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325057" w:rsidTr="00B6101C">
        <w:tc>
          <w:tcPr>
            <w:tcW w:w="4843" w:type="dxa"/>
            <w:tcBorders>
              <w:bottom w:val="single" w:sz="4" w:space="0" w:color="auto"/>
            </w:tcBorders>
          </w:tcPr>
          <w:p w:rsidR="00325057" w:rsidRDefault="00325057"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325057" w:rsidRDefault="007E4B0E" w:rsidP="00246E87">
            <w:pPr>
              <w:bidi/>
              <w:spacing w:after="20"/>
              <w:rPr>
                <w:rFonts w:ascii="Arabic Typesetting" w:hAnsi="Arabic Typesetting" w:cs="Arabic Typesetting"/>
                <w:sz w:val="36"/>
                <w:szCs w:val="36"/>
                <w:rtl/>
              </w:rPr>
            </w:pPr>
            <w:r>
              <w:rPr>
                <w:noProof/>
              </w:rPr>
              <w:drawing>
                <wp:inline distT="0" distB="0" distL="0" distR="0">
                  <wp:extent cx="1276350" cy="1219200"/>
                  <wp:effectExtent l="0" t="0" r="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19200"/>
                          </a:xfrm>
                          <a:prstGeom prst="rect">
                            <a:avLst/>
                          </a:prstGeom>
                          <a:noFill/>
                          <a:ln>
                            <a:noFill/>
                          </a:ln>
                        </pic:spPr>
                      </pic:pic>
                    </a:graphicData>
                  </a:graphic>
                </wp:inline>
              </w:drawing>
            </w:r>
          </w:p>
        </w:tc>
        <w:tc>
          <w:tcPr>
            <w:tcW w:w="505" w:type="dxa"/>
            <w:tcBorders>
              <w:bottom w:val="single" w:sz="4" w:space="0" w:color="auto"/>
            </w:tcBorders>
          </w:tcPr>
          <w:p w:rsidR="00325057" w:rsidRPr="001667B6" w:rsidRDefault="00325057" w:rsidP="001667B6">
            <w:pPr>
              <w:rPr>
                <w:b/>
                <w:bCs/>
                <w:sz w:val="40"/>
                <w:szCs w:val="40"/>
              </w:rPr>
            </w:pPr>
            <w:r>
              <w:rPr>
                <w:b/>
                <w:bCs/>
                <w:sz w:val="40"/>
                <w:szCs w:val="40"/>
              </w:rPr>
              <w:t>A</w:t>
            </w:r>
          </w:p>
        </w:tc>
      </w:tr>
      <w:tr w:rsidR="00325057" w:rsidTr="00B6101C">
        <w:trPr>
          <w:trHeight w:val="333"/>
        </w:trPr>
        <w:tc>
          <w:tcPr>
            <w:tcW w:w="9571" w:type="dxa"/>
            <w:gridSpan w:val="3"/>
            <w:tcBorders>
              <w:top w:val="single" w:sz="4" w:space="0" w:color="auto"/>
            </w:tcBorders>
            <w:vAlign w:val="bottom"/>
          </w:tcPr>
          <w:p w:rsidR="00325057" w:rsidRPr="00B6101C" w:rsidRDefault="00325057" w:rsidP="001C689E">
            <w:pPr>
              <w:pStyle w:val="DocumentCodeAR"/>
              <w:bidi/>
              <w:rPr>
                <w:rtl/>
              </w:rPr>
            </w:pPr>
            <w:r>
              <w:t>WO/PBC/20</w:t>
            </w:r>
            <w:r w:rsidRPr="00B6101C">
              <w:t>/</w:t>
            </w:r>
            <w:r>
              <w:t>5</w:t>
            </w:r>
            <w:bookmarkStart w:id="2" w:name="_GoBack"/>
            <w:bookmarkEnd w:id="2"/>
          </w:p>
        </w:tc>
      </w:tr>
      <w:tr w:rsidR="00325057" w:rsidTr="00BF164F">
        <w:tc>
          <w:tcPr>
            <w:tcW w:w="9571" w:type="dxa"/>
            <w:gridSpan w:val="3"/>
          </w:tcPr>
          <w:p w:rsidR="00325057" w:rsidRPr="00B6101C" w:rsidRDefault="00325057" w:rsidP="001C689E">
            <w:pPr>
              <w:pStyle w:val="DocumentLanguageAR"/>
              <w:bidi/>
              <w:rPr>
                <w:rtl/>
              </w:rPr>
            </w:pPr>
            <w:r w:rsidRPr="00B6101C">
              <w:rPr>
                <w:rtl/>
              </w:rPr>
              <w:t xml:space="preserve">الأصل: </w:t>
            </w:r>
            <w:r>
              <w:rPr>
                <w:rtl/>
              </w:rPr>
              <w:t>بالإنكليزية</w:t>
            </w:r>
          </w:p>
        </w:tc>
      </w:tr>
      <w:tr w:rsidR="00325057" w:rsidTr="00BF164F">
        <w:tc>
          <w:tcPr>
            <w:tcW w:w="9571" w:type="dxa"/>
            <w:gridSpan w:val="3"/>
          </w:tcPr>
          <w:p w:rsidR="00325057" w:rsidRPr="00B6101C" w:rsidRDefault="00325057" w:rsidP="001C689E">
            <w:pPr>
              <w:pStyle w:val="DocumentDateAR"/>
              <w:bidi/>
              <w:rPr>
                <w:rtl/>
              </w:rPr>
            </w:pPr>
            <w:r w:rsidRPr="00B6101C">
              <w:rPr>
                <w:rtl/>
              </w:rPr>
              <w:t xml:space="preserve">التاريخ: </w:t>
            </w:r>
            <w:r>
              <w:t>3</w:t>
            </w:r>
            <w:r w:rsidRPr="00B6101C">
              <w:rPr>
                <w:rtl/>
              </w:rPr>
              <w:t xml:space="preserve"> </w:t>
            </w:r>
            <w:r>
              <w:rPr>
                <w:rtl/>
              </w:rPr>
              <w:t>يونيو</w:t>
            </w:r>
            <w:r w:rsidRPr="00B6101C">
              <w:rPr>
                <w:rtl/>
              </w:rPr>
              <w:t xml:space="preserve"> </w:t>
            </w:r>
            <w:r>
              <w:rPr>
                <w:rtl/>
              </w:rPr>
              <w:t>2013</w:t>
            </w:r>
          </w:p>
        </w:tc>
      </w:tr>
    </w:tbl>
    <w:p w:rsidR="00325057" w:rsidRDefault="00325057" w:rsidP="001667B6">
      <w:pPr>
        <w:bidi/>
        <w:spacing w:line="360" w:lineRule="exact"/>
        <w:rPr>
          <w:rFonts w:ascii="Arabic Typesetting" w:hAnsi="Arabic Typesetting" w:cs="Arabic Typesetting"/>
          <w:sz w:val="36"/>
          <w:szCs w:val="36"/>
          <w:rtl/>
        </w:rPr>
      </w:pPr>
    </w:p>
    <w:p w:rsidR="00325057" w:rsidRDefault="00325057" w:rsidP="001667B6">
      <w:pPr>
        <w:bidi/>
        <w:spacing w:line="360" w:lineRule="exact"/>
        <w:rPr>
          <w:rFonts w:ascii="Arabic Typesetting" w:hAnsi="Arabic Typesetting" w:cs="Arabic Typesetting"/>
          <w:sz w:val="36"/>
          <w:szCs w:val="36"/>
          <w:rtl/>
        </w:rPr>
      </w:pPr>
    </w:p>
    <w:p w:rsidR="00325057" w:rsidRDefault="00325057" w:rsidP="00F27305">
      <w:pPr>
        <w:bidi/>
        <w:spacing w:line="360" w:lineRule="exact"/>
        <w:rPr>
          <w:rFonts w:ascii="Arabic Typesetting" w:hAnsi="Arabic Typesetting" w:cs="Arabic Typesetting"/>
          <w:sz w:val="36"/>
          <w:szCs w:val="36"/>
          <w:rtl/>
        </w:rPr>
      </w:pPr>
    </w:p>
    <w:p w:rsidR="00325057" w:rsidRPr="00772E46" w:rsidRDefault="00325057" w:rsidP="00983389">
      <w:pPr>
        <w:pStyle w:val="MeetingTitleAR"/>
        <w:bidi/>
        <w:ind w:right="550"/>
        <w:rPr>
          <w:rtl/>
          <w:lang w:val="fr-CH"/>
        </w:rPr>
      </w:pPr>
      <w:r w:rsidRPr="00100F97">
        <w:rPr>
          <w:rFonts w:hint="eastAsia"/>
          <w:rtl/>
        </w:rPr>
        <w:t>لجنة</w:t>
      </w:r>
      <w:r w:rsidRPr="00100F97">
        <w:rPr>
          <w:rtl/>
        </w:rPr>
        <w:t xml:space="preserve"> </w:t>
      </w:r>
      <w:r>
        <w:rPr>
          <w:rFonts w:hint="eastAsia"/>
          <w:rtl/>
          <w:lang w:val="fr-CH"/>
        </w:rPr>
        <w:t>البرنامج</w:t>
      </w:r>
      <w:r>
        <w:rPr>
          <w:rtl/>
          <w:lang w:val="fr-CH"/>
        </w:rPr>
        <w:t xml:space="preserve"> </w:t>
      </w:r>
      <w:r>
        <w:rPr>
          <w:rFonts w:hint="eastAsia"/>
          <w:rtl/>
          <w:lang w:val="fr-CH"/>
        </w:rPr>
        <w:t>والميزانية</w:t>
      </w:r>
    </w:p>
    <w:p w:rsidR="00325057" w:rsidRDefault="00325057" w:rsidP="001667B6">
      <w:pPr>
        <w:bidi/>
        <w:spacing w:line="360" w:lineRule="exact"/>
        <w:rPr>
          <w:rFonts w:ascii="Arabic Typesetting" w:hAnsi="Arabic Typesetting" w:cs="Arabic Typesetting"/>
          <w:sz w:val="36"/>
          <w:szCs w:val="36"/>
          <w:rtl/>
        </w:rPr>
      </w:pPr>
    </w:p>
    <w:p w:rsidR="00325057" w:rsidRPr="00783D11" w:rsidRDefault="00325057" w:rsidP="00983389">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Pr>
          <w:rFonts w:ascii="Cambria Math" w:hAnsi="Cambria Math" w:hint="eastAsia"/>
          <w:rtl/>
        </w:rPr>
        <w:t>العشرون</w:t>
      </w:r>
    </w:p>
    <w:p w:rsidR="00325057" w:rsidRPr="00D61541" w:rsidRDefault="00325057" w:rsidP="00983389">
      <w:pPr>
        <w:pStyle w:val="MeetingDatesAR"/>
        <w:bidi/>
        <w:rPr>
          <w:rtl/>
        </w:rPr>
      </w:pPr>
      <w:r w:rsidRPr="00D61541">
        <w:rPr>
          <w:rtl/>
        </w:rPr>
        <w:t xml:space="preserve">جنيف، من </w:t>
      </w:r>
      <w:r>
        <w:rPr>
          <w:rtl/>
        </w:rPr>
        <w:t>8 إلى 12 يوليو 2013</w:t>
      </w:r>
    </w:p>
    <w:p w:rsidR="00325057" w:rsidRDefault="00325057" w:rsidP="00D61541">
      <w:pPr>
        <w:bidi/>
        <w:spacing w:line="360" w:lineRule="exact"/>
        <w:rPr>
          <w:rFonts w:ascii="Arabic Typesetting" w:hAnsi="Arabic Typesetting" w:cs="Arabic Typesetting"/>
          <w:sz w:val="36"/>
          <w:szCs w:val="36"/>
          <w:rtl/>
        </w:rPr>
      </w:pPr>
    </w:p>
    <w:p w:rsidR="00325057" w:rsidRDefault="00325057" w:rsidP="00D61541">
      <w:pPr>
        <w:bidi/>
        <w:spacing w:line="360" w:lineRule="exact"/>
        <w:rPr>
          <w:rFonts w:ascii="Arabic Typesetting" w:hAnsi="Arabic Typesetting" w:cs="Arabic Typesetting"/>
          <w:sz w:val="36"/>
          <w:szCs w:val="36"/>
          <w:rtl/>
        </w:rPr>
      </w:pPr>
    </w:p>
    <w:p w:rsidR="00325057" w:rsidRPr="00D61541" w:rsidRDefault="00325057" w:rsidP="00F3155D">
      <w:pPr>
        <w:pStyle w:val="DocumentTitleAR"/>
        <w:bidi/>
        <w:rPr>
          <w:rtl/>
        </w:rPr>
      </w:pPr>
      <w:r w:rsidRPr="00673F56">
        <w:rPr>
          <w:rFonts w:hint="eastAsia"/>
          <w:rtl/>
        </w:rPr>
        <w:t>الخطة</w:t>
      </w:r>
      <w:r w:rsidRPr="00673F56">
        <w:rPr>
          <w:rtl/>
        </w:rPr>
        <w:t xml:space="preserve"> </w:t>
      </w:r>
      <w:r w:rsidRPr="00673F56">
        <w:rPr>
          <w:rFonts w:hint="eastAsia"/>
          <w:rtl/>
        </w:rPr>
        <w:t>الرأسمالية</w:t>
      </w:r>
      <w:r w:rsidRPr="00673F56">
        <w:rPr>
          <w:rtl/>
        </w:rPr>
        <w:t xml:space="preserve"> </w:t>
      </w:r>
      <w:r w:rsidRPr="00673F56">
        <w:rPr>
          <w:rFonts w:hint="eastAsia"/>
          <w:rtl/>
        </w:rPr>
        <w:t>الرئيسية</w:t>
      </w:r>
    </w:p>
    <w:p w:rsidR="00325057" w:rsidRPr="00D61541" w:rsidRDefault="00325057" w:rsidP="00931859">
      <w:pPr>
        <w:pStyle w:val="PreparedbyAR"/>
        <w:bidi/>
        <w:rPr>
          <w:rtl/>
          <w:lang w:bidi="ar-EG"/>
        </w:rPr>
      </w:pPr>
      <w:r>
        <w:rPr>
          <w:rtl/>
        </w:rPr>
        <w:t xml:space="preserve">وثيقة </w:t>
      </w:r>
      <w:r w:rsidRPr="00D61541">
        <w:rPr>
          <w:rtl/>
        </w:rPr>
        <w:t xml:space="preserve">من </w:t>
      </w:r>
      <w:r w:rsidRPr="00931859">
        <w:rPr>
          <w:rtl/>
        </w:rPr>
        <w:t>إعداد</w:t>
      </w:r>
      <w:r>
        <w:rPr>
          <w:rtl/>
        </w:rPr>
        <w:t xml:space="preserve"> الأمانة</w:t>
      </w:r>
    </w:p>
    <w:p w:rsidR="00325057" w:rsidRDefault="00325057" w:rsidP="002F5A12">
      <w:pPr>
        <w:pStyle w:val="NumberedParaAR"/>
        <w:numPr>
          <w:ilvl w:val="0"/>
          <w:numId w:val="25"/>
        </w:numPr>
        <w:tabs>
          <w:tab w:val="clear" w:pos="703"/>
        </w:tabs>
        <w:ind w:left="0" w:firstLine="0"/>
      </w:pPr>
      <w:r>
        <w:rPr>
          <w:rtl/>
        </w:rPr>
        <w:t>وافقت الجمعيات في اجتماعها الذي عقد في سبتمبر 2010 على سياسة استخدام احتياطيات المنظمة</w:t>
      </w:r>
      <w:r>
        <w:rPr>
          <w:rStyle w:val="FootnoteReference"/>
          <w:rFonts w:cs="Arabic Typesetting"/>
          <w:szCs w:val="28"/>
          <w:rtl/>
        </w:rPr>
        <w:footnoteReference w:id="1"/>
      </w:r>
      <w:r>
        <w:rPr>
          <w:rtl/>
        </w:rPr>
        <w:t>. وتحدد هذه السياسة المبادئ التي يستند إليها أي اقتراح لاستخدام احتياطيات المنظمة وتنص على أنه "</w:t>
      </w:r>
      <w:r w:rsidRPr="003D103B">
        <w:rPr>
          <w:rtl/>
        </w:rPr>
        <w:t>ينبغي أن تتعلق مقترحات استخدام الاحتياطيات بالنفقات غير العادية وغير المتكررة، مث</w:t>
      </w:r>
      <w:r w:rsidR="00A27BBA">
        <w:rPr>
          <w:rtl/>
        </w:rPr>
        <w:t>ل نفقات التجهيزات والمبادرات ال</w:t>
      </w:r>
      <w:r w:rsidR="00A27BBA">
        <w:rPr>
          <w:rFonts w:hint="cs"/>
          <w:rtl/>
        </w:rPr>
        <w:t>ا</w:t>
      </w:r>
      <w:r w:rsidRPr="003D103B">
        <w:rPr>
          <w:rtl/>
        </w:rPr>
        <w:t>ستراتيجية في إطار الأهداف الاستراتيجية المتفق عليها، وليس بالأنشطة</w:t>
      </w:r>
      <w:r w:rsidRPr="003D103B">
        <w:t xml:space="preserve"> </w:t>
      </w:r>
      <w:r w:rsidRPr="003D103B">
        <w:rPr>
          <w:rtl/>
        </w:rPr>
        <w:t>الدورية التي ترتبط بأداء المنظمة</w:t>
      </w:r>
      <w:r>
        <w:rPr>
          <w:rtl/>
        </w:rPr>
        <w:t>".</w:t>
      </w:r>
    </w:p>
    <w:p w:rsidR="00325057" w:rsidRDefault="006C136B" w:rsidP="006C136B">
      <w:pPr>
        <w:pStyle w:val="NumberedParaAR"/>
        <w:numPr>
          <w:ilvl w:val="0"/>
          <w:numId w:val="25"/>
        </w:numPr>
        <w:tabs>
          <w:tab w:val="clear" w:pos="567"/>
          <w:tab w:val="clear" w:pos="703"/>
        </w:tabs>
        <w:ind w:left="0" w:firstLine="0"/>
      </w:pPr>
      <w:r>
        <w:rPr>
          <w:rFonts w:hint="cs"/>
          <w:rtl/>
        </w:rPr>
        <w:t>و</w:t>
      </w:r>
      <w:r w:rsidR="00325057">
        <w:rPr>
          <w:rtl/>
        </w:rPr>
        <w:t xml:space="preserve">نظرت لجنة البرنامج والميزانية، أثناء اجتماعها الثامن عشر الذي عقد في سبتمبر 2011، في </w:t>
      </w:r>
      <w:r w:rsidR="00325057" w:rsidRPr="009B31E5">
        <w:rPr>
          <w:rtl/>
        </w:rPr>
        <w:t>إطار الويبو بشأن التخطيط لرأس المال وإدارته</w:t>
      </w:r>
      <w:r w:rsidR="00325057">
        <w:rPr>
          <w:rtl/>
        </w:rPr>
        <w:t xml:space="preserve"> وأحاطت به علما</w:t>
      </w:r>
      <w:r w:rsidR="00325057">
        <w:rPr>
          <w:rStyle w:val="FootnoteReference"/>
          <w:rFonts w:cs="Arabic Typesetting"/>
          <w:szCs w:val="28"/>
          <w:rtl/>
        </w:rPr>
        <w:footnoteReference w:id="2"/>
      </w:r>
      <w:r w:rsidR="00325057">
        <w:rPr>
          <w:rtl/>
        </w:rPr>
        <w:t>. وفي هذا السياق، ورد تعريف النفقات والاستثمارات الرأسمالية بأنها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(الهدف الاستراتيجي التاسع) على مدى فترة تتجاوز فترة مالية واحدة".</w:t>
      </w:r>
    </w:p>
    <w:p w:rsidR="00325057" w:rsidRDefault="00325057" w:rsidP="005D1C0F">
      <w:pPr>
        <w:pStyle w:val="NumberedParaAR"/>
        <w:numPr>
          <w:ilvl w:val="0"/>
          <w:numId w:val="25"/>
        </w:numPr>
        <w:tabs>
          <w:tab w:val="clear" w:pos="703"/>
        </w:tabs>
        <w:ind w:left="0" w:firstLine="0"/>
      </w:pPr>
      <w:r>
        <w:rPr>
          <w:rtl/>
        </w:rPr>
        <w:t xml:space="preserve">وقد كان من الضروري لمسألة الاستثمار الرأسمالي متوسط إلى طويل الأجل في إجراء عمليات مهمة لتجديد </w:t>
      </w:r>
      <w:r w:rsidRPr="003C21A1">
        <w:rPr>
          <w:rtl/>
        </w:rPr>
        <w:t>المباني</w:t>
      </w:r>
      <w:r>
        <w:rPr>
          <w:rtl/>
        </w:rPr>
        <w:t xml:space="preserve"> ومحيطها وتطويرها أن تكون خلال الأعوام الأخيرة موضع نظر عدد من وكالات الأمم المتحدة، ولا</w:t>
      </w:r>
      <w:r w:rsidR="00586FF3">
        <w:rPr>
          <w:rFonts w:hint="cs"/>
          <w:rtl/>
        </w:rPr>
        <w:t xml:space="preserve"> </w:t>
      </w:r>
      <w:r>
        <w:rPr>
          <w:rtl/>
        </w:rPr>
        <w:t>سيما الأمم المتحدة في نيويورك، ومكتب الأمم المتحدة في جنيف</w:t>
      </w:r>
      <w:r>
        <w:rPr>
          <w:rtl/>
          <w:lang w:bidi="ar-EG"/>
        </w:rPr>
        <w:t xml:space="preserve">، ومنظمة التجارة العالمية، ومنظمة العمل الدولية. </w:t>
      </w:r>
      <w:r>
        <w:rPr>
          <w:rtl/>
        </w:rPr>
        <w:t xml:space="preserve">ومن ثم أصبحت مسألة ذات أهمية على مستوى الأمم المتحدة نظرا إلى أن حاجة المباني والتجهيزات والأنظمة المتقادمة إلى الاهتمام بها تزداد </w:t>
      </w:r>
      <w:r w:rsidRPr="00AF146D">
        <w:rPr>
          <w:rtl/>
        </w:rPr>
        <w:t>أكثر فأكثر</w:t>
      </w:r>
      <w:r>
        <w:rPr>
          <w:rtl/>
        </w:rPr>
        <w:t>.</w:t>
      </w:r>
    </w:p>
    <w:p w:rsidR="00325057" w:rsidRDefault="00325057" w:rsidP="006135F4">
      <w:pPr>
        <w:pStyle w:val="NumberedParaAR"/>
        <w:numPr>
          <w:ilvl w:val="0"/>
          <w:numId w:val="25"/>
        </w:numPr>
        <w:tabs>
          <w:tab w:val="clear" w:pos="703"/>
        </w:tabs>
        <w:ind w:left="0" w:firstLine="0"/>
      </w:pPr>
      <w:r>
        <w:rPr>
          <w:rtl/>
        </w:rPr>
        <w:lastRenderedPageBreak/>
        <w:t>وبالإضافة إلى ذلك، فإن مبادرات تجديد المباني وتطويرها يمكن أن تتيح الفرصة لتقليص الأثر البيئي لأنشطة الأمم المتحدة، وتساهم بذلك في تحقيق هدف "</w:t>
      </w:r>
      <w:r w:rsidRPr="00BD11E1">
        <w:rPr>
          <w:rtl/>
        </w:rPr>
        <w:t>تخضير الأزرق</w:t>
      </w:r>
      <w:r>
        <w:rPr>
          <w:rtl/>
        </w:rPr>
        <w:t xml:space="preserve">" الذي تبنته الأمم المتحدة وسائر وكالاتها – وهو مبادرة يجري تنفيذها تحت رعاية </w:t>
      </w:r>
      <w:r w:rsidRPr="00F75E65">
        <w:rPr>
          <w:rtl/>
        </w:rPr>
        <w:t>مجلس الرؤساء التنفيذيين</w:t>
      </w:r>
      <w:r>
        <w:rPr>
          <w:rtl/>
          <w:lang w:bidi="ar-EG"/>
        </w:rPr>
        <w:t xml:space="preserve">، مع المشاركة المستمرة من </w:t>
      </w:r>
      <w:r w:rsidRPr="00142B3A">
        <w:rPr>
          <w:rtl/>
          <w:lang w:bidi="ar-EG"/>
        </w:rPr>
        <w:t>اللجنة الإدارية الرفيعة المستوى</w:t>
      </w:r>
      <w:r>
        <w:rPr>
          <w:rtl/>
          <w:lang w:bidi="ar-EG"/>
        </w:rPr>
        <w:t xml:space="preserve"> وبرنامج الأمم المتحدة للبيئة.</w:t>
      </w:r>
    </w:p>
    <w:p w:rsidR="00325057" w:rsidRDefault="00325057" w:rsidP="00173513">
      <w:pPr>
        <w:pStyle w:val="NumberedParaAR"/>
        <w:numPr>
          <w:ilvl w:val="0"/>
          <w:numId w:val="25"/>
        </w:numPr>
        <w:tabs>
          <w:tab w:val="clear" w:pos="703"/>
        </w:tabs>
        <w:ind w:left="0" w:firstLine="0"/>
      </w:pPr>
      <w:r>
        <w:rPr>
          <w:rtl/>
        </w:rPr>
        <w:t xml:space="preserve">وفي حين أوضحت الوثائق المشار إليها أعلاه كيف يتم تمويل النفقات الرأسمالية من قبل المنظمة والطريقة التي يتم وفقا لها تنفيذ مشروعات النفقات الرأسمالية للويبو، فإنها لم توضح حجم هذه المشروعات المتوقعة أو طبيعتها أو الكيفية التي يمكن بها إدارتها وتنفيذها على نحو استراتيجي ومتكامل </w:t>
      </w:r>
      <w:r w:rsidRPr="003223B5">
        <w:rPr>
          <w:rtl/>
        </w:rPr>
        <w:t>واستباقي</w:t>
      </w:r>
      <w:r>
        <w:rPr>
          <w:rtl/>
        </w:rPr>
        <w:t>.</w:t>
      </w:r>
    </w:p>
    <w:p w:rsidR="00325057" w:rsidRDefault="00325057" w:rsidP="00287C48">
      <w:pPr>
        <w:pStyle w:val="NumberedParaAR"/>
        <w:numPr>
          <w:ilvl w:val="0"/>
          <w:numId w:val="25"/>
        </w:numPr>
        <w:tabs>
          <w:tab w:val="clear" w:pos="703"/>
        </w:tabs>
        <w:ind w:left="0" w:firstLine="0"/>
      </w:pPr>
      <w:r>
        <w:rPr>
          <w:rtl/>
        </w:rPr>
        <w:t xml:space="preserve">وفي سياق سعي الأمانة المتواصل إلى زيادة تحسين إدارة المالية وآليات رقابتها، والاستفادة من نتائج مبادرات تعزيز إدارة الموارد المالية التي تم إطلاقها في إطار برنامج التقويم الاستراتيجي، تم وضع التصور الأول لخطة رأسمالية رئيسية مفصَّلة ومستدامة </w:t>
      </w:r>
      <w:r w:rsidRPr="008101EE">
        <w:rPr>
          <w:rtl/>
        </w:rPr>
        <w:t>بين يدي المنظمة</w:t>
      </w:r>
      <w:r>
        <w:rPr>
          <w:rtl/>
        </w:rPr>
        <w:t>، وهو تصور يغطي الفترات الثنائية الثلاث التالية، من 2014 إلى 2019.</w:t>
      </w:r>
    </w:p>
    <w:p w:rsidR="004641D0" w:rsidRDefault="00325057" w:rsidP="004641D0">
      <w:pPr>
        <w:pStyle w:val="NumberedParaAR"/>
        <w:numPr>
          <w:ilvl w:val="0"/>
          <w:numId w:val="25"/>
        </w:numPr>
        <w:tabs>
          <w:tab w:val="clear" w:pos="703"/>
        </w:tabs>
        <w:ind w:left="0" w:firstLine="0"/>
      </w:pPr>
      <w:r>
        <w:rPr>
          <w:rtl/>
        </w:rPr>
        <w:t xml:space="preserve">وتوفر الخطة الرأسمالية الرئيسية الأساس لخطة </w:t>
      </w:r>
      <w:r w:rsidRPr="008244AF">
        <w:rPr>
          <w:rtl/>
        </w:rPr>
        <w:t>مستمرة</w:t>
      </w:r>
      <w:r>
        <w:rPr>
          <w:rtl/>
        </w:rPr>
        <w:t xml:space="preserve"> لمدة ست سنوات تغطي احتياجات المنظمة من النفقات الرأسمالية فيما يتعلق بتكنولوجيا المعلومات والاتصالات</w:t>
      </w:r>
      <w:r>
        <w:rPr>
          <w:rtl/>
          <w:lang w:bidi="ar-EG"/>
        </w:rPr>
        <w:t xml:space="preserve">، والمباني، والمشروعات المتصلة </w:t>
      </w:r>
      <w:r w:rsidRPr="00DA22E5">
        <w:rPr>
          <w:rtl/>
          <w:lang w:bidi="ar-EG"/>
        </w:rPr>
        <w:t>بالأمن والسلامة</w:t>
      </w:r>
      <w:r>
        <w:rPr>
          <w:rtl/>
          <w:lang w:bidi="ar-EG"/>
        </w:rPr>
        <w:t xml:space="preserve">، وتحدد الأولويات وأيضا تقديرات الموارد لكل من تكاليف الاستثمارات </w:t>
      </w:r>
      <w:r w:rsidRPr="00E074FA">
        <w:rPr>
          <w:rtl/>
          <w:lang w:bidi="ar-EG"/>
        </w:rPr>
        <w:t>غير المتكررة</w:t>
      </w:r>
      <w:r>
        <w:rPr>
          <w:rtl/>
          <w:lang w:bidi="ar-EG"/>
        </w:rPr>
        <w:t xml:space="preserve"> وتأثير التكاليف </w:t>
      </w:r>
      <w:r w:rsidRPr="00E074FA">
        <w:rPr>
          <w:rtl/>
          <w:lang w:bidi="ar-EG"/>
        </w:rPr>
        <w:t>المتكررة</w:t>
      </w:r>
      <w:r>
        <w:rPr>
          <w:rtl/>
          <w:lang w:bidi="ar-EG"/>
        </w:rPr>
        <w:t xml:space="preserve"> للمشروع </w:t>
      </w:r>
      <w:r w:rsidRPr="005911F4">
        <w:rPr>
          <w:rtl/>
          <w:lang w:bidi="ar-EG"/>
        </w:rPr>
        <w:t>على</w:t>
      </w:r>
      <w:r>
        <w:rPr>
          <w:rtl/>
          <w:lang w:bidi="ar-EG"/>
        </w:rPr>
        <w:t xml:space="preserve"> الميزانية </w:t>
      </w:r>
      <w:r w:rsidRPr="00B5211B">
        <w:rPr>
          <w:rtl/>
          <w:lang w:bidi="ar-EG"/>
        </w:rPr>
        <w:t>العادية</w:t>
      </w:r>
      <w:r>
        <w:rPr>
          <w:rtl/>
          <w:lang w:bidi="ar-EG"/>
        </w:rPr>
        <w:t xml:space="preserve">. </w:t>
      </w:r>
      <w:r>
        <w:rPr>
          <w:rtl/>
        </w:rPr>
        <w:t xml:space="preserve">وسوف تخضع الخطة الرأسمالية الرئيسية للمراجعة والتحديث بانتظام، ضمانا لبقائها مناسبة ودقيقة كأداة للتخطيط. ويتحمل </w:t>
      </w:r>
      <w:r w:rsidRPr="00936F91">
        <w:rPr>
          <w:rtl/>
        </w:rPr>
        <w:t>مساعد المدير العام للإدارة والتسيير</w:t>
      </w:r>
      <w:r>
        <w:rPr>
          <w:rtl/>
        </w:rPr>
        <w:t xml:space="preserve"> مسؤولية مراجعة الخطة الرأسمالية الرئيسية وتحديثها بانتظام.</w:t>
      </w:r>
    </w:p>
    <w:p w:rsidR="00325057" w:rsidRDefault="00325057" w:rsidP="004641D0">
      <w:pPr>
        <w:pStyle w:val="NumberedParaAR"/>
        <w:numPr>
          <w:ilvl w:val="0"/>
          <w:numId w:val="25"/>
        </w:numPr>
        <w:tabs>
          <w:tab w:val="clear" w:pos="703"/>
        </w:tabs>
        <w:ind w:left="0" w:firstLine="0"/>
      </w:pPr>
      <w:r>
        <w:rPr>
          <w:rtl/>
        </w:rPr>
        <w:t xml:space="preserve">وللخطة الرأسمالية الرئيسية ثلاثة أغراض: (1) القيام باستثمارات رأسمالية لضمان أن تبقى الويبو </w:t>
      </w:r>
      <w:r w:rsidRPr="00E52F2A">
        <w:rPr>
          <w:rtl/>
        </w:rPr>
        <w:t>صالحة لأداء الغرض منها</w:t>
      </w:r>
      <w:r>
        <w:rPr>
          <w:rtl/>
        </w:rPr>
        <w:t xml:space="preserve">؛ (2) </w:t>
      </w:r>
      <w:r w:rsidR="004641D0">
        <w:rPr>
          <w:rFonts w:hint="cs"/>
          <w:rtl/>
        </w:rPr>
        <w:t>و</w:t>
      </w:r>
      <w:r>
        <w:rPr>
          <w:rtl/>
        </w:rPr>
        <w:t>تقليص الحاجة إلى ال</w:t>
      </w:r>
      <w:r w:rsidRPr="00A84D6C">
        <w:rPr>
          <w:rtl/>
        </w:rPr>
        <w:t xml:space="preserve">إصلاحات </w:t>
      </w:r>
      <w:r>
        <w:rPr>
          <w:rtl/>
        </w:rPr>
        <w:t xml:space="preserve">التفاعلية والطارئة؛ (3) </w:t>
      </w:r>
      <w:r w:rsidR="004641D0">
        <w:rPr>
          <w:rFonts w:hint="cs"/>
          <w:rtl/>
        </w:rPr>
        <w:t>و</w:t>
      </w:r>
      <w:r>
        <w:rPr>
          <w:rtl/>
        </w:rPr>
        <w:t xml:space="preserve">التخلص من </w:t>
      </w:r>
      <w:r w:rsidRPr="00306162">
        <w:rPr>
          <w:rtl/>
        </w:rPr>
        <w:t>المخاطر المتعلقة بالبيئة أو الأمن أو الصحة أو السلامة</w:t>
      </w:r>
      <w:r>
        <w:rPr>
          <w:rtl/>
        </w:rPr>
        <w:t>، أو الحد من وطأتها.</w:t>
      </w:r>
    </w:p>
    <w:p w:rsidR="00325057" w:rsidRPr="00EA6F86" w:rsidRDefault="00EA6F86" w:rsidP="00EA6F86">
      <w:pPr>
        <w:pStyle w:val="NumberedParaAR"/>
        <w:numPr>
          <w:ilvl w:val="0"/>
          <w:numId w:val="0"/>
        </w:numPr>
        <w:tabs>
          <w:tab w:val="clear" w:pos="703"/>
        </w:tabs>
        <w:spacing w:line="240" w:lineRule="auto"/>
        <w:jc w:val="center"/>
        <w:rPr>
          <w:rtl/>
          <w:lang w:bidi="ar-EG"/>
        </w:rPr>
      </w:pPr>
      <w:r w:rsidRPr="00EA6F86">
        <w:rPr>
          <w:noProof/>
          <w:rtl/>
        </w:rPr>
        <w:drawing>
          <wp:inline distT="0" distB="0" distL="0" distR="0" wp14:anchorId="196F592A" wp14:editId="5FBC6950">
            <wp:extent cx="5940425" cy="1354351"/>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354351"/>
                    </a:xfrm>
                    <a:prstGeom prst="rect">
                      <a:avLst/>
                    </a:prstGeom>
                    <a:noFill/>
                    <a:ln>
                      <a:noFill/>
                    </a:ln>
                  </pic:spPr>
                </pic:pic>
              </a:graphicData>
            </a:graphic>
          </wp:inline>
        </w:drawing>
      </w:r>
    </w:p>
    <w:p w:rsidR="00325057" w:rsidRDefault="006C136B" w:rsidP="00E235DE">
      <w:pPr>
        <w:pStyle w:val="NumberedParaAR"/>
        <w:numPr>
          <w:ilvl w:val="0"/>
          <w:numId w:val="25"/>
        </w:numPr>
        <w:tabs>
          <w:tab w:val="clear" w:pos="703"/>
        </w:tabs>
        <w:ind w:left="0" w:firstLine="0"/>
      </w:pPr>
      <w:r>
        <w:rPr>
          <w:rFonts w:hint="cs"/>
          <w:rtl/>
        </w:rPr>
        <w:t>و</w:t>
      </w:r>
      <w:r w:rsidR="00325057">
        <w:rPr>
          <w:rtl/>
        </w:rPr>
        <w:t xml:space="preserve">توضح الخطة الرأسمالية الرئيسية بصفة عامة تقديرات لموارد مشروعات النفقات الرأسمالية يبلغ مجموعها حوالي 43,2 مليون فرنك سويسري على مدار الأعوام الستة المقبلة، وتوضح تقديرات النفقات في كل عام. وقد روعي أيضا في إعداد الخطة الرأسمالية الرئيسية التأكد من أن تولي كل المشروعات الاهتمام الكافي </w:t>
      </w:r>
      <w:r w:rsidR="00E235DE">
        <w:rPr>
          <w:rFonts w:hint="cs"/>
          <w:rtl/>
        </w:rPr>
        <w:t>بتأثير</w:t>
      </w:r>
      <w:r w:rsidR="00325057">
        <w:rPr>
          <w:rtl/>
        </w:rPr>
        <w:t xml:space="preserve"> تنفيذ المشروع على التكاليف </w:t>
      </w:r>
      <w:r w:rsidR="00325057" w:rsidRPr="004B6D20">
        <w:rPr>
          <w:rtl/>
        </w:rPr>
        <w:t>المتكررة</w:t>
      </w:r>
      <w:r w:rsidR="00325057">
        <w:rPr>
          <w:rtl/>
        </w:rPr>
        <w:t xml:space="preserve">، أي على </w:t>
      </w:r>
      <w:r w:rsidR="00325057" w:rsidRPr="00306112">
        <w:rPr>
          <w:rtl/>
        </w:rPr>
        <w:t>الميزانية التشغيلية للمنظمة</w:t>
      </w:r>
      <w:r w:rsidR="00325057">
        <w:rPr>
          <w:rtl/>
        </w:rPr>
        <w:t>. وقد تم تضمين هذه التكاليف أيضا أعلاه.</w:t>
      </w:r>
    </w:p>
    <w:p w:rsidR="00325057" w:rsidRDefault="00325057" w:rsidP="004641D0">
      <w:pPr>
        <w:pStyle w:val="NumberedParaAR"/>
        <w:numPr>
          <w:ilvl w:val="0"/>
          <w:numId w:val="25"/>
        </w:numPr>
        <w:tabs>
          <w:tab w:val="clear" w:pos="703"/>
        </w:tabs>
        <w:ind w:left="0" w:firstLine="0"/>
      </w:pPr>
      <w:r>
        <w:rPr>
          <w:rtl/>
        </w:rPr>
        <w:t>كما يلاحَظ في جدول الملخص أعلاه، تم تصنيف المشروعات تحت فئات "مشروعات متصلة بتكنولوجيا المعلومات والاتصالات" و"مشروعات متصلة بالمباني" و"مشروعات متصلة بالسلامة/الأمن". وتستأثر المشروعات المتصلة بالمباني بالقسم الأكبر من إجمالي المبلغ المتوقع للنفقات الرأسمالية في الفترات الثنائية الثلاث المقبلة، حيث يبلغ مجموعها 35,9 مليون فرنك سويسري، وتمثل 83</w:t>
      </w:r>
      <w:r w:rsidR="004641D0">
        <w:rPr>
          <w:rFonts w:hint="cs"/>
          <w:rtl/>
        </w:rPr>
        <w:t xml:space="preserve"> بالمائة</w:t>
      </w:r>
      <w:r>
        <w:rPr>
          <w:rtl/>
        </w:rPr>
        <w:t xml:space="preserve"> من الاحتياجات المتوقعة. ولا شك أن صيانة المباني </w:t>
      </w:r>
      <w:r w:rsidR="006A7E79">
        <w:rPr>
          <w:rFonts w:hint="cs"/>
          <w:rtl/>
        </w:rPr>
        <w:t xml:space="preserve">والتثبيتات </w:t>
      </w:r>
      <w:r>
        <w:rPr>
          <w:rtl/>
        </w:rPr>
        <w:t xml:space="preserve">تتطلب </w:t>
      </w:r>
      <w:r w:rsidRPr="00215C13">
        <w:rPr>
          <w:rtl/>
        </w:rPr>
        <w:t xml:space="preserve">مراجعة </w:t>
      </w:r>
      <w:r w:rsidRPr="001A1B2B">
        <w:rPr>
          <w:rtl/>
        </w:rPr>
        <w:t>وتدخلا</w:t>
      </w:r>
      <w:r>
        <w:rPr>
          <w:rtl/>
        </w:rPr>
        <w:t xml:space="preserve"> منتظمين، وهو ما </w:t>
      </w:r>
      <w:r w:rsidRPr="00B76BA2">
        <w:rPr>
          <w:rtl/>
        </w:rPr>
        <w:t xml:space="preserve">يندرج خارج </w:t>
      </w:r>
      <w:r w:rsidR="00B76BA2" w:rsidRPr="00B76BA2">
        <w:rPr>
          <w:rFonts w:hint="cs"/>
          <w:rtl/>
        </w:rPr>
        <w:t>ال</w:t>
      </w:r>
      <w:r w:rsidRPr="00B76BA2">
        <w:rPr>
          <w:rtl/>
        </w:rPr>
        <w:t>نفقات التشغيل</w:t>
      </w:r>
      <w:r w:rsidR="00B76BA2">
        <w:rPr>
          <w:rFonts w:hint="cs"/>
          <w:rtl/>
        </w:rPr>
        <w:t>ية</w:t>
      </w:r>
      <w:r>
        <w:rPr>
          <w:rtl/>
        </w:rPr>
        <w:t xml:space="preserve"> من الميزانية </w:t>
      </w:r>
      <w:r w:rsidRPr="00722834">
        <w:rPr>
          <w:rtl/>
        </w:rPr>
        <w:t>العادية</w:t>
      </w:r>
      <w:r>
        <w:rPr>
          <w:rtl/>
        </w:rPr>
        <w:t xml:space="preserve">. إلا أن هناك حاجة لبعض الاستثمارات بمرور الوقت </w:t>
      </w:r>
      <w:r>
        <w:rPr>
          <w:rtl/>
        </w:rPr>
        <w:lastRenderedPageBreak/>
        <w:t xml:space="preserve">أيضا، من أجل معالجة استخدام المباني وتقادمها. </w:t>
      </w:r>
      <w:r w:rsidRPr="00C40538">
        <w:rPr>
          <w:rtl/>
        </w:rPr>
        <w:t>وتتوقع</w:t>
      </w:r>
      <w:r>
        <w:rPr>
          <w:rtl/>
        </w:rPr>
        <w:t xml:space="preserve"> الخطة الرأسمالية الرئيسية بعض </w:t>
      </w:r>
      <w:r w:rsidRPr="00566F9A">
        <w:rPr>
          <w:rtl/>
        </w:rPr>
        <w:t>التجديدات المهمة</w:t>
      </w:r>
      <w:r>
        <w:rPr>
          <w:rtl/>
        </w:rPr>
        <w:t xml:space="preserve"> والأعمال الأخرى اللازمة في مباني الويبو.</w:t>
      </w:r>
    </w:p>
    <w:p w:rsidR="00325057" w:rsidRDefault="00325057" w:rsidP="00DD7707">
      <w:pPr>
        <w:pStyle w:val="NumberedParaAR"/>
        <w:numPr>
          <w:ilvl w:val="0"/>
          <w:numId w:val="25"/>
        </w:numPr>
        <w:tabs>
          <w:tab w:val="clear" w:pos="703"/>
        </w:tabs>
        <w:ind w:left="0" w:firstLine="0"/>
      </w:pPr>
      <w:r>
        <w:rPr>
          <w:rtl/>
        </w:rPr>
        <w:t xml:space="preserve">وفي سبيل إدارة تنفيذ المشروعات في الوقت المناسب، وللتأكد أيضا من </w:t>
      </w:r>
      <w:r w:rsidRPr="00215B0E">
        <w:rPr>
          <w:rtl/>
        </w:rPr>
        <w:t>طلب التمويل والالتزام به</w:t>
      </w:r>
      <w:r>
        <w:rPr>
          <w:rtl/>
        </w:rPr>
        <w:t xml:space="preserve"> </w:t>
      </w:r>
      <w:r w:rsidR="00DD7707">
        <w:rPr>
          <w:rFonts w:hint="cs"/>
          <w:rtl/>
        </w:rPr>
        <w:t>بسرعة</w:t>
      </w:r>
      <w:r>
        <w:rPr>
          <w:rtl/>
        </w:rPr>
        <w:t xml:space="preserve"> معقول</w:t>
      </w:r>
      <w:r w:rsidR="00DD7707">
        <w:rPr>
          <w:rFonts w:hint="cs"/>
          <w:rtl/>
        </w:rPr>
        <w:t>ة</w:t>
      </w:r>
      <w:r>
        <w:rPr>
          <w:rtl/>
        </w:rPr>
        <w:t xml:space="preserve">، تم تحديد أولوية لكل المشروعات، وسيكون لهذه الأولوية اعتبار كبير في تقدير </w:t>
      </w:r>
      <w:r w:rsidRPr="004303BD">
        <w:rPr>
          <w:rtl/>
        </w:rPr>
        <w:t>استعدادها</w:t>
      </w:r>
      <w:r>
        <w:rPr>
          <w:rtl/>
        </w:rPr>
        <w:t xml:space="preserve"> للتنفيذ والحاجة إلى التمويل. وقد تم تحديد أولويات المشروعات وفقا للفئات التالية:</w:t>
      </w:r>
    </w:p>
    <w:p w:rsidR="00325057" w:rsidRDefault="00325057" w:rsidP="00730DA1">
      <w:pPr>
        <w:pStyle w:val="NumberedParaAR"/>
        <w:numPr>
          <w:ilvl w:val="0"/>
          <w:numId w:val="36"/>
        </w:numPr>
        <w:tabs>
          <w:tab w:val="clear" w:pos="703"/>
        </w:tabs>
        <w:ind w:left="567" w:firstLine="0"/>
        <w:rPr>
          <w:rtl/>
          <w:lang w:bidi="ar-EG"/>
        </w:rPr>
      </w:pPr>
      <w:r w:rsidRPr="00C3605B">
        <w:rPr>
          <w:b/>
          <w:bCs/>
          <w:rtl/>
          <w:lang w:bidi="ar-EG"/>
        </w:rPr>
        <w:t>الأولوية ألف:</w:t>
      </w:r>
      <w:r>
        <w:rPr>
          <w:rtl/>
          <w:lang w:bidi="ar-EG"/>
        </w:rPr>
        <w:t xml:space="preserve"> تتسم المشروعات في هذه الفئة بحاجتها الملحة إلى التنفيذ الفوري، إما نظرا إلى أهميتها الاستراتيجية بالنسبة للمنظمة، أو نتيجة لدرجة الخطورة العالية التي قد تمثلها في عمليات الصيانة أو الأمن أو الصحة أو سلامة الموظفين والممتلكات.</w:t>
      </w:r>
    </w:p>
    <w:p w:rsidR="00325057" w:rsidRDefault="00325057" w:rsidP="00730DA1">
      <w:pPr>
        <w:pStyle w:val="NumberedParaAR"/>
        <w:numPr>
          <w:ilvl w:val="0"/>
          <w:numId w:val="36"/>
        </w:numPr>
        <w:tabs>
          <w:tab w:val="clear" w:pos="703"/>
        </w:tabs>
        <w:ind w:left="566" w:firstLine="4"/>
        <w:rPr>
          <w:lang w:bidi="ar-EG"/>
        </w:rPr>
      </w:pPr>
      <w:r>
        <w:rPr>
          <w:b/>
          <w:bCs/>
          <w:rtl/>
          <w:lang w:bidi="ar-EG"/>
        </w:rPr>
        <w:t>الأولوية باء:</w:t>
      </w:r>
      <w:r>
        <w:rPr>
          <w:rtl/>
          <w:lang w:bidi="ar-EG"/>
        </w:rPr>
        <w:t xml:space="preserve"> تتسم المشروعات في هذه الفئة بأن لها أهمية نسبية في التنفيذ، لأنها قد تتناول مسائل الكفاءة أو</w:t>
      </w:r>
      <w:r w:rsidR="00730DA1">
        <w:rPr>
          <w:rFonts w:hint="cs"/>
          <w:rtl/>
          <w:lang w:bidi="ar-EG"/>
        </w:rPr>
        <w:t> </w:t>
      </w:r>
      <w:r>
        <w:rPr>
          <w:rtl/>
          <w:lang w:bidi="ar-EG"/>
        </w:rPr>
        <w:t>الشواغل البيئية أو تدر مكاسب تتعلق بجدوى التكاليف. ويمثل عدم تنفيذها مخاطرة متوسطة الشدة على الأمن أو الصحة أو السلامة. وقد تزيد التكاليف بسبب تأجيل الأعمال.</w:t>
      </w:r>
    </w:p>
    <w:p w:rsidR="00325057" w:rsidRDefault="00325057" w:rsidP="00F3597C">
      <w:pPr>
        <w:pStyle w:val="NumberedParaAR"/>
        <w:numPr>
          <w:ilvl w:val="0"/>
          <w:numId w:val="36"/>
        </w:numPr>
        <w:tabs>
          <w:tab w:val="clear" w:pos="703"/>
        </w:tabs>
        <w:ind w:left="566" w:firstLine="4"/>
        <w:rPr>
          <w:rtl/>
          <w:lang w:bidi="ar-EG"/>
        </w:rPr>
      </w:pPr>
      <w:r>
        <w:rPr>
          <w:b/>
          <w:bCs/>
          <w:rtl/>
          <w:lang w:bidi="ar-EG"/>
        </w:rPr>
        <w:t>الأولوية جيم:</w:t>
      </w:r>
      <w:r>
        <w:rPr>
          <w:rtl/>
          <w:lang w:bidi="ar-EG"/>
        </w:rPr>
        <w:t xml:space="preserve"> يمثل عدم تنفيذ مشروعات هذه الفئة مخاطرة منخفضة الشدة على الأمن أو الصحة أو السلامة. وهي قد تمثل استحداث التكنولوجيا التي ستزيد من جدوى التكاليف في الأجل الطويل.</w:t>
      </w:r>
    </w:p>
    <w:p w:rsidR="00325057" w:rsidRDefault="00730DA1" w:rsidP="009C3D03">
      <w:pPr>
        <w:pStyle w:val="NumberedParaAR"/>
        <w:numPr>
          <w:ilvl w:val="0"/>
          <w:numId w:val="25"/>
        </w:numPr>
        <w:tabs>
          <w:tab w:val="clear" w:pos="703"/>
        </w:tabs>
        <w:ind w:left="0" w:firstLine="0"/>
      </w:pPr>
      <w:r>
        <w:rPr>
          <w:rFonts w:hint="cs"/>
          <w:rtl/>
        </w:rPr>
        <w:t>و</w:t>
      </w:r>
      <w:r w:rsidR="00325057">
        <w:rPr>
          <w:rtl/>
        </w:rPr>
        <w:t>على أساس ما جاء أعلاه، ووفقا للمبادئ وآلية الموافقة المزمع تطبيقها في استخدام الاحتياطيات، طبقا لما وافقت عليه الدول الأعضاء في سلسلة اجتماعاتها الثامنة والأربعين (من 20 إلى 29 سبتمبر 2010)، يُقترح تمويل مشروعات الفئة ألف التالية من الاحتياطيات المتاحة (فوق مستوى الهدف).</w:t>
      </w:r>
    </w:p>
    <w:p w:rsidR="00325057" w:rsidRPr="00C301BE" w:rsidRDefault="00C301BE" w:rsidP="00C301BE">
      <w:pPr>
        <w:pStyle w:val="NumberedParaAR"/>
        <w:numPr>
          <w:ilvl w:val="0"/>
          <w:numId w:val="0"/>
        </w:numPr>
        <w:tabs>
          <w:tab w:val="clear" w:pos="703"/>
        </w:tabs>
        <w:spacing w:line="240" w:lineRule="auto"/>
        <w:jc w:val="center"/>
        <w:rPr>
          <w:rtl/>
          <w:lang w:bidi="ar-EG"/>
        </w:rPr>
      </w:pPr>
      <w:r w:rsidRPr="00C301BE">
        <w:rPr>
          <w:noProof/>
          <w:rtl/>
        </w:rPr>
        <w:lastRenderedPageBreak/>
        <w:drawing>
          <wp:inline distT="0" distB="0" distL="0" distR="0" wp14:anchorId="04A72B9D" wp14:editId="1C40CAD4">
            <wp:extent cx="5940425" cy="4470300"/>
            <wp:effectExtent l="0" t="0" r="317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70300"/>
                    </a:xfrm>
                    <a:prstGeom prst="rect">
                      <a:avLst/>
                    </a:prstGeom>
                    <a:noFill/>
                    <a:ln>
                      <a:noFill/>
                    </a:ln>
                  </pic:spPr>
                </pic:pic>
              </a:graphicData>
            </a:graphic>
          </wp:inline>
        </w:drawing>
      </w:r>
    </w:p>
    <w:p w:rsidR="00325057" w:rsidRDefault="006C136B" w:rsidP="000D4C66">
      <w:pPr>
        <w:pStyle w:val="NumberedParaAR"/>
        <w:numPr>
          <w:ilvl w:val="0"/>
          <w:numId w:val="25"/>
        </w:numPr>
        <w:tabs>
          <w:tab w:val="clear" w:pos="703"/>
        </w:tabs>
        <w:ind w:left="0" w:firstLine="0"/>
      </w:pPr>
      <w:r>
        <w:rPr>
          <w:rFonts w:hint="cs"/>
          <w:rtl/>
        </w:rPr>
        <w:t>و</w:t>
      </w:r>
      <w:r w:rsidR="00325057">
        <w:rPr>
          <w:rtl/>
        </w:rPr>
        <w:t>يأتي في مرفق هذه الوثيقة وصف بمزيد من التفصيل لكل من المشروعات التي تشملها القائمة الواردة أعلاه، ويشمل كل وصف:</w:t>
      </w:r>
    </w:p>
    <w:p w:rsidR="00325057" w:rsidRDefault="00325057" w:rsidP="006E2024">
      <w:pPr>
        <w:pStyle w:val="NumberedParaAR"/>
        <w:numPr>
          <w:ilvl w:val="0"/>
          <w:numId w:val="37"/>
        </w:numPr>
        <w:tabs>
          <w:tab w:val="clear" w:pos="703"/>
        </w:tabs>
        <w:ind w:left="1133" w:hanging="563"/>
        <w:rPr>
          <w:lang w:bidi="ar-EG"/>
        </w:rPr>
      </w:pPr>
      <w:r>
        <w:rPr>
          <w:rtl/>
          <w:lang w:bidi="ar-EG"/>
        </w:rPr>
        <w:t>وصف لأهداف المشروع ونتائجه المتوقعة؛</w:t>
      </w:r>
    </w:p>
    <w:p w:rsidR="00325057" w:rsidRDefault="006C136B" w:rsidP="006E2024">
      <w:pPr>
        <w:pStyle w:val="NumberedParaAR"/>
        <w:numPr>
          <w:ilvl w:val="0"/>
          <w:numId w:val="37"/>
        </w:numPr>
        <w:tabs>
          <w:tab w:val="clear" w:pos="703"/>
        </w:tabs>
        <w:ind w:left="1133" w:hanging="563"/>
        <w:rPr>
          <w:lang w:bidi="ar-EG"/>
        </w:rPr>
      </w:pPr>
      <w:r>
        <w:rPr>
          <w:rFonts w:hint="cs"/>
          <w:rtl/>
          <w:lang w:bidi="ar-EG"/>
        </w:rPr>
        <w:t>و</w:t>
      </w:r>
      <w:r w:rsidR="00325057">
        <w:rPr>
          <w:rtl/>
          <w:lang w:bidi="ar-EG"/>
        </w:rPr>
        <w:t>مساهمة المشروع في تحقيق النتائج المتوقعة للمنظمة؛</w:t>
      </w:r>
    </w:p>
    <w:p w:rsidR="00325057" w:rsidRDefault="006C136B" w:rsidP="006E2024">
      <w:pPr>
        <w:pStyle w:val="NumberedParaAR"/>
        <w:numPr>
          <w:ilvl w:val="0"/>
          <w:numId w:val="37"/>
        </w:numPr>
        <w:tabs>
          <w:tab w:val="clear" w:pos="703"/>
        </w:tabs>
        <w:ind w:left="1133" w:hanging="563"/>
        <w:rPr>
          <w:lang w:bidi="ar-EG"/>
        </w:rPr>
      </w:pPr>
      <w:r>
        <w:rPr>
          <w:rFonts w:hint="cs"/>
          <w:rtl/>
          <w:lang w:bidi="ar-EG"/>
        </w:rPr>
        <w:t>و</w:t>
      </w:r>
      <w:r w:rsidR="00325057">
        <w:rPr>
          <w:rtl/>
          <w:lang w:bidi="ar-EG"/>
        </w:rPr>
        <w:t>عرض للموارد اللازمة لتنفيذ المشروع في كل عام؛</w:t>
      </w:r>
    </w:p>
    <w:p w:rsidR="00325057" w:rsidRDefault="006C136B" w:rsidP="00B77A83">
      <w:pPr>
        <w:pStyle w:val="NumberedParaAR"/>
        <w:numPr>
          <w:ilvl w:val="0"/>
          <w:numId w:val="37"/>
        </w:numPr>
        <w:tabs>
          <w:tab w:val="clear" w:pos="703"/>
        </w:tabs>
        <w:ind w:left="1133" w:hanging="563"/>
        <w:rPr>
          <w:rtl/>
          <w:lang w:bidi="ar-EG"/>
        </w:rPr>
      </w:pPr>
      <w:r>
        <w:rPr>
          <w:rFonts w:hint="cs"/>
          <w:rtl/>
          <w:lang w:bidi="ar-EG"/>
        </w:rPr>
        <w:t>و</w:t>
      </w:r>
      <w:r w:rsidR="00325057">
        <w:rPr>
          <w:rtl/>
          <w:lang w:bidi="ar-EG"/>
        </w:rPr>
        <w:t>توضيح للآلية المقترحة لرفع التقارير عن المشروعات المعنية إلى الدول الأعضاء.</w:t>
      </w:r>
    </w:p>
    <w:p w:rsidR="00325057" w:rsidRDefault="006C136B" w:rsidP="00404D91">
      <w:pPr>
        <w:pStyle w:val="NumberedParaAR"/>
        <w:numPr>
          <w:ilvl w:val="0"/>
          <w:numId w:val="25"/>
        </w:numPr>
        <w:tabs>
          <w:tab w:val="clear" w:pos="703"/>
        </w:tabs>
        <w:ind w:left="0" w:firstLine="0"/>
      </w:pPr>
      <w:r>
        <w:rPr>
          <w:rFonts w:hint="cs"/>
          <w:rtl/>
        </w:rPr>
        <w:t>و</w:t>
      </w:r>
      <w:r w:rsidR="00325057">
        <w:rPr>
          <w:rtl/>
        </w:rPr>
        <w:t>يبلغ مجموع التكاليف المقدرة للمشروعات المذكورة أعلاه حوالي 11,2 مليون فرنك سويسري من مجموع الخطة الرأسمالية الرئيسية البالغ 43,2 مليون فرنك سويسري، المقترح تمويله من الاحتياطيات المتاحة. ومن المتوقع أن تبلغ التكاليف المتكررة الإضافية 3,97 مليون فرنك سويسري وأن يلزم تمويلها من الميزانية العادية للمنظمة على مدى الفترات الثنائية الثلاث المقبلة. أما المشروعات المزمع تنفيذها في 2014/2015 والتي تجتمع معها تكاليف متكررة في نفس الثنائية، فإنها واردة بالفعل في اقتراحات البرنامج والميزانية للثنائية 2014/2015.</w:t>
      </w:r>
    </w:p>
    <w:p w:rsidR="00325057" w:rsidRDefault="006C136B" w:rsidP="00423C41">
      <w:pPr>
        <w:pStyle w:val="NumberedParaAR"/>
        <w:numPr>
          <w:ilvl w:val="0"/>
          <w:numId w:val="25"/>
        </w:numPr>
        <w:tabs>
          <w:tab w:val="clear" w:pos="703"/>
        </w:tabs>
        <w:ind w:left="0" w:firstLine="0"/>
      </w:pPr>
      <w:r>
        <w:rPr>
          <w:rFonts w:hint="cs"/>
          <w:rtl/>
        </w:rPr>
        <w:t>و</w:t>
      </w:r>
      <w:r w:rsidR="00325057" w:rsidRPr="0039702C">
        <w:rPr>
          <w:rtl/>
        </w:rPr>
        <w:t>اعتبارا من</w:t>
      </w:r>
      <w:r w:rsidR="00325057">
        <w:rPr>
          <w:rtl/>
        </w:rPr>
        <w:t xml:space="preserve"> نهاية 2012، يقدَّر أن مبلغا يصل إلى 20 مليون فرنك سويسري سيكون متاحا فوق مستوى الهدف، بعد تمويل كل مشروعات </w:t>
      </w:r>
      <w:r w:rsidR="00325057" w:rsidRPr="00B615E6">
        <w:rPr>
          <w:rtl/>
        </w:rPr>
        <w:t>الاحتياطي</w:t>
      </w:r>
      <w:r w:rsidR="00325057">
        <w:rPr>
          <w:rtl/>
        </w:rPr>
        <w:t xml:space="preserve"> المستمرة الموافق عليها من قبل. وليس من المتوقع أن يتقلص هذا المستوى على مدى الثنائية المقبلة. وسوف يتم تقديم التفاصيل المتعلقة باستخدام الاحتياطيات وتوفرها إلى لجنة البرنامج والميزانية في اجتماعها المزمع عقده في سبتمبر 2013.</w:t>
      </w:r>
    </w:p>
    <w:p w:rsidR="00325057" w:rsidRDefault="006C136B" w:rsidP="001835D5">
      <w:pPr>
        <w:pStyle w:val="NumberedParaAR"/>
        <w:numPr>
          <w:ilvl w:val="0"/>
          <w:numId w:val="25"/>
        </w:numPr>
        <w:tabs>
          <w:tab w:val="clear" w:pos="703"/>
        </w:tabs>
        <w:ind w:left="0" w:firstLine="0"/>
      </w:pPr>
      <w:r>
        <w:rPr>
          <w:rFonts w:hint="cs"/>
          <w:rtl/>
          <w:lang w:bidi="ar-EG"/>
        </w:rPr>
        <w:lastRenderedPageBreak/>
        <w:t>و</w:t>
      </w:r>
      <w:r w:rsidR="00325057">
        <w:rPr>
          <w:rtl/>
          <w:lang w:bidi="ar-EG"/>
        </w:rPr>
        <w:t xml:space="preserve">ستضمن </w:t>
      </w:r>
      <w:r w:rsidR="00325057" w:rsidRPr="0021366D">
        <w:rPr>
          <w:rtl/>
          <w:lang w:bidi="ar-EG"/>
        </w:rPr>
        <w:t>المراجعة</w:t>
      </w:r>
      <w:r w:rsidR="00325057" w:rsidRPr="001835D5">
        <w:rPr>
          <w:rtl/>
          <w:lang w:bidi="ar-EG"/>
        </w:rPr>
        <w:t xml:space="preserve"> المستمرة</w:t>
      </w:r>
      <w:r w:rsidR="00325057">
        <w:rPr>
          <w:rtl/>
          <w:lang w:bidi="ar-EG"/>
        </w:rPr>
        <w:t xml:space="preserve"> للخطة الرأسمالية الرئيسية أن تبقى كل المشروعات التي تشملها الخطة تحت الفحص الدقيق، مع إجراء مراجعة دقيقة للمشروعات الجديدة للتأكد من امتثالها لتعريف النفقات الرأسمالية وأهليتها للتمويل من الأموال الاحتياطية. ورهنا بتوفر الاحتياطيات، يُقترح تقديم مزيد من اقتراحات تمويل المشروعات في الخطة الرأسمالية الرئيسية </w:t>
      </w:r>
      <w:r w:rsidR="00325057">
        <w:rPr>
          <w:rtl/>
        </w:rPr>
        <w:t>إلى الدول الأعضاء للحصول على موافقتها في الأعوام المقبلة.</w:t>
      </w:r>
    </w:p>
    <w:p w:rsidR="00325057" w:rsidRPr="00373D37" w:rsidRDefault="00325057" w:rsidP="005E2EB4">
      <w:pPr>
        <w:pStyle w:val="NumberedParaAR"/>
        <w:numPr>
          <w:ilvl w:val="0"/>
          <w:numId w:val="25"/>
        </w:numPr>
        <w:tabs>
          <w:tab w:val="clear" w:pos="703"/>
        </w:tabs>
        <w:ind w:left="5103" w:firstLine="0"/>
        <w:rPr>
          <w:i/>
          <w:iCs/>
        </w:rPr>
      </w:pPr>
      <w:r w:rsidRPr="00373D37">
        <w:rPr>
          <w:i/>
          <w:iCs/>
          <w:rtl/>
        </w:rPr>
        <w:t>إن لجنة البرنامج والميزانية مدعوة إلى:</w:t>
      </w:r>
    </w:p>
    <w:p w:rsidR="00325057" w:rsidRPr="00373D37" w:rsidRDefault="00325057" w:rsidP="005E2EB4">
      <w:pPr>
        <w:pStyle w:val="NumberedParaAR"/>
        <w:numPr>
          <w:ilvl w:val="0"/>
          <w:numId w:val="0"/>
        </w:numPr>
        <w:tabs>
          <w:tab w:val="clear" w:pos="703"/>
        </w:tabs>
        <w:ind w:left="5103"/>
        <w:rPr>
          <w:i/>
          <w:iCs/>
          <w:rtl/>
          <w:lang w:bidi="ar-EG"/>
        </w:rPr>
      </w:pPr>
      <w:r w:rsidRPr="00373D37">
        <w:rPr>
          <w:i/>
          <w:iCs/>
          <w:rtl/>
          <w:lang w:bidi="ar-EG"/>
        </w:rPr>
        <w:t>"1"</w:t>
      </w:r>
      <w:r w:rsidRPr="00373D37">
        <w:rPr>
          <w:i/>
          <w:iCs/>
          <w:rtl/>
          <w:lang w:bidi="ar-EG"/>
        </w:rPr>
        <w:tab/>
      </w:r>
      <w:r w:rsidRPr="00F573B8">
        <w:rPr>
          <w:i/>
          <w:iCs/>
          <w:rtl/>
          <w:lang w:bidi="ar-EG"/>
        </w:rPr>
        <w:t>التصديق على المبادئ التي تم وفقا لها، وسيتم وفقا لها، إدراج المشروعات</w:t>
      </w:r>
      <w:r>
        <w:rPr>
          <w:i/>
          <w:iCs/>
          <w:rtl/>
          <w:lang w:bidi="ar-EG"/>
        </w:rPr>
        <w:t xml:space="preserve"> </w:t>
      </w:r>
      <w:r w:rsidRPr="00373D37">
        <w:rPr>
          <w:i/>
          <w:iCs/>
          <w:rtl/>
          <w:lang w:bidi="ar-EG"/>
        </w:rPr>
        <w:t>في الخطة الرأسمالية الرئيسية للمنظمة، كما هو موضح في هذه الوثيقة؛</w:t>
      </w:r>
    </w:p>
    <w:p w:rsidR="00325057" w:rsidRPr="00373D37" w:rsidRDefault="00325057" w:rsidP="005E2EB4">
      <w:pPr>
        <w:pStyle w:val="NumberedParaAR"/>
        <w:numPr>
          <w:ilvl w:val="0"/>
          <w:numId w:val="0"/>
        </w:numPr>
        <w:tabs>
          <w:tab w:val="clear" w:pos="703"/>
        </w:tabs>
        <w:ind w:left="5103"/>
        <w:rPr>
          <w:i/>
          <w:iCs/>
          <w:rtl/>
          <w:lang w:bidi="ar-EG"/>
        </w:rPr>
      </w:pPr>
      <w:r w:rsidRPr="00373D37">
        <w:rPr>
          <w:i/>
          <w:iCs/>
          <w:rtl/>
          <w:lang w:bidi="ar-EG"/>
        </w:rPr>
        <w:t>"2"</w:t>
      </w:r>
      <w:r w:rsidRPr="00373D37">
        <w:rPr>
          <w:i/>
          <w:iCs/>
          <w:rtl/>
          <w:lang w:bidi="ar-EG"/>
        </w:rPr>
        <w:tab/>
      </w:r>
      <w:r w:rsidR="006C136B">
        <w:rPr>
          <w:rFonts w:hint="cs"/>
          <w:i/>
          <w:iCs/>
          <w:rtl/>
          <w:lang w:bidi="ar-EG"/>
        </w:rPr>
        <w:t>و</w:t>
      </w:r>
      <w:r w:rsidRPr="00373D37">
        <w:rPr>
          <w:i/>
          <w:iCs/>
          <w:rtl/>
          <w:lang w:bidi="ar-EG"/>
        </w:rPr>
        <w:t>توصية جمعيات الدول الأعضاء في الويبو بالموافقة على تمويل المشروعات المقدمة في مرفق هذه الوثيقة، بمبلغ إجمالي مقدر قدره 11,2 مليون فرنك سويسري، شريطة توفر الاحتياطيات لهذا الغرض.</w:t>
      </w:r>
    </w:p>
    <w:p w:rsidR="00325057" w:rsidRDefault="00325057" w:rsidP="005E2EB4">
      <w:pPr>
        <w:pStyle w:val="NumberedParaAR"/>
        <w:numPr>
          <w:ilvl w:val="0"/>
          <w:numId w:val="0"/>
        </w:numPr>
        <w:tabs>
          <w:tab w:val="clear" w:pos="703"/>
        </w:tabs>
        <w:ind w:left="5102"/>
        <w:rPr>
          <w:rtl/>
          <w:lang w:bidi="ar-EG"/>
        </w:rPr>
      </w:pPr>
      <w:r>
        <w:rPr>
          <w:rtl/>
          <w:lang w:bidi="ar-EG"/>
        </w:rPr>
        <w:t>[يلي ذلك المرفق]</w:t>
      </w:r>
    </w:p>
    <w:p w:rsidR="00325057" w:rsidRDefault="00325057" w:rsidP="00E26CE3">
      <w:pPr>
        <w:pStyle w:val="NumberedParaAR"/>
        <w:numPr>
          <w:ilvl w:val="0"/>
          <w:numId w:val="0"/>
        </w:numPr>
        <w:tabs>
          <w:tab w:val="clear" w:pos="703"/>
        </w:tabs>
        <w:rPr>
          <w:rtl/>
          <w:lang w:bidi="ar-EG"/>
        </w:rPr>
      </w:pPr>
    </w:p>
    <w:p w:rsidR="00325057" w:rsidRDefault="00325057" w:rsidP="00E26CE3">
      <w:pPr>
        <w:pStyle w:val="NumberedParaAR"/>
        <w:numPr>
          <w:ilvl w:val="0"/>
          <w:numId w:val="0"/>
        </w:numPr>
        <w:tabs>
          <w:tab w:val="clear" w:pos="703"/>
        </w:tabs>
        <w:rPr>
          <w:rtl/>
          <w:lang w:bidi="ar-EG"/>
        </w:rPr>
        <w:sectPr w:rsidR="00325057" w:rsidSect="00EB7752">
          <w:headerReference w:type="default" r:id="rId11"/>
          <w:headerReference w:type="first" r:id="rId12"/>
          <w:pgSz w:w="11907" w:h="16840" w:code="9"/>
          <w:pgMar w:top="567" w:right="1418" w:bottom="1418" w:left="1134" w:header="510" w:footer="1021" w:gutter="0"/>
          <w:cols w:space="720"/>
          <w:titlePg/>
          <w:docGrid w:linePitch="299"/>
        </w:sectPr>
      </w:pPr>
    </w:p>
    <w:p w:rsidR="00325057" w:rsidRDefault="00325057" w:rsidP="00B312DB">
      <w:pPr>
        <w:pStyle w:val="NumberedParaAR"/>
        <w:keepNext/>
        <w:numPr>
          <w:ilvl w:val="0"/>
          <w:numId w:val="0"/>
        </w:numPr>
        <w:tabs>
          <w:tab w:val="clear" w:pos="703"/>
        </w:tabs>
        <w:rPr>
          <w:rtl/>
          <w:lang w:bidi="ar-EG"/>
        </w:rPr>
      </w:pPr>
      <w:r w:rsidRPr="00B312DB">
        <w:rPr>
          <w:b/>
          <w:bCs/>
          <w:sz w:val="40"/>
          <w:szCs w:val="40"/>
          <w:rtl/>
          <w:lang w:bidi="ar-EG"/>
        </w:rPr>
        <w:lastRenderedPageBreak/>
        <w:t>المرفق</w:t>
      </w:r>
    </w:p>
    <w:p w:rsidR="00325057" w:rsidRPr="006C136B" w:rsidRDefault="00325057" w:rsidP="00E60A52">
      <w:pPr>
        <w:pStyle w:val="NumberedParaAR"/>
        <w:numPr>
          <w:ilvl w:val="0"/>
          <w:numId w:val="0"/>
        </w:numPr>
        <w:tabs>
          <w:tab w:val="clear" w:pos="703"/>
        </w:tabs>
        <w:spacing w:after="600"/>
        <w:rPr>
          <w:sz w:val="40"/>
          <w:szCs w:val="40"/>
          <w:rtl/>
          <w:lang w:bidi="ar-EG"/>
        </w:rPr>
      </w:pPr>
      <w:r w:rsidRPr="006C136B">
        <w:rPr>
          <w:sz w:val="40"/>
          <w:szCs w:val="40"/>
          <w:rtl/>
          <w:lang w:bidi="ar-EG"/>
        </w:rPr>
        <w:t xml:space="preserve">مشروعات الخطة الرأسمالية الرئيسية </w:t>
      </w:r>
      <w:r w:rsidR="002F7E58" w:rsidRPr="006C136B">
        <w:rPr>
          <w:rFonts w:hint="cs"/>
          <w:sz w:val="40"/>
          <w:szCs w:val="40"/>
          <w:rtl/>
          <w:lang w:bidi="ar-EG"/>
        </w:rPr>
        <w:t xml:space="preserve">المقترح تمويلها من </w:t>
      </w:r>
      <w:r w:rsidR="006D635F" w:rsidRPr="006C136B">
        <w:rPr>
          <w:rFonts w:hint="cs"/>
          <w:sz w:val="40"/>
          <w:szCs w:val="40"/>
          <w:rtl/>
          <w:lang w:bidi="ar-EG"/>
        </w:rPr>
        <w:t>الأموال الاحتياطية</w:t>
      </w:r>
    </w:p>
    <w:p w:rsidR="00325057" w:rsidRDefault="00325057" w:rsidP="00955005">
      <w:pPr>
        <w:pStyle w:val="NumberedParaAR"/>
        <w:numPr>
          <w:ilvl w:val="0"/>
          <w:numId w:val="38"/>
        </w:numPr>
        <w:tabs>
          <w:tab w:val="clear" w:pos="703"/>
        </w:tabs>
        <w:ind w:left="566" w:hanging="567"/>
        <w:rPr>
          <w:lang w:bidi="ar-EG"/>
        </w:rPr>
      </w:pPr>
      <w:r>
        <w:rPr>
          <w:rtl/>
          <w:lang w:bidi="ar-EG"/>
        </w:rPr>
        <w:t xml:space="preserve">تعزيز الأمن: </w:t>
      </w:r>
      <w:r w:rsidRPr="00DB2819">
        <w:rPr>
          <w:rtl/>
          <w:lang w:bidi="ar-EG"/>
        </w:rPr>
        <w:t>تجفير البيانات وإدارة المستخدمين</w:t>
      </w:r>
    </w:p>
    <w:p w:rsidR="00325057" w:rsidRDefault="00325057" w:rsidP="00955005">
      <w:pPr>
        <w:pStyle w:val="NumberedParaAR"/>
        <w:numPr>
          <w:ilvl w:val="0"/>
          <w:numId w:val="38"/>
        </w:numPr>
        <w:tabs>
          <w:tab w:val="clear" w:pos="703"/>
        </w:tabs>
        <w:ind w:left="566" w:hanging="567"/>
        <w:rPr>
          <w:lang w:bidi="ar-EG"/>
        </w:rPr>
      </w:pPr>
      <w:r>
        <w:rPr>
          <w:rtl/>
          <w:lang w:bidi="ar-EG"/>
        </w:rPr>
        <w:t xml:space="preserve">تنفيذ إدارة وثائق المؤسسة </w:t>
      </w:r>
      <w:r w:rsidRPr="0068729D">
        <w:rPr>
          <w:lang w:bidi="ar-EG"/>
        </w:rPr>
        <w:t>ECM</w:t>
      </w:r>
    </w:p>
    <w:p w:rsidR="00325057" w:rsidRDefault="00325057" w:rsidP="00DE3BE0">
      <w:pPr>
        <w:pStyle w:val="NumberedParaAR"/>
        <w:numPr>
          <w:ilvl w:val="0"/>
          <w:numId w:val="38"/>
        </w:numPr>
        <w:tabs>
          <w:tab w:val="clear" w:pos="703"/>
        </w:tabs>
        <w:ind w:left="566" w:hanging="567"/>
        <w:rPr>
          <w:lang w:bidi="ar-EG"/>
        </w:rPr>
      </w:pPr>
      <w:r>
        <w:rPr>
          <w:rtl/>
          <w:lang w:bidi="ar-EG"/>
        </w:rPr>
        <w:t>تجديد الواجهات وتجهيزات التبريد/التدفئة في مبنى البراءات</w:t>
      </w:r>
    </w:p>
    <w:p w:rsidR="00325057" w:rsidRDefault="00325057" w:rsidP="00955005">
      <w:pPr>
        <w:pStyle w:val="NumberedParaAR"/>
        <w:numPr>
          <w:ilvl w:val="0"/>
          <w:numId w:val="38"/>
        </w:numPr>
        <w:tabs>
          <w:tab w:val="clear" w:pos="703"/>
        </w:tabs>
        <w:ind w:left="566" w:hanging="567"/>
        <w:rPr>
          <w:lang w:bidi="ar-EG"/>
        </w:rPr>
      </w:pPr>
      <w:r>
        <w:rPr>
          <w:rtl/>
          <w:lang w:bidi="ar-EG"/>
        </w:rPr>
        <w:t xml:space="preserve">تطبيق نظام التبريد بمياه بحيرة جنيف </w:t>
      </w:r>
      <w:r>
        <w:rPr>
          <w:lang w:bidi="ar-EG"/>
        </w:rPr>
        <w:t>GLN</w:t>
      </w:r>
      <w:r>
        <w:rPr>
          <w:rtl/>
          <w:lang w:bidi="ar-EG"/>
        </w:rPr>
        <w:t xml:space="preserve"> في مبنى أرباد بوكش ومبنى البراءات</w:t>
      </w:r>
    </w:p>
    <w:p w:rsidR="00325057" w:rsidRDefault="00325057" w:rsidP="00955005">
      <w:pPr>
        <w:pStyle w:val="NumberedParaAR"/>
        <w:numPr>
          <w:ilvl w:val="0"/>
          <w:numId w:val="38"/>
        </w:numPr>
        <w:tabs>
          <w:tab w:val="clear" w:pos="703"/>
        </w:tabs>
        <w:ind w:left="566" w:hanging="567"/>
        <w:rPr>
          <w:lang w:bidi="ar-EG"/>
        </w:rPr>
      </w:pPr>
      <w:r>
        <w:rPr>
          <w:rtl/>
          <w:lang w:bidi="ar-EG"/>
        </w:rPr>
        <w:t>مبنى أرباد بوكش – المرحلة الأولى من تجديد القبو (تغيير حجم مركز البيانات وتجديد المطبعة)</w:t>
      </w:r>
    </w:p>
    <w:p w:rsidR="00325057" w:rsidRDefault="00325057" w:rsidP="00955005">
      <w:pPr>
        <w:pStyle w:val="NumberedParaAR"/>
        <w:numPr>
          <w:ilvl w:val="0"/>
          <w:numId w:val="38"/>
        </w:numPr>
        <w:tabs>
          <w:tab w:val="clear" w:pos="703"/>
        </w:tabs>
        <w:ind w:left="566" w:hanging="567"/>
        <w:rPr>
          <w:lang w:bidi="ar-EG"/>
        </w:rPr>
      </w:pPr>
      <w:r>
        <w:rPr>
          <w:rtl/>
          <w:lang w:bidi="ar-EG"/>
        </w:rPr>
        <w:t>مبنى أرباد بوكش – استبدال بعض النوافذ</w:t>
      </w:r>
    </w:p>
    <w:p w:rsidR="00325057" w:rsidRDefault="00325057" w:rsidP="00955005">
      <w:pPr>
        <w:pStyle w:val="NumberedParaAR"/>
        <w:numPr>
          <w:ilvl w:val="0"/>
          <w:numId w:val="38"/>
        </w:numPr>
        <w:tabs>
          <w:tab w:val="clear" w:pos="703"/>
        </w:tabs>
        <w:ind w:left="566" w:hanging="567"/>
        <w:rPr>
          <w:lang w:bidi="ar-EG"/>
        </w:rPr>
      </w:pPr>
      <w:r>
        <w:rPr>
          <w:rtl/>
          <w:lang w:bidi="ar-EG"/>
        </w:rPr>
        <w:t>تدابير السلامة والحماية من الحريق</w:t>
      </w:r>
    </w:p>
    <w:p w:rsidR="00325057" w:rsidRDefault="00325057" w:rsidP="00C1416E">
      <w:pPr>
        <w:pStyle w:val="NumberedParaAR"/>
        <w:numPr>
          <w:ilvl w:val="0"/>
          <w:numId w:val="0"/>
        </w:numPr>
        <w:tabs>
          <w:tab w:val="clear" w:pos="703"/>
        </w:tabs>
        <w:rPr>
          <w:rtl/>
          <w:lang w:bidi="ar-EG"/>
        </w:rPr>
      </w:pPr>
    </w:p>
    <w:p w:rsidR="00325057" w:rsidRDefault="00325057" w:rsidP="00C1416E">
      <w:pPr>
        <w:pStyle w:val="NumberedParaAR"/>
        <w:numPr>
          <w:ilvl w:val="0"/>
          <w:numId w:val="0"/>
        </w:numPr>
        <w:tabs>
          <w:tab w:val="clear" w:pos="703"/>
        </w:tabs>
        <w:rPr>
          <w:rtl/>
          <w:lang w:bidi="ar-EG"/>
        </w:rPr>
      </w:pPr>
      <w:r>
        <w:rPr>
          <w:rtl/>
          <w:lang w:bidi="ar-EG"/>
        </w:rPr>
        <w:br w:type="page"/>
      </w:r>
    </w:p>
    <w:p w:rsidR="00325057" w:rsidRPr="00865E94" w:rsidRDefault="00325057" w:rsidP="00CE3364">
      <w:pPr>
        <w:pStyle w:val="NumberedParaAR"/>
        <w:keepNext/>
        <w:numPr>
          <w:ilvl w:val="0"/>
          <w:numId w:val="0"/>
        </w:numPr>
        <w:tabs>
          <w:tab w:val="clear" w:pos="703"/>
        </w:tabs>
        <w:jc w:val="center"/>
        <w:rPr>
          <w:b/>
          <w:bCs/>
          <w:rtl/>
          <w:lang w:bidi="ar-EG"/>
        </w:rPr>
      </w:pPr>
      <w:r w:rsidRPr="00865E94">
        <w:rPr>
          <w:b/>
          <w:bCs/>
          <w:rtl/>
          <w:lang w:bidi="ar-EG"/>
        </w:rPr>
        <w:lastRenderedPageBreak/>
        <w:t xml:space="preserve">مشروع الخطة الرأسمالية الرئيسية </w:t>
      </w:r>
      <w:r w:rsidR="00CE3364" w:rsidRPr="00865E94">
        <w:rPr>
          <w:rFonts w:hint="cs"/>
          <w:b/>
          <w:bCs/>
          <w:rtl/>
          <w:lang w:bidi="ar-EG"/>
        </w:rPr>
        <w:t xml:space="preserve">المقترح تمويله من </w:t>
      </w:r>
      <w:r w:rsidR="00AC36FB" w:rsidRPr="00865E94">
        <w:rPr>
          <w:rFonts w:hint="cs"/>
          <w:b/>
          <w:bCs/>
          <w:rtl/>
          <w:lang w:bidi="ar-EG"/>
        </w:rPr>
        <w:t xml:space="preserve">الأموال </w:t>
      </w:r>
      <w:r w:rsidR="00AC36FB" w:rsidRPr="00865E94">
        <w:rPr>
          <w:b/>
          <w:bCs/>
          <w:rtl/>
          <w:lang w:bidi="ar-EG"/>
        </w:rPr>
        <w:t>الاحتياطي</w:t>
      </w:r>
      <w:r w:rsidR="00AC36FB" w:rsidRPr="00865E94">
        <w:rPr>
          <w:rFonts w:hint="cs"/>
          <w:b/>
          <w:bCs/>
          <w:rtl/>
          <w:lang w:bidi="ar-EG"/>
        </w:rPr>
        <w:t>ة</w:t>
      </w:r>
    </w:p>
    <w:p w:rsidR="00325057" w:rsidRPr="007278F5" w:rsidRDefault="00325057" w:rsidP="00E60A52">
      <w:pPr>
        <w:pStyle w:val="NumberedParaAR"/>
        <w:numPr>
          <w:ilvl w:val="0"/>
          <w:numId w:val="0"/>
        </w:numPr>
        <w:pBdr>
          <w:top w:val="single" w:sz="4" w:space="1" w:color="auto"/>
          <w:left w:val="single" w:sz="4" w:space="4" w:color="auto"/>
          <w:bottom w:val="single" w:sz="4" w:space="1" w:color="auto"/>
          <w:right w:val="single" w:sz="4" w:space="4" w:color="auto"/>
        </w:pBdr>
        <w:tabs>
          <w:tab w:val="clear" w:pos="703"/>
        </w:tabs>
        <w:spacing w:line="520" w:lineRule="exact"/>
        <w:jc w:val="center"/>
        <w:rPr>
          <w:b/>
          <w:bCs/>
          <w:i/>
          <w:iCs/>
          <w:rtl/>
          <w:lang w:bidi="ar-EG"/>
        </w:rPr>
      </w:pPr>
      <w:r w:rsidRPr="007278F5">
        <w:rPr>
          <w:b/>
          <w:bCs/>
          <w:i/>
          <w:iCs/>
          <w:rtl/>
          <w:lang w:bidi="ar-EG"/>
        </w:rPr>
        <w:t>1.</w:t>
      </w:r>
      <w:r w:rsidRPr="007278F5">
        <w:rPr>
          <w:b/>
          <w:bCs/>
          <w:i/>
          <w:iCs/>
          <w:rtl/>
          <w:lang w:bidi="ar-EG"/>
        </w:rPr>
        <w:tab/>
        <w:t>مشروع:</w:t>
      </w:r>
      <w:r w:rsidRPr="007278F5">
        <w:rPr>
          <w:b/>
          <w:bCs/>
          <w:i/>
          <w:iCs/>
          <w:rtl/>
          <w:lang w:bidi="ar-EG"/>
        </w:rPr>
        <w:tab/>
        <w:t>تعزيز الأمن: تجفير البيانات وإدارة المستخدمين</w:t>
      </w:r>
    </w:p>
    <w:p w:rsidR="00325057" w:rsidRPr="00865E94" w:rsidRDefault="00325057" w:rsidP="00E60A52">
      <w:pPr>
        <w:pStyle w:val="NumberedParaAR"/>
        <w:keepNext/>
        <w:numPr>
          <w:ilvl w:val="0"/>
          <w:numId w:val="0"/>
        </w:numPr>
        <w:tabs>
          <w:tab w:val="clear" w:pos="703"/>
        </w:tabs>
        <w:rPr>
          <w:b/>
          <w:bCs/>
          <w:rtl/>
          <w:lang w:bidi="ar-EG"/>
        </w:rPr>
      </w:pPr>
      <w:r w:rsidRPr="00A37C26">
        <w:rPr>
          <w:b/>
          <w:bCs/>
          <w:sz w:val="40"/>
          <w:szCs w:val="40"/>
          <w:rtl/>
          <w:lang w:bidi="ar-EG"/>
        </w:rPr>
        <w:t>1</w:t>
      </w:r>
      <w:r w:rsidR="00186EE6">
        <w:rPr>
          <w:b/>
          <w:bCs/>
          <w:rtl/>
          <w:lang w:bidi="ar-EG"/>
        </w:rPr>
        <w:t>.</w:t>
      </w:r>
      <w:r w:rsidR="00186EE6">
        <w:rPr>
          <w:rFonts w:hint="cs"/>
          <w:b/>
          <w:bCs/>
          <w:rtl/>
          <w:lang w:bidi="ar-EG"/>
        </w:rPr>
        <w:t xml:space="preserve"> </w:t>
      </w:r>
      <w:r w:rsidRPr="00865E94">
        <w:rPr>
          <w:b/>
          <w:bCs/>
          <w:rtl/>
          <w:lang w:bidi="ar-EG"/>
        </w:rPr>
        <w:t>أهداف المشروع ونتائجه المتوقعة:</w:t>
      </w:r>
    </w:p>
    <w:p w:rsidR="00325057" w:rsidRDefault="00325057" w:rsidP="00BA7B35">
      <w:pPr>
        <w:pStyle w:val="NumberedParaAR"/>
        <w:numPr>
          <w:ilvl w:val="0"/>
          <w:numId w:val="0"/>
        </w:numPr>
        <w:tabs>
          <w:tab w:val="clear" w:pos="703"/>
        </w:tabs>
        <w:rPr>
          <w:rtl/>
          <w:lang w:bidi="ar-EG"/>
        </w:rPr>
      </w:pPr>
      <w:r>
        <w:rPr>
          <w:rtl/>
          <w:lang w:bidi="ar-EG"/>
        </w:rPr>
        <w:t>يخدم هذا المشروع ثلاثة أهداف أولية – حماية البيانات الأساسية، وإتاحة خيارات للاستعانة بالمصادر المختلفة تتسم التكاليف فيها بقدر أكبر من الفعالية، وإدارة حقوق نفاذ المستخدمين إدارة كلية.</w:t>
      </w:r>
    </w:p>
    <w:p w:rsidR="00325057" w:rsidRDefault="00325057" w:rsidP="00865E94">
      <w:pPr>
        <w:pStyle w:val="NumberedParaAR"/>
        <w:numPr>
          <w:ilvl w:val="0"/>
          <w:numId w:val="0"/>
        </w:numPr>
        <w:tabs>
          <w:tab w:val="clear" w:pos="703"/>
        </w:tabs>
        <w:rPr>
          <w:rtl/>
          <w:lang w:bidi="ar-EG"/>
        </w:rPr>
      </w:pPr>
      <w:r>
        <w:rPr>
          <w:rtl/>
          <w:lang w:bidi="ar-EG"/>
        </w:rPr>
        <w:t xml:space="preserve">وقد اتبعت الويبو بالفعل نُهُجا متعددة الأوجه في حماية المعلومات السرية. وتشمل هذه النُّهج الآليات التقليدية للدفاع عن الحدود الخارجية، </w:t>
      </w:r>
      <w:r w:rsidRPr="007B3549">
        <w:rPr>
          <w:rtl/>
          <w:lang w:bidi="ar-EG"/>
        </w:rPr>
        <w:t>والنظام الأمني لإدارة المعلومات والأحداث</w:t>
      </w:r>
      <w:r>
        <w:rPr>
          <w:rtl/>
          <w:lang w:bidi="ar-EG"/>
        </w:rPr>
        <w:t>، واكتشاف حالات الاختراق ومنعها، إلخ. إلا أنه رداً على التهديدات الأمنية التي لا تفتأ تزداد تعقيدا، فقد أصبحت أفضل ممارسات أمن المعلومات الآن تؤكد أيضا على حماية المصدر</w:t>
      </w:r>
      <w:r w:rsidR="00865E94">
        <w:rPr>
          <w:lang w:bidi="ar-EG"/>
        </w:rPr>
        <w:t> </w:t>
      </w:r>
      <w:r>
        <w:rPr>
          <w:rtl/>
          <w:lang w:bidi="ar-EG"/>
        </w:rPr>
        <w:t>مباشرةً.</w:t>
      </w:r>
    </w:p>
    <w:p w:rsidR="00325057" w:rsidRDefault="00325057" w:rsidP="00F351FC">
      <w:pPr>
        <w:pStyle w:val="NumberedParaAR"/>
        <w:numPr>
          <w:ilvl w:val="0"/>
          <w:numId w:val="0"/>
        </w:numPr>
        <w:tabs>
          <w:tab w:val="clear" w:pos="703"/>
        </w:tabs>
        <w:rPr>
          <w:rtl/>
          <w:lang w:bidi="ar-EG"/>
        </w:rPr>
      </w:pPr>
      <w:r>
        <w:rPr>
          <w:rtl/>
          <w:lang w:bidi="ar-EG"/>
        </w:rPr>
        <w:t xml:space="preserve">وبالإضافة إلى ذلك، فإن توفر خيارات للاستعانة بالمصادر المختلفة تتسم التكاليف فيها بالفعالية ضروري حاليا في عالم إدارة تكنولوجيا المعلومات، الذي يتطلب وجود كفاءات متنوعة وسريعة التغير من ناحية، والتمتع بالقدرة على حشد قوة العمل بسرعة لتلبية أولويات العمل المتغيرة من ناحية أخرى. ومع ذلك، فإن زيادة خيارات الاستعانة بالمصادر المختلفة تجلب أيضا الزيادة في </w:t>
      </w:r>
      <w:r w:rsidR="00F351FC" w:rsidRPr="00F351FC">
        <w:rPr>
          <w:rFonts w:hint="cs"/>
          <w:rtl/>
          <w:lang w:bidi="ar-EG"/>
        </w:rPr>
        <w:t xml:space="preserve">درجة الخطر التي يتعرض لها </w:t>
      </w:r>
      <w:r w:rsidRPr="00F351FC">
        <w:rPr>
          <w:rtl/>
          <w:lang w:bidi="ar-EG"/>
        </w:rPr>
        <w:t>أمن المعلومات</w:t>
      </w:r>
      <w:r>
        <w:rPr>
          <w:rtl/>
          <w:lang w:bidi="ar-EG"/>
        </w:rPr>
        <w:t>.</w:t>
      </w:r>
    </w:p>
    <w:p w:rsidR="00325057" w:rsidRDefault="00325057" w:rsidP="004270A8">
      <w:pPr>
        <w:pStyle w:val="NumberedParaAR"/>
        <w:numPr>
          <w:ilvl w:val="0"/>
          <w:numId w:val="0"/>
        </w:numPr>
        <w:tabs>
          <w:tab w:val="clear" w:pos="703"/>
        </w:tabs>
        <w:rPr>
          <w:rtl/>
          <w:lang w:bidi="ar-EG"/>
        </w:rPr>
      </w:pPr>
      <w:r>
        <w:rPr>
          <w:rtl/>
          <w:lang w:bidi="ar-EG"/>
        </w:rPr>
        <w:t>ويمكن لتكنولوجيا تجفير بيانات المؤسسة أن تقدم حلولا فعالة لمواجهة هذين التحديين. وتكمل هذه الحلول غيرها من تدابير أمن المعلومات عن طريق تجفير مصدر البيانات. كما أنها تسمح بمزيد من المرونة في اختيار مقدمي الخدمات الذين يحققون جدوى التكاليف بالإبقاء على التجفير تحت رقابة صارمة مع تمكين مقدمي الخدمات من أداء مهمات دعمهم.</w:t>
      </w:r>
    </w:p>
    <w:p w:rsidR="00325057" w:rsidRDefault="00325057" w:rsidP="00186EE6">
      <w:pPr>
        <w:pStyle w:val="NumberedParaAR"/>
        <w:numPr>
          <w:ilvl w:val="0"/>
          <w:numId w:val="0"/>
        </w:numPr>
        <w:tabs>
          <w:tab w:val="clear" w:pos="703"/>
        </w:tabs>
        <w:rPr>
          <w:rtl/>
          <w:lang w:bidi="ar-EG"/>
        </w:rPr>
      </w:pPr>
      <w:r>
        <w:rPr>
          <w:rtl/>
          <w:lang w:bidi="ar-EG"/>
        </w:rPr>
        <w:t xml:space="preserve">وتكمل الإدارة الفعالة لحقوق النفاذ أيضا الاستثمار في حلول تجفير بيانات المؤسسة. </w:t>
      </w:r>
      <w:proofErr w:type="spellStart"/>
      <w:r w:rsidR="00186EE6">
        <w:rPr>
          <w:rFonts w:hint="cs"/>
          <w:rtl/>
        </w:rPr>
        <w:t>وت</w:t>
      </w:r>
      <w:proofErr w:type="spellEnd"/>
      <w:r>
        <w:rPr>
          <w:rtl/>
          <w:lang w:bidi="ar-EG"/>
        </w:rPr>
        <w:t>ركز إدارة حقوق النفاذ تقليديا على الأنظمة. أي أنها تعنى بتوضيح من لديه الحق في النفاذ إلى ماذا في النظام. ويمكن لهذه الآلية أن تكون فعالة عندما يكون عدد المستخدمين وتطبيقات البرمجيات صغير نسبيا.</w:t>
      </w:r>
    </w:p>
    <w:p w:rsidR="00325057" w:rsidRDefault="00325057" w:rsidP="00B17E7E">
      <w:pPr>
        <w:pStyle w:val="NumberedParaAR"/>
        <w:numPr>
          <w:ilvl w:val="0"/>
          <w:numId w:val="0"/>
        </w:numPr>
        <w:tabs>
          <w:tab w:val="clear" w:pos="703"/>
        </w:tabs>
        <w:rPr>
          <w:rtl/>
          <w:lang w:bidi="ar-EG"/>
        </w:rPr>
      </w:pPr>
      <w:r>
        <w:rPr>
          <w:rtl/>
          <w:lang w:bidi="ar-EG"/>
        </w:rPr>
        <w:t>ومع ذلك، فإنه من المتوقع مع استمرار الويبو في تحسين خدماتها المقدمة عبر شبكة الإنترنت أن يزداد عدد المستخدمين باستمرار في الأعوام القادمة. ولذلك فإن هناك حاجة إلى الاستثمار في الحلول التي توجه تركيز إدارة حقوق النفاذ نحو المستخدمين. أي التي توضح ما هي حقوق النفاذ التي يتمتع بها المستخدم على مستوى الأنظمة المختلفة.</w:t>
      </w:r>
    </w:p>
    <w:p w:rsidR="00325057" w:rsidRDefault="00325057" w:rsidP="00312B35">
      <w:pPr>
        <w:pStyle w:val="NumberedParaAR"/>
        <w:numPr>
          <w:ilvl w:val="0"/>
          <w:numId w:val="0"/>
        </w:numPr>
        <w:tabs>
          <w:tab w:val="clear" w:pos="703"/>
        </w:tabs>
        <w:rPr>
          <w:rtl/>
          <w:lang w:bidi="ar-EG"/>
        </w:rPr>
      </w:pPr>
      <w:r>
        <w:rPr>
          <w:rtl/>
          <w:lang w:bidi="ar-EG"/>
        </w:rPr>
        <w:t>وفي المستقبل، قد تصبح التكنولوجيا أكثر نضجا بحيث يمكن إدارة حقوق النفاذ بناء على أدوار المستخدمين داخل أنظمة معقدة، مثل التخطيط للموارد المؤسسية، وفيما بين هذه الأنظمة. ولكنه من الصعب في الوقت الحاضر أن يتنبأ أحد بمكان وكيفية تطور هذه التكنولوجيا. ولذلك لم يتم تضمين هذا الاحتمال كجزء من نطاق هذا المشروع.</w:t>
      </w:r>
    </w:p>
    <w:p w:rsidR="00325057" w:rsidRPr="00186EE6" w:rsidRDefault="00186EE6" w:rsidP="00E60A52">
      <w:pPr>
        <w:pStyle w:val="NumberedParaAR"/>
        <w:keepNext/>
        <w:numPr>
          <w:ilvl w:val="0"/>
          <w:numId w:val="0"/>
        </w:numPr>
        <w:tabs>
          <w:tab w:val="clear" w:pos="703"/>
        </w:tabs>
        <w:rPr>
          <w:b/>
          <w:bCs/>
          <w:rtl/>
          <w:lang w:bidi="ar-EG"/>
        </w:rPr>
      </w:pPr>
      <w:r>
        <w:rPr>
          <w:rFonts w:hint="cs"/>
          <w:b/>
          <w:bCs/>
          <w:rtl/>
          <w:lang w:bidi="ar-EG"/>
        </w:rPr>
        <w:t xml:space="preserve">2. </w:t>
      </w:r>
      <w:r w:rsidR="00325057" w:rsidRPr="00186EE6">
        <w:rPr>
          <w:b/>
          <w:bCs/>
          <w:rtl/>
          <w:lang w:bidi="ar-EG"/>
        </w:rPr>
        <w:t>المساهمة في تحقيق النتيجة التنظيمية للثنائية</w:t>
      </w:r>
    </w:p>
    <w:p w:rsidR="00325057" w:rsidRPr="00391FC4" w:rsidRDefault="00186EE6" w:rsidP="00186EE6">
      <w:pPr>
        <w:pStyle w:val="NumberedParaAR"/>
        <w:numPr>
          <w:ilvl w:val="0"/>
          <w:numId w:val="0"/>
        </w:numPr>
        <w:tabs>
          <w:tab w:val="clear" w:pos="703"/>
          <w:tab w:val="left" w:pos="708"/>
        </w:tabs>
        <w:rPr>
          <w:i/>
          <w:iCs/>
          <w:rtl/>
          <w:lang w:bidi="ar-EG"/>
        </w:rPr>
      </w:pPr>
      <w:r>
        <w:rPr>
          <w:rFonts w:hint="cs"/>
          <w:i/>
          <w:iCs/>
          <w:rtl/>
          <w:lang w:bidi="ar-EG"/>
        </w:rPr>
        <w:t>تاسعا.1</w:t>
      </w:r>
      <w:r w:rsidR="00325057" w:rsidRPr="00391FC4">
        <w:rPr>
          <w:i/>
          <w:iCs/>
          <w:rtl/>
          <w:lang w:bidi="ar-EG"/>
        </w:rPr>
        <w:tab/>
        <w:t>خدمات دعم فعالة وناجعة وذات جودة موجهة نحو الزبائن لفائدة الزبائن الداخليين وأصحاب المصالح الخارجيين</w:t>
      </w:r>
    </w:p>
    <w:p w:rsidR="00325057" w:rsidRDefault="00325057" w:rsidP="00D34F8F">
      <w:pPr>
        <w:pStyle w:val="NumberedParaAR"/>
        <w:numPr>
          <w:ilvl w:val="0"/>
          <w:numId w:val="0"/>
        </w:numPr>
        <w:tabs>
          <w:tab w:val="clear" w:pos="703"/>
        </w:tabs>
        <w:rPr>
          <w:rtl/>
          <w:lang w:bidi="ar-EG"/>
        </w:rPr>
      </w:pPr>
      <w:r>
        <w:rPr>
          <w:rtl/>
          <w:lang w:bidi="ar-EG"/>
        </w:rPr>
        <w:t>من شأن تنفيذ تجفير البيانات وإدارة المستخدمين أن يعزز قدرة الويبو على مواجهة التهديدات المتزايدة لأمن المعلومات، مع السماح بالنظر في خيارات الاستعانة بالمصادر المختلفة التي تتسم التكاليف فيها بالفعالية وبتحقيق الإدارة الشاملة للعدد المتزايد من حقوق نفاذ المستخدمين.</w:t>
      </w:r>
    </w:p>
    <w:p w:rsidR="00325057" w:rsidRPr="00186EE6" w:rsidRDefault="00186EE6" w:rsidP="00E60A52">
      <w:pPr>
        <w:pStyle w:val="NumberedParaAR"/>
        <w:keepNext/>
        <w:numPr>
          <w:ilvl w:val="0"/>
          <w:numId w:val="0"/>
        </w:numPr>
        <w:tabs>
          <w:tab w:val="clear" w:pos="703"/>
        </w:tabs>
        <w:rPr>
          <w:b/>
          <w:bCs/>
          <w:rtl/>
          <w:lang w:bidi="ar-EG"/>
        </w:rPr>
      </w:pPr>
      <w:r>
        <w:rPr>
          <w:b/>
          <w:bCs/>
          <w:rtl/>
          <w:lang w:bidi="ar-EG"/>
        </w:rPr>
        <w:lastRenderedPageBreak/>
        <w:t>3.</w:t>
      </w:r>
      <w:r>
        <w:rPr>
          <w:rFonts w:hint="cs"/>
          <w:b/>
          <w:bCs/>
          <w:rtl/>
          <w:lang w:bidi="ar-EG"/>
        </w:rPr>
        <w:t xml:space="preserve"> </w:t>
      </w:r>
      <w:r w:rsidR="00325057" w:rsidRPr="00186EE6">
        <w:rPr>
          <w:b/>
          <w:bCs/>
          <w:rtl/>
          <w:lang w:bidi="ar-EG"/>
        </w:rPr>
        <w:t>الموارد المالية والبشرية اللازمة لتنفيذ المشروع في كل عام</w:t>
      </w:r>
    </w:p>
    <w:p w:rsidR="00325057" w:rsidRDefault="00E60A52" w:rsidP="00C301BE">
      <w:pPr>
        <w:pStyle w:val="NumberedParaAR"/>
        <w:numPr>
          <w:ilvl w:val="0"/>
          <w:numId w:val="0"/>
        </w:numPr>
        <w:tabs>
          <w:tab w:val="clear" w:pos="703"/>
        </w:tabs>
        <w:spacing w:line="240" w:lineRule="auto"/>
        <w:jc w:val="center"/>
        <w:rPr>
          <w:rtl/>
          <w:lang w:bidi="ar-EG"/>
        </w:rPr>
      </w:pPr>
      <w:r w:rsidRPr="00E60A52">
        <w:rPr>
          <w:noProof/>
          <w:rtl/>
        </w:rPr>
        <w:drawing>
          <wp:inline distT="0" distB="0" distL="0" distR="0" wp14:anchorId="2BBDF043" wp14:editId="30B70425">
            <wp:extent cx="5940425" cy="214654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146540"/>
                    </a:xfrm>
                    <a:prstGeom prst="rect">
                      <a:avLst/>
                    </a:prstGeom>
                    <a:noFill/>
                    <a:ln>
                      <a:noFill/>
                    </a:ln>
                  </pic:spPr>
                </pic:pic>
              </a:graphicData>
            </a:graphic>
          </wp:inline>
        </w:drawing>
      </w:r>
    </w:p>
    <w:p w:rsidR="00325057" w:rsidRPr="00186EE6" w:rsidRDefault="00186EE6" w:rsidP="00B7562E">
      <w:pPr>
        <w:pStyle w:val="NumberedParaAR"/>
        <w:keepNext/>
        <w:numPr>
          <w:ilvl w:val="0"/>
          <w:numId w:val="0"/>
        </w:numPr>
        <w:tabs>
          <w:tab w:val="clear" w:pos="703"/>
        </w:tabs>
        <w:rPr>
          <w:b/>
          <w:bCs/>
          <w:rtl/>
          <w:lang w:bidi="ar-EG"/>
        </w:rPr>
      </w:pPr>
      <w:r>
        <w:rPr>
          <w:b/>
          <w:bCs/>
          <w:rtl/>
          <w:lang w:bidi="ar-EG"/>
        </w:rPr>
        <w:t>4.</w:t>
      </w:r>
      <w:r>
        <w:rPr>
          <w:rFonts w:hint="cs"/>
          <w:b/>
          <w:bCs/>
          <w:rtl/>
          <w:lang w:bidi="ar-EG"/>
        </w:rPr>
        <w:t xml:space="preserve"> </w:t>
      </w:r>
      <w:r w:rsidR="00325057" w:rsidRPr="00186EE6">
        <w:rPr>
          <w:b/>
          <w:bCs/>
          <w:rtl/>
          <w:lang w:bidi="ar-EG"/>
        </w:rPr>
        <w:t>آلية رفع التقارير إلى الدول الأعضاء:</w:t>
      </w:r>
    </w:p>
    <w:p w:rsidR="00325057" w:rsidRDefault="00325057" w:rsidP="00C03155">
      <w:pPr>
        <w:pStyle w:val="NumberedParaAR"/>
        <w:numPr>
          <w:ilvl w:val="0"/>
          <w:numId w:val="0"/>
        </w:numPr>
        <w:tabs>
          <w:tab w:val="clear" w:pos="703"/>
        </w:tabs>
        <w:rPr>
          <w:rtl/>
          <w:lang w:bidi="ar-EG"/>
        </w:rPr>
      </w:pPr>
      <w:r>
        <w:rPr>
          <w:rtl/>
          <w:lang w:bidi="ar-EG"/>
        </w:rPr>
        <w:t>سيتم الإبلاغ عن المشروع من خلال التقارير المرحلية المرفوعة إلى لجنة البرنامج والميزانية والجمعيات.</w:t>
      </w:r>
    </w:p>
    <w:p w:rsidR="00325057" w:rsidRPr="00186EE6" w:rsidRDefault="00203611" w:rsidP="00E60A52">
      <w:pPr>
        <w:pStyle w:val="NumberedParaAR"/>
        <w:keepNext/>
        <w:numPr>
          <w:ilvl w:val="0"/>
          <w:numId w:val="0"/>
        </w:numPr>
        <w:tabs>
          <w:tab w:val="clear" w:pos="703"/>
        </w:tabs>
        <w:rPr>
          <w:b/>
          <w:bCs/>
          <w:rtl/>
          <w:lang w:bidi="ar-EG"/>
        </w:rPr>
      </w:pPr>
      <w:r>
        <w:rPr>
          <w:b/>
          <w:bCs/>
          <w:rtl/>
          <w:lang w:bidi="ar-EG"/>
        </w:rPr>
        <w:t>5.</w:t>
      </w:r>
      <w:r>
        <w:rPr>
          <w:rFonts w:hint="cs"/>
          <w:b/>
          <w:bCs/>
          <w:rtl/>
          <w:lang w:bidi="ar-EG"/>
        </w:rPr>
        <w:t xml:space="preserve"> </w:t>
      </w:r>
      <w:r w:rsidR="00325057" w:rsidRPr="00186EE6">
        <w:rPr>
          <w:b/>
          <w:bCs/>
          <w:rtl/>
          <w:lang w:bidi="ar-EG"/>
        </w:rPr>
        <w:t>هل تحققت معايير التمويل من الاحتياطي</w:t>
      </w:r>
      <w:r w:rsidR="00325057" w:rsidRPr="00186EE6">
        <w:rPr>
          <w:rStyle w:val="FootnoteReference"/>
          <w:rFonts w:cs="Arabic Typesetting"/>
          <w:sz w:val="36"/>
          <w:rtl/>
        </w:rPr>
        <w:footnoteReference w:id="3"/>
      </w:r>
      <w:r w:rsidR="00325057" w:rsidRPr="00186EE6">
        <w:rPr>
          <w:b/>
          <w:bCs/>
          <w:rtl/>
          <w:lang w:bidi="ar-EG"/>
        </w:rPr>
        <w:t>؟</w:t>
      </w:r>
    </w:p>
    <w:tbl>
      <w:tblPr>
        <w:bidiVisual/>
        <w:tblW w:w="0" w:type="auto"/>
        <w:tblLook w:val="00A0" w:firstRow="1" w:lastRow="0" w:firstColumn="1" w:lastColumn="0" w:noHBand="0" w:noVBand="0"/>
      </w:tblPr>
      <w:tblGrid>
        <w:gridCol w:w="8045"/>
        <w:gridCol w:w="1526"/>
      </w:tblGrid>
      <w:tr w:rsidR="00325057" w:rsidTr="00EA117C">
        <w:tc>
          <w:tcPr>
            <w:tcW w:w="8045" w:type="dxa"/>
          </w:tcPr>
          <w:p w:rsidR="00325057" w:rsidRDefault="00325057" w:rsidP="00EA117C">
            <w:pPr>
              <w:pStyle w:val="NumberedParaAR"/>
              <w:numPr>
                <w:ilvl w:val="0"/>
                <w:numId w:val="0"/>
              </w:numPr>
              <w:tabs>
                <w:tab w:val="clear" w:pos="703"/>
              </w:tabs>
              <w:rPr>
                <w:rtl/>
                <w:lang w:bidi="ar-EG"/>
              </w:rPr>
            </w:pPr>
            <w:r>
              <w:rPr>
                <w:rtl/>
                <w:lang w:bidi="ar-EG"/>
              </w:rPr>
              <w:t>المبدأ 1: توفر مبالغ في الاحتياطيات فوق مستوى الهدف المطلوب</w:t>
            </w:r>
          </w:p>
        </w:tc>
        <w:bookmarkStart w:id="3" w:name="Check1"/>
        <w:tc>
          <w:tcPr>
            <w:tcW w:w="1526" w:type="dxa"/>
          </w:tcPr>
          <w:p w:rsidR="00325057" w:rsidRDefault="00325057" w:rsidP="00EA117C">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bookmarkEnd w:id="3"/>
          </w:p>
        </w:tc>
      </w:tr>
      <w:tr w:rsidR="00325057" w:rsidTr="00EA117C">
        <w:tc>
          <w:tcPr>
            <w:tcW w:w="8045" w:type="dxa"/>
          </w:tcPr>
          <w:p w:rsidR="00325057" w:rsidRDefault="00325057" w:rsidP="00EA117C">
            <w:pPr>
              <w:pStyle w:val="NumberedParaAR"/>
              <w:numPr>
                <w:ilvl w:val="0"/>
                <w:numId w:val="0"/>
              </w:numPr>
              <w:tabs>
                <w:tab w:val="clear" w:pos="703"/>
              </w:tabs>
              <w:rPr>
                <w:rtl/>
                <w:lang w:bidi="ar-EG"/>
              </w:rPr>
            </w:pPr>
            <w:r>
              <w:rPr>
                <w:rtl/>
                <w:lang w:bidi="ar-EG"/>
              </w:rPr>
              <w:t>المبدأ 2</w:t>
            </w:r>
            <w:r w:rsidRPr="007B2CAD">
              <w:rPr>
                <w:rStyle w:val="FootnoteReference"/>
                <w:rFonts w:cs="Arabic Typesetting"/>
                <w:rtl/>
                <w:lang w:bidi="ar-EG"/>
              </w:rPr>
              <w:footnoteReference w:id="4"/>
            </w:r>
            <w:r>
              <w:rPr>
                <w:rtl/>
                <w:lang w:bidi="ar-EG"/>
              </w:rPr>
              <w:t xml:space="preserve">: الاستخدام في </w:t>
            </w:r>
            <w:r w:rsidRPr="003D103B">
              <w:rPr>
                <w:rtl/>
              </w:rPr>
              <w:t xml:space="preserve">النفقات غير العادية وغير المتكررة، مثل </w:t>
            </w:r>
            <w:r>
              <w:rPr>
                <w:rtl/>
              </w:rPr>
              <w:t>نفقات التجهيزات والمبادرات الا</w:t>
            </w:r>
            <w:r w:rsidRPr="003D103B">
              <w:rPr>
                <w:rtl/>
              </w:rPr>
              <w:t xml:space="preserve">ستراتيجية </w:t>
            </w:r>
            <w:r>
              <w:rPr>
                <w:rtl/>
              </w:rPr>
              <w:t>(و</w:t>
            </w:r>
            <w:r w:rsidRPr="003D103B">
              <w:rPr>
                <w:rtl/>
              </w:rPr>
              <w:t xml:space="preserve">ليس </w:t>
            </w:r>
            <w:r>
              <w:rPr>
                <w:rtl/>
              </w:rPr>
              <w:t xml:space="preserve">الاستخدام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w:t>
            </w:r>
          </w:p>
        </w:tc>
        <w:tc>
          <w:tcPr>
            <w:tcW w:w="1526" w:type="dxa"/>
          </w:tcPr>
          <w:p w:rsidR="00325057" w:rsidRDefault="00325057" w:rsidP="00EA117C">
            <w:pPr>
              <w:keepNext/>
              <w:keepLines/>
              <w:jc w:val="center"/>
              <w:rPr>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EA117C">
        <w:tc>
          <w:tcPr>
            <w:tcW w:w="8045" w:type="dxa"/>
          </w:tcPr>
          <w:p w:rsidR="00325057" w:rsidRDefault="00325057" w:rsidP="00EA117C">
            <w:pPr>
              <w:pStyle w:val="NumberedParaAR"/>
              <w:numPr>
                <w:ilvl w:val="0"/>
                <w:numId w:val="0"/>
              </w:numPr>
              <w:tabs>
                <w:tab w:val="clear" w:pos="703"/>
              </w:tabs>
              <w:rPr>
                <w:rtl/>
                <w:lang w:bidi="ar-EG"/>
              </w:rPr>
            </w:pPr>
            <w:r>
              <w:rPr>
                <w:rtl/>
                <w:lang w:bidi="ar-EG"/>
              </w:rPr>
              <w:t>المبدأ 3: يمكن للمشروعات والمبادرات أن تكون خارج الفترة المالية الثنائية (تمتد فيما بين فترتين ثنائيتين أو عبر فترات ثنائية متعددة)</w:t>
            </w:r>
          </w:p>
        </w:tc>
        <w:tc>
          <w:tcPr>
            <w:tcW w:w="1526" w:type="dxa"/>
          </w:tcPr>
          <w:p w:rsidR="00325057" w:rsidRDefault="00325057" w:rsidP="00EA117C">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bl>
    <w:p w:rsidR="00325057" w:rsidRDefault="00325057" w:rsidP="00C03155">
      <w:pPr>
        <w:pStyle w:val="NumberedParaAR"/>
        <w:numPr>
          <w:ilvl w:val="0"/>
          <w:numId w:val="0"/>
        </w:numPr>
        <w:tabs>
          <w:tab w:val="clear" w:pos="703"/>
        </w:tabs>
        <w:rPr>
          <w:rtl/>
          <w:lang w:bidi="ar-EG"/>
        </w:rPr>
      </w:pPr>
    </w:p>
    <w:p w:rsidR="00325057" w:rsidRDefault="00325057" w:rsidP="00C03155">
      <w:pPr>
        <w:pStyle w:val="NumberedParaAR"/>
        <w:numPr>
          <w:ilvl w:val="0"/>
          <w:numId w:val="0"/>
        </w:numPr>
        <w:tabs>
          <w:tab w:val="clear" w:pos="703"/>
        </w:tabs>
        <w:rPr>
          <w:rtl/>
          <w:lang w:bidi="ar-EG"/>
        </w:rPr>
      </w:pPr>
      <w:r>
        <w:rPr>
          <w:rtl/>
          <w:lang w:bidi="ar-EG"/>
        </w:rPr>
        <w:br w:type="page"/>
      </w:r>
    </w:p>
    <w:p w:rsidR="00325057" w:rsidRPr="00203611" w:rsidRDefault="00A86B59" w:rsidP="000879C5">
      <w:pPr>
        <w:pStyle w:val="NumberedParaAR"/>
        <w:keepNext/>
        <w:numPr>
          <w:ilvl w:val="0"/>
          <w:numId w:val="0"/>
        </w:numPr>
        <w:tabs>
          <w:tab w:val="clear" w:pos="703"/>
        </w:tabs>
        <w:jc w:val="center"/>
        <w:rPr>
          <w:b/>
          <w:bCs/>
          <w:rtl/>
          <w:lang w:bidi="ar-EG"/>
        </w:rPr>
      </w:pPr>
      <w:r w:rsidRPr="00203611">
        <w:rPr>
          <w:b/>
          <w:bCs/>
          <w:rtl/>
          <w:lang w:bidi="ar-EG"/>
        </w:rPr>
        <w:lastRenderedPageBreak/>
        <w:t xml:space="preserve">مشروع الخطة الرأسمالية الرئيسية </w:t>
      </w:r>
      <w:r w:rsidRPr="00203611">
        <w:rPr>
          <w:rFonts w:hint="cs"/>
          <w:b/>
          <w:bCs/>
          <w:rtl/>
          <w:lang w:bidi="ar-EG"/>
        </w:rPr>
        <w:t xml:space="preserve">المقترح تمويله من الأموال </w:t>
      </w:r>
      <w:r w:rsidRPr="00203611">
        <w:rPr>
          <w:b/>
          <w:bCs/>
          <w:rtl/>
          <w:lang w:bidi="ar-EG"/>
        </w:rPr>
        <w:t>الاحتياطي</w:t>
      </w:r>
      <w:r w:rsidRPr="00203611">
        <w:rPr>
          <w:rFonts w:hint="cs"/>
          <w:b/>
          <w:bCs/>
          <w:rtl/>
          <w:lang w:bidi="ar-EG"/>
        </w:rPr>
        <w:t>ة</w:t>
      </w:r>
    </w:p>
    <w:p w:rsidR="00325057" w:rsidRPr="00122AC2" w:rsidRDefault="00325057" w:rsidP="00E464AA">
      <w:pPr>
        <w:pStyle w:val="NumberedParaAR"/>
        <w:numPr>
          <w:ilvl w:val="0"/>
          <w:numId w:val="0"/>
        </w:numPr>
        <w:pBdr>
          <w:top w:val="single" w:sz="4" w:space="1" w:color="auto"/>
          <w:left w:val="single" w:sz="4" w:space="4" w:color="auto"/>
          <w:bottom w:val="single" w:sz="4" w:space="1" w:color="auto"/>
          <w:right w:val="single" w:sz="4" w:space="4" w:color="auto"/>
        </w:pBdr>
        <w:tabs>
          <w:tab w:val="clear" w:pos="703"/>
        </w:tabs>
        <w:jc w:val="center"/>
        <w:rPr>
          <w:b/>
          <w:bCs/>
          <w:i/>
          <w:iCs/>
          <w:rtl/>
          <w:lang w:bidi="ar-EG"/>
        </w:rPr>
      </w:pPr>
      <w:r>
        <w:rPr>
          <w:b/>
          <w:bCs/>
          <w:i/>
          <w:iCs/>
          <w:rtl/>
          <w:lang w:bidi="ar-EG"/>
        </w:rPr>
        <w:t>2</w:t>
      </w:r>
      <w:r w:rsidRPr="00122AC2">
        <w:rPr>
          <w:b/>
          <w:bCs/>
          <w:i/>
          <w:iCs/>
          <w:rtl/>
          <w:lang w:bidi="ar-EG"/>
        </w:rPr>
        <w:t>.</w:t>
      </w:r>
      <w:r w:rsidRPr="00122AC2">
        <w:rPr>
          <w:b/>
          <w:bCs/>
          <w:i/>
          <w:iCs/>
          <w:rtl/>
          <w:lang w:bidi="ar-EG"/>
        </w:rPr>
        <w:tab/>
        <w:t>مشروع:</w:t>
      </w:r>
      <w:r w:rsidRPr="00122AC2">
        <w:rPr>
          <w:b/>
          <w:bCs/>
          <w:i/>
          <w:iCs/>
          <w:rtl/>
          <w:lang w:bidi="ar-EG"/>
        </w:rPr>
        <w:tab/>
        <w:t xml:space="preserve">تنفيذ </w:t>
      </w:r>
      <w:r>
        <w:rPr>
          <w:b/>
          <w:bCs/>
          <w:i/>
          <w:iCs/>
          <w:rtl/>
          <w:lang w:bidi="ar-EG"/>
        </w:rPr>
        <w:t>إدارة وثائق المؤسسة</w:t>
      </w:r>
    </w:p>
    <w:p w:rsidR="00325057" w:rsidRPr="00203611" w:rsidRDefault="00203611" w:rsidP="008776CB">
      <w:pPr>
        <w:pStyle w:val="NumberedParaAR"/>
        <w:keepNext/>
        <w:numPr>
          <w:ilvl w:val="0"/>
          <w:numId w:val="0"/>
        </w:numPr>
        <w:tabs>
          <w:tab w:val="clear" w:pos="703"/>
        </w:tabs>
        <w:rPr>
          <w:b/>
          <w:bCs/>
          <w:rtl/>
          <w:lang w:bidi="ar-EG"/>
        </w:rPr>
      </w:pPr>
      <w:r w:rsidRPr="00203611">
        <w:rPr>
          <w:b/>
          <w:bCs/>
          <w:rtl/>
          <w:lang w:bidi="ar-EG"/>
        </w:rPr>
        <w:t>1.</w:t>
      </w:r>
      <w:r w:rsidRPr="00203611">
        <w:rPr>
          <w:rFonts w:hint="cs"/>
          <w:b/>
          <w:bCs/>
          <w:rtl/>
          <w:lang w:bidi="ar-EG"/>
        </w:rPr>
        <w:t xml:space="preserve"> </w:t>
      </w:r>
      <w:r w:rsidR="00325057" w:rsidRPr="00203611">
        <w:rPr>
          <w:b/>
          <w:bCs/>
          <w:rtl/>
          <w:lang w:bidi="ar-EG"/>
        </w:rPr>
        <w:t>أهداف المشروع ونتائجه المتوقعة:</w:t>
      </w:r>
    </w:p>
    <w:p w:rsidR="00325057" w:rsidRPr="00F54411" w:rsidRDefault="00325057" w:rsidP="0082243A">
      <w:pPr>
        <w:pStyle w:val="NumberedParaAR"/>
        <w:numPr>
          <w:ilvl w:val="0"/>
          <w:numId w:val="0"/>
        </w:numPr>
        <w:tabs>
          <w:tab w:val="clear" w:pos="703"/>
        </w:tabs>
        <w:rPr>
          <w:rtl/>
          <w:lang w:bidi="ar-EG"/>
        </w:rPr>
      </w:pPr>
      <w:r>
        <w:rPr>
          <w:rtl/>
          <w:lang w:bidi="ar-EG"/>
        </w:rPr>
        <w:t xml:space="preserve">يتمثل المشروع في استحداث </w:t>
      </w:r>
      <w:r w:rsidRPr="004B3BE2">
        <w:rPr>
          <w:rtl/>
          <w:lang w:bidi="ar-EG"/>
        </w:rPr>
        <w:t>مستودع مؤسسي مركزي</w:t>
      </w:r>
      <w:r>
        <w:rPr>
          <w:rtl/>
          <w:lang w:bidi="ar-EG"/>
        </w:rPr>
        <w:t xml:space="preserve"> لتخزين الوثائق. وسوف يمكِّن هذا المستخدمين من العمل معا (التعاون) في إنشاء الوثائق، والبحث عن المعلومات والنفاذ إليها بسهولة أكبر، وسيسمح بربط الوثائق </w:t>
      </w:r>
      <w:r w:rsidRPr="0068644E">
        <w:rPr>
          <w:rtl/>
          <w:lang w:bidi="ar-EG"/>
        </w:rPr>
        <w:t>بالعمليات</w:t>
      </w:r>
      <w:r>
        <w:rPr>
          <w:rtl/>
          <w:lang w:bidi="ar-EG"/>
        </w:rPr>
        <w:t xml:space="preserve"> التي تجري في </w:t>
      </w:r>
      <w:r w:rsidRPr="0039636B">
        <w:rPr>
          <w:rtl/>
          <w:lang w:bidi="ar-EG"/>
        </w:rPr>
        <w:t>نظام</w:t>
      </w:r>
      <w:r w:rsidRPr="0082243A">
        <w:rPr>
          <w:rtl/>
          <w:lang w:bidi="ar-EG"/>
        </w:rPr>
        <w:t xml:space="preserve"> التخطيط للموارد المؤسسية</w:t>
      </w:r>
      <w:r>
        <w:rPr>
          <w:rtl/>
          <w:lang w:bidi="ar-EG"/>
        </w:rPr>
        <w:t>.</w:t>
      </w:r>
    </w:p>
    <w:p w:rsidR="00325057" w:rsidRDefault="00203611" w:rsidP="00AC2B8E">
      <w:pPr>
        <w:pStyle w:val="NumberedParaAR"/>
        <w:numPr>
          <w:ilvl w:val="0"/>
          <w:numId w:val="0"/>
        </w:numPr>
        <w:tabs>
          <w:tab w:val="clear" w:pos="703"/>
        </w:tabs>
        <w:rPr>
          <w:rtl/>
          <w:lang w:bidi="ar-EG"/>
        </w:rPr>
      </w:pPr>
      <w:r>
        <w:rPr>
          <w:rFonts w:hint="cs"/>
          <w:rtl/>
          <w:lang w:bidi="ar-EG"/>
        </w:rPr>
        <w:t>و</w:t>
      </w:r>
      <w:r w:rsidR="00325057">
        <w:rPr>
          <w:rtl/>
          <w:lang w:bidi="ar-EG"/>
        </w:rPr>
        <w:t xml:space="preserve">وافقت الدول الأعضاء على التكامل بين </w:t>
      </w:r>
      <w:r w:rsidR="00325057" w:rsidRPr="00197C12">
        <w:rPr>
          <w:rtl/>
          <w:lang w:bidi="ar-EG"/>
        </w:rPr>
        <w:t xml:space="preserve">نظام </w:t>
      </w:r>
      <w:r w:rsidR="00325057" w:rsidRPr="0082243A">
        <w:rPr>
          <w:rtl/>
          <w:lang w:bidi="ar-EG"/>
        </w:rPr>
        <w:t xml:space="preserve">التخطيط للموارد المؤسسية </w:t>
      </w:r>
      <w:r w:rsidR="00325057" w:rsidRPr="00F239FC">
        <w:rPr>
          <w:rtl/>
          <w:lang w:bidi="ar-EG"/>
        </w:rPr>
        <w:t xml:space="preserve">ونظام إدارة الوثائق الإلكترونية </w:t>
      </w:r>
      <w:r w:rsidR="00325057">
        <w:rPr>
          <w:rtl/>
          <w:lang w:bidi="ar-EG"/>
        </w:rPr>
        <w:t xml:space="preserve">كجزء من </w:t>
      </w:r>
      <w:r w:rsidR="00325057" w:rsidRPr="00537F12">
        <w:rPr>
          <w:rtl/>
          <w:lang w:bidi="ar-EG"/>
        </w:rPr>
        <w:t>حافظة</w:t>
      </w:r>
      <w:r w:rsidR="00325057">
        <w:rPr>
          <w:rtl/>
          <w:lang w:bidi="ar-EG"/>
        </w:rPr>
        <w:t xml:space="preserve"> </w:t>
      </w:r>
      <w:r w:rsidR="00325057" w:rsidRPr="00197C12">
        <w:rPr>
          <w:rtl/>
          <w:lang w:bidi="ar-EG"/>
        </w:rPr>
        <w:t>نظام</w:t>
      </w:r>
      <w:r w:rsidR="00325057" w:rsidRPr="0082243A">
        <w:rPr>
          <w:rtl/>
          <w:lang w:bidi="ar-EG"/>
        </w:rPr>
        <w:t xml:space="preserve"> التخطيط للموارد المؤسسية </w:t>
      </w:r>
      <w:r w:rsidR="00325057">
        <w:rPr>
          <w:rtl/>
          <w:lang w:bidi="ar-EG"/>
        </w:rPr>
        <w:t>(</w:t>
      </w:r>
      <w:r w:rsidR="00325057">
        <w:rPr>
          <w:lang w:bidi="ar-EG"/>
        </w:rPr>
        <w:t>WO/PBC/15/17</w:t>
      </w:r>
      <w:r w:rsidR="00325057">
        <w:rPr>
          <w:rtl/>
          <w:lang w:bidi="ar-EG"/>
        </w:rPr>
        <w:t>)، وتم استخدام الأموال المخصصة في الحصول على التراخيص اللازمة، وإنشاء بنية تحتية</w:t>
      </w:r>
      <w:r w:rsidR="001218E8">
        <w:rPr>
          <w:rFonts w:hint="cs"/>
          <w:rtl/>
          <w:lang w:bidi="ar-EG"/>
        </w:rPr>
        <w:t xml:space="preserve"> للقيادة</w:t>
      </w:r>
      <w:r w:rsidR="00325057">
        <w:rPr>
          <w:rtl/>
          <w:lang w:bidi="ar-EG"/>
        </w:rPr>
        <w:t xml:space="preserve">، وجمع المتطلبات المفصَّلة. وسيجري العمل اللازم لتنفيذ </w:t>
      </w:r>
      <w:r w:rsidR="00325057" w:rsidRPr="00AC2B8E">
        <w:rPr>
          <w:rtl/>
          <w:lang w:bidi="ar-EG"/>
        </w:rPr>
        <w:t>البرنامج</w:t>
      </w:r>
      <w:r w:rsidR="00325057">
        <w:rPr>
          <w:rtl/>
          <w:lang w:bidi="ar-EG"/>
        </w:rPr>
        <w:t xml:space="preserve"> بأكمله ودمجه مع </w:t>
      </w:r>
      <w:r w:rsidR="00325057" w:rsidRPr="00197C12">
        <w:rPr>
          <w:rtl/>
          <w:lang w:bidi="ar-EG"/>
        </w:rPr>
        <w:t>نظام</w:t>
      </w:r>
      <w:r w:rsidR="00325057" w:rsidRPr="0082243A">
        <w:rPr>
          <w:rtl/>
          <w:lang w:bidi="ar-EG"/>
        </w:rPr>
        <w:t xml:space="preserve"> التخطيط للموارد المؤسسية </w:t>
      </w:r>
      <w:r w:rsidR="00325057">
        <w:rPr>
          <w:rtl/>
          <w:lang w:bidi="ar-EG"/>
        </w:rPr>
        <w:t xml:space="preserve">كجزء من هذا المشروع المقترح لتنفيذ إدارة وثائق المؤسسة، وهو ما سينتج عنه </w:t>
      </w:r>
      <w:r w:rsidR="00325057" w:rsidRPr="00AC2B8E">
        <w:rPr>
          <w:rtl/>
          <w:lang w:bidi="ar-EG"/>
        </w:rPr>
        <w:t>برنامج</w:t>
      </w:r>
      <w:r w:rsidR="00325057">
        <w:rPr>
          <w:rtl/>
          <w:lang w:bidi="ar-EG"/>
        </w:rPr>
        <w:t xml:space="preserve"> شامل على مستوى المؤسسة لإدارة المحتوى يبدأ تنفيذه قبل نهاية 2016.</w:t>
      </w:r>
    </w:p>
    <w:p w:rsidR="00325057" w:rsidRPr="008F1E85" w:rsidRDefault="00325057" w:rsidP="00E13678">
      <w:pPr>
        <w:pStyle w:val="NumberedParaAR"/>
        <w:numPr>
          <w:ilvl w:val="0"/>
          <w:numId w:val="0"/>
        </w:numPr>
        <w:tabs>
          <w:tab w:val="clear" w:pos="703"/>
        </w:tabs>
        <w:rPr>
          <w:rtl/>
          <w:lang w:bidi="ar-EG"/>
        </w:rPr>
      </w:pPr>
      <w:r>
        <w:rPr>
          <w:rtl/>
          <w:lang w:bidi="ar-EG"/>
        </w:rPr>
        <w:t xml:space="preserve">وسوف يوفر تنفيذ إدارة وثائق المؤسسة في العام الأول بيئة </w:t>
      </w:r>
      <w:r w:rsidR="005B4DC5">
        <w:rPr>
          <w:rFonts w:hint="cs"/>
          <w:rtl/>
          <w:lang w:bidi="ar-EG"/>
        </w:rPr>
        <w:t>مستضافة</w:t>
      </w:r>
      <w:r>
        <w:rPr>
          <w:rtl/>
          <w:lang w:bidi="ar-EG"/>
        </w:rPr>
        <w:t xml:space="preserve"> مستدامة بموارد داخلية لدعم المشروعات </w:t>
      </w:r>
      <w:r w:rsidR="00E7390A" w:rsidRPr="00E7390A">
        <w:rPr>
          <w:rtl/>
          <w:lang w:bidi="ar-EG"/>
        </w:rPr>
        <w:t>والبرنامج</w:t>
      </w:r>
      <w:r>
        <w:rPr>
          <w:rtl/>
          <w:lang w:bidi="ar-EG"/>
        </w:rPr>
        <w:t xml:space="preserve">. وسيشمل هذا استحداث تكنولوجيا إدارة المحتوى ودمجها مع </w:t>
      </w:r>
      <w:r w:rsidRPr="009C5D40">
        <w:rPr>
          <w:rtl/>
          <w:lang w:bidi="ar-EG"/>
        </w:rPr>
        <w:t>النظام المعمول به حاليا</w:t>
      </w:r>
      <w:r>
        <w:rPr>
          <w:rtl/>
          <w:lang w:bidi="ar-EG"/>
        </w:rPr>
        <w:t xml:space="preserve">، وهو ما سيمنح المنظمة قدرة أكبر على التعاون في مجال الوثائق، مع إمكانية </w:t>
      </w:r>
      <w:r w:rsidRPr="00AE3FC2">
        <w:rPr>
          <w:rtl/>
          <w:lang w:bidi="ar-EG"/>
        </w:rPr>
        <w:t>مراقبة النسخ المختلفة</w:t>
      </w:r>
      <w:r>
        <w:rPr>
          <w:rtl/>
          <w:lang w:bidi="ar-EG"/>
        </w:rPr>
        <w:t xml:space="preserve"> والعمل </w:t>
      </w:r>
      <w:r w:rsidRPr="00AE3FC2">
        <w:rPr>
          <w:rtl/>
          <w:lang w:bidi="ar-EG"/>
        </w:rPr>
        <w:t>بنظام تسجيل الدخول وتسجيل الخروج</w:t>
      </w:r>
      <w:r>
        <w:rPr>
          <w:rtl/>
          <w:lang w:bidi="ar-EG"/>
        </w:rPr>
        <w:t xml:space="preserve">. وفي الوقت نفسه، فإن دمج هذا النظام مع </w:t>
      </w:r>
      <w:r w:rsidRPr="00C9778A">
        <w:rPr>
          <w:rtl/>
          <w:lang w:bidi="ar-EG"/>
        </w:rPr>
        <w:t>نظام</w:t>
      </w:r>
      <w:r w:rsidRPr="00AA750B">
        <w:rPr>
          <w:rtl/>
          <w:lang w:bidi="ar-EG"/>
        </w:rPr>
        <w:t xml:space="preserve"> التخطيط للموارد المؤسسية </w:t>
      </w:r>
      <w:r>
        <w:rPr>
          <w:rtl/>
          <w:lang w:bidi="ar-EG"/>
        </w:rPr>
        <w:t xml:space="preserve">سيبدأ تنفيذه بدمج المحتوى الموجود والمتاح بالفعل في </w:t>
      </w:r>
      <w:r w:rsidR="00F236C4">
        <w:rPr>
          <w:rFonts w:hint="cs"/>
          <w:rtl/>
          <w:lang w:bidi="ar-EG"/>
        </w:rPr>
        <w:t>المعاملات</w:t>
      </w:r>
      <w:r>
        <w:rPr>
          <w:rtl/>
          <w:lang w:bidi="ar-EG"/>
        </w:rPr>
        <w:t xml:space="preserve"> المالية </w:t>
      </w:r>
      <w:r w:rsidRPr="00F236C4">
        <w:rPr>
          <w:rtl/>
          <w:lang w:bidi="ar-EG"/>
        </w:rPr>
        <w:t>وعمليات الشراء</w:t>
      </w:r>
      <w:r>
        <w:rPr>
          <w:rtl/>
          <w:lang w:bidi="ar-EG"/>
        </w:rPr>
        <w:t xml:space="preserve"> وتمكين المستخدمين من البحث فيه والنفاذ إليه من خلال إدارة وثائق المؤسسة. ويجري الآن بحث المستوى </w:t>
      </w:r>
      <w:r w:rsidRPr="00ED053C">
        <w:rPr>
          <w:rtl/>
          <w:lang w:bidi="ar-EG"/>
        </w:rPr>
        <w:t>المجدي</w:t>
      </w:r>
      <w:r>
        <w:rPr>
          <w:rtl/>
          <w:lang w:bidi="ar-EG"/>
        </w:rPr>
        <w:t xml:space="preserve"> من التكامل </w:t>
      </w:r>
      <w:r w:rsidRPr="00E13678">
        <w:rPr>
          <w:rtl/>
          <w:lang w:bidi="ar-EG"/>
        </w:rPr>
        <w:t xml:space="preserve">على مستوى مجموعة </w:t>
      </w:r>
      <w:r w:rsidR="00E13678">
        <w:rPr>
          <w:rFonts w:hint="cs"/>
          <w:rtl/>
          <w:lang w:bidi="ar-EG"/>
        </w:rPr>
        <w:t>وحدات</w:t>
      </w:r>
      <w:r>
        <w:rPr>
          <w:rtl/>
          <w:lang w:bidi="ar-EG"/>
        </w:rPr>
        <w:t xml:space="preserve"> </w:t>
      </w:r>
      <w:r w:rsidRPr="00AA750B">
        <w:rPr>
          <w:rtl/>
          <w:lang w:bidi="ar-EG"/>
        </w:rPr>
        <w:t xml:space="preserve">التخطيط للموارد المؤسسية </w:t>
      </w:r>
      <w:r>
        <w:rPr>
          <w:rtl/>
          <w:lang w:bidi="ar-EG"/>
        </w:rPr>
        <w:t xml:space="preserve">وإدارة وثائق المؤسسة، وذلك من خلال </w:t>
      </w:r>
      <w:r w:rsidRPr="00E47B97">
        <w:rPr>
          <w:rtl/>
          <w:lang w:bidi="ar-EG"/>
        </w:rPr>
        <w:t>حافظة</w:t>
      </w:r>
      <w:r>
        <w:rPr>
          <w:rtl/>
          <w:lang w:bidi="ar-EG"/>
        </w:rPr>
        <w:t xml:space="preserve"> </w:t>
      </w:r>
      <w:r w:rsidRPr="00AA750B">
        <w:rPr>
          <w:rtl/>
          <w:lang w:bidi="ar-EG"/>
        </w:rPr>
        <w:t xml:space="preserve">التخطيط للموارد المؤسسية </w:t>
      </w:r>
      <w:r>
        <w:rPr>
          <w:rtl/>
          <w:lang w:bidi="ar-EG"/>
        </w:rPr>
        <w:t xml:space="preserve">بمساعدة أوراكل </w:t>
      </w:r>
      <w:r>
        <w:rPr>
          <w:lang w:bidi="ar-EG"/>
        </w:rPr>
        <w:t>Oracle</w:t>
      </w:r>
      <w:r>
        <w:rPr>
          <w:rtl/>
          <w:lang w:bidi="ar-EG"/>
        </w:rPr>
        <w:t>، شريك التنفيذ، وسوف يسترشد نهج التكامل في المستقبل</w:t>
      </w:r>
      <w:r w:rsidRPr="00882E56">
        <w:rPr>
          <w:rtl/>
          <w:lang w:bidi="ar-EG"/>
        </w:rPr>
        <w:t xml:space="preserve"> </w:t>
      </w:r>
      <w:r>
        <w:rPr>
          <w:rtl/>
          <w:lang w:bidi="ar-EG"/>
        </w:rPr>
        <w:t xml:space="preserve">بنتيجة هذا العمل. ولما كان برنامج الموارد البشرية </w:t>
      </w:r>
      <w:r>
        <w:rPr>
          <w:lang w:bidi="ar-EG"/>
        </w:rPr>
        <w:t>PeopleSoft</w:t>
      </w:r>
      <w:r>
        <w:rPr>
          <w:rtl/>
          <w:lang w:bidi="ar-EG"/>
        </w:rPr>
        <w:t xml:space="preserve"> </w:t>
      </w:r>
      <w:r w:rsidRPr="00B746D1">
        <w:rPr>
          <w:rtl/>
          <w:lang w:bidi="ar-EG"/>
        </w:rPr>
        <w:t>موضوعا قيد التشغيل</w:t>
      </w:r>
      <w:r>
        <w:rPr>
          <w:rtl/>
          <w:lang w:bidi="ar-EG"/>
        </w:rPr>
        <w:t xml:space="preserve">، فإن دمجه مع إدارة وثائق المؤسسة سيكون </w:t>
      </w:r>
      <w:r w:rsidRPr="00B746D1">
        <w:rPr>
          <w:rtl/>
          <w:lang w:bidi="ar-EG"/>
        </w:rPr>
        <w:t>مبنيا</w:t>
      </w:r>
      <w:r>
        <w:rPr>
          <w:rtl/>
          <w:lang w:bidi="ar-EG"/>
        </w:rPr>
        <w:t xml:space="preserve"> أيضا، بحيث يبدأ العمل بمفهوم الملف الإلكتروني لكل موظف وتبدأ عملية النقل من نظام التسجيل الذي يعتمد على الورق إلى نظام تسجيل إلكتروني.</w:t>
      </w:r>
    </w:p>
    <w:p w:rsidR="00325057" w:rsidRPr="00E24E6F" w:rsidRDefault="00325057" w:rsidP="00C77EB8">
      <w:pPr>
        <w:pStyle w:val="NumberedParaAR"/>
        <w:numPr>
          <w:ilvl w:val="0"/>
          <w:numId w:val="0"/>
        </w:numPr>
        <w:tabs>
          <w:tab w:val="clear" w:pos="703"/>
        </w:tabs>
        <w:rPr>
          <w:rtl/>
          <w:lang w:bidi="ar-EG"/>
        </w:rPr>
      </w:pPr>
      <w:r>
        <w:rPr>
          <w:rtl/>
          <w:lang w:bidi="ar-EG"/>
        </w:rPr>
        <w:t xml:space="preserve">وخلال العام الثاني، يمكن أن يتم استحداث إمكانيات تدفق العمل لكي يمكن وضع الوثائق، الداخلية </w:t>
      </w:r>
      <w:r w:rsidRPr="000935EC">
        <w:rPr>
          <w:rtl/>
          <w:lang w:bidi="ar-EG"/>
        </w:rPr>
        <w:t>والواردة</w:t>
      </w:r>
      <w:r>
        <w:rPr>
          <w:rtl/>
          <w:lang w:bidi="ar-EG"/>
        </w:rPr>
        <w:t xml:space="preserve">، في مسارها والتصديق عليها وإدراجها ضمن المحفوظات بطرائق إلكترونية. كما أن التكامل بين إدارة وثائق المؤسسة ونظام البريد الإلكتروني سيكون قد تم، وذلك لإتاحة إمكانيات وضع رسائل البريد الإلكتروني في ملفات وإدراجها ضمن المحفوظات، بما يساعد على تخفيف العبء الملقى حاليا على نظام البريد الإلكتروني. ومع نمو برنامج الموارد البشرية </w:t>
      </w:r>
      <w:r>
        <w:rPr>
          <w:lang w:bidi="ar-EG"/>
        </w:rPr>
        <w:t>PeopleSoft</w:t>
      </w:r>
      <w:r>
        <w:rPr>
          <w:rtl/>
          <w:lang w:bidi="ar-EG"/>
        </w:rPr>
        <w:t xml:space="preserve">، ستستمر عملية التكامل مع إدارة وثائق المؤسسة، بناء على مفهوم </w:t>
      </w:r>
      <w:r w:rsidRPr="00BF6AB0">
        <w:rPr>
          <w:rtl/>
          <w:lang w:bidi="ar-EG"/>
        </w:rPr>
        <w:t>ملفات الموظفين</w:t>
      </w:r>
      <w:r>
        <w:rPr>
          <w:rtl/>
          <w:lang w:bidi="ar-EG"/>
        </w:rPr>
        <w:t xml:space="preserve">. وبالإضافة إلى ذلك، فإن التكامل مع </w:t>
      </w:r>
      <w:r w:rsidRPr="00BF6AB0">
        <w:rPr>
          <w:rtl/>
          <w:lang w:bidi="ar-EG"/>
        </w:rPr>
        <w:t>برنامج إدارة أداء المؤسسة</w:t>
      </w:r>
      <w:r>
        <w:rPr>
          <w:rtl/>
          <w:lang w:bidi="ar-EG"/>
        </w:rPr>
        <w:t xml:space="preserve"> بداخل نظام التخطيط للموارد المؤسسية سيتم خلال العام الثاني، وهو ما سيتيح النفاذ إلى معلومات البرامج والميزانية من خلال إدارة وثائق المؤسسة.</w:t>
      </w:r>
    </w:p>
    <w:p w:rsidR="00325057" w:rsidRPr="00DB28C1" w:rsidRDefault="00325057" w:rsidP="00AF2CD3">
      <w:pPr>
        <w:pStyle w:val="NumberedParaAR"/>
        <w:numPr>
          <w:ilvl w:val="0"/>
          <w:numId w:val="0"/>
        </w:numPr>
        <w:tabs>
          <w:tab w:val="clear" w:pos="703"/>
        </w:tabs>
        <w:rPr>
          <w:rtl/>
          <w:lang w:bidi="ar-EG"/>
        </w:rPr>
      </w:pPr>
      <w:r>
        <w:rPr>
          <w:rtl/>
          <w:lang w:bidi="ar-EG"/>
        </w:rPr>
        <w:t xml:space="preserve">وفي العام الثالث، سيكتمل الاندماج في برنامج الموارد البشرية </w:t>
      </w:r>
      <w:r>
        <w:rPr>
          <w:lang w:bidi="ar-EG"/>
        </w:rPr>
        <w:t>PeopleSoft</w:t>
      </w:r>
      <w:r>
        <w:rPr>
          <w:rtl/>
          <w:lang w:bidi="ar-EG"/>
        </w:rPr>
        <w:t xml:space="preserve">، مع اكتمال تنفيذ الموارد البشرية، وهو ما سيجعل كل وثائق الموارد البشرية متاحة بشكل آمن. وبالإضافة إلى ذلك، سيتم دمج إدارة وثائق المؤسسة مع </w:t>
      </w:r>
      <w:r w:rsidRPr="00D237A4">
        <w:rPr>
          <w:rtl/>
          <w:lang w:bidi="ar-EG"/>
        </w:rPr>
        <w:t>أداة إدارة الأعمال</w:t>
      </w:r>
      <w:r>
        <w:rPr>
          <w:rtl/>
          <w:lang w:bidi="ar-EG"/>
        </w:rPr>
        <w:t xml:space="preserve"> المستخدمة في الويبو، </w:t>
      </w:r>
      <w:proofErr w:type="spellStart"/>
      <w:r w:rsidRPr="00D237A4">
        <w:rPr>
          <w:lang w:bidi="ar-EG"/>
        </w:rPr>
        <w:t>Metastorm</w:t>
      </w:r>
      <w:proofErr w:type="spellEnd"/>
      <w:r>
        <w:rPr>
          <w:rtl/>
          <w:lang w:bidi="ar-EG"/>
        </w:rPr>
        <w:t>، لكي يمكن النفاذ إلى وثائق من قبيل الوثائق المتصلة بالأسفار.</w:t>
      </w:r>
    </w:p>
    <w:p w:rsidR="00325057" w:rsidRDefault="00325057" w:rsidP="00FC34DC">
      <w:pPr>
        <w:pStyle w:val="NumberedParaAR"/>
        <w:numPr>
          <w:ilvl w:val="0"/>
          <w:numId w:val="0"/>
        </w:numPr>
        <w:tabs>
          <w:tab w:val="clear" w:pos="703"/>
        </w:tabs>
        <w:rPr>
          <w:rtl/>
          <w:lang w:bidi="ar-EG"/>
        </w:rPr>
      </w:pPr>
      <w:r>
        <w:rPr>
          <w:rtl/>
          <w:lang w:bidi="ar-EG"/>
        </w:rPr>
        <w:t>ومن خلال النهج المرحلي الدقيق الموضح أعلاه، ستصبح إدارة وثائق المؤسسة هذ</w:t>
      </w:r>
      <w:r w:rsidR="00203611">
        <w:rPr>
          <w:rFonts w:hint="cs"/>
          <w:rtl/>
          <w:lang w:bidi="ar-EG"/>
        </w:rPr>
        <w:t>ه</w:t>
      </w:r>
      <w:r>
        <w:rPr>
          <w:rtl/>
          <w:lang w:bidi="ar-EG"/>
        </w:rPr>
        <w:t xml:space="preserve"> المكان الوحيد الذي يمكن أن يذهب إليه المستخدمون من أجل النفاذ بشكل آمن إلى الوثائق.</w:t>
      </w:r>
    </w:p>
    <w:p w:rsidR="00325057" w:rsidRPr="00203611" w:rsidRDefault="00203611" w:rsidP="008776CB">
      <w:pPr>
        <w:pStyle w:val="NumberedParaAR"/>
        <w:keepNext/>
        <w:numPr>
          <w:ilvl w:val="0"/>
          <w:numId w:val="0"/>
        </w:numPr>
        <w:tabs>
          <w:tab w:val="clear" w:pos="703"/>
        </w:tabs>
        <w:rPr>
          <w:b/>
          <w:bCs/>
          <w:rtl/>
          <w:lang w:bidi="ar-EG"/>
        </w:rPr>
      </w:pPr>
      <w:r>
        <w:rPr>
          <w:b/>
          <w:bCs/>
          <w:rtl/>
          <w:lang w:bidi="ar-EG"/>
        </w:rPr>
        <w:lastRenderedPageBreak/>
        <w:t>2.</w:t>
      </w:r>
      <w:r>
        <w:rPr>
          <w:rFonts w:hint="cs"/>
          <w:b/>
          <w:bCs/>
          <w:rtl/>
          <w:lang w:bidi="ar-EG"/>
        </w:rPr>
        <w:t xml:space="preserve"> </w:t>
      </w:r>
      <w:r w:rsidR="00325057" w:rsidRPr="00203611">
        <w:rPr>
          <w:b/>
          <w:bCs/>
          <w:rtl/>
          <w:lang w:bidi="ar-EG"/>
        </w:rPr>
        <w:t>المساهمة في تحقيق النتيجة التنظيمية للثنائية</w:t>
      </w:r>
    </w:p>
    <w:p w:rsidR="00325057" w:rsidRDefault="00325057" w:rsidP="00924E43">
      <w:pPr>
        <w:pStyle w:val="NumberedParaAR"/>
        <w:numPr>
          <w:ilvl w:val="0"/>
          <w:numId w:val="0"/>
        </w:numPr>
        <w:tabs>
          <w:tab w:val="clear" w:pos="703"/>
        </w:tabs>
        <w:rPr>
          <w:rtl/>
          <w:lang w:bidi="ar-EG"/>
        </w:rPr>
      </w:pPr>
      <w:r>
        <w:rPr>
          <w:rtl/>
          <w:lang w:bidi="ar-EG"/>
        </w:rPr>
        <w:t xml:space="preserve">يساهم هذا المشروع في تحقيق الهدف التاسع، </w:t>
      </w:r>
      <w:r w:rsidR="00924E43">
        <w:rPr>
          <w:rFonts w:hint="cs"/>
          <w:rtl/>
          <w:lang w:bidi="ar-EG"/>
        </w:rPr>
        <w:t>أي</w:t>
      </w:r>
      <w:r>
        <w:rPr>
          <w:rtl/>
          <w:lang w:bidi="ar-EG"/>
        </w:rPr>
        <w:t xml:space="preserve"> في تحسين فعالية </w:t>
      </w:r>
      <w:r w:rsidRPr="00B23E60">
        <w:rPr>
          <w:rtl/>
        </w:rPr>
        <w:t>بنية الدعم الإداري والمالي لتمكين الويبو من تنفيذ برامجها</w:t>
      </w:r>
      <w:r>
        <w:rPr>
          <w:rtl/>
          <w:lang w:bidi="ar-EG"/>
        </w:rPr>
        <w:t>.</w:t>
      </w:r>
    </w:p>
    <w:p w:rsidR="00325057" w:rsidRPr="00203611" w:rsidRDefault="00203611" w:rsidP="008776CB">
      <w:pPr>
        <w:pStyle w:val="NumberedParaAR"/>
        <w:keepNext/>
        <w:numPr>
          <w:ilvl w:val="0"/>
          <w:numId w:val="0"/>
        </w:numPr>
        <w:tabs>
          <w:tab w:val="clear" w:pos="703"/>
        </w:tabs>
        <w:rPr>
          <w:b/>
          <w:bCs/>
          <w:rtl/>
          <w:lang w:bidi="ar-EG"/>
        </w:rPr>
      </w:pPr>
      <w:r>
        <w:rPr>
          <w:b/>
          <w:bCs/>
          <w:rtl/>
          <w:lang w:bidi="ar-EG"/>
        </w:rPr>
        <w:t>3.</w:t>
      </w:r>
      <w:r>
        <w:rPr>
          <w:rFonts w:hint="cs"/>
          <w:b/>
          <w:bCs/>
          <w:rtl/>
          <w:lang w:bidi="ar-EG"/>
        </w:rPr>
        <w:t xml:space="preserve"> </w:t>
      </w:r>
      <w:r w:rsidR="00325057" w:rsidRPr="00203611">
        <w:rPr>
          <w:b/>
          <w:bCs/>
          <w:rtl/>
          <w:lang w:bidi="ar-EG"/>
        </w:rPr>
        <w:t>الموارد المالية والبشرية اللازمة لتنفيذ المشروع في كل عام</w:t>
      </w:r>
    </w:p>
    <w:p w:rsidR="00845DE4" w:rsidRDefault="008776CB" w:rsidP="00C301BE">
      <w:pPr>
        <w:pStyle w:val="NumberedParaAR"/>
        <w:numPr>
          <w:ilvl w:val="0"/>
          <w:numId w:val="0"/>
        </w:numPr>
        <w:tabs>
          <w:tab w:val="clear" w:pos="703"/>
        </w:tabs>
        <w:spacing w:line="240" w:lineRule="auto"/>
        <w:jc w:val="center"/>
        <w:rPr>
          <w:rtl/>
          <w:lang w:bidi="ar-EG"/>
        </w:rPr>
      </w:pPr>
      <w:r w:rsidRPr="008776CB">
        <w:rPr>
          <w:noProof/>
          <w:rtl/>
        </w:rPr>
        <w:drawing>
          <wp:inline distT="0" distB="0" distL="0" distR="0" wp14:anchorId="0DD57DA9" wp14:editId="52427E38">
            <wp:extent cx="5940425" cy="297853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978532"/>
                    </a:xfrm>
                    <a:prstGeom prst="rect">
                      <a:avLst/>
                    </a:prstGeom>
                    <a:noFill/>
                    <a:ln>
                      <a:noFill/>
                    </a:ln>
                  </pic:spPr>
                </pic:pic>
              </a:graphicData>
            </a:graphic>
          </wp:inline>
        </w:drawing>
      </w:r>
    </w:p>
    <w:p w:rsidR="00325057" w:rsidRPr="00CF5A76" w:rsidRDefault="00CF5A76" w:rsidP="008776CB">
      <w:pPr>
        <w:pStyle w:val="NumberedParaAR"/>
        <w:keepNext/>
        <w:numPr>
          <w:ilvl w:val="0"/>
          <w:numId w:val="0"/>
        </w:numPr>
        <w:tabs>
          <w:tab w:val="clear" w:pos="703"/>
        </w:tabs>
        <w:rPr>
          <w:b/>
          <w:bCs/>
          <w:rtl/>
          <w:lang w:bidi="ar-EG"/>
        </w:rPr>
      </w:pPr>
      <w:r>
        <w:rPr>
          <w:b/>
          <w:bCs/>
          <w:rtl/>
          <w:lang w:bidi="ar-EG"/>
        </w:rPr>
        <w:t>4.</w:t>
      </w:r>
      <w:r>
        <w:rPr>
          <w:rFonts w:hint="cs"/>
          <w:b/>
          <w:bCs/>
          <w:rtl/>
          <w:lang w:bidi="ar-EG"/>
        </w:rPr>
        <w:t xml:space="preserve"> </w:t>
      </w:r>
      <w:r w:rsidR="00325057" w:rsidRPr="00CF5A76">
        <w:rPr>
          <w:b/>
          <w:bCs/>
          <w:rtl/>
          <w:lang w:bidi="ar-EG"/>
        </w:rPr>
        <w:t>آلية رفع التقارير إلى الدول الأعضاء:</w:t>
      </w:r>
    </w:p>
    <w:p w:rsidR="00325057" w:rsidRDefault="00325057" w:rsidP="000A6F55">
      <w:pPr>
        <w:pStyle w:val="NumberedParaAR"/>
        <w:numPr>
          <w:ilvl w:val="0"/>
          <w:numId w:val="0"/>
        </w:numPr>
        <w:tabs>
          <w:tab w:val="clear" w:pos="703"/>
        </w:tabs>
        <w:rPr>
          <w:rtl/>
          <w:lang w:bidi="ar-EG"/>
        </w:rPr>
      </w:pPr>
      <w:r>
        <w:rPr>
          <w:rtl/>
          <w:lang w:bidi="ar-EG"/>
        </w:rPr>
        <w:t>سيتم الإبلاغ عن مشروع إدارة وثائق المؤسسة من خلال التقارير المرحلية المرفوعة إلى لجنة البرنامج والميزانية والجمعيات.</w:t>
      </w:r>
    </w:p>
    <w:p w:rsidR="00325057" w:rsidRPr="00CF5A76" w:rsidRDefault="00CF5A76" w:rsidP="008776CB">
      <w:pPr>
        <w:pStyle w:val="NumberedParaAR"/>
        <w:keepNext/>
        <w:numPr>
          <w:ilvl w:val="0"/>
          <w:numId w:val="0"/>
        </w:numPr>
        <w:tabs>
          <w:tab w:val="clear" w:pos="703"/>
        </w:tabs>
        <w:rPr>
          <w:b/>
          <w:bCs/>
          <w:rtl/>
          <w:lang w:bidi="ar-EG"/>
        </w:rPr>
      </w:pPr>
      <w:r>
        <w:rPr>
          <w:b/>
          <w:bCs/>
          <w:rtl/>
          <w:lang w:bidi="ar-EG"/>
        </w:rPr>
        <w:t>5.</w:t>
      </w:r>
      <w:r>
        <w:rPr>
          <w:rFonts w:hint="cs"/>
          <w:b/>
          <w:bCs/>
          <w:rtl/>
          <w:lang w:bidi="ar-EG"/>
        </w:rPr>
        <w:t xml:space="preserve"> </w:t>
      </w:r>
      <w:r w:rsidR="00325057" w:rsidRPr="00CF5A76">
        <w:rPr>
          <w:b/>
          <w:bCs/>
          <w:rtl/>
          <w:lang w:bidi="ar-EG"/>
        </w:rPr>
        <w:t>هل تحققت معايير التمويل من الاحتياطي</w:t>
      </w:r>
      <w:r w:rsidR="00325057" w:rsidRPr="008776CB">
        <w:rPr>
          <w:rStyle w:val="FootnoteReference"/>
          <w:rFonts w:cs="Arabic Typesetting"/>
          <w:szCs w:val="28"/>
          <w:rtl/>
        </w:rPr>
        <w:footnoteReference w:id="5"/>
      </w:r>
      <w:r w:rsidR="00325057" w:rsidRPr="00CF5A76">
        <w:rPr>
          <w:b/>
          <w:bCs/>
          <w:rtl/>
          <w:lang w:bidi="ar-EG"/>
        </w:rPr>
        <w:t>؟</w:t>
      </w:r>
    </w:p>
    <w:tbl>
      <w:tblPr>
        <w:bidiVisual/>
        <w:tblW w:w="0" w:type="auto"/>
        <w:tblLook w:val="00A0" w:firstRow="1" w:lastRow="0" w:firstColumn="1" w:lastColumn="0" w:noHBand="0" w:noVBand="0"/>
      </w:tblPr>
      <w:tblGrid>
        <w:gridCol w:w="8612"/>
        <w:gridCol w:w="959"/>
      </w:tblGrid>
      <w:tr w:rsidR="00325057" w:rsidTr="008A256D">
        <w:tc>
          <w:tcPr>
            <w:tcW w:w="8612" w:type="dxa"/>
          </w:tcPr>
          <w:p w:rsidR="00325057" w:rsidRDefault="00325057" w:rsidP="00EA117C">
            <w:pPr>
              <w:pStyle w:val="NumberedParaAR"/>
              <w:numPr>
                <w:ilvl w:val="0"/>
                <w:numId w:val="0"/>
              </w:numPr>
              <w:tabs>
                <w:tab w:val="clear" w:pos="703"/>
              </w:tabs>
              <w:rPr>
                <w:rtl/>
                <w:lang w:bidi="ar-EG"/>
              </w:rPr>
            </w:pPr>
            <w:r>
              <w:rPr>
                <w:rtl/>
                <w:lang w:bidi="ar-EG"/>
              </w:rPr>
              <w:t>المبدأ 1: توفر مبالغ في الاحتياطيات فوق مستوى الهدف المطلوب</w:t>
            </w:r>
          </w:p>
        </w:tc>
        <w:tc>
          <w:tcPr>
            <w:tcW w:w="959" w:type="dxa"/>
          </w:tcPr>
          <w:p w:rsidR="00325057" w:rsidRDefault="00325057" w:rsidP="00EA117C">
            <w:pPr>
              <w:keepNext/>
              <w:keepLines/>
              <w:jc w:val="center"/>
              <w:rPr>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8A256D">
        <w:tc>
          <w:tcPr>
            <w:tcW w:w="8612" w:type="dxa"/>
          </w:tcPr>
          <w:p w:rsidR="00325057" w:rsidRDefault="00325057" w:rsidP="00EA117C">
            <w:pPr>
              <w:pStyle w:val="NumberedParaAR"/>
              <w:numPr>
                <w:ilvl w:val="0"/>
                <w:numId w:val="0"/>
              </w:numPr>
              <w:tabs>
                <w:tab w:val="clear" w:pos="703"/>
              </w:tabs>
              <w:rPr>
                <w:rtl/>
                <w:lang w:bidi="ar-EG"/>
              </w:rPr>
            </w:pPr>
            <w:r>
              <w:rPr>
                <w:rtl/>
                <w:lang w:bidi="ar-EG"/>
              </w:rPr>
              <w:t>المبدأ 2</w:t>
            </w:r>
            <w:r w:rsidRPr="008776CB">
              <w:rPr>
                <w:rStyle w:val="FootnoteReference"/>
                <w:rFonts w:cs="Arabic Typesetting"/>
                <w:szCs w:val="28"/>
                <w:rtl/>
                <w:lang w:bidi="ar-EG"/>
              </w:rPr>
              <w:footnoteReference w:id="6"/>
            </w:r>
            <w:r>
              <w:rPr>
                <w:rtl/>
                <w:lang w:bidi="ar-EG"/>
              </w:rPr>
              <w:t xml:space="preserve">: الاستخدام في </w:t>
            </w:r>
            <w:r w:rsidRPr="003D103B">
              <w:rPr>
                <w:rtl/>
              </w:rPr>
              <w:t xml:space="preserve">النفقات غير العادية وغير المتكررة، مثل </w:t>
            </w:r>
            <w:r>
              <w:rPr>
                <w:rtl/>
              </w:rPr>
              <w:t>نفقات التجهيزات والمبادرات الا</w:t>
            </w:r>
            <w:r w:rsidRPr="003D103B">
              <w:rPr>
                <w:rtl/>
              </w:rPr>
              <w:t xml:space="preserve">ستراتيجية </w:t>
            </w:r>
            <w:r>
              <w:rPr>
                <w:rtl/>
              </w:rPr>
              <w:t>(و</w:t>
            </w:r>
            <w:r w:rsidRPr="003D103B">
              <w:rPr>
                <w:rtl/>
              </w:rPr>
              <w:t xml:space="preserve">ليس </w:t>
            </w:r>
            <w:r>
              <w:rPr>
                <w:rtl/>
              </w:rPr>
              <w:t xml:space="preserve">الاستخدام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w:t>
            </w:r>
          </w:p>
        </w:tc>
        <w:tc>
          <w:tcPr>
            <w:tcW w:w="959" w:type="dxa"/>
          </w:tcPr>
          <w:p w:rsidR="00325057" w:rsidRDefault="00325057" w:rsidP="00EA117C">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8A256D">
        <w:tc>
          <w:tcPr>
            <w:tcW w:w="8612" w:type="dxa"/>
          </w:tcPr>
          <w:p w:rsidR="00325057" w:rsidRDefault="00325057" w:rsidP="00EA117C">
            <w:pPr>
              <w:pStyle w:val="NumberedParaAR"/>
              <w:numPr>
                <w:ilvl w:val="0"/>
                <w:numId w:val="0"/>
              </w:numPr>
              <w:tabs>
                <w:tab w:val="clear" w:pos="703"/>
              </w:tabs>
              <w:rPr>
                <w:rtl/>
                <w:lang w:bidi="ar-EG"/>
              </w:rPr>
            </w:pPr>
            <w:r>
              <w:rPr>
                <w:rtl/>
                <w:lang w:bidi="ar-EG"/>
              </w:rPr>
              <w:t>المبدأ 3: يمكن للمشروعات والمبادرات أن تكون خارج الفترة المالية الثنائية (تمتد فيما بين فترتين ثنائيتين أو عبر فترات ثنائية متعددة)</w:t>
            </w:r>
          </w:p>
        </w:tc>
        <w:tc>
          <w:tcPr>
            <w:tcW w:w="959" w:type="dxa"/>
          </w:tcPr>
          <w:p w:rsidR="00325057" w:rsidRDefault="00325057" w:rsidP="00EA117C">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bl>
    <w:p w:rsidR="00A86B59" w:rsidRPr="00CF5A76" w:rsidRDefault="00325057" w:rsidP="00CF5A76">
      <w:pPr>
        <w:pStyle w:val="NumberedParaAR"/>
        <w:numPr>
          <w:ilvl w:val="0"/>
          <w:numId w:val="0"/>
        </w:numPr>
        <w:tabs>
          <w:tab w:val="clear" w:pos="703"/>
        </w:tabs>
        <w:jc w:val="center"/>
        <w:rPr>
          <w:b/>
          <w:bCs/>
          <w:rtl/>
          <w:lang w:bidi="ar-EG"/>
        </w:rPr>
      </w:pPr>
      <w:r>
        <w:rPr>
          <w:rtl/>
          <w:lang w:bidi="ar-EG"/>
        </w:rPr>
        <w:br w:type="page"/>
      </w:r>
      <w:r w:rsidR="00A86B59" w:rsidRPr="00CF5A76">
        <w:rPr>
          <w:b/>
          <w:bCs/>
          <w:rtl/>
          <w:lang w:bidi="ar-EG"/>
        </w:rPr>
        <w:lastRenderedPageBreak/>
        <w:t xml:space="preserve">مشروع الخطة الرأسمالية الرئيسية </w:t>
      </w:r>
      <w:r w:rsidR="00A86B59" w:rsidRPr="00CF5A76">
        <w:rPr>
          <w:rFonts w:hint="cs"/>
          <w:b/>
          <w:bCs/>
          <w:rtl/>
          <w:lang w:bidi="ar-EG"/>
        </w:rPr>
        <w:t xml:space="preserve">المقترح تمويله من الأموال </w:t>
      </w:r>
      <w:r w:rsidR="00A86B59" w:rsidRPr="00CF5A76">
        <w:rPr>
          <w:b/>
          <w:bCs/>
          <w:rtl/>
          <w:lang w:bidi="ar-EG"/>
        </w:rPr>
        <w:t>الاحتياطي</w:t>
      </w:r>
      <w:r w:rsidR="00A86B59" w:rsidRPr="00CF5A76">
        <w:rPr>
          <w:rFonts w:hint="cs"/>
          <w:b/>
          <w:bCs/>
          <w:rtl/>
          <w:lang w:bidi="ar-EG"/>
        </w:rPr>
        <w:t>ة</w:t>
      </w:r>
    </w:p>
    <w:p w:rsidR="00325057" w:rsidRPr="00122AC2" w:rsidRDefault="00325057" w:rsidP="00E464AA">
      <w:pPr>
        <w:pStyle w:val="NumberedParaAR"/>
        <w:numPr>
          <w:ilvl w:val="0"/>
          <w:numId w:val="0"/>
        </w:numPr>
        <w:pBdr>
          <w:top w:val="single" w:sz="4" w:space="1" w:color="auto"/>
          <w:left w:val="single" w:sz="4" w:space="4" w:color="auto"/>
          <w:bottom w:val="single" w:sz="4" w:space="1" w:color="auto"/>
          <w:right w:val="single" w:sz="4" w:space="4" w:color="auto"/>
        </w:pBdr>
        <w:tabs>
          <w:tab w:val="clear" w:pos="703"/>
        </w:tabs>
        <w:jc w:val="center"/>
        <w:rPr>
          <w:b/>
          <w:bCs/>
          <w:i/>
          <w:iCs/>
          <w:rtl/>
          <w:lang w:bidi="ar-EG"/>
        </w:rPr>
      </w:pPr>
      <w:r>
        <w:rPr>
          <w:b/>
          <w:bCs/>
          <w:i/>
          <w:iCs/>
          <w:rtl/>
          <w:lang w:bidi="ar-EG"/>
        </w:rPr>
        <w:t>3</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تجديد الواجهات وتجهيزات التبريد/التدفئة في مبنى البراءات</w:t>
      </w:r>
    </w:p>
    <w:p w:rsidR="00325057" w:rsidRPr="00CF5A76" w:rsidRDefault="00CF5A76" w:rsidP="008776CB">
      <w:pPr>
        <w:pStyle w:val="NumberedParaAR"/>
        <w:keepNext/>
        <w:numPr>
          <w:ilvl w:val="0"/>
          <w:numId w:val="0"/>
        </w:numPr>
        <w:tabs>
          <w:tab w:val="clear" w:pos="703"/>
        </w:tabs>
        <w:rPr>
          <w:b/>
          <w:bCs/>
          <w:rtl/>
          <w:lang w:bidi="ar-EG"/>
        </w:rPr>
      </w:pPr>
      <w:r w:rsidRPr="00CF5A76">
        <w:rPr>
          <w:b/>
          <w:bCs/>
          <w:rtl/>
          <w:lang w:bidi="ar-EG"/>
        </w:rPr>
        <w:t>1.</w:t>
      </w:r>
      <w:r w:rsidRPr="00CF5A76">
        <w:rPr>
          <w:rFonts w:hint="cs"/>
          <w:b/>
          <w:bCs/>
          <w:rtl/>
          <w:lang w:bidi="ar-EG"/>
        </w:rPr>
        <w:t xml:space="preserve"> </w:t>
      </w:r>
      <w:r w:rsidR="00325057" w:rsidRPr="00CF5A76">
        <w:rPr>
          <w:b/>
          <w:bCs/>
          <w:rtl/>
          <w:lang w:bidi="ar-EG"/>
        </w:rPr>
        <w:t>أهداف المشروع ونتائجه المتوقعة:</w:t>
      </w:r>
    </w:p>
    <w:p w:rsidR="00325057" w:rsidRDefault="00325057" w:rsidP="00587C7F">
      <w:pPr>
        <w:pStyle w:val="NumberedParaAR"/>
        <w:numPr>
          <w:ilvl w:val="0"/>
          <w:numId w:val="0"/>
        </w:numPr>
        <w:tabs>
          <w:tab w:val="clear" w:pos="703"/>
        </w:tabs>
        <w:rPr>
          <w:rtl/>
          <w:lang w:bidi="ar-EG"/>
        </w:rPr>
      </w:pPr>
      <w:r>
        <w:rPr>
          <w:rtl/>
          <w:lang w:bidi="ar-EG"/>
        </w:rPr>
        <w:t xml:space="preserve">يرمي المشروع إلى تحقيق هدفين: "1" الاستبدال الكامل لتركيبات الأسقف الزائفة الخاصة بنظام التبريد والتدفئة في </w:t>
      </w:r>
      <w:r w:rsidR="00CF5A76">
        <w:rPr>
          <w:rtl/>
          <w:lang w:bidi="ar-EG"/>
        </w:rPr>
        <w:t>الطوابق العليا من مبنى البراءات</w:t>
      </w:r>
      <w:r w:rsidR="00CF5A76">
        <w:rPr>
          <w:rFonts w:hint="cs"/>
          <w:rtl/>
          <w:lang w:bidi="ar-EG"/>
        </w:rPr>
        <w:t>؛</w:t>
      </w:r>
      <w:r w:rsidR="00CF5A76">
        <w:rPr>
          <w:rtl/>
          <w:lang w:bidi="ar-EG"/>
        </w:rPr>
        <w:t xml:space="preserve"> </w:t>
      </w:r>
      <w:r>
        <w:rPr>
          <w:rtl/>
          <w:lang w:bidi="ar-EG"/>
        </w:rPr>
        <w:t xml:space="preserve">"2" </w:t>
      </w:r>
      <w:r w:rsidR="00CF5A76">
        <w:rPr>
          <w:rFonts w:hint="cs"/>
          <w:rtl/>
          <w:lang w:bidi="ar-EG"/>
        </w:rPr>
        <w:t>و</w:t>
      </w:r>
      <w:r>
        <w:rPr>
          <w:rtl/>
          <w:lang w:bidi="ar-EG"/>
        </w:rPr>
        <w:t>إجراء عملية تجديد كبرى لكل واجهات ذلك المبنى. فقد ثبت خلال الأعوام الأخيرة أن إجراء الإصلاحات التفاعلية الصغرى على نطاق ضيق – في حالات العطب وارتفاع درجات الحرارة أو انخفاضها داخل المكاتب بشكل مفرط ولا يمكن التحكم به – وهو ما كان يحدث على مدى 10 أعوام تقريبا، أصبح شيئا لا يمكن تحمله بعد الآن. وبالإضافة إلى ذلك، فإن بعض مكونات التركيبات الحالية لم تعد متاحة في السوق وأصبح من غير الممكن شراء القطع التبديلية، وهو ما يمكن أن يؤدي في الأجل القصير إلى تعريض تركيبات التبريد والتدفئة بكاملها في المبنى إلى خطر فقدان الصلاحية للعمل. إن استهلاك الطاقة المهدرة التي تسببها الأنظمة والتركيبات المعيبة استهلاك كبير، وسوف يستمر في الزيادة عاما بعد عام. وقد تم إجراء تدقيق تقني لتجهيزات التبريد والتدفئة في 2011، ويتم إجراء تدقيق تقني للواجهات خلال النصف الأول من عام 2013.</w:t>
      </w:r>
    </w:p>
    <w:p w:rsidR="00325057" w:rsidRDefault="00325057" w:rsidP="00DE4618">
      <w:pPr>
        <w:pStyle w:val="NumberedParaAR"/>
        <w:numPr>
          <w:ilvl w:val="0"/>
          <w:numId w:val="0"/>
        </w:numPr>
        <w:tabs>
          <w:tab w:val="clear" w:pos="703"/>
        </w:tabs>
        <w:rPr>
          <w:rtl/>
          <w:lang w:bidi="ar-EG"/>
        </w:rPr>
      </w:pPr>
      <w:r>
        <w:rPr>
          <w:rtl/>
          <w:lang w:bidi="ar-EG"/>
        </w:rPr>
        <w:t>وتتمثل النتائج المتوقعة للتجديد في وجود واجهات وتجهيزات للتبريد والتدفئة صالحة تماما للعمل ويمكن الاعتماد عليها، وفي انخفاض كبير في استهلاك الطاقة راجع إلى القضاء على أسباب إهدار الطاقة الحالية.</w:t>
      </w:r>
    </w:p>
    <w:p w:rsidR="00325057" w:rsidRPr="00CF5A76" w:rsidRDefault="00CF5A76" w:rsidP="008776CB">
      <w:pPr>
        <w:pStyle w:val="NumberedParaAR"/>
        <w:keepNext/>
        <w:numPr>
          <w:ilvl w:val="0"/>
          <w:numId w:val="0"/>
        </w:numPr>
        <w:tabs>
          <w:tab w:val="clear" w:pos="703"/>
        </w:tabs>
        <w:rPr>
          <w:b/>
          <w:bCs/>
          <w:rtl/>
          <w:lang w:bidi="ar-EG"/>
        </w:rPr>
      </w:pPr>
      <w:r w:rsidRPr="00CF5A76">
        <w:rPr>
          <w:b/>
          <w:bCs/>
          <w:rtl/>
          <w:lang w:bidi="ar-EG"/>
        </w:rPr>
        <w:t>2.</w:t>
      </w:r>
      <w:r w:rsidRPr="00CF5A76">
        <w:rPr>
          <w:rFonts w:hint="cs"/>
          <w:b/>
          <w:bCs/>
          <w:rtl/>
          <w:lang w:bidi="ar-EG"/>
        </w:rPr>
        <w:t xml:space="preserve"> </w:t>
      </w:r>
      <w:r w:rsidR="00325057" w:rsidRPr="00CF5A76">
        <w:rPr>
          <w:b/>
          <w:bCs/>
          <w:rtl/>
          <w:lang w:bidi="ar-EG"/>
        </w:rPr>
        <w:t>المساهمة في تحقيق النتيجة التنظيمية للثنائية</w:t>
      </w:r>
    </w:p>
    <w:p w:rsidR="003E0CDC" w:rsidRDefault="00325057" w:rsidP="008776CB">
      <w:pPr>
        <w:pStyle w:val="NumberedParaAR"/>
        <w:numPr>
          <w:ilvl w:val="0"/>
          <w:numId w:val="0"/>
        </w:numPr>
        <w:tabs>
          <w:tab w:val="clear" w:pos="703"/>
        </w:tabs>
        <w:rPr>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sidR="00CF5A76">
        <w:rPr>
          <w:rFonts w:hint="cs"/>
          <w:rtl/>
          <w:lang w:bidi="ar-EG"/>
        </w:rPr>
        <w:t> </w:t>
      </w:r>
      <w:r w:rsidRPr="00340148">
        <w:rPr>
          <w:rtl/>
          <w:lang w:bidi="ar-EG"/>
        </w:rPr>
        <w:t>الخارجيين</w:t>
      </w:r>
      <w:r w:rsidR="008776CB">
        <w:rPr>
          <w:rtl/>
          <w:lang w:bidi="ar-EG"/>
        </w:rPr>
        <w:t>.</w:t>
      </w:r>
    </w:p>
    <w:p w:rsidR="00325057" w:rsidRPr="00EF5987" w:rsidRDefault="00EF5987" w:rsidP="008776CB">
      <w:pPr>
        <w:pStyle w:val="NumberedParaAR"/>
        <w:keepNext/>
        <w:numPr>
          <w:ilvl w:val="0"/>
          <w:numId w:val="0"/>
        </w:numPr>
        <w:tabs>
          <w:tab w:val="clear" w:pos="703"/>
        </w:tabs>
        <w:rPr>
          <w:b/>
          <w:bCs/>
          <w:rtl/>
          <w:lang w:bidi="ar-EG"/>
        </w:rPr>
      </w:pPr>
      <w:r>
        <w:rPr>
          <w:b/>
          <w:bCs/>
          <w:rtl/>
          <w:lang w:bidi="ar-EG"/>
        </w:rPr>
        <w:t>3.</w:t>
      </w:r>
      <w:r>
        <w:rPr>
          <w:rFonts w:hint="cs"/>
          <w:b/>
          <w:bCs/>
          <w:rtl/>
          <w:lang w:bidi="ar-EG"/>
        </w:rPr>
        <w:t xml:space="preserve"> </w:t>
      </w:r>
      <w:r w:rsidR="00325057" w:rsidRPr="00EF5987">
        <w:rPr>
          <w:b/>
          <w:bCs/>
          <w:rtl/>
          <w:lang w:bidi="ar-EG"/>
        </w:rPr>
        <w:t>الموارد المالية والبشرية اللازمة لتنفيذ المشروع في كل عام</w:t>
      </w:r>
    </w:p>
    <w:p w:rsidR="00325057" w:rsidRDefault="008776CB" w:rsidP="00642FD9">
      <w:pPr>
        <w:pStyle w:val="NumberedParaAR"/>
        <w:numPr>
          <w:ilvl w:val="0"/>
          <w:numId w:val="0"/>
        </w:numPr>
        <w:tabs>
          <w:tab w:val="clear" w:pos="703"/>
        </w:tabs>
        <w:spacing w:line="240" w:lineRule="auto"/>
        <w:jc w:val="center"/>
        <w:rPr>
          <w:rtl/>
          <w:lang w:bidi="ar-EG"/>
        </w:rPr>
      </w:pPr>
      <w:r w:rsidRPr="008776CB">
        <w:rPr>
          <w:noProof/>
          <w:rtl/>
        </w:rPr>
        <w:drawing>
          <wp:inline distT="0" distB="0" distL="0" distR="0" wp14:anchorId="7229D72E" wp14:editId="4A30F499">
            <wp:extent cx="5940425" cy="32829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282925"/>
                    </a:xfrm>
                    <a:prstGeom prst="rect">
                      <a:avLst/>
                    </a:prstGeom>
                    <a:noFill/>
                    <a:ln>
                      <a:noFill/>
                    </a:ln>
                  </pic:spPr>
                </pic:pic>
              </a:graphicData>
            </a:graphic>
          </wp:inline>
        </w:drawing>
      </w:r>
    </w:p>
    <w:p w:rsidR="00325057" w:rsidRPr="00EF5987" w:rsidRDefault="00EF5987" w:rsidP="008776CB">
      <w:pPr>
        <w:pStyle w:val="NumberedParaAR"/>
        <w:keepNext/>
        <w:numPr>
          <w:ilvl w:val="0"/>
          <w:numId w:val="0"/>
        </w:numPr>
        <w:tabs>
          <w:tab w:val="clear" w:pos="703"/>
        </w:tabs>
        <w:rPr>
          <w:b/>
          <w:bCs/>
          <w:rtl/>
          <w:lang w:bidi="ar-EG"/>
        </w:rPr>
      </w:pPr>
      <w:r w:rsidRPr="00EF5987">
        <w:rPr>
          <w:b/>
          <w:bCs/>
          <w:rtl/>
          <w:lang w:bidi="ar-EG"/>
        </w:rPr>
        <w:lastRenderedPageBreak/>
        <w:t>4.</w:t>
      </w:r>
      <w:r w:rsidRPr="00EF5987">
        <w:rPr>
          <w:rFonts w:hint="cs"/>
          <w:b/>
          <w:bCs/>
          <w:rtl/>
          <w:lang w:bidi="ar-EG"/>
        </w:rPr>
        <w:t xml:space="preserve"> </w:t>
      </w:r>
      <w:r w:rsidR="00325057" w:rsidRPr="00EF5987">
        <w:rPr>
          <w:b/>
          <w:bCs/>
          <w:rtl/>
          <w:lang w:bidi="ar-EG"/>
        </w:rPr>
        <w:t>آلية رفع التقارير إلى الدول الأعضاء:</w:t>
      </w:r>
    </w:p>
    <w:p w:rsidR="00325057" w:rsidRDefault="00325057" w:rsidP="0081279F">
      <w:pPr>
        <w:pStyle w:val="NumberedParaAR"/>
        <w:numPr>
          <w:ilvl w:val="0"/>
          <w:numId w:val="0"/>
        </w:numPr>
        <w:tabs>
          <w:tab w:val="clear" w:pos="703"/>
        </w:tabs>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325057" w:rsidRPr="00EF5987" w:rsidRDefault="00EF5987" w:rsidP="008776CB">
      <w:pPr>
        <w:pStyle w:val="NumberedParaAR"/>
        <w:keepNext/>
        <w:numPr>
          <w:ilvl w:val="0"/>
          <w:numId w:val="0"/>
        </w:numPr>
        <w:tabs>
          <w:tab w:val="clear" w:pos="703"/>
        </w:tabs>
        <w:rPr>
          <w:b/>
          <w:bCs/>
          <w:rtl/>
          <w:lang w:bidi="ar-EG"/>
        </w:rPr>
      </w:pPr>
      <w:r>
        <w:rPr>
          <w:b/>
          <w:bCs/>
          <w:rtl/>
          <w:lang w:bidi="ar-EG"/>
        </w:rPr>
        <w:t>5.</w:t>
      </w:r>
      <w:r>
        <w:rPr>
          <w:rFonts w:hint="cs"/>
          <w:b/>
          <w:bCs/>
          <w:rtl/>
          <w:lang w:bidi="ar-EG"/>
        </w:rPr>
        <w:t xml:space="preserve"> </w:t>
      </w:r>
      <w:r w:rsidR="00325057" w:rsidRPr="00EF5987">
        <w:rPr>
          <w:b/>
          <w:bCs/>
          <w:rtl/>
          <w:lang w:bidi="ar-EG"/>
        </w:rPr>
        <w:t>هل تحققت معايير التمويل من الاحتياطي</w:t>
      </w:r>
      <w:r w:rsidR="00325057" w:rsidRPr="008776CB">
        <w:rPr>
          <w:rStyle w:val="FootnoteReference"/>
          <w:rFonts w:cs="Arabic Typesetting"/>
          <w:szCs w:val="28"/>
          <w:rtl/>
        </w:rPr>
        <w:footnoteReference w:id="7"/>
      </w:r>
      <w:r w:rsidR="00325057" w:rsidRPr="00EF5987">
        <w:rPr>
          <w:b/>
          <w:bCs/>
          <w:rtl/>
          <w:lang w:bidi="ar-EG"/>
        </w:rPr>
        <w:t>؟</w:t>
      </w:r>
    </w:p>
    <w:tbl>
      <w:tblPr>
        <w:bidiVisual/>
        <w:tblW w:w="0" w:type="auto"/>
        <w:tblLook w:val="00A0" w:firstRow="1" w:lastRow="0" w:firstColumn="1" w:lastColumn="0" w:noHBand="0" w:noVBand="0"/>
      </w:tblPr>
      <w:tblGrid>
        <w:gridCol w:w="8045"/>
        <w:gridCol w:w="1526"/>
      </w:tblGrid>
      <w:tr w:rsidR="00325057" w:rsidTr="007771A2">
        <w:tc>
          <w:tcPr>
            <w:tcW w:w="8045" w:type="dxa"/>
          </w:tcPr>
          <w:p w:rsidR="00325057" w:rsidRDefault="00325057" w:rsidP="007771A2">
            <w:pPr>
              <w:pStyle w:val="NumberedParaAR"/>
              <w:numPr>
                <w:ilvl w:val="0"/>
                <w:numId w:val="0"/>
              </w:numPr>
              <w:tabs>
                <w:tab w:val="clear" w:pos="703"/>
              </w:tabs>
              <w:rPr>
                <w:rtl/>
                <w:lang w:bidi="ar-EG"/>
              </w:rPr>
            </w:pPr>
            <w:r>
              <w:rPr>
                <w:rtl/>
                <w:lang w:bidi="ar-EG"/>
              </w:rPr>
              <w:t xml:space="preserve">المبدأ 1: </w:t>
            </w:r>
            <w:r w:rsidR="008776CB">
              <w:rPr>
                <w:lang w:bidi="ar-EG"/>
              </w:rPr>
              <w:t xml:space="preserve"> </w:t>
            </w:r>
            <w:r>
              <w:rPr>
                <w:rtl/>
                <w:lang w:bidi="ar-EG"/>
              </w:rPr>
              <w:t>توفر مبالغ في الاحتياطيات فوق مستوى الهدف المطلوب</w:t>
            </w:r>
          </w:p>
        </w:tc>
        <w:tc>
          <w:tcPr>
            <w:tcW w:w="1526" w:type="dxa"/>
          </w:tcPr>
          <w:p w:rsidR="00325057" w:rsidRDefault="00325057" w:rsidP="007771A2">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7771A2">
        <w:tc>
          <w:tcPr>
            <w:tcW w:w="8045" w:type="dxa"/>
          </w:tcPr>
          <w:p w:rsidR="00325057" w:rsidRDefault="00325057" w:rsidP="007771A2">
            <w:pPr>
              <w:pStyle w:val="NumberedParaAR"/>
              <w:numPr>
                <w:ilvl w:val="0"/>
                <w:numId w:val="0"/>
              </w:numPr>
              <w:tabs>
                <w:tab w:val="clear" w:pos="703"/>
              </w:tabs>
              <w:rPr>
                <w:rtl/>
                <w:lang w:bidi="ar-EG"/>
              </w:rPr>
            </w:pPr>
            <w:r>
              <w:rPr>
                <w:rtl/>
                <w:lang w:bidi="ar-EG"/>
              </w:rPr>
              <w:t>المبدأ 2</w:t>
            </w:r>
            <w:r w:rsidRPr="008776CB">
              <w:rPr>
                <w:rStyle w:val="FootnoteReference"/>
                <w:rFonts w:cs="Arabic Typesetting"/>
                <w:szCs w:val="28"/>
                <w:rtl/>
                <w:lang w:bidi="ar-EG"/>
              </w:rPr>
              <w:footnoteReference w:id="8"/>
            </w:r>
            <w:r>
              <w:rPr>
                <w:rtl/>
                <w:lang w:bidi="ar-EG"/>
              </w:rPr>
              <w:t xml:space="preserve">: </w:t>
            </w:r>
            <w:r w:rsidR="008776CB">
              <w:rPr>
                <w:lang w:bidi="ar-EG"/>
              </w:rPr>
              <w:t xml:space="preserve"> </w:t>
            </w:r>
            <w:r>
              <w:rPr>
                <w:rtl/>
                <w:lang w:bidi="ar-EG"/>
              </w:rPr>
              <w:t xml:space="preserve">الاستخدام في </w:t>
            </w:r>
            <w:r w:rsidRPr="003D103B">
              <w:rPr>
                <w:rtl/>
              </w:rPr>
              <w:t xml:space="preserve">النفقات غير العادية وغير المتكررة، مثل </w:t>
            </w:r>
            <w:r>
              <w:rPr>
                <w:rtl/>
              </w:rPr>
              <w:t>نفقات التجهيزات والمبادرات الا</w:t>
            </w:r>
            <w:r w:rsidRPr="003D103B">
              <w:rPr>
                <w:rtl/>
              </w:rPr>
              <w:t xml:space="preserve">ستراتيجية </w:t>
            </w:r>
            <w:r>
              <w:rPr>
                <w:rtl/>
              </w:rPr>
              <w:t>(و</w:t>
            </w:r>
            <w:r w:rsidRPr="003D103B">
              <w:rPr>
                <w:rtl/>
              </w:rPr>
              <w:t xml:space="preserve">ليس </w:t>
            </w:r>
            <w:r>
              <w:rPr>
                <w:rtl/>
              </w:rPr>
              <w:t xml:space="preserve">الاستخدام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w:t>
            </w:r>
          </w:p>
        </w:tc>
        <w:tc>
          <w:tcPr>
            <w:tcW w:w="1526" w:type="dxa"/>
          </w:tcPr>
          <w:p w:rsidR="00325057" w:rsidRDefault="00325057" w:rsidP="007771A2">
            <w:pPr>
              <w:keepNext/>
              <w:keepLines/>
              <w:jc w:val="center"/>
              <w:rPr>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7771A2">
        <w:tc>
          <w:tcPr>
            <w:tcW w:w="8045" w:type="dxa"/>
          </w:tcPr>
          <w:p w:rsidR="00325057" w:rsidRDefault="00325057" w:rsidP="007771A2">
            <w:pPr>
              <w:pStyle w:val="NumberedParaAR"/>
              <w:numPr>
                <w:ilvl w:val="0"/>
                <w:numId w:val="0"/>
              </w:numPr>
              <w:tabs>
                <w:tab w:val="clear" w:pos="703"/>
              </w:tabs>
              <w:rPr>
                <w:rtl/>
                <w:lang w:bidi="ar-EG"/>
              </w:rPr>
            </w:pPr>
            <w:r>
              <w:rPr>
                <w:rtl/>
                <w:lang w:bidi="ar-EG"/>
              </w:rPr>
              <w:t xml:space="preserve">المبدأ 3: </w:t>
            </w:r>
            <w:r w:rsidR="008776CB">
              <w:rPr>
                <w:lang w:bidi="ar-EG"/>
              </w:rPr>
              <w:t xml:space="preserve"> </w:t>
            </w:r>
            <w:r>
              <w:rPr>
                <w:rtl/>
                <w:lang w:bidi="ar-EG"/>
              </w:rPr>
              <w:t>يمكن للمشروعات والمبادرات أن تكون خارج الفترة المالية الثنائية (تمتد فيما بين فترتين ثنائيتين أو عبر فترات ثنائية متعددة)</w:t>
            </w:r>
          </w:p>
        </w:tc>
        <w:tc>
          <w:tcPr>
            <w:tcW w:w="1526" w:type="dxa"/>
          </w:tcPr>
          <w:p w:rsidR="00325057" w:rsidRDefault="00325057" w:rsidP="007771A2">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bl>
    <w:p w:rsidR="00325057" w:rsidRDefault="00325057" w:rsidP="00C75B8A">
      <w:pPr>
        <w:pStyle w:val="NumberedParaAR"/>
        <w:numPr>
          <w:ilvl w:val="0"/>
          <w:numId w:val="0"/>
        </w:numPr>
        <w:tabs>
          <w:tab w:val="clear" w:pos="703"/>
        </w:tabs>
        <w:rPr>
          <w:rtl/>
          <w:lang w:bidi="ar-EG"/>
        </w:rPr>
      </w:pPr>
    </w:p>
    <w:p w:rsidR="00325057" w:rsidRDefault="00325057" w:rsidP="00C03155">
      <w:pPr>
        <w:pStyle w:val="NumberedParaAR"/>
        <w:numPr>
          <w:ilvl w:val="0"/>
          <w:numId w:val="0"/>
        </w:numPr>
        <w:tabs>
          <w:tab w:val="clear" w:pos="703"/>
        </w:tabs>
        <w:rPr>
          <w:rtl/>
          <w:lang w:bidi="ar-EG"/>
        </w:rPr>
      </w:pPr>
      <w:r>
        <w:rPr>
          <w:rtl/>
          <w:lang w:bidi="ar-EG"/>
        </w:rPr>
        <w:br w:type="page"/>
      </w:r>
    </w:p>
    <w:p w:rsidR="00325057" w:rsidRPr="00EF5987" w:rsidRDefault="00AA5153" w:rsidP="000879C5">
      <w:pPr>
        <w:pStyle w:val="NumberedParaAR"/>
        <w:keepNext/>
        <w:numPr>
          <w:ilvl w:val="0"/>
          <w:numId w:val="0"/>
        </w:numPr>
        <w:tabs>
          <w:tab w:val="clear" w:pos="703"/>
        </w:tabs>
        <w:jc w:val="center"/>
        <w:rPr>
          <w:b/>
          <w:bCs/>
          <w:rtl/>
          <w:lang w:bidi="ar-EG"/>
        </w:rPr>
      </w:pPr>
      <w:r w:rsidRPr="00EF5987">
        <w:rPr>
          <w:b/>
          <w:bCs/>
          <w:rtl/>
          <w:lang w:bidi="ar-EG"/>
        </w:rPr>
        <w:lastRenderedPageBreak/>
        <w:t xml:space="preserve">مشروع الخطة الرأسمالية الرئيسية </w:t>
      </w:r>
      <w:r w:rsidRPr="00EF5987">
        <w:rPr>
          <w:rFonts w:hint="cs"/>
          <w:b/>
          <w:bCs/>
          <w:rtl/>
          <w:lang w:bidi="ar-EG"/>
        </w:rPr>
        <w:t xml:space="preserve">المقترح تمويله من الأموال </w:t>
      </w:r>
      <w:r w:rsidRPr="00EF5987">
        <w:rPr>
          <w:b/>
          <w:bCs/>
          <w:rtl/>
          <w:lang w:bidi="ar-EG"/>
        </w:rPr>
        <w:t>الاحتياطي</w:t>
      </w:r>
      <w:r w:rsidRPr="00EF5987">
        <w:rPr>
          <w:rFonts w:hint="cs"/>
          <w:b/>
          <w:bCs/>
          <w:rtl/>
          <w:lang w:bidi="ar-EG"/>
        </w:rPr>
        <w:t>ة</w:t>
      </w:r>
    </w:p>
    <w:p w:rsidR="00325057" w:rsidRPr="00122AC2" w:rsidRDefault="00325057" w:rsidP="00235806">
      <w:pPr>
        <w:pStyle w:val="NumberedParaAR"/>
        <w:numPr>
          <w:ilvl w:val="0"/>
          <w:numId w:val="0"/>
        </w:numPr>
        <w:pBdr>
          <w:top w:val="single" w:sz="4" w:space="1" w:color="auto"/>
          <w:left w:val="single" w:sz="4" w:space="4" w:color="auto"/>
          <w:bottom w:val="single" w:sz="4" w:space="1" w:color="auto"/>
          <w:right w:val="single" w:sz="4" w:space="4" w:color="auto"/>
        </w:pBdr>
        <w:tabs>
          <w:tab w:val="clear" w:pos="703"/>
        </w:tabs>
        <w:spacing w:line="480" w:lineRule="exact"/>
        <w:jc w:val="center"/>
        <w:rPr>
          <w:b/>
          <w:bCs/>
          <w:i/>
          <w:iCs/>
          <w:rtl/>
          <w:lang w:bidi="ar-EG"/>
        </w:rPr>
      </w:pPr>
      <w:r>
        <w:rPr>
          <w:b/>
          <w:bCs/>
          <w:i/>
          <w:iCs/>
          <w:rtl/>
          <w:lang w:bidi="ar-EG"/>
        </w:rPr>
        <w:t>4</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 xml:space="preserve">تطبيق نظام التبريد بمياه بحيرة جنيف </w:t>
      </w:r>
      <w:r>
        <w:rPr>
          <w:b/>
          <w:bCs/>
          <w:i/>
          <w:iCs/>
          <w:lang w:bidi="ar-EG"/>
        </w:rPr>
        <w:t>GLN</w:t>
      </w:r>
      <w:r>
        <w:rPr>
          <w:b/>
          <w:bCs/>
          <w:i/>
          <w:iCs/>
          <w:rtl/>
          <w:lang w:bidi="ar-EG"/>
        </w:rPr>
        <w:t xml:space="preserve"> في مبنى أرباد بوكش ومبنى البراءات</w:t>
      </w:r>
    </w:p>
    <w:p w:rsidR="00325057" w:rsidRPr="00EF5987" w:rsidRDefault="00EF5987" w:rsidP="00235806">
      <w:pPr>
        <w:pStyle w:val="NumberedParaAR"/>
        <w:keepNext/>
        <w:numPr>
          <w:ilvl w:val="0"/>
          <w:numId w:val="0"/>
        </w:numPr>
        <w:tabs>
          <w:tab w:val="clear" w:pos="703"/>
        </w:tabs>
        <w:rPr>
          <w:b/>
          <w:bCs/>
          <w:rtl/>
          <w:lang w:bidi="ar-EG"/>
        </w:rPr>
      </w:pPr>
      <w:r>
        <w:rPr>
          <w:b/>
          <w:bCs/>
          <w:rtl/>
          <w:lang w:bidi="ar-EG"/>
        </w:rPr>
        <w:t>1.</w:t>
      </w:r>
      <w:r>
        <w:rPr>
          <w:rFonts w:hint="cs"/>
          <w:b/>
          <w:bCs/>
          <w:rtl/>
          <w:lang w:bidi="ar-EG"/>
        </w:rPr>
        <w:t xml:space="preserve"> </w:t>
      </w:r>
      <w:r w:rsidR="00325057" w:rsidRPr="00EF5987">
        <w:rPr>
          <w:b/>
          <w:bCs/>
          <w:rtl/>
          <w:lang w:bidi="ar-EG"/>
        </w:rPr>
        <w:t>أهداف المشروع ونتائجه المتوقعة:</w:t>
      </w:r>
    </w:p>
    <w:p w:rsidR="00325057" w:rsidRDefault="00325057" w:rsidP="003A0BD6">
      <w:pPr>
        <w:pStyle w:val="NumberedParaAR"/>
        <w:numPr>
          <w:ilvl w:val="0"/>
          <w:numId w:val="0"/>
        </w:numPr>
        <w:tabs>
          <w:tab w:val="clear" w:pos="703"/>
        </w:tabs>
        <w:rPr>
          <w:rtl/>
          <w:lang w:bidi="ar-EG"/>
        </w:rPr>
      </w:pPr>
      <w:r>
        <w:rPr>
          <w:rtl/>
          <w:lang w:bidi="ar-EG"/>
        </w:rPr>
        <w:t xml:space="preserve">نظام التبريد بمياه بحيرة جنيف </w:t>
      </w:r>
      <w:r>
        <w:rPr>
          <w:lang w:bidi="ar-EG"/>
        </w:rPr>
        <w:t>GLN</w:t>
      </w:r>
      <w:r>
        <w:rPr>
          <w:rtl/>
          <w:lang w:bidi="ar-EG"/>
        </w:rPr>
        <w:t xml:space="preserve"> هو نظام أنشئ منذ سنوات قليلة خلت، وتتولى إدارته وتشغيله شركة الطاقة المحلية (الخدمات الصناعية لجنيف </w:t>
      </w:r>
      <w:r>
        <w:rPr>
          <w:lang w:bidi="ar-EG"/>
        </w:rPr>
        <w:t>SIG</w:t>
      </w:r>
      <w:r>
        <w:rPr>
          <w:rtl/>
          <w:lang w:bidi="ar-EG"/>
        </w:rPr>
        <w:t xml:space="preserve">)، ويتم فيه سحب الماء البارد من أعماق بحيرة جنيف ونقله إلى الضفة الشمالية لمدينة جنيف لكي يستخدم في إنتاج طاقة التبريد لمجموعة من المباني الإدارية في </w:t>
      </w:r>
      <w:r w:rsidR="003A0BD6">
        <w:rPr>
          <w:rFonts w:hint="cs"/>
          <w:rtl/>
          <w:lang w:bidi="ar-EG"/>
        </w:rPr>
        <w:t xml:space="preserve">محيط ساحة </w:t>
      </w:r>
      <w:r>
        <w:rPr>
          <w:rtl/>
          <w:lang w:bidi="ar-EG"/>
        </w:rPr>
        <w:t xml:space="preserve">الأمم. وقد كانت الويبو، منذ سنوات قليلة خلت، واحدة من أول الزبائن من بين وكالات الأمم المتحدة التي دخلت في اتفاق مع شركة </w:t>
      </w:r>
      <w:r>
        <w:rPr>
          <w:lang w:bidi="ar-EG"/>
        </w:rPr>
        <w:t>SIG</w:t>
      </w:r>
      <w:r>
        <w:rPr>
          <w:rtl/>
          <w:lang w:bidi="ar-EG"/>
        </w:rPr>
        <w:t xml:space="preserve"> للاحتفاظ بالطاقة اللازمة لكل مبانيها (بما فيها تلك التي كانت لا تزال تحت الإنشاء). واعتبارا من نهاية 2013، ستكون المباني التالية الواقعة في مجمع الويبو متصلة اتصالا تاما بنظام التبريد بمياه بحيرة جنيف: المبنى الجديد (يستخدم فيه النظام منذ 2011)، ومبنى بودنهاوزن الأول ومبنى بودنهاوزن الثاني (وسيبدأ استخدام النظام فيهما بحلول منتصف 2013)، وقاعة المؤتمرات الجديدة (التي دخلها النظام أثناء مرحلة بنائها وسيبدأ استخدامه بحلول نهاية 2013). ولم يتبق سوى مبنيين اثنين لم يتم ربطهما حتى الآن بنظام التبريد بمياه بحيرة جنيف، هما مبنى أرباد بوكش </w:t>
      </w:r>
      <w:r>
        <w:rPr>
          <w:lang w:bidi="ar-EG"/>
        </w:rPr>
        <w:t>AB</w:t>
      </w:r>
      <w:r>
        <w:rPr>
          <w:rtl/>
          <w:lang w:bidi="ar-EG"/>
        </w:rPr>
        <w:t xml:space="preserve"> ومبنى البراءات، وهما موضوع هذا القسم من مشروع الخطة الرأسمالية الرئيسية. وتتمثل أهداف المشروع ونتائجه المتوقعة في "1" استكمال نشر نظام تكنولوجي معزَّز في صيانة المباني فيما يتعلق بتجهيزات التبريد المستعملة بالفعل في أكثر من نصف الحجم المعني في مجمع الويبو؛ "2" </w:t>
      </w:r>
      <w:r w:rsidR="004C25C2">
        <w:rPr>
          <w:rFonts w:hint="cs"/>
          <w:rtl/>
          <w:lang w:bidi="ar-EG"/>
        </w:rPr>
        <w:t>و</w:t>
      </w:r>
      <w:r>
        <w:rPr>
          <w:rtl/>
          <w:lang w:bidi="ar-EG"/>
        </w:rPr>
        <w:t xml:space="preserve">استباق الحاجة إلى استبدال آلات التبريد التقليدية في المبنيين المتبقيين بالمبادرة إلى استبدالها قبل أن تتعطل التجهيزات (وهو ما حدث في التجهيزات بمبنى بودنهاوزن الثاني عام 2011)؛ "3" </w:t>
      </w:r>
      <w:r w:rsidR="004C25C2">
        <w:rPr>
          <w:rFonts w:hint="cs"/>
          <w:rtl/>
          <w:lang w:bidi="ar-EG"/>
        </w:rPr>
        <w:t>و</w:t>
      </w:r>
      <w:r>
        <w:rPr>
          <w:rtl/>
          <w:lang w:bidi="ar-EG"/>
        </w:rPr>
        <w:t xml:space="preserve">خفض تكلفة صيانة التجهيزات مقارنة بتكلفة صيانة تجهيزات التبريد التقليدية؛ "4" </w:t>
      </w:r>
      <w:r w:rsidR="004C25C2">
        <w:rPr>
          <w:rFonts w:hint="cs"/>
          <w:rtl/>
          <w:lang w:bidi="ar-EG"/>
        </w:rPr>
        <w:t>و</w:t>
      </w:r>
      <w:r>
        <w:rPr>
          <w:rtl/>
          <w:lang w:bidi="ar-EG"/>
        </w:rPr>
        <w:t>تطوير هذا النوع من المعدات والتجهيزات التقنية بأنظمة أكثر محافظة على البيئة.</w:t>
      </w:r>
    </w:p>
    <w:p w:rsidR="00325057" w:rsidRPr="004C25C2" w:rsidRDefault="004C25C2" w:rsidP="00235806">
      <w:pPr>
        <w:pStyle w:val="NumberedParaAR"/>
        <w:keepNext/>
        <w:numPr>
          <w:ilvl w:val="0"/>
          <w:numId w:val="0"/>
        </w:numPr>
        <w:tabs>
          <w:tab w:val="clear" w:pos="703"/>
        </w:tabs>
        <w:rPr>
          <w:b/>
          <w:bCs/>
          <w:rtl/>
          <w:lang w:bidi="ar-EG"/>
        </w:rPr>
      </w:pPr>
      <w:r>
        <w:rPr>
          <w:b/>
          <w:bCs/>
          <w:rtl/>
          <w:lang w:bidi="ar-EG"/>
        </w:rPr>
        <w:t>2.</w:t>
      </w:r>
      <w:r>
        <w:rPr>
          <w:rFonts w:hint="cs"/>
          <w:b/>
          <w:bCs/>
          <w:rtl/>
          <w:lang w:bidi="ar-EG"/>
        </w:rPr>
        <w:t xml:space="preserve"> </w:t>
      </w:r>
      <w:r w:rsidR="00325057" w:rsidRPr="004C25C2">
        <w:rPr>
          <w:b/>
          <w:bCs/>
          <w:rtl/>
          <w:lang w:bidi="ar-EG"/>
        </w:rPr>
        <w:t>المساهمة في تحقيق النتيجة التنظيمية للثنائية</w:t>
      </w:r>
    </w:p>
    <w:p w:rsidR="00325057" w:rsidRPr="00340148" w:rsidRDefault="00325057" w:rsidP="004C25C2">
      <w:pPr>
        <w:pStyle w:val="NumberedParaAR"/>
        <w:numPr>
          <w:ilvl w:val="0"/>
          <w:numId w:val="0"/>
        </w:numPr>
        <w:tabs>
          <w:tab w:val="clear" w:pos="703"/>
        </w:tabs>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sidR="004C25C2">
        <w:rPr>
          <w:rFonts w:hint="cs"/>
          <w:rtl/>
          <w:lang w:bidi="ar-EG"/>
        </w:rPr>
        <w:t> </w:t>
      </w:r>
      <w:r w:rsidRPr="00340148">
        <w:rPr>
          <w:rtl/>
          <w:lang w:bidi="ar-EG"/>
        </w:rPr>
        <w:t>الخارجيين</w:t>
      </w:r>
      <w:r>
        <w:rPr>
          <w:rtl/>
          <w:lang w:bidi="ar-EG"/>
        </w:rPr>
        <w:t>.</w:t>
      </w:r>
    </w:p>
    <w:p w:rsidR="00325057" w:rsidRPr="004C25C2" w:rsidRDefault="004C25C2" w:rsidP="00235806">
      <w:pPr>
        <w:pStyle w:val="NumberedParaAR"/>
        <w:keepNext/>
        <w:numPr>
          <w:ilvl w:val="0"/>
          <w:numId w:val="0"/>
        </w:numPr>
        <w:tabs>
          <w:tab w:val="clear" w:pos="703"/>
        </w:tabs>
        <w:rPr>
          <w:b/>
          <w:bCs/>
          <w:rtl/>
          <w:lang w:bidi="ar-EG"/>
        </w:rPr>
      </w:pPr>
      <w:r>
        <w:rPr>
          <w:b/>
          <w:bCs/>
          <w:rtl/>
          <w:lang w:bidi="ar-EG"/>
        </w:rPr>
        <w:t>3.</w:t>
      </w:r>
      <w:r>
        <w:rPr>
          <w:rFonts w:hint="cs"/>
          <w:b/>
          <w:bCs/>
          <w:rtl/>
          <w:lang w:bidi="ar-EG"/>
        </w:rPr>
        <w:t xml:space="preserve"> </w:t>
      </w:r>
      <w:r w:rsidR="00325057" w:rsidRPr="004C25C2">
        <w:rPr>
          <w:b/>
          <w:bCs/>
          <w:rtl/>
          <w:lang w:bidi="ar-EG"/>
        </w:rPr>
        <w:t>الموارد المالية والبشرية اللازمة لتنفيذ المشروع في كل عام</w:t>
      </w:r>
    </w:p>
    <w:p w:rsidR="00325057" w:rsidRDefault="00235806" w:rsidP="00642FD9">
      <w:pPr>
        <w:pStyle w:val="NumberedParaAR"/>
        <w:numPr>
          <w:ilvl w:val="0"/>
          <w:numId w:val="0"/>
        </w:numPr>
        <w:tabs>
          <w:tab w:val="clear" w:pos="703"/>
        </w:tabs>
        <w:spacing w:line="240" w:lineRule="auto"/>
        <w:jc w:val="center"/>
        <w:rPr>
          <w:rtl/>
          <w:lang w:bidi="ar-EG"/>
        </w:rPr>
      </w:pPr>
      <w:r w:rsidRPr="00235806">
        <w:rPr>
          <w:noProof/>
          <w:rtl/>
        </w:rPr>
        <w:drawing>
          <wp:inline distT="0" distB="0" distL="0" distR="0" wp14:anchorId="1C394DC0" wp14:editId="5D688E9F">
            <wp:extent cx="5940425" cy="215682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156828"/>
                    </a:xfrm>
                    <a:prstGeom prst="rect">
                      <a:avLst/>
                    </a:prstGeom>
                    <a:noFill/>
                    <a:ln>
                      <a:noFill/>
                    </a:ln>
                  </pic:spPr>
                </pic:pic>
              </a:graphicData>
            </a:graphic>
          </wp:inline>
        </w:drawing>
      </w:r>
    </w:p>
    <w:p w:rsidR="002D64B0" w:rsidRDefault="002D64B0" w:rsidP="00A03CD6">
      <w:pPr>
        <w:pStyle w:val="NumberedParaAR"/>
        <w:numPr>
          <w:ilvl w:val="0"/>
          <w:numId w:val="0"/>
        </w:numPr>
        <w:tabs>
          <w:tab w:val="clear" w:pos="703"/>
        </w:tabs>
        <w:rPr>
          <w:rtl/>
          <w:lang w:bidi="ar-EG"/>
        </w:rPr>
      </w:pPr>
    </w:p>
    <w:p w:rsidR="00325057" w:rsidRPr="004C25C2" w:rsidRDefault="004C25C2" w:rsidP="00235806">
      <w:pPr>
        <w:pStyle w:val="NumberedParaAR"/>
        <w:keepNext/>
        <w:numPr>
          <w:ilvl w:val="0"/>
          <w:numId w:val="0"/>
        </w:numPr>
        <w:tabs>
          <w:tab w:val="clear" w:pos="703"/>
        </w:tabs>
        <w:rPr>
          <w:b/>
          <w:bCs/>
          <w:rtl/>
          <w:lang w:bidi="ar-EG"/>
        </w:rPr>
      </w:pPr>
      <w:r>
        <w:rPr>
          <w:b/>
          <w:bCs/>
          <w:rtl/>
          <w:lang w:bidi="ar-EG"/>
        </w:rPr>
        <w:lastRenderedPageBreak/>
        <w:t>4.</w:t>
      </w:r>
      <w:r>
        <w:rPr>
          <w:rFonts w:hint="cs"/>
          <w:b/>
          <w:bCs/>
          <w:rtl/>
          <w:lang w:bidi="ar-EG"/>
        </w:rPr>
        <w:t xml:space="preserve"> </w:t>
      </w:r>
      <w:r w:rsidR="00325057" w:rsidRPr="004C25C2">
        <w:rPr>
          <w:b/>
          <w:bCs/>
          <w:rtl/>
          <w:lang w:bidi="ar-EG"/>
        </w:rPr>
        <w:t>آلية رفع التقارير إلى الدول الأعضاء:</w:t>
      </w:r>
    </w:p>
    <w:p w:rsidR="00325057" w:rsidRDefault="00325057" w:rsidP="00A03CD6">
      <w:pPr>
        <w:pStyle w:val="NumberedParaAR"/>
        <w:numPr>
          <w:ilvl w:val="0"/>
          <w:numId w:val="0"/>
        </w:numPr>
        <w:tabs>
          <w:tab w:val="clear" w:pos="703"/>
        </w:tabs>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325057" w:rsidRPr="004C25C2" w:rsidRDefault="004C25C2" w:rsidP="00235806">
      <w:pPr>
        <w:pStyle w:val="NumberedParaAR"/>
        <w:keepNext/>
        <w:numPr>
          <w:ilvl w:val="0"/>
          <w:numId w:val="0"/>
        </w:numPr>
        <w:tabs>
          <w:tab w:val="clear" w:pos="703"/>
        </w:tabs>
        <w:rPr>
          <w:b/>
          <w:bCs/>
          <w:rtl/>
          <w:lang w:bidi="ar-EG"/>
        </w:rPr>
      </w:pPr>
      <w:r>
        <w:rPr>
          <w:b/>
          <w:bCs/>
          <w:rtl/>
          <w:lang w:bidi="ar-EG"/>
        </w:rPr>
        <w:t>5.</w:t>
      </w:r>
      <w:r>
        <w:rPr>
          <w:rFonts w:hint="cs"/>
          <w:b/>
          <w:bCs/>
          <w:rtl/>
          <w:lang w:bidi="ar-EG"/>
        </w:rPr>
        <w:t xml:space="preserve"> </w:t>
      </w:r>
      <w:r w:rsidR="00325057" w:rsidRPr="004C25C2">
        <w:rPr>
          <w:b/>
          <w:bCs/>
          <w:rtl/>
          <w:lang w:bidi="ar-EG"/>
        </w:rPr>
        <w:t>هل تحققت معايير التمويل من الاحتياطي</w:t>
      </w:r>
      <w:r w:rsidR="00325057" w:rsidRPr="00B307F0">
        <w:rPr>
          <w:rStyle w:val="FootnoteReference"/>
          <w:rFonts w:cs="Arabic Typesetting"/>
          <w:szCs w:val="28"/>
          <w:rtl/>
        </w:rPr>
        <w:footnoteReference w:id="9"/>
      </w:r>
      <w:r w:rsidR="00325057" w:rsidRPr="004C25C2">
        <w:rPr>
          <w:b/>
          <w:bCs/>
          <w:rtl/>
          <w:lang w:bidi="ar-EG"/>
        </w:rPr>
        <w:t>؟</w:t>
      </w:r>
    </w:p>
    <w:tbl>
      <w:tblPr>
        <w:bidiVisual/>
        <w:tblW w:w="0" w:type="auto"/>
        <w:tblLook w:val="00A0" w:firstRow="1" w:lastRow="0" w:firstColumn="1" w:lastColumn="0" w:noHBand="0" w:noVBand="0"/>
      </w:tblPr>
      <w:tblGrid>
        <w:gridCol w:w="8045"/>
        <w:gridCol w:w="1526"/>
      </w:tblGrid>
      <w:tr w:rsidR="00325057" w:rsidTr="00DF312E">
        <w:tc>
          <w:tcPr>
            <w:tcW w:w="8045" w:type="dxa"/>
          </w:tcPr>
          <w:p w:rsidR="00325057" w:rsidRDefault="00325057" w:rsidP="00DF312E">
            <w:pPr>
              <w:pStyle w:val="NumberedParaAR"/>
              <w:numPr>
                <w:ilvl w:val="0"/>
                <w:numId w:val="0"/>
              </w:numPr>
              <w:tabs>
                <w:tab w:val="clear" w:pos="703"/>
              </w:tabs>
              <w:rPr>
                <w:rtl/>
                <w:lang w:bidi="ar-EG"/>
              </w:rPr>
            </w:pPr>
            <w:r>
              <w:rPr>
                <w:rtl/>
                <w:lang w:bidi="ar-EG"/>
              </w:rPr>
              <w:t>المبدأ 1: توفر مبالغ في الاحتياطيات فوق مستوى الهدف المطلوب</w:t>
            </w:r>
          </w:p>
        </w:tc>
        <w:tc>
          <w:tcPr>
            <w:tcW w:w="1526" w:type="dxa"/>
          </w:tcPr>
          <w:p w:rsidR="00325057" w:rsidRDefault="00325057" w:rsidP="00DF312E">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DF312E">
        <w:tc>
          <w:tcPr>
            <w:tcW w:w="8045" w:type="dxa"/>
          </w:tcPr>
          <w:p w:rsidR="00325057" w:rsidRDefault="00325057" w:rsidP="00DF312E">
            <w:pPr>
              <w:pStyle w:val="NumberedParaAR"/>
              <w:numPr>
                <w:ilvl w:val="0"/>
                <w:numId w:val="0"/>
              </w:numPr>
              <w:tabs>
                <w:tab w:val="clear" w:pos="703"/>
              </w:tabs>
              <w:rPr>
                <w:rtl/>
                <w:lang w:bidi="ar-EG"/>
              </w:rPr>
            </w:pPr>
            <w:r>
              <w:rPr>
                <w:rtl/>
                <w:lang w:bidi="ar-EG"/>
              </w:rPr>
              <w:t>المبدأ 2</w:t>
            </w:r>
            <w:r w:rsidRPr="00235806">
              <w:rPr>
                <w:rStyle w:val="FootnoteReference"/>
                <w:rFonts w:cs="Arabic Typesetting"/>
                <w:szCs w:val="28"/>
                <w:rtl/>
                <w:lang w:bidi="ar-EG"/>
              </w:rPr>
              <w:footnoteReference w:id="10"/>
            </w:r>
            <w:r>
              <w:rPr>
                <w:rtl/>
                <w:lang w:bidi="ar-EG"/>
              </w:rPr>
              <w:t xml:space="preserve">: الاستخدام في </w:t>
            </w:r>
            <w:r w:rsidRPr="003D103B">
              <w:rPr>
                <w:rtl/>
              </w:rPr>
              <w:t xml:space="preserve">النفقات غير العادية وغير المتكررة، مثل </w:t>
            </w:r>
            <w:r>
              <w:rPr>
                <w:rtl/>
              </w:rPr>
              <w:t>نفقات التجهيزات والمبادرات الا</w:t>
            </w:r>
            <w:r w:rsidRPr="003D103B">
              <w:rPr>
                <w:rtl/>
              </w:rPr>
              <w:t xml:space="preserve">ستراتيجية </w:t>
            </w:r>
            <w:r>
              <w:rPr>
                <w:rtl/>
              </w:rPr>
              <w:t>(و</w:t>
            </w:r>
            <w:r w:rsidRPr="003D103B">
              <w:rPr>
                <w:rtl/>
              </w:rPr>
              <w:t xml:space="preserve">ليس </w:t>
            </w:r>
            <w:r>
              <w:rPr>
                <w:rtl/>
              </w:rPr>
              <w:t xml:space="preserve">الاستخدام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w:t>
            </w:r>
          </w:p>
        </w:tc>
        <w:tc>
          <w:tcPr>
            <w:tcW w:w="1526" w:type="dxa"/>
          </w:tcPr>
          <w:p w:rsidR="00325057" w:rsidRDefault="00325057" w:rsidP="00DF312E">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DF312E">
        <w:tc>
          <w:tcPr>
            <w:tcW w:w="8045" w:type="dxa"/>
          </w:tcPr>
          <w:p w:rsidR="00325057" w:rsidRDefault="00325057" w:rsidP="00DF312E">
            <w:pPr>
              <w:pStyle w:val="NumberedParaAR"/>
              <w:numPr>
                <w:ilvl w:val="0"/>
                <w:numId w:val="0"/>
              </w:numPr>
              <w:tabs>
                <w:tab w:val="clear" w:pos="703"/>
              </w:tabs>
              <w:rPr>
                <w:rtl/>
                <w:lang w:bidi="ar-EG"/>
              </w:rPr>
            </w:pPr>
            <w:r>
              <w:rPr>
                <w:rtl/>
                <w:lang w:bidi="ar-EG"/>
              </w:rPr>
              <w:t>المبدأ 3: يمكن للمشروعات والمبادرات أن تكون خارج الفترة المالية الثنائية (تمتد فيما بين فترتين ثنائيتين أو عبر فترات ثنائية متعددة)</w:t>
            </w:r>
          </w:p>
        </w:tc>
        <w:tc>
          <w:tcPr>
            <w:tcW w:w="1526" w:type="dxa"/>
          </w:tcPr>
          <w:p w:rsidR="00325057" w:rsidRDefault="00325057" w:rsidP="00DF312E">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bl>
    <w:p w:rsidR="00325057" w:rsidRDefault="00325057" w:rsidP="00A03CD6">
      <w:pPr>
        <w:pStyle w:val="NumberedParaAR"/>
        <w:numPr>
          <w:ilvl w:val="0"/>
          <w:numId w:val="0"/>
        </w:numPr>
        <w:tabs>
          <w:tab w:val="clear" w:pos="703"/>
        </w:tabs>
        <w:rPr>
          <w:rtl/>
          <w:lang w:bidi="ar-EG"/>
        </w:rPr>
      </w:pPr>
    </w:p>
    <w:p w:rsidR="00325057" w:rsidRDefault="00325057" w:rsidP="00C03155">
      <w:pPr>
        <w:pStyle w:val="NumberedParaAR"/>
        <w:numPr>
          <w:ilvl w:val="0"/>
          <w:numId w:val="0"/>
        </w:numPr>
        <w:tabs>
          <w:tab w:val="clear" w:pos="703"/>
        </w:tabs>
        <w:rPr>
          <w:rtl/>
          <w:lang w:bidi="ar-EG"/>
        </w:rPr>
      </w:pPr>
      <w:r>
        <w:rPr>
          <w:rtl/>
          <w:lang w:bidi="ar-EG"/>
        </w:rPr>
        <w:br w:type="page"/>
      </w:r>
    </w:p>
    <w:p w:rsidR="00325057" w:rsidRPr="004C25C2" w:rsidRDefault="00AA5153" w:rsidP="000879C5">
      <w:pPr>
        <w:pStyle w:val="NumberedParaAR"/>
        <w:keepNext/>
        <w:numPr>
          <w:ilvl w:val="0"/>
          <w:numId w:val="0"/>
        </w:numPr>
        <w:tabs>
          <w:tab w:val="clear" w:pos="703"/>
        </w:tabs>
        <w:jc w:val="center"/>
        <w:rPr>
          <w:b/>
          <w:bCs/>
          <w:rtl/>
          <w:lang w:bidi="ar-EG"/>
        </w:rPr>
      </w:pPr>
      <w:r w:rsidRPr="004C25C2">
        <w:rPr>
          <w:b/>
          <w:bCs/>
          <w:rtl/>
          <w:lang w:bidi="ar-EG"/>
        </w:rPr>
        <w:lastRenderedPageBreak/>
        <w:t xml:space="preserve">مشروع الخطة الرأسمالية الرئيسية </w:t>
      </w:r>
      <w:r w:rsidRPr="004C25C2">
        <w:rPr>
          <w:rFonts w:hint="cs"/>
          <w:b/>
          <w:bCs/>
          <w:rtl/>
          <w:lang w:bidi="ar-EG"/>
        </w:rPr>
        <w:t xml:space="preserve">المقترح تمويله من الأموال </w:t>
      </w:r>
      <w:r w:rsidRPr="004C25C2">
        <w:rPr>
          <w:b/>
          <w:bCs/>
          <w:rtl/>
          <w:lang w:bidi="ar-EG"/>
        </w:rPr>
        <w:t>الاحتياطي</w:t>
      </w:r>
      <w:r w:rsidRPr="004C25C2">
        <w:rPr>
          <w:rFonts w:hint="cs"/>
          <w:b/>
          <w:bCs/>
          <w:rtl/>
          <w:lang w:bidi="ar-EG"/>
        </w:rPr>
        <w:t>ة</w:t>
      </w:r>
    </w:p>
    <w:p w:rsidR="00325057" w:rsidRPr="00122AC2" w:rsidRDefault="00325057" w:rsidP="00B307F0">
      <w:pPr>
        <w:pStyle w:val="NumberedParaAR"/>
        <w:numPr>
          <w:ilvl w:val="0"/>
          <w:numId w:val="0"/>
        </w:numPr>
        <w:pBdr>
          <w:top w:val="single" w:sz="4" w:space="1" w:color="auto"/>
          <w:left w:val="single" w:sz="4" w:space="4" w:color="auto"/>
          <w:bottom w:val="single" w:sz="4" w:space="1" w:color="auto"/>
          <w:right w:val="single" w:sz="4" w:space="4" w:color="auto"/>
        </w:pBdr>
        <w:tabs>
          <w:tab w:val="clear" w:pos="703"/>
        </w:tabs>
        <w:spacing w:line="440" w:lineRule="exact"/>
        <w:jc w:val="center"/>
        <w:rPr>
          <w:b/>
          <w:bCs/>
          <w:i/>
          <w:iCs/>
          <w:rtl/>
          <w:lang w:bidi="ar-EG"/>
        </w:rPr>
      </w:pPr>
      <w:r>
        <w:rPr>
          <w:b/>
          <w:bCs/>
          <w:i/>
          <w:iCs/>
          <w:rtl/>
          <w:lang w:bidi="ar-EG"/>
        </w:rPr>
        <w:t>5</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مبنى أرباد بوكش – المرحلة الأولى من تجديد القبو (تغيير حجم مركز البيانات وتجديد المطبعة)</w:t>
      </w:r>
    </w:p>
    <w:p w:rsidR="00325057" w:rsidRPr="004C25C2" w:rsidRDefault="004C25C2" w:rsidP="00B307F0">
      <w:pPr>
        <w:pStyle w:val="NumberedParaAR"/>
        <w:keepNext/>
        <w:numPr>
          <w:ilvl w:val="0"/>
          <w:numId w:val="0"/>
        </w:numPr>
        <w:tabs>
          <w:tab w:val="clear" w:pos="703"/>
        </w:tabs>
        <w:rPr>
          <w:b/>
          <w:bCs/>
          <w:rtl/>
          <w:lang w:bidi="ar-EG"/>
        </w:rPr>
      </w:pPr>
      <w:r>
        <w:rPr>
          <w:b/>
          <w:bCs/>
          <w:rtl/>
          <w:lang w:bidi="ar-EG"/>
        </w:rPr>
        <w:t>1.</w:t>
      </w:r>
      <w:r>
        <w:rPr>
          <w:rFonts w:hint="cs"/>
          <w:b/>
          <w:bCs/>
          <w:rtl/>
          <w:lang w:bidi="ar-EG"/>
        </w:rPr>
        <w:t xml:space="preserve"> </w:t>
      </w:r>
      <w:r w:rsidR="00325057" w:rsidRPr="004C25C2">
        <w:rPr>
          <w:b/>
          <w:bCs/>
          <w:rtl/>
          <w:lang w:bidi="ar-EG"/>
        </w:rPr>
        <w:t>أهداف المشروع ونتائجه المتوقعة:</w:t>
      </w:r>
    </w:p>
    <w:p w:rsidR="00325057" w:rsidRDefault="00325057" w:rsidP="00C21519">
      <w:pPr>
        <w:pStyle w:val="NumberedParaAR"/>
        <w:numPr>
          <w:ilvl w:val="0"/>
          <w:numId w:val="0"/>
        </w:numPr>
        <w:tabs>
          <w:tab w:val="clear" w:pos="703"/>
        </w:tabs>
        <w:rPr>
          <w:rtl/>
          <w:lang w:bidi="ar-EG"/>
        </w:rPr>
      </w:pPr>
      <w:r>
        <w:rPr>
          <w:rtl/>
          <w:lang w:bidi="ar-EG"/>
        </w:rPr>
        <w:t>يحتاج مركز البيانات الحالي الموجود في قبو مبنى أرباد بوكش إلى تغيير حجمه بحيث يناسب الغرض منه بعد أن تطور وأصبح يقتصر على غرفة للحاسوب تخدم مبنى أرباد بوكش وحده. ومن المتوقع لعملية تغيير الحجم هذه أن توفر مساحة أرضية كبيرة يمكن الاستفادة منها بالتالي في توسعة المطبعة الموجودة حاليا والتي تحتاج إلى التجديد.</w:t>
      </w:r>
    </w:p>
    <w:p w:rsidR="00325057" w:rsidRPr="004C25C2" w:rsidRDefault="004C25C2" w:rsidP="00B307F0">
      <w:pPr>
        <w:pStyle w:val="NumberedParaAR"/>
        <w:keepNext/>
        <w:numPr>
          <w:ilvl w:val="0"/>
          <w:numId w:val="0"/>
        </w:numPr>
        <w:tabs>
          <w:tab w:val="clear" w:pos="703"/>
        </w:tabs>
        <w:rPr>
          <w:b/>
          <w:bCs/>
          <w:rtl/>
          <w:lang w:bidi="ar-EG"/>
        </w:rPr>
      </w:pPr>
      <w:r>
        <w:rPr>
          <w:b/>
          <w:bCs/>
          <w:rtl/>
          <w:lang w:bidi="ar-EG"/>
        </w:rPr>
        <w:t>2.</w:t>
      </w:r>
      <w:r>
        <w:rPr>
          <w:rFonts w:hint="cs"/>
          <w:b/>
          <w:bCs/>
          <w:rtl/>
          <w:lang w:bidi="ar-EG"/>
        </w:rPr>
        <w:t xml:space="preserve"> </w:t>
      </w:r>
      <w:r w:rsidR="00325057" w:rsidRPr="004C25C2">
        <w:rPr>
          <w:b/>
          <w:bCs/>
          <w:rtl/>
          <w:lang w:bidi="ar-EG"/>
        </w:rPr>
        <w:t>المساهمة في تحقيق النتيجة التنظيمية للثنائية</w:t>
      </w:r>
    </w:p>
    <w:p w:rsidR="00325057" w:rsidRPr="00340148" w:rsidRDefault="00325057" w:rsidP="004C25C2">
      <w:pPr>
        <w:pStyle w:val="NumberedParaAR"/>
        <w:numPr>
          <w:ilvl w:val="0"/>
          <w:numId w:val="0"/>
        </w:numPr>
        <w:tabs>
          <w:tab w:val="clear" w:pos="703"/>
        </w:tabs>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sidR="004C25C2">
        <w:rPr>
          <w:rFonts w:hint="cs"/>
          <w:rtl/>
          <w:lang w:bidi="ar-EG"/>
        </w:rPr>
        <w:t> </w:t>
      </w:r>
      <w:r w:rsidRPr="00340148">
        <w:rPr>
          <w:rtl/>
          <w:lang w:bidi="ar-EG"/>
        </w:rPr>
        <w:t>الخارجيين</w:t>
      </w:r>
      <w:r>
        <w:rPr>
          <w:rtl/>
          <w:lang w:bidi="ar-EG"/>
        </w:rPr>
        <w:t>.</w:t>
      </w:r>
    </w:p>
    <w:p w:rsidR="00325057" w:rsidRPr="004C25C2" w:rsidRDefault="00737094" w:rsidP="00B307F0">
      <w:pPr>
        <w:pStyle w:val="NumberedParaAR"/>
        <w:keepNext/>
        <w:numPr>
          <w:ilvl w:val="0"/>
          <w:numId w:val="0"/>
        </w:numPr>
        <w:tabs>
          <w:tab w:val="clear" w:pos="703"/>
        </w:tabs>
        <w:rPr>
          <w:b/>
          <w:bCs/>
          <w:rtl/>
          <w:lang w:bidi="ar-EG"/>
        </w:rPr>
      </w:pPr>
      <w:r w:rsidRPr="004C25C2">
        <w:rPr>
          <w:noProof/>
          <w:rtl/>
        </w:rPr>
        <w:drawing>
          <wp:anchor distT="0" distB="0" distL="114300" distR="114300" simplePos="0" relativeHeight="251665408" behindDoc="0" locked="0" layoutInCell="1" allowOverlap="1" wp14:anchorId="383EC37E" wp14:editId="5ADE93E3">
            <wp:simplePos x="0" y="0"/>
            <wp:positionH relativeFrom="column">
              <wp:posOffset>3175</wp:posOffset>
            </wp:positionH>
            <wp:positionV relativeFrom="paragraph">
              <wp:posOffset>445770</wp:posOffset>
            </wp:positionV>
            <wp:extent cx="5940425" cy="215900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5C2">
        <w:rPr>
          <w:b/>
          <w:bCs/>
          <w:rtl/>
          <w:lang w:bidi="ar-EG"/>
        </w:rPr>
        <w:t>3.</w:t>
      </w:r>
      <w:r w:rsidR="004C25C2">
        <w:rPr>
          <w:rFonts w:hint="cs"/>
          <w:b/>
          <w:bCs/>
          <w:rtl/>
          <w:lang w:bidi="ar-EG"/>
        </w:rPr>
        <w:t xml:space="preserve"> </w:t>
      </w:r>
      <w:r w:rsidR="00325057" w:rsidRPr="004C25C2">
        <w:rPr>
          <w:b/>
          <w:bCs/>
          <w:rtl/>
          <w:lang w:bidi="ar-EG"/>
        </w:rPr>
        <w:t>الموارد المالية والبشرية اللازمة لتنفيذ المشروع في كل عام</w:t>
      </w:r>
    </w:p>
    <w:p w:rsidR="00325057" w:rsidRDefault="00325057" w:rsidP="000770A4">
      <w:pPr>
        <w:pStyle w:val="NumberedParaAR"/>
        <w:numPr>
          <w:ilvl w:val="0"/>
          <w:numId w:val="0"/>
        </w:numPr>
        <w:tabs>
          <w:tab w:val="clear" w:pos="703"/>
        </w:tabs>
        <w:rPr>
          <w:rtl/>
          <w:lang w:bidi="ar-EG"/>
        </w:rPr>
      </w:pPr>
    </w:p>
    <w:p w:rsidR="00325057" w:rsidRPr="004C25C2" w:rsidRDefault="004C25C2" w:rsidP="00B307F0">
      <w:pPr>
        <w:pStyle w:val="NumberedParaAR"/>
        <w:keepNext/>
        <w:numPr>
          <w:ilvl w:val="0"/>
          <w:numId w:val="0"/>
        </w:numPr>
        <w:tabs>
          <w:tab w:val="clear" w:pos="703"/>
        </w:tabs>
        <w:rPr>
          <w:b/>
          <w:bCs/>
          <w:rtl/>
          <w:lang w:bidi="ar-EG"/>
        </w:rPr>
      </w:pPr>
      <w:r>
        <w:rPr>
          <w:b/>
          <w:bCs/>
          <w:rtl/>
          <w:lang w:bidi="ar-EG"/>
        </w:rPr>
        <w:t>4.</w:t>
      </w:r>
      <w:r>
        <w:rPr>
          <w:rFonts w:hint="cs"/>
          <w:b/>
          <w:bCs/>
          <w:rtl/>
          <w:lang w:bidi="ar-EG"/>
        </w:rPr>
        <w:t xml:space="preserve"> </w:t>
      </w:r>
      <w:r w:rsidR="00325057" w:rsidRPr="004C25C2">
        <w:rPr>
          <w:b/>
          <w:bCs/>
          <w:rtl/>
          <w:lang w:bidi="ar-EG"/>
        </w:rPr>
        <w:t>آلية رفع التقارير إلى الدول الأعضاء:</w:t>
      </w:r>
    </w:p>
    <w:p w:rsidR="0054498B" w:rsidRDefault="00325057" w:rsidP="000770A4">
      <w:pPr>
        <w:pStyle w:val="NumberedParaAR"/>
        <w:numPr>
          <w:ilvl w:val="0"/>
          <w:numId w:val="0"/>
        </w:numPr>
        <w:tabs>
          <w:tab w:val="clear" w:pos="703"/>
        </w:tabs>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4498B" w:rsidRDefault="0054498B">
      <w:pPr>
        <w:rPr>
          <w:rFonts w:ascii="Arabic Typesetting" w:hAnsi="Arabic Typesetting" w:cs="Arabic Typesetting"/>
          <w:sz w:val="36"/>
          <w:szCs w:val="36"/>
          <w:rtl/>
          <w:lang w:bidi="ar-EG"/>
        </w:rPr>
      </w:pPr>
      <w:r>
        <w:rPr>
          <w:rtl/>
          <w:lang w:bidi="ar-EG"/>
        </w:rPr>
        <w:br w:type="page"/>
      </w:r>
    </w:p>
    <w:p w:rsidR="00325057" w:rsidRPr="0054498B" w:rsidRDefault="0054498B" w:rsidP="000770A4">
      <w:pPr>
        <w:pStyle w:val="NumberedParaAR"/>
        <w:keepNext/>
        <w:numPr>
          <w:ilvl w:val="0"/>
          <w:numId w:val="0"/>
        </w:numPr>
        <w:tabs>
          <w:tab w:val="clear" w:pos="703"/>
        </w:tabs>
        <w:rPr>
          <w:b/>
          <w:bCs/>
          <w:rtl/>
          <w:lang w:bidi="ar-EG"/>
        </w:rPr>
      </w:pPr>
      <w:r>
        <w:rPr>
          <w:b/>
          <w:bCs/>
          <w:rtl/>
          <w:lang w:bidi="ar-EG"/>
        </w:rPr>
        <w:lastRenderedPageBreak/>
        <w:t>5.</w:t>
      </w:r>
      <w:r>
        <w:rPr>
          <w:rFonts w:hint="cs"/>
          <w:b/>
          <w:bCs/>
          <w:rtl/>
          <w:lang w:bidi="ar-EG"/>
        </w:rPr>
        <w:t xml:space="preserve">   </w:t>
      </w:r>
      <w:r w:rsidR="00325057" w:rsidRPr="0054498B">
        <w:rPr>
          <w:b/>
          <w:bCs/>
          <w:rtl/>
          <w:lang w:bidi="ar-EG"/>
        </w:rPr>
        <w:t>هل تحققت معايير التمويل من الاحتياطي</w:t>
      </w:r>
      <w:r w:rsidR="00325057" w:rsidRPr="00B307F0">
        <w:rPr>
          <w:rStyle w:val="FootnoteReference"/>
          <w:rFonts w:cs="Arabic Typesetting"/>
          <w:szCs w:val="28"/>
          <w:rtl/>
        </w:rPr>
        <w:footnoteReference w:id="11"/>
      </w:r>
      <w:r w:rsidR="00325057" w:rsidRPr="0054498B">
        <w:rPr>
          <w:b/>
          <w:bCs/>
          <w:rtl/>
          <w:lang w:bidi="ar-EG"/>
        </w:rPr>
        <w:t>؟</w:t>
      </w:r>
    </w:p>
    <w:tbl>
      <w:tblPr>
        <w:bidiVisual/>
        <w:tblW w:w="0" w:type="auto"/>
        <w:tblLook w:val="00A0" w:firstRow="1" w:lastRow="0" w:firstColumn="1" w:lastColumn="0" w:noHBand="0" w:noVBand="0"/>
      </w:tblPr>
      <w:tblGrid>
        <w:gridCol w:w="8045"/>
        <w:gridCol w:w="1526"/>
      </w:tblGrid>
      <w:tr w:rsidR="00325057" w:rsidTr="00775649">
        <w:tc>
          <w:tcPr>
            <w:tcW w:w="8045" w:type="dxa"/>
          </w:tcPr>
          <w:p w:rsidR="00325057" w:rsidRDefault="00325057" w:rsidP="00775649">
            <w:pPr>
              <w:pStyle w:val="NumberedParaAR"/>
              <w:numPr>
                <w:ilvl w:val="0"/>
                <w:numId w:val="0"/>
              </w:numPr>
              <w:tabs>
                <w:tab w:val="clear" w:pos="703"/>
              </w:tabs>
              <w:rPr>
                <w:rtl/>
                <w:lang w:bidi="ar-EG"/>
              </w:rPr>
            </w:pPr>
            <w:r>
              <w:rPr>
                <w:rtl/>
                <w:lang w:bidi="ar-EG"/>
              </w:rPr>
              <w:t>المبدأ 1: توفر مبالغ في الاحتياطيات فوق مستوى الهدف المطلوب</w:t>
            </w:r>
          </w:p>
        </w:tc>
        <w:tc>
          <w:tcPr>
            <w:tcW w:w="1526" w:type="dxa"/>
          </w:tcPr>
          <w:p w:rsidR="00325057" w:rsidRDefault="00325057" w:rsidP="00775649">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775649">
        <w:tc>
          <w:tcPr>
            <w:tcW w:w="8045" w:type="dxa"/>
          </w:tcPr>
          <w:p w:rsidR="00325057" w:rsidRDefault="00325057" w:rsidP="00775649">
            <w:pPr>
              <w:pStyle w:val="NumberedParaAR"/>
              <w:numPr>
                <w:ilvl w:val="0"/>
                <w:numId w:val="0"/>
              </w:numPr>
              <w:tabs>
                <w:tab w:val="clear" w:pos="703"/>
              </w:tabs>
              <w:rPr>
                <w:rtl/>
                <w:lang w:bidi="ar-EG"/>
              </w:rPr>
            </w:pPr>
            <w:r>
              <w:rPr>
                <w:rtl/>
                <w:lang w:bidi="ar-EG"/>
              </w:rPr>
              <w:t>المبدأ 2</w:t>
            </w:r>
            <w:r w:rsidRPr="00B307F0">
              <w:rPr>
                <w:rStyle w:val="FootnoteReference"/>
                <w:rFonts w:cs="Arabic Typesetting"/>
                <w:szCs w:val="28"/>
                <w:rtl/>
                <w:lang w:bidi="ar-EG"/>
              </w:rPr>
              <w:footnoteReference w:id="12"/>
            </w:r>
            <w:r>
              <w:rPr>
                <w:rtl/>
                <w:lang w:bidi="ar-EG"/>
              </w:rPr>
              <w:t xml:space="preserve">: الاستخدام في </w:t>
            </w:r>
            <w:r w:rsidRPr="003D103B">
              <w:rPr>
                <w:rtl/>
              </w:rPr>
              <w:t xml:space="preserve">النفقات غير العادية وغير المتكررة، مثل </w:t>
            </w:r>
            <w:r>
              <w:rPr>
                <w:rtl/>
              </w:rPr>
              <w:t>نفقات التجهيزات والمبادرات الا</w:t>
            </w:r>
            <w:r w:rsidRPr="003D103B">
              <w:rPr>
                <w:rtl/>
              </w:rPr>
              <w:t xml:space="preserve">ستراتيجية </w:t>
            </w:r>
            <w:r>
              <w:rPr>
                <w:rtl/>
              </w:rPr>
              <w:t>(و</w:t>
            </w:r>
            <w:r w:rsidRPr="003D103B">
              <w:rPr>
                <w:rtl/>
              </w:rPr>
              <w:t xml:space="preserve">ليس </w:t>
            </w:r>
            <w:r>
              <w:rPr>
                <w:rtl/>
              </w:rPr>
              <w:t xml:space="preserve">الاستخدام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w:t>
            </w:r>
          </w:p>
        </w:tc>
        <w:tc>
          <w:tcPr>
            <w:tcW w:w="1526" w:type="dxa"/>
          </w:tcPr>
          <w:p w:rsidR="00325057" w:rsidRDefault="00325057" w:rsidP="00775649">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775649">
        <w:tc>
          <w:tcPr>
            <w:tcW w:w="8045" w:type="dxa"/>
          </w:tcPr>
          <w:p w:rsidR="00325057" w:rsidRDefault="00325057" w:rsidP="00775649">
            <w:pPr>
              <w:pStyle w:val="NumberedParaAR"/>
              <w:numPr>
                <w:ilvl w:val="0"/>
                <w:numId w:val="0"/>
              </w:numPr>
              <w:tabs>
                <w:tab w:val="clear" w:pos="703"/>
              </w:tabs>
              <w:rPr>
                <w:rtl/>
                <w:lang w:bidi="ar-EG"/>
              </w:rPr>
            </w:pPr>
            <w:r>
              <w:rPr>
                <w:rtl/>
                <w:lang w:bidi="ar-EG"/>
              </w:rPr>
              <w:t>المبدأ 3: يمكن للمشروعات والمبادرات أن تكون خارج الفترة المالية الثنائية (تمتد فيما بين فترتين ثنائيتين أو عبر فترات ثنائية متعددة)</w:t>
            </w:r>
          </w:p>
        </w:tc>
        <w:tc>
          <w:tcPr>
            <w:tcW w:w="1526" w:type="dxa"/>
          </w:tcPr>
          <w:p w:rsidR="00325057" w:rsidRDefault="00325057" w:rsidP="00775649">
            <w:pPr>
              <w:keepNext/>
              <w:keepLines/>
              <w:jc w:val="center"/>
              <w:rPr>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bl>
    <w:p w:rsidR="00325057" w:rsidRDefault="00325057" w:rsidP="000770A4">
      <w:pPr>
        <w:pStyle w:val="NumberedParaAR"/>
        <w:numPr>
          <w:ilvl w:val="0"/>
          <w:numId w:val="0"/>
        </w:numPr>
        <w:tabs>
          <w:tab w:val="clear" w:pos="703"/>
        </w:tabs>
        <w:rPr>
          <w:rtl/>
          <w:lang w:bidi="ar-EG"/>
        </w:rPr>
      </w:pPr>
    </w:p>
    <w:p w:rsidR="00325057" w:rsidRDefault="00325057" w:rsidP="00C03155">
      <w:pPr>
        <w:pStyle w:val="NumberedParaAR"/>
        <w:numPr>
          <w:ilvl w:val="0"/>
          <w:numId w:val="0"/>
        </w:numPr>
        <w:tabs>
          <w:tab w:val="clear" w:pos="703"/>
        </w:tabs>
        <w:rPr>
          <w:rtl/>
          <w:lang w:bidi="ar-EG"/>
        </w:rPr>
      </w:pPr>
      <w:r>
        <w:rPr>
          <w:rtl/>
          <w:lang w:bidi="ar-EG"/>
        </w:rPr>
        <w:br w:type="page"/>
      </w:r>
    </w:p>
    <w:p w:rsidR="00325057" w:rsidRPr="0054498B" w:rsidRDefault="00AA5153" w:rsidP="000921F2">
      <w:pPr>
        <w:pStyle w:val="NumberedParaAR"/>
        <w:keepNext/>
        <w:numPr>
          <w:ilvl w:val="0"/>
          <w:numId w:val="0"/>
        </w:numPr>
        <w:tabs>
          <w:tab w:val="clear" w:pos="703"/>
        </w:tabs>
        <w:jc w:val="center"/>
        <w:rPr>
          <w:b/>
          <w:bCs/>
          <w:rtl/>
          <w:lang w:bidi="ar-EG"/>
        </w:rPr>
      </w:pPr>
      <w:r w:rsidRPr="0054498B">
        <w:rPr>
          <w:b/>
          <w:bCs/>
          <w:rtl/>
          <w:lang w:bidi="ar-EG"/>
        </w:rPr>
        <w:lastRenderedPageBreak/>
        <w:t xml:space="preserve">مشروع الخطة الرأسمالية الرئيسية </w:t>
      </w:r>
      <w:r w:rsidRPr="0054498B">
        <w:rPr>
          <w:rFonts w:hint="cs"/>
          <w:b/>
          <w:bCs/>
          <w:rtl/>
          <w:lang w:bidi="ar-EG"/>
        </w:rPr>
        <w:t xml:space="preserve">المقترح تمويله من الأموال </w:t>
      </w:r>
      <w:r w:rsidRPr="0054498B">
        <w:rPr>
          <w:b/>
          <w:bCs/>
          <w:rtl/>
          <w:lang w:bidi="ar-EG"/>
        </w:rPr>
        <w:t>الاحتياطي</w:t>
      </w:r>
      <w:r w:rsidRPr="0054498B">
        <w:rPr>
          <w:rFonts w:hint="cs"/>
          <w:b/>
          <w:bCs/>
          <w:rtl/>
          <w:lang w:bidi="ar-EG"/>
        </w:rPr>
        <w:t>ة</w:t>
      </w:r>
    </w:p>
    <w:p w:rsidR="00325057" w:rsidRPr="00122AC2" w:rsidRDefault="00325057" w:rsidP="00B307F0">
      <w:pPr>
        <w:pStyle w:val="NumberedParaAR"/>
        <w:numPr>
          <w:ilvl w:val="0"/>
          <w:numId w:val="0"/>
        </w:numPr>
        <w:pBdr>
          <w:top w:val="single" w:sz="4" w:space="1" w:color="auto"/>
          <w:left w:val="single" w:sz="4" w:space="4" w:color="auto"/>
          <w:bottom w:val="single" w:sz="4" w:space="1" w:color="auto"/>
          <w:right w:val="single" w:sz="4" w:space="4" w:color="auto"/>
        </w:pBdr>
        <w:tabs>
          <w:tab w:val="clear" w:pos="703"/>
        </w:tabs>
        <w:spacing w:line="440" w:lineRule="exact"/>
        <w:jc w:val="center"/>
        <w:rPr>
          <w:b/>
          <w:bCs/>
          <w:i/>
          <w:iCs/>
          <w:rtl/>
          <w:lang w:bidi="ar-EG"/>
        </w:rPr>
      </w:pPr>
      <w:r>
        <w:rPr>
          <w:b/>
          <w:bCs/>
          <w:i/>
          <w:iCs/>
          <w:rtl/>
          <w:lang w:bidi="ar-EG"/>
        </w:rPr>
        <w:t>6</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مبنى أرباد بوكش – استبدال بعض النوافذ</w:t>
      </w:r>
    </w:p>
    <w:p w:rsidR="00325057" w:rsidRPr="000E4900" w:rsidRDefault="000E4900" w:rsidP="00B307F0">
      <w:pPr>
        <w:pStyle w:val="NumberedParaAR"/>
        <w:keepNext/>
        <w:numPr>
          <w:ilvl w:val="0"/>
          <w:numId w:val="0"/>
        </w:numPr>
        <w:tabs>
          <w:tab w:val="clear" w:pos="703"/>
        </w:tabs>
        <w:rPr>
          <w:b/>
          <w:bCs/>
          <w:rtl/>
          <w:lang w:bidi="ar-EG"/>
        </w:rPr>
      </w:pPr>
      <w:r>
        <w:rPr>
          <w:b/>
          <w:bCs/>
          <w:rtl/>
          <w:lang w:bidi="ar-EG"/>
        </w:rPr>
        <w:t>1.</w:t>
      </w:r>
      <w:r>
        <w:rPr>
          <w:rFonts w:hint="cs"/>
          <w:b/>
          <w:bCs/>
          <w:rtl/>
          <w:lang w:bidi="ar-EG"/>
        </w:rPr>
        <w:t xml:space="preserve"> </w:t>
      </w:r>
      <w:r w:rsidR="00325057" w:rsidRPr="000E4900">
        <w:rPr>
          <w:b/>
          <w:bCs/>
          <w:rtl/>
          <w:lang w:bidi="ar-EG"/>
        </w:rPr>
        <w:t>أهداف المشروع ونتائجه المتوقعة:</w:t>
      </w:r>
    </w:p>
    <w:p w:rsidR="00325057" w:rsidRPr="00666455" w:rsidRDefault="00325057" w:rsidP="00CB31FD">
      <w:pPr>
        <w:pStyle w:val="NumberedParaAR"/>
        <w:numPr>
          <w:ilvl w:val="0"/>
          <w:numId w:val="0"/>
        </w:numPr>
        <w:tabs>
          <w:tab w:val="clear" w:pos="703"/>
        </w:tabs>
        <w:rPr>
          <w:rtl/>
          <w:lang w:bidi="ar-EG"/>
        </w:rPr>
      </w:pPr>
      <w:r>
        <w:rPr>
          <w:rtl/>
          <w:lang w:bidi="ar-EG"/>
        </w:rPr>
        <w:t>شهدت العقود القليلة المنصرمة تعرض نوافذ الواجهة الجنوبية من مبنى أرباد بوكش للشمس وللحرارة بشدة لم تشهدها من قبل، وأدى ذلك إلى تدهور خصائصها الحرارية بدرجة كبيرة. وبالإضافة إلى ذلك، فإن عددا من نفس هذه النوافذ ونوافذ أخرى أيضا في نفس الواجهة طرأ عليها تغير في لونها الأزرق (فتحولت إلى مجموعة من أطياف اللونين الوردي والأرجواني) بسبب تقادم مكونات الغاز التي تملأ الفراغ بين طبقات الزجاج.</w:t>
      </w:r>
    </w:p>
    <w:p w:rsidR="00325057" w:rsidRDefault="00325057" w:rsidP="000E4900">
      <w:pPr>
        <w:pStyle w:val="NumberedParaAR"/>
        <w:numPr>
          <w:ilvl w:val="0"/>
          <w:numId w:val="0"/>
        </w:numPr>
        <w:tabs>
          <w:tab w:val="clear" w:pos="703"/>
        </w:tabs>
        <w:rPr>
          <w:rtl/>
          <w:lang w:bidi="ar-EG"/>
        </w:rPr>
      </w:pPr>
      <w:r>
        <w:rPr>
          <w:rtl/>
          <w:lang w:bidi="ar-EG"/>
        </w:rPr>
        <w:t>وسوف يخفض استبدال هذه النوافذ استهلاك الطاقة المطلوب بصورة رئيسية لتبريد المكاتب المعنية في فترات الطقس الدافئ. كما أنه سيتيح الفرصة لتحسين المظهر الجمالي لمبنى أرباد بوكش، وهو شيء يحتاج إليه المبنى الذي يعتبر من معالم</w:t>
      </w:r>
      <w:r w:rsidR="000E4900">
        <w:rPr>
          <w:rFonts w:hint="cs"/>
          <w:rtl/>
          <w:lang w:bidi="ar-EG"/>
        </w:rPr>
        <w:t> </w:t>
      </w:r>
      <w:r>
        <w:rPr>
          <w:rtl/>
          <w:lang w:bidi="ar-EG"/>
        </w:rPr>
        <w:t>جنيف.</w:t>
      </w:r>
    </w:p>
    <w:p w:rsidR="00325057" w:rsidRPr="000E4900" w:rsidRDefault="000E4900" w:rsidP="00B307F0">
      <w:pPr>
        <w:pStyle w:val="NumberedParaAR"/>
        <w:keepNext/>
        <w:numPr>
          <w:ilvl w:val="0"/>
          <w:numId w:val="0"/>
        </w:numPr>
        <w:tabs>
          <w:tab w:val="clear" w:pos="703"/>
        </w:tabs>
        <w:rPr>
          <w:b/>
          <w:bCs/>
          <w:rtl/>
          <w:lang w:bidi="ar-EG"/>
        </w:rPr>
      </w:pPr>
      <w:r>
        <w:rPr>
          <w:b/>
          <w:bCs/>
          <w:rtl/>
          <w:lang w:bidi="ar-EG"/>
        </w:rPr>
        <w:t>2.</w:t>
      </w:r>
      <w:r>
        <w:rPr>
          <w:rFonts w:hint="cs"/>
          <w:b/>
          <w:bCs/>
          <w:rtl/>
          <w:lang w:bidi="ar-EG"/>
        </w:rPr>
        <w:t xml:space="preserve"> </w:t>
      </w:r>
      <w:r w:rsidR="00325057" w:rsidRPr="000E4900">
        <w:rPr>
          <w:b/>
          <w:bCs/>
          <w:rtl/>
          <w:lang w:bidi="ar-EG"/>
        </w:rPr>
        <w:t>المساهمة في تحقيق النتيجة التنظيمية للثنائية</w:t>
      </w:r>
    </w:p>
    <w:p w:rsidR="00325057" w:rsidRPr="00340148" w:rsidRDefault="00325057" w:rsidP="000E4900">
      <w:pPr>
        <w:pStyle w:val="NumberedParaAR"/>
        <w:numPr>
          <w:ilvl w:val="0"/>
          <w:numId w:val="0"/>
        </w:numPr>
        <w:tabs>
          <w:tab w:val="clear" w:pos="703"/>
        </w:tabs>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sidR="000E4900">
        <w:rPr>
          <w:rFonts w:hint="cs"/>
          <w:rtl/>
          <w:lang w:bidi="ar-EG"/>
        </w:rPr>
        <w:t> </w:t>
      </w:r>
      <w:r w:rsidRPr="00340148">
        <w:rPr>
          <w:rtl/>
          <w:lang w:bidi="ar-EG"/>
        </w:rPr>
        <w:t>الخارجيين</w:t>
      </w:r>
      <w:r>
        <w:rPr>
          <w:rtl/>
          <w:lang w:bidi="ar-EG"/>
        </w:rPr>
        <w:t>.</w:t>
      </w:r>
    </w:p>
    <w:p w:rsidR="00325057" w:rsidRPr="000E4900" w:rsidRDefault="000E4900" w:rsidP="00B307F0">
      <w:pPr>
        <w:pStyle w:val="NumberedParaAR"/>
        <w:keepNext/>
        <w:numPr>
          <w:ilvl w:val="0"/>
          <w:numId w:val="0"/>
        </w:numPr>
        <w:tabs>
          <w:tab w:val="clear" w:pos="703"/>
        </w:tabs>
        <w:rPr>
          <w:b/>
          <w:bCs/>
          <w:rtl/>
          <w:lang w:bidi="ar-EG"/>
        </w:rPr>
      </w:pPr>
      <w:r>
        <w:rPr>
          <w:b/>
          <w:bCs/>
          <w:rtl/>
          <w:lang w:bidi="ar-EG"/>
        </w:rPr>
        <w:t>3.</w:t>
      </w:r>
      <w:r>
        <w:rPr>
          <w:rFonts w:hint="cs"/>
          <w:b/>
          <w:bCs/>
          <w:rtl/>
          <w:lang w:bidi="ar-EG"/>
        </w:rPr>
        <w:t xml:space="preserve"> </w:t>
      </w:r>
      <w:r w:rsidR="00325057" w:rsidRPr="000E4900">
        <w:rPr>
          <w:b/>
          <w:bCs/>
          <w:rtl/>
          <w:lang w:bidi="ar-EG"/>
        </w:rPr>
        <w:t>الموارد المالية والبشرية اللازمة لتنفيذ المشروع في كل عام</w:t>
      </w:r>
    </w:p>
    <w:p w:rsidR="00325057" w:rsidRDefault="00B307F0" w:rsidP="007B7CE2">
      <w:pPr>
        <w:pStyle w:val="NumberedParaAR"/>
        <w:numPr>
          <w:ilvl w:val="0"/>
          <w:numId w:val="0"/>
        </w:numPr>
        <w:tabs>
          <w:tab w:val="clear" w:pos="703"/>
        </w:tabs>
        <w:spacing w:line="240" w:lineRule="auto"/>
        <w:jc w:val="center"/>
        <w:rPr>
          <w:rtl/>
          <w:lang w:bidi="ar-EG"/>
        </w:rPr>
      </w:pPr>
      <w:r w:rsidRPr="00B307F0">
        <w:rPr>
          <w:noProof/>
          <w:rtl/>
        </w:rPr>
        <w:drawing>
          <wp:inline distT="0" distB="0" distL="0" distR="0" wp14:anchorId="4D718D2F" wp14:editId="18422380">
            <wp:extent cx="5940425" cy="2156828"/>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2156828"/>
                    </a:xfrm>
                    <a:prstGeom prst="rect">
                      <a:avLst/>
                    </a:prstGeom>
                    <a:noFill/>
                    <a:ln>
                      <a:noFill/>
                    </a:ln>
                  </pic:spPr>
                </pic:pic>
              </a:graphicData>
            </a:graphic>
          </wp:inline>
        </w:drawing>
      </w:r>
    </w:p>
    <w:p w:rsidR="00325057" w:rsidRPr="000E4900" w:rsidRDefault="000E4900" w:rsidP="00B307F0">
      <w:pPr>
        <w:pStyle w:val="NumberedParaAR"/>
        <w:keepNext/>
        <w:numPr>
          <w:ilvl w:val="0"/>
          <w:numId w:val="0"/>
        </w:numPr>
        <w:tabs>
          <w:tab w:val="clear" w:pos="703"/>
        </w:tabs>
        <w:rPr>
          <w:b/>
          <w:bCs/>
          <w:rtl/>
          <w:lang w:bidi="ar-EG"/>
        </w:rPr>
      </w:pPr>
      <w:r>
        <w:rPr>
          <w:b/>
          <w:bCs/>
          <w:rtl/>
          <w:lang w:bidi="ar-EG"/>
        </w:rPr>
        <w:t>4.</w:t>
      </w:r>
      <w:r>
        <w:rPr>
          <w:rFonts w:hint="cs"/>
          <w:b/>
          <w:bCs/>
          <w:rtl/>
          <w:lang w:bidi="ar-EG"/>
        </w:rPr>
        <w:t xml:space="preserve"> </w:t>
      </w:r>
      <w:r w:rsidR="00325057" w:rsidRPr="000E4900">
        <w:rPr>
          <w:b/>
          <w:bCs/>
          <w:rtl/>
          <w:lang w:bidi="ar-EG"/>
        </w:rPr>
        <w:t>آلية رفع التقارير إلى الدول الأعضاء:</w:t>
      </w:r>
    </w:p>
    <w:p w:rsidR="00325057" w:rsidRDefault="00325057" w:rsidP="00AA2BB6">
      <w:pPr>
        <w:pStyle w:val="NumberedParaAR"/>
        <w:numPr>
          <w:ilvl w:val="0"/>
          <w:numId w:val="0"/>
        </w:numPr>
        <w:tabs>
          <w:tab w:val="clear" w:pos="703"/>
        </w:tabs>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325057" w:rsidRPr="000E4900" w:rsidRDefault="000E4900" w:rsidP="00B307F0">
      <w:pPr>
        <w:pStyle w:val="NumberedParaAR"/>
        <w:keepNext/>
        <w:numPr>
          <w:ilvl w:val="0"/>
          <w:numId w:val="0"/>
        </w:numPr>
        <w:tabs>
          <w:tab w:val="clear" w:pos="703"/>
        </w:tabs>
        <w:rPr>
          <w:b/>
          <w:bCs/>
          <w:rtl/>
          <w:lang w:bidi="ar-EG"/>
        </w:rPr>
      </w:pPr>
      <w:r>
        <w:rPr>
          <w:b/>
          <w:bCs/>
          <w:rtl/>
          <w:lang w:bidi="ar-EG"/>
        </w:rPr>
        <w:lastRenderedPageBreak/>
        <w:t>5.</w:t>
      </w:r>
      <w:r>
        <w:rPr>
          <w:rFonts w:hint="cs"/>
          <w:b/>
          <w:bCs/>
          <w:rtl/>
          <w:lang w:bidi="ar-EG"/>
        </w:rPr>
        <w:t xml:space="preserve"> </w:t>
      </w:r>
      <w:r w:rsidR="00325057" w:rsidRPr="000E4900">
        <w:rPr>
          <w:b/>
          <w:bCs/>
          <w:rtl/>
          <w:lang w:bidi="ar-EG"/>
        </w:rPr>
        <w:t>هل تحققت معايير التمويل من الاحتياطي</w:t>
      </w:r>
      <w:r w:rsidR="00325057" w:rsidRPr="00B307F0">
        <w:rPr>
          <w:rStyle w:val="FootnoteReference"/>
          <w:rFonts w:cs="Arabic Typesetting"/>
          <w:szCs w:val="28"/>
          <w:rtl/>
        </w:rPr>
        <w:footnoteReference w:id="13"/>
      </w:r>
      <w:r w:rsidR="00325057" w:rsidRPr="000E4900">
        <w:rPr>
          <w:b/>
          <w:bCs/>
          <w:rtl/>
          <w:lang w:bidi="ar-EG"/>
        </w:rPr>
        <w:t>؟</w:t>
      </w:r>
    </w:p>
    <w:tbl>
      <w:tblPr>
        <w:bidiVisual/>
        <w:tblW w:w="0" w:type="auto"/>
        <w:tblLook w:val="00A0" w:firstRow="1" w:lastRow="0" w:firstColumn="1" w:lastColumn="0" w:noHBand="0" w:noVBand="0"/>
      </w:tblPr>
      <w:tblGrid>
        <w:gridCol w:w="8045"/>
        <w:gridCol w:w="1526"/>
      </w:tblGrid>
      <w:tr w:rsidR="00325057" w:rsidTr="00775649">
        <w:tc>
          <w:tcPr>
            <w:tcW w:w="8045" w:type="dxa"/>
          </w:tcPr>
          <w:p w:rsidR="00325057" w:rsidRDefault="00325057" w:rsidP="00775649">
            <w:pPr>
              <w:pStyle w:val="NumberedParaAR"/>
              <w:numPr>
                <w:ilvl w:val="0"/>
                <w:numId w:val="0"/>
              </w:numPr>
              <w:tabs>
                <w:tab w:val="clear" w:pos="703"/>
              </w:tabs>
              <w:rPr>
                <w:rtl/>
                <w:lang w:bidi="ar-EG"/>
              </w:rPr>
            </w:pPr>
            <w:r>
              <w:rPr>
                <w:rtl/>
                <w:lang w:bidi="ar-EG"/>
              </w:rPr>
              <w:t>المبدأ 1: توفر مبالغ في الاحتياطيات فوق مستوى الهدف المطلوب</w:t>
            </w:r>
          </w:p>
        </w:tc>
        <w:tc>
          <w:tcPr>
            <w:tcW w:w="1526" w:type="dxa"/>
          </w:tcPr>
          <w:p w:rsidR="00325057" w:rsidRDefault="00325057" w:rsidP="00775649">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775649">
        <w:tc>
          <w:tcPr>
            <w:tcW w:w="8045" w:type="dxa"/>
          </w:tcPr>
          <w:p w:rsidR="00325057" w:rsidRDefault="00325057" w:rsidP="00775649">
            <w:pPr>
              <w:pStyle w:val="NumberedParaAR"/>
              <w:numPr>
                <w:ilvl w:val="0"/>
                <w:numId w:val="0"/>
              </w:numPr>
              <w:tabs>
                <w:tab w:val="clear" w:pos="703"/>
              </w:tabs>
              <w:rPr>
                <w:rtl/>
                <w:lang w:bidi="ar-EG"/>
              </w:rPr>
            </w:pPr>
            <w:r>
              <w:rPr>
                <w:rtl/>
                <w:lang w:bidi="ar-EG"/>
              </w:rPr>
              <w:t>المبدأ 2</w:t>
            </w:r>
            <w:r w:rsidRPr="00B307F0">
              <w:rPr>
                <w:rStyle w:val="FootnoteReference"/>
                <w:rFonts w:cs="Arabic Typesetting"/>
                <w:szCs w:val="28"/>
                <w:rtl/>
                <w:lang w:bidi="ar-EG"/>
              </w:rPr>
              <w:footnoteReference w:id="14"/>
            </w:r>
            <w:r>
              <w:rPr>
                <w:rtl/>
                <w:lang w:bidi="ar-EG"/>
              </w:rPr>
              <w:t xml:space="preserve">: الاستخدام في </w:t>
            </w:r>
            <w:r w:rsidRPr="003D103B">
              <w:rPr>
                <w:rtl/>
              </w:rPr>
              <w:t xml:space="preserve">النفقات غير العادية وغير المتكررة، مثل </w:t>
            </w:r>
            <w:r>
              <w:rPr>
                <w:rtl/>
              </w:rPr>
              <w:t>نفقات التجهيزات والمبادرات الا</w:t>
            </w:r>
            <w:r w:rsidRPr="003D103B">
              <w:rPr>
                <w:rtl/>
              </w:rPr>
              <w:t xml:space="preserve">ستراتيجية </w:t>
            </w:r>
            <w:r>
              <w:rPr>
                <w:rtl/>
              </w:rPr>
              <w:t>(و</w:t>
            </w:r>
            <w:r w:rsidRPr="003D103B">
              <w:rPr>
                <w:rtl/>
              </w:rPr>
              <w:t xml:space="preserve">ليس </w:t>
            </w:r>
            <w:r>
              <w:rPr>
                <w:rtl/>
              </w:rPr>
              <w:t xml:space="preserve">الاستخدام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w:t>
            </w:r>
          </w:p>
        </w:tc>
        <w:tc>
          <w:tcPr>
            <w:tcW w:w="1526" w:type="dxa"/>
          </w:tcPr>
          <w:p w:rsidR="00325057" w:rsidRDefault="00325057" w:rsidP="00775649">
            <w:pPr>
              <w:keepNext/>
              <w:keepLines/>
              <w:jc w:val="center"/>
              <w:rPr>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775649">
        <w:tc>
          <w:tcPr>
            <w:tcW w:w="8045" w:type="dxa"/>
          </w:tcPr>
          <w:p w:rsidR="00325057" w:rsidRDefault="00325057" w:rsidP="00775649">
            <w:pPr>
              <w:pStyle w:val="NumberedParaAR"/>
              <w:numPr>
                <w:ilvl w:val="0"/>
                <w:numId w:val="0"/>
              </w:numPr>
              <w:tabs>
                <w:tab w:val="clear" w:pos="703"/>
              </w:tabs>
              <w:rPr>
                <w:rtl/>
                <w:lang w:bidi="ar-EG"/>
              </w:rPr>
            </w:pPr>
            <w:r>
              <w:rPr>
                <w:rtl/>
                <w:lang w:bidi="ar-EG"/>
              </w:rPr>
              <w:t>المبدأ 3: يمكن للمشروعات والمبادرات أن تكون خارج الفترة المالية الثنائية (تمتد فيما بين فترتين ثنائيتين أو عبر فترات ثنائية متعددة)</w:t>
            </w:r>
          </w:p>
        </w:tc>
        <w:tc>
          <w:tcPr>
            <w:tcW w:w="1526" w:type="dxa"/>
          </w:tcPr>
          <w:p w:rsidR="00325057" w:rsidRDefault="00325057" w:rsidP="00775649">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bl>
    <w:p w:rsidR="00325057" w:rsidRDefault="00325057" w:rsidP="00AA2BB6">
      <w:pPr>
        <w:pStyle w:val="NumberedParaAR"/>
        <w:numPr>
          <w:ilvl w:val="0"/>
          <w:numId w:val="0"/>
        </w:numPr>
        <w:tabs>
          <w:tab w:val="clear" w:pos="703"/>
        </w:tabs>
        <w:rPr>
          <w:rtl/>
          <w:lang w:bidi="ar-EG"/>
        </w:rPr>
      </w:pPr>
    </w:p>
    <w:p w:rsidR="00325057" w:rsidRDefault="00325057" w:rsidP="00C03155">
      <w:pPr>
        <w:pStyle w:val="NumberedParaAR"/>
        <w:numPr>
          <w:ilvl w:val="0"/>
          <w:numId w:val="0"/>
        </w:numPr>
        <w:tabs>
          <w:tab w:val="clear" w:pos="703"/>
        </w:tabs>
        <w:rPr>
          <w:rtl/>
          <w:lang w:bidi="ar-EG"/>
        </w:rPr>
      </w:pPr>
      <w:r>
        <w:rPr>
          <w:rtl/>
          <w:lang w:bidi="ar-EG"/>
        </w:rPr>
        <w:br w:type="page"/>
      </w:r>
    </w:p>
    <w:p w:rsidR="00325057" w:rsidRPr="000E4900" w:rsidRDefault="00AA5153" w:rsidP="000921F2">
      <w:pPr>
        <w:pStyle w:val="NumberedParaAR"/>
        <w:keepNext/>
        <w:numPr>
          <w:ilvl w:val="0"/>
          <w:numId w:val="0"/>
        </w:numPr>
        <w:tabs>
          <w:tab w:val="clear" w:pos="703"/>
        </w:tabs>
        <w:jc w:val="center"/>
        <w:rPr>
          <w:b/>
          <w:bCs/>
          <w:rtl/>
          <w:lang w:bidi="ar-EG"/>
        </w:rPr>
      </w:pPr>
      <w:r w:rsidRPr="000E4900">
        <w:rPr>
          <w:b/>
          <w:bCs/>
          <w:rtl/>
          <w:lang w:bidi="ar-EG"/>
        </w:rPr>
        <w:lastRenderedPageBreak/>
        <w:t xml:space="preserve">مشروع الخطة الرأسمالية الرئيسية </w:t>
      </w:r>
      <w:r w:rsidRPr="000E4900">
        <w:rPr>
          <w:rFonts w:hint="cs"/>
          <w:b/>
          <w:bCs/>
          <w:rtl/>
          <w:lang w:bidi="ar-EG"/>
        </w:rPr>
        <w:t xml:space="preserve">المقترح تمويله من الأموال </w:t>
      </w:r>
      <w:r w:rsidRPr="000E4900">
        <w:rPr>
          <w:b/>
          <w:bCs/>
          <w:rtl/>
          <w:lang w:bidi="ar-EG"/>
        </w:rPr>
        <w:t>الاحتياطي</w:t>
      </w:r>
      <w:r w:rsidRPr="000E4900">
        <w:rPr>
          <w:rFonts w:hint="cs"/>
          <w:b/>
          <w:bCs/>
          <w:rtl/>
          <w:lang w:bidi="ar-EG"/>
        </w:rPr>
        <w:t>ة</w:t>
      </w:r>
    </w:p>
    <w:p w:rsidR="00325057" w:rsidRPr="00122AC2" w:rsidRDefault="00325057" w:rsidP="00B307F0">
      <w:pPr>
        <w:pStyle w:val="NumberedParaAR"/>
        <w:numPr>
          <w:ilvl w:val="0"/>
          <w:numId w:val="0"/>
        </w:numPr>
        <w:pBdr>
          <w:top w:val="single" w:sz="4" w:space="1" w:color="auto"/>
          <w:left w:val="single" w:sz="4" w:space="4" w:color="auto"/>
          <w:bottom w:val="single" w:sz="4" w:space="1" w:color="auto"/>
          <w:right w:val="single" w:sz="4" w:space="4" w:color="auto"/>
        </w:pBdr>
        <w:tabs>
          <w:tab w:val="clear" w:pos="703"/>
        </w:tabs>
        <w:spacing w:line="440" w:lineRule="exact"/>
        <w:jc w:val="center"/>
        <w:rPr>
          <w:b/>
          <w:bCs/>
          <w:i/>
          <w:iCs/>
          <w:rtl/>
          <w:lang w:bidi="ar-EG"/>
        </w:rPr>
      </w:pPr>
      <w:r>
        <w:rPr>
          <w:b/>
          <w:bCs/>
          <w:i/>
          <w:iCs/>
          <w:rtl/>
          <w:lang w:bidi="ar-EG"/>
        </w:rPr>
        <w:t>7</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تدابير السلامة والحماية من الحريق</w:t>
      </w:r>
    </w:p>
    <w:p w:rsidR="00325057" w:rsidRPr="00B70F2D" w:rsidRDefault="00B70F2D" w:rsidP="00B307F0">
      <w:pPr>
        <w:pStyle w:val="NumberedParaAR"/>
        <w:keepNext/>
        <w:numPr>
          <w:ilvl w:val="0"/>
          <w:numId w:val="0"/>
        </w:numPr>
        <w:tabs>
          <w:tab w:val="clear" w:pos="703"/>
        </w:tabs>
        <w:rPr>
          <w:b/>
          <w:bCs/>
          <w:rtl/>
          <w:lang w:bidi="ar-EG"/>
        </w:rPr>
      </w:pPr>
      <w:r>
        <w:rPr>
          <w:b/>
          <w:bCs/>
          <w:rtl/>
          <w:lang w:bidi="ar-EG"/>
        </w:rPr>
        <w:t>1.</w:t>
      </w:r>
      <w:r>
        <w:rPr>
          <w:rFonts w:hint="cs"/>
          <w:b/>
          <w:bCs/>
          <w:rtl/>
          <w:lang w:bidi="ar-EG"/>
        </w:rPr>
        <w:t xml:space="preserve"> </w:t>
      </w:r>
      <w:r w:rsidR="00325057" w:rsidRPr="00B70F2D">
        <w:rPr>
          <w:b/>
          <w:bCs/>
          <w:rtl/>
          <w:lang w:bidi="ar-EG"/>
        </w:rPr>
        <w:t>أهداف المشروع ونتائجه المتوقعة:</w:t>
      </w:r>
    </w:p>
    <w:p w:rsidR="00325057" w:rsidRDefault="00325057" w:rsidP="00381224">
      <w:pPr>
        <w:pStyle w:val="NumberedParaAR"/>
        <w:numPr>
          <w:ilvl w:val="0"/>
          <w:numId w:val="0"/>
        </w:numPr>
        <w:tabs>
          <w:tab w:val="clear" w:pos="703"/>
        </w:tabs>
        <w:rPr>
          <w:rtl/>
          <w:lang w:bidi="ar-EG"/>
        </w:rPr>
      </w:pPr>
      <w:r>
        <w:rPr>
          <w:rtl/>
          <w:lang w:bidi="ar-EG"/>
        </w:rPr>
        <w:t>استنادا إلى تدقيق السلامة والأمن الذي أجراه معهد متخصص بناء على طلب الأمانة، يوجد عدد من التوصيات المتصلة بتدابير السلامة والحماية من الحريق والتي يجب تنفيذها في مباني الويبو القديمة للارتقاء بمستوى امتثالها إلى مستوى الامتثال الجديد (ويلاحظ أن المبنى الجديد وقاعة المؤتمرات الجديدة الجاري إنشاؤها مستبعدان من هذا المشروع لأن مواصفاتهما التقنية تراعي بالفعل مستوى الامتثال الجديد).</w:t>
      </w:r>
    </w:p>
    <w:p w:rsidR="00325057" w:rsidRPr="00B70F2D" w:rsidRDefault="00B70F2D" w:rsidP="00B307F0">
      <w:pPr>
        <w:pStyle w:val="NumberedParaAR"/>
        <w:keepNext/>
        <w:numPr>
          <w:ilvl w:val="0"/>
          <w:numId w:val="0"/>
        </w:numPr>
        <w:tabs>
          <w:tab w:val="clear" w:pos="703"/>
        </w:tabs>
        <w:rPr>
          <w:b/>
          <w:bCs/>
          <w:rtl/>
          <w:lang w:bidi="ar-EG"/>
        </w:rPr>
      </w:pPr>
      <w:r>
        <w:rPr>
          <w:b/>
          <w:bCs/>
          <w:rtl/>
          <w:lang w:bidi="ar-EG"/>
        </w:rPr>
        <w:t>2.</w:t>
      </w:r>
      <w:r>
        <w:rPr>
          <w:rFonts w:hint="cs"/>
          <w:b/>
          <w:bCs/>
          <w:rtl/>
          <w:lang w:bidi="ar-EG"/>
        </w:rPr>
        <w:t xml:space="preserve"> </w:t>
      </w:r>
      <w:r w:rsidR="00325057" w:rsidRPr="00B70F2D">
        <w:rPr>
          <w:b/>
          <w:bCs/>
          <w:rtl/>
          <w:lang w:bidi="ar-EG"/>
        </w:rPr>
        <w:t>المساهمة في تحقيق النتيجة التنظيمية للثنائية</w:t>
      </w:r>
    </w:p>
    <w:p w:rsidR="00325057" w:rsidRPr="002A05A9" w:rsidRDefault="00325057" w:rsidP="00B439FF">
      <w:pPr>
        <w:pStyle w:val="NumberedParaAR"/>
        <w:numPr>
          <w:ilvl w:val="0"/>
          <w:numId w:val="0"/>
        </w:numPr>
        <w:tabs>
          <w:tab w:val="clear" w:pos="703"/>
        </w:tabs>
        <w:rPr>
          <w:rtl/>
          <w:lang w:bidi="ar-EG"/>
        </w:rPr>
      </w:pPr>
      <w:r>
        <w:rPr>
          <w:rtl/>
          <w:lang w:bidi="ar-EG"/>
        </w:rPr>
        <w:t xml:space="preserve">النتيجة المتوقعة هي: </w:t>
      </w:r>
      <w:r w:rsidRPr="002A05A9">
        <w:rPr>
          <w:rtl/>
          <w:lang w:bidi="ar-EG"/>
        </w:rPr>
        <w:t>منظمة مسؤولة بيئيا واجتماعيا</w:t>
      </w:r>
      <w:r>
        <w:rPr>
          <w:rtl/>
          <w:lang w:bidi="ar-EG"/>
        </w:rPr>
        <w:t xml:space="preserve"> يحظى فيها موظفو الويبو </w:t>
      </w:r>
      <w:r w:rsidRPr="00B439FF">
        <w:rPr>
          <w:rtl/>
          <w:lang w:bidi="ar-EG"/>
        </w:rPr>
        <w:t>والمندوب</w:t>
      </w:r>
      <w:r>
        <w:rPr>
          <w:rtl/>
          <w:lang w:bidi="ar-EG"/>
        </w:rPr>
        <w:t>و</w:t>
      </w:r>
      <w:r w:rsidRPr="00B439FF">
        <w:rPr>
          <w:rtl/>
          <w:lang w:bidi="ar-EG"/>
        </w:rPr>
        <w:t>ن والزائر</w:t>
      </w:r>
      <w:r>
        <w:rPr>
          <w:rtl/>
          <w:lang w:bidi="ar-EG"/>
        </w:rPr>
        <w:t>و</w:t>
      </w:r>
      <w:r w:rsidRPr="00B439FF">
        <w:rPr>
          <w:rtl/>
          <w:lang w:bidi="ar-EG"/>
        </w:rPr>
        <w:t>ن والممتلكات المادية والمعلومات</w:t>
      </w:r>
      <w:r>
        <w:rPr>
          <w:rtl/>
          <w:lang w:bidi="ar-EG"/>
        </w:rPr>
        <w:t xml:space="preserve"> بالأمن والسلامة.</w:t>
      </w:r>
    </w:p>
    <w:p w:rsidR="00325057" w:rsidRDefault="00B70F2D" w:rsidP="00B307F0">
      <w:pPr>
        <w:pStyle w:val="NumberedParaAR"/>
        <w:keepNext/>
        <w:numPr>
          <w:ilvl w:val="0"/>
          <w:numId w:val="0"/>
        </w:numPr>
        <w:tabs>
          <w:tab w:val="clear" w:pos="703"/>
        </w:tabs>
        <w:spacing w:after="360"/>
        <w:rPr>
          <w:b/>
          <w:bCs/>
          <w:lang w:bidi="ar-EG"/>
        </w:rPr>
      </w:pPr>
      <w:r>
        <w:rPr>
          <w:b/>
          <w:bCs/>
          <w:rtl/>
          <w:lang w:bidi="ar-EG"/>
        </w:rPr>
        <w:t>3.</w:t>
      </w:r>
      <w:r>
        <w:rPr>
          <w:rFonts w:hint="cs"/>
          <w:b/>
          <w:bCs/>
          <w:rtl/>
          <w:lang w:bidi="ar-EG"/>
        </w:rPr>
        <w:t xml:space="preserve"> </w:t>
      </w:r>
      <w:r w:rsidR="00325057" w:rsidRPr="00B70F2D">
        <w:rPr>
          <w:b/>
          <w:bCs/>
          <w:rtl/>
          <w:lang w:bidi="ar-EG"/>
        </w:rPr>
        <w:t>الموارد المالية والبشرية اللازمة لتنفيذ المشروع في كل عام</w:t>
      </w:r>
    </w:p>
    <w:p w:rsidR="007437A8" w:rsidRPr="00B70F2D" w:rsidRDefault="00D83AF7" w:rsidP="007437A8">
      <w:pPr>
        <w:pStyle w:val="NumberedParaAR"/>
        <w:keepNext/>
        <w:numPr>
          <w:ilvl w:val="0"/>
          <w:numId w:val="0"/>
        </w:numPr>
        <w:tabs>
          <w:tab w:val="clear" w:pos="703"/>
        </w:tabs>
        <w:spacing w:line="240" w:lineRule="auto"/>
        <w:jc w:val="center"/>
        <w:rPr>
          <w:b/>
          <w:bCs/>
          <w:rtl/>
          <w:lang w:bidi="ar-EG"/>
        </w:rPr>
      </w:pPr>
      <w:r w:rsidRPr="00D83AF7">
        <w:rPr>
          <w:noProof/>
          <w:rtl/>
        </w:rPr>
        <w:drawing>
          <wp:inline distT="0" distB="0" distL="0" distR="0" wp14:anchorId="256C6AB2" wp14:editId="4B45E92F">
            <wp:extent cx="5940425" cy="2156828"/>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2156828"/>
                    </a:xfrm>
                    <a:prstGeom prst="rect">
                      <a:avLst/>
                    </a:prstGeom>
                    <a:noFill/>
                    <a:ln>
                      <a:noFill/>
                    </a:ln>
                  </pic:spPr>
                </pic:pic>
              </a:graphicData>
            </a:graphic>
          </wp:inline>
        </w:drawing>
      </w:r>
    </w:p>
    <w:p w:rsidR="00B70F2D" w:rsidRDefault="00B70F2D">
      <w:pPr>
        <w:rPr>
          <w:rFonts w:ascii="Arabic Typesetting" w:hAnsi="Arabic Typesetting" w:cs="Arabic Typesetting"/>
          <w:sz w:val="36"/>
          <w:szCs w:val="36"/>
          <w:rtl/>
          <w:lang w:bidi="ar-EG"/>
        </w:rPr>
      </w:pPr>
      <w:r>
        <w:rPr>
          <w:rtl/>
          <w:lang w:bidi="ar-EG"/>
        </w:rPr>
        <w:br w:type="page"/>
      </w:r>
    </w:p>
    <w:p w:rsidR="00325057" w:rsidRPr="00B70F2D" w:rsidRDefault="00B70F2D" w:rsidP="00B307F0">
      <w:pPr>
        <w:pStyle w:val="NumberedParaAR"/>
        <w:keepNext/>
        <w:numPr>
          <w:ilvl w:val="0"/>
          <w:numId w:val="0"/>
        </w:numPr>
        <w:tabs>
          <w:tab w:val="clear" w:pos="703"/>
        </w:tabs>
        <w:rPr>
          <w:b/>
          <w:bCs/>
          <w:rtl/>
          <w:lang w:bidi="ar-EG"/>
        </w:rPr>
      </w:pPr>
      <w:r>
        <w:rPr>
          <w:b/>
          <w:bCs/>
          <w:rtl/>
          <w:lang w:bidi="ar-EG"/>
        </w:rPr>
        <w:lastRenderedPageBreak/>
        <w:t>4.</w:t>
      </w:r>
      <w:r>
        <w:rPr>
          <w:rFonts w:hint="cs"/>
          <w:b/>
          <w:bCs/>
          <w:rtl/>
          <w:lang w:bidi="ar-EG"/>
        </w:rPr>
        <w:t xml:space="preserve"> </w:t>
      </w:r>
      <w:r w:rsidR="00325057" w:rsidRPr="00B70F2D">
        <w:rPr>
          <w:b/>
          <w:bCs/>
          <w:rtl/>
          <w:lang w:bidi="ar-EG"/>
        </w:rPr>
        <w:t>آلية رفع التقارير إلى الدول الأعضاء:</w:t>
      </w:r>
    </w:p>
    <w:p w:rsidR="00325057" w:rsidRDefault="00325057" w:rsidP="00381224">
      <w:pPr>
        <w:pStyle w:val="NumberedParaAR"/>
        <w:numPr>
          <w:ilvl w:val="0"/>
          <w:numId w:val="0"/>
        </w:numPr>
        <w:tabs>
          <w:tab w:val="clear" w:pos="703"/>
        </w:tabs>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325057" w:rsidRPr="00B70F2D" w:rsidRDefault="00B70F2D" w:rsidP="00B307F0">
      <w:pPr>
        <w:pStyle w:val="NumberedParaAR"/>
        <w:keepNext/>
        <w:numPr>
          <w:ilvl w:val="0"/>
          <w:numId w:val="0"/>
        </w:numPr>
        <w:tabs>
          <w:tab w:val="clear" w:pos="703"/>
        </w:tabs>
        <w:rPr>
          <w:b/>
          <w:bCs/>
          <w:rtl/>
          <w:lang w:bidi="ar-EG"/>
        </w:rPr>
      </w:pPr>
      <w:r>
        <w:rPr>
          <w:b/>
          <w:bCs/>
          <w:rtl/>
          <w:lang w:bidi="ar-EG"/>
        </w:rPr>
        <w:t>5.</w:t>
      </w:r>
      <w:r>
        <w:rPr>
          <w:rFonts w:hint="cs"/>
          <w:b/>
          <w:bCs/>
          <w:rtl/>
          <w:lang w:bidi="ar-EG"/>
        </w:rPr>
        <w:t xml:space="preserve"> </w:t>
      </w:r>
      <w:r w:rsidR="00325057" w:rsidRPr="00B70F2D">
        <w:rPr>
          <w:b/>
          <w:bCs/>
          <w:rtl/>
          <w:lang w:bidi="ar-EG"/>
        </w:rPr>
        <w:t>هل تحققت معايير التمويل من الاحتياطي</w:t>
      </w:r>
      <w:r w:rsidR="00325057" w:rsidRPr="00B307F0">
        <w:rPr>
          <w:rStyle w:val="FootnoteReference"/>
          <w:rFonts w:cs="Arabic Typesetting"/>
          <w:szCs w:val="28"/>
          <w:rtl/>
        </w:rPr>
        <w:footnoteReference w:id="15"/>
      </w:r>
      <w:r w:rsidR="00325057" w:rsidRPr="00B70F2D">
        <w:rPr>
          <w:b/>
          <w:bCs/>
          <w:rtl/>
          <w:lang w:bidi="ar-EG"/>
        </w:rPr>
        <w:t>؟</w:t>
      </w:r>
    </w:p>
    <w:tbl>
      <w:tblPr>
        <w:bidiVisual/>
        <w:tblW w:w="0" w:type="auto"/>
        <w:tblLook w:val="00A0" w:firstRow="1" w:lastRow="0" w:firstColumn="1" w:lastColumn="0" w:noHBand="0" w:noVBand="0"/>
      </w:tblPr>
      <w:tblGrid>
        <w:gridCol w:w="8045"/>
        <w:gridCol w:w="1526"/>
      </w:tblGrid>
      <w:tr w:rsidR="00325057" w:rsidTr="00444659">
        <w:tc>
          <w:tcPr>
            <w:tcW w:w="8045" w:type="dxa"/>
          </w:tcPr>
          <w:p w:rsidR="00325057" w:rsidRDefault="00325057" w:rsidP="00444659">
            <w:pPr>
              <w:pStyle w:val="NumberedParaAR"/>
              <w:numPr>
                <w:ilvl w:val="0"/>
                <w:numId w:val="0"/>
              </w:numPr>
              <w:tabs>
                <w:tab w:val="clear" w:pos="703"/>
              </w:tabs>
              <w:rPr>
                <w:rtl/>
                <w:lang w:bidi="ar-EG"/>
              </w:rPr>
            </w:pPr>
            <w:r>
              <w:rPr>
                <w:rtl/>
                <w:lang w:bidi="ar-EG"/>
              </w:rPr>
              <w:t>المبدأ 1: توفر مبالغ في الاحتياطيات فوق مستوى الهدف المطلوب</w:t>
            </w:r>
          </w:p>
        </w:tc>
        <w:tc>
          <w:tcPr>
            <w:tcW w:w="1526" w:type="dxa"/>
          </w:tcPr>
          <w:p w:rsidR="00325057" w:rsidRDefault="00325057" w:rsidP="00444659">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444659">
        <w:tc>
          <w:tcPr>
            <w:tcW w:w="8045" w:type="dxa"/>
          </w:tcPr>
          <w:p w:rsidR="00325057" w:rsidRDefault="00325057" w:rsidP="00444659">
            <w:pPr>
              <w:pStyle w:val="NumberedParaAR"/>
              <w:numPr>
                <w:ilvl w:val="0"/>
                <w:numId w:val="0"/>
              </w:numPr>
              <w:tabs>
                <w:tab w:val="clear" w:pos="703"/>
              </w:tabs>
              <w:rPr>
                <w:rtl/>
                <w:lang w:bidi="ar-EG"/>
              </w:rPr>
            </w:pPr>
            <w:r>
              <w:rPr>
                <w:rtl/>
                <w:lang w:bidi="ar-EG"/>
              </w:rPr>
              <w:t>المبدأ 2</w:t>
            </w:r>
            <w:r w:rsidRPr="00B307F0">
              <w:rPr>
                <w:rStyle w:val="FootnoteReference"/>
                <w:rFonts w:cs="Arabic Typesetting"/>
                <w:szCs w:val="28"/>
                <w:rtl/>
                <w:lang w:bidi="ar-EG"/>
              </w:rPr>
              <w:footnoteReference w:id="16"/>
            </w:r>
            <w:r>
              <w:rPr>
                <w:rtl/>
                <w:lang w:bidi="ar-EG"/>
              </w:rPr>
              <w:t xml:space="preserve">: الاستخدام في </w:t>
            </w:r>
            <w:r w:rsidRPr="003D103B">
              <w:rPr>
                <w:rtl/>
              </w:rPr>
              <w:t xml:space="preserve">النفقات غير العادية وغير المتكررة، مثل </w:t>
            </w:r>
            <w:r>
              <w:rPr>
                <w:rtl/>
              </w:rPr>
              <w:t>نفقات التجهيزات والمبادرات الا</w:t>
            </w:r>
            <w:r w:rsidRPr="003D103B">
              <w:rPr>
                <w:rtl/>
              </w:rPr>
              <w:t xml:space="preserve">ستراتيجية </w:t>
            </w:r>
            <w:r>
              <w:rPr>
                <w:rtl/>
              </w:rPr>
              <w:t>(و</w:t>
            </w:r>
            <w:r w:rsidRPr="003D103B">
              <w:rPr>
                <w:rtl/>
              </w:rPr>
              <w:t xml:space="preserve">ليس </w:t>
            </w:r>
            <w:r>
              <w:rPr>
                <w:rtl/>
              </w:rPr>
              <w:t xml:space="preserve">الاستخدام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w:t>
            </w:r>
          </w:p>
        </w:tc>
        <w:tc>
          <w:tcPr>
            <w:tcW w:w="1526" w:type="dxa"/>
          </w:tcPr>
          <w:p w:rsidR="00325057" w:rsidRDefault="00325057" w:rsidP="00444659">
            <w:pPr>
              <w:keepNext/>
              <w:keepLines/>
              <w:jc w:val="center"/>
              <w:rPr>
                <w:rtl/>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r w:rsidR="00325057" w:rsidTr="00444659">
        <w:tc>
          <w:tcPr>
            <w:tcW w:w="8045" w:type="dxa"/>
          </w:tcPr>
          <w:p w:rsidR="00325057" w:rsidRDefault="00325057" w:rsidP="00444659">
            <w:pPr>
              <w:pStyle w:val="NumberedParaAR"/>
              <w:numPr>
                <w:ilvl w:val="0"/>
                <w:numId w:val="0"/>
              </w:numPr>
              <w:tabs>
                <w:tab w:val="clear" w:pos="703"/>
              </w:tabs>
              <w:rPr>
                <w:rtl/>
                <w:lang w:bidi="ar-EG"/>
              </w:rPr>
            </w:pPr>
            <w:r>
              <w:rPr>
                <w:rtl/>
                <w:lang w:bidi="ar-EG"/>
              </w:rPr>
              <w:t>المبدأ 3: يمكن للمشروعات والمبادرات أن تكون خارج الفترة المالية الثنائية (تمتد فيما بين فترتين ثنائيتين أو عبر فترات ثنائية متعددة)</w:t>
            </w:r>
          </w:p>
        </w:tc>
        <w:tc>
          <w:tcPr>
            <w:tcW w:w="1526" w:type="dxa"/>
          </w:tcPr>
          <w:p w:rsidR="00325057" w:rsidRDefault="00325057" w:rsidP="00444659">
            <w:pPr>
              <w:keepNext/>
              <w:keepLines/>
              <w:jc w:val="center"/>
              <w:rPr>
                <w:lang w:bidi="ar-EG"/>
              </w:rPr>
            </w:pPr>
            <w:r w:rsidRPr="00EA117C">
              <w:rPr>
                <w:szCs w:val="22"/>
              </w:rPr>
              <w:fldChar w:fldCharType="begin">
                <w:ffData>
                  <w:name w:val="Check1"/>
                  <w:enabled/>
                  <w:calcOnExit w:val="0"/>
                  <w:helpText w:type="text" w:val="please click on box and tick &quot;checked&quot; in &quot;default value&quot; section of the small window which opens up when you do."/>
                  <w:checkBox>
                    <w:sizeAuto/>
                    <w:default w:val="1"/>
                  </w:checkBox>
                </w:ffData>
              </w:fldChar>
            </w:r>
            <w:r w:rsidRPr="00EA117C">
              <w:rPr>
                <w:szCs w:val="22"/>
              </w:rPr>
              <w:instrText xml:space="preserve"> FORMCHECKBOX </w:instrText>
            </w:r>
            <w:r w:rsidRPr="00EA117C">
              <w:rPr>
                <w:szCs w:val="22"/>
              </w:rPr>
            </w:r>
            <w:r w:rsidRPr="00EA117C">
              <w:rPr>
                <w:szCs w:val="22"/>
              </w:rPr>
              <w:fldChar w:fldCharType="end"/>
            </w:r>
          </w:p>
        </w:tc>
      </w:tr>
    </w:tbl>
    <w:p w:rsidR="00325057" w:rsidRDefault="00325057" w:rsidP="00381224">
      <w:pPr>
        <w:pStyle w:val="NumberedParaAR"/>
        <w:numPr>
          <w:ilvl w:val="0"/>
          <w:numId w:val="0"/>
        </w:numPr>
        <w:tabs>
          <w:tab w:val="clear" w:pos="703"/>
        </w:tabs>
        <w:rPr>
          <w:rtl/>
          <w:lang w:bidi="ar-EG"/>
        </w:rPr>
      </w:pPr>
    </w:p>
    <w:p w:rsidR="00325057" w:rsidRDefault="00325057" w:rsidP="0019325B">
      <w:pPr>
        <w:pStyle w:val="NumberedParaAR"/>
        <w:numPr>
          <w:ilvl w:val="0"/>
          <w:numId w:val="0"/>
        </w:numPr>
        <w:tabs>
          <w:tab w:val="clear" w:pos="703"/>
        </w:tabs>
        <w:ind w:left="5387"/>
        <w:rPr>
          <w:rtl/>
          <w:lang w:bidi="ar-EG"/>
        </w:rPr>
      </w:pPr>
      <w:r>
        <w:rPr>
          <w:rtl/>
          <w:lang w:bidi="ar-EG"/>
        </w:rPr>
        <w:t>[نهاية المرفق والوثيقة]</w:t>
      </w:r>
    </w:p>
    <w:p w:rsidR="004B7D66" w:rsidRPr="00255AE6" w:rsidRDefault="004B7D66" w:rsidP="0019325B">
      <w:pPr>
        <w:pStyle w:val="NumberedParaAR"/>
        <w:numPr>
          <w:ilvl w:val="0"/>
          <w:numId w:val="0"/>
        </w:numPr>
        <w:tabs>
          <w:tab w:val="clear" w:pos="703"/>
        </w:tabs>
        <w:ind w:left="5387"/>
        <w:rPr>
          <w:rtl/>
          <w:lang w:bidi="ar-EG"/>
        </w:rPr>
      </w:pPr>
    </w:p>
    <w:sectPr w:rsidR="004B7D66" w:rsidRPr="00255AE6" w:rsidSect="00325A98">
      <w:headerReference w:type="default" r:id="rId20"/>
      <w:headerReference w:type="first" r:id="rId2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06" w:rsidRDefault="00235806">
      <w:r>
        <w:separator/>
      </w:r>
    </w:p>
  </w:endnote>
  <w:endnote w:type="continuationSeparator" w:id="0">
    <w:p w:rsidR="00235806" w:rsidRDefault="0023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06" w:rsidRDefault="00235806" w:rsidP="009622BF">
      <w:pPr>
        <w:bidi/>
      </w:pPr>
      <w:bookmarkStart w:id="0" w:name="OLE_LINK1"/>
      <w:bookmarkStart w:id="1" w:name="OLE_LINK2"/>
      <w:r>
        <w:separator/>
      </w:r>
      <w:bookmarkEnd w:id="0"/>
      <w:bookmarkEnd w:id="1"/>
    </w:p>
  </w:footnote>
  <w:footnote w:type="continuationSeparator" w:id="0">
    <w:p w:rsidR="00235806" w:rsidRDefault="00235806" w:rsidP="009622BF">
      <w:pPr>
        <w:bidi/>
      </w:pPr>
      <w:r>
        <w:separator/>
      </w:r>
    </w:p>
  </w:footnote>
  <w:footnote w:id="1">
    <w:p w:rsidR="00235806" w:rsidRPr="0045388F" w:rsidRDefault="00235806" w:rsidP="00BD7AFD">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الوثيقة </w:t>
      </w:r>
      <w:r w:rsidRPr="0045388F">
        <w:rPr>
          <w:rFonts w:ascii="Arabic Typesetting" w:hAnsi="Arabic Typesetting" w:cs="Arabic Typesetting"/>
          <w:sz w:val="28"/>
          <w:szCs w:val="28"/>
          <w:lang w:bidi="ar-EG"/>
        </w:rPr>
        <w:t>A/48/9 Rev.</w:t>
      </w:r>
      <w:r w:rsidRPr="0045388F">
        <w:rPr>
          <w:rFonts w:ascii="Arabic Typesetting" w:hAnsi="Arabic Typesetting" w:cs="Arabic Typesetting"/>
          <w:sz w:val="28"/>
          <w:szCs w:val="28"/>
          <w:rtl/>
          <w:lang w:bidi="ar-EG"/>
        </w:rPr>
        <w:t xml:space="preserve"> – السياسة المتبعة في مجال الاحتياطيات والمبادئ المطبقة في استخدام الأموال الاحتياطية.</w:t>
      </w:r>
    </w:p>
  </w:footnote>
  <w:footnote w:id="2">
    <w:p w:rsidR="00235806" w:rsidRPr="0045388F" w:rsidRDefault="00235806" w:rsidP="00BD7AFD">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الوثيقة </w:t>
      </w:r>
      <w:r w:rsidRPr="0045388F">
        <w:rPr>
          <w:rFonts w:ascii="Arabic Typesetting" w:hAnsi="Arabic Typesetting" w:cs="Arabic Typesetting"/>
          <w:sz w:val="28"/>
          <w:szCs w:val="28"/>
          <w:lang w:bidi="ar-EG"/>
        </w:rPr>
        <w:t>WO/PBC/18/16</w:t>
      </w:r>
      <w:r w:rsidRPr="0045388F">
        <w:rPr>
          <w:rFonts w:ascii="Arabic Typesetting" w:hAnsi="Arabic Typesetting" w:cs="Arabic Typesetting"/>
          <w:sz w:val="28"/>
          <w:szCs w:val="28"/>
          <w:rtl/>
          <w:lang w:bidi="ar-EG"/>
        </w:rPr>
        <w:t xml:space="preserve"> – إطار الويبو بشأن التخطيط لرأس المال وإدارته.</w:t>
      </w:r>
    </w:p>
  </w:footnote>
  <w:footnote w:id="3">
    <w:p w:rsidR="00235806" w:rsidRPr="0045388F" w:rsidRDefault="00235806">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يرجى الرجوع إلى "السياسة المتبعة في مجال الاحتياطيات والمبادئ المطبقة في استخدام الأموال الاحتياطية" (</w:t>
      </w:r>
      <w:r w:rsidRPr="0045388F">
        <w:rPr>
          <w:rFonts w:ascii="Arabic Typesetting" w:hAnsi="Arabic Typesetting" w:cs="Arabic Typesetting"/>
          <w:sz w:val="28"/>
          <w:szCs w:val="28"/>
          <w:lang w:bidi="ar-EG"/>
        </w:rPr>
        <w:t>A/48/9 Rev.</w:t>
      </w:r>
      <w:r w:rsidRPr="0045388F">
        <w:rPr>
          <w:rFonts w:ascii="Arabic Typesetting" w:hAnsi="Arabic Typesetting" w:cs="Arabic Typesetting"/>
          <w:sz w:val="28"/>
          <w:szCs w:val="28"/>
          <w:rtl/>
          <w:lang w:bidi="ar-EG"/>
        </w:rPr>
        <w:t>)</w:t>
      </w:r>
    </w:p>
  </w:footnote>
  <w:footnote w:id="4">
    <w:p w:rsidR="00235806" w:rsidRPr="0045388F" w:rsidRDefault="00235806" w:rsidP="000C5196">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"إطار الويبو بشأن التخطيط لرأس المال وإدارته" (</w:t>
      </w:r>
      <w:r w:rsidRPr="0045388F">
        <w:rPr>
          <w:rFonts w:ascii="Arabic Typesetting" w:hAnsi="Arabic Typesetting" w:cs="Arabic Typesetting"/>
          <w:sz w:val="28"/>
          <w:szCs w:val="28"/>
          <w:lang w:bidi="ar-EG"/>
        </w:rPr>
        <w:t>WO/PBC/18/16</w:t>
      </w:r>
      <w:r w:rsidRPr="0045388F">
        <w:rPr>
          <w:rFonts w:ascii="Arabic Typesetting" w:hAnsi="Arabic Typesetting" w:cs="Arabic Typesetting"/>
          <w:sz w:val="28"/>
          <w:szCs w:val="28"/>
          <w:rtl/>
          <w:lang w:bidi="ar-EG"/>
        </w:rPr>
        <w:t xml:space="preserve">) – </w:t>
      </w:r>
      <w:r w:rsidRPr="0045388F">
        <w:rPr>
          <w:rFonts w:ascii="Arabic Typesetting" w:hAnsi="Arabic Typesetting" w:cs="Arabic Typesetting"/>
          <w:i/>
          <w:iCs/>
          <w:sz w:val="28"/>
          <w:szCs w:val="28"/>
          <w:rtl/>
          <w:lang w:bidi="ar-EG"/>
        </w:rPr>
        <w:t>"</w:t>
      </w:r>
      <w:r w:rsidRPr="0045388F">
        <w:rPr>
          <w:rFonts w:ascii="Arabic Typesetting" w:hAnsi="Arabic Typesetting" w:cs="Arabic Typesetting"/>
          <w:i/>
          <w:iCs/>
          <w:sz w:val="28"/>
          <w:szCs w:val="28"/>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rFonts w:ascii="Arabic Typesetting" w:hAnsi="Arabic Typesetting" w:cs="Arabic Typesetting"/>
          <w:i/>
          <w:iCs/>
          <w:sz w:val="28"/>
          <w:szCs w:val="28"/>
          <w:rtl/>
          <w:lang w:bidi="ar-EG"/>
        </w:rPr>
        <w:t>."</w:t>
      </w:r>
    </w:p>
  </w:footnote>
  <w:footnote w:id="5">
    <w:p w:rsidR="00235806" w:rsidRPr="0045388F" w:rsidRDefault="00235806" w:rsidP="00FC34DC">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يرجى الرجوع إلى "السياسة المتبعة في مجال الاحتياطيات والمبادئ المطبقة في استخدام الأموال الاحتياطية" (</w:t>
      </w:r>
      <w:r w:rsidRPr="0045388F">
        <w:rPr>
          <w:rFonts w:ascii="Arabic Typesetting" w:hAnsi="Arabic Typesetting" w:cs="Arabic Typesetting"/>
          <w:sz w:val="28"/>
          <w:szCs w:val="28"/>
          <w:lang w:bidi="ar-EG"/>
        </w:rPr>
        <w:t>A/48/9 Rev.</w:t>
      </w:r>
      <w:r w:rsidRPr="0045388F">
        <w:rPr>
          <w:rFonts w:ascii="Arabic Typesetting" w:hAnsi="Arabic Typesetting" w:cs="Arabic Typesetting"/>
          <w:sz w:val="28"/>
          <w:szCs w:val="28"/>
          <w:rtl/>
          <w:lang w:bidi="ar-EG"/>
        </w:rPr>
        <w:t>)</w:t>
      </w:r>
    </w:p>
  </w:footnote>
  <w:footnote w:id="6">
    <w:p w:rsidR="00235806" w:rsidRPr="0045388F" w:rsidRDefault="00235806" w:rsidP="00FC34DC">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"إطار الويبو بشأن التخطيط لرأس المال وإدارته" (</w:t>
      </w:r>
      <w:r w:rsidRPr="0045388F">
        <w:rPr>
          <w:rFonts w:ascii="Arabic Typesetting" w:hAnsi="Arabic Typesetting" w:cs="Arabic Typesetting"/>
          <w:sz w:val="28"/>
          <w:szCs w:val="28"/>
          <w:lang w:bidi="ar-EG"/>
        </w:rPr>
        <w:t>WO/PBC/18/16</w:t>
      </w:r>
      <w:r w:rsidRPr="0045388F">
        <w:rPr>
          <w:rFonts w:ascii="Arabic Typesetting" w:hAnsi="Arabic Typesetting" w:cs="Arabic Typesetting"/>
          <w:sz w:val="28"/>
          <w:szCs w:val="28"/>
          <w:rtl/>
          <w:lang w:bidi="ar-EG"/>
        </w:rPr>
        <w:t xml:space="preserve">) – </w:t>
      </w:r>
      <w:r w:rsidRPr="0045388F">
        <w:rPr>
          <w:rFonts w:ascii="Arabic Typesetting" w:hAnsi="Arabic Typesetting" w:cs="Arabic Typesetting"/>
          <w:i/>
          <w:iCs/>
          <w:sz w:val="28"/>
          <w:szCs w:val="28"/>
          <w:rtl/>
          <w:lang w:bidi="ar-EG"/>
        </w:rPr>
        <w:t>"</w:t>
      </w:r>
      <w:r w:rsidRPr="0045388F">
        <w:rPr>
          <w:rFonts w:ascii="Arabic Typesetting" w:hAnsi="Arabic Typesetting" w:cs="Arabic Typesetting"/>
          <w:i/>
          <w:iCs/>
          <w:sz w:val="28"/>
          <w:szCs w:val="28"/>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rFonts w:ascii="Arabic Typesetting" w:hAnsi="Arabic Typesetting" w:cs="Arabic Typesetting"/>
          <w:i/>
          <w:iCs/>
          <w:sz w:val="28"/>
          <w:szCs w:val="28"/>
          <w:rtl/>
          <w:lang w:bidi="ar-EG"/>
        </w:rPr>
        <w:t>."</w:t>
      </w:r>
    </w:p>
  </w:footnote>
  <w:footnote w:id="7">
    <w:p w:rsidR="00235806" w:rsidRPr="0045388F" w:rsidRDefault="00235806" w:rsidP="00C75B8A">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يرجى الرجوع إلى "السياسة المتبعة في مجال الاحتياطيات والمبادئ المطبقة في استخدام الأموال الاحتياطية" (</w:t>
      </w:r>
      <w:r w:rsidRPr="0045388F">
        <w:rPr>
          <w:rFonts w:ascii="Arabic Typesetting" w:hAnsi="Arabic Typesetting" w:cs="Arabic Typesetting"/>
          <w:sz w:val="28"/>
          <w:szCs w:val="28"/>
          <w:lang w:bidi="ar-EG"/>
        </w:rPr>
        <w:t>A/48/9 Rev.</w:t>
      </w:r>
      <w:r w:rsidRPr="0045388F">
        <w:rPr>
          <w:rFonts w:ascii="Arabic Typesetting" w:hAnsi="Arabic Typesetting" w:cs="Arabic Typesetting"/>
          <w:sz w:val="28"/>
          <w:szCs w:val="28"/>
          <w:rtl/>
          <w:lang w:bidi="ar-EG"/>
        </w:rPr>
        <w:t>)</w:t>
      </w:r>
    </w:p>
  </w:footnote>
  <w:footnote w:id="8">
    <w:p w:rsidR="00235806" w:rsidRPr="0045388F" w:rsidRDefault="00235806" w:rsidP="00C75B8A">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"إطار الويبو بشأن التخطيط لرأس المال وإدارته" (</w:t>
      </w:r>
      <w:r w:rsidRPr="0045388F">
        <w:rPr>
          <w:rFonts w:ascii="Arabic Typesetting" w:hAnsi="Arabic Typesetting" w:cs="Arabic Typesetting"/>
          <w:sz w:val="28"/>
          <w:szCs w:val="28"/>
          <w:lang w:bidi="ar-EG"/>
        </w:rPr>
        <w:t>WO/PBC/18/16</w:t>
      </w:r>
      <w:r w:rsidRPr="0045388F">
        <w:rPr>
          <w:rFonts w:ascii="Arabic Typesetting" w:hAnsi="Arabic Typesetting" w:cs="Arabic Typesetting"/>
          <w:sz w:val="28"/>
          <w:szCs w:val="28"/>
          <w:rtl/>
          <w:lang w:bidi="ar-EG"/>
        </w:rPr>
        <w:t xml:space="preserve">) – </w:t>
      </w:r>
      <w:r w:rsidRPr="0045388F">
        <w:rPr>
          <w:rFonts w:ascii="Arabic Typesetting" w:hAnsi="Arabic Typesetting" w:cs="Arabic Typesetting"/>
          <w:i/>
          <w:iCs/>
          <w:sz w:val="28"/>
          <w:szCs w:val="28"/>
          <w:rtl/>
          <w:lang w:bidi="ar-EG"/>
        </w:rPr>
        <w:t>"</w:t>
      </w:r>
      <w:r w:rsidRPr="0045388F">
        <w:rPr>
          <w:rFonts w:ascii="Arabic Typesetting" w:hAnsi="Arabic Typesetting" w:cs="Arabic Typesetting"/>
          <w:i/>
          <w:iCs/>
          <w:sz w:val="28"/>
          <w:szCs w:val="28"/>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rFonts w:ascii="Arabic Typesetting" w:hAnsi="Arabic Typesetting" w:cs="Arabic Typesetting"/>
          <w:i/>
          <w:iCs/>
          <w:sz w:val="28"/>
          <w:szCs w:val="28"/>
          <w:rtl/>
          <w:lang w:bidi="ar-EG"/>
        </w:rPr>
        <w:t>."</w:t>
      </w:r>
    </w:p>
  </w:footnote>
  <w:footnote w:id="9">
    <w:p w:rsidR="00235806" w:rsidRPr="0045388F" w:rsidRDefault="00235806" w:rsidP="00A03CD6">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يرجى الرجوع إلى "السياسة المتبعة في مجال الاحتياطيات والمبادئ المطبقة في استخدام الأموال الاحتياطية" (</w:t>
      </w:r>
      <w:r w:rsidRPr="0045388F">
        <w:rPr>
          <w:rFonts w:ascii="Arabic Typesetting" w:hAnsi="Arabic Typesetting" w:cs="Arabic Typesetting"/>
          <w:sz w:val="28"/>
          <w:szCs w:val="28"/>
          <w:lang w:bidi="ar-EG"/>
        </w:rPr>
        <w:t>A/48/9 Rev.</w:t>
      </w:r>
      <w:r w:rsidRPr="0045388F">
        <w:rPr>
          <w:rFonts w:ascii="Arabic Typesetting" w:hAnsi="Arabic Typesetting" w:cs="Arabic Typesetting"/>
          <w:sz w:val="28"/>
          <w:szCs w:val="28"/>
          <w:rtl/>
          <w:lang w:bidi="ar-EG"/>
        </w:rPr>
        <w:t>)</w:t>
      </w:r>
    </w:p>
  </w:footnote>
  <w:footnote w:id="10">
    <w:p w:rsidR="00235806" w:rsidRPr="0045388F" w:rsidRDefault="00235806" w:rsidP="00A03CD6">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"إطار الويبو بشأن التخطيط لرأس المال وإدارته" (</w:t>
      </w:r>
      <w:r w:rsidRPr="0045388F">
        <w:rPr>
          <w:rFonts w:ascii="Arabic Typesetting" w:hAnsi="Arabic Typesetting" w:cs="Arabic Typesetting"/>
          <w:sz w:val="28"/>
          <w:szCs w:val="28"/>
          <w:lang w:bidi="ar-EG"/>
        </w:rPr>
        <w:t>WO/PBC/18/16</w:t>
      </w:r>
      <w:r w:rsidRPr="0045388F">
        <w:rPr>
          <w:rFonts w:ascii="Arabic Typesetting" w:hAnsi="Arabic Typesetting" w:cs="Arabic Typesetting"/>
          <w:sz w:val="28"/>
          <w:szCs w:val="28"/>
          <w:rtl/>
          <w:lang w:bidi="ar-EG"/>
        </w:rPr>
        <w:t xml:space="preserve">) – </w:t>
      </w:r>
      <w:r w:rsidRPr="0045388F">
        <w:rPr>
          <w:rFonts w:ascii="Arabic Typesetting" w:hAnsi="Arabic Typesetting" w:cs="Arabic Typesetting"/>
          <w:i/>
          <w:iCs/>
          <w:sz w:val="28"/>
          <w:szCs w:val="28"/>
          <w:rtl/>
          <w:lang w:bidi="ar-EG"/>
        </w:rPr>
        <w:t>"</w:t>
      </w:r>
      <w:r w:rsidRPr="0045388F">
        <w:rPr>
          <w:rFonts w:ascii="Arabic Typesetting" w:hAnsi="Arabic Typesetting" w:cs="Arabic Typesetting"/>
          <w:i/>
          <w:iCs/>
          <w:sz w:val="28"/>
          <w:szCs w:val="28"/>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rFonts w:ascii="Arabic Typesetting" w:hAnsi="Arabic Typesetting" w:cs="Arabic Typesetting"/>
          <w:i/>
          <w:iCs/>
          <w:sz w:val="28"/>
          <w:szCs w:val="28"/>
          <w:rtl/>
          <w:lang w:bidi="ar-EG"/>
        </w:rPr>
        <w:t>."</w:t>
      </w:r>
    </w:p>
  </w:footnote>
  <w:footnote w:id="11">
    <w:p w:rsidR="00235806" w:rsidRPr="0045388F" w:rsidRDefault="00235806" w:rsidP="000770A4">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يرجى الرجوع إلى "السياسة المتبعة في مجال الاحتياطيات والمبادئ المطبقة في استخدام الأموال الاحتياطية" (</w:t>
      </w:r>
      <w:r w:rsidRPr="0045388F">
        <w:rPr>
          <w:rFonts w:ascii="Arabic Typesetting" w:hAnsi="Arabic Typesetting" w:cs="Arabic Typesetting"/>
          <w:sz w:val="28"/>
          <w:szCs w:val="28"/>
          <w:lang w:bidi="ar-EG"/>
        </w:rPr>
        <w:t>A/48/9 Rev.</w:t>
      </w:r>
      <w:r w:rsidRPr="0045388F">
        <w:rPr>
          <w:rFonts w:ascii="Arabic Typesetting" w:hAnsi="Arabic Typesetting" w:cs="Arabic Typesetting"/>
          <w:sz w:val="28"/>
          <w:szCs w:val="28"/>
          <w:rtl/>
          <w:lang w:bidi="ar-EG"/>
        </w:rPr>
        <w:t>)</w:t>
      </w:r>
    </w:p>
  </w:footnote>
  <w:footnote w:id="12">
    <w:p w:rsidR="00235806" w:rsidRPr="0045388F" w:rsidRDefault="00235806" w:rsidP="000770A4">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"إطار الويبو بشأن التخطيط لرأس المال وإدارته" (</w:t>
      </w:r>
      <w:r w:rsidRPr="0045388F">
        <w:rPr>
          <w:rFonts w:ascii="Arabic Typesetting" w:hAnsi="Arabic Typesetting" w:cs="Arabic Typesetting"/>
          <w:sz w:val="28"/>
          <w:szCs w:val="28"/>
          <w:lang w:bidi="ar-EG"/>
        </w:rPr>
        <w:t>WO/PBC/18/16</w:t>
      </w:r>
      <w:r w:rsidRPr="0045388F">
        <w:rPr>
          <w:rFonts w:ascii="Arabic Typesetting" w:hAnsi="Arabic Typesetting" w:cs="Arabic Typesetting"/>
          <w:sz w:val="28"/>
          <w:szCs w:val="28"/>
          <w:rtl/>
          <w:lang w:bidi="ar-EG"/>
        </w:rPr>
        <w:t xml:space="preserve">) – </w:t>
      </w:r>
      <w:r w:rsidRPr="0045388F">
        <w:rPr>
          <w:rFonts w:ascii="Arabic Typesetting" w:hAnsi="Arabic Typesetting" w:cs="Arabic Typesetting"/>
          <w:i/>
          <w:iCs/>
          <w:sz w:val="28"/>
          <w:szCs w:val="28"/>
          <w:rtl/>
          <w:lang w:bidi="ar-EG"/>
        </w:rPr>
        <w:t>"</w:t>
      </w:r>
      <w:r w:rsidRPr="0045388F">
        <w:rPr>
          <w:rFonts w:ascii="Arabic Typesetting" w:hAnsi="Arabic Typesetting" w:cs="Arabic Typesetting"/>
          <w:i/>
          <w:iCs/>
          <w:sz w:val="28"/>
          <w:szCs w:val="28"/>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rFonts w:ascii="Arabic Typesetting" w:hAnsi="Arabic Typesetting" w:cs="Arabic Typesetting"/>
          <w:i/>
          <w:iCs/>
          <w:sz w:val="28"/>
          <w:szCs w:val="28"/>
          <w:rtl/>
          <w:lang w:bidi="ar-EG"/>
        </w:rPr>
        <w:t>."</w:t>
      </w:r>
    </w:p>
  </w:footnote>
  <w:footnote w:id="13">
    <w:p w:rsidR="00235806" w:rsidRPr="0045388F" w:rsidRDefault="00235806" w:rsidP="00AA2BB6">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يرجى الرجوع إلى "السياسة المتبعة في مجال الاحتياطيات والمبادئ المطبقة في استخدام الأموال الاحتياطية" (</w:t>
      </w:r>
      <w:r w:rsidRPr="0045388F">
        <w:rPr>
          <w:rFonts w:ascii="Arabic Typesetting" w:hAnsi="Arabic Typesetting" w:cs="Arabic Typesetting"/>
          <w:sz w:val="28"/>
          <w:szCs w:val="28"/>
          <w:lang w:bidi="ar-EG"/>
        </w:rPr>
        <w:t>A/48/9 Rev.</w:t>
      </w:r>
      <w:r w:rsidRPr="0045388F">
        <w:rPr>
          <w:rFonts w:ascii="Arabic Typesetting" w:hAnsi="Arabic Typesetting" w:cs="Arabic Typesetting"/>
          <w:sz w:val="28"/>
          <w:szCs w:val="28"/>
          <w:rtl/>
          <w:lang w:bidi="ar-EG"/>
        </w:rPr>
        <w:t>)</w:t>
      </w:r>
    </w:p>
  </w:footnote>
  <w:footnote w:id="14">
    <w:p w:rsidR="00235806" w:rsidRPr="0045388F" w:rsidRDefault="00235806" w:rsidP="00AA2BB6">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"إطار الويبو بشأن التخطيط لرأس المال وإدارته" (</w:t>
      </w:r>
      <w:r w:rsidRPr="0045388F">
        <w:rPr>
          <w:rFonts w:ascii="Arabic Typesetting" w:hAnsi="Arabic Typesetting" w:cs="Arabic Typesetting"/>
          <w:sz w:val="28"/>
          <w:szCs w:val="28"/>
          <w:lang w:bidi="ar-EG"/>
        </w:rPr>
        <w:t>WO/PBC/18/16</w:t>
      </w:r>
      <w:r w:rsidRPr="0045388F">
        <w:rPr>
          <w:rFonts w:ascii="Arabic Typesetting" w:hAnsi="Arabic Typesetting" w:cs="Arabic Typesetting"/>
          <w:sz w:val="28"/>
          <w:szCs w:val="28"/>
          <w:rtl/>
          <w:lang w:bidi="ar-EG"/>
        </w:rPr>
        <w:t xml:space="preserve">) – </w:t>
      </w:r>
      <w:r w:rsidRPr="0045388F">
        <w:rPr>
          <w:rFonts w:ascii="Arabic Typesetting" w:hAnsi="Arabic Typesetting" w:cs="Arabic Typesetting"/>
          <w:i/>
          <w:iCs/>
          <w:sz w:val="28"/>
          <w:szCs w:val="28"/>
          <w:rtl/>
          <w:lang w:bidi="ar-EG"/>
        </w:rPr>
        <w:t>"</w:t>
      </w:r>
      <w:r w:rsidRPr="0045388F">
        <w:rPr>
          <w:rFonts w:ascii="Arabic Typesetting" w:hAnsi="Arabic Typesetting" w:cs="Arabic Typesetting"/>
          <w:i/>
          <w:iCs/>
          <w:sz w:val="28"/>
          <w:szCs w:val="28"/>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rFonts w:ascii="Arabic Typesetting" w:hAnsi="Arabic Typesetting" w:cs="Arabic Typesetting"/>
          <w:i/>
          <w:iCs/>
          <w:sz w:val="28"/>
          <w:szCs w:val="28"/>
          <w:rtl/>
          <w:lang w:bidi="ar-EG"/>
        </w:rPr>
        <w:t>."</w:t>
      </w:r>
    </w:p>
  </w:footnote>
  <w:footnote w:id="15">
    <w:p w:rsidR="00235806" w:rsidRPr="0045388F" w:rsidRDefault="00235806" w:rsidP="00381224">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يرجى الرجوع إلى "السياسة المتبعة في مجال الاحتياطيات والمبادئ المطبقة في استخدام الأموال الاحتياطية" (</w:t>
      </w:r>
      <w:r w:rsidRPr="0045388F">
        <w:rPr>
          <w:rFonts w:ascii="Arabic Typesetting" w:hAnsi="Arabic Typesetting" w:cs="Arabic Typesetting"/>
          <w:sz w:val="28"/>
          <w:szCs w:val="28"/>
          <w:lang w:bidi="ar-EG"/>
        </w:rPr>
        <w:t>A/48/9 Rev.</w:t>
      </w:r>
      <w:r w:rsidRPr="0045388F">
        <w:rPr>
          <w:rFonts w:ascii="Arabic Typesetting" w:hAnsi="Arabic Typesetting" w:cs="Arabic Typesetting"/>
          <w:sz w:val="28"/>
          <w:szCs w:val="28"/>
          <w:rtl/>
          <w:lang w:bidi="ar-EG"/>
        </w:rPr>
        <w:t>)</w:t>
      </w:r>
    </w:p>
  </w:footnote>
  <w:footnote w:id="16">
    <w:p w:rsidR="00235806" w:rsidRPr="0045388F" w:rsidRDefault="00235806" w:rsidP="00381224">
      <w:pPr>
        <w:pStyle w:val="FootnoteText"/>
        <w:rPr>
          <w:rFonts w:ascii="Arabic Typesetting" w:hAnsi="Arabic Typesetting" w:cs="Arabic Typesetting"/>
          <w:sz w:val="28"/>
          <w:szCs w:val="28"/>
        </w:rPr>
      </w:pPr>
      <w:r w:rsidRPr="0045388F">
        <w:rPr>
          <w:rStyle w:val="FootnoteReference"/>
          <w:rFonts w:cs="Arabic Typesetting"/>
          <w:szCs w:val="28"/>
        </w:rPr>
        <w:footnoteRef/>
      </w:r>
      <w:r w:rsidRPr="0045388F">
        <w:rPr>
          <w:rFonts w:ascii="Arabic Typesetting" w:hAnsi="Arabic Typesetting" w:cs="Arabic Typesetting"/>
          <w:sz w:val="28"/>
          <w:szCs w:val="28"/>
          <w:rtl/>
        </w:rPr>
        <w:t xml:space="preserve"> </w:t>
      </w:r>
      <w:r w:rsidRPr="0045388F">
        <w:rPr>
          <w:rFonts w:ascii="Arabic Typesetting" w:hAnsi="Arabic Typesetting" w:cs="Arabic Typesetting"/>
          <w:sz w:val="28"/>
          <w:szCs w:val="28"/>
          <w:rtl/>
          <w:lang w:bidi="ar-EG"/>
        </w:rPr>
        <w:t xml:space="preserve"> يرجى الرجوع إلى "إطار الويبو بشأن التخطيط لرأس المال وإدارته" (</w:t>
      </w:r>
      <w:r w:rsidRPr="0045388F">
        <w:rPr>
          <w:rFonts w:ascii="Arabic Typesetting" w:hAnsi="Arabic Typesetting" w:cs="Arabic Typesetting"/>
          <w:sz w:val="28"/>
          <w:szCs w:val="28"/>
          <w:lang w:bidi="ar-EG"/>
        </w:rPr>
        <w:t>WO/PBC/18/16</w:t>
      </w:r>
      <w:r w:rsidRPr="0045388F">
        <w:rPr>
          <w:rFonts w:ascii="Arabic Typesetting" w:hAnsi="Arabic Typesetting" w:cs="Arabic Typesetting"/>
          <w:sz w:val="28"/>
          <w:szCs w:val="28"/>
          <w:rtl/>
          <w:lang w:bidi="ar-EG"/>
        </w:rPr>
        <w:t xml:space="preserve">) – </w:t>
      </w:r>
      <w:r w:rsidRPr="0045388F">
        <w:rPr>
          <w:rFonts w:ascii="Arabic Typesetting" w:hAnsi="Arabic Typesetting" w:cs="Arabic Typesetting"/>
          <w:i/>
          <w:iCs/>
          <w:sz w:val="28"/>
          <w:szCs w:val="28"/>
          <w:rtl/>
          <w:lang w:bidi="ar-EG"/>
        </w:rPr>
        <w:t>"</w:t>
      </w:r>
      <w:r w:rsidRPr="0045388F">
        <w:rPr>
          <w:rFonts w:ascii="Arabic Typesetting" w:hAnsi="Arabic Typesetting" w:cs="Arabic Typesetting"/>
          <w:i/>
          <w:iCs/>
          <w:sz w:val="28"/>
          <w:szCs w:val="28"/>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rFonts w:ascii="Arabic Typesetting" w:hAnsi="Arabic Typesetting" w:cs="Arabic Typesetting"/>
          <w:i/>
          <w:iCs/>
          <w:sz w:val="28"/>
          <w:szCs w:val="28"/>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06" w:rsidRPr="00353E8C" w:rsidRDefault="00235806" w:rsidP="00B32855">
    <w:pPr>
      <w:rPr>
        <w:szCs w:val="22"/>
      </w:rPr>
    </w:pPr>
    <w:r w:rsidRPr="00353E8C">
      <w:rPr>
        <w:szCs w:val="22"/>
      </w:rPr>
      <w:t>WO/PBC/20/</w:t>
    </w:r>
    <w:r w:rsidRPr="00353E8C">
      <w:rPr>
        <w:szCs w:val="22"/>
        <w:rtl/>
      </w:rPr>
      <w:t>5</w:t>
    </w:r>
  </w:p>
  <w:p w:rsidR="00235806" w:rsidRDefault="00235806" w:rsidP="00D61541">
    <w:r>
      <w:fldChar w:fldCharType="begin"/>
    </w:r>
    <w:r>
      <w:instrText xml:space="preserve"> PAGE  \* MERGEFORMAT </w:instrText>
    </w:r>
    <w:r>
      <w:fldChar w:fldCharType="separate"/>
    </w:r>
    <w:r w:rsidR="00353E8C">
      <w:rPr>
        <w:noProof/>
      </w:rPr>
      <w:t>5</w:t>
    </w:r>
    <w:r>
      <w:rPr>
        <w:noProof/>
      </w:rPr>
      <w:fldChar w:fldCharType="end"/>
    </w:r>
  </w:p>
  <w:p w:rsidR="00235806" w:rsidRDefault="0023580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06" w:rsidRDefault="00235806" w:rsidP="002A137C"/>
  <w:p w:rsidR="00235806" w:rsidRDefault="002358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06" w:rsidRPr="00EB1A92" w:rsidRDefault="00235806" w:rsidP="00B32855">
    <w:pPr>
      <w:rPr>
        <w:szCs w:val="22"/>
      </w:rPr>
    </w:pPr>
    <w:r w:rsidRPr="00EB1A92">
      <w:rPr>
        <w:szCs w:val="22"/>
      </w:rPr>
      <w:t>WO/PBC/20/</w:t>
    </w:r>
    <w:r w:rsidRPr="00EB1A92">
      <w:rPr>
        <w:szCs w:val="22"/>
        <w:rtl/>
      </w:rPr>
      <w:t>5</w:t>
    </w:r>
  </w:p>
  <w:p w:rsidR="00235806" w:rsidRPr="00EB1A92" w:rsidRDefault="00235806" w:rsidP="00325A98">
    <w:pPr>
      <w:rPr>
        <w:rFonts w:asciiTheme="minorBidi" w:hAnsiTheme="minorBidi" w:cstheme="minorBidi"/>
        <w:szCs w:val="22"/>
        <w:lang w:bidi="ar-EG"/>
      </w:rPr>
    </w:pPr>
    <w:r w:rsidRPr="00EB1A92">
      <w:rPr>
        <w:rFonts w:asciiTheme="minorBidi" w:hAnsiTheme="minorBidi" w:cstheme="minorBidi"/>
        <w:szCs w:val="22"/>
        <w:lang w:bidi="ar-EG"/>
      </w:rPr>
      <w:t>Annex</w:t>
    </w:r>
  </w:p>
  <w:p w:rsidR="00235806" w:rsidRDefault="00235806" w:rsidP="00D61541">
    <w:r>
      <w:fldChar w:fldCharType="begin"/>
    </w:r>
    <w:r>
      <w:instrText xml:space="preserve"> PAGE  \* MERGEFORMAT </w:instrText>
    </w:r>
    <w:r>
      <w:fldChar w:fldCharType="separate"/>
    </w:r>
    <w:r w:rsidR="00353E8C">
      <w:rPr>
        <w:noProof/>
      </w:rPr>
      <w:t>15</w:t>
    </w:r>
    <w:r>
      <w:rPr>
        <w:noProof/>
      </w:rPr>
      <w:fldChar w:fldCharType="end"/>
    </w:r>
  </w:p>
  <w:p w:rsidR="00235806" w:rsidRDefault="00235806"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06" w:rsidRPr="00EB1A92" w:rsidRDefault="00235806" w:rsidP="002A137C">
    <w:pPr>
      <w:rPr>
        <w:szCs w:val="22"/>
        <w:rtl/>
      </w:rPr>
    </w:pPr>
    <w:r w:rsidRPr="00EB1A92">
      <w:rPr>
        <w:szCs w:val="22"/>
      </w:rPr>
      <w:t>WO/PBC/20/</w:t>
    </w:r>
    <w:r w:rsidRPr="00EB1A92">
      <w:rPr>
        <w:szCs w:val="22"/>
        <w:rtl/>
      </w:rPr>
      <w:t>5</w:t>
    </w:r>
  </w:p>
  <w:p w:rsidR="00235806" w:rsidRPr="00EB1A92" w:rsidRDefault="00235806" w:rsidP="002A137C">
    <w:pPr>
      <w:rPr>
        <w:szCs w:val="22"/>
      </w:rPr>
    </w:pPr>
    <w:r w:rsidRPr="00EB1A92">
      <w:rPr>
        <w:szCs w:val="22"/>
      </w:rPr>
      <w:t>ANNEX</w:t>
    </w:r>
  </w:p>
  <w:p w:rsidR="00235806" w:rsidRDefault="00235806" w:rsidP="002A137C">
    <w:pPr>
      <w:rPr>
        <w:rtl/>
        <w:lang w:bidi="ar-EG"/>
      </w:rPr>
    </w:pPr>
    <w:r w:rsidRPr="002A137C">
      <w:rPr>
        <w:rFonts w:ascii="Arabic Typesetting" w:hAnsi="Arabic Typesetting" w:cs="Arabic Typesetting"/>
        <w:sz w:val="36"/>
        <w:szCs w:val="36"/>
        <w:rtl/>
        <w:lang w:bidi="ar-EG"/>
      </w:rPr>
      <w:t>المرفق</w:t>
    </w:r>
  </w:p>
  <w:p w:rsidR="00235806" w:rsidRDefault="00235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A32401"/>
    <w:multiLevelType w:val="hybridMultilevel"/>
    <w:tmpl w:val="CD48E5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pStyle w:val="ListNumber"/>
      <w:lvlText w:val="%1."/>
      <w:lvlJc w:val="left"/>
      <w:pPr>
        <w:tabs>
          <w:tab w:val="num" w:pos="360"/>
        </w:tabs>
        <w:ind w:left="360" w:hanging="360"/>
      </w:pPr>
      <w:rPr>
        <w:rFonts w:cs="Times New Roman"/>
      </w:rPr>
    </w:lvl>
  </w:abstractNum>
  <w:abstractNum w:abstractNumId="13">
    <w:nsid w:val="25E87973"/>
    <w:multiLevelType w:val="hybridMultilevel"/>
    <w:tmpl w:val="025AB0C2"/>
    <w:lvl w:ilvl="0" w:tplc="D09EF666">
      <w:start w:val="1"/>
      <w:numFmt w:val="decimal"/>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3172FFE"/>
    <w:multiLevelType w:val="hybridMultilevel"/>
    <w:tmpl w:val="D322765A"/>
    <w:lvl w:ilvl="0" w:tplc="12688D1C">
      <w:start w:val="1"/>
      <w:numFmt w:val="bullet"/>
      <w:lvlText w:val="-"/>
      <w:lvlJc w:val="left"/>
      <w:pPr>
        <w:ind w:left="930" w:hanging="360"/>
      </w:pPr>
      <w:rPr>
        <w:rFonts w:ascii="Arabic Typesetting" w:eastAsia="Times New Roman" w:hAnsi="Arabic Typesetting"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nsid w:val="3E0913A5"/>
    <w:multiLevelType w:val="hybridMultilevel"/>
    <w:tmpl w:val="C082C374"/>
    <w:lvl w:ilvl="0" w:tplc="084EF70A">
      <w:start w:val="1"/>
      <w:numFmt w:val="arabicAbjad"/>
      <w:lvlText w:val="(%1)"/>
      <w:lvlJc w:val="left"/>
      <w:pPr>
        <w:ind w:left="1140" w:hanging="570"/>
      </w:pPr>
      <w:rPr>
        <w:rFonts w:ascii="Arabic Typesetting" w:hAnsi="Arabic Typesetting" w:cs="Arabic Typesetting" w:hint="default"/>
        <w:b w:val="0"/>
        <w:bCs w:val="0"/>
        <w:i w:val="0"/>
        <w:iCs w:val="0"/>
        <w:sz w:val="36"/>
        <w:szCs w:val="36"/>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7">
    <w:nsid w:val="44472868"/>
    <w:multiLevelType w:val="singleLevel"/>
    <w:tmpl w:val="04090001"/>
    <w:lvl w:ilvl="0">
      <w:start w:val="1"/>
      <w:numFmt w:val="bullet"/>
      <w:pStyle w:val="NumberedParaAR"/>
      <w:lvlText w:val=""/>
      <w:lvlJc w:val="left"/>
      <w:pPr>
        <w:tabs>
          <w:tab w:val="num" w:pos="360"/>
        </w:tabs>
        <w:ind w:left="360" w:hanging="360"/>
      </w:pPr>
      <w:rPr>
        <w:rFonts w:ascii="Symbol" w:hAnsi="Symbol" w:hint="default"/>
      </w:rPr>
    </w:lvl>
  </w:abstractNum>
  <w:abstractNum w:abstractNumId="18">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7637C8B"/>
    <w:multiLevelType w:val="hybridMultilevel"/>
    <w:tmpl w:val="BD7A977A"/>
    <w:lvl w:ilvl="0" w:tplc="943C363E">
      <w:start w:val="1"/>
      <w:numFmt w:val="decimal"/>
      <w:lvlText w:val="%1."/>
      <w:lvlJc w:val="left"/>
      <w:pPr>
        <w:tabs>
          <w:tab w:val="num" w:pos="703"/>
        </w:tabs>
        <w:ind w:left="5534"/>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F5F707E"/>
    <w:multiLevelType w:val="hybridMultilevel"/>
    <w:tmpl w:val="B358E0C4"/>
    <w:lvl w:ilvl="0" w:tplc="A5D424F2">
      <w:start w:val="1"/>
      <w:numFmt w:val="arabicAlpha"/>
      <w:lvlText w:val="(%1)"/>
      <w:lvlJc w:val="left"/>
      <w:pPr>
        <w:ind w:left="1140" w:hanging="570"/>
      </w:pPr>
      <w:rPr>
        <w:rFonts w:cs="Times New Roman" w:hint="default"/>
        <w:sz w:val="2"/>
        <w:szCs w:val="20"/>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21">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2">
    <w:nsid w:val="7AEF7B0A"/>
    <w:multiLevelType w:val="hybridMultilevel"/>
    <w:tmpl w:val="B24A4F2E"/>
    <w:lvl w:ilvl="0" w:tplc="61521332">
      <w:start w:val="1"/>
      <w:numFmt w:val="decimal"/>
      <w:lvlRestart w:val="0"/>
      <w:lvlText w:val="03.%1."/>
      <w:lvlJc w:val="left"/>
      <w:pPr>
        <w:tabs>
          <w:tab w:val="num" w:pos="567"/>
        </w:tabs>
      </w:pPr>
      <w:rPr>
        <w:rFonts w:ascii="Times New Roman" w:hAnsi="Times New Roman" w:cs="Simplified Arabic"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12"/>
  </w:num>
  <w:num w:numId="16">
    <w:abstractNumId w:val="17"/>
  </w:num>
  <w:num w:numId="17">
    <w:abstractNumId w:val="11"/>
  </w:num>
  <w:num w:numId="18">
    <w:abstractNumId w:val="21"/>
  </w:num>
  <w:num w:numId="19">
    <w:abstractNumId w:val="8"/>
  </w:num>
  <w:num w:numId="20">
    <w:abstractNumId w:val="22"/>
  </w:num>
  <w:num w:numId="21">
    <w:abstractNumId w:val="14"/>
  </w:num>
  <w:num w:numId="22">
    <w:abstractNumId w:val="19"/>
  </w:num>
  <w:num w:numId="23">
    <w:abstractNumId w:val="18"/>
  </w:num>
  <w:num w:numId="24">
    <w:abstractNumId w:val="23"/>
  </w:num>
  <w:num w:numId="25">
    <w:abstractNumId w:val="13"/>
  </w:num>
  <w:num w:numId="26">
    <w:abstractNumId w:val="9"/>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0"/>
  </w:num>
  <w:num w:numId="36">
    <w:abstractNumId w:val="16"/>
  </w:num>
  <w:num w:numId="37">
    <w:abstractNumId w:val="15"/>
  </w:num>
  <w:num w:numId="38">
    <w:abstractNumId w:val="10"/>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B3"/>
    <w:rsid w:val="00000747"/>
    <w:rsid w:val="00002CBE"/>
    <w:rsid w:val="00002DCC"/>
    <w:rsid w:val="00003232"/>
    <w:rsid w:val="000033DA"/>
    <w:rsid w:val="000040BC"/>
    <w:rsid w:val="00005329"/>
    <w:rsid w:val="0000579F"/>
    <w:rsid w:val="000074D1"/>
    <w:rsid w:val="000076BD"/>
    <w:rsid w:val="0001043F"/>
    <w:rsid w:val="00010481"/>
    <w:rsid w:val="00010671"/>
    <w:rsid w:val="000114E2"/>
    <w:rsid w:val="000130BD"/>
    <w:rsid w:val="00013347"/>
    <w:rsid w:val="00013D73"/>
    <w:rsid w:val="000142E1"/>
    <w:rsid w:val="000146BD"/>
    <w:rsid w:val="00014B68"/>
    <w:rsid w:val="0001645D"/>
    <w:rsid w:val="000178EF"/>
    <w:rsid w:val="00017A43"/>
    <w:rsid w:val="00020FFB"/>
    <w:rsid w:val="0002157B"/>
    <w:rsid w:val="0002309A"/>
    <w:rsid w:val="00023101"/>
    <w:rsid w:val="0002407C"/>
    <w:rsid w:val="0002476F"/>
    <w:rsid w:val="00024E17"/>
    <w:rsid w:val="000258DB"/>
    <w:rsid w:val="000259E5"/>
    <w:rsid w:val="00031B2C"/>
    <w:rsid w:val="000332DB"/>
    <w:rsid w:val="00033D2C"/>
    <w:rsid w:val="00035CE8"/>
    <w:rsid w:val="00036041"/>
    <w:rsid w:val="00040637"/>
    <w:rsid w:val="00040688"/>
    <w:rsid w:val="0004070F"/>
    <w:rsid w:val="0004115B"/>
    <w:rsid w:val="00042D34"/>
    <w:rsid w:val="00042F2D"/>
    <w:rsid w:val="000432B2"/>
    <w:rsid w:val="000432CF"/>
    <w:rsid w:val="000438A8"/>
    <w:rsid w:val="00044AC0"/>
    <w:rsid w:val="00044F06"/>
    <w:rsid w:val="00045B68"/>
    <w:rsid w:val="00045E69"/>
    <w:rsid w:val="00046EDC"/>
    <w:rsid w:val="00047497"/>
    <w:rsid w:val="000500C9"/>
    <w:rsid w:val="0005014C"/>
    <w:rsid w:val="000508E2"/>
    <w:rsid w:val="00050A69"/>
    <w:rsid w:val="00050C55"/>
    <w:rsid w:val="00050F28"/>
    <w:rsid w:val="000516C4"/>
    <w:rsid w:val="00052C28"/>
    <w:rsid w:val="00053251"/>
    <w:rsid w:val="00053836"/>
    <w:rsid w:val="00054409"/>
    <w:rsid w:val="00054659"/>
    <w:rsid w:val="00055FA2"/>
    <w:rsid w:val="000571DD"/>
    <w:rsid w:val="00061FF5"/>
    <w:rsid w:val="00062502"/>
    <w:rsid w:val="00062D0C"/>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76A38"/>
    <w:rsid w:val="000770A4"/>
    <w:rsid w:val="000777A0"/>
    <w:rsid w:val="0008237C"/>
    <w:rsid w:val="00083076"/>
    <w:rsid w:val="000833C3"/>
    <w:rsid w:val="0008421F"/>
    <w:rsid w:val="0008451C"/>
    <w:rsid w:val="00085A0B"/>
    <w:rsid w:val="000863B7"/>
    <w:rsid w:val="000879C5"/>
    <w:rsid w:val="00087DB6"/>
    <w:rsid w:val="00090139"/>
    <w:rsid w:val="0009024C"/>
    <w:rsid w:val="00090457"/>
    <w:rsid w:val="00090ADD"/>
    <w:rsid w:val="000913C0"/>
    <w:rsid w:val="00091F52"/>
    <w:rsid w:val="000921F2"/>
    <w:rsid w:val="00092302"/>
    <w:rsid w:val="00092982"/>
    <w:rsid w:val="00092DD6"/>
    <w:rsid w:val="000935EC"/>
    <w:rsid w:val="00094C85"/>
    <w:rsid w:val="00094D7E"/>
    <w:rsid w:val="0009517B"/>
    <w:rsid w:val="000953DE"/>
    <w:rsid w:val="00095AE2"/>
    <w:rsid w:val="000962DF"/>
    <w:rsid w:val="0009661E"/>
    <w:rsid w:val="000A1290"/>
    <w:rsid w:val="000A12BC"/>
    <w:rsid w:val="000A1306"/>
    <w:rsid w:val="000A1521"/>
    <w:rsid w:val="000A2961"/>
    <w:rsid w:val="000A2FC1"/>
    <w:rsid w:val="000A3A57"/>
    <w:rsid w:val="000A5408"/>
    <w:rsid w:val="000A6510"/>
    <w:rsid w:val="000A6F55"/>
    <w:rsid w:val="000B0BB4"/>
    <w:rsid w:val="000B1045"/>
    <w:rsid w:val="000B1775"/>
    <w:rsid w:val="000B1BAE"/>
    <w:rsid w:val="000B29B3"/>
    <w:rsid w:val="000B3889"/>
    <w:rsid w:val="000B3B3B"/>
    <w:rsid w:val="000B42E7"/>
    <w:rsid w:val="000B667D"/>
    <w:rsid w:val="000B70B7"/>
    <w:rsid w:val="000B719D"/>
    <w:rsid w:val="000B73E6"/>
    <w:rsid w:val="000B7759"/>
    <w:rsid w:val="000C02CF"/>
    <w:rsid w:val="000C111E"/>
    <w:rsid w:val="000C1E3C"/>
    <w:rsid w:val="000C1FB4"/>
    <w:rsid w:val="000C2A3E"/>
    <w:rsid w:val="000C2CE8"/>
    <w:rsid w:val="000C335E"/>
    <w:rsid w:val="000C4651"/>
    <w:rsid w:val="000C46EC"/>
    <w:rsid w:val="000C484D"/>
    <w:rsid w:val="000C5196"/>
    <w:rsid w:val="000C523D"/>
    <w:rsid w:val="000C52A5"/>
    <w:rsid w:val="000C563F"/>
    <w:rsid w:val="000C5DF9"/>
    <w:rsid w:val="000C5F21"/>
    <w:rsid w:val="000C662C"/>
    <w:rsid w:val="000C7273"/>
    <w:rsid w:val="000C733A"/>
    <w:rsid w:val="000C76B0"/>
    <w:rsid w:val="000C7726"/>
    <w:rsid w:val="000D0C07"/>
    <w:rsid w:val="000D0C7C"/>
    <w:rsid w:val="000D1673"/>
    <w:rsid w:val="000D1A1D"/>
    <w:rsid w:val="000D1CC1"/>
    <w:rsid w:val="000D3541"/>
    <w:rsid w:val="000D4847"/>
    <w:rsid w:val="000D4C66"/>
    <w:rsid w:val="000D4CFA"/>
    <w:rsid w:val="000D5FB7"/>
    <w:rsid w:val="000D604E"/>
    <w:rsid w:val="000E06A5"/>
    <w:rsid w:val="000E0AAF"/>
    <w:rsid w:val="000E16EB"/>
    <w:rsid w:val="000E4900"/>
    <w:rsid w:val="000E579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A9D"/>
    <w:rsid w:val="00100F97"/>
    <w:rsid w:val="001012E0"/>
    <w:rsid w:val="001016F2"/>
    <w:rsid w:val="001024C1"/>
    <w:rsid w:val="00102539"/>
    <w:rsid w:val="0010385D"/>
    <w:rsid w:val="001042E0"/>
    <w:rsid w:val="001048F6"/>
    <w:rsid w:val="00104C51"/>
    <w:rsid w:val="001050EF"/>
    <w:rsid w:val="0010528B"/>
    <w:rsid w:val="0010597B"/>
    <w:rsid w:val="00106E98"/>
    <w:rsid w:val="00110107"/>
    <w:rsid w:val="00110531"/>
    <w:rsid w:val="00110794"/>
    <w:rsid w:val="00112524"/>
    <w:rsid w:val="00112EB3"/>
    <w:rsid w:val="00113769"/>
    <w:rsid w:val="00114141"/>
    <w:rsid w:val="00114827"/>
    <w:rsid w:val="00115266"/>
    <w:rsid w:val="001154FB"/>
    <w:rsid w:val="00115B51"/>
    <w:rsid w:val="001171EF"/>
    <w:rsid w:val="001173C5"/>
    <w:rsid w:val="00121092"/>
    <w:rsid w:val="001218E8"/>
    <w:rsid w:val="00121AA0"/>
    <w:rsid w:val="00121DD2"/>
    <w:rsid w:val="00121FE6"/>
    <w:rsid w:val="001220DE"/>
    <w:rsid w:val="00122AC2"/>
    <w:rsid w:val="0012389E"/>
    <w:rsid w:val="00123F16"/>
    <w:rsid w:val="0012405D"/>
    <w:rsid w:val="00124AE6"/>
    <w:rsid w:val="001252B1"/>
    <w:rsid w:val="00126897"/>
    <w:rsid w:val="0012696D"/>
    <w:rsid w:val="00130426"/>
    <w:rsid w:val="00130829"/>
    <w:rsid w:val="00130FC9"/>
    <w:rsid w:val="001310EE"/>
    <w:rsid w:val="0013191A"/>
    <w:rsid w:val="00131E8F"/>
    <w:rsid w:val="00135C24"/>
    <w:rsid w:val="00136389"/>
    <w:rsid w:val="00136A1A"/>
    <w:rsid w:val="00136A96"/>
    <w:rsid w:val="001376B6"/>
    <w:rsid w:val="00140A35"/>
    <w:rsid w:val="00141A58"/>
    <w:rsid w:val="00142B3A"/>
    <w:rsid w:val="00142F4D"/>
    <w:rsid w:val="00143428"/>
    <w:rsid w:val="00143DB8"/>
    <w:rsid w:val="0014412C"/>
    <w:rsid w:val="00144713"/>
    <w:rsid w:val="00144CC3"/>
    <w:rsid w:val="0015009D"/>
    <w:rsid w:val="001519FB"/>
    <w:rsid w:val="00151B18"/>
    <w:rsid w:val="00151BF2"/>
    <w:rsid w:val="00151C68"/>
    <w:rsid w:val="001520DD"/>
    <w:rsid w:val="00152374"/>
    <w:rsid w:val="00153A62"/>
    <w:rsid w:val="00153CD7"/>
    <w:rsid w:val="00154023"/>
    <w:rsid w:val="00154F85"/>
    <w:rsid w:val="001550DF"/>
    <w:rsid w:val="00155CEA"/>
    <w:rsid w:val="00156153"/>
    <w:rsid w:val="001563D9"/>
    <w:rsid w:val="00156428"/>
    <w:rsid w:val="001568F4"/>
    <w:rsid w:val="001572CE"/>
    <w:rsid w:val="001603F7"/>
    <w:rsid w:val="00160C95"/>
    <w:rsid w:val="00161248"/>
    <w:rsid w:val="00162777"/>
    <w:rsid w:val="0016337E"/>
    <w:rsid w:val="00163ED2"/>
    <w:rsid w:val="001641F1"/>
    <w:rsid w:val="00164691"/>
    <w:rsid w:val="00164BD2"/>
    <w:rsid w:val="00165AC3"/>
    <w:rsid w:val="001665F3"/>
    <w:rsid w:val="001667B6"/>
    <w:rsid w:val="001668D4"/>
    <w:rsid w:val="00166A09"/>
    <w:rsid w:val="00167809"/>
    <w:rsid w:val="00167F30"/>
    <w:rsid w:val="001712C9"/>
    <w:rsid w:val="00171844"/>
    <w:rsid w:val="00173513"/>
    <w:rsid w:val="0017385A"/>
    <w:rsid w:val="001741F3"/>
    <w:rsid w:val="00175448"/>
    <w:rsid w:val="001757AF"/>
    <w:rsid w:val="00175825"/>
    <w:rsid w:val="0017666F"/>
    <w:rsid w:val="00176D64"/>
    <w:rsid w:val="00176E2C"/>
    <w:rsid w:val="001771D7"/>
    <w:rsid w:val="00177DBF"/>
    <w:rsid w:val="00177FF3"/>
    <w:rsid w:val="00182417"/>
    <w:rsid w:val="0018242F"/>
    <w:rsid w:val="001835D5"/>
    <w:rsid w:val="0018414E"/>
    <w:rsid w:val="001852B6"/>
    <w:rsid w:val="00185718"/>
    <w:rsid w:val="001857AF"/>
    <w:rsid w:val="00185A23"/>
    <w:rsid w:val="00185BBE"/>
    <w:rsid w:val="001860A7"/>
    <w:rsid w:val="00186606"/>
    <w:rsid w:val="00186EE6"/>
    <w:rsid w:val="0018799A"/>
    <w:rsid w:val="00190B6D"/>
    <w:rsid w:val="00191E75"/>
    <w:rsid w:val="00192022"/>
    <w:rsid w:val="0019301D"/>
    <w:rsid w:val="0019325B"/>
    <w:rsid w:val="001940A8"/>
    <w:rsid w:val="0019454F"/>
    <w:rsid w:val="00194719"/>
    <w:rsid w:val="00194774"/>
    <w:rsid w:val="00195CE0"/>
    <w:rsid w:val="00197C12"/>
    <w:rsid w:val="001A098F"/>
    <w:rsid w:val="001A10CB"/>
    <w:rsid w:val="001A110B"/>
    <w:rsid w:val="001A149A"/>
    <w:rsid w:val="001A1B2B"/>
    <w:rsid w:val="001A2AB7"/>
    <w:rsid w:val="001A365D"/>
    <w:rsid w:val="001A4A9C"/>
    <w:rsid w:val="001A5BE5"/>
    <w:rsid w:val="001A6B88"/>
    <w:rsid w:val="001A6C33"/>
    <w:rsid w:val="001A6E68"/>
    <w:rsid w:val="001B3131"/>
    <w:rsid w:val="001B4B2F"/>
    <w:rsid w:val="001B6CE0"/>
    <w:rsid w:val="001B7C00"/>
    <w:rsid w:val="001C09D2"/>
    <w:rsid w:val="001C1620"/>
    <w:rsid w:val="001C18B2"/>
    <w:rsid w:val="001C1994"/>
    <w:rsid w:val="001C24E2"/>
    <w:rsid w:val="001C2933"/>
    <w:rsid w:val="001C40FD"/>
    <w:rsid w:val="001C5EEE"/>
    <w:rsid w:val="001C689E"/>
    <w:rsid w:val="001C6A73"/>
    <w:rsid w:val="001C73C2"/>
    <w:rsid w:val="001D0474"/>
    <w:rsid w:val="001D0977"/>
    <w:rsid w:val="001D0E13"/>
    <w:rsid w:val="001D141D"/>
    <w:rsid w:val="001D1EBD"/>
    <w:rsid w:val="001D2184"/>
    <w:rsid w:val="001D24F3"/>
    <w:rsid w:val="001D2678"/>
    <w:rsid w:val="001D2DC4"/>
    <w:rsid w:val="001D46AB"/>
    <w:rsid w:val="001D59AD"/>
    <w:rsid w:val="001D6A48"/>
    <w:rsid w:val="001E0A64"/>
    <w:rsid w:val="001E1043"/>
    <w:rsid w:val="001E10E1"/>
    <w:rsid w:val="001E175F"/>
    <w:rsid w:val="001E190E"/>
    <w:rsid w:val="001E19F7"/>
    <w:rsid w:val="001E1F9A"/>
    <w:rsid w:val="001E2669"/>
    <w:rsid w:val="001E3FB9"/>
    <w:rsid w:val="001E4083"/>
    <w:rsid w:val="001E5588"/>
    <w:rsid w:val="001E56CB"/>
    <w:rsid w:val="001E56FC"/>
    <w:rsid w:val="001E582D"/>
    <w:rsid w:val="001E5DBC"/>
    <w:rsid w:val="001E6318"/>
    <w:rsid w:val="001E70A7"/>
    <w:rsid w:val="001F0AD5"/>
    <w:rsid w:val="001F0C0A"/>
    <w:rsid w:val="001F1509"/>
    <w:rsid w:val="001F18E7"/>
    <w:rsid w:val="001F2AA0"/>
    <w:rsid w:val="001F3A75"/>
    <w:rsid w:val="001F3A9D"/>
    <w:rsid w:val="001F3FDB"/>
    <w:rsid w:val="001F6545"/>
    <w:rsid w:val="001F66B5"/>
    <w:rsid w:val="001F6F36"/>
    <w:rsid w:val="001F75A1"/>
    <w:rsid w:val="001F75C3"/>
    <w:rsid w:val="001F76FD"/>
    <w:rsid w:val="002004C0"/>
    <w:rsid w:val="00200AFF"/>
    <w:rsid w:val="00200CBF"/>
    <w:rsid w:val="002012F2"/>
    <w:rsid w:val="002014D7"/>
    <w:rsid w:val="00202F07"/>
    <w:rsid w:val="00203030"/>
    <w:rsid w:val="00203611"/>
    <w:rsid w:val="00203D45"/>
    <w:rsid w:val="00204753"/>
    <w:rsid w:val="00205495"/>
    <w:rsid w:val="002061DE"/>
    <w:rsid w:val="002065E2"/>
    <w:rsid w:val="00206C61"/>
    <w:rsid w:val="00206F30"/>
    <w:rsid w:val="002072D8"/>
    <w:rsid w:val="00207616"/>
    <w:rsid w:val="00207F10"/>
    <w:rsid w:val="0021104D"/>
    <w:rsid w:val="002112E6"/>
    <w:rsid w:val="00213213"/>
    <w:rsid w:val="0021366D"/>
    <w:rsid w:val="0021457F"/>
    <w:rsid w:val="0021505D"/>
    <w:rsid w:val="00215B0E"/>
    <w:rsid w:val="00215C13"/>
    <w:rsid w:val="0021604B"/>
    <w:rsid w:val="00216545"/>
    <w:rsid w:val="00220227"/>
    <w:rsid w:val="002207E0"/>
    <w:rsid w:val="0022176B"/>
    <w:rsid w:val="00222760"/>
    <w:rsid w:val="00222782"/>
    <w:rsid w:val="0022360A"/>
    <w:rsid w:val="002239E2"/>
    <w:rsid w:val="00225618"/>
    <w:rsid w:val="0022667F"/>
    <w:rsid w:val="00226B82"/>
    <w:rsid w:val="00227103"/>
    <w:rsid w:val="00230249"/>
    <w:rsid w:val="00230D5F"/>
    <w:rsid w:val="00231BE3"/>
    <w:rsid w:val="00232C51"/>
    <w:rsid w:val="00233414"/>
    <w:rsid w:val="00233D69"/>
    <w:rsid w:val="00234E82"/>
    <w:rsid w:val="00235806"/>
    <w:rsid w:val="00235C9D"/>
    <w:rsid w:val="002412D4"/>
    <w:rsid w:val="00241597"/>
    <w:rsid w:val="00241737"/>
    <w:rsid w:val="0024220D"/>
    <w:rsid w:val="00242BD3"/>
    <w:rsid w:val="00242C02"/>
    <w:rsid w:val="00243155"/>
    <w:rsid w:val="002455B8"/>
    <w:rsid w:val="00245B5B"/>
    <w:rsid w:val="00246E87"/>
    <w:rsid w:val="00247783"/>
    <w:rsid w:val="00250170"/>
    <w:rsid w:val="002515C5"/>
    <w:rsid w:val="0025172C"/>
    <w:rsid w:val="00252CF8"/>
    <w:rsid w:val="00252E2E"/>
    <w:rsid w:val="00253096"/>
    <w:rsid w:val="00253210"/>
    <w:rsid w:val="0025353E"/>
    <w:rsid w:val="0025382D"/>
    <w:rsid w:val="00253DE1"/>
    <w:rsid w:val="002540F0"/>
    <w:rsid w:val="0025425F"/>
    <w:rsid w:val="00254468"/>
    <w:rsid w:val="00254DE4"/>
    <w:rsid w:val="00255264"/>
    <w:rsid w:val="002559DA"/>
    <w:rsid w:val="00255AE6"/>
    <w:rsid w:val="00256955"/>
    <w:rsid w:val="00256BB5"/>
    <w:rsid w:val="00260466"/>
    <w:rsid w:val="0026071A"/>
    <w:rsid w:val="00261B27"/>
    <w:rsid w:val="0026287A"/>
    <w:rsid w:val="00262B5A"/>
    <w:rsid w:val="0026520E"/>
    <w:rsid w:val="00266486"/>
    <w:rsid w:val="00266B0A"/>
    <w:rsid w:val="00266C61"/>
    <w:rsid w:val="0026749A"/>
    <w:rsid w:val="00270E72"/>
    <w:rsid w:val="0027167E"/>
    <w:rsid w:val="00271F24"/>
    <w:rsid w:val="00272503"/>
    <w:rsid w:val="00272AAE"/>
    <w:rsid w:val="00272F3A"/>
    <w:rsid w:val="002736FD"/>
    <w:rsid w:val="00273941"/>
    <w:rsid w:val="00273A9B"/>
    <w:rsid w:val="00273D91"/>
    <w:rsid w:val="002742C1"/>
    <w:rsid w:val="002743E2"/>
    <w:rsid w:val="0027447E"/>
    <w:rsid w:val="002746AD"/>
    <w:rsid w:val="0027520A"/>
    <w:rsid w:val="00275419"/>
    <w:rsid w:val="00275A2D"/>
    <w:rsid w:val="00275D68"/>
    <w:rsid w:val="0027655E"/>
    <w:rsid w:val="002772A5"/>
    <w:rsid w:val="002806F8"/>
    <w:rsid w:val="002810B5"/>
    <w:rsid w:val="00281F4F"/>
    <w:rsid w:val="00282086"/>
    <w:rsid w:val="00283F93"/>
    <w:rsid w:val="002846B5"/>
    <w:rsid w:val="00286744"/>
    <w:rsid w:val="00287C48"/>
    <w:rsid w:val="002909B9"/>
    <w:rsid w:val="00292CEE"/>
    <w:rsid w:val="00292D22"/>
    <w:rsid w:val="0029404C"/>
    <w:rsid w:val="0029470D"/>
    <w:rsid w:val="002965C5"/>
    <w:rsid w:val="00297B80"/>
    <w:rsid w:val="002A05A9"/>
    <w:rsid w:val="002A076C"/>
    <w:rsid w:val="002A1059"/>
    <w:rsid w:val="002A137C"/>
    <w:rsid w:val="002A2835"/>
    <w:rsid w:val="002A3C9D"/>
    <w:rsid w:val="002A5403"/>
    <w:rsid w:val="002A6C52"/>
    <w:rsid w:val="002A6C9F"/>
    <w:rsid w:val="002A7383"/>
    <w:rsid w:val="002A7730"/>
    <w:rsid w:val="002A77F3"/>
    <w:rsid w:val="002B042C"/>
    <w:rsid w:val="002B14F0"/>
    <w:rsid w:val="002B1F0F"/>
    <w:rsid w:val="002B53D3"/>
    <w:rsid w:val="002B6202"/>
    <w:rsid w:val="002B65C0"/>
    <w:rsid w:val="002B7FAC"/>
    <w:rsid w:val="002C014C"/>
    <w:rsid w:val="002C05B1"/>
    <w:rsid w:val="002C060C"/>
    <w:rsid w:val="002C0BA6"/>
    <w:rsid w:val="002C12A7"/>
    <w:rsid w:val="002C2B6F"/>
    <w:rsid w:val="002C314F"/>
    <w:rsid w:val="002C4AD1"/>
    <w:rsid w:val="002C659A"/>
    <w:rsid w:val="002C7C03"/>
    <w:rsid w:val="002C7D29"/>
    <w:rsid w:val="002D0298"/>
    <w:rsid w:val="002D1662"/>
    <w:rsid w:val="002D1DE5"/>
    <w:rsid w:val="002D3506"/>
    <w:rsid w:val="002D3670"/>
    <w:rsid w:val="002D4807"/>
    <w:rsid w:val="002D4A56"/>
    <w:rsid w:val="002D4B67"/>
    <w:rsid w:val="002D4EEE"/>
    <w:rsid w:val="002D5DDC"/>
    <w:rsid w:val="002D5F16"/>
    <w:rsid w:val="002D62F1"/>
    <w:rsid w:val="002D64B0"/>
    <w:rsid w:val="002D6FD8"/>
    <w:rsid w:val="002D727B"/>
    <w:rsid w:val="002D7EAD"/>
    <w:rsid w:val="002E0A1B"/>
    <w:rsid w:val="002E1169"/>
    <w:rsid w:val="002E1218"/>
    <w:rsid w:val="002E28F3"/>
    <w:rsid w:val="002E5C0D"/>
    <w:rsid w:val="002E6CAC"/>
    <w:rsid w:val="002E74B9"/>
    <w:rsid w:val="002E7615"/>
    <w:rsid w:val="002E7A2A"/>
    <w:rsid w:val="002E7B67"/>
    <w:rsid w:val="002E7F16"/>
    <w:rsid w:val="002F01F5"/>
    <w:rsid w:val="002F1425"/>
    <w:rsid w:val="002F1987"/>
    <w:rsid w:val="002F2EC8"/>
    <w:rsid w:val="002F4CE2"/>
    <w:rsid w:val="002F5A12"/>
    <w:rsid w:val="002F5F6A"/>
    <w:rsid w:val="002F60A4"/>
    <w:rsid w:val="002F6B0C"/>
    <w:rsid w:val="002F77FC"/>
    <w:rsid w:val="002F7E58"/>
    <w:rsid w:val="003004A6"/>
    <w:rsid w:val="00300A69"/>
    <w:rsid w:val="0030129C"/>
    <w:rsid w:val="003013E2"/>
    <w:rsid w:val="00301FE4"/>
    <w:rsid w:val="00303E3A"/>
    <w:rsid w:val="00305417"/>
    <w:rsid w:val="00306112"/>
    <w:rsid w:val="00306127"/>
    <w:rsid w:val="00306162"/>
    <w:rsid w:val="0030641B"/>
    <w:rsid w:val="003067C8"/>
    <w:rsid w:val="00310814"/>
    <w:rsid w:val="00311453"/>
    <w:rsid w:val="00311458"/>
    <w:rsid w:val="003114C9"/>
    <w:rsid w:val="0031229D"/>
    <w:rsid w:val="00312B35"/>
    <w:rsid w:val="00312E79"/>
    <w:rsid w:val="00314E12"/>
    <w:rsid w:val="00315443"/>
    <w:rsid w:val="00315551"/>
    <w:rsid w:val="003166A5"/>
    <w:rsid w:val="00316C8C"/>
    <w:rsid w:val="003174C2"/>
    <w:rsid w:val="00317CE4"/>
    <w:rsid w:val="003207C6"/>
    <w:rsid w:val="00320DF4"/>
    <w:rsid w:val="003219A9"/>
    <w:rsid w:val="00321B00"/>
    <w:rsid w:val="00321C2F"/>
    <w:rsid w:val="00321C54"/>
    <w:rsid w:val="00321DCD"/>
    <w:rsid w:val="003223B5"/>
    <w:rsid w:val="0032261F"/>
    <w:rsid w:val="003237A2"/>
    <w:rsid w:val="00324729"/>
    <w:rsid w:val="00325057"/>
    <w:rsid w:val="00325A98"/>
    <w:rsid w:val="00325C8B"/>
    <w:rsid w:val="0032668C"/>
    <w:rsid w:val="00327011"/>
    <w:rsid w:val="0032767B"/>
    <w:rsid w:val="0033302B"/>
    <w:rsid w:val="00334127"/>
    <w:rsid w:val="0033431D"/>
    <w:rsid w:val="00335CA6"/>
    <w:rsid w:val="003365F0"/>
    <w:rsid w:val="00336C50"/>
    <w:rsid w:val="00337388"/>
    <w:rsid w:val="0034007D"/>
    <w:rsid w:val="00340148"/>
    <w:rsid w:val="003415B1"/>
    <w:rsid w:val="00341DFC"/>
    <w:rsid w:val="003433E5"/>
    <w:rsid w:val="00344082"/>
    <w:rsid w:val="0034582C"/>
    <w:rsid w:val="00345916"/>
    <w:rsid w:val="00345CAC"/>
    <w:rsid w:val="0034789E"/>
    <w:rsid w:val="003501DA"/>
    <w:rsid w:val="003503E2"/>
    <w:rsid w:val="00350BBB"/>
    <w:rsid w:val="00351DC1"/>
    <w:rsid w:val="003534EE"/>
    <w:rsid w:val="00353E8C"/>
    <w:rsid w:val="003562FD"/>
    <w:rsid w:val="003600A2"/>
    <w:rsid w:val="00360524"/>
    <w:rsid w:val="003612D8"/>
    <w:rsid w:val="00362BB9"/>
    <w:rsid w:val="003637B6"/>
    <w:rsid w:val="00363F89"/>
    <w:rsid w:val="00363FB0"/>
    <w:rsid w:val="003646D6"/>
    <w:rsid w:val="00364FC6"/>
    <w:rsid w:val="0036541D"/>
    <w:rsid w:val="003656C9"/>
    <w:rsid w:val="00370504"/>
    <w:rsid w:val="00371814"/>
    <w:rsid w:val="00372BAE"/>
    <w:rsid w:val="00372EE9"/>
    <w:rsid w:val="00373D37"/>
    <w:rsid w:val="00373F07"/>
    <w:rsid w:val="00373F84"/>
    <w:rsid w:val="00374A60"/>
    <w:rsid w:val="00375181"/>
    <w:rsid w:val="00375CB6"/>
    <w:rsid w:val="003764C0"/>
    <w:rsid w:val="003767A4"/>
    <w:rsid w:val="00376F93"/>
    <w:rsid w:val="003774F6"/>
    <w:rsid w:val="00381224"/>
    <w:rsid w:val="003818B3"/>
    <w:rsid w:val="00382413"/>
    <w:rsid w:val="00383070"/>
    <w:rsid w:val="0038356A"/>
    <w:rsid w:val="0038382F"/>
    <w:rsid w:val="00383B6D"/>
    <w:rsid w:val="0038443F"/>
    <w:rsid w:val="00385018"/>
    <w:rsid w:val="00385427"/>
    <w:rsid w:val="00387542"/>
    <w:rsid w:val="00387C6B"/>
    <w:rsid w:val="00390291"/>
    <w:rsid w:val="00390FC0"/>
    <w:rsid w:val="003911B2"/>
    <w:rsid w:val="00391AFE"/>
    <w:rsid w:val="00391FC4"/>
    <w:rsid w:val="00392705"/>
    <w:rsid w:val="00393682"/>
    <w:rsid w:val="00393A79"/>
    <w:rsid w:val="00393E68"/>
    <w:rsid w:val="0039419C"/>
    <w:rsid w:val="00394FBD"/>
    <w:rsid w:val="00395987"/>
    <w:rsid w:val="0039636B"/>
    <w:rsid w:val="00396375"/>
    <w:rsid w:val="00396801"/>
    <w:rsid w:val="00396E82"/>
    <w:rsid w:val="0039702C"/>
    <w:rsid w:val="003A07FF"/>
    <w:rsid w:val="003A0BD6"/>
    <w:rsid w:val="003A146E"/>
    <w:rsid w:val="003A26CD"/>
    <w:rsid w:val="003A37F7"/>
    <w:rsid w:val="003A54E9"/>
    <w:rsid w:val="003A5E7C"/>
    <w:rsid w:val="003A78C7"/>
    <w:rsid w:val="003A7E9A"/>
    <w:rsid w:val="003A7EDE"/>
    <w:rsid w:val="003B0B7B"/>
    <w:rsid w:val="003B15FE"/>
    <w:rsid w:val="003B1C41"/>
    <w:rsid w:val="003B46AD"/>
    <w:rsid w:val="003B5C96"/>
    <w:rsid w:val="003B65FB"/>
    <w:rsid w:val="003B6A26"/>
    <w:rsid w:val="003C05A5"/>
    <w:rsid w:val="003C218D"/>
    <w:rsid w:val="003C21A1"/>
    <w:rsid w:val="003C3D89"/>
    <w:rsid w:val="003C3EE2"/>
    <w:rsid w:val="003C4071"/>
    <w:rsid w:val="003C4224"/>
    <w:rsid w:val="003C426D"/>
    <w:rsid w:val="003C4877"/>
    <w:rsid w:val="003C4B42"/>
    <w:rsid w:val="003C4E91"/>
    <w:rsid w:val="003C63CE"/>
    <w:rsid w:val="003C6D76"/>
    <w:rsid w:val="003C72F6"/>
    <w:rsid w:val="003D073C"/>
    <w:rsid w:val="003D0791"/>
    <w:rsid w:val="003D103B"/>
    <w:rsid w:val="003D1130"/>
    <w:rsid w:val="003D2956"/>
    <w:rsid w:val="003D2B0E"/>
    <w:rsid w:val="003D37D4"/>
    <w:rsid w:val="003D47A7"/>
    <w:rsid w:val="003D56B5"/>
    <w:rsid w:val="003D5DCC"/>
    <w:rsid w:val="003D6B84"/>
    <w:rsid w:val="003D7FCF"/>
    <w:rsid w:val="003E0CDC"/>
    <w:rsid w:val="003E110E"/>
    <w:rsid w:val="003E1A49"/>
    <w:rsid w:val="003E2D01"/>
    <w:rsid w:val="003E330E"/>
    <w:rsid w:val="003E3AE3"/>
    <w:rsid w:val="003E490B"/>
    <w:rsid w:val="003E5733"/>
    <w:rsid w:val="003E5E27"/>
    <w:rsid w:val="003E6FD2"/>
    <w:rsid w:val="003E788F"/>
    <w:rsid w:val="003E7A97"/>
    <w:rsid w:val="003E7D3A"/>
    <w:rsid w:val="003F0950"/>
    <w:rsid w:val="003F09C9"/>
    <w:rsid w:val="003F4C37"/>
    <w:rsid w:val="003F67AE"/>
    <w:rsid w:val="003F6BBB"/>
    <w:rsid w:val="003F719F"/>
    <w:rsid w:val="0040033D"/>
    <w:rsid w:val="00400542"/>
    <w:rsid w:val="004007E1"/>
    <w:rsid w:val="00400B1F"/>
    <w:rsid w:val="00401990"/>
    <w:rsid w:val="004032D2"/>
    <w:rsid w:val="00403C30"/>
    <w:rsid w:val="00403C4F"/>
    <w:rsid w:val="00404D91"/>
    <w:rsid w:val="004058B4"/>
    <w:rsid w:val="00405C45"/>
    <w:rsid w:val="004062EF"/>
    <w:rsid w:val="004062F0"/>
    <w:rsid w:val="00406CB5"/>
    <w:rsid w:val="00406F0A"/>
    <w:rsid w:val="00410B8F"/>
    <w:rsid w:val="00412057"/>
    <w:rsid w:val="004126C1"/>
    <w:rsid w:val="00413715"/>
    <w:rsid w:val="00413BA5"/>
    <w:rsid w:val="00414FD0"/>
    <w:rsid w:val="00417E93"/>
    <w:rsid w:val="00422A2A"/>
    <w:rsid w:val="00422B64"/>
    <w:rsid w:val="00423C41"/>
    <w:rsid w:val="00424BB4"/>
    <w:rsid w:val="004258CD"/>
    <w:rsid w:val="004261D2"/>
    <w:rsid w:val="0042685B"/>
    <w:rsid w:val="004270A8"/>
    <w:rsid w:val="004303BD"/>
    <w:rsid w:val="004303D1"/>
    <w:rsid w:val="00431C0D"/>
    <w:rsid w:val="00433C0A"/>
    <w:rsid w:val="004349FA"/>
    <w:rsid w:val="004406BD"/>
    <w:rsid w:val="00440CCE"/>
    <w:rsid w:val="00442FBE"/>
    <w:rsid w:val="004433B1"/>
    <w:rsid w:val="00443571"/>
    <w:rsid w:val="004444E3"/>
    <w:rsid w:val="00444659"/>
    <w:rsid w:val="004447FD"/>
    <w:rsid w:val="00445032"/>
    <w:rsid w:val="004450CB"/>
    <w:rsid w:val="004455D4"/>
    <w:rsid w:val="00446967"/>
    <w:rsid w:val="00446AB6"/>
    <w:rsid w:val="00447BB4"/>
    <w:rsid w:val="00450DE2"/>
    <w:rsid w:val="00450EEE"/>
    <w:rsid w:val="004512B2"/>
    <w:rsid w:val="004528EE"/>
    <w:rsid w:val="00453360"/>
    <w:rsid w:val="0045388F"/>
    <w:rsid w:val="004560C2"/>
    <w:rsid w:val="00456409"/>
    <w:rsid w:val="004569C6"/>
    <w:rsid w:val="00456ADC"/>
    <w:rsid w:val="0045768F"/>
    <w:rsid w:val="00457769"/>
    <w:rsid w:val="004611AC"/>
    <w:rsid w:val="004627AE"/>
    <w:rsid w:val="0046298E"/>
    <w:rsid w:val="004641D0"/>
    <w:rsid w:val="004647BB"/>
    <w:rsid w:val="0046482B"/>
    <w:rsid w:val="004648E0"/>
    <w:rsid w:val="00467982"/>
    <w:rsid w:val="00470556"/>
    <w:rsid w:val="0047061D"/>
    <w:rsid w:val="00472043"/>
    <w:rsid w:val="00472F56"/>
    <w:rsid w:val="0047335E"/>
    <w:rsid w:val="00473CA1"/>
    <w:rsid w:val="0047572C"/>
    <w:rsid w:val="00476407"/>
    <w:rsid w:val="004773F7"/>
    <w:rsid w:val="004774CD"/>
    <w:rsid w:val="004801A5"/>
    <w:rsid w:val="00481F5F"/>
    <w:rsid w:val="004821D0"/>
    <w:rsid w:val="00482CB2"/>
    <w:rsid w:val="00483214"/>
    <w:rsid w:val="00483D06"/>
    <w:rsid w:val="0048444E"/>
    <w:rsid w:val="00485A4A"/>
    <w:rsid w:val="00485CF7"/>
    <w:rsid w:val="004862C2"/>
    <w:rsid w:val="004863F7"/>
    <w:rsid w:val="00486FFC"/>
    <w:rsid w:val="00490ED4"/>
    <w:rsid w:val="00491B91"/>
    <w:rsid w:val="00491C21"/>
    <w:rsid w:val="00491C66"/>
    <w:rsid w:val="004935D6"/>
    <w:rsid w:val="00494195"/>
    <w:rsid w:val="004945FB"/>
    <w:rsid w:val="0049652F"/>
    <w:rsid w:val="00497356"/>
    <w:rsid w:val="004A076F"/>
    <w:rsid w:val="004A1DC1"/>
    <w:rsid w:val="004A31A2"/>
    <w:rsid w:val="004A48A7"/>
    <w:rsid w:val="004A655D"/>
    <w:rsid w:val="004A76AC"/>
    <w:rsid w:val="004B01B1"/>
    <w:rsid w:val="004B0653"/>
    <w:rsid w:val="004B08D1"/>
    <w:rsid w:val="004B1047"/>
    <w:rsid w:val="004B10E6"/>
    <w:rsid w:val="004B198F"/>
    <w:rsid w:val="004B297D"/>
    <w:rsid w:val="004B2ACD"/>
    <w:rsid w:val="004B2AE1"/>
    <w:rsid w:val="004B357D"/>
    <w:rsid w:val="004B3BE2"/>
    <w:rsid w:val="004B46D0"/>
    <w:rsid w:val="004B57B0"/>
    <w:rsid w:val="004B60CE"/>
    <w:rsid w:val="004B61C9"/>
    <w:rsid w:val="004B6D20"/>
    <w:rsid w:val="004B7D66"/>
    <w:rsid w:val="004C0B26"/>
    <w:rsid w:val="004C12FE"/>
    <w:rsid w:val="004C1D57"/>
    <w:rsid w:val="004C25C2"/>
    <w:rsid w:val="004C2F7C"/>
    <w:rsid w:val="004C34F8"/>
    <w:rsid w:val="004C375F"/>
    <w:rsid w:val="004C482F"/>
    <w:rsid w:val="004C49C9"/>
    <w:rsid w:val="004C627F"/>
    <w:rsid w:val="004C76C1"/>
    <w:rsid w:val="004C7DDE"/>
    <w:rsid w:val="004D0D1A"/>
    <w:rsid w:val="004D1001"/>
    <w:rsid w:val="004D169F"/>
    <w:rsid w:val="004D18CF"/>
    <w:rsid w:val="004D2DEE"/>
    <w:rsid w:val="004D30CE"/>
    <w:rsid w:val="004D357D"/>
    <w:rsid w:val="004D4071"/>
    <w:rsid w:val="004D421A"/>
    <w:rsid w:val="004D4D0C"/>
    <w:rsid w:val="004D4DE5"/>
    <w:rsid w:val="004D5422"/>
    <w:rsid w:val="004D6144"/>
    <w:rsid w:val="004D678F"/>
    <w:rsid w:val="004E1264"/>
    <w:rsid w:val="004E2CBC"/>
    <w:rsid w:val="004E3DD4"/>
    <w:rsid w:val="004E5238"/>
    <w:rsid w:val="004E5C1A"/>
    <w:rsid w:val="004E6038"/>
    <w:rsid w:val="004E6392"/>
    <w:rsid w:val="004E6C8C"/>
    <w:rsid w:val="004E6CC7"/>
    <w:rsid w:val="004E776F"/>
    <w:rsid w:val="004F111D"/>
    <w:rsid w:val="004F1843"/>
    <w:rsid w:val="004F1D8E"/>
    <w:rsid w:val="004F1EEC"/>
    <w:rsid w:val="004F24C8"/>
    <w:rsid w:val="004F30D6"/>
    <w:rsid w:val="004F32BA"/>
    <w:rsid w:val="004F34A5"/>
    <w:rsid w:val="004F3680"/>
    <w:rsid w:val="004F40D6"/>
    <w:rsid w:val="004F4DB6"/>
    <w:rsid w:val="004F6925"/>
    <w:rsid w:val="004F7B64"/>
    <w:rsid w:val="005021C6"/>
    <w:rsid w:val="00503AE1"/>
    <w:rsid w:val="00503C97"/>
    <w:rsid w:val="00503CA6"/>
    <w:rsid w:val="00503FAE"/>
    <w:rsid w:val="005042EA"/>
    <w:rsid w:val="00504DC1"/>
    <w:rsid w:val="005050F6"/>
    <w:rsid w:val="00505332"/>
    <w:rsid w:val="00505A57"/>
    <w:rsid w:val="00505D37"/>
    <w:rsid w:val="00506A98"/>
    <w:rsid w:val="00507B99"/>
    <w:rsid w:val="005104E8"/>
    <w:rsid w:val="005107DB"/>
    <w:rsid w:val="00510DB0"/>
    <w:rsid w:val="005119F6"/>
    <w:rsid w:val="00511B7D"/>
    <w:rsid w:val="00511D00"/>
    <w:rsid w:val="005130CC"/>
    <w:rsid w:val="005137E7"/>
    <w:rsid w:val="00516256"/>
    <w:rsid w:val="005162CF"/>
    <w:rsid w:val="00517A63"/>
    <w:rsid w:val="00517C8D"/>
    <w:rsid w:val="00517FD1"/>
    <w:rsid w:val="005219E6"/>
    <w:rsid w:val="00521B4A"/>
    <w:rsid w:val="0052212E"/>
    <w:rsid w:val="00522E91"/>
    <w:rsid w:val="0052302D"/>
    <w:rsid w:val="005236A5"/>
    <w:rsid w:val="0052639C"/>
    <w:rsid w:val="005266BD"/>
    <w:rsid w:val="0052772D"/>
    <w:rsid w:val="00530156"/>
    <w:rsid w:val="00530442"/>
    <w:rsid w:val="005342D2"/>
    <w:rsid w:val="00534AF0"/>
    <w:rsid w:val="00535060"/>
    <w:rsid w:val="00535738"/>
    <w:rsid w:val="00537F12"/>
    <w:rsid w:val="005409EB"/>
    <w:rsid w:val="00540F30"/>
    <w:rsid w:val="00541DD2"/>
    <w:rsid w:val="00543A63"/>
    <w:rsid w:val="00543AB5"/>
    <w:rsid w:val="00543BB4"/>
    <w:rsid w:val="0054498B"/>
    <w:rsid w:val="005457CF"/>
    <w:rsid w:val="00545976"/>
    <w:rsid w:val="0054660F"/>
    <w:rsid w:val="00547188"/>
    <w:rsid w:val="00547628"/>
    <w:rsid w:val="0055191F"/>
    <w:rsid w:val="005533C3"/>
    <w:rsid w:val="005536E6"/>
    <w:rsid w:val="00553AC3"/>
    <w:rsid w:val="00553DBA"/>
    <w:rsid w:val="00554335"/>
    <w:rsid w:val="00555631"/>
    <w:rsid w:val="0055621D"/>
    <w:rsid w:val="00556A37"/>
    <w:rsid w:val="0055764D"/>
    <w:rsid w:val="00560C6A"/>
    <w:rsid w:val="00560F85"/>
    <w:rsid w:val="005610A0"/>
    <w:rsid w:val="005616D4"/>
    <w:rsid w:val="0056248F"/>
    <w:rsid w:val="00564985"/>
    <w:rsid w:val="00565379"/>
    <w:rsid w:val="00565AC3"/>
    <w:rsid w:val="00566F9A"/>
    <w:rsid w:val="005673DC"/>
    <w:rsid w:val="005674C3"/>
    <w:rsid w:val="00567990"/>
    <w:rsid w:val="00567C4C"/>
    <w:rsid w:val="00570B8B"/>
    <w:rsid w:val="005728C8"/>
    <w:rsid w:val="005733AD"/>
    <w:rsid w:val="0057381A"/>
    <w:rsid w:val="00573ABD"/>
    <w:rsid w:val="0057428B"/>
    <w:rsid w:val="00574B91"/>
    <w:rsid w:val="00574E5C"/>
    <w:rsid w:val="005750F7"/>
    <w:rsid w:val="0057512C"/>
    <w:rsid w:val="00576319"/>
    <w:rsid w:val="0057648C"/>
    <w:rsid w:val="00576AF3"/>
    <w:rsid w:val="00581FF0"/>
    <w:rsid w:val="005825FC"/>
    <w:rsid w:val="00583437"/>
    <w:rsid w:val="00583CE0"/>
    <w:rsid w:val="00584A18"/>
    <w:rsid w:val="00584B4A"/>
    <w:rsid w:val="00584DCB"/>
    <w:rsid w:val="00584EA4"/>
    <w:rsid w:val="00585208"/>
    <w:rsid w:val="00585A16"/>
    <w:rsid w:val="00585B98"/>
    <w:rsid w:val="005863D8"/>
    <w:rsid w:val="005865B2"/>
    <w:rsid w:val="00586812"/>
    <w:rsid w:val="00586FF3"/>
    <w:rsid w:val="00587BC2"/>
    <w:rsid w:val="00587C7F"/>
    <w:rsid w:val="005911F4"/>
    <w:rsid w:val="005918E4"/>
    <w:rsid w:val="00591C6D"/>
    <w:rsid w:val="00591C71"/>
    <w:rsid w:val="00592392"/>
    <w:rsid w:val="00592484"/>
    <w:rsid w:val="0059283D"/>
    <w:rsid w:val="005928D3"/>
    <w:rsid w:val="00592D5D"/>
    <w:rsid w:val="00593248"/>
    <w:rsid w:val="00593889"/>
    <w:rsid w:val="005955C0"/>
    <w:rsid w:val="005955FD"/>
    <w:rsid w:val="00595B68"/>
    <w:rsid w:val="00595EAA"/>
    <w:rsid w:val="00595F20"/>
    <w:rsid w:val="0059672B"/>
    <w:rsid w:val="005A0C60"/>
    <w:rsid w:val="005A255F"/>
    <w:rsid w:val="005A330E"/>
    <w:rsid w:val="005A5554"/>
    <w:rsid w:val="005A5651"/>
    <w:rsid w:val="005A6AFE"/>
    <w:rsid w:val="005A7BF3"/>
    <w:rsid w:val="005A7DE0"/>
    <w:rsid w:val="005B0955"/>
    <w:rsid w:val="005B0AEF"/>
    <w:rsid w:val="005B37D9"/>
    <w:rsid w:val="005B445B"/>
    <w:rsid w:val="005B474E"/>
    <w:rsid w:val="005B489A"/>
    <w:rsid w:val="005B4DC5"/>
    <w:rsid w:val="005B63A6"/>
    <w:rsid w:val="005B64D1"/>
    <w:rsid w:val="005B6A88"/>
    <w:rsid w:val="005B6E05"/>
    <w:rsid w:val="005B7F42"/>
    <w:rsid w:val="005C1D45"/>
    <w:rsid w:val="005C3C9B"/>
    <w:rsid w:val="005C42AB"/>
    <w:rsid w:val="005C45C0"/>
    <w:rsid w:val="005C5335"/>
    <w:rsid w:val="005C5D7B"/>
    <w:rsid w:val="005C5E29"/>
    <w:rsid w:val="005C63C0"/>
    <w:rsid w:val="005C6474"/>
    <w:rsid w:val="005C6A68"/>
    <w:rsid w:val="005C7F2B"/>
    <w:rsid w:val="005D0AE3"/>
    <w:rsid w:val="005D1103"/>
    <w:rsid w:val="005D1C0F"/>
    <w:rsid w:val="005D276D"/>
    <w:rsid w:val="005D2AC7"/>
    <w:rsid w:val="005D2CF4"/>
    <w:rsid w:val="005D5912"/>
    <w:rsid w:val="005D794C"/>
    <w:rsid w:val="005D7A9F"/>
    <w:rsid w:val="005D7AA2"/>
    <w:rsid w:val="005E17EA"/>
    <w:rsid w:val="005E1F52"/>
    <w:rsid w:val="005E2154"/>
    <w:rsid w:val="005E2EB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A20"/>
    <w:rsid w:val="005F6B68"/>
    <w:rsid w:val="005F6F2E"/>
    <w:rsid w:val="005F7D85"/>
    <w:rsid w:val="00600D15"/>
    <w:rsid w:val="00601A1F"/>
    <w:rsid w:val="00602655"/>
    <w:rsid w:val="00603021"/>
    <w:rsid w:val="006039F4"/>
    <w:rsid w:val="00603B68"/>
    <w:rsid w:val="0060497E"/>
    <w:rsid w:val="006050AB"/>
    <w:rsid w:val="00605297"/>
    <w:rsid w:val="00605CB9"/>
    <w:rsid w:val="006065BF"/>
    <w:rsid w:val="00607C00"/>
    <w:rsid w:val="00610430"/>
    <w:rsid w:val="006115AE"/>
    <w:rsid w:val="00611858"/>
    <w:rsid w:val="006135F4"/>
    <w:rsid w:val="0061487A"/>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D4C"/>
    <w:rsid w:val="00630FCD"/>
    <w:rsid w:val="006319C2"/>
    <w:rsid w:val="00631FF6"/>
    <w:rsid w:val="006323CC"/>
    <w:rsid w:val="006326AB"/>
    <w:rsid w:val="0063292C"/>
    <w:rsid w:val="0063312C"/>
    <w:rsid w:val="00633260"/>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FD9"/>
    <w:rsid w:val="00645A75"/>
    <w:rsid w:val="00646480"/>
    <w:rsid w:val="0064656E"/>
    <w:rsid w:val="00646DF5"/>
    <w:rsid w:val="00647D2B"/>
    <w:rsid w:val="00650397"/>
    <w:rsid w:val="006507E8"/>
    <w:rsid w:val="00650A66"/>
    <w:rsid w:val="00650C73"/>
    <w:rsid w:val="00651143"/>
    <w:rsid w:val="00651959"/>
    <w:rsid w:val="00653149"/>
    <w:rsid w:val="006531E4"/>
    <w:rsid w:val="00654505"/>
    <w:rsid w:val="0065650F"/>
    <w:rsid w:val="006575ED"/>
    <w:rsid w:val="006578FD"/>
    <w:rsid w:val="00657E8C"/>
    <w:rsid w:val="00657FE7"/>
    <w:rsid w:val="00660060"/>
    <w:rsid w:val="006609A8"/>
    <w:rsid w:val="006609AA"/>
    <w:rsid w:val="00662B41"/>
    <w:rsid w:val="00662EDE"/>
    <w:rsid w:val="006639F0"/>
    <w:rsid w:val="00664C9F"/>
    <w:rsid w:val="00666455"/>
    <w:rsid w:val="00666548"/>
    <w:rsid w:val="00666A71"/>
    <w:rsid w:val="00667537"/>
    <w:rsid w:val="00670865"/>
    <w:rsid w:val="00671AED"/>
    <w:rsid w:val="006725B5"/>
    <w:rsid w:val="00673521"/>
    <w:rsid w:val="00673767"/>
    <w:rsid w:val="00673F39"/>
    <w:rsid w:val="00673F56"/>
    <w:rsid w:val="006746AC"/>
    <w:rsid w:val="00674CE0"/>
    <w:rsid w:val="0067571B"/>
    <w:rsid w:val="00675E37"/>
    <w:rsid w:val="0067663E"/>
    <w:rsid w:val="00676EAF"/>
    <w:rsid w:val="00677850"/>
    <w:rsid w:val="00680657"/>
    <w:rsid w:val="00680BD9"/>
    <w:rsid w:val="00681B4A"/>
    <w:rsid w:val="00681D07"/>
    <w:rsid w:val="00681EDA"/>
    <w:rsid w:val="00682017"/>
    <w:rsid w:val="00682AAD"/>
    <w:rsid w:val="0068506C"/>
    <w:rsid w:val="0068563D"/>
    <w:rsid w:val="0068644E"/>
    <w:rsid w:val="006868CA"/>
    <w:rsid w:val="00686E32"/>
    <w:rsid w:val="0068729D"/>
    <w:rsid w:val="0069087A"/>
    <w:rsid w:val="00690B4B"/>
    <w:rsid w:val="00690BE4"/>
    <w:rsid w:val="00691077"/>
    <w:rsid w:val="00691982"/>
    <w:rsid w:val="00691B1B"/>
    <w:rsid w:val="00691BB0"/>
    <w:rsid w:val="00692381"/>
    <w:rsid w:val="00692777"/>
    <w:rsid w:val="00692BE0"/>
    <w:rsid w:val="00692C98"/>
    <w:rsid w:val="0069324E"/>
    <w:rsid w:val="00694487"/>
    <w:rsid w:val="00695815"/>
    <w:rsid w:val="0069581B"/>
    <w:rsid w:val="00696601"/>
    <w:rsid w:val="00696DCD"/>
    <w:rsid w:val="006977FA"/>
    <w:rsid w:val="00697FC3"/>
    <w:rsid w:val="006A20FB"/>
    <w:rsid w:val="006A242F"/>
    <w:rsid w:val="006A2611"/>
    <w:rsid w:val="006A339D"/>
    <w:rsid w:val="006A3529"/>
    <w:rsid w:val="006A3F90"/>
    <w:rsid w:val="006A4462"/>
    <w:rsid w:val="006A5B59"/>
    <w:rsid w:val="006A6A14"/>
    <w:rsid w:val="006A6DF5"/>
    <w:rsid w:val="006A753A"/>
    <w:rsid w:val="006A777C"/>
    <w:rsid w:val="006A7C46"/>
    <w:rsid w:val="006A7E79"/>
    <w:rsid w:val="006B0F76"/>
    <w:rsid w:val="006B1F20"/>
    <w:rsid w:val="006B33B0"/>
    <w:rsid w:val="006B398A"/>
    <w:rsid w:val="006B3E04"/>
    <w:rsid w:val="006B4024"/>
    <w:rsid w:val="006B47D7"/>
    <w:rsid w:val="006B499D"/>
    <w:rsid w:val="006B5041"/>
    <w:rsid w:val="006B533A"/>
    <w:rsid w:val="006B6203"/>
    <w:rsid w:val="006B643D"/>
    <w:rsid w:val="006B79A4"/>
    <w:rsid w:val="006C1254"/>
    <w:rsid w:val="006C136B"/>
    <w:rsid w:val="006C2DC5"/>
    <w:rsid w:val="006C33C7"/>
    <w:rsid w:val="006C480B"/>
    <w:rsid w:val="006C570B"/>
    <w:rsid w:val="006C572E"/>
    <w:rsid w:val="006C5997"/>
    <w:rsid w:val="006C5CD2"/>
    <w:rsid w:val="006C5FDD"/>
    <w:rsid w:val="006C6317"/>
    <w:rsid w:val="006C6582"/>
    <w:rsid w:val="006C75B5"/>
    <w:rsid w:val="006D0636"/>
    <w:rsid w:val="006D06DC"/>
    <w:rsid w:val="006D42C0"/>
    <w:rsid w:val="006D4CDC"/>
    <w:rsid w:val="006D635F"/>
    <w:rsid w:val="006D6E46"/>
    <w:rsid w:val="006D7FA8"/>
    <w:rsid w:val="006E0D8D"/>
    <w:rsid w:val="006E1028"/>
    <w:rsid w:val="006E2024"/>
    <w:rsid w:val="006E4601"/>
    <w:rsid w:val="006E5B86"/>
    <w:rsid w:val="006E63FF"/>
    <w:rsid w:val="006E652D"/>
    <w:rsid w:val="006E7572"/>
    <w:rsid w:val="006F1183"/>
    <w:rsid w:val="006F12DE"/>
    <w:rsid w:val="006F2F22"/>
    <w:rsid w:val="006F434A"/>
    <w:rsid w:val="006F7783"/>
    <w:rsid w:val="006F7974"/>
    <w:rsid w:val="00700A60"/>
    <w:rsid w:val="00705027"/>
    <w:rsid w:val="00710494"/>
    <w:rsid w:val="0071093B"/>
    <w:rsid w:val="007117BD"/>
    <w:rsid w:val="00712AF4"/>
    <w:rsid w:val="00715129"/>
    <w:rsid w:val="007154CE"/>
    <w:rsid w:val="00715B25"/>
    <w:rsid w:val="00716016"/>
    <w:rsid w:val="00716020"/>
    <w:rsid w:val="00717320"/>
    <w:rsid w:val="00720860"/>
    <w:rsid w:val="00721087"/>
    <w:rsid w:val="00721530"/>
    <w:rsid w:val="00721F2A"/>
    <w:rsid w:val="00722834"/>
    <w:rsid w:val="0072341D"/>
    <w:rsid w:val="00723422"/>
    <w:rsid w:val="00723E93"/>
    <w:rsid w:val="00723F69"/>
    <w:rsid w:val="007260FE"/>
    <w:rsid w:val="00726C12"/>
    <w:rsid w:val="00726DD6"/>
    <w:rsid w:val="007278F5"/>
    <w:rsid w:val="0073076E"/>
    <w:rsid w:val="00730DA1"/>
    <w:rsid w:val="00732AD3"/>
    <w:rsid w:val="00733416"/>
    <w:rsid w:val="0073377E"/>
    <w:rsid w:val="00733E05"/>
    <w:rsid w:val="00735C8A"/>
    <w:rsid w:val="00735FE2"/>
    <w:rsid w:val="00737094"/>
    <w:rsid w:val="0073719A"/>
    <w:rsid w:val="00737C62"/>
    <w:rsid w:val="00737C91"/>
    <w:rsid w:val="00737F88"/>
    <w:rsid w:val="0074130E"/>
    <w:rsid w:val="007437A8"/>
    <w:rsid w:val="00743937"/>
    <w:rsid w:val="00744889"/>
    <w:rsid w:val="00744910"/>
    <w:rsid w:val="0074494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1C7"/>
    <w:rsid w:val="0076742F"/>
    <w:rsid w:val="00767712"/>
    <w:rsid w:val="007711D0"/>
    <w:rsid w:val="007712E6"/>
    <w:rsid w:val="00771D3D"/>
    <w:rsid w:val="007728AB"/>
    <w:rsid w:val="00772CFE"/>
    <w:rsid w:val="00772E46"/>
    <w:rsid w:val="007730CF"/>
    <w:rsid w:val="00774756"/>
    <w:rsid w:val="00775181"/>
    <w:rsid w:val="007751B6"/>
    <w:rsid w:val="00775345"/>
    <w:rsid w:val="00775649"/>
    <w:rsid w:val="007768C9"/>
    <w:rsid w:val="00776A33"/>
    <w:rsid w:val="00776F15"/>
    <w:rsid w:val="007771A2"/>
    <w:rsid w:val="0077777B"/>
    <w:rsid w:val="007779ED"/>
    <w:rsid w:val="00780B1A"/>
    <w:rsid w:val="007810D3"/>
    <w:rsid w:val="00781701"/>
    <w:rsid w:val="00781AC5"/>
    <w:rsid w:val="0078264A"/>
    <w:rsid w:val="00783A94"/>
    <w:rsid w:val="00783D11"/>
    <w:rsid w:val="00784782"/>
    <w:rsid w:val="00784A9C"/>
    <w:rsid w:val="00785C1B"/>
    <w:rsid w:val="00785D80"/>
    <w:rsid w:val="00785E46"/>
    <w:rsid w:val="00787917"/>
    <w:rsid w:val="00791489"/>
    <w:rsid w:val="00791683"/>
    <w:rsid w:val="00792F0C"/>
    <w:rsid w:val="00795460"/>
    <w:rsid w:val="00796CF7"/>
    <w:rsid w:val="007A0313"/>
    <w:rsid w:val="007A0A83"/>
    <w:rsid w:val="007A28AB"/>
    <w:rsid w:val="007A303B"/>
    <w:rsid w:val="007A4BB3"/>
    <w:rsid w:val="007A6307"/>
    <w:rsid w:val="007A6822"/>
    <w:rsid w:val="007A724D"/>
    <w:rsid w:val="007A749D"/>
    <w:rsid w:val="007A7B37"/>
    <w:rsid w:val="007A7BC6"/>
    <w:rsid w:val="007B024C"/>
    <w:rsid w:val="007B0D5E"/>
    <w:rsid w:val="007B1C4C"/>
    <w:rsid w:val="007B222F"/>
    <w:rsid w:val="007B2800"/>
    <w:rsid w:val="007B2BFF"/>
    <w:rsid w:val="007B2CAD"/>
    <w:rsid w:val="007B34F8"/>
    <w:rsid w:val="007B3549"/>
    <w:rsid w:val="007B38F7"/>
    <w:rsid w:val="007B40D4"/>
    <w:rsid w:val="007B4511"/>
    <w:rsid w:val="007B5C86"/>
    <w:rsid w:val="007B6071"/>
    <w:rsid w:val="007B6540"/>
    <w:rsid w:val="007B69A2"/>
    <w:rsid w:val="007B7CE2"/>
    <w:rsid w:val="007C09C4"/>
    <w:rsid w:val="007C25E9"/>
    <w:rsid w:val="007C2F78"/>
    <w:rsid w:val="007C34C5"/>
    <w:rsid w:val="007C4079"/>
    <w:rsid w:val="007C4827"/>
    <w:rsid w:val="007C4A20"/>
    <w:rsid w:val="007C4FF0"/>
    <w:rsid w:val="007C6C2E"/>
    <w:rsid w:val="007D0B7F"/>
    <w:rsid w:val="007D1266"/>
    <w:rsid w:val="007D1B94"/>
    <w:rsid w:val="007D2AFE"/>
    <w:rsid w:val="007D458D"/>
    <w:rsid w:val="007D4E8C"/>
    <w:rsid w:val="007D538F"/>
    <w:rsid w:val="007D668A"/>
    <w:rsid w:val="007E09E2"/>
    <w:rsid w:val="007E0FF5"/>
    <w:rsid w:val="007E1012"/>
    <w:rsid w:val="007E16AC"/>
    <w:rsid w:val="007E17CD"/>
    <w:rsid w:val="007E24ED"/>
    <w:rsid w:val="007E374B"/>
    <w:rsid w:val="007E39DE"/>
    <w:rsid w:val="007E3F53"/>
    <w:rsid w:val="007E4B0E"/>
    <w:rsid w:val="007E76CA"/>
    <w:rsid w:val="007E7997"/>
    <w:rsid w:val="007E7B47"/>
    <w:rsid w:val="007F04EF"/>
    <w:rsid w:val="007F0DF6"/>
    <w:rsid w:val="007F342F"/>
    <w:rsid w:val="007F38D1"/>
    <w:rsid w:val="007F4D97"/>
    <w:rsid w:val="007F56BB"/>
    <w:rsid w:val="007F63CE"/>
    <w:rsid w:val="007F6EA4"/>
    <w:rsid w:val="008002A5"/>
    <w:rsid w:val="0080050E"/>
    <w:rsid w:val="00801329"/>
    <w:rsid w:val="00801424"/>
    <w:rsid w:val="00801AA4"/>
    <w:rsid w:val="00801B7E"/>
    <w:rsid w:val="008021B9"/>
    <w:rsid w:val="00806AF8"/>
    <w:rsid w:val="00806E68"/>
    <w:rsid w:val="00806EB0"/>
    <w:rsid w:val="00807FC3"/>
    <w:rsid w:val="00810034"/>
    <w:rsid w:val="008101EE"/>
    <w:rsid w:val="008114CF"/>
    <w:rsid w:val="008117CC"/>
    <w:rsid w:val="00811AB3"/>
    <w:rsid w:val="0081279F"/>
    <w:rsid w:val="0081421D"/>
    <w:rsid w:val="00814ADB"/>
    <w:rsid w:val="0081509D"/>
    <w:rsid w:val="00815BB5"/>
    <w:rsid w:val="00815C5D"/>
    <w:rsid w:val="0081618F"/>
    <w:rsid w:val="008174D1"/>
    <w:rsid w:val="008178B2"/>
    <w:rsid w:val="0082165E"/>
    <w:rsid w:val="00822136"/>
    <w:rsid w:val="0082243A"/>
    <w:rsid w:val="00822AAF"/>
    <w:rsid w:val="00822F01"/>
    <w:rsid w:val="008232A6"/>
    <w:rsid w:val="00823898"/>
    <w:rsid w:val="008239D1"/>
    <w:rsid w:val="00823C29"/>
    <w:rsid w:val="00824071"/>
    <w:rsid w:val="008244AF"/>
    <w:rsid w:val="008246B2"/>
    <w:rsid w:val="0082488A"/>
    <w:rsid w:val="00824C08"/>
    <w:rsid w:val="008250F6"/>
    <w:rsid w:val="00826560"/>
    <w:rsid w:val="00826CBB"/>
    <w:rsid w:val="00827180"/>
    <w:rsid w:val="00827630"/>
    <w:rsid w:val="0082770D"/>
    <w:rsid w:val="00827B6D"/>
    <w:rsid w:val="00827C90"/>
    <w:rsid w:val="00827E3D"/>
    <w:rsid w:val="0083004E"/>
    <w:rsid w:val="0083014F"/>
    <w:rsid w:val="00830EA5"/>
    <w:rsid w:val="00831EAF"/>
    <w:rsid w:val="00832288"/>
    <w:rsid w:val="008326D6"/>
    <w:rsid w:val="008337EA"/>
    <w:rsid w:val="00833839"/>
    <w:rsid w:val="00833B4A"/>
    <w:rsid w:val="00833D15"/>
    <w:rsid w:val="008344C4"/>
    <w:rsid w:val="008348DA"/>
    <w:rsid w:val="00835621"/>
    <w:rsid w:val="008362AE"/>
    <w:rsid w:val="00837719"/>
    <w:rsid w:val="00840419"/>
    <w:rsid w:val="008408C9"/>
    <w:rsid w:val="00840A24"/>
    <w:rsid w:val="00840F1B"/>
    <w:rsid w:val="0084117A"/>
    <w:rsid w:val="00842827"/>
    <w:rsid w:val="00842965"/>
    <w:rsid w:val="00844300"/>
    <w:rsid w:val="008458BD"/>
    <w:rsid w:val="00845DE4"/>
    <w:rsid w:val="00846956"/>
    <w:rsid w:val="00846CF1"/>
    <w:rsid w:val="00847622"/>
    <w:rsid w:val="008505B8"/>
    <w:rsid w:val="008508F8"/>
    <w:rsid w:val="00851005"/>
    <w:rsid w:val="008516B9"/>
    <w:rsid w:val="00851ADD"/>
    <w:rsid w:val="00855CA6"/>
    <w:rsid w:val="00857A10"/>
    <w:rsid w:val="00860323"/>
    <w:rsid w:val="00860F4F"/>
    <w:rsid w:val="008610B9"/>
    <w:rsid w:val="00862656"/>
    <w:rsid w:val="00863013"/>
    <w:rsid w:val="00863F67"/>
    <w:rsid w:val="0086483A"/>
    <w:rsid w:val="008649E9"/>
    <w:rsid w:val="008658F2"/>
    <w:rsid w:val="00865E94"/>
    <w:rsid w:val="0086731E"/>
    <w:rsid w:val="0087049C"/>
    <w:rsid w:val="00870AAD"/>
    <w:rsid w:val="00870EDE"/>
    <w:rsid w:val="008712A9"/>
    <w:rsid w:val="00871DA0"/>
    <w:rsid w:val="00872030"/>
    <w:rsid w:val="00873973"/>
    <w:rsid w:val="00875C28"/>
    <w:rsid w:val="00875E75"/>
    <w:rsid w:val="0087658F"/>
    <w:rsid w:val="0087762E"/>
    <w:rsid w:val="008776CB"/>
    <w:rsid w:val="00877823"/>
    <w:rsid w:val="00877D40"/>
    <w:rsid w:val="008803F5"/>
    <w:rsid w:val="008812BF"/>
    <w:rsid w:val="00881341"/>
    <w:rsid w:val="00882931"/>
    <w:rsid w:val="00882E56"/>
    <w:rsid w:val="00884939"/>
    <w:rsid w:val="008853E0"/>
    <w:rsid w:val="00885BE2"/>
    <w:rsid w:val="008863C8"/>
    <w:rsid w:val="00886D40"/>
    <w:rsid w:val="00887A0E"/>
    <w:rsid w:val="008907F3"/>
    <w:rsid w:val="008920C2"/>
    <w:rsid w:val="0089551C"/>
    <w:rsid w:val="00895702"/>
    <w:rsid w:val="00897566"/>
    <w:rsid w:val="0089757B"/>
    <w:rsid w:val="008A0086"/>
    <w:rsid w:val="008A0121"/>
    <w:rsid w:val="008A1594"/>
    <w:rsid w:val="008A1757"/>
    <w:rsid w:val="008A1CE6"/>
    <w:rsid w:val="008A1F25"/>
    <w:rsid w:val="008A256D"/>
    <w:rsid w:val="008A2945"/>
    <w:rsid w:val="008A4732"/>
    <w:rsid w:val="008A47FB"/>
    <w:rsid w:val="008A5031"/>
    <w:rsid w:val="008A5234"/>
    <w:rsid w:val="008A5397"/>
    <w:rsid w:val="008A6861"/>
    <w:rsid w:val="008A737C"/>
    <w:rsid w:val="008A7522"/>
    <w:rsid w:val="008A7620"/>
    <w:rsid w:val="008A7B55"/>
    <w:rsid w:val="008B0578"/>
    <w:rsid w:val="008B170D"/>
    <w:rsid w:val="008B4941"/>
    <w:rsid w:val="008B4984"/>
    <w:rsid w:val="008B4F60"/>
    <w:rsid w:val="008B559A"/>
    <w:rsid w:val="008B571D"/>
    <w:rsid w:val="008B58B5"/>
    <w:rsid w:val="008B598F"/>
    <w:rsid w:val="008B66A5"/>
    <w:rsid w:val="008B7F4A"/>
    <w:rsid w:val="008C0D2E"/>
    <w:rsid w:val="008C1056"/>
    <w:rsid w:val="008C2729"/>
    <w:rsid w:val="008C3327"/>
    <w:rsid w:val="008C3347"/>
    <w:rsid w:val="008C39D6"/>
    <w:rsid w:val="008C3B96"/>
    <w:rsid w:val="008C43BF"/>
    <w:rsid w:val="008C532F"/>
    <w:rsid w:val="008C60C3"/>
    <w:rsid w:val="008C7736"/>
    <w:rsid w:val="008D0948"/>
    <w:rsid w:val="008D2AC8"/>
    <w:rsid w:val="008D311C"/>
    <w:rsid w:val="008D31D2"/>
    <w:rsid w:val="008D38D1"/>
    <w:rsid w:val="008D3CC5"/>
    <w:rsid w:val="008D4738"/>
    <w:rsid w:val="008D564A"/>
    <w:rsid w:val="008D5E47"/>
    <w:rsid w:val="008D7165"/>
    <w:rsid w:val="008D7D8C"/>
    <w:rsid w:val="008E004E"/>
    <w:rsid w:val="008E04FB"/>
    <w:rsid w:val="008E184E"/>
    <w:rsid w:val="008E3E79"/>
    <w:rsid w:val="008E5282"/>
    <w:rsid w:val="008E5E2C"/>
    <w:rsid w:val="008E78F1"/>
    <w:rsid w:val="008E7A71"/>
    <w:rsid w:val="008F03CE"/>
    <w:rsid w:val="008F075B"/>
    <w:rsid w:val="008F0E9E"/>
    <w:rsid w:val="008F1502"/>
    <w:rsid w:val="008F1E85"/>
    <w:rsid w:val="008F2913"/>
    <w:rsid w:val="008F2A4E"/>
    <w:rsid w:val="008F2AE9"/>
    <w:rsid w:val="008F332B"/>
    <w:rsid w:val="008F3EBD"/>
    <w:rsid w:val="008F52D0"/>
    <w:rsid w:val="008F58BB"/>
    <w:rsid w:val="008F6106"/>
    <w:rsid w:val="008F791D"/>
    <w:rsid w:val="008F7E23"/>
    <w:rsid w:val="00900959"/>
    <w:rsid w:val="00901900"/>
    <w:rsid w:val="00901B52"/>
    <w:rsid w:val="00901B7A"/>
    <w:rsid w:val="00901EE8"/>
    <w:rsid w:val="00901F6C"/>
    <w:rsid w:val="00902540"/>
    <w:rsid w:val="0090266B"/>
    <w:rsid w:val="00902F06"/>
    <w:rsid w:val="009035DB"/>
    <w:rsid w:val="00904671"/>
    <w:rsid w:val="00905BC5"/>
    <w:rsid w:val="009064AA"/>
    <w:rsid w:val="00912257"/>
    <w:rsid w:val="00912FC1"/>
    <w:rsid w:val="00913495"/>
    <w:rsid w:val="00913874"/>
    <w:rsid w:val="00913D77"/>
    <w:rsid w:val="00914806"/>
    <w:rsid w:val="00915964"/>
    <w:rsid w:val="009163CC"/>
    <w:rsid w:val="0091674C"/>
    <w:rsid w:val="00916862"/>
    <w:rsid w:val="00916A98"/>
    <w:rsid w:val="00916B2A"/>
    <w:rsid w:val="00916D96"/>
    <w:rsid w:val="009174F7"/>
    <w:rsid w:val="00917E76"/>
    <w:rsid w:val="009200CF"/>
    <w:rsid w:val="00920167"/>
    <w:rsid w:val="0092182F"/>
    <w:rsid w:val="00921BB8"/>
    <w:rsid w:val="00921D28"/>
    <w:rsid w:val="00922034"/>
    <w:rsid w:val="0092266C"/>
    <w:rsid w:val="009241E8"/>
    <w:rsid w:val="00924E43"/>
    <w:rsid w:val="00925956"/>
    <w:rsid w:val="00925DD2"/>
    <w:rsid w:val="00926344"/>
    <w:rsid w:val="00926929"/>
    <w:rsid w:val="00926CB4"/>
    <w:rsid w:val="00926F6E"/>
    <w:rsid w:val="00927301"/>
    <w:rsid w:val="00927E9D"/>
    <w:rsid w:val="00931859"/>
    <w:rsid w:val="0093205C"/>
    <w:rsid w:val="009343F5"/>
    <w:rsid w:val="0093456A"/>
    <w:rsid w:val="009345AE"/>
    <w:rsid w:val="00935301"/>
    <w:rsid w:val="00936F64"/>
    <w:rsid w:val="00936F91"/>
    <w:rsid w:val="00937B8E"/>
    <w:rsid w:val="00940C5B"/>
    <w:rsid w:val="009411F7"/>
    <w:rsid w:val="009417F1"/>
    <w:rsid w:val="00941A84"/>
    <w:rsid w:val="0094204A"/>
    <w:rsid w:val="009443ED"/>
    <w:rsid w:val="00945DBF"/>
    <w:rsid w:val="00946042"/>
    <w:rsid w:val="0094617D"/>
    <w:rsid w:val="00946AB3"/>
    <w:rsid w:val="00947074"/>
    <w:rsid w:val="0094752A"/>
    <w:rsid w:val="00947D01"/>
    <w:rsid w:val="009500AB"/>
    <w:rsid w:val="00950291"/>
    <w:rsid w:val="009503EA"/>
    <w:rsid w:val="0095112D"/>
    <w:rsid w:val="00952124"/>
    <w:rsid w:val="00952B53"/>
    <w:rsid w:val="00955005"/>
    <w:rsid w:val="00956244"/>
    <w:rsid w:val="00956A06"/>
    <w:rsid w:val="00957435"/>
    <w:rsid w:val="009578D0"/>
    <w:rsid w:val="009600C6"/>
    <w:rsid w:val="00960D80"/>
    <w:rsid w:val="009621CE"/>
    <w:rsid w:val="009622BF"/>
    <w:rsid w:val="009651B8"/>
    <w:rsid w:val="009653F3"/>
    <w:rsid w:val="0096587A"/>
    <w:rsid w:val="009666E7"/>
    <w:rsid w:val="00967278"/>
    <w:rsid w:val="0097002B"/>
    <w:rsid w:val="00971568"/>
    <w:rsid w:val="009728F2"/>
    <w:rsid w:val="00972BEF"/>
    <w:rsid w:val="00973BCF"/>
    <w:rsid w:val="00973F48"/>
    <w:rsid w:val="009744BC"/>
    <w:rsid w:val="00974E60"/>
    <w:rsid w:val="00975896"/>
    <w:rsid w:val="00975DF1"/>
    <w:rsid w:val="0097688E"/>
    <w:rsid w:val="00976AFE"/>
    <w:rsid w:val="00977910"/>
    <w:rsid w:val="00980C31"/>
    <w:rsid w:val="00981EE5"/>
    <w:rsid w:val="00983389"/>
    <w:rsid w:val="00983CEA"/>
    <w:rsid w:val="00984198"/>
    <w:rsid w:val="00984E04"/>
    <w:rsid w:val="00986194"/>
    <w:rsid w:val="009861D2"/>
    <w:rsid w:val="00986E53"/>
    <w:rsid w:val="00987349"/>
    <w:rsid w:val="00987CE5"/>
    <w:rsid w:val="00992F56"/>
    <w:rsid w:val="00993CF0"/>
    <w:rsid w:val="00994137"/>
    <w:rsid w:val="0099428D"/>
    <w:rsid w:val="009949A7"/>
    <w:rsid w:val="00995CDC"/>
    <w:rsid w:val="009975CA"/>
    <w:rsid w:val="009A0C15"/>
    <w:rsid w:val="009A1088"/>
    <w:rsid w:val="009A14CB"/>
    <w:rsid w:val="009A27C7"/>
    <w:rsid w:val="009A2961"/>
    <w:rsid w:val="009A344A"/>
    <w:rsid w:val="009A41C7"/>
    <w:rsid w:val="009A4F5A"/>
    <w:rsid w:val="009A5C82"/>
    <w:rsid w:val="009B00A2"/>
    <w:rsid w:val="009B010D"/>
    <w:rsid w:val="009B0AAB"/>
    <w:rsid w:val="009B0D3E"/>
    <w:rsid w:val="009B2AD1"/>
    <w:rsid w:val="009B31E5"/>
    <w:rsid w:val="009B3224"/>
    <w:rsid w:val="009B3A61"/>
    <w:rsid w:val="009B528E"/>
    <w:rsid w:val="009B54FE"/>
    <w:rsid w:val="009B57B3"/>
    <w:rsid w:val="009B63CF"/>
    <w:rsid w:val="009B77DD"/>
    <w:rsid w:val="009C01B9"/>
    <w:rsid w:val="009C13BF"/>
    <w:rsid w:val="009C25B0"/>
    <w:rsid w:val="009C2943"/>
    <w:rsid w:val="009C3D03"/>
    <w:rsid w:val="009C3F60"/>
    <w:rsid w:val="009C4B2C"/>
    <w:rsid w:val="009C4CB3"/>
    <w:rsid w:val="009C4F15"/>
    <w:rsid w:val="009C511C"/>
    <w:rsid w:val="009C5416"/>
    <w:rsid w:val="009C587B"/>
    <w:rsid w:val="009C5D40"/>
    <w:rsid w:val="009C64C5"/>
    <w:rsid w:val="009C6F87"/>
    <w:rsid w:val="009C7166"/>
    <w:rsid w:val="009C742C"/>
    <w:rsid w:val="009C7985"/>
    <w:rsid w:val="009C7F12"/>
    <w:rsid w:val="009D0C57"/>
    <w:rsid w:val="009D2376"/>
    <w:rsid w:val="009D2D48"/>
    <w:rsid w:val="009D3103"/>
    <w:rsid w:val="009D4409"/>
    <w:rsid w:val="009D4724"/>
    <w:rsid w:val="009D48D4"/>
    <w:rsid w:val="009D4B2F"/>
    <w:rsid w:val="009D4C1B"/>
    <w:rsid w:val="009D500A"/>
    <w:rsid w:val="009D5159"/>
    <w:rsid w:val="009D5EA5"/>
    <w:rsid w:val="009D5FDE"/>
    <w:rsid w:val="009D64DA"/>
    <w:rsid w:val="009D6BEA"/>
    <w:rsid w:val="009D76A3"/>
    <w:rsid w:val="009E09F5"/>
    <w:rsid w:val="009E0DBC"/>
    <w:rsid w:val="009E11BD"/>
    <w:rsid w:val="009E1DF8"/>
    <w:rsid w:val="009E2C1A"/>
    <w:rsid w:val="009E2C4B"/>
    <w:rsid w:val="009E2E0C"/>
    <w:rsid w:val="009E3218"/>
    <w:rsid w:val="009E3248"/>
    <w:rsid w:val="009E33A4"/>
    <w:rsid w:val="009E3BED"/>
    <w:rsid w:val="009E4506"/>
    <w:rsid w:val="009E455E"/>
    <w:rsid w:val="009E487A"/>
    <w:rsid w:val="009E4FFB"/>
    <w:rsid w:val="009E6AF0"/>
    <w:rsid w:val="009E7629"/>
    <w:rsid w:val="009E77FF"/>
    <w:rsid w:val="009F045D"/>
    <w:rsid w:val="009F1098"/>
    <w:rsid w:val="009F1458"/>
    <w:rsid w:val="009F1D3A"/>
    <w:rsid w:val="009F2C2E"/>
    <w:rsid w:val="009F4190"/>
    <w:rsid w:val="009F45CA"/>
    <w:rsid w:val="009F4911"/>
    <w:rsid w:val="009F513E"/>
    <w:rsid w:val="009F5241"/>
    <w:rsid w:val="009F5BB0"/>
    <w:rsid w:val="009F6807"/>
    <w:rsid w:val="009F68DF"/>
    <w:rsid w:val="009F6A24"/>
    <w:rsid w:val="00A0042C"/>
    <w:rsid w:val="00A00495"/>
    <w:rsid w:val="00A01925"/>
    <w:rsid w:val="00A01DEB"/>
    <w:rsid w:val="00A03CD6"/>
    <w:rsid w:val="00A045EF"/>
    <w:rsid w:val="00A06D32"/>
    <w:rsid w:val="00A07545"/>
    <w:rsid w:val="00A13947"/>
    <w:rsid w:val="00A13E2B"/>
    <w:rsid w:val="00A1562A"/>
    <w:rsid w:val="00A15901"/>
    <w:rsid w:val="00A1618E"/>
    <w:rsid w:val="00A161A1"/>
    <w:rsid w:val="00A20562"/>
    <w:rsid w:val="00A20F75"/>
    <w:rsid w:val="00A212B1"/>
    <w:rsid w:val="00A26204"/>
    <w:rsid w:val="00A26FFF"/>
    <w:rsid w:val="00A27BBA"/>
    <w:rsid w:val="00A316EC"/>
    <w:rsid w:val="00A31804"/>
    <w:rsid w:val="00A318AE"/>
    <w:rsid w:val="00A318C5"/>
    <w:rsid w:val="00A320BA"/>
    <w:rsid w:val="00A32283"/>
    <w:rsid w:val="00A32342"/>
    <w:rsid w:val="00A325EC"/>
    <w:rsid w:val="00A32B81"/>
    <w:rsid w:val="00A337E5"/>
    <w:rsid w:val="00A34B58"/>
    <w:rsid w:val="00A3658D"/>
    <w:rsid w:val="00A36E51"/>
    <w:rsid w:val="00A37503"/>
    <w:rsid w:val="00A377C5"/>
    <w:rsid w:val="00A37B2E"/>
    <w:rsid w:val="00A37C26"/>
    <w:rsid w:val="00A37D45"/>
    <w:rsid w:val="00A401FD"/>
    <w:rsid w:val="00A40558"/>
    <w:rsid w:val="00A40AF2"/>
    <w:rsid w:val="00A411DC"/>
    <w:rsid w:val="00A437D6"/>
    <w:rsid w:val="00A43904"/>
    <w:rsid w:val="00A4582E"/>
    <w:rsid w:val="00A45BD2"/>
    <w:rsid w:val="00A45DFA"/>
    <w:rsid w:val="00A46A1E"/>
    <w:rsid w:val="00A50046"/>
    <w:rsid w:val="00A50595"/>
    <w:rsid w:val="00A50A39"/>
    <w:rsid w:val="00A51B51"/>
    <w:rsid w:val="00A51DF1"/>
    <w:rsid w:val="00A52AFB"/>
    <w:rsid w:val="00A534AC"/>
    <w:rsid w:val="00A53967"/>
    <w:rsid w:val="00A53E54"/>
    <w:rsid w:val="00A5455C"/>
    <w:rsid w:val="00A545EC"/>
    <w:rsid w:val="00A54C5F"/>
    <w:rsid w:val="00A54D3B"/>
    <w:rsid w:val="00A5578A"/>
    <w:rsid w:val="00A56730"/>
    <w:rsid w:val="00A61365"/>
    <w:rsid w:val="00A61759"/>
    <w:rsid w:val="00A61B88"/>
    <w:rsid w:val="00A62C70"/>
    <w:rsid w:val="00A63982"/>
    <w:rsid w:val="00A641C0"/>
    <w:rsid w:val="00A65845"/>
    <w:rsid w:val="00A65A41"/>
    <w:rsid w:val="00A65CCD"/>
    <w:rsid w:val="00A65DDF"/>
    <w:rsid w:val="00A666AA"/>
    <w:rsid w:val="00A671FC"/>
    <w:rsid w:val="00A71670"/>
    <w:rsid w:val="00A72874"/>
    <w:rsid w:val="00A72E48"/>
    <w:rsid w:val="00A7359C"/>
    <w:rsid w:val="00A73616"/>
    <w:rsid w:val="00A76648"/>
    <w:rsid w:val="00A76DF7"/>
    <w:rsid w:val="00A77523"/>
    <w:rsid w:val="00A801F7"/>
    <w:rsid w:val="00A83454"/>
    <w:rsid w:val="00A84324"/>
    <w:rsid w:val="00A843FC"/>
    <w:rsid w:val="00A84BFA"/>
    <w:rsid w:val="00A84D6C"/>
    <w:rsid w:val="00A84DA5"/>
    <w:rsid w:val="00A85302"/>
    <w:rsid w:val="00A853F2"/>
    <w:rsid w:val="00A86119"/>
    <w:rsid w:val="00A8649F"/>
    <w:rsid w:val="00A86B59"/>
    <w:rsid w:val="00A86D25"/>
    <w:rsid w:val="00A877BD"/>
    <w:rsid w:val="00A8786B"/>
    <w:rsid w:val="00A903F1"/>
    <w:rsid w:val="00A905CC"/>
    <w:rsid w:val="00A90974"/>
    <w:rsid w:val="00A90C91"/>
    <w:rsid w:val="00A9197E"/>
    <w:rsid w:val="00A91A8D"/>
    <w:rsid w:val="00A91B53"/>
    <w:rsid w:val="00A92065"/>
    <w:rsid w:val="00A920CF"/>
    <w:rsid w:val="00A92184"/>
    <w:rsid w:val="00A9334F"/>
    <w:rsid w:val="00A93D6F"/>
    <w:rsid w:val="00A9614E"/>
    <w:rsid w:val="00A963B5"/>
    <w:rsid w:val="00A96FA8"/>
    <w:rsid w:val="00A9721F"/>
    <w:rsid w:val="00A97665"/>
    <w:rsid w:val="00AA0504"/>
    <w:rsid w:val="00AA0909"/>
    <w:rsid w:val="00AA0E00"/>
    <w:rsid w:val="00AA11AB"/>
    <w:rsid w:val="00AA163C"/>
    <w:rsid w:val="00AA1C72"/>
    <w:rsid w:val="00AA1E8D"/>
    <w:rsid w:val="00AA1FDE"/>
    <w:rsid w:val="00AA291C"/>
    <w:rsid w:val="00AA2BB6"/>
    <w:rsid w:val="00AA30F6"/>
    <w:rsid w:val="00AA334D"/>
    <w:rsid w:val="00AA37B1"/>
    <w:rsid w:val="00AA47B8"/>
    <w:rsid w:val="00AA5153"/>
    <w:rsid w:val="00AA550A"/>
    <w:rsid w:val="00AA5EBD"/>
    <w:rsid w:val="00AA628B"/>
    <w:rsid w:val="00AA6C74"/>
    <w:rsid w:val="00AA6DE4"/>
    <w:rsid w:val="00AA71B4"/>
    <w:rsid w:val="00AA7408"/>
    <w:rsid w:val="00AA750B"/>
    <w:rsid w:val="00AA7D1F"/>
    <w:rsid w:val="00AB02C6"/>
    <w:rsid w:val="00AB246B"/>
    <w:rsid w:val="00AB2E96"/>
    <w:rsid w:val="00AB36D4"/>
    <w:rsid w:val="00AB43A6"/>
    <w:rsid w:val="00AB4CFE"/>
    <w:rsid w:val="00AB5500"/>
    <w:rsid w:val="00AB5564"/>
    <w:rsid w:val="00AB57FB"/>
    <w:rsid w:val="00AB7348"/>
    <w:rsid w:val="00AB760A"/>
    <w:rsid w:val="00AC13B0"/>
    <w:rsid w:val="00AC2231"/>
    <w:rsid w:val="00AC2B8E"/>
    <w:rsid w:val="00AC2FD0"/>
    <w:rsid w:val="00AC323B"/>
    <w:rsid w:val="00AC327D"/>
    <w:rsid w:val="00AC36FB"/>
    <w:rsid w:val="00AC3DBD"/>
    <w:rsid w:val="00AC5E85"/>
    <w:rsid w:val="00AD03D8"/>
    <w:rsid w:val="00AD0A10"/>
    <w:rsid w:val="00AD0D5F"/>
    <w:rsid w:val="00AD2F3D"/>
    <w:rsid w:val="00AD34CF"/>
    <w:rsid w:val="00AD36C8"/>
    <w:rsid w:val="00AD37C9"/>
    <w:rsid w:val="00AD47D3"/>
    <w:rsid w:val="00AD652F"/>
    <w:rsid w:val="00AD7D05"/>
    <w:rsid w:val="00AE01F6"/>
    <w:rsid w:val="00AE16F0"/>
    <w:rsid w:val="00AE2328"/>
    <w:rsid w:val="00AE38D6"/>
    <w:rsid w:val="00AE3FC2"/>
    <w:rsid w:val="00AE473C"/>
    <w:rsid w:val="00AE53B7"/>
    <w:rsid w:val="00AE54AA"/>
    <w:rsid w:val="00AE55E7"/>
    <w:rsid w:val="00AE6363"/>
    <w:rsid w:val="00AE6CD6"/>
    <w:rsid w:val="00AE7348"/>
    <w:rsid w:val="00AE7394"/>
    <w:rsid w:val="00AE7CD2"/>
    <w:rsid w:val="00AF0B77"/>
    <w:rsid w:val="00AF138B"/>
    <w:rsid w:val="00AF146D"/>
    <w:rsid w:val="00AF160F"/>
    <w:rsid w:val="00AF1919"/>
    <w:rsid w:val="00AF1B7B"/>
    <w:rsid w:val="00AF2B19"/>
    <w:rsid w:val="00AF2CD3"/>
    <w:rsid w:val="00AF3291"/>
    <w:rsid w:val="00AF395E"/>
    <w:rsid w:val="00AF4D6A"/>
    <w:rsid w:val="00AF5D2C"/>
    <w:rsid w:val="00AF5D6E"/>
    <w:rsid w:val="00AF6318"/>
    <w:rsid w:val="00AF6D03"/>
    <w:rsid w:val="00AF7C11"/>
    <w:rsid w:val="00B0072E"/>
    <w:rsid w:val="00B03B63"/>
    <w:rsid w:val="00B03CC1"/>
    <w:rsid w:val="00B0513A"/>
    <w:rsid w:val="00B0523E"/>
    <w:rsid w:val="00B0620B"/>
    <w:rsid w:val="00B06947"/>
    <w:rsid w:val="00B072A3"/>
    <w:rsid w:val="00B075FE"/>
    <w:rsid w:val="00B07EC6"/>
    <w:rsid w:val="00B07FCD"/>
    <w:rsid w:val="00B1149C"/>
    <w:rsid w:val="00B11F60"/>
    <w:rsid w:val="00B121EF"/>
    <w:rsid w:val="00B127AA"/>
    <w:rsid w:val="00B130CB"/>
    <w:rsid w:val="00B14D9D"/>
    <w:rsid w:val="00B14EF5"/>
    <w:rsid w:val="00B1572F"/>
    <w:rsid w:val="00B16048"/>
    <w:rsid w:val="00B17AF1"/>
    <w:rsid w:val="00B17E7E"/>
    <w:rsid w:val="00B2028C"/>
    <w:rsid w:val="00B20F20"/>
    <w:rsid w:val="00B21771"/>
    <w:rsid w:val="00B2191C"/>
    <w:rsid w:val="00B21B30"/>
    <w:rsid w:val="00B2231E"/>
    <w:rsid w:val="00B22E76"/>
    <w:rsid w:val="00B23016"/>
    <w:rsid w:val="00B2342E"/>
    <w:rsid w:val="00B23771"/>
    <w:rsid w:val="00B23A0E"/>
    <w:rsid w:val="00B23E60"/>
    <w:rsid w:val="00B24EA8"/>
    <w:rsid w:val="00B26625"/>
    <w:rsid w:val="00B26A5A"/>
    <w:rsid w:val="00B2713B"/>
    <w:rsid w:val="00B2769B"/>
    <w:rsid w:val="00B307D2"/>
    <w:rsid w:val="00B307F0"/>
    <w:rsid w:val="00B312DB"/>
    <w:rsid w:val="00B3279A"/>
    <w:rsid w:val="00B32855"/>
    <w:rsid w:val="00B3398B"/>
    <w:rsid w:val="00B33B10"/>
    <w:rsid w:val="00B33B1E"/>
    <w:rsid w:val="00B344FE"/>
    <w:rsid w:val="00B362D9"/>
    <w:rsid w:val="00B36B99"/>
    <w:rsid w:val="00B36D20"/>
    <w:rsid w:val="00B36F67"/>
    <w:rsid w:val="00B40633"/>
    <w:rsid w:val="00B40FF4"/>
    <w:rsid w:val="00B41490"/>
    <w:rsid w:val="00B42941"/>
    <w:rsid w:val="00B439FF"/>
    <w:rsid w:val="00B44049"/>
    <w:rsid w:val="00B44318"/>
    <w:rsid w:val="00B44C4B"/>
    <w:rsid w:val="00B45142"/>
    <w:rsid w:val="00B45948"/>
    <w:rsid w:val="00B46191"/>
    <w:rsid w:val="00B4626B"/>
    <w:rsid w:val="00B477CB"/>
    <w:rsid w:val="00B508A7"/>
    <w:rsid w:val="00B52081"/>
    <w:rsid w:val="00B5211B"/>
    <w:rsid w:val="00B52695"/>
    <w:rsid w:val="00B54080"/>
    <w:rsid w:val="00B545AF"/>
    <w:rsid w:val="00B549BF"/>
    <w:rsid w:val="00B55B09"/>
    <w:rsid w:val="00B56711"/>
    <w:rsid w:val="00B57638"/>
    <w:rsid w:val="00B57EF2"/>
    <w:rsid w:val="00B604F3"/>
    <w:rsid w:val="00B6101C"/>
    <w:rsid w:val="00B615E6"/>
    <w:rsid w:val="00B615ED"/>
    <w:rsid w:val="00B63A9D"/>
    <w:rsid w:val="00B64888"/>
    <w:rsid w:val="00B660C9"/>
    <w:rsid w:val="00B66A3E"/>
    <w:rsid w:val="00B672E3"/>
    <w:rsid w:val="00B675F9"/>
    <w:rsid w:val="00B67CDF"/>
    <w:rsid w:val="00B70849"/>
    <w:rsid w:val="00B70F2D"/>
    <w:rsid w:val="00B70F57"/>
    <w:rsid w:val="00B72C1C"/>
    <w:rsid w:val="00B73BB7"/>
    <w:rsid w:val="00B746D1"/>
    <w:rsid w:val="00B751C3"/>
    <w:rsid w:val="00B7530A"/>
    <w:rsid w:val="00B7562E"/>
    <w:rsid w:val="00B76BA2"/>
    <w:rsid w:val="00B76C0D"/>
    <w:rsid w:val="00B77A83"/>
    <w:rsid w:val="00B77D0D"/>
    <w:rsid w:val="00B80817"/>
    <w:rsid w:val="00B827E6"/>
    <w:rsid w:val="00B82A28"/>
    <w:rsid w:val="00B82B8D"/>
    <w:rsid w:val="00B82C97"/>
    <w:rsid w:val="00B851D5"/>
    <w:rsid w:val="00B854B4"/>
    <w:rsid w:val="00B85B06"/>
    <w:rsid w:val="00B90558"/>
    <w:rsid w:val="00B91D16"/>
    <w:rsid w:val="00B92958"/>
    <w:rsid w:val="00B93957"/>
    <w:rsid w:val="00B93EA0"/>
    <w:rsid w:val="00B9404A"/>
    <w:rsid w:val="00B94877"/>
    <w:rsid w:val="00B9491F"/>
    <w:rsid w:val="00B96043"/>
    <w:rsid w:val="00B96F5D"/>
    <w:rsid w:val="00B974BE"/>
    <w:rsid w:val="00B97627"/>
    <w:rsid w:val="00BA02F9"/>
    <w:rsid w:val="00BA1987"/>
    <w:rsid w:val="00BA2682"/>
    <w:rsid w:val="00BA31E4"/>
    <w:rsid w:val="00BA3959"/>
    <w:rsid w:val="00BA47CC"/>
    <w:rsid w:val="00BA524B"/>
    <w:rsid w:val="00BA54F7"/>
    <w:rsid w:val="00BA576C"/>
    <w:rsid w:val="00BA6205"/>
    <w:rsid w:val="00BA6CE5"/>
    <w:rsid w:val="00BA6F38"/>
    <w:rsid w:val="00BA7B35"/>
    <w:rsid w:val="00BB1388"/>
    <w:rsid w:val="00BB2683"/>
    <w:rsid w:val="00BB3926"/>
    <w:rsid w:val="00BB40DF"/>
    <w:rsid w:val="00BB5E2C"/>
    <w:rsid w:val="00BB7B20"/>
    <w:rsid w:val="00BB7D9E"/>
    <w:rsid w:val="00BC16AC"/>
    <w:rsid w:val="00BC17A2"/>
    <w:rsid w:val="00BC2B7B"/>
    <w:rsid w:val="00BC3AE8"/>
    <w:rsid w:val="00BC3AF4"/>
    <w:rsid w:val="00BC43A8"/>
    <w:rsid w:val="00BC53D8"/>
    <w:rsid w:val="00BC5C6D"/>
    <w:rsid w:val="00BC608F"/>
    <w:rsid w:val="00BC7120"/>
    <w:rsid w:val="00BC76A3"/>
    <w:rsid w:val="00BD00D1"/>
    <w:rsid w:val="00BD07A2"/>
    <w:rsid w:val="00BD11E1"/>
    <w:rsid w:val="00BD2603"/>
    <w:rsid w:val="00BD3004"/>
    <w:rsid w:val="00BD4EEC"/>
    <w:rsid w:val="00BD4F34"/>
    <w:rsid w:val="00BD537C"/>
    <w:rsid w:val="00BD6F5B"/>
    <w:rsid w:val="00BD741C"/>
    <w:rsid w:val="00BD7440"/>
    <w:rsid w:val="00BD7662"/>
    <w:rsid w:val="00BD7AFD"/>
    <w:rsid w:val="00BE05ED"/>
    <w:rsid w:val="00BE12AB"/>
    <w:rsid w:val="00BE2622"/>
    <w:rsid w:val="00BE350E"/>
    <w:rsid w:val="00BE3801"/>
    <w:rsid w:val="00BE38CF"/>
    <w:rsid w:val="00BE394B"/>
    <w:rsid w:val="00BE4279"/>
    <w:rsid w:val="00BE48A8"/>
    <w:rsid w:val="00BE4DE3"/>
    <w:rsid w:val="00BE528F"/>
    <w:rsid w:val="00BE5850"/>
    <w:rsid w:val="00BE58D6"/>
    <w:rsid w:val="00BE5CA6"/>
    <w:rsid w:val="00BE707F"/>
    <w:rsid w:val="00BE7F5D"/>
    <w:rsid w:val="00BF0707"/>
    <w:rsid w:val="00BF164F"/>
    <w:rsid w:val="00BF1AAF"/>
    <w:rsid w:val="00BF1E81"/>
    <w:rsid w:val="00BF1FC9"/>
    <w:rsid w:val="00BF268B"/>
    <w:rsid w:val="00BF3E5F"/>
    <w:rsid w:val="00BF4D03"/>
    <w:rsid w:val="00BF4E85"/>
    <w:rsid w:val="00BF54BD"/>
    <w:rsid w:val="00BF5892"/>
    <w:rsid w:val="00BF6AB0"/>
    <w:rsid w:val="00C00EE5"/>
    <w:rsid w:val="00C01804"/>
    <w:rsid w:val="00C026BC"/>
    <w:rsid w:val="00C02AD4"/>
    <w:rsid w:val="00C03155"/>
    <w:rsid w:val="00C032BA"/>
    <w:rsid w:val="00C03869"/>
    <w:rsid w:val="00C05C05"/>
    <w:rsid w:val="00C071BE"/>
    <w:rsid w:val="00C07988"/>
    <w:rsid w:val="00C07C5E"/>
    <w:rsid w:val="00C10068"/>
    <w:rsid w:val="00C1081F"/>
    <w:rsid w:val="00C10A3B"/>
    <w:rsid w:val="00C10AC5"/>
    <w:rsid w:val="00C10B65"/>
    <w:rsid w:val="00C12DAD"/>
    <w:rsid w:val="00C12E17"/>
    <w:rsid w:val="00C131BE"/>
    <w:rsid w:val="00C1416E"/>
    <w:rsid w:val="00C14741"/>
    <w:rsid w:val="00C1544B"/>
    <w:rsid w:val="00C1665A"/>
    <w:rsid w:val="00C1739F"/>
    <w:rsid w:val="00C177FF"/>
    <w:rsid w:val="00C21519"/>
    <w:rsid w:val="00C222FF"/>
    <w:rsid w:val="00C2338E"/>
    <w:rsid w:val="00C23FB0"/>
    <w:rsid w:val="00C24021"/>
    <w:rsid w:val="00C248AF"/>
    <w:rsid w:val="00C24A01"/>
    <w:rsid w:val="00C24B09"/>
    <w:rsid w:val="00C24BDE"/>
    <w:rsid w:val="00C24E9F"/>
    <w:rsid w:val="00C27517"/>
    <w:rsid w:val="00C27A3D"/>
    <w:rsid w:val="00C301BE"/>
    <w:rsid w:val="00C318E0"/>
    <w:rsid w:val="00C32151"/>
    <w:rsid w:val="00C3217A"/>
    <w:rsid w:val="00C33551"/>
    <w:rsid w:val="00C3357D"/>
    <w:rsid w:val="00C33BE9"/>
    <w:rsid w:val="00C33C13"/>
    <w:rsid w:val="00C345A0"/>
    <w:rsid w:val="00C348C7"/>
    <w:rsid w:val="00C35A74"/>
    <w:rsid w:val="00C35B2A"/>
    <w:rsid w:val="00C3605B"/>
    <w:rsid w:val="00C36742"/>
    <w:rsid w:val="00C374AD"/>
    <w:rsid w:val="00C40538"/>
    <w:rsid w:val="00C4061B"/>
    <w:rsid w:val="00C40DE4"/>
    <w:rsid w:val="00C40E63"/>
    <w:rsid w:val="00C41A06"/>
    <w:rsid w:val="00C4261B"/>
    <w:rsid w:val="00C42BFB"/>
    <w:rsid w:val="00C4350C"/>
    <w:rsid w:val="00C4480D"/>
    <w:rsid w:val="00C44DDC"/>
    <w:rsid w:val="00C4791D"/>
    <w:rsid w:val="00C5128B"/>
    <w:rsid w:val="00C51423"/>
    <w:rsid w:val="00C5294D"/>
    <w:rsid w:val="00C52F83"/>
    <w:rsid w:val="00C54C1B"/>
    <w:rsid w:val="00C54DBA"/>
    <w:rsid w:val="00C55274"/>
    <w:rsid w:val="00C56992"/>
    <w:rsid w:val="00C57ED3"/>
    <w:rsid w:val="00C60463"/>
    <w:rsid w:val="00C60931"/>
    <w:rsid w:val="00C61640"/>
    <w:rsid w:val="00C61AA7"/>
    <w:rsid w:val="00C61B8E"/>
    <w:rsid w:val="00C61CC1"/>
    <w:rsid w:val="00C62B76"/>
    <w:rsid w:val="00C63889"/>
    <w:rsid w:val="00C668DE"/>
    <w:rsid w:val="00C7044F"/>
    <w:rsid w:val="00C720F8"/>
    <w:rsid w:val="00C7294B"/>
    <w:rsid w:val="00C75139"/>
    <w:rsid w:val="00C7525C"/>
    <w:rsid w:val="00C75B8A"/>
    <w:rsid w:val="00C76CF7"/>
    <w:rsid w:val="00C77EB8"/>
    <w:rsid w:val="00C82953"/>
    <w:rsid w:val="00C83A4C"/>
    <w:rsid w:val="00C8533B"/>
    <w:rsid w:val="00C858BA"/>
    <w:rsid w:val="00C86977"/>
    <w:rsid w:val="00C916C8"/>
    <w:rsid w:val="00C91DC5"/>
    <w:rsid w:val="00C9398D"/>
    <w:rsid w:val="00C939EE"/>
    <w:rsid w:val="00C93C6E"/>
    <w:rsid w:val="00C93F93"/>
    <w:rsid w:val="00C945DD"/>
    <w:rsid w:val="00C94D44"/>
    <w:rsid w:val="00C95EEE"/>
    <w:rsid w:val="00C974CB"/>
    <w:rsid w:val="00C9778A"/>
    <w:rsid w:val="00C97929"/>
    <w:rsid w:val="00CA0049"/>
    <w:rsid w:val="00CA015E"/>
    <w:rsid w:val="00CA0980"/>
    <w:rsid w:val="00CA0A0C"/>
    <w:rsid w:val="00CA1018"/>
    <w:rsid w:val="00CA2A98"/>
    <w:rsid w:val="00CA2BAE"/>
    <w:rsid w:val="00CA34BA"/>
    <w:rsid w:val="00CA3EFA"/>
    <w:rsid w:val="00CA4503"/>
    <w:rsid w:val="00CA5A66"/>
    <w:rsid w:val="00CA651B"/>
    <w:rsid w:val="00CA6A7B"/>
    <w:rsid w:val="00CA796A"/>
    <w:rsid w:val="00CA7F61"/>
    <w:rsid w:val="00CB2575"/>
    <w:rsid w:val="00CB31FD"/>
    <w:rsid w:val="00CB3236"/>
    <w:rsid w:val="00CB3677"/>
    <w:rsid w:val="00CB368F"/>
    <w:rsid w:val="00CB4525"/>
    <w:rsid w:val="00CB4C42"/>
    <w:rsid w:val="00CB4DFA"/>
    <w:rsid w:val="00CB5BAA"/>
    <w:rsid w:val="00CB79E4"/>
    <w:rsid w:val="00CB7BD7"/>
    <w:rsid w:val="00CC0C0A"/>
    <w:rsid w:val="00CC3776"/>
    <w:rsid w:val="00CC4CB6"/>
    <w:rsid w:val="00CC4DB0"/>
    <w:rsid w:val="00CC5038"/>
    <w:rsid w:val="00CC5326"/>
    <w:rsid w:val="00CC7426"/>
    <w:rsid w:val="00CC7910"/>
    <w:rsid w:val="00CD0C20"/>
    <w:rsid w:val="00CD234C"/>
    <w:rsid w:val="00CD297A"/>
    <w:rsid w:val="00CD3DB0"/>
    <w:rsid w:val="00CD4129"/>
    <w:rsid w:val="00CD4388"/>
    <w:rsid w:val="00CD5DBB"/>
    <w:rsid w:val="00CD675D"/>
    <w:rsid w:val="00CD67E7"/>
    <w:rsid w:val="00CD7388"/>
    <w:rsid w:val="00CD7390"/>
    <w:rsid w:val="00CE130A"/>
    <w:rsid w:val="00CE23CD"/>
    <w:rsid w:val="00CE247A"/>
    <w:rsid w:val="00CE2A1A"/>
    <w:rsid w:val="00CE2F05"/>
    <w:rsid w:val="00CE3364"/>
    <w:rsid w:val="00CE4A51"/>
    <w:rsid w:val="00CE4F80"/>
    <w:rsid w:val="00CE50E4"/>
    <w:rsid w:val="00CE51E8"/>
    <w:rsid w:val="00CE56A1"/>
    <w:rsid w:val="00CE64A5"/>
    <w:rsid w:val="00CE669E"/>
    <w:rsid w:val="00CE66B5"/>
    <w:rsid w:val="00CE6BFE"/>
    <w:rsid w:val="00CE7031"/>
    <w:rsid w:val="00CE7258"/>
    <w:rsid w:val="00CF048C"/>
    <w:rsid w:val="00CF0B9B"/>
    <w:rsid w:val="00CF0F7C"/>
    <w:rsid w:val="00CF13B8"/>
    <w:rsid w:val="00CF285E"/>
    <w:rsid w:val="00CF3739"/>
    <w:rsid w:val="00CF3887"/>
    <w:rsid w:val="00CF5597"/>
    <w:rsid w:val="00CF57B4"/>
    <w:rsid w:val="00CF5A76"/>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4E3F"/>
    <w:rsid w:val="00D15BCC"/>
    <w:rsid w:val="00D1628F"/>
    <w:rsid w:val="00D16405"/>
    <w:rsid w:val="00D17170"/>
    <w:rsid w:val="00D21D89"/>
    <w:rsid w:val="00D22522"/>
    <w:rsid w:val="00D22657"/>
    <w:rsid w:val="00D228DF"/>
    <w:rsid w:val="00D2320A"/>
    <w:rsid w:val="00D23557"/>
    <w:rsid w:val="00D237A4"/>
    <w:rsid w:val="00D2427F"/>
    <w:rsid w:val="00D248E3"/>
    <w:rsid w:val="00D24BB7"/>
    <w:rsid w:val="00D2506D"/>
    <w:rsid w:val="00D263AE"/>
    <w:rsid w:val="00D27716"/>
    <w:rsid w:val="00D27855"/>
    <w:rsid w:val="00D27E5A"/>
    <w:rsid w:val="00D31021"/>
    <w:rsid w:val="00D313FA"/>
    <w:rsid w:val="00D329B9"/>
    <w:rsid w:val="00D32EAB"/>
    <w:rsid w:val="00D33412"/>
    <w:rsid w:val="00D3482C"/>
    <w:rsid w:val="00D34F8F"/>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2FDB"/>
    <w:rsid w:val="00D5362B"/>
    <w:rsid w:val="00D53A09"/>
    <w:rsid w:val="00D54AAB"/>
    <w:rsid w:val="00D552F9"/>
    <w:rsid w:val="00D56E93"/>
    <w:rsid w:val="00D56EDF"/>
    <w:rsid w:val="00D56F08"/>
    <w:rsid w:val="00D57361"/>
    <w:rsid w:val="00D606BA"/>
    <w:rsid w:val="00D61406"/>
    <w:rsid w:val="00D61541"/>
    <w:rsid w:val="00D61575"/>
    <w:rsid w:val="00D621B7"/>
    <w:rsid w:val="00D6294E"/>
    <w:rsid w:val="00D639B0"/>
    <w:rsid w:val="00D63C9A"/>
    <w:rsid w:val="00D640BC"/>
    <w:rsid w:val="00D654D5"/>
    <w:rsid w:val="00D65A9D"/>
    <w:rsid w:val="00D65CB5"/>
    <w:rsid w:val="00D677BB"/>
    <w:rsid w:val="00D70544"/>
    <w:rsid w:val="00D71463"/>
    <w:rsid w:val="00D7194A"/>
    <w:rsid w:val="00D72AE4"/>
    <w:rsid w:val="00D73026"/>
    <w:rsid w:val="00D73FA1"/>
    <w:rsid w:val="00D7469D"/>
    <w:rsid w:val="00D74D13"/>
    <w:rsid w:val="00D7550B"/>
    <w:rsid w:val="00D75EEB"/>
    <w:rsid w:val="00D75F1E"/>
    <w:rsid w:val="00D80F87"/>
    <w:rsid w:val="00D812A5"/>
    <w:rsid w:val="00D82A5C"/>
    <w:rsid w:val="00D82D11"/>
    <w:rsid w:val="00D83AF7"/>
    <w:rsid w:val="00D83CD3"/>
    <w:rsid w:val="00D83E51"/>
    <w:rsid w:val="00D84719"/>
    <w:rsid w:val="00D856EA"/>
    <w:rsid w:val="00D85727"/>
    <w:rsid w:val="00D85ACD"/>
    <w:rsid w:val="00D863C8"/>
    <w:rsid w:val="00D86460"/>
    <w:rsid w:val="00D912D5"/>
    <w:rsid w:val="00D91AAF"/>
    <w:rsid w:val="00D92FF9"/>
    <w:rsid w:val="00D93730"/>
    <w:rsid w:val="00D94564"/>
    <w:rsid w:val="00D9536E"/>
    <w:rsid w:val="00D97426"/>
    <w:rsid w:val="00D97568"/>
    <w:rsid w:val="00DA06B0"/>
    <w:rsid w:val="00DA22E5"/>
    <w:rsid w:val="00DA29BA"/>
    <w:rsid w:val="00DA3249"/>
    <w:rsid w:val="00DA38CE"/>
    <w:rsid w:val="00DA4B01"/>
    <w:rsid w:val="00DA5322"/>
    <w:rsid w:val="00DA55AC"/>
    <w:rsid w:val="00DA5600"/>
    <w:rsid w:val="00DA608B"/>
    <w:rsid w:val="00DA7413"/>
    <w:rsid w:val="00DA7F20"/>
    <w:rsid w:val="00DB0066"/>
    <w:rsid w:val="00DB0F9E"/>
    <w:rsid w:val="00DB1307"/>
    <w:rsid w:val="00DB1E1A"/>
    <w:rsid w:val="00DB2819"/>
    <w:rsid w:val="00DB28C1"/>
    <w:rsid w:val="00DB2AF6"/>
    <w:rsid w:val="00DB2BFA"/>
    <w:rsid w:val="00DB30C9"/>
    <w:rsid w:val="00DB3342"/>
    <w:rsid w:val="00DB364F"/>
    <w:rsid w:val="00DB39E7"/>
    <w:rsid w:val="00DB3B3E"/>
    <w:rsid w:val="00DB53BE"/>
    <w:rsid w:val="00DB71DB"/>
    <w:rsid w:val="00DB71E1"/>
    <w:rsid w:val="00DB7B0F"/>
    <w:rsid w:val="00DB7CB3"/>
    <w:rsid w:val="00DC0D57"/>
    <w:rsid w:val="00DC16F7"/>
    <w:rsid w:val="00DC1CA3"/>
    <w:rsid w:val="00DC1E45"/>
    <w:rsid w:val="00DC2641"/>
    <w:rsid w:val="00DC2B1E"/>
    <w:rsid w:val="00DC4AD8"/>
    <w:rsid w:val="00DC4DE8"/>
    <w:rsid w:val="00DC7481"/>
    <w:rsid w:val="00DC7591"/>
    <w:rsid w:val="00DD0839"/>
    <w:rsid w:val="00DD2151"/>
    <w:rsid w:val="00DD24FB"/>
    <w:rsid w:val="00DD26D0"/>
    <w:rsid w:val="00DD3BA0"/>
    <w:rsid w:val="00DD47D5"/>
    <w:rsid w:val="00DD6729"/>
    <w:rsid w:val="00DD7707"/>
    <w:rsid w:val="00DD7960"/>
    <w:rsid w:val="00DD7B0D"/>
    <w:rsid w:val="00DE1A2C"/>
    <w:rsid w:val="00DE1F29"/>
    <w:rsid w:val="00DE2C75"/>
    <w:rsid w:val="00DE3BE0"/>
    <w:rsid w:val="00DE3FEB"/>
    <w:rsid w:val="00DE4618"/>
    <w:rsid w:val="00DE4905"/>
    <w:rsid w:val="00DE510C"/>
    <w:rsid w:val="00DE70EA"/>
    <w:rsid w:val="00DE7822"/>
    <w:rsid w:val="00DF081A"/>
    <w:rsid w:val="00DF233C"/>
    <w:rsid w:val="00DF265D"/>
    <w:rsid w:val="00DF2EB0"/>
    <w:rsid w:val="00DF304B"/>
    <w:rsid w:val="00DF312E"/>
    <w:rsid w:val="00DF31C1"/>
    <w:rsid w:val="00DF38C9"/>
    <w:rsid w:val="00DF427A"/>
    <w:rsid w:val="00DF45C5"/>
    <w:rsid w:val="00DF5A8C"/>
    <w:rsid w:val="00DF71D8"/>
    <w:rsid w:val="00E00CCA"/>
    <w:rsid w:val="00E00D5F"/>
    <w:rsid w:val="00E01623"/>
    <w:rsid w:val="00E03FE3"/>
    <w:rsid w:val="00E060FE"/>
    <w:rsid w:val="00E06951"/>
    <w:rsid w:val="00E074FA"/>
    <w:rsid w:val="00E10C94"/>
    <w:rsid w:val="00E10EC4"/>
    <w:rsid w:val="00E118D7"/>
    <w:rsid w:val="00E123BE"/>
    <w:rsid w:val="00E127DF"/>
    <w:rsid w:val="00E13678"/>
    <w:rsid w:val="00E13F46"/>
    <w:rsid w:val="00E15BD4"/>
    <w:rsid w:val="00E16458"/>
    <w:rsid w:val="00E16FB6"/>
    <w:rsid w:val="00E17001"/>
    <w:rsid w:val="00E17814"/>
    <w:rsid w:val="00E17CEF"/>
    <w:rsid w:val="00E20FBC"/>
    <w:rsid w:val="00E235DE"/>
    <w:rsid w:val="00E244CA"/>
    <w:rsid w:val="00E24E6F"/>
    <w:rsid w:val="00E2512D"/>
    <w:rsid w:val="00E2548C"/>
    <w:rsid w:val="00E2662B"/>
    <w:rsid w:val="00E26736"/>
    <w:rsid w:val="00E268AC"/>
    <w:rsid w:val="00E26CE3"/>
    <w:rsid w:val="00E27986"/>
    <w:rsid w:val="00E27D23"/>
    <w:rsid w:val="00E30A8A"/>
    <w:rsid w:val="00E31BC7"/>
    <w:rsid w:val="00E31E7F"/>
    <w:rsid w:val="00E32EAC"/>
    <w:rsid w:val="00E363CD"/>
    <w:rsid w:val="00E365C4"/>
    <w:rsid w:val="00E36C7F"/>
    <w:rsid w:val="00E372FF"/>
    <w:rsid w:val="00E37652"/>
    <w:rsid w:val="00E3768F"/>
    <w:rsid w:val="00E402BC"/>
    <w:rsid w:val="00E4114D"/>
    <w:rsid w:val="00E41403"/>
    <w:rsid w:val="00E418C7"/>
    <w:rsid w:val="00E41BD7"/>
    <w:rsid w:val="00E428D6"/>
    <w:rsid w:val="00E43284"/>
    <w:rsid w:val="00E445C9"/>
    <w:rsid w:val="00E447C5"/>
    <w:rsid w:val="00E450C1"/>
    <w:rsid w:val="00E4547F"/>
    <w:rsid w:val="00E4574F"/>
    <w:rsid w:val="00E46251"/>
    <w:rsid w:val="00E464AA"/>
    <w:rsid w:val="00E46B7D"/>
    <w:rsid w:val="00E46D01"/>
    <w:rsid w:val="00E47B97"/>
    <w:rsid w:val="00E5091C"/>
    <w:rsid w:val="00E50E42"/>
    <w:rsid w:val="00E51009"/>
    <w:rsid w:val="00E511AB"/>
    <w:rsid w:val="00E51350"/>
    <w:rsid w:val="00E51C5E"/>
    <w:rsid w:val="00E523FB"/>
    <w:rsid w:val="00E528AF"/>
    <w:rsid w:val="00E52F2A"/>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0A52"/>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90A"/>
    <w:rsid w:val="00E73B66"/>
    <w:rsid w:val="00E7498E"/>
    <w:rsid w:val="00E74BB9"/>
    <w:rsid w:val="00E74FF5"/>
    <w:rsid w:val="00E7584A"/>
    <w:rsid w:val="00E760D0"/>
    <w:rsid w:val="00E76D85"/>
    <w:rsid w:val="00E76DEC"/>
    <w:rsid w:val="00E77C2E"/>
    <w:rsid w:val="00E80A1A"/>
    <w:rsid w:val="00E8292A"/>
    <w:rsid w:val="00E82DE7"/>
    <w:rsid w:val="00E84116"/>
    <w:rsid w:val="00E84C5C"/>
    <w:rsid w:val="00E85533"/>
    <w:rsid w:val="00E85B30"/>
    <w:rsid w:val="00E86343"/>
    <w:rsid w:val="00E866CD"/>
    <w:rsid w:val="00E877ED"/>
    <w:rsid w:val="00E901FD"/>
    <w:rsid w:val="00E91964"/>
    <w:rsid w:val="00E91FB1"/>
    <w:rsid w:val="00E94468"/>
    <w:rsid w:val="00E94A0E"/>
    <w:rsid w:val="00E96226"/>
    <w:rsid w:val="00E96DDE"/>
    <w:rsid w:val="00E97C6D"/>
    <w:rsid w:val="00EA04AE"/>
    <w:rsid w:val="00EA062F"/>
    <w:rsid w:val="00EA117C"/>
    <w:rsid w:val="00EA12F8"/>
    <w:rsid w:val="00EA17A9"/>
    <w:rsid w:val="00EA2FDC"/>
    <w:rsid w:val="00EA311B"/>
    <w:rsid w:val="00EA36CA"/>
    <w:rsid w:val="00EA3D9C"/>
    <w:rsid w:val="00EA43C0"/>
    <w:rsid w:val="00EA4CB0"/>
    <w:rsid w:val="00EA566F"/>
    <w:rsid w:val="00EA5CB0"/>
    <w:rsid w:val="00EA6F86"/>
    <w:rsid w:val="00EA78F8"/>
    <w:rsid w:val="00EB1953"/>
    <w:rsid w:val="00EB1A92"/>
    <w:rsid w:val="00EB2857"/>
    <w:rsid w:val="00EB30B7"/>
    <w:rsid w:val="00EB34CC"/>
    <w:rsid w:val="00EB3AC2"/>
    <w:rsid w:val="00EB3F8A"/>
    <w:rsid w:val="00EB416F"/>
    <w:rsid w:val="00EB43B9"/>
    <w:rsid w:val="00EB4482"/>
    <w:rsid w:val="00EB4C01"/>
    <w:rsid w:val="00EB4D59"/>
    <w:rsid w:val="00EB4E58"/>
    <w:rsid w:val="00EB573D"/>
    <w:rsid w:val="00EB583A"/>
    <w:rsid w:val="00EB6CA3"/>
    <w:rsid w:val="00EB7752"/>
    <w:rsid w:val="00EC0725"/>
    <w:rsid w:val="00EC0889"/>
    <w:rsid w:val="00EC0C13"/>
    <w:rsid w:val="00EC148C"/>
    <w:rsid w:val="00EC2D7D"/>
    <w:rsid w:val="00EC36AD"/>
    <w:rsid w:val="00EC3BCF"/>
    <w:rsid w:val="00EC56B1"/>
    <w:rsid w:val="00EC5B46"/>
    <w:rsid w:val="00EC664F"/>
    <w:rsid w:val="00EC6749"/>
    <w:rsid w:val="00EC6C7E"/>
    <w:rsid w:val="00EC72F5"/>
    <w:rsid w:val="00EC7334"/>
    <w:rsid w:val="00ED0214"/>
    <w:rsid w:val="00ED053C"/>
    <w:rsid w:val="00ED1877"/>
    <w:rsid w:val="00ED247F"/>
    <w:rsid w:val="00ED25B7"/>
    <w:rsid w:val="00ED27E4"/>
    <w:rsid w:val="00ED2F27"/>
    <w:rsid w:val="00ED3370"/>
    <w:rsid w:val="00ED4D96"/>
    <w:rsid w:val="00ED5A40"/>
    <w:rsid w:val="00ED5F21"/>
    <w:rsid w:val="00ED602C"/>
    <w:rsid w:val="00ED62B5"/>
    <w:rsid w:val="00ED6DDB"/>
    <w:rsid w:val="00ED7985"/>
    <w:rsid w:val="00EE002C"/>
    <w:rsid w:val="00EE270D"/>
    <w:rsid w:val="00EE6989"/>
    <w:rsid w:val="00EE6C77"/>
    <w:rsid w:val="00EE7604"/>
    <w:rsid w:val="00EE7912"/>
    <w:rsid w:val="00EE7915"/>
    <w:rsid w:val="00EF0465"/>
    <w:rsid w:val="00EF13C5"/>
    <w:rsid w:val="00EF16D8"/>
    <w:rsid w:val="00EF28EF"/>
    <w:rsid w:val="00EF2EB9"/>
    <w:rsid w:val="00EF35D8"/>
    <w:rsid w:val="00EF40E7"/>
    <w:rsid w:val="00EF4529"/>
    <w:rsid w:val="00EF489D"/>
    <w:rsid w:val="00EF5987"/>
    <w:rsid w:val="00EF5B34"/>
    <w:rsid w:val="00EF657C"/>
    <w:rsid w:val="00EF78BB"/>
    <w:rsid w:val="00F004D1"/>
    <w:rsid w:val="00F00C0D"/>
    <w:rsid w:val="00F0128B"/>
    <w:rsid w:val="00F02663"/>
    <w:rsid w:val="00F03369"/>
    <w:rsid w:val="00F04C15"/>
    <w:rsid w:val="00F04E62"/>
    <w:rsid w:val="00F050AA"/>
    <w:rsid w:val="00F05E6D"/>
    <w:rsid w:val="00F11800"/>
    <w:rsid w:val="00F11B61"/>
    <w:rsid w:val="00F135D6"/>
    <w:rsid w:val="00F13922"/>
    <w:rsid w:val="00F13DBC"/>
    <w:rsid w:val="00F15FCF"/>
    <w:rsid w:val="00F16244"/>
    <w:rsid w:val="00F16613"/>
    <w:rsid w:val="00F1738D"/>
    <w:rsid w:val="00F20706"/>
    <w:rsid w:val="00F21496"/>
    <w:rsid w:val="00F21E77"/>
    <w:rsid w:val="00F236C4"/>
    <w:rsid w:val="00F239FC"/>
    <w:rsid w:val="00F24D27"/>
    <w:rsid w:val="00F2520C"/>
    <w:rsid w:val="00F25BCB"/>
    <w:rsid w:val="00F25E35"/>
    <w:rsid w:val="00F25ECC"/>
    <w:rsid w:val="00F264C1"/>
    <w:rsid w:val="00F26C6C"/>
    <w:rsid w:val="00F26D7F"/>
    <w:rsid w:val="00F26DAA"/>
    <w:rsid w:val="00F27305"/>
    <w:rsid w:val="00F30790"/>
    <w:rsid w:val="00F3155D"/>
    <w:rsid w:val="00F31570"/>
    <w:rsid w:val="00F31AC4"/>
    <w:rsid w:val="00F33355"/>
    <w:rsid w:val="00F34363"/>
    <w:rsid w:val="00F34CE9"/>
    <w:rsid w:val="00F351FC"/>
    <w:rsid w:val="00F354B9"/>
    <w:rsid w:val="00F35705"/>
    <w:rsid w:val="00F3595D"/>
    <w:rsid w:val="00F3597C"/>
    <w:rsid w:val="00F35B93"/>
    <w:rsid w:val="00F36292"/>
    <w:rsid w:val="00F37CFD"/>
    <w:rsid w:val="00F37D33"/>
    <w:rsid w:val="00F40178"/>
    <w:rsid w:val="00F40DB9"/>
    <w:rsid w:val="00F40ED1"/>
    <w:rsid w:val="00F415A3"/>
    <w:rsid w:val="00F41778"/>
    <w:rsid w:val="00F41B3E"/>
    <w:rsid w:val="00F421D1"/>
    <w:rsid w:val="00F43129"/>
    <w:rsid w:val="00F4323B"/>
    <w:rsid w:val="00F43B8E"/>
    <w:rsid w:val="00F44762"/>
    <w:rsid w:val="00F45196"/>
    <w:rsid w:val="00F45D51"/>
    <w:rsid w:val="00F46842"/>
    <w:rsid w:val="00F4765F"/>
    <w:rsid w:val="00F479B5"/>
    <w:rsid w:val="00F47A1B"/>
    <w:rsid w:val="00F47C4B"/>
    <w:rsid w:val="00F50D0A"/>
    <w:rsid w:val="00F50FCC"/>
    <w:rsid w:val="00F51F29"/>
    <w:rsid w:val="00F53775"/>
    <w:rsid w:val="00F539A6"/>
    <w:rsid w:val="00F54411"/>
    <w:rsid w:val="00F55958"/>
    <w:rsid w:val="00F55E0E"/>
    <w:rsid w:val="00F5611D"/>
    <w:rsid w:val="00F56E3E"/>
    <w:rsid w:val="00F573B8"/>
    <w:rsid w:val="00F577DF"/>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3EE"/>
    <w:rsid w:val="00F71430"/>
    <w:rsid w:val="00F71464"/>
    <w:rsid w:val="00F71A8A"/>
    <w:rsid w:val="00F75896"/>
    <w:rsid w:val="00F75E65"/>
    <w:rsid w:val="00F76666"/>
    <w:rsid w:val="00F76ECB"/>
    <w:rsid w:val="00F76EF7"/>
    <w:rsid w:val="00F77604"/>
    <w:rsid w:val="00F776B7"/>
    <w:rsid w:val="00F77758"/>
    <w:rsid w:val="00F77BDB"/>
    <w:rsid w:val="00F8031F"/>
    <w:rsid w:val="00F80C5C"/>
    <w:rsid w:val="00F813D6"/>
    <w:rsid w:val="00F818A5"/>
    <w:rsid w:val="00F8197C"/>
    <w:rsid w:val="00F82F66"/>
    <w:rsid w:val="00F83522"/>
    <w:rsid w:val="00F8465D"/>
    <w:rsid w:val="00F848B3"/>
    <w:rsid w:val="00F85343"/>
    <w:rsid w:val="00F85755"/>
    <w:rsid w:val="00F86A0B"/>
    <w:rsid w:val="00F873EB"/>
    <w:rsid w:val="00F87431"/>
    <w:rsid w:val="00F8745B"/>
    <w:rsid w:val="00F8765C"/>
    <w:rsid w:val="00F87A53"/>
    <w:rsid w:val="00F9031B"/>
    <w:rsid w:val="00F90E8A"/>
    <w:rsid w:val="00F91DA4"/>
    <w:rsid w:val="00F92728"/>
    <w:rsid w:val="00F9325D"/>
    <w:rsid w:val="00F937AF"/>
    <w:rsid w:val="00F94494"/>
    <w:rsid w:val="00F96483"/>
    <w:rsid w:val="00F9648C"/>
    <w:rsid w:val="00F96671"/>
    <w:rsid w:val="00F9680E"/>
    <w:rsid w:val="00F96E21"/>
    <w:rsid w:val="00FA00AF"/>
    <w:rsid w:val="00FA0A0A"/>
    <w:rsid w:val="00FA0C9D"/>
    <w:rsid w:val="00FA169B"/>
    <w:rsid w:val="00FA1827"/>
    <w:rsid w:val="00FA2C4B"/>
    <w:rsid w:val="00FA5CC6"/>
    <w:rsid w:val="00FA64D5"/>
    <w:rsid w:val="00FA6760"/>
    <w:rsid w:val="00FA70F6"/>
    <w:rsid w:val="00FA7420"/>
    <w:rsid w:val="00FA756C"/>
    <w:rsid w:val="00FA75E4"/>
    <w:rsid w:val="00FA776B"/>
    <w:rsid w:val="00FB0AB1"/>
    <w:rsid w:val="00FB2BEF"/>
    <w:rsid w:val="00FB36CA"/>
    <w:rsid w:val="00FB474B"/>
    <w:rsid w:val="00FB72AC"/>
    <w:rsid w:val="00FB7706"/>
    <w:rsid w:val="00FB7EC9"/>
    <w:rsid w:val="00FB7F82"/>
    <w:rsid w:val="00FC0DAF"/>
    <w:rsid w:val="00FC11F5"/>
    <w:rsid w:val="00FC126D"/>
    <w:rsid w:val="00FC260E"/>
    <w:rsid w:val="00FC3387"/>
    <w:rsid w:val="00FC34DC"/>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B39"/>
    <w:rsid w:val="00FD7F6E"/>
    <w:rsid w:val="00FE01B5"/>
    <w:rsid w:val="00FE03BB"/>
    <w:rsid w:val="00FE0BF0"/>
    <w:rsid w:val="00FE1182"/>
    <w:rsid w:val="00FE15A2"/>
    <w:rsid w:val="00FE2C4E"/>
    <w:rsid w:val="00FE3B37"/>
    <w:rsid w:val="00FE4B40"/>
    <w:rsid w:val="00FE5489"/>
    <w:rsid w:val="00FE5DC4"/>
    <w:rsid w:val="00FE6E94"/>
    <w:rsid w:val="00FE76CB"/>
    <w:rsid w:val="00FE7BD8"/>
    <w:rsid w:val="00FF12EF"/>
    <w:rsid w:val="00FF1D76"/>
    <w:rsid w:val="00FF309E"/>
    <w:rsid w:val="00FF3BAD"/>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51"/>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74488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74488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DA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26DAA"/>
    <w:rPr>
      <w:rFonts w:ascii="Cambria" w:hAnsi="Cambria" w:cs="Times New Roman"/>
      <w:b/>
      <w:i/>
      <w:sz w:val="28"/>
    </w:rPr>
  </w:style>
  <w:style w:type="character" w:customStyle="1" w:styleId="Heading3Char">
    <w:name w:val="Heading 3 Char"/>
    <w:basedOn w:val="DefaultParagraphFont"/>
    <w:link w:val="Heading3"/>
    <w:uiPriority w:val="99"/>
    <w:semiHidden/>
    <w:locked/>
    <w:rsid w:val="00F26DAA"/>
    <w:rPr>
      <w:rFonts w:ascii="Cambria" w:hAnsi="Cambria" w:cs="Times New Roman"/>
      <w:b/>
      <w:sz w:val="26"/>
    </w:rPr>
  </w:style>
  <w:style w:type="character" w:customStyle="1" w:styleId="Heading4Char">
    <w:name w:val="Heading 4 Char"/>
    <w:basedOn w:val="DefaultParagraphFont"/>
    <w:link w:val="Heading4"/>
    <w:uiPriority w:val="99"/>
    <w:semiHidden/>
    <w:locked/>
    <w:rsid w:val="00F26DAA"/>
    <w:rPr>
      <w:rFonts w:ascii="Calibri" w:hAnsi="Calibri" w:cs="Times New Roman"/>
      <w:b/>
      <w:sz w:val="28"/>
    </w:rPr>
  </w:style>
  <w:style w:type="paragraph" w:styleId="Header">
    <w:name w:val="header"/>
    <w:basedOn w:val="Normal"/>
    <w:link w:val="HeaderChar"/>
    <w:uiPriority w:val="99"/>
    <w:semiHidden/>
    <w:rsid w:val="00DD2151"/>
    <w:pPr>
      <w:tabs>
        <w:tab w:val="center" w:pos="4536"/>
        <w:tab w:val="right" w:pos="9072"/>
      </w:tabs>
    </w:pPr>
    <w:rPr>
      <w:rFonts w:cs="Times New Roman"/>
      <w:sz w:val="20"/>
    </w:rPr>
  </w:style>
  <w:style w:type="character" w:customStyle="1" w:styleId="HeaderChar">
    <w:name w:val="Header Char"/>
    <w:basedOn w:val="DefaultParagraphFont"/>
    <w:link w:val="Header"/>
    <w:uiPriority w:val="99"/>
    <w:semiHidden/>
    <w:locked/>
    <w:rsid w:val="00F26DAA"/>
    <w:rPr>
      <w:rFonts w:ascii="Arial" w:hAnsi="Arial" w:cs="Times New Roman"/>
      <w:sz w:val="20"/>
    </w:rPr>
  </w:style>
  <w:style w:type="paragraph" w:styleId="Footer">
    <w:name w:val="footer"/>
    <w:basedOn w:val="Normal"/>
    <w:link w:val="FooterChar"/>
    <w:uiPriority w:val="99"/>
    <w:semiHidden/>
    <w:rsid w:val="00744889"/>
    <w:pPr>
      <w:tabs>
        <w:tab w:val="center" w:pos="4320"/>
        <w:tab w:val="right" w:pos="8640"/>
      </w:tabs>
    </w:pPr>
    <w:rPr>
      <w:rFonts w:cs="Times New Roman"/>
      <w:sz w:val="20"/>
    </w:rPr>
  </w:style>
  <w:style w:type="character" w:customStyle="1" w:styleId="FooterChar">
    <w:name w:val="Footer Char"/>
    <w:basedOn w:val="DefaultParagraphFont"/>
    <w:link w:val="Footer"/>
    <w:uiPriority w:val="99"/>
    <w:semiHidden/>
    <w:locked/>
    <w:rsid w:val="00F26DAA"/>
    <w:rPr>
      <w:rFonts w:ascii="Arial" w:hAnsi="Arial" w:cs="Times New Roman"/>
      <w:sz w:val="20"/>
    </w:rPr>
  </w:style>
  <w:style w:type="paragraph" w:styleId="Salutation">
    <w:name w:val="Salutation"/>
    <w:basedOn w:val="Normal"/>
    <w:next w:val="Normal"/>
    <w:link w:val="SalutationChar"/>
    <w:uiPriority w:val="99"/>
    <w:semiHidden/>
    <w:rsid w:val="00744889"/>
    <w:rPr>
      <w:rFonts w:cs="Times New Roman"/>
      <w:sz w:val="20"/>
    </w:rPr>
  </w:style>
  <w:style w:type="character" w:customStyle="1" w:styleId="SalutationChar">
    <w:name w:val="Salutation Char"/>
    <w:basedOn w:val="DefaultParagraphFont"/>
    <w:link w:val="Salutation"/>
    <w:uiPriority w:val="99"/>
    <w:semiHidden/>
    <w:locked/>
    <w:rsid w:val="00F26DAA"/>
    <w:rPr>
      <w:rFonts w:ascii="Arial" w:hAnsi="Arial" w:cs="Times New Roman"/>
      <w:sz w:val="20"/>
    </w:rPr>
  </w:style>
  <w:style w:type="paragraph" w:styleId="Signature">
    <w:name w:val="Signature"/>
    <w:basedOn w:val="Normal"/>
    <w:link w:val="SignatureChar"/>
    <w:uiPriority w:val="99"/>
    <w:semiHidden/>
    <w:rsid w:val="00744889"/>
    <w:pPr>
      <w:ind w:left="5250"/>
    </w:pPr>
    <w:rPr>
      <w:rFonts w:cs="Times New Roman"/>
      <w:sz w:val="20"/>
    </w:rPr>
  </w:style>
  <w:style w:type="character" w:customStyle="1" w:styleId="SignatureChar">
    <w:name w:val="Signature Char"/>
    <w:basedOn w:val="DefaultParagraphFont"/>
    <w:link w:val="Signature"/>
    <w:uiPriority w:val="99"/>
    <w:semiHidden/>
    <w:locked/>
    <w:rsid w:val="00F26DAA"/>
    <w:rPr>
      <w:rFonts w:ascii="Arial" w:hAnsi="Arial" w:cs="Times New Roman"/>
      <w:sz w:val="20"/>
    </w:rPr>
  </w:style>
  <w:style w:type="paragraph" w:styleId="FootnoteText">
    <w:name w:val="footnote text"/>
    <w:basedOn w:val="NormalParaAR"/>
    <w:link w:val="FootnoteTextChar"/>
    <w:uiPriority w:val="99"/>
    <w:semiHidden/>
    <w:rsid w:val="009622BF"/>
    <w:pPr>
      <w:spacing w:after="0" w:line="280" w:lineRule="exact"/>
    </w:pPr>
    <w:rPr>
      <w:rFonts w:ascii="Arial" w:hAnsi="Arial" w:cs="Times New Roman"/>
      <w:sz w:val="20"/>
      <w:szCs w:val="20"/>
    </w:rPr>
  </w:style>
  <w:style w:type="character" w:customStyle="1" w:styleId="FootnoteTextChar">
    <w:name w:val="Footnote Text Char"/>
    <w:basedOn w:val="DefaultParagraphFont"/>
    <w:link w:val="FootnoteText"/>
    <w:uiPriority w:val="99"/>
    <w:semiHidden/>
    <w:locked/>
    <w:rsid w:val="00F26DAA"/>
    <w:rPr>
      <w:rFonts w:ascii="Arial" w:hAnsi="Arial" w:cs="Times New Roman"/>
      <w:sz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rFonts w:cs="Times New Roman"/>
      <w:sz w:val="20"/>
    </w:rPr>
  </w:style>
  <w:style w:type="character" w:customStyle="1" w:styleId="EndnoteTextChar">
    <w:name w:val="Endnote Text Char"/>
    <w:basedOn w:val="DefaultParagraphFont"/>
    <w:link w:val="EndnoteText"/>
    <w:uiPriority w:val="99"/>
    <w:semiHidden/>
    <w:locked/>
    <w:rsid w:val="00F26DAA"/>
    <w:rPr>
      <w:rFonts w:ascii="Arial" w:hAnsi="Arial" w:cs="Times New Roman"/>
      <w:sz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rFonts w:cs="Times New Roman"/>
      <w:sz w:val="20"/>
    </w:rPr>
  </w:style>
  <w:style w:type="character" w:customStyle="1" w:styleId="CommentTextChar">
    <w:name w:val="Comment Text Char"/>
    <w:basedOn w:val="DefaultParagraphFont"/>
    <w:link w:val="CommentText"/>
    <w:uiPriority w:val="99"/>
    <w:semiHidden/>
    <w:locked/>
    <w:rsid w:val="00F26DAA"/>
    <w:rPr>
      <w:rFonts w:ascii="Arial" w:hAnsi="Arial" w:cs="Times New Roman"/>
      <w:sz w:val="20"/>
    </w:rPr>
  </w:style>
  <w:style w:type="paragraph" w:customStyle="1" w:styleId="NumberedParaAR">
    <w:name w:val="Numbered_Para_AR"/>
    <w:basedOn w:val="NormalParaAR"/>
    <w:uiPriority w:val="99"/>
    <w:rsid w:val="00BB2683"/>
    <w:pPr>
      <w:numPr>
        <w:numId w:val="16"/>
      </w:numPr>
      <w:tabs>
        <w:tab w:val="clear" w:pos="360"/>
        <w:tab w:val="num" w:pos="567"/>
        <w:tab w:val="num" w:pos="703"/>
      </w:tabs>
      <w:ind w:left="5534" w:firstLine="0"/>
    </w:pPr>
  </w:style>
  <w:style w:type="paragraph" w:styleId="ListNumber">
    <w:name w:val="List Number"/>
    <w:basedOn w:val="Normal"/>
    <w:uiPriority w:val="99"/>
    <w:semiHidden/>
    <w:rsid w:val="00744889"/>
    <w:pPr>
      <w:numPr>
        <w:numId w:val="15"/>
      </w:numPr>
      <w:tabs>
        <w:tab w:val="clear" w:pos="360"/>
        <w:tab w:val="num" w:pos="567"/>
      </w:tabs>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imes New Roman"/>
      <w:sz w:val="16"/>
      <w:szCs w:val="16"/>
    </w:rPr>
  </w:style>
  <w:style w:type="character" w:customStyle="1" w:styleId="BalloonTextChar">
    <w:name w:val="Balloon Text Char"/>
    <w:basedOn w:val="DefaultParagraphFont"/>
    <w:link w:val="BalloonText"/>
    <w:uiPriority w:val="99"/>
    <w:locked/>
    <w:rsid w:val="00570B8B"/>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51"/>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74488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74488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DA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26DAA"/>
    <w:rPr>
      <w:rFonts w:ascii="Cambria" w:hAnsi="Cambria" w:cs="Times New Roman"/>
      <w:b/>
      <w:i/>
      <w:sz w:val="28"/>
    </w:rPr>
  </w:style>
  <w:style w:type="character" w:customStyle="1" w:styleId="Heading3Char">
    <w:name w:val="Heading 3 Char"/>
    <w:basedOn w:val="DefaultParagraphFont"/>
    <w:link w:val="Heading3"/>
    <w:uiPriority w:val="99"/>
    <w:semiHidden/>
    <w:locked/>
    <w:rsid w:val="00F26DAA"/>
    <w:rPr>
      <w:rFonts w:ascii="Cambria" w:hAnsi="Cambria" w:cs="Times New Roman"/>
      <w:b/>
      <w:sz w:val="26"/>
    </w:rPr>
  </w:style>
  <w:style w:type="character" w:customStyle="1" w:styleId="Heading4Char">
    <w:name w:val="Heading 4 Char"/>
    <w:basedOn w:val="DefaultParagraphFont"/>
    <w:link w:val="Heading4"/>
    <w:uiPriority w:val="99"/>
    <w:semiHidden/>
    <w:locked/>
    <w:rsid w:val="00F26DAA"/>
    <w:rPr>
      <w:rFonts w:ascii="Calibri" w:hAnsi="Calibri" w:cs="Times New Roman"/>
      <w:b/>
      <w:sz w:val="28"/>
    </w:rPr>
  </w:style>
  <w:style w:type="paragraph" w:styleId="Header">
    <w:name w:val="header"/>
    <w:basedOn w:val="Normal"/>
    <w:link w:val="HeaderChar"/>
    <w:uiPriority w:val="99"/>
    <w:semiHidden/>
    <w:rsid w:val="00DD2151"/>
    <w:pPr>
      <w:tabs>
        <w:tab w:val="center" w:pos="4536"/>
        <w:tab w:val="right" w:pos="9072"/>
      </w:tabs>
    </w:pPr>
    <w:rPr>
      <w:rFonts w:cs="Times New Roman"/>
      <w:sz w:val="20"/>
    </w:rPr>
  </w:style>
  <w:style w:type="character" w:customStyle="1" w:styleId="HeaderChar">
    <w:name w:val="Header Char"/>
    <w:basedOn w:val="DefaultParagraphFont"/>
    <w:link w:val="Header"/>
    <w:uiPriority w:val="99"/>
    <w:semiHidden/>
    <w:locked/>
    <w:rsid w:val="00F26DAA"/>
    <w:rPr>
      <w:rFonts w:ascii="Arial" w:hAnsi="Arial" w:cs="Times New Roman"/>
      <w:sz w:val="20"/>
    </w:rPr>
  </w:style>
  <w:style w:type="paragraph" w:styleId="Footer">
    <w:name w:val="footer"/>
    <w:basedOn w:val="Normal"/>
    <w:link w:val="FooterChar"/>
    <w:uiPriority w:val="99"/>
    <w:semiHidden/>
    <w:rsid w:val="00744889"/>
    <w:pPr>
      <w:tabs>
        <w:tab w:val="center" w:pos="4320"/>
        <w:tab w:val="right" w:pos="8640"/>
      </w:tabs>
    </w:pPr>
    <w:rPr>
      <w:rFonts w:cs="Times New Roman"/>
      <w:sz w:val="20"/>
    </w:rPr>
  </w:style>
  <w:style w:type="character" w:customStyle="1" w:styleId="FooterChar">
    <w:name w:val="Footer Char"/>
    <w:basedOn w:val="DefaultParagraphFont"/>
    <w:link w:val="Footer"/>
    <w:uiPriority w:val="99"/>
    <w:semiHidden/>
    <w:locked/>
    <w:rsid w:val="00F26DAA"/>
    <w:rPr>
      <w:rFonts w:ascii="Arial" w:hAnsi="Arial" w:cs="Times New Roman"/>
      <w:sz w:val="20"/>
    </w:rPr>
  </w:style>
  <w:style w:type="paragraph" w:styleId="Salutation">
    <w:name w:val="Salutation"/>
    <w:basedOn w:val="Normal"/>
    <w:next w:val="Normal"/>
    <w:link w:val="SalutationChar"/>
    <w:uiPriority w:val="99"/>
    <w:semiHidden/>
    <w:rsid w:val="00744889"/>
    <w:rPr>
      <w:rFonts w:cs="Times New Roman"/>
      <w:sz w:val="20"/>
    </w:rPr>
  </w:style>
  <w:style w:type="character" w:customStyle="1" w:styleId="SalutationChar">
    <w:name w:val="Salutation Char"/>
    <w:basedOn w:val="DefaultParagraphFont"/>
    <w:link w:val="Salutation"/>
    <w:uiPriority w:val="99"/>
    <w:semiHidden/>
    <w:locked/>
    <w:rsid w:val="00F26DAA"/>
    <w:rPr>
      <w:rFonts w:ascii="Arial" w:hAnsi="Arial" w:cs="Times New Roman"/>
      <w:sz w:val="20"/>
    </w:rPr>
  </w:style>
  <w:style w:type="paragraph" w:styleId="Signature">
    <w:name w:val="Signature"/>
    <w:basedOn w:val="Normal"/>
    <w:link w:val="SignatureChar"/>
    <w:uiPriority w:val="99"/>
    <w:semiHidden/>
    <w:rsid w:val="00744889"/>
    <w:pPr>
      <w:ind w:left="5250"/>
    </w:pPr>
    <w:rPr>
      <w:rFonts w:cs="Times New Roman"/>
      <w:sz w:val="20"/>
    </w:rPr>
  </w:style>
  <w:style w:type="character" w:customStyle="1" w:styleId="SignatureChar">
    <w:name w:val="Signature Char"/>
    <w:basedOn w:val="DefaultParagraphFont"/>
    <w:link w:val="Signature"/>
    <w:uiPriority w:val="99"/>
    <w:semiHidden/>
    <w:locked/>
    <w:rsid w:val="00F26DAA"/>
    <w:rPr>
      <w:rFonts w:ascii="Arial" w:hAnsi="Arial" w:cs="Times New Roman"/>
      <w:sz w:val="20"/>
    </w:rPr>
  </w:style>
  <w:style w:type="paragraph" w:styleId="FootnoteText">
    <w:name w:val="footnote text"/>
    <w:basedOn w:val="NormalParaAR"/>
    <w:link w:val="FootnoteTextChar"/>
    <w:uiPriority w:val="99"/>
    <w:semiHidden/>
    <w:rsid w:val="009622BF"/>
    <w:pPr>
      <w:spacing w:after="0" w:line="280" w:lineRule="exact"/>
    </w:pPr>
    <w:rPr>
      <w:rFonts w:ascii="Arial" w:hAnsi="Arial" w:cs="Times New Roman"/>
      <w:sz w:val="20"/>
      <w:szCs w:val="20"/>
    </w:rPr>
  </w:style>
  <w:style w:type="character" w:customStyle="1" w:styleId="FootnoteTextChar">
    <w:name w:val="Footnote Text Char"/>
    <w:basedOn w:val="DefaultParagraphFont"/>
    <w:link w:val="FootnoteText"/>
    <w:uiPriority w:val="99"/>
    <w:semiHidden/>
    <w:locked/>
    <w:rsid w:val="00F26DAA"/>
    <w:rPr>
      <w:rFonts w:ascii="Arial" w:hAnsi="Arial" w:cs="Times New Roman"/>
      <w:sz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rFonts w:cs="Times New Roman"/>
      <w:sz w:val="20"/>
    </w:rPr>
  </w:style>
  <w:style w:type="character" w:customStyle="1" w:styleId="EndnoteTextChar">
    <w:name w:val="Endnote Text Char"/>
    <w:basedOn w:val="DefaultParagraphFont"/>
    <w:link w:val="EndnoteText"/>
    <w:uiPriority w:val="99"/>
    <w:semiHidden/>
    <w:locked/>
    <w:rsid w:val="00F26DAA"/>
    <w:rPr>
      <w:rFonts w:ascii="Arial" w:hAnsi="Arial" w:cs="Times New Roman"/>
      <w:sz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rFonts w:cs="Times New Roman"/>
      <w:sz w:val="20"/>
    </w:rPr>
  </w:style>
  <w:style w:type="character" w:customStyle="1" w:styleId="CommentTextChar">
    <w:name w:val="Comment Text Char"/>
    <w:basedOn w:val="DefaultParagraphFont"/>
    <w:link w:val="CommentText"/>
    <w:uiPriority w:val="99"/>
    <w:semiHidden/>
    <w:locked/>
    <w:rsid w:val="00F26DAA"/>
    <w:rPr>
      <w:rFonts w:ascii="Arial" w:hAnsi="Arial" w:cs="Times New Roman"/>
      <w:sz w:val="20"/>
    </w:rPr>
  </w:style>
  <w:style w:type="paragraph" w:customStyle="1" w:styleId="NumberedParaAR">
    <w:name w:val="Numbered_Para_AR"/>
    <w:basedOn w:val="NormalParaAR"/>
    <w:uiPriority w:val="99"/>
    <w:rsid w:val="00BB2683"/>
    <w:pPr>
      <w:numPr>
        <w:numId w:val="16"/>
      </w:numPr>
      <w:tabs>
        <w:tab w:val="clear" w:pos="360"/>
        <w:tab w:val="num" w:pos="567"/>
        <w:tab w:val="num" w:pos="703"/>
      </w:tabs>
      <w:ind w:left="5534" w:firstLine="0"/>
    </w:pPr>
  </w:style>
  <w:style w:type="paragraph" w:styleId="ListNumber">
    <w:name w:val="List Number"/>
    <w:basedOn w:val="Normal"/>
    <w:uiPriority w:val="99"/>
    <w:semiHidden/>
    <w:rsid w:val="00744889"/>
    <w:pPr>
      <w:numPr>
        <w:numId w:val="15"/>
      </w:numPr>
      <w:tabs>
        <w:tab w:val="clear" w:pos="360"/>
        <w:tab w:val="num" w:pos="567"/>
      </w:tabs>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imes New Roman"/>
      <w:sz w:val="16"/>
      <w:szCs w:val="16"/>
    </w:rPr>
  </w:style>
  <w:style w:type="character" w:customStyle="1" w:styleId="BalloonTextChar">
    <w:name w:val="Balloon Text Char"/>
    <w:basedOn w:val="DefaultParagraphFont"/>
    <w:link w:val="BalloonText"/>
    <w:uiPriority w:val="99"/>
    <w:locked/>
    <w:rsid w:val="00570B8B"/>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521">
      <w:bodyDiv w:val="1"/>
      <w:marLeft w:val="0"/>
      <w:marRight w:val="0"/>
      <w:marTop w:val="0"/>
      <w:marBottom w:val="0"/>
      <w:divBdr>
        <w:top w:val="none" w:sz="0" w:space="0" w:color="auto"/>
        <w:left w:val="none" w:sz="0" w:space="0" w:color="auto"/>
        <w:bottom w:val="none" w:sz="0" w:space="0" w:color="auto"/>
        <w:right w:val="none" w:sz="0" w:space="0" w:color="auto"/>
      </w:divBdr>
    </w:div>
    <w:div w:id="58213541">
      <w:bodyDiv w:val="1"/>
      <w:marLeft w:val="0"/>
      <w:marRight w:val="0"/>
      <w:marTop w:val="0"/>
      <w:marBottom w:val="0"/>
      <w:divBdr>
        <w:top w:val="none" w:sz="0" w:space="0" w:color="auto"/>
        <w:left w:val="none" w:sz="0" w:space="0" w:color="auto"/>
        <w:bottom w:val="none" w:sz="0" w:space="0" w:color="auto"/>
        <w:right w:val="none" w:sz="0" w:space="0" w:color="auto"/>
      </w:divBdr>
    </w:div>
    <w:div w:id="175778518">
      <w:bodyDiv w:val="1"/>
      <w:marLeft w:val="0"/>
      <w:marRight w:val="0"/>
      <w:marTop w:val="0"/>
      <w:marBottom w:val="0"/>
      <w:divBdr>
        <w:top w:val="none" w:sz="0" w:space="0" w:color="auto"/>
        <w:left w:val="none" w:sz="0" w:space="0" w:color="auto"/>
        <w:bottom w:val="none" w:sz="0" w:space="0" w:color="auto"/>
        <w:right w:val="none" w:sz="0" w:space="0" w:color="auto"/>
      </w:divBdr>
    </w:div>
    <w:div w:id="189298971">
      <w:bodyDiv w:val="1"/>
      <w:marLeft w:val="0"/>
      <w:marRight w:val="0"/>
      <w:marTop w:val="0"/>
      <w:marBottom w:val="0"/>
      <w:divBdr>
        <w:top w:val="none" w:sz="0" w:space="0" w:color="auto"/>
        <w:left w:val="none" w:sz="0" w:space="0" w:color="auto"/>
        <w:bottom w:val="none" w:sz="0" w:space="0" w:color="auto"/>
        <w:right w:val="none" w:sz="0" w:space="0" w:color="auto"/>
      </w:divBdr>
    </w:div>
    <w:div w:id="477841600">
      <w:bodyDiv w:val="1"/>
      <w:marLeft w:val="0"/>
      <w:marRight w:val="0"/>
      <w:marTop w:val="0"/>
      <w:marBottom w:val="0"/>
      <w:divBdr>
        <w:top w:val="none" w:sz="0" w:space="0" w:color="auto"/>
        <w:left w:val="none" w:sz="0" w:space="0" w:color="auto"/>
        <w:bottom w:val="none" w:sz="0" w:space="0" w:color="auto"/>
        <w:right w:val="none" w:sz="0" w:space="0" w:color="auto"/>
      </w:divBdr>
    </w:div>
    <w:div w:id="995836302">
      <w:bodyDiv w:val="1"/>
      <w:marLeft w:val="0"/>
      <w:marRight w:val="0"/>
      <w:marTop w:val="0"/>
      <w:marBottom w:val="0"/>
      <w:divBdr>
        <w:top w:val="none" w:sz="0" w:space="0" w:color="auto"/>
        <w:left w:val="none" w:sz="0" w:space="0" w:color="auto"/>
        <w:bottom w:val="none" w:sz="0" w:space="0" w:color="auto"/>
        <w:right w:val="none" w:sz="0" w:space="0" w:color="auto"/>
      </w:divBdr>
    </w:div>
    <w:div w:id="1275480915">
      <w:bodyDiv w:val="1"/>
      <w:marLeft w:val="0"/>
      <w:marRight w:val="0"/>
      <w:marTop w:val="0"/>
      <w:marBottom w:val="0"/>
      <w:divBdr>
        <w:top w:val="none" w:sz="0" w:space="0" w:color="auto"/>
        <w:left w:val="none" w:sz="0" w:space="0" w:color="auto"/>
        <w:bottom w:val="none" w:sz="0" w:space="0" w:color="auto"/>
        <w:right w:val="none" w:sz="0" w:space="0" w:color="auto"/>
      </w:divBdr>
    </w:div>
    <w:div w:id="1418599915">
      <w:marLeft w:val="0"/>
      <w:marRight w:val="0"/>
      <w:marTop w:val="0"/>
      <w:marBottom w:val="0"/>
      <w:divBdr>
        <w:top w:val="none" w:sz="0" w:space="0" w:color="auto"/>
        <w:left w:val="none" w:sz="0" w:space="0" w:color="auto"/>
        <w:bottom w:val="none" w:sz="0" w:space="0" w:color="auto"/>
        <w:right w:val="none" w:sz="0" w:space="0" w:color="auto"/>
      </w:divBdr>
    </w:div>
    <w:div w:id="1641955603">
      <w:bodyDiv w:val="1"/>
      <w:marLeft w:val="0"/>
      <w:marRight w:val="0"/>
      <w:marTop w:val="0"/>
      <w:marBottom w:val="0"/>
      <w:divBdr>
        <w:top w:val="none" w:sz="0" w:space="0" w:color="auto"/>
        <w:left w:val="none" w:sz="0" w:space="0" w:color="auto"/>
        <w:bottom w:val="none" w:sz="0" w:space="0" w:color="auto"/>
        <w:right w:val="none" w:sz="0" w:space="0" w:color="auto"/>
      </w:divBdr>
    </w:div>
    <w:div w:id="1797943930">
      <w:bodyDiv w:val="1"/>
      <w:marLeft w:val="0"/>
      <w:marRight w:val="0"/>
      <w:marTop w:val="0"/>
      <w:marBottom w:val="0"/>
      <w:divBdr>
        <w:top w:val="none" w:sz="0" w:space="0" w:color="auto"/>
        <w:left w:val="none" w:sz="0" w:space="0" w:color="auto"/>
        <w:bottom w:val="none" w:sz="0" w:space="0" w:color="auto"/>
        <w:right w:val="none" w:sz="0" w:space="0" w:color="auto"/>
      </w:divBdr>
    </w:div>
    <w:div w:id="21190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WO_PBC_20_AR</Template>
  <TotalTime>254</TotalTime>
  <Pages>20</Pages>
  <Words>3828</Words>
  <Characters>20785</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WO/PBC/20/5(Arabic)</vt:lpstr>
    </vt:vector>
  </TitlesOfParts>
  <Company>World Intellectual Property Organization</Company>
  <LinksUpToDate>false</LinksUpToDate>
  <CharactersWithSpaces>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WO/PBC/20/5(Arabic)</dc:title>
  <dc:subject>الخطة الرأسمالية الرئيسية</dc:subject>
  <dc:creator>وثيقة من إعداد الأمانة</dc:creator>
  <cp:lastModifiedBy>YOUSSEF Randa</cp:lastModifiedBy>
  <cp:revision>24</cp:revision>
  <cp:lastPrinted>2013-06-11T13:35:00Z</cp:lastPrinted>
  <dcterms:created xsi:type="dcterms:W3CDTF">2013-06-09T23:45:00Z</dcterms:created>
  <dcterms:modified xsi:type="dcterms:W3CDTF">2013-06-11T13:36:00Z</dcterms:modified>
</cp:coreProperties>
</file>