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5C536A">
            <w:pPr>
              <w:pStyle w:val="DocumentCodeAR"/>
              <w:bidi/>
              <w:rPr>
                <w:rtl/>
              </w:rPr>
            </w:pPr>
            <w:r>
              <w:t>WO/</w:t>
            </w:r>
            <w:r w:rsidR="00983389">
              <w:t>PBC</w:t>
            </w:r>
            <w:r w:rsidR="00100F97">
              <w:t>/</w:t>
            </w:r>
            <w:r>
              <w:t>2</w:t>
            </w:r>
            <w:r w:rsidR="00983389">
              <w:t>0</w:t>
            </w:r>
            <w:r w:rsidR="00B6101C" w:rsidRPr="00B6101C">
              <w:t>/</w:t>
            </w:r>
            <w:r w:rsidR="000158AF"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A1812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6A1812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45F79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345F79">
              <w:rPr>
                <w:rFonts w:hint="cs"/>
                <w:rtl/>
              </w:rPr>
              <w:t>8</w:t>
            </w:r>
            <w:r w:rsidRPr="00B6101C">
              <w:rPr>
                <w:rFonts w:hint="cs"/>
                <w:rtl/>
              </w:rPr>
              <w:t xml:space="preserve"> </w:t>
            </w:r>
            <w:r w:rsidR="00345F79">
              <w:rPr>
                <w:rFonts w:hint="cs"/>
                <w:rtl/>
              </w:rPr>
              <w:t>يوليو</w:t>
            </w:r>
            <w:r w:rsidR="006A1812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983389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لجنة </w:t>
      </w:r>
      <w:r w:rsidR="00983389">
        <w:rPr>
          <w:rFonts w:hint="cs"/>
          <w:rtl/>
          <w:lang w:val="fr-CH"/>
        </w:rPr>
        <w:t>البرنامج والميزانية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983389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772E46">
        <w:rPr>
          <w:rFonts w:ascii="Cambria Math" w:hAnsi="Cambria Math" w:hint="cs"/>
          <w:rtl/>
        </w:rPr>
        <w:t>العشرون</w:t>
      </w:r>
    </w:p>
    <w:p w:rsidR="00D61541" w:rsidRPr="00D61541" w:rsidRDefault="00D61541" w:rsidP="00983389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983389">
        <w:rPr>
          <w:rFonts w:hint="cs"/>
          <w:rtl/>
        </w:rPr>
        <w:t xml:space="preserve">8 </w:t>
      </w:r>
      <w:r w:rsidR="00100F97">
        <w:rPr>
          <w:rFonts w:hint="cs"/>
          <w:rtl/>
        </w:rPr>
        <w:t xml:space="preserve">إلى </w:t>
      </w:r>
      <w:r w:rsidR="00983389">
        <w:rPr>
          <w:rFonts w:hint="cs"/>
          <w:rtl/>
        </w:rPr>
        <w:t>12</w:t>
      </w:r>
      <w:r w:rsidR="00783D11">
        <w:rPr>
          <w:rFonts w:hint="cs"/>
          <w:rtl/>
        </w:rPr>
        <w:t xml:space="preserve"> </w:t>
      </w:r>
      <w:r w:rsidR="00772E46">
        <w:rPr>
          <w:rFonts w:hint="cs"/>
          <w:rtl/>
        </w:rPr>
        <w:t>يوليو</w:t>
      </w:r>
      <w:r w:rsidR="00AE2328">
        <w:rPr>
          <w:rFonts w:hint="cs"/>
          <w:rtl/>
        </w:rPr>
        <w:t xml:space="preserve"> </w:t>
      </w:r>
      <w:r w:rsidR="00100F97">
        <w:rPr>
          <w:rFonts w:hint="cs"/>
          <w:rtl/>
        </w:rPr>
        <w:t>201</w:t>
      </w:r>
      <w:r w:rsidR="00783D11">
        <w:rPr>
          <w:rFonts w:hint="cs"/>
          <w:rtl/>
        </w:rPr>
        <w:t>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6A1812" w:rsidP="00FB7EC9">
      <w:pPr>
        <w:pStyle w:val="DocumentTitleAR"/>
        <w:bidi/>
        <w:rPr>
          <w:rtl/>
        </w:rPr>
      </w:pPr>
      <w:r>
        <w:rPr>
          <w:rFonts w:hint="cs"/>
          <w:rtl/>
        </w:rPr>
        <w:t>جدول الأعمال</w:t>
      </w:r>
    </w:p>
    <w:p w:rsidR="00D61541" w:rsidRPr="00D61541" w:rsidRDefault="005C536A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لجنة البرنامج والميزانية</w:t>
      </w:r>
    </w:p>
    <w:p w:rsidR="00D61541" w:rsidRDefault="00662B4E" w:rsidP="00F1496C">
      <w:pPr>
        <w:pStyle w:val="NumberedParaAR"/>
        <w:rPr>
          <w:lang w:val="fr-CH"/>
        </w:rPr>
      </w:pPr>
      <w:r>
        <w:rPr>
          <w:rFonts w:hint="cs"/>
          <w:rtl/>
          <w:lang w:val="fr-CH"/>
        </w:rPr>
        <w:t>افتتاح الدورة</w:t>
      </w:r>
    </w:p>
    <w:p w:rsidR="00662B4E" w:rsidRDefault="00662B4E" w:rsidP="00662B4E">
      <w:pPr>
        <w:pStyle w:val="NumberedParaAR"/>
        <w:spacing w:after="0"/>
        <w:rPr>
          <w:lang w:val="fr-CH"/>
        </w:rPr>
      </w:pPr>
      <w:r>
        <w:rPr>
          <w:rFonts w:hint="cs"/>
          <w:rtl/>
          <w:lang w:val="fr-CH"/>
        </w:rPr>
        <w:t>اعتماد جدول الأعمال</w:t>
      </w:r>
    </w:p>
    <w:p w:rsidR="00662B4E" w:rsidRDefault="00662B4E" w:rsidP="00662B4E">
      <w:pPr>
        <w:pStyle w:val="NumberedParaAR"/>
        <w:numPr>
          <w:ilvl w:val="0"/>
          <w:numId w:val="0"/>
        </w:numPr>
        <w:ind w:left="1133"/>
        <w:rPr>
          <w:lang w:val="fr-CH"/>
        </w:rPr>
      </w:pPr>
      <w:r>
        <w:rPr>
          <w:rFonts w:hint="cs"/>
          <w:rtl/>
          <w:lang w:val="fr-CH"/>
        </w:rPr>
        <w:t>انظر هذه الوثيقة</w:t>
      </w:r>
      <w:r w:rsidR="008E08FF">
        <w:rPr>
          <w:rFonts w:hint="cs"/>
          <w:rtl/>
          <w:lang w:val="fr-CH"/>
        </w:rPr>
        <w:t>.</w:t>
      </w:r>
    </w:p>
    <w:p w:rsidR="00662B4E" w:rsidRPr="00662B4E" w:rsidRDefault="00662B4E" w:rsidP="00554EEA">
      <w:pPr>
        <w:pStyle w:val="NumberedParaAR"/>
        <w:numPr>
          <w:ilvl w:val="0"/>
          <w:numId w:val="0"/>
        </w:numPr>
        <w:rPr>
          <w:u w:val="single"/>
          <w:lang w:val="fr-CH"/>
        </w:rPr>
      </w:pPr>
      <w:r w:rsidRPr="00662B4E">
        <w:rPr>
          <w:rFonts w:hint="cs"/>
          <w:u w:val="single"/>
          <w:rtl/>
          <w:lang w:val="fr-CH"/>
        </w:rPr>
        <w:t>أداء البرنامج والاستعراض المالي</w:t>
      </w:r>
    </w:p>
    <w:p w:rsidR="00662B4E" w:rsidRDefault="00662B4E" w:rsidP="00F63824">
      <w:pPr>
        <w:pStyle w:val="NumberedParaAR"/>
        <w:spacing w:after="0"/>
        <w:rPr>
          <w:lang w:val="fr-CH"/>
        </w:rPr>
      </w:pPr>
      <w:r>
        <w:rPr>
          <w:rFonts w:hint="cs"/>
          <w:rtl/>
          <w:lang w:val="fr-CH"/>
        </w:rPr>
        <w:t>تقرير أداء البرنامج لعام 2012</w:t>
      </w:r>
    </w:p>
    <w:p w:rsidR="00662B4E" w:rsidRPr="00F63824" w:rsidRDefault="00662B4E" w:rsidP="00F63824">
      <w:pPr>
        <w:pStyle w:val="NumberedParaAR"/>
        <w:numPr>
          <w:ilvl w:val="0"/>
          <w:numId w:val="0"/>
        </w:numPr>
        <w:ind w:left="1133"/>
        <w:rPr>
          <w:rtl/>
          <w:lang w:val="fr-CH"/>
        </w:rPr>
      </w:pPr>
      <w:r>
        <w:rPr>
          <w:rFonts w:hint="cs"/>
          <w:rtl/>
          <w:lang w:val="fr-CH"/>
        </w:rPr>
        <w:t xml:space="preserve">انظر الوثيقة </w:t>
      </w:r>
      <w:r w:rsidRPr="00F63824">
        <w:rPr>
          <w:lang w:val="fr-CH"/>
        </w:rPr>
        <w:t>WO/PBC/</w:t>
      </w:r>
      <w:r w:rsidR="00F63824" w:rsidRPr="00F63824">
        <w:rPr>
          <w:lang w:val="fr-CH"/>
        </w:rPr>
        <w:t>20/2</w:t>
      </w:r>
      <w:r w:rsidR="00F63824">
        <w:rPr>
          <w:rFonts w:hint="cs"/>
          <w:rtl/>
          <w:lang w:val="fr-CH"/>
        </w:rPr>
        <w:t>.</w:t>
      </w:r>
    </w:p>
    <w:p w:rsidR="00F63824" w:rsidRDefault="00F63824" w:rsidP="00554EEA">
      <w:pPr>
        <w:pStyle w:val="NumberedParaAR"/>
        <w:numPr>
          <w:ilvl w:val="0"/>
          <w:numId w:val="0"/>
        </w:numPr>
        <w:ind w:left="1133" w:hanging="567"/>
        <w:rPr>
          <w:lang w:val="fr-CH"/>
        </w:rPr>
      </w:pPr>
      <w:r>
        <w:rPr>
          <w:rFonts w:hint="cs"/>
          <w:rtl/>
          <w:lang w:val="fr-CH"/>
        </w:rPr>
        <w:t>-</w:t>
      </w:r>
      <w:r>
        <w:rPr>
          <w:rFonts w:hint="cs"/>
          <w:rtl/>
          <w:lang w:val="fr-CH"/>
        </w:rPr>
        <w:tab/>
        <w:t>تقرير شفهي عن أنشطة البرنامج 18 (الملكية الفكرية والتحديات العالمية)</w:t>
      </w:r>
    </w:p>
    <w:p w:rsidR="00662B4E" w:rsidRDefault="00554EEA" w:rsidP="00554EEA">
      <w:pPr>
        <w:pStyle w:val="NumberedParaAR"/>
        <w:spacing w:after="0"/>
        <w:rPr>
          <w:lang w:val="fr-CH"/>
        </w:rPr>
      </w:pPr>
      <w:r>
        <w:rPr>
          <w:rFonts w:hint="cs"/>
          <w:rtl/>
          <w:lang w:val="fr-CH"/>
        </w:rPr>
        <w:t>الحالة المالية حتى نهاية 2012: النتائج المالية الأوّلية</w:t>
      </w:r>
    </w:p>
    <w:p w:rsidR="00554EEA" w:rsidRPr="00F63824" w:rsidRDefault="00554EEA" w:rsidP="00554EEA">
      <w:pPr>
        <w:pStyle w:val="NumberedParaAR"/>
        <w:numPr>
          <w:ilvl w:val="0"/>
          <w:numId w:val="0"/>
        </w:numPr>
        <w:ind w:left="1133"/>
        <w:rPr>
          <w:rtl/>
          <w:lang w:val="fr-CH"/>
        </w:rPr>
      </w:pPr>
      <w:r>
        <w:rPr>
          <w:rFonts w:hint="cs"/>
          <w:rtl/>
          <w:lang w:val="fr-CH"/>
        </w:rPr>
        <w:t xml:space="preserve">انظر الوثيقة </w:t>
      </w:r>
      <w:r w:rsidRPr="00F63824">
        <w:rPr>
          <w:lang w:val="fr-CH"/>
        </w:rPr>
        <w:t>WO/PBC/20/</w:t>
      </w:r>
      <w:r>
        <w:rPr>
          <w:lang w:val="fr-CH"/>
        </w:rPr>
        <w:t>INF.1</w:t>
      </w:r>
      <w:r>
        <w:rPr>
          <w:rFonts w:hint="cs"/>
          <w:rtl/>
          <w:lang w:val="fr-CH"/>
        </w:rPr>
        <w:t>.</w:t>
      </w:r>
    </w:p>
    <w:p w:rsidR="00554EEA" w:rsidRPr="00554EEA" w:rsidRDefault="00554EEA" w:rsidP="00554EEA">
      <w:pPr>
        <w:pStyle w:val="NumberedParaAR"/>
        <w:numPr>
          <w:ilvl w:val="0"/>
          <w:numId w:val="0"/>
        </w:numPr>
        <w:rPr>
          <w:u w:val="single"/>
          <w:lang w:val="fr-CH"/>
        </w:rPr>
      </w:pPr>
      <w:r>
        <w:rPr>
          <w:rFonts w:hint="cs"/>
          <w:u w:val="single"/>
          <w:rtl/>
          <w:lang w:val="fr-CH"/>
        </w:rPr>
        <w:t>التخطيط والميزانية</w:t>
      </w:r>
    </w:p>
    <w:p w:rsidR="00554EEA" w:rsidRDefault="00554EEA" w:rsidP="00554EEA">
      <w:pPr>
        <w:pStyle w:val="NumberedParaAR"/>
        <w:spacing w:after="0"/>
        <w:rPr>
          <w:lang w:val="fr-CH"/>
        </w:rPr>
      </w:pPr>
      <w:r>
        <w:rPr>
          <w:rFonts w:hint="cs"/>
          <w:rtl/>
          <w:lang w:val="fr-CH"/>
        </w:rPr>
        <w:t>اقتراح مشروع البرنامج والميزانية للثنائية 2014-2015</w:t>
      </w:r>
    </w:p>
    <w:p w:rsidR="00554EEA" w:rsidRDefault="00345F79" w:rsidP="00345F79">
      <w:pPr>
        <w:pStyle w:val="NumberedParaAR"/>
        <w:numPr>
          <w:ilvl w:val="0"/>
          <w:numId w:val="0"/>
        </w:numPr>
        <w:ind w:left="1133"/>
        <w:rPr>
          <w:rtl/>
        </w:rPr>
      </w:pPr>
      <w:r>
        <w:rPr>
          <w:rFonts w:hint="cs"/>
          <w:rtl/>
          <w:lang w:val="fr-CH"/>
        </w:rPr>
        <w:t>انظر الوثيقتين</w:t>
      </w:r>
      <w:r w:rsidR="00554EEA">
        <w:rPr>
          <w:rFonts w:hint="cs"/>
          <w:rtl/>
          <w:lang w:val="fr-CH"/>
        </w:rPr>
        <w:t xml:space="preserve"> </w:t>
      </w:r>
      <w:r w:rsidR="00554EEA" w:rsidRPr="00F63824">
        <w:rPr>
          <w:lang w:val="fr-CH"/>
        </w:rPr>
        <w:t>WO/PBC/20/</w:t>
      </w:r>
      <w:r w:rsidR="00554EEA">
        <w:rPr>
          <w:lang w:val="fr-CH"/>
        </w:rPr>
        <w:t>3</w:t>
      </w:r>
      <w:r>
        <w:rPr>
          <w:rFonts w:hint="cs"/>
          <w:rtl/>
          <w:lang w:val="fr-CH"/>
        </w:rPr>
        <w:t xml:space="preserve"> و</w:t>
      </w:r>
      <w:r w:rsidRPr="00345F79">
        <w:rPr>
          <w:lang w:val="fr-CH"/>
        </w:rPr>
        <w:t>WO/PBC/20/</w:t>
      </w:r>
      <w:r>
        <w:rPr>
          <w:lang w:val="fr-CH"/>
        </w:rPr>
        <w:t>3 Cor</w:t>
      </w:r>
      <w:r>
        <w:t>r</w:t>
      </w:r>
      <w:r>
        <w:rPr>
          <w:rFonts w:hint="cs"/>
          <w:rtl/>
        </w:rPr>
        <w:t>.</w:t>
      </w:r>
    </w:p>
    <w:p w:rsidR="00554EEA" w:rsidRDefault="00554EEA" w:rsidP="00554EEA">
      <w:pPr>
        <w:pStyle w:val="NumberedParaAR"/>
        <w:numPr>
          <w:ilvl w:val="0"/>
          <w:numId w:val="0"/>
        </w:numPr>
        <w:spacing w:after="0"/>
        <w:ind w:left="1134" w:hanging="567"/>
        <w:rPr>
          <w:rtl/>
          <w:lang w:val="fr-CH"/>
        </w:rPr>
      </w:pPr>
      <w:r>
        <w:rPr>
          <w:rFonts w:hint="cs"/>
          <w:rtl/>
          <w:lang w:val="fr-CH"/>
        </w:rPr>
        <w:lastRenderedPageBreak/>
        <w:t>-</w:t>
      </w:r>
      <w:r>
        <w:rPr>
          <w:rFonts w:hint="cs"/>
          <w:rtl/>
          <w:lang w:val="fr-CH"/>
        </w:rPr>
        <w:tab/>
        <w:t>تطبيق عملية وضع الميزانية على المشروعات المقترحة من اللجنة المعنية بالتنمية والملكية الفكرية لأغراض تنفيذ توصيات جدول أعمال التنمية</w:t>
      </w:r>
    </w:p>
    <w:p w:rsidR="00554EEA" w:rsidRPr="00F63824" w:rsidRDefault="00554EEA" w:rsidP="00554EEA">
      <w:pPr>
        <w:pStyle w:val="NumberedParaAR"/>
        <w:numPr>
          <w:ilvl w:val="0"/>
          <w:numId w:val="0"/>
        </w:numPr>
        <w:ind w:left="1700"/>
        <w:rPr>
          <w:rtl/>
          <w:lang w:val="fr-CH"/>
        </w:rPr>
      </w:pPr>
      <w:r>
        <w:rPr>
          <w:rFonts w:hint="cs"/>
          <w:rtl/>
          <w:lang w:val="fr-CH"/>
        </w:rPr>
        <w:t xml:space="preserve">انظر الوثيقة </w:t>
      </w:r>
      <w:r w:rsidRPr="00F63824">
        <w:rPr>
          <w:lang w:val="fr-CH"/>
        </w:rPr>
        <w:t>WO/PBC/20/</w:t>
      </w:r>
      <w:r>
        <w:rPr>
          <w:lang w:val="fr-CH"/>
        </w:rPr>
        <w:t>4</w:t>
      </w:r>
      <w:r>
        <w:rPr>
          <w:rFonts w:hint="cs"/>
          <w:rtl/>
          <w:lang w:val="fr-CH"/>
        </w:rPr>
        <w:t>.</w:t>
      </w:r>
    </w:p>
    <w:p w:rsidR="00554EEA" w:rsidRDefault="00554EEA" w:rsidP="00E655F6">
      <w:pPr>
        <w:pStyle w:val="NumberedParaAR"/>
        <w:numPr>
          <w:ilvl w:val="0"/>
          <w:numId w:val="0"/>
        </w:numPr>
        <w:spacing w:after="0"/>
        <w:ind w:left="1134" w:hanging="567"/>
        <w:rPr>
          <w:rtl/>
          <w:lang w:val="fr-CH"/>
        </w:rPr>
      </w:pPr>
      <w:r>
        <w:rPr>
          <w:rFonts w:hint="cs"/>
          <w:rtl/>
          <w:lang w:val="fr-CH"/>
        </w:rPr>
        <w:t>-</w:t>
      </w:r>
      <w:r>
        <w:rPr>
          <w:rFonts w:hint="cs"/>
          <w:rtl/>
          <w:lang w:val="fr-CH"/>
        </w:rPr>
        <w:tab/>
      </w:r>
      <w:r w:rsidR="00ED60D3">
        <w:rPr>
          <w:rFonts w:hint="cs"/>
          <w:rtl/>
          <w:lang w:val="fr-CH"/>
        </w:rPr>
        <w:t xml:space="preserve">الخطة الرئيسية </w:t>
      </w:r>
      <w:r w:rsidR="00E655F6">
        <w:rPr>
          <w:rFonts w:hint="cs"/>
          <w:rtl/>
          <w:lang w:val="fr-CH"/>
        </w:rPr>
        <w:t>للأصول: ا</w:t>
      </w:r>
      <w:r w:rsidR="00ED60D3">
        <w:rPr>
          <w:rFonts w:hint="cs"/>
          <w:rtl/>
          <w:lang w:val="fr-CH"/>
        </w:rPr>
        <w:t>لفترة 2014-2019</w:t>
      </w:r>
    </w:p>
    <w:p w:rsidR="00554EEA" w:rsidRDefault="00554EEA" w:rsidP="00ED60D3">
      <w:pPr>
        <w:pStyle w:val="NumberedParaAR"/>
        <w:numPr>
          <w:ilvl w:val="0"/>
          <w:numId w:val="0"/>
        </w:numPr>
        <w:ind w:left="1700"/>
        <w:rPr>
          <w:rtl/>
          <w:lang w:val="fr-CH"/>
        </w:rPr>
      </w:pPr>
      <w:r>
        <w:rPr>
          <w:rFonts w:hint="cs"/>
          <w:rtl/>
          <w:lang w:val="fr-CH"/>
        </w:rPr>
        <w:t xml:space="preserve">انظر الوثيقة </w:t>
      </w:r>
      <w:r w:rsidRPr="00F63824">
        <w:rPr>
          <w:lang w:val="fr-CH"/>
        </w:rPr>
        <w:t>WO/PBC/20/</w:t>
      </w:r>
      <w:r w:rsidR="00ED60D3">
        <w:rPr>
          <w:lang w:val="fr-CH"/>
        </w:rPr>
        <w:t>5</w:t>
      </w:r>
      <w:r>
        <w:rPr>
          <w:rFonts w:hint="cs"/>
          <w:rtl/>
          <w:lang w:val="fr-CH"/>
        </w:rPr>
        <w:t>.</w:t>
      </w:r>
    </w:p>
    <w:p w:rsidR="009B4D0F" w:rsidRPr="009B4D0F" w:rsidRDefault="009B4D0F" w:rsidP="009B4D0F">
      <w:pPr>
        <w:pStyle w:val="NumberedParaAR"/>
        <w:numPr>
          <w:ilvl w:val="0"/>
          <w:numId w:val="0"/>
        </w:numPr>
        <w:rPr>
          <w:rtl/>
          <w:lang w:val="fr-CH"/>
        </w:rPr>
      </w:pPr>
      <w:r>
        <w:rPr>
          <w:rFonts w:hint="cs"/>
          <w:rtl/>
          <w:lang w:val="fr-CH"/>
        </w:rPr>
        <w:t>5(ثانيا).</w:t>
      </w:r>
      <w:r>
        <w:rPr>
          <w:rFonts w:hint="cs"/>
          <w:rtl/>
          <w:lang w:val="fr-CH"/>
        </w:rPr>
        <w:tab/>
        <w:t>تعريف نفقات التنمية في سياق وثيقة البرنامج والميزانية</w:t>
      </w:r>
    </w:p>
    <w:p w:rsidR="00ED60D3" w:rsidRDefault="00ED60D3" w:rsidP="008E08FF">
      <w:pPr>
        <w:pStyle w:val="NumberedParaAR"/>
        <w:spacing w:after="0"/>
        <w:rPr>
          <w:lang w:val="fr-CH"/>
        </w:rPr>
      </w:pPr>
      <w:r>
        <w:rPr>
          <w:rFonts w:hint="cs"/>
          <w:rtl/>
          <w:lang w:val="fr-CH"/>
        </w:rPr>
        <w:t xml:space="preserve">تمويل مستحقات الموظفين بعد </w:t>
      </w:r>
      <w:r w:rsidR="008E08FF">
        <w:rPr>
          <w:rFonts w:hint="cs"/>
          <w:rtl/>
          <w:lang w:val="fr-CH"/>
        </w:rPr>
        <w:t>نهاية</w:t>
      </w:r>
      <w:r>
        <w:rPr>
          <w:rFonts w:hint="cs"/>
          <w:rtl/>
          <w:lang w:val="fr-CH"/>
        </w:rPr>
        <w:t xml:space="preserve"> الخدمة</w:t>
      </w:r>
    </w:p>
    <w:p w:rsidR="00ED60D3" w:rsidRPr="00F63824" w:rsidRDefault="00ED60D3" w:rsidP="00ED60D3">
      <w:pPr>
        <w:pStyle w:val="NumberedParaAR"/>
        <w:numPr>
          <w:ilvl w:val="0"/>
          <w:numId w:val="0"/>
        </w:numPr>
        <w:ind w:left="1133"/>
        <w:rPr>
          <w:rtl/>
          <w:lang w:val="fr-CH"/>
        </w:rPr>
      </w:pPr>
      <w:r>
        <w:rPr>
          <w:rFonts w:hint="cs"/>
          <w:rtl/>
          <w:lang w:val="fr-CH"/>
        </w:rPr>
        <w:t xml:space="preserve">انظر الوثيقة </w:t>
      </w:r>
      <w:r w:rsidRPr="00F63824">
        <w:rPr>
          <w:lang w:val="fr-CH"/>
        </w:rPr>
        <w:t>WO/PBC/20/</w:t>
      </w:r>
      <w:r>
        <w:rPr>
          <w:lang w:val="fr-CH"/>
        </w:rPr>
        <w:t>6</w:t>
      </w:r>
      <w:r>
        <w:rPr>
          <w:rFonts w:hint="cs"/>
          <w:rtl/>
          <w:lang w:val="fr-CH"/>
        </w:rPr>
        <w:t>.</w:t>
      </w:r>
    </w:p>
    <w:p w:rsidR="00554EEA" w:rsidRDefault="00ED60D3" w:rsidP="00F1496C">
      <w:pPr>
        <w:pStyle w:val="NumberedParaAR"/>
        <w:rPr>
          <w:lang w:val="fr-CH"/>
        </w:rPr>
      </w:pPr>
      <w:r>
        <w:rPr>
          <w:rFonts w:hint="cs"/>
          <w:rtl/>
          <w:lang w:val="fr-CH"/>
        </w:rPr>
        <w:t>الحوكمة في الويبو</w:t>
      </w:r>
    </w:p>
    <w:p w:rsidR="00554EEA" w:rsidRDefault="00ED60D3" w:rsidP="00F1496C">
      <w:pPr>
        <w:pStyle w:val="NumberedParaAR"/>
        <w:rPr>
          <w:lang w:val="fr-CH"/>
        </w:rPr>
      </w:pPr>
      <w:r>
        <w:rPr>
          <w:rFonts w:hint="cs"/>
          <w:rtl/>
          <w:lang w:val="fr-CH"/>
        </w:rPr>
        <w:t>اعتماد ملخص القرارات والتوصيات</w:t>
      </w:r>
    </w:p>
    <w:p w:rsidR="00F63824" w:rsidRPr="006A1812" w:rsidRDefault="00ED60D3" w:rsidP="00F1496C">
      <w:pPr>
        <w:pStyle w:val="NumberedParaAR"/>
        <w:rPr>
          <w:rtl/>
          <w:lang w:val="fr-CH"/>
        </w:rPr>
      </w:pPr>
      <w:r>
        <w:rPr>
          <w:rFonts w:hint="cs"/>
          <w:rtl/>
          <w:lang w:val="fr-CH"/>
        </w:rPr>
        <w:t>اختتام الدورة</w:t>
      </w:r>
    </w:p>
    <w:p w:rsidR="00CB79E4" w:rsidRDefault="00CB79E4" w:rsidP="007F38D1">
      <w:pPr>
        <w:pStyle w:val="NormalParaAR"/>
      </w:pPr>
    </w:p>
    <w:p w:rsidR="002F77FC" w:rsidRDefault="00ED60D3" w:rsidP="00ED60D3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2F77FC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EEA" w:rsidRDefault="00554EEA">
      <w:r>
        <w:separator/>
      </w:r>
    </w:p>
  </w:endnote>
  <w:endnote w:type="continuationSeparator" w:id="0">
    <w:p w:rsidR="00554EEA" w:rsidRDefault="0055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EEA" w:rsidRDefault="00554EE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54EEA" w:rsidRDefault="00554EEA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EA" w:rsidRDefault="00554EEA" w:rsidP="005C536A">
    <w:r>
      <w:t>WO/PBC/20/1</w:t>
    </w:r>
  </w:p>
  <w:p w:rsidR="00554EEA" w:rsidRDefault="00554EEA" w:rsidP="00D61541">
    <w:r>
      <w:fldChar w:fldCharType="begin"/>
    </w:r>
    <w:r>
      <w:instrText xml:space="preserve"> PAGE  \* MERGEFORMAT </w:instrText>
    </w:r>
    <w:r>
      <w:fldChar w:fldCharType="separate"/>
    </w:r>
    <w:r w:rsidR="00AF768B">
      <w:rPr>
        <w:noProof/>
      </w:rPr>
      <w:t>2</w:t>
    </w:r>
    <w:r>
      <w:fldChar w:fldCharType="end"/>
    </w:r>
  </w:p>
  <w:p w:rsidR="00554EEA" w:rsidRDefault="00554EEA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A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58AF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34B7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5F79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EEA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36A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B4E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1812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5BFC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08FF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4D0F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768B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5468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34C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5F6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0D3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496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3824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746F0-21F1-47E4-85D7-9865501F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WO/PBC/20/1 Arabic)</vt:lpstr>
    </vt:vector>
  </TitlesOfParts>
  <Company>World Intellectual Property Organization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WO/PBC/20/1 Arabic)</dc:title>
  <dc:subject>جدول الأعمال</dc:subject>
  <dc:creator>الذي اعتمدته لجنة البرنامج والميزانية</dc:creator>
  <cp:lastModifiedBy>DOYON Geneviève</cp:lastModifiedBy>
  <cp:revision>2</cp:revision>
  <cp:lastPrinted>2013-07-08T12:38:00Z</cp:lastPrinted>
  <dcterms:created xsi:type="dcterms:W3CDTF">2013-07-08T12:44:00Z</dcterms:created>
  <dcterms:modified xsi:type="dcterms:W3CDTF">2013-07-08T12:44:00Z</dcterms:modified>
</cp:coreProperties>
</file>