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itleOfDoc"/>
    <w:p w14:paraId="33AE4B9A" w14:textId="77777777" w:rsidR="00C95CC6" w:rsidRPr="00C95CC6" w:rsidRDefault="00C95CC6" w:rsidP="00C95CC6">
      <w:pPr>
        <w:pBdr>
          <w:bottom w:val="single" w:sz="4" w:space="10" w:color="auto"/>
        </w:pBdr>
        <w:spacing w:after="120"/>
        <w:rPr>
          <w:rFonts w:cs="Calibri"/>
          <w:b/>
          <w:sz w:val="32"/>
          <w:szCs w:val="40"/>
        </w:rPr>
      </w:pPr>
      <w:r w:rsidRPr="00C95CC6">
        <w:rPr>
          <w:rFonts w:cs="Calibri"/>
          <w:b/>
          <w:noProof/>
          <w:sz w:val="32"/>
          <w:szCs w:val="40"/>
          <w:lang w:eastAsia="en-US"/>
        </w:rPr>
        <mc:AlternateContent>
          <mc:Choice Requires="wpg">
            <w:drawing>
              <wp:inline distT="0" distB="0" distL="0" distR="0" wp14:anchorId="7CA6DE23" wp14:editId="28A4DD0D">
                <wp:extent cx="2777259" cy="1333500"/>
                <wp:effectExtent l="0" t="0" r="4445" b="0"/>
                <wp:docPr id="149555188"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111665129" name="Picture 2111665129"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858597661" name="Picture 1858597661" descr="عربية" title="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57B4C63"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11665129"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">
                  <v:imagedata r:id="rId15" o:title="شعار المنظمة العالمية للملكية الفكرية (الويبو)"/>
                </v:shape>
                <v:shape id="Picture 1858597661"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">
                  <v:imagedata r:id="rId16" o:title="عربية"/>
                </v:shape>
                <w10:anchorlock/>
              </v:group>
            </w:pict>
          </mc:Fallback>
        </mc:AlternateContent>
      </w:r>
    </w:p>
    <w:p w14:paraId="40971867" w14:textId="6A557719" w:rsidR="00C95CC6" w:rsidRPr="00C95CC6" w:rsidRDefault="00C95CC6" w:rsidP="00C95CC6">
      <w:pPr>
        <w:rPr>
          <w:rFonts w:cs="Calibri"/>
          <w:caps/>
          <w:sz w:val="15"/>
          <w:szCs w:val="15"/>
        </w:rPr>
      </w:pPr>
      <w:r w:rsidRPr="00C95CC6">
        <w:rPr>
          <w:rFonts w:cs="Calibri"/>
          <w:caps/>
          <w:sz w:val="15"/>
          <w:szCs w:val="15"/>
        </w:rPr>
        <w:t>WO/GA/60/</w:t>
      </w:r>
      <w:bookmarkStart w:id="1" w:name="Code"/>
      <w:bookmarkEnd w:id="1"/>
      <w:r w:rsidRPr="00C95CC6">
        <w:rPr>
          <w:rFonts w:cs="Calibri"/>
          <w:caps/>
          <w:sz w:val="15"/>
          <w:szCs w:val="15"/>
        </w:rPr>
        <w:t>2</w:t>
      </w:r>
    </w:p>
    <w:p w14:paraId="7F900FDD" w14:textId="7FD11C1E" w:rsidR="00C95CC6" w:rsidRPr="00C95CC6" w:rsidRDefault="00C95CC6" w:rsidP="00C95CC6">
      <w:pPr>
        <w:bidi/>
        <w:jc w:val="right"/>
        <w:rPr>
          <w:rFonts w:cs="Calibri"/>
          <w:b/>
          <w:bCs/>
          <w:caps/>
          <w:sz w:val="15"/>
          <w:szCs w:val="15"/>
        </w:rPr>
      </w:pPr>
      <w:bookmarkStart w:id="2" w:name="Original"/>
      <w:r w:rsidRPr="00C95CC6">
        <w:rPr>
          <w:rFonts w:cs="Calibri" w:hint="cs"/>
          <w:b/>
          <w:bCs/>
          <w:caps/>
          <w:sz w:val="15"/>
          <w:szCs w:val="15"/>
          <w:rtl/>
        </w:rPr>
        <w:t>الأصل: بالإنكليزية</w:t>
      </w:r>
    </w:p>
    <w:p w14:paraId="54BD996E" w14:textId="5A272F30" w:rsidR="00C95CC6" w:rsidRPr="00C95CC6" w:rsidRDefault="00C95CC6" w:rsidP="00C95CC6">
      <w:pPr>
        <w:bidi/>
        <w:spacing w:after="1200"/>
        <w:jc w:val="right"/>
        <w:rPr>
          <w:rFonts w:cs="Calibri"/>
          <w:b/>
          <w:bCs/>
          <w:caps/>
          <w:sz w:val="15"/>
          <w:szCs w:val="15"/>
        </w:rPr>
      </w:pPr>
      <w:bookmarkStart w:id="3" w:name="Date"/>
      <w:bookmarkEnd w:id="2"/>
      <w:r w:rsidRPr="00C95CC6">
        <w:rPr>
          <w:rFonts w:cs="Calibri" w:hint="cs"/>
          <w:b/>
          <w:bCs/>
          <w:caps/>
          <w:sz w:val="15"/>
          <w:szCs w:val="15"/>
          <w:rtl/>
        </w:rPr>
        <w:t>التاريخ: 5 مايو 2026</w:t>
      </w:r>
    </w:p>
    <w:p w14:paraId="08B3EC74" w14:textId="77777777" w:rsidR="00C95CC6" w:rsidRPr="00C95CC6" w:rsidRDefault="00C95CC6" w:rsidP="00C95CC6">
      <w:pPr>
        <w:pStyle w:val="Heading1"/>
        <w:rPr>
          <w:sz w:val="32"/>
          <w:szCs w:val="32"/>
        </w:rPr>
      </w:pPr>
      <w:bookmarkStart w:id="4" w:name="_Toc227227002"/>
      <w:bookmarkEnd w:id="3"/>
      <w:r w:rsidRPr="00C95CC6">
        <w:rPr>
          <w:rFonts w:hint="cs"/>
          <w:sz w:val="32"/>
          <w:szCs w:val="32"/>
          <w:rtl/>
        </w:rPr>
        <w:t>الجمعية العامة للويبو</w:t>
      </w:r>
      <w:bookmarkEnd w:id="4"/>
    </w:p>
    <w:p w14:paraId="7982C94C" w14:textId="77777777" w:rsidR="00C95CC6" w:rsidRPr="00C95CC6" w:rsidRDefault="00C95CC6" w:rsidP="00C95CC6">
      <w:pPr>
        <w:bidi/>
        <w:outlineLvl w:val="1"/>
        <w:rPr>
          <w:rFonts w:cs="Calibri"/>
          <w:bCs/>
          <w:sz w:val="24"/>
          <w:szCs w:val="24"/>
        </w:rPr>
      </w:pPr>
      <w:r w:rsidRPr="00C95CC6">
        <w:rPr>
          <w:rFonts w:cs="Calibri" w:hint="cs"/>
          <w:b/>
          <w:bCs/>
          <w:sz w:val="24"/>
          <w:szCs w:val="24"/>
          <w:rtl/>
        </w:rPr>
        <w:t>الدورة الستون (الدورة الاستثنائية الثالثة والثلاثون)</w:t>
      </w:r>
    </w:p>
    <w:p w14:paraId="29715A6D" w14:textId="77777777" w:rsidR="00C95CC6" w:rsidRPr="00C95CC6" w:rsidRDefault="00C95CC6" w:rsidP="00C95CC6">
      <w:pPr>
        <w:bidi/>
        <w:spacing w:after="720"/>
        <w:outlineLvl w:val="1"/>
        <w:rPr>
          <w:rFonts w:cs="Calibri"/>
          <w:bCs/>
          <w:sz w:val="24"/>
          <w:szCs w:val="24"/>
        </w:rPr>
      </w:pPr>
      <w:r w:rsidRPr="00C95CC6">
        <w:rPr>
          <w:rFonts w:cs="Calibri" w:hint="cs"/>
          <w:b/>
          <w:bCs/>
          <w:sz w:val="24"/>
          <w:szCs w:val="24"/>
          <w:rtl/>
        </w:rPr>
        <w:t>جنيف، من 7 إلى 15 يوليو 2026</w:t>
      </w:r>
    </w:p>
    <w:p w14:paraId="2C958A3D" w14:textId="1B4D61F2" w:rsidR="0070637A" w:rsidRPr="00C95CC6" w:rsidRDefault="0070637A" w:rsidP="0070637A">
      <w:pPr>
        <w:bidi/>
        <w:spacing w:after="360"/>
        <w:rPr>
          <w:rFonts w:cs="Calibri"/>
          <w:caps/>
          <w:sz w:val="24"/>
          <w:rtl/>
        </w:rPr>
      </w:pPr>
      <w:r w:rsidRPr="00C95CC6">
        <w:rPr>
          <w:rFonts w:cs="Calibri" w:hint="cs"/>
          <w:caps/>
          <w:sz w:val="24"/>
          <w:szCs w:val="24"/>
          <w:rtl/>
        </w:rPr>
        <w:t>التقرير السنوي لمدير شعبة الرقابة الداخلية</w:t>
      </w:r>
    </w:p>
    <w:p w14:paraId="7FE504B9" w14:textId="77777777" w:rsidR="0070637A" w:rsidRPr="00C95CC6" w:rsidRDefault="0070637A" w:rsidP="0070637A">
      <w:pPr>
        <w:bidi/>
        <w:spacing w:after="960"/>
        <w:rPr>
          <w:rFonts w:cs="Calibri"/>
          <w:i/>
          <w:rtl/>
        </w:rPr>
      </w:pPr>
      <w:bookmarkStart w:id="5" w:name="Prepared"/>
      <w:bookmarkEnd w:id="0"/>
      <w:r w:rsidRPr="00C95CC6">
        <w:rPr>
          <w:rFonts w:cs="Calibri" w:hint="cs"/>
          <w:i/>
          <w:iCs/>
          <w:rtl/>
        </w:rPr>
        <w:t>من إعداد الأمانة</w:t>
      </w:r>
    </w:p>
    <w:bookmarkEnd w:id="5"/>
    <w:p w14:paraId="0FF320C0" w14:textId="68B4C094" w:rsidR="0070637A" w:rsidRPr="00C95CC6" w:rsidRDefault="171ADAF5" w:rsidP="4397E843">
      <w:pPr>
        <w:pStyle w:val="ONUME"/>
        <w:bidi/>
        <w:rPr>
          <w:rFonts w:cs="Calibri"/>
          <w:rtl/>
        </w:rPr>
      </w:pPr>
      <w:r w:rsidRPr="00C95CC6">
        <w:rPr>
          <w:rFonts w:cs="Calibri" w:hint="cs"/>
          <w:rtl/>
        </w:rPr>
        <w:t xml:space="preserve">تحتوي هذه الوثيقة على "التقرير السنوي لمدير شعبة الرقابة الداخلية" (الوثيقة </w:t>
      </w:r>
      <w:r w:rsidRPr="00C95CC6">
        <w:rPr>
          <w:rFonts w:cs="Calibri"/>
        </w:rPr>
        <w:t>WO/PBC/40/4</w:t>
      </w:r>
      <w:r w:rsidRPr="00C95CC6">
        <w:rPr>
          <w:rFonts w:cs="Calibri" w:hint="cs"/>
          <w:rtl/>
        </w:rPr>
        <w:t>) الذي قُدِّم إلى لجنة الويبو للبرنامج والميزانية (لجنة الميزانية) في دورتها الرابعة والثلاثين (من 15 إلى 19 يونيو 2026).</w:t>
      </w:r>
    </w:p>
    <w:p w14:paraId="7D3C1CD2" w14:textId="0A3F76D2" w:rsidR="0070637A" w:rsidRPr="00C95CC6" w:rsidRDefault="171ADAF5" w:rsidP="4397E843">
      <w:pPr>
        <w:pStyle w:val="ONUME"/>
        <w:bidi/>
        <w:spacing w:after="720"/>
        <w:rPr>
          <w:rFonts w:cs="Calibri"/>
          <w:rtl/>
        </w:rPr>
      </w:pPr>
      <w:r w:rsidRPr="00C95CC6">
        <w:rPr>
          <w:rFonts w:cs="Calibri" w:hint="cs"/>
          <w:rtl/>
        </w:rPr>
        <w:t xml:space="preserve">وسترد أي قرارات للجنة الميزانية بشأن تلك الوثيقة في "قائمة القرارات التي اعتمدتها لجنة البرنامج والميزانية" (الوثيقة </w:t>
      </w:r>
      <w:r w:rsidRPr="00C95CC6">
        <w:rPr>
          <w:rFonts w:cs="Calibri"/>
        </w:rPr>
        <w:t>A/68/</w:t>
      </w:r>
      <w:r w:rsidR="00CB7670">
        <w:rPr>
          <w:rFonts w:cs="Calibri"/>
        </w:rPr>
        <w:t>6</w:t>
      </w:r>
      <w:r w:rsidRPr="00C95CC6">
        <w:rPr>
          <w:rFonts w:cs="Calibri" w:hint="cs"/>
          <w:rtl/>
        </w:rPr>
        <w:t>).</w:t>
      </w:r>
    </w:p>
    <w:p w14:paraId="2A1E0851" w14:textId="7FFBE75A" w:rsidR="0070637A" w:rsidRPr="00C95CC6" w:rsidRDefault="171ADAF5" w:rsidP="0070637A">
      <w:pPr>
        <w:pStyle w:val="Endofdocument-Annex"/>
        <w:bidi/>
        <w:rPr>
          <w:rFonts w:cs="Calibri"/>
          <w:rtl/>
        </w:rPr>
      </w:pPr>
      <w:r w:rsidRPr="00C95CC6">
        <w:rPr>
          <w:rFonts w:cs="Calibri" w:hint="cs"/>
          <w:rtl/>
        </w:rPr>
        <w:t xml:space="preserve">[تلي ذلك الوثيقة </w:t>
      </w:r>
      <w:r w:rsidRPr="00C95CC6">
        <w:rPr>
          <w:rFonts w:cs="Calibri"/>
        </w:rPr>
        <w:t>WO/PBC/40/4</w:t>
      </w:r>
      <w:r w:rsidR="00C95CC6" w:rsidRPr="00837868">
        <w:rPr>
          <w:rFonts w:cs="Calibri" w:hint="cs"/>
          <w:szCs w:val="22"/>
          <w:rtl/>
        </w:rPr>
        <w:t>]</w:t>
      </w:r>
    </w:p>
    <w:p w14:paraId="5D31D335" w14:textId="42FE5E5D" w:rsidR="00E2134F" w:rsidRPr="00C95CC6" w:rsidRDefault="00E2134F">
      <w:pPr>
        <w:bidi/>
        <w:rPr>
          <w:rFonts w:cs="Calibri"/>
          <w:rtl/>
        </w:rPr>
      </w:pPr>
      <w:r w:rsidRPr="00C95CC6">
        <w:rPr>
          <w:rFonts w:cs="Calibri" w:hint="cs"/>
          <w:rtl/>
        </w:rPr>
        <w:br w:type="page"/>
      </w:r>
    </w:p>
    <w:p w14:paraId="19DE6DD6" w14:textId="01BECBF0" w:rsidR="0070637A" w:rsidRPr="00C95CC6" w:rsidRDefault="0070637A">
      <w:pPr>
        <w:rPr>
          <w:rFonts w:cs="Calibri"/>
        </w:rPr>
      </w:pPr>
    </w:p>
    <w:p w14:paraId="0D1CB2D4" w14:textId="77777777" w:rsidR="00E2134F" w:rsidRPr="00C95CC6" w:rsidRDefault="00E2134F">
      <w:pPr>
        <w:rPr>
          <w:rFonts w:cs="Calibri"/>
        </w:rPr>
        <w:sectPr w:rsidR="00E2134F" w:rsidRPr="00C95CC6" w:rsidSect="00E60513">
          <w:headerReference w:type="default"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2"/>
          <w:cols w:space="720"/>
          <w:titlePg/>
          <w:docGrid w:linePitch="299"/>
        </w:sectPr>
      </w:pPr>
    </w:p>
    <w:p w14:paraId="5280287E" w14:textId="77777777" w:rsidR="00C95CC6" w:rsidRPr="00F043DE" w:rsidRDefault="00C95CC6" w:rsidP="00C95CC6">
      <w:pPr>
        <w:pBdr>
          <w:bottom w:val="single" w:sz="4" w:space="10" w:color="auto"/>
        </w:pBdr>
        <w:spacing w:after="120"/>
        <w:rPr>
          <w:b/>
          <w:sz w:val="32"/>
          <w:szCs w:val="40"/>
        </w:rPr>
      </w:pPr>
      <w:r w:rsidRPr="00CC3E2D">
        <w:rPr>
          <w:b/>
          <w:noProof/>
          <w:sz w:val="32"/>
          <w:szCs w:val="40"/>
          <w:lang w:eastAsia="en-US"/>
        </w:rPr>
        <w:lastRenderedPageBreak/>
        <mc:AlternateContent>
          <mc:Choice Requires="wpg">
            <w:drawing>
              <wp:inline distT="0" distB="0" distL="0" distR="0" wp14:anchorId="3BE0EA70" wp14:editId="3E8EAA42">
                <wp:extent cx="2777259" cy="1333500"/>
                <wp:effectExtent l="0" t="0" r="4445" b="0"/>
                <wp:docPr id="186535420"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587125520" name="Picture 587125520"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294899707" name="Picture 1294899707" descr="عربية" title="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891B72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">
                <v:shape id="Picture 587125520"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">
                  <v:imagedata r:id="rId15" o:title="شعار المنظمة العالمية للملكية الفكرية (الويبو)"/>
                </v:shape>
                <v:shape id="Picture 1294899707"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">
                  <v:imagedata r:id="rId16" o:title="عربية"/>
                </v:shape>
                <w10:anchorlock/>
              </v:group>
            </w:pict>
          </mc:Fallback>
        </mc:AlternateContent>
      </w:r>
    </w:p>
    <w:p w14:paraId="199E4F4E" w14:textId="78FFFF0F" w:rsidR="00C95CC6" w:rsidRPr="002326AB" w:rsidRDefault="00C95CC6" w:rsidP="00C95CC6">
      <w:pPr>
        <w:rPr>
          <w:rFonts w:ascii="Arial Black" w:hAnsi="Arial Black"/>
          <w:caps/>
          <w:sz w:val="15"/>
          <w:szCs w:val="15"/>
        </w:rPr>
      </w:pPr>
      <w:r>
        <w:rPr>
          <w:rFonts w:ascii="Arial Black" w:hAnsi="Arial Black"/>
          <w:caps/>
          <w:sz w:val="15"/>
          <w:szCs w:val="15"/>
        </w:rPr>
        <w:t>WO/pbc/40/4</w:t>
      </w:r>
    </w:p>
    <w:p w14:paraId="69551B88" w14:textId="7C5C5870" w:rsidR="00C95CC6" w:rsidRPr="004A0569" w:rsidRDefault="00C95CC6" w:rsidP="00C95CC6">
      <w:pPr>
        <w:bidi/>
        <w:jc w:val="right"/>
        <w:rPr>
          <w:rFonts w:asciiTheme="minorHAnsi" w:hAnsiTheme="minorHAnsi" w:cstheme="minorHAnsi"/>
          <w:b/>
          <w:bCs/>
          <w:caps/>
          <w:sz w:val="15"/>
          <w:szCs w:val="15"/>
          <w:rtl/>
        </w:rPr>
      </w:pPr>
      <w:r w:rsidRPr="004A0569">
        <w:rPr>
          <w:rFonts w:asciiTheme="minorHAnsi" w:hAnsiTheme="minorHAnsi" w:cstheme="minorHAnsi" w:hint="cs"/>
          <w:b/>
          <w:bCs/>
          <w:caps/>
          <w:sz w:val="15"/>
          <w:szCs w:val="15"/>
          <w:rtl/>
        </w:rPr>
        <w:t xml:space="preserve">الأصل: </w:t>
      </w:r>
      <w:r>
        <w:rPr>
          <w:rFonts w:asciiTheme="minorHAnsi" w:hAnsiTheme="minorHAnsi" w:cstheme="minorHAnsi" w:hint="cs"/>
          <w:b/>
          <w:bCs/>
          <w:caps/>
          <w:sz w:val="15"/>
          <w:szCs w:val="15"/>
          <w:rtl/>
        </w:rPr>
        <w:t>بالإنكليزية</w:t>
      </w:r>
    </w:p>
    <w:p w14:paraId="010E1317" w14:textId="5E74BD86" w:rsidR="00C95CC6" w:rsidRPr="00CC3E2D" w:rsidRDefault="00C95CC6" w:rsidP="00C95CC6">
      <w:pPr>
        <w:bidi/>
        <w:spacing w:after="1200"/>
        <w:jc w:val="right"/>
        <w:rPr>
          <w:rFonts w:asciiTheme="minorHAnsi" w:hAnsiTheme="minorHAnsi" w:cstheme="minorHAnsi"/>
          <w:b/>
          <w:bCs/>
          <w:caps/>
          <w:sz w:val="15"/>
          <w:szCs w:val="15"/>
        </w:rPr>
      </w:pPr>
      <w:r>
        <w:rPr>
          <w:rFonts w:asciiTheme="minorHAnsi" w:hAnsiTheme="minorHAnsi" w:cstheme="minorHAnsi" w:hint="cs"/>
          <w:b/>
          <w:bCs/>
          <w:caps/>
          <w:sz w:val="15"/>
          <w:szCs w:val="15"/>
          <w:rtl/>
        </w:rPr>
        <w:t>التاريخ: 15 أبريل 2026</w:t>
      </w:r>
    </w:p>
    <w:p w14:paraId="13FF154D" w14:textId="77777777" w:rsidR="00C95CC6" w:rsidRPr="00C95CC6" w:rsidRDefault="00C95CC6" w:rsidP="00C95CC6">
      <w:pPr>
        <w:pStyle w:val="Heading1"/>
        <w:rPr>
          <w:sz w:val="32"/>
          <w:szCs w:val="32"/>
        </w:rPr>
      </w:pPr>
      <w:bookmarkStart w:id="6" w:name="_Toc227227003"/>
      <w:r w:rsidRPr="00C95CC6">
        <w:rPr>
          <w:sz w:val="32"/>
          <w:szCs w:val="32"/>
          <w:rtl/>
        </w:rPr>
        <w:t>لجنة البرنامج والميزانية</w:t>
      </w:r>
      <w:bookmarkEnd w:id="6"/>
    </w:p>
    <w:p w14:paraId="497B9F52" w14:textId="77777777" w:rsidR="002F0DFF" w:rsidRPr="00C95CC6" w:rsidRDefault="002F0DFF" w:rsidP="00C95CC6">
      <w:pPr>
        <w:bidi/>
        <w:rPr>
          <w:rFonts w:cs="Calibri"/>
          <w:b/>
          <w:sz w:val="24"/>
        </w:rPr>
      </w:pPr>
    </w:p>
    <w:p w14:paraId="269BE3B5" w14:textId="77777777" w:rsidR="002F0DFF" w:rsidRPr="00C95CC6" w:rsidRDefault="002F0DFF" w:rsidP="00C95CC6">
      <w:pPr>
        <w:bidi/>
        <w:rPr>
          <w:rFonts w:cs="Calibri"/>
          <w:b/>
          <w:sz w:val="24"/>
        </w:rPr>
      </w:pPr>
    </w:p>
    <w:p w14:paraId="457B6534" w14:textId="77777777" w:rsidR="002F0DFF" w:rsidRPr="00C95CC6" w:rsidRDefault="002F0DFF" w:rsidP="00C95CC6">
      <w:pPr>
        <w:bidi/>
        <w:rPr>
          <w:rFonts w:cs="Calibri"/>
          <w:b/>
          <w:sz w:val="24"/>
        </w:rPr>
      </w:pPr>
    </w:p>
    <w:p w14:paraId="29E65C8D" w14:textId="10A1527A" w:rsidR="00267852" w:rsidRPr="00C95CC6" w:rsidRDefault="03F08884" w:rsidP="00C95CC6">
      <w:pPr>
        <w:bidi/>
        <w:rPr>
          <w:rFonts w:cs="Calibri"/>
          <w:b/>
          <w:bCs/>
          <w:sz w:val="24"/>
          <w:szCs w:val="24"/>
          <w:rtl/>
        </w:rPr>
      </w:pPr>
      <w:r w:rsidRPr="00C95CC6">
        <w:rPr>
          <w:rFonts w:cs="Calibri" w:hint="cs"/>
          <w:b/>
          <w:bCs/>
          <w:sz w:val="24"/>
          <w:szCs w:val="24"/>
          <w:rtl/>
        </w:rPr>
        <w:t>الدورة الأربعون</w:t>
      </w:r>
    </w:p>
    <w:p w14:paraId="05794CD7" w14:textId="46B55946" w:rsidR="00267852" w:rsidRPr="00C95CC6" w:rsidRDefault="45A42CAB" w:rsidP="4397E843">
      <w:pPr>
        <w:bidi/>
        <w:spacing w:after="720"/>
        <w:rPr>
          <w:rFonts w:cs="Calibri"/>
          <w:b/>
          <w:bCs/>
          <w:sz w:val="24"/>
          <w:szCs w:val="24"/>
          <w:rtl/>
        </w:rPr>
      </w:pPr>
      <w:r w:rsidRPr="00C95CC6">
        <w:rPr>
          <w:rFonts w:cs="Calibri" w:hint="cs"/>
          <w:b/>
          <w:bCs/>
          <w:sz w:val="24"/>
          <w:szCs w:val="24"/>
          <w:rtl/>
        </w:rPr>
        <w:t>جنيف، من 15 إلى 19 يونيو 2026</w:t>
      </w:r>
    </w:p>
    <w:p w14:paraId="19858FC0" w14:textId="77777777" w:rsidR="00267852" w:rsidRPr="00C95CC6" w:rsidRDefault="00267852" w:rsidP="00267852">
      <w:pPr>
        <w:bidi/>
        <w:spacing w:after="360"/>
        <w:rPr>
          <w:rFonts w:cs="Calibri"/>
          <w:sz w:val="24"/>
          <w:rtl/>
        </w:rPr>
      </w:pPr>
      <w:r w:rsidRPr="00C95CC6">
        <w:rPr>
          <w:rFonts w:cs="Calibri" w:hint="cs"/>
          <w:sz w:val="24"/>
          <w:szCs w:val="24"/>
          <w:rtl/>
        </w:rPr>
        <w:t>التقرير السنوي لمدير شعبة الرقابة الداخلية</w:t>
      </w:r>
    </w:p>
    <w:p w14:paraId="33E882B5" w14:textId="77777777" w:rsidR="00267852" w:rsidRPr="00C95CC6" w:rsidRDefault="00267852" w:rsidP="00267852">
      <w:pPr>
        <w:bidi/>
        <w:spacing w:after="960"/>
        <w:rPr>
          <w:rFonts w:cs="Calibri"/>
          <w:i/>
          <w:rtl/>
        </w:rPr>
      </w:pPr>
      <w:r w:rsidRPr="00C95CC6">
        <w:rPr>
          <w:rFonts w:cs="Calibri" w:hint="cs"/>
          <w:i/>
          <w:iCs/>
          <w:rtl/>
        </w:rPr>
        <w:t>من إعداد الأمانة</w:t>
      </w:r>
    </w:p>
    <w:p w14:paraId="79EB17F1" w14:textId="48F91E53" w:rsidR="00267852" w:rsidRPr="00C95CC6" w:rsidRDefault="00267852" w:rsidP="00057861">
      <w:pPr>
        <w:pStyle w:val="ONUME"/>
        <w:numPr>
          <w:ilvl w:val="0"/>
          <w:numId w:val="5"/>
        </w:numPr>
        <w:bidi/>
        <w:rPr>
          <w:rFonts w:cs="Calibri"/>
          <w:rtl/>
        </w:rPr>
      </w:pPr>
      <w:r w:rsidRPr="00C95CC6">
        <w:rPr>
          <w:rFonts w:cs="Calibri" w:hint="cs"/>
          <w:rtl/>
        </w:rPr>
        <w:t>يقدِّم مدير شعبة الرقابة الداخلية، وفقاً للفقرة 51 من ميثاق الرقابة الداخلية، سنويا تقريراً موجزاً إلى الجمعية العامة للمنظمة العالمية للملكية الفكرية (الويبو) من خلال لجنة البرنامج والميزانية (لجنة الميزانية).  ويعرض التقرير السنوي لمحة عامة عن أنشطة الرقابة الداخلية التي أُنجزت خلال الفترة المشمولة بالتقرير، من 1 يناير 2025 إلى 31 ديسمبر 2025.</w:t>
      </w:r>
    </w:p>
    <w:p w14:paraId="10C61E76" w14:textId="77777777" w:rsidR="00815707" w:rsidRPr="00C95CC6" w:rsidRDefault="009A2F57" w:rsidP="00815707">
      <w:pPr>
        <w:pStyle w:val="ONUME"/>
        <w:numPr>
          <w:ilvl w:val="0"/>
          <w:numId w:val="5"/>
        </w:numPr>
        <w:tabs>
          <w:tab w:val="clear" w:pos="567"/>
          <w:tab w:val="left" w:pos="562"/>
        </w:tabs>
        <w:bidi/>
        <w:rPr>
          <w:rFonts w:cs="Calibri"/>
          <w:i/>
          <w:rtl/>
        </w:rPr>
      </w:pPr>
      <w:r w:rsidRPr="00C95CC6">
        <w:rPr>
          <w:rFonts w:cs="Calibri" w:hint="cs"/>
          <w:rtl/>
        </w:rPr>
        <w:t>وترد فيما يلي فقرة القرار المقترحة.</w:t>
      </w:r>
    </w:p>
    <w:p w14:paraId="16DD17EE" w14:textId="162FC1D5" w:rsidR="00B018A5" w:rsidRPr="00C95CC6" w:rsidRDefault="00815707" w:rsidP="007304D3">
      <w:pPr>
        <w:pStyle w:val="ONUME"/>
        <w:numPr>
          <w:ilvl w:val="0"/>
          <w:numId w:val="5"/>
        </w:numPr>
        <w:tabs>
          <w:tab w:val="clear" w:pos="567"/>
          <w:tab w:val="left" w:pos="562"/>
          <w:tab w:val="center" w:pos="6210"/>
          <w:tab w:val="center" w:pos="6300"/>
        </w:tabs>
        <w:bidi/>
        <w:ind w:left="5400"/>
        <w:rPr>
          <w:rFonts w:cs="Calibri"/>
          <w:i/>
          <w:rtl/>
        </w:rPr>
      </w:pPr>
      <w:r w:rsidRPr="00C95CC6">
        <w:rPr>
          <w:rFonts w:cs="Calibri" w:hint="cs"/>
          <w:i/>
          <w:iCs/>
          <w:rtl/>
        </w:rPr>
        <w:t xml:space="preserve">أوصت لجنة البرنامج والميزانية الجمعية العامة للويبو بالإحاطة علماً بمضمون "التقرير السنوي لمدير شعبة الرقابة الداخلية" (الوثيقة </w:t>
      </w:r>
      <w:r w:rsidRPr="00C95CC6">
        <w:rPr>
          <w:rFonts w:cs="Calibri"/>
          <w:i/>
          <w:iCs/>
        </w:rPr>
        <w:t>WO/PBC/40/4</w:t>
      </w:r>
      <w:r w:rsidRPr="00C95CC6">
        <w:rPr>
          <w:rFonts w:cs="Calibri" w:hint="cs"/>
          <w:i/>
          <w:iCs/>
          <w:rtl/>
        </w:rPr>
        <w:t>).</w:t>
      </w:r>
    </w:p>
    <w:p w14:paraId="2A8B9086" w14:textId="77777777" w:rsidR="00267852" w:rsidRPr="00C95CC6" w:rsidRDefault="00267852" w:rsidP="00267852">
      <w:pPr>
        <w:pStyle w:val="ListParagraph"/>
        <w:bidi/>
        <w:spacing w:before="240"/>
        <w:ind w:left="5529"/>
        <w:rPr>
          <w:rFonts w:cs="Calibri"/>
          <w:i/>
          <w:rtl/>
        </w:rPr>
        <w:sectPr w:rsidR="00267852" w:rsidRPr="00C95CC6" w:rsidSect="00E60513">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2"/>
          <w:cols w:space="720"/>
          <w:titlePg/>
          <w:docGrid w:linePitch="299"/>
        </w:sectPr>
      </w:pPr>
      <w:r w:rsidRPr="00C95CC6">
        <w:rPr>
          <w:rFonts w:cs="Calibri" w:hint="cs"/>
          <w:rtl/>
        </w:rPr>
        <w:t>[يلي ذلك التقرير السنوي لمدير شعبة الرقابة الداخلية]</w:t>
      </w:r>
    </w:p>
    <w:p w14:paraId="47343873" w14:textId="77777777" w:rsidR="00C46B12" w:rsidRPr="00C95CC6" w:rsidRDefault="00C46B12" w:rsidP="00C46B12">
      <w:pPr>
        <w:bidi/>
        <w:rPr>
          <w:rFonts w:cs="Calibri"/>
          <w:rtl/>
        </w:rPr>
      </w:pPr>
      <w:r w:rsidRPr="00C95CC6">
        <w:rPr>
          <w:rFonts w:cs="Calibri" w:hint="cs"/>
          <w:rtl/>
        </w:rPr>
        <w:lastRenderedPageBreak/>
        <w:br w:type="page"/>
      </w:r>
    </w:p>
    <w:p w14:paraId="29F55328" w14:textId="07C0C71B" w:rsidR="00C46B12" w:rsidRPr="00C95CC6" w:rsidRDefault="00C46B12" w:rsidP="009B4C28">
      <w:pPr>
        <w:bidi/>
        <w:jc w:val="center"/>
        <w:rPr>
          <w:rFonts w:cs="Calibri"/>
          <w:rtl/>
        </w:rPr>
      </w:pPr>
      <w:r w:rsidRPr="00C95CC6">
        <w:rPr>
          <w:rFonts w:cs="Calibri" w:hint="cs"/>
          <w:b/>
          <w:bCs/>
          <w:rtl/>
        </w:rPr>
        <w:lastRenderedPageBreak/>
        <w:t>التقرير السنوي لمدير شعبة الرقابة الداخلية</w:t>
      </w:r>
    </w:p>
    <w:p w14:paraId="4383FBC6" w14:textId="5146C7BD" w:rsidR="00FF1E25" w:rsidRPr="00C95CC6" w:rsidRDefault="00C46B12" w:rsidP="00FF1E25">
      <w:pPr>
        <w:bidi/>
        <w:spacing w:after="720"/>
        <w:jc w:val="center"/>
        <w:rPr>
          <w:rFonts w:cs="Calibri"/>
          <w:rtl/>
        </w:rPr>
      </w:pPr>
      <w:r w:rsidRPr="00C95CC6">
        <w:rPr>
          <w:rFonts w:cs="Calibri" w:hint="cs"/>
          <w:rtl/>
        </w:rPr>
        <w:t>من 1 يناير 2025 إلى 31 ديسمبر 2025</w:t>
      </w:r>
    </w:p>
    <w:p w14:paraId="395EB764" w14:textId="77777777" w:rsidR="00C46B12" w:rsidRPr="00C95CC6" w:rsidRDefault="6E042AFD" w:rsidP="5DBFCBE0">
      <w:pPr>
        <w:bidi/>
        <w:jc w:val="center"/>
        <w:rPr>
          <w:rFonts w:cs="Calibri"/>
          <w:b/>
          <w:bCs/>
          <w:rtl/>
        </w:rPr>
      </w:pPr>
      <w:r w:rsidRPr="00C95CC6">
        <w:rPr>
          <w:rFonts w:cs="Calibri" w:hint="cs"/>
          <w:b/>
          <w:bCs/>
          <w:rtl/>
        </w:rPr>
        <w:t>المحتويات</w:t>
      </w:r>
    </w:p>
    <w:p w14:paraId="6ACE86B9" w14:textId="5C6DEA10" w:rsidR="004C3555" w:rsidRPr="004C3555" w:rsidRDefault="007159D2" w:rsidP="004C3555">
      <w:pPr>
        <w:pStyle w:val="TOC1"/>
        <w:bidi/>
        <w:rPr>
          <w:rFonts w:asciiTheme="minorHAnsi" w:eastAsiaTheme="minorEastAsia" w:hAnsiTheme="minorHAnsi" w:cs="Calibri"/>
          <w:noProof/>
          <w:kern w:val="2"/>
          <w:sz w:val="24"/>
          <w:szCs w:val="22"/>
          <w:lang w:eastAsia="en-US"/>
          <w14:ligatures w14:val="standardContextual"/>
        </w:rPr>
      </w:pPr>
      <w:r w:rsidRPr="004C3555">
        <w:rPr>
          <w:rStyle w:val="Hyperlink"/>
          <w:rFonts w:cs="Calibri"/>
        </w:rPr>
        <w:fldChar w:fldCharType="begin"/>
      </w:r>
      <w:r w:rsidRPr="004C3555">
        <w:rPr>
          <w:rFonts w:cs="Calibri"/>
          <w:szCs w:val="22"/>
          <w:rtl/>
        </w:rPr>
        <w:instrText xml:space="preserve"> </w:instrText>
      </w:r>
      <w:r w:rsidRPr="004C3555">
        <w:rPr>
          <w:rStyle w:val="Hyperlink"/>
          <w:rFonts w:cs="Calibri" w:hint="cs"/>
          <w:szCs w:val="22"/>
        </w:rPr>
        <w:instrText xml:space="preserve">TOC \o "1-1" \h \z \u </w:instrText>
      </w:r>
      <w:r w:rsidRPr="004C3555">
        <w:rPr>
          <w:rStyle w:val="Hyperlink"/>
          <w:rFonts w:cs="Calibri"/>
        </w:rPr>
        <w:fldChar w:fldCharType="separate"/>
      </w:r>
      <w:hyperlink w:anchor="_Toc227227004" w:history="1">
        <w:r w:rsidR="004C3555" w:rsidRPr="004C3555">
          <w:rPr>
            <w:rStyle w:val="Hyperlink"/>
            <w:rFonts w:cs="Calibri" w:hint="eastAsia"/>
            <w:noProof/>
            <w:szCs w:val="22"/>
            <w:rtl/>
          </w:rPr>
          <w:t>قائمة</w:t>
        </w:r>
        <w:r w:rsidR="004C3555" w:rsidRPr="004C3555">
          <w:rPr>
            <w:rStyle w:val="Hyperlink"/>
            <w:rFonts w:cs="Calibri"/>
            <w:noProof/>
            <w:szCs w:val="22"/>
            <w:rtl/>
          </w:rPr>
          <w:t xml:space="preserve"> </w:t>
        </w:r>
        <w:r w:rsidR="004C3555" w:rsidRPr="004C3555">
          <w:rPr>
            <w:rStyle w:val="Hyperlink"/>
            <w:rFonts w:cs="Calibri" w:hint="eastAsia"/>
            <w:noProof/>
            <w:szCs w:val="22"/>
            <w:rtl/>
          </w:rPr>
          <w:t>المختصرات</w:t>
        </w:r>
        <w:r w:rsidR="004C3555" w:rsidRPr="004C3555">
          <w:rPr>
            <w:rStyle w:val="Hyperlink"/>
            <w:rFonts w:cs="Calibri"/>
            <w:noProof/>
            <w:szCs w:val="22"/>
            <w:rtl/>
          </w:rPr>
          <w:t xml:space="preserve"> </w:t>
        </w:r>
        <w:r w:rsidR="004C3555" w:rsidRPr="004C3555">
          <w:rPr>
            <w:rStyle w:val="Hyperlink"/>
            <w:rFonts w:cs="Calibri" w:hint="eastAsia"/>
            <w:noProof/>
            <w:szCs w:val="22"/>
            <w:rtl/>
          </w:rPr>
          <w:t>المستخدمة</w:t>
        </w:r>
        <w:r w:rsidR="004C3555" w:rsidRPr="004C3555">
          <w:rPr>
            <w:rStyle w:val="Hyperlink"/>
            <w:rFonts w:cs="Calibri"/>
            <w:noProof/>
            <w:szCs w:val="22"/>
            <w:rtl/>
          </w:rPr>
          <w:t xml:space="preserve"> </w:t>
        </w:r>
        <w:r w:rsidR="004C3555" w:rsidRPr="004C3555">
          <w:rPr>
            <w:rStyle w:val="Hyperlink"/>
            <w:rFonts w:cs="Calibri" w:hint="eastAsia"/>
            <w:noProof/>
            <w:szCs w:val="22"/>
            <w:rtl/>
          </w:rPr>
          <w:t>في</w:t>
        </w:r>
        <w:r w:rsidR="004C3555" w:rsidRPr="004C3555">
          <w:rPr>
            <w:rStyle w:val="Hyperlink"/>
            <w:rFonts w:cs="Calibri"/>
            <w:noProof/>
            <w:szCs w:val="22"/>
            <w:rtl/>
          </w:rPr>
          <w:t xml:space="preserve"> </w:t>
        </w:r>
        <w:r w:rsidR="004C3555" w:rsidRPr="004C3555">
          <w:rPr>
            <w:rStyle w:val="Hyperlink"/>
            <w:rFonts w:cs="Calibri" w:hint="eastAsia"/>
            <w:noProof/>
            <w:szCs w:val="22"/>
            <w:rtl/>
          </w:rPr>
          <w:t>النص</w:t>
        </w:r>
        <w:r w:rsidR="004C3555" w:rsidRPr="004C3555">
          <w:rPr>
            <w:rStyle w:val="Hyperlink"/>
            <w:rFonts w:cs="Calibri"/>
            <w:noProof/>
            <w:szCs w:val="22"/>
            <w:rtl/>
          </w:rPr>
          <w:t xml:space="preserve"> </w:t>
        </w:r>
        <w:r w:rsidR="004C3555" w:rsidRPr="004C3555">
          <w:rPr>
            <w:rStyle w:val="Hyperlink"/>
            <w:rFonts w:cs="Calibri" w:hint="eastAsia"/>
            <w:noProof/>
            <w:szCs w:val="22"/>
            <w:rtl/>
          </w:rPr>
          <w:t>الإنكليزي</w:t>
        </w:r>
        <w:r w:rsidR="004C3555" w:rsidRPr="004C3555">
          <w:rPr>
            <w:rFonts w:cs="Calibri"/>
            <w:noProof/>
            <w:webHidden/>
            <w:szCs w:val="22"/>
          </w:rPr>
          <w:tab/>
        </w:r>
        <w:r w:rsidR="004C3555" w:rsidRPr="004C3555">
          <w:rPr>
            <w:rFonts w:cs="Calibri"/>
            <w:noProof/>
            <w:webHidden/>
            <w:szCs w:val="22"/>
          </w:rPr>
          <w:fldChar w:fldCharType="begin"/>
        </w:r>
        <w:r w:rsidR="004C3555" w:rsidRPr="004C3555">
          <w:rPr>
            <w:rFonts w:cs="Calibri"/>
            <w:noProof/>
            <w:webHidden/>
            <w:szCs w:val="22"/>
          </w:rPr>
          <w:instrText xml:space="preserve"> PAGEREF _Toc227227004 \h </w:instrText>
        </w:r>
        <w:r w:rsidR="004C3555" w:rsidRPr="004C3555">
          <w:rPr>
            <w:rFonts w:cs="Calibri"/>
            <w:noProof/>
            <w:webHidden/>
            <w:szCs w:val="22"/>
          </w:rPr>
        </w:r>
        <w:r w:rsidR="004C3555" w:rsidRPr="004C3555">
          <w:rPr>
            <w:rFonts w:cs="Calibri"/>
            <w:noProof/>
            <w:webHidden/>
            <w:szCs w:val="22"/>
          </w:rPr>
          <w:fldChar w:fldCharType="separate"/>
        </w:r>
        <w:r w:rsidR="006D1755">
          <w:rPr>
            <w:rFonts w:cs="Calibri"/>
            <w:noProof/>
            <w:webHidden/>
            <w:szCs w:val="22"/>
          </w:rPr>
          <w:t>3</w:t>
        </w:r>
        <w:r w:rsidR="004C3555" w:rsidRPr="004C3555">
          <w:rPr>
            <w:rFonts w:cs="Calibri"/>
            <w:noProof/>
            <w:webHidden/>
            <w:szCs w:val="22"/>
          </w:rPr>
          <w:fldChar w:fldCharType="end"/>
        </w:r>
      </w:hyperlink>
    </w:p>
    <w:p w14:paraId="10135DD2" w14:textId="6BFD5147" w:rsidR="004C3555" w:rsidRPr="004C3555" w:rsidRDefault="004C3555" w:rsidP="004C3555">
      <w:pPr>
        <w:pStyle w:val="TOC1"/>
        <w:bidi/>
        <w:rPr>
          <w:rFonts w:asciiTheme="minorHAnsi" w:eastAsiaTheme="minorEastAsia" w:hAnsiTheme="minorHAnsi" w:cs="Calibri"/>
          <w:noProof/>
          <w:kern w:val="2"/>
          <w:sz w:val="24"/>
          <w:szCs w:val="22"/>
          <w:lang w:eastAsia="en-US"/>
          <w14:ligatures w14:val="standardContextual"/>
        </w:rPr>
      </w:pPr>
      <w:hyperlink w:anchor="_Toc227227005" w:history="1">
        <w:r w:rsidRPr="004C3555">
          <w:rPr>
            <w:rStyle w:val="Hyperlink"/>
            <w:rFonts w:cs="Calibri" w:hint="eastAsia"/>
            <w:noProof/>
            <w:szCs w:val="22"/>
            <w:rtl/>
          </w:rPr>
          <w:t>الملخص</w:t>
        </w:r>
        <w:r w:rsidRPr="004C3555">
          <w:rPr>
            <w:rStyle w:val="Hyperlink"/>
            <w:rFonts w:cs="Calibri"/>
            <w:noProof/>
            <w:szCs w:val="22"/>
            <w:rtl/>
          </w:rPr>
          <w:t xml:space="preserve"> </w:t>
        </w:r>
        <w:r w:rsidRPr="004C3555">
          <w:rPr>
            <w:rStyle w:val="Hyperlink"/>
            <w:rFonts w:cs="Calibri" w:hint="eastAsia"/>
            <w:noProof/>
            <w:szCs w:val="22"/>
            <w:rtl/>
          </w:rPr>
          <w:t>التنفيذي</w:t>
        </w:r>
        <w:r w:rsidRPr="004C3555">
          <w:rPr>
            <w:rFonts w:cs="Calibri"/>
            <w:noProof/>
            <w:webHidden/>
            <w:szCs w:val="22"/>
          </w:rPr>
          <w:tab/>
        </w:r>
        <w:r w:rsidRPr="004C3555">
          <w:rPr>
            <w:rFonts w:cs="Calibri"/>
            <w:noProof/>
            <w:webHidden/>
            <w:szCs w:val="22"/>
          </w:rPr>
          <w:fldChar w:fldCharType="begin"/>
        </w:r>
        <w:r w:rsidRPr="004C3555">
          <w:rPr>
            <w:rFonts w:cs="Calibri"/>
            <w:noProof/>
            <w:webHidden/>
            <w:szCs w:val="22"/>
          </w:rPr>
          <w:instrText xml:space="preserve"> PAGEREF _Toc227227005 \h </w:instrText>
        </w:r>
        <w:r w:rsidRPr="004C3555">
          <w:rPr>
            <w:rFonts w:cs="Calibri"/>
            <w:noProof/>
            <w:webHidden/>
            <w:szCs w:val="22"/>
          </w:rPr>
        </w:r>
        <w:r w:rsidRPr="004C3555">
          <w:rPr>
            <w:rFonts w:cs="Calibri"/>
            <w:noProof/>
            <w:webHidden/>
            <w:szCs w:val="22"/>
          </w:rPr>
          <w:fldChar w:fldCharType="separate"/>
        </w:r>
        <w:r w:rsidR="006D1755">
          <w:rPr>
            <w:rFonts w:cs="Calibri"/>
            <w:noProof/>
            <w:webHidden/>
            <w:szCs w:val="22"/>
          </w:rPr>
          <w:t>4</w:t>
        </w:r>
        <w:r w:rsidRPr="004C3555">
          <w:rPr>
            <w:rFonts w:cs="Calibri"/>
            <w:noProof/>
            <w:webHidden/>
            <w:szCs w:val="22"/>
          </w:rPr>
          <w:fldChar w:fldCharType="end"/>
        </w:r>
      </w:hyperlink>
    </w:p>
    <w:p w14:paraId="52030972" w14:textId="5A955665" w:rsidR="004C3555" w:rsidRPr="004C3555" w:rsidRDefault="004C3555" w:rsidP="004C3555">
      <w:pPr>
        <w:pStyle w:val="TOC1"/>
        <w:bidi/>
        <w:rPr>
          <w:rFonts w:asciiTheme="minorHAnsi" w:eastAsiaTheme="minorEastAsia" w:hAnsiTheme="minorHAnsi" w:cs="Calibri"/>
          <w:noProof/>
          <w:kern w:val="2"/>
          <w:sz w:val="24"/>
          <w:szCs w:val="22"/>
          <w:lang w:eastAsia="en-US"/>
          <w14:ligatures w14:val="standardContextual"/>
        </w:rPr>
      </w:pPr>
      <w:hyperlink w:anchor="_Toc227227006" w:history="1">
        <w:r w:rsidRPr="004C3555">
          <w:rPr>
            <w:rStyle w:val="Hyperlink"/>
            <w:rFonts w:cs="Calibri" w:hint="eastAsia"/>
            <w:noProof/>
            <w:szCs w:val="22"/>
            <w:rtl/>
          </w:rPr>
          <w:t>معلومات</w:t>
        </w:r>
        <w:r w:rsidRPr="004C3555">
          <w:rPr>
            <w:rStyle w:val="Hyperlink"/>
            <w:rFonts w:cs="Calibri"/>
            <w:noProof/>
            <w:szCs w:val="22"/>
            <w:rtl/>
          </w:rPr>
          <w:t xml:space="preserve"> </w:t>
        </w:r>
        <w:r w:rsidRPr="004C3555">
          <w:rPr>
            <w:rStyle w:val="Hyperlink"/>
            <w:rFonts w:cs="Calibri" w:hint="eastAsia"/>
            <w:noProof/>
            <w:szCs w:val="22"/>
            <w:rtl/>
          </w:rPr>
          <w:t>أساسية</w:t>
        </w:r>
        <w:r w:rsidRPr="004C3555">
          <w:rPr>
            <w:rFonts w:cs="Calibri"/>
            <w:noProof/>
            <w:webHidden/>
            <w:szCs w:val="22"/>
          </w:rPr>
          <w:tab/>
        </w:r>
        <w:r w:rsidRPr="004C3555">
          <w:rPr>
            <w:rFonts w:cs="Calibri"/>
            <w:noProof/>
            <w:webHidden/>
            <w:szCs w:val="22"/>
          </w:rPr>
          <w:fldChar w:fldCharType="begin"/>
        </w:r>
        <w:r w:rsidRPr="004C3555">
          <w:rPr>
            <w:rFonts w:cs="Calibri"/>
            <w:noProof/>
            <w:webHidden/>
            <w:szCs w:val="22"/>
          </w:rPr>
          <w:instrText xml:space="preserve"> PAGEREF _Toc227227006 \h </w:instrText>
        </w:r>
        <w:r w:rsidRPr="004C3555">
          <w:rPr>
            <w:rFonts w:cs="Calibri"/>
            <w:noProof/>
            <w:webHidden/>
            <w:szCs w:val="22"/>
          </w:rPr>
        </w:r>
        <w:r w:rsidRPr="004C3555">
          <w:rPr>
            <w:rFonts w:cs="Calibri"/>
            <w:noProof/>
            <w:webHidden/>
            <w:szCs w:val="22"/>
          </w:rPr>
          <w:fldChar w:fldCharType="separate"/>
        </w:r>
        <w:r w:rsidR="006D1755">
          <w:rPr>
            <w:rFonts w:cs="Calibri"/>
            <w:noProof/>
            <w:webHidden/>
            <w:szCs w:val="22"/>
          </w:rPr>
          <w:t>5</w:t>
        </w:r>
        <w:r w:rsidRPr="004C3555">
          <w:rPr>
            <w:rFonts w:cs="Calibri"/>
            <w:noProof/>
            <w:webHidden/>
            <w:szCs w:val="22"/>
          </w:rPr>
          <w:fldChar w:fldCharType="end"/>
        </w:r>
      </w:hyperlink>
    </w:p>
    <w:p w14:paraId="598E312E" w14:textId="2558C8D9" w:rsidR="004C3555" w:rsidRPr="004C3555" w:rsidRDefault="004C3555" w:rsidP="004C3555">
      <w:pPr>
        <w:pStyle w:val="TOC1"/>
        <w:bidi/>
        <w:rPr>
          <w:rFonts w:asciiTheme="minorHAnsi" w:eastAsiaTheme="minorEastAsia" w:hAnsiTheme="minorHAnsi" w:cs="Calibri"/>
          <w:noProof/>
          <w:kern w:val="2"/>
          <w:sz w:val="24"/>
          <w:szCs w:val="22"/>
          <w:lang w:eastAsia="en-US"/>
          <w14:ligatures w14:val="standardContextual"/>
        </w:rPr>
      </w:pPr>
      <w:hyperlink w:anchor="_Toc227227007" w:history="1">
        <w:r w:rsidRPr="004C3555">
          <w:rPr>
            <w:rStyle w:val="Hyperlink"/>
            <w:rFonts w:cs="Calibri" w:hint="eastAsia"/>
            <w:noProof/>
            <w:szCs w:val="22"/>
            <w:rtl/>
          </w:rPr>
          <w:t>بعض</w:t>
        </w:r>
        <w:r w:rsidRPr="004C3555">
          <w:rPr>
            <w:rStyle w:val="Hyperlink"/>
            <w:rFonts w:cs="Calibri"/>
            <w:noProof/>
            <w:szCs w:val="22"/>
            <w:rtl/>
          </w:rPr>
          <w:t xml:space="preserve"> </w:t>
        </w:r>
        <w:r w:rsidRPr="004C3555">
          <w:rPr>
            <w:rStyle w:val="Hyperlink"/>
            <w:rFonts w:cs="Calibri" w:hint="eastAsia"/>
            <w:noProof/>
            <w:szCs w:val="22"/>
            <w:rtl/>
          </w:rPr>
          <w:t>النقاط</w:t>
        </w:r>
        <w:r w:rsidRPr="004C3555">
          <w:rPr>
            <w:rStyle w:val="Hyperlink"/>
            <w:rFonts w:cs="Calibri"/>
            <w:noProof/>
            <w:szCs w:val="22"/>
            <w:rtl/>
          </w:rPr>
          <w:t xml:space="preserve"> </w:t>
        </w:r>
        <w:r w:rsidRPr="004C3555">
          <w:rPr>
            <w:rStyle w:val="Hyperlink"/>
            <w:rFonts w:cs="Calibri" w:hint="eastAsia"/>
            <w:noProof/>
            <w:szCs w:val="22"/>
            <w:rtl/>
          </w:rPr>
          <w:t>البارزة</w:t>
        </w:r>
        <w:r w:rsidRPr="004C3555">
          <w:rPr>
            <w:rStyle w:val="Hyperlink"/>
            <w:rFonts w:cs="Calibri"/>
            <w:noProof/>
            <w:szCs w:val="22"/>
            <w:rtl/>
          </w:rPr>
          <w:t xml:space="preserve"> </w:t>
        </w:r>
        <w:r w:rsidRPr="004C3555">
          <w:rPr>
            <w:rStyle w:val="Hyperlink"/>
            <w:rFonts w:cs="Calibri" w:hint="eastAsia"/>
            <w:noProof/>
            <w:szCs w:val="22"/>
            <w:rtl/>
          </w:rPr>
          <w:t>في</w:t>
        </w:r>
        <w:r w:rsidRPr="004C3555">
          <w:rPr>
            <w:rStyle w:val="Hyperlink"/>
            <w:rFonts w:cs="Calibri"/>
            <w:noProof/>
            <w:szCs w:val="22"/>
            <w:rtl/>
          </w:rPr>
          <w:t xml:space="preserve"> </w:t>
        </w:r>
        <w:r w:rsidRPr="004C3555">
          <w:rPr>
            <w:rStyle w:val="Hyperlink"/>
            <w:rFonts w:cs="Calibri" w:hint="eastAsia"/>
            <w:noProof/>
            <w:szCs w:val="22"/>
            <w:rtl/>
          </w:rPr>
          <w:t>عام</w:t>
        </w:r>
        <w:r w:rsidRPr="004C3555">
          <w:rPr>
            <w:rStyle w:val="Hyperlink"/>
            <w:rFonts w:cs="Calibri"/>
            <w:noProof/>
            <w:szCs w:val="22"/>
            <w:rtl/>
          </w:rPr>
          <w:t xml:space="preserve"> 2025</w:t>
        </w:r>
        <w:r w:rsidRPr="004C3555">
          <w:rPr>
            <w:rFonts w:cs="Calibri"/>
            <w:noProof/>
            <w:webHidden/>
            <w:szCs w:val="22"/>
          </w:rPr>
          <w:tab/>
        </w:r>
        <w:r w:rsidRPr="004C3555">
          <w:rPr>
            <w:rFonts w:cs="Calibri"/>
            <w:noProof/>
            <w:webHidden/>
            <w:szCs w:val="22"/>
          </w:rPr>
          <w:fldChar w:fldCharType="begin"/>
        </w:r>
        <w:r w:rsidRPr="004C3555">
          <w:rPr>
            <w:rFonts w:cs="Calibri"/>
            <w:noProof/>
            <w:webHidden/>
            <w:szCs w:val="22"/>
          </w:rPr>
          <w:instrText xml:space="preserve"> PAGEREF _Toc227227007 \h </w:instrText>
        </w:r>
        <w:r w:rsidRPr="004C3555">
          <w:rPr>
            <w:rFonts w:cs="Calibri"/>
            <w:noProof/>
            <w:webHidden/>
            <w:szCs w:val="22"/>
          </w:rPr>
        </w:r>
        <w:r w:rsidRPr="004C3555">
          <w:rPr>
            <w:rFonts w:cs="Calibri"/>
            <w:noProof/>
            <w:webHidden/>
            <w:szCs w:val="22"/>
          </w:rPr>
          <w:fldChar w:fldCharType="separate"/>
        </w:r>
        <w:r w:rsidR="006D1755">
          <w:rPr>
            <w:rFonts w:cs="Calibri"/>
            <w:noProof/>
            <w:webHidden/>
            <w:szCs w:val="22"/>
          </w:rPr>
          <w:t>5</w:t>
        </w:r>
        <w:r w:rsidRPr="004C3555">
          <w:rPr>
            <w:rFonts w:cs="Calibri"/>
            <w:noProof/>
            <w:webHidden/>
            <w:szCs w:val="22"/>
          </w:rPr>
          <w:fldChar w:fldCharType="end"/>
        </w:r>
      </w:hyperlink>
    </w:p>
    <w:p w14:paraId="3F019896" w14:textId="1890C509" w:rsidR="004C3555" w:rsidRPr="004C3555" w:rsidRDefault="004C3555" w:rsidP="004C3555">
      <w:pPr>
        <w:pStyle w:val="TOC1"/>
        <w:bidi/>
        <w:rPr>
          <w:rFonts w:asciiTheme="minorHAnsi" w:eastAsiaTheme="minorEastAsia" w:hAnsiTheme="minorHAnsi" w:cs="Calibri"/>
          <w:noProof/>
          <w:kern w:val="2"/>
          <w:sz w:val="24"/>
          <w:szCs w:val="22"/>
          <w:lang w:eastAsia="en-US"/>
          <w14:ligatures w14:val="standardContextual"/>
        </w:rPr>
      </w:pPr>
      <w:hyperlink w:anchor="_Toc227227008" w:history="1">
        <w:r w:rsidRPr="004C3555">
          <w:rPr>
            <w:rStyle w:val="Hyperlink"/>
            <w:rFonts w:cs="Calibri" w:hint="eastAsia"/>
            <w:noProof/>
            <w:szCs w:val="22"/>
            <w:rtl/>
          </w:rPr>
          <w:t>مبادئ</w:t>
        </w:r>
        <w:r w:rsidRPr="004C3555">
          <w:rPr>
            <w:rStyle w:val="Hyperlink"/>
            <w:rFonts w:cs="Calibri"/>
            <w:noProof/>
            <w:szCs w:val="22"/>
            <w:rtl/>
          </w:rPr>
          <w:t xml:space="preserve"> </w:t>
        </w:r>
        <w:r w:rsidRPr="004C3555">
          <w:rPr>
            <w:rStyle w:val="Hyperlink"/>
            <w:rFonts w:cs="Calibri" w:hint="eastAsia"/>
            <w:noProof/>
            <w:szCs w:val="22"/>
            <w:rtl/>
          </w:rPr>
          <w:t>التخطيط</w:t>
        </w:r>
        <w:r w:rsidRPr="004C3555">
          <w:rPr>
            <w:rFonts w:cs="Calibri"/>
            <w:noProof/>
            <w:webHidden/>
            <w:szCs w:val="22"/>
          </w:rPr>
          <w:tab/>
        </w:r>
        <w:r w:rsidRPr="004C3555">
          <w:rPr>
            <w:rFonts w:cs="Calibri"/>
            <w:noProof/>
            <w:webHidden/>
            <w:szCs w:val="22"/>
          </w:rPr>
          <w:fldChar w:fldCharType="begin"/>
        </w:r>
        <w:r w:rsidRPr="004C3555">
          <w:rPr>
            <w:rFonts w:cs="Calibri"/>
            <w:noProof/>
            <w:webHidden/>
            <w:szCs w:val="22"/>
          </w:rPr>
          <w:instrText xml:space="preserve"> PAGEREF _Toc227227008 \h </w:instrText>
        </w:r>
        <w:r w:rsidRPr="004C3555">
          <w:rPr>
            <w:rFonts w:cs="Calibri"/>
            <w:noProof/>
            <w:webHidden/>
            <w:szCs w:val="22"/>
          </w:rPr>
        </w:r>
        <w:r w:rsidRPr="004C3555">
          <w:rPr>
            <w:rFonts w:cs="Calibri"/>
            <w:noProof/>
            <w:webHidden/>
            <w:szCs w:val="22"/>
          </w:rPr>
          <w:fldChar w:fldCharType="separate"/>
        </w:r>
        <w:r w:rsidR="006D1755">
          <w:rPr>
            <w:rFonts w:cs="Calibri"/>
            <w:noProof/>
            <w:webHidden/>
            <w:szCs w:val="22"/>
          </w:rPr>
          <w:t>5</w:t>
        </w:r>
        <w:r w:rsidRPr="004C3555">
          <w:rPr>
            <w:rFonts w:cs="Calibri"/>
            <w:noProof/>
            <w:webHidden/>
            <w:szCs w:val="22"/>
          </w:rPr>
          <w:fldChar w:fldCharType="end"/>
        </w:r>
      </w:hyperlink>
    </w:p>
    <w:p w14:paraId="3B479B64" w14:textId="4B3C1897" w:rsidR="004C3555" w:rsidRPr="004C3555" w:rsidRDefault="004C3555" w:rsidP="004C3555">
      <w:pPr>
        <w:pStyle w:val="TOC1"/>
        <w:bidi/>
        <w:rPr>
          <w:rFonts w:asciiTheme="minorHAnsi" w:eastAsiaTheme="minorEastAsia" w:hAnsiTheme="minorHAnsi" w:cs="Calibri"/>
          <w:noProof/>
          <w:kern w:val="2"/>
          <w:sz w:val="24"/>
          <w:szCs w:val="22"/>
          <w:lang w:eastAsia="en-US"/>
          <w14:ligatures w14:val="standardContextual"/>
        </w:rPr>
      </w:pPr>
      <w:hyperlink w:anchor="_Toc227227009" w:history="1">
        <w:r w:rsidRPr="004C3555">
          <w:rPr>
            <w:rStyle w:val="Hyperlink"/>
            <w:rFonts w:cs="Calibri" w:hint="eastAsia"/>
            <w:noProof/>
            <w:szCs w:val="22"/>
            <w:rtl/>
          </w:rPr>
          <w:t>المعايير</w:t>
        </w:r>
        <w:r w:rsidRPr="004C3555">
          <w:rPr>
            <w:rStyle w:val="Hyperlink"/>
            <w:rFonts w:cs="Calibri"/>
            <w:noProof/>
            <w:szCs w:val="22"/>
            <w:rtl/>
          </w:rPr>
          <w:t xml:space="preserve"> </w:t>
        </w:r>
        <w:r w:rsidRPr="004C3555">
          <w:rPr>
            <w:rStyle w:val="Hyperlink"/>
            <w:rFonts w:cs="Calibri" w:hint="eastAsia"/>
            <w:noProof/>
            <w:szCs w:val="22"/>
            <w:rtl/>
          </w:rPr>
          <w:t>المهنية</w:t>
        </w:r>
        <w:r w:rsidRPr="004C3555">
          <w:rPr>
            <w:rFonts w:cs="Calibri"/>
            <w:noProof/>
            <w:webHidden/>
            <w:szCs w:val="22"/>
          </w:rPr>
          <w:tab/>
        </w:r>
        <w:r w:rsidRPr="004C3555">
          <w:rPr>
            <w:rFonts w:cs="Calibri"/>
            <w:noProof/>
            <w:webHidden/>
            <w:szCs w:val="22"/>
          </w:rPr>
          <w:fldChar w:fldCharType="begin"/>
        </w:r>
        <w:r w:rsidRPr="004C3555">
          <w:rPr>
            <w:rFonts w:cs="Calibri"/>
            <w:noProof/>
            <w:webHidden/>
            <w:szCs w:val="22"/>
          </w:rPr>
          <w:instrText xml:space="preserve"> PAGEREF _Toc227227009 \h </w:instrText>
        </w:r>
        <w:r w:rsidRPr="004C3555">
          <w:rPr>
            <w:rFonts w:cs="Calibri"/>
            <w:noProof/>
            <w:webHidden/>
            <w:szCs w:val="22"/>
          </w:rPr>
        </w:r>
        <w:r w:rsidRPr="004C3555">
          <w:rPr>
            <w:rFonts w:cs="Calibri"/>
            <w:noProof/>
            <w:webHidden/>
            <w:szCs w:val="22"/>
          </w:rPr>
          <w:fldChar w:fldCharType="separate"/>
        </w:r>
        <w:r w:rsidR="006D1755">
          <w:rPr>
            <w:rFonts w:cs="Calibri"/>
            <w:noProof/>
            <w:webHidden/>
            <w:szCs w:val="22"/>
          </w:rPr>
          <w:t>5</w:t>
        </w:r>
        <w:r w:rsidRPr="004C3555">
          <w:rPr>
            <w:rFonts w:cs="Calibri"/>
            <w:noProof/>
            <w:webHidden/>
            <w:szCs w:val="22"/>
          </w:rPr>
          <w:fldChar w:fldCharType="end"/>
        </w:r>
      </w:hyperlink>
    </w:p>
    <w:p w14:paraId="4521308E" w14:textId="3D5CD2C6" w:rsidR="004C3555" w:rsidRPr="004C3555" w:rsidRDefault="004C3555" w:rsidP="004C3555">
      <w:pPr>
        <w:pStyle w:val="TOC1"/>
        <w:bidi/>
        <w:rPr>
          <w:rFonts w:asciiTheme="minorHAnsi" w:eastAsiaTheme="minorEastAsia" w:hAnsiTheme="minorHAnsi" w:cs="Calibri"/>
          <w:noProof/>
          <w:kern w:val="2"/>
          <w:sz w:val="24"/>
          <w:szCs w:val="22"/>
          <w:lang w:eastAsia="en-US"/>
          <w14:ligatures w14:val="standardContextual"/>
        </w:rPr>
      </w:pPr>
      <w:hyperlink w:anchor="_Toc227227010" w:history="1">
        <w:r w:rsidRPr="004C3555">
          <w:rPr>
            <w:rStyle w:val="Hyperlink"/>
            <w:rFonts w:cs="Calibri" w:hint="eastAsia"/>
            <w:noProof/>
            <w:szCs w:val="22"/>
            <w:rtl/>
          </w:rPr>
          <w:t>مهام</w:t>
        </w:r>
        <w:r w:rsidRPr="004C3555">
          <w:rPr>
            <w:rStyle w:val="Hyperlink"/>
            <w:rFonts w:cs="Calibri"/>
            <w:noProof/>
            <w:szCs w:val="22"/>
            <w:rtl/>
          </w:rPr>
          <w:t xml:space="preserve"> </w:t>
        </w:r>
        <w:r w:rsidRPr="004C3555">
          <w:rPr>
            <w:rStyle w:val="Hyperlink"/>
            <w:rFonts w:cs="Calibri" w:hint="eastAsia"/>
            <w:noProof/>
            <w:szCs w:val="22"/>
            <w:rtl/>
          </w:rPr>
          <w:t>ذات</w:t>
        </w:r>
        <w:r w:rsidRPr="004C3555">
          <w:rPr>
            <w:rStyle w:val="Hyperlink"/>
            <w:rFonts w:cs="Calibri"/>
            <w:noProof/>
            <w:szCs w:val="22"/>
            <w:rtl/>
          </w:rPr>
          <w:t xml:space="preserve"> </w:t>
        </w:r>
        <w:r w:rsidRPr="004C3555">
          <w:rPr>
            <w:rStyle w:val="Hyperlink"/>
            <w:rFonts w:cs="Calibri" w:hint="eastAsia"/>
            <w:noProof/>
            <w:szCs w:val="22"/>
            <w:rtl/>
          </w:rPr>
          <w:t>توصيات</w:t>
        </w:r>
        <w:r w:rsidRPr="004C3555">
          <w:rPr>
            <w:rStyle w:val="Hyperlink"/>
            <w:rFonts w:cs="Calibri"/>
            <w:noProof/>
            <w:szCs w:val="22"/>
            <w:rtl/>
          </w:rPr>
          <w:t xml:space="preserve"> </w:t>
        </w:r>
        <w:r w:rsidRPr="004C3555">
          <w:rPr>
            <w:rStyle w:val="Hyperlink"/>
            <w:rFonts w:cs="Calibri" w:hint="eastAsia"/>
            <w:noProof/>
            <w:szCs w:val="22"/>
            <w:rtl/>
          </w:rPr>
          <w:t>رقابية</w:t>
        </w:r>
        <w:r w:rsidRPr="004C3555">
          <w:rPr>
            <w:rStyle w:val="Hyperlink"/>
            <w:rFonts w:cs="Calibri"/>
            <w:noProof/>
            <w:szCs w:val="22"/>
            <w:rtl/>
          </w:rPr>
          <w:t xml:space="preserve"> </w:t>
        </w:r>
        <w:r w:rsidRPr="004C3555">
          <w:rPr>
            <w:rStyle w:val="Hyperlink"/>
            <w:rFonts w:cs="Calibri" w:hint="eastAsia"/>
            <w:noProof/>
            <w:szCs w:val="22"/>
            <w:rtl/>
          </w:rPr>
          <w:t>عالية</w:t>
        </w:r>
        <w:r w:rsidRPr="004C3555">
          <w:rPr>
            <w:rStyle w:val="Hyperlink"/>
            <w:rFonts w:cs="Calibri"/>
            <w:noProof/>
            <w:szCs w:val="22"/>
            <w:rtl/>
          </w:rPr>
          <w:t xml:space="preserve"> </w:t>
        </w:r>
        <w:r w:rsidRPr="004C3555">
          <w:rPr>
            <w:rStyle w:val="Hyperlink"/>
            <w:rFonts w:cs="Calibri" w:hint="eastAsia"/>
            <w:noProof/>
            <w:szCs w:val="22"/>
            <w:rtl/>
          </w:rPr>
          <w:t>الأولوية</w:t>
        </w:r>
        <w:r w:rsidRPr="004C3555">
          <w:rPr>
            <w:rFonts w:cs="Calibri"/>
            <w:noProof/>
            <w:webHidden/>
            <w:szCs w:val="22"/>
          </w:rPr>
          <w:tab/>
        </w:r>
        <w:r w:rsidRPr="004C3555">
          <w:rPr>
            <w:rFonts w:cs="Calibri"/>
            <w:noProof/>
            <w:webHidden/>
            <w:szCs w:val="22"/>
          </w:rPr>
          <w:fldChar w:fldCharType="begin"/>
        </w:r>
        <w:r w:rsidRPr="004C3555">
          <w:rPr>
            <w:rFonts w:cs="Calibri"/>
            <w:noProof/>
            <w:webHidden/>
            <w:szCs w:val="22"/>
          </w:rPr>
          <w:instrText xml:space="preserve"> PAGEREF _Toc227227010 \h </w:instrText>
        </w:r>
        <w:r w:rsidRPr="004C3555">
          <w:rPr>
            <w:rFonts w:cs="Calibri"/>
            <w:noProof/>
            <w:webHidden/>
            <w:szCs w:val="22"/>
          </w:rPr>
        </w:r>
        <w:r w:rsidRPr="004C3555">
          <w:rPr>
            <w:rFonts w:cs="Calibri"/>
            <w:noProof/>
            <w:webHidden/>
            <w:szCs w:val="22"/>
          </w:rPr>
          <w:fldChar w:fldCharType="separate"/>
        </w:r>
        <w:r w:rsidR="006D1755">
          <w:rPr>
            <w:rFonts w:cs="Calibri"/>
            <w:noProof/>
            <w:webHidden/>
            <w:szCs w:val="22"/>
          </w:rPr>
          <w:t>6</w:t>
        </w:r>
        <w:r w:rsidRPr="004C3555">
          <w:rPr>
            <w:rFonts w:cs="Calibri"/>
            <w:noProof/>
            <w:webHidden/>
            <w:szCs w:val="22"/>
          </w:rPr>
          <w:fldChar w:fldCharType="end"/>
        </w:r>
      </w:hyperlink>
    </w:p>
    <w:p w14:paraId="2550A0A3" w14:textId="7E04F676" w:rsidR="004C3555" w:rsidRPr="004C3555" w:rsidRDefault="004C3555" w:rsidP="004C3555">
      <w:pPr>
        <w:pStyle w:val="TOC1"/>
        <w:bidi/>
        <w:rPr>
          <w:rFonts w:asciiTheme="minorHAnsi" w:eastAsiaTheme="minorEastAsia" w:hAnsiTheme="minorHAnsi" w:cs="Calibri"/>
          <w:noProof/>
          <w:kern w:val="2"/>
          <w:sz w:val="24"/>
          <w:szCs w:val="22"/>
          <w:lang w:eastAsia="en-US"/>
          <w14:ligatures w14:val="standardContextual"/>
        </w:rPr>
      </w:pPr>
      <w:hyperlink w:anchor="_Toc227227011" w:history="1">
        <w:r w:rsidRPr="004C3555">
          <w:rPr>
            <w:rStyle w:val="Hyperlink"/>
            <w:rFonts w:cs="Calibri" w:hint="eastAsia"/>
            <w:noProof/>
            <w:szCs w:val="22"/>
            <w:rtl/>
          </w:rPr>
          <w:t>الالتزامات</w:t>
        </w:r>
        <w:r w:rsidRPr="004C3555">
          <w:rPr>
            <w:rStyle w:val="Hyperlink"/>
            <w:rFonts w:cs="Calibri"/>
            <w:noProof/>
            <w:szCs w:val="22"/>
            <w:rtl/>
          </w:rPr>
          <w:t xml:space="preserve"> </w:t>
        </w:r>
        <w:r w:rsidRPr="004C3555">
          <w:rPr>
            <w:rStyle w:val="Hyperlink"/>
            <w:rFonts w:cs="Calibri" w:hint="eastAsia"/>
            <w:noProof/>
            <w:szCs w:val="22"/>
            <w:rtl/>
          </w:rPr>
          <w:t>التي</w:t>
        </w:r>
        <w:r w:rsidRPr="004C3555">
          <w:rPr>
            <w:rStyle w:val="Hyperlink"/>
            <w:rFonts w:cs="Calibri"/>
            <w:noProof/>
            <w:szCs w:val="22"/>
            <w:rtl/>
          </w:rPr>
          <w:t xml:space="preserve"> </w:t>
        </w:r>
        <w:r w:rsidRPr="004C3555">
          <w:rPr>
            <w:rStyle w:val="Hyperlink"/>
            <w:rFonts w:cs="Calibri" w:hint="eastAsia"/>
            <w:noProof/>
            <w:szCs w:val="22"/>
            <w:rtl/>
          </w:rPr>
          <w:t>بدأت</w:t>
        </w:r>
        <w:r w:rsidRPr="004C3555">
          <w:rPr>
            <w:rStyle w:val="Hyperlink"/>
            <w:rFonts w:cs="Calibri"/>
            <w:noProof/>
            <w:szCs w:val="22"/>
            <w:rtl/>
          </w:rPr>
          <w:t xml:space="preserve"> </w:t>
        </w:r>
        <w:r w:rsidRPr="004C3555">
          <w:rPr>
            <w:rStyle w:val="Hyperlink"/>
            <w:rFonts w:cs="Calibri" w:hint="eastAsia"/>
            <w:noProof/>
            <w:szCs w:val="22"/>
            <w:rtl/>
          </w:rPr>
          <w:t>في</w:t>
        </w:r>
        <w:r w:rsidRPr="004C3555">
          <w:rPr>
            <w:rStyle w:val="Hyperlink"/>
            <w:rFonts w:cs="Calibri"/>
            <w:noProof/>
            <w:szCs w:val="22"/>
            <w:rtl/>
          </w:rPr>
          <w:t xml:space="preserve"> </w:t>
        </w:r>
        <w:r w:rsidRPr="004C3555">
          <w:rPr>
            <w:rStyle w:val="Hyperlink"/>
            <w:rFonts w:cs="Calibri" w:hint="eastAsia"/>
            <w:noProof/>
            <w:szCs w:val="22"/>
            <w:rtl/>
          </w:rPr>
          <w:t>عام</w:t>
        </w:r>
        <w:r w:rsidRPr="004C3555">
          <w:rPr>
            <w:rStyle w:val="Hyperlink"/>
            <w:rFonts w:cs="Calibri"/>
            <w:noProof/>
            <w:szCs w:val="22"/>
            <w:rtl/>
          </w:rPr>
          <w:t xml:space="preserve"> 2024 </w:t>
        </w:r>
        <w:r w:rsidRPr="004C3555">
          <w:rPr>
            <w:rStyle w:val="Hyperlink"/>
            <w:rFonts w:cs="Calibri" w:hint="eastAsia"/>
            <w:noProof/>
            <w:szCs w:val="22"/>
            <w:rtl/>
          </w:rPr>
          <w:t>والمبلغ</w:t>
        </w:r>
        <w:r w:rsidRPr="004C3555">
          <w:rPr>
            <w:rStyle w:val="Hyperlink"/>
            <w:rFonts w:cs="Calibri"/>
            <w:noProof/>
            <w:szCs w:val="22"/>
            <w:rtl/>
          </w:rPr>
          <w:t xml:space="preserve"> </w:t>
        </w:r>
        <w:r w:rsidRPr="004C3555">
          <w:rPr>
            <w:rStyle w:val="Hyperlink"/>
            <w:rFonts w:cs="Calibri" w:hint="eastAsia"/>
            <w:noProof/>
            <w:szCs w:val="22"/>
            <w:rtl/>
          </w:rPr>
          <w:t>عنها</w:t>
        </w:r>
        <w:r w:rsidRPr="004C3555">
          <w:rPr>
            <w:rStyle w:val="Hyperlink"/>
            <w:rFonts w:cs="Calibri"/>
            <w:noProof/>
            <w:szCs w:val="22"/>
            <w:rtl/>
          </w:rPr>
          <w:t xml:space="preserve"> </w:t>
        </w:r>
        <w:r w:rsidRPr="004C3555">
          <w:rPr>
            <w:rStyle w:val="Hyperlink"/>
            <w:rFonts w:cs="Calibri" w:hint="eastAsia"/>
            <w:noProof/>
            <w:szCs w:val="22"/>
            <w:rtl/>
          </w:rPr>
          <w:t>في</w:t>
        </w:r>
        <w:r w:rsidRPr="004C3555">
          <w:rPr>
            <w:rStyle w:val="Hyperlink"/>
            <w:rFonts w:cs="Calibri"/>
            <w:noProof/>
            <w:szCs w:val="22"/>
            <w:rtl/>
          </w:rPr>
          <w:t xml:space="preserve"> </w:t>
        </w:r>
        <w:r w:rsidRPr="004C3555">
          <w:rPr>
            <w:rStyle w:val="Hyperlink"/>
            <w:rFonts w:cs="Calibri" w:hint="eastAsia"/>
            <w:noProof/>
            <w:szCs w:val="22"/>
            <w:rtl/>
          </w:rPr>
          <w:t>عام</w:t>
        </w:r>
        <w:r w:rsidRPr="004C3555">
          <w:rPr>
            <w:rStyle w:val="Hyperlink"/>
            <w:rFonts w:cs="Calibri"/>
            <w:noProof/>
            <w:szCs w:val="22"/>
            <w:rtl/>
          </w:rPr>
          <w:t xml:space="preserve"> 2025</w:t>
        </w:r>
        <w:r w:rsidRPr="004C3555">
          <w:rPr>
            <w:rFonts w:cs="Calibri"/>
            <w:noProof/>
            <w:webHidden/>
            <w:szCs w:val="22"/>
          </w:rPr>
          <w:tab/>
        </w:r>
        <w:r w:rsidRPr="004C3555">
          <w:rPr>
            <w:rFonts w:cs="Calibri"/>
            <w:noProof/>
            <w:webHidden/>
            <w:szCs w:val="22"/>
          </w:rPr>
          <w:fldChar w:fldCharType="begin"/>
        </w:r>
        <w:r w:rsidRPr="004C3555">
          <w:rPr>
            <w:rFonts w:cs="Calibri"/>
            <w:noProof/>
            <w:webHidden/>
            <w:szCs w:val="22"/>
          </w:rPr>
          <w:instrText xml:space="preserve"> PAGEREF _Toc227227011 \h </w:instrText>
        </w:r>
        <w:r w:rsidRPr="004C3555">
          <w:rPr>
            <w:rFonts w:cs="Calibri"/>
            <w:noProof/>
            <w:webHidden/>
            <w:szCs w:val="22"/>
          </w:rPr>
        </w:r>
        <w:r w:rsidRPr="004C3555">
          <w:rPr>
            <w:rFonts w:cs="Calibri"/>
            <w:noProof/>
            <w:webHidden/>
            <w:szCs w:val="22"/>
          </w:rPr>
          <w:fldChar w:fldCharType="separate"/>
        </w:r>
        <w:r w:rsidR="006D1755">
          <w:rPr>
            <w:rFonts w:cs="Calibri"/>
            <w:noProof/>
            <w:webHidden/>
            <w:szCs w:val="22"/>
          </w:rPr>
          <w:t>6</w:t>
        </w:r>
        <w:r w:rsidRPr="004C3555">
          <w:rPr>
            <w:rFonts w:cs="Calibri"/>
            <w:noProof/>
            <w:webHidden/>
            <w:szCs w:val="22"/>
          </w:rPr>
          <w:fldChar w:fldCharType="end"/>
        </w:r>
      </w:hyperlink>
    </w:p>
    <w:p w14:paraId="212F5A05" w14:textId="05983613" w:rsidR="004C3555" w:rsidRPr="004C3555" w:rsidRDefault="004C3555" w:rsidP="004C3555">
      <w:pPr>
        <w:pStyle w:val="TOC1"/>
        <w:bidi/>
        <w:rPr>
          <w:rFonts w:asciiTheme="minorHAnsi" w:eastAsiaTheme="minorEastAsia" w:hAnsiTheme="minorHAnsi" w:cs="Calibri"/>
          <w:noProof/>
          <w:kern w:val="2"/>
          <w:sz w:val="24"/>
          <w:szCs w:val="22"/>
          <w:lang w:eastAsia="en-US"/>
          <w14:ligatures w14:val="standardContextual"/>
        </w:rPr>
      </w:pPr>
      <w:hyperlink w:anchor="_Toc227227012" w:history="1">
        <w:r w:rsidRPr="004C3555">
          <w:rPr>
            <w:rStyle w:val="Hyperlink"/>
            <w:rFonts w:cs="Calibri" w:hint="eastAsia"/>
            <w:noProof/>
            <w:szCs w:val="22"/>
            <w:rtl/>
          </w:rPr>
          <w:t>بدأ</w:t>
        </w:r>
        <w:r w:rsidRPr="004C3555">
          <w:rPr>
            <w:rStyle w:val="Hyperlink"/>
            <w:rFonts w:cs="Calibri"/>
            <w:noProof/>
            <w:szCs w:val="22"/>
            <w:rtl/>
          </w:rPr>
          <w:t xml:space="preserve"> </w:t>
        </w:r>
        <w:r w:rsidRPr="004C3555">
          <w:rPr>
            <w:rStyle w:val="Hyperlink"/>
            <w:rFonts w:cs="Calibri" w:hint="eastAsia"/>
            <w:noProof/>
            <w:szCs w:val="22"/>
            <w:rtl/>
          </w:rPr>
          <w:t>العمل</w:t>
        </w:r>
        <w:r w:rsidRPr="004C3555">
          <w:rPr>
            <w:rStyle w:val="Hyperlink"/>
            <w:rFonts w:cs="Calibri"/>
            <w:noProof/>
            <w:szCs w:val="22"/>
            <w:rtl/>
          </w:rPr>
          <w:t xml:space="preserve"> </w:t>
        </w:r>
        <w:r w:rsidRPr="004C3555">
          <w:rPr>
            <w:rStyle w:val="Hyperlink"/>
            <w:rFonts w:cs="Calibri" w:hint="eastAsia"/>
            <w:noProof/>
            <w:szCs w:val="22"/>
            <w:rtl/>
          </w:rPr>
          <w:t>والإبلاغ</w:t>
        </w:r>
        <w:r w:rsidRPr="004C3555">
          <w:rPr>
            <w:rStyle w:val="Hyperlink"/>
            <w:rFonts w:cs="Calibri"/>
            <w:noProof/>
            <w:szCs w:val="22"/>
            <w:rtl/>
          </w:rPr>
          <w:t xml:space="preserve"> </w:t>
        </w:r>
        <w:r w:rsidRPr="004C3555">
          <w:rPr>
            <w:rStyle w:val="Hyperlink"/>
            <w:rFonts w:cs="Calibri" w:hint="eastAsia"/>
            <w:noProof/>
            <w:szCs w:val="22"/>
            <w:rtl/>
          </w:rPr>
          <w:t>عنه</w:t>
        </w:r>
        <w:r w:rsidRPr="004C3555">
          <w:rPr>
            <w:rStyle w:val="Hyperlink"/>
            <w:rFonts w:cs="Calibri"/>
            <w:noProof/>
            <w:szCs w:val="22"/>
            <w:rtl/>
          </w:rPr>
          <w:t xml:space="preserve"> </w:t>
        </w:r>
        <w:r w:rsidRPr="004C3555">
          <w:rPr>
            <w:rStyle w:val="Hyperlink"/>
            <w:rFonts w:cs="Calibri" w:hint="eastAsia"/>
            <w:noProof/>
            <w:szCs w:val="22"/>
            <w:rtl/>
          </w:rPr>
          <w:t>في</w:t>
        </w:r>
        <w:r w:rsidRPr="004C3555">
          <w:rPr>
            <w:rStyle w:val="Hyperlink"/>
            <w:rFonts w:cs="Calibri"/>
            <w:noProof/>
            <w:szCs w:val="22"/>
            <w:rtl/>
          </w:rPr>
          <w:t xml:space="preserve"> </w:t>
        </w:r>
        <w:r w:rsidRPr="004C3555">
          <w:rPr>
            <w:rStyle w:val="Hyperlink"/>
            <w:rFonts w:cs="Calibri" w:hint="eastAsia"/>
            <w:noProof/>
            <w:szCs w:val="22"/>
            <w:rtl/>
          </w:rPr>
          <w:t>عام</w:t>
        </w:r>
        <w:r w:rsidRPr="004C3555">
          <w:rPr>
            <w:rStyle w:val="Hyperlink"/>
            <w:rFonts w:cs="Calibri"/>
            <w:noProof/>
            <w:szCs w:val="22"/>
            <w:rtl/>
          </w:rPr>
          <w:t xml:space="preserve"> 2025</w:t>
        </w:r>
        <w:r w:rsidRPr="004C3555">
          <w:rPr>
            <w:rFonts w:cs="Calibri"/>
            <w:noProof/>
            <w:webHidden/>
            <w:szCs w:val="22"/>
          </w:rPr>
          <w:tab/>
        </w:r>
        <w:r w:rsidRPr="004C3555">
          <w:rPr>
            <w:rFonts w:cs="Calibri"/>
            <w:noProof/>
            <w:webHidden/>
            <w:szCs w:val="22"/>
          </w:rPr>
          <w:fldChar w:fldCharType="begin"/>
        </w:r>
        <w:r w:rsidRPr="004C3555">
          <w:rPr>
            <w:rFonts w:cs="Calibri"/>
            <w:noProof/>
            <w:webHidden/>
            <w:szCs w:val="22"/>
          </w:rPr>
          <w:instrText xml:space="preserve"> PAGEREF _Toc227227012 \h </w:instrText>
        </w:r>
        <w:r w:rsidRPr="004C3555">
          <w:rPr>
            <w:rFonts w:cs="Calibri"/>
            <w:noProof/>
            <w:webHidden/>
            <w:szCs w:val="22"/>
          </w:rPr>
        </w:r>
        <w:r w:rsidRPr="004C3555">
          <w:rPr>
            <w:rFonts w:cs="Calibri"/>
            <w:noProof/>
            <w:webHidden/>
            <w:szCs w:val="22"/>
          </w:rPr>
          <w:fldChar w:fldCharType="separate"/>
        </w:r>
        <w:r w:rsidR="006D1755">
          <w:rPr>
            <w:rFonts w:cs="Calibri"/>
            <w:noProof/>
            <w:webHidden/>
            <w:szCs w:val="22"/>
          </w:rPr>
          <w:t>6</w:t>
        </w:r>
        <w:r w:rsidRPr="004C3555">
          <w:rPr>
            <w:rFonts w:cs="Calibri"/>
            <w:noProof/>
            <w:webHidden/>
            <w:szCs w:val="22"/>
          </w:rPr>
          <w:fldChar w:fldCharType="end"/>
        </w:r>
      </w:hyperlink>
    </w:p>
    <w:p w14:paraId="309D2C43" w14:textId="0FAC9433" w:rsidR="004C3555" w:rsidRPr="004C3555" w:rsidRDefault="004C3555" w:rsidP="004C3555">
      <w:pPr>
        <w:pStyle w:val="TOC1"/>
        <w:bidi/>
        <w:rPr>
          <w:rFonts w:asciiTheme="minorHAnsi" w:eastAsiaTheme="minorEastAsia" w:hAnsiTheme="minorHAnsi" w:cs="Calibri"/>
          <w:noProof/>
          <w:kern w:val="2"/>
          <w:sz w:val="24"/>
          <w:szCs w:val="22"/>
          <w:lang w:eastAsia="en-US"/>
          <w14:ligatures w14:val="standardContextual"/>
        </w:rPr>
      </w:pPr>
      <w:hyperlink w:anchor="_Toc227227013" w:history="1">
        <w:r w:rsidRPr="004C3555">
          <w:rPr>
            <w:rStyle w:val="Hyperlink"/>
            <w:rFonts w:cs="Calibri" w:hint="eastAsia"/>
            <w:noProof/>
            <w:szCs w:val="22"/>
            <w:rtl/>
          </w:rPr>
          <w:t>أنشطة</w:t>
        </w:r>
        <w:r w:rsidRPr="004C3555">
          <w:rPr>
            <w:rStyle w:val="Hyperlink"/>
            <w:rFonts w:cs="Calibri"/>
            <w:noProof/>
            <w:szCs w:val="22"/>
            <w:rtl/>
          </w:rPr>
          <w:t xml:space="preserve"> </w:t>
        </w:r>
        <w:r w:rsidRPr="004C3555">
          <w:rPr>
            <w:rStyle w:val="Hyperlink"/>
            <w:rFonts w:cs="Calibri" w:hint="eastAsia"/>
            <w:noProof/>
            <w:szCs w:val="22"/>
            <w:rtl/>
          </w:rPr>
          <w:t>التحقيق</w:t>
        </w:r>
        <w:r w:rsidRPr="004C3555">
          <w:rPr>
            <w:rFonts w:cs="Calibri"/>
            <w:noProof/>
            <w:webHidden/>
            <w:szCs w:val="22"/>
          </w:rPr>
          <w:tab/>
        </w:r>
        <w:r w:rsidRPr="004C3555">
          <w:rPr>
            <w:rFonts w:cs="Calibri"/>
            <w:noProof/>
            <w:webHidden/>
            <w:szCs w:val="22"/>
          </w:rPr>
          <w:fldChar w:fldCharType="begin"/>
        </w:r>
        <w:r w:rsidRPr="004C3555">
          <w:rPr>
            <w:rFonts w:cs="Calibri"/>
            <w:noProof/>
            <w:webHidden/>
            <w:szCs w:val="22"/>
          </w:rPr>
          <w:instrText xml:space="preserve"> PAGEREF _Toc227227013 \h </w:instrText>
        </w:r>
        <w:r w:rsidRPr="004C3555">
          <w:rPr>
            <w:rFonts w:cs="Calibri"/>
            <w:noProof/>
            <w:webHidden/>
            <w:szCs w:val="22"/>
          </w:rPr>
        </w:r>
        <w:r w:rsidRPr="004C3555">
          <w:rPr>
            <w:rFonts w:cs="Calibri"/>
            <w:noProof/>
            <w:webHidden/>
            <w:szCs w:val="22"/>
          </w:rPr>
          <w:fldChar w:fldCharType="separate"/>
        </w:r>
        <w:r w:rsidR="006D1755">
          <w:rPr>
            <w:rFonts w:cs="Calibri"/>
            <w:noProof/>
            <w:webHidden/>
            <w:szCs w:val="22"/>
          </w:rPr>
          <w:t>8</w:t>
        </w:r>
        <w:r w:rsidRPr="004C3555">
          <w:rPr>
            <w:rFonts w:cs="Calibri"/>
            <w:noProof/>
            <w:webHidden/>
            <w:szCs w:val="22"/>
          </w:rPr>
          <w:fldChar w:fldCharType="end"/>
        </w:r>
      </w:hyperlink>
    </w:p>
    <w:p w14:paraId="18B7D3E5" w14:textId="21D4B0D2" w:rsidR="004C3555" w:rsidRPr="004C3555" w:rsidRDefault="004C3555" w:rsidP="004C3555">
      <w:pPr>
        <w:pStyle w:val="TOC1"/>
        <w:bidi/>
        <w:rPr>
          <w:rFonts w:asciiTheme="minorHAnsi" w:eastAsiaTheme="minorEastAsia" w:hAnsiTheme="minorHAnsi" w:cs="Calibri"/>
          <w:noProof/>
          <w:kern w:val="2"/>
          <w:sz w:val="24"/>
          <w:szCs w:val="22"/>
          <w:lang w:eastAsia="en-US"/>
          <w14:ligatures w14:val="standardContextual"/>
        </w:rPr>
      </w:pPr>
      <w:hyperlink w:anchor="_Toc227227014" w:history="1">
        <w:r w:rsidRPr="004C3555">
          <w:rPr>
            <w:rStyle w:val="Hyperlink"/>
            <w:rFonts w:cs="Calibri" w:hint="eastAsia"/>
            <w:noProof/>
            <w:szCs w:val="22"/>
            <w:rtl/>
          </w:rPr>
          <w:t>أعمال</w:t>
        </w:r>
        <w:r w:rsidRPr="004C3555">
          <w:rPr>
            <w:rStyle w:val="Hyperlink"/>
            <w:rFonts w:cs="Calibri"/>
            <w:noProof/>
            <w:szCs w:val="22"/>
            <w:rtl/>
          </w:rPr>
          <w:t xml:space="preserve"> </w:t>
        </w:r>
        <w:r w:rsidRPr="004C3555">
          <w:rPr>
            <w:rStyle w:val="Hyperlink"/>
            <w:rFonts w:cs="Calibri" w:hint="eastAsia"/>
            <w:noProof/>
            <w:szCs w:val="22"/>
            <w:rtl/>
          </w:rPr>
          <w:t>المشورة</w:t>
        </w:r>
        <w:r w:rsidRPr="004C3555">
          <w:rPr>
            <w:rStyle w:val="Hyperlink"/>
            <w:rFonts w:cs="Calibri"/>
            <w:noProof/>
            <w:szCs w:val="22"/>
            <w:rtl/>
          </w:rPr>
          <w:t xml:space="preserve"> </w:t>
        </w:r>
        <w:r w:rsidRPr="004C3555">
          <w:rPr>
            <w:rStyle w:val="Hyperlink"/>
            <w:rFonts w:cs="Calibri" w:hint="eastAsia"/>
            <w:noProof/>
            <w:szCs w:val="22"/>
            <w:rtl/>
          </w:rPr>
          <w:t>في</w:t>
        </w:r>
        <w:r w:rsidRPr="004C3555">
          <w:rPr>
            <w:rStyle w:val="Hyperlink"/>
            <w:rFonts w:cs="Calibri"/>
            <w:noProof/>
            <w:szCs w:val="22"/>
            <w:rtl/>
          </w:rPr>
          <w:t xml:space="preserve"> </w:t>
        </w:r>
        <w:r w:rsidRPr="004C3555">
          <w:rPr>
            <w:rStyle w:val="Hyperlink"/>
            <w:rFonts w:cs="Calibri" w:hint="eastAsia"/>
            <w:noProof/>
            <w:szCs w:val="22"/>
            <w:rtl/>
          </w:rPr>
          <w:t>مجال</w:t>
        </w:r>
        <w:r w:rsidRPr="004C3555">
          <w:rPr>
            <w:rStyle w:val="Hyperlink"/>
            <w:rFonts w:cs="Calibri"/>
            <w:noProof/>
            <w:szCs w:val="22"/>
            <w:rtl/>
          </w:rPr>
          <w:t xml:space="preserve"> </w:t>
        </w:r>
        <w:r w:rsidRPr="004C3555">
          <w:rPr>
            <w:rStyle w:val="Hyperlink"/>
            <w:rFonts w:cs="Calibri" w:hint="eastAsia"/>
            <w:noProof/>
            <w:szCs w:val="22"/>
            <w:rtl/>
          </w:rPr>
          <w:t>الرقابة</w:t>
        </w:r>
        <w:r w:rsidRPr="004C3555">
          <w:rPr>
            <w:rFonts w:cs="Calibri"/>
            <w:noProof/>
            <w:webHidden/>
            <w:szCs w:val="22"/>
          </w:rPr>
          <w:tab/>
        </w:r>
        <w:r w:rsidRPr="004C3555">
          <w:rPr>
            <w:rFonts w:cs="Calibri"/>
            <w:noProof/>
            <w:webHidden/>
            <w:szCs w:val="22"/>
          </w:rPr>
          <w:fldChar w:fldCharType="begin"/>
        </w:r>
        <w:r w:rsidRPr="004C3555">
          <w:rPr>
            <w:rFonts w:cs="Calibri"/>
            <w:noProof/>
            <w:webHidden/>
            <w:szCs w:val="22"/>
          </w:rPr>
          <w:instrText xml:space="preserve"> PAGEREF _Toc227227014 \h </w:instrText>
        </w:r>
        <w:r w:rsidRPr="004C3555">
          <w:rPr>
            <w:rFonts w:cs="Calibri"/>
            <w:noProof/>
            <w:webHidden/>
            <w:szCs w:val="22"/>
          </w:rPr>
        </w:r>
        <w:r w:rsidRPr="004C3555">
          <w:rPr>
            <w:rFonts w:cs="Calibri"/>
            <w:noProof/>
            <w:webHidden/>
            <w:szCs w:val="22"/>
          </w:rPr>
          <w:fldChar w:fldCharType="separate"/>
        </w:r>
        <w:r w:rsidR="006D1755">
          <w:rPr>
            <w:rFonts w:cs="Calibri"/>
            <w:noProof/>
            <w:webHidden/>
            <w:szCs w:val="22"/>
          </w:rPr>
          <w:t>11</w:t>
        </w:r>
        <w:r w:rsidRPr="004C3555">
          <w:rPr>
            <w:rFonts w:cs="Calibri"/>
            <w:noProof/>
            <w:webHidden/>
            <w:szCs w:val="22"/>
          </w:rPr>
          <w:fldChar w:fldCharType="end"/>
        </w:r>
      </w:hyperlink>
    </w:p>
    <w:p w14:paraId="5F48AB97" w14:textId="0B868920" w:rsidR="004C3555" w:rsidRPr="004C3555" w:rsidRDefault="004C3555" w:rsidP="004C3555">
      <w:pPr>
        <w:pStyle w:val="TOC1"/>
        <w:bidi/>
        <w:rPr>
          <w:rFonts w:asciiTheme="minorHAnsi" w:eastAsiaTheme="minorEastAsia" w:hAnsiTheme="minorHAnsi" w:cs="Calibri"/>
          <w:noProof/>
          <w:kern w:val="2"/>
          <w:sz w:val="24"/>
          <w:szCs w:val="22"/>
          <w:lang w:eastAsia="en-US"/>
          <w14:ligatures w14:val="standardContextual"/>
        </w:rPr>
      </w:pPr>
      <w:hyperlink w:anchor="_Toc227227015" w:history="1">
        <w:r w:rsidRPr="004C3555">
          <w:rPr>
            <w:rStyle w:val="Hyperlink"/>
            <w:rFonts w:cs="Calibri" w:hint="eastAsia"/>
            <w:noProof/>
            <w:szCs w:val="22"/>
            <w:rtl/>
          </w:rPr>
          <w:t>الحالات</w:t>
        </w:r>
        <w:r w:rsidRPr="004C3555">
          <w:rPr>
            <w:rStyle w:val="Hyperlink"/>
            <w:rFonts w:cs="Calibri"/>
            <w:noProof/>
            <w:szCs w:val="22"/>
            <w:rtl/>
          </w:rPr>
          <w:t xml:space="preserve"> </w:t>
        </w:r>
        <w:r w:rsidRPr="004C3555">
          <w:rPr>
            <w:rStyle w:val="Hyperlink"/>
            <w:rFonts w:cs="Calibri" w:hint="eastAsia"/>
            <w:noProof/>
            <w:szCs w:val="22"/>
            <w:rtl/>
          </w:rPr>
          <w:t>التي</w:t>
        </w:r>
        <w:r w:rsidRPr="004C3555">
          <w:rPr>
            <w:rStyle w:val="Hyperlink"/>
            <w:rFonts w:cs="Calibri"/>
            <w:noProof/>
            <w:szCs w:val="22"/>
            <w:rtl/>
          </w:rPr>
          <w:t xml:space="preserve"> </w:t>
        </w:r>
        <w:r w:rsidRPr="004C3555">
          <w:rPr>
            <w:rStyle w:val="Hyperlink"/>
            <w:rFonts w:cs="Calibri" w:hint="eastAsia"/>
            <w:noProof/>
            <w:szCs w:val="22"/>
            <w:rtl/>
          </w:rPr>
          <w:t>رُفض</w:t>
        </w:r>
        <w:r w:rsidRPr="004C3555">
          <w:rPr>
            <w:rStyle w:val="Hyperlink"/>
            <w:rFonts w:cs="Calibri"/>
            <w:noProof/>
            <w:szCs w:val="22"/>
            <w:rtl/>
          </w:rPr>
          <w:t xml:space="preserve"> </w:t>
        </w:r>
        <w:r w:rsidRPr="004C3555">
          <w:rPr>
            <w:rStyle w:val="Hyperlink"/>
            <w:rFonts w:cs="Calibri" w:hint="eastAsia"/>
            <w:noProof/>
            <w:szCs w:val="22"/>
            <w:rtl/>
          </w:rPr>
          <w:t>فيها</w:t>
        </w:r>
        <w:r w:rsidRPr="004C3555">
          <w:rPr>
            <w:rStyle w:val="Hyperlink"/>
            <w:rFonts w:cs="Calibri"/>
            <w:noProof/>
            <w:szCs w:val="22"/>
            <w:rtl/>
          </w:rPr>
          <w:t xml:space="preserve"> </w:t>
        </w:r>
        <w:r w:rsidRPr="004C3555">
          <w:rPr>
            <w:rStyle w:val="Hyperlink"/>
            <w:rFonts w:cs="Calibri" w:hint="eastAsia"/>
            <w:noProof/>
            <w:szCs w:val="22"/>
            <w:rtl/>
          </w:rPr>
          <w:t>تقديم</w:t>
        </w:r>
        <w:r w:rsidRPr="004C3555">
          <w:rPr>
            <w:rStyle w:val="Hyperlink"/>
            <w:rFonts w:cs="Calibri"/>
            <w:noProof/>
            <w:szCs w:val="22"/>
            <w:rtl/>
          </w:rPr>
          <w:t xml:space="preserve"> </w:t>
        </w:r>
        <w:r w:rsidRPr="004C3555">
          <w:rPr>
            <w:rStyle w:val="Hyperlink"/>
            <w:rFonts w:cs="Calibri" w:hint="eastAsia"/>
            <w:noProof/>
            <w:szCs w:val="22"/>
            <w:rtl/>
          </w:rPr>
          <w:t>المعلومات</w:t>
        </w:r>
        <w:r w:rsidRPr="004C3555">
          <w:rPr>
            <w:rStyle w:val="Hyperlink"/>
            <w:rFonts w:cs="Calibri"/>
            <w:noProof/>
            <w:szCs w:val="22"/>
            <w:rtl/>
          </w:rPr>
          <w:t xml:space="preserve"> </w:t>
        </w:r>
        <w:r w:rsidRPr="004C3555">
          <w:rPr>
            <w:rStyle w:val="Hyperlink"/>
            <w:rFonts w:cs="Calibri" w:hint="eastAsia"/>
            <w:noProof/>
            <w:szCs w:val="22"/>
            <w:rtl/>
          </w:rPr>
          <w:t>أو</w:t>
        </w:r>
        <w:r w:rsidRPr="004C3555">
          <w:rPr>
            <w:rStyle w:val="Hyperlink"/>
            <w:rFonts w:cs="Calibri"/>
            <w:noProof/>
            <w:szCs w:val="22"/>
            <w:rtl/>
          </w:rPr>
          <w:t xml:space="preserve"> </w:t>
        </w:r>
        <w:r w:rsidRPr="004C3555">
          <w:rPr>
            <w:rStyle w:val="Hyperlink"/>
            <w:rFonts w:cs="Calibri" w:hint="eastAsia"/>
            <w:noProof/>
            <w:szCs w:val="22"/>
            <w:rtl/>
          </w:rPr>
          <w:t>المساعدة</w:t>
        </w:r>
        <w:r w:rsidRPr="004C3555">
          <w:rPr>
            <w:rFonts w:cs="Calibri"/>
            <w:noProof/>
            <w:webHidden/>
            <w:szCs w:val="22"/>
          </w:rPr>
          <w:tab/>
        </w:r>
        <w:r w:rsidRPr="004C3555">
          <w:rPr>
            <w:rFonts w:cs="Calibri"/>
            <w:noProof/>
            <w:webHidden/>
            <w:szCs w:val="22"/>
          </w:rPr>
          <w:fldChar w:fldCharType="begin"/>
        </w:r>
        <w:r w:rsidRPr="004C3555">
          <w:rPr>
            <w:rFonts w:cs="Calibri"/>
            <w:noProof/>
            <w:webHidden/>
            <w:szCs w:val="22"/>
          </w:rPr>
          <w:instrText xml:space="preserve"> PAGEREF _Toc227227015 \h </w:instrText>
        </w:r>
        <w:r w:rsidRPr="004C3555">
          <w:rPr>
            <w:rFonts w:cs="Calibri"/>
            <w:noProof/>
            <w:webHidden/>
            <w:szCs w:val="22"/>
          </w:rPr>
        </w:r>
        <w:r w:rsidRPr="004C3555">
          <w:rPr>
            <w:rFonts w:cs="Calibri"/>
            <w:noProof/>
            <w:webHidden/>
            <w:szCs w:val="22"/>
          </w:rPr>
          <w:fldChar w:fldCharType="separate"/>
        </w:r>
        <w:r w:rsidR="006D1755">
          <w:rPr>
            <w:rFonts w:cs="Calibri"/>
            <w:noProof/>
            <w:webHidden/>
            <w:szCs w:val="22"/>
          </w:rPr>
          <w:t>12</w:t>
        </w:r>
        <w:r w:rsidRPr="004C3555">
          <w:rPr>
            <w:rFonts w:cs="Calibri"/>
            <w:noProof/>
            <w:webHidden/>
            <w:szCs w:val="22"/>
          </w:rPr>
          <w:fldChar w:fldCharType="end"/>
        </w:r>
      </w:hyperlink>
    </w:p>
    <w:p w14:paraId="01EBB0ED" w14:textId="6D497C70" w:rsidR="004C3555" w:rsidRPr="004C3555" w:rsidRDefault="004C3555" w:rsidP="004C3555">
      <w:pPr>
        <w:pStyle w:val="TOC1"/>
        <w:bidi/>
        <w:rPr>
          <w:rFonts w:asciiTheme="minorHAnsi" w:eastAsiaTheme="minorEastAsia" w:hAnsiTheme="minorHAnsi" w:cs="Calibri"/>
          <w:noProof/>
          <w:kern w:val="2"/>
          <w:sz w:val="24"/>
          <w:szCs w:val="22"/>
          <w:lang w:eastAsia="en-US"/>
          <w14:ligatures w14:val="standardContextual"/>
        </w:rPr>
      </w:pPr>
      <w:hyperlink w:anchor="_Toc227227016" w:history="1">
        <w:r w:rsidRPr="004C3555">
          <w:rPr>
            <w:rStyle w:val="Hyperlink"/>
            <w:rFonts w:cs="Calibri" w:hint="eastAsia"/>
            <w:noProof/>
            <w:szCs w:val="22"/>
            <w:rtl/>
          </w:rPr>
          <w:t>حالة</w:t>
        </w:r>
        <w:r w:rsidRPr="004C3555">
          <w:rPr>
            <w:rStyle w:val="Hyperlink"/>
            <w:rFonts w:cs="Calibri"/>
            <w:noProof/>
            <w:szCs w:val="22"/>
            <w:rtl/>
          </w:rPr>
          <w:t xml:space="preserve"> </w:t>
        </w:r>
        <w:r w:rsidRPr="004C3555">
          <w:rPr>
            <w:rStyle w:val="Hyperlink"/>
            <w:rFonts w:cs="Calibri" w:hint="eastAsia"/>
            <w:noProof/>
            <w:szCs w:val="22"/>
            <w:rtl/>
          </w:rPr>
          <w:t>تنفيذ</w:t>
        </w:r>
        <w:r w:rsidRPr="004C3555">
          <w:rPr>
            <w:rStyle w:val="Hyperlink"/>
            <w:rFonts w:cs="Calibri"/>
            <w:noProof/>
            <w:szCs w:val="22"/>
            <w:rtl/>
          </w:rPr>
          <w:t xml:space="preserve"> </w:t>
        </w:r>
        <w:r w:rsidRPr="004C3555">
          <w:rPr>
            <w:rStyle w:val="Hyperlink"/>
            <w:rFonts w:cs="Calibri" w:hint="eastAsia"/>
            <w:noProof/>
            <w:szCs w:val="22"/>
            <w:rtl/>
          </w:rPr>
          <w:t>توصيات</w:t>
        </w:r>
        <w:r w:rsidRPr="004C3555">
          <w:rPr>
            <w:rStyle w:val="Hyperlink"/>
            <w:rFonts w:cs="Calibri"/>
            <w:noProof/>
            <w:szCs w:val="22"/>
            <w:rtl/>
          </w:rPr>
          <w:t xml:space="preserve"> </w:t>
        </w:r>
        <w:r w:rsidRPr="004C3555">
          <w:rPr>
            <w:rStyle w:val="Hyperlink"/>
            <w:rFonts w:cs="Calibri" w:hint="eastAsia"/>
            <w:noProof/>
            <w:szCs w:val="22"/>
            <w:rtl/>
          </w:rPr>
          <w:t>الرقابة</w:t>
        </w:r>
        <w:r w:rsidRPr="004C3555">
          <w:rPr>
            <w:rFonts w:cs="Calibri"/>
            <w:noProof/>
            <w:webHidden/>
            <w:szCs w:val="22"/>
          </w:rPr>
          <w:tab/>
        </w:r>
        <w:r w:rsidRPr="004C3555">
          <w:rPr>
            <w:rFonts w:cs="Calibri"/>
            <w:noProof/>
            <w:webHidden/>
            <w:szCs w:val="22"/>
          </w:rPr>
          <w:fldChar w:fldCharType="begin"/>
        </w:r>
        <w:r w:rsidRPr="004C3555">
          <w:rPr>
            <w:rFonts w:cs="Calibri"/>
            <w:noProof/>
            <w:webHidden/>
            <w:szCs w:val="22"/>
          </w:rPr>
          <w:instrText xml:space="preserve"> PAGEREF _Toc227227016 \h </w:instrText>
        </w:r>
        <w:r w:rsidRPr="004C3555">
          <w:rPr>
            <w:rFonts w:cs="Calibri"/>
            <w:noProof/>
            <w:webHidden/>
            <w:szCs w:val="22"/>
          </w:rPr>
        </w:r>
        <w:r w:rsidRPr="004C3555">
          <w:rPr>
            <w:rFonts w:cs="Calibri"/>
            <w:noProof/>
            <w:webHidden/>
            <w:szCs w:val="22"/>
          </w:rPr>
          <w:fldChar w:fldCharType="separate"/>
        </w:r>
        <w:r w:rsidR="006D1755">
          <w:rPr>
            <w:rFonts w:cs="Calibri"/>
            <w:noProof/>
            <w:webHidden/>
            <w:szCs w:val="22"/>
          </w:rPr>
          <w:t>12</w:t>
        </w:r>
        <w:r w:rsidRPr="004C3555">
          <w:rPr>
            <w:rFonts w:cs="Calibri"/>
            <w:noProof/>
            <w:webHidden/>
            <w:szCs w:val="22"/>
          </w:rPr>
          <w:fldChar w:fldCharType="end"/>
        </w:r>
      </w:hyperlink>
    </w:p>
    <w:p w14:paraId="49EF2B3F" w14:textId="7F6917ED" w:rsidR="004C3555" w:rsidRPr="004C3555" w:rsidRDefault="004C3555" w:rsidP="004C3555">
      <w:pPr>
        <w:pStyle w:val="TOC1"/>
        <w:bidi/>
        <w:rPr>
          <w:rFonts w:asciiTheme="minorHAnsi" w:eastAsiaTheme="minorEastAsia" w:hAnsiTheme="minorHAnsi" w:cs="Calibri"/>
          <w:noProof/>
          <w:kern w:val="2"/>
          <w:sz w:val="24"/>
          <w:szCs w:val="22"/>
          <w:lang w:eastAsia="en-US"/>
          <w14:ligatures w14:val="standardContextual"/>
        </w:rPr>
      </w:pPr>
      <w:hyperlink w:anchor="_Toc227227017" w:history="1">
        <w:r w:rsidRPr="004C3555">
          <w:rPr>
            <w:rStyle w:val="Hyperlink"/>
            <w:rFonts w:cs="Calibri" w:hint="eastAsia"/>
            <w:noProof/>
            <w:szCs w:val="22"/>
            <w:rtl/>
          </w:rPr>
          <w:t>الرأي</w:t>
        </w:r>
        <w:r w:rsidRPr="004C3555">
          <w:rPr>
            <w:rStyle w:val="Hyperlink"/>
            <w:rFonts w:cs="Calibri"/>
            <w:noProof/>
            <w:szCs w:val="22"/>
            <w:rtl/>
          </w:rPr>
          <w:t xml:space="preserve"> </w:t>
        </w:r>
        <w:r w:rsidRPr="004C3555">
          <w:rPr>
            <w:rStyle w:val="Hyperlink"/>
            <w:rFonts w:cs="Calibri" w:hint="eastAsia"/>
            <w:noProof/>
            <w:szCs w:val="22"/>
            <w:rtl/>
          </w:rPr>
          <w:t>السنوي</w:t>
        </w:r>
        <w:r w:rsidRPr="004C3555">
          <w:rPr>
            <w:rStyle w:val="Hyperlink"/>
            <w:rFonts w:cs="Calibri"/>
            <w:noProof/>
            <w:szCs w:val="22"/>
            <w:rtl/>
          </w:rPr>
          <w:t xml:space="preserve"> </w:t>
        </w:r>
        <w:r w:rsidRPr="004C3555">
          <w:rPr>
            <w:rStyle w:val="Hyperlink"/>
            <w:rFonts w:cs="Calibri" w:hint="eastAsia"/>
            <w:noProof/>
            <w:szCs w:val="22"/>
            <w:rtl/>
          </w:rPr>
          <w:t>بشأن</w:t>
        </w:r>
        <w:r w:rsidRPr="004C3555">
          <w:rPr>
            <w:rStyle w:val="Hyperlink"/>
            <w:rFonts w:cs="Calibri"/>
            <w:noProof/>
            <w:szCs w:val="22"/>
            <w:rtl/>
          </w:rPr>
          <w:t xml:space="preserve"> </w:t>
        </w:r>
        <w:r w:rsidRPr="004C3555">
          <w:rPr>
            <w:rStyle w:val="Hyperlink"/>
            <w:rFonts w:cs="Calibri" w:hint="eastAsia"/>
            <w:noProof/>
            <w:szCs w:val="22"/>
            <w:rtl/>
          </w:rPr>
          <w:t>الحوكمة</w:t>
        </w:r>
        <w:r w:rsidRPr="004C3555">
          <w:rPr>
            <w:rStyle w:val="Hyperlink"/>
            <w:rFonts w:cs="Calibri"/>
            <w:noProof/>
            <w:szCs w:val="22"/>
            <w:rtl/>
          </w:rPr>
          <w:t xml:space="preserve"> </w:t>
        </w:r>
        <w:r w:rsidRPr="004C3555">
          <w:rPr>
            <w:rStyle w:val="Hyperlink"/>
            <w:rFonts w:cs="Calibri" w:hint="eastAsia"/>
            <w:noProof/>
            <w:szCs w:val="22"/>
            <w:rtl/>
          </w:rPr>
          <w:t>وإدارة</w:t>
        </w:r>
        <w:r w:rsidRPr="004C3555">
          <w:rPr>
            <w:rStyle w:val="Hyperlink"/>
            <w:rFonts w:cs="Calibri"/>
            <w:noProof/>
            <w:szCs w:val="22"/>
            <w:rtl/>
          </w:rPr>
          <w:t xml:space="preserve"> </w:t>
        </w:r>
        <w:r w:rsidRPr="004C3555">
          <w:rPr>
            <w:rStyle w:val="Hyperlink"/>
            <w:rFonts w:cs="Calibri" w:hint="eastAsia"/>
            <w:noProof/>
            <w:szCs w:val="22"/>
            <w:rtl/>
          </w:rPr>
          <w:t>المخاطر</w:t>
        </w:r>
        <w:r w:rsidRPr="004C3555">
          <w:rPr>
            <w:rStyle w:val="Hyperlink"/>
            <w:rFonts w:cs="Calibri"/>
            <w:noProof/>
            <w:szCs w:val="22"/>
            <w:rtl/>
          </w:rPr>
          <w:t xml:space="preserve"> </w:t>
        </w:r>
        <w:r w:rsidRPr="004C3555">
          <w:rPr>
            <w:rStyle w:val="Hyperlink"/>
            <w:rFonts w:cs="Calibri" w:hint="eastAsia"/>
            <w:noProof/>
            <w:szCs w:val="22"/>
            <w:rtl/>
          </w:rPr>
          <w:t>والضوابط</w:t>
        </w:r>
        <w:r w:rsidRPr="004C3555">
          <w:rPr>
            <w:rStyle w:val="Hyperlink"/>
            <w:rFonts w:cs="Calibri"/>
            <w:noProof/>
            <w:szCs w:val="22"/>
            <w:rtl/>
          </w:rPr>
          <w:t xml:space="preserve"> </w:t>
        </w:r>
        <w:r w:rsidRPr="004C3555">
          <w:rPr>
            <w:rStyle w:val="Hyperlink"/>
            <w:rFonts w:cs="Calibri" w:hint="eastAsia"/>
            <w:noProof/>
            <w:szCs w:val="22"/>
            <w:rtl/>
          </w:rPr>
          <w:t>الداخلية</w:t>
        </w:r>
        <w:r w:rsidRPr="004C3555">
          <w:rPr>
            <w:rFonts w:cs="Calibri"/>
            <w:noProof/>
            <w:webHidden/>
            <w:szCs w:val="22"/>
          </w:rPr>
          <w:tab/>
        </w:r>
        <w:r w:rsidRPr="004C3555">
          <w:rPr>
            <w:rFonts w:cs="Calibri"/>
            <w:noProof/>
            <w:webHidden/>
            <w:szCs w:val="22"/>
          </w:rPr>
          <w:fldChar w:fldCharType="begin"/>
        </w:r>
        <w:r w:rsidRPr="004C3555">
          <w:rPr>
            <w:rFonts w:cs="Calibri"/>
            <w:noProof/>
            <w:webHidden/>
            <w:szCs w:val="22"/>
          </w:rPr>
          <w:instrText xml:space="preserve"> PAGEREF _Toc227227017 \h </w:instrText>
        </w:r>
        <w:r w:rsidRPr="004C3555">
          <w:rPr>
            <w:rFonts w:cs="Calibri"/>
            <w:noProof/>
            <w:webHidden/>
            <w:szCs w:val="22"/>
          </w:rPr>
        </w:r>
        <w:r w:rsidRPr="004C3555">
          <w:rPr>
            <w:rFonts w:cs="Calibri"/>
            <w:noProof/>
            <w:webHidden/>
            <w:szCs w:val="22"/>
          </w:rPr>
          <w:fldChar w:fldCharType="separate"/>
        </w:r>
        <w:r w:rsidR="006D1755">
          <w:rPr>
            <w:rFonts w:cs="Calibri"/>
            <w:noProof/>
            <w:webHidden/>
            <w:szCs w:val="22"/>
          </w:rPr>
          <w:t>14</w:t>
        </w:r>
        <w:r w:rsidRPr="004C3555">
          <w:rPr>
            <w:rFonts w:cs="Calibri"/>
            <w:noProof/>
            <w:webHidden/>
            <w:szCs w:val="22"/>
          </w:rPr>
          <w:fldChar w:fldCharType="end"/>
        </w:r>
      </w:hyperlink>
    </w:p>
    <w:p w14:paraId="775ADDBD" w14:textId="74AECC1B" w:rsidR="004C3555" w:rsidRPr="004C3555" w:rsidRDefault="004C3555" w:rsidP="004C3555">
      <w:pPr>
        <w:pStyle w:val="TOC1"/>
        <w:bidi/>
        <w:rPr>
          <w:rFonts w:asciiTheme="minorHAnsi" w:eastAsiaTheme="minorEastAsia" w:hAnsiTheme="minorHAnsi" w:cs="Calibri"/>
          <w:noProof/>
          <w:kern w:val="2"/>
          <w:sz w:val="24"/>
          <w:szCs w:val="22"/>
          <w:lang w:eastAsia="en-US"/>
          <w14:ligatures w14:val="standardContextual"/>
        </w:rPr>
      </w:pPr>
      <w:hyperlink w:anchor="_Toc227227018" w:history="1">
        <w:r w:rsidRPr="004C3555">
          <w:rPr>
            <w:rStyle w:val="Hyperlink"/>
            <w:rFonts w:cs="Calibri" w:hint="eastAsia"/>
            <w:noProof/>
            <w:szCs w:val="22"/>
            <w:rtl/>
          </w:rPr>
          <w:t>التعاون</w:t>
        </w:r>
        <w:r w:rsidRPr="004C3555">
          <w:rPr>
            <w:rStyle w:val="Hyperlink"/>
            <w:rFonts w:cs="Calibri"/>
            <w:noProof/>
            <w:szCs w:val="22"/>
            <w:rtl/>
          </w:rPr>
          <w:t xml:space="preserve"> </w:t>
        </w:r>
        <w:r w:rsidRPr="004C3555">
          <w:rPr>
            <w:rStyle w:val="Hyperlink"/>
            <w:rFonts w:cs="Calibri" w:hint="eastAsia"/>
            <w:noProof/>
            <w:szCs w:val="22"/>
            <w:rtl/>
          </w:rPr>
          <w:t>مع</w:t>
        </w:r>
        <w:r w:rsidRPr="004C3555">
          <w:rPr>
            <w:rStyle w:val="Hyperlink"/>
            <w:rFonts w:cs="Calibri"/>
            <w:noProof/>
            <w:szCs w:val="22"/>
            <w:rtl/>
          </w:rPr>
          <w:t xml:space="preserve"> </w:t>
        </w:r>
        <w:r w:rsidRPr="004C3555">
          <w:rPr>
            <w:rStyle w:val="Hyperlink"/>
            <w:rFonts w:cs="Calibri" w:hint="eastAsia"/>
            <w:noProof/>
            <w:szCs w:val="22"/>
            <w:rtl/>
          </w:rPr>
          <w:t>هيئات</w:t>
        </w:r>
        <w:r w:rsidRPr="004C3555">
          <w:rPr>
            <w:rStyle w:val="Hyperlink"/>
            <w:rFonts w:cs="Calibri"/>
            <w:noProof/>
            <w:szCs w:val="22"/>
            <w:rtl/>
          </w:rPr>
          <w:t xml:space="preserve"> </w:t>
        </w:r>
        <w:r w:rsidRPr="004C3555">
          <w:rPr>
            <w:rStyle w:val="Hyperlink"/>
            <w:rFonts w:cs="Calibri" w:hint="eastAsia"/>
            <w:noProof/>
            <w:szCs w:val="22"/>
            <w:rtl/>
          </w:rPr>
          <w:t>الرقابة</w:t>
        </w:r>
        <w:r w:rsidRPr="004C3555">
          <w:rPr>
            <w:rStyle w:val="Hyperlink"/>
            <w:rFonts w:cs="Calibri"/>
            <w:noProof/>
            <w:szCs w:val="22"/>
            <w:rtl/>
          </w:rPr>
          <w:t xml:space="preserve"> </w:t>
        </w:r>
        <w:r w:rsidRPr="004C3555">
          <w:rPr>
            <w:rStyle w:val="Hyperlink"/>
            <w:rFonts w:cs="Calibri" w:hint="eastAsia"/>
            <w:noProof/>
            <w:szCs w:val="22"/>
            <w:rtl/>
          </w:rPr>
          <w:t>الخارجية</w:t>
        </w:r>
        <w:r w:rsidRPr="004C3555">
          <w:rPr>
            <w:rFonts w:cs="Calibri"/>
            <w:noProof/>
            <w:webHidden/>
            <w:szCs w:val="22"/>
          </w:rPr>
          <w:tab/>
        </w:r>
        <w:r w:rsidRPr="004C3555">
          <w:rPr>
            <w:rFonts w:cs="Calibri"/>
            <w:noProof/>
            <w:webHidden/>
            <w:szCs w:val="22"/>
          </w:rPr>
          <w:fldChar w:fldCharType="begin"/>
        </w:r>
        <w:r w:rsidRPr="004C3555">
          <w:rPr>
            <w:rFonts w:cs="Calibri"/>
            <w:noProof/>
            <w:webHidden/>
            <w:szCs w:val="22"/>
          </w:rPr>
          <w:instrText xml:space="preserve"> PAGEREF _Toc227227018 \h </w:instrText>
        </w:r>
        <w:r w:rsidRPr="004C3555">
          <w:rPr>
            <w:rFonts w:cs="Calibri"/>
            <w:noProof/>
            <w:webHidden/>
            <w:szCs w:val="22"/>
          </w:rPr>
        </w:r>
        <w:r w:rsidRPr="004C3555">
          <w:rPr>
            <w:rFonts w:cs="Calibri"/>
            <w:noProof/>
            <w:webHidden/>
            <w:szCs w:val="22"/>
          </w:rPr>
          <w:fldChar w:fldCharType="separate"/>
        </w:r>
        <w:r w:rsidR="006D1755">
          <w:rPr>
            <w:rFonts w:cs="Calibri"/>
            <w:noProof/>
            <w:webHidden/>
            <w:szCs w:val="22"/>
          </w:rPr>
          <w:t>14</w:t>
        </w:r>
        <w:r w:rsidRPr="004C3555">
          <w:rPr>
            <w:rFonts w:cs="Calibri"/>
            <w:noProof/>
            <w:webHidden/>
            <w:szCs w:val="22"/>
          </w:rPr>
          <w:fldChar w:fldCharType="end"/>
        </w:r>
      </w:hyperlink>
    </w:p>
    <w:p w14:paraId="73F981EF" w14:textId="285487F5" w:rsidR="004C3555" w:rsidRPr="004C3555" w:rsidRDefault="004C3555" w:rsidP="004C3555">
      <w:pPr>
        <w:pStyle w:val="TOC1"/>
        <w:bidi/>
        <w:rPr>
          <w:rFonts w:asciiTheme="minorHAnsi" w:eastAsiaTheme="minorEastAsia" w:hAnsiTheme="minorHAnsi" w:cs="Calibri"/>
          <w:noProof/>
          <w:kern w:val="2"/>
          <w:sz w:val="24"/>
          <w:szCs w:val="22"/>
          <w:lang w:eastAsia="en-US"/>
          <w14:ligatures w14:val="standardContextual"/>
        </w:rPr>
      </w:pPr>
      <w:hyperlink w:anchor="_Toc227227019" w:history="1">
        <w:r w:rsidRPr="004C3555">
          <w:rPr>
            <w:rStyle w:val="Hyperlink"/>
            <w:rFonts w:cs="Calibri" w:hint="eastAsia"/>
            <w:noProof/>
            <w:szCs w:val="22"/>
            <w:rtl/>
          </w:rPr>
          <w:t>أعمال</w:t>
        </w:r>
        <w:r w:rsidRPr="004C3555">
          <w:rPr>
            <w:rStyle w:val="Hyperlink"/>
            <w:rFonts w:cs="Calibri"/>
            <w:noProof/>
            <w:szCs w:val="22"/>
            <w:rtl/>
          </w:rPr>
          <w:t xml:space="preserve"> </w:t>
        </w:r>
        <w:r w:rsidRPr="004C3555">
          <w:rPr>
            <w:rStyle w:val="Hyperlink"/>
            <w:rFonts w:cs="Calibri" w:hint="eastAsia"/>
            <w:noProof/>
            <w:szCs w:val="22"/>
            <w:rtl/>
          </w:rPr>
          <w:t>الرقابة</w:t>
        </w:r>
        <w:r w:rsidRPr="004C3555">
          <w:rPr>
            <w:rStyle w:val="Hyperlink"/>
            <w:rFonts w:cs="Calibri"/>
            <w:noProof/>
            <w:szCs w:val="22"/>
            <w:rtl/>
          </w:rPr>
          <w:t xml:space="preserve"> </w:t>
        </w:r>
        <w:r w:rsidRPr="004C3555">
          <w:rPr>
            <w:rStyle w:val="Hyperlink"/>
            <w:rFonts w:cs="Calibri" w:hint="eastAsia"/>
            <w:noProof/>
            <w:szCs w:val="22"/>
            <w:rtl/>
          </w:rPr>
          <w:t>الأخرى</w:t>
        </w:r>
        <w:r w:rsidRPr="004C3555">
          <w:rPr>
            <w:rFonts w:cs="Calibri"/>
            <w:noProof/>
            <w:webHidden/>
            <w:szCs w:val="22"/>
          </w:rPr>
          <w:tab/>
        </w:r>
        <w:r w:rsidRPr="004C3555">
          <w:rPr>
            <w:rFonts w:cs="Calibri"/>
            <w:noProof/>
            <w:webHidden/>
            <w:szCs w:val="22"/>
          </w:rPr>
          <w:fldChar w:fldCharType="begin"/>
        </w:r>
        <w:r w:rsidRPr="004C3555">
          <w:rPr>
            <w:rFonts w:cs="Calibri"/>
            <w:noProof/>
            <w:webHidden/>
            <w:szCs w:val="22"/>
          </w:rPr>
          <w:instrText xml:space="preserve"> PAGEREF _Toc227227019 \h </w:instrText>
        </w:r>
        <w:r w:rsidRPr="004C3555">
          <w:rPr>
            <w:rFonts w:cs="Calibri"/>
            <w:noProof/>
            <w:webHidden/>
            <w:szCs w:val="22"/>
          </w:rPr>
        </w:r>
        <w:r w:rsidRPr="004C3555">
          <w:rPr>
            <w:rFonts w:cs="Calibri"/>
            <w:noProof/>
            <w:webHidden/>
            <w:szCs w:val="22"/>
          </w:rPr>
          <w:fldChar w:fldCharType="separate"/>
        </w:r>
        <w:r w:rsidR="006D1755">
          <w:rPr>
            <w:rFonts w:cs="Calibri"/>
            <w:noProof/>
            <w:webHidden/>
            <w:szCs w:val="22"/>
          </w:rPr>
          <w:t>15</w:t>
        </w:r>
        <w:r w:rsidRPr="004C3555">
          <w:rPr>
            <w:rFonts w:cs="Calibri"/>
            <w:noProof/>
            <w:webHidden/>
            <w:szCs w:val="22"/>
          </w:rPr>
          <w:fldChar w:fldCharType="end"/>
        </w:r>
      </w:hyperlink>
    </w:p>
    <w:p w14:paraId="45FAABC7" w14:textId="4E71BDDC" w:rsidR="004C3555" w:rsidRPr="004C3555" w:rsidRDefault="004C3555" w:rsidP="004C3555">
      <w:pPr>
        <w:pStyle w:val="TOC1"/>
        <w:bidi/>
        <w:rPr>
          <w:rFonts w:asciiTheme="minorHAnsi" w:eastAsiaTheme="minorEastAsia" w:hAnsiTheme="minorHAnsi" w:cs="Calibri"/>
          <w:noProof/>
          <w:kern w:val="2"/>
          <w:sz w:val="24"/>
          <w:szCs w:val="22"/>
          <w:lang w:eastAsia="en-US"/>
          <w14:ligatures w14:val="standardContextual"/>
        </w:rPr>
      </w:pPr>
      <w:hyperlink w:anchor="_Toc227227020" w:history="1">
        <w:r w:rsidRPr="004C3555">
          <w:rPr>
            <w:rStyle w:val="Hyperlink"/>
            <w:rFonts w:cs="Calibri" w:hint="eastAsia"/>
            <w:noProof/>
            <w:szCs w:val="22"/>
            <w:rtl/>
          </w:rPr>
          <w:t>برنامج</w:t>
        </w:r>
        <w:r w:rsidRPr="004C3555">
          <w:rPr>
            <w:rStyle w:val="Hyperlink"/>
            <w:rFonts w:cs="Calibri"/>
            <w:noProof/>
            <w:szCs w:val="22"/>
            <w:rtl/>
          </w:rPr>
          <w:t xml:space="preserve"> </w:t>
        </w:r>
        <w:r w:rsidRPr="004C3555">
          <w:rPr>
            <w:rStyle w:val="Hyperlink"/>
            <w:rFonts w:cs="Calibri" w:hint="eastAsia"/>
            <w:noProof/>
            <w:szCs w:val="22"/>
            <w:rtl/>
          </w:rPr>
          <w:t>شعبة</w:t>
        </w:r>
        <w:r w:rsidRPr="004C3555">
          <w:rPr>
            <w:rStyle w:val="Hyperlink"/>
            <w:rFonts w:cs="Calibri"/>
            <w:noProof/>
            <w:szCs w:val="22"/>
            <w:rtl/>
          </w:rPr>
          <w:t xml:space="preserve"> </w:t>
        </w:r>
        <w:r w:rsidRPr="004C3555">
          <w:rPr>
            <w:rStyle w:val="Hyperlink"/>
            <w:rFonts w:cs="Calibri" w:hint="eastAsia"/>
            <w:noProof/>
            <w:szCs w:val="22"/>
            <w:rtl/>
          </w:rPr>
          <w:t>الرقابة</w:t>
        </w:r>
        <w:r w:rsidRPr="004C3555">
          <w:rPr>
            <w:rStyle w:val="Hyperlink"/>
            <w:rFonts w:cs="Calibri"/>
            <w:noProof/>
            <w:szCs w:val="22"/>
            <w:rtl/>
          </w:rPr>
          <w:t xml:space="preserve"> </w:t>
        </w:r>
        <w:r w:rsidRPr="004C3555">
          <w:rPr>
            <w:rStyle w:val="Hyperlink"/>
            <w:rFonts w:cs="Calibri" w:hint="eastAsia"/>
            <w:noProof/>
            <w:szCs w:val="22"/>
            <w:rtl/>
          </w:rPr>
          <w:t>الداخلية</w:t>
        </w:r>
        <w:r w:rsidRPr="004C3555">
          <w:rPr>
            <w:rStyle w:val="Hyperlink"/>
            <w:rFonts w:cs="Calibri"/>
            <w:noProof/>
            <w:szCs w:val="22"/>
            <w:rtl/>
          </w:rPr>
          <w:t xml:space="preserve"> </w:t>
        </w:r>
        <w:r w:rsidRPr="004C3555">
          <w:rPr>
            <w:rStyle w:val="Hyperlink"/>
            <w:rFonts w:cs="Calibri" w:hint="eastAsia"/>
            <w:noProof/>
            <w:szCs w:val="22"/>
            <w:rtl/>
          </w:rPr>
          <w:t>لضمان</w:t>
        </w:r>
        <w:r w:rsidRPr="004C3555">
          <w:rPr>
            <w:rStyle w:val="Hyperlink"/>
            <w:rFonts w:cs="Calibri"/>
            <w:noProof/>
            <w:szCs w:val="22"/>
            <w:rtl/>
          </w:rPr>
          <w:t xml:space="preserve"> </w:t>
        </w:r>
        <w:r w:rsidRPr="004C3555">
          <w:rPr>
            <w:rStyle w:val="Hyperlink"/>
            <w:rFonts w:cs="Calibri" w:hint="eastAsia"/>
            <w:noProof/>
            <w:szCs w:val="22"/>
            <w:rtl/>
          </w:rPr>
          <w:t>جودة</w:t>
        </w:r>
        <w:r w:rsidRPr="004C3555">
          <w:rPr>
            <w:rStyle w:val="Hyperlink"/>
            <w:rFonts w:cs="Calibri"/>
            <w:noProof/>
            <w:szCs w:val="22"/>
            <w:rtl/>
          </w:rPr>
          <w:t xml:space="preserve"> </w:t>
        </w:r>
        <w:r w:rsidRPr="004C3555">
          <w:rPr>
            <w:rStyle w:val="Hyperlink"/>
            <w:rFonts w:cs="Calibri" w:hint="eastAsia"/>
            <w:noProof/>
            <w:szCs w:val="22"/>
            <w:rtl/>
          </w:rPr>
          <w:t>العمل</w:t>
        </w:r>
        <w:r w:rsidRPr="004C3555">
          <w:rPr>
            <w:rStyle w:val="Hyperlink"/>
            <w:rFonts w:cs="Calibri"/>
            <w:noProof/>
            <w:szCs w:val="22"/>
            <w:rtl/>
          </w:rPr>
          <w:t xml:space="preserve"> </w:t>
        </w:r>
        <w:r w:rsidRPr="004C3555">
          <w:rPr>
            <w:rStyle w:val="Hyperlink"/>
            <w:rFonts w:cs="Calibri" w:hint="eastAsia"/>
            <w:noProof/>
            <w:szCs w:val="22"/>
            <w:rtl/>
          </w:rPr>
          <w:t>الرقابي</w:t>
        </w:r>
        <w:r w:rsidRPr="004C3555">
          <w:rPr>
            <w:rStyle w:val="Hyperlink"/>
            <w:rFonts w:cs="Calibri"/>
            <w:noProof/>
            <w:szCs w:val="22"/>
            <w:rtl/>
          </w:rPr>
          <w:t xml:space="preserve"> </w:t>
        </w:r>
        <w:r w:rsidRPr="004C3555">
          <w:rPr>
            <w:rStyle w:val="Hyperlink"/>
            <w:rFonts w:cs="Calibri" w:hint="eastAsia"/>
            <w:noProof/>
            <w:szCs w:val="22"/>
            <w:rtl/>
          </w:rPr>
          <w:t>وتحسينها</w:t>
        </w:r>
        <w:r w:rsidRPr="004C3555">
          <w:rPr>
            <w:rFonts w:cs="Calibri"/>
            <w:noProof/>
            <w:webHidden/>
            <w:szCs w:val="22"/>
          </w:rPr>
          <w:tab/>
        </w:r>
        <w:r w:rsidRPr="004C3555">
          <w:rPr>
            <w:rFonts w:cs="Calibri"/>
            <w:noProof/>
            <w:webHidden/>
            <w:szCs w:val="22"/>
          </w:rPr>
          <w:fldChar w:fldCharType="begin"/>
        </w:r>
        <w:r w:rsidRPr="004C3555">
          <w:rPr>
            <w:rFonts w:cs="Calibri"/>
            <w:noProof/>
            <w:webHidden/>
            <w:szCs w:val="22"/>
          </w:rPr>
          <w:instrText xml:space="preserve"> PAGEREF _Toc227227020 \h </w:instrText>
        </w:r>
        <w:r w:rsidRPr="004C3555">
          <w:rPr>
            <w:rFonts w:cs="Calibri"/>
            <w:noProof/>
            <w:webHidden/>
            <w:szCs w:val="22"/>
          </w:rPr>
        </w:r>
        <w:r w:rsidRPr="004C3555">
          <w:rPr>
            <w:rFonts w:cs="Calibri"/>
            <w:noProof/>
            <w:webHidden/>
            <w:szCs w:val="22"/>
          </w:rPr>
          <w:fldChar w:fldCharType="separate"/>
        </w:r>
        <w:r w:rsidR="006D1755">
          <w:rPr>
            <w:rFonts w:cs="Calibri"/>
            <w:noProof/>
            <w:webHidden/>
            <w:szCs w:val="22"/>
          </w:rPr>
          <w:t>16</w:t>
        </w:r>
        <w:r w:rsidRPr="004C3555">
          <w:rPr>
            <w:rFonts w:cs="Calibri"/>
            <w:noProof/>
            <w:webHidden/>
            <w:szCs w:val="22"/>
          </w:rPr>
          <w:fldChar w:fldCharType="end"/>
        </w:r>
      </w:hyperlink>
    </w:p>
    <w:p w14:paraId="3C9CD82C" w14:textId="48662BA8" w:rsidR="004C3555" w:rsidRPr="004C3555" w:rsidRDefault="004C3555" w:rsidP="004C3555">
      <w:pPr>
        <w:pStyle w:val="TOC1"/>
        <w:bidi/>
        <w:rPr>
          <w:rFonts w:asciiTheme="minorHAnsi" w:eastAsiaTheme="minorEastAsia" w:hAnsiTheme="minorHAnsi" w:cs="Calibri"/>
          <w:noProof/>
          <w:kern w:val="2"/>
          <w:sz w:val="24"/>
          <w:szCs w:val="22"/>
          <w:lang w:eastAsia="en-US"/>
          <w14:ligatures w14:val="standardContextual"/>
        </w:rPr>
      </w:pPr>
      <w:hyperlink w:anchor="_Toc227227021" w:history="1">
        <w:r w:rsidRPr="004C3555">
          <w:rPr>
            <w:rStyle w:val="Hyperlink"/>
            <w:rFonts w:cs="Calibri" w:hint="eastAsia"/>
            <w:noProof/>
            <w:szCs w:val="22"/>
            <w:rtl/>
          </w:rPr>
          <w:t>موارد</w:t>
        </w:r>
        <w:r w:rsidRPr="004C3555">
          <w:rPr>
            <w:rStyle w:val="Hyperlink"/>
            <w:rFonts w:cs="Calibri"/>
            <w:noProof/>
            <w:szCs w:val="22"/>
            <w:rtl/>
          </w:rPr>
          <w:t xml:space="preserve"> </w:t>
        </w:r>
        <w:r w:rsidRPr="004C3555">
          <w:rPr>
            <w:rStyle w:val="Hyperlink"/>
            <w:rFonts w:cs="Calibri" w:hint="eastAsia"/>
            <w:noProof/>
            <w:szCs w:val="22"/>
            <w:rtl/>
          </w:rPr>
          <w:t>الرقابة</w:t>
        </w:r>
        <w:r w:rsidRPr="004C3555">
          <w:rPr>
            <w:rStyle w:val="Hyperlink"/>
            <w:rFonts w:cs="Calibri"/>
            <w:noProof/>
            <w:szCs w:val="22"/>
            <w:rtl/>
          </w:rPr>
          <w:t xml:space="preserve"> </w:t>
        </w:r>
        <w:r w:rsidRPr="004C3555">
          <w:rPr>
            <w:rStyle w:val="Hyperlink"/>
            <w:rFonts w:cs="Calibri" w:hint="eastAsia"/>
            <w:noProof/>
            <w:szCs w:val="22"/>
            <w:rtl/>
          </w:rPr>
          <w:t>الداخلية</w:t>
        </w:r>
        <w:r w:rsidRPr="004C3555">
          <w:rPr>
            <w:rFonts w:cs="Calibri"/>
            <w:noProof/>
            <w:webHidden/>
            <w:szCs w:val="22"/>
          </w:rPr>
          <w:tab/>
        </w:r>
        <w:r w:rsidRPr="004C3555">
          <w:rPr>
            <w:rFonts w:cs="Calibri"/>
            <w:noProof/>
            <w:webHidden/>
            <w:szCs w:val="22"/>
          </w:rPr>
          <w:fldChar w:fldCharType="begin"/>
        </w:r>
        <w:r w:rsidRPr="004C3555">
          <w:rPr>
            <w:rFonts w:cs="Calibri"/>
            <w:noProof/>
            <w:webHidden/>
            <w:szCs w:val="22"/>
          </w:rPr>
          <w:instrText xml:space="preserve"> PAGEREF _Toc227227021 \h </w:instrText>
        </w:r>
        <w:r w:rsidRPr="004C3555">
          <w:rPr>
            <w:rFonts w:cs="Calibri"/>
            <w:noProof/>
            <w:webHidden/>
            <w:szCs w:val="22"/>
          </w:rPr>
        </w:r>
        <w:r w:rsidRPr="004C3555">
          <w:rPr>
            <w:rFonts w:cs="Calibri"/>
            <w:noProof/>
            <w:webHidden/>
            <w:szCs w:val="22"/>
          </w:rPr>
          <w:fldChar w:fldCharType="separate"/>
        </w:r>
        <w:r w:rsidR="006D1755">
          <w:rPr>
            <w:rFonts w:cs="Calibri"/>
            <w:noProof/>
            <w:webHidden/>
            <w:szCs w:val="22"/>
          </w:rPr>
          <w:t>18</w:t>
        </w:r>
        <w:r w:rsidRPr="004C3555">
          <w:rPr>
            <w:rFonts w:cs="Calibri"/>
            <w:noProof/>
            <w:webHidden/>
            <w:szCs w:val="22"/>
          </w:rPr>
          <w:fldChar w:fldCharType="end"/>
        </w:r>
      </w:hyperlink>
    </w:p>
    <w:p w14:paraId="681DD285" w14:textId="3A70378F" w:rsidR="004C3555" w:rsidRPr="004C3555" w:rsidRDefault="004C3555" w:rsidP="004C3555">
      <w:pPr>
        <w:pStyle w:val="TOC1"/>
        <w:bidi/>
        <w:rPr>
          <w:rFonts w:asciiTheme="minorHAnsi" w:eastAsiaTheme="minorEastAsia" w:hAnsiTheme="minorHAnsi" w:cs="Calibri"/>
          <w:noProof/>
          <w:kern w:val="2"/>
          <w:sz w:val="24"/>
          <w:szCs w:val="22"/>
          <w:lang w:eastAsia="en-US"/>
          <w14:ligatures w14:val="standardContextual"/>
        </w:rPr>
      </w:pPr>
      <w:hyperlink w:anchor="_Toc227227022" w:history="1">
        <w:r w:rsidRPr="004C3555">
          <w:rPr>
            <w:rStyle w:val="Hyperlink"/>
            <w:rFonts w:cs="Calibri"/>
            <w:noProof/>
            <w:szCs w:val="22"/>
            <w:rtl/>
          </w:rPr>
          <w:t xml:space="preserve">2026 </w:t>
        </w:r>
        <w:r w:rsidRPr="004C3555">
          <w:rPr>
            <w:rStyle w:val="Hyperlink"/>
            <w:rFonts w:cs="Calibri" w:hint="eastAsia"/>
            <w:noProof/>
            <w:szCs w:val="22"/>
            <w:rtl/>
          </w:rPr>
          <w:t>وما</w:t>
        </w:r>
        <w:r w:rsidRPr="004C3555">
          <w:rPr>
            <w:rStyle w:val="Hyperlink"/>
            <w:rFonts w:cs="Calibri"/>
            <w:noProof/>
            <w:szCs w:val="22"/>
            <w:rtl/>
          </w:rPr>
          <w:t xml:space="preserve"> </w:t>
        </w:r>
        <w:r w:rsidRPr="004C3555">
          <w:rPr>
            <w:rStyle w:val="Hyperlink"/>
            <w:rFonts w:cs="Calibri" w:hint="eastAsia"/>
            <w:noProof/>
            <w:szCs w:val="22"/>
            <w:rtl/>
          </w:rPr>
          <w:t>بعدها</w:t>
        </w:r>
        <w:r w:rsidRPr="004C3555">
          <w:rPr>
            <w:rFonts w:cs="Calibri"/>
            <w:noProof/>
            <w:webHidden/>
            <w:szCs w:val="22"/>
          </w:rPr>
          <w:tab/>
        </w:r>
        <w:r w:rsidRPr="004C3555">
          <w:rPr>
            <w:rFonts w:cs="Calibri"/>
            <w:noProof/>
            <w:webHidden/>
            <w:szCs w:val="22"/>
          </w:rPr>
          <w:fldChar w:fldCharType="begin"/>
        </w:r>
        <w:r w:rsidRPr="004C3555">
          <w:rPr>
            <w:rFonts w:cs="Calibri"/>
            <w:noProof/>
            <w:webHidden/>
            <w:szCs w:val="22"/>
          </w:rPr>
          <w:instrText xml:space="preserve"> PAGEREF _Toc227227022 \h </w:instrText>
        </w:r>
        <w:r w:rsidRPr="004C3555">
          <w:rPr>
            <w:rFonts w:cs="Calibri"/>
            <w:noProof/>
            <w:webHidden/>
            <w:szCs w:val="22"/>
          </w:rPr>
        </w:r>
        <w:r w:rsidRPr="004C3555">
          <w:rPr>
            <w:rFonts w:cs="Calibri"/>
            <w:noProof/>
            <w:webHidden/>
            <w:szCs w:val="22"/>
          </w:rPr>
          <w:fldChar w:fldCharType="separate"/>
        </w:r>
        <w:r w:rsidR="006D1755">
          <w:rPr>
            <w:rFonts w:cs="Calibri"/>
            <w:noProof/>
            <w:webHidden/>
            <w:szCs w:val="22"/>
          </w:rPr>
          <w:t>18</w:t>
        </w:r>
        <w:r w:rsidRPr="004C3555">
          <w:rPr>
            <w:rFonts w:cs="Calibri"/>
            <w:noProof/>
            <w:webHidden/>
            <w:szCs w:val="22"/>
          </w:rPr>
          <w:fldChar w:fldCharType="end"/>
        </w:r>
      </w:hyperlink>
    </w:p>
    <w:p w14:paraId="5B221D8B" w14:textId="627CA854" w:rsidR="004C3555" w:rsidRPr="004C3555" w:rsidRDefault="004C3555" w:rsidP="004C3555">
      <w:pPr>
        <w:pStyle w:val="TOC1"/>
        <w:bidi/>
        <w:rPr>
          <w:rFonts w:asciiTheme="minorHAnsi" w:eastAsiaTheme="minorEastAsia" w:hAnsiTheme="minorHAnsi" w:cs="Calibri"/>
          <w:noProof/>
          <w:kern w:val="2"/>
          <w:sz w:val="24"/>
          <w:szCs w:val="22"/>
          <w:lang w:eastAsia="en-US"/>
          <w14:ligatures w14:val="standardContextual"/>
        </w:rPr>
      </w:pPr>
      <w:hyperlink w:anchor="_Toc227227023" w:history="1">
        <w:r w:rsidRPr="004C3555">
          <w:rPr>
            <w:rStyle w:val="Hyperlink"/>
            <w:rFonts w:cs="Calibri" w:hint="eastAsia"/>
            <w:noProof/>
            <w:szCs w:val="22"/>
            <w:rtl/>
          </w:rPr>
          <w:t>الخاتمة</w:t>
        </w:r>
        <w:r w:rsidRPr="004C3555">
          <w:rPr>
            <w:rFonts w:cs="Calibri"/>
            <w:noProof/>
            <w:webHidden/>
            <w:szCs w:val="22"/>
          </w:rPr>
          <w:tab/>
        </w:r>
        <w:r w:rsidRPr="004C3555">
          <w:rPr>
            <w:rFonts w:cs="Calibri"/>
            <w:noProof/>
            <w:webHidden/>
            <w:szCs w:val="22"/>
          </w:rPr>
          <w:fldChar w:fldCharType="begin"/>
        </w:r>
        <w:r w:rsidRPr="004C3555">
          <w:rPr>
            <w:rFonts w:cs="Calibri"/>
            <w:noProof/>
            <w:webHidden/>
            <w:szCs w:val="22"/>
          </w:rPr>
          <w:instrText xml:space="preserve"> PAGEREF _Toc227227023 \h </w:instrText>
        </w:r>
        <w:r w:rsidRPr="004C3555">
          <w:rPr>
            <w:rFonts w:cs="Calibri"/>
            <w:noProof/>
            <w:webHidden/>
            <w:szCs w:val="22"/>
          </w:rPr>
        </w:r>
        <w:r w:rsidRPr="004C3555">
          <w:rPr>
            <w:rFonts w:cs="Calibri"/>
            <w:noProof/>
            <w:webHidden/>
            <w:szCs w:val="22"/>
          </w:rPr>
          <w:fldChar w:fldCharType="separate"/>
        </w:r>
        <w:r w:rsidR="006D1755">
          <w:rPr>
            <w:rFonts w:cs="Calibri"/>
            <w:noProof/>
            <w:webHidden/>
            <w:szCs w:val="22"/>
          </w:rPr>
          <w:t>18</w:t>
        </w:r>
        <w:r w:rsidRPr="004C3555">
          <w:rPr>
            <w:rFonts w:cs="Calibri"/>
            <w:noProof/>
            <w:webHidden/>
            <w:szCs w:val="22"/>
          </w:rPr>
          <w:fldChar w:fldCharType="end"/>
        </w:r>
      </w:hyperlink>
    </w:p>
    <w:p w14:paraId="7ABDF997" w14:textId="46D4468C" w:rsidR="00C46B12" w:rsidRPr="00C95CC6" w:rsidRDefault="007159D2" w:rsidP="004C3555">
      <w:pPr>
        <w:keepLines/>
        <w:tabs>
          <w:tab w:val="left" w:leader="dot" w:pos="8910"/>
        </w:tabs>
        <w:bidi/>
        <w:rPr>
          <w:rFonts w:cs="Calibri"/>
          <w:b/>
          <w:rtl/>
        </w:rPr>
      </w:pPr>
      <w:r w:rsidRPr="004C3555">
        <w:rPr>
          <w:rFonts w:cs="Calibri"/>
          <w:szCs w:val="22"/>
        </w:rPr>
        <w:fldChar w:fldCharType="end"/>
      </w:r>
    </w:p>
    <w:p w14:paraId="651D0D24" w14:textId="442D0A77" w:rsidR="00C46B12" w:rsidRPr="004C3555" w:rsidRDefault="00C46B12" w:rsidP="00C46B12">
      <w:pPr>
        <w:keepLines/>
        <w:tabs>
          <w:tab w:val="left" w:pos="1134"/>
          <w:tab w:val="left" w:pos="1560"/>
        </w:tabs>
        <w:bidi/>
        <w:rPr>
          <w:rFonts w:cs="Calibri"/>
          <w:szCs w:val="22"/>
          <w:rtl/>
        </w:rPr>
      </w:pPr>
      <w:r w:rsidRPr="004C3555">
        <w:rPr>
          <w:rFonts w:cs="Calibri" w:hint="cs"/>
          <w:szCs w:val="22"/>
          <w:rtl/>
        </w:rPr>
        <w:t>المرفق</w:t>
      </w:r>
      <w:r w:rsidR="004C3555" w:rsidRPr="004C3555">
        <w:rPr>
          <w:rFonts w:cs="Calibri"/>
          <w:szCs w:val="22"/>
        </w:rPr>
        <w:tab/>
      </w:r>
      <w:r w:rsidRPr="004C3555">
        <w:rPr>
          <w:rFonts w:cs="Calibri" w:hint="cs"/>
          <w:szCs w:val="22"/>
          <w:rtl/>
        </w:rPr>
        <w:t xml:space="preserve">قائمة وثائق وتقارير شعبة الرقابة الداخلية </w:t>
      </w:r>
    </w:p>
    <w:p w14:paraId="268DFE83" w14:textId="77777777" w:rsidR="00C46B12" w:rsidRPr="00C95CC6" w:rsidRDefault="00C46B12" w:rsidP="00C46B12">
      <w:pPr>
        <w:bidi/>
        <w:rPr>
          <w:rFonts w:cs="Calibri"/>
          <w:b/>
          <w:bCs/>
          <w:caps/>
          <w:kern w:val="32"/>
          <w:szCs w:val="32"/>
          <w:rtl/>
        </w:rPr>
      </w:pPr>
      <w:r w:rsidRPr="00C95CC6">
        <w:rPr>
          <w:rFonts w:cs="Calibri" w:hint="cs"/>
          <w:rtl/>
        </w:rPr>
        <w:br w:type="page"/>
      </w:r>
    </w:p>
    <w:p w14:paraId="3069B8AA" w14:textId="3A622554" w:rsidR="00C46B12" w:rsidRPr="00C95CC6" w:rsidRDefault="6E042AFD" w:rsidP="00C95CC6">
      <w:pPr>
        <w:pStyle w:val="Heading1"/>
        <w:rPr>
          <w:rtl/>
        </w:rPr>
      </w:pPr>
      <w:bookmarkStart w:id="7" w:name="_Toc39071243"/>
      <w:bookmarkStart w:id="8" w:name="_Toc227227004"/>
      <w:r w:rsidRPr="00C95CC6">
        <w:rPr>
          <w:rFonts w:hint="cs"/>
          <w:rtl/>
        </w:rPr>
        <w:lastRenderedPageBreak/>
        <w:t>قائمة المختصرات المستخدمة في النص الإنكليزي</w:t>
      </w:r>
      <w:bookmarkEnd w:id="7"/>
      <w:bookmarkEnd w:id="8"/>
    </w:p>
    <w:p w14:paraId="623ECCAC" w14:textId="77777777" w:rsidR="008A73D9" w:rsidRPr="00C95CC6" w:rsidRDefault="008A73D9" w:rsidP="008A73D9">
      <w:pPr>
        <w:rPr>
          <w:rFonts w:cs="Calibri"/>
        </w:rPr>
      </w:pPr>
    </w:p>
    <w:tbl>
      <w:tblPr>
        <w:tblStyle w:val="TableGridLight"/>
        <w:bidiVisual/>
        <w:tblW w:w="0" w:type="auto"/>
        <w:tblLook w:val="04A0" w:firstRow="1" w:lastRow="0" w:firstColumn="1" w:lastColumn="0" w:noHBand="0" w:noVBand="1"/>
        <w:tblCaption w:val="قائمة المختصرات الواردة في النسخة الإنكليزية"/>
        <w:tblDescription w:val="قائمة المختصرات المستخدمة في الوثيقة"/>
      </w:tblPr>
      <w:tblGrid>
        <w:gridCol w:w="1701"/>
        <w:gridCol w:w="7230"/>
      </w:tblGrid>
      <w:tr w:rsidR="00BA615C" w:rsidRPr="00C95CC6" w14:paraId="409BB9F2" w14:textId="77777777" w:rsidTr="5F73F1AD">
        <w:trPr>
          <w:trHeight w:val="284"/>
          <w:tblHeader/>
        </w:trPr>
        <w:tc>
          <w:tcPr>
            <w:tcW w:w="1701" w:type="dxa"/>
          </w:tcPr>
          <w:p w14:paraId="27051569" w14:textId="4AB54DEF" w:rsidR="00BA615C" w:rsidRPr="00C95CC6" w:rsidRDefault="00BA615C" w:rsidP="009D11D1">
            <w:pPr>
              <w:tabs>
                <w:tab w:val="right" w:pos="6880"/>
              </w:tabs>
              <w:bidi/>
              <w:rPr>
                <w:rFonts w:cs="Calibri"/>
                <w:b/>
                <w:sz w:val="20"/>
                <w:rtl/>
              </w:rPr>
            </w:pPr>
            <w:r w:rsidRPr="00C95CC6">
              <w:rPr>
                <w:rFonts w:cs="Calibri"/>
                <w:b/>
                <w:bCs/>
                <w:sz w:val="20"/>
              </w:rPr>
              <w:t>ACFE</w:t>
            </w:r>
          </w:p>
        </w:tc>
        <w:tc>
          <w:tcPr>
            <w:tcW w:w="7230" w:type="dxa"/>
          </w:tcPr>
          <w:p w14:paraId="09133317" w14:textId="32AEB205" w:rsidR="00BA615C" w:rsidRPr="00C95CC6" w:rsidRDefault="002F2624" w:rsidP="0053066D">
            <w:pPr>
              <w:tabs>
                <w:tab w:val="right" w:pos="6880"/>
              </w:tabs>
              <w:bidi/>
              <w:ind w:left="43"/>
              <w:rPr>
                <w:rFonts w:cs="Calibri"/>
                <w:sz w:val="20"/>
                <w:rtl/>
              </w:rPr>
            </w:pPr>
            <w:r w:rsidRPr="00C95CC6">
              <w:rPr>
                <w:rFonts w:cs="Calibri" w:hint="cs"/>
                <w:sz w:val="20"/>
                <w:rtl/>
              </w:rPr>
              <w:t>جمعية فاحصي الغش المعتمدين</w:t>
            </w:r>
          </w:p>
        </w:tc>
      </w:tr>
      <w:tr w:rsidR="009C0B74" w:rsidRPr="00C95CC6" w14:paraId="2E9C54BC" w14:textId="77777777" w:rsidTr="5F73F1AD">
        <w:trPr>
          <w:trHeight w:val="284"/>
          <w:tblHeader/>
        </w:trPr>
        <w:tc>
          <w:tcPr>
            <w:tcW w:w="1701" w:type="dxa"/>
          </w:tcPr>
          <w:p w14:paraId="6667FD81" w14:textId="245F0B25" w:rsidR="009C0B74" w:rsidRPr="00C95CC6" w:rsidRDefault="00EA5440" w:rsidP="009D11D1">
            <w:pPr>
              <w:tabs>
                <w:tab w:val="right" w:pos="6880"/>
              </w:tabs>
              <w:bidi/>
              <w:rPr>
                <w:rFonts w:cs="Calibri"/>
                <w:b/>
                <w:sz w:val="20"/>
                <w:rtl/>
              </w:rPr>
            </w:pPr>
            <w:r w:rsidRPr="00C95CC6">
              <w:rPr>
                <w:rFonts w:cs="Calibri"/>
                <w:b/>
                <w:bCs/>
                <w:sz w:val="20"/>
              </w:rPr>
              <w:t>AFMS</w:t>
            </w:r>
          </w:p>
        </w:tc>
        <w:tc>
          <w:tcPr>
            <w:tcW w:w="7230" w:type="dxa"/>
          </w:tcPr>
          <w:p w14:paraId="3E7521BE" w14:textId="32B5E18B" w:rsidR="009C0B74" w:rsidRPr="00C95CC6" w:rsidRDefault="005370F6" w:rsidP="0053066D">
            <w:pPr>
              <w:tabs>
                <w:tab w:val="right" w:pos="6880"/>
              </w:tabs>
              <w:bidi/>
              <w:ind w:left="43"/>
              <w:rPr>
                <w:rFonts w:cs="Calibri"/>
                <w:sz w:val="20"/>
                <w:rtl/>
              </w:rPr>
            </w:pPr>
            <w:r w:rsidRPr="00C95CC6">
              <w:rPr>
                <w:rFonts w:cs="Calibri" w:hint="cs"/>
                <w:sz w:val="20"/>
                <w:rtl/>
              </w:rPr>
              <w:t>قطاع الإدارة والمالية والتسيير</w:t>
            </w:r>
          </w:p>
        </w:tc>
      </w:tr>
      <w:tr w:rsidR="008F0606" w:rsidRPr="00C95CC6" w14:paraId="75CB7E1D" w14:textId="77777777" w:rsidTr="5F73F1AD">
        <w:trPr>
          <w:trHeight w:val="284"/>
          <w:tblHeader/>
        </w:trPr>
        <w:tc>
          <w:tcPr>
            <w:tcW w:w="1701" w:type="dxa"/>
          </w:tcPr>
          <w:p w14:paraId="7BCD80E7" w14:textId="1783A5E6" w:rsidR="008F0606" w:rsidRPr="00C95CC6" w:rsidRDefault="008F0606" w:rsidP="009D11D1">
            <w:pPr>
              <w:tabs>
                <w:tab w:val="right" w:pos="6880"/>
              </w:tabs>
              <w:bidi/>
              <w:rPr>
                <w:rFonts w:cs="Calibri"/>
                <w:b/>
                <w:sz w:val="20"/>
                <w:rtl/>
              </w:rPr>
            </w:pPr>
            <w:r w:rsidRPr="00C95CC6">
              <w:rPr>
                <w:rFonts w:cs="Calibri"/>
                <w:b/>
                <w:bCs/>
                <w:sz w:val="20"/>
              </w:rPr>
              <w:t>AIMS</w:t>
            </w:r>
          </w:p>
        </w:tc>
        <w:tc>
          <w:tcPr>
            <w:tcW w:w="7230" w:type="dxa"/>
          </w:tcPr>
          <w:p w14:paraId="15D70AF1" w14:textId="450F31BD" w:rsidR="008F0606" w:rsidRPr="00C95CC6" w:rsidRDefault="00D35DDF" w:rsidP="0053066D">
            <w:pPr>
              <w:tabs>
                <w:tab w:val="right" w:pos="6880"/>
              </w:tabs>
              <w:bidi/>
              <w:ind w:left="43"/>
              <w:rPr>
                <w:rFonts w:cs="Calibri"/>
                <w:sz w:val="20"/>
                <w:rtl/>
              </w:rPr>
            </w:pPr>
            <w:r w:rsidRPr="00C95CC6">
              <w:rPr>
                <w:rFonts w:cs="Calibri" w:hint="cs"/>
                <w:sz w:val="20"/>
                <w:rtl/>
              </w:rPr>
              <w:t>نظام إدارة المعلومات الإدارية</w:t>
            </w:r>
          </w:p>
        </w:tc>
      </w:tr>
      <w:tr w:rsidR="00EA5440" w:rsidRPr="00C95CC6" w14:paraId="23664CDD" w14:textId="77777777" w:rsidTr="5F73F1AD">
        <w:trPr>
          <w:trHeight w:val="284"/>
          <w:tblHeader/>
        </w:trPr>
        <w:tc>
          <w:tcPr>
            <w:tcW w:w="1701" w:type="dxa"/>
          </w:tcPr>
          <w:p w14:paraId="10A21FF2" w14:textId="5AF6AE1B" w:rsidR="00EA5440" w:rsidRPr="00C95CC6" w:rsidRDefault="00EA5440" w:rsidP="00EA5440">
            <w:pPr>
              <w:tabs>
                <w:tab w:val="right" w:pos="6880"/>
              </w:tabs>
              <w:bidi/>
              <w:rPr>
                <w:rFonts w:cs="Calibri"/>
                <w:b/>
                <w:sz w:val="20"/>
                <w:rtl/>
              </w:rPr>
            </w:pPr>
            <w:r w:rsidRPr="00C95CC6">
              <w:rPr>
                <w:rFonts w:cs="Calibri"/>
                <w:b/>
                <w:bCs/>
                <w:sz w:val="20"/>
              </w:rPr>
              <w:t>AMC</w:t>
            </w:r>
          </w:p>
        </w:tc>
        <w:tc>
          <w:tcPr>
            <w:tcW w:w="7230" w:type="dxa"/>
          </w:tcPr>
          <w:p w14:paraId="36B0457B" w14:textId="4482197A" w:rsidR="00EA5440" w:rsidRPr="00C95CC6" w:rsidRDefault="00EA5440" w:rsidP="00EA5440">
            <w:pPr>
              <w:tabs>
                <w:tab w:val="right" w:pos="6880"/>
              </w:tabs>
              <w:bidi/>
              <w:ind w:left="43"/>
              <w:rPr>
                <w:rFonts w:cs="Calibri"/>
                <w:sz w:val="20"/>
                <w:rtl/>
              </w:rPr>
            </w:pPr>
            <w:r w:rsidRPr="00C95CC6">
              <w:rPr>
                <w:rFonts w:cs="Calibri" w:hint="cs"/>
                <w:sz w:val="20"/>
                <w:rtl/>
              </w:rPr>
              <w:t>مركز الويبو للتحكيم والوساطة</w:t>
            </w:r>
            <w:r w:rsidRPr="00C95CC6">
              <w:rPr>
                <w:rFonts w:cs="Calibri" w:hint="cs"/>
                <w:rtl/>
              </w:rPr>
              <w:t xml:space="preserve"> </w:t>
            </w:r>
          </w:p>
        </w:tc>
      </w:tr>
      <w:tr w:rsidR="00940B53" w:rsidRPr="00C95CC6" w14:paraId="21C3D521" w14:textId="77777777" w:rsidTr="5F73F1AD">
        <w:trPr>
          <w:trHeight w:val="284"/>
          <w:tblHeader/>
        </w:trPr>
        <w:tc>
          <w:tcPr>
            <w:tcW w:w="1701" w:type="dxa"/>
          </w:tcPr>
          <w:p w14:paraId="56CFA26E" w14:textId="0822EDDD" w:rsidR="00940B53" w:rsidRPr="00C95CC6" w:rsidRDefault="00940B53" w:rsidP="009D11D1">
            <w:pPr>
              <w:tabs>
                <w:tab w:val="right" w:pos="6880"/>
              </w:tabs>
              <w:bidi/>
              <w:rPr>
                <w:rFonts w:cs="Calibri"/>
                <w:b/>
                <w:sz w:val="20"/>
                <w:rtl/>
              </w:rPr>
            </w:pPr>
            <w:r w:rsidRPr="00C95CC6">
              <w:rPr>
                <w:rFonts w:cs="Calibri"/>
                <w:b/>
                <w:bCs/>
                <w:sz w:val="20"/>
              </w:rPr>
              <w:t>DACD</w:t>
            </w:r>
          </w:p>
        </w:tc>
        <w:tc>
          <w:tcPr>
            <w:tcW w:w="7230" w:type="dxa"/>
          </w:tcPr>
          <w:p w14:paraId="76973471" w14:textId="1D0537F7" w:rsidR="00940B53" w:rsidRPr="00C95CC6" w:rsidRDefault="00940B53" w:rsidP="009D11D1">
            <w:pPr>
              <w:tabs>
                <w:tab w:val="right" w:pos="6880"/>
              </w:tabs>
              <w:bidi/>
              <w:ind w:left="43"/>
              <w:rPr>
                <w:rFonts w:cs="Calibri"/>
                <w:sz w:val="20"/>
                <w:rtl/>
              </w:rPr>
            </w:pPr>
            <w:r w:rsidRPr="00C95CC6">
              <w:rPr>
                <w:rFonts w:cs="Calibri" w:hint="cs"/>
                <w:sz w:val="20"/>
                <w:rtl/>
              </w:rPr>
              <w:t>شعبة تنسيق أجندة التنمية</w:t>
            </w:r>
          </w:p>
        </w:tc>
      </w:tr>
      <w:tr w:rsidR="00EB5C0E" w:rsidRPr="00C95CC6" w14:paraId="0FA9D948" w14:textId="77777777" w:rsidTr="5F73F1AD">
        <w:trPr>
          <w:trHeight w:val="284"/>
          <w:tblHeader/>
        </w:trPr>
        <w:tc>
          <w:tcPr>
            <w:tcW w:w="1701" w:type="dxa"/>
          </w:tcPr>
          <w:p w14:paraId="288ADF6F" w14:textId="26E18232" w:rsidR="00EB5C0E" w:rsidRPr="00C95CC6" w:rsidRDefault="00EB5C0E" w:rsidP="009D11D1">
            <w:pPr>
              <w:tabs>
                <w:tab w:val="right" w:pos="6880"/>
              </w:tabs>
              <w:bidi/>
              <w:rPr>
                <w:rFonts w:cs="Calibri"/>
                <w:b/>
                <w:sz w:val="20"/>
                <w:rtl/>
              </w:rPr>
            </w:pPr>
            <w:r w:rsidRPr="00C95CC6">
              <w:rPr>
                <w:rFonts w:cs="Calibri"/>
                <w:b/>
                <w:bCs/>
                <w:sz w:val="20"/>
              </w:rPr>
              <w:t>DLAC</w:t>
            </w:r>
          </w:p>
        </w:tc>
        <w:tc>
          <w:tcPr>
            <w:tcW w:w="7230" w:type="dxa"/>
          </w:tcPr>
          <w:p w14:paraId="72AA7079" w14:textId="311888D9" w:rsidR="00EB5C0E" w:rsidRPr="00C95CC6" w:rsidRDefault="00EB5C0E" w:rsidP="009D11D1">
            <w:pPr>
              <w:tabs>
                <w:tab w:val="right" w:pos="6880"/>
              </w:tabs>
              <w:bidi/>
              <w:ind w:left="43"/>
              <w:rPr>
                <w:rFonts w:cs="Calibri"/>
                <w:sz w:val="20"/>
                <w:rtl/>
              </w:rPr>
            </w:pPr>
            <w:r w:rsidRPr="00C95CC6">
              <w:rPr>
                <w:rFonts w:cs="Calibri" w:hint="cs"/>
                <w:sz w:val="20"/>
                <w:rtl/>
              </w:rPr>
              <w:t>شعبة أمريكا اللاتينية والكاريبي</w:t>
            </w:r>
            <w:r w:rsidRPr="00C95CC6">
              <w:rPr>
                <w:rFonts w:cs="Calibri" w:hint="cs"/>
                <w:rtl/>
              </w:rPr>
              <w:t xml:space="preserve"> </w:t>
            </w:r>
          </w:p>
        </w:tc>
      </w:tr>
      <w:tr w:rsidR="00871B36" w:rsidRPr="00C95CC6" w14:paraId="6DE72E59" w14:textId="77777777" w:rsidTr="5F73F1AD">
        <w:trPr>
          <w:trHeight w:val="284"/>
          <w:tblHeader/>
        </w:trPr>
        <w:tc>
          <w:tcPr>
            <w:tcW w:w="1701" w:type="dxa"/>
          </w:tcPr>
          <w:p w14:paraId="69559A4F" w14:textId="36CF4716" w:rsidR="00871B36" w:rsidRPr="00C95CC6" w:rsidRDefault="0036347F" w:rsidP="00184BA6">
            <w:pPr>
              <w:bidi/>
              <w:rPr>
                <w:rFonts w:cs="Calibri"/>
                <w:b/>
                <w:sz w:val="20"/>
                <w:rtl/>
              </w:rPr>
            </w:pPr>
            <w:r w:rsidRPr="00C95CC6">
              <w:rPr>
                <w:rFonts w:cs="Calibri"/>
                <w:b/>
                <w:bCs/>
                <w:sz w:val="20"/>
              </w:rPr>
              <w:t>HRMD</w:t>
            </w:r>
          </w:p>
        </w:tc>
        <w:tc>
          <w:tcPr>
            <w:tcW w:w="7230" w:type="dxa"/>
          </w:tcPr>
          <w:p w14:paraId="140DBBB8" w14:textId="071422C7" w:rsidR="00871B36" w:rsidRPr="00C95CC6" w:rsidRDefault="0036347F" w:rsidP="0053066D">
            <w:pPr>
              <w:bidi/>
              <w:ind w:left="43"/>
              <w:rPr>
                <w:rFonts w:cs="Calibri"/>
                <w:sz w:val="20"/>
                <w:rtl/>
              </w:rPr>
            </w:pPr>
            <w:r w:rsidRPr="00C95CC6">
              <w:rPr>
                <w:rFonts w:cs="Calibri" w:hint="cs"/>
                <w:sz w:val="20"/>
                <w:rtl/>
              </w:rPr>
              <w:t>قسم إدارة الموارد البشرية</w:t>
            </w:r>
          </w:p>
        </w:tc>
      </w:tr>
      <w:tr w:rsidR="0018545F" w:rsidRPr="00C95CC6" w14:paraId="1063A796" w14:textId="77777777" w:rsidTr="5F73F1AD">
        <w:trPr>
          <w:trHeight w:val="284"/>
          <w:tblHeader/>
        </w:trPr>
        <w:tc>
          <w:tcPr>
            <w:tcW w:w="1701" w:type="dxa"/>
          </w:tcPr>
          <w:p w14:paraId="05F8F157" w14:textId="77777777" w:rsidR="0018545F" w:rsidRPr="00C95CC6" w:rsidRDefault="0018545F" w:rsidP="00184BA6">
            <w:pPr>
              <w:bidi/>
              <w:rPr>
                <w:rFonts w:cs="Calibri"/>
                <w:b/>
                <w:sz w:val="20"/>
                <w:rtl/>
              </w:rPr>
            </w:pPr>
            <w:r w:rsidRPr="00C95CC6">
              <w:rPr>
                <w:rFonts w:cs="Calibri"/>
                <w:b/>
                <w:bCs/>
                <w:sz w:val="20"/>
              </w:rPr>
              <w:t>IAOC</w:t>
            </w:r>
          </w:p>
        </w:tc>
        <w:tc>
          <w:tcPr>
            <w:tcW w:w="7230" w:type="dxa"/>
          </w:tcPr>
          <w:p w14:paraId="3A4F5459" w14:textId="77777777" w:rsidR="0018545F" w:rsidRPr="00C95CC6" w:rsidRDefault="0018545F" w:rsidP="0053066D">
            <w:pPr>
              <w:bidi/>
              <w:ind w:left="43"/>
              <w:rPr>
                <w:rFonts w:cs="Calibri"/>
                <w:sz w:val="20"/>
                <w:rtl/>
              </w:rPr>
            </w:pPr>
            <w:r w:rsidRPr="00C95CC6">
              <w:rPr>
                <w:rFonts w:cs="Calibri" w:hint="cs"/>
                <w:sz w:val="20"/>
                <w:rtl/>
              </w:rPr>
              <w:t>اللجنة الاستشارية المستقلة للرقابة</w:t>
            </w:r>
          </w:p>
        </w:tc>
      </w:tr>
      <w:tr w:rsidR="00EA777D" w:rsidRPr="00C95CC6" w14:paraId="46D194F2" w14:textId="77777777" w:rsidTr="5F73F1AD">
        <w:trPr>
          <w:trHeight w:val="284"/>
          <w:tblHeader/>
        </w:trPr>
        <w:tc>
          <w:tcPr>
            <w:tcW w:w="1701" w:type="dxa"/>
          </w:tcPr>
          <w:p w14:paraId="1A243828" w14:textId="606B12AE" w:rsidR="00EA777D" w:rsidRPr="00C95CC6" w:rsidRDefault="00747830" w:rsidP="00184BA6">
            <w:pPr>
              <w:bidi/>
              <w:rPr>
                <w:rFonts w:cs="Calibri"/>
                <w:b/>
                <w:sz w:val="20"/>
                <w:rtl/>
              </w:rPr>
            </w:pPr>
            <w:r w:rsidRPr="00C95CC6">
              <w:rPr>
                <w:rFonts w:cs="Calibri"/>
                <w:b/>
                <w:bCs/>
                <w:sz w:val="20"/>
              </w:rPr>
              <w:t>ICTD</w:t>
            </w:r>
          </w:p>
        </w:tc>
        <w:tc>
          <w:tcPr>
            <w:tcW w:w="7230" w:type="dxa"/>
          </w:tcPr>
          <w:p w14:paraId="7A8B232E" w14:textId="5302AD59" w:rsidR="00EA777D" w:rsidRPr="00C95CC6" w:rsidRDefault="00747830" w:rsidP="0053066D">
            <w:pPr>
              <w:bidi/>
              <w:ind w:left="43"/>
              <w:rPr>
                <w:rFonts w:cs="Calibri"/>
                <w:sz w:val="20"/>
                <w:rtl/>
              </w:rPr>
            </w:pPr>
            <w:r w:rsidRPr="00C95CC6">
              <w:rPr>
                <w:rFonts w:cs="Calibri" w:hint="cs"/>
                <w:sz w:val="20"/>
                <w:rtl/>
              </w:rPr>
              <w:t>إدارة تكنولوجيا المعلومات والاتصالات</w:t>
            </w:r>
          </w:p>
        </w:tc>
      </w:tr>
      <w:tr w:rsidR="0018545F" w:rsidRPr="00C95CC6" w14:paraId="11B387C7" w14:textId="77777777" w:rsidTr="5F73F1AD">
        <w:trPr>
          <w:trHeight w:val="284"/>
          <w:tblHeader/>
        </w:trPr>
        <w:tc>
          <w:tcPr>
            <w:tcW w:w="1701" w:type="dxa"/>
          </w:tcPr>
          <w:p w14:paraId="2EFDBDC8" w14:textId="77777777" w:rsidR="0018545F" w:rsidRPr="00C95CC6" w:rsidRDefault="0018545F" w:rsidP="00184BA6">
            <w:pPr>
              <w:bidi/>
              <w:rPr>
                <w:rFonts w:cs="Calibri"/>
                <w:b/>
                <w:sz w:val="20"/>
                <w:rtl/>
              </w:rPr>
            </w:pPr>
            <w:r w:rsidRPr="00C95CC6">
              <w:rPr>
                <w:rFonts w:cs="Calibri"/>
                <w:b/>
                <w:bCs/>
                <w:sz w:val="20"/>
              </w:rPr>
              <w:t>IOC</w:t>
            </w:r>
          </w:p>
        </w:tc>
        <w:tc>
          <w:tcPr>
            <w:tcW w:w="7230" w:type="dxa"/>
          </w:tcPr>
          <w:p w14:paraId="57667C18" w14:textId="77777777" w:rsidR="0018545F" w:rsidRPr="00C95CC6" w:rsidRDefault="0018545F" w:rsidP="0053066D">
            <w:pPr>
              <w:bidi/>
              <w:ind w:left="43"/>
              <w:rPr>
                <w:rFonts w:cs="Calibri"/>
                <w:sz w:val="20"/>
                <w:rtl/>
              </w:rPr>
            </w:pPr>
            <w:r w:rsidRPr="00C95CC6">
              <w:rPr>
                <w:rFonts w:cs="Calibri" w:hint="cs"/>
                <w:sz w:val="20"/>
                <w:rtl/>
              </w:rPr>
              <w:t>ميثاق الرقابة الداخلية</w:t>
            </w:r>
          </w:p>
        </w:tc>
      </w:tr>
      <w:tr w:rsidR="0018545F" w:rsidRPr="00C95CC6" w14:paraId="0315F556" w14:textId="77777777" w:rsidTr="5F73F1AD">
        <w:trPr>
          <w:trHeight w:val="284"/>
          <w:tblHeader/>
        </w:trPr>
        <w:tc>
          <w:tcPr>
            <w:tcW w:w="1701" w:type="dxa"/>
          </w:tcPr>
          <w:p w14:paraId="2F6C95B7" w14:textId="77777777" w:rsidR="0018545F" w:rsidRPr="00C95CC6" w:rsidRDefault="0018545F" w:rsidP="00184BA6">
            <w:pPr>
              <w:bidi/>
              <w:rPr>
                <w:rFonts w:cs="Calibri"/>
                <w:b/>
                <w:sz w:val="20"/>
                <w:rtl/>
              </w:rPr>
            </w:pPr>
            <w:r w:rsidRPr="00C95CC6">
              <w:rPr>
                <w:rFonts w:cs="Calibri"/>
                <w:b/>
                <w:bCs/>
                <w:sz w:val="20"/>
              </w:rPr>
              <w:t>IOD</w:t>
            </w:r>
          </w:p>
        </w:tc>
        <w:tc>
          <w:tcPr>
            <w:tcW w:w="7230" w:type="dxa"/>
          </w:tcPr>
          <w:p w14:paraId="73B85EB3" w14:textId="77777777" w:rsidR="0018545F" w:rsidRPr="00C95CC6" w:rsidRDefault="0018545F" w:rsidP="0053066D">
            <w:pPr>
              <w:bidi/>
              <w:ind w:left="43"/>
              <w:rPr>
                <w:rFonts w:cs="Calibri"/>
                <w:sz w:val="20"/>
                <w:rtl/>
              </w:rPr>
            </w:pPr>
            <w:r w:rsidRPr="00C95CC6">
              <w:rPr>
                <w:rFonts w:cs="Calibri" w:hint="cs"/>
                <w:sz w:val="20"/>
                <w:rtl/>
              </w:rPr>
              <w:t>شعبة الرقابة الداخلية</w:t>
            </w:r>
          </w:p>
        </w:tc>
      </w:tr>
      <w:tr w:rsidR="0018545F" w:rsidRPr="00C95CC6" w14:paraId="02B8682E" w14:textId="77777777" w:rsidTr="5F73F1AD">
        <w:trPr>
          <w:trHeight w:val="284"/>
          <w:tblHeader/>
        </w:trPr>
        <w:tc>
          <w:tcPr>
            <w:tcW w:w="1701" w:type="dxa"/>
          </w:tcPr>
          <w:p w14:paraId="7C71A4E7" w14:textId="77777777" w:rsidR="0018545F" w:rsidRPr="00C95CC6" w:rsidRDefault="0018545F" w:rsidP="00184BA6">
            <w:pPr>
              <w:bidi/>
              <w:rPr>
                <w:rFonts w:cs="Calibri"/>
                <w:b/>
                <w:sz w:val="20"/>
                <w:rtl/>
              </w:rPr>
            </w:pPr>
            <w:r w:rsidRPr="00C95CC6">
              <w:rPr>
                <w:rFonts w:cs="Calibri"/>
                <w:b/>
                <w:bCs/>
                <w:sz w:val="20"/>
              </w:rPr>
              <w:t>IP</w:t>
            </w:r>
          </w:p>
        </w:tc>
        <w:tc>
          <w:tcPr>
            <w:tcW w:w="7230" w:type="dxa"/>
          </w:tcPr>
          <w:p w14:paraId="2ED028C2" w14:textId="77777777" w:rsidR="0018545F" w:rsidRPr="00C95CC6" w:rsidRDefault="0018545F" w:rsidP="0053066D">
            <w:pPr>
              <w:bidi/>
              <w:ind w:left="43"/>
              <w:rPr>
                <w:rFonts w:cs="Calibri"/>
                <w:sz w:val="20"/>
                <w:rtl/>
              </w:rPr>
            </w:pPr>
            <w:r w:rsidRPr="00C95CC6">
              <w:rPr>
                <w:rFonts w:cs="Calibri" w:hint="cs"/>
                <w:sz w:val="20"/>
                <w:rtl/>
              </w:rPr>
              <w:t>الملكية الفكرية</w:t>
            </w:r>
          </w:p>
        </w:tc>
      </w:tr>
      <w:tr w:rsidR="0018545F" w:rsidRPr="00C95CC6" w14:paraId="131F1F57" w14:textId="77777777" w:rsidTr="5F73F1AD">
        <w:trPr>
          <w:trHeight w:val="284"/>
          <w:tblHeader/>
        </w:trPr>
        <w:tc>
          <w:tcPr>
            <w:tcW w:w="1701" w:type="dxa"/>
          </w:tcPr>
          <w:p w14:paraId="77816E0C" w14:textId="77777777" w:rsidR="0018545F" w:rsidRPr="00C95CC6" w:rsidRDefault="0018545F" w:rsidP="00184BA6">
            <w:pPr>
              <w:bidi/>
              <w:rPr>
                <w:rFonts w:cs="Calibri"/>
                <w:b/>
                <w:sz w:val="20"/>
                <w:rtl/>
              </w:rPr>
            </w:pPr>
            <w:r w:rsidRPr="00C95CC6">
              <w:rPr>
                <w:rFonts w:cs="Calibri"/>
                <w:b/>
                <w:bCs/>
                <w:sz w:val="20"/>
              </w:rPr>
              <w:t>IT</w:t>
            </w:r>
          </w:p>
        </w:tc>
        <w:tc>
          <w:tcPr>
            <w:tcW w:w="7230" w:type="dxa"/>
          </w:tcPr>
          <w:p w14:paraId="3B67AB30" w14:textId="77777777" w:rsidR="0018545F" w:rsidRPr="00C95CC6" w:rsidRDefault="0018545F" w:rsidP="0053066D">
            <w:pPr>
              <w:bidi/>
              <w:ind w:left="43"/>
              <w:rPr>
                <w:rFonts w:cs="Calibri"/>
                <w:sz w:val="20"/>
                <w:rtl/>
              </w:rPr>
            </w:pPr>
            <w:r w:rsidRPr="00C95CC6">
              <w:rPr>
                <w:rFonts w:cs="Calibri" w:hint="cs"/>
                <w:sz w:val="20"/>
                <w:rtl/>
              </w:rPr>
              <w:t>تكنولوجيا المعلومات</w:t>
            </w:r>
          </w:p>
        </w:tc>
      </w:tr>
      <w:tr w:rsidR="0018545F" w:rsidRPr="00C95CC6" w14:paraId="354542A1" w14:textId="77777777" w:rsidTr="5F73F1AD">
        <w:trPr>
          <w:trHeight w:val="284"/>
          <w:tblHeader/>
        </w:trPr>
        <w:tc>
          <w:tcPr>
            <w:tcW w:w="1701" w:type="dxa"/>
          </w:tcPr>
          <w:p w14:paraId="136D8FCB" w14:textId="77777777" w:rsidR="0018545F" w:rsidRPr="00C95CC6" w:rsidRDefault="0018545F" w:rsidP="00184BA6">
            <w:pPr>
              <w:bidi/>
              <w:rPr>
                <w:rFonts w:cs="Calibri"/>
                <w:b/>
                <w:sz w:val="20"/>
                <w:rtl/>
              </w:rPr>
            </w:pPr>
            <w:r w:rsidRPr="00C95CC6">
              <w:rPr>
                <w:rFonts w:cs="Calibri"/>
                <w:b/>
                <w:bCs/>
                <w:sz w:val="20"/>
              </w:rPr>
              <w:t>MIR</w:t>
            </w:r>
          </w:p>
        </w:tc>
        <w:tc>
          <w:tcPr>
            <w:tcW w:w="7230" w:type="dxa"/>
          </w:tcPr>
          <w:p w14:paraId="6D321464" w14:textId="77777777" w:rsidR="0018545F" w:rsidRPr="00C95CC6" w:rsidRDefault="0018545F" w:rsidP="0053066D">
            <w:pPr>
              <w:bidi/>
              <w:ind w:left="43"/>
              <w:rPr>
                <w:rFonts w:cs="Calibri"/>
                <w:sz w:val="20"/>
                <w:rtl/>
              </w:rPr>
            </w:pPr>
            <w:r w:rsidRPr="00C95CC6">
              <w:rPr>
                <w:rFonts w:cs="Calibri" w:hint="cs"/>
                <w:sz w:val="20"/>
                <w:rtl/>
              </w:rPr>
              <w:t>تقرير التبعات الإدارية</w:t>
            </w:r>
          </w:p>
        </w:tc>
      </w:tr>
      <w:tr w:rsidR="0018545F" w:rsidRPr="00C95CC6" w14:paraId="55A8EDD3" w14:textId="77777777" w:rsidTr="5F73F1AD">
        <w:trPr>
          <w:trHeight w:val="284"/>
          <w:tblHeader/>
        </w:trPr>
        <w:tc>
          <w:tcPr>
            <w:tcW w:w="1701" w:type="dxa"/>
          </w:tcPr>
          <w:p w14:paraId="3D19EF88" w14:textId="77777777" w:rsidR="0018545F" w:rsidRPr="00C95CC6" w:rsidRDefault="0018545F" w:rsidP="00184BA6">
            <w:pPr>
              <w:bidi/>
              <w:rPr>
                <w:rFonts w:cs="Calibri"/>
                <w:b/>
                <w:sz w:val="20"/>
                <w:rtl/>
              </w:rPr>
            </w:pPr>
            <w:r w:rsidRPr="00C95CC6">
              <w:rPr>
                <w:rFonts w:cs="Calibri"/>
                <w:b/>
                <w:bCs/>
                <w:sz w:val="20"/>
              </w:rPr>
              <w:t>MTSP</w:t>
            </w:r>
          </w:p>
        </w:tc>
        <w:tc>
          <w:tcPr>
            <w:tcW w:w="7230" w:type="dxa"/>
          </w:tcPr>
          <w:p w14:paraId="27071477" w14:textId="41366D90" w:rsidR="0018545F" w:rsidRPr="00C95CC6" w:rsidRDefault="00000000" w:rsidP="0053066D">
            <w:pPr>
              <w:bidi/>
              <w:ind w:left="43"/>
              <w:rPr>
                <w:rFonts w:cs="Calibri"/>
                <w:sz w:val="20"/>
                <w:rtl/>
              </w:rPr>
            </w:pPr>
            <w:dir w:val="rtl">
              <w:r w:rsidR="000801BE" w:rsidRPr="00C95CC6">
                <w:rPr>
                  <w:rFonts w:cs="Calibri" w:hint="cs"/>
                  <w:color w:val="323232"/>
                  <w:sz w:val="20"/>
                  <w:rtl/>
                </w:rPr>
                <w:t>الخطة الاستراتيجية المتوسطة الأجل</w:t>
              </w:r>
              <w:r w:rsidR="00CB7670" w:rsidRPr="00C95CC6">
                <w:rPr>
                  <w:rFonts w:cs="Calibri"/>
                </w:rPr>
                <w:t>‬</w:t>
              </w:r>
              <w:r w:rsidR="00CB7670" w:rsidRPr="00C95CC6">
                <w:rPr>
                  <w:rFonts w:cs="Calibri"/>
                </w:rPr>
                <w:t>‬</w:t>
              </w:r>
              <w:r w:rsidR="00CB7670">
                <w:t>‬</w:t>
              </w:r>
              <w:r w:rsidR="00CB7670">
                <w:t>‬</w:t>
              </w:r>
              <w:r w:rsidR="00CB7670">
                <w:t>‬</w:t>
              </w:r>
              <w:r w:rsidR="004D2FF7">
                <w:t>‬</w:t>
              </w:r>
              <w:r>
                <w:t>‬</w:t>
              </w:r>
            </w:dir>
          </w:p>
        </w:tc>
      </w:tr>
      <w:tr w:rsidR="0018545F" w:rsidRPr="00C95CC6" w14:paraId="097E554E" w14:textId="77777777" w:rsidTr="5F73F1AD">
        <w:trPr>
          <w:trHeight w:val="284"/>
          <w:tblHeader/>
        </w:trPr>
        <w:tc>
          <w:tcPr>
            <w:tcW w:w="1701" w:type="dxa"/>
          </w:tcPr>
          <w:p w14:paraId="564EBCCA" w14:textId="77777777" w:rsidR="0018545F" w:rsidRPr="00C95CC6" w:rsidRDefault="0018545F" w:rsidP="00184BA6">
            <w:pPr>
              <w:bidi/>
              <w:rPr>
                <w:rFonts w:cs="Calibri"/>
                <w:b/>
                <w:sz w:val="20"/>
                <w:rtl/>
              </w:rPr>
            </w:pPr>
            <w:r w:rsidRPr="00C95CC6">
              <w:rPr>
                <w:rFonts w:cs="Calibri"/>
                <w:b/>
                <w:bCs/>
                <w:sz w:val="20"/>
              </w:rPr>
              <w:t>PCT</w:t>
            </w:r>
          </w:p>
        </w:tc>
        <w:tc>
          <w:tcPr>
            <w:tcW w:w="7230" w:type="dxa"/>
          </w:tcPr>
          <w:p w14:paraId="25AD6EBF" w14:textId="77777777" w:rsidR="0018545F" w:rsidRPr="00C95CC6" w:rsidRDefault="0018545F" w:rsidP="0053066D">
            <w:pPr>
              <w:bidi/>
              <w:ind w:left="43"/>
              <w:rPr>
                <w:rFonts w:cs="Calibri"/>
                <w:sz w:val="20"/>
                <w:rtl/>
              </w:rPr>
            </w:pPr>
            <w:r w:rsidRPr="00C95CC6">
              <w:rPr>
                <w:rFonts w:cs="Calibri" w:hint="cs"/>
                <w:sz w:val="20"/>
                <w:rtl/>
              </w:rPr>
              <w:t>معاهدة البراءات</w:t>
            </w:r>
          </w:p>
        </w:tc>
      </w:tr>
      <w:tr w:rsidR="5F73F1AD" w:rsidRPr="00C95CC6" w14:paraId="79882A53" w14:textId="77777777" w:rsidTr="5F73F1AD">
        <w:trPr>
          <w:trHeight w:val="284"/>
          <w:tblHeader/>
        </w:trPr>
        <w:tc>
          <w:tcPr>
            <w:tcW w:w="1701" w:type="dxa"/>
          </w:tcPr>
          <w:p w14:paraId="58F5E6DB" w14:textId="3ADD1BF5" w:rsidR="58505568" w:rsidRPr="00C95CC6" w:rsidRDefault="58505568" w:rsidP="5F73F1AD">
            <w:pPr>
              <w:bidi/>
              <w:rPr>
                <w:rFonts w:cs="Calibri"/>
                <w:b/>
                <w:bCs/>
                <w:sz w:val="20"/>
                <w:rtl/>
              </w:rPr>
            </w:pPr>
            <w:r w:rsidRPr="00C95CC6">
              <w:rPr>
                <w:rFonts w:cs="Calibri"/>
                <w:b/>
                <w:bCs/>
                <w:sz w:val="20"/>
              </w:rPr>
              <w:t>OLC</w:t>
            </w:r>
          </w:p>
        </w:tc>
        <w:tc>
          <w:tcPr>
            <w:tcW w:w="7230" w:type="dxa"/>
          </w:tcPr>
          <w:p w14:paraId="57158986" w14:textId="2FE6F6FC" w:rsidR="58505568" w:rsidRPr="00C95CC6" w:rsidRDefault="58505568" w:rsidP="5F73F1AD">
            <w:pPr>
              <w:bidi/>
              <w:rPr>
                <w:rFonts w:cs="Calibri"/>
                <w:sz w:val="20"/>
                <w:rtl/>
              </w:rPr>
            </w:pPr>
            <w:r w:rsidRPr="00C95CC6">
              <w:rPr>
                <w:rFonts w:cs="Calibri" w:hint="cs"/>
                <w:sz w:val="20"/>
                <w:rtl/>
              </w:rPr>
              <w:t>مكتب المستشار القانوني</w:t>
            </w:r>
          </w:p>
        </w:tc>
      </w:tr>
      <w:tr w:rsidR="0018545F" w:rsidRPr="00C95CC6" w14:paraId="2A0B20E4" w14:textId="77777777" w:rsidTr="5F73F1AD">
        <w:trPr>
          <w:trHeight w:val="284"/>
          <w:tblHeader/>
        </w:trPr>
        <w:tc>
          <w:tcPr>
            <w:tcW w:w="1701" w:type="dxa"/>
          </w:tcPr>
          <w:p w14:paraId="49E01D79" w14:textId="77777777" w:rsidR="0018545F" w:rsidRPr="00C95CC6" w:rsidRDefault="0018545F" w:rsidP="00184BA6">
            <w:pPr>
              <w:bidi/>
              <w:rPr>
                <w:rFonts w:cs="Calibri"/>
                <w:b/>
                <w:sz w:val="20"/>
                <w:rtl/>
              </w:rPr>
            </w:pPr>
            <w:r w:rsidRPr="00C95CC6">
              <w:rPr>
                <w:rFonts w:cs="Calibri"/>
                <w:b/>
                <w:bCs/>
                <w:sz w:val="20"/>
              </w:rPr>
              <w:t>QAIP</w:t>
            </w:r>
          </w:p>
        </w:tc>
        <w:tc>
          <w:tcPr>
            <w:tcW w:w="7230" w:type="dxa"/>
          </w:tcPr>
          <w:p w14:paraId="35D7920F" w14:textId="77777777" w:rsidR="0018545F" w:rsidRPr="00C95CC6" w:rsidRDefault="0018545F" w:rsidP="0053066D">
            <w:pPr>
              <w:bidi/>
              <w:ind w:left="43"/>
              <w:rPr>
                <w:rFonts w:cs="Calibri"/>
                <w:sz w:val="20"/>
                <w:rtl/>
              </w:rPr>
            </w:pPr>
            <w:r w:rsidRPr="00C95CC6">
              <w:rPr>
                <w:rFonts w:cs="Calibri" w:hint="cs"/>
                <w:sz w:val="20"/>
                <w:rtl/>
              </w:rPr>
              <w:t>برنامج ضمان جودة العمل الرقابي وتحسينها</w:t>
            </w:r>
          </w:p>
        </w:tc>
      </w:tr>
      <w:tr w:rsidR="0018545F" w:rsidRPr="00C95CC6" w14:paraId="3E6FA108" w14:textId="77777777" w:rsidTr="5F73F1AD">
        <w:trPr>
          <w:trHeight w:val="284"/>
          <w:tblHeader/>
        </w:trPr>
        <w:tc>
          <w:tcPr>
            <w:tcW w:w="1701" w:type="dxa"/>
          </w:tcPr>
          <w:p w14:paraId="18C3F84F" w14:textId="77777777" w:rsidR="0018545F" w:rsidRPr="00C95CC6" w:rsidRDefault="0018545F" w:rsidP="00184BA6">
            <w:pPr>
              <w:bidi/>
              <w:rPr>
                <w:rFonts w:cs="Calibri"/>
                <w:b/>
                <w:sz w:val="20"/>
                <w:rtl/>
              </w:rPr>
            </w:pPr>
            <w:r w:rsidRPr="00C95CC6">
              <w:rPr>
                <w:rFonts w:cs="Calibri"/>
                <w:b/>
                <w:bCs/>
                <w:sz w:val="20"/>
              </w:rPr>
              <w:t>RIAS</w:t>
            </w:r>
          </w:p>
        </w:tc>
        <w:tc>
          <w:tcPr>
            <w:tcW w:w="7230" w:type="dxa"/>
          </w:tcPr>
          <w:p w14:paraId="31199B82" w14:textId="77777777" w:rsidR="0018545F" w:rsidRPr="00C95CC6" w:rsidRDefault="0018545F" w:rsidP="0053066D">
            <w:pPr>
              <w:bidi/>
              <w:ind w:left="43"/>
              <w:rPr>
                <w:rFonts w:cs="Calibri"/>
                <w:sz w:val="20"/>
                <w:rtl/>
              </w:rPr>
            </w:pPr>
            <w:r w:rsidRPr="00C95CC6">
              <w:rPr>
                <w:rFonts w:cs="Calibri" w:hint="cs"/>
                <w:sz w:val="20"/>
                <w:rtl/>
              </w:rPr>
              <w:t>ممثلو دوائر التدقيق الداخلي</w:t>
            </w:r>
          </w:p>
        </w:tc>
      </w:tr>
      <w:tr w:rsidR="00C9622A" w:rsidRPr="00C95CC6" w14:paraId="243D052E" w14:textId="77777777" w:rsidTr="5F73F1AD">
        <w:trPr>
          <w:trHeight w:val="284"/>
          <w:tblHeader/>
        </w:trPr>
        <w:tc>
          <w:tcPr>
            <w:tcW w:w="1701" w:type="dxa"/>
          </w:tcPr>
          <w:p w14:paraId="37DF8F78" w14:textId="1756804D" w:rsidR="00C9622A" w:rsidRPr="00C95CC6" w:rsidRDefault="00C9622A" w:rsidP="00184BA6">
            <w:pPr>
              <w:bidi/>
              <w:rPr>
                <w:rFonts w:cs="Calibri"/>
                <w:b/>
                <w:sz w:val="20"/>
                <w:rtl/>
              </w:rPr>
            </w:pPr>
            <w:r w:rsidRPr="00C95CC6">
              <w:rPr>
                <w:rFonts w:cs="Calibri"/>
                <w:b/>
                <w:bCs/>
                <w:sz w:val="20"/>
              </w:rPr>
              <w:t>SEG</w:t>
            </w:r>
          </w:p>
        </w:tc>
        <w:tc>
          <w:tcPr>
            <w:tcW w:w="7230" w:type="dxa"/>
          </w:tcPr>
          <w:p w14:paraId="168FC31E" w14:textId="7E029EC4" w:rsidR="00C9622A" w:rsidRPr="00C95CC6" w:rsidRDefault="00C9622A" w:rsidP="0053066D">
            <w:pPr>
              <w:bidi/>
              <w:ind w:left="43"/>
              <w:rPr>
                <w:rFonts w:cs="Calibri"/>
                <w:sz w:val="20"/>
                <w:rtl/>
              </w:rPr>
            </w:pPr>
            <w:r w:rsidRPr="00C95CC6">
              <w:rPr>
                <w:rFonts w:cs="Calibri" w:hint="cs"/>
                <w:sz w:val="20"/>
                <w:rtl/>
              </w:rPr>
              <w:t>منحة التعليم الخاصة</w:t>
            </w:r>
          </w:p>
        </w:tc>
      </w:tr>
      <w:tr w:rsidR="00E85F0E" w:rsidRPr="00C95CC6" w14:paraId="643C8037" w14:textId="77777777" w:rsidTr="5F73F1AD">
        <w:trPr>
          <w:trHeight w:val="284"/>
          <w:tblHeader/>
        </w:trPr>
        <w:tc>
          <w:tcPr>
            <w:tcW w:w="1701" w:type="dxa"/>
          </w:tcPr>
          <w:p w14:paraId="45A11B66" w14:textId="00F8DF6C" w:rsidR="00E85F0E" w:rsidRPr="00C95CC6" w:rsidRDefault="00E85F0E" w:rsidP="00184BA6">
            <w:pPr>
              <w:bidi/>
              <w:rPr>
                <w:rFonts w:cs="Calibri"/>
                <w:b/>
                <w:sz w:val="20"/>
                <w:rtl/>
              </w:rPr>
            </w:pPr>
            <w:r w:rsidRPr="00C95CC6">
              <w:rPr>
                <w:rFonts w:cs="Calibri"/>
                <w:b/>
                <w:bCs/>
                <w:sz w:val="20"/>
              </w:rPr>
              <w:t>SIAD</w:t>
            </w:r>
          </w:p>
        </w:tc>
        <w:tc>
          <w:tcPr>
            <w:tcW w:w="7230" w:type="dxa"/>
          </w:tcPr>
          <w:p w14:paraId="50A4FAF6" w14:textId="4D87E3C0" w:rsidR="00E85F0E" w:rsidRPr="00C95CC6" w:rsidRDefault="00E85F0E" w:rsidP="0053066D">
            <w:pPr>
              <w:bidi/>
              <w:ind w:left="43"/>
              <w:rPr>
                <w:rFonts w:cs="Calibri"/>
                <w:sz w:val="20"/>
                <w:rtl/>
              </w:rPr>
            </w:pPr>
            <w:r w:rsidRPr="00C95CC6">
              <w:rPr>
                <w:rFonts w:cs="Calibri" w:hint="cs"/>
                <w:sz w:val="20"/>
                <w:rtl/>
              </w:rPr>
              <w:t>شعبة الأمن وتأمين المعلومات</w:t>
            </w:r>
          </w:p>
        </w:tc>
      </w:tr>
      <w:tr w:rsidR="00222147" w:rsidRPr="00C95CC6" w14:paraId="0DE1DB7A" w14:textId="77777777" w:rsidTr="5F73F1AD">
        <w:trPr>
          <w:trHeight w:val="284"/>
          <w:tblHeader/>
        </w:trPr>
        <w:tc>
          <w:tcPr>
            <w:tcW w:w="1701" w:type="dxa"/>
          </w:tcPr>
          <w:p w14:paraId="6EAC57CF" w14:textId="61206EDF" w:rsidR="00222147" w:rsidRPr="00C95CC6" w:rsidRDefault="00222147" w:rsidP="00184BA6">
            <w:pPr>
              <w:bidi/>
              <w:rPr>
                <w:rFonts w:cs="Calibri"/>
                <w:b/>
                <w:sz w:val="20"/>
                <w:rtl/>
              </w:rPr>
            </w:pPr>
            <w:r w:rsidRPr="00C95CC6">
              <w:rPr>
                <w:rFonts w:cs="Calibri"/>
                <w:b/>
                <w:bCs/>
                <w:sz w:val="20"/>
              </w:rPr>
              <w:t>SIC</w:t>
            </w:r>
          </w:p>
        </w:tc>
        <w:tc>
          <w:tcPr>
            <w:tcW w:w="7230" w:type="dxa"/>
          </w:tcPr>
          <w:p w14:paraId="64B1A3B2" w14:textId="762E0AEC" w:rsidR="00222147" w:rsidRPr="00C95CC6" w:rsidRDefault="00222147" w:rsidP="0053066D">
            <w:pPr>
              <w:bidi/>
              <w:ind w:left="43"/>
              <w:rPr>
                <w:rFonts w:cs="Calibri"/>
                <w:sz w:val="20"/>
                <w:rtl/>
              </w:rPr>
            </w:pPr>
            <w:r w:rsidRPr="00C95CC6">
              <w:rPr>
                <w:rFonts w:cs="Calibri" w:hint="cs"/>
                <w:sz w:val="20"/>
                <w:rtl/>
              </w:rPr>
              <w:t>بيان الضوابط الداخلية</w:t>
            </w:r>
          </w:p>
        </w:tc>
      </w:tr>
      <w:tr w:rsidR="0018545F" w:rsidRPr="00C95CC6" w14:paraId="46C40BF7" w14:textId="77777777" w:rsidTr="5F73F1AD">
        <w:trPr>
          <w:trHeight w:val="284"/>
          <w:tblHeader/>
        </w:trPr>
        <w:tc>
          <w:tcPr>
            <w:tcW w:w="1701" w:type="dxa"/>
          </w:tcPr>
          <w:p w14:paraId="6386D02F" w14:textId="77777777" w:rsidR="0018545F" w:rsidRPr="00C95CC6" w:rsidRDefault="0018545F" w:rsidP="00184BA6">
            <w:pPr>
              <w:bidi/>
              <w:rPr>
                <w:rFonts w:cs="Calibri"/>
                <w:b/>
                <w:sz w:val="20"/>
                <w:rtl/>
              </w:rPr>
            </w:pPr>
            <w:r w:rsidRPr="00C95CC6">
              <w:rPr>
                <w:rFonts w:cs="Calibri"/>
                <w:b/>
                <w:bCs/>
                <w:sz w:val="20"/>
              </w:rPr>
              <w:t>SMART</w:t>
            </w:r>
          </w:p>
        </w:tc>
        <w:tc>
          <w:tcPr>
            <w:tcW w:w="7230" w:type="dxa"/>
          </w:tcPr>
          <w:p w14:paraId="45ED96EE" w14:textId="77777777" w:rsidR="0018545F" w:rsidRPr="00C95CC6" w:rsidRDefault="0018545F" w:rsidP="0053066D">
            <w:pPr>
              <w:bidi/>
              <w:ind w:left="43"/>
              <w:rPr>
                <w:rFonts w:cs="Calibri"/>
                <w:sz w:val="20"/>
                <w:rtl/>
              </w:rPr>
            </w:pPr>
            <w:r w:rsidRPr="00C95CC6">
              <w:rPr>
                <w:rFonts w:cs="Calibri" w:hint="cs"/>
                <w:sz w:val="20"/>
                <w:rtl/>
              </w:rPr>
              <w:t>مُحدَّد وقابل للقياس ويمكن تحقيقه وملائم ومُحدَّد المدة</w:t>
            </w:r>
          </w:p>
        </w:tc>
      </w:tr>
      <w:tr w:rsidR="0018545F" w:rsidRPr="00C95CC6" w14:paraId="04B8D944" w14:textId="77777777" w:rsidTr="5F73F1AD">
        <w:trPr>
          <w:trHeight w:val="284"/>
          <w:tblHeader/>
        </w:trPr>
        <w:tc>
          <w:tcPr>
            <w:tcW w:w="1701" w:type="dxa"/>
          </w:tcPr>
          <w:p w14:paraId="6A0BE4F6" w14:textId="77777777" w:rsidR="0018545F" w:rsidRPr="00C95CC6" w:rsidRDefault="0018545F" w:rsidP="00184BA6">
            <w:pPr>
              <w:bidi/>
              <w:rPr>
                <w:rFonts w:cs="Calibri"/>
                <w:b/>
                <w:sz w:val="20"/>
                <w:rtl/>
              </w:rPr>
            </w:pPr>
            <w:r w:rsidRPr="00C95CC6">
              <w:rPr>
                <w:rFonts w:cs="Calibri"/>
                <w:b/>
                <w:bCs/>
                <w:sz w:val="20"/>
              </w:rPr>
              <w:t>UN</w:t>
            </w:r>
          </w:p>
        </w:tc>
        <w:tc>
          <w:tcPr>
            <w:tcW w:w="7230" w:type="dxa"/>
          </w:tcPr>
          <w:p w14:paraId="655B9039" w14:textId="77777777" w:rsidR="0018545F" w:rsidRPr="00C95CC6" w:rsidRDefault="0018545F" w:rsidP="0053066D">
            <w:pPr>
              <w:bidi/>
              <w:ind w:left="43"/>
              <w:rPr>
                <w:rFonts w:cs="Calibri"/>
                <w:sz w:val="20"/>
                <w:rtl/>
              </w:rPr>
            </w:pPr>
            <w:r w:rsidRPr="00C95CC6">
              <w:rPr>
                <w:rFonts w:cs="Calibri" w:hint="cs"/>
                <w:sz w:val="20"/>
                <w:rtl/>
              </w:rPr>
              <w:t>الأمم المتحدة</w:t>
            </w:r>
          </w:p>
        </w:tc>
      </w:tr>
      <w:tr w:rsidR="0018545F" w:rsidRPr="00C95CC6" w14:paraId="038F0989" w14:textId="77777777" w:rsidTr="5F73F1AD">
        <w:trPr>
          <w:trHeight w:val="284"/>
          <w:tblHeader/>
        </w:trPr>
        <w:tc>
          <w:tcPr>
            <w:tcW w:w="1701" w:type="dxa"/>
          </w:tcPr>
          <w:p w14:paraId="732043F3" w14:textId="77777777" w:rsidR="0018545F" w:rsidRPr="00C95CC6" w:rsidRDefault="0018545F" w:rsidP="00184BA6">
            <w:pPr>
              <w:bidi/>
              <w:rPr>
                <w:rFonts w:cs="Calibri"/>
                <w:b/>
                <w:sz w:val="20"/>
                <w:rtl/>
              </w:rPr>
            </w:pPr>
            <w:r w:rsidRPr="00C95CC6">
              <w:rPr>
                <w:rFonts w:cs="Calibri"/>
                <w:b/>
                <w:bCs/>
                <w:sz w:val="20"/>
              </w:rPr>
              <w:t>UNEG</w:t>
            </w:r>
          </w:p>
        </w:tc>
        <w:tc>
          <w:tcPr>
            <w:tcW w:w="7230" w:type="dxa"/>
          </w:tcPr>
          <w:p w14:paraId="37DBBA83" w14:textId="77777777" w:rsidR="0018545F" w:rsidRPr="00C95CC6" w:rsidRDefault="0018545F" w:rsidP="0053066D">
            <w:pPr>
              <w:bidi/>
              <w:ind w:left="43"/>
              <w:rPr>
                <w:rFonts w:cs="Calibri"/>
                <w:sz w:val="20"/>
                <w:rtl/>
              </w:rPr>
            </w:pPr>
            <w:r w:rsidRPr="00C95CC6">
              <w:rPr>
                <w:rFonts w:cs="Calibri" w:hint="cs"/>
                <w:sz w:val="20"/>
                <w:rtl/>
              </w:rPr>
              <w:t>فريق الأمم المتحدة المعني بالتقييم</w:t>
            </w:r>
          </w:p>
        </w:tc>
      </w:tr>
      <w:tr w:rsidR="0018545F" w:rsidRPr="00C95CC6" w14:paraId="38A02435" w14:textId="77777777" w:rsidTr="5F73F1AD">
        <w:trPr>
          <w:trHeight w:val="284"/>
          <w:tblHeader/>
        </w:trPr>
        <w:tc>
          <w:tcPr>
            <w:tcW w:w="1701" w:type="dxa"/>
          </w:tcPr>
          <w:p w14:paraId="216D8D5C" w14:textId="77777777" w:rsidR="0018545F" w:rsidRPr="00C95CC6" w:rsidRDefault="0018545F" w:rsidP="00184BA6">
            <w:pPr>
              <w:bidi/>
              <w:rPr>
                <w:rFonts w:cs="Calibri"/>
                <w:b/>
                <w:sz w:val="20"/>
                <w:rtl/>
              </w:rPr>
            </w:pPr>
            <w:r w:rsidRPr="00C95CC6">
              <w:rPr>
                <w:rFonts w:cs="Calibri" w:hint="cs"/>
                <w:b/>
                <w:bCs/>
                <w:sz w:val="20"/>
                <w:rtl/>
              </w:rPr>
              <w:t>الويبو</w:t>
            </w:r>
          </w:p>
        </w:tc>
        <w:tc>
          <w:tcPr>
            <w:tcW w:w="7230" w:type="dxa"/>
          </w:tcPr>
          <w:p w14:paraId="02D4CBEE" w14:textId="77777777" w:rsidR="0018545F" w:rsidRPr="00C95CC6" w:rsidRDefault="0018545F" w:rsidP="0053066D">
            <w:pPr>
              <w:bidi/>
              <w:ind w:left="43"/>
              <w:rPr>
                <w:rFonts w:cs="Calibri"/>
                <w:sz w:val="20"/>
                <w:rtl/>
              </w:rPr>
            </w:pPr>
            <w:r w:rsidRPr="00C95CC6">
              <w:rPr>
                <w:rFonts w:cs="Calibri" w:hint="cs"/>
                <w:sz w:val="20"/>
                <w:rtl/>
              </w:rPr>
              <w:t>المنظمة العالمية للملكية الفكرية</w:t>
            </w:r>
          </w:p>
        </w:tc>
      </w:tr>
    </w:tbl>
    <w:p w14:paraId="2324B5A3" w14:textId="46DCF53A" w:rsidR="008A73D9" w:rsidRPr="00C95CC6" w:rsidRDefault="008A73D9" w:rsidP="0018545F">
      <w:pPr>
        <w:rPr>
          <w:rFonts w:cs="Calibri"/>
        </w:rPr>
      </w:pPr>
    </w:p>
    <w:p w14:paraId="25B89FC4" w14:textId="77777777" w:rsidR="008A73D9" w:rsidRPr="00C95CC6" w:rsidRDefault="008A73D9">
      <w:pPr>
        <w:bidi/>
        <w:rPr>
          <w:rFonts w:cs="Calibri"/>
          <w:rtl/>
        </w:rPr>
      </w:pPr>
      <w:r w:rsidRPr="00C95CC6">
        <w:rPr>
          <w:rFonts w:cs="Calibri" w:hint="cs"/>
          <w:rtl/>
        </w:rPr>
        <w:br w:type="page"/>
      </w:r>
    </w:p>
    <w:p w14:paraId="04FA6592" w14:textId="33DEF537" w:rsidR="00C46B12" w:rsidRPr="00C95CC6" w:rsidRDefault="00175D2A" w:rsidP="00C95CC6">
      <w:pPr>
        <w:pStyle w:val="Heading1"/>
        <w:rPr>
          <w:rtl/>
        </w:rPr>
      </w:pPr>
      <w:bookmarkStart w:id="9" w:name="_Toc227227005"/>
      <w:bookmarkStart w:id="10" w:name="_Toc420663565"/>
      <w:bookmarkStart w:id="11" w:name="_Toc39071244"/>
      <w:r w:rsidRPr="00C95CC6">
        <w:rPr>
          <w:rFonts w:hint="cs"/>
          <w:rtl/>
        </w:rPr>
        <w:lastRenderedPageBreak/>
        <w:t>الملخص التنفيذي</w:t>
      </w:r>
      <w:bookmarkEnd w:id="9"/>
    </w:p>
    <w:p w14:paraId="2B6B5D19" w14:textId="17A5F005" w:rsidR="00C46B12" w:rsidRPr="00C95CC6" w:rsidRDefault="00E96C12" w:rsidP="00A27EA5">
      <w:pPr>
        <w:pStyle w:val="ONUME"/>
        <w:numPr>
          <w:ilvl w:val="0"/>
          <w:numId w:val="25"/>
        </w:numPr>
        <w:bidi/>
        <w:rPr>
          <w:rFonts w:cs="Calibri"/>
          <w:rtl/>
        </w:rPr>
      </w:pPr>
      <w:r w:rsidRPr="00C95CC6">
        <w:rPr>
          <w:rFonts w:cs="Calibri" w:hint="cs"/>
          <w:rtl/>
        </w:rPr>
        <w:t>كان عام 2025 العام الرابعة للخطة الاستراتيجية المتوسطة الأجل للفترة 2022-2026. وفي إطار مساهمتها في الخطة الاستراتيجية المتوسطة الأجل، أجرت شعبة الرقابة الداخلية تعهدات وقدمت توصيات تهدف، في جملة أمور، إلى دعم تحقيق مجالات التركيز الاستراتيجية للمنظمة وتقييم مختلف عناصر الحوكمة وإدارة المخاطر والرقابة الداخلية.</w:t>
      </w:r>
    </w:p>
    <w:p w14:paraId="1074BECA" w14:textId="0F5AD472" w:rsidR="00662827" w:rsidRPr="00C95CC6" w:rsidRDefault="00662827" w:rsidP="00662827">
      <w:pPr>
        <w:pStyle w:val="ONUME"/>
        <w:bidi/>
        <w:rPr>
          <w:rFonts w:cs="Calibri"/>
          <w:rtl/>
        </w:rPr>
      </w:pPr>
      <w:r w:rsidRPr="00C95CC6">
        <w:rPr>
          <w:rFonts w:cs="Calibri" w:hint="cs"/>
          <w:rtl/>
        </w:rPr>
        <w:t>خلال الفترة المشمولة بالتقرير، أصدرت تسعة تقارير للتدقيق الداخلي، وثلاثة تقارير استشارية، وسبعة تقارير استعراض، وتقريرين سابقين للتقييم، وأربعة تقارير للتحقيق، وثلاثة تقارير تورط إداري.</w:t>
      </w:r>
    </w:p>
    <w:p w14:paraId="4B1AC0DE" w14:textId="2A94D73B" w:rsidR="00BA6258" w:rsidRPr="00C95CC6" w:rsidRDefault="00BA6258" w:rsidP="00BA6258">
      <w:pPr>
        <w:pStyle w:val="ONUME"/>
        <w:bidi/>
        <w:rPr>
          <w:rFonts w:cs="Calibri"/>
          <w:rtl/>
        </w:rPr>
      </w:pPr>
      <w:r w:rsidRPr="00C95CC6">
        <w:rPr>
          <w:rFonts w:cs="Calibri" w:hint="cs"/>
          <w:rtl/>
        </w:rPr>
        <w:t>ولم تكن هناك حالات تم فيها تقييد نفاذ الشعبة إلى السجلات والموظفين والمباني، كما لم تكن هناك أي ظروف يمكن اعتبارها تهدد الاستقلالية التشغيلية لشعبة الرقابة الداخلية.</w:t>
      </w:r>
    </w:p>
    <w:p w14:paraId="3BA269FD" w14:textId="2B11C6A8" w:rsidR="00E240C0" w:rsidRPr="00C95CC6" w:rsidRDefault="69518606" w:rsidP="00953C13">
      <w:pPr>
        <w:pStyle w:val="ONUME"/>
        <w:bidi/>
        <w:rPr>
          <w:rFonts w:cs="Calibri"/>
          <w:rtl/>
        </w:rPr>
      </w:pPr>
      <w:r w:rsidRPr="00C95CC6">
        <w:rPr>
          <w:rFonts w:cs="Calibri" w:hint="cs"/>
          <w:rtl/>
        </w:rPr>
        <w:t>وركز عمل شعبة الرقابة الداخلية على دعم الخطة الاستراتيجية المتوسطة الأجل من خلال الالتزامات ذات الصلة مثل مراجعة حسابات إدارة الاستثمارات في الويبو، ومجالات المخاطر الرئيسية في المشتريات، وإدارة الأمن السيبراني، واستعراض سير الأعمال في مركز الويبو للتحكيم والوساطة، ومراجعة سجل لاهاي، ومراجعة مكتب الويبو في الصين.</w:t>
      </w:r>
    </w:p>
    <w:p w14:paraId="7D92D587" w14:textId="5E8C2893" w:rsidR="003E73CE" w:rsidRPr="00C95CC6" w:rsidRDefault="00AF26B6" w:rsidP="00953C13">
      <w:pPr>
        <w:pStyle w:val="ONUME"/>
        <w:bidi/>
        <w:rPr>
          <w:rFonts w:cs="Calibri"/>
          <w:rtl/>
        </w:rPr>
      </w:pPr>
      <w:r w:rsidRPr="00C95CC6">
        <w:rPr>
          <w:rFonts w:cs="Calibri" w:hint="cs"/>
          <w:rtl/>
        </w:rPr>
        <w:t>دعم إصدار الرأي السنوي الأول لمدير شعبة الرقابة الداخلية بشأن الحوكمة وإدارة المخاطر والرقابة الداخلية في الويبو، أجرت شعبة الرقابة الداخلية استعراضا مفصلا لعمليات الحوكمة المنشأة بموجب اتفاقية الويبو والنظامين الأساسي والإداري للموظفين ولائحته. وشملت المراجعة أيضا أطر إدارة المخاطر في الويبو، والخدمات الرئيسية التي تقدمها إدارة تكنولوجيا المعلومات والاتصالات وقسم أمن المعلومات التابع لشعبة الأمن وتأمين المعلومات. بالإضافة إلى اختبار الضوابط الرئيسية على نطاق المنظمة.</w:t>
      </w:r>
    </w:p>
    <w:p w14:paraId="2A61EEEA" w14:textId="118CBC59" w:rsidR="00123346" w:rsidRPr="00C95CC6" w:rsidRDefault="76F482B0" w:rsidP="00123346">
      <w:pPr>
        <w:pStyle w:val="ONUME"/>
        <w:bidi/>
        <w:rPr>
          <w:rFonts w:cs="Calibri"/>
          <w:rtl/>
        </w:rPr>
      </w:pPr>
      <w:r w:rsidRPr="00C95CC6">
        <w:rPr>
          <w:rFonts w:cs="Calibri" w:hint="cs"/>
          <w:rtl/>
        </w:rPr>
        <w:t>-إجراء استعراض لما قبل التقييم لشعبة أمريكا اللاتينية والكاريبي، وإعداد ملخص لفهم شعبة تنسيق جدول أعمال التنمية.  قام الطرفان بتقييم الاحتفاظ بالبيانات التقييمية وأبلغ التقييم بالحاجة الملحة إلى إجراء تقييمات على نطاق كامل.</w:t>
      </w:r>
    </w:p>
    <w:p w14:paraId="1DCA9D6A" w14:textId="41FD7275" w:rsidR="002876EA" w:rsidRPr="00C95CC6" w:rsidRDefault="002876EA" w:rsidP="002876EA">
      <w:pPr>
        <w:pStyle w:val="ONUME"/>
        <w:bidi/>
        <w:rPr>
          <w:rFonts w:cs="Calibri"/>
          <w:rtl/>
        </w:rPr>
      </w:pPr>
      <w:r w:rsidRPr="00C95CC6">
        <w:rPr>
          <w:rFonts w:cs="Calibri" w:hint="cs"/>
          <w:rtl/>
        </w:rPr>
        <w:t>كجزء من خدماتها الاستشارية، تقديم المزيد من المدخلات لإثراء التقييم الذاتي للمنظمة بشأن الضوابط الرئيسية على نطاق المنظمة.  وإضافة إلى ذلك، صدرت تقارير استشارية بشأن مشروع تحويل نظام الإدارة المتكاملة (</w:t>
      </w:r>
      <w:r w:rsidRPr="00C95CC6">
        <w:rPr>
          <w:rFonts w:cs="Calibri"/>
        </w:rPr>
        <w:t>AIMS</w:t>
      </w:r>
      <w:r w:rsidRPr="00C95CC6">
        <w:rPr>
          <w:rFonts w:cs="Calibri" w:hint="cs"/>
          <w:rtl/>
        </w:rPr>
        <w:t xml:space="preserve">) وبشأن أوجه الترابط بين تحول نظام الإدارة المتكاملة، وإدارة العلاقة مع العملاء، والمشاريع الرئيسية لإدارة البيانات، من منظور بيانات العملاء. </w:t>
      </w:r>
    </w:p>
    <w:p w14:paraId="51A495FA" w14:textId="5233A774" w:rsidR="00093B85" w:rsidRPr="00C95CC6" w:rsidRDefault="00B00FA6" w:rsidP="006D1289">
      <w:pPr>
        <w:pStyle w:val="ONUME"/>
        <w:bidi/>
        <w:rPr>
          <w:rFonts w:cs="Calibri"/>
          <w:rtl/>
        </w:rPr>
      </w:pPr>
      <w:r w:rsidRPr="00C95CC6">
        <w:rPr>
          <w:rFonts w:cs="Calibri" w:hint="cs"/>
          <w:rtl/>
        </w:rPr>
        <w:t>وقدمت شعبة الرقابة الداخلية 83 توصية وأغلقت 53 توصية خلال الفترة المشمولة بالتقرير. وحتى نهاية عام 2025، كانت هناك 60 توصية مفتوحة،  كان منها 53 توصية تتعلق بالتزامات شعبة الرقابة الداخلية، وسبع توصيات من تقارير المدقق الخارجي.</w:t>
      </w:r>
    </w:p>
    <w:p w14:paraId="690B41DA" w14:textId="331CD14A" w:rsidR="00CA3622" w:rsidRPr="00C95CC6" w:rsidRDefault="033C75DB">
      <w:pPr>
        <w:pStyle w:val="ONUME"/>
        <w:bidi/>
        <w:rPr>
          <w:rFonts w:eastAsia="Arial" w:cs="Calibri"/>
          <w:color w:val="000000" w:themeColor="text1"/>
          <w:rtl/>
        </w:rPr>
      </w:pPr>
      <w:r w:rsidRPr="00C95CC6">
        <w:rPr>
          <w:rFonts w:cs="Calibri" w:hint="cs"/>
          <w:rtl/>
        </w:rPr>
        <w:t xml:space="preserve">وفي عام 2025، تم ترحيل 10 مسائل تحقيق من عام 2024.  وسجلت ثلاثة وعشرين شكوى جديدة.  وبالتالي فإن عدد القضايا لعام 2025 كان 33 مسألة.  وأغلقت ثلاث وعشرين شكوى عقب التقييم الأولي، وتم الانتهاء من 4 تحقيقات. وفي 31 ديسمبر 2025، كانت هناك ستة مسائل معلقة في مرحلة التقييم الأولي.  </w:t>
      </w:r>
      <w:r w:rsidRPr="00C95CC6">
        <w:rPr>
          <w:rFonts w:cs="Calibri" w:hint="cs"/>
          <w:color w:val="000000" w:themeColor="text1"/>
          <w:rtl/>
        </w:rPr>
        <w:t>ومن الجدير بالذكر أنه لم تُعتبَر أي مسألة منها ذات تأثير مالي كبير على المنظمة.</w:t>
      </w:r>
    </w:p>
    <w:p w14:paraId="05CBA26E" w14:textId="078026E6" w:rsidR="00D00240" w:rsidRPr="00C95CC6" w:rsidRDefault="00950BD2" w:rsidP="50B2A61D">
      <w:pPr>
        <w:pStyle w:val="ONUME"/>
        <w:bidi/>
        <w:rPr>
          <w:rFonts w:eastAsia="Arial" w:cs="Calibri"/>
          <w:color w:val="000000" w:themeColor="text1"/>
          <w:rtl/>
        </w:rPr>
      </w:pPr>
      <w:r w:rsidRPr="00C95CC6">
        <w:rPr>
          <w:rFonts w:cs="Calibri" w:hint="cs"/>
          <w:color w:val="000000" w:themeColor="text1"/>
          <w:rtl/>
        </w:rPr>
        <w:t>بعد كل عملية تدقيق وتقييم، التمست آراء الزملاء في الوحدات التنظيمية التي خضعت للتدقيق و/أو التقييم.  كما أن تعليقات إضافية ساعدت على توجيه برنامج الشعبة الخاص بضمان الجودة وتحسينها.</w:t>
      </w:r>
    </w:p>
    <w:p w14:paraId="2645A8B4" w14:textId="200545C0" w:rsidR="00C46B12" w:rsidRPr="00C95CC6" w:rsidRDefault="00C46B12" w:rsidP="00D0055C">
      <w:pPr>
        <w:pStyle w:val="ONUME"/>
        <w:numPr>
          <w:ilvl w:val="0"/>
          <w:numId w:val="0"/>
        </w:numPr>
        <w:ind w:left="90"/>
        <w:rPr>
          <w:rFonts w:eastAsia="Arial" w:cs="Calibri"/>
          <w:color w:val="000000" w:themeColor="text1"/>
        </w:rPr>
      </w:pPr>
    </w:p>
    <w:p w14:paraId="511AED74" w14:textId="77777777" w:rsidR="00C95CC6" w:rsidRDefault="00C95CC6">
      <w:pPr>
        <w:rPr>
          <w:rFonts w:cs="Calibri"/>
          <w:b/>
          <w:bCs/>
          <w:kern w:val="32"/>
          <w:szCs w:val="32"/>
          <w:rtl/>
        </w:rPr>
      </w:pPr>
      <w:r>
        <w:rPr>
          <w:rFonts w:cs="Calibri"/>
          <w:caps/>
          <w:rtl/>
        </w:rPr>
        <w:br w:type="page"/>
      </w:r>
    </w:p>
    <w:p w14:paraId="343D4E54" w14:textId="53507810" w:rsidR="00C46B12" w:rsidRPr="00C95CC6" w:rsidRDefault="5A1BF1C9" w:rsidP="00C95CC6">
      <w:pPr>
        <w:pStyle w:val="Heading1"/>
        <w:rPr>
          <w:rtl/>
        </w:rPr>
      </w:pPr>
      <w:bookmarkStart w:id="12" w:name="_Toc227227006"/>
      <w:r w:rsidRPr="00C95CC6">
        <w:rPr>
          <w:rFonts w:hint="cs"/>
          <w:rtl/>
        </w:rPr>
        <w:lastRenderedPageBreak/>
        <w:t>معلومات أساسية</w:t>
      </w:r>
      <w:bookmarkEnd w:id="10"/>
      <w:bookmarkEnd w:id="11"/>
      <w:bookmarkEnd w:id="12"/>
    </w:p>
    <w:p w14:paraId="2EF2CB27" w14:textId="55C8F2C7" w:rsidR="00C46B12" w:rsidRPr="00C95CC6" w:rsidRDefault="00C46B12" w:rsidP="001F0266">
      <w:pPr>
        <w:pStyle w:val="ONUME"/>
        <w:bidi/>
        <w:rPr>
          <w:rFonts w:cs="Calibri"/>
          <w:rtl/>
        </w:rPr>
      </w:pPr>
      <w:r w:rsidRPr="00C95CC6">
        <w:rPr>
          <w:rFonts w:cs="Calibri" w:hint="cs"/>
          <w:rtl/>
        </w:rPr>
        <w:t>الغرض من شعبة الويبو للرقابة الداخلية هو توفير رقابة داخلية مستقلة وفعالة للمنظمة، وفقاً للأحكام المنصوص عليها في ميثاق الرقابة الداخلية.</w:t>
      </w:r>
    </w:p>
    <w:p w14:paraId="33685A74" w14:textId="73024B54" w:rsidR="00C46B12" w:rsidRPr="00C95CC6" w:rsidRDefault="00C71F09" w:rsidP="0066553F">
      <w:pPr>
        <w:pStyle w:val="ONUME"/>
        <w:bidi/>
        <w:rPr>
          <w:rFonts w:cs="Calibri"/>
          <w:rtl/>
        </w:rPr>
      </w:pPr>
      <w:r w:rsidRPr="00C95CC6">
        <w:rPr>
          <w:rFonts w:cs="Calibri" w:hint="cs"/>
          <w:rtl/>
        </w:rPr>
        <w:t>يقتضي ميثاق الرقابة الداخلية</w:t>
      </w:r>
      <w:r w:rsidR="00C46B12" w:rsidRPr="00C95CC6">
        <w:rPr>
          <w:rStyle w:val="FootnoteReference"/>
          <w:rFonts w:cs="Calibri"/>
        </w:rPr>
        <w:footnoteReference w:id="2"/>
      </w:r>
      <w:r w:rsidRPr="00C95CC6">
        <w:rPr>
          <w:rFonts w:cs="Calibri" w:hint="cs"/>
          <w:rtl/>
        </w:rPr>
        <w:t xml:space="preserve"> من مدير شعبة الرقابة الداخلية أن يقدم سنويا تقريرا موجزا إلى الجمعية العامة للويبو، من خلال لجنة البرنامج والميزانية (التقرير السنوي لمدير شعبة الرقابة الداخلية).  ويعرض التقرير السنوي لمحة عامة عن أنشطة الرقابة الداخلية التي أُنجزت خلال الفترة المشمولة بالتقرير، بما في ذلك نطاق وأهداف هذه الأنشطة والعمل المُنجز والتقدم المُحرز في تنفيذ توصيات الرقابة الداخلية.</w:t>
      </w:r>
      <w:bookmarkStart w:id="13" w:name="_Toc420663566"/>
      <w:bookmarkStart w:id="14" w:name="_Toc328920434"/>
    </w:p>
    <w:p w14:paraId="4562F253" w14:textId="6E14438D" w:rsidR="00C46B12" w:rsidRPr="00C95CC6" w:rsidRDefault="5A1BF1C9" w:rsidP="00F736B0">
      <w:pPr>
        <w:pStyle w:val="ONUME"/>
        <w:bidi/>
        <w:rPr>
          <w:rFonts w:cs="Calibri"/>
          <w:b/>
          <w:caps/>
          <w:kern w:val="32"/>
          <w:szCs w:val="32"/>
          <w:rtl/>
        </w:rPr>
      </w:pPr>
      <w:r w:rsidRPr="00C95CC6">
        <w:rPr>
          <w:rFonts w:cs="Calibri" w:hint="cs"/>
          <w:rtl/>
        </w:rPr>
        <w:t>وفقا لميثاق الرقابة الداخلية، قدم إلى المدير العام واللجنة الاستشارية المستقلة للرقابة مشروع نسخة من التقرير السنوي لإبداء التعليقات عليه.  وتم النظر في تعليقاتهم عند وضع الصيغة النهائية للتقرير.</w:t>
      </w:r>
    </w:p>
    <w:p w14:paraId="7FF7405A" w14:textId="32980F98" w:rsidR="00C46B12" w:rsidRPr="00C95CC6" w:rsidRDefault="00C46B12" w:rsidP="00C95CC6">
      <w:pPr>
        <w:pStyle w:val="Heading1"/>
        <w:rPr>
          <w:rtl/>
        </w:rPr>
      </w:pPr>
      <w:bookmarkStart w:id="15" w:name="_Toc39071245"/>
      <w:bookmarkStart w:id="16" w:name="_Toc227227007"/>
      <w:bookmarkEnd w:id="15"/>
      <w:r w:rsidRPr="00C95CC6">
        <w:rPr>
          <w:rFonts w:hint="cs"/>
          <w:rtl/>
        </w:rPr>
        <w:t>بعض النقاط البارزة في عام 2025</w:t>
      </w:r>
      <w:bookmarkEnd w:id="16"/>
    </w:p>
    <w:p w14:paraId="592C40E3" w14:textId="37C868FD" w:rsidR="0067123F" w:rsidRPr="00C95CC6" w:rsidRDefault="009E34DA" w:rsidP="0067123F">
      <w:pPr>
        <w:pStyle w:val="ONUME"/>
        <w:bidi/>
        <w:rPr>
          <w:rFonts w:cs="Calibri"/>
          <w:rtl/>
        </w:rPr>
      </w:pPr>
      <w:r w:rsidRPr="00C95CC6">
        <w:rPr>
          <w:rFonts w:cs="Calibri" w:hint="cs"/>
          <w:rtl/>
        </w:rPr>
        <w:t>طوال عام 2025، واصلت شعبة الرقابة الداخلية المساهمة ودعم الويبو في زيادة تعزيز الضوابط والمساءلة والشفافية والتعلم من خلال عمليات التدقيق والتقييم والتحقيق والمشاركة الاستشارية</w:t>
      </w:r>
      <w:r w:rsidR="0082689A" w:rsidRPr="00C95CC6">
        <w:rPr>
          <w:rStyle w:val="FootnoteReference"/>
          <w:rFonts w:cs="Calibri"/>
        </w:rPr>
        <w:footnoteReference w:id="3"/>
      </w:r>
      <w:r w:rsidRPr="00C95CC6">
        <w:rPr>
          <w:rFonts w:cs="Calibri" w:hint="cs"/>
          <w:rtl/>
        </w:rPr>
        <w:t>.</w:t>
      </w:r>
    </w:p>
    <w:p w14:paraId="07B79B0F" w14:textId="19169576" w:rsidR="004544FB" w:rsidRPr="00C95CC6" w:rsidRDefault="002A25FB" w:rsidP="0067123F">
      <w:pPr>
        <w:pStyle w:val="ONUME"/>
        <w:bidi/>
        <w:rPr>
          <w:rFonts w:cs="Calibri"/>
          <w:rtl/>
        </w:rPr>
      </w:pPr>
      <w:r w:rsidRPr="00C95CC6">
        <w:rPr>
          <w:rFonts w:cs="Calibri" w:hint="cs"/>
          <w:rtl/>
        </w:rPr>
        <w:t>وتم التصدي بشكل كامل لخطة عمل الرقابة لعام 2025، مما يدل على الالتزام المستمر بالامتياز وإمكانية الاعتماد والمساءلة.</w:t>
      </w:r>
    </w:p>
    <w:p w14:paraId="2609610D" w14:textId="1B491DDF" w:rsidR="008B7777" w:rsidRPr="00C95CC6" w:rsidRDefault="001D6E45" w:rsidP="008B7777">
      <w:pPr>
        <w:pStyle w:val="ONUME"/>
        <w:bidi/>
        <w:rPr>
          <w:rFonts w:cs="Calibri"/>
          <w:rtl/>
        </w:rPr>
      </w:pPr>
      <w:r w:rsidRPr="00C95CC6">
        <w:rPr>
          <w:rFonts w:cs="Calibri" w:hint="cs"/>
          <w:rtl/>
        </w:rPr>
        <w:t>أنفق جزء رئيسي من عام 2025 في إعداد أول رأي الويبو السنوي لمدير شعبة الرقابة الداخلية بشأن الحوكمة وإدارة المخاطر والرقابة الداخلية.  ولذلك، وبالإضافة إلى المراجعات الداخلية المقررة لعام 2025، أجري استعراض مفصل لفهم اتفاقية الويبو وأحكامها، وأحكام الحوكمة لكل من النظامين الأساسي والإداري للموظفين، وتفعيل تلك الأحكام، واختبار الضوابط الرئيسية على نطاق المنظمة.</w:t>
      </w:r>
    </w:p>
    <w:p w14:paraId="1B7E10C7" w14:textId="070B7875" w:rsidR="00CC1384" w:rsidRPr="00C95CC6" w:rsidRDefault="0067461B" w:rsidP="00194040">
      <w:pPr>
        <w:pStyle w:val="ONUME"/>
        <w:bidi/>
        <w:rPr>
          <w:rFonts w:cs="Calibri"/>
          <w:rtl/>
        </w:rPr>
      </w:pPr>
      <w:r w:rsidRPr="00C95CC6">
        <w:rPr>
          <w:rFonts w:cs="Calibri" w:hint="cs"/>
          <w:rtl/>
        </w:rPr>
        <w:t>وفي عام 2025، أجري استعراض لما يلي لأول مرة في تاريخ شعبة الرقابة الداخلية: إدارة الاستثمارات في الويبو وشعبة تنسيق جدول أعمال التنمية ومركز الويبو للتحكيم والوساطة.</w:t>
      </w:r>
    </w:p>
    <w:p w14:paraId="4F46081C" w14:textId="64DAA0FE" w:rsidR="00417E0E" w:rsidRPr="00C95CC6" w:rsidRDefault="13641A04">
      <w:pPr>
        <w:pStyle w:val="ONUME"/>
        <w:bidi/>
        <w:rPr>
          <w:rFonts w:cs="Calibri"/>
          <w:rtl/>
        </w:rPr>
      </w:pPr>
      <w:r w:rsidRPr="00C95CC6">
        <w:rPr>
          <w:rFonts w:cs="Calibri" w:hint="cs"/>
          <w:rtl/>
        </w:rPr>
        <w:t>استمرت الفوائد المترتبة على تبسيط عملية التحقيق في عام 2024، وفقا لأحكام إطار التحقيق، في تحقيق المزيد من المسائل الموضوعية التي ترد إلى شعبة الرقابة الداخلية.</w:t>
      </w:r>
    </w:p>
    <w:p w14:paraId="5C03AA9A" w14:textId="59D2E846" w:rsidR="00D95F17" w:rsidRPr="00C95CC6" w:rsidRDefault="00014CBA">
      <w:pPr>
        <w:pStyle w:val="ONUME"/>
        <w:bidi/>
        <w:rPr>
          <w:rFonts w:cs="Calibri"/>
          <w:rtl/>
        </w:rPr>
      </w:pPr>
      <w:r w:rsidRPr="00C95CC6">
        <w:rPr>
          <w:rFonts w:cs="Calibri" w:hint="cs"/>
          <w:rtl/>
        </w:rPr>
        <w:t>واستثمر الكثير من الوقت والجهد في أنشطة التوظيف، حيث تم توظيف رئيس التقييم والمقيم الرئيسي وكبار المحققين في مطلع يناير 2026.</w:t>
      </w:r>
    </w:p>
    <w:p w14:paraId="7A2E91EB" w14:textId="24262594" w:rsidR="00215E4B" w:rsidRPr="00C95CC6" w:rsidRDefault="69E935FE" w:rsidP="00215E4B">
      <w:pPr>
        <w:pStyle w:val="ONUME"/>
        <w:bidi/>
        <w:rPr>
          <w:rFonts w:eastAsia="Arial" w:cs="Calibri"/>
          <w:color w:val="000000" w:themeColor="text1"/>
          <w:rtl/>
        </w:rPr>
      </w:pPr>
      <w:r w:rsidRPr="00C95CC6">
        <w:rPr>
          <w:rFonts w:cs="Calibri" w:hint="cs"/>
          <w:rtl/>
        </w:rPr>
        <w:t>وفي المستقبل، ستواصل شعبة الرقابة الداخلية دعم تحقيق أهداف المنظمة من خلال الالتزامات ذات الصلة عن طريق توفير الضمانات والمشورة والتعلم ودعم المساءلة والعدل الداخلي والنزاهة.</w:t>
      </w:r>
    </w:p>
    <w:p w14:paraId="00A3A3F8" w14:textId="77777777" w:rsidR="00C46B12" w:rsidRPr="00C95CC6" w:rsidRDefault="00C46B12" w:rsidP="00C95CC6">
      <w:pPr>
        <w:pStyle w:val="Heading1"/>
        <w:rPr>
          <w:rtl/>
        </w:rPr>
      </w:pPr>
      <w:bookmarkStart w:id="17" w:name="_Toc39071246"/>
      <w:bookmarkStart w:id="18" w:name="_Toc227227008"/>
      <w:r w:rsidRPr="00C95CC6">
        <w:rPr>
          <w:rFonts w:hint="cs"/>
          <w:rtl/>
        </w:rPr>
        <w:t>مبادئ التخطيط</w:t>
      </w:r>
      <w:bookmarkEnd w:id="13"/>
      <w:bookmarkEnd w:id="14"/>
      <w:bookmarkEnd w:id="17"/>
      <w:bookmarkEnd w:id="18"/>
    </w:p>
    <w:p w14:paraId="02B5E6C1" w14:textId="5A6FBDBE" w:rsidR="00E179DE" w:rsidRPr="00C95CC6" w:rsidRDefault="5A1BF1C9" w:rsidP="00E179DE">
      <w:pPr>
        <w:pStyle w:val="ONUME"/>
        <w:bidi/>
        <w:rPr>
          <w:rFonts w:cs="Calibri"/>
          <w:rtl/>
        </w:rPr>
      </w:pPr>
      <w:r w:rsidRPr="00C95CC6">
        <w:rPr>
          <w:rFonts w:cs="Calibri" w:hint="cs"/>
          <w:rtl/>
        </w:rPr>
        <w:t>وفي وضع خطة عمل الرقابة لعام 2025، تم النظر في العديد من العوامل، بما في ذلك تصنيفات المخاطر، والوجاهة، والآفاق، ودورة الرقابة، والتغذية المرتدة من الإدارة والدول الأعضاء.  وفقا للفقرة 30 (أ) من ميثاق الرقابة الداخلية، استعرضت اللجنة الاستشارية المستقلة للرقابة وقدمت المشورة بشأن مشروع الخطة قبل الانتهاء منها.</w:t>
      </w:r>
    </w:p>
    <w:p w14:paraId="4CA9DBB3" w14:textId="62374F63" w:rsidR="00C46B12" w:rsidRPr="00C95CC6" w:rsidRDefault="0095164D" w:rsidP="00E179DE">
      <w:pPr>
        <w:pStyle w:val="ONUME"/>
        <w:bidi/>
        <w:rPr>
          <w:rFonts w:cs="Calibri"/>
          <w:rtl/>
        </w:rPr>
      </w:pPr>
      <w:r w:rsidRPr="00C95CC6">
        <w:rPr>
          <w:rFonts w:cs="Calibri" w:hint="cs"/>
          <w:rtl/>
        </w:rPr>
        <w:t>وتوفير تغطية رقابية فعالة مع استخدام الموارد المحدودة بكفاءة وتجنب التداخل المحتمل والعمل الذي يقوم به مراجع الحسابات الخارجي وهيئات الرقابة الأخرى، مثل وحدة التفتيش المشتركة، والتقييمات التي تطلبها اللجنة المعنية بالتنمية والملكية الفكرية.</w:t>
      </w:r>
    </w:p>
    <w:p w14:paraId="2B5E3C48" w14:textId="51AA116E" w:rsidR="00C46B12" w:rsidRPr="00C95CC6" w:rsidRDefault="00C46B12" w:rsidP="00C95CC6">
      <w:pPr>
        <w:pStyle w:val="Heading1"/>
        <w:rPr>
          <w:rtl/>
        </w:rPr>
      </w:pPr>
      <w:bookmarkStart w:id="19" w:name="_Toc420663567"/>
      <w:bookmarkStart w:id="20" w:name="_Toc39071247"/>
      <w:bookmarkStart w:id="21" w:name="_Toc227227009"/>
      <w:r w:rsidRPr="00C95CC6">
        <w:rPr>
          <w:rFonts w:hint="cs"/>
          <w:rtl/>
        </w:rPr>
        <w:t>المعايير المهنية</w:t>
      </w:r>
      <w:bookmarkEnd w:id="19"/>
      <w:bookmarkEnd w:id="20"/>
      <w:bookmarkEnd w:id="21"/>
    </w:p>
    <w:p w14:paraId="593B54A5" w14:textId="55D30BB6" w:rsidR="00A93860" w:rsidRPr="00C95CC6" w:rsidRDefault="4EC58C63" w:rsidP="008057CD">
      <w:pPr>
        <w:pStyle w:val="ONUME"/>
        <w:bidi/>
        <w:rPr>
          <w:rFonts w:cs="Calibri"/>
          <w:rtl/>
        </w:rPr>
      </w:pPr>
      <w:r w:rsidRPr="00C95CC6">
        <w:rPr>
          <w:rFonts w:cs="Calibri" w:hint="cs"/>
          <w:rtl/>
        </w:rPr>
        <w:t>أجريت أنشطة التدقيق بما يتفق مع المعايير العالمية للمراجعة الداخلية للحسابات الصادرة عن معهد المدققين الداخليين في 9 يناير 2024، على أن يكون تاريخ النفاذ الإلزامي هو 9 يناير 2025.</w:t>
      </w:r>
    </w:p>
    <w:p w14:paraId="7F23B183" w14:textId="5FADD49B" w:rsidR="00B77E05" w:rsidRPr="00C95CC6" w:rsidRDefault="00B77E05" w:rsidP="00B77E05">
      <w:pPr>
        <w:pStyle w:val="ONUME"/>
        <w:bidi/>
        <w:rPr>
          <w:rFonts w:cs="Calibri"/>
          <w:rtl/>
        </w:rPr>
      </w:pPr>
      <w:r w:rsidRPr="00C95CC6">
        <w:rPr>
          <w:rFonts w:cs="Calibri" w:hint="cs"/>
          <w:rtl/>
        </w:rPr>
        <w:t>نفذت أنشطة التقييم والأنشطة ذات الصلة وفقا للقواعد والمعايير في ممارسات التقييم التي حددها فريق الأمم المتحدة المعني بالتقييم (</w:t>
      </w:r>
      <w:r w:rsidRPr="00C95CC6">
        <w:rPr>
          <w:rFonts w:cs="Calibri"/>
        </w:rPr>
        <w:t>UNEG</w:t>
      </w:r>
      <w:r w:rsidRPr="00C95CC6">
        <w:rPr>
          <w:rFonts w:cs="Calibri" w:hint="cs"/>
          <w:rtl/>
        </w:rPr>
        <w:t>).</w:t>
      </w:r>
    </w:p>
    <w:p w14:paraId="542B2A83" w14:textId="584CB120" w:rsidR="00ED3A15" w:rsidRPr="00C95CC6" w:rsidRDefault="00B77E05" w:rsidP="00F736B0">
      <w:pPr>
        <w:pStyle w:val="ONUME"/>
        <w:bidi/>
        <w:rPr>
          <w:rFonts w:cs="Calibri"/>
          <w:rtl/>
        </w:rPr>
      </w:pPr>
      <w:r w:rsidRPr="00C95CC6">
        <w:rPr>
          <w:rFonts w:cs="Calibri" w:hint="cs"/>
          <w:rtl/>
        </w:rPr>
        <w:t>أجريت أعمال التحقيق وفقا للمبادئ الموحدة والمبادئ التوجيهية للتحقيقات التي أقرها مؤتمر المحققين الدوليين (</w:t>
      </w:r>
      <w:r w:rsidRPr="00C95CC6">
        <w:rPr>
          <w:rFonts w:cs="Calibri"/>
        </w:rPr>
        <w:t>CII</w:t>
      </w:r>
      <w:r w:rsidRPr="00C95CC6">
        <w:rPr>
          <w:rFonts w:cs="Calibri" w:hint="cs"/>
          <w:rtl/>
        </w:rPr>
        <w:t>).</w:t>
      </w:r>
    </w:p>
    <w:p w14:paraId="4585602F" w14:textId="5A17DD4E" w:rsidR="00C46B12" w:rsidRPr="00C95CC6" w:rsidRDefault="00FC171E" w:rsidP="00C95CC6">
      <w:pPr>
        <w:pStyle w:val="Heading1"/>
        <w:rPr>
          <w:rtl/>
        </w:rPr>
      </w:pPr>
      <w:bookmarkStart w:id="22" w:name="_Toc420663568"/>
      <w:bookmarkStart w:id="23" w:name="_Toc39071248"/>
      <w:bookmarkStart w:id="24" w:name="_Toc227227010"/>
      <w:r w:rsidRPr="00C95CC6">
        <w:rPr>
          <w:rFonts w:hint="cs"/>
          <w:rtl/>
        </w:rPr>
        <w:lastRenderedPageBreak/>
        <w:t>مهام ذات توصيات رقابية عالية الأولوية</w:t>
      </w:r>
      <w:bookmarkEnd w:id="22"/>
      <w:bookmarkEnd w:id="23"/>
      <w:bookmarkEnd w:id="24"/>
    </w:p>
    <w:p w14:paraId="2A997976" w14:textId="6B14D76E" w:rsidR="009226BD" w:rsidRPr="00C95CC6" w:rsidRDefault="4A8D3E2F" w:rsidP="00525212">
      <w:pPr>
        <w:pStyle w:val="ONUME"/>
        <w:bidi/>
        <w:rPr>
          <w:rFonts w:cs="Calibri"/>
          <w:rtl/>
        </w:rPr>
      </w:pPr>
      <w:r w:rsidRPr="00C95CC6">
        <w:rPr>
          <w:rFonts w:cs="Calibri" w:hint="cs"/>
          <w:rtl/>
        </w:rPr>
        <w:t>خلال الفترة المشمولة بالتقرير، أسفرت ستة التزامات عن 32 توصية ذات أولوية عالية تم الاتفاق عليها مع الإدارة وتليها بانتظام شعبة الرقابة الداخلية.  وتبرز هذه التوصيات في إطار كل التزام ذي صلة في الأقسام التالية من هذا التقرير.  وبالإضافة إلى ذلك، أسفرت إحدى التوصيات ذات الأولوية العالية عن المراجعة الخارجية في عام 2025.</w:t>
      </w:r>
    </w:p>
    <w:p w14:paraId="7014F4EA" w14:textId="4BA3D986" w:rsidR="00D1073D" w:rsidRPr="00C95CC6" w:rsidRDefault="00100A9A" w:rsidP="00C95CC6">
      <w:pPr>
        <w:pStyle w:val="Heading1"/>
        <w:rPr>
          <w:rtl/>
        </w:rPr>
      </w:pPr>
      <w:bookmarkStart w:id="25" w:name="_Toc227227011"/>
      <w:r w:rsidRPr="00C95CC6">
        <w:rPr>
          <w:rFonts w:hint="cs"/>
          <w:rtl/>
        </w:rPr>
        <w:t>الالتزامات التي بدأت في عام 2024 والمبلغ عنها في عام 2025</w:t>
      </w:r>
      <w:bookmarkEnd w:id="25"/>
    </w:p>
    <w:p w14:paraId="5587E5B2" w14:textId="044D966A" w:rsidR="009A4B2C" w:rsidRPr="00C95CC6" w:rsidRDefault="5E29A152" w:rsidP="00C95CC6">
      <w:pPr>
        <w:pStyle w:val="Heading2"/>
        <w:rPr>
          <w:rtl/>
        </w:rPr>
      </w:pPr>
      <w:r w:rsidRPr="00C95CC6">
        <w:rPr>
          <w:rFonts w:hint="cs"/>
          <w:rtl/>
        </w:rPr>
        <w:t>الاستعراض السابق للتقييم لشعبة الويبو لأمريكا اللاتينية والكاريبي (</w:t>
      </w:r>
      <w:r w:rsidRPr="00C95CC6">
        <w:t>EVAL 2024-07)</w:t>
      </w:r>
    </w:p>
    <w:p w14:paraId="26D0F7A3" w14:textId="2AB94BBB" w:rsidR="00F00CF5" w:rsidRPr="00C95CC6" w:rsidRDefault="05AAC904">
      <w:pPr>
        <w:pStyle w:val="ONUME"/>
        <w:bidi/>
        <w:rPr>
          <w:rFonts w:cs="Calibri"/>
          <w:rtl/>
        </w:rPr>
      </w:pPr>
      <w:r w:rsidRPr="00C95CC6">
        <w:rPr>
          <w:rFonts w:cs="Calibri" w:hint="cs"/>
          <w:rtl/>
        </w:rPr>
        <w:t xml:space="preserve">قام الاستعراض السابق للتقييم، الذي أجري في الفترة من أوائل نوفمبر 2024 إلى منتصف مارس 2025، بتقييم عمليات منطقة أمريكا اللاتينية والكاريبي لعام 2024 لتحديد ما إذا كان التقييم الكامل قد جاء في الوقت المناسب.  استعراض سياق الملكية الفكرية في منطقة أمريكا اللاتينية والكاريبي، بالاستفادة من البيانات المتاحة للجمهور من البنك الدولي والصندوق النقدي الدولي والمصادر الأخرى، فضلا عن إحصاءات الويبو بشأن الإيداعات الدولية للبراءات والعلامات التجارية.  وتحليل التحديات والفرص الرئيسية في مجال الملكية الفكرية عبر الدول الأعضاء في أمريكا اللاتينية والكاريبي باستخدام المصادر المتاحة للجمهور والموجز الإقليمي لمؤشر الابتكار العالمي لعام 2024.  تم استعراض الدعم التقني المقدم من منطقة أمريكا اللاتينية والكاريبي إلى جانب التحديات والفرص التي تواجهها المنطقة والاحتياجات المعلنة كجزء من عمليات تخطيط العمل. </w:t>
      </w:r>
    </w:p>
    <w:p w14:paraId="792C1B99" w14:textId="305FB598" w:rsidR="00991FDE" w:rsidRPr="00C95CC6" w:rsidRDefault="58CB9BF3" w:rsidP="00991FDE">
      <w:pPr>
        <w:pStyle w:val="ONUME"/>
        <w:bidi/>
        <w:rPr>
          <w:rFonts w:cs="Calibri"/>
          <w:rtl/>
        </w:rPr>
      </w:pPr>
      <w:r w:rsidRPr="00C95CC6">
        <w:rPr>
          <w:rFonts w:cs="Calibri" w:hint="cs"/>
          <w:rtl/>
        </w:rPr>
        <w:t>أشار الاستعراض السابق للتقييم إلى أن منطقة أمريكا اللاتينية والكاريبي تضطلع بمبادرات في جميع معايير التقييم: الوجاهة والاستدامة والتأثير والفعالية والكفاءة.  استنادا إلى الاستعراض السابق للتقييم، لم يجر تقييم كامل في عام 2025.  ومع ذلك، شجعت منطقة أمريكا اللاتينية والكاريبي على مواصلة تعزيز ممارساتها المتعلقة بالرصد والتقييم، وتحسين الاتصال ونشر النتائج من أنشطتها، وبالتنسيق مع مجالات الأعمال ذات الصلة في الويبو، تعميق المشاركة مع الأعمال التجارية ورواد الأعمال للمساعدة على تسريع وتيرة إيداع الملكية الفكرية في المنطقة.</w:t>
      </w:r>
    </w:p>
    <w:p w14:paraId="3B3BB2E0" w14:textId="16F9A0F8" w:rsidR="0044497D" w:rsidRPr="00C95CC6" w:rsidRDefault="00346F9B" w:rsidP="00C95CC6">
      <w:pPr>
        <w:pStyle w:val="Heading1"/>
        <w:rPr>
          <w:rtl/>
        </w:rPr>
      </w:pPr>
      <w:bookmarkStart w:id="26" w:name="_Toc227227012"/>
      <w:r w:rsidRPr="00C95CC6">
        <w:rPr>
          <w:rFonts w:hint="cs"/>
          <w:rtl/>
        </w:rPr>
        <w:t>بدأ العمل والإبلاغ عنه في عام 2025</w:t>
      </w:r>
      <w:bookmarkStart w:id="27" w:name="_Audit_of_the"/>
      <w:bookmarkEnd w:id="26"/>
      <w:bookmarkEnd w:id="27"/>
    </w:p>
    <w:p w14:paraId="5C2F88FB" w14:textId="6E842F4C" w:rsidR="00B15176" w:rsidRPr="00C95CC6" w:rsidRDefault="1587BE5C" w:rsidP="00C95CC6">
      <w:pPr>
        <w:pStyle w:val="Heading2"/>
        <w:rPr>
          <w:rtl/>
        </w:rPr>
      </w:pPr>
      <w:r w:rsidRPr="00C95CC6">
        <w:rPr>
          <w:rFonts w:hint="cs"/>
          <w:rtl/>
        </w:rPr>
        <w:t>تقييم مدى الضعف واختبار اختراق الملفات الإلكترونية والخادم العالمي (</w:t>
      </w:r>
      <w:r w:rsidR="005B5228">
        <w:t>(</w:t>
      </w:r>
      <w:r w:rsidRPr="00C95CC6">
        <w:t>IA 2025-01</w:t>
      </w:r>
    </w:p>
    <w:p w14:paraId="0D3BA8A2" w14:textId="2B58ACF9" w:rsidR="00A468C0" w:rsidRPr="00C95CC6" w:rsidRDefault="05BA233E" w:rsidP="00A468C0">
      <w:pPr>
        <w:pStyle w:val="ONUME"/>
        <w:bidi/>
        <w:rPr>
          <w:rFonts w:cs="Calibri"/>
          <w:rtl/>
        </w:rPr>
      </w:pPr>
      <w:r w:rsidRPr="00C95CC6">
        <w:rPr>
          <w:rFonts w:cs="Calibri" w:hint="cs"/>
          <w:rtl/>
        </w:rPr>
        <w:t xml:space="preserve">وكان الهدف من التدقيق إجراء تقييم شامل للقابلية للتأثر واختبار اختراق الصندوق الأسود لمنصات الويبو الإلكترونية ومنصات الخادوم العالمية.  ويشمل ذلك اختبار الاختراق الخارجي، ومسح مواطن الضعف، ومراجعة الإعدادات، وأنشطة الهندسة الاجتماعية. </w:t>
      </w:r>
    </w:p>
    <w:p w14:paraId="44C0F9A3" w14:textId="04B7B9B8" w:rsidR="00A468C0" w:rsidRPr="00C95CC6" w:rsidRDefault="2CF2BFF1" w:rsidP="00A468C0">
      <w:pPr>
        <w:pStyle w:val="ONUME"/>
        <w:bidi/>
        <w:rPr>
          <w:rFonts w:cs="Calibri"/>
          <w:rtl/>
        </w:rPr>
      </w:pPr>
      <w:r w:rsidRPr="00C95CC6">
        <w:rPr>
          <w:rFonts w:cs="Calibri" w:hint="cs"/>
          <w:rtl/>
        </w:rPr>
        <w:t>تم تقييم الوضع الأمني للنطاق الخاضع للمراجعة من التهديدات الخارجية على أنه "مرض"، يتوافق مع تصنيف خمس على مقياس من ست نقاط.  من منظور التهديد الأحادي الجانب، صنفت المستوى الأمني للنطاق الخاضع للمراجعة على أنه "متوسط المستوى"، مقابل تصنيف أربع على مقياس من ست نقاط.</w:t>
      </w:r>
    </w:p>
    <w:p w14:paraId="3E9DAE4B" w14:textId="7C779EFC" w:rsidR="00F63968" w:rsidRPr="00C95CC6" w:rsidRDefault="26A17DCE" w:rsidP="005A16EE">
      <w:pPr>
        <w:pStyle w:val="ONUME"/>
        <w:bidi/>
        <w:rPr>
          <w:rFonts w:cs="Calibri"/>
          <w:rtl/>
        </w:rPr>
      </w:pPr>
      <w:r w:rsidRPr="00C95CC6">
        <w:rPr>
          <w:rFonts w:cs="Calibri" w:hint="cs"/>
          <w:rtl/>
        </w:rPr>
        <w:t>وصدرت توصيتان، منها 14 توصية ذات أولوية عالية، و10 توصيات متوسطة الأولوية، وثمانية توصيات منخفضة الأولوية.  وركزت التوصيات ذات الأولوية العالية في المقام الأول على تعزيز أمن النظام من خلال تحسين ضوابط النفاذ، والتوثيق، وإدارة الحسابات، وتحديث البرمجيات في الوقت المناسب.</w:t>
      </w:r>
    </w:p>
    <w:p w14:paraId="1B184F05" w14:textId="55A29ED6" w:rsidR="005A16EE" w:rsidRPr="00C95CC6" w:rsidRDefault="00F63968" w:rsidP="005A16EE">
      <w:pPr>
        <w:pStyle w:val="ONUME"/>
        <w:bidi/>
        <w:rPr>
          <w:rFonts w:cs="Calibri"/>
          <w:rtl/>
        </w:rPr>
      </w:pPr>
      <w:r w:rsidRPr="00C95CC6">
        <w:rPr>
          <w:rFonts w:cs="Calibri" w:hint="cs"/>
          <w:rtl/>
        </w:rPr>
        <w:t>الاستنتاج العام بشأن المشاركة هو "مرض، بعض التحسين المطلوب".</w:t>
      </w:r>
    </w:p>
    <w:p w14:paraId="0EE64F47" w14:textId="159CC769" w:rsidR="007D7276" w:rsidRPr="00C95CC6" w:rsidRDefault="102C419F" w:rsidP="00C95CC6">
      <w:pPr>
        <w:pStyle w:val="Heading2"/>
        <w:rPr>
          <w:rtl/>
        </w:rPr>
      </w:pPr>
      <w:r w:rsidRPr="00C95CC6">
        <w:rPr>
          <w:rFonts w:hint="cs"/>
          <w:rtl/>
        </w:rPr>
        <w:t xml:space="preserve">التدقيق الداخلي لسجل لاهاي </w:t>
      </w:r>
      <w:r w:rsidR="005B5228" w:rsidRPr="005B5228">
        <w:rPr>
          <w:rtl/>
        </w:rPr>
        <w:t>(</w:t>
      </w:r>
      <w:r w:rsidR="005B5228" w:rsidRPr="005B5228">
        <w:t>IA 2025-03</w:t>
      </w:r>
      <w:r w:rsidR="005B5228" w:rsidRPr="005B5228">
        <w:rPr>
          <w:rtl/>
        </w:rPr>
        <w:t>)</w:t>
      </w:r>
    </w:p>
    <w:p w14:paraId="185CD8D3" w14:textId="40582ECB" w:rsidR="00531AFB" w:rsidRPr="00C95CC6" w:rsidRDefault="00552C25" w:rsidP="00144357">
      <w:pPr>
        <w:pStyle w:val="ONUME"/>
        <w:bidi/>
        <w:rPr>
          <w:rFonts w:cs="Calibri"/>
          <w:rtl/>
        </w:rPr>
      </w:pPr>
      <w:r w:rsidRPr="00C95CC6">
        <w:rPr>
          <w:rFonts w:cs="Calibri" w:hint="cs"/>
          <w:rtl/>
        </w:rPr>
        <w:t>والتدقيق في إدارة سجل لاهاي الذي فحص الحوكمة على مدى التوافق مع النتائج المرتقبة، وتخصيص الميزانية وتنفيذها، ورصد الأداء.  كما تابع إدارة المخاطر الرئيسية للسجل وخطط استمرارية تصريف الأعمال.</w:t>
      </w:r>
    </w:p>
    <w:p w14:paraId="6D175AAD" w14:textId="19997FB7" w:rsidR="00531AFB" w:rsidRPr="00C95CC6" w:rsidRDefault="1B088B61" w:rsidP="00552C25">
      <w:pPr>
        <w:pStyle w:val="ONUME"/>
        <w:bidi/>
        <w:rPr>
          <w:rFonts w:cs="Calibri"/>
          <w:rtl/>
        </w:rPr>
      </w:pPr>
      <w:r w:rsidRPr="00C95CC6">
        <w:rPr>
          <w:rFonts w:cs="Calibri" w:hint="cs"/>
          <w:rtl/>
        </w:rPr>
        <w:t>والضوابط الداخلية المتعلقة بتوليد الإيرادات والاعتراف بها، وتحديد تكاليف الوحدات، وحسن توقيت معالجة الطلبات الدولية، وإدارة الجودة من أجل الامتثال.</w:t>
      </w:r>
    </w:p>
    <w:p w14:paraId="207CC24E" w14:textId="4EB9F117" w:rsidR="00531AFB" w:rsidRPr="00C95CC6" w:rsidRDefault="6316CDD4" w:rsidP="00552C25">
      <w:pPr>
        <w:pStyle w:val="ONUME"/>
        <w:bidi/>
        <w:rPr>
          <w:rFonts w:cs="Calibri"/>
          <w:rtl/>
        </w:rPr>
      </w:pPr>
      <w:r w:rsidRPr="00C95CC6">
        <w:rPr>
          <w:rFonts w:cs="Calibri" w:hint="cs"/>
          <w:rtl/>
        </w:rPr>
        <w:t>وجرى أيضا استعراض الضوابط الداخلية في العمليات التجارية الرئيسية التالية من أجل فعالية التشغيل:  الطلبات والتجديدات والتغييرات والدعم الوظيفي والتجاري والدعم القانوني والتوعية والترويج وخدمة الزبائن.</w:t>
      </w:r>
    </w:p>
    <w:p w14:paraId="60FEE40A" w14:textId="03261766" w:rsidR="00531AFB" w:rsidRPr="00C95CC6" w:rsidRDefault="2DBC5121">
      <w:pPr>
        <w:pStyle w:val="ONUME"/>
        <w:bidi/>
        <w:rPr>
          <w:rFonts w:cs="Calibri"/>
          <w:rtl/>
        </w:rPr>
      </w:pPr>
      <w:r w:rsidRPr="00C95CC6">
        <w:rPr>
          <w:rFonts w:cs="Calibri" w:hint="cs"/>
          <w:rtl/>
        </w:rPr>
        <w:t>صدرت ثلاث توصيات، منها توصية واحدة ذات أولوية عالية تدعو إلى تعزيز تدابير الحوكمة لضمان تنفيذ قرارات جمعية اتحاد لاهاي على الأجل الطويل في الوقت المناسب.</w:t>
      </w:r>
    </w:p>
    <w:p w14:paraId="56A316AF" w14:textId="43C60E82" w:rsidR="4E42FC87" w:rsidRPr="00C95CC6" w:rsidRDefault="4E42FC87" w:rsidP="261027FF">
      <w:pPr>
        <w:pStyle w:val="ONUME"/>
        <w:bidi/>
        <w:rPr>
          <w:rFonts w:cs="Calibri"/>
          <w:rtl/>
        </w:rPr>
      </w:pPr>
      <w:r w:rsidRPr="00C95CC6">
        <w:rPr>
          <w:rFonts w:cs="Calibri" w:hint="cs"/>
          <w:rtl/>
        </w:rPr>
        <w:t>الاستنتاج العام بشأن المشاركة هو "مرض، بعض التحسين المطلوب".</w:t>
      </w:r>
    </w:p>
    <w:p w14:paraId="7CBA8D69" w14:textId="53F2E0BA" w:rsidR="00E65AC6" w:rsidRPr="00C95CC6" w:rsidRDefault="3B463907" w:rsidP="00C95CC6">
      <w:pPr>
        <w:pStyle w:val="Heading2"/>
        <w:rPr>
          <w:rtl/>
        </w:rPr>
      </w:pPr>
      <w:r w:rsidRPr="00C95CC6">
        <w:rPr>
          <w:rFonts w:hint="cs"/>
          <w:rtl/>
        </w:rPr>
        <w:lastRenderedPageBreak/>
        <w:t xml:space="preserve">استعراض سير أعمال مركز الويبو للتحكيم والوساطة </w:t>
      </w:r>
      <w:r w:rsidR="005B5228">
        <w:t>(IA 2025-04)</w:t>
      </w:r>
    </w:p>
    <w:p w14:paraId="0565FB41" w14:textId="573B52A3" w:rsidR="00490CD5" w:rsidRPr="00C95CC6" w:rsidRDefault="00706D7E" w:rsidP="00553961">
      <w:pPr>
        <w:pStyle w:val="ONUME"/>
        <w:bidi/>
        <w:rPr>
          <w:rFonts w:cs="Calibri"/>
          <w:rtl/>
        </w:rPr>
      </w:pPr>
      <w:r w:rsidRPr="00C95CC6">
        <w:rPr>
          <w:rFonts w:cs="Calibri" w:hint="cs"/>
          <w:rtl/>
        </w:rPr>
        <w:t>ويغطي الاستعراض الحوكمة على مدى التوافق مع النتائج المرتقبة، وتنفيذ الميزانية، والموارد، ورصد الأداء.  كما تابع إدارة المخاطر الرئيسية للمركز وخطط استمرارية تصريف الأعمال.  كما تم استعراض عمليات توليد الإيرادات.</w:t>
      </w:r>
    </w:p>
    <w:p w14:paraId="7A4F2CC3" w14:textId="45AA7194" w:rsidR="00BB3CCA" w:rsidRPr="00C95CC6" w:rsidRDefault="00E036E0" w:rsidP="00553961">
      <w:pPr>
        <w:pStyle w:val="ONUME"/>
        <w:bidi/>
        <w:rPr>
          <w:rFonts w:cs="Calibri"/>
          <w:rtl/>
        </w:rPr>
      </w:pPr>
      <w:r w:rsidRPr="00C95CC6">
        <w:rPr>
          <w:rFonts w:cs="Calibri" w:hint="cs"/>
          <w:rtl/>
        </w:rPr>
        <w:t>وفحصت الإجراءات التجارية الرئيسية، بما في ذلك تسوية المنازعات المتعلقة بأسماء الحقول، والإجراءات البديلة لتسوية المنازعات، وإدارة الجداول الزمنية للعمليات، واختيار أعضاء الأفرقة، إلى جانب آليات إدارة الجودة وجمع التعليقات.  كما تم استعراض إدارة الاتصالات والعلاقات الخارجية.</w:t>
      </w:r>
    </w:p>
    <w:p w14:paraId="432C1BDC" w14:textId="515E858F" w:rsidR="005C2B6A" w:rsidRPr="00C95CC6" w:rsidRDefault="2B847A8B" w:rsidP="34031D70">
      <w:pPr>
        <w:pStyle w:val="ONUME"/>
        <w:bidi/>
        <w:rPr>
          <w:rFonts w:cs="Calibri"/>
          <w:rtl/>
        </w:rPr>
      </w:pPr>
      <w:r w:rsidRPr="00C95CC6">
        <w:rPr>
          <w:rFonts w:cs="Calibri" w:hint="cs"/>
          <w:rtl/>
        </w:rPr>
        <w:t>وصدرت ملاحظة بشأن الحاجة إلى إضفاء الطابع الرسمي على عمليات جمع التعليقات الداخلية والخارجية في إطار نظام إدارة القضايا الجديد التابع للمركز والأدلة ذات الصلة.</w:t>
      </w:r>
    </w:p>
    <w:p w14:paraId="4A83680B" w14:textId="630A9585" w:rsidR="006D5EE1" w:rsidRPr="00C95CC6" w:rsidRDefault="00964C19" w:rsidP="005C2B6A">
      <w:pPr>
        <w:pStyle w:val="ONUME"/>
        <w:bidi/>
        <w:rPr>
          <w:rFonts w:cs="Calibri"/>
          <w:rtl/>
        </w:rPr>
      </w:pPr>
      <w:r w:rsidRPr="00C95CC6">
        <w:rPr>
          <w:rFonts w:cs="Calibri" w:hint="cs"/>
          <w:rtl/>
        </w:rPr>
        <w:t>الاستنتاج العام بشأن المشاركة هو "مرض".</w:t>
      </w:r>
    </w:p>
    <w:p w14:paraId="6336F003" w14:textId="08F163AE" w:rsidR="003C61ED" w:rsidRPr="00C95CC6" w:rsidRDefault="004B47B6" w:rsidP="00C95CC6">
      <w:pPr>
        <w:pStyle w:val="Heading2"/>
        <w:rPr>
          <w:rtl/>
        </w:rPr>
      </w:pPr>
      <w:r w:rsidRPr="00C95CC6">
        <w:rPr>
          <w:rFonts w:hint="cs"/>
          <w:rtl/>
        </w:rPr>
        <w:t xml:space="preserve"> لبنات البناء: الحوكمة وإدارة المخاطر والرأي </w:t>
      </w:r>
      <w:r w:rsidR="005B5228">
        <w:t>(ia 2025-06)</w:t>
      </w:r>
    </w:p>
    <w:p w14:paraId="54B220A3" w14:textId="282140D7" w:rsidR="006337C2" w:rsidRPr="00C95CC6" w:rsidRDefault="006337C2" w:rsidP="006337C2">
      <w:pPr>
        <w:pStyle w:val="ONUME"/>
        <w:bidi/>
        <w:rPr>
          <w:rFonts w:cs="Calibri"/>
          <w:rtl/>
        </w:rPr>
      </w:pPr>
      <w:r w:rsidRPr="00C95CC6">
        <w:rPr>
          <w:rFonts w:cs="Calibri" w:hint="cs"/>
          <w:rtl/>
        </w:rPr>
        <w:t xml:space="preserve">كانت السنة المنتهية في 31 ديسمبر 2025 أول مرة في تاريخ الويبو، حيث أصدر مدير شعبة الرقابة الداخلية رأيا سنويا بشأن حوكمة الويبو وإدارة المخاطر والرقابة الداخلية.  ونتيجة لذلك، وبالإضافة إلى تنفيذ عمليات التدقيق في إطار خطة الرقابة لعام 2025، أجري فهم مفصل لما يلي، كلبنات البناء، لإثراء الرأي العام. </w:t>
      </w:r>
    </w:p>
    <w:p w14:paraId="5554FF89" w14:textId="011F4831" w:rsidR="007614B5" w:rsidRPr="00C95CC6" w:rsidRDefault="005B2FDC" w:rsidP="000044CB">
      <w:pPr>
        <w:pStyle w:val="ONUME"/>
        <w:bidi/>
        <w:rPr>
          <w:rFonts w:cs="Calibri"/>
          <w:rtl/>
        </w:rPr>
      </w:pPr>
      <w:r w:rsidRPr="00837868">
        <w:rPr>
          <w:rFonts w:cs="Calibri" w:hint="cs"/>
          <w:b/>
          <w:bCs/>
          <w:rtl/>
        </w:rPr>
        <w:t>الحوكمة الاستراتيجية</w:t>
      </w:r>
      <w:r w:rsidRPr="00C95CC6">
        <w:rPr>
          <w:rFonts w:cs="Calibri" w:hint="cs"/>
          <w:rtl/>
        </w:rPr>
        <w:t>، وهياكل وإجراءات الحوكمة واتساقها مع التصميم الإداري لاتفاقية الويبو، من دور الجمعية العامة إلى اللجنة الاستشارية المستقلة للرقابة؛</w:t>
      </w:r>
    </w:p>
    <w:p w14:paraId="3C8B5490" w14:textId="64E49280" w:rsidR="00042EAC" w:rsidRPr="00C95CC6" w:rsidRDefault="00467D8C" w:rsidP="34031D70">
      <w:pPr>
        <w:pStyle w:val="ONUME"/>
        <w:bidi/>
        <w:rPr>
          <w:rFonts w:cs="Calibri"/>
          <w:rtl/>
        </w:rPr>
      </w:pPr>
      <w:r w:rsidRPr="00837868">
        <w:rPr>
          <w:rFonts w:cs="Calibri" w:hint="cs"/>
          <w:b/>
          <w:bCs/>
          <w:rtl/>
        </w:rPr>
        <w:t>الحوكمة التشغيلية</w:t>
      </w:r>
      <w:r w:rsidRPr="00C95CC6">
        <w:rPr>
          <w:rFonts w:cs="Calibri" w:hint="cs"/>
          <w:rtl/>
        </w:rPr>
        <w:t xml:space="preserve"> وهياكل الحوكمة والإجراءات المحددة في اتفاقية الويبو والنظامين الأساسي والإداري للموظفين ولائحته، على النحو المنفذ تحت سلطة المدير العام؛</w:t>
      </w:r>
    </w:p>
    <w:p w14:paraId="0DDF8476" w14:textId="4572F8CB" w:rsidR="00042EAC" w:rsidRPr="00C95CC6" w:rsidRDefault="005560B2" w:rsidP="34031D70">
      <w:pPr>
        <w:pStyle w:val="ONUME"/>
        <w:bidi/>
        <w:rPr>
          <w:rFonts w:cs="Calibri"/>
          <w:rtl/>
        </w:rPr>
      </w:pPr>
      <w:r w:rsidRPr="00837868">
        <w:rPr>
          <w:rFonts w:cs="Calibri" w:hint="cs"/>
          <w:b/>
          <w:bCs/>
          <w:rtl/>
        </w:rPr>
        <w:t>إدارة المخاطر</w:t>
      </w:r>
      <w:r w:rsidRPr="00C95CC6">
        <w:rPr>
          <w:rFonts w:cs="Calibri" w:hint="cs"/>
          <w:rtl/>
        </w:rPr>
        <w:t>، وتحديدا الإطار المطبق، والسياسات، وهياكل الحوكمة؛</w:t>
      </w:r>
    </w:p>
    <w:p w14:paraId="332329B3" w14:textId="3D9F045D" w:rsidR="00042EAC" w:rsidRPr="00C95CC6" w:rsidRDefault="00837868" w:rsidP="34031D70">
      <w:pPr>
        <w:pStyle w:val="ONUME"/>
        <w:bidi/>
        <w:rPr>
          <w:rFonts w:cs="Calibri"/>
          <w:rtl/>
        </w:rPr>
      </w:pPr>
      <w:r w:rsidRPr="00837868">
        <w:rPr>
          <w:rFonts w:cs="Calibri" w:hint="cs"/>
          <w:b/>
          <w:bCs/>
          <w:rtl/>
        </w:rPr>
        <w:t>خدمات أمن المعلومات وتكنولوجيا المعلومات والاتصالات</w:t>
      </w:r>
      <w:r>
        <w:rPr>
          <w:rFonts w:cs="Calibri" w:hint="cs"/>
          <w:rtl/>
        </w:rPr>
        <w:t xml:space="preserve">، </w:t>
      </w:r>
      <w:r w:rsidR="007A37B7" w:rsidRPr="00C95CC6">
        <w:rPr>
          <w:rFonts w:cs="Calibri" w:hint="cs"/>
          <w:rtl/>
        </w:rPr>
        <w:t>بما في ذلك الأدوار والخدمات التي يقدمها قسم أمن المعلومات التابع لشعبة الأمن وتأمين المعلومات، ومركز الأمم المتحدة الدولي للحساب الإلكتروني، وإدارة تكنولوجيا المعلومات والاتصالات، ومقدمي الخدمات السحابية. واختبرت الضوابط الرئيسية في مجال تكنولوجيا المعلومات في إطار اختبار الضوابط التنظيمية الرئيسية،</w:t>
      </w:r>
    </w:p>
    <w:p w14:paraId="76ADA2E8" w14:textId="711F4334" w:rsidR="00685E91" w:rsidRPr="00C95CC6" w:rsidRDefault="00685E91" w:rsidP="34031D70">
      <w:pPr>
        <w:pStyle w:val="ONUME"/>
        <w:bidi/>
        <w:rPr>
          <w:rFonts w:cs="Calibri"/>
          <w:b/>
          <w:rtl/>
        </w:rPr>
      </w:pPr>
      <w:r w:rsidRPr="00837868">
        <w:rPr>
          <w:rFonts w:cs="Calibri" w:hint="cs"/>
          <w:b/>
          <w:bCs/>
          <w:rtl/>
        </w:rPr>
        <w:t>الضوابط التنظيمية الرئيسية</w:t>
      </w:r>
      <w:r w:rsidRPr="00C95CC6">
        <w:rPr>
          <w:rFonts w:cs="Calibri" w:hint="cs"/>
          <w:rtl/>
        </w:rPr>
        <w:t>، التي شملت اختبار التصميم والتنفيذ وفعالية تشغيل 39 من الضوابط الرئيسية على نطاق المنظمة على النحو الذي حددته الإدارة بناء على النظامين الأساسي والإداري للموظفين.  وبالإضافة إلى ذلك، تم اختبار 11 ضوابط تتعلق بتكنولوجيا المعلومات وأمن المعلومات.</w:t>
      </w:r>
    </w:p>
    <w:p w14:paraId="104AB898" w14:textId="6DA2A2AC" w:rsidR="00714DAA" w:rsidRPr="005B5228" w:rsidRDefault="11FACC7F" w:rsidP="005B5228">
      <w:pPr>
        <w:pStyle w:val="Heading2"/>
        <w:rPr>
          <w:rtl/>
        </w:rPr>
      </w:pPr>
      <w:r w:rsidRPr="00C95CC6">
        <w:rPr>
          <w:rFonts w:hint="cs"/>
          <w:rtl/>
        </w:rPr>
        <w:t>التدقيق في إدارة الاستثمارات في الويبو (</w:t>
      </w:r>
      <w:r w:rsidR="005B5228">
        <w:t>(</w:t>
      </w:r>
      <w:r w:rsidRPr="00C95CC6">
        <w:t>IA 2025-07</w:t>
      </w:r>
    </w:p>
    <w:p w14:paraId="25220602" w14:textId="1C9AC3CD" w:rsidR="003A242E" w:rsidRPr="00C95CC6" w:rsidRDefault="006E08BC">
      <w:pPr>
        <w:pStyle w:val="ONUME"/>
        <w:bidi/>
        <w:rPr>
          <w:rFonts w:cs="Calibri"/>
          <w:rtl/>
        </w:rPr>
      </w:pPr>
      <w:r w:rsidRPr="00C95CC6">
        <w:rPr>
          <w:rFonts w:cs="Calibri" w:hint="cs"/>
          <w:rtl/>
        </w:rPr>
        <w:t>ركزت مراجعة الحسابات على أدوار ومسؤوليات إدارة الاستثمارات، وإدارة المخاطر والامتثال للقواعد والأنظمة المعمول بها، وإدارة المحفظة، وقياس الأداء، فضلا عن استعراض أنظمة وأدوات إدارة الخزانة.</w:t>
      </w:r>
    </w:p>
    <w:p w14:paraId="3C337979" w14:textId="2CABB3FD" w:rsidR="00E41EEF" w:rsidRPr="00C95CC6" w:rsidRDefault="4D4AFA92" w:rsidP="00E41EEF">
      <w:pPr>
        <w:pStyle w:val="ONUME"/>
        <w:bidi/>
        <w:rPr>
          <w:rFonts w:cs="Calibri"/>
          <w:rtl/>
        </w:rPr>
      </w:pPr>
      <w:r w:rsidRPr="00C95CC6">
        <w:rPr>
          <w:rFonts w:cs="Calibri" w:hint="cs"/>
          <w:rtl/>
        </w:rPr>
        <w:t>وأسفرت المشاركة عن 11 ملاحظات وتوصيات، صنفت ثمانية منها على أنها ذات أولوية متوسطة وثلاث توصيات منخفضة الأولوية.  وشملت هذه الفرص المتاحة لمواصلة تحديث إطار الحوكمة وأحكامه، وتعزيز التحديد الكمي لحدود إدارة المخاطر ومعايير قياس الأداء، وتحسين حقوق النفاذ إلى نظام الخزينة وفصل الواجبات.</w:t>
      </w:r>
    </w:p>
    <w:p w14:paraId="0F96E217" w14:textId="2FD522AD" w:rsidR="00D17347" w:rsidRPr="00C95CC6" w:rsidRDefault="00CD62F7" w:rsidP="00772A47">
      <w:pPr>
        <w:pStyle w:val="ONUME"/>
        <w:bidi/>
        <w:rPr>
          <w:rFonts w:cs="Calibri"/>
          <w:rtl/>
        </w:rPr>
      </w:pPr>
      <w:r w:rsidRPr="00C95CC6">
        <w:rPr>
          <w:rFonts w:cs="Calibri" w:hint="cs"/>
          <w:rtl/>
        </w:rPr>
        <w:t>الاستنتاج العام بشأن المشاركة هو "مرض، بعض التحسين المطلوب".</w:t>
      </w:r>
    </w:p>
    <w:p w14:paraId="66C9FC22" w14:textId="3A547B12" w:rsidR="00AD5D60" w:rsidRPr="00C95CC6" w:rsidRDefault="007F7211" w:rsidP="005B5228">
      <w:pPr>
        <w:pStyle w:val="Heading2"/>
        <w:rPr>
          <w:rtl/>
        </w:rPr>
      </w:pPr>
      <w:r w:rsidRPr="00C95CC6">
        <w:rPr>
          <w:rFonts w:hint="cs"/>
          <w:rtl/>
        </w:rPr>
        <w:t>التدقيق في مكتب الويبو في الصين (</w:t>
      </w:r>
      <w:r w:rsidR="005B5228">
        <w:t>(</w:t>
      </w:r>
      <w:r w:rsidRPr="00C95CC6">
        <w:t>IA 2025-08</w:t>
      </w:r>
    </w:p>
    <w:p w14:paraId="7D27B3FC" w14:textId="529BE350" w:rsidR="00657BA0" w:rsidRPr="00C95CC6" w:rsidRDefault="002C2F3D">
      <w:pPr>
        <w:pStyle w:val="ONUME"/>
        <w:bidi/>
        <w:rPr>
          <w:rFonts w:cs="Calibri"/>
          <w:rtl/>
        </w:rPr>
      </w:pPr>
      <w:r w:rsidRPr="00C95CC6">
        <w:rPr>
          <w:rFonts w:cs="Calibri" w:hint="cs"/>
          <w:rtl/>
        </w:rPr>
        <w:t>وتقييم ترتيبات الحوكمة المتعلقة بالمواءمة مع النتائج المرتقبة، ورصد الأداء، وتخصيص الميزانية وتنفيذها، والأنشطة الرئيسية المضطلع بها في عام 2025، وإشراك أصحاب المصلحة.</w:t>
      </w:r>
    </w:p>
    <w:p w14:paraId="26C86B34" w14:textId="7D290862" w:rsidR="00E37AAC" w:rsidRPr="00C95CC6" w:rsidRDefault="000576EB">
      <w:pPr>
        <w:pStyle w:val="ONUME"/>
        <w:bidi/>
        <w:rPr>
          <w:rFonts w:cs="Calibri"/>
          <w:rtl/>
        </w:rPr>
      </w:pPr>
      <w:r w:rsidRPr="00C95CC6">
        <w:rPr>
          <w:rFonts w:cs="Calibri" w:hint="cs"/>
          <w:rtl/>
        </w:rPr>
        <w:t>وتم متابعة إدارة المكتب للمخاطر الرئيسية وخطة استمرارية تصريف الأعمال. وتجرى عملية شراء تفصيلية لعمليات الشراء والاختبار الموضوعي لمعاملات الشراء على أساس العينة.  لم تقدم أي توصيات رسمية.</w:t>
      </w:r>
    </w:p>
    <w:p w14:paraId="7B09D8BC" w14:textId="7A77C818" w:rsidR="00FA4667" w:rsidRPr="00C95CC6" w:rsidRDefault="00A9012D">
      <w:pPr>
        <w:pStyle w:val="ONUME"/>
        <w:bidi/>
        <w:rPr>
          <w:rFonts w:cs="Calibri"/>
          <w:rtl/>
        </w:rPr>
      </w:pPr>
      <w:r w:rsidRPr="00C95CC6">
        <w:rPr>
          <w:rFonts w:cs="Calibri" w:hint="cs"/>
          <w:rtl/>
        </w:rPr>
        <w:t>الاستنتاج العام بشأن المشاركة هو "مرض".</w:t>
      </w:r>
    </w:p>
    <w:p w14:paraId="1A972861" w14:textId="3CDF1E31" w:rsidR="00D71B74" w:rsidRPr="00C95CC6" w:rsidRDefault="00562940" w:rsidP="00C95CC6">
      <w:pPr>
        <w:pStyle w:val="Heading2"/>
        <w:rPr>
          <w:rtl/>
        </w:rPr>
      </w:pPr>
      <w:r w:rsidRPr="00C95CC6">
        <w:rPr>
          <w:rFonts w:hint="cs"/>
          <w:rtl/>
        </w:rPr>
        <w:lastRenderedPageBreak/>
        <w:t>استعراض مشاركة شباب الويبو (</w:t>
      </w:r>
      <w:r w:rsidR="005B5228">
        <w:t>(</w:t>
      </w:r>
      <w:r w:rsidRPr="00C95CC6">
        <w:t>IA 2025-09</w:t>
      </w:r>
    </w:p>
    <w:p w14:paraId="385F8E1B" w14:textId="66EB0034" w:rsidR="002C54DB" w:rsidRPr="00C95CC6" w:rsidRDefault="00FB5FCA" w:rsidP="00224299">
      <w:pPr>
        <w:pStyle w:val="ONUME"/>
        <w:bidi/>
        <w:rPr>
          <w:rFonts w:cs="Calibri"/>
          <w:rtl/>
        </w:rPr>
      </w:pPr>
      <w:r w:rsidRPr="00C95CC6">
        <w:rPr>
          <w:rFonts w:cs="Calibri" w:hint="cs"/>
          <w:rtl/>
        </w:rPr>
        <w:t>ويغطي الاستعراض أنشطة الويبو الخاصة بالشباب وتنفيذ الميزانية من عام 2024 حتى عام 2025، فضلا عن مساهمته في الإطار الاستراتيجي للويبو.  وفحص بنية الحوكمة والتوجه الاستراتيجي لمشاريع الويبو الشبابية وتدفق العمل وتصميم المشاريع، والتعاون مع شعب الويبو والشركاء الخارجيين، واقتناء الخدمات والسلع، واستراتيجية الويبو لوسائط الإعلام، والمخاطر والضوابط الرئيسية القائمة.</w:t>
      </w:r>
    </w:p>
    <w:p w14:paraId="2F7FDC3E" w14:textId="48E10844" w:rsidR="004D096D" w:rsidRPr="00C95CC6" w:rsidRDefault="000B3BF8" w:rsidP="004D096D">
      <w:pPr>
        <w:pStyle w:val="ONUME"/>
        <w:bidi/>
        <w:rPr>
          <w:rFonts w:cs="Calibri"/>
          <w:rtl/>
        </w:rPr>
      </w:pPr>
      <w:r w:rsidRPr="00C95CC6">
        <w:rPr>
          <w:rFonts w:cs="Calibri" w:hint="cs"/>
          <w:rtl/>
        </w:rPr>
        <w:t>وصدرت توصية واحدة ذات أولوية عالية لتعزيز التنسيق وإعداد التقارير على نطاق المنظمة، ولا سيما من خلال التتبع المنهجي للأنشطة المتعلقة بالشباب وتحسين إبراز التقدم المحرز في المشروع.</w:t>
      </w:r>
    </w:p>
    <w:p w14:paraId="3ED450D2" w14:textId="7C4D70EF" w:rsidR="00363CE2" w:rsidRPr="00C95CC6" w:rsidRDefault="79BDED1D" w:rsidP="004D096D">
      <w:pPr>
        <w:pStyle w:val="ONUME"/>
        <w:bidi/>
        <w:rPr>
          <w:rFonts w:cs="Calibri"/>
          <w:rtl/>
        </w:rPr>
      </w:pPr>
      <w:r w:rsidRPr="00C95CC6">
        <w:rPr>
          <w:rFonts w:cs="Calibri" w:hint="cs"/>
          <w:rtl/>
        </w:rPr>
        <w:t>الاستنتاج العام بشأن المشاركة هو "مرض، بعض التحسين المطلوب".</w:t>
      </w:r>
    </w:p>
    <w:p w14:paraId="3965CB97" w14:textId="539AA857" w:rsidR="001E0EFE" w:rsidRPr="00C95CC6" w:rsidRDefault="00F74D90" w:rsidP="00C95CC6">
      <w:pPr>
        <w:pStyle w:val="Heading2"/>
        <w:rPr>
          <w:rtl/>
        </w:rPr>
      </w:pPr>
      <w:r w:rsidRPr="00C95CC6">
        <w:rPr>
          <w:rFonts w:hint="cs"/>
          <w:rtl/>
        </w:rPr>
        <w:t>استعراض خمسة مجالات مخاطر للمشتريات (</w:t>
      </w:r>
      <w:r w:rsidR="005B5228">
        <w:t>(</w:t>
      </w:r>
      <w:r w:rsidRPr="00C95CC6">
        <w:t>IA 2025-10</w:t>
      </w:r>
    </w:p>
    <w:p w14:paraId="468645C6" w14:textId="01BFDAE3" w:rsidR="00363B38" w:rsidRPr="00C95CC6" w:rsidRDefault="007E26A4" w:rsidP="00363B38">
      <w:pPr>
        <w:pStyle w:val="ONUME"/>
        <w:bidi/>
        <w:rPr>
          <w:rFonts w:cs="Calibri"/>
          <w:rtl/>
        </w:rPr>
      </w:pPr>
      <w:r w:rsidRPr="00C95CC6">
        <w:rPr>
          <w:rFonts w:cs="Calibri" w:hint="cs"/>
          <w:rtl/>
        </w:rPr>
        <w:t>كان الهدف من الاستعراض هو توفير ضمانات معقولة بشأن تصميم ضوابط المشتريات وفعاليتها في جميع مجالات المخاطر الرئيسية، بما في ذلك خدمات المتعاقدين الأفراد، وملكية البائعين، وعمليات بذل العناية الواجبة، والمشتريات دون 20 000 فرنك سويسري، والمشتريات المذكورة أعلاه 000 150 فرنك سويسري.</w:t>
      </w:r>
    </w:p>
    <w:p w14:paraId="5148A735" w14:textId="16938E11" w:rsidR="00A15BEA" w:rsidRPr="00C95CC6" w:rsidRDefault="007E63C3" w:rsidP="00363B38">
      <w:pPr>
        <w:pStyle w:val="ONUME"/>
        <w:bidi/>
        <w:rPr>
          <w:rFonts w:cs="Calibri"/>
          <w:rtl/>
        </w:rPr>
      </w:pPr>
      <w:r w:rsidRPr="00C95CC6">
        <w:rPr>
          <w:rFonts w:cs="Calibri" w:hint="cs"/>
          <w:rtl/>
        </w:rPr>
        <w:t>وأسفر استعراض مخاطر الشراء عن 12 توصية ذات أولوية عالية وخمس توصيات متوسطة الأولوية.  وركزت التوصيات ذات الأولوية العالية في المقام الأول على تعزيز الرقابة على عمليات الخدمات التعاقدية الفردية، وتحسين اكتمال ملكية البائعين والبيانات الرئيسية، وتعزيز الضوابط على المشتريات بأقل من 000 20 فرنك سويسري.</w:t>
      </w:r>
    </w:p>
    <w:p w14:paraId="3498A683" w14:textId="495502A7" w:rsidR="00915FD8" w:rsidRPr="00C95CC6" w:rsidRDefault="00915FD8" w:rsidP="00915FD8">
      <w:pPr>
        <w:pStyle w:val="ONUME"/>
        <w:bidi/>
        <w:rPr>
          <w:rFonts w:cs="Calibri"/>
          <w:rtl/>
        </w:rPr>
      </w:pPr>
      <w:r w:rsidRPr="00C95CC6">
        <w:rPr>
          <w:rFonts w:cs="Calibri" w:hint="cs"/>
          <w:rtl/>
        </w:rPr>
        <w:t>وإن الاستنتاج "مرض جزئيا، والتحسينات الرئيسية اللازمة".</w:t>
      </w:r>
    </w:p>
    <w:p w14:paraId="671B3710" w14:textId="7756B2F1" w:rsidR="0074225F" w:rsidRPr="00C95CC6" w:rsidRDefault="00763EF2" w:rsidP="00C95CC6">
      <w:pPr>
        <w:pStyle w:val="Heading2"/>
        <w:rPr>
          <w:rtl/>
        </w:rPr>
      </w:pPr>
      <w:bookmarkStart w:id="28" w:name="_Toc476745979"/>
      <w:r w:rsidRPr="00C95CC6">
        <w:rPr>
          <w:rFonts w:hint="cs"/>
          <w:rtl/>
        </w:rPr>
        <w:t>فهم شعبة تنسيق أجندة الويبو للتنمية (</w:t>
      </w:r>
      <w:r w:rsidR="005B5228">
        <w:t>(</w:t>
      </w:r>
      <w:r w:rsidRPr="00C95CC6">
        <w:t>EVAL 2025-01</w:t>
      </w:r>
    </w:p>
    <w:p w14:paraId="749485E5" w14:textId="30C5408F" w:rsidR="00763EF2" w:rsidRPr="00C95CC6" w:rsidRDefault="461FCB11">
      <w:pPr>
        <w:pStyle w:val="ONUME"/>
        <w:bidi/>
        <w:rPr>
          <w:rFonts w:cs="Calibri"/>
          <w:rtl/>
        </w:rPr>
      </w:pPr>
      <w:r w:rsidRPr="00C95CC6">
        <w:rPr>
          <w:rFonts w:cs="Calibri" w:hint="cs"/>
          <w:rtl/>
        </w:rPr>
        <w:t>ويشمل فهم شعبة تنسيق جدول أعمال التنمية خلفية المبادرة التاريخية للدول الأعضاء لتركيز عمل الويبو على التنمية وضمان إتاحة فوائد الملكية الفكرية لجميع البلدان، وإنشاء اللجنة المعنية بالتنمية والملكية الفكرية، وولايتها، وآلية الحوكمة والرصد، وإنشاء شعبة تنسيق أجندة التنمية، وإدماج أجندة التنمية في قطاعات وشعب الويبو الأخرى من خلال تنفيذ مشروعات أجندة التنمية وتعميمها.</w:t>
      </w:r>
    </w:p>
    <w:p w14:paraId="5EBB7B49" w14:textId="1C05F727" w:rsidR="001F4800" w:rsidRPr="00C95CC6" w:rsidRDefault="00F83759" w:rsidP="001F4800">
      <w:pPr>
        <w:pStyle w:val="ONUME"/>
        <w:bidi/>
        <w:rPr>
          <w:rFonts w:cs="Calibri"/>
          <w:rtl/>
        </w:rPr>
      </w:pPr>
      <w:r w:rsidRPr="00C95CC6">
        <w:rPr>
          <w:rFonts w:cs="Calibri" w:hint="cs"/>
          <w:rtl/>
        </w:rPr>
        <w:t>تم تأكيد سير عمل المشروع من بدء المشروع والموافقة عليه من قبل اللجنة المعنية بالتنمية والملكية الفكرية والإغلاق والتقييم من خلال استعراض ستة مشروعات نموذجية.  تم التكليف بإجراء تقييم خارجي ثان للمساعدة التقنية التي تقدمها الويبو في إطار جدول أعمال التنمية واستكماله في عام 2024، عقب التقييم الخارجي الأول في عام 2016.  ونوقشت نتائجها في الدورة الثالثة والثلاثين للجنة التنمية (ديسمبر 2024)، مع خطط العمل المقترحة المقدمة في الدورة الرابعة والثلاثين للجنة التنمية (مايو 2025)، وإجراء مزيد من المناقشات في الدورة الخامسة والثلاثين للجنة (ديسمبر 2025).</w:t>
      </w:r>
    </w:p>
    <w:p w14:paraId="2F2324AB" w14:textId="5FDEA9E7" w:rsidR="00DB234A" w:rsidRPr="00C95CC6" w:rsidRDefault="003E03D3" w:rsidP="00DB234A">
      <w:pPr>
        <w:pStyle w:val="ONUME"/>
        <w:bidi/>
        <w:rPr>
          <w:rFonts w:cs="Calibri"/>
          <w:rtl/>
        </w:rPr>
      </w:pPr>
      <w:r w:rsidRPr="00C95CC6">
        <w:rPr>
          <w:rFonts w:cs="Calibri" w:hint="cs"/>
          <w:rtl/>
        </w:rPr>
        <w:t>وبالنظر إلى آليات الرقابة المتعددة الطبقات القائمة، والتقييمات الأخيرة، واستعراض عام 2025 على نطاق المنظومة لمهام التقييم اللامركزية التي تضطلع بها وحدة التفتيش المشتركة التابعة للأمم المتحدة، والتي تغطي أيضا الويبو، لم يجر تقييم كامل لشعبة تنسيق جدول أعمال التنمية في عام 2025.</w:t>
      </w:r>
    </w:p>
    <w:p w14:paraId="71C08F7D" w14:textId="77777777" w:rsidR="00C46B12" w:rsidRPr="00C95CC6" w:rsidRDefault="00C46B12" w:rsidP="00C95CC6">
      <w:pPr>
        <w:pStyle w:val="Heading1"/>
        <w:rPr>
          <w:rtl/>
        </w:rPr>
      </w:pPr>
      <w:bookmarkStart w:id="29" w:name="_Toc39071249"/>
      <w:bookmarkStart w:id="30" w:name="_Toc227227013"/>
      <w:bookmarkStart w:id="31" w:name="_Toc328920437"/>
      <w:bookmarkEnd w:id="28"/>
      <w:r w:rsidRPr="00C95CC6">
        <w:rPr>
          <w:rFonts w:hint="cs"/>
          <w:rtl/>
        </w:rPr>
        <w:t>أنشطة التحقيق</w:t>
      </w:r>
      <w:bookmarkEnd w:id="29"/>
      <w:bookmarkEnd w:id="30"/>
    </w:p>
    <w:p w14:paraId="034D9AB0" w14:textId="77777777" w:rsidR="00C46B12" w:rsidRPr="00C95CC6" w:rsidRDefault="6E042AFD" w:rsidP="00C95CC6">
      <w:pPr>
        <w:pStyle w:val="Heading2"/>
        <w:rPr>
          <w:rtl/>
        </w:rPr>
      </w:pPr>
      <w:r w:rsidRPr="00C95CC6">
        <w:rPr>
          <w:rFonts w:hint="cs"/>
          <w:rtl/>
        </w:rPr>
        <w:t>لمحة عامة عن عدد الحالات</w:t>
      </w:r>
    </w:p>
    <w:p w14:paraId="1E1C45E0" w14:textId="5AAD262E" w:rsidR="0046665A" w:rsidRPr="00C95CC6" w:rsidRDefault="215E7C09" w:rsidP="34031D70">
      <w:pPr>
        <w:pStyle w:val="ONUME"/>
        <w:bidi/>
        <w:spacing w:line="259" w:lineRule="auto"/>
        <w:rPr>
          <w:rFonts w:cs="Calibri"/>
          <w:rtl/>
        </w:rPr>
      </w:pPr>
      <w:r w:rsidRPr="00C95CC6">
        <w:rPr>
          <w:rFonts w:cs="Calibri" w:hint="cs"/>
          <w:rtl/>
        </w:rPr>
        <w:t>واعتبارا من 1 يناير 2025، تم ترحيل 10 مسائل من السنوات السابقة.  وأغلقت مسألتان من عامي 2022 و2023 في أوائل يناير 2025.  تم تناول ثماني مسائل من عام 2024 في عام 2025.</w:t>
      </w:r>
    </w:p>
    <w:p w14:paraId="7EECE20C" w14:textId="38189156" w:rsidR="00FF3FD4" w:rsidRPr="00C95CC6" w:rsidRDefault="154C47CC" w:rsidP="2048EC9A">
      <w:pPr>
        <w:pStyle w:val="ONUME"/>
        <w:bidi/>
        <w:spacing w:line="259" w:lineRule="auto"/>
        <w:rPr>
          <w:rFonts w:cs="Calibri"/>
          <w:rtl/>
        </w:rPr>
      </w:pPr>
      <w:r w:rsidRPr="00C95CC6">
        <w:rPr>
          <w:rFonts w:cs="Calibri" w:hint="cs"/>
          <w:rtl/>
        </w:rPr>
        <w:t>وسجلت ثلاثة وعشرين قضية جديدة في عام 2025، مما أدى إلى عدد إجمالي من القضايا التي بلغ عددها 33 قضية خلال الفترة المشمولة بالتقرير.  وفي 31 ديسمبر 2025، كانت ست مسائل معلقة، وكلها في مراحل مختلفة من التقييم الأولي.</w:t>
      </w:r>
    </w:p>
    <w:p w14:paraId="594C1E19" w14:textId="5DFAE891" w:rsidR="00922333" w:rsidRPr="00C95CC6" w:rsidRDefault="301AC735" w:rsidP="00E82BE5">
      <w:pPr>
        <w:pStyle w:val="ONUME"/>
        <w:keepNext/>
        <w:numPr>
          <w:ilvl w:val="0"/>
          <w:numId w:val="0"/>
        </w:numPr>
        <w:bidi/>
        <w:spacing w:after="120"/>
        <w:ind w:left="90"/>
        <w:rPr>
          <w:rFonts w:cs="Calibri"/>
          <w:b/>
          <w:bCs/>
          <w:rtl/>
        </w:rPr>
      </w:pPr>
      <w:r w:rsidRPr="00C95CC6">
        <w:rPr>
          <w:rFonts w:cs="Calibri" w:hint="cs"/>
          <w:b/>
          <w:bCs/>
          <w:rtl/>
        </w:rPr>
        <w:lastRenderedPageBreak/>
        <w:t>الشكل البياني 1: تحليل مُقارن لعدد حالات التحقيق في 2023 و2024 و2025</w:t>
      </w:r>
    </w:p>
    <w:p w14:paraId="4F7D83D7" w14:textId="6DAEAFAE" w:rsidR="005A2A56" w:rsidRPr="00C95CC6" w:rsidRDefault="001C0A69" w:rsidP="00E82BE5">
      <w:pPr>
        <w:pStyle w:val="ONUME"/>
        <w:keepNext/>
        <w:numPr>
          <w:ilvl w:val="0"/>
          <w:numId w:val="0"/>
        </w:numPr>
        <w:spacing w:after="120"/>
        <w:ind w:left="90"/>
        <w:rPr>
          <w:rFonts w:cs="Calibri"/>
          <w:b/>
          <w:bCs/>
        </w:rPr>
      </w:pPr>
      <w:r>
        <w:rPr>
          <w:rFonts w:cs="Calibri"/>
          <w:b/>
          <w:bCs/>
          <w:noProof/>
        </w:rPr>
        <w:drawing>
          <wp:inline distT="0" distB="0" distL="0" distR="0" wp14:anchorId="4E837E5D" wp14:editId="504005ED">
            <wp:extent cx="5870118" cy="3234866"/>
            <wp:effectExtent l="0" t="0" r="0" b="3810"/>
            <wp:docPr id="749700813" name="Picture 3" descr="الرسم البياني 1 – تحليل مقارن لعدد القضايا قيد التحقيق في الأعوام 2023 و2024 و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700813" name="Picture 3" descr="الرسم البياني 1 – تحليل مقارن لعدد القضايا قيد التحقيق في الأعوام 2023 و2024 و20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96508" cy="3249409"/>
                    </a:xfrm>
                    <a:prstGeom prst="rect">
                      <a:avLst/>
                    </a:prstGeom>
                    <a:noFill/>
                  </pic:spPr>
                </pic:pic>
              </a:graphicData>
            </a:graphic>
          </wp:inline>
        </w:drawing>
      </w:r>
    </w:p>
    <w:p w14:paraId="4C49C5BF" w14:textId="77777777" w:rsidR="005A2A56" w:rsidRPr="00C95CC6" w:rsidRDefault="005A2A56" w:rsidP="4EA5F25D">
      <w:pPr>
        <w:jc w:val="center"/>
        <w:rPr>
          <w:rFonts w:cs="Calibri"/>
        </w:rPr>
      </w:pPr>
    </w:p>
    <w:p w14:paraId="543B390E" w14:textId="77777777" w:rsidR="0072539B" w:rsidRPr="00C95CC6" w:rsidRDefault="0072539B" w:rsidP="003A1A74">
      <w:pPr>
        <w:pStyle w:val="ONUME"/>
        <w:keepNext/>
        <w:numPr>
          <w:ilvl w:val="0"/>
          <w:numId w:val="0"/>
        </w:numPr>
        <w:spacing w:after="0"/>
        <w:rPr>
          <w:rFonts w:cs="Calibri"/>
          <w:b/>
          <w:bCs/>
        </w:rPr>
      </w:pPr>
    </w:p>
    <w:p w14:paraId="237E0031" w14:textId="527B0352" w:rsidR="0004613C" w:rsidRPr="00C95CC6" w:rsidRDefault="1329F623" w:rsidP="5DBFCBE0">
      <w:pPr>
        <w:pStyle w:val="ONUME"/>
        <w:keepNext/>
        <w:numPr>
          <w:ilvl w:val="0"/>
          <w:numId w:val="0"/>
        </w:numPr>
        <w:bidi/>
        <w:spacing w:after="0"/>
        <w:jc w:val="center"/>
        <w:rPr>
          <w:rFonts w:cs="Calibri"/>
          <w:b/>
          <w:bCs/>
          <w:rtl/>
        </w:rPr>
      </w:pPr>
      <w:r w:rsidRPr="00C95CC6">
        <w:rPr>
          <w:rFonts w:cs="Calibri" w:hint="cs"/>
          <w:b/>
          <w:bCs/>
          <w:rtl/>
        </w:rPr>
        <w:t>الجدول 1-فئات المسائل المسجلة في عامي 2023 و2024 و2025</w:t>
      </w:r>
    </w:p>
    <w:p w14:paraId="33DA165E" w14:textId="2552235E" w:rsidR="0004613C" w:rsidRPr="00C95CC6" w:rsidRDefault="0004613C" w:rsidP="006C50EA">
      <w:pPr>
        <w:tabs>
          <w:tab w:val="left" w:pos="2820"/>
        </w:tabs>
        <w:jc w:val="center"/>
        <w:rPr>
          <w:rFonts w:cs="Calibri"/>
        </w:rPr>
      </w:pPr>
    </w:p>
    <w:tbl>
      <w:tblPr>
        <w:bidiVisual/>
        <w:tblW w:w="0" w:type="auto"/>
        <w:tblLook w:val="06A0" w:firstRow="1" w:lastRow="0" w:firstColumn="1" w:lastColumn="0" w:noHBand="1" w:noVBand="1"/>
        <w:tblDescription w:val="جدول يلخص عدد مسائل التحقيق المسجلة بحسب الفئة للسنوات 2023 و2024 و2025"/>
      </w:tblPr>
      <w:tblGrid>
        <w:gridCol w:w="960"/>
        <w:gridCol w:w="5450"/>
        <w:gridCol w:w="941"/>
        <w:gridCol w:w="941"/>
        <w:gridCol w:w="942"/>
      </w:tblGrid>
      <w:tr w:rsidR="015F6957" w:rsidRPr="00C95CC6" w14:paraId="080FD6C4" w14:textId="77777777" w:rsidTr="015F6957">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4D93D9"/>
            <w:tcMar>
              <w:top w:w="15" w:type="dxa"/>
              <w:left w:w="15" w:type="dxa"/>
              <w:right w:w="15" w:type="dxa"/>
            </w:tcMar>
            <w:vAlign w:val="center"/>
          </w:tcPr>
          <w:p w14:paraId="15BB4A70" w14:textId="2A614BB5" w:rsidR="015F6957" w:rsidRPr="00C95CC6" w:rsidRDefault="005B5228" w:rsidP="00E82BE5">
            <w:pPr>
              <w:bidi/>
              <w:jc w:val="center"/>
              <w:rPr>
                <w:rFonts w:eastAsia="Arial" w:cs="Calibri"/>
                <w:b/>
                <w:bCs/>
                <w:color w:val="000000" w:themeColor="text1"/>
                <w:szCs w:val="22"/>
                <w:rtl/>
              </w:rPr>
            </w:pPr>
            <w:r>
              <w:rPr>
                <w:rFonts w:cs="Calibri" w:hint="cs"/>
                <w:b/>
                <w:bCs/>
                <w:color w:val="000000" w:themeColor="text1"/>
                <w:rtl/>
              </w:rPr>
              <w:t>الرقم</w:t>
            </w:r>
          </w:p>
        </w:tc>
        <w:tc>
          <w:tcPr>
            <w:tcW w:w="5450" w:type="dxa"/>
            <w:tcBorders>
              <w:top w:val="single" w:sz="4" w:space="0" w:color="auto"/>
              <w:left w:val="single" w:sz="4" w:space="0" w:color="auto"/>
              <w:bottom w:val="single" w:sz="4" w:space="0" w:color="auto"/>
              <w:right w:val="single" w:sz="4" w:space="0" w:color="auto"/>
            </w:tcBorders>
            <w:shd w:val="clear" w:color="auto" w:fill="4D93D9"/>
            <w:tcMar>
              <w:top w:w="15" w:type="dxa"/>
              <w:left w:w="15" w:type="dxa"/>
              <w:right w:w="15" w:type="dxa"/>
            </w:tcMar>
            <w:vAlign w:val="center"/>
          </w:tcPr>
          <w:p w14:paraId="3410F9BF" w14:textId="4E08A76D" w:rsidR="015F6957" w:rsidRPr="00C95CC6" w:rsidRDefault="015F6957">
            <w:pPr>
              <w:bidi/>
              <w:rPr>
                <w:rFonts w:eastAsia="Arial" w:cs="Calibri"/>
                <w:b/>
                <w:bCs/>
                <w:color w:val="000000" w:themeColor="text1"/>
                <w:szCs w:val="22"/>
                <w:rtl/>
              </w:rPr>
            </w:pPr>
            <w:r w:rsidRPr="00C95CC6">
              <w:rPr>
                <w:rFonts w:cs="Calibri" w:hint="cs"/>
                <w:b/>
                <w:bCs/>
                <w:color w:val="000000" w:themeColor="text1"/>
                <w:rtl/>
              </w:rPr>
              <w:t>فئة الشكاوى</w:t>
            </w:r>
          </w:p>
        </w:tc>
        <w:tc>
          <w:tcPr>
            <w:tcW w:w="941" w:type="dxa"/>
            <w:tcBorders>
              <w:top w:val="single" w:sz="4" w:space="0" w:color="auto"/>
              <w:left w:val="single" w:sz="4" w:space="0" w:color="auto"/>
              <w:bottom w:val="single" w:sz="4" w:space="0" w:color="auto"/>
              <w:right w:val="single" w:sz="4" w:space="0" w:color="auto"/>
            </w:tcBorders>
            <w:shd w:val="clear" w:color="auto" w:fill="4D93D9"/>
            <w:tcMar>
              <w:top w:w="15" w:type="dxa"/>
              <w:left w:w="15" w:type="dxa"/>
              <w:right w:w="15" w:type="dxa"/>
            </w:tcMar>
            <w:vAlign w:val="center"/>
          </w:tcPr>
          <w:p w14:paraId="4F3C35D5" w14:textId="04714C4D" w:rsidR="015F6957" w:rsidRPr="00C95CC6" w:rsidRDefault="015F6957" w:rsidP="00E82BE5">
            <w:pPr>
              <w:bidi/>
              <w:jc w:val="center"/>
              <w:rPr>
                <w:rFonts w:eastAsia="Arial" w:cs="Calibri"/>
                <w:b/>
                <w:bCs/>
                <w:color w:val="000000" w:themeColor="text1"/>
                <w:szCs w:val="22"/>
                <w:rtl/>
              </w:rPr>
            </w:pPr>
            <w:r w:rsidRPr="00C95CC6">
              <w:rPr>
                <w:rFonts w:cs="Calibri" w:hint="cs"/>
                <w:b/>
                <w:bCs/>
                <w:color w:val="000000" w:themeColor="text1"/>
                <w:rtl/>
              </w:rPr>
              <w:t>2023</w:t>
            </w:r>
          </w:p>
        </w:tc>
        <w:tc>
          <w:tcPr>
            <w:tcW w:w="941" w:type="dxa"/>
            <w:tcBorders>
              <w:top w:val="single" w:sz="4" w:space="0" w:color="auto"/>
              <w:left w:val="single" w:sz="4" w:space="0" w:color="auto"/>
              <w:bottom w:val="single" w:sz="4" w:space="0" w:color="auto"/>
              <w:right w:val="single" w:sz="4" w:space="0" w:color="auto"/>
            </w:tcBorders>
            <w:shd w:val="clear" w:color="auto" w:fill="4D93D9"/>
            <w:tcMar>
              <w:top w:w="15" w:type="dxa"/>
              <w:left w:w="15" w:type="dxa"/>
              <w:right w:w="15" w:type="dxa"/>
            </w:tcMar>
            <w:vAlign w:val="center"/>
          </w:tcPr>
          <w:p w14:paraId="4A6B7B64" w14:textId="33BF2D73" w:rsidR="015F6957" w:rsidRPr="00C95CC6" w:rsidRDefault="015F6957" w:rsidP="00E82BE5">
            <w:pPr>
              <w:bidi/>
              <w:jc w:val="center"/>
              <w:rPr>
                <w:rFonts w:eastAsia="Arial" w:cs="Calibri"/>
                <w:b/>
                <w:bCs/>
                <w:color w:val="000000" w:themeColor="text1"/>
                <w:szCs w:val="22"/>
                <w:rtl/>
              </w:rPr>
            </w:pPr>
            <w:r w:rsidRPr="00C95CC6">
              <w:rPr>
                <w:rFonts w:cs="Calibri" w:hint="cs"/>
                <w:b/>
                <w:bCs/>
                <w:color w:val="000000" w:themeColor="text1"/>
                <w:rtl/>
              </w:rPr>
              <w:t>2024</w:t>
            </w:r>
          </w:p>
        </w:tc>
        <w:tc>
          <w:tcPr>
            <w:tcW w:w="942" w:type="dxa"/>
            <w:tcBorders>
              <w:top w:val="single" w:sz="4" w:space="0" w:color="auto"/>
              <w:left w:val="single" w:sz="4" w:space="0" w:color="auto"/>
              <w:bottom w:val="single" w:sz="4" w:space="0" w:color="auto"/>
              <w:right w:val="single" w:sz="4" w:space="0" w:color="auto"/>
            </w:tcBorders>
            <w:shd w:val="clear" w:color="auto" w:fill="4D93D9"/>
            <w:tcMar>
              <w:top w:w="15" w:type="dxa"/>
              <w:left w:w="15" w:type="dxa"/>
              <w:right w:w="15" w:type="dxa"/>
            </w:tcMar>
            <w:vAlign w:val="center"/>
          </w:tcPr>
          <w:p w14:paraId="75A02583" w14:textId="6B2575F7" w:rsidR="015F6957" w:rsidRPr="00C95CC6" w:rsidRDefault="015F6957" w:rsidP="00E82BE5">
            <w:pPr>
              <w:bidi/>
              <w:jc w:val="center"/>
              <w:rPr>
                <w:rFonts w:eastAsia="Arial" w:cs="Calibri"/>
                <w:b/>
                <w:bCs/>
                <w:color w:val="000000" w:themeColor="text1"/>
                <w:szCs w:val="22"/>
                <w:rtl/>
              </w:rPr>
            </w:pPr>
            <w:r w:rsidRPr="00C95CC6">
              <w:rPr>
                <w:rFonts w:cs="Calibri" w:hint="cs"/>
                <w:b/>
                <w:bCs/>
                <w:color w:val="000000" w:themeColor="text1"/>
                <w:rtl/>
              </w:rPr>
              <w:t>2025</w:t>
            </w:r>
          </w:p>
        </w:tc>
      </w:tr>
      <w:tr w:rsidR="015F6957" w:rsidRPr="00C95CC6" w14:paraId="7F128981" w14:textId="77777777" w:rsidTr="015F6957">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1414AD95" w14:textId="46654536"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66C52C66" w14:textId="5074ED5D" w:rsidR="015F6957" w:rsidRPr="00C95CC6" w:rsidRDefault="015F6957">
            <w:pPr>
              <w:bidi/>
              <w:rPr>
                <w:rFonts w:eastAsia="Arial" w:cs="Calibri"/>
                <w:color w:val="000000" w:themeColor="text1"/>
                <w:szCs w:val="22"/>
                <w:rtl/>
              </w:rPr>
            </w:pPr>
            <w:r w:rsidRPr="00C95CC6">
              <w:rPr>
                <w:rFonts w:cs="Calibri" w:hint="cs"/>
                <w:color w:val="000000" w:themeColor="text1"/>
                <w:rtl/>
              </w:rPr>
              <w:t>إساءة استخدام المنصب أو الوضع</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5FF3F846" w14:textId="23EF6751"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2</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0D3A58D2" w14:textId="65FA5DF7"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3</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55DD853E" w14:textId="19958E25"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2</w:t>
            </w:r>
          </w:p>
        </w:tc>
      </w:tr>
      <w:tr w:rsidR="015F6957" w:rsidRPr="00C95CC6" w14:paraId="2BC58167" w14:textId="77777777" w:rsidTr="015F6957">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40EB14EC" w14:textId="16ABBCCC"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2</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4C6BFA" w14:textId="09C10BDC" w:rsidR="015F6957" w:rsidRPr="00C95CC6" w:rsidRDefault="015F6957">
            <w:pPr>
              <w:bidi/>
              <w:rPr>
                <w:rFonts w:eastAsia="Arial" w:cs="Calibri"/>
                <w:color w:val="000000" w:themeColor="text1"/>
                <w:szCs w:val="22"/>
                <w:rtl/>
              </w:rPr>
            </w:pPr>
            <w:r w:rsidRPr="00C95CC6">
              <w:rPr>
                <w:rFonts w:cs="Calibri" w:hint="cs"/>
                <w:color w:val="000000" w:themeColor="text1"/>
                <w:rtl/>
              </w:rPr>
              <w:t>إساءة استخدام وقت العمل</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8651AC" w14:textId="68685C11"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4</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225F56" w14:textId="071A01FF"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81F6FA" w14:textId="25C70845"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0</w:t>
            </w:r>
          </w:p>
        </w:tc>
      </w:tr>
      <w:tr w:rsidR="015F6957" w:rsidRPr="00C95CC6" w14:paraId="59DB2C4A" w14:textId="77777777" w:rsidTr="015F6957">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57BE01AD" w14:textId="51128D3E"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3</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50C21DA8" w14:textId="56C2E0DD" w:rsidR="015F6957" w:rsidRPr="00C95CC6" w:rsidRDefault="015F6957">
            <w:pPr>
              <w:bidi/>
              <w:rPr>
                <w:rFonts w:eastAsia="Arial" w:cs="Calibri"/>
                <w:color w:val="000000" w:themeColor="text1"/>
                <w:szCs w:val="22"/>
                <w:rtl/>
              </w:rPr>
            </w:pPr>
            <w:r w:rsidRPr="00C95CC6">
              <w:rPr>
                <w:rFonts w:cs="Calibri" w:hint="cs"/>
                <w:color w:val="000000" w:themeColor="text1"/>
                <w:rtl/>
              </w:rPr>
              <w:t>الغش أو إساءة استخدام المناصب للحصول على مزايا أو مستحقات</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035BD984" w14:textId="0229D19A"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17EBD760" w14:textId="31DB35A1"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0</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3EBBA1BE" w14:textId="0BCADE55"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w:t>
            </w:r>
          </w:p>
        </w:tc>
      </w:tr>
      <w:tr w:rsidR="015F6957" w:rsidRPr="00C95CC6" w14:paraId="5EA1AD61" w14:textId="77777777" w:rsidTr="015F6957">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7AD9F08E" w14:textId="51B3C059"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4</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9BEEB9" w14:textId="161AFD86" w:rsidR="015F6957" w:rsidRPr="00C95CC6" w:rsidRDefault="015F6957">
            <w:pPr>
              <w:bidi/>
              <w:rPr>
                <w:rFonts w:eastAsia="Arial" w:cs="Calibri"/>
                <w:color w:val="000000" w:themeColor="text1"/>
                <w:szCs w:val="22"/>
                <w:rtl/>
              </w:rPr>
            </w:pPr>
            <w:r w:rsidRPr="00C95CC6">
              <w:rPr>
                <w:rFonts w:cs="Calibri" w:hint="cs"/>
                <w:color w:val="000000" w:themeColor="text1"/>
                <w:rtl/>
              </w:rPr>
              <w:t>انتهاك السرية</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056921" w14:textId="24615504"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BC79A5" w14:textId="1B6CC121"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2</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B49FD6" w14:textId="5FD9E0AC"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w:t>
            </w:r>
          </w:p>
        </w:tc>
      </w:tr>
      <w:tr w:rsidR="015F6957" w:rsidRPr="00C95CC6" w14:paraId="7BF6BA1A" w14:textId="77777777" w:rsidTr="015F6957">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10E4262D" w14:textId="23B6260C"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5</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6690CFAE" w14:textId="6523B349" w:rsidR="015F6957" w:rsidRPr="00C95CC6" w:rsidRDefault="00000000">
            <w:pPr>
              <w:bidi/>
              <w:rPr>
                <w:rFonts w:eastAsia="Arial" w:cs="Calibri"/>
                <w:color w:val="000000" w:themeColor="text1"/>
                <w:szCs w:val="22"/>
                <w:rtl/>
              </w:rPr>
            </w:pPr>
            <w:dir w:val="rtl">
              <w:r w:rsidR="015F6957" w:rsidRPr="00C95CC6">
                <w:rPr>
                  <w:rFonts w:cs="Calibri" w:hint="cs"/>
                  <w:color w:val="000000" w:themeColor="text1"/>
                  <w:rtl/>
                </w:rPr>
                <w:t>تضارب المصالح</w:t>
              </w:r>
              <w:r w:rsidR="00CB7670" w:rsidRPr="00C95CC6">
                <w:rPr>
                  <w:rFonts w:cs="Calibri"/>
                </w:rPr>
                <w:t>‬</w:t>
              </w:r>
              <w:r w:rsidR="00CB7670" w:rsidRPr="00C95CC6">
                <w:rPr>
                  <w:rFonts w:cs="Calibri"/>
                </w:rPr>
                <w:t>‬</w:t>
              </w:r>
              <w:r w:rsidR="00CB7670">
                <w:t>‬</w:t>
              </w:r>
              <w:r w:rsidR="00CB7670">
                <w:t>‬</w:t>
              </w:r>
              <w:r w:rsidR="00CB7670">
                <w:t>‬</w:t>
              </w:r>
              <w:r w:rsidR="004D2FF7">
                <w:t>‬</w:t>
              </w:r>
              <w:r>
                <w:t>‬</w:t>
              </w:r>
            </w:di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54E3CFE9" w14:textId="119530F7"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2</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51380AD1" w14:textId="5FE21800"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0</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71BBF70F" w14:textId="5B05185E"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0</w:t>
            </w:r>
          </w:p>
        </w:tc>
      </w:tr>
      <w:tr w:rsidR="015F6957" w:rsidRPr="00C95CC6" w14:paraId="6A4CB175" w14:textId="77777777" w:rsidTr="015F6957">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336D776C" w14:textId="426FCA0D"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6</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F85629" w14:textId="23DC9C6D" w:rsidR="015F6957" w:rsidRPr="00C95CC6" w:rsidRDefault="015F6957">
            <w:pPr>
              <w:bidi/>
              <w:rPr>
                <w:rFonts w:eastAsia="Arial" w:cs="Calibri"/>
                <w:color w:val="000000" w:themeColor="text1"/>
                <w:szCs w:val="22"/>
                <w:rtl/>
              </w:rPr>
            </w:pPr>
            <w:r w:rsidRPr="00C95CC6">
              <w:rPr>
                <w:rFonts w:cs="Calibri" w:hint="cs"/>
                <w:color w:val="000000" w:themeColor="text1"/>
                <w:rtl/>
              </w:rPr>
              <w:t>الفساد</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33535B" w14:textId="423F4E55"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D77AA6" w14:textId="1AAD82E5"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0</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DB8A09" w14:textId="4083D34F"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w:t>
            </w:r>
          </w:p>
        </w:tc>
      </w:tr>
      <w:tr w:rsidR="015F6957" w:rsidRPr="00C95CC6" w14:paraId="70DA51D5" w14:textId="77777777" w:rsidTr="015F6957">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04F1BDCA" w14:textId="6BA2E131"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7</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32F7FC" w14:textId="327A112A" w:rsidR="015F6957" w:rsidRPr="00C95CC6" w:rsidRDefault="015F6957">
            <w:pPr>
              <w:bidi/>
              <w:rPr>
                <w:rFonts w:eastAsia="Arial" w:cs="Calibri"/>
                <w:color w:val="000000" w:themeColor="text1"/>
                <w:szCs w:val="22"/>
                <w:rtl/>
              </w:rPr>
            </w:pPr>
            <w:r w:rsidRPr="00C95CC6">
              <w:rPr>
                <w:rFonts w:cs="Calibri" w:hint="cs"/>
                <w:color w:val="000000" w:themeColor="text1"/>
                <w:rtl/>
              </w:rPr>
              <w:t>المضايقة (غير الجنسية) والتمييز</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DFE87F" w14:textId="49EC0912"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12</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315E1D" w14:textId="11A3CE76"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14</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ECA6C5" w14:textId="768BB10B"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2</w:t>
            </w:r>
          </w:p>
        </w:tc>
      </w:tr>
      <w:tr w:rsidR="015F6957" w:rsidRPr="00C95CC6" w14:paraId="083C7CFE" w14:textId="77777777" w:rsidTr="015F6957">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2D1A9C2E" w14:textId="18C266FE"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8</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652ED61B" w14:textId="57706E9F" w:rsidR="015F6957" w:rsidRPr="00C95CC6" w:rsidRDefault="015F6957">
            <w:pPr>
              <w:bidi/>
              <w:rPr>
                <w:rFonts w:eastAsia="Arial" w:cs="Calibri"/>
                <w:color w:val="000000" w:themeColor="text1"/>
                <w:szCs w:val="22"/>
                <w:rtl/>
              </w:rPr>
            </w:pPr>
            <w:r w:rsidRPr="00C95CC6">
              <w:rPr>
                <w:rFonts w:cs="Calibri" w:hint="cs"/>
                <w:color w:val="000000" w:themeColor="text1"/>
                <w:rtl/>
              </w:rPr>
              <w:t>التمرد وغيره من السلوكيات غير اللائقة</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62B25868" w14:textId="32060896"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0</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26A49EDF" w14:textId="7AB417B8"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37958B76" w14:textId="3917B503"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0</w:t>
            </w:r>
          </w:p>
        </w:tc>
      </w:tr>
      <w:tr w:rsidR="015F6957" w:rsidRPr="00C95CC6" w14:paraId="59C6827B" w14:textId="77777777" w:rsidTr="015F6957">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79D60333" w14:textId="33C1F50E"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9</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705BAF" w14:textId="47C5A14A" w:rsidR="015F6957" w:rsidRPr="00C95CC6" w:rsidRDefault="015F6957">
            <w:pPr>
              <w:bidi/>
              <w:rPr>
                <w:rFonts w:eastAsia="Arial" w:cs="Calibri"/>
                <w:color w:val="000000" w:themeColor="text1"/>
                <w:szCs w:val="22"/>
                <w:rtl/>
              </w:rPr>
            </w:pPr>
            <w:r w:rsidRPr="00C95CC6">
              <w:rPr>
                <w:rFonts w:cs="Calibri" w:hint="cs"/>
                <w:color w:val="000000" w:themeColor="text1"/>
                <w:rtl/>
              </w:rPr>
              <w:t>إساءة استخدام أموال الويبو أو أصولها</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3EC74A" w14:textId="21AB25F1"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A616FC" w14:textId="67D01A5B"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0</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0C719D" w14:textId="4AF650D6"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w:t>
            </w:r>
          </w:p>
        </w:tc>
      </w:tr>
      <w:tr w:rsidR="015F6957" w:rsidRPr="00C95CC6" w14:paraId="3A221492" w14:textId="77777777" w:rsidTr="015F6957">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59F440D1" w14:textId="0AA170C7"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10</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375F42ED" w14:textId="0010D3FE" w:rsidR="015F6957" w:rsidRPr="00C95CC6" w:rsidRDefault="015F6957">
            <w:pPr>
              <w:bidi/>
              <w:rPr>
                <w:rFonts w:eastAsia="Arial" w:cs="Calibri"/>
                <w:color w:val="000000" w:themeColor="text1"/>
                <w:szCs w:val="22"/>
                <w:rtl/>
              </w:rPr>
            </w:pPr>
            <w:r w:rsidRPr="00C95CC6">
              <w:rPr>
                <w:rFonts w:cs="Calibri" w:hint="cs"/>
                <w:color w:val="000000" w:themeColor="text1"/>
                <w:rtl/>
              </w:rPr>
              <w:t>الإهمال في العمل وعرقلة عمليات الويبو</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504DCB9C" w14:textId="51FC2396"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5FD9BAD3" w14:textId="67240233"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7123E1A8" w14:textId="03AD3638"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0</w:t>
            </w:r>
          </w:p>
        </w:tc>
      </w:tr>
      <w:tr w:rsidR="015F6957" w:rsidRPr="00C95CC6" w14:paraId="7A12D4B5" w14:textId="77777777" w:rsidTr="015F6957">
        <w:trPr>
          <w:trHeight w:val="55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49460049" w14:textId="5A295DE8"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11</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E12532" w14:textId="7F13545E" w:rsidR="015F6957" w:rsidRPr="00C95CC6" w:rsidRDefault="015F6957">
            <w:pPr>
              <w:bidi/>
              <w:rPr>
                <w:rFonts w:eastAsia="Arial" w:cs="Calibri"/>
                <w:color w:val="000000" w:themeColor="text1"/>
                <w:szCs w:val="22"/>
                <w:rtl/>
              </w:rPr>
            </w:pPr>
            <w:r w:rsidRPr="00C95CC6">
              <w:rPr>
                <w:rFonts w:cs="Calibri" w:hint="cs"/>
                <w:color w:val="000000" w:themeColor="text1"/>
                <w:rtl/>
              </w:rPr>
              <w:t>حالات عدم الوفاء الأخرى بمعايير السلوك لموظفي الخدمة المدنية الدولية</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B8D1A4" w14:textId="05E25C3B"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2</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612FCA" w14:textId="33F8193F"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4</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FFF450" w14:textId="4737E4D6"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6</w:t>
            </w:r>
          </w:p>
        </w:tc>
      </w:tr>
      <w:tr w:rsidR="015F6957" w:rsidRPr="00C95CC6" w14:paraId="4E6512EB" w14:textId="77777777" w:rsidTr="015F6957">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3662CA59" w14:textId="1F518FB2"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12</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53384985" w14:textId="361EAA47" w:rsidR="015F6957" w:rsidRPr="00C95CC6" w:rsidRDefault="015F6957">
            <w:pPr>
              <w:bidi/>
              <w:rPr>
                <w:rFonts w:eastAsia="Arial" w:cs="Calibri"/>
                <w:color w:val="000000" w:themeColor="text1"/>
                <w:szCs w:val="22"/>
                <w:rtl/>
              </w:rPr>
            </w:pPr>
            <w:r w:rsidRPr="00C95CC6">
              <w:rPr>
                <w:rFonts w:cs="Calibri" w:hint="cs"/>
                <w:color w:val="000000" w:themeColor="text1"/>
                <w:rtl/>
              </w:rPr>
              <w:t>المخالفات في المشتريات</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631E1292" w14:textId="5281C678"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4057C3A0" w14:textId="3F86902F"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2B4A3BD0" w14:textId="25F2EFDB"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0</w:t>
            </w:r>
          </w:p>
        </w:tc>
      </w:tr>
      <w:tr w:rsidR="015F6957" w:rsidRPr="00C95CC6" w14:paraId="03355E5E" w14:textId="77777777" w:rsidTr="015F6957">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1D843B9D" w14:textId="7377E59A"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13</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BF176E" w14:textId="3448C3CE" w:rsidR="015F6957" w:rsidRPr="00C95CC6" w:rsidRDefault="015F6957">
            <w:pPr>
              <w:bidi/>
              <w:rPr>
                <w:rFonts w:eastAsia="Arial" w:cs="Calibri"/>
                <w:color w:val="000000" w:themeColor="text1"/>
                <w:szCs w:val="22"/>
                <w:rtl/>
              </w:rPr>
            </w:pPr>
            <w:r w:rsidRPr="00C95CC6">
              <w:rPr>
                <w:rFonts w:cs="Calibri" w:hint="cs"/>
                <w:color w:val="000000" w:themeColor="text1"/>
                <w:rtl/>
              </w:rPr>
              <w:t>المخالفات في التعيينات</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928A35" w14:textId="4DEDF505"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3</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E40EFC" w14:textId="0405DC41"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4</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2D227D" w14:textId="37ABB969"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6</w:t>
            </w:r>
          </w:p>
        </w:tc>
      </w:tr>
      <w:tr w:rsidR="015F6957" w:rsidRPr="00C95CC6" w14:paraId="403AF6D7" w14:textId="77777777" w:rsidTr="015F6957">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78087647" w14:textId="62921B13"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14</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03D63485" w14:textId="2758CDA0" w:rsidR="015F6957" w:rsidRPr="00C95CC6" w:rsidRDefault="015F6957">
            <w:pPr>
              <w:bidi/>
              <w:rPr>
                <w:rFonts w:eastAsia="Arial" w:cs="Calibri"/>
                <w:color w:val="000000" w:themeColor="text1"/>
                <w:szCs w:val="22"/>
                <w:rtl/>
              </w:rPr>
            </w:pPr>
            <w:r w:rsidRPr="00C95CC6">
              <w:rPr>
                <w:rFonts w:cs="Calibri" w:hint="cs"/>
                <w:color w:val="000000" w:themeColor="text1"/>
                <w:rtl/>
              </w:rPr>
              <w:t>الانتقام</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33FAAE2F" w14:textId="7C7354F2"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22B1097E" w14:textId="48C2149D"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0</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3E968AA1" w14:textId="48F15C72"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0</w:t>
            </w:r>
          </w:p>
        </w:tc>
      </w:tr>
      <w:tr w:rsidR="015F6957" w:rsidRPr="00C95CC6" w14:paraId="72CA31AB" w14:textId="77777777" w:rsidTr="015F6957">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75E609A2" w14:textId="74576B7E"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15</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A3F462" w14:textId="2A586873" w:rsidR="015F6957" w:rsidRPr="00C95CC6" w:rsidRDefault="015F6957">
            <w:pPr>
              <w:bidi/>
              <w:rPr>
                <w:rFonts w:eastAsia="Arial" w:cs="Calibri"/>
                <w:color w:val="000000" w:themeColor="text1"/>
                <w:szCs w:val="22"/>
                <w:rtl/>
              </w:rPr>
            </w:pPr>
            <w:r w:rsidRPr="00C95CC6">
              <w:rPr>
                <w:rFonts w:cs="Calibri" w:hint="cs"/>
                <w:color w:val="000000" w:themeColor="text1"/>
                <w:rtl/>
              </w:rPr>
              <w:t>التحرش الجنسي</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B7BF8D" w14:textId="04872464"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4</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B970EF" w14:textId="14C89314"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2</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3B690F" w14:textId="48CD023C"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0</w:t>
            </w:r>
          </w:p>
        </w:tc>
      </w:tr>
      <w:tr w:rsidR="015F6957" w:rsidRPr="00C95CC6" w14:paraId="24A6A66C" w14:textId="77777777" w:rsidTr="015F6957">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732129B9" w14:textId="4A10975A"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16</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C9A8B7" w14:textId="3AD870D9" w:rsidR="015F6957" w:rsidRPr="00C95CC6" w:rsidRDefault="015F6957">
            <w:pPr>
              <w:bidi/>
              <w:rPr>
                <w:rFonts w:eastAsia="Arial" w:cs="Calibri"/>
                <w:color w:val="000000" w:themeColor="text1"/>
                <w:szCs w:val="22"/>
                <w:rtl/>
              </w:rPr>
            </w:pPr>
            <w:r w:rsidRPr="00C95CC6">
              <w:rPr>
                <w:rFonts w:cs="Calibri" w:hint="cs"/>
                <w:color w:val="000000" w:themeColor="text1"/>
                <w:rtl/>
              </w:rPr>
              <w:t>أنشطة خارجية غير مصرح بها</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84D359" w14:textId="6427A9B2"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D56D9A" w14:textId="56E7B05E"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0</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F5A488" w14:textId="45CD5063"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0</w:t>
            </w:r>
          </w:p>
        </w:tc>
      </w:tr>
      <w:tr w:rsidR="015F6957" w:rsidRPr="00C95CC6" w14:paraId="1EBDAA27" w14:textId="77777777" w:rsidTr="015F695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69D107B4" w14:textId="5D151877"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17</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681ECD5F" w14:textId="20F2B589" w:rsidR="015F6957" w:rsidRPr="00C95CC6" w:rsidRDefault="015F6957">
            <w:pPr>
              <w:bidi/>
              <w:rPr>
                <w:rFonts w:eastAsia="Arial" w:cs="Calibri"/>
                <w:color w:val="000000" w:themeColor="text1"/>
                <w:szCs w:val="22"/>
                <w:rtl/>
              </w:rPr>
            </w:pPr>
            <w:r w:rsidRPr="00C95CC6">
              <w:rPr>
                <w:rFonts w:cs="Calibri" w:hint="cs"/>
                <w:color w:val="000000" w:themeColor="text1"/>
                <w:rtl/>
              </w:rPr>
              <w:t>المستخدمون الخارجيون لأنظمة الأعمال</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75721377" w14:textId="41CC1FFC"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0</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28EEA833" w14:textId="73328C2B"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12</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46B4DAE1" w14:textId="19583D9F" w:rsidR="015F6957" w:rsidRPr="00C95CC6" w:rsidRDefault="015F6957" w:rsidP="00E82BE5">
            <w:pPr>
              <w:bidi/>
              <w:jc w:val="center"/>
              <w:rPr>
                <w:rFonts w:eastAsia="Arial" w:cs="Calibri"/>
                <w:color w:val="000000" w:themeColor="text1"/>
                <w:szCs w:val="22"/>
                <w:rtl/>
              </w:rPr>
            </w:pPr>
            <w:r w:rsidRPr="00C95CC6">
              <w:rPr>
                <w:rFonts w:cs="Calibri" w:hint="cs"/>
                <w:color w:val="000000" w:themeColor="text1"/>
                <w:rtl/>
              </w:rPr>
              <w:t>3</w:t>
            </w:r>
          </w:p>
        </w:tc>
      </w:tr>
      <w:tr w:rsidR="015F6957" w:rsidRPr="00C95CC6" w14:paraId="6ED5551E" w14:textId="77777777" w:rsidTr="015F6957">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40A4AE4D" w14:textId="02F91C1A" w:rsidR="015F6957" w:rsidRPr="00C95CC6" w:rsidRDefault="015F6957">
            <w:pPr>
              <w:rPr>
                <w:rFonts w:cs="Calibri"/>
              </w:rPr>
            </w:pPr>
          </w:p>
        </w:tc>
        <w:tc>
          <w:tcPr>
            <w:tcW w:w="5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3C8CB6FE" w14:textId="0AF2782C" w:rsidR="015F6957" w:rsidRPr="00C95CC6" w:rsidRDefault="015F6957">
            <w:pPr>
              <w:bidi/>
              <w:rPr>
                <w:rFonts w:eastAsia="Arial" w:cs="Calibri"/>
                <w:b/>
                <w:bCs/>
                <w:color w:val="000000" w:themeColor="text1"/>
                <w:sz w:val="20"/>
                <w:rtl/>
              </w:rPr>
            </w:pPr>
            <w:r w:rsidRPr="00C95CC6">
              <w:rPr>
                <w:rFonts w:cs="Calibri" w:hint="cs"/>
                <w:b/>
                <w:bCs/>
                <w:color w:val="000000" w:themeColor="text1"/>
                <w:sz w:val="20"/>
                <w:rtl/>
              </w:rPr>
              <w:t>المجموع</w:t>
            </w:r>
          </w:p>
        </w:tc>
        <w:tc>
          <w:tcPr>
            <w:tcW w:w="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2CF6E162" w14:textId="57609B9E" w:rsidR="015F6957" w:rsidRPr="00C95CC6" w:rsidRDefault="015F6957" w:rsidP="00E82BE5">
            <w:pPr>
              <w:bidi/>
              <w:jc w:val="center"/>
              <w:rPr>
                <w:rFonts w:eastAsia="Arial" w:cs="Calibri"/>
                <w:b/>
                <w:bCs/>
                <w:color w:val="000000" w:themeColor="text1"/>
                <w:sz w:val="20"/>
                <w:rtl/>
              </w:rPr>
            </w:pPr>
            <w:r w:rsidRPr="00C95CC6">
              <w:rPr>
                <w:rFonts w:cs="Calibri" w:hint="cs"/>
                <w:b/>
                <w:bCs/>
                <w:color w:val="000000" w:themeColor="text1"/>
                <w:sz w:val="20"/>
                <w:rtl/>
              </w:rPr>
              <w:t>37</w:t>
            </w:r>
          </w:p>
        </w:tc>
        <w:tc>
          <w:tcPr>
            <w:tcW w:w="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7A5D20EF" w14:textId="092D78D7" w:rsidR="015F6957" w:rsidRPr="00C95CC6" w:rsidRDefault="015F6957" w:rsidP="00E82BE5">
            <w:pPr>
              <w:bidi/>
              <w:jc w:val="center"/>
              <w:rPr>
                <w:rFonts w:eastAsia="Arial" w:cs="Calibri"/>
                <w:b/>
                <w:bCs/>
                <w:color w:val="000000" w:themeColor="text1"/>
                <w:sz w:val="20"/>
                <w:rtl/>
              </w:rPr>
            </w:pPr>
            <w:r w:rsidRPr="00C95CC6">
              <w:rPr>
                <w:rFonts w:cs="Calibri" w:hint="cs"/>
                <w:b/>
                <w:bCs/>
                <w:color w:val="000000" w:themeColor="text1"/>
                <w:sz w:val="20"/>
                <w:rtl/>
              </w:rPr>
              <w:t>45</w:t>
            </w:r>
          </w:p>
        </w:tc>
        <w:tc>
          <w:tcPr>
            <w:tcW w:w="9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3F4AE6C3" w14:textId="450B479A" w:rsidR="015F6957" w:rsidRPr="00C95CC6" w:rsidRDefault="015F6957" w:rsidP="00E82BE5">
            <w:pPr>
              <w:bidi/>
              <w:jc w:val="center"/>
              <w:rPr>
                <w:rFonts w:eastAsia="Arial" w:cs="Calibri"/>
                <w:b/>
                <w:bCs/>
                <w:color w:val="000000" w:themeColor="text1"/>
                <w:sz w:val="20"/>
                <w:rtl/>
              </w:rPr>
            </w:pPr>
            <w:r w:rsidRPr="00C95CC6">
              <w:rPr>
                <w:rFonts w:cs="Calibri" w:hint="cs"/>
                <w:b/>
                <w:bCs/>
                <w:color w:val="000000" w:themeColor="text1"/>
                <w:sz w:val="20"/>
                <w:rtl/>
              </w:rPr>
              <w:t>23</w:t>
            </w:r>
          </w:p>
        </w:tc>
      </w:tr>
    </w:tbl>
    <w:p w14:paraId="6A11F97A" w14:textId="27B77371" w:rsidR="00E5362C" w:rsidRPr="00C95CC6" w:rsidRDefault="00E5362C" w:rsidP="4B08F969">
      <w:pPr>
        <w:ind w:left="567"/>
        <w:rPr>
          <w:rFonts w:cs="Calibri"/>
        </w:rPr>
      </w:pPr>
    </w:p>
    <w:p w14:paraId="2F1F324D" w14:textId="68D717ED" w:rsidR="5D7DE95E" w:rsidRPr="00C95CC6" w:rsidRDefault="5D7DE95E" w:rsidP="5D7DE95E">
      <w:pPr>
        <w:rPr>
          <w:rFonts w:cs="Calibri"/>
        </w:rPr>
      </w:pPr>
    </w:p>
    <w:p w14:paraId="13414209" w14:textId="77777777" w:rsidR="0072539B" w:rsidRPr="00C95CC6" w:rsidRDefault="0072539B" w:rsidP="006C50EA">
      <w:pPr>
        <w:pStyle w:val="ONUME"/>
        <w:numPr>
          <w:ilvl w:val="0"/>
          <w:numId w:val="0"/>
        </w:numPr>
        <w:spacing w:line="259" w:lineRule="auto"/>
        <w:jc w:val="center"/>
        <w:rPr>
          <w:rStyle w:val="cf01"/>
          <w:rFonts w:ascii="Arial" w:hAnsi="Arial" w:cs="Calibri"/>
          <w:sz w:val="22"/>
          <w:szCs w:val="22"/>
        </w:rPr>
      </w:pPr>
    </w:p>
    <w:p w14:paraId="0FFF3927" w14:textId="77777777" w:rsidR="001C0A69" w:rsidRDefault="001C0A69">
      <w:pPr>
        <w:rPr>
          <w:rFonts w:cs="Calibri"/>
          <w:b/>
          <w:bCs/>
          <w:rtl/>
        </w:rPr>
      </w:pPr>
      <w:r>
        <w:rPr>
          <w:rFonts w:cs="Calibri"/>
          <w:b/>
          <w:bCs/>
          <w:rtl/>
        </w:rPr>
        <w:br w:type="page"/>
      </w:r>
    </w:p>
    <w:p w14:paraId="57647037" w14:textId="70A68AEB" w:rsidR="00DF54FA" w:rsidRPr="00C95CC6" w:rsidRDefault="001C0A69" w:rsidP="004F0824">
      <w:pPr>
        <w:pStyle w:val="ONUME"/>
        <w:numPr>
          <w:ilvl w:val="0"/>
          <w:numId w:val="0"/>
        </w:numPr>
        <w:bidi/>
        <w:spacing w:line="259" w:lineRule="auto"/>
        <w:rPr>
          <w:rFonts w:cs="Calibri"/>
          <w:rtl/>
        </w:rPr>
      </w:pPr>
      <w:r>
        <w:rPr>
          <w:rFonts w:cs="Calibri" w:hint="cs"/>
          <w:b/>
          <w:bCs/>
          <w:rtl/>
        </w:rPr>
        <w:lastRenderedPageBreak/>
        <w:t xml:space="preserve">الشكل البياني </w:t>
      </w:r>
      <w:r w:rsidR="4E1E8090" w:rsidRPr="00C95CC6">
        <w:rPr>
          <w:rFonts w:cs="Calibri" w:hint="cs"/>
          <w:b/>
          <w:bCs/>
          <w:rtl/>
        </w:rPr>
        <w:t>2 – البت في المسائل المقفلة بعد التقييم الأولي في 2023 و2024 و2025</w:t>
      </w:r>
    </w:p>
    <w:p w14:paraId="38D80435" w14:textId="2B427A97" w:rsidR="5804BA22" w:rsidRDefault="5804BA22" w:rsidP="00377375">
      <w:pPr>
        <w:bidi/>
        <w:spacing w:line="259" w:lineRule="auto"/>
        <w:jc w:val="center"/>
        <w:rPr>
          <w:rFonts w:cs="Calibri"/>
          <w:rtl/>
        </w:rPr>
      </w:pPr>
    </w:p>
    <w:p w14:paraId="00D9C9B4" w14:textId="48CDF186" w:rsidR="001C0A69" w:rsidRPr="00C95CC6" w:rsidRDefault="001C0A69" w:rsidP="001C0A69">
      <w:pPr>
        <w:bidi/>
        <w:spacing w:line="259" w:lineRule="auto"/>
        <w:jc w:val="center"/>
        <w:rPr>
          <w:rFonts w:cs="Calibri"/>
          <w:rtl/>
        </w:rPr>
      </w:pPr>
      <w:r>
        <w:rPr>
          <w:rFonts w:cs="Calibri"/>
          <w:noProof/>
        </w:rPr>
        <w:drawing>
          <wp:inline distT="0" distB="0" distL="0" distR="0" wp14:anchorId="74EB5BCA" wp14:editId="0DA5819C">
            <wp:extent cx="5947258" cy="2483053"/>
            <wp:effectExtent l="0" t="0" r="0" b="0"/>
            <wp:docPr id="2125358925" name="Picture 5" descr="الرسم البياني 2 – تصنيف القضايا التي أُغلقت بعد التقييم الأولي في الأعوام 2023 و2024 و2025. يعرض هذا الرسم البياني عدد القضايا التي أُغلقت بعد التقييم الأولي في الأعوام 2023 و2024 و2025، مع التمييز بين القضايا التي أُغلقت مع إحالة إلى الجهات المختصة وتلك التي أُغلقت دون إحالة. في عام 2023، أُغلق 42 قضية (39 دون إحالة، و3 مع إحالة). وفي عام 2024، أُغلق 38 قضية (13 دون إحالة، و25 مع إحالة). وفي عام 2025، أُغلق 27 قضية (23 دون إحالة، و4 مع إحا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358925" name="Picture 5" descr="الرسم البياني 2 – تصنيف القضايا التي أُغلقت بعد التقييم الأولي في الأعوام 2023 و2024 و2025. يعرض هذا الرسم البياني عدد القضايا التي أُغلقت بعد التقييم الأولي في الأعوام 2023 و2024 و2025، مع التمييز بين القضايا التي أُغلقت مع إحالة إلى الجهات المختصة وتلك التي أُغلقت دون إحالة. في عام 2023، أُغلق 42 قضية (39 دون إحالة، و3 مع إحالة). وفي عام 2024، أُغلق 38 قضية (13 دون إحالة، و25 مع إحالة). وفي عام 2025، أُغلق 27 قضية (23 دون إحالة، و4 مع إحالة)."/>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73770" cy="2494122"/>
                    </a:xfrm>
                    <a:prstGeom prst="rect">
                      <a:avLst/>
                    </a:prstGeom>
                    <a:noFill/>
                  </pic:spPr>
                </pic:pic>
              </a:graphicData>
            </a:graphic>
          </wp:inline>
        </w:drawing>
      </w:r>
    </w:p>
    <w:p w14:paraId="5E2B8C1E" w14:textId="77777777" w:rsidR="00A7650F" w:rsidRPr="00C95CC6" w:rsidRDefault="00A7650F" w:rsidP="00A7650F">
      <w:pPr>
        <w:pStyle w:val="ONUME"/>
        <w:numPr>
          <w:ilvl w:val="0"/>
          <w:numId w:val="0"/>
        </w:numPr>
        <w:ind w:left="90"/>
        <w:rPr>
          <w:rFonts w:cs="Calibri"/>
        </w:rPr>
      </w:pPr>
    </w:p>
    <w:p w14:paraId="162CC50C" w14:textId="41D9760C" w:rsidR="003C6E39" w:rsidRPr="00C95CC6" w:rsidRDefault="5D859D2C" w:rsidP="003C6E39">
      <w:pPr>
        <w:pStyle w:val="ONUME"/>
        <w:bidi/>
        <w:rPr>
          <w:rFonts w:cs="Calibri"/>
          <w:rtl/>
        </w:rPr>
      </w:pPr>
      <w:r w:rsidRPr="00C95CC6">
        <w:rPr>
          <w:rStyle w:val="cf01"/>
          <w:rFonts w:ascii="Arial" w:hAnsi="Arial" w:cs="Calibri" w:hint="cs"/>
          <w:sz w:val="22"/>
          <w:szCs w:val="22"/>
          <w:rtl/>
        </w:rPr>
        <w:t xml:space="preserve">وخلال الفترة المشمولة بالتقرير، تم تناول أربع مسائل بعد التقييم الأولي عملا بالفقرة 80 (ه) من دليل التحقيق، مما يمكن الإحالات داخل الويبو من تسوية "رسمية أو أقل".  </w:t>
      </w:r>
      <w:r w:rsidRPr="00C95CC6">
        <w:rPr>
          <w:rStyle w:val="CommentReference"/>
          <w:rFonts w:cs="Calibri" w:hint="cs"/>
          <w:sz w:val="22"/>
          <w:szCs w:val="22"/>
          <w:rtl/>
        </w:rPr>
        <w:t>وأحيلت ثلاث شكاوى من المستخدمين الخارجيين لأنظمة الأعمال في المنظمة إلى وحدات الأعمال لتقديم المزيد من التوضيح إلى أصحاب الشكوى بشأن الأحكام والإجراءات ذات الصلة، وأحيلت إحدى الشكاوى إلى مكتب أمين المظالم.</w:t>
      </w:r>
    </w:p>
    <w:p w14:paraId="0F08370C" w14:textId="52AE450E" w:rsidR="00C46B12" w:rsidRPr="00C95CC6" w:rsidRDefault="3AAFB9F3" w:rsidP="00AC38B6">
      <w:pPr>
        <w:pStyle w:val="ONUME"/>
        <w:bidi/>
        <w:rPr>
          <w:rFonts w:cs="Calibri"/>
          <w:rtl/>
        </w:rPr>
      </w:pPr>
      <w:r w:rsidRPr="00C95CC6">
        <w:rPr>
          <w:rFonts w:cs="Calibri" w:hint="cs"/>
          <w:rtl/>
        </w:rPr>
        <w:t>من بين 23 مسألة مُسجَّلة خلال الفترة المشمولة بالتقرير، أُحيلت أربع شكاوى إلى اللجنة الاستشارية المستقلة للرقابة لإبداء الرأي فيها بما يتماشى مع أحكام ميثاق الرقابة الداخلية.  من المسائل السبع، كانت ستة طلبات متكررة للادعاءات التي أغلقت في عام 2024 وفقا لأحكام الفقرات من 26 إلى 28 من ميثاق الرقابة الداخلية.  من العروض الستة المتكررة، تتعلق اثنان منها بنفس الشكوى التي قدمت أيضا أربع مرات في عام 2024، وعولجت وأغلقت.</w:t>
      </w:r>
    </w:p>
    <w:p w14:paraId="49346DA6" w14:textId="63A55DB5" w:rsidR="00C46B12" w:rsidRPr="00C95CC6" w:rsidRDefault="00C46B12" w:rsidP="00C95CC6">
      <w:pPr>
        <w:pStyle w:val="Heading2"/>
        <w:rPr>
          <w:rtl/>
        </w:rPr>
      </w:pPr>
      <w:r w:rsidRPr="00C95CC6">
        <w:rPr>
          <w:rFonts w:hint="cs"/>
          <w:rtl/>
        </w:rPr>
        <w:t>حصيلة أنشطة التحقيق</w:t>
      </w:r>
    </w:p>
    <w:p w14:paraId="02709441" w14:textId="19370293" w:rsidR="00E705A0" w:rsidRPr="00C95CC6" w:rsidRDefault="3AAFB9F3" w:rsidP="006F63A2">
      <w:pPr>
        <w:pStyle w:val="ONUME"/>
        <w:bidi/>
        <w:rPr>
          <w:rFonts w:cs="Calibri"/>
          <w:rtl/>
        </w:rPr>
      </w:pPr>
      <w:r w:rsidRPr="00C95CC6">
        <w:rPr>
          <w:rFonts w:cs="Calibri" w:hint="cs"/>
          <w:rtl/>
        </w:rPr>
        <w:t>ينص ميثاق الرقابة الداخلية</w:t>
      </w:r>
      <w:r w:rsidR="00F24F0D" w:rsidRPr="00C95CC6">
        <w:rPr>
          <w:rStyle w:val="FootnoteReference"/>
          <w:rFonts w:cs="Calibri"/>
        </w:rPr>
        <w:footnoteReference w:id="4"/>
      </w:r>
      <w:r w:rsidRPr="00C95CC6">
        <w:rPr>
          <w:rFonts w:cs="Calibri" w:hint="cs"/>
          <w:rtl/>
        </w:rPr>
        <w:t xml:space="preserve"> على أن التقرير السنوي يجب أن يتضمن وصفاً لحالات التحقيق التي تبيَّن أنها مُثبَتة بالأدلة، مع ما صدر بشأنها من أحكام.  في عام 2025، تم إثبات الادعاءات في تحقيقين على النحو الموجز في الجدول أدناه.</w:t>
      </w:r>
    </w:p>
    <w:p w14:paraId="67283BCF" w14:textId="2E909398" w:rsidR="00063C21" w:rsidRPr="00C95CC6" w:rsidRDefault="00063C21" w:rsidP="009C20EC">
      <w:pPr>
        <w:pStyle w:val="ONUME"/>
        <w:numPr>
          <w:ilvl w:val="0"/>
          <w:numId w:val="0"/>
        </w:numPr>
        <w:bidi/>
        <w:ind w:left="90"/>
        <w:jc w:val="center"/>
        <w:rPr>
          <w:rFonts w:cs="Calibri"/>
          <w:rtl/>
        </w:rPr>
      </w:pPr>
      <w:r w:rsidRPr="00C95CC6">
        <w:rPr>
          <w:rFonts w:cs="Calibri" w:hint="cs"/>
          <w:b/>
          <w:bCs/>
          <w:rtl/>
        </w:rPr>
        <w:t>الجدول 2-القضايا المدعمة بالأدلة والتصرف فيها</w:t>
      </w:r>
    </w:p>
    <w:tbl>
      <w:tblPr>
        <w:tblStyle w:val="TableGrid"/>
        <w:bidiVisual/>
        <w:tblW w:w="9157" w:type="dxa"/>
        <w:tblLook w:val="04A0" w:firstRow="1" w:lastRow="0" w:firstColumn="1" w:lastColumn="0" w:noHBand="0" w:noVBand="1"/>
        <w:tblDescription w:val="جدول يلخص قضايا التحقيق المثبتة في عام 2025 وما يتصل بها من قضايا."/>
      </w:tblPr>
      <w:tblGrid>
        <w:gridCol w:w="2520"/>
        <w:gridCol w:w="6637"/>
      </w:tblGrid>
      <w:tr w:rsidR="000A31A0" w:rsidRPr="00C95CC6" w14:paraId="6D4E9E2A" w14:textId="77777777" w:rsidTr="5F73F1AD">
        <w:trPr>
          <w:trHeight w:val="251"/>
          <w:tblHeader/>
        </w:trPr>
        <w:tc>
          <w:tcPr>
            <w:tcW w:w="2520" w:type="dxa"/>
            <w:shd w:val="clear" w:color="auto" w:fill="244061" w:themeFill="accent1" w:themeFillShade="80"/>
          </w:tcPr>
          <w:p w14:paraId="47EAD8B3" w14:textId="539CFFC3" w:rsidR="000A31A0" w:rsidRPr="00C95CC6" w:rsidRDefault="000A31A0" w:rsidP="6950A6C8">
            <w:pPr>
              <w:pStyle w:val="ONUME"/>
              <w:numPr>
                <w:ilvl w:val="0"/>
                <w:numId w:val="0"/>
              </w:numPr>
              <w:bidi/>
              <w:spacing w:line="259" w:lineRule="auto"/>
              <w:rPr>
                <w:rFonts w:cs="Calibri"/>
                <w:b/>
                <w:bCs/>
                <w:sz w:val="18"/>
                <w:szCs w:val="18"/>
                <w:rtl/>
              </w:rPr>
            </w:pPr>
            <w:r w:rsidRPr="00C95CC6">
              <w:rPr>
                <w:rFonts w:cs="Calibri" w:hint="cs"/>
                <w:b/>
                <w:bCs/>
                <w:sz w:val="18"/>
                <w:szCs w:val="18"/>
                <w:rtl/>
              </w:rPr>
              <w:t xml:space="preserve">نوع </w:t>
            </w:r>
            <w:r w:rsidR="005B5228">
              <w:rPr>
                <w:rFonts w:cs="Calibri" w:hint="cs"/>
                <w:b/>
                <w:bCs/>
                <w:sz w:val="18"/>
                <w:szCs w:val="18"/>
                <w:rtl/>
              </w:rPr>
              <w:t>الادعاءات</w:t>
            </w:r>
          </w:p>
        </w:tc>
        <w:tc>
          <w:tcPr>
            <w:tcW w:w="6637" w:type="dxa"/>
            <w:shd w:val="clear" w:color="auto" w:fill="244061" w:themeFill="accent1" w:themeFillShade="80"/>
          </w:tcPr>
          <w:p w14:paraId="5571B27E" w14:textId="75C33024" w:rsidR="000A31A0" w:rsidRPr="00C95CC6" w:rsidRDefault="000A31A0" w:rsidP="001A3D5E">
            <w:pPr>
              <w:pStyle w:val="ONUME"/>
              <w:numPr>
                <w:ilvl w:val="0"/>
                <w:numId w:val="0"/>
              </w:numPr>
              <w:bidi/>
              <w:spacing w:after="0" w:line="259" w:lineRule="auto"/>
              <w:rPr>
                <w:rFonts w:cs="Calibri"/>
                <w:b/>
                <w:bCs/>
                <w:sz w:val="18"/>
                <w:szCs w:val="18"/>
                <w:rtl/>
              </w:rPr>
            </w:pPr>
            <w:r w:rsidRPr="00C95CC6">
              <w:rPr>
                <w:rFonts w:cs="Calibri" w:hint="cs"/>
                <w:b/>
                <w:bCs/>
                <w:sz w:val="18"/>
                <w:szCs w:val="18"/>
                <w:rtl/>
              </w:rPr>
              <w:t>طبيعة التحقيق</w:t>
            </w:r>
          </w:p>
          <w:p w14:paraId="5E513AEE" w14:textId="5C1AD474" w:rsidR="000A31A0" w:rsidRPr="00C95CC6" w:rsidRDefault="000A31A0" w:rsidP="001A3D5E">
            <w:pPr>
              <w:pStyle w:val="ONUME"/>
              <w:numPr>
                <w:ilvl w:val="0"/>
                <w:numId w:val="0"/>
              </w:numPr>
              <w:bidi/>
              <w:spacing w:after="0" w:line="259" w:lineRule="auto"/>
              <w:rPr>
                <w:rFonts w:cs="Calibri"/>
                <w:b/>
                <w:bCs/>
                <w:sz w:val="18"/>
                <w:szCs w:val="18"/>
                <w:rtl/>
              </w:rPr>
            </w:pPr>
            <w:r w:rsidRPr="00C95CC6">
              <w:rPr>
                <w:rFonts w:cs="Calibri" w:hint="cs"/>
                <w:b/>
                <w:bCs/>
                <w:sz w:val="18"/>
                <w:szCs w:val="18"/>
                <w:rtl/>
              </w:rPr>
              <w:t>التصرف في القضايا</w:t>
            </w:r>
          </w:p>
        </w:tc>
      </w:tr>
      <w:tr w:rsidR="000A31A0" w:rsidRPr="00C95CC6" w14:paraId="2D422353" w14:textId="77777777" w:rsidTr="5F73F1AD">
        <w:tc>
          <w:tcPr>
            <w:tcW w:w="2520" w:type="dxa"/>
            <w:shd w:val="clear" w:color="auto" w:fill="F2F2F2" w:themeFill="background1" w:themeFillShade="F2"/>
          </w:tcPr>
          <w:p w14:paraId="1459B4FD" w14:textId="2E35C53E" w:rsidR="000A31A0" w:rsidRPr="00C95CC6" w:rsidRDefault="37B38AC8" w:rsidP="6950A6C8">
            <w:pPr>
              <w:pStyle w:val="ONUME"/>
              <w:numPr>
                <w:ilvl w:val="0"/>
                <w:numId w:val="0"/>
              </w:numPr>
              <w:bidi/>
              <w:spacing w:line="259" w:lineRule="auto"/>
              <w:rPr>
                <w:rFonts w:cs="Calibri"/>
                <w:sz w:val="18"/>
                <w:szCs w:val="18"/>
                <w:rtl/>
              </w:rPr>
            </w:pPr>
            <w:r w:rsidRPr="00C95CC6">
              <w:rPr>
                <w:rFonts w:cs="Calibri" w:hint="cs"/>
                <w:sz w:val="18"/>
                <w:szCs w:val="18"/>
                <w:rtl/>
              </w:rPr>
              <w:t>المخالفات في المشتريات</w:t>
            </w:r>
          </w:p>
        </w:tc>
        <w:tc>
          <w:tcPr>
            <w:tcW w:w="6637" w:type="dxa"/>
          </w:tcPr>
          <w:p w14:paraId="2729D53C" w14:textId="541F96E3" w:rsidR="00677C05" w:rsidRPr="00C95CC6" w:rsidRDefault="00413A2E" w:rsidP="34031D70">
            <w:pPr>
              <w:pStyle w:val="ONUME"/>
              <w:numPr>
                <w:ilvl w:val="0"/>
                <w:numId w:val="0"/>
              </w:numPr>
              <w:tabs>
                <w:tab w:val="left" w:pos="567"/>
              </w:tabs>
              <w:bidi/>
              <w:spacing w:line="240" w:lineRule="auto"/>
              <w:ind w:left="90"/>
              <w:rPr>
                <w:rFonts w:cs="Calibri"/>
                <w:sz w:val="18"/>
                <w:szCs w:val="18"/>
                <w:rtl/>
              </w:rPr>
            </w:pPr>
            <w:r w:rsidRPr="00C95CC6">
              <w:rPr>
                <w:rFonts w:cs="Calibri" w:hint="cs"/>
                <w:sz w:val="18"/>
                <w:szCs w:val="18"/>
                <w:rtl/>
              </w:rPr>
              <w:t>كان التحقيق يتعلق بموظف من موظفي الويبو: "1" شارك في ممارسات شراء غير سليمة من خلال معاملة العديد من الكيانات ذات الصلة كبائعين مستقلين وهيكلة عمليات الشراء على نحو يتجاوز إجراءات الشراء السليمة في الويبو؛ "2" ولم يكشف عن وجود تضارب في المصالح ينطوي على مشاركة أحد أفراد الأسرة في العمل الممنوح لأحد هؤلاء البائعين؛ "3" وأخل بسياسات أمن المعلومات.</w:t>
            </w:r>
          </w:p>
          <w:p w14:paraId="007540C3" w14:textId="74D71BE3" w:rsidR="000A31A0" w:rsidRPr="00C95CC6" w:rsidRDefault="1C0CB8AC" w:rsidP="5F73F1AD">
            <w:pPr>
              <w:pStyle w:val="ONUME"/>
              <w:numPr>
                <w:ilvl w:val="0"/>
                <w:numId w:val="0"/>
              </w:numPr>
              <w:tabs>
                <w:tab w:val="left" w:pos="567"/>
              </w:tabs>
              <w:bidi/>
              <w:spacing w:line="240" w:lineRule="auto"/>
              <w:ind w:left="90"/>
              <w:jc w:val="both"/>
              <w:rPr>
                <w:rFonts w:cs="Calibri"/>
                <w:sz w:val="18"/>
                <w:szCs w:val="18"/>
                <w:rtl/>
              </w:rPr>
            </w:pPr>
            <w:r w:rsidRPr="00C95CC6">
              <w:rPr>
                <w:rFonts w:cs="Calibri" w:hint="cs"/>
                <w:sz w:val="18"/>
                <w:szCs w:val="18"/>
                <w:rtl/>
              </w:rPr>
              <w:t>"2" والحالة المغلقة بموجب الفصل العاشر من نظام موظفي الويبو ولائحته مع فرض التدبير التأديبي للفصل، عملا بالقاعدة 10-1-1 (أ) (6) من النظام الإداري للموظفين.</w:t>
            </w:r>
          </w:p>
        </w:tc>
      </w:tr>
      <w:tr w:rsidR="000A31A0" w:rsidRPr="00C95CC6" w14:paraId="7887D8F9" w14:textId="77777777" w:rsidTr="5F73F1AD">
        <w:tc>
          <w:tcPr>
            <w:tcW w:w="2520" w:type="dxa"/>
            <w:shd w:val="clear" w:color="auto" w:fill="F2F2F2" w:themeFill="background1" w:themeFillShade="F2"/>
          </w:tcPr>
          <w:p w14:paraId="0DAE674B" w14:textId="2D87CB5A" w:rsidR="000A31A0" w:rsidRPr="00C95CC6" w:rsidRDefault="34D2CE25" w:rsidP="6950A6C8">
            <w:pPr>
              <w:pStyle w:val="ONUME"/>
              <w:numPr>
                <w:ilvl w:val="0"/>
                <w:numId w:val="0"/>
              </w:numPr>
              <w:bidi/>
              <w:spacing w:line="259" w:lineRule="auto"/>
              <w:rPr>
                <w:rFonts w:cs="Calibri"/>
                <w:sz w:val="18"/>
                <w:szCs w:val="18"/>
                <w:rtl/>
              </w:rPr>
            </w:pPr>
            <w:r w:rsidRPr="00C95CC6">
              <w:rPr>
                <w:rFonts w:cs="Calibri" w:hint="cs"/>
                <w:sz w:val="18"/>
                <w:szCs w:val="18"/>
                <w:rtl/>
              </w:rPr>
              <w:t xml:space="preserve"> الغش في الأهلية</w:t>
            </w:r>
          </w:p>
        </w:tc>
        <w:tc>
          <w:tcPr>
            <w:tcW w:w="6637" w:type="dxa"/>
          </w:tcPr>
          <w:p w14:paraId="1F502B5B" w14:textId="5A1F2F22" w:rsidR="000A31A0" w:rsidRPr="00C95CC6" w:rsidRDefault="00935FF9">
            <w:pPr>
              <w:pStyle w:val="ONUME"/>
              <w:numPr>
                <w:ilvl w:val="0"/>
                <w:numId w:val="0"/>
              </w:numPr>
              <w:bidi/>
              <w:spacing w:line="240" w:lineRule="auto"/>
              <w:ind w:left="90"/>
              <w:rPr>
                <w:rFonts w:cs="Calibri"/>
                <w:sz w:val="18"/>
                <w:szCs w:val="18"/>
                <w:rtl/>
              </w:rPr>
            </w:pPr>
            <w:r w:rsidRPr="00C95CC6">
              <w:rPr>
                <w:rFonts w:cs="Calibri" w:hint="cs"/>
                <w:sz w:val="18"/>
                <w:szCs w:val="18"/>
                <w:rtl/>
              </w:rPr>
              <w:t>(أ) يتعلق التحقيق بالتقديم المتعمد للمعلومات المالية غير الدقيقة من قبل موظف من موظفي الويبو بغرض الحصول على بدلات إعالة</w:t>
            </w:r>
            <w:r w:rsidR="004A5BDA" w:rsidRPr="00C95CC6">
              <w:rPr>
                <w:rStyle w:val="FootnoteReference"/>
                <w:rFonts w:cs="Calibri"/>
                <w:sz w:val="18"/>
                <w:szCs w:val="18"/>
              </w:rPr>
              <w:footnoteReference w:id="5"/>
            </w:r>
            <w:r w:rsidRPr="00C95CC6">
              <w:rPr>
                <w:rFonts w:cs="Calibri" w:hint="cs"/>
                <w:sz w:val="18"/>
                <w:szCs w:val="18"/>
                <w:rtl/>
              </w:rPr>
              <w:t>، مما أدى إلى دفع هذه البدلات بشكل غير مبرر.</w:t>
            </w:r>
          </w:p>
          <w:p w14:paraId="5AD3559A" w14:textId="4047A2B1" w:rsidR="000A31A0" w:rsidRPr="00C95CC6" w:rsidRDefault="00294B77" w:rsidP="34031D70">
            <w:pPr>
              <w:pStyle w:val="ONUME"/>
              <w:numPr>
                <w:ilvl w:val="0"/>
                <w:numId w:val="0"/>
              </w:numPr>
              <w:bidi/>
              <w:spacing w:line="240" w:lineRule="auto"/>
              <w:ind w:left="90"/>
              <w:rPr>
                <w:rFonts w:cs="Calibri"/>
                <w:sz w:val="18"/>
                <w:szCs w:val="18"/>
                <w:rtl/>
              </w:rPr>
            </w:pPr>
            <w:r w:rsidRPr="00C95CC6">
              <w:rPr>
                <w:rFonts w:cs="Calibri" w:hint="cs"/>
                <w:sz w:val="18"/>
                <w:szCs w:val="18"/>
                <w:rtl/>
              </w:rPr>
              <w:lastRenderedPageBreak/>
              <w:t>"2" والحالة المغلقة بموجب الفصل العاشر من نظام موظفي الويبو ولائحته مع فرض التدبير التأديبي للفصل، عملا بالقاعدة 10-1-1 (أ) (6) من النظام الإداري للموظفين.</w:t>
            </w:r>
          </w:p>
        </w:tc>
      </w:tr>
    </w:tbl>
    <w:p w14:paraId="34928E3C" w14:textId="77777777" w:rsidR="007E296A" w:rsidRPr="00C95CC6" w:rsidRDefault="007E296A" w:rsidP="00E07DB7">
      <w:pPr>
        <w:pStyle w:val="ONUME"/>
        <w:numPr>
          <w:ilvl w:val="0"/>
          <w:numId w:val="0"/>
        </w:numPr>
        <w:ind w:left="90"/>
        <w:rPr>
          <w:rFonts w:cs="Calibri"/>
        </w:rPr>
      </w:pPr>
    </w:p>
    <w:p w14:paraId="6E87553A" w14:textId="7F1B1C51" w:rsidR="00D139D7" w:rsidRPr="00C95CC6" w:rsidRDefault="0894A6E8" w:rsidP="34031D70">
      <w:pPr>
        <w:pStyle w:val="ONUME"/>
        <w:bidi/>
        <w:spacing w:line="259" w:lineRule="auto"/>
        <w:rPr>
          <w:rFonts w:cs="Calibri"/>
          <w:b/>
          <w:bCs/>
          <w:rtl/>
        </w:rPr>
      </w:pPr>
      <w:r w:rsidRPr="00C95CC6">
        <w:rPr>
          <w:rFonts w:cs="Calibri" w:hint="cs"/>
          <w:rtl/>
        </w:rPr>
        <w:t xml:space="preserve">ولم يكن للادعاءات المذكورة أعلاه أثر مالي كبير على المنظمة.  ويبين </w:t>
      </w:r>
      <w:r w:rsidR="00CB4445">
        <w:rPr>
          <w:rFonts w:cs="Calibri" w:hint="cs"/>
          <w:rtl/>
        </w:rPr>
        <w:t>الشكل البياني</w:t>
      </w:r>
      <w:r w:rsidRPr="00C95CC6">
        <w:rPr>
          <w:rFonts w:cs="Calibri" w:hint="cs"/>
          <w:rtl/>
        </w:rPr>
        <w:t xml:space="preserve"> 3 عدد التحقيقات في الادعاءات المثبتة وغير المثبتة المبرمة في عام 2023 و2024 و2025.</w:t>
      </w:r>
    </w:p>
    <w:p w14:paraId="669EDB7F" w14:textId="5F378A38" w:rsidR="00C43CB4" w:rsidRPr="00C95CC6" w:rsidRDefault="00CB4445" w:rsidP="00470706">
      <w:pPr>
        <w:pStyle w:val="ONUME"/>
        <w:numPr>
          <w:ilvl w:val="0"/>
          <w:numId w:val="0"/>
        </w:numPr>
        <w:bidi/>
        <w:spacing w:line="259" w:lineRule="auto"/>
        <w:ind w:left="90"/>
        <w:rPr>
          <w:rFonts w:cs="Calibri"/>
          <w:b/>
          <w:bCs/>
          <w:rtl/>
        </w:rPr>
      </w:pPr>
      <w:r>
        <w:rPr>
          <w:rFonts w:cs="Calibri" w:hint="cs"/>
          <w:b/>
          <w:bCs/>
          <w:rtl/>
        </w:rPr>
        <w:t>الشكل البياني</w:t>
      </w:r>
      <w:r w:rsidR="6E042AFD" w:rsidRPr="00C95CC6">
        <w:rPr>
          <w:rFonts w:cs="Calibri" w:hint="cs"/>
          <w:b/>
          <w:bCs/>
          <w:rtl/>
        </w:rPr>
        <w:t xml:space="preserve"> 3 – الادعاءات المثبتة للمسائل المعالجة في عام 2023، 2024 و2025</w:t>
      </w:r>
      <w:r w:rsidR="6E042AFD" w:rsidRPr="00C95CC6">
        <w:rPr>
          <w:rFonts w:cs="Calibri" w:hint="cs"/>
          <w:rtl/>
        </w:rPr>
        <w:t xml:space="preserve"> </w:t>
      </w:r>
    </w:p>
    <w:p w14:paraId="646A480D" w14:textId="7272EAA7" w:rsidR="0927FCF8" w:rsidRDefault="0927FCF8" w:rsidP="01E8B3F0">
      <w:pPr>
        <w:bidi/>
        <w:jc w:val="center"/>
        <w:rPr>
          <w:rFonts w:cs="Calibri"/>
        </w:rPr>
      </w:pPr>
    </w:p>
    <w:p w14:paraId="0191B3F1" w14:textId="14FAC5A0" w:rsidR="00CD6E51" w:rsidRPr="00C95CC6" w:rsidRDefault="00CD6E51" w:rsidP="00CD6E51">
      <w:pPr>
        <w:bidi/>
        <w:jc w:val="center"/>
        <w:rPr>
          <w:rFonts w:cs="Calibri"/>
          <w:rtl/>
        </w:rPr>
      </w:pPr>
      <w:r>
        <w:rPr>
          <w:rFonts w:cs="Calibri"/>
          <w:noProof/>
        </w:rPr>
        <w:drawing>
          <wp:inline distT="0" distB="0" distL="0" distR="0" wp14:anchorId="6E591572" wp14:editId="4512F9DA">
            <wp:extent cx="4580881" cy="2684678"/>
            <wp:effectExtent l="0" t="0" r="0" b="1905"/>
            <wp:docPr id="1203217268" name="Picture 6" descr="الرسم البياني 3 – الادعاءات التي ثبتت صحتها في القضايا التي تمت معالجتها في الأعوام 2023 و2024 و2025. يوضح هذا الرسم البياني عدد القضايا التي خضعت للتحقيق والتي ثبتت فيها صحة الادعاءات أو لم تثبت صحتها في الأعوام 2023 و2024 و2025. في عام 2023، ثبتت صحة 5 ادعاءات ولم تثبت صحة 9 ادعاءات. في عام 2024، ثبتت صحة 8 ادعاءات ولم تثبت صحة 10 ادعاءات. وفي عام 2025، ثبتت صحة ادعاءين ولم تثبت صحة ادعاءي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17268" name="Picture 6" descr="الرسم البياني 3 – الادعاءات التي ثبتت صحتها في القضايا التي تمت معالجتها في الأعوام 2023 و2024 و2025. يوضح هذا الرسم البياني عدد القضايا التي خضعت للتحقيق والتي ثبتت فيها صحة الادعاءات أو لم تثبت صحتها في الأعوام 2023 و2024 و2025. في عام 2023، ثبتت صحة 5 ادعاءات ولم تثبت صحة 9 ادعاءات. في عام 2024، ثبتت صحة 8 ادعاءات ولم تثبت صحة 10 ادعاءات. وفي عام 2025، ثبتت صحة ادعاءين ولم تثبت صحة ادعاءين."/>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00199" cy="2695999"/>
                    </a:xfrm>
                    <a:prstGeom prst="rect">
                      <a:avLst/>
                    </a:prstGeom>
                    <a:noFill/>
                  </pic:spPr>
                </pic:pic>
              </a:graphicData>
            </a:graphic>
          </wp:inline>
        </w:drawing>
      </w:r>
    </w:p>
    <w:p w14:paraId="55848D25" w14:textId="10FF0F05" w:rsidR="630EBED3" w:rsidRPr="00C95CC6" w:rsidRDefault="630EBED3" w:rsidP="630EBED3">
      <w:pPr>
        <w:rPr>
          <w:rFonts w:cs="Calibri"/>
        </w:rPr>
      </w:pPr>
    </w:p>
    <w:p w14:paraId="503C0E94" w14:textId="0777002E" w:rsidR="004C011A" w:rsidRPr="00C95CC6" w:rsidRDefault="004C011A" w:rsidP="00C95CC6">
      <w:pPr>
        <w:pStyle w:val="Heading2"/>
        <w:rPr>
          <w:rtl/>
        </w:rPr>
      </w:pPr>
      <w:r w:rsidRPr="00C95CC6">
        <w:rPr>
          <w:rFonts w:hint="cs"/>
          <w:rtl/>
        </w:rPr>
        <w:t>تقارير التبعات الإدارية</w:t>
      </w:r>
    </w:p>
    <w:p w14:paraId="223778CD" w14:textId="49F0650A" w:rsidR="007D0CCE" w:rsidRPr="00C95CC6" w:rsidRDefault="00183BC8" w:rsidP="007D0CCE">
      <w:pPr>
        <w:pStyle w:val="ONUME"/>
        <w:bidi/>
        <w:rPr>
          <w:rFonts w:cs="Calibri"/>
          <w:rtl/>
        </w:rPr>
      </w:pPr>
      <w:r w:rsidRPr="00C95CC6">
        <w:rPr>
          <w:rFonts w:cs="Calibri" w:hint="cs"/>
          <w:rtl/>
        </w:rPr>
        <w:t>أصدر ثلاثة أزواج خلال الفترة المشمولة بالتقرير، تتعلق بما يلي: "1" منحة التعليم الخاصة للويبو؛ "2" وعمال الوكالات المتعاقدة وفرادى خدمات المتعاقدين؛ "3" وعمليات الشراء المباشرة.</w:t>
      </w:r>
    </w:p>
    <w:p w14:paraId="45222657" w14:textId="51AB3910" w:rsidR="007D0CCE" w:rsidRPr="00C95CC6" w:rsidRDefault="1BEDDC52" w:rsidP="007D0CCE">
      <w:pPr>
        <w:pStyle w:val="ONUME"/>
        <w:bidi/>
        <w:rPr>
          <w:rFonts w:cs="Calibri"/>
          <w:rtl/>
        </w:rPr>
      </w:pPr>
      <w:r w:rsidRPr="00C95CC6">
        <w:rPr>
          <w:rFonts w:cs="Calibri" w:hint="cs"/>
          <w:rtl/>
        </w:rPr>
        <w:t>وصدرت توصية واحدة ذات أولوية عالية إلى إدارة الموارد البشرية تهدف إلى تعزيز الامتثال لمتطلبات المعايير المحاسبية الدولية للقطاع العام وتعزيز اتساق العمليات الإدارية ذات الصلة.</w:t>
      </w:r>
    </w:p>
    <w:p w14:paraId="100F126D" w14:textId="25B278B3" w:rsidR="0084618F" w:rsidRPr="00C95CC6" w:rsidRDefault="00F562FE" w:rsidP="007D0CCE">
      <w:pPr>
        <w:pStyle w:val="ONUME"/>
        <w:bidi/>
        <w:rPr>
          <w:rFonts w:cs="Calibri"/>
          <w:rtl/>
        </w:rPr>
      </w:pPr>
      <w:r w:rsidRPr="00C95CC6">
        <w:rPr>
          <w:rFonts w:cs="Calibri" w:hint="cs"/>
          <w:rtl/>
        </w:rPr>
        <w:t>وصدرت توصيتان من التوصيات ذات الأولوية المتوسطة إلى شعبة الخدمات المركزية ركزت على تعزيز مراقبة الامتثال للمشتريات وتوضيح المبادئ التوجيهية والوفود المتعلقة بالعاملين في الوكالات وعمليات التوظيف في مجال الخدمات التعاقدية الفردية.</w:t>
      </w:r>
    </w:p>
    <w:p w14:paraId="4A25B797" w14:textId="673F23FC" w:rsidR="007D0CCE" w:rsidRPr="00C95CC6" w:rsidRDefault="00B47BF6" w:rsidP="007D0CCE">
      <w:pPr>
        <w:pStyle w:val="ONUME"/>
        <w:bidi/>
        <w:rPr>
          <w:rFonts w:cs="Calibri"/>
          <w:rtl/>
        </w:rPr>
      </w:pPr>
      <w:r w:rsidRPr="00C95CC6">
        <w:rPr>
          <w:rFonts w:cs="Calibri" w:hint="cs"/>
          <w:rtl/>
        </w:rPr>
        <w:t>وصدرت توصيتان عالية الأولوية إلى شعبة الخدمات المركزية بهدف زيادة تعزيز إدارة المشتريات، بما في ذلك ممارسات العناية الواجبة والضمانات ضد تضارب المصالح ووضوح أدوار المشتريات ومسؤولياتها.</w:t>
      </w:r>
    </w:p>
    <w:p w14:paraId="1E561464" w14:textId="494AA1DD" w:rsidR="00795926" w:rsidRPr="00C95CC6" w:rsidRDefault="00795926" w:rsidP="00C95CC6">
      <w:pPr>
        <w:pStyle w:val="Heading1"/>
        <w:rPr>
          <w:rtl/>
        </w:rPr>
      </w:pPr>
      <w:bookmarkStart w:id="32" w:name="_Toc39071252"/>
      <w:bookmarkStart w:id="33" w:name="_Toc227227014"/>
      <w:bookmarkStart w:id="34" w:name="_Toc39071250"/>
      <w:r w:rsidRPr="00C95CC6">
        <w:rPr>
          <w:rFonts w:hint="cs"/>
          <w:rtl/>
        </w:rPr>
        <w:t>أعمال المشورة في مجال الرقابة</w:t>
      </w:r>
      <w:bookmarkEnd w:id="32"/>
      <w:bookmarkEnd w:id="33"/>
    </w:p>
    <w:p w14:paraId="37286A9C" w14:textId="0DBB4790" w:rsidR="00056DF0" w:rsidRPr="00C95CC6" w:rsidRDefault="04AD3E72" w:rsidP="00056DF0">
      <w:pPr>
        <w:pStyle w:val="ONUME"/>
        <w:bidi/>
        <w:rPr>
          <w:rFonts w:cs="Calibri"/>
          <w:rtl/>
        </w:rPr>
      </w:pPr>
      <w:r w:rsidRPr="00C95CC6">
        <w:rPr>
          <w:rFonts w:cs="Calibri" w:hint="cs"/>
          <w:rtl/>
        </w:rPr>
        <w:t>واصلت شعبة الرقابة الداخلية، كجزء من خدماتها الاستشارية، تعزيز بيئة الرقابة الداخلية في الويبو.  وخلال عام 2025، استكملت الشعبة الاستعراض المؤقت لتصميم وتشغيل جميع الضوابط التنظيمية الرئيسية البالغ عددها 39 ضوابط التي يوفرها قسم الحوكمة والمخاطر والامتثال.</w:t>
      </w:r>
      <w:r w:rsidR="00CF10B4">
        <w:rPr>
          <w:rStyle w:val="FootnoteReference"/>
          <w:rFonts w:cs="Calibri"/>
          <w:rtl/>
        </w:rPr>
        <w:footnoteReference w:id="6"/>
      </w:r>
      <w:r w:rsidRPr="00C95CC6">
        <w:rPr>
          <w:rFonts w:cs="Calibri" w:hint="cs"/>
          <w:rtl/>
        </w:rPr>
        <w:t xml:space="preserve">  وأبلغ هذا الاستعراض التقييم الذاتي اللاحق للشعبة ووثائقها التي أبلغت بدورها الاختبار الكامل لشعبة الرقابة الداخلية للضوابط التنظيمية الرئيسية التي بدأت في عام 2025 واختتمت في الربع الأول من عام 2026.</w:t>
      </w:r>
    </w:p>
    <w:p w14:paraId="4EEDD63E" w14:textId="42B45646" w:rsidR="00455DE3" w:rsidRPr="00C95CC6" w:rsidRDefault="003C717A" w:rsidP="00455DE3">
      <w:pPr>
        <w:pStyle w:val="ONUME"/>
        <w:bidi/>
        <w:rPr>
          <w:rFonts w:cs="Calibri"/>
          <w:rtl/>
        </w:rPr>
      </w:pPr>
      <w:r w:rsidRPr="00C95CC6">
        <w:rPr>
          <w:rFonts w:cs="Calibri" w:hint="cs"/>
          <w:rtl/>
        </w:rPr>
        <w:t>وإضافة إلى ذلك، أجريت عمليتان استشاريتان، على النحو المفصل أدناه.</w:t>
      </w:r>
    </w:p>
    <w:p w14:paraId="7C9A9635" w14:textId="3DF454C4" w:rsidR="00377C37" w:rsidRPr="00C95CC6" w:rsidRDefault="00726A5C" w:rsidP="00C95CC6">
      <w:pPr>
        <w:pStyle w:val="Heading2"/>
        <w:rPr>
          <w:rtl/>
        </w:rPr>
      </w:pPr>
      <w:r w:rsidRPr="00C95CC6">
        <w:rPr>
          <w:rFonts w:hint="cs"/>
          <w:rtl/>
        </w:rPr>
        <w:lastRenderedPageBreak/>
        <w:t>مشورة</w:t>
      </w:r>
      <w:r w:rsidR="00857C99" w:rsidRPr="00C95CC6">
        <w:rPr>
          <w:rFonts w:hint="cs"/>
          <w:rtl/>
        </w:rPr>
        <w:t xml:space="preserve"> شعبة الرقابة الداخلية: تحليل أوجه الترابط والعلاقات بين ثلاثة مشروعات ذات صلة (</w:t>
      </w:r>
      <w:r w:rsidR="00B11288">
        <w:t>(</w:t>
      </w:r>
      <w:r w:rsidR="00857C99" w:rsidRPr="00C95CC6">
        <w:t>IA 2025-02</w:t>
      </w:r>
    </w:p>
    <w:p w14:paraId="04F97CAF" w14:textId="65576D63" w:rsidR="00EA6F92" w:rsidRPr="00C95CC6" w:rsidRDefault="00EA6F92" w:rsidP="00EA6F92">
      <w:pPr>
        <w:pStyle w:val="ONUME"/>
        <w:bidi/>
        <w:rPr>
          <w:rFonts w:cs="Calibri"/>
          <w:rtl/>
        </w:rPr>
      </w:pPr>
      <w:r w:rsidRPr="00C95CC6">
        <w:rPr>
          <w:rFonts w:cs="Calibri" w:hint="cs"/>
          <w:rtl/>
        </w:rPr>
        <w:t>وشملت خطة الرقابة لعام 2025 استعراض عملية الأعمال الخاصة بتجربة العملاء وإدارة العلاقة مع العملاء في الويبو.  بعد إجراء المزيد من الاستعراض والفهم للحالات التجارية للمشاريع الجارية أو المخطط لها بشأن إدارة المخاطر المؤسسية، وإدارة البيانات الرئيسية، ومشروع تحويل نظام الإدارة المتكاملة، الذي يؤثر كل ذلك على بيانات العملاء، أعادت شعبة الرقابة الداخلية تركيز جهودها على استعراض أوجه الترابط والعلاقات المشتركة بين المشروعات الثلاثة المتزامنة.  وسلط الاستعراض الضوء أيضا على الحوكمة والمخاطر المحتملة التي يمكن أن تديرها بشكل استباقي أفرقة إدارة المشروع.</w:t>
      </w:r>
    </w:p>
    <w:p w14:paraId="062C9F96" w14:textId="6DC4028D" w:rsidR="00261C93" w:rsidRPr="00BB635F" w:rsidRDefault="00726A5C" w:rsidP="00C95CC6">
      <w:pPr>
        <w:pStyle w:val="Heading2"/>
        <w:rPr>
          <w:rtl/>
          <w:lang w:val="fr-CH"/>
        </w:rPr>
      </w:pPr>
      <w:r w:rsidRPr="00C95CC6">
        <w:rPr>
          <w:rFonts w:hint="cs"/>
          <w:rtl/>
        </w:rPr>
        <w:t xml:space="preserve">مشورة </w:t>
      </w:r>
      <w:r w:rsidR="00261C93" w:rsidRPr="00C95CC6">
        <w:rPr>
          <w:rFonts w:hint="cs"/>
          <w:rtl/>
        </w:rPr>
        <w:t>شعبة الرقابة الداخلية: إدارة المعلومات الإدارية (</w:t>
      </w:r>
      <w:r w:rsidR="00B11288">
        <w:t>(</w:t>
      </w:r>
      <w:r w:rsidR="00261C93" w:rsidRPr="00C95CC6">
        <w:t>AIMS) (IA 2025-05</w:t>
      </w:r>
    </w:p>
    <w:p w14:paraId="0A906CDB" w14:textId="3CF88927" w:rsidR="006853A1" w:rsidRPr="00C95CC6" w:rsidRDefault="00CC022B" w:rsidP="34031D70">
      <w:pPr>
        <w:pStyle w:val="ONUME"/>
        <w:bidi/>
        <w:rPr>
          <w:rFonts w:cs="Calibri"/>
          <w:rtl/>
        </w:rPr>
      </w:pPr>
      <w:r w:rsidRPr="00C95CC6">
        <w:rPr>
          <w:rFonts w:cs="Calibri" w:hint="cs"/>
          <w:rtl/>
        </w:rPr>
        <w:t>كان الهدف من هذه المهمة الاستشارية هو العمل بشكل استباقي على تحديد وإبراز المخاطر التي يتعرض لها مجلس البرنامج وفريق إدارة المشروع أثناء دورة حياة المشروع، للمساعدة على ضمان ألا تؤدي هذه المخاطر إلى إعاقة تحقيق النتائج المرجوة من المشروع.  إصدار ثلاثة تقارير خلال عام 2025.</w:t>
      </w:r>
    </w:p>
    <w:p w14:paraId="5728B5EA" w14:textId="77777777" w:rsidR="00C46B12" w:rsidRPr="00C95CC6" w:rsidRDefault="00C46B12" w:rsidP="00C95CC6">
      <w:pPr>
        <w:pStyle w:val="Heading1"/>
        <w:rPr>
          <w:rtl/>
        </w:rPr>
      </w:pPr>
      <w:bookmarkStart w:id="35" w:name="_Toc227227015"/>
      <w:r w:rsidRPr="00C95CC6">
        <w:rPr>
          <w:rFonts w:hint="cs"/>
          <w:rtl/>
        </w:rPr>
        <w:t>الحالات التي رُفض فيها تقديم المعلومات أو المساعدة</w:t>
      </w:r>
      <w:bookmarkEnd w:id="34"/>
      <w:bookmarkEnd w:id="35"/>
    </w:p>
    <w:p w14:paraId="4FD7AB9F" w14:textId="09614233" w:rsidR="00C46B12" w:rsidRPr="00C95CC6" w:rsidRDefault="00275961" w:rsidP="002C23BF">
      <w:pPr>
        <w:pStyle w:val="ONUME"/>
        <w:bidi/>
        <w:rPr>
          <w:rFonts w:cs="Calibri"/>
          <w:rtl/>
        </w:rPr>
      </w:pPr>
      <w:r w:rsidRPr="00C95CC6">
        <w:rPr>
          <w:rFonts w:cs="Calibri" w:hint="cs"/>
          <w:rtl/>
        </w:rPr>
        <w:t>وفقا للفقرة 52 (ح) من ميثاق الرقابة الداخلية، ينبغي أن يقدم مدير شعبة الرقابة الداخلية تقريرا عن أي حالات تم فيها تقييد نفاذ الشعبة إلى السجلات والموظفين والمباني خلال الفترة المشمولة بالتقرير.</w:t>
      </w:r>
    </w:p>
    <w:p w14:paraId="1FDFD5E5" w14:textId="28F408AF" w:rsidR="00C84D33" w:rsidRPr="00C95CC6" w:rsidRDefault="005318F3" w:rsidP="002C23BF">
      <w:pPr>
        <w:pStyle w:val="ONUME"/>
        <w:bidi/>
        <w:rPr>
          <w:rFonts w:cs="Calibri"/>
          <w:rtl/>
        </w:rPr>
      </w:pPr>
      <w:r w:rsidRPr="00C95CC6">
        <w:rPr>
          <w:rFonts w:cs="Calibri" w:hint="cs"/>
          <w:rtl/>
        </w:rPr>
        <w:t>لم تكن هناك حالات من هذا القبيل خلال الفترة المشمولة بالتقرير، على النحو المبين في الفقرة 52 (ح) من ميثاق الرقابة الداخلية.</w:t>
      </w:r>
    </w:p>
    <w:p w14:paraId="691D7194" w14:textId="7B13E762" w:rsidR="00C46B12" w:rsidRPr="00C95CC6" w:rsidRDefault="6E042AFD" w:rsidP="00C95CC6">
      <w:pPr>
        <w:pStyle w:val="Heading1"/>
        <w:rPr>
          <w:rtl/>
        </w:rPr>
      </w:pPr>
      <w:bookmarkStart w:id="36" w:name="_Toc39071251"/>
      <w:bookmarkStart w:id="37" w:name="_Toc227227016"/>
      <w:r w:rsidRPr="00C95CC6">
        <w:rPr>
          <w:rFonts w:hint="cs"/>
          <w:rtl/>
        </w:rPr>
        <w:t>حالة تنفيذ توصيات الرقابة</w:t>
      </w:r>
      <w:bookmarkEnd w:id="31"/>
      <w:bookmarkEnd w:id="36"/>
      <w:bookmarkEnd w:id="37"/>
    </w:p>
    <w:p w14:paraId="299B2E3B" w14:textId="23499855" w:rsidR="00C46B12" w:rsidRPr="00C95CC6" w:rsidRDefault="3C1A6F96" w:rsidP="007F798D">
      <w:pPr>
        <w:pStyle w:val="ONUME"/>
        <w:bidi/>
        <w:rPr>
          <w:rFonts w:cs="Calibri"/>
          <w:rtl/>
        </w:rPr>
      </w:pPr>
      <w:r w:rsidRPr="00C95CC6">
        <w:rPr>
          <w:rFonts w:cs="Calibri" w:hint="cs"/>
          <w:rtl/>
        </w:rPr>
        <w:t>يكون المدير العام مسؤولاً عن ضمان الاستجابة لجميع توصيات مدير الشعبة في أقرب فرصة، وبيان الإجراءات التي اتخذتها الإدارة في شأن النتائج والتوصيات المحددة في التقارير.</w:t>
      </w:r>
      <w:r w:rsidR="00C46B12" w:rsidRPr="00C95CC6">
        <w:rPr>
          <w:rStyle w:val="FootnoteReference"/>
          <w:rFonts w:cs="Calibri"/>
        </w:rPr>
        <w:footnoteReference w:id="7"/>
      </w:r>
      <w:r w:rsidRPr="00C95CC6">
        <w:rPr>
          <w:rFonts w:cs="Calibri" w:hint="cs"/>
          <w:rtl/>
        </w:rPr>
        <w:t xml:space="preserve">  ويمكن للمدير العام أداء هذه المسؤولية من خلال رؤساء القطاعات وغيرهم من كبار المديرين المسؤولين عن مجالات تشغيلية محددة داخل المنظمة.</w:t>
      </w:r>
      <w:r w:rsidR="00BF69A1" w:rsidRPr="00C95CC6">
        <w:rPr>
          <w:rStyle w:val="FootnoteReference"/>
          <w:rFonts w:cs="Calibri"/>
        </w:rPr>
        <w:footnoteReference w:id="8"/>
      </w:r>
      <w:r w:rsidRPr="00C95CC6">
        <w:rPr>
          <w:rFonts w:cs="Calibri" w:hint="cs"/>
          <w:rtl/>
        </w:rPr>
        <w:t xml:space="preserve">  ويخضع تنفيذ جميع توصيات الرقابة لمتابعة منتظمة من جانب شعبة الرقابة الداخلية.</w:t>
      </w:r>
    </w:p>
    <w:p w14:paraId="414963C0" w14:textId="05CF9997" w:rsidR="00C46B12" w:rsidRPr="00C95CC6" w:rsidRDefault="3AAFB9F3" w:rsidP="002C23BF">
      <w:pPr>
        <w:pStyle w:val="ONUME"/>
        <w:bidi/>
        <w:rPr>
          <w:rFonts w:cs="Calibri"/>
          <w:rtl/>
        </w:rPr>
      </w:pPr>
      <w:r w:rsidRPr="00C95CC6">
        <w:rPr>
          <w:rFonts w:cs="Calibri" w:hint="cs"/>
          <w:rtl/>
        </w:rPr>
        <w:t xml:space="preserve">تدير شعبة الرقابة الداخلية وتقدم تقارير عن التوصيات التي تستخدم نظام </w:t>
      </w:r>
      <w:proofErr w:type="spellStart"/>
      <w:r w:rsidRPr="00C95CC6">
        <w:rPr>
          <w:rFonts w:cs="Calibri"/>
        </w:rPr>
        <w:t>TeamMate</w:t>
      </w:r>
      <w:proofErr w:type="spellEnd"/>
      <w:r w:rsidRPr="00C95CC6">
        <w:rPr>
          <w:rFonts w:cs="Calibri" w:hint="cs"/>
          <w:rtl/>
        </w:rPr>
        <w:t xml:space="preserve"> + الذي يمكن من إجراء حوار تفاعلي مع الإدارة لمتابعة التنفيذ الفعال للتوصيات المفتوحة.  ويقدم مدير الشعبة كل ثلاثة أشهر تقريرا إلى المدير العام، مع توجيه نسخة إلى اللجنة الاستشارية المستقلة للرقابة، بشأن حالة تنفيذ التوصيات، بما في ذلك توصيات مراجع الحسابات الخارجي.</w:t>
      </w:r>
    </w:p>
    <w:p w14:paraId="2BE06434" w14:textId="3847D9C3" w:rsidR="005B2D8A" w:rsidRPr="00C95CC6" w:rsidRDefault="00924054" w:rsidP="00436D4A">
      <w:pPr>
        <w:pStyle w:val="ONUME"/>
        <w:bidi/>
        <w:rPr>
          <w:rFonts w:cs="Calibri"/>
          <w:rtl/>
        </w:rPr>
      </w:pPr>
      <w:r w:rsidRPr="00C95CC6">
        <w:rPr>
          <w:rFonts w:cs="Calibri" w:hint="cs"/>
          <w:rtl/>
        </w:rPr>
        <w:t xml:space="preserve">وفي 31 ديسمبر 2025، كانت هناك 60 توصية مفتوحة في نظام </w:t>
      </w:r>
      <w:proofErr w:type="spellStart"/>
      <w:r w:rsidRPr="00C95CC6">
        <w:rPr>
          <w:rFonts w:cs="Calibri"/>
        </w:rPr>
        <w:t>TeamMate</w:t>
      </w:r>
      <w:proofErr w:type="spellEnd"/>
      <w:r w:rsidRPr="00C95CC6">
        <w:rPr>
          <w:rFonts w:cs="Calibri"/>
        </w:rPr>
        <w:t xml:space="preserve"> + 23</w:t>
      </w:r>
      <w:r w:rsidRPr="00C95CC6">
        <w:rPr>
          <w:rFonts w:cs="Calibri" w:hint="cs"/>
          <w:rtl/>
        </w:rPr>
        <w:t xml:space="preserve"> أولوية عالية، و 29 توصية ذات أولوية متوسطة، وثمانية توصيات ذات أولوية منخفضة.  ومن هذه التوصيات، جاءت 88 في المائة (53 توصية) من شعبة الرقابة الداخلية، وكانت 12 في المائة (سبعة توصيات) تتعلق بتوصيات مراجع الحسابات الخارجي.  ويوضح الشكل البياني 4 الوارد أدناه التوصيات المفتوحة حسب المصدر والأولوية، وذلك حتى 31 ديسمبر 2025.</w:t>
      </w:r>
    </w:p>
    <w:p w14:paraId="7601DFF8" w14:textId="579E61A5" w:rsidR="00C46B12" w:rsidRDefault="00CB4445" w:rsidP="00CE1B10">
      <w:pPr>
        <w:bidi/>
        <w:jc w:val="center"/>
        <w:rPr>
          <w:rFonts w:cs="Calibri"/>
          <w:b/>
          <w:bCs/>
        </w:rPr>
      </w:pPr>
      <w:r>
        <w:rPr>
          <w:rFonts w:cs="Calibri" w:hint="cs"/>
          <w:b/>
          <w:bCs/>
          <w:rtl/>
        </w:rPr>
        <w:t>الشكل البياني</w:t>
      </w:r>
      <w:r w:rsidR="00557BA7" w:rsidRPr="00C95CC6">
        <w:rPr>
          <w:rFonts w:cs="Calibri" w:hint="cs"/>
          <w:b/>
          <w:bCs/>
          <w:rtl/>
        </w:rPr>
        <w:t xml:space="preserve"> 4 – التوصيات المفتوحة، حسب المصدر والأولوية (60)</w:t>
      </w:r>
    </w:p>
    <w:p w14:paraId="0784A4BE" w14:textId="34AA479B" w:rsidR="008B0B62" w:rsidRDefault="008B0B62" w:rsidP="008B0B62">
      <w:pPr>
        <w:bidi/>
        <w:jc w:val="center"/>
        <w:rPr>
          <w:rFonts w:cs="Calibri"/>
          <w:b/>
          <w:bCs/>
          <w:rtl/>
        </w:rPr>
      </w:pPr>
      <w:r>
        <w:rPr>
          <w:rFonts w:cs="Calibri"/>
          <w:b/>
          <w:bCs/>
          <w:noProof/>
        </w:rPr>
        <w:drawing>
          <wp:inline distT="0" distB="0" distL="0" distR="0" wp14:anchorId="17FFBE84" wp14:editId="52B36260">
            <wp:extent cx="5859475" cy="2516610"/>
            <wp:effectExtent l="0" t="0" r="8255" b="0"/>
            <wp:docPr id="376265356" name="Picture 9" descr="الرسم البياني 4 – التوصيات المعلقة حسب المصدر والأولوية (60). يوضح هذا الرسم البياني توزيع 60 توصية معلقة حتى 31 ديسمبر 2025، مصنفة حسب المصدر والأولوية. ومن بين هذه التوصيات، تنبع 53 توصية معلقة من مكتب الشؤون الداخلية (IOD) وسبع توصيات من المراجع الخارجي. وعلى مستوى جميع المصادر، هناك 23 توصية ذات أولوية عالية، و29 توصية ذات أولوية متوسطة، وثماني توصيات ذات أولوية منخفض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65356" name="Picture 9" descr="الرسم البياني 4 – التوصيات المعلقة حسب المصدر والأولوية (60). يوضح هذا الرسم البياني توزيع 60 توصية معلقة حتى 31 ديسمبر 2025، مصنفة حسب المصدر والأولوية. ومن بين هذه التوصيات، تنبع 53 توصية معلقة من مكتب الشؤون الداخلية (IOD) وسبع توصيات من المراجع الخارجي. وعلى مستوى جميع المصادر، هناك 23 توصية ذات أولوية عالية، و29 توصية ذات أولوية متوسطة، وثماني توصيات ذات أولوية منخفضة."/>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80170" cy="2525498"/>
                    </a:xfrm>
                    <a:prstGeom prst="rect">
                      <a:avLst/>
                    </a:prstGeom>
                    <a:noFill/>
                  </pic:spPr>
                </pic:pic>
              </a:graphicData>
            </a:graphic>
          </wp:inline>
        </w:drawing>
      </w:r>
    </w:p>
    <w:p w14:paraId="67F9147B" w14:textId="132FCFED" w:rsidR="002754F7" w:rsidRPr="00C95CC6" w:rsidRDefault="002754F7" w:rsidP="002754F7">
      <w:pPr>
        <w:bidi/>
        <w:jc w:val="center"/>
        <w:rPr>
          <w:rFonts w:cs="Calibri"/>
          <w:b/>
          <w:szCs w:val="22"/>
          <w:rtl/>
        </w:rPr>
      </w:pPr>
    </w:p>
    <w:p w14:paraId="74BC20B6" w14:textId="42DC34BB" w:rsidR="00C46B12" w:rsidRPr="00C95CC6" w:rsidRDefault="00131BC4" w:rsidP="00D272A7">
      <w:pPr>
        <w:bidi/>
        <w:rPr>
          <w:rFonts w:cs="Calibri"/>
          <w:b/>
          <w:szCs w:val="22"/>
          <w:rtl/>
        </w:rPr>
      </w:pPr>
      <w:r w:rsidRPr="00C95CC6">
        <w:rPr>
          <w:rFonts w:cs="Calibri" w:hint="cs"/>
          <w:sz w:val="18"/>
          <w:szCs w:val="18"/>
          <w:rtl/>
        </w:rPr>
        <w:t xml:space="preserve">المصدر:  نظام شعبة الرقابة الداخلية للتدقيق </w:t>
      </w:r>
      <w:proofErr w:type="spellStart"/>
      <w:r w:rsidRPr="00C95CC6">
        <w:rPr>
          <w:rFonts w:cs="Calibri"/>
          <w:sz w:val="18"/>
          <w:szCs w:val="18"/>
        </w:rPr>
        <w:t>TeamMate</w:t>
      </w:r>
      <w:proofErr w:type="spellEnd"/>
      <w:r w:rsidRPr="00C95CC6">
        <w:rPr>
          <w:rFonts w:cs="Calibri" w:hint="cs"/>
          <w:sz w:val="18"/>
          <w:szCs w:val="18"/>
          <w:rtl/>
        </w:rPr>
        <w:t xml:space="preserve"> +، عام 2025.</w:t>
      </w:r>
      <w:r w:rsidRPr="00C95CC6">
        <w:rPr>
          <w:rFonts w:cs="Calibri" w:hint="cs"/>
          <w:rtl/>
        </w:rPr>
        <w:t xml:space="preserve"> </w:t>
      </w:r>
    </w:p>
    <w:p w14:paraId="3F202A5A" w14:textId="77777777" w:rsidR="00DA426A" w:rsidRPr="00C95CC6" w:rsidRDefault="00DA426A" w:rsidP="00DA426A">
      <w:pPr>
        <w:pStyle w:val="ONUME"/>
        <w:numPr>
          <w:ilvl w:val="0"/>
          <w:numId w:val="0"/>
        </w:numPr>
        <w:ind w:left="90"/>
        <w:rPr>
          <w:rFonts w:cs="Calibri"/>
          <w:highlight w:val="yellow"/>
        </w:rPr>
      </w:pPr>
    </w:p>
    <w:p w14:paraId="03A74BAD" w14:textId="27E6F1C5" w:rsidR="00962E40" w:rsidRPr="00C95CC6" w:rsidRDefault="004F1027" w:rsidP="007702AF">
      <w:pPr>
        <w:pStyle w:val="ONUME"/>
        <w:bidi/>
        <w:rPr>
          <w:rFonts w:cs="Calibri"/>
          <w:rtl/>
        </w:rPr>
      </w:pPr>
      <w:r w:rsidRPr="00C95CC6">
        <w:rPr>
          <w:rFonts w:cs="Calibri" w:hint="cs"/>
          <w:rtl/>
        </w:rPr>
        <w:t>من يناير إلى ديسمبر 2025، أضيفت 83 توصية جديدة إلى نظام إدارة التدقيق.  وخلال الفترة نفسها، أغلقت 53 توصية، بما في ذلك أحد المراجعة التي أجراها أحد الأطراف الخارجية والتي ارتقت شعبة الرقابة الداخلية من أجل رصد التنفيذ.  ويوضح الجدول 3 الآتي تطور التوصيات في عام 2025، حسب المصدر.</w:t>
      </w:r>
    </w:p>
    <w:p w14:paraId="51DACA3C" w14:textId="025F88E9" w:rsidR="00C46B12" w:rsidRPr="00C95CC6" w:rsidRDefault="00C46B12" w:rsidP="00C46B12">
      <w:pPr>
        <w:pStyle w:val="ONUME"/>
        <w:keepNext/>
        <w:numPr>
          <w:ilvl w:val="0"/>
          <w:numId w:val="0"/>
        </w:numPr>
        <w:bidi/>
        <w:jc w:val="center"/>
        <w:rPr>
          <w:rFonts w:cs="Calibri"/>
          <w:b/>
          <w:szCs w:val="22"/>
          <w:rtl/>
        </w:rPr>
      </w:pPr>
      <w:r w:rsidRPr="00C95CC6">
        <w:rPr>
          <w:rFonts w:cs="Calibri" w:hint="cs"/>
          <w:b/>
          <w:bCs/>
          <w:rtl/>
        </w:rPr>
        <w:t>الجدول 3: تطور التوصيات من 1 يناير 2025 إلى 31 ديسمبر 2025</w:t>
      </w:r>
    </w:p>
    <w:tbl>
      <w:tblPr>
        <w:tblStyle w:val="GridTable4-Accent1"/>
        <w:bidiVisual/>
        <w:tblW w:w="935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حركة التوصيات في الفترة من 1 يناير 2025 إلى 31 ديسمبر 2025"/>
      </w:tblPr>
      <w:tblGrid>
        <w:gridCol w:w="3437"/>
        <w:gridCol w:w="1592"/>
        <w:gridCol w:w="1517"/>
        <w:gridCol w:w="1461"/>
        <w:gridCol w:w="1348"/>
      </w:tblGrid>
      <w:tr w:rsidR="007E72F5" w:rsidRPr="00C95CC6" w14:paraId="62DA139D" w14:textId="77777777" w:rsidTr="009C20EC">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437" w:type="dxa"/>
            <w:tcBorders>
              <w:bottom w:val="nil"/>
            </w:tcBorders>
            <w:shd w:val="clear" w:color="auto" w:fill="17365D" w:themeFill="text2" w:themeFillShade="BF"/>
            <w:noWrap/>
            <w:hideMark/>
          </w:tcPr>
          <w:p w14:paraId="6130953A" w14:textId="77777777" w:rsidR="00D53687" w:rsidRPr="00C95CC6" w:rsidRDefault="00D53687" w:rsidP="00F620D5">
            <w:pPr>
              <w:bidi/>
              <w:rPr>
                <w:rFonts w:eastAsia="Times New Roman" w:cs="Calibri"/>
                <w:b w:val="0"/>
                <w:sz w:val="20"/>
                <w:rtl/>
                <w:lang w:eastAsia="en-US"/>
              </w:rPr>
            </w:pPr>
          </w:p>
          <w:p w14:paraId="518D3511" w14:textId="16DE174D" w:rsidR="00F620D5" w:rsidRPr="00C95CC6" w:rsidRDefault="00F620D5" w:rsidP="00F620D5">
            <w:pPr>
              <w:bidi/>
              <w:rPr>
                <w:rFonts w:eastAsia="Times New Roman" w:cs="Calibri"/>
                <w:b w:val="0"/>
                <w:sz w:val="20"/>
                <w:rtl/>
              </w:rPr>
            </w:pPr>
            <w:r w:rsidRPr="00C95CC6">
              <w:rPr>
                <w:rFonts w:cs="Calibri" w:hint="cs"/>
                <w:sz w:val="20"/>
                <w:rtl/>
              </w:rPr>
              <w:t>المصدر</w:t>
            </w:r>
          </w:p>
        </w:tc>
        <w:tc>
          <w:tcPr>
            <w:tcW w:w="1592" w:type="dxa"/>
            <w:tcBorders>
              <w:bottom w:val="nil"/>
            </w:tcBorders>
            <w:shd w:val="clear" w:color="auto" w:fill="17365D" w:themeFill="text2" w:themeFillShade="BF"/>
            <w:hideMark/>
          </w:tcPr>
          <w:p w14:paraId="31399BC7" w14:textId="28519A75" w:rsidR="00F620D5" w:rsidRPr="00C95CC6" w:rsidRDefault="00F620D5" w:rsidP="005C514B">
            <w:pPr>
              <w:bidi/>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sz w:val="20"/>
                <w:rtl/>
              </w:rPr>
            </w:pPr>
            <w:r w:rsidRPr="00C95CC6">
              <w:rPr>
                <w:rFonts w:cs="Calibri" w:hint="cs"/>
                <w:sz w:val="20"/>
                <w:rtl/>
              </w:rPr>
              <w:t>كانت في 1 يناير 2025 مفتوحة</w:t>
            </w:r>
          </w:p>
        </w:tc>
        <w:tc>
          <w:tcPr>
            <w:tcW w:w="1517" w:type="dxa"/>
            <w:tcBorders>
              <w:bottom w:val="nil"/>
            </w:tcBorders>
            <w:shd w:val="clear" w:color="auto" w:fill="17365D" w:themeFill="text2" w:themeFillShade="BF"/>
            <w:hideMark/>
          </w:tcPr>
          <w:p w14:paraId="0A19E987" w14:textId="77777777" w:rsidR="00F620D5" w:rsidRPr="00C95CC6" w:rsidRDefault="00F620D5" w:rsidP="00F620D5">
            <w:pPr>
              <w:bidi/>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sz w:val="20"/>
                <w:rtl/>
              </w:rPr>
            </w:pPr>
            <w:r w:rsidRPr="00C95CC6">
              <w:rPr>
                <w:rFonts w:cs="Calibri" w:hint="cs"/>
                <w:sz w:val="20"/>
                <w:rtl/>
              </w:rPr>
              <w:t>أُضيفت خلال الفترة</w:t>
            </w:r>
          </w:p>
        </w:tc>
        <w:tc>
          <w:tcPr>
            <w:tcW w:w="1461" w:type="dxa"/>
            <w:tcBorders>
              <w:bottom w:val="nil"/>
            </w:tcBorders>
            <w:shd w:val="clear" w:color="auto" w:fill="17365D" w:themeFill="text2" w:themeFillShade="BF"/>
            <w:hideMark/>
          </w:tcPr>
          <w:p w14:paraId="1F20976B" w14:textId="77777777" w:rsidR="00F620D5" w:rsidRPr="00C95CC6" w:rsidRDefault="00F620D5" w:rsidP="00F620D5">
            <w:pPr>
              <w:bidi/>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sz w:val="20"/>
                <w:rtl/>
              </w:rPr>
            </w:pPr>
            <w:r w:rsidRPr="00C95CC6">
              <w:rPr>
                <w:rFonts w:cs="Calibri" w:hint="cs"/>
                <w:sz w:val="20"/>
                <w:rtl/>
              </w:rPr>
              <w:t>أُغلِقت خلال الفترة</w:t>
            </w:r>
          </w:p>
        </w:tc>
        <w:tc>
          <w:tcPr>
            <w:tcW w:w="1348" w:type="dxa"/>
            <w:tcBorders>
              <w:bottom w:val="nil"/>
            </w:tcBorders>
            <w:shd w:val="clear" w:color="auto" w:fill="17365D" w:themeFill="text2" w:themeFillShade="BF"/>
            <w:hideMark/>
          </w:tcPr>
          <w:p w14:paraId="405DA043" w14:textId="5B79E812" w:rsidR="00F620D5" w:rsidRPr="00C95CC6" w:rsidRDefault="00F620D5" w:rsidP="00F620D5">
            <w:pPr>
              <w:bidi/>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sz w:val="20"/>
                <w:rtl/>
              </w:rPr>
            </w:pPr>
            <w:r w:rsidRPr="00C95CC6">
              <w:rPr>
                <w:rFonts w:cs="Calibri" w:hint="cs"/>
                <w:sz w:val="20"/>
                <w:rtl/>
              </w:rPr>
              <w:t>كانت في 31 ديسمبر 2025 مفتوحة</w:t>
            </w:r>
          </w:p>
        </w:tc>
      </w:tr>
      <w:tr w:rsidR="00B20805" w:rsidRPr="00C95CC6" w14:paraId="551B708E" w14:textId="77777777" w:rsidTr="009C20E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632F4FBD" w14:textId="19EE5A94" w:rsidR="00B20805" w:rsidRPr="00C95CC6" w:rsidRDefault="005A709A" w:rsidP="00B20805">
            <w:pPr>
              <w:bidi/>
              <w:rPr>
                <w:rFonts w:eastAsia="Times New Roman" w:cs="Calibri"/>
                <w:b w:val="0"/>
                <w:color w:val="000000"/>
                <w:sz w:val="20"/>
              </w:rPr>
            </w:pPr>
            <w:r>
              <w:rPr>
                <w:rFonts w:cs="Calibri" w:hint="cs"/>
                <w:color w:val="000000"/>
                <w:sz w:val="20"/>
                <w:rtl/>
              </w:rPr>
              <w:t>شعبة الرقابة الداخلية</w:t>
            </w:r>
          </w:p>
        </w:tc>
        <w:tc>
          <w:tcPr>
            <w:tcW w:w="1592" w:type="dxa"/>
            <w:tcBorders>
              <w:top w:val="nil"/>
              <w:left w:val="nil"/>
              <w:bottom w:val="nil"/>
              <w:right w:val="nil"/>
            </w:tcBorders>
            <w:noWrap/>
            <w:hideMark/>
          </w:tcPr>
          <w:p w14:paraId="29130078" w14:textId="27DC9786" w:rsidR="00B20805" w:rsidRPr="00C95CC6" w:rsidRDefault="00C33224" w:rsidP="00B20805">
            <w:pPr>
              <w:bidi/>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sz w:val="20"/>
                <w:rtl/>
              </w:rPr>
              <w:t>23</w:t>
            </w:r>
          </w:p>
        </w:tc>
        <w:tc>
          <w:tcPr>
            <w:tcW w:w="1517" w:type="dxa"/>
            <w:tcBorders>
              <w:top w:val="nil"/>
              <w:left w:val="nil"/>
              <w:bottom w:val="nil"/>
              <w:right w:val="nil"/>
            </w:tcBorders>
            <w:noWrap/>
          </w:tcPr>
          <w:p w14:paraId="5905CA44" w14:textId="34E86879" w:rsidR="00B20805" w:rsidRPr="00C95CC6" w:rsidRDefault="00336082" w:rsidP="00B20805">
            <w:pPr>
              <w:bidi/>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sz w:val="20"/>
                <w:rtl/>
              </w:rPr>
              <w:t>75</w:t>
            </w:r>
          </w:p>
        </w:tc>
        <w:tc>
          <w:tcPr>
            <w:tcW w:w="1461" w:type="dxa"/>
            <w:tcBorders>
              <w:top w:val="nil"/>
              <w:left w:val="nil"/>
              <w:bottom w:val="nil"/>
              <w:right w:val="nil"/>
            </w:tcBorders>
            <w:noWrap/>
          </w:tcPr>
          <w:p w14:paraId="4E2D8844" w14:textId="51F71C37" w:rsidR="00B20805" w:rsidRPr="00C95CC6" w:rsidRDefault="00385C48" w:rsidP="00B20805">
            <w:pPr>
              <w:bidi/>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sz w:val="20"/>
                <w:rtl/>
              </w:rPr>
              <w:t>(45)</w:t>
            </w:r>
          </w:p>
        </w:tc>
        <w:tc>
          <w:tcPr>
            <w:tcW w:w="1348" w:type="dxa"/>
            <w:tcBorders>
              <w:top w:val="nil"/>
              <w:left w:val="nil"/>
              <w:bottom w:val="nil"/>
              <w:right w:val="nil"/>
            </w:tcBorders>
            <w:noWrap/>
          </w:tcPr>
          <w:p w14:paraId="43D17251" w14:textId="019580E4" w:rsidR="00B20805" w:rsidRPr="00C95CC6" w:rsidRDefault="00E20415" w:rsidP="00B20805">
            <w:pPr>
              <w:bidi/>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sz w:val="20"/>
                <w:rtl/>
              </w:rPr>
              <w:t>53</w:t>
            </w:r>
          </w:p>
        </w:tc>
      </w:tr>
      <w:tr w:rsidR="00B20805" w:rsidRPr="00C95CC6" w14:paraId="33C8710A" w14:textId="77777777" w:rsidTr="009C20EC">
        <w:trPr>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18B9DD57" w14:textId="77777777" w:rsidR="00B20805" w:rsidRPr="00C95CC6" w:rsidRDefault="00B20805" w:rsidP="00B20805">
            <w:pPr>
              <w:bidi/>
              <w:rPr>
                <w:rFonts w:eastAsia="Times New Roman" w:cs="Calibri"/>
                <w:b w:val="0"/>
                <w:color w:val="000000"/>
                <w:sz w:val="20"/>
                <w:rtl/>
              </w:rPr>
            </w:pPr>
            <w:r w:rsidRPr="00C95CC6">
              <w:rPr>
                <w:rFonts w:cs="Calibri" w:hint="cs"/>
                <w:color w:val="000000"/>
                <w:sz w:val="20"/>
                <w:rtl/>
              </w:rPr>
              <w:t>المدقق الخارجي</w:t>
            </w:r>
          </w:p>
        </w:tc>
        <w:tc>
          <w:tcPr>
            <w:tcW w:w="1592" w:type="dxa"/>
            <w:tcBorders>
              <w:top w:val="nil"/>
              <w:left w:val="nil"/>
              <w:bottom w:val="nil"/>
              <w:right w:val="nil"/>
            </w:tcBorders>
            <w:noWrap/>
            <w:hideMark/>
          </w:tcPr>
          <w:p w14:paraId="2D6D1FB5" w14:textId="1A0B7A4E" w:rsidR="00B20805" w:rsidRPr="00C95CC6" w:rsidRDefault="00C33224" w:rsidP="00B20805">
            <w:pPr>
              <w:bidi/>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rtl/>
              </w:rPr>
            </w:pPr>
            <w:r w:rsidRPr="00C95CC6">
              <w:rPr>
                <w:rFonts w:cs="Calibri" w:hint="cs"/>
                <w:color w:val="000000"/>
                <w:sz w:val="20"/>
                <w:rtl/>
              </w:rPr>
              <w:t>6</w:t>
            </w:r>
          </w:p>
        </w:tc>
        <w:tc>
          <w:tcPr>
            <w:tcW w:w="1517" w:type="dxa"/>
            <w:tcBorders>
              <w:top w:val="nil"/>
              <w:left w:val="nil"/>
              <w:bottom w:val="nil"/>
              <w:right w:val="nil"/>
            </w:tcBorders>
            <w:noWrap/>
          </w:tcPr>
          <w:p w14:paraId="4E663912" w14:textId="1102A617" w:rsidR="00B20805" w:rsidRPr="00C95CC6" w:rsidRDefault="00336082" w:rsidP="00B20805">
            <w:pPr>
              <w:bidi/>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rtl/>
              </w:rPr>
            </w:pPr>
            <w:r w:rsidRPr="00C95CC6">
              <w:rPr>
                <w:rFonts w:cs="Calibri" w:hint="cs"/>
                <w:color w:val="000000"/>
                <w:sz w:val="20"/>
                <w:rtl/>
              </w:rPr>
              <w:t>8</w:t>
            </w:r>
          </w:p>
        </w:tc>
        <w:tc>
          <w:tcPr>
            <w:tcW w:w="1461" w:type="dxa"/>
            <w:tcBorders>
              <w:top w:val="nil"/>
              <w:left w:val="nil"/>
              <w:bottom w:val="nil"/>
              <w:right w:val="nil"/>
            </w:tcBorders>
            <w:noWrap/>
          </w:tcPr>
          <w:p w14:paraId="42A84AF8" w14:textId="38CE3070" w:rsidR="00B20805" w:rsidRPr="00C95CC6" w:rsidRDefault="00385C48" w:rsidP="00B20805">
            <w:pPr>
              <w:bidi/>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rtl/>
              </w:rPr>
            </w:pPr>
            <w:r w:rsidRPr="00C95CC6">
              <w:rPr>
                <w:rFonts w:cs="Calibri" w:hint="cs"/>
                <w:color w:val="000000"/>
                <w:sz w:val="20"/>
                <w:rtl/>
              </w:rPr>
              <w:t>(7)</w:t>
            </w:r>
          </w:p>
        </w:tc>
        <w:tc>
          <w:tcPr>
            <w:tcW w:w="1348" w:type="dxa"/>
            <w:tcBorders>
              <w:top w:val="nil"/>
              <w:left w:val="nil"/>
              <w:bottom w:val="nil"/>
              <w:right w:val="nil"/>
            </w:tcBorders>
            <w:noWrap/>
          </w:tcPr>
          <w:p w14:paraId="4D50E75B" w14:textId="0B53723B" w:rsidR="00B20805" w:rsidRPr="00C95CC6" w:rsidRDefault="002B6819" w:rsidP="00B20805">
            <w:pPr>
              <w:bidi/>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rtl/>
              </w:rPr>
            </w:pPr>
            <w:r w:rsidRPr="00C95CC6">
              <w:rPr>
                <w:rFonts w:cs="Calibri" w:hint="cs"/>
                <w:color w:val="000000"/>
                <w:sz w:val="20"/>
                <w:rtl/>
              </w:rPr>
              <w:t>7</w:t>
            </w:r>
          </w:p>
        </w:tc>
      </w:tr>
      <w:tr w:rsidR="00B20805" w:rsidRPr="00C95CC6" w14:paraId="7CA418D8" w14:textId="77777777" w:rsidTr="009C20E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2BA56473" w14:textId="070A12B4" w:rsidR="00B20805" w:rsidRPr="00C95CC6" w:rsidRDefault="00182ACD" w:rsidP="00B20805">
            <w:pPr>
              <w:bidi/>
              <w:rPr>
                <w:rFonts w:eastAsia="Times New Roman" w:cs="Calibri"/>
                <w:color w:val="000000"/>
                <w:sz w:val="20"/>
                <w:rtl/>
              </w:rPr>
            </w:pPr>
            <w:r w:rsidRPr="00C95CC6">
              <w:rPr>
                <w:rFonts w:cs="Calibri" w:hint="cs"/>
                <w:color w:val="000000"/>
                <w:sz w:val="20"/>
                <w:rtl/>
              </w:rPr>
              <w:t>غير ذلك</w:t>
            </w:r>
            <w:r w:rsidR="00CF10B4">
              <w:rPr>
                <w:rStyle w:val="FootnoteReference"/>
                <w:rFonts w:cs="Calibri"/>
                <w:color w:val="000000"/>
                <w:sz w:val="20"/>
                <w:rtl/>
              </w:rPr>
              <w:footnoteReference w:id="9"/>
            </w:r>
          </w:p>
        </w:tc>
        <w:tc>
          <w:tcPr>
            <w:tcW w:w="1592" w:type="dxa"/>
            <w:tcBorders>
              <w:top w:val="nil"/>
              <w:left w:val="nil"/>
              <w:bottom w:val="nil"/>
              <w:right w:val="nil"/>
            </w:tcBorders>
            <w:noWrap/>
            <w:hideMark/>
          </w:tcPr>
          <w:p w14:paraId="030B6520" w14:textId="222014D0" w:rsidR="00B20805" w:rsidRPr="00C95CC6" w:rsidRDefault="00C33224" w:rsidP="00B20805">
            <w:pPr>
              <w:bidi/>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sz w:val="20"/>
                <w:rtl/>
              </w:rPr>
              <w:t>1</w:t>
            </w:r>
          </w:p>
        </w:tc>
        <w:tc>
          <w:tcPr>
            <w:tcW w:w="1517" w:type="dxa"/>
            <w:tcBorders>
              <w:top w:val="nil"/>
              <w:left w:val="nil"/>
              <w:bottom w:val="nil"/>
              <w:right w:val="nil"/>
            </w:tcBorders>
            <w:noWrap/>
          </w:tcPr>
          <w:p w14:paraId="67332BD4" w14:textId="3FE5A802" w:rsidR="00B20805" w:rsidRPr="00C95CC6" w:rsidRDefault="00336082" w:rsidP="00B20805">
            <w:pPr>
              <w:bidi/>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sz w:val="20"/>
                <w:rtl/>
              </w:rPr>
              <w:t>-</w:t>
            </w:r>
          </w:p>
        </w:tc>
        <w:tc>
          <w:tcPr>
            <w:tcW w:w="1461" w:type="dxa"/>
            <w:tcBorders>
              <w:top w:val="nil"/>
              <w:left w:val="nil"/>
              <w:bottom w:val="nil"/>
              <w:right w:val="nil"/>
            </w:tcBorders>
            <w:noWrap/>
          </w:tcPr>
          <w:p w14:paraId="31254E7E" w14:textId="60FD04CC" w:rsidR="00B20805" w:rsidRPr="00C95CC6" w:rsidRDefault="00336082" w:rsidP="00B20805">
            <w:pPr>
              <w:bidi/>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sz w:val="20"/>
                <w:rtl/>
              </w:rPr>
              <w:t>(1)</w:t>
            </w:r>
          </w:p>
        </w:tc>
        <w:tc>
          <w:tcPr>
            <w:tcW w:w="1348" w:type="dxa"/>
            <w:tcBorders>
              <w:top w:val="nil"/>
              <w:left w:val="nil"/>
              <w:bottom w:val="nil"/>
              <w:right w:val="nil"/>
            </w:tcBorders>
            <w:noWrap/>
          </w:tcPr>
          <w:p w14:paraId="7F410685" w14:textId="00E9CEC6" w:rsidR="00B20805" w:rsidRPr="00C95CC6" w:rsidRDefault="002B6819" w:rsidP="00B20805">
            <w:pPr>
              <w:bidi/>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sz w:val="20"/>
                <w:rtl/>
              </w:rPr>
              <w:t>-</w:t>
            </w:r>
          </w:p>
        </w:tc>
      </w:tr>
      <w:tr w:rsidR="00B20805" w:rsidRPr="00C95CC6" w14:paraId="049656B9" w14:textId="77777777" w:rsidTr="009C20EC">
        <w:trPr>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3E5A127A" w14:textId="77777777" w:rsidR="00B20805" w:rsidRPr="00C95CC6" w:rsidRDefault="00B20805" w:rsidP="00B20805">
            <w:pPr>
              <w:bidi/>
              <w:rPr>
                <w:rFonts w:eastAsia="Times New Roman" w:cs="Calibri"/>
                <w:b w:val="0"/>
                <w:color w:val="000000"/>
                <w:sz w:val="20"/>
                <w:rtl/>
              </w:rPr>
            </w:pPr>
            <w:r w:rsidRPr="00C95CC6">
              <w:rPr>
                <w:rFonts w:cs="Calibri" w:hint="cs"/>
                <w:color w:val="000000"/>
                <w:sz w:val="20"/>
                <w:rtl/>
              </w:rPr>
              <w:t>المجموع</w:t>
            </w:r>
          </w:p>
        </w:tc>
        <w:tc>
          <w:tcPr>
            <w:tcW w:w="1592" w:type="dxa"/>
            <w:tcBorders>
              <w:top w:val="nil"/>
              <w:left w:val="nil"/>
              <w:bottom w:val="nil"/>
              <w:right w:val="nil"/>
            </w:tcBorders>
            <w:noWrap/>
            <w:hideMark/>
          </w:tcPr>
          <w:p w14:paraId="20839D7A" w14:textId="11BE2420" w:rsidR="00B20805" w:rsidRPr="00C95CC6" w:rsidRDefault="00E20E80" w:rsidP="00B20805">
            <w:pPr>
              <w:bidi/>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rtl/>
              </w:rPr>
            </w:pPr>
            <w:r w:rsidRPr="00C95CC6">
              <w:rPr>
                <w:rFonts w:cs="Calibri" w:hint="cs"/>
                <w:b/>
                <w:bCs/>
                <w:color w:val="000000"/>
                <w:sz w:val="20"/>
                <w:rtl/>
              </w:rPr>
              <w:t>30</w:t>
            </w:r>
          </w:p>
        </w:tc>
        <w:tc>
          <w:tcPr>
            <w:tcW w:w="1517" w:type="dxa"/>
            <w:tcBorders>
              <w:top w:val="nil"/>
              <w:left w:val="nil"/>
              <w:bottom w:val="nil"/>
              <w:right w:val="nil"/>
            </w:tcBorders>
            <w:noWrap/>
          </w:tcPr>
          <w:p w14:paraId="743D0BE9" w14:textId="6880F168" w:rsidR="00B20805" w:rsidRPr="00C95CC6" w:rsidRDefault="00385C48" w:rsidP="00B20805">
            <w:pPr>
              <w:bidi/>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rtl/>
              </w:rPr>
            </w:pPr>
            <w:r w:rsidRPr="00C95CC6">
              <w:rPr>
                <w:rFonts w:cs="Calibri" w:hint="cs"/>
                <w:b/>
                <w:bCs/>
                <w:color w:val="000000"/>
                <w:sz w:val="20"/>
                <w:rtl/>
              </w:rPr>
              <w:t>83</w:t>
            </w:r>
          </w:p>
        </w:tc>
        <w:tc>
          <w:tcPr>
            <w:tcW w:w="1461" w:type="dxa"/>
            <w:tcBorders>
              <w:top w:val="nil"/>
              <w:left w:val="nil"/>
              <w:bottom w:val="nil"/>
              <w:right w:val="nil"/>
            </w:tcBorders>
            <w:noWrap/>
          </w:tcPr>
          <w:p w14:paraId="64FEEB7E" w14:textId="49D1E59C" w:rsidR="00B20805" w:rsidRPr="00C95CC6" w:rsidRDefault="00FA1113" w:rsidP="00B20805">
            <w:pPr>
              <w:bidi/>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rtl/>
              </w:rPr>
            </w:pPr>
            <w:r w:rsidRPr="00C95CC6">
              <w:rPr>
                <w:rFonts w:cs="Calibri" w:hint="cs"/>
                <w:b/>
                <w:bCs/>
                <w:color w:val="000000"/>
                <w:sz w:val="20"/>
                <w:rtl/>
              </w:rPr>
              <w:t>(53)</w:t>
            </w:r>
          </w:p>
        </w:tc>
        <w:tc>
          <w:tcPr>
            <w:tcW w:w="1348" w:type="dxa"/>
            <w:tcBorders>
              <w:top w:val="nil"/>
              <w:left w:val="nil"/>
              <w:bottom w:val="nil"/>
              <w:right w:val="nil"/>
            </w:tcBorders>
            <w:noWrap/>
          </w:tcPr>
          <w:p w14:paraId="229D38BC" w14:textId="0AFD6A3B" w:rsidR="00B20805" w:rsidRPr="00C95CC6" w:rsidRDefault="00E20415" w:rsidP="00B20805">
            <w:pPr>
              <w:bidi/>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rtl/>
              </w:rPr>
            </w:pPr>
            <w:r w:rsidRPr="00C95CC6">
              <w:rPr>
                <w:rFonts w:cs="Calibri" w:hint="cs"/>
                <w:b/>
                <w:bCs/>
                <w:color w:val="000000"/>
                <w:sz w:val="20"/>
                <w:rtl/>
              </w:rPr>
              <w:t>60</w:t>
            </w:r>
          </w:p>
        </w:tc>
      </w:tr>
    </w:tbl>
    <w:p w14:paraId="0B0F52D9" w14:textId="5FAE715B" w:rsidR="009573BE" w:rsidRPr="00C95CC6" w:rsidRDefault="009573BE" w:rsidP="009573BE">
      <w:pPr>
        <w:pStyle w:val="ONUME"/>
        <w:keepLines/>
        <w:numPr>
          <w:ilvl w:val="0"/>
          <w:numId w:val="0"/>
        </w:numPr>
        <w:bidi/>
        <w:spacing w:after="360"/>
        <w:rPr>
          <w:rFonts w:cs="Calibri"/>
          <w:rtl/>
        </w:rPr>
      </w:pPr>
      <w:r w:rsidRPr="00C95CC6">
        <w:rPr>
          <w:rFonts w:cs="Calibri" w:hint="cs"/>
          <w:sz w:val="18"/>
          <w:szCs w:val="18"/>
          <w:rtl/>
        </w:rPr>
        <w:t xml:space="preserve">المصدر:  نظام شعبة الرقابة الداخلية </w:t>
      </w:r>
      <w:proofErr w:type="spellStart"/>
      <w:r w:rsidRPr="00C95CC6">
        <w:rPr>
          <w:rFonts w:cs="Calibri"/>
          <w:sz w:val="18"/>
          <w:szCs w:val="18"/>
        </w:rPr>
        <w:t>TeamMate</w:t>
      </w:r>
      <w:proofErr w:type="spellEnd"/>
      <w:r w:rsidRPr="00C95CC6">
        <w:rPr>
          <w:rFonts w:cs="Calibri" w:hint="cs"/>
          <w:sz w:val="18"/>
          <w:szCs w:val="18"/>
          <w:rtl/>
        </w:rPr>
        <w:t xml:space="preserve"> +</w:t>
      </w:r>
    </w:p>
    <w:p w14:paraId="39465A2E" w14:textId="35C26A1D" w:rsidR="00386712" w:rsidRPr="00C95CC6" w:rsidRDefault="3AAFB9F3" w:rsidP="002C23BF">
      <w:pPr>
        <w:pStyle w:val="ONUME"/>
        <w:bidi/>
        <w:rPr>
          <w:rFonts w:cs="Calibri"/>
          <w:rtl/>
        </w:rPr>
      </w:pPr>
      <w:r w:rsidRPr="00C95CC6">
        <w:rPr>
          <w:rFonts w:cs="Calibri" w:hint="cs"/>
          <w:rtl/>
        </w:rPr>
        <w:t>يوضح الشكل البياني الآتي عمر التوصيات المفتوحة، بناءً على التاريخ الأولي الذي كان ينبغي فيها تنفيذ التوصية.  وذكر أن سبعين في المائة من التوصيات المفتوحة (43) لم تكن مستحقة، وكان 28 في المائة من التوصيات أقل من عام واحد في 31 ديسمبر 2025.</w:t>
      </w:r>
    </w:p>
    <w:p w14:paraId="0D86B8CB" w14:textId="2304E10E" w:rsidR="009C4C2A" w:rsidRPr="00C95CC6" w:rsidRDefault="00CB4445" w:rsidP="00525009">
      <w:pPr>
        <w:pStyle w:val="ONUME"/>
        <w:keepNext/>
        <w:numPr>
          <w:ilvl w:val="0"/>
          <w:numId w:val="0"/>
        </w:numPr>
        <w:bidi/>
        <w:spacing w:after="0"/>
        <w:rPr>
          <w:rFonts w:cs="Calibri"/>
          <w:b/>
          <w:rtl/>
        </w:rPr>
      </w:pPr>
      <w:r>
        <w:rPr>
          <w:rFonts w:cs="Calibri" w:hint="cs"/>
          <w:b/>
          <w:bCs/>
          <w:rtl/>
        </w:rPr>
        <w:t>الشكل البياني</w:t>
      </w:r>
      <w:r w:rsidR="00C46B12" w:rsidRPr="00C95CC6">
        <w:rPr>
          <w:rFonts w:cs="Calibri" w:hint="cs"/>
          <w:b/>
          <w:bCs/>
          <w:rtl/>
        </w:rPr>
        <w:t xml:space="preserve"> 5: عمر توصيات الرقابة المفتوحة بناءً على التاريخ الأولي للتنفيذ</w:t>
      </w:r>
    </w:p>
    <w:p w14:paraId="5961A8C3" w14:textId="77777777" w:rsidR="004D3C00" w:rsidRPr="00C95CC6" w:rsidRDefault="004D3C00" w:rsidP="00525009">
      <w:pPr>
        <w:pStyle w:val="ONUME"/>
        <w:keepNext/>
        <w:numPr>
          <w:ilvl w:val="0"/>
          <w:numId w:val="0"/>
        </w:numPr>
        <w:spacing w:after="0"/>
        <w:rPr>
          <w:rFonts w:cs="Calibri"/>
          <w:b/>
        </w:rPr>
      </w:pPr>
    </w:p>
    <w:p w14:paraId="06C0C73A" w14:textId="6CA3E5D6" w:rsidR="008B0B62" w:rsidRPr="00C95CC6" w:rsidRDefault="008B0B62" w:rsidP="008B0B62">
      <w:pPr>
        <w:bidi/>
        <w:rPr>
          <w:rFonts w:cs="Calibri"/>
          <w:rtl/>
        </w:rPr>
      </w:pPr>
      <w:r w:rsidRPr="008B0B62">
        <w:rPr>
          <w:noProof/>
          <w:szCs w:val="22"/>
          <w:rtl/>
        </w:rPr>
        <w:drawing>
          <wp:inline distT="0" distB="0" distL="0" distR="0" wp14:anchorId="2734976F" wp14:editId="7B57D9F3">
            <wp:extent cx="5940425" cy="4032250"/>
            <wp:effectExtent l="0" t="0" r="3175" b="6350"/>
            <wp:docPr id="1616207181" name="Picture 12" descr="يوضح الرسم البياني رقم 5 مدة بقاء التوصيات الرقابية المعلقة حتى 31 ديسمبر 2025، مصنفةً وفقًا لفترة التنفيذ الأولية، مع التمييز بين التوصيات التي لم تتجاوز موعدها النهائي وتلك التي تجاوزت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207181" name="Picture 12" descr="يوضح الرسم البياني رقم 5 مدة بقاء التوصيات الرقابية المعلقة حتى 31 ديسمبر 2025، مصنفةً وفقًا لفترة التنفيذ الأولية، مع التمييز بين التوصيات التي لم تتجاوز موعدها النهائي وتلك التي تجاوزته"/>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0425" cy="4032250"/>
                    </a:xfrm>
                    <a:prstGeom prst="rect">
                      <a:avLst/>
                    </a:prstGeom>
                    <a:noFill/>
                    <a:ln>
                      <a:noFill/>
                    </a:ln>
                  </pic:spPr>
                </pic:pic>
              </a:graphicData>
            </a:graphic>
          </wp:inline>
        </w:drawing>
      </w:r>
    </w:p>
    <w:p w14:paraId="73E71A98" w14:textId="77777777" w:rsidR="00660C43" w:rsidRPr="00C95CC6" w:rsidRDefault="00660C43" w:rsidP="00831899">
      <w:pPr>
        <w:rPr>
          <w:rFonts w:cs="Calibri"/>
        </w:rPr>
      </w:pPr>
    </w:p>
    <w:p w14:paraId="153C37DC" w14:textId="10115962" w:rsidR="0081233D" w:rsidRPr="00C95CC6" w:rsidRDefault="01973115" w:rsidP="00CB4445">
      <w:pPr>
        <w:pStyle w:val="ONUME"/>
        <w:keepNext/>
        <w:bidi/>
        <w:rPr>
          <w:rFonts w:cs="Calibri"/>
          <w:rtl/>
        </w:rPr>
      </w:pPr>
      <w:r w:rsidRPr="00C95CC6">
        <w:rPr>
          <w:rFonts w:cs="Calibri" w:hint="cs"/>
          <w:rtl/>
        </w:rPr>
        <w:lastRenderedPageBreak/>
        <w:t>ويوضح الشكل البياني الآتي عدد التوصيات المفتوحة حسب قطاعات الويبو وحسب الأولوية، وذلك حتى 31 ديسمبر 2025.</w:t>
      </w:r>
    </w:p>
    <w:p w14:paraId="5374448C" w14:textId="43398161" w:rsidR="0081233D" w:rsidRPr="00C95CC6" w:rsidRDefault="00CB4445" w:rsidP="00660C43">
      <w:pPr>
        <w:pStyle w:val="ONUME"/>
        <w:keepNext/>
        <w:numPr>
          <w:ilvl w:val="0"/>
          <w:numId w:val="0"/>
        </w:numPr>
        <w:bidi/>
        <w:spacing w:after="0"/>
        <w:rPr>
          <w:rFonts w:cs="Calibri"/>
          <w:b/>
          <w:rtl/>
        </w:rPr>
      </w:pPr>
      <w:r>
        <w:rPr>
          <w:rFonts w:cs="Calibri" w:hint="cs"/>
          <w:b/>
          <w:bCs/>
          <w:rtl/>
        </w:rPr>
        <w:t>الشكل البياني</w:t>
      </w:r>
      <w:r w:rsidR="00C46B12" w:rsidRPr="00C95CC6">
        <w:rPr>
          <w:rFonts w:cs="Calibri" w:hint="cs"/>
          <w:b/>
          <w:bCs/>
          <w:rtl/>
        </w:rPr>
        <w:t xml:space="preserve"> 6 – التوصيات المفتوحة بحسب القطاع والأولوية</w:t>
      </w:r>
    </w:p>
    <w:p w14:paraId="1D0F04B5" w14:textId="0833C5F6" w:rsidR="00CB4445" w:rsidRPr="00C95CC6" w:rsidRDefault="00CB4445" w:rsidP="00CB4445">
      <w:pPr>
        <w:pStyle w:val="ONUME"/>
        <w:keepLines/>
        <w:numPr>
          <w:ilvl w:val="0"/>
          <w:numId w:val="0"/>
        </w:numPr>
        <w:bidi/>
        <w:spacing w:after="360"/>
        <w:rPr>
          <w:rFonts w:cs="Calibri"/>
          <w:sz w:val="18"/>
          <w:szCs w:val="18"/>
          <w:rtl/>
        </w:rPr>
      </w:pPr>
      <w:r>
        <w:rPr>
          <w:rFonts w:cs="Calibri"/>
          <w:noProof/>
          <w:sz w:val="18"/>
          <w:szCs w:val="18"/>
        </w:rPr>
        <w:drawing>
          <wp:inline distT="0" distB="0" distL="0" distR="0" wp14:anchorId="45B7276E" wp14:editId="2A1C4831">
            <wp:extent cx="4740250" cy="2958488"/>
            <wp:effectExtent l="0" t="0" r="3810" b="0"/>
            <wp:docPr id="1624064220" name="Picture 13" descr="الرسم البياني 6 – التوصيات المعلقة حسب القطاع ومستوى الأولوية. يعرض هذا الرسم البياني عدد التوصيات المعلقة حتى 31 ديسمبر 2025، موزعةً حسب قطاعات الويبو ومستوى الأولوية. وكان لدى قطاع الشؤون الإدارية والمالية والإدارة (AFMS) 50 توصية معلقة. أما القطاعات الأخرى مجتمعةً، فقد استأثرت بالتوصيات العشر المتبقية. وعلى مستوى جميع القطاعات، كان التوزيع كما يلي: 23 توصية ذات أولوية عالية، و29 توصية ذات أولوية متوسطة، وثماني توصيات ذات أولوية منخفض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64220" name="Picture 13" descr="الرسم البياني 6 – التوصيات المعلقة حسب القطاع ومستوى الأولوية. يعرض هذا الرسم البياني عدد التوصيات المعلقة حتى 31 ديسمبر 2025، موزعةً حسب قطاعات الويبو ومستوى الأولوية. وكان لدى قطاع الشؤون الإدارية والمالية والإدارة (AFMS) 50 توصية معلقة. أما القطاعات الأخرى مجتمعةً، فقد استأثرت بالتوصيات العشر المتبقية. وعلى مستوى جميع القطاعات، كان التوزيع كما يلي: 23 توصية ذات أولوية عالية، و29 توصية ذات أولوية متوسطة، وثماني توصيات ذات أولوية منخفضة."/>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44968" cy="2961432"/>
                    </a:xfrm>
                    <a:prstGeom prst="rect">
                      <a:avLst/>
                    </a:prstGeom>
                    <a:noFill/>
                  </pic:spPr>
                </pic:pic>
              </a:graphicData>
            </a:graphic>
          </wp:inline>
        </w:drawing>
      </w:r>
    </w:p>
    <w:p w14:paraId="78939D04" w14:textId="438146C1" w:rsidR="00DA1972" w:rsidRPr="00C95CC6" w:rsidRDefault="00DA1972" w:rsidP="006D0400">
      <w:pPr>
        <w:pStyle w:val="ONUME"/>
        <w:keepLines/>
        <w:numPr>
          <w:ilvl w:val="0"/>
          <w:numId w:val="0"/>
        </w:numPr>
        <w:bidi/>
        <w:spacing w:after="360"/>
        <w:rPr>
          <w:rFonts w:cs="Calibri"/>
          <w:sz w:val="18"/>
          <w:szCs w:val="18"/>
          <w:rtl/>
        </w:rPr>
      </w:pPr>
      <w:r w:rsidRPr="00C95CC6">
        <w:rPr>
          <w:rFonts w:cs="Calibri" w:hint="cs"/>
          <w:sz w:val="18"/>
          <w:szCs w:val="18"/>
          <w:rtl/>
        </w:rPr>
        <w:t xml:space="preserve">المصدر: نظام شعبة الرقابة الداخلية للتدقيق </w:t>
      </w:r>
      <w:proofErr w:type="spellStart"/>
      <w:r w:rsidRPr="00C95CC6">
        <w:rPr>
          <w:rFonts w:cs="Calibri"/>
          <w:sz w:val="18"/>
          <w:szCs w:val="18"/>
        </w:rPr>
        <w:t>TeamMate</w:t>
      </w:r>
      <w:proofErr w:type="spellEnd"/>
      <w:r w:rsidRPr="00C95CC6">
        <w:rPr>
          <w:rFonts w:cs="Calibri" w:hint="cs"/>
          <w:sz w:val="18"/>
          <w:szCs w:val="18"/>
          <w:rtl/>
        </w:rPr>
        <w:t xml:space="preserve"> + عام 2025.</w:t>
      </w:r>
    </w:p>
    <w:p w14:paraId="118694BD" w14:textId="31ECF82E" w:rsidR="0061198C" w:rsidRPr="00C95CC6" w:rsidRDefault="00E528DC" w:rsidP="0061198C">
      <w:pPr>
        <w:pStyle w:val="ONUME"/>
        <w:bidi/>
        <w:rPr>
          <w:rFonts w:cs="Calibri"/>
          <w:rtl/>
        </w:rPr>
      </w:pPr>
      <w:r w:rsidRPr="00C95CC6">
        <w:rPr>
          <w:rFonts w:cs="Calibri" w:hint="cs"/>
          <w:rtl/>
        </w:rPr>
        <w:t>ترتبط غالبية التوصيات المفتوحة (50) بقطاع الإدارة والمالية والتسيير</w:t>
      </w:r>
      <w:r w:rsidR="00BB635F">
        <w:rPr>
          <w:rFonts w:cs="Calibri" w:hint="cs"/>
          <w:rtl/>
        </w:rPr>
        <w:t xml:space="preserve"> (</w:t>
      </w:r>
      <w:r w:rsidRPr="00C95CC6">
        <w:rPr>
          <w:rFonts w:cs="Calibri" w:hint="cs"/>
          <w:rtl/>
        </w:rPr>
        <w:t>83 في المائة).  وفي 1 يناير 2025، كانت لقطاع الإدارة والمالية والتسيير 18 توصية مفتوحة.  وخلال العام، صدرت 69 توصية جديدة وأغلقت 37 توصية، وترك 50 توصية مفتوحة في نهاية عام 2025.</w:t>
      </w:r>
    </w:p>
    <w:p w14:paraId="73D4F066" w14:textId="03ADFBDE" w:rsidR="00CA4C25" w:rsidRPr="00C95CC6" w:rsidRDefault="00CA4C25" w:rsidP="0060362B">
      <w:pPr>
        <w:pStyle w:val="ONUME"/>
        <w:bidi/>
        <w:rPr>
          <w:rFonts w:cs="Calibri"/>
          <w:rtl/>
        </w:rPr>
      </w:pPr>
      <w:r w:rsidRPr="00C95CC6">
        <w:rPr>
          <w:rFonts w:cs="Calibri" w:hint="cs"/>
          <w:rtl/>
        </w:rPr>
        <w:t>وتقر شعبة الرقابة الداخلية باستمرار دعم المدير العام واللجنة الاستشارية المستقلة للرقابة لمعالجة التوصيات المفتوحة.</w:t>
      </w:r>
    </w:p>
    <w:p w14:paraId="600E0B3D" w14:textId="52C0F82D" w:rsidR="00824C41" w:rsidRPr="00C95CC6" w:rsidRDefault="00C3456D" w:rsidP="00C95CC6">
      <w:pPr>
        <w:pStyle w:val="Heading1"/>
        <w:rPr>
          <w:rtl/>
        </w:rPr>
      </w:pPr>
      <w:bookmarkStart w:id="38" w:name="_Toc227227017"/>
      <w:r w:rsidRPr="00C95CC6">
        <w:rPr>
          <w:rFonts w:hint="cs"/>
          <w:rtl/>
        </w:rPr>
        <w:t>الرأي السنوي بشأن الحوكمة وإدارة المخاطر والضوابط الداخلية</w:t>
      </w:r>
      <w:bookmarkEnd w:id="38"/>
    </w:p>
    <w:p w14:paraId="5B0CD870" w14:textId="080F1ADA" w:rsidR="0081698B" w:rsidRPr="00C95CC6" w:rsidRDefault="00683BA2" w:rsidP="00683BA2">
      <w:pPr>
        <w:pStyle w:val="ONUME"/>
        <w:bidi/>
        <w:rPr>
          <w:rFonts w:cs="Calibri"/>
          <w:rtl/>
        </w:rPr>
      </w:pPr>
      <w:r w:rsidRPr="00C95CC6">
        <w:rPr>
          <w:rFonts w:cs="Calibri" w:hint="cs"/>
          <w:rtl/>
        </w:rPr>
        <w:t xml:space="preserve">بموجب البند 5-1 من النظام المالي، يضع المدير العام أطرا للإدارة القائمة على النتائج وإدارة المخاطر في المؤسسة والضوابط الداخلية. وتكون هذه الأطر مكونات إطار المساءلة في المنظمة، لتوفر للدول الأعضاء ضمانات بشأن الأداء والنتائج والاستخدام الفعال والاقتصادي للموارد.  وبموجب البند 5-2 من النظام المالي، يضع المدير العام إطاراً ونظاماً للرقابة الداخلية وفقاً لأفضل الممارسات ذات الصلة والسائدة. </w:t>
      </w:r>
    </w:p>
    <w:p w14:paraId="48B55A5A" w14:textId="75D6B8B4" w:rsidR="006E012E" w:rsidRPr="00C95CC6" w:rsidRDefault="006E012E" w:rsidP="006E012E">
      <w:pPr>
        <w:pStyle w:val="ONUME"/>
        <w:bidi/>
        <w:rPr>
          <w:rFonts w:cs="Calibri"/>
          <w:rtl/>
        </w:rPr>
      </w:pPr>
      <w:r w:rsidRPr="00C95CC6">
        <w:rPr>
          <w:rFonts w:cs="Calibri" w:hint="cs"/>
          <w:rtl/>
        </w:rPr>
        <w:t xml:space="preserve"> وفقا للفقرة 34 من ميثاق الرقابة الداخلية، واستنادا إلى نطاق العمل المنجز، يصدر مدير شعبة الرقابة الداخلية، يصدر مدير شعبة الرقابة الداخلية رأياً عاماً سنوياً، استناداً إلى نطاق العمل المنجز، بشأن مدى كفاية وفعالية إجراءات الحوكمة وإدارة المخاطر والضبط التي تؤثر على تحقيق أهداف الويبو والنتائج المرتقبة. </w:t>
      </w:r>
    </w:p>
    <w:p w14:paraId="0021A144" w14:textId="709B5F57" w:rsidR="006E012E" w:rsidRPr="00C95CC6" w:rsidRDefault="00554F87" w:rsidP="006E012E">
      <w:pPr>
        <w:pStyle w:val="ONUME"/>
        <w:bidi/>
        <w:rPr>
          <w:rFonts w:cs="Calibri"/>
          <w:rtl/>
        </w:rPr>
      </w:pPr>
      <w:r w:rsidRPr="00C95CC6">
        <w:rPr>
          <w:rFonts w:cs="Calibri" w:hint="cs"/>
          <w:rtl/>
        </w:rPr>
        <w:t xml:space="preserve">وتم إبلاغ مدير شعبة الرقابة الداخلية السنوي، وهو أيضا أول رأي للويبو، بعمليات التدقيق الداخلي التي أجريت في العام، وتقارير التورط الإداري الصادرة، ومعدل تنفيذ التوصيات المفتوحة. ولم تحدد الالتزامات التي تم الاضطلاع بها للحصول على فهم للحوكمة وإدارة المخاطر والوظائف التمكينية المختارة مسائل ذات أهمية من شأنها أن تغير الرأي العام. </w:t>
      </w:r>
    </w:p>
    <w:p w14:paraId="0835D170" w14:textId="6BCC8CC8" w:rsidR="00D90094" w:rsidRPr="00C95CC6" w:rsidRDefault="00D90094" w:rsidP="00D577EC">
      <w:pPr>
        <w:pStyle w:val="ONUME"/>
        <w:bidi/>
        <w:rPr>
          <w:rFonts w:cs="Calibri"/>
          <w:rtl/>
        </w:rPr>
      </w:pPr>
      <w:r w:rsidRPr="00C95CC6">
        <w:rPr>
          <w:rFonts w:cs="Calibri" w:hint="cs"/>
          <w:rtl/>
        </w:rPr>
        <w:t xml:space="preserve"> وبناء على نطاق العمل القائم على المخاطر الذي أنجز في عام 2025، ووفقا للفقرة 34 من ميثاق الرقابة الداخلية، يرى مدير شعبة الرقابة الداخلية أن حوكمة الويبو وإدارة المخاطر وعمليات الرقابة الداخلية كانت، إجمالا، مرضية، مع بعض التحسينات اللازمة. أشار العمل المنجز إلى أن هذه العمليات راسخة وعاملة بصفة عامة. لم تقيم القضايا المحددة على أنها تؤثر تأثيرا كبيرا على تحقيق أهداف المنظمة ونتائجها المرتقبة. </w:t>
      </w:r>
    </w:p>
    <w:p w14:paraId="0CBB838F" w14:textId="7FF3E9D5" w:rsidR="00C46B12" w:rsidRPr="00C95CC6" w:rsidRDefault="00C46B12" w:rsidP="00C95CC6">
      <w:pPr>
        <w:pStyle w:val="Heading1"/>
        <w:rPr>
          <w:rtl/>
        </w:rPr>
      </w:pPr>
      <w:bookmarkStart w:id="39" w:name="_Toc39071253"/>
      <w:bookmarkStart w:id="40" w:name="_Toc227227018"/>
      <w:r w:rsidRPr="00C95CC6">
        <w:rPr>
          <w:rFonts w:hint="cs"/>
          <w:rtl/>
        </w:rPr>
        <w:t>التعاون مع هيئات الرقابة الخارجية</w:t>
      </w:r>
      <w:bookmarkEnd w:id="39"/>
      <w:bookmarkEnd w:id="40"/>
    </w:p>
    <w:p w14:paraId="10B2CF0E" w14:textId="4CA4FC66" w:rsidR="00C46B12" w:rsidRPr="00C95CC6" w:rsidRDefault="00C46B12" w:rsidP="00C95CC6">
      <w:pPr>
        <w:pStyle w:val="Heading2"/>
        <w:rPr>
          <w:rtl/>
        </w:rPr>
      </w:pPr>
      <w:r w:rsidRPr="00C95CC6">
        <w:rPr>
          <w:rFonts w:hint="cs"/>
          <w:rtl/>
        </w:rPr>
        <w:t>اللجنة الاستشارية المستقلة للرقابة</w:t>
      </w:r>
    </w:p>
    <w:p w14:paraId="36BE1837" w14:textId="65A0D952" w:rsidR="00B129CD" w:rsidRPr="00C95CC6" w:rsidRDefault="3AAFB9F3" w:rsidP="00B129CD">
      <w:pPr>
        <w:pStyle w:val="ONUME"/>
        <w:bidi/>
        <w:rPr>
          <w:rFonts w:cs="Calibri"/>
          <w:rtl/>
        </w:rPr>
      </w:pPr>
      <w:r w:rsidRPr="00C95CC6">
        <w:rPr>
          <w:rFonts w:cs="Calibri" w:hint="cs"/>
          <w:rtl/>
        </w:rPr>
        <w:t>حضرت شعبة الرقابة الداخلية الدورات الفصلية للجنة الاستشارية المستقلة للرقابة، وتقديم تقارير عن تنفيذ خطة عمل الرقابة لعام 2025، ومناقشة نتائج الرقابة وغيرها من جوانب عمل الشعبة وعملها، والتماس مشورة اللجنة الاستشارية المستقلة للرقابة عند الاقتضاء.  وخلال الفترة المشمولة بالتقرير، عقدت الدورة السادسة والسبعون للجنة الاستشارية المستقلة للرقابة في دورتيها السادسة والسبعين.  وتقر شعبة الرقابة الداخلية بالدعم والإرشادات والرؤى المستمرة التي قدمتها اللجنة الاستشارية المستقلة للرقابة طوال عام 2025.</w:t>
      </w:r>
    </w:p>
    <w:p w14:paraId="35B3BE70" w14:textId="77777777" w:rsidR="00C46B12" w:rsidRPr="00C95CC6" w:rsidRDefault="00C46B12" w:rsidP="00C95CC6">
      <w:pPr>
        <w:pStyle w:val="Heading2"/>
        <w:rPr>
          <w:rtl/>
        </w:rPr>
      </w:pPr>
      <w:r w:rsidRPr="00C95CC6">
        <w:rPr>
          <w:rFonts w:hint="cs"/>
          <w:rtl/>
        </w:rPr>
        <w:lastRenderedPageBreak/>
        <w:t>المدقق الخارجي</w:t>
      </w:r>
    </w:p>
    <w:p w14:paraId="4B9D9AF7" w14:textId="7950F52E" w:rsidR="00CE44B9" w:rsidRPr="00C95CC6" w:rsidRDefault="6C99F6D6" w:rsidP="00CE44B9">
      <w:pPr>
        <w:pStyle w:val="ONUME"/>
        <w:bidi/>
        <w:rPr>
          <w:rFonts w:cs="Calibri"/>
          <w:rtl/>
        </w:rPr>
      </w:pPr>
      <w:r w:rsidRPr="00C95CC6">
        <w:rPr>
          <w:rFonts w:cs="Calibri" w:hint="cs"/>
          <w:rtl/>
        </w:rPr>
        <w:t>وتعاونت شعبة الرقابة الداخلية مع مراجع الحسابات الخارجي وتشاطره مع مراجع الحسابات الخارجي لضمان تغطية فعالة للرقابة مع تجنب الازدواجية المحتملة في الجهود.  وبالإضافة إلى ذلك، تم إطلاع مراجع الحسابات الخارجي على جميع تقارير التدقيق والتقييم في الوقت المناسب.  كما أتيحت تقارير التحقيق بناء على طلب مراجع الحسابات الخارجي.</w:t>
      </w:r>
    </w:p>
    <w:p w14:paraId="6B91B2C8" w14:textId="165D84A2" w:rsidR="008B20E9" w:rsidRPr="00C95CC6" w:rsidRDefault="00C46B12" w:rsidP="00C95CC6">
      <w:pPr>
        <w:pStyle w:val="Heading1"/>
        <w:rPr>
          <w:rtl/>
        </w:rPr>
      </w:pPr>
      <w:bookmarkStart w:id="41" w:name="_Toc39071254"/>
      <w:bookmarkStart w:id="42" w:name="_Toc227227019"/>
      <w:r w:rsidRPr="00C95CC6">
        <w:rPr>
          <w:rFonts w:hint="cs"/>
          <w:rtl/>
        </w:rPr>
        <w:t>أعمال الرقابة الأخرى</w:t>
      </w:r>
      <w:bookmarkEnd w:id="41"/>
      <w:bookmarkEnd w:id="42"/>
    </w:p>
    <w:p w14:paraId="2975CDFA" w14:textId="7317E882" w:rsidR="00356210" w:rsidRPr="00C95CC6" w:rsidRDefault="00356210" w:rsidP="00C95CC6">
      <w:pPr>
        <w:pStyle w:val="Heading2"/>
        <w:rPr>
          <w:rtl/>
        </w:rPr>
      </w:pPr>
      <w:r w:rsidRPr="00C95CC6">
        <w:rPr>
          <w:rFonts w:hint="cs"/>
          <w:rtl/>
        </w:rPr>
        <w:t>التعاون مع أمين المظالم ومكتب الأخلاقيات وإدارة الموارد البشرية ومكتب المستشار القانوني.</w:t>
      </w:r>
    </w:p>
    <w:p w14:paraId="276BAE8A" w14:textId="4B8BD1CA" w:rsidR="00356210" w:rsidRPr="00C95CC6" w:rsidRDefault="71DB745C" w:rsidP="00356210">
      <w:pPr>
        <w:pStyle w:val="ONUME"/>
        <w:bidi/>
        <w:rPr>
          <w:rFonts w:cs="Calibri"/>
          <w:rtl/>
        </w:rPr>
      </w:pPr>
      <w:r w:rsidRPr="00C95CC6">
        <w:rPr>
          <w:rFonts w:cs="Calibri" w:hint="cs"/>
          <w:rtl/>
        </w:rPr>
        <w:t>خلال الفترة المشمولة بالتقرير، اجتمع مدير شعبة الرقابة الداخلية بأمين المظالم ورئيس مكتب الأخلاقيات ومدير شعبة إدارة الموارد البشرية والمستشار القانوني لضمان التنسيق والدعم التكميلي.</w:t>
      </w:r>
    </w:p>
    <w:p w14:paraId="470FC9C5" w14:textId="77777777" w:rsidR="00C46B12" w:rsidRPr="00C95CC6" w:rsidRDefault="002150AF" w:rsidP="00C95CC6">
      <w:pPr>
        <w:pStyle w:val="Heading2"/>
        <w:rPr>
          <w:rtl/>
        </w:rPr>
      </w:pPr>
      <w:r w:rsidRPr="00C95CC6">
        <w:rPr>
          <w:rFonts w:hint="cs"/>
          <w:rtl/>
        </w:rPr>
        <w:t>أنشطة التوعية في المنظمة</w:t>
      </w:r>
    </w:p>
    <w:p w14:paraId="7737FB26" w14:textId="76E65AD8" w:rsidR="00600E7A" w:rsidRPr="00C95CC6" w:rsidRDefault="00442DE1" w:rsidP="002C23BF">
      <w:pPr>
        <w:pStyle w:val="ONUME"/>
        <w:bidi/>
        <w:rPr>
          <w:rFonts w:cs="Calibri"/>
          <w:rtl/>
        </w:rPr>
      </w:pPr>
      <w:r w:rsidRPr="00C95CC6">
        <w:rPr>
          <w:rFonts w:cs="Calibri" w:hint="cs"/>
          <w:rtl/>
        </w:rPr>
        <w:t>انخرط الزملاء في الويبو طوال العام من خلال الاجتماعات الجانبية، والتحديثات، واجتماعات الخروج، والتفاعلات غير الرسمية عند الاقتضاء، والعروض أثناء التدريب التمهيدي للموظفين الجدد، وتقديم عروض للإدارة والقطاع حسب الحاجة.  حضر مدير شعبة الرقابة الداخلية جميع الاجتماعات الفصلية لفريق إدارة المخاطر بصفة مراقب والمساهمة في الوقت نفسه، حسب الاقتضاء، في المداولات من منظور الرقابة.</w:t>
      </w:r>
    </w:p>
    <w:p w14:paraId="2D285E2C" w14:textId="1DCD6FC9" w:rsidR="00C46B12" w:rsidRPr="00C95CC6" w:rsidRDefault="6FEBE929" w:rsidP="00C95CC6">
      <w:pPr>
        <w:pStyle w:val="Heading2"/>
        <w:rPr>
          <w:rtl/>
        </w:rPr>
      </w:pPr>
      <w:r w:rsidRPr="00C95CC6">
        <w:rPr>
          <w:rFonts w:hint="cs"/>
          <w:rtl/>
        </w:rPr>
        <w:t>التواصل مع دوائر الرقابة الأخرى</w:t>
      </w:r>
    </w:p>
    <w:p w14:paraId="539E4368" w14:textId="6FCE105D" w:rsidR="006D454E" w:rsidRPr="00C95CC6" w:rsidRDefault="00821D0C" w:rsidP="00B8077D">
      <w:pPr>
        <w:pStyle w:val="ONUME"/>
        <w:bidi/>
        <w:rPr>
          <w:rFonts w:cs="Calibri"/>
          <w:rtl/>
        </w:rPr>
      </w:pPr>
      <w:r w:rsidRPr="00C95CC6">
        <w:rPr>
          <w:rFonts w:cs="Calibri" w:hint="cs"/>
          <w:rtl/>
        </w:rPr>
        <w:t>يتضمن ميثاق الرقابة الداخلية أحكاما محددة</w:t>
      </w:r>
      <w:r w:rsidR="00C46B12" w:rsidRPr="00C95CC6">
        <w:rPr>
          <w:rFonts w:cs="Calibri"/>
          <w:vertAlign w:val="superscript"/>
        </w:rPr>
        <w:footnoteReference w:id="10"/>
      </w:r>
      <w:r w:rsidRPr="00C95CC6">
        <w:rPr>
          <w:rFonts w:cs="Calibri" w:hint="cs"/>
          <w:rtl/>
        </w:rPr>
        <w:t xml:space="preserve"> للاتصال والتعاون مع الرقابة الداخلية أو الخدمات المماثلة للمنظمات الأخرى في منظومة الأمم المتحدة والمؤسسات المالية المتعددة الأطراف، فضلا عن تمثيل الويبو في الاجتماعات المعنية المشتركة بين الوكالات. </w:t>
      </w:r>
    </w:p>
    <w:p w14:paraId="45A83DDF" w14:textId="573C0E8C" w:rsidR="00B77E05" w:rsidRPr="00C95CC6" w:rsidRDefault="410F7AFB" w:rsidP="00B8077D">
      <w:pPr>
        <w:pStyle w:val="ONUME"/>
        <w:bidi/>
        <w:rPr>
          <w:rFonts w:cs="Calibri"/>
          <w:rtl/>
        </w:rPr>
      </w:pPr>
      <w:r w:rsidRPr="00C95CC6">
        <w:rPr>
          <w:rFonts w:cs="Calibri" w:hint="cs"/>
          <w:rtl/>
        </w:rPr>
        <w:t>وخلال الفترة المشمولة بالتقرير، استمر التعاون والتواصل وتبادل المعارف مع المنظمات والكيانات الأخرى التابعة لمنظومة الأمم المتحدة، فضلا عن المنظمات الأخرى غير التابعة للأمم المتحدة.  فقامت بما يلي على وجه الخصوص:</w:t>
      </w:r>
    </w:p>
    <w:p w14:paraId="2306BAC4" w14:textId="39682407" w:rsidR="000D1766" w:rsidRPr="00C95CC6" w:rsidRDefault="000D1766" w:rsidP="00BC18AF">
      <w:pPr>
        <w:pStyle w:val="ONUME"/>
        <w:numPr>
          <w:ilvl w:val="0"/>
          <w:numId w:val="0"/>
        </w:numPr>
        <w:bidi/>
        <w:ind w:left="90"/>
        <w:jc w:val="center"/>
        <w:rPr>
          <w:rFonts w:cs="Calibri"/>
          <w:b/>
          <w:bCs/>
          <w:rtl/>
        </w:rPr>
      </w:pPr>
      <w:r w:rsidRPr="00C95CC6">
        <w:rPr>
          <w:rFonts w:cs="Calibri" w:hint="cs"/>
          <w:b/>
          <w:bCs/>
          <w:rtl/>
        </w:rPr>
        <w:t>الجدول 4-الأحداث المهنية الرئيسية التي حضرها موظفو شعبة الرقابة الداخلية في عام 2025</w:t>
      </w:r>
    </w:p>
    <w:p w14:paraId="30985DFC" w14:textId="77777777" w:rsidR="00595BC5" w:rsidRPr="00C95CC6" w:rsidRDefault="00595BC5" w:rsidP="00BC18AF">
      <w:pPr>
        <w:pStyle w:val="ONUME"/>
        <w:numPr>
          <w:ilvl w:val="0"/>
          <w:numId w:val="0"/>
        </w:numPr>
        <w:ind w:left="90"/>
        <w:jc w:val="center"/>
        <w:rPr>
          <w:rFonts w:cs="Calibri"/>
        </w:rPr>
      </w:pPr>
    </w:p>
    <w:tbl>
      <w:tblPr>
        <w:tblStyle w:val="GridTable4-Accent1"/>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قائمة بالأحداث المهنية الرئيسية التي حضرها موظفو شعبة الرقابة الداخلية خلال عام 2025، بما في ذلك أسماء الأحداث والتواريخ."/>
      </w:tblPr>
      <w:tblGrid>
        <w:gridCol w:w="6799"/>
        <w:gridCol w:w="2546"/>
      </w:tblGrid>
      <w:tr w:rsidR="00473AC7" w:rsidRPr="00C95CC6" w14:paraId="0351CB40" w14:textId="77777777" w:rsidTr="008165D4">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3638" w:type="pct"/>
            <w:tcBorders>
              <w:bottom w:val="nil"/>
            </w:tcBorders>
            <w:shd w:val="clear" w:color="auto" w:fill="17365D" w:themeFill="text2" w:themeFillShade="BF"/>
            <w:noWrap/>
            <w:vAlign w:val="center"/>
            <w:hideMark/>
          </w:tcPr>
          <w:p w14:paraId="62C294AF" w14:textId="5248531F" w:rsidR="00B77E05" w:rsidRPr="00C95CC6" w:rsidRDefault="00B77E05" w:rsidP="008D7F96">
            <w:pPr>
              <w:bidi/>
              <w:jc w:val="center"/>
              <w:rPr>
                <w:rFonts w:eastAsia="Times New Roman" w:cs="Calibri"/>
                <w:b w:val="0"/>
                <w:bCs w:val="0"/>
                <w:sz w:val="20"/>
                <w:rtl/>
              </w:rPr>
            </w:pPr>
            <w:r w:rsidRPr="00C95CC6">
              <w:rPr>
                <w:rFonts w:cs="Calibri" w:hint="cs"/>
                <w:sz w:val="20"/>
                <w:rtl/>
              </w:rPr>
              <w:t>الحدث (الذي تنظمه الأمم المتحدة والمنظمات غير التابعة للأمم المتحدة).</w:t>
            </w:r>
            <w:r w:rsidRPr="00C95CC6">
              <w:rPr>
                <w:rFonts w:cs="Calibri" w:hint="cs"/>
                <w:rtl/>
              </w:rPr>
              <w:t xml:space="preserve"> </w:t>
            </w:r>
          </w:p>
        </w:tc>
        <w:tc>
          <w:tcPr>
            <w:tcW w:w="1362" w:type="pct"/>
            <w:tcBorders>
              <w:bottom w:val="nil"/>
            </w:tcBorders>
            <w:shd w:val="clear" w:color="auto" w:fill="17365D" w:themeFill="text2" w:themeFillShade="BF"/>
            <w:vAlign w:val="center"/>
            <w:hideMark/>
          </w:tcPr>
          <w:p w14:paraId="666C69AC" w14:textId="75EA3E9B" w:rsidR="00B77E05" w:rsidRPr="00C95CC6" w:rsidRDefault="0025041E">
            <w:pPr>
              <w:bidi/>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sz w:val="20"/>
                <w:rtl/>
              </w:rPr>
            </w:pPr>
            <w:r w:rsidRPr="00C95CC6">
              <w:rPr>
                <w:rFonts w:cs="Calibri" w:hint="cs"/>
                <w:sz w:val="20"/>
                <w:rtl/>
              </w:rPr>
              <w:t>التاريخ</w:t>
            </w:r>
          </w:p>
        </w:tc>
      </w:tr>
      <w:tr w:rsidR="001124F4" w:rsidRPr="00C95CC6" w14:paraId="1108B293" w14:textId="77777777" w:rsidTr="008165D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68A33B5A" w14:textId="04A5EE9F" w:rsidR="001124F4" w:rsidRPr="00C95CC6" w:rsidRDefault="001124F4" w:rsidP="00656146">
            <w:pPr>
              <w:bidi/>
              <w:rPr>
                <w:rFonts w:eastAsia="Times New Roman" w:cs="Calibri"/>
                <w:b w:val="0"/>
                <w:bCs w:val="0"/>
                <w:color w:val="000000"/>
                <w:sz w:val="20"/>
                <w:rtl/>
              </w:rPr>
            </w:pPr>
            <w:r w:rsidRPr="00C95CC6">
              <w:rPr>
                <w:rFonts w:cs="Calibri" w:hint="cs"/>
                <w:b w:val="0"/>
                <w:bCs w:val="0"/>
                <w:color w:val="000000" w:themeColor="text1"/>
                <w:sz w:val="20"/>
                <w:rtl/>
              </w:rPr>
              <w:t>وفعالية الوكالات الإنمائية الدولية. إيرنس أند يانغ جنيف</w:t>
            </w:r>
          </w:p>
        </w:tc>
        <w:tc>
          <w:tcPr>
            <w:tcW w:w="1362" w:type="pct"/>
            <w:tcBorders>
              <w:top w:val="nil"/>
              <w:left w:val="nil"/>
              <w:bottom w:val="nil"/>
              <w:right w:val="nil"/>
            </w:tcBorders>
            <w:noWrap/>
            <w:vAlign w:val="center"/>
          </w:tcPr>
          <w:p w14:paraId="5928E5E7" w14:textId="0E718863" w:rsidR="001124F4" w:rsidRPr="00C95CC6" w:rsidRDefault="001124F4" w:rsidP="00D66A16">
            <w:pPr>
              <w:bidi/>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فبراير 2025</w:t>
            </w:r>
          </w:p>
        </w:tc>
      </w:tr>
      <w:tr w:rsidR="00B77E05" w:rsidRPr="00C95CC6" w14:paraId="1387DC33" w14:textId="77777777" w:rsidTr="008165D4">
        <w:trPr>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247B17F6" w14:textId="6C446D30" w:rsidR="00B77E05" w:rsidRPr="00C95CC6" w:rsidRDefault="00430F73">
            <w:pPr>
              <w:bidi/>
              <w:rPr>
                <w:rFonts w:eastAsia="Times New Roman" w:cs="Calibri"/>
                <w:b w:val="0"/>
                <w:color w:val="000000"/>
                <w:sz w:val="20"/>
                <w:rtl/>
              </w:rPr>
            </w:pPr>
            <w:r w:rsidRPr="00C95CC6">
              <w:rPr>
                <w:rFonts w:cs="Calibri" w:hint="cs"/>
                <w:b w:val="0"/>
                <w:bCs w:val="0"/>
                <w:color w:val="000000" w:themeColor="text1"/>
                <w:sz w:val="20"/>
                <w:rtl/>
              </w:rPr>
              <w:t>أسبوع تقييم فريق الأمم المتحدة المعني بالتقييم 2025، والاجتماع العام السنوي</w:t>
            </w:r>
          </w:p>
        </w:tc>
        <w:tc>
          <w:tcPr>
            <w:tcW w:w="1362" w:type="pct"/>
            <w:tcBorders>
              <w:top w:val="nil"/>
              <w:left w:val="nil"/>
              <w:bottom w:val="nil"/>
              <w:right w:val="nil"/>
            </w:tcBorders>
            <w:noWrap/>
            <w:vAlign w:val="center"/>
          </w:tcPr>
          <w:p w14:paraId="0A44B48F" w14:textId="5AED2965" w:rsidR="00B77E05" w:rsidRPr="00C95CC6" w:rsidRDefault="00883EA4" w:rsidP="00D66A16">
            <w:pPr>
              <w:bidi/>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فبراير 2025</w:t>
            </w:r>
          </w:p>
        </w:tc>
      </w:tr>
      <w:tr w:rsidR="00B77E05" w:rsidRPr="00C95CC6" w14:paraId="18A25717" w14:textId="77777777" w:rsidTr="008165D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2CEF0E97" w14:textId="4EC881E7" w:rsidR="00B77E05" w:rsidRPr="00C95CC6" w:rsidRDefault="00E13C6E">
            <w:pPr>
              <w:bidi/>
              <w:rPr>
                <w:rFonts w:eastAsia="Times New Roman" w:cs="Calibri"/>
                <w:b w:val="0"/>
                <w:color w:val="000000"/>
                <w:sz w:val="20"/>
                <w:rtl/>
              </w:rPr>
            </w:pPr>
            <w:r w:rsidRPr="00C95CC6">
              <w:rPr>
                <w:rFonts w:cs="Calibri" w:hint="cs"/>
                <w:color w:val="000000" w:themeColor="text1"/>
                <w:sz w:val="20"/>
                <w:rtl/>
              </w:rPr>
              <w:t>الدورة التاسعة والأربعون للجنة الإدارية الرفيعة المستوى *</w:t>
            </w:r>
          </w:p>
        </w:tc>
        <w:tc>
          <w:tcPr>
            <w:tcW w:w="1362" w:type="pct"/>
            <w:tcBorders>
              <w:top w:val="nil"/>
              <w:left w:val="nil"/>
              <w:bottom w:val="nil"/>
              <w:right w:val="nil"/>
            </w:tcBorders>
            <w:noWrap/>
            <w:vAlign w:val="center"/>
          </w:tcPr>
          <w:p w14:paraId="70E15D56" w14:textId="0A0C07AC" w:rsidR="00B77E05" w:rsidRPr="00C95CC6" w:rsidRDefault="003436C3" w:rsidP="00D66A16">
            <w:pPr>
              <w:bidi/>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أبريل 2025</w:t>
            </w:r>
          </w:p>
        </w:tc>
      </w:tr>
      <w:tr w:rsidR="000271D6" w:rsidRPr="00C95CC6" w14:paraId="56EC1CFB" w14:textId="77777777" w:rsidTr="008165D4">
        <w:trPr>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148EF893" w14:textId="15D69309" w:rsidR="000271D6" w:rsidRPr="00C95CC6" w:rsidRDefault="00C572F8">
            <w:pPr>
              <w:bidi/>
              <w:rPr>
                <w:rFonts w:eastAsia="Times New Roman" w:cs="Calibri"/>
                <w:b w:val="0"/>
                <w:bCs w:val="0"/>
                <w:color w:val="000000"/>
                <w:sz w:val="20"/>
                <w:rtl/>
              </w:rPr>
            </w:pPr>
            <w:r w:rsidRPr="00C95CC6">
              <w:rPr>
                <w:rFonts w:cs="Calibri" w:hint="cs"/>
                <w:b w:val="0"/>
                <w:bCs w:val="0"/>
                <w:color w:val="000000" w:themeColor="text1"/>
                <w:sz w:val="20"/>
                <w:rtl/>
              </w:rPr>
              <w:t>الاجتماع السنوي لرؤساء التدقيق الداخلي (</w:t>
            </w:r>
            <w:r w:rsidR="00CB4445">
              <w:rPr>
                <w:rFonts w:cs="Calibri"/>
                <w:b w:val="0"/>
                <w:bCs w:val="0"/>
                <w:color w:val="000000" w:themeColor="text1"/>
                <w:sz w:val="20"/>
              </w:rPr>
              <w:t>(</w:t>
            </w:r>
            <w:r w:rsidRPr="00C95CC6">
              <w:rPr>
                <w:rFonts w:cs="Calibri"/>
                <w:b w:val="0"/>
                <w:bCs w:val="0"/>
                <w:color w:val="000000" w:themeColor="text1"/>
                <w:sz w:val="20"/>
              </w:rPr>
              <w:t>HOIA</w:t>
            </w:r>
          </w:p>
        </w:tc>
        <w:tc>
          <w:tcPr>
            <w:tcW w:w="1362" w:type="pct"/>
            <w:tcBorders>
              <w:top w:val="nil"/>
              <w:left w:val="nil"/>
              <w:bottom w:val="nil"/>
              <w:right w:val="nil"/>
            </w:tcBorders>
            <w:noWrap/>
            <w:vAlign w:val="center"/>
          </w:tcPr>
          <w:p w14:paraId="4BE2CD55" w14:textId="28DB7E6D" w:rsidR="000271D6" w:rsidRPr="00C95CC6" w:rsidRDefault="00C572F8" w:rsidP="00D66A16">
            <w:pPr>
              <w:bidi/>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يونيو 2025</w:t>
            </w:r>
          </w:p>
        </w:tc>
      </w:tr>
      <w:tr w:rsidR="005E2115" w:rsidRPr="00C95CC6" w14:paraId="447F7A65" w14:textId="77777777" w:rsidTr="008165D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6D82A4D8" w14:textId="2BF56256" w:rsidR="005E2115" w:rsidRPr="00C95CC6" w:rsidRDefault="002B7DD2" w:rsidP="005E2115">
            <w:pPr>
              <w:bidi/>
              <w:rPr>
                <w:rFonts w:eastAsia="Times New Roman" w:cs="Calibri"/>
                <w:b w:val="0"/>
                <w:color w:val="000000"/>
                <w:sz w:val="20"/>
                <w:rtl/>
              </w:rPr>
            </w:pPr>
            <w:r w:rsidRPr="00C95CC6">
              <w:rPr>
                <w:rFonts w:cs="Calibri" w:hint="cs"/>
                <w:color w:val="000000" w:themeColor="text1"/>
                <w:sz w:val="20"/>
                <w:rtl/>
              </w:rPr>
              <w:t>الدورة الخمسين للجنة الإدارية الرفيعة المستوى *</w:t>
            </w:r>
          </w:p>
        </w:tc>
        <w:tc>
          <w:tcPr>
            <w:tcW w:w="1362" w:type="pct"/>
            <w:tcBorders>
              <w:top w:val="nil"/>
              <w:left w:val="nil"/>
              <w:bottom w:val="nil"/>
              <w:right w:val="nil"/>
            </w:tcBorders>
            <w:noWrap/>
            <w:vAlign w:val="center"/>
          </w:tcPr>
          <w:p w14:paraId="00F4A58B" w14:textId="5E1D3F03" w:rsidR="005E2115" w:rsidRPr="00C95CC6" w:rsidRDefault="00CD3052" w:rsidP="00D66A16">
            <w:pPr>
              <w:bidi/>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من 30 سبتمبر إلى 1 أكتوبر 2025</w:t>
            </w:r>
          </w:p>
        </w:tc>
      </w:tr>
      <w:tr w:rsidR="005E2115" w:rsidRPr="00C95CC6" w14:paraId="37E6CEBC" w14:textId="77777777" w:rsidTr="008165D4">
        <w:trPr>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263D29C0" w14:textId="11D62086" w:rsidR="005E2115" w:rsidRPr="00C95CC6" w:rsidRDefault="00F502AE" w:rsidP="005E2115">
            <w:pPr>
              <w:bidi/>
              <w:rPr>
                <w:rFonts w:eastAsia="Times New Roman" w:cs="Calibri"/>
                <w:b w:val="0"/>
                <w:color w:val="000000"/>
                <w:sz w:val="20"/>
                <w:rtl/>
              </w:rPr>
            </w:pPr>
            <w:r w:rsidRPr="00C95CC6">
              <w:rPr>
                <w:rFonts w:cs="Calibri" w:hint="cs"/>
                <w:b w:val="0"/>
                <w:bCs w:val="0"/>
                <w:color w:val="000000" w:themeColor="text1"/>
                <w:sz w:val="20"/>
                <w:rtl/>
              </w:rPr>
              <w:t>الاجتماعات العامة السنوية لممثلي دوائر التدقيق الداخلي في الأمم المتحدة (</w:t>
            </w:r>
            <w:r w:rsidRPr="00C95CC6">
              <w:rPr>
                <w:rFonts w:cs="Calibri"/>
                <w:b w:val="0"/>
                <w:bCs w:val="0"/>
                <w:color w:val="000000" w:themeColor="text1"/>
                <w:sz w:val="20"/>
              </w:rPr>
              <w:t>UN-RIAS)</w:t>
            </w:r>
            <w:r w:rsidRPr="00C95CC6">
              <w:rPr>
                <w:rFonts w:cs="Calibri" w:hint="cs"/>
                <w:rtl/>
              </w:rPr>
              <w:t xml:space="preserve"> </w:t>
            </w:r>
          </w:p>
        </w:tc>
        <w:tc>
          <w:tcPr>
            <w:tcW w:w="1362" w:type="pct"/>
            <w:tcBorders>
              <w:top w:val="nil"/>
              <w:left w:val="nil"/>
              <w:bottom w:val="nil"/>
              <w:right w:val="nil"/>
            </w:tcBorders>
            <w:noWrap/>
            <w:vAlign w:val="center"/>
          </w:tcPr>
          <w:p w14:paraId="676C1176" w14:textId="6B8A5E8B" w:rsidR="005E2115" w:rsidRPr="00C95CC6" w:rsidRDefault="00154E74" w:rsidP="00D66A16">
            <w:pPr>
              <w:bidi/>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2025 أكتوبر</w:t>
            </w:r>
          </w:p>
        </w:tc>
      </w:tr>
      <w:tr w:rsidR="005E2115" w:rsidRPr="00C95CC6" w14:paraId="1F3D96AE" w14:textId="77777777" w:rsidTr="008165D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6B8B1297" w14:textId="1F311555" w:rsidR="005E2115" w:rsidRPr="00C95CC6" w:rsidRDefault="00482861" w:rsidP="005E2115">
            <w:pPr>
              <w:bidi/>
              <w:rPr>
                <w:rFonts w:eastAsia="Times New Roman" w:cs="Calibri"/>
                <w:b w:val="0"/>
                <w:color w:val="000000"/>
                <w:sz w:val="20"/>
                <w:rtl/>
              </w:rPr>
            </w:pPr>
            <w:r w:rsidRPr="00C95CC6">
              <w:rPr>
                <w:rFonts w:cs="Calibri" w:hint="cs"/>
                <w:b w:val="0"/>
                <w:bCs w:val="0"/>
                <w:color w:val="000000" w:themeColor="text1"/>
                <w:sz w:val="20"/>
                <w:rtl/>
              </w:rPr>
              <w:t>المؤتمر السنوي الخامس والعشرون للمحققين الدوليين (</w:t>
            </w:r>
            <w:r w:rsidRPr="00C95CC6">
              <w:rPr>
                <w:rFonts w:cs="Calibri"/>
                <w:b w:val="0"/>
                <w:bCs w:val="0"/>
                <w:color w:val="000000" w:themeColor="text1"/>
                <w:sz w:val="20"/>
              </w:rPr>
              <w:t>CII</w:t>
            </w:r>
            <w:r w:rsidRPr="00C95CC6">
              <w:rPr>
                <w:rFonts w:cs="Calibri" w:hint="cs"/>
                <w:b w:val="0"/>
                <w:bCs w:val="0"/>
                <w:color w:val="000000" w:themeColor="text1"/>
                <w:sz w:val="20"/>
                <w:rtl/>
              </w:rPr>
              <w:t>) وممثلي الأمم المتحدة لخدمات التحقيق</w:t>
            </w:r>
          </w:p>
        </w:tc>
        <w:tc>
          <w:tcPr>
            <w:tcW w:w="1362" w:type="pct"/>
            <w:tcBorders>
              <w:top w:val="nil"/>
              <w:left w:val="nil"/>
              <w:bottom w:val="nil"/>
              <w:right w:val="nil"/>
            </w:tcBorders>
            <w:noWrap/>
            <w:vAlign w:val="center"/>
          </w:tcPr>
          <w:p w14:paraId="4AF4751C" w14:textId="6D950A3E" w:rsidR="005E2115" w:rsidRPr="00C95CC6" w:rsidRDefault="00482861" w:rsidP="00D66A16">
            <w:pPr>
              <w:bidi/>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نوفمبر 2025</w:t>
            </w:r>
          </w:p>
        </w:tc>
      </w:tr>
    </w:tbl>
    <w:p w14:paraId="0A75D32F" w14:textId="77777777" w:rsidR="00A56849" w:rsidRPr="00C95CC6" w:rsidRDefault="00A56849" w:rsidP="000052E3">
      <w:pPr>
        <w:rPr>
          <w:rFonts w:cs="Calibri"/>
        </w:rPr>
      </w:pPr>
    </w:p>
    <w:p w14:paraId="09777EEB" w14:textId="37FD4B80" w:rsidR="00F77949" w:rsidRPr="00C95CC6" w:rsidRDefault="006570F6" w:rsidP="000052E3">
      <w:pPr>
        <w:bidi/>
        <w:rPr>
          <w:rFonts w:cs="Calibri"/>
          <w:rtl/>
        </w:rPr>
      </w:pPr>
      <w:r w:rsidRPr="00C95CC6">
        <w:rPr>
          <w:rFonts w:cs="Calibri" w:hint="cs"/>
          <w:rtl/>
        </w:rPr>
        <w:t>* حضرها مدير شعبة الرقابة الداخلية كجهة تنسيق تابعة للأمم المتحدة إلى اللجنة الإدارية الرفيعة المستوى.</w:t>
      </w:r>
    </w:p>
    <w:p w14:paraId="5F45BD9B" w14:textId="1CF3532D" w:rsidR="008C24BD" w:rsidRPr="00C95CC6" w:rsidRDefault="008C24BD" w:rsidP="00C95CC6">
      <w:pPr>
        <w:pStyle w:val="Heading2"/>
        <w:rPr>
          <w:rtl/>
        </w:rPr>
      </w:pPr>
      <w:r w:rsidRPr="00C95CC6">
        <w:rPr>
          <w:rFonts w:hint="cs"/>
          <w:rtl/>
        </w:rPr>
        <w:t>التدريب والتعليم المهني المستمر</w:t>
      </w:r>
    </w:p>
    <w:p w14:paraId="1187BFEC" w14:textId="44FF6020" w:rsidR="008C24BD" w:rsidRPr="00C95CC6" w:rsidRDefault="00645450" w:rsidP="008C24BD">
      <w:pPr>
        <w:pStyle w:val="ONUME"/>
        <w:bidi/>
        <w:rPr>
          <w:rFonts w:cs="Calibri"/>
          <w:rtl/>
        </w:rPr>
      </w:pPr>
      <w:r w:rsidRPr="00C95CC6">
        <w:rPr>
          <w:rFonts w:cs="Calibri" w:hint="cs"/>
          <w:rtl/>
        </w:rPr>
        <w:t>التعلم المستمر والتطوير ضروريان لموظفي الرقابة الداخلية للحفاظ على الشهادات المهنية وتعزيز كفاءتهم في تطوير معايير التقييم والتحقيق ومراجعة الحسابات والممارسات الرائدة.  وشارك موظفو شعبة الرقابة الداخلية في برامج التدريب ذات الصلة خلال الفترة المشمولة بالتقرير لمواصلة تطوير مهاراتهم وخبراتهم.  وشملت البرامج التدريبية الرئيسية ما يلي:</w:t>
      </w:r>
    </w:p>
    <w:p w14:paraId="6A92A475" w14:textId="77777777" w:rsidR="004F5836" w:rsidRDefault="004F5836">
      <w:pPr>
        <w:rPr>
          <w:rFonts w:cs="Calibri"/>
          <w:b/>
          <w:bCs/>
          <w:rtl/>
        </w:rPr>
      </w:pPr>
      <w:r>
        <w:rPr>
          <w:rFonts w:cs="Calibri"/>
          <w:b/>
          <w:bCs/>
          <w:rtl/>
        </w:rPr>
        <w:br w:type="page"/>
      </w:r>
    </w:p>
    <w:p w14:paraId="0D962005" w14:textId="6AFF98B7" w:rsidR="004111D2" w:rsidRPr="00C95CC6" w:rsidRDefault="004111D2" w:rsidP="00BC18AF">
      <w:pPr>
        <w:pStyle w:val="ONUME"/>
        <w:numPr>
          <w:ilvl w:val="0"/>
          <w:numId w:val="0"/>
        </w:numPr>
        <w:bidi/>
        <w:ind w:left="90"/>
        <w:jc w:val="center"/>
        <w:rPr>
          <w:rFonts w:cs="Calibri"/>
          <w:b/>
          <w:rtl/>
        </w:rPr>
      </w:pPr>
      <w:r w:rsidRPr="00C95CC6">
        <w:rPr>
          <w:rFonts w:cs="Calibri" w:hint="cs"/>
          <w:b/>
          <w:bCs/>
          <w:rtl/>
        </w:rPr>
        <w:lastRenderedPageBreak/>
        <w:t>الجدول 5-البرامج التدريبية الرئيسية التي حضرها موظفو شعبة الرقابة الداخلية في عام 2025</w:t>
      </w:r>
    </w:p>
    <w:tbl>
      <w:tblPr>
        <w:tblStyle w:val="GridTable4-Accent1"/>
        <w:bidiVisual/>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قائمة ببرامج التدريب الرئيسية التي حضرها موظفو شعبة الرقابة الداخلية خلال عام 2025، بما في ذلك أسماء الأحداث والتواريخ."/>
      </w:tblPr>
      <w:tblGrid>
        <w:gridCol w:w="3879"/>
        <w:gridCol w:w="3828"/>
        <w:gridCol w:w="1554"/>
      </w:tblGrid>
      <w:tr w:rsidR="008C24BD" w:rsidRPr="00C95CC6" w14:paraId="4A3F2560" w14:textId="77777777" w:rsidTr="003A1A74">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2094" w:type="pct"/>
            <w:shd w:val="clear" w:color="auto" w:fill="17365D" w:themeFill="text2" w:themeFillShade="BF"/>
            <w:noWrap/>
            <w:vAlign w:val="center"/>
          </w:tcPr>
          <w:p w14:paraId="1FDA87B2" w14:textId="7D538DA7" w:rsidR="008C24BD" w:rsidRPr="00C95CC6" w:rsidRDefault="5DB8F4C1" w:rsidP="4397E843">
            <w:pPr>
              <w:bidi/>
              <w:jc w:val="center"/>
              <w:rPr>
                <w:rFonts w:eastAsia="Times New Roman" w:cs="Calibri"/>
                <w:sz w:val="20"/>
                <w:rtl/>
              </w:rPr>
            </w:pPr>
            <w:r w:rsidRPr="00C95CC6">
              <w:rPr>
                <w:rFonts w:cs="Calibri" w:hint="cs"/>
                <w:sz w:val="20"/>
                <w:rtl/>
              </w:rPr>
              <w:t>التدريب</w:t>
            </w:r>
          </w:p>
        </w:tc>
        <w:tc>
          <w:tcPr>
            <w:tcW w:w="2067" w:type="pct"/>
            <w:shd w:val="clear" w:color="auto" w:fill="17365D" w:themeFill="text2" w:themeFillShade="BF"/>
            <w:vAlign w:val="center"/>
          </w:tcPr>
          <w:p w14:paraId="1D946BAB" w14:textId="74BDBD24" w:rsidR="008C24BD" w:rsidRPr="00C95CC6" w:rsidRDefault="008C24BD" w:rsidP="006D1289">
            <w:pPr>
              <w:bidi/>
              <w:jc w:val="center"/>
              <w:cnfStyle w:val="100000000000" w:firstRow="1" w:lastRow="0" w:firstColumn="0" w:lastColumn="0" w:oddVBand="0" w:evenVBand="0" w:oddHBand="0" w:evenHBand="0" w:firstRowFirstColumn="0" w:firstRowLastColumn="0" w:lastRowFirstColumn="0" w:lastRowLastColumn="0"/>
              <w:rPr>
                <w:rFonts w:eastAsia="Times New Roman" w:cs="Calibri"/>
                <w:sz w:val="20"/>
                <w:rtl/>
              </w:rPr>
            </w:pPr>
            <w:r w:rsidRPr="00C95CC6">
              <w:rPr>
                <w:rFonts w:cs="Calibri" w:hint="cs"/>
                <w:sz w:val="20"/>
                <w:rtl/>
              </w:rPr>
              <w:t>المواضيع الرئيسية</w:t>
            </w:r>
          </w:p>
        </w:tc>
        <w:tc>
          <w:tcPr>
            <w:tcW w:w="839" w:type="pct"/>
            <w:shd w:val="clear" w:color="auto" w:fill="17365D" w:themeFill="text2" w:themeFillShade="BF"/>
            <w:vAlign w:val="center"/>
          </w:tcPr>
          <w:p w14:paraId="61F334D8" w14:textId="6CD30718" w:rsidR="008C24BD" w:rsidRPr="00C95CC6" w:rsidRDefault="008C24BD" w:rsidP="006D1289">
            <w:pPr>
              <w:bidi/>
              <w:jc w:val="center"/>
              <w:cnfStyle w:val="100000000000" w:firstRow="1" w:lastRow="0" w:firstColumn="0" w:lastColumn="0" w:oddVBand="0" w:evenVBand="0" w:oddHBand="0" w:evenHBand="0" w:firstRowFirstColumn="0" w:firstRowLastColumn="0" w:lastRowFirstColumn="0" w:lastRowLastColumn="0"/>
              <w:rPr>
                <w:rFonts w:eastAsia="Times New Roman" w:cs="Calibri"/>
                <w:sz w:val="20"/>
                <w:rtl/>
              </w:rPr>
            </w:pPr>
            <w:r w:rsidRPr="00C95CC6">
              <w:rPr>
                <w:rFonts w:cs="Calibri" w:hint="cs"/>
                <w:sz w:val="20"/>
                <w:rtl/>
              </w:rPr>
              <w:t>التاريخ</w:t>
            </w:r>
          </w:p>
        </w:tc>
      </w:tr>
      <w:tr w:rsidR="00EE279A" w:rsidRPr="00C95CC6" w14:paraId="463CB118" w14:textId="77777777" w:rsidTr="003A1A7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4" w:type="pct"/>
            <w:noWrap/>
            <w:vAlign w:val="center"/>
          </w:tcPr>
          <w:p w14:paraId="5B8C95C4" w14:textId="69F3E3F5" w:rsidR="00EE279A" w:rsidRPr="00C95CC6" w:rsidRDefault="00EE279A" w:rsidP="00EE279A">
            <w:pPr>
              <w:bidi/>
              <w:rPr>
                <w:rFonts w:eastAsia="Times New Roman" w:cs="Calibri"/>
                <w:color w:val="000000"/>
                <w:sz w:val="20"/>
                <w:rtl/>
              </w:rPr>
            </w:pPr>
            <w:r w:rsidRPr="00C95CC6">
              <w:rPr>
                <w:rFonts w:cs="Calibri" w:hint="cs"/>
                <w:b w:val="0"/>
                <w:bCs w:val="0"/>
                <w:color w:val="000000" w:themeColor="text1"/>
                <w:sz w:val="20"/>
                <w:rtl/>
              </w:rPr>
              <w:t>جمعية فاحصي الغش المعتمدين (</w:t>
            </w:r>
            <w:r w:rsidRPr="00C95CC6">
              <w:rPr>
                <w:rFonts w:cs="Calibri"/>
                <w:b w:val="0"/>
                <w:bCs w:val="0"/>
                <w:color w:val="000000" w:themeColor="text1"/>
                <w:sz w:val="20"/>
              </w:rPr>
              <w:t>ACFE</w:t>
            </w:r>
            <w:r w:rsidRPr="00C95CC6">
              <w:rPr>
                <w:rFonts w:cs="Calibri" w:hint="cs"/>
                <w:b w:val="0"/>
                <w:bCs w:val="0"/>
                <w:color w:val="000000" w:themeColor="text1"/>
                <w:sz w:val="20"/>
                <w:rtl/>
              </w:rPr>
              <w:t>) في أوروبا، افتراضيا</w:t>
            </w:r>
          </w:p>
        </w:tc>
        <w:tc>
          <w:tcPr>
            <w:tcW w:w="2067" w:type="pct"/>
            <w:noWrap/>
            <w:vAlign w:val="center"/>
          </w:tcPr>
          <w:p w14:paraId="4C7D1D46" w14:textId="77777777" w:rsidR="00EE279A" w:rsidRPr="00C95CC6" w:rsidRDefault="00EE279A" w:rsidP="00EE279A">
            <w:pPr>
              <w:pStyle w:val="ListParagraph"/>
              <w:numPr>
                <w:ilvl w:val="0"/>
                <w:numId w:val="7"/>
              </w:numPr>
              <w:bidi/>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الذكاء الاصطناعي والتكنولوجيا في الغش</w:t>
            </w:r>
          </w:p>
          <w:p w14:paraId="76D8D626" w14:textId="77777777" w:rsidR="00EE279A" w:rsidRPr="00C95CC6" w:rsidRDefault="00EE279A" w:rsidP="00EE279A">
            <w:pPr>
              <w:pStyle w:val="ListParagraph"/>
              <w:numPr>
                <w:ilvl w:val="0"/>
                <w:numId w:val="7"/>
              </w:numPr>
              <w:bidi/>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اتجاهات الغش الناشئة</w:t>
            </w:r>
          </w:p>
          <w:p w14:paraId="3B5A649C" w14:textId="779C7A32" w:rsidR="00EE279A" w:rsidRPr="00C95CC6" w:rsidRDefault="00EE279A" w:rsidP="00EE279A">
            <w:pPr>
              <w:pStyle w:val="ListParagraph"/>
              <w:numPr>
                <w:ilvl w:val="0"/>
                <w:numId w:val="7"/>
              </w:numPr>
              <w:bidi/>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التحقيقات وإدارة المخاطر</w:t>
            </w:r>
          </w:p>
        </w:tc>
        <w:tc>
          <w:tcPr>
            <w:tcW w:w="839" w:type="pct"/>
            <w:noWrap/>
            <w:vAlign w:val="center"/>
          </w:tcPr>
          <w:p w14:paraId="15D27770" w14:textId="4908BCE3" w:rsidR="00EE279A" w:rsidRPr="00C95CC6" w:rsidRDefault="00EE279A" w:rsidP="00EE279A">
            <w:pPr>
              <w:bidi/>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مارس 2025</w:t>
            </w:r>
          </w:p>
        </w:tc>
      </w:tr>
      <w:tr w:rsidR="008C24BD" w:rsidRPr="00C95CC6" w14:paraId="3E792C10" w14:textId="77777777" w:rsidTr="003A1A74">
        <w:trPr>
          <w:trHeight w:val="287"/>
        </w:trPr>
        <w:tc>
          <w:tcPr>
            <w:cnfStyle w:val="001000000000" w:firstRow="0" w:lastRow="0" w:firstColumn="1" w:lastColumn="0" w:oddVBand="0" w:evenVBand="0" w:oddHBand="0" w:evenHBand="0" w:firstRowFirstColumn="0" w:firstRowLastColumn="0" w:lastRowFirstColumn="0" w:lastRowLastColumn="0"/>
            <w:tcW w:w="2094" w:type="pct"/>
            <w:noWrap/>
            <w:vAlign w:val="center"/>
          </w:tcPr>
          <w:p w14:paraId="5427B89B" w14:textId="32A22AE4" w:rsidR="008C24BD" w:rsidRPr="00C95CC6" w:rsidRDefault="00F87ED6" w:rsidP="006D1289">
            <w:pPr>
              <w:bidi/>
              <w:rPr>
                <w:rFonts w:eastAsia="Times New Roman" w:cs="Calibri"/>
                <w:b w:val="0"/>
                <w:color w:val="000000"/>
                <w:sz w:val="20"/>
                <w:rtl/>
              </w:rPr>
            </w:pPr>
            <w:r w:rsidRPr="00C95CC6">
              <w:rPr>
                <w:rFonts w:cs="Calibri" w:hint="cs"/>
                <w:b w:val="0"/>
                <w:bCs w:val="0"/>
                <w:color w:val="000000" w:themeColor="text1"/>
                <w:sz w:val="20"/>
                <w:rtl/>
              </w:rPr>
              <w:t>المؤتمر الوطني السويسري</w:t>
            </w:r>
            <w:r w:rsidRPr="00C95CC6">
              <w:rPr>
                <w:rFonts w:cs="Calibri" w:hint="cs"/>
                <w:rtl/>
              </w:rPr>
              <w:t xml:space="preserve"> </w:t>
            </w:r>
          </w:p>
        </w:tc>
        <w:tc>
          <w:tcPr>
            <w:tcW w:w="2067" w:type="pct"/>
            <w:noWrap/>
            <w:vAlign w:val="center"/>
          </w:tcPr>
          <w:p w14:paraId="4D527B71" w14:textId="6BDC938A" w:rsidR="008C24BD" w:rsidRPr="00C95CC6" w:rsidRDefault="00F87ED6" w:rsidP="00057861">
            <w:pPr>
              <w:pStyle w:val="ListParagraph"/>
              <w:numPr>
                <w:ilvl w:val="0"/>
                <w:numId w:val="8"/>
              </w:numPr>
              <w:bidi/>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التدقيق الداخلي للغد</w:t>
            </w:r>
          </w:p>
        </w:tc>
        <w:tc>
          <w:tcPr>
            <w:tcW w:w="839" w:type="pct"/>
            <w:noWrap/>
            <w:vAlign w:val="center"/>
          </w:tcPr>
          <w:p w14:paraId="70566BF9" w14:textId="2FFA09E5" w:rsidR="008C24BD" w:rsidRPr="00C95CC6" w:rsidRDefault="00F87ED6" w:rsidP="006D1289">
            <w:pPr>
              <w:bidi/>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2025 مايو</w:t>
            </w:r>
          </w:p>
        </w:tc>
      </w:tr>
      <w:tr w:rsidR="00F87ED6" w:rsidRPr="00C95CC6" w14:paraId="390CBCCE" w14:textId="77777777" w:rsidTr="003A1A7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4" w:type="pct"/>
            <w:noWrap/>
            <w:vAlign w:val="center"/>
          </w:tcPr>
          <w:p w14:paraId="047C5F27" w14:textId="69FCBC07" w:rsidR="00F87ED6" w:rsidRPr="00C95CC6" w:rsidRDefault="00F87ED6" w:rsidP="00F87ED6">
            <w:pPr>
              <w:bidi/>
              <w:rPr>
                <w:rFonts w:eastAsia="Times New Roman" w:cs="Calibri"/>
                <w:b w:val="0"/>
                <w:bCs w:val="0"/>
                <w:color w:val="000000"/>
                <w:sz w:val="20"/>
                <w:rtl/>
              </w:rPr>
            </w:pPr>
            <w:r w:rsidRPr="00C95CC6">
              <w:rPr>
                <w:rFonts w:cs="Calibri" w:hint="cs"/>
                <w:b w:val="0"/>
                <w:bCs w:val="0"/>
                <w:color w:val="000000" w:themeColor="text1"/>
                <w:sz w:val="20"/>
                <w:rtl/>
              </w:rPr>
              <w:t>المؤتمر السنوي السادس والثلاثون للجنة مكافحة الغش، الافتراضي</w:t>
            </w:r>
          </w:p>
        </w:tc>
        <w:tc>
          <w:tcPr>
            <w:tcW w:w="2067" w:type="pct"/>
            <w:noWrap/>
            <w:vAlign w:val="center"/>
          </w:tcPr>
          <w:p w14:paraId="01DA1DC0" w14:textId="77777777" w:rsidR="00F87ED6" w:rsidRPr="00C95CC6" w:rsidRDefault="00F87ED6" w:rsidP="00F87ED6">
            <w:pPr>
              <w:pStyle w:val="ListParagraph"/>
              <w:numPr>
                <w:ilvl w:val="0"/>
                <w:numId w:val="8"/>
              </w:numPr>
              <w:bidi/>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اتجاهات الغش الناشئة والمخاطر العالمية</w:t>
            </w:r>
          </w:p>
          <w:p w14:paraId="37262BD1" w14:textId="4E87CCAD" w:rsidR="00F87ED6" w:rsidRPr="00C95CC6" w:rsidRDefault="00F87ED6" w:rsidP="00F87ED6">
            <w:pPr>
              <w:pStyle w:val="ListParagraph"/>
              <w:numPr>
                <w:ilvl w:val="0"/>
                <w:numId w:val="8"/>
              </w:numPr>
              <w:bidi/>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الجرائم السيبرانية والاحتيال القائم على الذكاء الاصطناعي والتهديدات الرقمية</w:t>
            </w:r>
          </w:p>
          <w:p w14:paraId="325B1A09" w14:textId="3FAB632B" w:rsidR="00F87ED6" w:rsidRPr="00C95CC6" w:rsidRDefault="00F87ED6" w:rsidP="00F87ED6">
            <w:pPr>
              <w:pStyle w:val="ListParagraph"/>
              <w:numPr>
                <w:ilvl w:val="0"/>
                <w:numId w:val="8"/>
              </w:numPr>
              <w:bidi/>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التحقيق والرقابة المثلى</w:t>
            </w:r>
          </w:p>
        </w:tc>
        <w:tc>
          <w:tcPr>
            <w:tcW w:w="839" w:type="pct"/>
            <w:noWrap/>
            <w:vAlign w:val="center"/>
          </w:tcPr>
          <w:p w14:paraId="6C028DF4" w14:textId="328761C3" w:rsidR="00F87ED6" w:rsidRPr="00C95CC6" w:rsidRDefault="00F87ED6" w:rsidP="00F87ED6">
            <w:pPr>
              <w:bidi/>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يونيو 2025</w:t>
            </w:r>
          </w:p>
        </w:tc>
      </w:tr>
      <w:tr w:rsidR="00F87ED6" w:rsidRPr="00C95CC6" w14:paraId="3041F810" w14:textId="77777777" w:rsidTr="003A1A74">
        <w:trPr>
          <w:trHeight w:val="287"/>
        </w:trPr>
        <w:tc>
          <w:tcPr>
            <w:cnfStyle w:val="001000000000" w:firstRow="0" w:lastRow="0" w:firstColumn="1" w:lastColumn="0" w:oddVBand="0" w:evenVBand="0" w:oddHBand="0" w:evenHBand="0" w:firstRowFirstColumn="0" w:firstRowLastColumn="0" w:lastRowFirstColumn="0" w:lastRowLastColumn="0"/>
            <w:tcW w:w="2094" w:type="pct"/>
            <w:noWrap/>
            <w:vAlign w:val="center"/>
          </w:tcPr>
          <w:p w14:paraId="1867D98F" w14:textId="26F3253C" w:rsidR="00F87ED6" w:rsidRPr="00C95CC6" w:rsidRDefault="00F87ED6" w:rsidP="00F87ED6">
            <w:pPr>
              <w:bidi/>
              <w:rPr>
                <w:rFonts w:eastAsia="Times New Roman" w:cs="Calibri"/>
                <w:b w:val="0"/>
                <w:bCs w:val="0"/>
                <w:color w:val="000000"/>
                <w:sz w:val="20"/>
                <w:rtl/>
              </w:rPr>
            </w:pPr>
            <w:r w:rsidRPr="00C95CC6">
              <w:rPr>
                <w:rFonts w:cs="Calibri" w:hint="cs"/>
                <w:b w:val="0"/>
                <w:bCs w:val="0"/>
                <w:color w:val="000000" w:themeColor="text1"/>
                <w:sz w:val="20"/>
                <w:rtl/>
              </w:rPr>
              <w:t>الدورات التدريبية المختلفة عبر الإنترنت</w:t>
            </w:r>
          </w:p>
        </w:tc>
        <w:tc>
          <w:tcPr>
            <w:tcW w:w="2067" w:type="pct"/>
            <w:noWrap/>
            <w:vAlign w:val="center"/>
          </w:tcPr>
          <w:p w14:paraId="58E8418E" w14:textId="77777777" w:rsidR="00F87ED6" w:rsidRPr="00C95CC6" w:rsidRDefault="00F87ED6" w:rsidP="00F87ED6">
            <w:pPr>
              <w:pStyle w:val="ListParagraph"/>
              <w:numPr>
                <w:ilvl w:val="0"/>
                <w:numId w:val="8"/>
              </w:numPr>
              <w:bidi/>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برامج رصد الموظفين</w:t>
            </w:r>
          </w:p>
          <w:p w14:paraId="6127C31B" w14:textId="77777777" w:rsidR="00F87ED6" w:rsidRPr="00C95CC6" w:rsidRDefault="00F87ED6" w:rsidP="00F87ED6">
            <w:pPr>
              <w:pStyle w:val="ListParagraph"/>
              <w:numPr>
                <w:ilvl w:val="0"/>
                <w:numId w:val="8"/>
              </w:numPr>
              <w:bidi/>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التحقق من المعلومات الأساسية الفعالة</w:t>
            </w:r>
          </w:p>
          <w:p w14:paraId="6312100C" w14:textId="4D74D526" w:rsidR="00F87ED6" w:rsidRPr="00C95CC6" w:rsidRDefault="00F87ED6" w:rsidP="00F87ED6">
            <w:pPr>
              <w:pStyle w:val="ListParagraph"/>
              <w:numPr>
                <w:ilvl w:val="0"/>
                <w:numId w:val="8"/>
              </w:numPr>
              <w:bidi/>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تقييم واختبار ضوابط مكافحة الغش</w:t>
            </w:r>
          </w:p>
        </w:tc>
        <w:tc>
          <w:tcPr>
            <w:tcW w:w="839" w:type="pct"/>
            <w:noWrap/>
            <w:vAlign w:val="center"/>
          </w:tcPr>
          <w:p w14:paraId="46FE990A" w14:textId="447310BF" w:rsidR="00F87ED6" w:rsidRPr="00C95CC6" w:rsidRDefault="00F87ED6" w:rsidP="00F87ED6">
            <w:pPr>
              <w:bidi/>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طوال العام</w:t>
            </w:r>
          </w:p>
        </w:tc>
      </w:tr>
      <w:tr w:rsidR="00F87ED6" w:rsidRPr="00C95CC6" w14:paraId="73F16628" w14:textId="77777777" w:rsidTr="003A1A7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4" w:type="pct"/>
            <w:noWrap/>
            <w:vAlign w:val="center"/>
          </w:tcPr>
          <w:p w14:paraId="2659B879" w14:textId="53DAFE15" w:rsidR="00F87ED6" w:rsidRPr="00BB635F" w:rsidRDefault="00F87ED6" w:rsidP="00F87ED6">
            <w:pPr>
              <w:bidi/>
              <w:rPr>
                <w:rFonts w:eastAsia="Times New Roman" w:cs="Calibri"/>
                <w:b w:val="0"/>
                <w:bCs w:val="0"/>
                <w:color w:val="000000"/>
                <w:sz w:val="20"/>
                <w:rtl/>
              </w:rPr>
            </w:pPr>
            <w:r w:rsidRPr="00BB635F">
              <w:rPr>
                <w:rFonts w:cs="Calibri" w:hint="cs"/>
                <w:b w:val="0"/>
                <w:bCs w:val="0"/>
                <w:color w:val="000000" w:themeColor="text1"/>
                <w:sz w:val="20"/>
                <w:rtl/>
              </w:rPr>
              <w:t>دورات مختلفة عبر الإنترنت من قبل جمعية التدقيق والرقابة في أنظمة المعلومات (</w:t>
            </w:r>
            <w:r w:rsidR="00BB635F" w:rsidRPr="00BB635F">
              <w:rPr>
                <w:rFonts w:cs="Calibri"/>
                <w:b w:val="0"/>
                <w:bCs w:val="0"/>
                <w:color w:val="000000" w:themeColor="text1"/>
                <w:sz w:val="20"/>
              </w:rPr>
              <w:t>(</w:t>
            </w:r>
            <w:r w:rsidRPr="00BB635F">
              <w:rPr>
                <w:rFonts w:cs="Calibri"/>
                <w:b w:val="0"/>
                <w:bCs w:val="0"/>
                <w:color w:val="000000" w:themeColor="text1"/>
                <w:sz w:val="20"/>
              </w:rPr>
              <w:t>ISACA</w:t>
            </w:r>
            <w:r w:rsidRPr="00BB635F">
              <w:rPr>
                <w:rFonts w:cs="Calibri" w:hint="cs"/>
                <w:b w:val="0"/>
                <w:bCs w:val="0"/>
                <w:rtl/>
              </w:rPr>
              <w:t xml:space="preserve"> </w:t>
            </w:r>
          </w:p>
        </w:tc>
        <w:tc>
          <w:tcPr>
            <w:tcW w:w="2067" w:type="pct"/>
            <w:noWrap/>
            <w:vAlign w:val="center"/>
          </w:tcPr>
          <w:p w14:paraId="5000746B" w14:textId="77777777" w:rsidR="00F87ED6" w:rsidRPr="00C95CC6" w:rsidRDefault="00F87ED6" w:rsidP="00F87ED6">
            <w:pPr>
              <w:pStyle w:val="ListParagraph"/>
              <w:numPr>
                <w:ilvl w:val="0"/>
                <w:numId w:val="8"/>
              </w:numPr>
              <w:bidi/>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التكنولوجيا الناشئة والذكاء الاصطناعي</w:t>
            </w:r>
          </w:p>
          <w:p w14:paraId="014176C3" w14:textId="77777777" w:rsidR="00F87ED6" w:rsidRPr="00C95CC6" w:rsidRDefault="00F87ED6" w:rsidP="00F87ED6">
            <w:pPr>
              <w:pStyle w:val="ListParagraph"/>
              <w:numPr>
                <w:ilvl w:val="0"/>
                <w:numId w:val="8"/>
              </w:numPr>
              <w:bidi/>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الخصوصية والأمن السيبراني والمخاطر التكنولوجية</w:t>
            </w:r>
          </w:p>
          <w:p w14:paraId="7884CE93" w14:textId="77777777" w:rsidR="00F87ED6" w:rsidRPr="00C95CC6" w:rsidRDefault="00F87ED6" w:rsidP="00F87ED6">
            <w:pPr>
              <w:pStyle w:val="ListParagraph"/>
              <w:numPr>
                <w:ilvl w:val="0"/>
                <w:numId w:val="8"/>
              </w:numPr>
              <w:bidi/>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التدقيق والثقافة والقيادة</w:t>
            </w:r>
          </w:p>
          <w:p w14:paraId="5B06BC6B" w14:textId="0B139F78" w:rsidR="00F87ED6" w:rsidRPr="00C95CC6" w:rsidRDefault="00F87ED6" w:rsidP="34031D70">
            <w:pPr>
              <w:pStyle w:val="ListParagraph"/>
              <w:ind w:left="360"/>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lang w:eastAsia="en-US"/>
              </w:rPr>
            </w:pPr>
          </w:p>
        </w:tc>
        <w:tc>
          <w:tcPr>
            <w:tcW w:w="839" w:type="pct"/>
            <w:noWrap/>
            <w:vAlign w:val="center"/>
          </w:tcPr>
          <w:p w14:paraId="2C773322" w14:textId="454E89F8" w:rsidR="00F87ED6" w:rsidRPr="00C95CC6" w:rsidRDefault="00F87ED6" w:rsidP="00F87ED6">
            <w:pPr>
              <w:bidi/>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طوال العام</w:t>
            </w:r>
          </w:p>
        </w:tc>
      </w:tr>
      <w:tr w:rsidR="00F87ED6" w:rsidRPr="00C95CC6" w14:paraId="7902CBE6" w14:textId="77777777" w:rsidTr="003A1A74">
        <w:trPr>
          <w:trHeight w:val="287"/>
        </w:trPr>
        <w:tc>
          <w:tcPr>
            <w:cnfStyle w:val="001000000000" w:firstRow="0" w:lastRow="0" w:firstColumn="1" w:lastColumn="0" w:oddVBand="0" w:evenVBand="0" w:oddHBand="0" w:evenHBand="0" w:firstRowFirstColumn="0" w:firstRowLastColumn="0" w:lastRowFirstColumn="0" w:lastRowLastColumn="0"/>
            <w:tcW w:w="2094" w:type="pct"/>
            <w:noWrap/>
            <w:vAlign w:val="center"/>
          </w:tcPr>
          <w:p w14:paraId="333CCC99" w14:textId="4AFA8904" w:rsidR="00F87ED6" w:rsidRPr="00C95CC6" w:rsidRDefault="00F87ED6" w:rsidP="00F87ED6">
            <w:pPr>
              <w:bidi/>
              <w:rPr>
                <w:rFonts w:eastAsia="Times New Roman" w:cs="Calibri"/>
                <w:color w:val="000000"/>
                <w:sz w:val="20"/>
                <w:rtl/>
              </w:rPr>
            </w:pPr>
            <w:r w:rsidRPr="00C95CC6">
              <w:rPr>
                <w:rFonts w:cs="Calibri" w:hint="cs"/>
                <w:b w:val="0"/>
                <w:bCs w:val="0"/>
                <w:color w:val="000000" w:themeColor="text1"/>
                <w:sz w:val="20"/>
                <w:rtl/>
              </w:rPr>
              <w:t>-تدريب مختلف حسب الفئة الثانية والهجينة</w:t>
            </w:r>
          </w:p>
        </w:tc>
        <w:tc>
          <w:tcPr>
            <w:tcW w:w="2067" w:type="pct"/>
            <w:noWrap/>
            <w:vAlign w:val="center"/>
          </w:tcPr>
          <w:p w14:paraId="6416CB39" w14:textId="5E54145C" w:rsidR="00F87ED6" w:rsidRPr="00C95CC6" w:rsidRDefault="00F87ED6" w:rsidP="00F87ED6">
            <w:pPr>
              <w:pStyle w:val="ListParagraph"/>
              <w:numPr>
                <w:ilvl w:val="0"/>
                <w:numId w:val="8"/>
              </w:numPr>
              <w:bidi/>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استخدام الذكاء الاصطناعي لأغراض التحقيقات</w:t>
            </w:r>
          </w:p>
          <w:p w14:paraId="428E35DF" w14:textId="77777777" w:rsidR="00F87ED6" w:rsidRPr="00C95CC6" w:rsidRDefault="00F87ED6" w:rsidP="00F87ED6">
            <w:pPr>
              <w:pStyle w:val="ListParagraph"/>
              <w:numPr>
                <w:ilvl w:val="0"/>
                <w:numId w:val="8"/>
              </w:numPr>
              <w:bidi/>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أدلة جنائية رقمية</w:t>
            </w:r>
          </w:p>
          <w:p w14:paraId="345EF971" w14:textId="77777777" w:rsidR="00F87ED6" w:rsidRPr="00C95CC6" w:rsidRDefault="00F87ED6" w:rsidP="00F87ED6">
            <w:pPr>
              <w:pStyle w:val="ListParagraph"/>
              <w:numPr>
                <w:ilvl w:val="0"/>
                <w:numId w:val="8"/>
              </w:numPr>
              <w:bidi/>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الاستخبارات المفتوحة المصدر</w:t>
            </w:r>
          </w:p>
          <w:p w14:paraId="3E81DA5B" w14:textId="368A2962" w:rsidR="00F87ED6" w:rsidRPr="00C95CC6" w:rsidRDefault="00F87ED6" w:rsidP="00F87ED6">
            <w:pPr>
              <w:pStyle w:val="ListParagraph"/>
              <w:numPr>
                <w:ilvl w:val="0"/>
                <w:numId w:val="8"/>
              </w:numPr>
              <w:bidi/>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السوابق القضائية للمحاكم الإدارية للأمم المتحدة</w:t>
            </w:r>
          </w:p>
        </w:tc>
        <w:tc>
          <w:tcPr>
            <w:tcW w:w="839" w:type="pct"/>
            <w:noWrap/>
            <w:vAlign w:val="center"/>
          </w:tcPr>
          <w:p w14:paraId="16A2A78F" w14:textId="5287B8D3" w:rsidR="00F87ED6" w:rsidRPr="00C95CC6" w:rsidRDefault="00F87ED6" w:rsidP="00F87ED6">
            <w:pPr>
              <w:bidi/>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rtl/>
              </w:rPr>
            </w:pPr>
            <w:r w:rsidRPr="00C95CC6">
              <w:rPr>
                <w:rFonts w:cs="Calibri" w:hint="cs"/>
                <w:color w:val="000000" w:themeColor="text1"/>
                <w:sz w:val="20"/>
                <w:rtl/>
              </w:rPr>
              <w:t>طوال العام</w:t>
            </w:r>
          </w:p>
        </w:tc>
      </w:tr>
    </w:tbl>
    <w:p w14:paraId="79DFF1FC" w14:textId="29EF4EBB" w:rsidR="34031D70" w:rsidRPr="00C95CC6" w:rsidRDefault="34031D70">
      <w:pPr>
        <w:rPr>
          <w:rFonts w:cs="Calibri"/>
        </w:rPr>
      </w:pPr>
    </w:p>
    <w:p w14:paraId="5E4FD0C4" w14:textId="6A148510" w:rsidR="00550057" w:rsidRPr="00C95CC6" w:rsidRDefault="00550057" w:rsidP="00C95CC6">
      <w:pPr>
        <w:pStyle w:val="Heading1"/>
        <w:rPr>
          <w:rtl/>
        </w:rPr>
      </w:pPr>
      <w:bookmarkStart w:id="43" w:name="_Toc227227020"/>
      <w:r w:rsidRPr="00C95CC6">
        <w:rPr>
          <w:rFonts w:hint="cs"/>
          <w:rtl/>
        </w:rPr>
        <w:t>برنامج شعبة الرقابة الداخلية لضمان جودة العمل الرقابي وتحسينها</w:t>
      </w:r>
      <w:bookmarkEnd w:id="43"/>
    </w:p>
    <w:p w14:paraId="3708E73D" w14:textId="7B2FA37F" w:rsidR="00EA028E" w:rsidRPr="00C95CC6" w:rsidRDefault="5A007430" w:rsidP="00252695">
      <w:pPr>
        <w:pStyle w:val="ONUME"/>
        <w:bidi/>
        <w:rPr>
          <w:rFonts w:cs="Calibri"/>
          <w:rtl/>
        </w:rPr>
      </w:pPr>
      <w:r w:rsidRPr="00C95CC6">
        <w:rPr>
          <w:rFonts w:cs="Calibri" w:hint="cs"/>
          <w:rtl/>
        </w:rPr>
        <w:t>قد صممت شعبة الرقابة الداخلية لتوفير الضمانات لمختلف أصحاب المصلحة</w:t>
      </w:r>
      <w:r w:rsidR="00CF10B4">
        <w:rPr>
          <w:rStyle w:val="FootnoteReference"/>
          <w:rFonts w:cs="Calibri"/>
          <w:rtl/>
        </w:rPr>
        <w:footnoteReference w:id="11"/>
      </w:r>
      <w:r w:rsidRPr="00C95CC6">
        <w:rPr>
          <w:rFonts w:cs="Calibri" w:hint="cs"/>
          <w:rtl/>
        </w:rPr>
        <w:t xml:space="preserve"> بأن أنشطة الرقابة تنفذ وفقا لميثاق الرقابة الداخلية، وتعمل المعايير والممارسات المهنية لكل مهمة على نحو فعال، ويرى أصحاب المصلحة أن شعبة الرقابة الداخلية تضيف قيمة وتحسن مستمر.  ويشمل هذا البرنامج المجالات الآتية:</w:t>
      </w:r>
    </w:p>
    <w:p w14:paraId="6B9BE88C" w14:textId="77777777" w:rsidR="00C46B12" w:rsidRPr="00C95CC6" w:rsidRDefault="002150AF" w:rsidP="00C95CC6">
      <w:pPr>
        <w:pStyle w:val="Heading2"/>
        <w:rPr>
          <w:rtl/>
        </w:rPr>
      </w:pPr>
      <w:r w:rsidRPr="00C95CC6">
        <w:rPr>
          <w:rFonts w:hint="cs"/>
          <w:rtl/>
        </w:rPr>
        <w:t>استقلالية عمليات شعبة الرقابة الداخلية</w:t>
      </w:r>
    </w:p>
    <w:p w14:paraId="57353772" w14:textId="58E639BF" w:rsidR="00C46B12" w:rsidRPr="00C95CC6" w:rsidRDefault="00821D0C" w:rsidP="00FC1072">
      <w:pPr>
        <w:pStyle w:val="ONUME"/>
        <w:bidi/>
        <w:rPr>
          <w:rFonts w:cs="Calibri"/>
          <w:rtl/>
        </w:rPr>
      </w:pPr>
      <w:r w:rsidRPr="00C95CC6">
        <w:rPr>
          <w:rFonts w:cs="Calibri" w:hint="cs"/>
          <w:rtl/>
        </w:rPr>
        <w:t>يقتضي ميثاق الرقابة الداخلية من مدير شعبة الرقابة الداخلية أن يؤكد استقلالية وظائف الرقابة الداخلية من الناحية المؤسسية، وأن يقدِّم معلومات عن نطاق أنشطة الرقابة الداخلية وكفاية الموارد لتنفيذ الأغراض المنشودة.</w:t>
      </w:r>
      <w:r w:rsidR="00926054" w:rsidRPr="00C95CC6">
        <w:rPr>
          <w:rStyle w:val="FootnoteReference"/>
          <w:rFonts w:cs="Calibri"/>
        </w:rPr>
        <w:footnoteReference w:id="12"/>
      </w:r>
    </w:p>
    <w:p w14:paraId="2F9D0288" w14:textId="5A6022F1" w:rsidR="00C46B12" w:rsidRPr="00C95CC6" w:rsidRDefault="410F7AFB" w:rsidP="002C23BF">
      <w:pPr>
        <w:pStyle w:val="ONUME"/>
        <w:bidi/>
        <w:rPr>
          <w:rFonts w:cs="Calibri"/>
          <w:rtl/>
        </w:rPr>
      </w:pPr>
      <w:r w:rsidRPr="00C95CC6">
        <w:rPr>
          <w:rFonts w:cs="Calibri" w:hint="cs"/>
          <w:rtl/>
        </w:rPr>
        <w:t>خلال الفترة المشمولة بالتقرير، لم يحدث أي مثال أو نشاط من شأنه أن يعرض الاستقلالية التشغيلية لشعبة الرقابة الداخلية للخطر.</w:t>
      </w:r>
      <w:bookmarkStart w:id="44" w:name="_Toc420663573"/>
      <w:r w:rsidRPr="00C95CC6">
        <w:rPr>
          <w:rFonts w:cs="Calibri" w:hint="cs"/>
          <w:rtl/>
        </w:rPr>
        <w:t xml:space="preserve">  أكد مدير شعبة الرقابة الداخلية رسميا ذلك للجنة الاستشارية المستقلة للرقابة خلال دورتها الثلاثين، بالإضافة إلى الدورات الرسمية والخاصة التي عقدت في عام 2025.</w:t>
      </w:r>
    </w:p>
    <w:p w14:paraId="5261AD81" w14:textId="65C1D6D0" w:rsidR="00344064" w:rsidRPr="00C95CC6" w:rsidRDefault="006C0F8D" w:rsidP="002C23BF">
      <w:pPr>
        <w:pStyle w:val="ONUME"/>
        <w:bidi/>
        <w:rPr>
          <w:rFonts w:cs="Calibri"/>
          <w:rtl/>
        </w:rPr>
      </w:pPr>
      <w:r w:rsidRPr="00C95CC6">
        <w:rPr>
          <w:rFonts w:cs="Calibri" w:hint="cs"/>
          <w:rtl/>
        </w:rPr>
        <w:t>وإعداد خطة الرقابة لعام 2025، والمشاركة مع قادة القطاعات ومساهمتهم، والمدير العام، وممثلي الدول الأعضاء، فضلا عن المدخلات والمشورة المقدمة من اللجنة الاستشارية المستقلة للرقابة.  ومع ذلك، حددت شعبة الرقابة الداخلية الخطة النهائية في نهاية المطاف، بالنظر إلى التعليقات الواردة وتقييم مخاطرها.</w:t>
      </w:r>
    </w:p>
    <w:p w14:paraId="3FA574DD" w14:textId="671DECCE" w:rsidR="00C75002" w:rsidRPr="00C95CC6" w:rsidRDefault="3A46B7CD" w:rsidP="002C23BF">
      <w:pPr>
        <w:pStyle w:val="ONUME"/>
        <w:bidi/>
        <w:rPr>
          <w:rFonts w:cs="Calibri"/>
          <w:rtl/>
        </w:rPr>
      </w:pPr>
      <w:r w:rsidRPr="00C95CC6">
        <w:rPr>
          <w:rFonts w:cs="Calibri" w:hint="cs"/>
          <w:rtl/>
        </w:rPr>
        <w:t>وقدمت الموارد اللازمة لشعبة الرقابة الداخلية وناقشت كل ثلاثة أشهر مع اللجنة الاستشارية المستقلة للرقابة، بما في ذلك التدابير الرامية إلى سد الثغرات، والتي تضمنت الاستعانة بمصادر خارجية لبعض الالتزامات المتعلقة بالخبرات و/أو الموارد الإضافية المطلوبة.</w:t>
      </w:r>
    </w:p>
    <w:p w14:paraId="3576E762" w14:textId="691A767B" w:rsidR="00044A42" w:rsidRPr="00C95CC6" w:rsidRDefault="002150AF" w:rsidP="00C95CC6">
      <w:pPr>
        <w:pStyle w:val="Heading2"/>
        <w:rPr>
          <w:rtl/>
        </w:rPr>
      </w:pPr>
      <w:r w:rsidRPr="00C95CC6">
        <w:rPr>
          <w:rFonts w:hint="cs"/>
          <w:rtl/>
        </w:rPr>
        <w:t>مؤشرات الأداء الجارية ومؤشرات الأداء.</w:t>
      </w:r>
    </w:p>
    <w:p w14:paraId="2D977B7C" w14:textId="0212981F" w:rsidR="00044A42" w:rsidRPr="00C95CC6" w:rsidRDefault="00E60FBE">
      <w:pPr>
        <w:pStyle w:val="ONUME"/>
        <w:bidi/>
        <w:rPr>
          <w:rFonts w:cs="Calibri"/>
          <w:rtl/>
        </w:rPr>
      </w:pPr>
      <w:r w:rsidRPr="00C95CC6">
        <w:rPr>
          <w:rFonts w:cs="Calibri" w:hint="cs"/>
          <w:rtl/>
        </w:rPr>
        <w:t>يشير الرصد المستمر لأداء الرقابة إلى الإشراف اليومي والاستعراض وقياس أنشطة الرقابة المدرجة في سياسات شعبة الرقابة الداخلية والأدلة والإجراءات الروتينية.</w:t>
      </w:r>
    </w:p>
    <w:p w14:paraId="3A76335C" w14:textId="32518EAE" w:rsidR="00A4720F" w:rsidRPr="00C95CC6" w:rsidRDefault="0492E3C4" w:rsidP="0054090A">
      <w:pPr>
        <w:pStyle w:val="ONUME"/>
        <w:bidi/>
        <w:rPr>
          <w:rFonts w:cs="Calibri"/>
          <w:rtl/>
        </w:rPr>
      </w:pPr>
      <w:r w:rsidRPr="00C95CC6">
        <w:rPr>
          <w:rFonts w:cs="Calibri" w:hint="cs"/>
          <w:rtl/>
        </w:rPr>
        <w:lastRenderedPageBreak/>
        <w:t>مؤشرات الأداء المقررة لقياس فعالية أنشطة الرقابة وكفاءتها وأهميتها.  ويشمل ذلك متوسط الوقت اللازم لاستكمال التعاقدات ومستوى قبول التوصيات وأهميتها.  ويرد في الجدول الآتي ملخص للنتائج.</w:t>
      </w:r>
    </w:p>
    <w:p w14:paraId="05E04853" w14:textId="3FAFF6E7" w:rsidR="003E5E33" w:rsidRPr="00C95CC6" w:rsidRDefault="00B55E10" w:rsidP="003E4419">
      <w:pPr>
        <w:pStyle w:val="ONUME"/>
        <w:numPr>
          <w:ilvl w:val="0"/>
          <w:numId w:val="0"/>
        </w:numPr>
        <w:bidi/>
        <w:spacing w:after="0"/>
        <w:ind w:left="1701" w:hanging="1611"/>
        <w:jc w:val="center"/>
        <w:rPr>
          <w:rFonts w:eastAsia="Times New Roman" w:cs="Calibri"/>
          <w:b/>
          <w:rtl/>
        </w:rPr>
      </w:pPr>
      <w:r w:rsidRPr="00C95CC6">
        <w:rPr>
          <w:rFonts w:cs="Calibri" w:hint="cs"/>
          <w:b/>
          <w:bCs/>
          <w:rtl/>
        </w:rPr>
        <w:t>الجدول (6) – مؤشرات أداء شعبة الرقابة الداخلية</w:t>
      </w:r>
    </w:p>
    <w:p w14:paraId="261489B2" w14:textId="77777777" w:rsidR="008C7EB7" w:rsidRPr="00C95CC6" w:rsidRDefault="008C7EB7" w:rsidP="00B23737">
      <w:pPr>
        <w:pStyle w:val="ONUME"/>
        <w:numPr>
          <w:ilvl w:val="0"/>
          <w:numId w:val="0"/>
        </w:numPr>
        <w:spacing w:after="0"/>
        <w:ind w:left="1701" w:firstLine="567"/>
        <w:rPr>
          <w:rFonts w:eastAsia="Times New Roman" w:cs="Calibri"/>
          <w:b/>
          <w:bCs/>
          <w:szCs w:val="22"/>
          <w:lang w:eastAsia="en-US"/>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الجدول 3"/>
        <w:tblDescription w:val="جدول يلخص مؤشرات أداء شعبة الرقابة الداخلية والنتائج المحققة في عامي 2024 و2025."/>
      </w:tblPr>
      <w:tblGrid>
        <w:gridCol w:w="2065"/>
        <w:gridCol w:w="2970"/>
        <w:gridCol w:w="2250"/>
        <w:gridCol w:w="2060"/>
      </w:tblGrid>
      <w:tr w:rsidR="00E40578" w:rsidRPr="00C95CC6" w14:paraId="6A8CC5CC" w14:textId="77777777" w:rsidTr="14566385">
        <w:trPr>
          <w:trHeight w:val="324"/>
        </w:trPr>
        <w:tc>
          <w:tcPr>
            <w:tcW w:w="1105" w:type="pct"/>
            <w:shd w:val="clear" w:color="auto" w:fill="244061" w:themeFill="accent1" w:themeFillShade="80"/>
            <w:noWrap/>
            <w:hideMark/>
          </w:tcPr>
          <w:p w14:paraId="08433CDF" w14:textId="77777777" w:rsidR="00585D10" w:rsidRPr="00C95CC6" w:rsidRDefault="00585D10" w:rsidP="00585D10">
            <w:pPr>
              <w:bidi/>
              <w:rPr>
                <w:rFonts w:eastAsia="Times New Roman" w:cs="Calibri"/>
                <w:b/>
                <w:color w:val="FFFFFF" w:themeColor="background1"/>
                <w:sz w:val="18"/>
                <w:szCs w:val="18"/>
                <w:rtl/>
              </w:rPr>
            </w:pPr>
            <w:r w:rsidRPr="00C95CC6">
              <w:rPr>
                <w:rFonts w:cs="Calibri" w:hint="cs"/>
                <w:b/>
                <w:bCs/>
                <w:color w:val="FFFFFF" w:themeColor="background1"/>
                <w:sz w:val="18"/>
                <w:szCs w:val="18"/>
                <w:rtl/>
              </w:rPr>
              <w:t>مؤشر الأداء</w:t>
            </w:r>
          </w:p>
        </w:tc>
        <w:tc>
          <w:tcPr>
            <w:tcW w:w="1589" w:type="pct"/>
            <w:shd w:val="clear" w:color="auto" w:fill="244061" w:themeFill="accent1" w:themeFillShade="80"/>
          </w:tcPr>
          <w:p w14:paraId="1682EAA4" w14:textId="37402F37" w:rsidR="0098747E" w:rsidRPr="00C95CC6" w:rsidRDefault="74F6B44A" w:rsidP="5DBFCBE0">
            <w:pPr>
              <w:bidi/>
              <w:jc w:val="center"/>
              <w:rPr>
                <w:rFonts w:eastAsia="Times New Roman" w:cs="Calibri"/>
                <w:b/>
                <w:bCs/>
                <w:color w:val="FFFFFF" w:themeColor="background1"/>
                <w:sz w:val="18"/>
                <w:szCs w:val="18"/>
                <w:rtl/>
              </w:rPr>
            </w:pPr>
            <w:r w:rsidRPr="00C95CC6">
              <w:rPr>
                <w:rFonts w:cs="Calibri" w:hint="cs"/>
                <w:b/>
                <w:bCs/>
                <w:color w:val="FFFFFF" w:themeColor="background1"/>
                <w:sz w:val="18"/>
                <w:szCs w:val="18"/>
                <w:rtl/>
              </w:rPr>
              <w:t>مؤشر الأداء</w:t>
            </w:r>
          </w:p>
        </w:tc>
        <w:tc>
          <w:tcPr>
            <w:tcW w:w="1204" w:type="pct"/>
            <w:shd w:val="clear" w:color="auto" w:fill="244061" w:themeFill="accent1" w:themeFillShade="80"/>
          </w:tcPr>
          <w:p w14:paraId="080ABA3E" w14:textId="3EE4108B" w:rsidR="008C7EB7" w:rsidRPr="00C95CC6" w:rsidRDefault="008C7EB7" w:rsidP="00585D10">
            <w:pPr>
              <w:bidi/>
              <w:jc w:val="center"/>
              <w:rPr>
                <w:rFonts w:eastAsia="Times New Roman" w:cs="Calibri"/>
                <w:b/>
                <w:color w:val="FFFFFF" w:themeColor="background1"/>
                <w:sz w:val="18"/>
                <w:szCs w:val="18"/>
                <w:rtl/>
              </w:rPr>
            </w:pPr>
            <w:r w:rsidRPr="00C95CC6">
              <w:rPr>
                <w:rFonts w:cs="Calibri" w:hint="cs"/>
                <w:b/>
                <w:bCs/>
                <w:color w:val="FFFFFF" w:themeColor="background1"/>
                <w:sz w:val="18"/>
                <w:szCs w:val="18"/>
                <w:rtl/>
              </w:rPr>
              <w:t>النتائج 2024</w:t>
            </w:r>
          </w:p>
        </w:tc>
        <w:tc>
          <w:tcPr>
            <w:tcW w:w="1102" w:type="pct"/>
            <w:shd w:val="clear" w:color="auto" w:fill="244061" w:themeFill="accent1" w:themeFillShade="80"/>
            <w:noWrap/>
            <w:hideMark/>
          </w:tcPr>
          <w:p w14:paraId="37704ED3" w14:textId="2B2C73C0" w:rsidR="00585D10" w:rsidRPr="00C95CC6" w:rsidRDefault="00585D10" w:rsidP="00585D10">
            <w:pPr>
              <w:bidi/>
              <w:jc w:val="center"/>
              <w:rPr>
                <w:rFonts w:eastAsia="Times New Roman" w:cs="Calibri"/>
                <w:b/>
                <w:color w:val="FFFFFF" w:themeColor="background1"/>
                <w:sz w:val="18"/>
                <w:szCs w:val="18"/>
                <w:rtl/>
              </w:rPr>
            </w:pPr>
            <w:r w:rsidRPr="00C95CC6">
              <w:rPr>
                <w:rFonts w:cs="Calibri" w:hint="cs"/>
                <w:b/>
                <w:bCs/>
                <w:color w:val="FFFFFF" w:themeColor="background1"/>
                <w:sz w:val="18"/>
                <w:szCs w:val="18"/>
                <w:rtl/>
              </w:rPr>
              <w:t>النتائج 2025</w:t>
            </w:r>
          </w:p>
        </w:tc>
      </w:tr>
      <w:tr w:rsidR="00DE3187" w:rsidRPr="00C95CC6" w14:paraId="223BFEC4" w14:textId="77777777" w:rsidTr="003A1A74">
        <w:trPr>
          <w:trHeight w:val="416"/>
        </w:trPr>
        <w:tc>
          <w:tcPr>
            <w:tcW w:w="1105" w:type="pct"/>
            <w:vAlign w:val="center"/>
            <w:hideMark/>
          </w:tcPr>
          <w:p w14:paraId="358D1873" w14:textId="77777777" w:rsidR="00585D10" w:rsidRPr="00C95CC6" w:rsidRDefault="00585D10" w:rsidP="00585D10">
            <w:pPr>
              <w:bidi/>
              <w:rPr>
                <w:rFonts w:eastAsia="Times New Roman" w:cs="Calibri"/>
                <w:color w:val="000000"/>
                <w:sz w:val="18"/>
                <w:szCs w:val="18"/>
                <w:rtl/>
              </w:rPr>
            </w:pPr>
            <w:r w:rsidRPr="00C95CC6">
              <w:rPr>
                <w:rFonts w:cs="Calibri" w:hint="cs"/>
                <w:color w:val="000000"/>
                <w:sz w:val="18"/>
                <w:szCs w:val="18"/>
                <w:rtl/>
              </w:rPr>
              <w:t>عدم تدخل كبار الأطراف المعنية ومراعاتها للاستقلالية</w:t>
            </w:r>
          </w:p>
        </w:tc>
        <w:tc>
          <w:tcPr>
            <w:tcW w:w="1589" w:type="pct"/>
            <w:vAlign w:val="center"/>
          </w:tcPr>
          <w:p w14:paraId="00EFB87E" w14:textId="77777777" w:rsidR="0098747E" w:rsidRPr="00C95CC6" w:rsidRDefault="0098747E" w:rsidP="00585D10">
            <w:pPr>
              <w:bidi/>
              <w:rPr>
                <w:rFonts w:eastAsia="Times New Roman" w:cs="Calibri"/>
                <w:color w:val="000000"/>
                <w:sz w:val="18"/>
                <w:szCs w:val="18"/>
                <w:rtl/>
              </w:rPr>
            </w:pPr>
            <w:r w:rsidRPr="00C95CC6">
              <w:rPr>
                <w:rFonts w:cs="Calibri" w:hint="cs"/>
                <w:color w:val="000000"/>
                <w:sz w:val="18"/>
                <w:szCs w:val="18"/>
                <w:rtl/>
              </w:rPr>
              <w:t>عدم التدخل</w:t>
            </w:r>
          </w:p>
        </w:tc>
        <w:tc>
          <w:tcPr>
            <w:tcW w:w="1204" w:type="pct"/>
            <w:vAlign w:val="center"/>
          </w:tcPr>
          <w:p w14:paraId="617AF1A5" w14:textId="58FCEF57" w:rsidR="008C7EB7" w:rsidRPr="00C95CC6" w:rsidRDefault="3BB2E08A" w:rsidP="00585D10">
            <w:pPr>
              <w:bidi/>
              <w:rPr>
                <w:rFonts w:eastAsia="Times New Roman" w:cs="Calibri"/>
                <w:color w:val="000000"/>
                <w:sz w:val="18"/>
                <w:szCs w:val="18"/>
                <w:rtl/>
              </w:rPr>
            </w:pPr>
            <w:r w:rsidRPr="00C95CC6">
              <w:rPr>
                <w:rFonts w:cs="Calibri" w:hint="cs"/>
                <w:color w:val="000000" w:themeColor="text1"/>
                <w:sz w:val="18"/>
                <w:szCs w:val="18"/>
                <w:rtl/>
              </w:rPr>
              <w:t>لم يُلاحَظ أي تدخل خلال الفترة</w:t>
            </w:r>
          </w:p>
        </w:tc>
        <w:tc>
          <w:tcPr>
            <w:tcW w:w="1102" w:type="pct"/>
            <w:noWrap/>
            <w:vAlign w:val="center"/>
          </w:tcPr>
          <w:p w14:paraId="07855C8B" w14:textId="2E85CACA" w:rsidR="00585D10" w:rsidRPr="00C95CC6" w:rsidRDefault="7BCE2560" w:rsidP="00585D10">
            <w:pPr>
              <w:bidi/>
              <w:rPr>
                <w:rFonts w:eastAsia="Times New Roman" w:cs="Calibri"/>
                <w:color w:val="000000"/>
                <w:sz w:val="18"/>
                <w:szCs w:val="18"/>
                <w:rtl/>
              </w:rPr>
            </w:pPr>
            <w:r w:rsidRPr="00C95CC6">
              <w:rPr>
                <w:rFonts w:cs="Calibri" w:hint="cs"/>
                <w:color w:val="000000" w:themeColor="text1"/>
                <w:sz w:val="18"/>
                <w:szCs w:val="18"/>
                <w:rtl/>
              </w:rPr>
              <w:t>لم يُلاحَظ أي تدخل خلال الفترة</w:t>
            </w:r>
          </w:p>
        </w:tc>
      </w:tr>
      <w:tr w:rsidR="00137F3E" w:rsidRPr="00C95CC6" w14:paraId="7ACF380C" w14:textId="77777777" w:rsidTr="003A1A74">
        <w:trPr>
          <w:trHeight w:val="295"/>
        </w:trPr>
        <w:tc>
          <w:tcPr>
            <w:tcW w:w="1105" w:type="pct"/>
            <w:vMerge w:val="restart"/>
            <w:vAlign w:val="center"/>
            <w:hideMark/>
          </w:tcPr>
          <w:p w14:paraId="72A96201" w14:textId="166E856E" w:rsidR="00585D10" w:rsidRPr="00C95CC6" w:rsidRDefault="00CA5ACD" w:rsidP="355EDE32">
            <w:pPr>
              <w:bidi/>
              <w:rPr>
                <w:rFonts w:eastAsia="Times New Roman" w:cs="Calibri"/>
                <w:color w:val="000000"/>
                <w:sz w:val="18"/>
                <w:szCs w:val="18"/>
                <w:rtl/>
              </w:rPr>
            </w:pPr>
            <w:r w:rsidRPr="00C95CC6">
              <w:rPr>
                <w:rFonts w:cs="Calibri" w:hint="cs"/>
                <w:color w:val="000000" w:themeColor="text1"/>
                <w:sz w:val="18"/>
                <w:szCs w:val="18"/>
                <w:rtl/>
              </w:rPr>
              <w:t>متوسط الإطار الزمني لإنجاز المهام</w:t>
            </w:r>
          </w:p>
        </w:tc>
        <w:tc>
          <w:tcPr>
            <w:tcW w:w="1589" w:type="pct"/>
            <w:vAlign w:val="center"/>
          </w:tcPr>
          <w:p w14:paraId="6721BCC8" w14:textId="502AA4EF" w:rsidR="0098747E" w:rsidRPr="00C95CC6" w:rsidRDefault="0098747E" w:rsidP="00585D10">
            <w:pPr>
              <w:bidi/>
              <w:rPr>
                <w:rFonts w:eastAsia="Times New Roman" w:cs="Calibri"/>
                <w:sz w:val="18"/>
                <w:szCs w:val="18"/>
                <w:rtl/>
              </w:rPr>
            </w:pPr>
            <w:r w:rsidRPr="00C95CC6">
              <w:rPr>
                <w:rFonts w:cs="Calibri" w:hint="cs"/>
                <w:sz w:val="18"/>
                <w:szCs w:val="18"/>
                <w:rtl/>
              </w:rPr>
              <w:t xml:space="preserve">التدقيق الداخلي:  </w:t>
            </w:r>
            <w:dir w:val="rtl">
              <w:r w:rsidRPr="00C95CC6">
                <w:rPr>
                  <w:rFonts w:cs="Calibri" w:hint="cs"/>
                  <w:sz w:val="18"/>
                  <w:szCs w:val="18"/>
                  <w:rtl/>
                </w:rPr>
                <w:t>4.5 أشهر</w:t>
              </w:r>
              <w:r w:rsidRPr="00C95CC6">
                <w:rPr>
                  <w:rFonts w:cs="Calibri"/>
                </w:rPr>
                <w:t>‬</w:t>
              </w:r>
              <w:r w:rsidRPr="00C95CC6">
                <w:rPr>
                  <w:rFonts w:cs="Calibri"/>
                </w:rPr>
                <w:t>‬</w:t>
              </w:r>
              <w:r>
                <w:t>‬</w:t>
              </w:r>
              <w:r>
                <w:t>‬</w:t>
              </w:r>
              <w:r w:rsidR="00CB7670">
                <w:t>‬</w:t>
              </w:r>
              <w:r w:rsidR="004D2FF7">
                <w:t>‬</w:t>
              </w:r>
              <w:r w:rsidR="00000000">
                <w:t>‬</w:t>
              </w:r>
            </w:dir>
          </w:p>
        </w:tc>
        <w:tc>
          <w:tcPr>
            <w:tcW w:w="1204" w:type="pct"/>
            <w:vAlign w:val="center"/>
          </w:tcPr>
          <w:p w14:paraId="19F88740" w14:textId="51CF10BD" w:rsidR="008C7EB7" w:rsidRPr="00C95CC6" w:rsidRDefault="00A35912" w:rsidP="0032596D">
            <w:pPr>
              <w:bidi/>
              <w:rPr>
                <w:rFonts w:eastAsia="Times New Roman" w:cs="Calibri"/>
                <w:color w:val="000000"/>
                <w:sz w:val="18"/>
                <w:szCs w:val="18"/>
                <w:rtl/>
              </w:rPr>
            </w:pPr>
            <w:r w:rsidRPr="00C95CC6">
              <w:rPr>
                <w:rFonts w:cs="Calibri" w:hint="cs"/>
                <w:color w:val="000000"/>
                <w:sz w:val="18"/>
                <w:szCs w:val="18"/>
                <w:rtl/>
              </w:rPr>
              <w:t>3.2 أشهر</w:t>
            </w:r>
            <w:r w:rsidRPr="00C95CC6">
              <w:rPr>
                <w:rFonts w:cs="Calibri" w:hint="cs"/>
                <w:rtl/>
              </w:rPr>
              <w:t xml:space="preserve"> </w:t>
            </w:r>
          </w:p>
        </w:tc>
        <w:tc>
          <w:tcPr>
            <w:tcW w:w="1102" w:type="pct"/>
            <w:noWrap/>
            <w:vAlign w:val="center"/>
            <w:hideMark/>
          </w:tcPr>
          <w:p w14:paraId="145422FE" w14:textId="4F957082" w:rsidR="00585D10" w:rsidRPr="00C95CC6" w:rsidRDefault="00335035" w:rsidP="0032596D">
            <w:pPr>
              <w:bidi/>
              <w:rPr>
                <w:rFonts w:eastAsia="Times New Roman" w:cs="Calibri"/>
                <w:sz w:val="18"/>
                <w:szCs w:val="18"/>
                <w:rtl/>
              </w:rPr>
            </w:pPr>
            <w:r w:rsidRPr="00C95CC6">
              <w:rPr>
                <w:rFonts w:cs="Calibri" w:hint="cs"/>
                <w:sz w:val="18"/>
                <w:szCs w:val="18"/>
                <w:rtl/>
              </w:rPr>
              <w:t>3.2 أشهر</w:t>
            </w:r>
          </w:p>
        </w:tc>
      </w:tr>
      <w:tr w:rsidR="002A74CF" w:rsidRPr="00C95CC6" w14:paraId="55346CBA" w14:textId="77777777" w:rsidTr="003A1A74">
        <w:trPr>
          <w:trHeight w:val="262"/>
        </w:trPr>
        <w:tc>
          <w:tcPr>
            <w:tcW w:w="1105" w:type="pct"/>
            <w:vMerge/>
            <w:vAlign w:val="center"/>
            <w:hideMark/>
          </w:tcPr>
          <w:p w14:paraId="7AA61306" w14:textId="77777777" w:rsidR="00585D10" w:rsidRPr="00C95CC6" w:rsidRDefault="00585D10" w:rsidP="00585D10">
            <w:pPr>
              <w:rPr>
                <w:rFonts w:eastAsia="Times New Roman" w:cs="Calibri"/>
                <w:color w:val="000000"/>
                <w:sz w:val="18"/>
                <w:szCs w:val="18"/>
                <w:lang w:eastAsia="en-US"/>
              </w:rPr>
            </w:pPr>
          </w:p>
        </w:tc>
        <w:tc>
          <w:tcPr>
            <w:tcW w:w="1589" w:type="pct"/>
            <w:vAlign w:val="center"/>
          </w:tcPr>
          <w:p w14:paraId="2F416775" w14:textId="7B1558B7" w:rsidR="0098747E" w:rsidRPr="00C95CC6" w:rsidRDefault="0098747E" w:rsidP="4DD33E73">
            <w:pPr>
              <w:bidi/>
              <w:rPr>
                <w:rFonts w:eastAsia="Times New Roman" w:cs="Calibri"/>
                <w:sz w:val="18"/>
                <w:szCs w:val="18"/>
                <w:rtl/>
              </w:rPr>
            </w:pPr>
            <w:r w:rsidRPr="00C95CC6">
              <w:rPr>
                <w:rFonts w:cs="Calibri" w:hint="cs"/>
                <w:sz w:val="18"/>
                <w:szCs w:val="18"/>
                <w:rtl/>
              </w:rPr>
              <w:t>التقييمات:  6 أشهر</w:t>
            </w:r>
          </w:p>
          <w:p w14:paraId="6426B80E" w14:textId="77777777" w:rsidR="00272A0B" w:rsidRPr="00C95CC6" w:rsidRDefault="00272A0B" w:rsidP="00A35912">
            <w:pPr>
              <w:rPr>
                <w:rFonts w:eastAsia="Times New Roman" w:cs="Calibri"/>
                <w:sz w:val="18"/>
                <w:szCs w:val="18"/>
                <w:lang w:eastAsia="en-US"/>
              </w:rPr>
            </w:pPr>
          </w:p>
          <w:p w14:paraId="74BA916C" w14:textId="77777777" w:rsidR="00272A0B" w:rsidRPr="00C95CC6" w:rsidRDefault="00272A0B" w:rsidP="00A35912">
            <w:pPr>
              <w:rPr>
                <w:rFonts w:eastAsia="Times New Roman" w:cs="Calibri"/>
                <w:sz w:val="18"/>
                <w:szCs w:val="18"/>
                <w:lang w:eastAsia="en-US"/>
              </w:rPr>
            </w:pPr>
          </w:p>
          <w:p w14:paraId="5034D852" w14:textId="277CAB0B" w:rsidR="0098747E" w:rsidRPr="00C95CC6" w:rsidRDefault="00272A0B" w:rsidP="00585D10">
            <w:pPr>
              <w:bidi/>
              <w:rPr>
                <w:rFonts w:eastAsia="Times New Roman" w:cs="Calibri"/>
                <w:sz w:val="18"/>
                <w:szCs w:val="18"/>
                <w:rtl/>
              </w:rPr>
            </w:pPr>
            <w:r w:rsidRPr="00C95CC6">
              <w:rPr>
                <w:rFonts w:cs="Calibri" w:hint="cs"/>
                <w:sz w:val="18"/>
                <w:szCs w:val="18"/>
                <w:rtl/>
              </w:rPr>
              <w:t>مراجعات ما قبل التقييم</w:t>
            </w:r>
          </w:p>
        </w:tc>
        <w:tc>
          <w:tcPr>
            <w:tcW w:w="1204" w:type="pct"/>
            <w:vAlign w:val="center"/>
          </w:tcPr>
          <w:p w14:paraId="22287358" w14:textId="77777777" w:rsidR="00A35912" w:rsidRPr="00C95CC6" w:rsidRDefault="00A35912" w:rsidP="00A35912">
            <w:pPr>
              <w:bidi/>
              <w:rPr>
                <w:rFonts w:eastAsia="Times New Roman" w:cs="Calibri"/>
                <w:sz w:val="18"/>
                <w:szCs w:val="18"/>
                <w:rtl/>
              </w:rPr>
            </w:pPr>
            <w:r w:rsidRPr="00C95CC6">
              <w:rPr>
                <w:rFonts w:cs="Calibri" w:hint="cs"/>
                <w:sz w:val="18"/>
                <w:szCs w:val="18"/>
                <w:rtl/>
              </w:rPr>
              <w:t>13.4 أشهر</w:t>
            </w:r>
            <w:r w:rsidRPr="00C95CC6">
              <w:rPr>
                <w:rFonts w:cs="Calibri" w:hint="cs"/>
                <w:rtl/>
              </w:rPr>
              <w:t xml:space="preserve"> </w:t>
            </w:r>
          </w:p>
          <w:p w14:paraId="04DDB863" w14:textId="77777777" w:rsidR="00A35912" w:rsidRPr="00C95CC6" w:rsidRDefault="00A35912" w:rsidP="00A35912">
            <w:pPr>
              <w:rPr>
                <w:rFonts w:eastAsia="Times New Roman" w:cs="Calibri"/>
                <w:sz w:val="18"/>
                <w:szCs w:val="18"/>
                <w:lang w:eastAsia="en-US"/>
              </w:rPr>
            </w:pPr>
          </w:p>
          <w:p w14:paraId="7F92FB22" w14:textId="77777777" w:rsidR="00272A0B" w:rsidRPr="00C95CC6" w:rsidRDefault="00272A0B" w:rsidP="00A35912">
            <w:pPr>
              <w:rPr>
                <w:rFonts w:eastAsia="Times New Roman" w:cs="Calibri"/>
                <w:sz w:val="18"/>
                <w:szCs w:val="18"/>
                <w:lang w:eastAsia="en-US"/>
              </w:rPr>
            </w:pPr>
          </w:p>
          <w:p w14:paraId="634FBA7B" w14:textId="2A57A649" w:rsidR="008C7EB7" w:rsidRPr="00C95CC6" w:rsidRDefault="00A35912" w:rsidP="0032596D">
            <w:pPr>
              <w:bidi/>
              <w:rPr>
                <w:rFonts w:eastAsia="Times New Roman" w:cs="Calibri"/>
                <w:sz w:val="18"/>
                <w:szCs w:val="18"/>
                <w:rtl/>
              </w:rPr>
            </w:pPr>
            <w:r w:rsidRPr="00C95CC6">
              <w:rPr>
                <w:rFonts w:cs="Calibri" w:hint="cs"/>
                <w:sz w:val="18"/>
                <w:szCs w:val="18"/>
                <w:rtl/>
              </w:rPr>
              <w:t>4 أشهر</w:t>
            </w:r>
          </w:p>
        </w:tc>
        <w:tc>
          <w:tcPr>
            <w:tcW w:w="1102" w:type="pct"/>
            <w:noWrap/>
            <w:vAlign w:val="center"/>
            <w:hideMark/>
          </w:tcPr>
          <w:p w14:paraId="609EE0BA" w14:textId="3D77E22E" w:rsidR="00254A0A" w:rsidRPr="00C95CC6" w:rsidRDefault="00254A0A" w:rsidP="00254A0A">
            <w:pPr>
              <w:bidi/>
              <w:rPr>
                <w:rFonts w:eastAsia="Times New Roman" w:cs="Calibri"/>
                <w:sz w:val="18"/>
                <w:szCs w:val="18"/>
                <w:rtl/>
              </w:rPr>
            </w:pPr>
            <w:r w:rsidRPr="00C95CC6">
              <w:rPr>
                <w:rFonts w:cs="Calibri" w:hint="cs"/>
                <w:sz w:val="18"/>
                <w:szCs w:val="18"/>
                <w:rtl/>
              </w:rPr>
              <w:t>عدم إجراء تقييمات كاملة في عام 2025</w:t>
            </w:r>
          </w:p>
          <w:p w14:paraId="4E5BAD38" w14:textId="77777777" w:rsidR="00254A0A" w:rsidRPr="00C95CC6" w:rsidRDefault="00254A0A" w:rsidP="00254A0A">
            <w:pPr>
              <w:rPr>
                <w:rFonts w:eastAsia="Times New Roman" w:cs="Calibri"/>
                <w:sz w:val="18"/>
                <w:szCs w:val="18"/>
                <w:lang w:eastAsia="en-US"/>
              </w:rPr>
            </w:pPr>
          </w:p>
          <w:p w14:paraId="6B2B0777" w14:textId="77777777" w:rsidR="00254A0A" w:rsidRPr="00C95CC6" w:rsidRDefault="00254A0A" w:rsidP="00254A0A">
            <w:pPr>
              <w:bidi/>
              <w:rPr>
                <w:rFonts w:eastAsia="Times New Roman" w:cs="Calibri"/>
                <w:sz w:val="18"/>
                <w:szCs w:val="18"/>
                <w:rtl/>
              </w:rPr>
            </w:pPr>
            <w:r w:rsidRPr="00C95CC6">
              <w:rPr>
                <w:rFonts w:cs="Calibri" w:hint="cs"/>
                <w:sz w:val="18"/>
                <w:szCs w:val="18"/>
                <w:rtl/>
              </w:rPr>
              <w:t>3.7 أشهر</w:t>
            </w:r>
          </w:p>
          <w:p w14:paraId="165BA778" w14:textId="6461F470" w:rsidR="00585D10" w:rsidRPr="00C95CC6" w:rsidRDefault="00585D10" w:rsidP="0032596D">
            <w:pPr>
              <w:rPr>
                <w:rFonts w:eastAsia="Times New Roman" w:cs="Calibri"/>
                <w:sz w:val="18"/>
                <w:szCs w:val="18"/>
                <w:lang w:eastAsia="en-US"/>
              </w:rPr>
            </w:pPr>
          </w:p>
        </w:tc>
      </w:tr>
      <w:tr w:rsidR="002A74CF" w:rsidRPr="00C95CC6" w14:paraId="2E009046" w14:textId="77777777" w:rsidTr="003A1A74">
        <w:trPr>
          <w:trHeight w:val="262"/>
        </w:trPr>
        <w:tc>
          <w:tcPr>
            <w:tcW w:w="1105" w:type="pct"/>
            <w:vMerge/>
            <w:vAlign w:val="center"/>
            <w:hideMark/>
          </w:tcPr>
          <w:p w14:paraId="573BF602" w14:textId="77777777" w:rsidR="00585D10" w:rsidRPr="00C95CC6" w:rsidRDefault="00585D10" w:rsidP="00585D10">
            <w:pPr>
              <w:rPr>
                <w:rFonts w:eastAsia="Times New Roman" w:cs="Calibri"/>
                <w:color w:val="000000"/>
                <w:sz w:val="18"/>
                <w:szCs w:val="18"/>
                <w:lang w:eastAsia="en-US"/>
              </w:rPr>
            </w:pPr>
          </w:p>
        </w:tc>
        <w:tc>
          <w:tcPr>
            <w:tcW w:w="1589" w:type="pct"/>
            <w:vAlign w:val="center"/>
          </w:tcPr>
          <w:p w14:paraId="451317CE" w14:textId="48A4EAA4" w:rsidR="0098747E" w:rsidRPr="00C95CC6" w:rsidRDefault="0098747E" w:rsidP="6D7B4344">
            <w:pPr>
              <w:bidi/>
              <w:rPr>
                <w:rFonts w:eastAsia="Times New Roman" w:cs="Calibri"/>
                <w:sz w:val="18"/>
                <w:szCs w:val="18"/>
                <w:rtl/>
              </w:rPr>
            </w:pPr>
            <w:r w:rsidRPr="00C95CC6">
              <w:rPr>
                <w:rFonts w:cs="Calibri" w:hint="cs"/>
                <w:sz w:val="18"/>
                <w:szCs w:val="18"/>
                <w:rtl/>
              </w:rPr>
              <w:t>التحقيقات:  6 أشهر</w:t>
            </w:r>
          </w:p>
          <w:p w14:paraId="55CEB684" w14:textId="7A457EE2" w:rsidR="0098747E" w:rsidRPr="00C95CC6" w:rsidRDefault="03F3AC65" w:rsidP="6D7B4344">
            <w:pPr>
              <w:bidi/>
              <w:rPr>
                <w:rFonts w:eastAsia="Times New Roman" w:cs="Calibri"/>
                <w:sz w:val="18"/>
                <w:szCs w:val="18"/>
                <w:rtl/>
              </w:rPr>
            </w:pPr>
            <w:r w:rsidRPr="00C95CC6">
              <w:rPr>
                <w:rFonts w:cs="Calibri" w:hint="cs"/>
                <w:sz w:val="18"/>
                <w:szCs w:val="18"/>
                <w:rtl/>
              </w:rPr>
              <w:t>-اختتام المسائل المطروحة من العام السابق</w:t>
            </w:r>
          </w:p>
          <w:p w14:paraId="7A8F72BE" w14:textId="52BC2C23" w:rsidR="5F73F1AD" w:rsidRPr="00C95CC6" w:rsidRDefault="5F73F1AD" w:rsidP="5F73F1AD">
            <w:pPr>
              <w:rPr>
                <w:rFonts w:eastAsia="Times New Roman" w:cs="Calibri"/>
                <w:sz w:val="18"/>
                <w:szCs w:val="18"/>
                <w:lang w:eastAsia="en-US"/>
              </w:rPr>
            </w:pPr>
          </w:p>
          <w:p w14:paraId="32598DC8" w14:textId="2FEC50FD" w:rsidR="0098747E" w:rsidRPr="00C95CC6" w:rsidRDefault="06730CB3" w:rsidP="0098747E">
            <w:pPr>
              <w:bidi/>
              <w:rPr>
                <w:rFonts w:eastAsia="Times New Roman" w:cs="Calibri"/>
                <w:sz w:val="18"/>
                <w:szCs w:val="18"/>
                <w:rtl/>
              </w:rPr>
            </w:pPr>
            <w:r w:rsidRPr="00C95CC6">
              <w:rPr>
                <w:rFonts w:cs="Calibri" w:hint="cs"/>
                <w:sz w:val="18"/>
                <w:szCs w:val="18"/>
                <w:rtl/>
              </w:rPr>
              <w:t>-إغلاق التقييمات الأولية</w:t>
            </w:r>
          </w:p>
        </w:tc>
        <w:tc>
          <w:tcPr>
            <w:tcW w:w="1204" w:type="pct"/>
            <w:vAlign w:val="center"/>
          </w:tcPr>
          <w:p w14:paraId="5512E58A" w14:textId="77777777" w:rsidR="34771A42" w:rsidRPr="00C95CC6" w:rsidRDefault="34771A42" w:rsidP="34771A42">
            <w:pPr>
              <w:rPr>
                <w:rFonts w:eastAsia="Times New Roman" w:cs="Calibri"/>
                <w:sz w:val="18"/>
                <w:szCs w:val="18"/>
                <w:lang w:eastAsia="en-US"/>
              </w:rPr>
            </w:pPr>
          </w:p>
          <w:p w14:paraId="50FCCE67" w14:textId="77777777" w:rsidR="00A35912" w:rsidRPr="00C95CC6" w:rsidRDefault="00A35912" w:rsidP="00A35912">
            <w:pPr>
              <w:bidi/>
              <w:rPr>
                <w:rFonts w:eastAsia="Segoe UI" w:cs="Calibri"/>
                <w:color w:val="333333"/>
                <w:sz w:val="18"/>
                <w:szCs w:val="18"/>
                <w:rtl/>
              </w:rPr>
            </w:pPr>
            <w:r w:rsidRPr="00C95CC6">
              <w:rPr>
                <w:rFonts w:cs="Calibri" w:hint="cs"/>
                <w:sz w:val="18"/>
                <w:szCs w:val="18"/>
                <w:rtl/>
              </w:rPr>
              <w:t>11.6 أشهر</w:t>
            </w:r>
          </w:p>
          <w:p w14:paraId="0D871525" w14:textId="77777777" w:rsidR="00A35912" w:rsidRPr="00C95CC6" w:rsidRDefault="00A35912" w:rsidP="00A35912">
            <w:pPr>
              <w:rPr>
                <w:rFonts w:eastAsia="Times New Roman" w:cs="Calibri"/>
                <w:sz w:val="18"/>
                <w:szCs w:val="18"/>
                <w:lang w:eastAsia="en-US"/>
              </w:rPr>
            </w:pPr>
          </w:p>
          <w:p w14:paraId="1F928395" w14:textId="77777777" w:rsidR="000E0859" w:rsidRPr="00C95CC6" w:rsidRDefault="000E0859" w:rsidP="00A35912">
            <w:pPr>
              <w:rPr>
                <w:rFonts w:eastAsia="Times New Roman" w:cs="Calibri"/>
                <w:sz w:val="18"/>
                <w:szCs w:val="18"/>
                <w:lang w:eastAsia="en-US"/>
              </w:rPr>
            </w:pPr>
          </w:p>
          <w:p w14:paraId="592C50C8" w14:textId="77777777" w:rsidR="000E0859" w:rsidRPr="00C95CC6" w:rsidRDefault="000E0859" w:rsidP="00A35912">
            <w:pPr>
              <w:rPr>
                <w:rFonts w:eastAsia="Times New Roman" w:cs="Calibri"/>
                <w:sz w:val="18"/>
                <w:szCs w:val="18"/>
                <w:lang w:eastAsia="en-US"/>
              </w:rPr>
            </w:pPr>
          </w:p>
          <w:p w14:paraId="4DEAB041" w14:textId="1242EA1C" w:rsidR="008C7EB7" w:rsidRPr="00C95CC6" w:rsidRDefault="00A35912" w:rsidP="0032596D">
            <w:pPr>
              <w:bidi/>
              <w:rPr>
                <w:rFonts w:eastAsia="Times New Roman" w:cs="Calibri"/>
                <w:sz w:val="18"/>
                <w:szCs w:val="18"/>
                <w:rtl/>
              </w:rPr>
            </w:pPr>
            <w:r w:rsidRPr="00C95CC6">
              <w:rPr>
                <w:rFonts w:cs="Calibri" w:hint="cs"/>
                <w:sz w:val="18"/>
                <w:szCs w:val="18"/>
                <w:rtl/>
              </w:rPr>
              <w:t>1.9 أشهر</w:t>
            </w:r>
          </w:p>
        </w:tc>
        <w:tc>
          <w:tcPr>
            <w:tcW w:w="1102" w:type="pct"/>
            <w:noWrap/>
            <w:vAlign w:val="center"/>
            <w:hideMark/>
          </w:tcPr>
          <w:p w14:paraId="4A903935" w14:textId="77777777" w:rsidR="008379A7" w:rsidRPr="00C95CC6" w:rsidRDefault="008379A7" w:rsidP="0032596D">
            <w:pPr>
              <w:rPr>
                <w:rFonts w:eastAsia="Times New Roman" w:cs="Calibri"/>
                <w:sz w:val="18"/>
                <w:szCs w:val="18"/>
                <w:lang w:eastAsia="en-US"/>
              </w:rPr>
            </w:pPr>
          </w:p>
          <w:p w14:paraId="168A305A" w14:textId="039D6B0C" w:rsidR="00AF4C12" w:rsidRPr="00C95CC6" w:rsidRDefault="00AF4C12" w:rsidP="00AF4C12">
            <w:pPr>
              <w:bidi/>
              <w:rPr>
                <w:rFonts w:eastAsia="Times New Roman" w:cs="Calibri"/>
                <w:sz w:val="18"/>
                <w:szCs w:val="18"/>
                <w:rtl/>
              </w:rPr>
            </w:pPr>
            <w:r w:rsidRPr="00C95CC6">
              <w:rPr>
                <w:rFonts w:cs="Calibri" w:hint="cs"/>
                <w:sz w:val="18"/>
                <w:szCs w:val="18"/>
                <w:rtl/>
              </w:rPr>
              <w:t>3.5 أشهر</w:t>
            </w:r>
          </w:p>
          <w:p w14:paraId="53541D69" w14:textId="77777777" w:rsidR="00A45059" w:rsidRPr="00C95CC6" w:rsidRDefault="00A45059" w:rsidP="00AF4C12">
            <w:pPr>
              <w:rPr>
                <w:rFonts w:eastAsia="Times New Roman" w:cs="Calibri"/>
                <w:sz w:val="18"/>
                <w:szCs w:val="18"/>
                <w:lang w:eastAsia="en-US"/>
              </w:rPr>
            </w:pPr>
          </w:p>
          <w:p w14:paraId="774C2FB0" w14:textId="77777777" w:rsidR="00A45059" w:rsidRPr="00C95CC6" w:rsidRDefault="00A45059" w:rsidP="00AF4C12">
            <w:pPr>
              <w:rPr>
                <w:rFonts w:eastAsia="Times New Roman" w:cs="Calibri"/>
                <w:sz w:val="18"/>
                <w:szCs w:val="18"/>
                <w:lang w:eastAsia="en-US"/>
              </w:rPr>
            </w:pPr>
          </w:p>
          <w:p w14:paraId="6F4FA53F" w14:textId="77777777" w:rsidR="00A45059" w:rsidRPr="00C95CC6" w:rsidRDefault="00A45059" w:rsidP="00AF4C12">
            <w:pPr>
              <w:rPr>
                <w:rFonts w:eastAsia="Times New Roman" w:cs="Calibri"/>
                <w:sz w:val="18"/>
                <w:szCs w:val="18"/>
                <w:lang w:eastAsia="en-US"/>
              </w:rPr>
            </w:pPr>
          </w:p>
          <w:p w14:paraId="30A11071" w14:textId="012EA251" w:rsidR="00585D10" w:rsidRPr="00C95CC6" w:rsidRDefault="008C22C3" w:rsidP="5DBFCBE0">
            <w:pPr>
              <w:bidi/>
              <w:rPr>
                <w:rFonts w:eastAsia="Times New Roman" w:cs="Calibri"/>
                <w:sz w:val="18"/>
                <w:szCs w:val="18"/>
                <w:rtl/>
              </w:rPr>
            </w:pPr>
            <w:r w:rsidRPr="00C95CC6">
              <w:rPr>
                <w:rFonts w:cs="Calibri" w:hint="cs"/>
                <w:sz w:val="18"/>
                <w:szCs w:val="18"/>
                <w:rtl/>
              </w:rPr>
              <w:t>1.7 أشهر</w:t>
            </w:r>
          </w:p>
        </w:tc>
      </w:tr>
      <w:tr w:rsidR="00DE3187" w:rsidRPr="00C95CC6" w14:paraId="60941D67" w14:textId="77777777" w:rsidTr="003A1A74">
        <w:trPr>
          <w:trHeight w:val="630"/>
        </w:trPr>
        <w:tc>
          <w:tcPr>
            <w:tcW w:w="1105" w:type="pct"/>
            <w:vAlign w:val="center"/>
            <w:hideMark/>
          </w:tcPr>
          <w:p w14:paraId="66ABA35F" w14:textId="451B0024" w:rsidR="00585D10" w:rsidRPr="00C95CC6" w:rsidRDefault="7E73ECE2" w:rsidP="00585D10">
            <w:pPr>
              <w:bidi/>
              <w:rPr>
                <w:rFonts w:eastAsia="Times New Roman" w:cs="Calibri"/>
                <w:color w:val="000000"/>
                <w:sz w:val="18"/>
                <w:szCs w:val="18"/>
                <w:rtl/>
              </w:rPr>
            </w:pPr>
            <w:r w:rsidRPr="00C95CC6">
              <w:rPr>
                <w:rFonts w:cs="Calibri" w:hint="cs"/>
                <w:color w:val="000000" w:themeColor="text1"/>
                <w:sz w:val="18"/>
                <w:szCs w:val="18"/>
                <w:rtl/>
              </w:rPr>
              <w:t>دراسة استقصائية لردود الأفعال بشأن تخطيط المشاركة وتنفيذها، بما في ذلك التوصيات الذكية</w:t>
            </w:r>
          </w:p>
        </w:tc>
        <w:tc>
          <w:tcPr>
            <w:tcW w:w="1589" w:type="pct"/>
            <w:vAlign w:val="center"/>
          </w:tcPr>
          <w:p w14:paraId="61A75A76" w14:textId="10383D88" w:rsidR="0098747E" w:rsidRPr="00C95CC6" w:rsidRDefault="0098747E" w:rsidP="00585D10">
            <w:pPr>
              <w:bidi/>
              <w:rPr>
                <w:rFonts w:eastAsia="Times New Roman" w:cs="Calibri"/>
                <w:sz w:val="18"/>
                <w:szCs w:val="18"/>
                <w:rtl/>
              </w:rPr>
            </w:pPr>
            <w:r w:rsidRPr="00C95CC6">
              <w:rPr>
                <w:rFonts w:cs="Calibri" w:hint="cs"/>
                <w:sz w:val="18"/>
                <w:szCs w:val="18"/>
                <w:rtl/>
              </w:rPr>
              <w:t>80 في المائة.</w:t>
            </w:r>
            <w:r w:rsidRPr="00C95CC6">
              <w:rPr>
                <w:rFonts w:cs="Calibri" w:hint="cs"/>
                <w:rtl/>
              </w:rPr>
              <w:t xml:space="preserve"> </w:t>
            </w:r>
          </w:p>
        </w:tc>
        <w:tc>
          <w:tcPr>
            <w:tcW w:w="1204" w:type="pct"/>
            <w:vAlign w:val="center"/>
          </w:tcPr>
          <w:p w14:paraId="68AAAAD8" w14:textId="367A9834" w:rsidR="008C7EB7" w:rsidRPr="00C95CC6" w:rsidRDefault="4AFFBBBD" w:rsidP="00585D10">
            <w:pPr>
              <w:bidi/>
              <w:rPr>
                <w:rFonts w:eastAsia="Times New Roman" w:cs="Calibri"/>
                <w:sz w:val="18"/>
                <w:szCs w:val="18"/>
                <w:rtl/>
              </w:rPr>
            </w:pPr>
            <w:r w:rsidRPr="00C95CC6">
              <w:rPr>
                <w:rFonts w:cs="Calibri" w:hint="cs"/>
                <w:sz w:val="18"/>
                <w:szCs w:val="18"/>
                <w:rtl/>
              </w:rPr>
              <w:t>87 بالمئة للتصنيف الإجمالي من المجيبين</w:t>
            </w:r>
          </w:p>
        </w:tc>
        <w:tc>
          <w:tcPr>
            <w:tcW w:w="1102" w:type="pct"/>
            <w:noWrap/>
            <w:vAlign w:val="center"/>
          </w:tcPr>
          <w:p w14:paraId="6C4650BC" w14:textId="0F0C286F" w:rsidR="00585D10" w:rsidRPr="00C95CC6" w:rsidRDefault="6084C3E7" w:rsidP="4397E843">
            <w:pPr>
              <w:bidi/>
              <w:rPr>
                <w:rFonts w:eastAsia="Times New Roman" w:cs="Calibri"/>
                <w:sz w:val="18"/>
                <w:szCs w:val="18"/>
                <w:rtl/>
              </w:rPr>
            </w:pPr>
            <w:r w:rsidRPr="00C95CC6">
              <w:rPr>
                <w:rFonts w:cs="Calibri" w:hint="cs"/>
                <w:sz w:val="18"/>
                <w:szCs w:val="18"/>
                <w:rtl/>
              </w:rPr>
              <w:t>82 بالمئة للتصنيف الإجمالي من المجيبين</w:t>
            </w:r>
          </w:p>
        </w:tc>
      </w:tr>
      <w:tr w:rsidR="00DE3187" w:rsidRPr="00C95CC6" w14:paraId="4ED92232" w14:textId="77777777" w:rsidTr="003A1A74">
        <w:trPr>
          <w:trHeight w:val="268"/>
        </w:trPr>
        <w:tc>
          <w:tcPr>
            <w:tcW w:w="1105" w:type="pct"/>
            <w:vAlign w:val="center"/>
            <w:hideMark/>
          </w:tcPr>
          <w:p w14:paraId="64426133" w14:textId="77777777" w:rsidR="00585D10" w:rsidRPr="00C95CC6" w:rsidRDefault="00585D10" w:rsidP="355EDE32">
            <w:pPr>
              <w:bidi/>
              <w:rPr>
                <w:rFonts w:eastAsia="Times New Roman" w:cs="Calibri"/>
                <w:color w:val="000000"/>
                <w:sz w:val="18"/>
                <w:szCs w:val="18"/>
                <w:rtl/>
              </w:rPr>
            </w:pPr>
            <w:r w:rsidRPr="00C95CC6">
              <w:rPr>
                <w:rFonts w:cs="Calibri" w:hint="cs"/>
                <w:color w:val="000000" w:themeColor="text1"/>
                <w:sz w:val="18"/>
                <w:szCs w:val="18"/>
                <w:rtl/>
              </w:rPr>
              <w:t>عدد توصيات الرقابة المقبولة</w:t>
            </w:r>
            <w:r w:rsidRPr="00C95CC6">
              <w:rPr>
                <w:rFonts w:cs="Calibri" w:hint="cs"/>
                <w:rtl/>
              </w:rPr>
              <w:t xml:space="preserve"> </w:t>
            </w:r>
          </w:p>
        </w:tc>
        <w:tc>
          <w:tcPr>
            <w:tcW w:w="1589" w:type="pct"/>
            <w:vAlign w:val="center"/>
          </w:tcPr>
          <w:p w14:paraId="6197DA89" w14:textId="795095C4" w:rsidR="0098747E" w:rsidRPr="00C95CC6" w:rsidRDefault="0098747E" w:rsidP="0098747E">
            <w:pPr>
              <w:bidi/>
              <w:rPr>
                <w:rFonts w:eastAsia="Times New Roman" w:cs="Calibri"/>
                <w:sz w:val="18"/>
                <w:szCs w:val="18"/>
                <w:rtl/>
              </w:rPr>
            </w:pPr>
            <w:r w:rsidRPr="00C95CC6">
              <w:rPr>
                <w:rFonts w:cs="Calibri" w:hint="cs"/>
                <w:sz w:val="18"/>
                <w:szCs w:val="18"/>
                <w:rtl/>
              </w:rPr>
              <w:t>90 في المائة.</w:t>
            </w:r>
          </w:p>
        </w:tc>
        <w:tc>
          <w:tcPr>
            <w:tcW w:w="1204" w:type="pct"/>
            <w:vAlign w:val="center"/>
          </w:tcPr>
          <w:p w14:paraId="74C94945" w14:textId="3AF231F2" w:rsidR="008C7EB7" w:rsidRPr="00C95CC6" w:rsidRDefault="004B106B" w:rsidP="00585D10">
            <w:pPr>
              <w:bidi/>
              <w:rPr>
                <w:rFonts w:eastAsia="Times New Roman" w:cs="Calibri"/>
                <w:sz w:val="18"/>
                <w:szCs w:val="18"/>
                <w:rtl/>
              </w:rPr>
            </w:pPr>
            <w:r w:rsidRPr="00C95CC6">
              <w:rPr>
                <w:rFonts w:cs="Calibri" w:hint="cs"/>
                <w:sz w:val="18"/>
                <w:szCs w:val="18"/>
                <w:rtl/>
              </w:rPr>
              <w:t>-قبول 100 في المائة من التوصيات النهائية</w:t>
            </w:r>
          </w:p>
        </w:tc>
        <w:tc>
          <w:tcPr>
            <w:tcW w:w="1102" w:type="pct"/>
            <w:noWrap/>
            <w:vAlign w:val="center"/>
          </w:tcPr>
          <w:p w14:paraId="19A7A106" w14:textId="4C09BECD" w:rsidR="00585D10" w:rsidRPr="00C95CC6" w:rsidRDefault="00021790" w:rsidP="00585D10">
            <w:pPr>
              <w:bidi/>
              <w:rPr>
                <w:rFonts w:eastAsia="Times New Roman" w:cs="Calibri"/>
                <w:sz w:val="18"/>
                <w:szCs w:val="18"/>
                <w:rtl/>
              </w:rPr>
            </w:pPr>
            <w:r w:rsidRPr="00C95CC6">
              <w:rPr>
                <w:rFonts w:cs="Calibri" w:hint="cs"/>
                <w:sz w:val="18"/>
                <w:szCs w:val="18"/>
                <w:rtl/>
              </w:rPr>
              <w:t>-قبول 100 في المائة من التوصيات النهائية</w:t>
            </w:r>
          </w:p>
        </w:tc>
      </w:tr>
    </w:tbl>
    <w:p w14:paraId="7B01A8C9" w14:textId="77777777" w:rsidR="00B23737" w:rsidRPr="00C95CC6" w:rsidRDefault="00B23737" w:rsidP="00B23737">
      <w:pPr>
        <w:pStyle w:val="ONUME"/>
        <w:numPr>
          <w:ilvl w:val="0"/>
          <w:numId w:val="0"/>
        </w:numPr>
        <w:spacing w:after="0"/>
        <w:rPr>
          <w:rFonts w:cs="Calibri"/>
          <w:sz w:val="16"/>
          <w:szCs w:val="16"/>
        </w:rPr>
      </w:pPr>
    </w:p>
    <w:p w14:paraId="5A00A74C" w14:textId="07209073" w:rsidR="00F7461C" w:rsidRPr="00C95CC6" w:rsidRDefault="00B2683D" w:rsidP="00C95CC6">
      <w:pPr>
        <w:pStyle w:val="Heading2"/>
        <w:rPr>
          <w:rtl/>
        </w:rPr>
      </w:pPr>
      <w:r w:rsidRPr="00C95CC6">
        <w:rPr>
          <w:rFonts w:hint="cs"/>
          <w:rtl/>
        </w:rPr>
        <w:t>استقصاء آراء المشاركين</w:t>
      </w:r>
    </w:p>
    <w:p w14:paraId="661EE48D" w14:textId="7ECE6CC9" w:rsidR="00F7461C" w:rsidRPr="00C95CC6" w:rsidRDefault="00352633" w:rsidP="00F7461C">
      <w:pPr>
        <w:pStyle w:val="ONUME"/>
        <w:bidi/>
        <w:rPr>
          <w:rFonts w:cs="Calibri"/>
          <w:rtl/>
        </w:rPr>
      </w:pPr>
      <w:r w:rsidRPr="00C95CC6">
        <w:rPr>
          <w:rFonts w:cs="Calibri" w:hint="cs"/>
          <w:rtl/>
        </w:rPr>
        <w:t>بعد كل التزام، استمر التماس التعليقات من زملاء من الوحدات التنظيمية الخاضعة للتدقيق والتقييم من خلال استقصاءات لآراء العملاء.  وتساعد الدراسات الاستقصائية شعبة الرقابة الداخلية على تحديد فرص التحسين في المشاركة وتنفيذ عملها.</w:t>
      </w:r>
    </w:p>
    <w:p w14:paraId="4A32DC2D" w14:textId="5A39A7AE" w:rsidR="00F7461C" w:rsidRPr="00C95CC6" w:rsidRDefault="7A1A8439" w:rsidP="00F7461C">
      <w:pPr>
        <w:pStyle w:val="ONUME"/>
        <w:bidi/>
        <w:rPr>
          <w:rFonts w:cs="Calibri"/>
          <w:rtl/>
        </w:rPr>
      </w:pPr>
      <w:r w:rsidRPr="00C95CC6">
        <w:rPr>
          <w:rFonts w:cs="Calibri" w:hint="cs"/>
          <w:rtl/>
        </w:rPr>
        <w:t>وسيتم تحسين الدراسات الاستقصائية في عام 2026 لضمان التركيز على معايير قابلة للقياس تستند إلى المعايير ذات الصلة المطبقة على عمليات التدقيق والتقييم، بدلا من التركيز على النتائج المتصورة للتدقيق أو التقييم من قبل المستفيدين.</w:t>
      </w:r>
    </w:p>
    <w:p w14:paraId="1C3573DB" w14:textId="51780821" w:rsidR="00F7461C" w:rsidRPr="00C95CC6" w:rsidRDefault="00F7461C" w:rsidP="00C95CC6">
      <w:pPr>
        <w:pStyle w:val="Heading2"/>
        <w:rPr>
          <w:rtl/>
        </w:rPr>
      </w:pPr>
      <w:r w:rsidRPr="00C95CC6">
        <w:rPr>
          <w:rFonts w:hint="cs"/>
          <w:rtl/>
        </w:rPr>
        <w:t>التقييمات الداخلية والخارجية الدورية</w:t>
      </w:r>
    </w:p>
    <w:p w14:paraId="2873B9A3" w14:textId="46BA63E0" w:rsidR="00EC73B3" w:rsidRPr="00C95CC6" w:rsidRDefault="03B4E8ED" w:rsidP="00F7461C">
      <w:pPr>
        <w:pStyle w:val="ONUME"/>
        <w:bidi/>
        <w:rPr>
          <w:rFonts w:cs="Calibri"/>
          <w:rtl/>
        </w:rPr>
      </w:pPr>
      <w:r w:rsidRPr="00C95CC6">
        <w:rPr>
          <w:rFonts w:cs="Calibri" w:hint="cs"/>
          <w:rtl/>
        </w:rPr>
        <w:t>ووفقا للفقرة 30 (ه) من ميثاق الرقابة الداخلية، يقوم كل قسم من أقسام شعبة الرقابة الداخلية بإجراء تقييمات ذاتية دورية، ويخضع لاستعراض خارجي كل خمس سنوات لتحديد ما إذا كان يعمل بفعالية وكفاءة، وبما يتفق مع المعايير المهنية المطبقة.  وإبلاغ اللجنة الاستشارية المستقلة للرقابة بنتائج التقييمات الذاتية والتقييمات الخارجية في الاجتماع التالي لتاريخ تقرير التقييم.</w:t>
      </w:r>
    </w:p>
    <w:p w14:paraId="6F2711E3" w14:textId="5A99E69C" w:rsidR="001460E6" w:rsidRPr="00C95CC6" w:rsidRDefault="0078324D" w:rsidP="001460E6">
      <w:pPr>
        <w:pStyle w:val="ONUME"/>
        <w:bidi/>
        <w:rPr>
          <w:rFonts w:cs="Calibri"/>
          <w:rtl/>
        </w:rPr>
      </w:pPr>
      <w:r w:rsidRPr="00C95CC6">
        <w:rPr>
          <w:rFonts w:cs="Calibri" w:hint="cs"/>
          <w:rtl/>
        </w:rPr>
        <w:t>وفي مارس 2025، استكمل قسم التدقيق الداخلي تقييما ذاتيا دوريا، مع الانتهاء من " توافق الآراء عموما ". "  المجال الرئيسي المحدد لإجراء مزيد من التحسين فيما يتعلق باكتمال الوثائق المحتفظ بها في ملفات المشاركة في الوقت المناسب.  تم تناول هذه التوصية في عام 2025.</w:t>
      </w:r>
    </w:p>
    <w:p w14:paraId="48E62694" w14:textId="40ADA4CA" w:rsidR="001460E6" w:rsidRPr="00C95CC6" w:rsidRDefault="001460E6" w:rsidP="001460E6">
      <w:pPr>
        <w:pStyle w:val="ONUME"/>
        <w:bidi/>
        <w:rPr>
          <w:rFonts w:cs="Calibri"/>
          <w:rtl/>
        </w:rPr>
      </w:pPr>
      <w:r w:rsidRPr="00C95CC6">
        <w:rPr>
          <w:rFonts w:cs="Calibri" w:hint="cs"/>
          <w:rtl/>
        </w:rPr>
        <w:t>واستكمل قسم التحقيق أيضا تقييما ذاتيا دوريا في مارس 2025.  وحدد التقييم الوقت اللازم لإجراء التحقيقات باعتبارها المجال الرئيسي للتحسين.  طوال العام، واصل قسم التحقيق بذل جهود متواصلة لتعزيز حسن توقيت التحقيق.</w:t>
      </w:r>
    </w:p>
    <w:p w14:paraId="3ACAA0C0" w14:textId="0D774E5C" w:rsidR="00E654D3" w:rsidRPr="00C95CC6" w:rsidRDefault="63872895" w:rsidP="001460E6">
      <w:pPr>
        <w:pStyle w:val="ONUME"/>
        <w:bidi/>
        <w:rPr>
          <w:rFonts w:cs="Calibri"/>
          <w:rtl/>
        </w:rPr>
      </w:pPr>
      <w:r w:rsidRPr="00C95CC6">
        <w:rPr>
          <w:rFonts w:cs="Calibri" w:hint="cs"/>
          <w:rtl/>
        </w:rPr>
        <w:t>والتوصيات الواردة في تقرير استعراض النظراء الذي أجراه فريق الأمم المتحدة المعني بالتقييم والمؤرخة في يناير 2025، تسير على الطريق الصحيح للتنفيذ.</w:t>
      </w:r>
    </w:p>
    <w:p w14:paraId="027E2C30" w14:textId="09083ED1" w:rsidR="00C46B12" w:rsidRPr="00C95CC6" w:rsidRDefault="00D90450" w:rsidP="00C95CC6">
      <w:pPr>
        <w:pStyle w:val="Heading1"/>
        <w:rPr>
          <w:rtl/>
        </w:rPr>
      </w:pPr>
      <w:bookmarkStart w:id="45" w:name="_Toc39071256"/>
      <w:bookmarkStart w:id="46" w:name="_Toc227227021"/>
      <w:r w:rsidRPr="00C95CC6">
        <w:rPr>
          <w:rFonts w:hint="cs"/>
          <w:rtl/>
        </w:rPr>
        <w:lastRenderedPageBreak/>
        <w:t>موارد الرقابة الداخلية</w:t>
      </w:r>
      <w:bookmarkEnd w:id="44"/>
      <w:bookmarkEnd w:id="45"/>
      <w:bookmarkEnd w:id="46"/>
    </w:p>
    <w:p w14:paraId="3D71D48D" w14:textId="7D65B591" w:rsidR="00C46B12" w:rsidRPr="00C95CC6" w:rsidRDefault="6E042AFD" w:rsidP="00C95CC6">
      <w:pPr>
        <w:pStyle w:val="Heading2"/>
        <w:rPr>
          <w:rtl/>
        </w:rPr>
      </w:pPr>
      <w:r w:rsidRPr="00C95CC6">
        <w:rPr>
          <w:rFonts w:hint="cs"/>
          <w:rtl/>
        </w:rPr>
        <w:t>الميزانية والموظفون</w:t>
      </w:r>
    </w:p>
    <w:p w14:paraId="15F00FE4" w14:textId="65FAAA03" w:rsidR="00D07AD9" w:rsidRPr="00C95CC6" w:rsidRDefault="4D4670A3" w:rsidP="009460FA">
      <w:pPr>
        <w:pStyle w:val="ONUME"/>
        <w:bidi/>
        <w:rPr>
          <w:rFonts w:cs="Calibri"/>
          <w:rtl/>
        </w:rPr>
      </w:pPr>
      <w:r w:rsidRPr="00C95CC6">
        <w:rPr>
          <w:rFonts w:cs="Calibri" w:hint="cs"/>
          <w:rtl/>
        </w:rPr>
        <w:t>بلغت ميزانية شعبة الرقابة الداخلية لعام 2025 مبلغ 3.67</w:t>
      </w:r>
      <w:r w:rsidR="002956B1">
        <w:rPr>
          <w:rStyle w:val="FootnoteReference"/>
          <w:rFonts w:cs="Calibri"/>
          <w:rtl/>
        </w:rPr>
        <w:footnoteReference w:id="13"/>
      </w:r>
      <w:r w:rsidRPr="00C95CC6">
        <w:rPr>
          <w:rFonts w:cs="Calibri" w:hint="cs"/>
          <w:rtl/>
        </w:rPr>
        <w:t xml:space="preserve"> مليون فرنك سويسري، أي 0.85 في المائة من ميزانية الويبو (430.4 مليون فرنك سويسري)</w:t>
      </w:r>
      <w:r w:rsidR="002956B1">
        <w:rPr>
          <w:rStyle w:val="FootnoteReference"/>
          <w:rFonts w:cs="Calibri"/>
          <w:rtl/>
        </w:rPr>
        <w:footnoteReference w:id="14"/>
      </w:r>
      <w:r w:rsidRPr="00C95CC6">
        <w:rPr>
          <w:rFonts w:cs="Calibri" w:hint="cs"/>
          <w:rtl/>
        </w:rPr>
        <w:t xml:space="preserve"> للفترة نفسها (شعبة الرقابة الداخلية-2024:  0.66 في المائة، ميزانية الويبو السنوية: 426.9 مليون فرنك سويسري).  في عام 2025، بلغت النفقات 1.90 مليون فرنك سويسري (2024:  2.47 مليون</w:t>
      </w:r>
    </w:p>
    <w:p w14:paraId="5196E635" w14:textId="634F8E1A" w:rsidR="0073402C" w:rsidRPr="00C95CC6" w:rsidRDefault="00153FF1">
      <w:pPr>
        <w:pStyle w:val="ONUME"/>
        <w:bidi/>
        <w:rPr>
          <w:rFonts w:cs="Calibri"/>
          <w:rtl/>
        </w:rPr>
      </w:pPr>
      <w:r w:rsidRPr="00C95CC6">
        <w:rPr>
          <w:rFonts w:cs="Calibri" w:hint="cs"/>
          <w:rtl/>
        </w:rPr>
        <w:t>بلغت نسبة استخدام الميزانية للموظفين في عام 2025 ما نسبته 58 في المائة (2024: 88 في المائة.)  يعزى انخفاض الاستخدام في المقام الأول إلى الوظائف المدرجة في الميزانية والوظائف الشاغرة في أقسام التقييم والتحقيق، حيث لم يكتمل التوظيف في عام 2025.  ويدرج الوضع المحدث في القسم التالي: "2026 وما بعدها".</w:t>
      </w:r>
    </w:p>
    <w:p w14:paraId="0292319C" w14:textId="385EDAA6" w:rsidR="009A42C3" w:rsidRPr="00C95CC6" w:rsidRDefault="250AFEF0" w:rsidP="009460FA">
      <w:pPr>
        <w:pStyle w:val="ONUME"/>
        <w:bidi/>
        <w:rPr>
          <w:rFonts w:cs="Calibri"/>
          <w:rtl/>
        </w:rPr>
      </w:pPr>
      <w:r w:rsidRPr="00C95CC6">
        <w:rPr>
          <w:rFonts w:cs="Calibri" w:hint="cs"/>
          <w:rtl/>
        </w:rPr>
        <w:t>تم إشراك مقدمي الخدمات الخارجيين خلال العام لدعم أقسام التحقيق والتقييم عند الاقتضاء.</w:t>
      </w:r>
    </w:p>
    <w:p w14:paraId="70815102" w14:textId="4FBE420A" w:rsidR="00323FB3" w:rsidRPr="00C95CC6" w:rsidRDefault="1398E00B" w:rsidP="00323FB3">
      <w:pPr>
        <w:pStyle w:val="ONUME"/>
        <w:bidi/>
        <w:rPr>
          <w:rFonts w:cs="Calibri"/>
          <w:rtl/>
        </w:rPr>
      </w:pPr>
      <w:r w:rsidRPr="00C95CC6">
        <w:rPr>
          <w:rFonts w:cs="Calibri" w:hint="cs"/>
          <w:rtl/>
        </w:rPr>
        <w:t>استخدام ميزانية خلاف الموظفين في عام 2025 كان 32 في المائة (2024: 47 في المائة.)  ويعكس انخفاض الاستخدام بشكل ملحوظ التكاليف التي كانت أقل من الميزانية.  على سبيل المثال، أدى انخفاض عبء التحقيقات إلى تقليل استخدام الموارد الخارجية في السنة.</w:t>
      </w:r>
    </w:p>
    <w:p w14:paraId="0D478F6C" w14:textId="7BD64E51" w:rsidR="00595BC5" w:rsidRPr="00C95CC6" w:rsidRDefault="004B4207" w:rsidP="000B0283">
      <w:pPr>
        <w:pStyle w:val="ONUME"/>
        <w:bidi/>
        <w:rPr>
          <w:rFonts w:cs="Calibri"/>
          <w:rtl/>
        </w:rPr>
      </w:pPr>
      <w:r w:rsidRPr="00C95CC6">
        <w:rPr>
          <w:rFonts w:cs="Calibri" w:hint="cs"/>
          <w:rtl/>
        </w:rPr>
        <w:t>يرد في الشكل البياني 7 الآتي تحليل الميزانية والنفقات، والدرجات الوظيفية، ونسبة الذكور والإناث من موظفي شعبة الرقابة الداخلية في عام 2025.</w:t>
      </w:r>
    </w:p>
    <w:p w14:paraId="69563262" w14:textId="676897C8" w:rsidR="00F11D13" w:rsidRPr="00C95CC6" w:rsidRDefault="004B4207" w:rsidP="14566385">
      <w:pPr>
        <w:pStyle w:val="ONUME"/>
        <w:numPr>
          <w:ilvl w:val="0"/>
          <w:numId w:val="0"/>
        </w:numPr>
        <w:bidi/>
        <w:jc w:val="center"/>
        <w:rPr>
          <w:rFonts w:cs="Calibri"/>
          <w:b/>
          <w:bCs/>
          <w:rtl/>
        </w:rPr>
      </w:pPr>
      <w:r w:rsidRPr="00C95CC6">
        <w:rPr>
          <w:rFonts w:cs="Calibri" w:hint="cs"/>
          <w:b/>
          <w:bCs/>
          <w:rtl/>
        </w:rPr>
        <w:t>الشكل البياني 7: ميزانية/ نفقات</w:t>
      </w:r>
      <w:r w:rsidR="00F11D13" w:rsidRPr="00C95CC6">
        <w:rPr>
          <w:rFonts w:cs="Calibri"/>
          <w:vertAlign w:val="superscript"/>
        </w:rPr>
        <w:footnoteReference w:id="15"/>
      </w:r>
      <w:r w:rsidRPr="00C95CC6">
        <w:rPr>
          <w:rFonts w:cs="Calibri" w:hint="cs"/>
          <w:b/>
          <w:bCs/>
          <w:rtl/>
        </w:rPr>
        <w:t xml:space="preserve"> شعبة الرقابة الداخلية وموظفيها في عام 2025</w:t>
      </w:r>
    </w:p>
    <w:p w14:paraId="4E6BDBB4" w14:textId="0D80E170" w:rsidR="009460FA" w:rsidRPr="00C95CC6" w:rsidRDefault="00CB4445" w:rsidP="00A851C1">
      <w:pPr>
        <w:pStyle w:val="ONUME"/>
        <w:numPr>
          <w:ilvl w:val="0"/>
          <w:numId w:val="0"/>
        </w:numPr>
        <w:bidi/>
        <w:ind w:left="90"/>
        <w:rPr>
          <w:rFonts w:cs="Calibri"/>
          <w:rtl/>
        </w:rPr>
      </w:pPr>
      <w:r w:rsidRPr="00CB4445">
        <w:rPr>
          <w:rFonts w:hint="cs"/>
          <w:noProof/>
          <w:szCs w:val="22"/>
          <w:rtl/>
        </w:rPr>
        <w:drawing>
          <wp:inline distT="0" distB="0" distL="0" distR="0" wp14:anchorId="4D3F281A" wp14:editId="171B5CEA">
            <wp:extent cx="2749829" cy="805698"/>
            <wp:effectExtent l="0" t="0" r="0" b="0"/>
            <wp:docPr id="88922792" name="Picture 15" descr="الرسم البياني 7 – ميزانية/نفقات مكتب الشؤون الداخلية لعام 2025 والموظفون. يقارن هذا الرسم البياني ميزانية مكتب الشؤون الداخلية لعام 2025 بالنفقات الفعلية. وبلغ إجمالي الميزانية المعتمدة لمكتب الشؤون الداخلية لعام 2025 ما مقداره 3.67 مليون فرنك سويسري، في حين بلغ إجمالي النفقات 1.90 مليون فرنك سويسري. وشكلت نفقات الموظفين 58 في المائة من ميزانية الموظفين، بينما شكلت النفقات غير المتعلقة بالموظفين 32 في المائة من الميزانية غير المتعلقة بالموظفي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2792" name="Picture 15" descr="الرسم البياني 7 – ميزانية/نفقات مكتب الشؤون الداخلية لعام 2025 والموظفون. يقارن هذا الرسم البياني ميزانية مكتب الشؤون الداخلية لعام 2025 بالنفقات الفعلية. وبلغ إجمالي الميزانية المعتمدة لمكتب الشؤون الداخلية لعام 2025 ما مقداره 3.67 مليون فرنك سويسري، في حين بلغ إجمالي النفقات 1.90 مليون فرنك سويسري. وشكلت نفقات الموظفين 58 في المائة من ميزانية الموظفين، بينما شكلت النفقات غير المتعلقة بالموظفين 32 في المائة من الميزانية غير المتعلقة بالموظفين."/>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32107" cy="829805"/>
                    </a:xfrm>
                    <a:prstGeom prst="rect">
                      <a:avLst/>
                    </a:prstGeom>
                    <a:noFill/>
                    <a:ln>
                      <a:noFill/>
                    </a:ln>
                  </pic:spPr>
                </pic:pic>
              </a:graphicData>
            </a:graphic>
          </wp:inline>
        </w:drawing>
      </w:r>
      <w:r w:rsidR="00162295" w:rsidRPr="00C95CC6">
        <w:rPr>
          <w:rFonts w:cs="Calibri" w:hint="cs"/>
          <w:rtl/>
        </w:rPr>
        <w:t xml:space="preserve">        </w:t>
      </w:r>
      <w:r>
        <w:rPr>
          <w:rFonts w:cs="Calibri"/>
          <w:noProof/>
          <w:rtl/>
        </w:rPr>
        <w:drawing>
          <wp:inline distT="0" distB="0" distL="0" distR="0" wp14:anchorId="5BC485C0" wp14:editId="02F702B4">
            <wp:extent cx="2852928" cy="1459107"/>
            <wp:effectExtent l="0" t="0" r="5080" b="8255"/>
            <wp:docPr id="1642347693" name="Picture 14" descr="الرسم البياني 7 – ميزانية/نفقات مكتب الشؤون الداخلية (IOD) وموظفيه لعام 2025. يوضح هذا الجدول تكوين موظفي مكتب الشؤون الداخلية في عام 2025 حسب فئة الموظفين والجنس والوظائف الشاغرة. كان لدى المكتب منصب واحد على مستوى المدير، تشغله امرأة. أما بين الموظفين من الفئة المهنية، فكان هناك امرأة واحدة وستة رجال وأربع وظائف شاغرة. وفي فئة الخدمات العامة، كانت هناك امرأة واحد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47693" name="Picture 14" descr="الرسم البياني 7 – ميزانية/نفقات مكتب الشؤون الداخلية (IOD) وموظفيه لعام 2025. يوضح هذا الجدول تكوين موظفي مكتب الشؤون الداخلية في عام 2025 حسب فئة الموظفين والجنس والوظائف الشاغرة. كان لدى المكتب منصب واحد على مستوى المدير، تشغله امرأة. أما بين الموظفين من الفئة المهنية، فكان هناك امرأة واحدة وستة رجال وأربع وظائف شاغرة. وفي فئة الخدمات العامة، كانت هناك امرأة واحدة."/>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92765" cy="1479481"/>
                    </a:xfrm>
                    <a:prstGeom prst="rect">
                      <a:avLst/>
                    </a:prstGeom>
                    <a:noFill/>
                  </pic:spPr>
                </pic:pic>
              </a:graphicData>
            </a:graphic>
          </wp:inline>
        </w:drawing>
      </w:r>
    </w:p>
    <w:p w14:paraId="79E0FE8C" w14:textId="56F72B93" w:rsidR="00FF45D5" w:rsidRPr="00C95CC6" w:rsidRDefault="00FF45D5" w:rsidP="00FF45D5">
      <w:pPr>
        <w:pStyle w:val="ONUME"/>
        <w:numPr>
          <w:ilvl w:val="0"/>
          <w:numId w:val="0"/>
        </w:numPr>
        <w:bidi/>
        <w:rPr>
          <w:rFonts w:cs="Calibri"/>
          <w:sz w:val="18"/>
          <w:szCs w:val="16"/>
          <w:rtl/>
        </w:rPr>
      </w:pPr>
      <w:r w:rsidRPr="00C95CC6">
        <w:rPr>
          <w:rFonts w:cs="Calibri" w:hint="cs"/>
          <w:sz w:val="18"/>
          <w:szCs w:val="18"/>
          <w:rtl/>
        </w:rPr>
        <w:t xml:space="preserve">المصدر:  </w:t>
      </w:r>
      <w:r w:rsidRPr="00C95CC6">
        <w:rPr>
          <w:rFonts w:cs="Calibri"/>
          <w:sz w:val="18"/>
          <w:szCs w:val="18"/>
        </w:rPr>
        <w:t xml:space="preserve">WIPO </w:t>
      </w:r>
      <w:proofErr w:type="spellStart"/>
      <w:r w:rsidRPr="00C95CC6">
        <w:rPr>
          <w:rFonts w:cs="Calibri"/>
          <w:sz w:val="18"/>
          <w:szCs w:val="18"/>
        </w:rPr>
        <w:t>WePerform</w:t>
      </w:r>
      <w:proofErr w:type="spellEnd"/>
    </w:p>
    <w:p w14:paraId="43246997" w14:textId="71F8F7E0" w:rsidR="006304E9" w:rsidRPr="00C95CC6" w:rsidRDefault="785C65E0" w:rsidP="00C95CC6">
      <w:pPr>
        <w:pStyle w:val="Heading1"/>
        <w:rPr>
          <w:rtl/>
        </w:rPr>
      </w:pPr>
      <w:bookmarkStart w:id="47" w:name="_Toc227227022"/>
      <w:r w:rsidRPr="00C95CC6">
        <w:rPr>
          <w:rFonts w:hint="cs"/>
          <w:rtl/>
        </w:rPr>
        <w:t>2026 وما بعدها</w:t>
      </w:r>
      <w:bookmarkEnd w:id="47"/>
    </w:p>
    <w:p w14:paraId="5A28CBA6" w14:textId="331E7627" w:rsidR="002754C9" w:rsidRPr="00C95CC6" w:rsidRDefault="001F01C4" w:rsidP="0091705D">
      <w:pPr>
        <w:pStyle w:val="ONUME"/>
        <w:bidi/>
        <w:rPr>
          <w:rFonts w:cs="Calibri"/>
          <w:rtl/>
        </w:rPr>
      </w:pPr>
      <w:r w:rsidRPr="00C95CC6">
        <w:rPr>
          <w:rFonts w:cs="Calibri" w:hint="cs"/>
          <w:rtl/>
        </w:rPr>
        <w:t>بتعيين رئيس قسم التقييم والمقيم الرئيسي في الربع الأول من عام 2026، من المقرر الانتهاء من مراجعة سياسة ودليل التقييم في موعد أقصاه 31 ديسمبر 2026.</w:t>
      </w:r>
    </w:p>
    <w:p w14:paraId="50393BAB" w14:textId="7D9FC6B9" w:rsidR="00295A47" w:rsidRPr="00C95CC6" w:rsidRDefault="00295A47" w:rsidP="0091705D">
      <w:pPr>
        <w:pStyle w:val="ONUME"/>
        <w:bidi/>
        <w:rPr>
          <w:rFonts w:cs="Calibri"/>
          <w:rtl/>
        </w:rPr>
      </w:pPr>
      <w:r w:rsidRPr="00C95CC6">
        <w:rPr>
          <w:rFonts w:cs="Calibri" w:hint="cs"/>
          <w:rtl/>
        </w:rPr>
        <w:t xml:space="preserve">وبعد أن أصبح منصب رئيس قسم التدقيق شاغرا في أكتوبر 2025، سيبدأ التعيين في الاستعاضة في عام 2026.  وينطبق الشيء نفسه على المنصب الشاغر لرئيس قسم التحقيق، الذي ظل شاغرا طوال عام 2025. </w:t>
      </w:r>
    </w:p>
    <w:p w14:paraId="7AF04E4E" w14:textId="4C363760" w:rsidR="00F4124C" w:rsidRPr="00C95CC6" w:rsidRDefault="003A5B93" w:rsidP="0091705D">
      <w:pPr>
        <w:pStyle w:val="ONUME"/>
        <w:bidi/>
        <w:rPr>
          <w:rFonts w:cs="Calibri"/>
          <w:rtl/>
        </w:rPr>
      </w:pPr>
      <w:r w:rsidRPr="00C95CC6">
        <w:rPr>
          <w:rFonts w:cs="Calibri" w:hint="cs"/>
          <w:rtl/>
        </w:rPr>
        <w:t>وتم تنفيذ إحدى عشرة توصية مفتوحة في الفترة من 31 ديسمبر 2025 إلى 28 فبراير 2026، وترك 49 توصية (سبعة منها من مراجع الحسابات الخارجي) في نهاية فبراير 2026.</w:t>
      </w:r>
    </w:p>
    <w:p w14:paraId="21ECDBB6" w14:textId="6DAF9CB7" w:rsidR="00003C71" w:rsidRPr="00C95CC6" w:rsidRDefault="00003C71" w:rsidP="0091705D">
      <w:pPr>
        <w:pStyle w:val="ONUME"/>
        <w:bidi/>
        <w:rPr>
          <w:rFonts w:cs="Calibri"/>
          <w:rtl/>
        </w:rPr>
      </w:pPr>
      <w:r w:rsidRPr="00C95CC6">
        <w:rPr>
          <w:rFonts w:cs="Calibri" w:hint="cs"/>
          <w:rtl/>
        </w:rPr>
        <w:t>التدقيق الداخلي والتحقيق في الاستعراضات الخارجية في عام 2026، عقب الاستعراضات الأخيرة التي أجريت في أكتوبر ونوفمبر 2020، على التوالي.</w:t>
      </w:r>
    </w:p>
    <w:p w14:paraId="40D4559B" w14:textId="35D86DB0" w:rsidR="00EE55FA" w:rsidRPr="00C95CC6" w:rsidRDefault="00550E67" w:rsidP="00C95CC6">
      <w:pPr>
        <w:pStyle w:val="Heading1"/>
        <w:rPr>
          <w:rtl/>
        </w:rPr>
      </w:pPr>
      <w:bookmarkStart w:id="48" w:name="_Toc227227023"/>
      <w:r w:rsidRPr="00C95CC6">
        <w:rPr>
          <w:rFonts w:hint="cs"/>
          <w:rtl/>
        </w:rPr>
        <w:t>الخاتمة</w:t>
      </w:r>
      <w:bookmarkEnd w:id="48"/>
    </w:p>
    <w:p w14:paraId="0C11B446" w14:textId="6D697733" w:rsidR="00212287" w:rsidRPr="00C95CC6" w:rsidRDefault="00DB6EC7" w:rsidP="00212287">
      <w:pPr>
        <w:pStyle w:val="ONUME"/>
        <w:bidi/>
        <w:rPr>
          <w:rFonts w:cs="Calibri"/>
          <w:rtl/>
        </w:rPr>
      </w:pPr>
      <w:r w:rsidRPr="00C95CC6">
        <w:rPr>
          <w:rFonts w:cs="Calibri" w:hint="cs"/>
          <w:rtl/>
        </w:rPr>
        <w:t>يود مدير شعبة الرقابة الداخلية أن يشكر اللجنة الاستشارية المستقلة للرقابة، والمدير العام، ورؤساء القطاعات، وموظفي الويبو على دعمهم وتعاونهم المستمرين، مما مكن الشعبة من النجاح في تنفيذ ولايتها في عام 2025.</w:t>
      </w:r>
    </w:p>
    <w:p w14:paraId="7CC2E1D4" w14:textId="77777777" w:rsidR="00DB43C2" w:rsidRPr="00C95CC6" w:rsidRDefault="007142E6" w:rsidP="00AE5B8D">
      <w:pPr>
        <w:pStyle w:val="ONUME"/>
        <w:bidi/>
        <w:rPr>
          <w:rFonts w:cs="Calibri"/>
          <w:rtl/>
        </w:rPr>
      </w:pPr>
      <w:r w:rsidRPr="00C95CC6">
        <w:rPr>
          <w:rFonts w:cs="Calibri" w:hint="cs"/>
          <w:rtl/>
        </w:rPr>
        <w:lastRenderedPageBreak/>
        <w:t>وتتطلع الشعبة إلى العمل عن كثب مع اللجنة الاستشارية المستقلة للرقابة والمدير العام ورؤساء القطاعات وموظفي الويبو من أجل تحقيق أهداف المنظمة ونتائجها الرئيسية مع الاستمرار في تعزيز مساهمتها في الحوكمة وإدارة المخاطر وعمليات الرقابة الداخلية.</w:t>
      </w:r>
    </w:p>
    <w:p w14:paraId="739BF22F" w14:textId="2635C21A" w:rsidR="00E44C0A" w:rsidRPr="00C95CC6" w:rsidRDefault="00E44C0A" w:rsidP="00A27EA5">
      <w:pPr>
        <w:pStyle w:val="ONUME"/>
        <w:numPr>
          <w:ilvl w:val="0"/>
          <w:numId w:val="0"/>
        </w:numPr>
        <w:bidi/>
        <w:ind w:left="6480"/>
        <w:rPr>
          <w:rFonts w:cs="Calibri"/>
          <w:rtl/>
        </w:rPr>
      </w:pPr>
      <w:r w:rsidRPr="00C95CC6">
        <w:rPr>
          <w:rFonts w:cs="Calibri" w:hint="cs"/>
          <w:rtl/>
        </w:rPr>
        <w:t>[يلي ذلك المرفق]</w:t>
      </w:r>
    </w:p>
    <w:p w14:paraId="0613F0C2" w14:textId="1030F403" w:rsidR="00C46B12" w:rsidRPr="00C95CC6" w:rsidRDefault="00AE5B8D" w:rsidP="00DB43C2">
      <w:pPr>
        <w:pStyle w:val="ONUME"/>
        <w:numPr>
          <w:ilvl w:val="0"/>
          <w:numId w:val="0"/>
        </w:numPr>
        <w:bidi/>
        <w:ind w:left="90"/>
        <w:rPr>
          <w:rFonts w:cs="Calibri"/>
          <w:rtl/>
        </w:rPr>
        <w:sectPr w:rsidR="00C46B12" w:rsidRPr="00C95CC6" w:rsidSect="00E60513">
          <w:headerReference w:type="even" r:id="rId32"/>
          <w:headerReference w:type="default" r:id="rId33"/>
          <w:footerReference w:type="even" r:id="rId34"/>
          <w:footerReference w:type="default" r:id="rId35"/>
          <w:headerReference w:type="first" r:id="rId36"/>
          <w:footerReference w:type="first" r:id="rId37"/>
          <w:endnotePr>
            <w:numFmt w:val="decimal"/>
          </w:endnotePr>
          <w:pgSz w:w="11907" w:h="16840" w:code="9"/>
          <w:pgMar w:top="1305" w:right="1134" w:bottom="1418" w:left="1418" w:header="510" w:footer="1021" w:gutter="0"/>
          <w:pgNumType w:start="1"/>
          <w:cols w:space="720"/>
          <w:titlePg/>
          <w:docGrid w:linePitch="299"/>
        </w:sectPr>
      </w:pPr>
      <w:r w:rsidRPr="00C95CC6">
        <w:rPr>
          <w:rFonts w:cs="Calibri" w:hint="cs"/>
          <w:rtl/>
        </w:rPr>
        <w:t>.</w:t>
      </w:r>
      <w:r w:rsidRPr="00C95CC6">
        <w:rPr>
          <w:rFonts w:cs="Calibri" w:hint="cs"/>
          <w:rtl/>
        </w:rPr>
        <w:tab/>
      </w:r>
    </w:p>
    <w:p w14:paraId="4607F5A7" w14:textId="79215EC2" w:rsidR="00C46B12" w:rsidRPr="00C95CC6" w:rsidRDefault="20C1A4E4" w:rsidP="4397E843">
      <w:pPr>
        <w:keepLines/>
        <w:bidi/>
        <w:spacing w:after="120"/>
        <w:jc w:val="center"/>
        <w:rPr>
          <w:rFonts w:cs="Calibri"/>
          <w:b/>
          <w:bCs/>
          <w:rtl/>
        </w:rPr>
      </w:pPr>
      <w:r w:rsidRPr="00C95CC6">
        <w:rPr>
          <w:rFonts w:cs="Calibri" w:hint="cs"/>
          <w:b/>
          <w:bCs/>
          <w:rtl/>
        </w:rPr>
        <w:lastRenderedPageBreak/>
        <w:t>المرفق-قائمة وثائق وتقارير شعبة الرقابة الداخلية</w:t>
      </w:r>
    </w:p>
    <w:tbl>
      <w:tblPr>
        <w:tblStyle w:val="TableGridLight"/>
        <w:bidiVisual/>
        <w:tblW w:w="9345" w:type="dxa"/>
        <w:tblLayout w:type="fixed"/>
        <w:tblLook w:val="04A0" w:firstRow="1" w:lastRow="0" w:firstColumn="1" w:lastColumn="0" w:noHBand="0" w:noVBand="1"/>
        <w:tblCaption w:val="المرفق"/>
        <w:tblDescription w:val="قائمة بميثاق الشعبة والسياسات والأدلة المحدثة والتقارير الصادرة في الفترة من 1 يناير 2025 إلى 31 ديسمبر 2025&#10;"/>
      </w:tblPr>
      <w:tblGrid>
        <w:gridCol w:w="5575"/>
        <w:gridCol w:w="1620"/>
        <w:gridCol w:w="2150"/>
      </w:tblGrid>
      <w:tr w:rsidR="00965A79" w:rsidRPr="00C95CC6" w14:paraId="0766688F" w14:textId="4191D3E5" w:rsidTr="4397E843">
        <w:trPr>
          <w:trHeight w:val="539"/>
          <w:tblHeader/>
        </w:trPr>
        <w:tc>
          <w:tcPr>
            <w:tcW w:w="5575" w:type="dxa"/>
            <w:shd w:val="clear" w:color="auto" w:fill="244061" w:themeFill="accent1" w:themeFillShade="80"/>
            <w:vAlign w:val="center"/>
          </w:tcPr>
          <w:p w14:paraId="3A67E3D5" w14:textId="094D205A" w:rsidR="00AB202C" w:rsidRPr="00C95CC6" w:rsidRDefault="00987E76" w:rsidP="0010783D">
            <w:pPr>
              <w:pStyle w:val="ONUME"/>
              <w:numPr>
                <w:ilvl w:val="0"/>
                <w:numId w:val="0"/>
              </w:numPr>
              <w:bidi/>
              <w:spacing w:after="240"/>
              <w:rPr>
                <w:rFonts w:eastAsia="Times New Roman" w:cs="Calibri"/>
                <w:color w:val="FFFFFF" w:themeColor="background1"/>
                <w:sz w:val="18"/>
                <w:szCs w:val="18"/>
                <w:rtl/>
              </w:rPr>
            </w:pPr>
            <w:r w:rsidRPr="00C95CC6">
              <w:rPr>
                <w:rFonts w:cs="Calibri" w:hint="cs"/>
                <w:b/>
                <w:bCs/>
                <w:color w:val="FFFFFF" w:themeColor="background1"/>
                <w:sz w:val="18"/>
                <w:szCs w:val="18"/>
                <w:rtl/>
              </w:rPr>
              <w:t>الرقابة والسياسات والأدلة المحدثة في عام 2025</w:t>
            </w:r>
            <w:r w:rsidR="00B40029" w:rsidRPr="00C95CC6">
              <w:rPr>
                <w:rStyle w:val="FootnoteReference"/>
                <w:rFonts w:eastAsia="Times New Roman" w:cs="Calibri"/>
                <w:b/>
                <w:color w:val="FFFFFF" w:themeColor="background1"/>
                <w:sz w:val="18"/>
                <w:szCs w:val="18"/>
                <w:lang w:eastAsia="en-US"/>
              </w:rPr>
              <w:footnoteReference w:id="16"/>
            </w:r>
          </w:p>
        </w:tc>
        <w:tc>
          <w:tcPr>
            <w:tcW w:w="1620" w:type="dxa"/>
            <w:shd w:val="clear" w:color="auto" w:fill="244061" w:themeFill="accent1" w:themeFillShade="80"/>
            <w:vAlign w:val="center"/>
          </w:tcPr>
          <w:p w14:paraId="3E9C25E4" w14:textId="77777777" w:rsidR="00AB202C" w:rsidRPr="00C95CC6" w:rsidRDefault="00AB202C" w:rsidP="00721BDA">
            <w:pPr>
              <w:pStyle w:val="ONUME"/>
              <w:numPr>
                <w:ilvl w:val="0"/>
                <w:numId w:val="0"/>
              </w:numPr>
              <w:bidi/>
              <w:ind w:left="34"/>
              <w:jc w:val="center"/>
              <w:rPr>
                <w:rFonts w:eastAsia="Times New Roman" w:cs="Calibri"/>
                <w:b/>
                <w:color w:val="FFFFFF" w:themeColor="background1"/>
                <w:sz w:val="18"/>
                <w:szCs w:val="18"/>
                <w:rtl/>
              </w:rPr>
            </w:pPr>
            <w:r w:rsidRPr="00C95CC6">
              <w:rPr>
                <w:rFonts w:cs="Calibri" w:hint="cs"/>
                <w:b/>
                <w:bCs/>
                <w:color w:val="FFFFFF" w:themeColor="background1"/>
                <w:sz w:val="18"/>
                <w:szCs w:val="18"/>
                <w:rtl/>
              </w:rPr>
              <w:t>الرقم المرجعي</w:t>
            </w:r>
          </w:p>
        </w:tc>
        <w:tc>
          <w:tcPr>
            <w:tcW w:w="2150" w:type="dxa"/>
            <w:shd w:val="clear" w:color="auto" w:fill="244061" w:themeFill="accent1" w:themeFillShade="80"/>
          </w:tcPr>
          <w:p w14:paraId="127AC3B9" w14:textId="00A3239C" w:rsidR="00AB202C" w:rsidRPr="00C95CC6" w:rsidRDefault="00724ABD" w:rsidP="00352CE2">
            <w:pPr>
              <w:pStyle w:val="ONUME"/>
              <w:numPr>
                <w:ilvl w:val="0"/>
                <w:numId w:val="0"/>
              </w:numPr>
              <w:bidi/>
              <w:ind w:left="34"/>
              <w:jc w:val="center"/>
              <w:rPr>
                <w:rFonts w:eastAsia="Times New Roman" w:cs="Calibri"/>
                <w:b/>
                <w:color w:val="FFFFFF" w:themeColor="background1"/>
                <w:sz w:val="18"/>
                <w:szCs w:val="18"/>
                <w:rtl/>
              </w:rPr>
            </w:pPr>
            <w:r w:rsidRPr="00C95CC6">
              <w:rPr>
                <w:rFonts w:cs="Calibri" w:hint="cs"/>
                <w:b/>
                <w:bCs/>
                <w:color w:val="FFFFFF" w:themeColor="background1"/>
                <w:sz w:val="18"/>
                <w:szCs w:val="18"/>
                <w:rtl/>
              </w:rPr>
              <w:t>الدخول حيز التنفيذ</w:t>
            </w:r>
          </w:p>
        </w:tc>
      </w:tr>
      <w:tr w:rsidR="00CE41D1" w:rsidRPr="00C95CC6" w14:paraId="45866100" w14:textId="77777777" w:rsidTr="4397E843">
        <w:trPr>
          <w:trHeight w:val="35"/>
        </w:trPr>
        <w:tc>
          <w:tcPr>
            <w:tcW w:w="5575" w:type="dxa"/>
            <w:vAlign w:val="center"/>
          </w:tcPr>
          <w:p w14:paraId="1AF44196" w14:textId="5E6BEAC1" w:rsidR="00CE41D1" w:rsidRPr="00C95CC6" w:rsidRDefault="00093789">
            <w:pPr>
              <w:pStyle w:val="Default"/>
              <w:bidi/>
              <w:rPr>
                <w:rFonts w:cs="Calibri"/>
                <w:sz w:val="18"/>
                <w:szCs w:val="18"/>
                <w:rtl/>
              </w:rPr>
            </w:pPr>
            <w:r w:rsidRPr="00C95CC6">
              <w:rPr>
                <w:rFonts w:cs="Calibri" w:hint="cs"/>
                <w:sz w:val="18"/>
                <w:szCs w:val="18"/>
                <w:rtl/>
              </w:rPr>
              <w:t>سياسة نشر التقارير</w:t>
            </w:r>
          </w:p>
        </w:tc>
        <w:tc>
          <w:tcPr>
            <w:tcW w:w="1620" w:type="dxa"/>
            <w:vAlign w:val="center"/>
          </w:tcPr>
          <w:p w14:paraId="2784CE1E" w14:textId="495FA1D4" w:rsidR="00CE41D1" w:rsidRPr="00C95CC6" w:rsidRDefault="000C77FB">
            <w:pPr>
              <w:pStyle w:val="Default"/>
              <w:bidi/>
              <w:rPr>
                <w:rFonts w:cs="Calibri"/>
                <w:sz w:val="18"/>
                <w:szCs w:val="18"/>
                <w:rtl/>
              </w:rPr>
            </w:pPr>
            <w:r w:rsidRPr="00C95CC6">
              <w:rPr>
                <w:rFonts w:cs="Calibri"/>
                <w:sz w:val="18"/>
                <w:szCs w:val="18"/>
              </w:rPr>
              <w:t>IOD/PP/2025</w:t>
            </w:r>
          </w:p>
        </w:tc>
        <w:tc>
          <w:tcPr>
            <w:tcW w:w="2150" w:type="dxa"/>
            <w:vAlign w:val="center"/>
          </w:tcPr>
          <w:p w14:paraId="2CE41856" w14:textId="636D61F5" w:rsidR="00CE41D1" w:rsidRPr="00C95CC6" w:rsidRDefault="00460EAC">
            <w:pPr>
              <w:pStyle w:val="Default"/>
              <w:bidi/>
              <w:rPr>
                <w:rFonts w:cs="Calibri"/>
                <w:sz w:val="18"/>
                <w:szCs w:val="18"/>
                <w:rtl/>
              </w:rPr>
            </w:pPr>
            <w:r w:rsidRPr="00C95CC6">
              <w:rPr>
                <w:rFonts w:cs="Calibri" w:hint="cs"/>
                <w:sz w:val="18"/>
                <w:szCs w:val="18"/>
                <w:rtl/>
              </w:rPr>
              <w:t>16 سبتمبر 2025</w:t>
            </w:r>
          </w:p>
        </w:tc>
      </w:tr>
      <w:tr w:rsidR="00A562EB" w:rsidRPr="00C95CC6" w14:paraId="72253154" w14:textId="77777777" w:rsidTr="4397E843">
        <w:trPr>
          <w:trHeight w:val="611"/>
          <w:tblHeader/>
        </w:trPr>
        <w:tc>
          <w:tcPr>
            <w:tcW w:w="5575" w:type="dxa"/>
            <w:shd w:val="clear" w:color="auto" w:fill="244061" w:themeFill="accent1" w:themeFillShade="80"/>
            <w:vAlign w:val="center"/>
          </w:tcPr>
          <w:p w14:paraId="7C17B529" w14:textId="0B2FB8F0" w:rsidR="00A562EB" w:rsidRPr="00C95CC6" w:rsidRDefault="00A562EB" w:rsidP="00A562EB">
            <w:pPr>
              <w:pStyle w:val="ONUME"/>
              <w:numPr>
                <w:ilvl w:val="0"/>
                <w:numId w:val="0"/>
              </w:numPr>
              <w:bidi/>
              <w:spacing w:after="240"/>
              <w:rPr>
                <w:rFonts w:eastAsia="Times New Roman" w:cs="Calibri"/>
                <w:b/>
                <w:color w:val="FFFFFF" w:themeColor="background1"/>
                <w:sz w:val="18"/>
                <w:szCs w:val="18"/>
                <w:rtl/>
              </w:rPr>
            </w:pPr>
            <w:r w:rsidRPr="00C95CC6">
              <w:rPr>
                <w:rFonts w:cs="Calibri" w:hint="cs"/>
                <w:color w:val="FFFFFF" w:themeColor="background1"/>
                <w:sz w:val="18"/>
                <w:szCs w:val="18"/>
                <w:rtl/>
              </w:rPr>
              <w:t>تقارير شعبة الرقابة الداخلية الصادرة من 1 يناير 2025 إلى 31 ديسمبر 2025</w:t>
            </w:r>
          </w:p>
        </w:tc>
        <w:tc>
          <w:tcPr>
            <w:tcW w:w="1620" w:type="dxa"/>
            <w:shd w:val="clear" w:color="auto" w:fill="244061" w:themeFill="accent1" w:themeFillShade="80"/>
            <w:vAlign w:val="center"/>
          </w:tcPr>
          <w:p w14:paraId="348DE37A" w14:textId="17D16309" w:rsidR="00A562EB" w:rsidRPr="00C95CC6" w:rsidRDefault="00A562EB" w:rsidP="00A562EB">
            <w:pPr>
              <w:pStyle w:val="ONUME"/>
              <w:numPr>
                <w:ilvl w:val="0"/>
                <w:numId w:val="0"/>
              </w:numPr>
              <w:bidi/>
              <w:ind w:left="34"/>
              <w:jc w:val="center"/>
              <w:rPr>
                <w:rFonts w:eastAsia="Times New Roman" w:cs="Calibri"/>
                <w:b/>
                <w:color w:val="FFFFFF" w:themeColor="background1"/>
                <w:sz w:val="18"/>
                <w:szCs w:val="18"/>
                <w:rtl/>
              </w:rPr>
            </w:pPr>
            <w:r w:rsidRPr="00C95CC6">
              <w:rPr>
                <w:rFonts w:cs="Calibri" w:hint="cs"/>
                <w:b/>
                <w:bCs/>
                <w:color w:val="FFFFFF" w:themeColor="background1"/>
                <w:sz w:val="18"/>
                <w:szCs w:val="18"/>
                <w:rtl/>
              </w:rPr>
              <w:t>الرقم المرجعي</w:t>
            </w:r>
          </w:p>
        </w:tc>
        <w:tc>
          <w:tcPr>
            <w:tcW w:w="2150" w:type="dxa"/>
            <w:shd w:val="clear" w:color="auto" w:fill="244061" w:themeFill="accent1" w:themeFillShade="80"/>
          </w:tcPr>
          <w:p w14:paraId="425C8348" w14:textId="56D12097" w:rsidR="00A562EB" w:rsidRPr="00C95CC6" w:rsidRDefault="00A562EB" w:rsidP="00A562EB">
            <w:pPr>
              <w:pStyle w:val="ONUME"/>
              <w:numPr>
                <w:ilvl w:val="0"/>
                <w:numId w:val="0"/>
              </w:numPr>
              <w:bidi/>
              <w:ind w:left="34"/>
              <w:jc w:val="center"/>
              <w:rPr>
                <w:rFonts w:eastAsia="Times New Roman" w:cs="Calibri"/>
                <w:b/>
                <w:color w:val="FFFFFF" w:themeColor="background1"/>
                <w:sz w:val="18"/>
                <w:szCs w:val="18"/>
                <w:rtl/>
              </w:rPr>
            </w:pPr>
            <w:r w:rsidRPr="00C95CC6">
              <w:rPr>
                <w:rFonts w:cs="Calibri" w:hint="cs"/>
                <w:b/>
                <w:bCs/>
                <w:color w:val="FFFFFF" w:themeColor="background1"/>
                <w:sz w:val="18"/>
                <w:szCs w:val="18"/>
                <w:rtl/>
              </w:rPr>
              <w:t>تاريخ إصدار التقرير</w:t>
            </w:r>
          </w:p>
        </w:tc>
      </w:tr>
      <w:tr w:rsidR="00CB727C" w:rsidRPr="00C95CC6" w14:paraId="67A2D980" w14:textId="3E8E54B2" w:rsidTr="00A27EA5">
        <w:trPr>
          <w:trHeight w:val="54"/>
          <w:tblHeader/>
        </w:trPr>
        <w:tc>
          <w:tcPr>
            <w:tcW w:w="5575" w:type="dxa"/>
            <w:shd w:val="clear" w:color="auto" w:fill="1F497D" w:themeFill="text2"/>
            <w:vAlign w:val="center"/>
          </w:tcPr>
          <w:p w14:paraId="623BD5F8" w14:textId="77777777" w:rsidR="00AF5761" w:rsidRPr="00C95CC6" w:rsidRDefault="00AF5761" w:rsidP="007A426F">
            <w:pPr>
              <w:pStyle w:val="ONUME"/>
              <w:numPr>
                <w:ilvl w:val="0"/>
                <w:numId w:val="0"/>
              </w:numPr>
              <w:bidi/>
              <w:spacing w:after="0"/>
              <w:rPr>
                <w:rFonts w:eastAsia="Times New Roman" w:cs="Calibri"/>
                <w:b/>
                <w:color w:val="FFFFFF" w:themeColor="background1"/>
                <w:sz w:val="18"/>
                <w:szCs w:val="18"/>
                <w:rtl/>
              </w:rPr>
            </w:pPr>
            <w:r w:rsidRPr="00C95CC6">
              <w:rPr>
                <w:rFonts w:cs="Calibri" w:hint="cs"/>
                <w:b/>
                <w:bCs/>
                <w:color w:val="FFFFFF" w:themeColor="background1"/>
                <w:sz w:val="18"/>
                <w:szCs w:val="18"/>
                <w:rtl/>
              </w:rPr>
              <w:t>مهمات مراجعة الحسابات</w:t>
            </w:r>
          </w:p>
        </w:tc>
        <w:tc>
          <w:tcPr>
            <w:tcW w:w="1620" w:type="dxa"/>
            <w:shd w:val="clear" w:color="auto" w:fill="1F497D" w:themeFill="text2"/>
            <w:vAlign w:val="center"/>
          </w:tcPr>
          <w:p w14:paraId="1539DC2E" w14:textId="77777777" w:rsidR="00AF5761" w:rsidRPr="00C95CC6" w:rsidRDefault="00AF5761" w:rsidP="007A426F">
            <w:pPr>
              <w:pStyle w:val="ONUME"/>
              <w:numPr>
                <w:ilvl w:val="0"/>
                <w:numId w:val="0"/>
              </w:numPr>
              <w:spacing w:after="0"/>
              <w:rPr>
                <w:rFonts w:eastAsia="Times New Roman" w:cs="Calibri"/>
                <w:b/>
                <w:color w:val="FFFFFF" w:themeColor="background1"/>
                <w:sz w:val="18"/>
                <w:szCs w:val="18"/>
                <w:lang w:eastAsia="en-US"/>
              </w:rPr>
            </w:pPr>
          </w:p>
        </w:tc>
        <w:tc>
          <w:tcPr>
            <w:tcW w:w="2150" w:type="dxa"/>
            <w:shd w:val="clear" w:color="auto" w:fill="1F497D" w:themeFill="text2"/>
            <w:vAlign w:val="center"/>
          </w:tcPr>
          <w:p w14:paraId="75540960" w14:textId="7524861C" w:rsidR="00CB727C" w:rsidRPr="00C95CC6" w:rsidRDefault="00CB727C" w:rsidP="007A426F">
            <w:pPr>
              <w:pStyle w:val="ONUME"/>
              <w:numPr>
                <w:ilvl w:val="0"/>
                <w:numId w:val="0"/>
              </w:numPr>
              <w:spacing w:after="0"/>
              <w:rPr>
                <w:rFonts w:eastAsia="Times New Roman" w:cs="Calibri"/>
                <w:b/>
                <w:color w:val="FFFFFF" w:themeColor="background1"/>
                <w:sz w:val="18"/>
                <w:szCs w:val="18"/>
                <w:lang w:eastAsia="en-US"/>
              </w:rPr>
            </w:pPr>
          </w:p>
        </w:tc>
      </w:tr>
      <w:tr w:rsidR="00027054" w:rsidRPr="00C95CC6" w14:paraId="601F7A86" w14:textId="77777777" w:rsidTr="4397E843">
        <w:trPr>
          <w:trHeight w:val="35"/>
        </w:trPr>
        <w:tc>
          <w:tcPr>
            <w:tcW w:w="5575" w:type="dxa"/>
            <w:vAlign w:val="center"/>
          </w:tcPr>
          <w:p w14:paraId="4545EC9D" w14:textId="084C27F5" w:rsidR="00027054" w:rsidRPr="00C95CC6" w:rsidRDefault="00494853" w:rsidP="00A562EB">
            <w:pPr>
              <w:pStyle w:val="Default"/>
              <w:bidi/>
              <w:rPr>
                <w:rFonts w:cs="Calibri"/>
                <w:sz w:val="18"/>
                <w:szCs w:val="18"/>
                <w:rtl/>
              </w:rPr>
            </w:pPr>
            <w:r w:rsidRPr="00C95CC6">
              <w:rPr>
                <w:rFonts w:cs="Calibri" w:hint="cs"/>
                <w:sz w:val="18"/>
                <w:szCs w:val="18"/>
                <w:rtl/>
              </w:rPr>
              <w:t xml:space="preserve">وتقييم مدى القابلية للتأثر واختبار اختراق الصندوق الأسود لخادم </w:t>
            </w:r>
            <w:proofErr w:type="spellStart"/>
            <w:r w:rsidRPr="00C95CC6">
              <w:rPr>
                <w:rFonts w:cs="Calibri"/>
                <w:sz w:val="18"/>
                <w:szCs w:val="18"/>
              </w:rPr>
              <w:t>eDossier</w:t>
            </w:r>
            <w:proofErr w:type="spellEnd"/>
            <w:r w:rsidRPr="00C95CC6">
              <w:rPr>
                <w:rFonts w:cs="Calibri" w:hint="cs"/>
                <w:sz w:val="18"/>
                <w:szCs w:val="18"/>
                <w:rtl/>
              </w:rPr>
              <w:t xml:space="preserve"> و</w:t>
            </w:r>
            <w:proofErr w:type="spellStart"/>
            <w:r w:rsidRPr="00C95CC6">
              <w:rPr>
                <w:rFonts w:cs="Calibri"/>
                <w:sz w:val="18"/>
                <w:szCs w:val="18"/>
              </w:rPr>
              <w:t>worldserver</w:t>
            </w:r>
            <w:proofErr w:type="spellEnd"/>
            <w:r w:rsidRPr="00C95CC6">
              <w:rPr>
                <w:rFonts w:cs="Calibri" w:hint="cs"/>
                <w:sz w:val="18"/>
                <w:szCs w:val="18"/>
                <w:rtl/>
              </w:rPr>
              <w:t xml:space="preserve"> (القابلية للتأثر والاختبار)</w:t>
            </w:r>
          </w:p>
        </w:tc>
        <w:tc>
          <w:tcPr>
            <w:tcW w:w="1620" w:type="dxa"/>
            <w:vAlign w:val="center"/>
          </w:tcPr>
          <w:p w14:paraId="2693136F" w14:textId="68AE49E2" w:rsidR="00027054" w:rsidRPr="00C95CC6" w:rsidRDefault="00B74B45" w:rsidP="00A562EB">
            <w:pPr>
              <w:pStyle w:val="Default"/>
              <w:bidi/>
              <w:rPr>
                <w:rFonts w:cs="Calibri"/>
                <w:sz w:val="18"/>
                <w:szCs w:val="18"/>
                <w:rtl/>
              </w:rPr>
            </w:pPr>
            <w:r w:rsidRPr="00C95CC6">
              <w:rPr>
                <w:rFonts w:cs="Calibri"/>
                <w:sz w:val="18"/>
                <w:szCs w:val="18"/>
              </w:rPr>
              <w:t>IA-2025-01</w:t>
            </w:r>
          </w:p>
        </w:tc>
        <w:tc>
          <w:tcPr>
            <w:tcW w:w="2150" w:type="dxa"/>
            <w:vAlign w:val="center"/>
          </w:tcPr>
          <w:p w14:paraId="735D5F57" w14:textId="7372776C" w:rsidR="00027054" w:rsidRPr="00C95CC6" w:rsidRDefault="00B2375A" w:rsidP="00A562EB">
            <w:pPr>
              <w:pStyle w:val="Default"/>
              <w:bidi/>
              <w:rPr>
                <w:rFonts w:cs="Calibri"/>
                <w:sz w:val="18"/>
                <w:szCs w:val="18"/>
                <w:rtl/>
              </w:rPr>
            </w:pPr>
            <w:r w:rsidRPr="00C95CC6">
              <w:rPr>
                <w:rFonts w:cs="Calibri" w:hint="cs"/>
                <w:sz w:val="18"/>
                <w:szCs w:val="18"/>
                <w:rtl/>
              </w:rPr>
              <w:t>22 مايو 2025</w:t>
            </w:r>
          </w:p>
        </w:tc>
      </w:tr>
      <w:tr w:rsidR="00027054" w:rsidRPr="00C95CC6" w14:paraId="18815EF6" w14:textId="77777777" w:rsidTr="4397E843">
        <w:trPr>
          <w:trHeight w:val="35"/>
        </w:trPr>
        <w:tc>
          <w:tcPr>
            <w:tcW w:w="5575" w:type="dxa"/>
            <w:vAlign w:val="center"/>
          </w:tcPr>
          <w:p w14:paraId="415408B9" w14:textId="2D67A4D7" w:rsidR="00027054" w:rsidRPr="00C95CC6" w:rsidRDefault="00D7328C" w:rsidP="00A562EB">
            <w:pPr>
              <w:pStyle w:val="Default"/>
              <w:bidi/>
              <w:rPr>
                <w:rFonts w:cs="Calibri"/>
                <w:sz w:val="18"/>
                <w:szCs w:val="18"/>
                <w:rtl/>
              </w:rPr>
            </w:pPr>
            <w:r w:rsidRPr="00C95CC6">
              <w:rPr>
                <w:rFonts w:cs="Calibri" w:hint="cs"/>
                <w:sz w:val="18"/>
                <w:szCs w:val="18"/>
                <w:rtl/>
              </w:rPr>
              <w:t xml:space="preserve">وتقييم مدى القابلية للتأثر واختبار اختراق الصندوق الأسود لخادم </w:t>
            </w:r>
            <w:proofErr w:type="spellStart"/>
            <w:r w:rsidRPr="00C95CC6">
              <w:rPr>
                <w:rFonts w:cs="Calibri"/>
                <w:sz w:val="18"/>
                <w:szCs w:val="18"/>
              </w:rPr>
              <w:t>eDossier</w:t>
            </w:r>
            <w:proofErr w:type="spellEnd"/>
            <w:r w:rsidRPr="00C95CC6">
              <w:rPr>
                <w:rFonts w:cs="Calibri" w:hint="cs"/>
                <w:sz w:val="18"/>
                <w:szCs w:val="18"/>
                <w:rtl/>
              </w:rPr>
              <w:t xml:space="preserve"> و</w:t>
            </w:r>
            <w:proofErr w:type="spellStart"/>
            <w:r w:rsidRPr="00C95CC6">
              <w:rPr>
                <w:rFonts w:cs="Calibri"/>
                <w:sz w:val="18"/>
                <w:szCs w:val="18"/>
              </w:rPr>
              <w:t>worldserver</w:t>
            </w:r>
            <w:proofErr w:type="spellEnd"/>
            <w:r w:rsidRPr="00C95CC6">
              <w:rPr>
                <w:rFonts w:cs="Calibri" w:hint="cs"/>
                <w:sz w:val="18"/>
                <w:szCs w:val="18"/>
                <w:rtl/>
              </w:rPr>
              <w:t xml:space="preserve"> متابعة (القابلية للتأثر والاختبار)</w:t>
            </w:r>
          </w:p>
        </w:tc>
        <w:tc>
          <w:tcPr>
            <w:tcW w:w="1620" w:type="dxa"/>
            <w:vAlign w:val="center"/>
          </w:tcPr>
          <w:p w14:paraId="4FDF6817" w14:textId="60198E5B" w:rsidR="00027054" w:rsidRPr="00C95CC6" w:rsidRDefault="00665CB9" w:rsidP="00A562EB">
            <w:pPr>
              <w:pStyle w:val="Default"/>
              <w:bidi/>
              <w:rPr>
                <w:rFonts w:cs="Calibri"/>
                <w:sz w:val="18"/>
                <w:szCs w:val="18"/>
                <w:rtl/>
              </w:rPr>
            </w:pPr>
            <w:r w:rsidRPr="00C95CC6">
              <w:rPr>
                <w:rFonts w:cs="Calibri"/>
                <w:sz w:val="18"/>
                <w:szCs w:val="18"/>
              </w:rPr>
              <w:t>IA-2025-</w:t>
            </w:r>
            <w:proofErr w:type="gramStart"/>
            <w:r w:rsidRPr="00C95CC6">
              <w:rPr>
                <w:rFonts w:cs="Calibri"/>
                <w:sz w:val="18"/>
                <w:szCs w:val="18"/>
              </w:rPr>
              <w:t>01.A</w:t>
            </w:r>
            <w:proofErr w:type="gramEnd"/>
          </w:p>
        </w:tc>
        <w:tc>
          <w:tcPr>
            <w:tcW w:w="2150" w:type="dxa"/>
            <w:vAlign w:val="center"/>
          </w:tcPr>
          <w:p w14:paraId="48A90DC0" w14:textId="5AC3F327" w:rsidR="00027054" w:rsidRPr="00C95CC6" w:rsidRDefault="00973F1F" w:rsidP="00A562EB">
            <w:pPr>
              <w:pStyle w:val="Default"/>
              <w:bidi/>
              <w:rPr>
                <w:rFonts w:cs="Calibri"/>
                <w:sz w:val="18"/>
                <w:szCs w:val="18"/>
                <w:rtl/>
              </w:rPr>
            </w:pPr>
            <w:r w:rsidRPr="00C95CC6">
              <w:rPr>
                <w:rFonts w:cs="Calibri" w:hint="cs"/>
                <w:sz w:val="18"/>
                <w:szCs w:val="18"/>
                <w:rtl/>
              </w:rPr>
              <w:t>16 سبتمبر 2025</w:t>
            </w:r>
          </w:p>
        </w:tc>
      </w:tr>
      <w:tr w:rsidR="00027054" w:rsidRPr="00C95CC6" w14:paraId="346EA9B1" w14:textId="77777777" w:rsidTr="4397E843">
        <w:trPr>
          <w:trHeight w:val="35"/>
        </w:trPr>
        <w:tc>
          <w:tcPr>
            <w:tcW w:w="5575" w:type="dxa"/>
            <w:vAlign w:val="center"/>
          </w:tcPr>
          <w:p w14:paraId="5CD2934A" w14:textId="030637C3" w:rsidR="00027054" w:rsidRPr="00C95CC6" w:rsidRDefault="00FE3271" w:rsidP="00A562EB">
            <w:pPr>
              <w:pStyle w:val="Default"/>
              <w:bidi/>
              <w:rPr>
                <w:rFonts w:cs="Calibri"/>
                <w:sz w:val="18"/>
                <w:szCs w:val="18"/>
                <w:rtl/>
              </w:rPr>
            </w:pPr>
            <w:r w:rsidRPr="00C95CC6">
              <w:rPr>
                <w:rFonts w:cs="Calibri" w:hint="cs"/>
                <w:sz w:val="18"/>
                <w:szCs w:val="18"/>
                <w:rtl/>
              </w:rPr>
              <w:t xml:space="preserve">وتقييم مدى القابلية للتأثر واختبار اختراق الصندوق الأسود لخادم </w:t>
            </w:r>
            <w:proofErr w:type="spellStart"/>
            <w:r w:rsidRPr="00C95CC6">
              <w:rPr>
                <w:rFonts w:cs="Calibri"/>
                <w:sz w:val="18"/>
                <w:szCs w:val="18"/>
              </w:rPr>
              <w:t>eDossier</w:t>
            </w:r>
            <w:proofErr w:type="spellEnd"/>
            <w:r w:rsidRPr="00C95CC6">
              <w:rPr>
                <w:rFonts w:cs="Calibri" w:hint="cs"/>
                <w:sz w:val="18"/>
                <w:szCs w:val="18"/>
                <w:rtl/>
              </w:rPr>
              <w:t xml:space="preserve"> و</w:t>
            </w:r>
            <w:proofErr w:type="spellStart"/>
            <w:r w:rsidRPr="00C95CC6">
              <w:rPr>
                <w:rFonts w:cs="Calibri"/>
                <w:sz w:val="18"/>
                <w:szCs w:val="18"/>
              </w:rPr>
              <w:t>worldserver</w:t>
            </w:r>
            <w:proofErr w:type="spellEnd"/>
            <w:r w:rsidRPr="00C95CC6">
              <w:rPr>
                <w:rFonts w:cs="Calibri" w:hint="cs"/>
                <w:sz w:val="18"/>
                <w:szCs w:val="18"/>
                <w:rtl/>
              </w:rPr>
              <w:t xml:space="preserve"> متابعة (القابلية للتأثر والاختبار)</w:t>
            </w:r>
          </w:p>
        </w:tc>
        <w:tc>
          <w:tcPr>
            <w:tcW w:w="1620" w:type="dxa"/>
            <w:vAlign w:val="center"/>
          </w:tcPr>
          <w:p w14:paraId="15695806" w14:textId="4D9163BB" w:rsidR="00027054" w:rsidRPr="00C95CC6" w:rsidRDefault="00085C59" w:rsidP="00A562EB">
            <w:pPr>
              <w:pStyle w:val="Default"/>
              <w:bidi/>
              <w:rPr>
                <w:rFonts w:cs="Calibri"/>
                <w:sz w:val="18"/>
                <w:szCs w:val="18"/>
                <w:rtl/>
              </w:rPr>
            </w:pPr>
            <w:r w:rsidRPr="00C95CC6">
              <w:rPr>
                <w:rFonts w:cs="Calibri"/>
                <w:sz w:val="18"/>
                <w:szCs w:val="18"/>
              </w:rPr>
              <w:t>IA-2025-</w:t>
            </w:r>
            <w:proofErr w:type="gramStart"/>
            <w:r w:rsidRPr="00C95CC6">
              <w:rPr>
                <w:rFonts w:cs="Calibri"/>
                <w:sz w:val="18"/>
                <w:szCs w:val="18"/>
              </w:rPr>
              <w:t>01.B</w:t>
            </w:r>
            <w:proofErr w:type="gramEnd"/>
          </w:p>
        </w:tc>
        <w:tc>
          <w:tcPr>
            <w:tcW w:w="2150" w:type="dxa"/>
            <w:vAlign w:val="center"/>
          </w:tcPr>
          <w:p w14:paraId="0562A55E" w14:textId="416B1AE9" w:rsidR="00027054" w:rsidRPr="00C95CC6" w:rsidRDefault="00BD7DCB" w:rsidP="003E54C6">
            <w:pPr>
              <w:bidi/>
              <w:rPr>
                <w:rFonts w:eastAsia="Times New Roman" w:cs="Calibri"/>
                <w:color w:val="FFFFFF"/>
                <w:sz w:val="18"/>
                <w:szCs w:val="18"/>
                <w:rtl/>
              </w:rPr>
            </w:pPr>
            <w:r w:rsidRPr="00C95CC6">
              <w:rPr>
                <w:rFonts w:cs="Calibri" w:hint="cs"/>
                <w:sz w:val="18"/>
                <w:szCs w:val="18"/>
                <w:rtl/>
              </w:rPr>
              <w:t>20 نوفمبر 2025</w:t>
            </w:r>
          </w:p>
        </w:tc>
      </w:tr>
      <w:tr w:rsidR="00774241" w:rsidRPr="00C95CC6" w14:paraId="500C4321" w14:textId="77777777" w:rsidTr="4397E843">
        <w:trPr>
          <w:trHeight w:val="35"/>
        </w:trPr>
        <w:tc>
          <w:tcPr>
            <w:tcW w:w="5575" w:type="dxa"/>
            <w:vAlign w:val="center"/>
          </w:tcPr>
          <w:p w14:paraId="443D7AD2" w14:textId="104D8FFB" w:rsidR="00774241" w:rsidRPr="00C95CC6" w:rsidRDefault="00DD3C3F" w:rsidP="00A562EB">
            <w:pPr>
              <w:pStyle w:val="Default"/>
              <w:bidi/>
              <w:rPr>
                <w:rFonts w:cs="Calibri"/>
                <w:sz w:val="18"/>
                <w:szCs w:val="18"/>
                <w:highlight w:val="yellow"/>
                <w:rtl/>
              </w:rPr>
            </w:pPr>
            <w:r w:rsidRPr="00C95CC6">
              <w:rPr>
                <w:rFonts w:cs="Calibri" w:hint="cs"/>
                <w:sz w:val="18"/>
                <w:szCs w:val="18"/>
                <w:rtl/>
              </w:rPr>
              <w:t>التدقيق الداخلي لسجل لاهاي</w:t>
            </w:r>
          </w:p>
        </w:tc>
        <w:tc>
          <w:tcPr>
            <w:tcW w:w="1620" w:type="dxa"/>
            <w:vAlign w:val="center"/>
          </w:tcPr>
          <w:p w14:paraId="059DA495" w14:textId="1DA54584" w:rsidR="00774241" w:rsidRPr="00C95CC6" w:rsidRDefault="001B5436" w:rsidP="00A562EB">
            <w:pPr>
              <w:pStyle w:val="Default"/>
              <w:bidi/>
              <w:rPr>
                <w:rFonts w:cs="Calibri"/>
                <w:sz w:val="18"/>
                <w:szCs w:val="18"/>
                <w:rtl/>
              </w:rPr>
            </w:pPr>
            <w:r w:rsidRPr="00C95CC6">
              <w:rPr>
                <w:rFonts w:cs="Calibri"/>
                <w:sz w:val="18"/>
                <w:szCs w:val="18"/>
              </w:rPr>
              <w:t>IA-2025-03</w:t>
            </w:r>
          </w:p>
        </w:tc>
        <w:tc>
          <w:tcPr>
            <w:tcW w:w="2150" w:type="dxa"/>
            <w:vAlign w:val="center"/>
          </w:tcPr>
          <w:p w14:paraId="0BBF96E3" w14:textId="191ADE3D" w:rsidR="00774241" w:rsidRPr="00C95CC6" w:rsidRDefault="009F18FC" w:rsidP="00A562EB">
            <w:pPr>
              <w:pStyle w:val="Default"/>
              <w:bidi/>
              <w:rPr>
                <w:rFonts w:cs="Calibri"/>
                <w:sz w:val="18"/>
                <w:szCs w:val="18"/>
                <w:rtl/>
              </w:rPr>
            </w:pPr>
            <w:r w:rsidRPr="00C95CC6">
              <w:rPr>
                <w:rFonts w:cs="Calibri" w:hint="cs"/>
                <w:sz w:val="18"/>
                <w:szCs w:val="18"/>
                <w:rtl/>
              </w:rPr>
              <w:t>28 يناير 2026</w:t>
            </w:r>
          </w:p>
        </w:tc>
      </w:tr>
      <w:tr w:rsidR="00774241" w:rsidRPr="00C95CC6" w14:paraId="47B2C7A6" w14:textId="77777777" w:rsidTr="4397E843">
        <w:trPr>
          <w:trHeight w:val="35"/>
        </w:trPr>
        <w:tc>
          <w:tcPr>
            <w:tcW w:w="5575" w:type="dxa"/>
            <w:vAlign w:val="center"/>
          </w:tcPr>
          <w:p w14:paraId="71FC6668" w14:textId="5165C5F4" w:rsidR="00774241" w:rsidRPr="00C95CC6" w:rsidRDefault="003E193F" w:rsidP="00A562EB">
            <w:pPr>
              <w:pStyle w:val="Default"/>
              <w:bidi/>
              <w:rPr>
                <w:rFonts w:cs="Calibri"/>
                <w:sz w:val="18"/>
                <w:szCs w:val="18"/>
                <w:rtl/>
              </w:rPr>
            </w:pPr>
            <w:r w:rsidRPr="00C95CC6">
              <w:rPr>
                <w:rFonts w:cs="Calibri" w:hint="cs"/>
                <w:rtl/>
              </w:rPr>
              <w:t>استعراض إجراءات مركز الويبو للتحكيم والوساطة</w:t>
            </w:r>
          </w:p>
        </w:tc>
        <w:tc>
          <w:tcPr>
            <w:tcW w:w="1620" w:type="dxa"/>
            <w:vAlign w:val="center"/>
          </w:tcPr>
          <w:p w14:paraId="7AF1A2A2" w14:textId="1BA9A84E" w:rsidR="00774241" w:rsidRPr="00C95CC6" w:rsidRDefault="00564897" w:rsidP="00A562EB">
            <w:pPr>
              <w:pStyle w:val="Default"/>
              <w:bidi/>
              <w:rPr>
                <w:rFonts w:cs="Calibri"/>
                <w:sz w:val="18"/>
                <w:szCs w:val="18"/>
                <w:rtl/>
              </w:rPr>
            </w:pPr>
            <w:r w:rsidRPr="00C95CC6">
              <w:rPr>
                <w:rFonts w:cs="Calibri"/>
                <w:sz w:val="18"/>
                <w:szCs w:val="18"/>
              </w:rPr>
              <w:t>IA-2025-04</w:t>
            </w:r>
          </w:p>
        </w:tc>
        <w:tc>
          <w:tcPr>
            <w:tcW w:w="2150" w:type="dxa"/>
            <w:vAlign w:val="center"/>
          </w:tcPr>
          <w:p w14:paraId="22F90EA0" w14:textId="75B0E35E" w:rsidR="00774241" w:rsidRPr="00C95CC6" w:rsidRDefault="003A2FDE" w:rsidP="00A562EB">
            <w:pPr>
              <w:pStyle w:val="Default"/>
              <w:bidi/>
              <w:rPr>
                <w:rFonts w:cs="Calibri"/>
                <w:sz w:val="18"/>
                <w:szCs w:val="18"/>
                <w:rtl/>
              </w:rPr>
            </w:pPr>
            <w:r w:rsidRPr="00C95CC6">
              <w:rPr>
                <w:rFonts w:cs="Calibri" w:hint="cs"/>
                <w:sz w:val="18"/>
                <w:szCs w:val="18"/>
                <w:rtl/>
              </w:rPr>
              <w:t>17 إبريل 2025</w:t>
            </w:r>
          </w:p>
        </w:tc>
      </w:tr>
      <w:tr w:rsidR="003B523F" w:rsidRPr="00C95CC6" w14:paraId="5D9C593F" w14:textId="77777777" w:rsidTr="4397E843">
        <w:trPr>
          <w:trHeight w:val="35"/>
        </w:trPr>
        <w:tc>
          <w:tcPr>
            <w:tcW w:w="5575" w:type="dxa"/>
            <w:vAlign w:val="center"/>
          </w:tcPr>
          <w:p w14:paraId="10787DBF" w14:textId="04A23707" w:rsidR="003B523F" w:rsidRPr="00C95CC6" w:rsidRDefault="003B523F" w:rsidP="003B523F">
            <w:pPr>
              <w:pStyle w:val="Default"/>
              <w:bidi/>
              <w:rPr>
                <w:rFonts w:cs="Calibri"/>
                <w:sz w:val="18"/>
                <w:szCs w:val="18"/>
                <w:rtl/>
              </w:rPr>
            </w:pPr>
            <w:r w:rsidRPr="00C95CC6">
              <w:rPr>
                <w:rFonts w:cs="Calibri" w:hint="cs"/>
                <w:sz w:val="18"/>
                <w:szCs w:val="18"/>
                <w:rtl/>
              </w:rPr>
              <w:t>تدقيق إدارة الاستثمار في الويبو</w:t>
            </w:r>
          </w:p>
        </w:tc>
        <w:tc>
          <w:tcPr>
            <w:tcW w:w="1620" w:type="dxa"/>
            <w:vAlign w:val="center"/>
          </w:tcPr>
          <w:p w14:paraId="797CCD18" w14:textId="3A731BEC" w:rsidR="003B523F" w:rsidRPr="00C95CC6" w:rsidRDefault="003B523F" w:rsidP="003B523F">
            <w:pPr>
              <w:pStyle w:val="Default"/>
              <w:bidi/>
              <w:rPr>
                <w:rFonts w:cs="Calibri"/>
                <w:sz w:val="18"/>
                <w:szCs w:val="18"/>
                <w:rtl/>
              </w:rPr>
            </w:pPr>
            <w:r w:rsidRPr="00C95CC6">
              <w:rPr>
                <w:rFonts w:cs="Calibri"/>
                <w:sz w:val="18"/>
                <w:szCs w:val="18"/>
              </w:rPr>
              <w:t>IA-2025-07</w:t>
            </w:r>
          </w:p>
        </w:tc>
        <w:tc>
          <w:tcPr>
            <w:tcW w:w="2150" w:type="dxa"/>
            <w:vAlign w:val="center"/>
          </w:tcPr>
          <w:p w14:paraId="43D50136" w14:textId="0C43B8DA" w:rsidR="003B523F" w:rsidRPr="00C95CC6" w:rsidRDefault="003B523F" w:rsidP="003B523F">
            <w:pPr>
              <w:pStyle w:val="Default"/>
              <w:bidi/>
              <w:rPr>
                <w:rFonts w:cs="Calibri"/>
                <w:sz w:val="18"/>
                <w:szCs w:val="18"/>
                <w:rtl/>
              </w:rPr>
            </w:pPr>
            <w:r w:rsidRPr="00C95CC6">
              <w:rPr>
                <w:rFonts w:cs="Calibri" w:hint="cs"/>
                <w:sz w:val="18"/>
                <w:szCs w:val="18"/>
                <w:rtl/>
              </w:rPr>
              <w:t>21 نوفمبر 2025</w:t>
            </w:r>
          </w:p>
        </w:tc>
      </w:tr>
      <w:tr w:rsidR="003B523F" w:rsidRPr="00C95CC6" w14:paraId="5207A494" w14:textId="77777777" w:rsidTr="4397E843">
        <w:trPr>
          <w:trHeight w:val="35"/>
        </w:trPr>
        <w:tc>
          <w:tcPr>
            <w:tcW w:w="5575" w:type="dxa"/>
            <w:vAlign w:val="center"/>
          </w:tcPr>
          <w:p w14:paraId="5FF78C1E" w14:textId="04A03E1C" w:rsidR="003B523F" w:rsidRPr="00C95CC6" w:rsidRDefault="00D5723D" w:rsidP="003B523F">
            <w:pPr>
              <w:pStyle w:val="Default"/>
              <w:bidi/>
              <w:rPr>
                <w:rFonts w:cs="Calibri"/>
                <w:sz w:val="18"/>
                <w:szCs w:val="18"/>
                <w:highlight w:val="yellow"/>
                <w:rtl/>
              </w:rPr>
            </w:pPr>
            <w:r w:rsidRPr="00C95CC6">
              <w:rPr>
                <w:rFonts w:cs="Calibri" w:hint="cs"/>
                <w:sz w:val="18"/>
                <w:szCs w:val="18"/>
                <w:rtl/>
              </w:rPr>
              <w:t>التدقيق الداخلي لمكتب الويبو في الصين</w:t>
            </w:r>
          </w:p>
        </w:tc>
        <w:tc>
          <w:tcPr>
            <w:tcW w:w="1620" w:type="dxa"/>
            <w:vAlign w:val="center"/>
          </w:tcPr>
          <w:p w14:paraId="36C74FF0" w14:textId="4EBEFC06" w:rsidR="003B523F" w:rsidRPr="00C95CC6" w:rsidRDefault="003B523F" w:rsidP="003B523F">
            <w:pPr>
              <w:pStyle w:val="Default"/>
              <w:bidi/>
              <w:rPr>
                <w:rFonts w:cs="Calibri"/>
                <w:sz w:val="18"/>
                <w:szCs w:val="18"/>
                <w:rtl/>
              </w:rPr>
            </w:pPr>
            <w:r w:rsidRPr="00C95CC6">
              <w:rPr>
                <w:rFonts w:cs="Calibri"/>
                <w:sz w:val="18"/>
                <w:szCs w:val="18"/>
              </w:rPr>
              <w:t>IA-2025-08</w:t>
            </w:r>
          </w:p>
        </w:tc>
        <w:tc>
          <w:tcPr>
            <w:tcW w:w="2150" w:type="dxa"/>
            <w:vAlign w:val="center"/>
          </w:tcPr>
          <w:p w14:paraId="17527964" w14:textId="2136FE5D" w:rsidR="003B523F" w:rsidRPr="00C95CC6" w:rsidRDefault="003B523F" w:rsidP="003B523F">
            <w:pPr>
              <w:pStyle w:val="Default"/>
              <w:bidi/>
              <w:rPr>
                <w:rFonts w:cs="Calibri"/>
                <w:sz w:val="18"/>
                <w:szCs w:val="18"/>
                <w:rtl/>
              </w:rPr>
            </w:pPr>
            <w:r w:rsidRPr="00C95CC6">
              <w:rPr>
                <w:rFonts w:cs="Calibri" w:hint="cs"/>
                <w:sz w:val="18"/>
                <w:szCs w:val="18"/>
                <w:rtl/>
              </w:rPr>
              <w:t>16 يناير 2026</w:t>
            </w:r>
          </w:p>
        </w:tc>
      </w:tr>
      <w:tr w:rsidR="003B523F" w:rsidRPr="00C95CC6" w14:paraId="385CA559" w14:textId="77777777" w:rsidTr="4397E843">
        <w:trPr>
          <w:trHeight w:val="35"/>
        </w:trPr>
        <w:tc>
          <w:tcPr>
            <w:tcW w:w="5575" w:type="dxa"/>
            <w:vAlign w:val="center"/>
          </w:tcPr>
          <w:p w14:paraId="06BF0B3C" w14:textId="205C167B" w:rsidR="003B523F" w:rsidRPr="00C95CC6" w:rsidRDefault="003B523F" w:rsidP="003B523F">
            <w:pPr>
              <w:pStyle w:val="Default"/>
              <w:bidi/>
              <w:rPr>
                <w:rFonts w:cs="Calibri"/>
                <w:sz w:val="18"/>
                <w:szCs w:val="18"/>
                <w:rtl/>
              </w:rPr>
            </w:pPr>
            <w:r w:rsidRPr="00C95CC6">
              <w:rPr>
                <w:rFonts w:cs="Calibri" w:hint="cs"/>
                <w:sz w:val="18"/>
                <w:szCs w:val="18"/>
                <w:rtl/>
              </w:rPr>
              <w:t>استعراض عملية إشراك الويبو للشباب</w:t>
            </w:r>
          </w:p>
        </w:tc>
        <w:tc>
          <w:tcPr>
            <w:tcW w:w="1620" w:type="dxa"/>
            <w:vAlign w:val="center"/>
          </w:tcPr>
          <w:p w14:paraId="6A1EA9C0" w14:textId="1A04CA9A" w:rsidR="003B523F" w:rsidRPr="00C95CC6" w:rsidRDefault="003B523F" w:rsidP="003B523F">
            <w:pPr>
              <w:pStyle w:val="Default"/>
              <w:bidi/>
              <w:rPr>
                <w:rFonts w:cs="Calibri"/>
                <w:sz w:val="18"/>
                <w:szCs w:val="18"/>
                <w:rtl/>
              </w:rPr>
            </w:pPr>
            <w:r w:rsidRPr="00C95CC6">
              <w:rPr>
                <w:rFonts w:cs="Calibri"/>
                <w:sz w:val="18"/>
                <w:szCs w:val="18"/>
              </w:rPr>
              <w:t>IA-2025-09</w:t>
            </w:r>
          </w:p>
        </w:tc>
        <w:tc>
          <w:tcPr>
            <w:tcW w:w="2150" w:type="dxa"/>
            <w:vAlign w:val="center"/>
          </w:tcPr>
          <w:p w14:paraId="35632A5B" w14:textId="4CEB32DD" w:rsidR="003B523F" w:rsidRPr="00C95CC6" w:rsidRDefault="003B523F" w:rsidP="003B523F">
            <w:pPr>
              <w:pStyle w:val="Default"/>
              <w:bidi/>
              <w:rPr>
                <w:rFonts w:cs="Calibri"/>
                <w:sz w:val="18"/>
                <w:szCs w:val="18"/>
                <w:rtl/>
              </w:rPr>
            </w:pPr>
            <w:r w:rsidRPr="00C95CC6">
              <w:rPr>
                <w:rFonts w:cs="Calibri" w:hint="cs"/>
                <w:sz w:val="18"/>
                <w:szCs w:val="18"/>
                <w:rtl/>
              </w:rPr>
              <w:t>26 مايو 2025</w:t>
            </w:r>
          </w:p>
        </w:tc>
      </w:tr>
      <w:tr w:rsidR="00DE1521" w:rsidRPr="00C95CC6" w14:paraId="0D7E2B87" w14:textId="77777777" w:rsidTr="4397E843">
        <w:trPr>
          <w:trHeight w:val="35"/>
        </w:trPr>
        <w:tc>
          <w:tcPr>
            <w:tcW w:w="5575" w:type="dxa"/>
            <w:vAlign w:val="center"/>
          </w:tcPr>
          <w:p w14:paraId="39E4AC1B" w14:textId="392D0F14" w:rsidR="00DE1521" w:rsidRPr="00C95CC6" w:rsidRDefault="00DB7F66" w:rsidP="003B523F">
            <w:pPr>
              <w:pStyle w:val="Default"/>
              <w:bidi/>
              <w:rPr>
                <w:rFonts w:cs="Calibri"/>
                <w:sz w:val="18"/>
                <w:szCs w:val="18"/>
                <w:rtl/>
              </w:rPr>
            </w:pPr>
            <w:r w:rsidRPr="00C95CC6">
              <w:rPr>
                <w:rFonts w:cs="Calibri" w:hint="cs"/>
                <w:sz w:val="18"/>
                <w:szCs w:val="18"/>
                <w:rtl/>
              </w:rPr>
              <w:t>التدقيق في خمسة مجالات من مجالات مخاطر المشتريات</w:t>
            </w:r>
          </w:p>
        </w:tc>
        <w:tc>
          <w:tcPr>
            <w:tcW w:w="1620" w:type="dxa"/>
            <w:vAlign w:val="center"/>
          </w:tcPr>
          <w:p w14:paraId="14AB4973" w14:textId="523875EA" w:rsidR="00DE1521" w:rsidRPr="00C95CC6" w:rsidRDefault="00DB7F66" w:rsidP="003B523F">
            <w:pPr>
              <w:pStyle w:val="Default"/>
              <w:bidi/>
              <w:rPr>
                <w:rFonts w:cs="Calibri"/>
                <w:sz w:val="18"/>
                <w:szCs w:val="18"/>
                <w:rtl/>
              </w:rPr>
            </w:pPr>
            <w:r w:rsidRPr="00C95CC6">
              <w:rPr>
                <w:rFonts w:cs="Calibri"/>
                <w:sz w:val="18"/>
                <w:szCs w:val="18"/>
              </w:rPr>
              <w:t>IA 2025-10</w:t>
            </w:r>
          </w:p>
        </w:tc>
        <w:tc>
          <w:tcPr>
            <w:tcW w:w="2150" w:type="dxa"/>
            <w:vAlign w:val="center"/>
          </w:tcPr>
          <w:p w14:paraId="0A2D78C1" w14:textId="24CF11A8" w:rsidR="00DE1521" w:rsidRPr="00C95CC6" w:rsidRDefault="00DB7F66" w:rsidP="003B523F">
            <w:pPr>
              <w:pStyle w:val="Default"/>
              <w:bidi/>
              <w:rPr>
                <w:rFonts w:cs="Calibri"/>
                <w:sz w:val="18"/>
                <w:szCs w:val="18"/>
                <w:rtl/>
              </w:rPr>
            </w:pPr>
            <w:r w:rsidRPr="00C95CC6">
              <w:rPr>
                <w:rFonts w:cs="Calibri" w:hint="cs"/>
                <w:sz w:val="18"/>
                <w:szCs w:val="18"/>
                <w:rtl/>
              </w:rPr>
              <w:t>29 يناير 2026</w:t>
            </w:r>
          </w:p>
        </w:tc>
      </w:tr>
      <w:tr w:rsidR="00551E3D" w:rsidRPr="00C95CC6" w14:paraId="2EC806F7" w14:textId="77777777" w:rsidTr="00A27EA5">
        <w:trPr>
          <w:trHeight w:val="54"/>
        </w:trPr>
        <w:tc>
          <w:tcPr>
            <w:tcW w:w="5575" w:type="dxa"/>
            <w:shd w:val="clear" w:color="auto" w:fill="1F497D" w:themeFill="text2"/>
            <w:vAlign w:val="center"/>
          </w:tcPr>
          <w:p w14:paraId="2E083213" w14:textId="77777777" w:rsidR="00056F40" w:rsidRPr="00C95CC6" w:rsidRDefault="00056F40" w:rsidP="007C61A8">
            <w:pPr>
              <w:pStyle w:val="ONUME"/>
              <w:numPr>
                <w:ilvl w:val="0"/>
                <w:numId w:val="0"/>
              </w:numPr>
              <w:bidi/>
              <w:spacing w:after="0"/>
              <w:ind w:left="34"/>
              <w:rPr>
                <w:rFonts w:cs="Calibri"/>
                <w:b/>
                <w:color w:val="FFFFFF" w:themeColor="background1"/>
                <w:sz w:val="18"/>
                <w:szCs w:val="18"/>
                <w:rtl/>
              </w:rPr>
            </w:pPr>
            <w:r w:rsidRPr="00C95CC6">
              <w:rPr>
                <w:rFonts w:cs="Calibri" w:hint="cs"/>
                <w:b/>
                <w:bCs/>
                <w:color w:val="FFFFFF" w:themeColor="background1"/>
                <w:sz w:val="18"/>
                <w:szCs w:val="18"/>
                <w:rtl/>
              </w:rPr>
              <w:t>المهام الاستشارية</w:t>
            </w:r>
          </w:p>
        </w:tc>
        <w:tc>
          <w:tcPr>
            <w:tcW w:w="1620" w:type="dxa"/>
            <w:shd w:val="clear" w:color="auto" w:fill="1F497D" w:themeFill="text2"/>
            <w:vAlign w:val="center"/>
          </w:tcPr>
          <w:p w14:paraId="6DBB308E" w14:textId="77777777" w:rsidR="00056F40" w:rsidRPr="00C95CC6" w:rsidRDefault="00056F40" w:rsidP="007C61A8">
            <w:pPr>
              <w:pStyle w:val="ONUME"/>
              <w:numPr>
                <w:ilvl w:val="0"/>
                <w:numId w:val="0"/>
              </w:numPr>
              <w:spacing w:after="0"/>
              <w:ind w:left="34"/>
              <w:rPr>
                <w:rFonts w:eastAsia="Times New Roman" w:cs="Calibri"/>
                <w:b/>
                <w:color w:val="FFFFFF" w:themeColor="background1"/>
                <w:sz w:val="18"/>
                <w:szCs w:val="18"/>
                <w:lang w:eastAsia="en-US"/>
              </w:rPr>
            </w:pPr>
          </w:p>
        </w:tc>
        <w:tc>
          <w:tcPr>
            <w:tcW w:w="2150" w:type="dxa"/>
            <w:shd w:val="clear" w:color="auto" w:fill="1F497D" w:themeFill="text2"/>
            <w:vAlign w:val="center"/>
          </w:tcPr>
          <w:p w14:paraId="1AB50D32" w14:textId="08924058" w:rsidR="00551E3D" w:rsidRPr="00C95CC6" w:rsidRDefault="00551E3D" w:rsidP="007C61A8">
            <w:pPr>
              <w:pStyle w:val="ONUME"/>
              <w:numPr>
                <w:ilvl w:val="0"/>
                <w:numId w:val="0"/>
              </w:numPr>
              <w:spacing w:after="0"/>
              <w:ind w:left="34"/>
              <w:rPr>
                <w:rFonts w:eastAsia="Times New Roman" w:cs="Calibri"/>
                <w:b/>
                <w:color w:val="FFFFFF" w:themeColor="background1"/>
                <w:sz w:val="18"/>
                <w:szCs w:val="18"/>
                <w:lang w:eastAsia="en-US"/>
              </w:rPr>
            </w:pPr>
          </w:p>
        </w:tc>
      </w:tr>
      <w:tr w:rsidR="00551E3D" w:rsidRPr="00C95CC6" w14:paraId="67A9B9A3" w14:textId="77777777" w:rsidTr="4397E843">
        <w:trPr>
          <w:trHeight w:val="35"/>
        </w:trPr>
        <w:tc>
          <w:tcPr>
            <w:tcW w:w="5575" w:type="dxa"/>
            <w:vAlign w:val="center"/>
          </w:tcPr>
          <w:p w14:paraId="4A5A7A1B" w14:textId="692EE6F0" w:rsidR="00551E3D" w:rsidRPr="00C95CC6" w:rsidRDefault="0039700E" w:rsidP="00551E3D">
            <w:pPr>
              <w:pStyle w:val="Default"/>
              <w:bidi/>
              <w:rPr>
                <w:rFonts w:cs="Calibri"/>
                <w:sz w:val="18"/>
                <w:szCs w:val="18"/>
                <w:rtl/>
              </w:rPr>
            </w:pPr>
            <w:r w:rsidRPr="00C95CC6">
              <w:rPr>
                <w:rFonts w:cs="Calibri" w:hint="cs"/>
                <w:sz w:val="18"/>
                <w:szCs w:val="18"/>
                <w:rtl/>
              </w:rPr>
              <w:t xml:space="preserve">تحليل أوجه الترابط والعلاقات المتبادلة بين </w:t>
            </w:r>
            <w:r w:rsidRPr="00C95CC6">
              <w:rPr>
                <w:rFonts w:cs="Calibri"/>
                <w:sz w:val="18"/>
                <w:szCs w:val="18"/>
              </w:rPr>
              <w:t>CRM</w:t>
            </w:r>
            <w:r w:rsidRPr="00C95CC6">
              <w:rPr>
                <w:rFonts w:cs="Calibri" w:hint="cs"/>
                <w:sz w:val="18"/>
                <w:szCs w:val="18"/>
                <w:rtl/>
              </w:rPr>
              <w:t xml:space="preserve"> و</w:t>
            </w:r>
            <w:r w:rsidRPr="00C95CC6">
              <w:rPr>
                <w:rFonts w:cs="Calibri"/>
                <w:sz w:val="18"/>
                <w:szCs w:val="18"/>
              </w:rPr>
              <w:t>CX</w:t>
            </w:r>
            <w:r w:rsidRPr="00C95CC6">
              <w:rPr>
                <w:rFonts w:cs="Calibri" w:hint="cs"/>
                <w:sz w:val="18"/>
                <w:szCs w:val="18"/>
                <w:rtl/>
              </w:rPr>
              <w:t xml:space="preserve"> ونظام التخطيط للموارد المؤسسية والمشاريع الخاصة بتقنية سبر النصوص والبيانات</w:t>
            </w:r>
          </w:p>
        </w:tc>
        <w:tc>
          <w:tcPr>
            <w:tcW w:w="1620" w:type="dxa"/>
            <w:vAlign w:val="center"/>
          </w:tcPr>
          <w:p w14:paraId="0C0B28F7" w14:textId="2506E197" w:rsidR="00551E3D" w:rsidRPr="00C95CC6" w:rsidRDefault="00551E3D" w:rsidP="00551E3D">
            <w:pPr>
              <w:pStyle w:val="Default"/>
              <w:bidi/>
              <w:rPr>
                <w:rFonts w:cs="Calibri"/>
                <w:sz w:val="18"/>
                <w:szCs w:val="18"/>
                <w:rtl/>
              </w:rPr>
            </w:pPr>
            <w:r w:rsidRPr="00C95CC6">
              <w:rPr>
                <w:rFonts w:cs="Calibri"/>
                <w:sz w:val="18"/>
                <w:szCs w:val="18"/>
              </w:rPr>
              <w:t>IA-2025-02</w:t>
            </w:r>
          </w:p>
        </w:tc>
        <w:tc>
          <w:tcPr>
            <w:tcW w:w="2150" w:type="dxa"/>
            <w:vAlign w:val="center"/>
          </w:tcPr>
          <w:p w14:paraId="232F4654" w14:textId="14092C3C" w:rsidR="00551E3D" w:rsidRPr="00C95CC6" w:rsidRDefault="00551E3D" w:rsidP="00551E3D">
            <w:pPr>
              <w:pStyle w:val="Default"/>
              <w:bidi/>
              <w:rPr>
                <w:rFonts w:cs="Calibri"/>
                <w:sz w:val="18"/>
                <w:szCs w:val="18"/>
                <w:rtl/>
              </w:rPr>
            </w:pPr>
            <w:r w:rsidRPr="00C95CC6">
              <w:rPr>
                <w:rFonts w:cs="Calibri" w:hint="cs"/>
                <w:sz w:val="18"/>
                <w:szCs w:val="18"/>
                <w:rtl/>
              </w:rPr>
              <w:t>16 سبتمبر 2025</w:t>
            </w:r>
          </w:p>
        </w:tc>
      </w:tr>
      <w:tr w:rsidR="002437B0" w:rsidRPr="00C95CC6" w14:paraId="0D8EC79C" w14:textId="77777777" w:rsidTr="4397E843">
        <w:trPr>
          <w:trHeight w:val="35"/>
        </w:trPr>
        <w:tc>
          <w:tcPr>
            <w:tcW w:w="5575" w:type="dxa"/>
            <w:vAlign w:val="center"/>
          </w:tcPr>
          <w:p w14:paraId="42B1AB16" w14:textId="6073901D" w:rsidR="002437B0" w:rsidRPr="00C95CC6" w:rsidRDefault="00C4176F" w:rsidP="00B5061F">
            <w:pPr>
              <w:pStyle w:val="Default"/>
              <w:bidi/>
              <w:rPr>
                <w:rFonts w:cs="Calibri"/>
                <w:sz w:val="18"/>
                <w:szCs w:val="18"/>
                <w:rtl/>
              </w:rPr>
            </w:pPr>
            <w:r w:rsidRPr="00C95CC6">
              <w:rPr>
                <w:rFonts w:cs="Calibri" w:hint="cs"/>
                <w:sz w:val="18"/>
                <w:szCs w:val="18"/>
                <w:rtl/>
              </w:rPr>
              <w:t>مرحلة تنفيذ نظام التخطيط للموارد المؤسسية (إعداد المشروع واختيار البائعين)</w:t>
            </w:r>
          </w:p>
        </w:tc>
        <w:tc>
          <w:tcPr>
            <w:tcW w:w="1620" w:type="dxa"/>
            <w:vAlign w:val="center"/>
          </w:tcPr>
          <w:p w14:paraId="34FD54F1" w14:textId="2ED3BF27" w:rsidR="002437B0" w:rsidRPr="00C95CC6" w:rsidRDefault="00A750FA" w:rsidP="00B5061F">
            <w:pPr>
              <w:pStyle w:val="Default"/>
              <w:bidi/>
              <w:rPr>
                <w:rFonts w:cs="Calibri"/>
                <w:sz w:val="18"/>
                <w:szCs w:val="18"/>
                <w:rtl/>
              </w:rPr>
            </w:pPr>
            <w:r w:rsidRPr="00C95CC6">
              <w:rPr>
                <w:rFonts w:cs="Calibri"/>
                <w:sz w:val="18"/>
                <w:szCs w:val="18"/>
              </w:rPr>
              <w:t>IA-2025-</w:t>
            </w:r>
            <w:proofErr w:type="gramStart"/>
            <w:r w:rsidRPr="00C95CC6">
              <w:rPr>
                <w:rFonts w:cs="Calibri"/>
                <w:sz w:val="18"/>
                <w:szCs w:val="18"/>
              </w:rPr>
              <w:t>05.A</w:t>
            </w:r>
            <w:proofErr w:type="gramEnd"/>
          </w:p>
        </w:tc>
        <w:tc>
          <w:tcPr>
            <w:tcW w:w="2150" w:type="dxa"/>
            <w:vAlign w:val="center"/>
          </w:tcPr>
          <w:p w14:paraId="75B0753E" w14:textId="49A6A13A" w:rsidR="002437B0" w:rsidRPr="00C95CC6" w:rsidRDefault="00A750FA" w:rsidP="00B5061F">
            <w:pPr>
              <w:pStyle w:val="Default"/>
              <w:bidi/>
              <w:rPr>
                <w:rFonts w:cs="Calibri"/>
                <w:sz w:val="18"/>
                <w:szCs w:val="18"/>
                <w:rtl/>
              </w:rPr>
            </w:pPr>
            <w:r w:rsidRPr="00C95CC6">
              <w:rPr>
                <w:rFonts w:cs="Calibri" w:hint="cs"/>
                <w:sz w:val="18"/>
                <w:szCs w:val="18"/>
                <w:rtl/>
              </w:rPr>
              <w:t>14 مارس 2025</w:t>
            </w:r>
          </w:p>
        </w:tc>
      </w:tr>
      <w:tr w:rsidR="00700101" w:rsidRPr="00C95CC6" w14:paraId="35B20E92" w14:textId="77777777" w:rsidTr="4397E843">
        <w:trPr>
          <w:trHeight w:val="35"/>
        </w:trPr>
        <w:tc>
          <w:tcPr>
            <w:tcW w:w="5575" w:type="dxa"/>
            <w:vAlign w:val="center"/>
          </w:tcPr>
          <w:p w14:paraId="41CAD95D" w14:textId="10C5C69E" w:rsidR="00700101" w:rsidRPr="00C95CC6" w:rsidRDefault="00700101" w:rsidP="00B5061F">
            <w:pPr>
              <w:pStyle w:val="Default"/>
              <w:bidi/>
              <w:rPr>
                <w:rFonts w:cs="Calibri"/>
                <w:sz w:val="18"/>
                <w:szCs w:val="18"/>
                <w:rtl/>
              </w:rPr>
            </w:pPr>
            <w:r w:rsidRPr="00C95CC6">
              <w:rPr>
                <w:rFonts w:cs="Calibri" w:hint="cs"/>
                <w:sz w:val="18"/>
                <w:szCs w:val="18"/>
                <w:rtl/>
              </w:rPr>
              <w:t>تنفيذ نظام التخطيط للموارد المؤسسية-استعراض وثائق بدء المشروع</w:t>
            </w:r>
          </w:p>
        </w:tc>
        <w:tc>
          <w:tcPr>
            <w:tcW w:w="1620" w:type="dxa"/>
            <w:vAlign w:val="center"/>
          </w:tcPr>
          <w:p w14:paraId="1E01AAEA" w14:textId="7FB84EC9" w:rsidR="00700101" w:rsidRPr="00C95CC6" w:rsidRDefault="00700101" w:rsidP="00B5061F">
            <w:pPr>
              <w:pStyle w:val="Default"/>
              <w:bidi/>
              <w:rPr>
                <w:rFonts w:cs="Calibri"/>
                <w:sz w:val="18"/>
                <w:szCs w:val="18"/>
                <w:rtl/>
              </w:rPr>
            </w:pPr>
            <w:r w:rsidRPr="00C95CC6">
              <w:rPr>
                <w:rFonts w:cs="Calibri"/>
                <w:sz w:val="18"/>
                <w:szCs w:val="18"/>
              </w:rPr>
              <w:t>IA-2025-</w:t>
            </w:r>
            <w:proofErr w:type="gramStart"/>
            <w:r w:rsidRPr="00C95CC6">
              <w:rPr>
                <w:rFonts w:cs="Calibri"/>
                <w:sz w:val="18"/>
                <w:szCs w:val="18"/>
              </w:rPr>
              <w:t>05.B</w:t>
            </w:r>
            <w:proofErr w:type="gramEnd"/>
          </w:p>
        </w:tc>
        <w:tc>
          <w:tcPr>
            <w:tcW w:w="2150" w:type="dxa"/>
            <w:vAlign w:val="center"/>
          </w:tcPr>
          <w:p w14:paraId="41069C96" w14:textId="375E9F93" w:rsidR="00700101" w:rsidRPr="00C95CC6" w:rsidRDefault="00700101" w:rsidP="00B5061F">
            <w:pPr>
              <w:pStyle w:val="Default"/>
              <w:bidi/>
              <w:rPr>
                <w:rFonts w:cs="Calibri"/>
                <w:sz w:val="18"/>
                <w:szCs w:val="18"/>
                <w:rtl/>
              </w:rPr>
            </w:pPr>
            <w:r w:rsidRPr="00C95CC6">
              <w:rPr>
                <w:rFonts w:cs="Calibri" w:hint="cs"/>
                <w:sz w:val="18"/>
                <w:szCs w:val="18"/>
                <w:rtl/>
              </w:rPr>
              <w:t>14 مارس 2025</w:t>
            </w:r>
          </w:p>
        </w:tc>
      </w:tr>
      <w:tr w:rsidR="00B5061F" w:rsidRPr="00C95CC6" w14:paraId="479CB794" w14:textId="77777777" w:rsidTr="4397E843">
        <w:trPr>
          <w:trHeight w:val="35"/>
        </w:trPr>
        <w:tc>
          <w:tcPr>
            <w:tcW w:w="5575" w:type="dxa"/>
            <w:vAlign w:val="center"/>
          </w:tcPr>
          <w:p w14:paraId="4B2114BC" w14:textId="26B4F9BF" w:rsidR="00B5061F" w:rsidRPr="00C95CC6" w:rsidRDefault="00491634" w:rsidP="00B5061F">
            <w:pPr>
              <w:pStyle w:val="Default"/>
              <w:bidi/>
              <w:rPr>
                <w:rFonts w:cs="Calibri"/>
                <w:sz w:val="18"/>
                <w:szCs w:val="18"/>
                <w:rtl/>
              </w:rPr>
            </w:pPr>
            <w:r w:rsidRPr="00C95CC6">
              <w:rPr>
                <w:rFonts w:cs="Calibri" w:hint="cs"/>
                <w:sz w:val="18"/>
                <w:szCs w:val="18"/>
                <w:rtl/>
              </w:rPr>
              <w:t>استعراض حالة مشروع الإدارة المتكاملة</w:t>
            </w:r>
          </w:p>
        </w:tc>
        <w:tc>
          <w:tcPr>
            <w:tcW w:w="1620" w:type="dxa"/>
            <w:vAlign w:val="center"/>
          </w:tcPr>
          <w:p w14:paraId="4F255394" w14:textId="5EFDD8D4" w:rsidR="00B5061F" w:rsidRPr="00C95CC6" w:rsidRDefault="00B5061F" w:rsidP="00B5061F">
            <w:pPr>
              <w:pStyle w:val="Default"/>
              <w:bidi/>
              <w:rPr>
                <w:rFonts w:cs="Calibri"/>
                <w:sz w:val="18"/>
                <w:szCs w:val="18"/>
                <w:rtl/>
              </w:rPr>
            </w:pPr>
            <w:r w:rsidRPr="00C95CC6">
              <w:rPr>
                <w:rFonts w:cs="Calibri"/>
                <w:sz w:val="18"/>
                <w:szCs w:val="18"/>
              </w:rPr>
              <w:t>IA-2025-05.C</w:t>
            </w:r>
          </w:p>
        </w:tc>
        <w:tc>
          <w:tcPr>
            <w:tcW w:w="2150" w:type="dxa"/>
            <w:vAlign w:val="center"/>
          </w:tcPr>
          <w:p w14:paraId="66042217" w14:textId="06032707" w:rsidR="00B5061F" w:rsidRPr="00C95CC6" w:rsidRDefault="00B5061F" w:rsidP="00B5061F">
            <w:pPr>
              <w:pStyle w:val="Default"/>
              <w:bidi/>
              <w:rPr>
                <w:rFonts w:cs="Calibri"/>
                <w:sz w:val="18"/>
                <w:szCs w:val="18"/>
                <w:rtl/>
              </w:rPr>
            </w:pPr>
            <w:r w:rsidRPr="00C95CC6">
              <w:rPr>
                <w:rFonts w:cs="Calibri" w:hint="cs"/>
                <w:sz w:val="18"/>
                <w:szCs w:val="18"/>
                <w:rtl/>
              </w:rPr>
              <w:t>19 سبتمبر 2025</w:t>
            </w:r>
          </w:p>
        </w:tc>
      </w:tr>
      <w:tr w:rsidR="00056F40" w:rsidRPr="00C95CC6" w14:paraId="5E714454" w14:textId="77777777" w:rsidTr="00DC52C7">
        <w:trPr>
          <w:trHeight w:val="35"/>
        </w:trPr>
        <w:tc>
          <w:tcPr>
            <w:tcW w:w="5575" w:type="dxa"/>
            <w:shd w:val="clear" w:color="auto" w:fill="1F497D" w:themeFill="text2"/>
            <w:vAlign w:val="center"/>
          </w:tcPr>
          <w:p w14:paraId="64853B49" w14:textId="0F1F2D97" w:rsidR="00056F40" w:rsidRPr="00C95CC6" w:rsidRDefault="00056F40" w:rsidP="000570F7">
            <w:pPr>
              <w:pStyle w:val="ONUME"/>
              <w:numPr>
                <w:ilvl w:val="0"/>
                <w:numId w:val="0"/>
              </w:numPr>
              <w:bidi/>
              <w:spacing w:after="0"/>
              <w:ind w:left="34"/>
              <w:rPr>
                <w:rFonts w:cs="Calibri"/>
                <w:b/>
                <w:color w:val="FFFFFF" w:themeColor="background1"/>
                <w:sz w:val="18"/>
                <w:szCs w:val="18"/>
                <w:rtl/>
              </w:rPr>
            </w:pPr>
            <w:r w:rsidRPr="00C95CC6">
              <w:rPr>
                <w:rFonts w:cs="Calibri" w:hint="cs"/>
                <w:b/>
                <w:bCs/>
                <w:color w:val="FFFFFF" w:themeColor="background1"/>
                <w:sz w:val="18"/>
                <w:szCs w:val="18"/>
                <w:rtl/>
              </w:rPr>
              <w:tab/>
            </w:r>
            <w:r w:rsidRPr="00C95CC6">
              <w:rPr>
                <w:rFonts w:cs="Calibri" w:hint="cs"/>
                <w:b/>
                <w:bCs/>
                <w:color w:val="FFFFFF" w:themeColor="background1"/>
                <w:sz w:val="18"/>
                <w:szCs w:val="18"/>
                <w:rtl/>
              </w:rPr>
              <w:tab/>
              <w:t>استعراض الالتزامات من أجل فهم الالتزامات</w:t>
            </w:r>
          </w:p>
        </w:tc>
        <w:tc>
          <w:tcPr>
            <w:tcW w:w="1620" w:type="dxa"/>
            <w:shd w:val="clear" w:color="auto" w:fill="1F497D" w:themeFill="text2"/>
            <w:vAlign w:val="center"/>
          </w:tcPr>
          <w:p w14:paraId="66405A1A" w14:textId="77777777" w:rsidR="00056F40" w:rsidRPr="00C95CC6" w:rsidRDefault="00056F40" w:rsidP="000570F7">
            <w:pPr>
              <w:pStyle w:val="ONUME"/>
              <w:numPr>
                <w:ilvl w:val="0"/>
                <w:numId w:val="0"/>
              </w:numPr>
              <w:spacing w:after="0"/>
              <w:ind w:left="34"/>
              <w:rPr>
                <w:rFonts w:cs="Calibri"/>
                <w:b/>
                <w:color w:val="FFFFFF" w:themeColor="background1"/>
                <w:sz w:val="18"/>
                <w:szCs w:val="18"/>
              </w:rPr>
            </w:pPr>
          </w:p>
        </w:tc>
        <w:tc>
          <w:tcPr>
            <w:tcW w:w="2150" w:type="dxa"/>
            <w:shd w:val="clear" w:color="auto" w:fill="1F497D" w:themeFill="text2"/>
            <w:vAlign w:val="center"/>
          </w:tcPr>
          <w:p w14:paraId="4DCD7794" w14:textId="77777777" w:rsidR="00056F40" w:rsidRPr="00C95CC6" w:rsidRDefault="00056F40" w:rsidP="000570F7">
            <w:pPr>
              <w:pStyle w:val="ONUME"/>
              <w:numPr>
                <w:ilvl w:val="0"/>
                <w:numId w:val="0"/>
              </w:numPr>
              <w:spacing w:after="0"/>
              <w:ind w:left="34"/>
              <w:rPr>
                <w:rFonts w:cs="Calibri"/>
                <w:b/>
                <w:color w:val="FFFFFF" w:themeColor="background1"/>
                <w:sz w:val="18"/>
                <w:szCs w:val="18"/>
              </w:rPr>
            </w:pPr>
          </w:p>
        </w:tc>
      </w:tr>
      <w:tr w:rsidR="00A90675" w:rsidRPr="00C95CC6" w14:paraId="114B4854" w14:textId="77777777" w:rsidTr="4397E843">
        <w:trPr>
          <w:trHeight w:val="35"/>
        </w:trPr>
        <w:tc>
          <w:tcPr>
            <w:tcW w:w="5575" w:type="dxa"/>
            <w:vAlign w:val="center"/>
          </w:tcPr>
          <w:p w14:paraId="500A80D5" w14:textId="00C611AB" w:rsidR="00A90675" w:rsidRPr="00C95CC6" w:rsidRDefault="00460BCC" w:rsidP="00A90675">
            <w:pPr>
              <w:pStyle w:val="Default"/>
              <w:bidi/>
              <w:rPr>
                <w:rFonts w:cs="Calibri"/>
                <w:sz w:val="18"/>
                <w:szCs w:val="18"/>
                <w:rtl/>
              </w:rPr>
            </w:pPr>
            <w:r w:rsidRPr="00C95CC6">
              <w:rPr>
                <w:rFonts w:cs="Calibri" w:hint="cs"/>
                <w:sz w:val="18"/>
                <w:szCs w:val="18"/>
                <w:rtl/>
              </w:rPr>
              <w:t>رأي شعبة الرقابة الداخلية وقسم الحوكمة والمخاطر والامتثال، المكونات الأساسية: الحوكمة (المستوى الاستراتيجي)</w:t>
            </w:r>
          </w:p>
        </w:tc>
        <w:tc>
          <w:tcPr>
            <w:tcW w:w="1620" w:type="dxa"/>
            <w:vAlign w:val="center"/>
          </w:tcPr>
          <w:p w14:paraId="3DFD4225" w14:textId="03C7B9C0" w:rsidR="00A90675" w:rsidRPr="00C95CC6" w:rsidRDefault="76712CE9" w:rsidP="00A90675">
            <w:pPr>
              <w:pStyle w:val="Default"/>
              <w:bidi/>
              <w:rPr>
                <w:rFonts w:cs="Calibri"/>
                <w:sz w:val="18"/>
                <w:szCs w:val="18"/>
                <w:rtl/>
              </w:rPr>
            </w:pPr>
            <w:r w:rsidRPr="00C95CC6">
              <w:rPr>
                <w:rFonts w:cs="Calibri"/>
                <w:sz w:val="18"/>
                <w:szCs w:val="18"/>
              </w:rPr>
              <w:t>IA-2025-06. A1</w:t>
            </w:r>
          </w:p>
        </w:tc>
        <w:tc>
          <w:tcPr>
            <w:tcW w:w="2150" w:type="dxa"/>
            <w:vAlign w:val="center"/>
          </w:tcPr>
          <w:p w14:paraId="37DF6C52" w14:textId="23D48DF1" w:rsidR="00A90675" w:rsidRPr="00C95CC6" w:rsidRDefault="00A90675" w:rsidP="00A90675">
            <w:pPr>
              <w:pStyle w:val="Default"/>
              <w:bidi/>
              <w:rPr>
                <w:rFonts w:cs="Calibri"/>
                <w:sz w:val="18"/>
                <w:szCs w:val="18"/>
                <w:rtl/>
              </w:rPr>
            </w:pPr>
            <w:r w:rsidRPr="00C95CC6">
              <w:rPr>
                <w:rFonts w:cs="Calibri" w:hint="cs"/>
                <w:sz w:val="18"/>
                <w:szCs w:val="18"/>
                <w:rtl/>
              </w:rPr>
              <w:t>17 مارس 2025</w:t>
            </w:r>
          </w:p>
        </w:tc>
      </w:tr>
      <w:tr w:rsidR="00A90675" w:rsidRPr="00C95CC6" w14:paraId="4E3430C2" w14:textId="77777777" w:rsidTr="4397E843">
        <w:trPr>
          <w:trHeight w:val="35"/>
        </w:trPr>
        <w:tc>
          <w:tcPr>
            <w:tcW w:w="5575" w:type="dxa"/>
            <w:vAlign w:val="center"/>
          </w:tcPr>
          <w:p w14:paraId="691961D5" w14:textId="041E9E9F" w:rsidR="00A90675" w:rsidRPr="00C95CC6" w:rsidRDefault="00460BCC" w:rsidP="00A90675">
            <w:pPr>
              <w:pStyle w:val="Default"/>
              <w:bidi/>
              <w:rPr>
                <w:rFonts w:cs="Calibri"/>
                <w:sz w:val="18"/>
                <w:szCs w:val="18"/>
                <w:rtl/>
              </w:rPr>
            </w:pPr>
            <w:r w:rsidRPr="00C95CC6">
              <w:rPr>
                <w:rFonts w:cs="Calibri" w:hint="cs"/>
                <w:sz w:val="18"/>
                <w:szCs w:val="18"/>
                <w:rtl/>
              </w:rPr>
              <w:t>رأي شعبة الرقابة الداخلية وقسم الحوكمة والمخاطر والامتثال، المكونات الأساسية: الحوكمة (على المستوى التشغيلي)</w:t>
            </w:r>
          </w:p>
        </w:tc>
        <w:tc>
          <w:tcPr>
            <w:tcW w:w="1620" w:type="dxa"/>
            <w:vAlign w:val="center"/>
          </w:tcPr>
          <w:p w14:paraId="0DCB115B" w14:textId="4456F95D" w:rsidR="00A90675" w:rsidRPr="00C95CC6" w:rsidRDefault="00A90675" w:rsidP="00A90675">
            <w:pPr>
              <w:pStyle w:val="Default"/>
              <w:bidi/>
              <w:rPr>
                <w:rFonts w:cs="Calibri"/>
                <w:sz w:val="18"/>
                <w:szCs w:val="18"/>
                <w:rtl/>
              </w:rPr>
            </w:pPr>
            <w:r w:rsidRPr="00C95CC6">
              <w:rPr>
                <w:rFonts w:cs="Calibri"/>
                <w:sz w:val="18"/>
                <w:szCs w:val="18"/>
              </w:rPr>
              <w:t>IA-2025-06. A2</w:t>
            </w:r>
          </w:p>
        </w:tc>
        <w:tc>
          <w:tcPr>
            <w:tcW w:w="2150" w:type="dxa"/>
            <w:vAlign w:val="center"/>
          </w:tcPr>
          <w:p w14:paraId="426595E4" w14:textId="646D5B33" w:rsidR="00A90675" w:rsidRPr="00C95CC6" w:rsidRDefault="00A90675" w:rsidP="00A90675">
            <w:pPr>
              <w:pStyle w:val="Default"/>
              <w:bidi/>
              <w:rPr>
                <w:rFonts w:cs="Calibri"/>
                <w:sz w:val="18"/>
                <w:szCs w:val="18"/>
                <w:rtl/>
              </w:rPr>
            </w:pPr>
            <w:r w:rsidRPr="00C95CC6">
              <w:rPr>
                <w:rFonts w:cs="Calibri" w:hint="cs"/>
                <w:sz w:val="18"/>
                <w:szCs w:val="18"/>
                <w:rtl/>
              </w:rPr>
              <w:t>15 مايو 2025</w:t>
            </w:r>
          </w:p>
        </w:tc>
      </w:tr>
      <w:tr w:rsidR="00A90675" w:rsidRPr="00C95CC6" w14:paraId="50EC3E50" w14:textId="77777777" w:rsidTr="4397E843">
        <w:trPr>
          <w:trHeight w:val="35"/>
        </w:trPr>
        <w:tc>
          <w:tcPr>
            <w:tcW w:w="5575" w:type="dxa"/>
            <w:vAlign w:val="center"/>
          </w:tcPr>
          <w:p w14:paraId="2F813C7D" w14:textId="636C1FFF" w:rsidR="00A90675" w:rsidRPr="00C95CC6" w:rsidRDefault="00B77405" w:rsidP="00A90675">
            <w:pPr>
              <w:pStyle w:val="Default"/>
              <w:bidi/>
              <w:rPr>
                <w:rFonts w:cs="Calibri"/>
                <w:sz w:val="18"/>
                <w:szCs w:val="18"/>
                <w:rtl/>
              </w:rPr>
            </w:pPr>
            <w:r w:rsidRPr="00C95CC6">
              <w:rPr>
                <w:rFonts w:cs="Calibri" w:hint="cs"/>
                <w:sz w:val="18"/>
                <w:szCs w:val="18"/>
                <w:rtl/>
              </w:rPr>
              <w:t>رأي شعبة الرقابة الداخلية وقسم الحوكمة والمخاطر والامتثال، المكونات الأساسية: إدارة المخاطر</w:t>
            </w:r>
          </w:p>
        </w:tc>
        <w:tc>
          <w:tcPr>
            <w:tcW w:w="1620" w:type="dxa"/>
            <w:vAlign w:val="center"/>
          </w:tcPr>
          <w:p w14:paraId="0BFA4874" w14:textId="206A7706" w:rsidR="00A90675" w:rsidRPr="00C95CC6" w:rsidRDefault="00A90675" w:rsidP="00A90675">
            <w:pPr>
              <w:pStyle w:val="Default"/>
              <w:bidi/>
              <w:rPr>
                <w:rFonts w:cs="Calibri"/>
                <w:sz w:val="18"/>
                <w:szCs w:val="18"/>
                <w:rtl/>
              </w:rPr>
            </w:pPr>
            <w:r w:rsidRPr="00C95CC6">
              <w:rPr>
                <w:rFonts w:cs="Calibri"/>
                <w:sz w:val="18"/>
                <w:szCs w:val="18"/>
              </w:rPr>
              <w:t>IA-2025-</w:t>
            </w:r>
            <w:proofErr w:type="gramStart"/>
            <w:r w:rsidRPr="00C95CC6">
              <w:rPr>
                <w:rFonts w:cs="Calibri"/>
                <w:sz w:val="18"/>
                <w:szCs w:val="18"/>
              </w:rPr>
              <w:t>06.B</w:t>
            </w:r>
            <w:proofErr w:type="gramEnd"/>
          </w:p>
        </w:tc>
        <w:tc>
          <w:tcPr>
            <w:tcW w:w="2150" w:type="dxa"/>
            <w:vAlign w:val="center"/>
          </w:tcPr>
          <w:p w14:paraId="1BBA30BB" w14:textId="679AC4FF" w:rsidR="00A90675" w:rsidRPr="00C95CC6" w:rsidRDefault="00A90675" w:rsidP="00A90675">
            <w:pPr>
              <w:pStyle w:val="Default"/>
              <w:bidi/>
              <w:rPr>
                <w:rFonts w:cs="Calibri"/>
                <w:sz w:val="18"/>
                <w:szCs w:val="18"/>
                <w:rtl/>
              </w:rPr>
            </w:pPr>
            <w:r w:rsidRPr="00C95CC6">
              <w:rPr>
                <w:rFonts w:cs="Calibri" w:hint="cs"/>
                <w:sz w:val="18"/>
                <w:szCs w:val="18"/>
                <w:rtl/>
              </w:rPr>
              <w:t>27 مايو 2025</w:t>
            </w:r>
          </w:p>
        </w:tc>
      </w:tr>
      <w:tr w:rsidR="00A90675" w:rsidRPr="00C95CC6" w14:paraId="5D46C0E9" w14:textId="77777777" w:rsidTr="4397E843">
        <w:trPr>
          <w:trHeight w:val="35"/>
        </w:trPr>
        <w:tc>
          <w:tcPr>
            <w:tcW w:w="5575" w:type="dxa"/>
            <w:vAlign w:val="center"/>
          </w:tcPr>
          <w:p w14:paraId="5CBCAB5E" w14:textId="22E7B1BB" w:rsidR="00A90675" w:rsidRPr="00C95CC6" w:rsidRDefault="00CC407E" w:rsidP="00A90675">
            <w:pPr>
              <w:pStyle w:val="Default"/>
              <w:bidi/>
              <w:rPr>
                <w:rFonts w:cs="Calibri"/>
                <w:sz w:val="18"/>
                <w:szCs w:val="18"/>
                <w:rtl/>
              </w:rPr>
            </w:pPr>
            <w:r w:rsidRPr="00C95CC6">
              <w:rPr>
                <w:rFonts w:cs="Calibri" w:hint="cs"/>
                <w:sz w:val="18"/>
                <w:szCs w:val="18"/>
                <w:rtl/>
              </w:rPr>
              <w:t>رأي شعبة الرقابة الداخلية وقسم الحوكمة والمخاطر والامتثال، المكونات الأساسية: قسم أمن المعلومات، شعبة الأمن وتأمين المعلومات (</w:t>
            </w:r>
            <w:r w:rsidRPr="00C95CC6">
              <w:rPr>
                <w:rFonts w:cs="Calibri"/>
                <w:sz w:val="18"/>
                <w:szCs w:val="18"/>
              </w:rPr>
              <w:t>SIAD)</w:t>
            </w:r>
          </w:p>
        </w:tc>
        <w:tc>
          <w:tcPr>
            <w:tcW w:w="1620" w:type="dxa"/>
            <w:vAlign w:val="center"/>
          </w:tcPr>
          <w:p w14:paraId="4D071176" w14:textId="45372266" w:rsidR="00A90675" w:rsidRPr="00C95CC6" w:rsidRDefault="00A90675" w:rsidP="00A90675">
            <w:pPr>
              <w:pStyle w:val="Default"/>
              <w:bidi/>
              <w:rPr>
                <w:rFonts w:cs="Calibri"/>
                <w:sz w:val="18"/>
                <w:szCs w:val="18"/>
                <w:rtl/>
              </w:rPr>
            </w:pPr>
            <w:r w:rsidRPr="00C95CC6">
              <w:rPr>
                <w:rFonts w:cs="Calibri"/>
                <w:sz w:val="18"/>
                <w:szCs w:val="18"/>
              </w:rPr>
              <w:t>IA-2025-06. C1</w:t>
            </w:r>
          </w:p>
        </w:tc>
        <w:tc>
          <w:tcPr>
            <w:tcW w:w="2150" w:type="dxa"/>
            <w:vAlign w:val="center"/>
          </w:tcPr>
          <w:p w14:paraId="2335AD51" w14:textId="393BB9E1" w:rsidR="00A90675" w:rsidRPr="00C95CC6" w:rsidRDefault="00A90675" w:rsidP="00A90675">
            <w:pPr>
              <w:pStyle w:val="Default"/>
              <w:bidi/>
              <w:rPr>
                <w:rFonts w:cs="Calibri"/>
                <w:sz w:val="18"/>
                <w:szCs w:val="18"/>
                <w:rtl/>
              </w:rPr>
            </w:pPr>
            <w:r w:rsidRPr="00C95CC6">
              <w:rPr>
                <w:rFonts w:cs="Calibri" w:hint="cs"/>
                <w:sz w:val="18"/>
                <w:szCs w:val="18"/>
                <w:rtl/>
              </w:rPr>
              <w:t>26 مايو 2025</w:t>
            </w:r>
          </w:p>
        </w:tc>
      </w:tr>
      <w:tr w:rsidR="00A90675" w:rsidRPr="00C95CC6" w14:paraId="6CD44E0B" w14:textId="77777777" w:rsidTr="4397E843">
        <w:trPr>
          <w:trHeight w:val="35"/>
        </w:trPr>
        <w:tc>
          <w:tcPr>
            <w:tcW w:w="5575" w:type="dxa"/>
            <w:vAlign w:val="center"/>
          </w:tcPr>
          <w:p w14:paraId="4A89DFF3" w14:textId="19BE485A" w:rsidR="00A90675" w:rsidRPr="00C95CC6" w:rsidRDefault="0072349B" w:rsidP="00A90675">
            <w:pPr>
              <w:pStyle w:val="Default"/>
              <w:bidi/>
              <w:rPr>
                <w:rFonts w:cs="Calibri"/>
                <w:sz w:val="18"/>
                <w:szCs w:val="18"/>
                <w:rtl/>
              </w:rPr>
            </w:pPr>
            <w:r w:rsidRPr="00C95CC6">
              <w:rPr>
                <w:rFonts w:cs="Calibri" w:hint="cs"/>
                <w:sz w:val="18"/>
                <w:szCs w:val="18"/>
                <w:rtl/>
              </w:rPr>
              <w:t>رأي شعبة الرقابة الداخلية وقسم الحوكمة والمخاطر والامتثال، المكونات الأساسية: مركز الأمم المتحدة الدولي للحساب الإلكتروني (</w:t>
            </w:r>
            <w:r w:rsidRPr="00C95CC6">
              <w:rPr>
                <w:rFonts w:cs="Calibri"/>
                <w:sz w:val="18"/>
                <w:szCs w:val="18"/>
              </w:rPr>
              <w:t>UNICC)</w:t>
            </w:r>
          </w:p>
        </w:tc>
        <w:tc>
          <w:tcPr>
            <w:tcW w:w="1620" w:type="dxa"/>
            <w:vAlign w:val="center"/>
          </w:tcPr>
          <w:p w14:paraId="26615308" w14:textId="3FFF7ACF" w:rsidR="00A90675" w:rsidRPr="00C95CC6" w:rsidRDefault="00A90675" w:rsidP="00A90675">
            <w:pPr>
              <w:pStyle w:val="Default"/>
              <w:bidi/>
              <w:rPr>
                <w:rFonts w:cs="Calibri"/>
                <w:sz w:val="18"/>
                <w:szCs w:val="18"/>
                <w:rtl/>
              </w:rPr>
            </w:pPr>
            <w:r w:rsidRPr="00C95CC6">
              <w:rPr>
                <w:rFonts w:cs="Calibri"/>
                <w:sz w:val="18"/>
                <w:szCs w:val="18"/>
              </w:rPr>
              <w:t>IA-2025-06. C2</w:t>
            </w:r>
          </w:p>
        </w:tc>
        <w:tc>
          <w:tcPr>
            <w:tcW w:w="2150" w:type="dxa"/>
            <w:vAlign w:val="center"/>
          </w:tcPr>
          <w:p w14:paraId="7EBB2701" w14:textId="32561223" w:rsidR="00A90675" w:rsidRPr="00C95CC6" w:rsidRDefault="00A90675" w:rsidP="00A90675">
            <w:pPr>
              <w:pStyle w:val="Default"/>
              <w:bidi/>
              <w:rPr>
                <w:rFonts w:cs="Calibri"/>
                <w:sz w:val="18"/>
                <w:szCs w:val="18"/>
                <w:rtl/>
              </w:rPr>
            </w:pPr>
            <w:r w:rsidRPr="00C95CC6">
              <w:rPr>
                <w:rFonts w:cs="Calibri" w:hint="cs"/>
                <w:sz w:val="18"/>
                <w:szCs w:val="18"/>
                <w:rtl/>
              </w:rPr>
              <w:t>16 مايو 2025</w:t>
            </w:r>
          </w:p>
        </w:tc>
      </w:tr>
      <w:tr w:rsidR="00A90675" w:rsidRPr="00C95CC6" w14:paraId="7D938060" w14:textId="77777777" w:rsidTr="4397E843">
        <w:trPr>
          <w:trHeight w:val="35"/>
        </w:trPr>
        <w:tc>
          <w:tcPr>
            <w:tcW w:w="5575" w:type="dxa"/>
            <w:vAlign w:val="center"/>
          </w:tcPr>
          <w:p w14:paraId="064DEA2A" w14:textId="07DDCADD" w:rsidR="00A90675" w:rsidRPr="00C95CC6" w:rsidRDefault="0072349B" w:rsidP="00A90675">
            <w:pPr>
              <w:pStyle w:val="Default"/>
              <w:bidi/>
              <w:rPr>
                <w:rFonts w:cs="Calibri"/>
                <w:sz w:val="18"/>
                <w:szCs w:val="18"/>
                <w:rtl/>
              </w:rPr>
            </w:pPr>
            <w:r w:rsidRPr="00C95CC6">
              <w:rPr>
                <w:rFonts w:cs="Calibri" w:hint="cs"/>
                <w:sz w:val="18"/>
                <w:szCs w:val="18"/>
                <w:rtl/>
              </w:rPr>
              <w:t>رأي شعبة الرقابة الداخلية وقسم الحوكمة والمخاطر والامتثال، المكونات الأساسية: إدارة تكنولوجيا المعلومات والاتصالات ومزودو الخدمات السحابية</w:t>
            </w:r>
          </w:p>
        </w:tc>
        <w:tc>
          <w:tcPr>
            <w:tcW w:w="1620" w:type="dxa"/>
            <w:vAlign w:val="center"/>
          </w:tcPr>
          <w:p w14:paraId="761CF484" w14:textId="309F6D75" w:rsidR="00A90675" w:rsidRPr="00C95CC6" w:rsidRDefault="00A90675" w:rsidP="00A90675">
            <w:pPr>
              <w:pStyle w:val="Default"/>
              <w:bidi/>
              <w:rPr>
                <w:rFonts w:cs="Calibri"/>
                <w:sz w:val="18"/>
                <w:szCs w:val="18"/>
                <w:rtl/>
              </w:rPr>
            </w:pPr>
            <w:r w:rsidRPr="00C95CC6">
              <w:rPr>
                <w:rFonts w:cs="Calibri"/>
                <w:sz w:val="18"/>
                <w:szCs w:val="18"/>
              </w:rPr>
              <w:t>IA-2025-06. C3</w:t>
            </w:r>
          </w:p>
        </w:tc>
        <w:tc>
          <w:tcPr>
            <w:tcW w:w="2150" w:type="dxa"/>
            <w:vAlign w:val="center"/>
          </w:tcPr>
          <w:p w14:paraId="4FDD730C" w14:textId="2C2CCDE4" w:rsidR="00A90675" w:rsidRPr="00C95CC6" w:rsidRDefault="00A90675" w:rsidP="00A90675">
            <w:pPr>
              <w:pStyle w:val="Default"/>
              <w:bidi/>
              <w:rPr>
                <w:rFonts w:cs="Calibri"/>
                <w:sz w:val="18"/>
                <w:szCs w:val="18"/>
                <w:rtl/>
              </w:rPr>
            </w:pPr>
            <w:r w:rsidRPr="00C95CC6">
              <w:rPr>
                <w:rFonts w:cs="Calibri" w:hint="cs"/>
                <w:sz w:val="18"/>
                <w:szCs w:val="18"/>
                <w:rtl/>
              </w:rPr>
              <w:t>22 مايو 2025</w:t>
            </w:r>
          </w:p>
        </w:tc>
      </w:tr>
      <w:tr w:rsidR="00857758" w:rsidRPr="00C95CC6" w14:paraId="69F6AA84" w14:textId="77777777" w:rsidTr="4397E843">
        <w:trPr>
          <w:trHeight w:val="35"/>
        </w:trPr>
        <w:tc>
          <w:tcPr>
            <w:tcW w:w="5575" w:type="dxa"/>
            <w:vAlign w:val="center"/>
          </w:tcPr>
          <w:p w14:paraId="2E3CABD9" w14:textId="5F73C8FF" w:rsidR="00857758" w:rsidRPr="00C95CC6" w:rsidRDefault="00857758" w:rsidP="00A90675">
            <w:pPr>
              <w:pStyle w:val="Default"/>
              <w:bidi/>
              <w:rPr>
                <w:rFonts w:cs="Calibri"/>
                <w:b/>
                <w:bCs/>
                <w:sz w:val="18"/>
                <w:szCs w:val="18"/>
                <w:rtl/>
              </w:rPr>
            </w:pPr>
            <w:r w:rsidRPr="00C95CC6">
              <w:rPr>
                <w:rFonts w:cs="Calibri" w:hint="cs"/>
                <w:b/>
                <w:bCs/>
                <w:sz w:val="18"/>
                <w:szCs w:val="18"/>
                <w:rtl/>
              </w:rPr>
              <w:t>غير مستخدم</w:t>
            </w:r>
          </w:p>
        </w:tc>
        <w:tc>
          <w:tcPr>
            <w:tcW w:w="1620" w:type="dxa"/>
            <w:vAlign w:val="center"/>
          </w:tcPr>
          <w:p w14:paraId="68996804" w14:textId="11B85720" w:rsidR="00857758" w:rsidRPr="00C95CC6" w:rsidRDefault="00857758" w:rsidP="00A90675">
            <w:pPr>
              <w:pStyle w:val="Default"/>
              <w:bidi/>
              <w:rPr>
                <w:rFonts w:cs="Calibri"/>
                <w:sz w:val="18"/>
                <w:szCs w:val="18"/>
                <w:rtl/>
              </w:rPr>
            </w:pPr>
            <w:r w:rsidRPr="00C95CC6">
              <w:rPr>
                <w:rFonts w:cs="Calibri"/>
                <w:sz w:val="18"/>
                <w:szCs w:val="18"/>
              </w:rPr>
              <w:t>IA-2025-06 – D</w:t>
            </w:r>
          </w:p>
        </w:tc>
        <w:tc>
          <w:tcPr>
            <w:tcW w:w="2150" w:type="dxa"/>
            <w:vAlign w:val="center"/>
          </w:tcPr>
          <w:p w14:paraId="60384688" w14:textId="77777777" w:rsidR="00857758" w:rsidRPr="00C95CC6" w:rsidRDefault="00857758" w:rsidP="00A90675">
            <w:pPr>
              <w:pStyle w:val="Default"/>
              <w:rPr>
                <w:rFonts w:cs="Calibri"/>
                <w:sz w:val="18"/>
                <w:szCs w:val="18"/>
              </w:rPr>
            </w:pPr>
          </w:p>
        </w:tc>
      </w:tr>
      <w:tr w:rsidR="00266AD9" w:rsidRPr="00C95CC6" w14:paraId="6E52AD07" w14:textId="77777777" w:rsidTr="4397E843">
        <w:trPr>
          <w:trHeight w:val="35"/>
        </w:trPr>
        <w:tc>
          <w:tcPr>
            <w:tcW w:w="5575" w:type="dxa"/>
            <w:vAlign w:val="center"/>
          </w:tcPr>
          <w:p w14:paraId="294EA427" w14:textId="11C4B18D" w:rsidR="00266AD9" w:rsidRPr="00C95CC6" w:rsidRDefault="00FB0124" w:rsidP="00A90675">
            <w:pPr>
              <w:pStyle w:val="Default"/>
              <w:bidi/>
              <w:rPr>
                <w:rFonts w:cs="Calibri"/>
                <w:sz w:val="18"/>
                <w:szCs w:val="18"/>
                <w:rtl/>
              </w:rPr>
            </w:pPr>
            <w:r w:rsidRPr="00C95CC6">
              <w:rPr>
                <w:rFonts w:cs="Calibri" w:hint="cs"/>
                <w:sz w:val="18"/>
                <w:szCs w:val="18"/>
                <w:rtl/>
              </w:rPr>
              <w:t>رأي شعبة الرقابة الداخلية وقسم الحوكمة والمخاطر والامتثال، المكونات الأساسية: ضوابط المنظمة الرئيسية</w:t>
            </w:r>
          </w:p>
        </w:tc>
        <w:tc>
          <w:tcPr>
            <w:tcW w:w="1620" w:type="dxa"/>
            <w:vAlign w:val="center"/>
          </w:tcPr>
          <w:p w14:paraId="48FC3945" w14:textId="59151155" w:rsidR="00266AD9" w:rsidRPr="00C95CC6" w:rsidRDefault="00FB0124" w:rsidP="00A90675">
            <w:pPr>
              <w:pStyle w:val="Default"/>
              <w:bidi/>
              <w:rPr>
                <w:rFonts w:cs="Calibri"/>
                <w:sz w:val="18"/>
                <w:szCs w:val="18"/>
                <w:rtl/>
              </w:rPr>
            </w:pPr>
            <w:r w:rsidRPr="00C95CC6">
              <w:rPr>
                <w:rFonts w:cs="Calibri"/>
                <w:sz w:val="18"/>
                <w:szCs w:val="18"/>
              </w:rPr>
              <w:t>IA-2025-</w:t>
            </w:r>
            <w:proofErr w:type="gramStart"/>
            <w:r w:rsidRPr="00C95CC6">
              <w:rPr>
                <w:rFonts w:cs="Calibri"/>
                <w:sz w:val="18"/>
                <w:szCs w:val="18"/>
              </w:rPr>
              <w:t>06.E</w:t>
            </w:r>
            <w:proofErr w:type="gramEnd"/>
          </w:p>
        </w:tc>
        <w:tc>
          <w:tcPr>
            <w:tcW w:w="2150" w:type="dxa"/>
            <w:vAlign w:val="center"/>
          </w:tcPr>
          <w:p w14:paraId="0F2DE263" w14:textId="38CA1706" w:rsidR="00266AD9" w:rsidRPr="00C95CC6" w:rsidRDefault="00FB0124" w:rsidP="00A90675">
            <w:pPr>
              <w:pStyle w:val="Default"/>
              <w:bidi/>
              <w:rPr>
                <w:rFonts w:cs="Calibri"/>
                <w:sz w:val="18"/>
                <w:szCs w:val="18"/>
                <w:rtl/>
              </w:rPr>
            </w:pPr>
            <w:r w:rsidRPr="00C95CC6">
              <w:rPr>
                <w:rFonts w:cs="Calibri" w:hint="cs"/>
                <w:sz w:val="18"/>
                <w:szCs w:val="18"/>
                <w:rtl/>
              </w:rPr>
              <w:t>24 نوفمبر 2025</w:t>
            </w:r>
          </w:p>
        </w:tc>
      </w:tr>
      <w:tr w:rsidR="00F84702" w:rsidRPr="00C95CC6" w14:paraId="27438AF7" w14:textId="128375CA" w:rsidTr="00A27EA5">
        <w:trPr>
          <w:trHeight w:val="54"/>
        </w:trPr>
        <w:tc>
          <w:tcPr>
            <w:tcW w:w="5575" w:type="dxa"/>
            <w:shd w:val="clear" w:color="auto" w:fill="1F497D" w:themeFill="text2"/>
            <w:vAlign w:val="center"/>
          </w:tcPr>
          <w:p w14:paraId="3CBBFA6B" w14:textId="77777777" w:rsidR="00056F40" w:rsidRPr="00C95CC6" w:rsidRDefault="00056F40" w:rsidP="007A426F">
            <w:pPr>
              <w:pStyle w:val="ONUME"/>
              <w:numPr>
                <w:ilvl w:val="0"/>
                <w:numId w:val="0"/>
              </w:numPr>
              <w:bidi/>
              <w:spacing w:after="0"/>
              <w:ind w:left="34"/>
              <w:rPr>
                <w:rFonts w:cs="Calibri"/>
                <w:b/>
                <w:color w:val="FFFFFF" w:themeColor="background1"/>
                <w:sz w:val="18"/>
                <w:szCs w:val="18"/>
                <w:rtl/>
              </w:rPr>
            </w:pPr>
            <w:r w:rsidRPr="00C95CC6">
              <w:rPr>
                <w:rFonts w:cs="Calibri" w:hint="cs"/>
                <w:b/>
                <w:bCs/>
                <w:color w:val="FFFFFF" w:themeColor="background1"/>
                <w:sz w:val="18"/>
                <w:szCs w:val="18"/>
                <w:rtl/>
              </w:rPr>
              <w:t>مهام التقييم</w:t>
            </w:r>
          </w:p>
        </w:tc>
        <w:tc>
          <w:tcPr>
            <w:tcW w:w="1620" w:type="dxa"/>
            <w:shd w:val="clear" w:color="auto" w:fill="1F497D" w:themeFill="text2"/>
            <w:vAlign w:val="center"/>
          </w:tcPr>
          <w:p w14:paraId="015BC0BC" w14:textId="77777777" w:rsidR="00056F40" w:rsidRPr="00C95CC6" w:rsidRDefault="00056F40" w:rsidP="007A426F">
            <w:pPr>
              <w:pStyle w:val="ONUME"/>
              <w:numPr>
                <w:ilvl w:val="0"/>
                <w:numId w:val="0"/>
              </w:numPr>
              <w:spacing w:after="0"/>
              <w:ind w:left="34"/>
              <w:rPr>
                <w:rFonts w:eastAsia="Times New Roman" w:cs="Calibri"/>
                <w:color w:val="FFFFFF" w:themeColor="background1"/>
                <w:sz w:val="18"/>
                <w:szCs w:val="18"/>
                <w:lang w:eastAsia="en-US"/>
              </w:rPr>
            </w:pPr>
          </w:p>
        </w:tc>
        <w:tc>
          <w:tcPr>
            <w:tcW w:w="2150" w:type="dxa"/>
            <w:shd w:val="clear" w:color="auto" w:fill="1F497D" w:themeFill="text2"/>
            <w:vAlign w:val="center"/>
          </w:tcPr>
          <w:p w14:paraId="584A9009" w14:textId="76038D97" w:rsidR="00F84702" w:rsidRPr="00C95CC6" w:rsidRDefault="00F84702" w:rsidP="007A426F">
            <w:pPr>
              <w:pStyle w:val="ONUME"/>
              <w:numPr>
                <w:ilvl w:val="0"/>
                <w:numId w:val="0"/>
              </w:numPr>
              <w:spacing w:after="0"/>
              <w:ind w:left="34"/>
              <w:rPr>
                <w:rFonts w:eastAsia="Times New Roman" w:cs="Calibri"/>
                <w:color w:val="FFFFFF" w:themeColor="background1"/>
                <w:sz w:val="18"/>
                <w:szCs w:val="18"/>
                <w:lang w:eastAsia="en-US"/>
              </w:rPr>
            </w:pPr>
          </w:p>
        </w:tc>
      </w:tr>
      <w:tr w:rsidR="00A90675" w:rsidRPr="00C95CC6" w14:paraId="1ECC86E2" w14:textId="77777777" w:rsidTr="4397E843">
        <w:trPr>
          <w:trHeight w:val="35"/>
        </w:trPr>
        <w:tc>
          <w:tcPr>
            <w:tcW w:w="5575" w:type="dxa"/>
            <w:vAlign w:val="center"/>
          </w:tcPr>
          <w:p w14:paraId="1A7A68A8" w14:textId="789BB97D" w:rsidR="00A90675" w:rsidRPr="00C95CC6" w:rsidRDefault="0074108E" w:rsidP="00A90675">
            <w:pPr>
              <w:pStyle w:val="Default"/>
              <w:bidi/>
              <w:rPr>
                <w:rFonts w:cs="Calibri"/>
                <w:sz w:val="18"/>
                <w:szCs w:val="18"/>
                <w:rtl/>
              </w:rPr>
            </w:pPr>
            <w:r w:rsidRPr="00C95CC6">
              <w:rPr>
                <w:rFonts w:cs="Calibri" w:hint="cs"/>
                <w:sz w:val="18"/>
                <w:szCs w:val="18"/>
                <w:rtl/>
              </w:rPr>
              <w:t>ملخص عن فهم شعبة تنسيق جدول أعمال التنمية</w:t>
            </w:r>
          </w:p>
        </w:tc>
        <w:tc>
          <w:tcPr>
            <w:tcW w:w="1620" w:type="dxa"/>
            <w:vAlign w:val="center"/>
          </w:tcPr>
          <w:p w14:paraId="650DC6B3" w14:textId="34D0949F" w:rsidR="00A90675" w:rsidRPr="00C95CC6" w:rsidRDefault="00A90675" w:rsidP="00A90675">
            <w:pPr>
              <w:pStyle w:val="Default"/>
              <w:bidi/>
              <w:rPr>
                <w:rFonts w:cs="Calibri"/>
                <w:sz w:val="18"/>
                <w:szCs w:val="18"/>
                <w:rtl/>
              </w:rPr>
            </w:pPr>
            <w:r w:rsidRPr="00C95CC6">
              <w:rPr>
                <w:rFonts w:cs="Calibri"/>
                <w:sz w:val="18"/>
                <w:szCs w:val="18"/>
              </w:rPr>
              <w:t>EVAL-2025-01</w:t>
            </w:r>
          </w:p>
        </w:tc>
        <w:tc>
          <w:tcPr>
            <w:tcW w:w="2150" w:type="dxa"/>
            <w:vAlign w:val="center"/>
          </w:tcPr>
          <w:p w14:paraId="5C8CC0C7" w14:textId="26EFC488" w:rsidR="00A90675" w:rsidRPr="00C95CC6" w:rsidRDefault="00A90675" w:rsidP="00A90675">
            <w:pPr>
              <w:pStyle w:val="Default"/>
              <w:bidi/>
              <w:rPr>
                <w:rFonts w:cs="Calibri"/>
                <w:sz w:val="18"/>
                <w:szCs w:val="18"/>
                <w:rtl/>
              </w:rPr>
            </w:pPr>
            <w:r w:rsidRPr="00C95CC6">
              <w:rPr>
                <w:rFonts w:cs="Calibri" w:hint="cs"/>
                <w:sz w:val="18"/>
                <w:szCs w:val="18"/>
                <w:rtl/>
              </w:rPr>
              <w:t>15 مايو 2025</w:t>
            </w:r>
          </w:p>
        </w:tc>
      </w:tr>
      <w:tr w:rsidR="00A90675" w:rsidRPr="00C95CC6" w14:paraId="597E78E1" w14:textId="77777777" w:rsidTr="4397E843">
        <w:trPr>
          <w:trHeight w:val="35"/>
        </w:trPr>
        <w:tc>
          <w:tcPr>
            <w:tcW w:w="5575" w:type="dxa"/>
            <w:vAlign w:val="center"/>
          </w:tcPr>
          <w:p w14:paraId="3ED21378" w14:textId="4D0F767F" w:rsidR="00A90675" w:rsidRPr="00C95CC6" w:rsidRDefault="001921E4" w:rsidP="00A90675">
            <w:pPr>
              <w:pStyle w:val="Default"/>
              <w:bidi/>
              <w:rPr>
                <w:rFonts w:cs="Calibri"/>
                <w:sz w:val="18"/>
                <w:szCs w:val="18"/>
                <w:rtl/>
              </w:rPr>
            </w:pPr>
            <w:r w:rsidRPr="00C95CC6">
              <w:rPr>
                <w:rFonts w:cs="Calibri" w:hint="cs"/>
                <w:sz w:val="18"/>
                <w:szCs w:val="18"/>
                <w:rtl/>
              </w:rPr>
              <w:t>استعراض شعبة أمريكا اللاتينية والكاريبي السابق للتقييم</w:t>
            </w:r>
          </w:p>
        </w:tc>
        <w:tc>
          <w:tcPr>
            <w:tcW w:w="1620" w:type="dxa"/>
            <w:vAlign w:val="center"/>
          </w:tcPr>
          <w:p w14:paraId="1C41B192" w14:textId="03B9C853" w:rsidR="00A90675" w:rsidRPr="00C95CC6" w:rsidRDefault="00A90675" w:rsidP="00A90675">
            <w:pPr>
              <w:pStyle w:val="Default"/>
              <w:bidi/>
              <w:rPr>
                <w:rFonts w:cs="Calibri"/>
                <w:sz w:val="18"/>
                <w:szCs w:val="18"/>
                <w:rtl/>
              </w:rPr>
            </w:pPr>
            <w:r w:rsidRPr="00C95CC6">
              <w:rPr>
                <w:rFonts w:cs="Calibri"/>
                <w:sz w:val="18"/>
                <w:szCs w:val="18"/>
              </w:rPr>
              <w:t>EVAL 2024-07</w:t>
            </w:r>
          </w:p>
        </w:tc>
        <w:tc>
          <w:tcPr>
            <w:tcW w:w="2150" w:type="dxa"/>
            <w:vAlign w:val="center"/>
          </w:tcPr>
          <w:p w14:paraId="1F45F2C0" w14:textId="0E254649" w:rsidR="00A90675" w:rsidRPr="00C95CC6" w:rsidRDefault="00A90675" w:rsidP="00A90675">
            <w:pPr>
              <w:pStyle w:val="Default"/>
              <w:bidi/>
              <w:rPr>
                <w:rFonts w:cs="Calibri"/>
                <w:sz w:val="18"/>
                <w:szCs w:val="18"/>
                <w:rtl/>
              </w:rPr>
            </w:pPr>
            <w:r w:rsidRPr="00C95CC6">
              <w:rPr>
                <w:rFonts w:cs="Calibri" w:hint="cs"/>
                <w:sz w:val="18"/>
                <w:szCs w:val="18"/>
                <w:rtl/>
              </w:rPr>
              <w:t>14 مارس 2025</w:t>
            </w:r>
          </w:p>
        </w:tc>
      </w:tr>
      <w:tr w:rsidR="00F84702" w:rsidRPr="00C95CC6" w14:paraId="632849E5" w14:textId="16A78468" w:rsidTr="00A27EA5">
        <w:trPr>
          <w:trHeight w:val="54"/>
        </w:trPr>
        <w:tc>
          <w:tcPr>
            <w:tcW w:w="5575" w:type="dxa"/>
            <w:shd w:val="clear" w:color="auto" w:fill="1F497D" w:themeFill="text2"/>
            <w:vAlign w:val="center"/>
          </w:tcPr>
          <w:p w14:paraId="28B6874F" w14:textId="77777777" w:rsidR="00056F40" w:rsidRPr="00C95CC6" w:rsidRDefault="00056F40" w:rsidP="007A426F">
            <w:pPr>
              <w:pStyle w:val="Default"/>
              <w:bidi/>
              <w:rPr>
                <w:rFonts w:cs="Calibri"/>
                <w:b/>
                <w:color w:val="FFFFFF" w:themeColor="background1"/>
                <w:sz w:val="18"/>
                <w:szCs w:val="18"/>
                <w:rtl/>
              </w:rPr>
            </w:pPr>
            <w:r w:rsidRPr="00C95CC6">
              <w:rPr>
                <w:rFonts w:cs="Calibri" w:hint="cs"/>
                <w:b/>
                <w:bCs/>
                <w:color w:val="FFFFFF" w:themeColor="background1"/>
                <w:sz w:val="18"/>
                <w:szCs w:val="18"/>
                <w:rtl/>
              </w:rPr>
              <w:t>تقارير التبعات الإدارية</w:t>
            </w:r>
          </w:p>
        </w:tc>
        <w:tc>
          <w:tcPr>
            <w:tcW w:w="1620" w:type="dxa"/>
            <w:shd w:val="clear" w:color="auto" w:fill="1F497D" w:themeFill="text2"/>
            <w:vAlign w:val="center"/>
          </w:tcPr>
          <w:p w14:paraId="450C136A" w14:textId="77777777" w:rsidR="00056F40" w:rsidRPr="00C95CC6" w:rsidRDefault="00056F40" w:rsidP="007A426F">
            <w:pPr>
              <w:pStyle w:val="Default"/>
              <w:rPr>
                <w:rFonts w:cs="Calibri"/>
                <w:color w:val="FFFFFF" w:themeColor="background1"/>
                <w:sz w:val="18"/>
                <w:szCs w:val="18"/>
              </w:rPr>
            </w:pPr>
          </w:p>
        </w:tc>
        <w:tc>
          <w:tcPr>
            <w:tcW w:w="2150" w:type="dxa"/>
            <w:shd w:val="clear" w:color="auto" w:fill="1F497D" w:themeFill="text2"/>
            <w:vAlign w:val="center"/>
          </w:tcPr>
          <w:p w14:paraId="338F3B9C" w14:textId="572BC407" w:rsidR="00F84702" w:rsidRPr="00C95CC6" w:rsidRDefault="00F84702" w:rsidP="007A426F">
            <w:pPr>
              <w:pStyle w:val="Default"/>
              <w:rPr>
                <w:rFonts w:cs="Calibri"/>
                <w:color w:val="FFFFFF" w:themeColor="background1"/>
                <w:sz w:val="18"/>
                <w:szCs w:val="18"/>
              </w:rPr>
            </w:pPr>
          </w:p>
        </w:tc>
      </w:tr>
      <w:tr w:rsidR="00BD2B64" w:rsidRPr="00C95CC6" w14:paraId="37294F25" w14:textId="77777777" w:rsidTr="4397E843">
        <w:trPr>
          <w:trHeight w:val="54"/>
        </w:trPr>
        <w:tc>
          <w:tcPr>
            <w:tcW w:w="5575" w:type="dxa"/>
            <w:vAlign w:val="center"/>
          </w:tcPr>
          <w:p w14:paraId="4CABF694" w14:textId="77777777" w:rsidR="002D7191" w:rsidRPr="00C95CC6" w:rsidRDefault="002D7191" w:rsidP="002D7191">
            <w:pPr>
              <w:pStyle w:val="Default"/>
              <w:bidi/>
              <w:rPr>
                <w:rFonts w:cs="Calibri"/>
                <w:sz w:val="18"/>
                <w:szCs w:val="18"/>
                <w:rtl/>
              </w:rPr>
            </w:pPr>
            <w:r w:rsidRPr="00C95CC6">
              <w:rPr>
                <w:rFonts w:cs="Calibri" w:hint="cs"/>
                <w:sz w:val="18"/>
                <w:szCs w:val="18"/>
                <w:rtl/>
              </w:rPr>
              <w:t>تقرير التبعات الإدارية</w:t>
            </w:r>
          </w:p>
          <w:p w14:paraId="0FA1666B" w14:textId="7C1F702B" w:rsidR="00BD2B64" w:rsidRPr="00C95CC6" w:rsidRDefault="002D7191" w:rsidP="002D7191">
            <w:pPr>
              <w:pStyle w:val="Default"/>
              <w:bidi/>
              <w:rPr>
                <w:rFonts w:cs="Calibri"/>
                <w:sz w:val="18"/>
                <w:szCs w:val="18"/>
                <w:rtl/>
              </w:rPr>
            </w:pPr>
            <w:r w:rsidRPr="00C95CC6">
              <w:rPr>
                <w:rFonts w:cs="Calibri" w:hint="cs"/>
                <w:sz w:val="18"/>
                <w:szCs w:val="18"/>
                <w:rtl/>
              </w:rPr>
              <w:t>بشأن منحة التعليم الخاصة</w:t>
            </w:r>
          </w:p>
        </w:tc>
        <w:tc>
          <w:tcPr>
            <w:tcW w:w="1620" w:type="dxa"/>
            <w:vAlign w:val="center"/>
          </w:tcPr>
          <w:p w14:paraId="3DE2C806" w14:textId="1929BAB5" w:rsidR="00BD2B64" w:rsidRPr="00C95CC6" w:rsidRDefault="00537EE8" w:rsidP="005244B2">
            <w:pPr>
              <w:pStyle w:val="Default"/>
              <w:bidi/>
              <w:rPr>
                <w:rFonts w:cs="Calibri"/>
                <w:sz w:val="18"/>
                <w:szCs w:val="18"/>
                <w:rtl/>
              </w:rPr>
            </w:pPr>
            <w:r w:rsidRPr="00C95CC6">
              <w:rPr>
                <w:rFonts w:cs="Calibri"/>
                <w:sz w:val="18"/>
                <w:szCs w:val="18"/>
              </w:rPr>
              <w:t>IOD-INV-2023-16</w:t>
            </w:r>
          </w:p>
        </w:tc>
        <w:tc>
          <w:tcPr>
            <w:tcW w:w="2150" w:type="dxa"/>
            <w:vAlign w:val="center"/>
          </w:tcPr>
          <w:p w14:paraId="40206E03" w14:textId="3E956888" w:rsidR="00BD2B64" w:rsidRPr="00C95CC6" w:rsidRDefault="00537EE8" w:rsidP="00A90675">
            <w:pPr>
              <w:pStyle w:val="Default"/>
              <w:bidi/>
              <w:spacing w:line="259" w:lineRule="auto"/>
              <w:rPr>
                <w:rFonts w:cs="Calibri"/>
                <w:sz w:val="18"/>
                <w:szCs w:val="18"/>
                <w:rtl/>
              </w:rPr>
            </w:pPr>
            <w:r w:rsidRPr="00C95CC6">
              <w:rPr>
                <w:rFonts w:cs="Calibri" w:hint="cs"/>
                <w:sz w:val="18"/>
                <w:szCs w:val="18"/>
                <w:rtl/>
              </w:rPr>
              <w:t>10 مارس 2025</w:t>
            </w:r>
          </w:p>
        </w:tc>
      </w:tr>
      <w:tr w:rsidR="00A90675" w:rsidRPr="00C95CC6" w14:paraId="5D67D833" w14:textId="77777777" w:rsidTr="4397E843">
        <w:trPr>
          <w:trHeight w:val="54"/>
        </w:trPr>
        <w:tc>
          <w:tcPr>
            <w:tcW w:w="5575" w:type="dxa"/>
            <w:vAlign w:val="center"/>
          </w:tcPr>
          <w:p w14:paraId="1BE320D5" w14:textId="00CCFD34" w:rsidR="00A90675" w:rsidRPr="00C95CC6" w:rsidRDefault="00A90675" w:rsidP="00A90675">
            <w:pPr>
              <w:pStyle w:val="Default"/>
              <w:bidi/>
              <w:rPr>
                <w:rFonts w:cs="Calibri"/>
                <w:sz w:val="18"/>
                <w:szCs w:val="18"/>
                <w:rtl/>
              </w:rPr>
            </w:pPr>
            <w:r w:rsidRPr="00C95CC6">
              <w:rPr>
                <w:rFonts w:cs="Calibri" w:hint="cs"/>
                <w:sz w:val="18"/>
                <w:szCs w:val="18"/>
                <w:rtl/>
              </w:rPr>
              <w:t>-تقرير عن الآثار الإدارية على العاملين في الوكالات المتعاقدة وخدمات المتعاقدين الأفراد</w:t>
            </w:r>
          </w:p>
        </w:tc>
        <w:tc>
          <w:tcPr>
            <w:tcW w:w="1620" w:type="dxa"/>
            <w:vAlign w:val="center"/>
          </w:tcPr>
          <w:p w14:paraId="2F3E9403" w14:textId="1A406BCD" w:rsidR="005244B2" w:rsidRPr="00C95CC6" w:rsidRDefault="00C0044E" w:rsidP="005244B2">
            <w:pPr>
              <w:pStyle w:val="Default"/>
              <w:bidi/>
              <w:rPr>
                <w:rFonts w:cs="Calibri"/>
                <w:sz w:val="18"/>
                <w:szCs w:val="18"/>
                <w:rtl/>
              </w:rPr>
            </w:pPr>
            <w:r w:rsidRPr="00C95CC6">
              <w:rPr>
                <w:rFonts w:cs="Calibri"/>
                <w:sz w:val="18"/>
                <w:szCs w:val="18"/>
              </w:rPr>
              <w:t>IOD-INV-2021-24</w:t>
            </w:r>
          </w:p>
          <w:p w14:paraId="736F46DF" w14:textId="7CED85DD" w:rsidR="00A90675" w:rsidRPr="00C95CC6" w:rsidRDefault="00C0044E" w:rsidP="005244B2">
            <w:pPr>
              <w:pStyle w:val="Default"/>
              <w:bidi/>
              <w:rPr>
                <w:rFonts w:cs="Calibri"/>
                <w:sz w:val="18"/>
                <w:szCs w:val="18"/>
                <w:highlight w:val="yellow"/>
                <w:rtl/>
              </w:rPr>
            </w:pPr>
            <w:r w:rsidRPr="00C95CC6">
              <w:rPr>
                <w:rFonts w:cs="Calibri"/>
                <w:sz w:val="18"/>
                <w:szCs w:val="18"/>
              </w:rPr>
              <w:t>IOD-INV-2022-15</w:t>
            </w:r>
          </w:p>
        </w:tc>
        <w:tc>
          <w:tcPr>
            <w:tcW w:w="2150" w:type="dxa"/>
            <w:vAlign w:val="center"/>
          </w:tcPr>
          <w:p w14:paraId="0EFEBB65" w14:textId="65401465" w:rsidR="00A90675" w:rsidRPr="00C95CC6" w:rsidRDefault="00A90675" w:rsidP="00A90675">
            <w:pPr>
              <w:pStyle w:val="Default"/>
              <w:bidi/>
              <w:spacing w:line="259" w:lineRule="auto"/>
              <w:rPr>
                <w:rFonts w:cs="Calibri"/>
                <w:sz w:val="18"/>
                <w:szCs w:val="18"/>
                <w:rtl/>
              </w:rPr>
            </w:pPr>
            <w:r w:rsidRPr="00C95CC6">
              <w:rPr>
                <w:rFonts w:cs="Calibri" w:hint="cs"/>
                <w:sz w:val="18"/>
                <w:szCs w:val="18"/>
                <w:rtl/>
              </w:rPr>
              <w:t>18 مارس 2025</w:t>
            </w:r>
          </w:p>
        </w:tc>
      </w:tr>
      <w:tr w:rsidR="00A90675" w:rsidRPr="00C95CC6" w14:paraId="5B133916" w14:textId="77777777" w:rsidTr="4397E843">
        <w:trPr>
          <w:trHeight w:val="54"/>
        </w:trPr>
        <w:tc>
          <w:tcPr>
            <w:tcW w:w="5575" w:type="dxa"/>
            <w:vAlign w:val="center"/>
          </w:tcPr>
          <w:p w14:paraId="3203BDDF" w14:textId="77777777" w:rsidR="00A90675" w:rsidRPr="00C95CC6" w:rsidRDefault="00A90675" w:rsidP="00A90675">
            <w:pPr>
              <w:pStyle w:val="Default"/>
              <w:bidi/>
              <w:rPr>
                <w:rFonts w:cs="Calibri"/>
                <w:sz w:val="18"/>
                <w:szCs w:val="18"/>
                <w:rtl/>
              </w:rPr>
            </w:pPr>
            <w:r w:rsidRPr="00C95CC6">
              <w:rPr>
                <w:rFonts w:cs="Calibri" w:hint="cs"/>
                <w:sz w:val="18"/>
                <w:szCs w:val="18"/>
                <w:rtl/>
              </w:rPr>
              <w:t>تقرير التبعات الإدارية</w:t>
            </w:r>
          </w:p>
          <w:p w14:paraId="40A35585" w14:textId="5497EC34" w:rsidR="00A90675" w:rsidRPr="00C95CC6" w:rsidRDefault="00A90675" w:rsidP="00A90675">
            <w:pPr>
              <w:pStyle w:val="Default"/>
              <w:bidi/>
              <w:rPr>
                <w:rFonts w:cs="Calibri"/>
                <w:sz w:val="18"/>
                <w:szCs w:val="18"/>
                <w:rtl/>
              </w:rPr>
            </w:pPr>
            <w:r w:rsidRPr="00C95CC6">
              <w:rPr>
                <w:rFonts w:cs="Calibri" w:hint="cs"/>
                <w:sz w:val="18"/>
                <w:szCs w:val="18"/>
                <w:rtl/>
              </w:rPr>
              <w:t>بشأن عمليات الشراء المباشرة</w:t>
            </w:r>
          </w:p>
        </w:tc>
        <w:tc>
          <w:tcPr>
            <w:tcW w:w="1620" w:type="dxa"/>
            <w:vAlign w:val="center"/>
          </w:tcPr>
          <w:p w14:paraId="5514A110" w14:textId="78C5A20D" w:rsidR="00A90675" w:rsidRPr="00C95CC6" w:rsidRDefault="007C61A8" w:rsidP="00A90675">
            <w:pPr>
              <w:pStyle w:val="Default"/>
              <w:bidi/>
              <w:rPr>
                <w:rFonts w:cs="Calibri"/>
                <w:sz w:val="18"/>
                <w:szCs w:val="18"/>
                <w:highlight w:val="yellow"/>
                <w:rtl/>
              </w:rPr>
            </w:pPr>
            <w:r w:rsidRPr="00C95CC6">
              <w:rPr>
                <w:rFonts w:cs="Calibri"/>
                <w:sz w:val="18"/>
                <w:szCs w:val="18"/>
              </w:rPr>
              <w:t>IOD-INV-M26-24</w:t>
            </w:r>
          </w:p>
        </w:tc>
        <w:tc>
          <w:tcPr>
            <w:tcW w:w="2150" w:type="dxa"/>
            <w:vAlign w:val="center"/>
          </w:tcPr>
          <w:p w14:paraId="1373C32C" w14:textId="439E31A1" w:rsidR="00A90675" w:rsidRPr="00C95CC6" w:rsidRDefault="00A90675" w:rsidP="00A90675">
            <w:pPr>
              <w:pStyle w:val="Default"/>
              <w:bidi/>
              <w:spacing w:line="259" w:lineRule="auto"/>
              <w:rPr>
                <w:rFonts w:cs="Calibri"/>
                <w:sz w:val="18"/>
                <w:szCs w:val="18"/>
                <w:rtl/>
              </w:rPr>
            </w:pPr>
            <w:r w:rsidRPr="00C95CC6">
              <w:rPr>
                <w:rFonts w:cs="Calibri" w:hint="cs"/>
                <w:sz w:val="18"/>
                <w:szCs w:val="18"/>
                <w:rtl/>
              </w:rPr>
              <w:t>9 سبتمبر 2025</w:t>
            </w:r>
          </w:p>
        </w:tc>
      </w:tr>
    </w:tbl>
    <w:p w14:paraId="49461C71" w14:textId="77777777" w:rsidR="00C46B12" w:rsidRPr="00C95CC6" w:rsidRDefault="00C46B12" w:rsidP="00D82C6A">
      <w:pPr>
        <w:keepLines/>
        <w:ind w:left="5533"/>
        <w:jc w:val="right"/>
        <w:rPr>
          <w:rFonts w:cs="Calibri"/>
        </w:rPr>
      </w:pPr>
    </w:p>
    <w:p w14:paraId="678FE47E" w14:textId="0EC2265B" w:rsidR="00EA028E" w:rsidRPr="00BB635F" w:rsidRDefault="00C46B12" w:rsidP="00BB635F">
      <w:pPr>
        <w:pStyle w:val="Endofdocument-Annex"/>
        <w:bidi/>
        <w:rPr>
          <w:rFonts w:asciiTheme="minorHAnsi" w:eastAsia="Times New Roman" w:hAnsiTheme="minorHAnsi" w:cstheme="minorHAnsi"/>
          <w:sz w:val="20"/>
          <w:rtl/>
        </w:rPr>
      </w:pPr>
      <w:r w:rsidRPr="00BB635F">
        <w:rPr>
          <w:rFonts w:asciiTheme="minorHAnsi" w:hAnsiTheme="minorHAnsi" w:cstheme="minorHAnsi"/>
          <w:rtl/>
        </w:rPr>
        <w:t>[نهاية المرفق والوثيقة]</w:t>
      </w:r>
    </w:p>
    <w:sectPr w:rsidR="00EA028E" w:rsidRPr="00BB635F" w:rsidSect="00E60513">
      <w:headerReference w:type="default" r:id="rId38"/>
      <w:footerReference w:type="even" r:id="rId39"/>
      <w:footerReference w:type="default" r:id="rId40"/>
      <w:headerReference w:type="first" r:id="rId41"/>
      <w:footerReference w:type="first" r:id="rId4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2C876" w14:textId="77777777" w:rsidR="00261A0C" w:rsidRDefault="00261A0C">
      <w:r>
        <w:separator/>
      </w:r>
    </w:p>
  </w:endnote>
  <w:endnote w:type="continuationSeparator" w:id="0">
    <w:p w14:paraId="700A14B1" w14:textId="77777777" w:rsidR="00261A0C" w:rsidRDefault="00261A0C" w:rsidP="003B38C1">
      <w:r>
        <w:separator/>
      </w:r>
    </w:p>
    <w:p w14:paraId="4DC8CA47" w14:textId="77777777" w:rsidR="00261A0C" w:rsidRPr="003B38C1" w:rsidRDefault="00261A0C" w:rsidP="003B38C1">
      <w:pPr>
        <w:spacing w:after="60"/>
        <w:rPr>
          <w:sz w:val="17"/>
        </w:rPr>
      </w:pPr>
      <w:r>
        <w:rPr>
          <w:sz w:val="17"/>
        </w:rPr>
        <w:t>[Endnote continued from previous page]</w:t>
      </w:r>
    </w:p>
  </w:endnote>
  <w:endnote w:type="continuationNotice" w:id="1">
    <w:p w14:paraId="76688B7C" w14:textId="77777777" w:rsidR="00261A0C" w:rsidRPr="003B38C1" w:rsidRDefault="00261A0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4397E843" w14:paraId="48CEA83F" w14:textId="77777777" w:rsidTr="4397E843">
      <w:trPr>
        <w:trHeight w:val="300"/>
      </w:trPr>
      <w:tc>
        <w:tcPr>
          <w:tcW w:w="3115" w:type="dxa"/>
        </w:tcPr>
        <w:p w14:paraId="2660E9EC" w14:textId="4EBF0AE2" w:rsidR="4397E843" w:rsidRDefault="4397E843" w:rsidP="4397E843">
          <w:pPr>
            <w:pStyle w:val="Header"/>
            <w:ind w:left="-115"/>
          </w:pPr>
        </w:p>
      </w:tc>
      <w:tc>
        <w:tcPr>
          <w:tcW w:w="3115" w:type="dxa"/>
        </w:tcPr>
        <w:p w14:paraId="4FBDAC50" w14:textId="41302F39" w:rsidR="4397E843" w:rsidRDefault="4397E843" w:rsidP="4397E843">
          <w:pPr>
            <w:pStyle w:val="Header"/>
            <w:jc w:val="center"/>
          </w:pPr>
        </w:p>
      </w:tc>
      <w:tc>
        <w:tcPr>
          <w:tcW w:w="3115" w:type="dxa"/>
        </w:tcPr>
        <w:p w14:paraId="705DF299" w14:textId="06DEED0D" w:rsidR="4397E843" w:rsidRDefault="4397E843" w:rsidP="4397E843">
          <w:pPr>
            <w:pStyle w:val="Header"/>
            <w:ind w:right="-115"/>
            <w:jc w:val="right"/>
          </w:pPr>
        </w:p>
      </w:tc>
    </w:tr>
  </w:tbl>
  <w:p w14:paraId="09B809A3" w14:textId="1741A866" w:rsidR="4397E843" w:rsidRDefault="4397E843" w:rsidP="4397E84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4922" w14:textId="362AD60D" w:rsidR="00242999" w:rsidRDefault="00242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4397E843" w14:paraId="16E237F4" w14:textId="77777777" w:rsidTr="4397E843">
      <w:trPr>
        <w:trHeight w:val="300"/>
      </w:trPr>
      <w:tc>
        <w:tcPr>
          <w:tcW w:w="3115" w:type="dxa"/>
        </w:tcPr>
        <w:p w14:paraId="0C2E76D0" w14:textId="0C923030" w:rsidR="4397E843" w:rsidRDefault="4397E843" w:rsidP="4397E843">
          <w:pPr>
            <w:pStyle w:val="Header"/>
            <w:ind w:left="-115"/>
          </w:pPr>
        </w:p>
      </w:tc>
      <w:tc>
        <w:tcPr>
          <w:tcW w:w="3115" w:type="dxa"/>
        </w:tcPr>
        <w:p w14:paraId="693B9894" w14:textId="31F889BA" w:rsidR="4397E843" w:rsidRDefault="4397E843" w:rsidP="4397E843">
          <w:pPr>
            <w:pStyle w:val="Header"/>
            <w:jc w:val="center"/>
          </w:pPr>
        </w:p>
      </w:tc>
      <w:tc>
        <w:tcPr>
          <w:tcW w:w="3115" w:type="dxa"/>
        </w:tcPr>
        <w:p w14:paraId="5673D682" w14:textId="5FC4849D" w:rsidR="4397E843" w:rsidRDefault="4397E843" w:rsidP="4397E843">
          <w:pPr>
            <w:pStyle w:val="Header"/>
            <w:ind w:right="-115"/>
            <w:jc w:val="right"/>
          </w:pPr>
        </w:p>
      </w:tc>
    </w:tr>
  </w:tbl>
  <w:p w14:paraId="0DC03FD2" w14:textId="5E7FD796" w:rsidR="4397E843" w:rsidRDefault="4397E843" w:rsidP="4397E8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4397E843" w14:paraId="4500EC51" w14:textId="77777777" w:rsidTr="4397E843">
      <w:trPr>
        <w:trHeight w:val="300"/>
      </w:trPr>
      <w:tc>
        <w:tcPr>
          <w:tcW w:w="3115" w:type="dxa"/>
        </w:tcPr>
        <w:p w14:paraId="0696B483" w14:textId="6E1B91C7" w:rsidR="4397E843" w:rsidRDefault="4397E843" w:rsidP="4397E843">
          <w:pPr>
            <w:pStyle w:val="Header"/>
            <w:ind w:left="-115"/>
          </w:pPr>
        </w:p>
      </w:tc>
      <w:tc>
        <w:tcPr>
          <w:tcW w:w="3115" w:type="dxa"/>
        </w:tcPr>
        <w:p w14:paraId="48F19AA1" w14:textId="6F019882" w:rsidR="4397E843" w:rsidRDefault="4397E843" w:rsidP="4397E843">
          <w:pPr>
            <w:pStyle w:val="Header"/>
            <w:jc w:val="center"/>
          </w:pPr>
        </w:p>
      </w:tc>
      <w:tc>
        <w:tcPr>
          <w:tcW w:w="3115" w:type="dxa"/>
        </w:tcPr>
        <w:p w14:paraId="311A6DBD" w14:textId="041E6820" w:rsidR="4397E843" w:rsidRDefault="4397E843" w:rsidP="4397E843">
          <w:pPr>
            <w:pStyle w:val="Header"/>
            <w:ind w:right="-115"/>
            <w:jc w:val="right"/>
          </w:pPr>
        </w:p>
      </w:tc>
    </w:tr>
  </w:tbl>
  <w:p w14:paraId="0244DC7E" w14:textId="5E80E5C2" w:rsidR="4397E843" w:rsidRDefault="4397E843" w:rsidP="4397E8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4397E843" w14:paraId="177F95B2" w14:textId="77777777" w:rsidTr="4397E843">
      <w:trPr>
        <w:trHeight w:val="300"/>
      </w:trPr>
      <w:tc>
        <w:tcPr>
          <w:tcW w:w="3115" w:type="dxa"/>
        </w:tcPr>
        <w:p w14:paraId="46B1BA7F" w14:textId="03BCA5F2" w:rsidR="4397E843" w:rsidRDefault="4397E843" w:rsidP="4397E843">
          <w:pPr>
            <w:pStyle w:val="Header"/>
            <w:ind w:left="-115"/>
          </w:pPr>
        </w:p>
      </w:tc>
      <w:tc>
        <w:tcPr>
          <w:tcW w:w="3115" w:type="dxa"/>
        </w:tcPr>
        <w:p w14:paraId="63E8BD28" w14:textId="524AF199" w:rsidR="4397E843" w:rsidRDefault="4397E843" w:rsidP="4397E843">
          <w:pPr>
            <w:pStyle w:val="Header"/>
            <w:jc w:val="center"/>
          </w:pPr>
        </w:p>
      </w:tc>
      <w:tc>
        <w:tcPr>
          <w:tcW w:w="3115" w:type="dxa"/>
        </w:tcPr>
        <w:p w14:paraId="4640CE64" w14:textId="436D1141" w:rsidR="4397E843" w:rsidRDefault="4397E843" w:rsidP="4397E843">
          <w:pPr>
            <w:pStyle w:val="Header"/>
            <w:ind w:right="-115"/>
            <w:jc w:val="right"/>
          </w:pPr>
        </w:p>
      </w:tc>
    </w:tr>
  </w:tbl>
  <w:p w14:paraId="72198FF0" w14:textId="7B6EA36A" w:rsidR="4397E843" w:rsidRDefault="4397E843" w:rsidP="4397E8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EBB0" w14:textId="7D1ED3E8" w:rsidR="00706089" w:rsidRPr="00CD472C" w:rsidRDefault="00706089" w:rsidP="002670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3940" w14:textId="6AAFF73B" w:rsidR="00706089" w:rsidRPr="00CD472C" w:rsidRDefault="00706089" w:rsidP="002670C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1638" w14:textId="41ABF381" w:rsidR="00706089" w:rsidRPr="00CD472C" w:rsidRDefault="00E910EA" w:rsidP="002670C4">
    <w:pPr>
      <w:pStyle w:val="Footer"/>
      <w:bidi/>
      <w:rPr>
        <w:rtl/>
      </w:rPr>
    </w:pPr>
    <w:r>
      <w:rPr>
        <w:rFonts w:hint="cs"/>
        <w:noProof/>
        <w:rtl/>
      </w:rPr>
      <mc:AlternateContent>
        <mc:Choice Requires="wps">
          <w:drawing>
            <wp:anchor distT="0" distB="0" distL="114300" distR="114300" simplePos="0" relativeHeight="251658240" behindDoc="0" locked="0" layoutInCell="0" allowOverlap="1" wp14:anchorId="2FB386A4" wp14:editId="444AF0BB">
              <wp:simplePos x="0" y="0"/>
              <wp:positionH relativeFrom="page">
                <wp:posOffset>0</wp:posOffset>
              </wp:positionH>
              <wp:positionV relativeFrom="page">
                <wp:posOffset>10229215</wp:posOffset>
              </wp:positionV>
              <wp:extent cx="7560945" cy="273050"/>
              <wp:effectExtent l="0" t="0" r="0" b="12700"/>
              <wp:wrapNone/>
              <wp:docPr id="11" name="Text Box 11" descr="{&quot;HashCode&quot;:2082126947,&quot;Height&quot;:842.0,&quot;Width&quot;:595.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1C74B0" w14:textId="0524B627" w:rsidR="00E910EA" w:rsidRPr="00E910EA" w:rsidRDefault="00E910EA" w:rsidP="00E910EA">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B386A4" id="_x0000_t202" coordsize="21600,21600" o:spt="202" path="m,l,21600r21600,l21600,xe">
              <v:stroke joinstyle="miter"/>
              <v:path gradientshapeok="t" o:connecttype="rect"/>
            </v:shapetype>
            <v:shape id="Text Box 11" o:spid="_x0000_s1026" type="#_x0000_t202" alt="{&quot;HashCode&quot;:2082126947,&quot;Height&quot;:842.0,&quot;Width&quot;:595.0,&quot;Placement&quot;:&quot;Footer&quot;,&quot;Index&quot;:&quot;FirstPage&quot;,&quot;Section&quot;:4,&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7A1C74B0" w14:textId="0524B627" w:rsidR="00E910EA" w:rsidRPr="00E910EA" w:rsidRDefault="00E910EA" w:rsidP="00E910EA">
                    <w:pPr>
                      <w:jc w:val="center"/>
                      <w:rPr>
                        <w:rFonts w:ascii="Calibri" w:hAnsi="Calibri" w:cs="Calibri"/>
                        <w:color w:val="000000"/>
                        <w:sz w:val="20"/>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E4D8" w14:textId="5118A733" w:rsidR="00242999" w:rsidRDefault="0024299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77AC" w14:textId="3E10F4D4" w:rsidR="00242999" w:rsidRDefault="00242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DE9A5" w14:textId="77777777" w:rsidR="00261A0C" w:rsidRDefault="00261A0C" w:rsidP="00C95CC6">
      <w:pPr>
        <w:bidi/>
      </w:pPr>
      <w:r>
        <w:separator/>
      </w:r>
    </w:p>
  </w:footnote>
  <w:footnote w:type="continuationSeparator" w:id="0">
    <w:p w14:paraId="4B9CCC6B" w14:textId="77777777" w:rsidR="00261A0C" w:rsidRDefault="00261A0C" w:rsidP="008B60B2">
      <w:r>
        <w:separator/>
      </w:r>
    </w:p>
    <w:p w14:paraId="595AFB43" w14:textId="77777777" w:rsidR="00261A0C" w:rsidRPr="00ED77FB" w:rsidRDefault="00261A0C" w:rsidP="008B60B2">
      <w:pPr>
        <w:spacing w:after="60"/>
        <w:rPr>
          <w:sz w:val="17"/>
          <w:szCs w:val="17"/>
        </w:rPr>
      </w:pPr>
      <w:r w:rsidRPr="00ED77FB">
        <w:rPr>
          <w:sz w:val="17"/>
          <w:szCs w:val="17"/>
        </w:rPr>
        <w:t>[Footnote continued from previous page]</w:t>
      </w:r>
    </w:p>
  </w:footnote>
  <w:footnote w:type="continuationNotice" w:id="1">
    <w:p w14:paraId="7375E0CD" w14:textId="77777777" w:rsidR="00261A0C" w:rsidRPr="00ED77FB" w:rsidRDefault="00261A0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75EFF4A2" w14:textId="54CCA702" w:rsidR="00706089" w:rsidRPr="00C95CC6" w:rsidRDefault="00706089" w:rsidP="00C46B12">
      <w:pPr>
        <w:pStyle w:val="FootnoteText"/>
        <w:bidi/>
        <w:rPr>
          <w:rFonts w:cs="Calibri"/>
          <w:szCs w:val="18"/>
          <w:rtl/>
        </w:rPr>
      </w:pPr>
      <w:r w:rsidRPr="00C95CC6">
        <w:rPr>
          <w:rStyle w:val="FootnoteReference"/>
          <w:rFonts w:cs="Calibri"/>
          <w:szCs w:val="18"/>
        </w:rPr>
        <w:footnoteRef/>
      </w:r>
      <w:r w:rsidRPr="00C95CC6">
        <w:rPr>
          <w:rFonts w:cs="Calibri" w:hint="cs"/>
          <w:szCs w:val="18"/>
          <w:rtl/>
        </w:rPr>
        <w:t xml:space="preserve"> الفقرة 51 من ميثاق الرقابة الداخلية.</w:t>
      </w:r>
    </w:p>
  </w:footnote>
  <w:footnote w:id="3">
    <w:p w14:paraId="737C01C5" w14:textId="1C542B32" w:rsidR="0082689A" w:rsidRPr="00C95CC6" w:rsidRDefault="0082689A">
      <w:pPr>
        <w:pStyle w:val="FootnoteText"/>
        <w:bidi/>
        <w:rPr>
          <w:rFonts w:cs="Calibri"/>
          <w:szCs w:val="18"/>
          <w:rtl/>
        </w:rPr>
      </w:pPr>
      <w:r w:rsidRPr="00C95CC6">
        <w:rPr>
          <w:rStyle w:val="FootnoteReference"/>
          <w:rFonts w:cs="Calibri"/>
          <w:szCs w:val="18"/>
        </w:rPr>
        <w:footnoteRef/>
      </w:r>
      <w:r w:rsidRPr="00C95CC6">
        <w:rPr>
          <w:rFonts w:cs="Calibri" w:hint="cs"/>
          <w:szCs w:val="18"/>
          <w:rtl/>
        </w:rPr>
        <w:t xml:space="preserve"> يُستخدم مصطلح "المشورة" عندما تدعم شعبةُ الرقابة الداخلية العميلَ من خلال تقديم المشورة وإبداء التعليقات، لكنها لا تأخذ زمام المبادرة في إدارة النشاط أو إنتاج مُخرَج رسمي.</w:t>
      </w:r>
    </w:p>
  </w:footnote>
  <w:footnote w:id="4">
    <w:p w14:paraId="017B0216" w14:textId="501744AB" w:rsidR="00706089" w:rsidRPr="00C95CC6" w:rsidRDefault="00706089">
      <w:pPr>
        <w:pStyle w:val="FootnoteText"/>
        <w:bidi/>
        <w:rPr>
          <w:rFonts w:cs="Calibri"/>
          <w:szCs w:val="18"/>
          <w:rtl/>
        </w:rPr>
      </w:pPr>
      <w:r w:rsidRPr="00C95CC6">
        <w:rPr>
          <w:rStyle w:val="FootnoteReference"/>
          <w:rFonts w:cs="Calibri"/>
          <w:szCs w:val="18"/>
        </w:rPr>
        <w:footnoteRef/>
      </w:r>
      <w:r w:rsidRPr="00C95CC6">
        <w:rPr>
          <w:rFonts w:cs="Calibri" w:hint="cs"/>
          <w:szCs w:val="18"/>
          <w:rtl/>
        </w:rPr>
        <w:tab/>
        <w:t>الفقرة 52 (ج) من ميثاق الرقابة الداخلية.</w:t>
      </w:r>
    </w:p>
  </w:footnote>
  <w:footnote w:id="5">
    <w:p w14:paraId="7960151C" w14:textId="6DD48D3F" w:rsidR="004A5BDA" w:rsidRPr="00C95CC6" w:rsidRDefault="004A5BDA">
      <w:pPr>
        <w:pStyle w:val="FootnoteText"/>
        <w:bidi/>
        <w:rPr>
          <w:rFonts w:cs="Calibri"/>
          <w:szCs w:val="18"/>
          <w:rtl/>
        </w:rPr>
      </w:pPr>
      <w:r w:rsidRPr="00C95CC6">
        <w:rPr>
          <w:rStyle w:val="FootnoteReference"/>
          <w:rFonts w:cs="Calibri"/>
          <w:szCs w:val="18"/>
        </w:rPr>
        <w:footnoteRef/>
      </w:r>
      <w:r w:rsidRPr="00C95CC6">
        <w:rPr>
          <w:rFonts w:cs="Calibri" w:hint="cs"/>
          <w:szCs w:val="18"/>
          <w:rtl/>
        </w:rPr>
        <w:t xml:space="preserve"> وفقا للبند 3-3 من النظام الأساسي </w:t>
      </w:r>
      <w:r w:rsidRPr="00C95CC6">
        <w:rPr>
          <w:rFonts w:cs="Calibri" w:hint="cs"/>
          <w:szCs w:val="18"/>
          <w:rtl/>
        </w:rPr>
        <w:t xml:space="preserve">للموظفين:  “(أ) يحق للموظفين الحصول على بدلات لا تدخل في حساب المعاش التقاعدي عن الزوج المعال وعن كل ولد معال بمقتضى شروط أقرها المدير العام وهي كالتالي:  (.) (ج) وفي حالة عدم وجود زوج معال، يحق للموظف، حسب الاقتضاء، أن يحصل على بدل عن أحد الأشخاص التالي ذكرهم:  والد معال، أو أخ معال، أو أخت معالة.  ولا يطبق هذا الحكم على الموظفين المؤقتين.“  انظر </w:t>
      </w:r>
      <w:r>
        <w:fldChar w:fldCharType="begin"/>
      </w:r>
      <w:r>
        <w:instrText>HYPERLINK "https://intranet.wipo.int/export/sites/intranet/homepages/hr/en/documents/srr_hrcr/srr-oct-2025-ar.pdf"</w:instrText>
      </w:r>
      <w:r>
        <w:fldChar w:fldCharType="separate"/>
      </w:r>
      <w:r w:rsidRPr="000555DB">
        <w:rPr>
          <w:rStyle w:val="Hyperlink"/>
          <w:rFonts w:cs="Calibri" w:hint="cs"/>
          <w:szCs w:val="18"/>
          <w:rtl/>
        </w:rPr>
        <w:t>نظام الموظفين ولائحته للمكتب الدولي للويبو</w:t>
      </w:r>
      <w:r>
        <w:fldChar w:fldCharType="end"/>
      </w:r>
      <w:r w:rsidRPr="00C95CC6">
        <w:rPr>
          <w:rFonts w:cs="Calibri" w:hint="cs"/>
          <w:szCs w:val="18"/>
          <w:rtl/>
        </w:rPr>
        <w:t>.</w:t>
      </w:r>
    </w:p>
  </w:footnote>
  <w:footnote w:id="6">
    <w:p w14:paraId="64B51C27" w14:textId="1EA06CA5" w:rsidR="00CF10B4" w:rsidRPr="00CF10B4" w:rsidRDefault="00CF10B4" w:rsidP="00CF10B4">
      <w:pPr>
        <w:pStyle w:val="FootnoteText"/>
        <w:bidi/>
        <w:rPr>
          <w:rFonts w:asciiTheme="minorHAnsi" w:hAnsiTheme="minorHAnsi" w:cstheme="minorHAnsi"/>
          <w:szCs w:val="18"/>
          <w:rtl/>
        </w:rPr>
      </w:pPr>
      <w:r w:rsidRPr="00CF10B4">
        <w:rPr>
          <w:rStyle w:val="FootnoteReference"/>
          <w:rFonts w:asciiTheme="minorHAnsi" w:hAnsiTheme="minorHAnsi" w:cstheme="minorHAnsi"/>
          <w:szCs w:val="18"/>
        </w:rPr>
        <w:footnoteRef/>
      </w:r>
      <w:r w:rsidRPr="00CF10B4">
        <w:rPr>
          <w:rFonts w:asciiTheme="minorHAnsi" w:hAnsiTheme="minorHAnsi" w:cstheme="minorHAnsi"/>
          <w:szCs w:val="18"/>
        </w:rPr>
        <w:t xml:space="preserve"> </w:t>
      </w:r>
      <w:r>
        <w:fldChar w:fldCharType="begin"/>
      </w:r>
      <w:r>
        <w:instrText>HYPERLINK "https://intranet.wipo.int/intranet_apps/people_finder/unit.jsp?unit_code=0435&amp;lang=en"</w:instrText>
      </w:r>
      <w:r>
        <w:fldChar w:fldCharType="separate"/>
      </w:r>
      <w:r w:rsidRPr="00CF10B4">
        <w:rPr>
          <w:rStyle w:val="Hyperlink"/>
          <w:rFonts w:asciiTheme="minorHAnsi" w:hAnsiTheme="minorHAnsi" w:cstheme="minorHAnsi"/>
          <w:szCs w:val="18"/>
          <w:rtl/>
        </w:rPr>
        <w:t>شعبة التخطيط والميزانية وإدارة المخاطر</w:t>
      </w:r>
      <w:r>
        <w:fldChar w:fldCharType="end"/>
      </w:r>
      <w:r w:rsidRPr="00CF10B4">
        <w:rPr>
          <w:rFonts w:asciiTheme="minorHAnsi" w:hAnsiTheme="minorHAnsi" w:cstheme="minorHAnsi"/>
          <w:szCs w:val="18"/>
          <w:rtl/>
        </w:rPr>
        <w:t xml:space="preserve"> للويبو.</w:t>
      </w:r>
    </w:p>
  </w:footnote>
  <w:footnote w:id="7">
    <w:p w14:paraId="6805FE3A" w14:textId="169F9385" w:rsidR="00706089" w:rsidRPr="00C95CC6" w:rsidRDefault="00706089" w:rsidP="00C46B12">
      <w:pPr>
        <w:pStyle w:val="FootnoteText"/>
        <w:bidi/>
        <w:spacing w:after="20"/>
        <w:rPr>
          <w:rFonts w:cs="Calibri"/>
          <w:szCs w:val="18"/>
          <w:rtl/>
        </w:rPr>
      </w:pPr>
      <w:r w:rsidRPr="00C95CC6">
        <w:rPr>
          <w:rStyle w:val="FootnoteReference"/>
          <w:rFonts w:cs="Calibri"/>
          <w:szCs w:val="18"/>
        </w:rPr>
        <w:footnoteRef/>
      </w:r>
      <w:r w:rsidRPr="00C95CC6">
        <w:rPr>
          <w:rFonts w:cs="Calibri" w:hint="cs"/>
          <w:szCs w:val="18"/>
          <w:rtl/>
        </w:rPr>
        <w:t xml:space="preserve"> الفقرة 45 من </w:t>
      </w:r>
      <w:r>
        <w:fldChar w:fldCharType="begin"/>
      </w:r>
      <w:r>
        <w:instrText>HYPERLINK "https://www.wipo.int/documents/d/about-wipo/docs-ar-wipo_financial_regulations.pdf" \l "page=29"</w:instrText>
      </w:r>
      <w:r>
        <w:fldChar w:fldCharType="separate"/>
      </w:r>
      <w:r w:rsidRPr="000555DB">
        <w:rPr>
          <w:rStyle w:val="Hyperlink"/>
          <w:rFonts w:cs="Calibri" w:hint="cs"/>
          <w:szCs w:val="18"/>
          <w:rtl/>
        </w:rPr>
        <w:t>النظام المالي ولائحته</w:t>
      </w:r>
      <w:r>
        <w:fldChar w:fldCharType="end"/>
      </w:r>
      <w:r w:rsidRPr="00C95CC6">
        <w:rPr>
          <w:rFonts w:cs="Calibri" w:hint="cs"/>
          <w:szCs w:val="18"/>
          <w:rtl/>
        </w:rPr>
        <w:t>.</w:t>
      </w:r>
    </w:p>
  </w:footnote>
  <w:footnote w:id="8">
    <w:p w14:paraId="61E73593" w14:textId="2822DC5A" w:rsidR="00BF69A1" w:rsidRPr="00C95CC6" w:rsidRDefault="00BF69A1">
      <w:pPr>
        <w:pStyle w:val="FootnoteText"/>
        <w:bidi/>
        <w:rPr>
          <w:rFonts w:cs="Calibri"/>
          <w:szCs w:val="18"/>
          <w:rtl/>
        </w:rPr>
      </w:pPr>
      <w:r w:rsidRPr="00C95CC6">
        <w:rPr>
          <w:rStyle w:val="FootnoteReference"/>
          <w:rFonts w:cs="Calibri"/>
          <w:szCs w:val="18"/>
        </w:rPr>
        <w:footnoteRef/>
      </w:r>
      <w:r w:rsidRPr="00C95CC6">
        <w:rPr>
          <w:rFonts w:cs="Calibri" w:hint="cs"/>
          <w:szCs w:val="18"/>
          <w:rtl/>
        </w:rPr>
        <w:t xml:space="preserve"> الفقرة 7 من التعميم الإداري رقم 16/2010.</w:t>
      </w:r>
    </w:p>
  </w:footnote>
  <w:footnote w:id="9">
    <w:p w14:paraId="287C46AE" w14:textId="0457D8B9" w:rsidR="00CF10B4" w:rsidRPr="00CF10B4" w:rsidRDefault="00CF10B4" w:rsidP="00CF10B4">
      <w:pPr>
        <w:pStyle w:val="FootnoteText"/>
        <w:bidi/>
        <w:rPr>
          <w:rtl/>
        </w:rPr>
      </w:pPr>
      <w:r>
        <w:rPr>
          <w:rStyle w:val="FootnoteReference"/>
        </w:rPr>
        <w:footnoteRef/>
      </w:r>
      <w:r>
        <w:t xml:space="preserve"> </w:t>
      </w:r>
      <w:r w:rsidRPr="00C95CC6">
        <w:rPr>
          <w:rFonts w:cs="Calibri" w:hint="cs"/>
          <w:szCs w:val="18"/>
          <w:rtl/>
        </w:rPr>
        <w:t xml:space="preserve">توصية واحدة "للتتبع" تتعلق باستعراض النظراء الذي تجريه الشراكة الاستشارية والإدارية للاحتياطي في البنك الدولي في عام 2023.  برنامج </w:t>
      </w:r>
      <w:r w:rsidRPr="00C95CC6">
        <w:rPr>
          <w:rFonts w:cs="Calibri"/>
          <w:szCs w:val="18"/>
        </w:rPr>
        <w:t>RAMP</w:t>
      </w:r>
      <w:r w:rsidRPr="00C95CC6">
        <w:rPr>
          <w:rFonts w:cs="Calibri" w:hint="cs"/>
          <w:szCs w:val="18"/>
          <w:rtl/>
        </w:rPr>
        <w:t xml:space="preserve"> هو برنامج أعد في خزينة البنك الدولي يقدم خدمات استشارية، ويستضيف التدريب التنفيذي، ويقدم خدمات إدارة الأصول.  وفي عام 2001، تعمل الشراكة أكثر من 70 عضوا، بما في ذلك المصارف المركزية والمؤسسات المالية الدولية وصناديق المعاشات التقاعدية وصناديق الثروة السيادية ومنظمات الأمم المتحدة.</w:t>
      </w:r>
    </w:p>
  </w:footnote>
  <w:footnote w:id="10">
    <w:p w14:paraId="5F9241BA" w14:textId="62C3404B" w:rsidR="00706089" w:rsidRPr="00C95CC6" w:rsidRDefault="00706089" w:rsidP="00C46B12">
      <w:pPr>
        <w:pStyle w:val="FootnoteText"/>
        <w:bidi/>
        <w:rPr>
          <w:rFonts w:cs="Calibri"/>
          <w:szCs w:val="18"/>
          <w:rtl/>
        </w:rPr>
      </w:pPr>
      <w:r w:rsidRPr="00C95CC6">
        <w:rPr>
          <w:rStyle w:val="FootnoteReference"/>
          <w:rFonts w:cs="Calibri"/>
          <w:szCs w:val="18"/>
        </w:rPr>
        <w:footnoteRef/>
      </w:r>
      <w:r w:rsidRPr="00C95CC6">
        <w:rPr>
          <w:rFonts w:cs="Calibri" w:hint="cs"/>
          <w:szCs w:val="18"/>
          <w:rtl/>
        </w:rPr>
        <w:t xml:space="preserve"> الفقرة 30 (و) من ميثاق الرقابة الداخلية.</w:t>
      </w:r>
    </w:p>
  </w:footnote>
  <w:footnote w:id="11">
    <w:p w14:paraId="6DA02766" w14:textId="7A8DFE2F" w:rsidR="00CF10B4" w:rsidRPr="00CF10B4" w:rsidRDefault="00CF10B4" w:rsidP="00CF10B4">
      <w:pPr>
        <w:pStyle w:val="FootnoteText"/>
        <w:bidi/>
        <w:rPr>
          <w:rFonts w:asciiTheme="minorHAnsi" w:hAnsiTheme="minorHAnsi" w:cstheme="minorHAnsi"/>
          <w:szCs w:val="18"/>
          <w:rtl/>
        </w:rPr>
      </w:pPr>
      <w:r w:rsidRPr="00CF10B4">
        <w:rPr>
          <w:rStyle w:val="FootnoteReference"/>
          <w:rFonts w:asciiTheme="minorHAnsi" w:hAnsiTheme="minorHAnsi" w:cstheme="minorHAnsi"/>
          <w:szCs w:val="18"/>
        </w:rPr>
        <w:footnoteRef/>
      </w:r>
      <w:r w:rsidRPr="00CF10B4">
        <w:rPr>
          <w:rFonts w:asciiTheme="minorHAnsi" w:hAnsiTheme="minorHAnsi" w:cstheme="minorHAnsi"/>
          <w:szCs w:val="18"/>
        </w:rPr>
        <w:t xml:space="preserve"> </w:t>
      </w:r>
      <w:r w:rsidRPr="00CF10B4">
        <w:rPr>
          <w:rFonts w:asciiTheme="minorHAnsi" w:hAnsiTheme="minorHAnsi" w:cstheme="minorHAnsi"/>
          <w:szCs w:val="18"/>
          <w:rtl/>
        </w:rPr>
        <w:t xml:space="preserve">تشمل </w:t>
      </w:r>
      <w:r>
        <w:rPr>
          <w:rFonts w:asciiTheme="minorHAnsi" w:hAnsiTheme="minorHAnsi" w:cstheme="minorHAnsi" w:hint="cs"/>
          <w:szCs w:val="18"/>
          <w:rtl/>
        </w:rPr>
        <w:t xml:space="preserve">أصحاب المصلحة </w:t>
      </w:r>
      <w:r w:rsidRPr="00CF10B4">
        <w:rPr>
          <w:rFonts w:asciiTheme="minorHAnsi" w:hAnsiTheme="minorHAnsi" w:cstheme="minorHAnsi"/>
          <w:szCs w:val="18"/>
          <w:rtl/>
        </w:rPr>
        <w:t>الرئيسي</w:t>
      </w:r>
      <w:r>
        <w:rPr>
          <w:rFonts w:asciiTheme="minorHAnsi" w:hAnsiTheme="minorHAnsi" w:cstheme="minorHAnsi" w:hint="cs"/>
          <w:szCs w:val="18"/>
          <w:rtl/>
        </w:rPr>
        <w:t>ون</w:t>
      </w:r>
      <w:r w:rsidRPr="00CF10B4">
        <w:rPr>
          <w:rFonts w:asciiTheme="minorHAnsi" w:hAnsiTheme="minorHAnsi" w:cstheme="minorHAnsi"/>
          <w:szCs w:val="18"/>
          <w:rtl/>
        </w:rPr>
        <w:t xml:space="preserve"> إدارة الويبو، والمراجع الخارجي، والمدير العام، ولجنة المراقبة الداخلية، والدول الأعضاء، والجمهور عمومًا.</w:t>
      </w:r>
    </w:p>
  </w:footnote>
  <w:footnote w:id="12">
    <w:p w14:paraId="5241D7E3" w14:textId="77777777" w:rsidR="00926054" w:rsidRPr="002956B1" w:rsidRDefault="00926054" w:rsidP="00926054">
      <w:pPr>
        <w:pStyle w:val="FootnoteText"/>
        <w:bidi/>
        <w:rPr>
          <w:rFonts w:cs="Calibri"/>
          <w:szCs w:val="18"/>
          <w:rtl/>
        </w:rPr>
      </w:pPr>
      <w:r w:rsidRPr="00C95CC6">
        <w:rPr>
          <w:rStyle w:val="FootnoteReference"/>
          <w:rFonts w:cs="Calibri"/>
          <w:szCs w:val="18"/>
        </w:rPr>
        <w:footnoteRef/>
      </w:r>
      <w:r w:rsidRPr="00C95CC6">
        <w:rPr>
          <w:rFonts w:cs="Calibri" w:hint="cs"/>
          <w:szCs w:val="18"/>
          <w:rtl/>
        </w:rPr>
        <w:t xml:space="preserve"> الفقرة 52"1" من ميثاق الرقابة الداخلية.</w:t>
      </w:r>
    </w:p>
  </w:footnote>
  <w:footnote w:id="13">
    <w:p w14:paraId="352D005C" w14:textId="6C572386" w:rsidR="002956B1" w:rsidRPr="002956B1" w:rsidRDefault="002956B1" w:rsidP="002956B1">
      <w:pPr>
        <w:pStyle w:val="FootnoteText"/>
        <w:bidi/>
        <w:rPr>
          <w:rFonts w:cs="Calibri"/>
          <w:szCs w:val="18"/>
          <w:rtl/>
        </w:rPr>
      </w:pPr>
      <w:r w:rsidRPr="002956B1">
        <w:rPr>
          <w:rStyle w:val="FootnoteReference"/>
          <w:rFonts w:cs="Calibri"/>
          <w:szCs w:val="18"/>
        </w:rPr>
        <w:footnoteRef/>
      </w:r>
      <w:r w:rsidRPr="002956B1">
        <w:rPr>
          <w:rFonts w:cs="Calibri"/>
          <w:szCs w:val="18"/>
        </w:rPr>
        <w:t xml:space="preserve"> </w:t>
      </w:r>
      <w:r w:rsidRPr="002956B1">
        <w:rPr>
          <w:rFonts w:cs="Calibri" w:hint="cs"/>
          <w:szCs w:val="18"/>
          <w:rtl/>
        </w:rPr>
        <w:t xml:space="preserve">المصدر </w:t>
      </w:r>
      <w:r w:rsidRPr="002956B1">
        <w:rPr>
          <w:rFonts w:cs="Calibri"/>
          <w:szCs w:val="18"/>
          <w:lang w:val="fr-CH"/>
        </w:rPr>
        <w:t xml:space="preserve">WIPO </w:t>
      </w:r>
      <w:r w:rsidRPr="002956B1">
        <w:rPr>
          <w:rFonts w:cs="Calibri"/>
          <w:szCs w:val="18"/>
          <w:lang w:val="fr-CH"/>
        </w:rPr>
        <w:t>WePerform</w:t>
      </w:r>
      <w:r w:rsidRPr="002956B1">
        <w:rPr>
          <w:rFonts w:cs="Calibri" w:hint="cs"/>
          <w:szCs w:val="18"/>
          <w:rtl/>
        </w:rPr>
        <w:t>.</w:t>
      </w:r>
    </w:p>
  </w:footnote>
  <w:footnote w:id="14">
    <w:p w14:paraId="5C59294D" w14:textId="0DBA458D" w:rsidR="002956B1" w:rsidRPr="002956B1" w:rsidRDefault="002956B1" w:rsidP="002956B1">
      <w:pPr>
        <w:pStyle w:val="FootnoteText"/>
        <w:bidi/>
        <w:rPr>
          <w:rtl/>
        </w:rPr>
      </w:pPr>
      <w:r w:rsidRPr="002956B1">
        <w:rPr>
          <w:rStyle w:val="FootnoteReference"/>
          <w:rFonts w:cs="Calibri"/>
          <w:szCs w:val="18"/>
        </w:rPr>
        <w:footnoteRef/>
      </w:r>
      <w:r w:rsidRPr="002956B1">
        <w:rPr>
          <w:rFonts w:cs="Calibri"/>
          <w:szCs w:val="18"/>
        </w:rPr>
        <w:t xml:space="preserve"> </w:t>
      </w:r>
      <w:r w:rsidRPr="002956B1">
        <w:rPr>
          <w:rFonts w:cs="Calibri" w:hint="cs"/>
          <w:szCs w:val="18"/>
          <w:rtl/>
        </w:rPr>
        <w:t xml:space="preserve">الوثيقة </w:t>
      </w:r>
      <w:r>
        <w:fldChar w:fldCharType="begin"/>
      </w:r>
      <w:r>
        <w:instrText>HYPERLINK "https://www.wipo.int/export/sites/www/about-wipo/ar/budget/pdf/budget-2024-2025.pdf"</w:instrText>
      </w:r>
      <w:r>
        <w:fldChar w:fldCharType="separate"/>
      </w:r>
      <w:r w:rsidRPr="000555DB">
        <w:rPr>
          <w:rStyle w:val="Hyperlink"/>
          <w:rFonts w:cs="Calibri"/>
          <w:szCs w:val="18"/>
          <w:lang w:val="fr-CH"/>
        </w:rPr>
        <w:t>WO/PBC/36/8</w:t>
      </w:r>
      <w:r>
        <w:fldChar w:fldCharType="end"/>
      </w:r>
      <w:r w:rsidRPr="002956B1">
        <w:rPr>
          <w:rFonts w:cs="Calibri" w:hint="cs"/>
          <w:szCs w:val="18"/>
          <w:rtl/>
        </w:rPr>
        <w:t>، المرفق الثامن، الميزانية السنوية 2024-2025.</w:t>
      </w:r>
    </w:p>
  </w:footnote>
  <w:footnote w:id="15">
    <w:p w14:paraId="757E6641" w14:textId="7A1EA8BE" w:rsidR="00F11D13" w:rsidRPr="00C95CC6" w:rsidRDefault="00F11D13" w:rsidP="0071072D">
      <w:pPr>
        <w:bidi/>
        <w:rPr>
          <w:rFonts w:cs="Calibri"/>
          <w:sz w:val="18"/>
          <w:szCs w:val="18"/>
          <w:rtl/>
        </w:rPr>
      </w:pPr>
      <w:r w:rsidRPr="00C95CC6">
        <w:rPr>
          <w:rStyle w:val="FootnoteReference"/>
          <w:rFonts w:cs="Calibri"/>
          <w:sz w:val="18"/>
          <w:szCs w:val="18"/>
        </w:rPr>
        <w:footnoteRef/>
      </w:r>
      <w:r w:rsidRPr="00C95CC6">
        <w:rPr>
          <w:rFonts w:cs="Calibri" w:hint="cs"/>
          <w:sz w:val="18"/>
          <w:szCs w:val="18"/>
          <w:rtl/>
        </w:rPr>
        <w:t xml:space="preserve">  المصدر: نظام إدارة الأداء المؤسسي للويبو؛ الأرقام بالفرنك السويسري.</w:t>
      </w:r>
    </w:p>
  </w:footnote>
  <w:footnote w:id="16">
    <w:p w14:paraId="2D374864" w14:textId="07D1B82D" w:rsidR="00B40029" w:rsidRPr="00C95CC6" w:rsidRDefault="00B40029">
      <w:pPr>
        <w:pStyle w:val="FootnoteText"/>
        <w:bidi/>
        <w:rPr>
          <w:rFonts w:cs="Calibri"/>
          <w:szCs w:val="18"/>
          <w:rtl/>
        </w:rPr>
      </w:pPr>
      <w:r w:rsidRPr="00C95CC6">
        <w:rPr>
          <w:rStyle w:val="FootnoteReference"/>
          <w:rFonts w:cs="Calibri"/>
          <w:szCs w:val="18"/>
        </w:rPr>
        <w:footnoteRef/>
      </w:r>
      <w:r w:rsidRPr="00C95CC6">
        <w:rPr>
          <w:rFonts w:cs="Calibri" w:hint="cs"/>
          <w:szCs w:val="18"/>
          <w:rtl/>
        </w:rPr>
        <w:t xml:space="preserve"> إجراء تحديثات بالتشاور مع اللجنة الاستشارية المستقلة للرقابة والدول الأعضاء وأصحاب المصلحة الداخليين في الويبو.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0F09" w14:textId="77777777" w:rsidR="00706089" w:rsidRDefault="0070608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4397E843" w14:paraId="2F4A5D34" w14:textId="77777777" w:rsidTr="4397E843">
      <w:trPr>
        <w:trHeight w:val="300"/>
      </w:trPr>
      <w:tc>
        <w:tcPr>
          <w:tcW w:w="3115" w:type="dxa"/>
        </w:tcPr>
        <w:p w14:paraId="2AE5F4EB" w14:textId="651E2AED" w:rsidR="4397E843" w:rsidRDefault="4397E843" w:rsidP="4397E843">
          <w:pPr>
            <w:pStyle w:val="Header"/>
            <w:ind w:left="-115"/>
          </w:pPr>
        </w:p>
      </w:tc>
      <w:tc>
        <w:tcPr>
          <w:tcW w:w="3115" w:type="dxa"/>
        </w:tcPr>
        <w:p w14:paraId="4B12365D" w14:textId="7C793488" w:rsidR="4397E843" w:rsidRDefault="4397E843" w:rsidP="4397E843">
          <w:pPr>
            <w:pStyle w:val="Header"/>
            <w:jc w:val="center"/>
          </w:pPr>
        </w:p>
      </w:tc>
      <w:tc>
        <w:tcPr>
          <w:tcW w:w="3115" w:type="dxa"/>
        </w:tcPr>
        <w:p w14:paraId="03E5543B" w14:textId="1F1CD105" w:rsidR="4397E843" w:rsidRDefault="4397E843" w:rsidP="4397E843">
          <w:pPr>
            <w:pStyle w:val="Header"/>
            <w:ind w:right="-115"/>
            <w:jc w:val="right"/>
          </w:pPr>
        </w:p>
      </w:tc>
    </w:tr>
  </w:tbl>
  <w:p w14:paraId="471160F8" w14:textId="18C90668" w:rsidR="4397E843" w:rsidRDefault="4397E843" w:rsidP="4397E8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4397E843" w14:paraId="1A88D8CF" w14:textId="77777777" w:rsidTr="4397E843">
      <w:trPr>
        <w:trHeight w:val="300"/>
      </w:trPr>
      <w:tc>
        <w:tcPr>
          <w:tcW w:w="3115" w:type="dxa"/>
        </w:tcPr>
        <w:p w14:paraId="672AFC9C" w14:textId="5AF857DC" w:rsidR="4397E843" w:rsidRDefault="4397E843" w:rsidP="4397E843">
          <w:pPr>
            <w:pStyle w:val="Header"/>
            <w:ind w:left="-115"/>
          </w:pPr>
        </w:p>
      </w:tc>
      <w:tc>
        <w:tcPr>
          <w:tcW w:w="3115" w:type="dxa"/>
        </w:tcPr>
        <w:p w14:paraId="73E7DBED" w14:textId="28D11568" w:rsidR="4397E843" w:rsidRDefault="4397E843" w:rsidP="4397E843">
          <w:pPr>
            <w:pStyle w:val="Header"/>
            <w:jc w:val="center"/>
          </w:pPr>
        </w:p>
      </w:tc>
      <w:tc>
        <w:tcPr>
          <w:tcW w:w="3115" w:type="dxa"/>
        </w:tcPr>
        <w:p w14:paraId="11B998B1" w14:textId="43C51069" w:rsidR="4397E843" w:rsidRDefault="4397E843" w:rsidP="4397E843">
          <w:pPr>
            <w:pStyle w:val="Header"/>
            <w:ind w:right="-115"/>
            <w:jc w:val="right"/>
          </w:pPr>
        </w:p>
      </w:tc>
    </w:tr>
  </w:tbl>
  <w:p w14:paraId="4F9B2437" w14:textId="52657F59" w:rsidR="4397E843" w:rsidRDefault="4397E843" w:rsidP="4397E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DAC7" w14:textId="77777777" w:rsidR="00706089" w:rsidRPr="00F87303" w:rsidRDefault="00706089" w:rsidP="002670C4">
    <w:pPr>
      <w:bidi/>
      <w:jc w:val="right"/>
      <w:rPr>
        <w:rtl/>
      </w:rPr>
    </w:pPr>
    <w:r>
      <w:t>WO/PBC/28/5</w:t>
    </w:r>
  </w:p>
  <w:p w14:paraId="02CAE721" w14:textId="77777777" w:rsidR="00706089" w:rsidRPr="00E365E6" w:rsidRDefault="00706089" w:rsidP="002670C4">
    <w:pPr>
      <w:pStyle w:val="Header"/>
      <w:bidi/>
      <w:jc w:val="right"/>
      <w:rPr>
        <w:rtl/>
      </w:rPr>
    </w:pPr>
    <w:r>
      <w:rPr>
        <w:rFonts w:hint="cs"/>
        <w:rtl/>
      </w:rPr>
      <w:t>الصفحة 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B273" w14:textId="412BB5B6" w:rsidR="00706089" w:rsidRDefault="4397E843" w:rsidP="002670C4">
    <w:pPr>
      <w:bidi/>
      <w:jc w:val="right"/>
      <w:rPr>
        <w:rtl/>
      </w:rPr>
    </w:pPr>
    <w:r>
      <w:t>WO/PBC/40/4</w:t>
    </w:r>
  </w:p>
  <w:p w14:paraId="1B79D19A" w14:textId="182FB99A" w:rsidR="00706089" w:rsidRPr="00F87303" w:rsidRDefault="00706089" w:rsidP="001D1177">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sidR="00300856">
      <w:rPr>
        <w:rFonts w:hint="cs"/>
        <w:rtl/>
      </w:rPr>
      <w:t>23</w:t>
    </w:r>
    <w:r>
      <w:rPr>
        <w:rFonts w:hint="cs"/>
        <w:rt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239E" w14:textId="77777777" w:rsidR="00706089" w:rsidRPr="003E573F" w:rsidRDefault="00706089" w:rsidP="002670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316D" w14:textId="1A501799" w:rsidR="00706089" w:rsidRPr="00282208" w:rsidRDefault="00706089" w:rsidP="00477D6B">
    <w:pPr>
      <w:bidi/>
      <w:jc w:val="right"/>
      <w:rPr>
        <w:rtl/>
      </w:rPr>
    </w:pPr>
    <w:bookmarkStart w:id="49" w:name="Code2"/>
    <w:bookmarkEnd w:id="49"/>
    <w:r>
      <w:t>WO/GA/XX/XX/PBC/XX</w:t>
    </w:r>
    <w:r>
      <w:rPr>
        <w:rFonts w:hint="cs"/>
        <w:rtl/>
      </w:rPr>
      <w:t>/</w:t>
    </w:r>
  </w:p>
  <w:p w14:paraId="2D3D0A3A" w14:textId="77777777" w:rsidR="00706089" w:rsidRPr="00282208" w:rsidRDefault="00706089" w:rsidP="00477D6B">
    <w:pPr>
      <w:bidi/>
      <w:jc w:val="right"/>
      <w:rPr>
        <w:rtl/>
      </w:rPr>
    </w:pPr>
    <w:r>
      <w:rPr>
        <w:rFonts w:hint="cs"/>
        <w:rtl/>
      </w:rPr>
      <w:t>الصفحة 20</w:t>
    </w:r>
  </w:p>
  <w:p w14:paraId="19BE0EA4" w14:textId="77777777" w:rsidR="00706089" w:rsidRPr="00282208" w:rsidRDefault="00706089" w:rsidP="00477D6B">
    <w:pPr>
      <w:jc w:val="right"/>
      <w:rPr>
        <w:lang w:val="de-DE"/>
      </w:rPr>
    </w:pPr>
  </w:p>
  <w:p w14:paraId="2B446C91" w14:textId="77777777" w:rsidR="00706089" w:rsidRPr="00282208" w:rsidRDefault="00706089" w:rsidP="00477D6B">
    <w:pPr>
      <w:jc w:val="right"/>
      <w:rPr>
        <w:lang w:val="de-D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923C" w14:textId="44E6DCD6" w:rsidR="00706089" w:rsidRPr="00810CAB" w:rsidRDefault="00706089" w:rsidP="00282208">
    <w:pPr>
      <w:bidi/>
      <w:jc w:val="right"/>
      <w:rPr>
        <w:rtl/>
      </w:rPr>
    </w:pPr>
    <w:r>
      <w:t>WO/PBC/40/4</w:t>
    </w:r>
  </w:p>
  <w:p w14:paraId="617673EA" w14:textId="222F3E08" w:rsidR="00BB635F" w:rsidRPr="00BB635F" w:rsidRDefault="00BB635F" w:rsidP="00282208">
    <w:pPr>
      <w:pStyle w:val="Header"/>
      <w:bidi/>
      <w:jc w:val="right"/>
    </w:pPr>
    <w:r>
      <w:t>ANNEX</w:t>
    </w:r>
  </w:p>
  <w:p w14:paraId="1C74D6D9" w14:textId="2BCC8E29" w:rsidR="00706089" w:rsidRPr="00BB635F" w:rsidRDefault="00706089" w:rsidP="00BB635F">
    <w:pPr>
      <w:pStyle w:val="Header"/>
      <w:bidi/>
      <w:jc w:val="right"/>
      <w:rPr>
        <w:rFonts w:asciiTheme="minorHAnsi" w:hAnsiTheme="minorHAnsi" w:cstheme="minorHAnsi"/>
        <w:rtl/>
      </w:rPr>
    </w:pPr>
    <w:r w:rsidRPr="00BB635F">
      <w:rPr>
        <w:rFonts w:asciiTheme="minorHAnsi" w:hAnsiTheme="minorHAnsi" w:cstheme="minorHAnsi"/>
        <w:rtl/>
      </w:rPr>
      <w:t>المرفق</w:t>
    </w:r>
  </w:p>
  <w:p w14:paraId="49630E82" w14:textId="77777777" w:rsidR="00706089" w:rsidRPr="003E573F" w:rsidRDefault="00706089" w:rsidP="00267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6FA3"/>
    <w:multiLevelType w:val="hybridMultilevel"/>
    <w:tmpl w:val="386AB3D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5775B46"/>
    <w:multiLevelType w:val="hybridMultilevel"/>
    <w:tmpl w:val="8C4E0C1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6CD29E3"/>
    <w:multiLevelType w:val="hybridMultilevel"/>
    <w:tmpl w:val="3ACAAFD8"/>
    <w:lvl w:ilvl="0" w:tplc="8D5ED388">
      <w:start w:val="1"/>
      <w:numFmt w:val="decimal"/>
      <w:lvlRestart w:val="0"/>
      <w:pStyle w:val="ONUME"/>
      <w:lvlText w:val="%1."/>
      <w:lvlJc w:val="left"/>
      <w:pPr>
        <w:tabs>
          <w:tab w:val="num" w:pos="657"/>
        </w:tabs>
        <w:ind w:left="90" w:firstLine="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0F2811C">
      <w:start w:val="1"/>
      <w:numFmt w:val="lowerLetter"/>
      <w:lvlText w:val="(%2)"/>
      <w:lvlJc w:val="left"/>
      <w:pPr>
        <w:tabs>
          <w:tab w:val="num" w:pos="1134"/>
        </w:tabs>
        <w:ind w:left="567" w:firstLine="0"/>
      </w:pPr>
      <w:rPr>
        <w:b w:val="0"/>
      </w:rPr>
    </w:lvl>
    <w:lvl w:ilvl="2" w:tplc="7CEE1562">
      <w:start w:val="1"/>
      <w:numFmt w:val="lowerRoman"/>
      <w:lvlText w:val="(%3)"/>
      <w:lvlJc w:val="left"/>
      <w:pPr>
        <w:tabs>
          <w:tab w:val="num" w:pos="1701"/>
        </w:tabs>
        <w:ind w:left="1134" w:firstLine="0"/>
      </w:pPr>
    </w:lvl>
    <w:lvl w:ilvl="3" w:tplc="99C80596">
      <w:start w:val="1"/>
      <w:numFmt w:val="bullet"/>
      <w:lvlText w:val=""/>
      <w:lvlJc w:val="left"/>
      <w:pPr>
        <w:tabs>
          <w:tab w:val="num" w:pos="2268"/>
        </w:tabs>
        <w:ind w:left="1701" w:firstLine="0"/>
      </w:pPr>
      <w:rPr>
        <w:rFonts w:hint="default"/>
      </w:rPr>
    </w:lvl>
    <w:lvl w:ilvl="4" w:tplc="C4D25E34">
      <w:start w:val="1"/>
      <w:numFmt w:val="bullet"/>
      <w:lvlText w:val=""/>
      <w:lvlJc w:val="left"/>
      <w:pPr>
        <w:tabs>
          <w:tab w:val="num" w:pos="2835"/>
        </w:tabs>
        <w:ind w:left="2268" w:firstLine="0"/>
      </w:pPr>
      <w:rPr>
        <w:rFonts w:hint="default"/>
      </w:rPr>
    </w:lvl>
    <w:lvl w:ilvl="5" w:tplc="74B24A58">
      <w:start w:val="1"/>
      <w:numFmt w:val="bullet"/>
      <w:lvlText w:val=""/>
      <w:lvlJc w:val="left"/>
      <w:pPr>
        <w:tabs>
          <w:tab w:val="num" w:pos="3402"/>
        </w:tabs>
        <w:ind w:left="2835" w:firstLine="0"/>
      </w:pPr>
      <w:rPr>
        <w:rFonts w:hint="default"/>
      </w:rPr>
    </w:lvl>
    <w:lvl w:ilvl="6" w:tplc="9BEE8ED4">
      <w:start w:val="1"/>
      <w:numFmt w:val="bullet"/>
      <w:lvlText w:val=""/>
      <w:lvlJc w:val="left"/>
      <w:pPr>
        <w:tabs>
          <w:tab w:val="num" w:pos="3969"/>
        </w:tabs>
        <w:ind w:left="3402" w:firstLine="0"/>
      </w:pPr>
      <w:rPr>
        <w:rFonts w:hint="default"/>
      </w:rPr>
    </w:lvl>
    <w:lvl w:ilvl="7" w:tplc="E844FAC8">
      <w:start w:val="1"/>
      <w:numFmt w:val="bullet"/>
      <w:lvlText w:val=""/>
      <w:lvlJc w:val="left"/>
      <w:pPr>
        <w:tabs>
          <w:tab w:val="num" w:pos="4535"/>
        </w:tabs>
        <w:ind w:left="3969" w:firstLine="0"/>
      </w:pPr>
      <w:rPr>
        <w:rFonts w:hint="default"/>
      </w:rPr>
    </w:lvl>
    <w:lvl w:ilvl="8" w:tplc="8152BFF2">
      <w:start w:val="1"/>
      <w:numFmt w:val="bullet"/>
      <w:lvlText w:val=""/>
      <w:lvlJc w:val="left"/>
      <w:pPr>
        <w:tabs>
          <w:tab w:val="num" w:pos="5102"/>
        </w:tabs>
        <w:ind w:left="4535" w:firstLine="0"/>
      </w:pPr>
      <w:rPr>
        <w:rFonts w:hint="default"/>
      </w:rPr>
    </w:lvl>
  </w:abstractNum>
  <w:abstractNum w:abstractNumId="3" w15:restartNumberingAfterBreak="0">
    <w:nsid w:val="1BB24175"/>
    <w:multiLevelType w:val="hybridMultilevel"/>
    <w:tmpl w:val="EB444328"/>
    <w:lvl w:ilvl="0" w:tplc="CC58F9F0">
      <w:start w:val="1"/>
      <w:numFmt w:val="decimal"/>
      <w:lvlText w:val="%1)"/>
      <w:lvlJc w:val="left"/>
      <w:pPr>
        <w:ind w:left="1020" w:hanging="360"/>
      </w:pPr>
    </w:lvl>
    <w:lvl w:ilvl="1" w:tplc="EEC8F6E8">
      <w:start w:val="1"/>
      <w:numFmt w:val="decimal"/>
      <w:lvlText w:val="%2)"/>
      <w:lvlJc w:val="left"/>
      <w:pPr>
        <w:ind w:left="1020" w:hanging="360"/>
      </w:pPr>
    </w:lvl>
    <w:lvl w:ilvl="2" w:tplc="E214BCAA">
      <w:start w:val="1"/>
      <w:numFmt w:val="decimal"/>
      <w:lvlText w:val="%3)"/>
      <w:lvlJc w:val="left"/>
      <w:pPr>
        <w:ind w:left="1020" w:hanging="360"/>
      </w:pPr>
    </w:lvl>
    <w:lvl w:ilvl="3" w:tplc="811C7A4A">
      <w:start w:val="1"/>
      <w:numFmt w:val="decimal"/>
      <w:lvlText w:val="%4)"/>
      <w:lvlJc w:val="left"/>
      <w:pPr>
        <w:ind w:left="1020" w:hanging="360"/>
      </w:pPr>
    </w:lvl>
    <w:lvl w:ilvl="4" w:tplc="F2EA7D7C">
      <w:start w:val="1"/>
      <w:numFmt w:val="decimal"/>
      <w:lvlText w:val="%5)"/>
      <w:lvlJc w:val="left"/>
      <w:pPr>
        <w:ind w:left="1020" w:hanging="360"/>
      </w:pPr>
    </w:lvl>
    <w:lvl w:ilvl="5" w:tplc="5C941C7C">
      <w:start w:val="1"/>
      <w:numFmt w:val="decimal"/>
      <w:lvlText w:val="%6)"/>
      <w:lvlJc w:val="left"/>
      <w:pPr>
        <w:ind w:left="1020" w:hanging="360"/>
      </w:pPr>
    </w:lvl>
    <w:lvl w:ilvl="6" w:tplc="130AB1C6">
      <w:start w:val="1"/>
      <w:numFmt w:val="decimal"/>
      <w:lvlText w:val="%7)"/>
      <w:lvlJc w:val="left"/>
      <w:pPr>
        <w:ind w:left="1020" w:hanging="360"/>
      </w:pPr>
    </w:lvl>
    <w:lvl w:ilvl="7" w:tplc="A8B6026E">
      <w:start w:val="1"/>
      <w:numFmt w:val="decimal"/>
      <w:lvlText w:val="%8)"/>
      <w:lvlJc w:val="left"/>
      <w:pPr>
        <w:ind w:left="1020" w:hanging="360"/>
      </w:pPr>
    </w:lvl>
    <w:lvl w:ilvl="8" w:tplc="8A7C4178">
      <w:start w:val="1"/>
      <w:numFmt w:val="decimal"/>
      <w:lvlText w:val="%9)"/>
      <w:lvlJc w:val="left"/>
      <w:pPr>
        <w:ind w:left="102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6A1D0B"/>
    <w:multiLevelType w:val="hybridMultilevel"/>
    <w:tmpl w:val="B5BC7E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3812389F"/>
    <w:multiLevelType w:val="hybridMultilevel"/>
    <w:tmpl w:val="BBF663FE"/>
    <w:lvl w:ilvl="0" w:tplc="83A00ECC">
      <w:start w:val="1"/>
      <w:numFmt w:val="decimal"/>
      <w:lvlText w:val="%1)"/>
      <w:lvlJc w:val="left"/>
      <w:pPr>
        <w:ind w:left="1020" w:hanging="360"/>
      </w:pPr>
    </w:lvl>
    <w:lvl w:ilvl="1" w:tplc="293C325E">
      <w:start w:val="1"/>
      <w:numFmt w:val="decimal"/>
      <w:lvlText w:val="%2)"/>
      <w:lvlJc w:val="left"/>
      <w:pPr>
        <w:ind w:left="1020" w:hanging="360"/>
      </w:pPr>
    </w:lvl>
    <w:lvl w:ilvl="2" w:tplc="D0EA16AC">
      <w:start w:val="1"/>
      <w:numFmt w:val="decimal"/>
      <w:lvlText w:val="%3)"/>
      <w:lvlJc w:val="left"/>
      <w:pPr>
        <w:ind w:left="1020" w:hanging="360"/>
      </w:pPr>
    </w:lvl>
    <w:lvl w:ilvl="3" w:tplc="2B1899D4">
      <w:start w:val="1"/>
      <w:numFmt w:val="decimal"/>
      <w:lvlText w:val="%4)"/>
      <w:lvlJc w:val="left"/>
      <w:pPr>
        <w:ind w:left="1020" w:hanging="360"/>
      </w:pPr>
    </w:lvl>
    <w:lvl w:ilvl="4" w:tplc="F34C4848">
      <w:start w:val="1"/>
      <w:numFmt w:val="decimal"/>
      <w:lvlText w:val="%5)"/>
      <w:lvlJc w:val="left"/>
      <w:pPr>
        <w:ind w:left="1020" w:hanging="360"/>
      </w:pPr>
    </w:lvl>
    <w:lvl w:ilvl="5" w:tplc="6D1AF17E">
      <w:start w:val="1"/>
      <w:numFmt w:val="decimal"/>
      <w:lvlText w:val="%6)"/>
      <w:lvlJc w:val="left"/>
      <w:pPr>
        <w:ind w:left="1020" w:hanging="360"/>
      </w:pPr>
    </w:lvl>
    <w:lvl w:ilvl="6" w:tplc="1990226C">
      <w:start w:val="1"/>
      <w:numFmt w:val="decimal"/>
      <w:lvlText w:val="%7)"/>
      <w:lvlJc w:val="left"/>
      <w:pPr>
        <w:ind w:left="1020" w:hanging="360"/>
      </w:pPr>
    </w:lvl>
    <w:lvl w:ilvl="7" w:tplc="CA0CD84C">
      <w:start w:val="1"/>
      <w:numFmt w:val="decimal"/>
      <w:lvlText w:val="%8)"/>
      <w:lvlJc w:val="left"/>
      <w:pPr>
        <w:ind w:left="1020" w:hanging="360"/>
      </w:pPr>
    </w:lvl>
    <w:lvl w:ilvl="8" w:tplc="74DC8F62">
      <w:start w:val="1"/>
      <w:numFmt w:val="decimal"/>
      <w:lvlText w:val="%9)"/>
      <w:lvlJc w:val="left"/>
      <w:pPr>
        <w:ind w:left="1020" w:hanging="360"/>
      </w:pPr>
    </w:lvl>
  </w:abstractNum>
  <w:abstractNum w:abstractNumId="7" w15:restartNumberingAfterBreak="0">
    <w:nsid w:val="388469D2"/>
    <w:multiLevelType w:val="hybridMultilevel"/>
    <w:tmpl w:val="F4E80E58"/>
    <w:lvl w:ilvl="0" w:tplc="ABE61382">
      <w:start w:val="1"/>
      <w:numFmt w:val="decimal"/>
      <w:lvlText w:val="%1)"/>
      <w:lvlJc w:val="left"/>
      <w:pPr>
        <w:ind w:left="1020" w:hanging="360"/>
      </w:pPr>
    </w:lvl>
    <w:lvl w:ilvl="1" w:tplc="E32C9200">
      <w:start w:val="1"/>
      <w:numFmt w:val="decimal"/>
      <w:lvlText w:val="%2)"/>
      <w:lvlJc w:val="left"/>
      <w:pPr>
        <w:ind w:left="1020" w:hanging="360"/>
      </w:pPr>
    </w:lvl>
    <w:lvl w:ilvl="2" w:tplc="944A6ABE">
      <w:start w:val="1"/>
      <w:numFmt w:val="decimal"/>
      <w:lvlText w:val="%3)"/>
      <w:lvlJc w:val="left"/>
      <w:pPr>
        <w:ind w:left="1020" w:hanging="360"/>
      </w:pPr>
    </w:lvl>
    <w:lvl w:ilvl="3" w:tplc="92682972">
      <w:start w:val="1"/>
      <w:numFmt w:val="decimal"/>
      <w:lvlText w:val="%4)"/>
      <w:lvlJc w:val="left"/>
      <w:pPr>
        <w:ind w:left="1020" w:hanging="360"/>
      </w:pPr>
    </w:lvl>
    <w:lvl w:ilvl="4" w:tplc="4E628DCA">
      <w:start w:val="1"/>
      <w:numFmt w:val="decimal"/>
      <w:lvlText w:val="%5)"/>
      <w:lvlJc w:val="left"/>
      <w:pPr>
        <w:ind w:left="1020" w:hanging="360"/>
      </w:pPr>
    </w:lvl>
    <w:lvl w:ilvl="5" w:tplc="F0CA12EE">
      <w:start w:val="1"/>
      <w:numFmt w:val="decimal"/>
      <w:lvlText w:val="%6)"/>
      <w:lvlJc w:val="left"/>
      <w:pPr>
        <w:ind w:left="1020" w:hanging="360"/>
      </w:pPr>
    </w:lvl>
    <w:lvl w:ilvl="6" w:tplc="96E458A6">
      <w:start w:val="1"/>
      <w:numFmt w:val="decimal"/>
      <w:lvlText w:val="%7)"/>
      <w:lvlJc w:val="left"/>
      <w:pPr>
        <w:ind w:left="1020" w:hanging="360"/>
      </w:pPr>
    </w:lvl>
    <w:lvl w:ilvl="7" w:tplc="3AB206C2">
      <w:start w:val="1"/>
      <w:numFmt w:val="decimal"/>
      <w:lvlText w:val="%8)"/>
      <w:lvlJc w:val="left"/>
      <w:pPr>
        <w:ind w:left="1020" w:hanging="360"/>
      </w:pPr>
    </w:lvl>
    <w:lvl w:ilvl="8" w:tplc="8CDECB4A">
      <w:start w:val="1"/>
      <w:numFmt w:val="decimal"/>
      <w:lvlText w:val="%9)"/>
      <w:lvlJc w:val="left"/>
      <w:pPr>
        <w:ind w:left="1020" w:hanging="360"/>
      </w:pPr>
    </w:lvl>
  </w:abstractNum>
  <w:abstractNum w:abstractNumId="8" w15:restartNumberingAfterBreak="0">
    <w:nsid w:val="3EAC7B59"/>
    <w:multiLevelType w:val="hybridMultilevel"/>
    <w:tmpl w:val="2FBCA47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42DD6C58"/>
    <w:multiLevelType w:val="hybridMultilevel"/>
    <w:tmpl w:val="93E6820C"/>
    <w:lvl w:ilvl="0" w:tplc="687CCB9C">
      <w:start w:val="1"/>
      <w:numFmt w:val="bullet"/>
      <w:lvlText w:val="•"/>
      <w:lvlJc w:val="left"/>
      <w:pPr>
        <w:tabs>
          <w:tab w:val="num" w:pos="720"/>
        </w:tabs>
        <w:ind w:left="720" w:hanging="360"/>
      </w:pPr>
      <w:rPr>
        <w:rFonts w:ascii="Arial" w:hAnsi="Arial" w:hint="default"/>
      </w:rPr>
    </w:lvl>
    <w:lvl w:ilvl="1" w:tplc="C79EA426" w:tentative="1">
      <w:start w:val="1"/>
      <w:numFmt w:val="bullet"/>
      <w:lvlText w:val="•"/>
      <w:lvlJc w:val="left"/>
      <w:pPr>
        <w:tabs>
          <w:tab w:val="num" w:pos="1440"/>
        </w:tabs>
        <w:ind w:left="1440" w:hanging="360"/>
      </w:pPr>
      <w:rPr>
        <w:rFonts w:ascii="Arial" w:hAnsi="Arial" w:hint="default"/>
      </w:rPr>
    </w:lvl>
    <w:lvl w:ilvl="2" w:tplc="F9860E4E" w:tentative="1">
      <w:start w:val="1"/>
      <w:numFmt w:val="bullet"/>
      <w:lvlText w:val="•"/>
      <w:lvlJc w:val="left"/>
      <w:pPr>
        <w:tabs>
          <w:tab w:val="num" w:pos="2160"/>
        </w:tabs>
        <w:ind w:left="2160" w:hanging="360"/>
      </w:pPr>
      <w:rPr>
        <w:rFonts w:ascii="Arial" w:hAnsi="Arial" w:hint="default"/>
      </w:rPr>
    </w:lvl>
    <w:lvl w:ilvl="3" w:tplc="0B3AEA1E" w:tentative="1">
      <w:start w:val="1"/>
      <w:numFmt w:val="bullet"/>
      <w:lvlText w:val="•"/>
      <w:lvlJc w:val="left"/>
      <w:pPr>
        <w:tabs>
          <w:tab w:val="num" w:pos="2880"/>
        </w:tabs>
        <w:ind w:left="2880" w:hanging="360"/>
      </w:pPr>
      <w:rPr>
        <w:rFonts w:ascii="Arial" w:hAnsi="Arial" w:hint="default"/>
      </w:rPr>
    </w:lvl>
    <w:lvl w:ilvl="4" w:tplc="27622A2E" w:tentative="1">
      <w:start w:val="1"/>
      <w:numFmt w:val="bullet"/>
      <w:lvlText w:val="•"/>
      <w:lvlJc w:val="left"/>
      <w:pPr>
        <w:tabs>
          <w:tab w:val="num" w:pos="3600"/>
        </w:tabs>
        <w:ind w:left="3600" w:hanging="360"/>
      </w:pPr>
      <w:rPr>
        <w:rFonts w:ascii="Arial" w:hAnsi="Arial" w:hint="default"/>
      </w:rPr>
    </w:lvl>
    <w:lvl w:ilvl="5" w:tplc="8AA41A90" w:tentative="1">
      <w:start w:val="1"/>
      <w:numFmt w:val="bullet"/>
      <w:lvlText w:val="•"/>
      <w:lvlJc w:val="left"/>
      <w:pPr>
        <w:tabs>
          <w:tab w:val="num" w:pos="4320"/>
        </w:tabs>
        <w:ind w:left="4320" w:hanging="360"/>
      </w:pPr>
      <w:rPr>
        <w:rFonts w:ascii="Arial" w:hAnsi="Arial" w:hint="default"/>
      </w:rPr>
    </w:lvl>
    <w:lvl w:ilvl="6" w:tplc="88B65358" w:tentative="1">
      <w:start w:val="1"/>
      <w:numFmt w:val="bullet"/>
      <w:lvlText w:val="•"/>
      <w:lvlJc w:val="left"/>
      <w:pPr>
        <w:tabs>
          <w:tab w:val="num" w:pos="5040"/>
        </w:tabs>
        <w:ind w:left="5040" w:hanging="360"/>
      </w:pPr>
      <w:rPr>
        <w:rFonts w:ascii="Arial" w:hAnsi="Arial" w:hint="default"/>
      </w:rPr>
    </w:lvl>
    <w:lvl w:ilvl="7" w:tplc="D378499A" w:tentative="1">
      <w:start w:val="1"/>
      <w:numFmt w:val="bullet"/>
      <w:lvlText w:val="•"/>
      <w:lvlJc w:val="left"/>
      <w:pPr>
        <w:tabs>
          <w:tab w:val="num" w:pos="5760"/>
        </w:tabs>
        <w:ind w:left="5760" w:hanging="360"/>
      </w:pPr>
      <w:rPr>
        <w:rFonts w:ascii="Arial" w:hAnsi="Arial" w:hint="default"/>
      </w:rPr>
    </w:lvl>
    <w:lvl w:ilvl="8" w:tplc="08E6E09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33D5054"/>
    <w:multiLevelType w:val="hybridMultilevel"/>
    <w:tmpl w:val="D868B3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39C78D2"/>
    <w:multiLevelType w:val="hybridMultilevel"/>
    <w:tmpl w:val="DF208DBE"/>
    <w:lvl w:ilvl="0" w:tplc="3694427E">
      <w:start w:val="1"/>
      <w:numFmt w:val="decimal"/>
      <w:lvlText w:val="%1)"/>
      <w:lvlJc w:val="left"/>
      <w:pPr>
        <w:ind w:left="1020" w:hanging="360"/>
      </w:pPr>
    </w:lvl>
    <w:lvl w:ilvl="1" w:tplc="48A8B706">
      <w:start w:val="1"/>
      <w:numFmt w:val="decimal"/>
      <w:lvlText w:val="%2)"/>
      <w:lvlJc w:val="left"/>
      <w:pPr>
        <w:ind w:left="1020" w:hanging="360"/>
      </w:pPr>
    </w:lvl>
    <w:lvl w:ilvl="2" w:tplc="196A4DBC">
      <w:start w:val="1"/>
      <w:numFmt w:val="decimal"/>
      <w:lvlText w:val="%3)"/>
      <w:lvlJc w:val="left"/>
      <w:pPr>
        <w:ind w:left="1020" w:hanging="360"/>
      </w:pPr>
    </w:lvl>
    <w:lvl w:ilvl="3" w:tplc="80B29142">
      <w:start w:val="1"/>
      <w:numFmt w:val="decimal"/>
      <w:lvlText w:val="%4)"/>
      <w:lvlJc w:val="left"/>
      <w:pPr>
        <w:ind w:left="1020" w:hanging="360"/>
      </w:pPr>
    </w:lvl>
    <w:lvl w:ilvl="4" w:tplc="0D4C79D8">
      <w:start w:val="1"/>
      <w:numFmt w:val="decimal"/>
      <w:lvlText w:val="%5)"/>
      <w:lvlJc w:val="left"/>
      <w:pPr>
        <w:ind w:left="1020" w:hanging="360"/>
      </w:pPr>
    </w:lvl>
    <w:lvl w:ilvl="5" w:tplc="AEE627BE">
      <w:start w:val="1"/>
      <w:numFmt w:val="decimal"/>
      <w:lvlText w:val="%6)"/>
      <w:lvlJc w:val="left"/>
      <w:pPr>
        <w:ind w:left="1020" w:hanging="360"/>
      </w:pPr>
    </w:lvl>
    <w:lvl w:ilvl="6" w:tplc="28CEA9E0">
      <w:start w:val="1"/>
      <w:numFmt w:val="decimal"/>
      <w:lvlText w:val="%7)"/>
      <w:lvlJc w:val="left"/>
      <w:pPr>
        <w:ind w:left="1020" w:hanging="360"/>
      </w:pPr>
    </w:lvl>
    <w:lvl w:ilvl="7" w:tplc="91F61D08">
      <w:start w:val="1"/>
      <w:numFmt w:val="decimal"/>
      <w:lvlText w:val="%8)"/>
      <w:lvlJc w:val="left"/>
      <w:pPr>
        <w:ind w:left="1020" w:hanging="360"/>
      </w:pPr>
    </w:lvl>
    <w:lvl w:ilvl="8" w:tplc="46801EE8">
      <w:start w:val="1"/>
      <w:numFmt w:val="decimal"/>
      <w:lvlText w:val="%9)"/>
      <w:lvlJc w:val="left"/>
      <w:pPr>
        <w:ind w:left="1020" w:hanging="36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4E6A2B"/>
    <w:multiLevelType w:val="hybridMultilevel"/>
    <w:tmpl w:val="662A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484191"/>
    <w:multiLevelType w:val="hybridMultilevel"/>
    <w:tmpl w:val="2416C644"/>
    <w:lvl w:ilvl="0" w:tplc="D91C9F0A">
      <w:start w:val="1"/>
      <w:numFmt w:val="decimal"/>
      <w:lvlText w:val="%1."/>
      <w:lvlJc w:val="left"/>
      <w:pPr>
        <w:ind w:left="1020" w:hanging="360"/>
      </w:pPr>
    </w:lvl>
    <w:lvl w:ilvl="1" w:tplc="C04C94FA">
      <w:start w:val="1"/>
      <w:numFmt w:val="decimal"/>
      <w:lvlText w:val="%2."/>
      <w:lvlJc w:val="left"/>
      <w:pPr>
        <w:ind w:left="1020" w:hanging="360"/>
      </w:pPr>
    </w:lvl>
    <w:lvl w:ilvl="2" w:tplc="CA1ABD4E">
      <w:start w:val="1"/>
      <w:numFmt w:val="decimal"/>
      <w:lvlText w:val="%3."/>
      <w:lvlJc w:val="left"/>
      <w:pPr>
        <w:ind w:left="1020" w:hanging="360"/>
      </w:pPr>
    </w:lvl>
    <w:lvl w:ilvl="3" w:tplc="113EBE80">
      <w:start w:val="1"/>
      <w:numFmt w:val="decimal"/>
      <w:lvlText w:val="%4."/>
      <w:lvlJc w:val="left"/>
      <w:pPr>
        <w:ind w:left="1020" w:hanging="360"/>
      </w:pPr>
    </w:lvl>
    <w:lvl w:ilvl="4" w:tplc="CFF0C4A6">
      <w:start w:val="1"/>
      <w:numFmt w:val="decimal"/>
      <w:lvlText w:val="%5."/>
      <w:lvlJc w:val="left"/>
      <w:pPr>
        <w:ind w:left="1020" w:hanging="360"/>
      </w:pPr>
    </w:lvl>
    <w:lvl w:ilvl="5" w:tplc="CE58A63C">
      <w:start w:val="1"/>
      <w:numFmt w:val="decimal"/>
      <w:lvlText w:val="%6."/>
      <w:lvlJc w:val="left"/>
      <w:pPr>
        <w:ind w:left="1020" w:hanging="360"/>
      </w:pPr>
    </w:lvl>
    <w:lvl w:ilvl="6" w:tplc="FDD6C28E">
      <w:start w:val="1"/>
      <w:numFmt w:val="decimal"/>
      <w:lvlText w:val="%7."/>
      <w:lvlJc w:val="left"/>
      <w:pPr>
        <w:ind w:left="1020" w:hanging="360"/>
      </w:pPr>
    </w:lvl>
    <w:lvl w:ilvl="7" w:tplc="3C5E5D9C">
      <w:start w:val="1"/>
      <w:numFmt w:val="decimal"/>
      <w:lvlText w:val="%8."/>
      <w:lvlJc w:val="left"/>
      <w:pPr>
        <w:ind w:left="1020" w:hanging="360"/>
      </w:pPr>
    </w:lvl>
    <w:lvl w:ilvl="8" w:tplc="C5A01290">
      <w:start w:val="1"/>
      <w:numFmt w:val="decimal"/>
      <w:lvlText w:val="%9."/>
      <w:lvlJc w:val="left"/>
      <w:pPr>
        <w:ind w:left="1020" w:hanging="360"/>
      </w:pPr>
    </w:lvl>
  </w:abstractNum>
  <w:abstractNum w:abstractNumId="15" w15:restartNumberingAfterBreak="0">
    <w:nsid w:val="67DB0FF2"/>
    <w:multiLevelType w:val="multilevel"/>
    <w:tmpl w:val="30EC433C"/>
    <w:lvl w:ilvl="0">
      <w:start w:val="1"/>
      <w:numFmt w:val="decimal"/>
      <w:lvlRestart w:val="0"/>
      <w:lvlText w:val="%1."/>
      <w:lvlJc w:val="left"/>
      <w:pPr>
        <w:tabs>
          <w:tab w:val="num" w:pos="567"/>
        </w:tabs>
        <w:ind w:left="0" w:firstLine="0"/>
      </w:pPr>
      <w:rPr>
        <w:rFonts w:ascii="Arial" w:hAnsi="Arial" w:cs="Arial" w:hint="default"/>
        <w:b w:val="0"/>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7E139C"/>
    <w:multiLevelType w:val="hybridMultilevel"/>
    <w:tmpl w:val="D61A1A8C"/>
    <w:lvl w:ilvl="0" w:tplc="E286B39A">
      <w:start w:val="1"/>
      <w:numFmt w:val="bullet"/>
      <w:lvlText w:val="•"/>
      <w:lvlJc w:val="left"/>
      <w:pPr>
        <w:tabs>
          <w:tab w:val="num" w:pos="720"/>
        </w:tabs>
        <w:ind w:left="720" w:hanging="360"/>
      </w:pPr>
      <w:rPr>
        <w:rFonts w:ascii="Arial" w:hAnsi="Arial" w:hint="default"/>
      </w:rPr>
    </w:lvl>
    <w:lvl w:ilvl="1" w:tplc="A8A4077A" w:tentative="1">
      <w:start w:val="1"/>
      <w:numFmt w:val="bullet"/>
      <w:lvlText w:val="•"/>
      <w:lvlJc w:val="left"/>
      <w:pPr>
        <w:tabs>
          <w:tab w:val="num" w:pos="1440"/>
        </w:tabs>
        <w:ind w:left="1440" w:hanging="360"/>
      </w:pPr>
      <w:rPr>
        <w:rFonts w:ascii="Arial" w:hAnsi="Arial" w:hint="default"/>
      </w:rPr>
    </w:lvl>
    <w:lvl w:ilvl="2" w:tplc="0CBCE1A6" w:tentative="1">
      <w:start w:val="1"/>
      <w:numFmt w:val="bullet"/>
      <w:lvlText w:val="•"/>
      <w:lvlJc w:val="left"/>
      <w:pPr>
        <w:tabs>
          <w:tab w:val="num" w:pos="2160"/>
        </w:tabs>
        <w:ind w:left="2160" w:hanging="360"/>
      </w:pPr>
      <w:rPr>
        <w:rFonts w:ascii="Arial" w:hAnsi="Arial" w:hint="default"/>
      </w:rPr>
    </w:lvl>
    <w:lvl w:ilvl="3" w:tplc="332206D2" w:tentative="1">
      <w:start w:val="1"/>
      <w:numFmt w:val="bullet"/>
      <w:lvlText w:val="•"/>
      <w:lvlJc w:val="left"/>
      <w:pPr>
        <w:tabs>
          <w:tab w:val="num" w:pos="2880"/>
        </w:tabs>
        <w:ind w:left="2880" w:hanging="360"/>
      </w:pPr>
      <w:rPr>
        <w:rFonts w:ascii="Arial" w:hAnsi="Arial" w:hint="default"/>
      </w:rPr>
    </w:lvl>
    <w:lvl w:ilvl="4" w:tplc="200CF132" w:tentative="1">
      <w:start w:val="1"/>
      <w:numFmt w:val="bullet"/>
      <w:lvlText w:val="•"/>
      <w:lvlJc w:val="left"/>
      <w:pPr>
        <w:tabs>
          <w:tab w:val="num" w:pos="3600"/>
        </w:tabs>
        <w:ind w:left="3600" w:hanging="360"/>
      </w:pPr>
      <w:rPr>
        <w:rFonts w:ascii="Arial" w:hAnsi="Arial" w:hint="default"/>
      </w:rPr>
    </w:lvl>
    <w:lvl w:ilvl="5" w:tplc="CEF88A24" w:tentative="1">
      <w:start w:val="1"/>
      <w:numFmt w:val="bullet"/>
      <w:lvlText w:val="•"/>
      <w:lvlJc w:val="left"/>
      <w:pPr>
        <w:tabs>
          <w:tab w:val="num" w:pos="4320"/>
        </w:tabs>
        <w:ind w:left="4320" w:hanging="360"/>
      </w:pPr>
      <w:rPr>
        <w:rFonts w:ascii="Arial" w:hAnsi="Arial" w:hint="default"/>
      </w:rPr>
    </w:lvl>
    <w:lvl w:ilvl="6" w:tplc="2FFAD016" w:tentative="1">
      <w:start w:val="1"/>
      <w:numFmt w:val="bullet"/>
      <w:lvlText w:val="•"/>
      <w:lvlJc w:val="left"/>
      <w:pPr>
        <w:tabs>
          <w:tab w:val="num" w:pos="5040"/>
        </w:tabs>
        <w:ind w:left="5040" w:hanging="360"/>
      </w:pPr>
      <w:rPr>
        <w:rFonts w:ascii="Arial" w:hAnsi="Arial" w:hint="default"/>
      </w:rPr>
    </w:lvl>
    <w:lvl w:ilvl="7" w:tplc="6666F72C" w:tentative="1">
      <w:start w:val="1"/>
      <w:numFmt w:val="bullet"/>
      <w:lvlText w:val="•"/>
      <w:lvlJc w:val="left"/>
      <w:pPr>
        <w:tabs>
          <w:tab w:val="num" w:pos="5760"/>
        </w:tabs>
        <w:ind w:left="5760" w:hanging="360"/>
      </w:pPr>
      <w:rPr>
        <w:rFonts w:ascii="Arial" w:hAnsi="Arial" w:hint="default"/>
      </w:rPr>
    </w:lvl>
    <w:lvl w:ilvl="8" w:tplc="F386DB94" w:tentative="1">
      <w:start w:val="1"/>
      <w:numFmt w:val="bullet"/>
      <w:lvlText w:val="•"/>
      <w:lvlJc w:val="left"/>
      <w:pPr>
        <w:tabs>
          <w:tab w:val="num" w:pos="6480"/>
        </w:tabs>
        <w:ind w:left="6480" w:hanging="360"/>
      </w:pPr>
      <w:rPr>
        <w:rFonts w:ascii="Arial" w:hAnsi="Arial" w:hint="default"/>
      </w:rPr>
    </w:lvl>
  </w:abstractNum>
  <w:num w:numId="1" w16cid:durableId="1604341521">
    <w:abstractNumId w:val="12"/>
  </w:num>
  <w:num w:numId="2" w16cid:durableId="609748686">
    <w:abstractNumId w:val="2"/>
  </w:num>
  <w:num w:numId="3" w16cid:durableId="213587845">
    <w:abstractNumId w:val="4"/>
  </w:num>
  <w:num w:numId="4" w16cid:durableId="225607120">
    <w:abstractNumId w:val="15"/>
  </w:num>
  <w:num w:numId="5" w16cid:durableId="5340071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5170547">
    <w:abstractNumId w:val="16"/>
  </w:num>
  <w:num w:numId="7" w16cid:durableId="519584634">
    <w:abstractNumId w:val="1"/>
  </w:num>
  <w:num w:numId="8" w16cid:durableId="284043441">
    <w:abstractNumId w:val="8"/>
  </w:num>
  <w:num w:numId="9" w16cid:durableId="1932740830">
    <w:abstractNumId w:val="5"/>
  </w:num>
  <w:num w:numId="10" w16cid:durableId="1978954826">
    <w:abstractNumId w:val="0"/>
  </w:num>
  <w:num w:numId="11" w16cid:durableId="1985430293">
    <w:abstractNumId w:val="13"/>
  </w:num>
  <w:num w:numId="12" w16cid:durableId="2060594160">
    <w:abstractNumId w:val="10"/>
  </w:num>
  <w:num w:numId="13" w16cid:durableId="1690175296">
    <w:abstractNumId w:val="2"/>
  </w:num>
  <w:num w:numId="14" w16cid:durableId="1308391142">
    <w:abstractNumId w:val="2"/>
  </w:num>
  <w:num w:numId="15" w16cid:durableId="429857188">
    <w:abstractNumId w:val="2"/>
  </w:num>
  <w:num w:numId="16" w16cid:durableId="1295914807">
    <w:abstractNumId w:val="2"/>
  </w:num>
  <w:num w:numId="17" w16cid:durableId="1529024009">
    <w:abstractNumId w:val="2"/>
  </w:num>
  <w:num w:numId="18" w16cid:durableId="763303290">
    <w:abstractNumId w:val="9"/>
  </w:num>
  <w:num w:numId="19" w16cid:durableId="609361045">
    <w:abstractNumId w:val="17"/>
  </w:num>
  <w:num w:numId="20" w16cid:durableId="857544537">
    <w:abstractNumId w:val="14"/>
  </w:num>
  <w:num w:numId="21" w16cid:durableId="2017150993">
    <w:abstractNumId w:val="3"/>
  </w:num>
  <w:num w:numId="22" w16cid:durableId="889847830">
    <w:abstractNumId w:val="7"/>
  </w:num>
  <w:num w:numId="23" w16cid:durableId="2047631282">
    <w:abstractNumId w:val="11"/>
  </w:num>
  <w:num w:numId="24" w16cid:durableId="314528890">
    <w:abstractNumId w:val="6"/>
  </w:num>
  <w:num w:numId="25" w16cid:durableId="1171798083">
    <w:abstractNumId w:val="2"/>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ar-S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97"/>
    <w:rsid w:val="000001D3"/>
    <w:rsid w:val="00000215"/>
    <w:rsid w:val="00000260"/>
    <w:rsid w:val="000002D0"/>
    <w:rsid w:val="00000393"/>
    <w:rsid w:val="000003DA"/>
    <w:rsid w:val="0000089B"/>
    <w:rsid w:val="00000A0E"/>
    <w:rsid w:val="00000A26"/>
    <w:rsid w:val="00000A2E"/>
    <w:rsid w:val="00000A83"/>
    <w:rsid w:val="00000C8B"/>
    <w:rsid w:val="00000CE7"/>
    <w:rsid w:val="0000131D"/>
    <w:rsid w:val="00001349"/>
    <w:rsid w:val="00001634"/>
    <w:rsid w:val="0000173D"/>
    <w:rsid w:val="0000184F"/>
    <w:rsid w:val="0000190B"/>
    <w:rsid w:val="00001B1C"/>
    <w:rsid w:val="00001C42"/>
    <w:rsid w:val="00001FD2"/>
    <w:rsid w:val="0000213F"/>
    <w:rsid w:val="000022B3"/>
    <w:rsid w:val="00002468"/>
    <w:rsid w:val="00002588"/>
    <w:rsid w:val="0000258A"/>
    <w:rsid w:val="0000263F"/>
    <w:rsid w:val="000027F3"/>
    <w:rsid w:val="000029F2"/>
    <w:rsid w:val="00002A02"/>
    <w:rsid w:val="00002BF6"/>
    <w:rsid w:val="000030F7"/>
    <w:rsid w:val="00003410"/>
    <w:rsid w:val="000035A4"/>
    <w:rsid w:val="0000361F"/>
    <w:rsid w:val="00003656"/>
    <w:rsid w:val="00003A1F"/>
    <w:rsid w:val="00003C71"/>
    <w:rsid w:val="00003CA7"/>
    <w:rsid w:val="00003D92"/>
    <w:rsid w:val="00004197"/>
    <w:rsid w:val="00004205"/>
    <w:rsid w:val="000042DB"/>
    <w:rsid w:val="000044CB"/>
    <w:rsid w:val="0000463D"/>
    <w:rsid w:val="000048E0"/>
    <w:rsid w:val="00004987"/>
    <w:rsid w:val="00004A15"/>
    <w:rsid w:val="00004A8B"/>
    <w:rsid w:val="00004AE3"/>
    <w:rsid w:val="00004B63"/>
    <w:rsid w:val="00004D39"/>
    <w:rsid w:val="00004DB5"/>
    <w:rsid w:val="00004F9D"/>
    <w:rsid w:val="00005024"/>
    <w:rsid w:val="000052E3"/>
    <w:rsid w:val="0000537F"/>
    <w:rsid w:val="000055BD"/>
    <w:rsid w:val="00005805"/>
    <w:rsid w:val="00005FB4"/>
    <w:rsid w:val="000061A3"/>
    <w:rsid w:val="00006200"/>
    <w:rsid w:val="0000622D"/>
    <w:rsid w:val="000064F7"/>
    <w:rsid w:val="00006826"/>
    <w:rsid w:val="000069DF"/>
    <w:rsid w:val="00006D08"/>
    <w:rsid w:val="00006E9F"/>
    <w:rsid w:val="00006FE8"/>
    <w:rsid w:val="000072E6"/>
    <w:rsid w:val="0000740D"/>
    <w:rsid w:val="000074CD"/>
    <w:rsid w:val="00007565"/>
    <w:rsid w:val="000076EF"/>
    <w:rsid w:val="00007742"/>
    <w:rsid w:val="00007A0D"/>
    <w:rsid w:val="00007A49"/>
    <w:rsid w:val="00007A6E"/>
    <w:rsid w:val="00007A96"/>
    <w:rsid w:val="00007C8D"/>
    <w:rsid w:val="00007D68"/>
    <w:rsid w:val="00007DFA"/>
    <w:rsid w:val="000100AF"/>
    <w:rsid w:val="00010121"/>
    <w:rsid w:val="000101CB"/>
    <w:rsid w:val="0001078B"/>
    <w:rsid w:val="00010C08"/>
    <w:rsid w:val="00010D7E"/>
    <w:rsid w:val="00010DF3"/>
    <w:rsid w:val="00011185"/>
    <w:rsid w:val="00011359"/>
    <w:rsid w:val="00011647"/>
    <w:rsid w:val="0001187A"/>
    <w:rsid w:val="000118CF"/>
    <w:rsid w:val="00011B78"/>
    <w:rsid w:val="00011BF4"/>
    <w:rsid w:val="00011F97"/>
    <w:rsid w:val="00011FA4"/>
    <w:rsid w:val="0001216B"/>
    <w:rsid w:val="000122CD"/>
    <w:rsid w:val="000125BD"/>
    <w:rsid w:val="00012627"/>
    <w:rsid w:val="00012645"/>
    <w:rsid w:val="000126FF"/>
    <w:rsid w:val="000128E8"/>
    <w:rsid w:val="000129AB"/>
    <w:rsid w:val="00012A0C"/>
    <w:rsid w:val="00012B85"/>
    <w:rsid w:val="00012EEE"/>
    <w:rsid w:val="00012F52"/>
    <w:rsid w:val="0001304C"/>
    <w:rsid w:val="000130CE"/>
    <w:rsid w:val="0001322D"/>
    <w:rsid w:val="000133E3"/>
    <w:rsid w:val="0001344A"/>
    <w:rsid w:val="00013557"/>
    <w:rsid w:val="0001368B"/>
    <w:rsid w:val="00013985"/>
    <w:rsid w:val="000139B4"/>
    <w:rsid w:val="00013C85"/>
    <w:rsid w:val="00013E70"/>
    <w:rsid w:val="0001407C"/>
    <w:rsid w:val="000142F7"/>
    <w:rsid w:val="00014322"/>
    <w:rsid w:val="00014C31"/>
    <w:rsid w:val="00014C42"/>
    <w:rsid w:val="00014CBA"/>
    <w:rsid w:val="00014DAD"/>
    <w:rsid w:val="00014DFD"/>
    <w:rsid w:val="0001506A"/>
    <w:rsid w:val="00015133"/>
    <w:rsid w:val="0001514B"/>
    <w:rsid w:val="0001558C"/>
    <w:rsid w:val="000158B7"/>
    <w:rsid w:val="0001598A"/>
    <w:rsid w:val="00015A0C"/>
    <w:rsid w:val="00015E28"/>
    <w:rsid w:val="00015E9C"/>
    <w:rsid w:val="00016250"/>
    <w:rsid w:val="00016600"/>
    <w:rsid w:val="00016678"/>
    <w:rsid w:val="000166C6"/>
    <w:rsid w:val="00016752"/>
    <w:rsid w:val="0001698C"/>
    <w:rsid w:val="000169E8"/>
    <w:rsid w:val="00016A82"/>
    <w:rsid w:val="00016B14"/>
    <w:rsid w:val="000171FA"/>
    <w:rsid w:val="000172C2"/>
    <w:rsid w:val="00017367"/>
    <w:rsid w:val="00017393"/>
    <w:rsid w:val="00017479"/>
    <w:rsid w:val="000174DB"/>
    <w:rsid w:val="000174E9"/>
    <w:rsid w:val="000174F2"/>
    <w:rsid w:val="000176A2"/>
    <w:rsid w:val="00017808"/>
    <w:rsid w:val="000179B5"/>
    <w:rsid w:val="00017B5C"/>
    <w:rsid w:val="00017BAC"/>
    <w:rsid w:val="00017C51"/>
    <w:rsid w:val="00017E76"/>
    <w:rsid w:val="00017EC4"/>
    <w:rsid w:val="00017EEF"/>
    <w:rsid w:val="00017F6B"/>
    <w:rsid w:val="000200BC"/>
    <w:rsid w:val="000200DA"/>
    <w:rsid w:val="0002017A"/>
    <w:rsid w:val="000203C2"/>
    <w:rsid w:val="00020432"/>
    <w:rsid w:val="00020529"/>
    <w:rsid w:val="00020596"/>
    <w:rsid w:val="00020706"/>
    <w:rsid w:val="00020727"/>
    <w:rsid w:val="000207CB"/>
    <w:rsid w:val="0002091E"/>
    <w:rsid w:val="00020B54"/>
    <w:rsid w:val="00020D47"/>
    <w:rsid w:val="00020DF0"/>
    <w:rsid w:val="00020F42"/>
    <w:rsid w:val="0002173F"/>
    <w:rsid w:val="00021790"/>
    <w:rsid w:val="000217D8"/>
    <w:rsid w:val="0002190D"/>
    <w:rsid w:val="0002229B"/>
    <w:rsid w:val="00022332"/>
    <w:rsid w:val="00022349"/>
    <w:rsid w:val="00022696"/>
    <w:rsid w:val="00022740"/>
    <w:rsid w:val="0002281D"/>
    <w:rsid w:val="000229DE"/>
    <w:rsid w:val="00022B6A"/>
    <w:rsid w:val="0002317E"/>
    <w:rsid w:val="000232F4"/>
    <w:rsid w:val="00023378"/>
    <w:rsid w:val="000236C1"/>
    <w:rsid w:val="000236F8"/>
    <w:rsid w:val="00023773"/>
    <w:rsid w:val="00023806"/>
    <w:rsid w:val="00023A57"/>
    <w:rsid w:val="00023B0A"/>
    <w:rsid w:val="000241E6"/>
    <w:rsid w:val="000243D1"/>
    <w:rsid w:val="0002448A"/>
    <w:rsid w:val="000244FD"/>
    <w:rsid w:val="0002480E"/>
    <w:rsid w:val="00024D1F"/>
    <w:rsid w:val="00024E07"/>
    <w:rsid w:val="00024F3A"/>
    <w:rsid w:val="0002503C"/>
    <w:rsid w:val="00025181"/>
    <w:rsid w:val="000251BD"/>
    <w:rsid w:val="00025381"/>
    <w:rsid w:val="00025410"/>
    <w:rsid w:val="000255B0"/>
    <w:rsid w:val="000255EE"/>
    <w:rsid w:val="0002582E"/>
    <w:rsid w:val="00025832"/>
    <w:rsid w:val="0002589F"/>
    <w:rsid w:val="000259B5"/>
    <w:rsid w:val="00025BBF"/>
    <w:rsid w:val="00025C19"/>
    <w:rsid w:val="00025CCB"/>
    <w:rsid w:val="00025E71"/>
    <w:rsid w:val="00025EF1"/>
    <w:rsid w:val="00025F21"/>
    <w:rsid w:val="00025FF7"/>
    <w:rsid w:val="0002638F"/>
    <w:rsid w:val="000266BC"/>
    <w:rsid w:val="000266F8"/>
    <w:rsid w:val="00026967"/>
    <w:rsid w:val="000269CE"/>
    <w:rsid w:val="000269F8"/>
    <w:rsid w:val="00026A10"/>
    <w:rsid w:val="00026B76"/>
    <w:rsid w:val="00026C3B"/>
    <w:rsid w:val="00026EFD"/>
    <w:rsid w:val="00027054"/>
    <w:rsid w:val="00027142"/>
    <w:rsid w:val="000271D6"/>
    <w:rsid w:val="000272CA"/>
    <w:rsid w:val="000272E5"/>
    <w:rsid w:val="000273CC"/>
    <w:rsid w:val="000275A7"/>
    <w:rsid w:val="00027788"/>
    <w:rsid w:val="00027A0B"/>
    <w:rsid w:val="00027A4F"/>
    <w:rsid w:val="00027A79"/>
    <w:rsid w:val="00027DA3"/>
    <w:rsid w:val="0002A01A"/>
    <w:rsid w:val="0003003A"/>
    <w:rsid w:val="000301AB"/>
    <w:rsid w:val="0003059B"/>
    <w:rsid w:val="00030D50"/>
    <w:rsid w:val="00030DAF"/>
    <w:rsid w:val="00030EBB"/>
    <w:rsid w:val="00030FCB"/>
    <w:rsid w:val="00031094"/>
    <w:rsid w:val="00031342"/>
    <w:rsid w:val="00031499"/>
    <w:rsid w:val="0003159E"/>
    <w:rsid w:val="000317E4"/>
    <w:rsid w:val="000319A7"/>
    <w:rsid w:val="00031A8C"/>
    <w:rsid w:val="00031B7D"/>
    <w:rsid w:val="00031CE7"/>
    <w:rsid w:val="00031D96"/>
    <w:rsid w:val="000322CC"/>
    <w:rsid w:val="0003292A"/>
    <w:rsid w:val="00032AB4"/>
    <w:rsid w:val="00032B66"/>
    <w:rsid w:val="00032D4C"/>
    <w:rsid w:val="00032F62"/>
    <w:rsid w:val="00032F91"/>
    <w:rsid w:val="00033021"/>
    <w:rsid w:val="00033054"/>
    <w:rsid w:val="000331AB"/>
    <w:rsid w:val="00033241"/>
    <w:rsid w:val="000334DA"/>
    <w:rsid w:val="000339A1"/>
    <w:rsid w:val="00033FEB"/>
    <w:rsid w:val="0003419B"/>
    <w:rsid w:val="000341AF"/>
    <w:rsid w:val="000341D1"/>
    <w:rsid w:val="00034223"/>
    <w:rsid w:val="00034331"/>
    <w:rsid w:val="00034345"/>
    <w:rsid w:val="000344E1"/>
    <w:rsid w:val="0003450F"/>
    <w:rsid w:val="000346B1"/>
    <w:rsid w:val="00034928"/>
    <w:rsid w:val="0003499E"/>
    <w:rsid w:val="00034C3B"/>
    <w:rsid w:val="00034CCC"/>
    <w:rsid w:val="00035034"/>
    <w:rsid w:val="00035683"/>
    <w:rsid w:val="0003569B"/>
    <w:rsid w:val="00035715"/>
    <w:rsid w:val="000358F7"/>
    <w:rsid w:val="000359F6"/>
    <w:rsid w:val="00035A8D"/>
    <w:rsid w:val="00035B8C"/>
    <w:rsid w:val="00035CE1"/>
    <w:rsid w:val="0003632A"/>
    <w:rsid w:val="000367B9"/>
    <w:rsid w:val="000367F1"/>
    <w:rsid w:val="000368DE"/>
    <w:rsid w:val="00036992"/>
    <w:rsid w:val="00036AAF"/>
    <w:rsid w:val="00036E82"/>
    <w:rsid w:val="00036FD6"/>
    <w:rsid w:val="00037119"/>
    <w:rsid w:val="00037140"/>
    <w:rsid w:val="00037163"/>
    <w:rsid w:val="00037423"/>
    <w:rsid w:val="00037471"/>
    <w:rsid w:val="000374BF"/>
    <w:rsid w:val="0003750A"/>
    <w:rsid w:val="00037528"/>
    <w:rsid w:val="00037990"/>
    <w:rsid w:val="000379A4"/>
    <w:rsid w:val="00037B5A"/>
    <w:rsid w:val="00037C7C"/>
    <w:rsid w:val="00037CFF"/>
    <w:rsid w:val="00037E78"/>
    <w:rsid w:val="00040068"/>
    <w:rsid w:val="0004006D"/>
    <w:rsid w:val="00040131"/>
    <w:rsid w:val="000401CA"/>
    <w:rsid w:val="0004044C"/>
    <w:rsid w:val="00040E0C"/>
    <w:rsid w:val="00040F13"/>
    <w:rsid w:val="000416F3"/>
    <w:rsid w:val="0004176F"/>
    <w:rsid w:val="000417C7"/>
    <w:rsid w:val="00041B25"/>
    <w:rsid w:val="00041BDC"/>
    <w:rsid w:val="00041C34"/>
    <w:rsid w:val="00041C4D"/>
    <w:rsid w:val="00041CC5"/>
    <w:rsid w:val="00041DC2"/>
    <w:rsid w:val="00041DE2"/>
    <w:rsid w:val="0004200D"/>
    <w:rsid w:val="00042262"/>
    <w:rsid w:val="0004232D"/>
    <w:rsid w:val="0004238A"/>
    <w:rsid w:val="000423ED"/>
    <w:rsid w:val="0004262E"/>
    <w:rsid w:val="000426DC"/>
    <w:rsid w:val="000427E7"/>
    <w:rsid w:val="000429C9"/>
    <w:rsid w:val="00042BE8"/>
    <w:rsid w:val="00042D87"/>
    <w:rsid w:val="00042DA7"/>
    <w:rsid w:val="00042E14"/>
    <w:rsid w:val="00042E97"/>
    <w:rsid w:val="00042EAC"/>
    <w:rsid w:val="000432E3"/>
    <w:rsid w:val="00043556"/>
    <w:rsid w:val="00043679"/>
    <w:rsid w:val="0004375B"/>
    <w:rsid w:val="000438E3"/>
    <w:rsid w:val="0004398F"/>
    <w:rsid w:val="000439FD"/>
    <w:rsid w:val="00043BB8"/>
    <w:rsid w:val="00043C07"/>
    <w:rsid w:val="00043CAA"/>
    <w:rsid w:val="00043D03"/>
    <w:rsid w:val="00043D82"/>
    <w:rsid w:val="00043E88"/>
    <w:rsid w:val="00043EB2"/>
    <w:rsid w:val="000440EB"/>
    <w:rsid w:val="00044237"/>
    <w:rsid w:val="00044561"/>
    <w:rsid w:val="000445AA"/>
    <w:rsid w:val="00044636"/>
    <w:rsid w:val="00044960"/>
    <w:rsid w:val="000449A2"/>
    <w:rsid w:val="000449CE"/>
    <w:rsid w:val="00044A42"/>
    <w:rsid w:val="00044BA6"/>
    <w:rsid w:val="00044BB9"/>
    <w:rsid w:val="00044C52"/>
    <w:rsid w:val="00044CBC"/>
    <w:rsid w:val="00044D4B"/>
    <w:rsid w:val="00044F7F"/>
    <w:rsid w:val="000454F3"/>
    <w:rsid w:val="00045AA0"/>
    <w:rsid w:val="00045E35"/>
    <w:rsid w:val="00046047"/>
    <w:rsid w:val="0004613C"/>
    <w:rsid w:val="000461B1"/>
    <w:rsid w:val="0004622C"/>
    <w:rsid w:val="0004627A"/>
    <w:rsid w:val="00046406"/>
    <w:rsid w:val="00046462"/>
    <w:rsid w:val="00046477"/>
    <w:rsid w:val="000468CE"/>
    <w:rsid w:val="0004695B"/>
    <w:rsid w:val="00046AC6"/>
    <w:rsid w:val="00046EBC"/>
    <w:rsid w:val="00047031"/>
    <w:rsid w:val="00047035"/>
    <w:rsid w:val="000471A0"/>
    <w:rsid w:val="0004726B"/>
    <w:rsid w:val="00047333"/>
    <w:rsid w:val="000473C7"/>
    <w:rsid w:val="0004759A"/>
    <w:rsid w:val="000477DA"/>
    <w:rsid w:val="00047D65"/>
    <w:rsid w:val="00050348"/>
    <w:rsid w:val="000504D4"/>
    <w:rsid w:val="000507A2"/>
    <w:rsid w:val="00050B9C"/>
    <w:rsid w:val="00050E72"/>
    <w:rsid w:val="00050F76"/>
    <w:rsid w:val="00051235"/>
    <w:rsid w:val="00051316"/>
    <w:rsid w:val="00051406"/>
    <w:rsid w:val="000515D6"/>
    <w:rsid w:val="000516BC"/>
    <w:rsid w:val="000516EA"/>
    <w:rsid w:val="0005187D"/>
    <w:rsid w:val="00051C36"/>
    <w:rsid w:val="00051C45"/>
    <w:rsid w:val="00051F94"/>
    <w:rsid w:val="0005202E"/>
    <w:rsid w:val="00052149"/>
    <w:rsid w:val="000521D0"/>
    <w:rsid w:val="000522B5"/>
    <w:rsid w:val="0005230C"/>
    <w:rsid w:val="0005246E"/>
    <w:rsid w:val="00052534"/>
    <w:rsid w:val="0005261F"/>
    <w:rsid w:val="000526D1"/>
    <w:rsid w:val="0005293A"/>
    <w:rsid w:val="00052C5F"/>
    <w:rsid w:val="00052D4C"/>
    <w:rsid w:val="00052EC3"/>
    <w:rsid w:val="00052F00"/>
    <w:rsid w:val="00052FE1"/>
    <w:rsid w:val="00052FFC"/>
    <w:rsid w:val="00053001"/>
    <w:rsid w:val="000532DD"/>
    <w:rsid w:val="00053327"/>
    <w:rsid w:val="000533DB"/>
    <w:rsid w:val="00053556"/>
    <w:rsid w:val="000535E4"/>
    <w:rsid w:val="00053602"/>
    <w:rsid w:val="00053A42"/>
    <w:rsid w:val="00053A84"/>
    <w:rsid w:val="00053BE8"/>
    <w:rsid w:val="00053C7C"/>
    <w:rsid w:val="00053D55"/>
    <w:rsid w:val="0005426B"/>
    <w:rsid w:val="0005432C"/>
    <w:rsid w:val="000543C0"/>
    <w:rsid w:val="00054429"/>
    <w:rsid w:val="0005489A"/>
    <w:rsid w:val="00054997"/>
    <w:rsid w:val="000549E2"/>
    <w:rsid w:val="00054E1C"/>
    <w:rsid w:val="00054E42"/>
    <w:rsid w:val="00054E49"/>
    <w:rsid w:val="00054E6B"/>
    <w:rsid w:val="00054F97"/>
    <w:rsid w:val="00054FC0"/>
    <w:rsid w:val="0005501B"/>
    <w:rsid w:val="0005518E"/>
    <w:rsid w:val="000551AE"/>
    <w:rsid w:val="00055277"/>
    <w:rsid w:val="00055278"/>
    <w:rsid w:val="00055464"/>
    <w:rsid w:val="0005549C"/>
    <w:rsid w:val="000555DB"/>
    <w:rsid w:val="0005585B"/>
    <w:rsid w:val="000558D2"/>
    <w:rsid w:val="000558F4"/>
    <w:rsid w:val="00055A73"/>
    <w:rsid w:val="00055BCE"/>
    <w:rsid w:val="00055C88"/>
    <w:rsid w:val="00055D02"/>
    <w:rsid w:val="00055D84"/>
    <w:rsid w:val="00056071"/>
    <w:rsid w:val="000560E3"/>
    <w:rsid w:val="0005617E"/>
    <w:rsid w:val="000561F7"/>
    <w:rsid w:val="00056780"/>
    <w:rsid w:val="00056816"/>
    <w:rsid w:val="0005681B"/>
    <w:rsid w:val="000569ED"/>
    <w:rsid w:val="00056B05"/>
    <w:rsid w:val="00056BDC"/>
    <w:rsid w:val="00056D81"/>
    <w:rsid w:val="00056DF0"/>
    <w:rsid w:val="00056F40"/>
    <w:rsid w:val="00056F51"/>
    <w:rsid w:val="000570F7"/>
    <w:rsid w:val="000571BD"/>
    <w:rsid w:val="000571FD"/>
    <w:rsid w:val="000576EB"/>
    <w:rsid w:val="000576FD"/>
    <w:rsid w:val="00057861"/>
    <w:rsid w:val="00057AFE"/>
    <w:rsid w:val="00057F57"/>
    <w:rsid w:val="00060004"/>
    <w:rsid w:val="000600DB"/>
    <w:rsid w:val="00060114"/>
    <w:rsid w:val="0006023C"/>
    <w:rsid w:val="00060272"/>
    <w:rsid w:val="00060318"/>
    <w:rsid w:val="000603BC"/>
    <w:rsid w:val="000609C1"/>
    <w:rsid w:val="00060A69"/>
    <w:rsid w:val="00060B21"/>
    <w:rsid w:val="00060B60"/>
    <w:rsid w:val="00060C46"/>
    <w:rsid w:val="00060C6B"/>
    <w:rsid w:val="0006102B"/>
    <w:rsid w:val="00061172"/>
    <w:rsid w:val="00061220"/>
    <w:rsid w:val="000612B9"/>
    <w:rsid w:val="00061440"/>
    <w:rsid w:val="000614D9"/>
    <w:rsid w:val="0006159E"/>
    <w:rsid w:val="00061717"/>
    <w:rsid w:val="00061744"/>
    <w:rsid w:val="000617BA"/>
    <w:rsid w:val="000618D3"/>
    <w:rsid w:val="00061C85"/>
    <w:rsid w:val="00061E89"/>
    <w:rsid w:val="00061FFA"/>
    <w:rsid w:val="0006208A"/>
    <w:rsid w:val="0006243A"/>
    <w:rsid w:val="00062543"/>
    <w:rsid w:val="0006275E"/>
    <w:rsid w:val="000627EA"/>
    <w:rsid w:val="000629B3"/>
    <w:rsid w:val="000629D5"/>
    <w:rsid w:val="00062AD6"/>
    <w:rsid w:val="00062C1E"/>
    <w:rsid w:val="00062C50"/>
    <w:rsid w:val="00062CE0"/>
    <w:rsid w:val="00062F2E"/>
    <w:rsid w:val="00062F46"/>
    <w:rsid w:val="000634A1"/>
    <w:rsid w:val="00063604"/>
    <w:rsid w:val="000638EB"/>
    <w:rsid w:val="000639C2"/>
    <w:rsid w:val="00063BB7"/>
    <w:rsid w:val="00063C21"/>
    <w:rsid w:val="00063D19"/>
    <w:rsid w:val="00063D99"/>
    <w:rsid w:val="00063E6F"/>
    <w:rsid w:val="00063E83"/>
    <w:rsid w:val="00063FF3"/>
    <w:rsid w:val="00064054"/>
    <w:rsid w:val="00064079"/>
    <w:rsid w:val="00064158"/>
    <w:rsid w:val="00064240"/>
    <w:rsid w:val="00064504"/>
    <w:rsid w:val="00064669"/>
    <w:rsid w:val="00064740"/>
    <w:rsid w:val="00064840"/>
    <w:rsid w:val="000649AF"/>
    <w:rsid w:val="000649B8"/>
    <w:rsid w:val="00064BCF"/>
    <w:rsid w:val="00064CBB"/>
    <w:rsid w:val="00064D81"/>
    <w:rsid w:val="00064E70"/>
    <w:rsid w:val="00064F2B"/>
    <w:rsid w:val="0006502A"/>
    <w:rsid w:val="00065037"/>
    <w:rsid w:val="000650E5"/>
    <w:rsid w:val="000651AD"/>
    <w:rsid w:val="000652C7"/>
    <w:rsid w:val="0006539D"/>
    <w:rsid w:val="000653E7"/>
    <w:rsid w:val="00065463"/>
    <w:rsid w:val="00065471"/>
    <w:rsid w:val="000655D9"/>
    <w:rsid w:val="00065764"/>
    <w:rsid w:val="000657BB"/>
    <w:rsid w:val="0006581B"/>
    <w:rsid w:val="00065994"/>
    <w:rsid w:val="00065A55"/>
    <w:rsid w:val="0006614E"/>
    <w:rsid w:val="0006620F"/>
    <w:rsid w:val="00066295"/>
    <w:rsid w:val="0006638B"/>
    <w:rsid w:val="000665BD"/>
    <w:rsid w:val="000665E6"/>
    <w:rsid w:val="00066666"/>
    <w:rsid w:val="00066799"/>
    <w:rsid w:val="00066818"/>
    <w:rsid w:val="00066BBD"/>
    <w:rsid w:val="00066C68"/>
    <w:rsid w:val="00066D39"/>
    <w:rsid w:val="00066D9C"/>
    <w:rsid w:val="00066FA8"/>
    <w:rsid w:val="00067041"/>
    <w:rsid w:val="0006716A"/>
    <w:rsid w:val="0006724A"/>
    <w:rsid w:val="000675F9"/>
    <w:rsid w:val="000676F2"/>
    <w:rsid w:val="00067851"/>
    <w:rsid w:val="000678EB"/>
    <w:rsid w:val="00067B29"/>
    <w:rsid w:val="00067B6A"/>
    <w:rsid w:val="00067C00"/>
    <w:rsid w:val="00067C4E"/>
    <w:rsid w:val="000700A3"/>
    <w:rsid w:val="000700D8"/>
    <w:rsid w:val="00070303"/>
    <w:rsid w:val="0007065E"/>
    <w:rsid w:val="000706A3"/>
    <w:rsid w:val="00070791"/>
    <w:rsid w:val="00070885"/>
    <w:rsid w:val="000708DE"/>
    <w:rsid w:val="00070A74"/>
    <w:rsid w:val="00070B8F"/>
    <w:rsid w:val="00070E69"/>
    <w:rsid w:val="00071001"/>
    <w:rsid w:val="000710FD"/>
    <w:rsid w:val="00071114"/>
    <w:rsid w:val="000714B5"/>
    <w:rsid w:val="000714BC"/>
    <w:rsid w:val="000716BC"/>
    <w:rsid w:val="000718AA"/>
    <w:rsid w:val="00071931"/>
    <w:rsid w:val="00071B60"/>
    <w:rsid w:val="00071C0E"/>
    <w:rsid w:val="00071D1E"/>
    <w:rsid w:val="00071EA4"/>
    <w:rsid w:val="00071F02"/>
    <w:rsid w:val="000720AF"/>
    <w:rsid w:val="00072398"/>
    <w:rsid w:val="00072561"/>
    <w:rsid w:val="000725D5"/>
    <w:rsid w:val="000725DC"/>
    <w:rsid w:val="0007267B"/>
    <w:rsid w:val="00072791"/>
    <w:rsid w:val="0007283F"/>
    <w:rsid w:val="000728AD"/>
    <w:rsid w:val="000728CE"/>
    <w:rsid w:val="000728FB"/>
    <w:rsid w:val="00072956"/>
    <w:rsid w:val="00073022"/>
    <w:rsid w:val="00073309"/>
    <w:rsid w:val="000733FC"/>
    <w:rsid w:val="00073422"/>
    <w:rsid w:val="0007369D"/>
    <w:rsid w:val="000736D1"/>
    <w:rsid w:val="000736E2"/>
    <w:rsid w:val="0007379A"/>
    <w:rsid w:val="000738A6"/>
    <w:rsid w:val="00073B5A"/>
    <w:rsid w:val="00073FB8"/>
    <w:rsid w:val="000740CA"/>
    <w:rsid w:val="0007438B"/>
    <w:rsid w:val="00074576"/>
    <w:rsid w:val="0007463F"/>
    <w:rsid w:val="00074865"/>
    <w:rsid w:val="00074B8A"/>
    <w:rsid w:val="00074B91"/>
    <w:rsid w:val="00074B9D"/>
    <w:rsid w:val="00074C6D"/>
    <w:rsid w:val="00074CDD"/>
    <w:rsid w:val="00074DE3"/>
    <w:rsid w:val="00074FA5"/>
    <w:rsid w:val="000751DC"/>
    <w:rsid w:val="000753C7"/>
    <w:rsid w:val="00075432"/>
    <w:rsid w:val="000754D8"/>
    <w:rsid w:val="000755D3"/>
    <w:rsid w:val="0007580E"/>
    <w:rsid w:val="0007584C"/>
    <w:rsid w:val="00075851"/>
    <w:rsid w:val="00075CC6"/>
    <w:rsid w:val="00075EC9"/>
    <w:rsid w:val="00075F36"/>
    <w:rsid w:val="00075F89"/>
    <w:rsid w:val="0007618D"/>
    <w:rsid w:val="000765FD"/>
    <w:rsid w:val="00076BC6"/>
    <w:rsid w:val="00076CF6"/>
    <w:rsid w:val="00076F1F"/>
    <w:rsid w:val="00076F34"/>
    <w:rsid w:val="0007712D"/>
    <w:rsid w:val="000771AD"/>
    <w:rsid w:val="000771C7"/>
    <w:rsid w:val="00077525"/>
    <w:rsid w:val="00077528"/>
    <w:rsid w:val="00077550"/>
    <w:rsid w:val="0007775D"/>
    <w:rsid w:val="00077A3B"/>
    <w:rsid w:val="00077E8F"/>
    <w:rsid w:val="00077ED8"/>
    <w:rsid w:val="000801BE"/>
    <w:rsid w:val="00080200"/>
    <w:rsid w:val="0008027D"/>
    <w:rsid w:val="00080610"/>
    <w:rsid w:val="000807CD"/>
    <w:rsid w:val="000807F8"/>
    <w:rsid w:val="00080A29"/>
    <w:rsid w:val="00080C25"/>
    <w:rsid w:val="00080D60"/>
    <w:rsid w:val="00080F59"/>
    <w:rsid w:val="00080F8F"/>
    <w:rsid w:val="00080FFA"/>
    <w:rsid w:val="0008129E"/>
    <w:rsid w:val="000815AC"/>
    <w:rsid w:val="000818B5"/>
    <w:rsid w:val="000818FD"/>
    <w:rsid w:val="00081A48"/>
    <w:rsid w:val="00081BDF"/>
    <w:rsid w:val="00081E2D"/>
    <w:rsid w:val="00081E9F"/>
    <w:rsid w:val="00082098"/>
    <w:rsid w:val="00082CC4"/>
    <w:rsid w:val="00082D66"/>
    <w:rsid w:val="00082FF1"/>
    <w:rsid w:val="00082FF3"/>
    <w:rsid w:val="00083212"/>
    <w:rsid w:val="00083274"/>
    <w:rsid w:val="00083359"/>
    <w:rsid w:val="00083433"/>
    <w:rsid w:val="0008351C"/>
    <w:rsid w:val="00083553"/>
    <w:rsid w:val="000836F3"/>
    <w:rsid w:val="000839B3"/>
    <w:rsid w:val="000839E3"/>
    <w:rsid w:val="00083A57"/>
    <w:rsid w:val="00083A6F"/>
    <w:rsid w:val="00083A7A"/>
    <w:rsid w:val="00083EDF"/>
    <w:rsid w:val="00083FAD"/>
    <w:rsid w:val="00084072"/>
    <w:rsid w:val="0008444D"/>
    <w:rsid w:val="000844CF"/>
    <w:rsid w:val="0008462A"/>
    <w:rsid w:val="000847C0"/>
    <w:rsid w:val="0008481C"/>
    <w:rsid w:val="00084971"/>
    <w:rsid w:val="00084B13"/>
    <w:rsid w:val="00084C3E"/>
    <w:rsid w:val="00084EB9"/>
    <w:rsid w:val="000851BE"/>
    <w:rsid w:val="0008525F"/>
    <w:rsid w:val="000852C1"/>
    <w:rsid w:val="00085461"/>
    <w:rsid w:val="000859E1"/>
    <w:rsid w:val="00085AF9"/>
    <w:rsid w:val="00085C59"/>
    <w:rsid w:val="000861EA"/>
    <w:rsid w:val="000863F5"/>
    <w:rsid w:val="0008644E"/>
    <w:rsid w:val="000864C5"/>
    <w:rsid w:val="0008658A"/>
    <w:rsid w:val="000865D3"/>
    <w:rsid w:val="0008665B"/>
    <w:rsid w:val="00086788"/>
    <w:rsid w:val="00086AE4"/>
    <w:rsid w:val="00086D4A"/>
    <w:rsid w:val="00086D85"/>
    <w:rsid w:val="00086DE5"/>
    <w:rsid w:val="000870C3"/>
    <w:rsid w:val="000870FA"/>
    <w:rsid w:val="000871BF"/>
    <w:rsid w:val="0008780F"/>
    <w:rsid w:val="0008784A"/>
    <w:rsid w:val="000878C3"/>
    <w:rsid w:val="00087987"/>
    <w:rsid w:val="00087B97"/>
    <w:rsid w:val="00087D31"/>
    <w:rsid w:val="00087F87"/>
    <w:rsid w:val="0009000E"/>
    <w:rsid w:val="00090153"/>
    <w:rsid w:val="000903EA"/>
    <w:rsid w:val="0009052D"/>
    <w:rsid w:val="0009072A"/>
    <w:rsid w:val="0009073A"/>
    <w:rsid w:val="000907DE"/>
    <w:rsid w:val="00090B9C"/>
    <w:rsid w:val="00090D5F"/>
    <w:rsid w:val="000910A4"/>
    <w:rsid w:val="00091126"/>
    <w:rsid w:val="00091555"/>
    <w:rsid w:val="0009168D"/>
    <w:rsid w:val="00091904"/>
    <w:rsid w:val="00091943"/>
    <w:rsid w:val="00091ADC"/>
    <w:rsid w:val="00091AEC"/>
    <w:rsid w:val="00091B64"/>
    <w:rsid w:val="00091CE5"/>
    <w:rsid w:val="00091E07"/>
    <w:rsid w:val="00091F58"/>
    <w:rsid w:val="00091FA7"/>
    <w:rsid w:val="000920C6"/>
    <w:rsid w:val="000921AD"/>
    <w:rsid w:val="000921F7"/>
    <w:rsid w:val="000922A1"/>
    <w:rsid w:val="000924E2"/>
    <w:rsid w:val="00092B6E"/>
    <w:rsid w:val="00092BBF"/>
    <w:rsid w:val="00092F5B"/>
    <w:rsid w:val="000930A3"/>
    <w:rsid w:val="000930FA"/>
    <w:rsid w:val="000934EF"/>
    <w:rsid w:val="00093540"/>
    <w:rsid w:val="00093789"/>
    <w:rsid w:val="00093826"/>
    <w:rsid w:val="000938DD"/>
    <w:rsid w:val="000939D2"/>
    <w:rsid w:val="00093B85"/>
    <w:rsid w:val="00093BC5"/>
    <w:rsid w:val="00093BCC"/>
    <w:rsid w:val="00093C9D"/>
    <w:rsid w:val="00093D16"/>
    <w:rsid w:val="00093E24"/>
    <w:rsid w:val="0009408D"/>
    <w:rsid w:val="000942AC"/>
    <w:rsid w:val="000945F3"/>
    <w:rsid w:val="0009462D"/>
    <w:rsid w:val="000948A0"/>
    <w:rsid w:val="000948F1"/>
    <w:rsid w:val="000948FB"/>
    <w:rsid w:val="00094ACC"/>
    <w:rsid w:val="00094B31"/>
    <w:rsid w:val="00094CB2"/>
    <w:rsid w:val="00094CDC"/>
    <w:rsid w:val="00094E8F"/>
    <w:rsid w:val="00095109"/>
    <w:rsid w:val="000951FA"/>
    <w:rsid w:val="0009532F"/>
    <w:rsid w:val="000953B4"/>
    <w:rsid w:val="000957CF"/>
    <w:rsid w:val="00095994"/>
    <w:rsid w:val="00095DF9"/>
    <w:rsid w:val="00095E65"/>
    <w:rsid w:val="00095FCE"/>
    <w:rsid w:val="0009601C"/>
    <w:rsid w:val="0009674A"/>
    <w:rsid w:val="00096871"/>
    <w:rsid w:val="000968ED"/>
    <w:rsid w:val="00096963"/>
    <w:rsid w:val="00096AAA"/>
    <w:rsid w:val="00096E4F"/>
    <w:rsid w:val="00097453"/>
    <w:rsid w:val="000976BA"/>
    <w:rsid w:val="0009777D"/>
    <w:rsid w:val="0009789B"/>
    <w:rsid w:val="00097BD9"/>
    <w:rsid w:val="00097EB8"/>
    <w:rsid w:val="000A003F"/>
    <w:rsid w:val="000A01F4"/>
    <w:rsid w:val="000A01F7"/>
    <w:rsid w:val="000A07F8"/>
    <w:rsid w:val="000A07FD"/>
    <w:rsid w:val="000A09B2"/>
    <w:rsid w:val="000A0AAC"/>
    <w:rsid w:val="000A0B7A"/>
    <w:rsid w:val="000A0DA5"/>
    <w:rsid w:val="000A0DC3"/>
    <w:rsid w:val="000A0E23"/>
    <w:rsid w:val="000A0EBA"/>
    <w:rsid w:val="000A0EC9"/>
    <w:rsid w:val="000A0ECD"/>
    <w:rsid w:val="000A0FD3"/>
    <w:rsid w:val="000A0FDD"/>
    <w:rsid w:val="000A1016"/>
    <w:rsid w:val="000A12C7"/>
    <w:rsid w:val="000A147D"/>
    <w:rsid w:val="000A147F"/>
    <w:rsid w:val="000A163F"/>
    <w:rsid w:val="000A17AE"/>
    <w:rsid w:val="000A181D"/>
    <w:rsid w:val="000A18C7"/>
    <w:rsid w:val="000A1A87"/>
    <w:rsid w:val="000A1A99"/>
    <w:rsid w:val="000A1B0F"/>
    <w:rsid w:val="000A1B64"/>
    <w:rsid w:val="000A1FF2"/>
    <w:rsid w:val="000A1FFC"/>
    <w:rsid w:val="000A2101"/>
    <w:rsid w:val="000A22E3"/>
    <w:rsid w:val="000A24A3"/>
    <w:rsid w:val="000A24DD"/>
    <w:rsid w:val="000A253A"/>
    <w:rsid w:val="000A2667"/>
    <w:rsid w:val="000A2715"/>
    <w:rsid w:val="000A27CB"/>
    <w:rsid w:val="000A2877"/>
    <w:rsid w:val="000A2C66"/>
    <w:rsid w:val="000A2E1F"/>
    <w:rsid w:val="000A31A0"/>
    <w:rsid w:val="000A31A7"/>
    <w:rsid w:val="000A31E5"/>
    <w:rsid w:val="000A34ED"/>
    <w:rsid w:val="000A3731"/>
    <w:rsid w:val="000A380F"/>
    <w:rsid w:val="000A3BE6"/>
    <w:rsid w:val="000A3D97"/>
    <w:rsid w:val="000A460B"/>
    <w:rsid w:val="000A476A"/>
    <w:rsid w:val="000A4905"/>
    <w:rsid w:val="000A4966"/>
    <w:rsid w:val="000A4A62"/>
    <w:rsid w:val="000A4D53"/>
    <w:rsid w:val="000A4D66"/>
    <w:rsid w:val="000A4E9C"/>
    <w:rsid w:val="000A5051"/>
    <w:rsid w:val="000A5213"/>
    <w:rsid w:val="000A5809"/>
    <w:rsid w:val="000A5AF9"/>
    <w:rsid w:val="000A5D44"/>
    <w:rsid w:val="000A5EB0"/>
    <w:rsid w:val="000A631E"/>
    <w:rsid w:val="000A69E5"/>
    <w:rsid w:val="000A6AC8"/>
    <w:rsid w:val="000A6D07"/>
    <w:rsid w:val="000A6D30"/>
    <w:rsid w:val="000A6DEC"/>
    <w:rsid w:val="000A6E18"/>
    <w:rsid w:val="000A6F6A"/>
    <w:rsid w:val="000A7143"/>
    <w:rsid w:val="000A72A6"/>
    <w:rsid w:val="000A763D"/>
    <w:rsid w:val="000A766D"/>
    <w:rsid w:val="000A7869"/>
    <w:rsid w:val="000A7933"/>
    <w:rsid w:val="000A7A2D"/>
    <w:rsid w:val="000A7A9B"/>
    <w:rsid w:val="000A7BEE"/>
    <w:rsid w:val="000A7D5C"/>
    <w:rsid w:val="000A7E6A"/>
    <w:rsid w:val="000B020E"/>
    <w:rsid w:val="000B0283"/>
    <w:rsid w:val="000B09A4"/>
    <w:rsid w:val="000B1012"/>
    <w:rsid w:val="000B114E"/>
    <w:rsid w:val="000B1161"/>
    <w:rsid w:val="000B117D"/>
    <w:rsid w:val="000B11FC"/>
    <w:rsid w:val="000B16D6"/>
    <w:rsid w:val="000B1717"/>
    <w:rsid w:val="000B194B"/>
    <w:rsid w:val="000B19B3"/>
    <w:rsid w:val="000B1B0C"/>
    <w:rsid w:val="000B1B78"/>
    <w:rsid w:val="000B1C57"/>
    <w:rsid w:val="000B1CEC"/>
    <w:rsid w:val="000B2132"/>
    <w:rsid w:val="000B2159"/>
    <w:rsid w:val="000B21B1"/>
    <w:rsid w:val="000B2223"/>
    <w:rsid w:val="000B2398"/>
    <w:rsid w:val="000B2444"/>
    <w:rsid w:val="000B2634"/>
    <w:rsid w:val="000B27B9"/>
    <w:rsid w:val="000B28AE"/>
    <w:rsid w:val="000B2928"/>
    <w:rsid w:val="000B2A7D"/>
    <w:rsid w:val="000B2B67"/>
    <w:rsid w:val="000B2B89"/>
    <w:rsid w:val="000B2EEB"/>
    <w:rsid w:val="000B3062"/>
    <w:rsid w:val="000B3078"/>
    <w:rsid w:val="000B3228"/>
    <w:rsid w:val="000B333B"/>
    <w:rsid w:val="000B356B"/>
    <w:rsid w:val="000B37CD"/>
    <w:rsid w:val="000B3BF8"/>
    <w:rsid w:val="000B3D61"/>
    <w:rsid w:val="000B3DB8"/>
    <w:rsid w:val="000B3E8C"/>
    <w:rsid w:val="000B3F84"/>
    <w:rsid w:val="000B3F8F"/>
    <w:rsid w:val="000B4753"/>
    <w:rsid w:val="000B47B5"/>
    <w:rsid w:val="000B4873"/>
    <w:rsid w:val="000B4AB2"/>
    <w:rsid w:val="000B4BA1"/>
    <w:rsid w:val="000B4C7D"/>
    <w:rsid w:val="000B4DE4"/>
    <w:rsid w:val="000B4E49"/>
    <w:rsid w:val="000B4EFF"/>
    <w:rsid w:val="000B5174"/>
    <w:rsid w:val="000B51D2"/>
    <w:rsid w:val="000B536D"/>
    <w:rsid w:val="000B5380"/>
    <w:rsid w:val="000B53FC"/>
    <w:rsid w:val="000B55FA"/>
    <w:rsid w:val="000B579C"/>
    <w:rsid w:val="000B5E4A"/>
    <w:rsid w:val="000B5FE8"/>
    <w:rsid w:val="000B6477"/>
    <w:rsid w:val="000B6551"/>
    <w:rsid w:val="000B6580"/>
    <w:rsid w:val="000B6627"/>
    <w:rsid w:val="000B6AC4"/>
    <w:rsid w:val="000B6D2D"/>
    <w:rsid w:val="000B7107"/>
    <w:rsid w:val="000B715F"/>
    <w:rsid w:val="000B755A"/>
    <w:rsid w:val="000B7586"/>
    <w:rsid w:val="000B75C6"/>
    <w:rsid w:val="000B7918"/>
    <w:rsid w:val="000B795C"/>
    <w:rsid w:val="000B79A6"/>
    <w:rsid w:val="000B7EB5"/>
    <w:rsid w:val="000C0057"/>
    <w:rsid w:val="000C0157"/>
    <w:rsid w:val="000C0163"/>
    <w:rsid w:val="000C0196"/>
    <w:rsid w:val="000C0216"/>
    <w:rsid w:val="000C02BC"/>
    <w:rsid w:val="000C02F8"/>
    <w:rsid w:val="000C06BF"/>
    <w:rsid w:val="000C0773"/>
    <w:rsid w:val="000C091B"/>
    <w:rsid w:val="000C092A"/>
    <w:rsid w:val="000C0A9B"/>
    <w:rsid w:val="000C0B21"/>
    <w:rsid w:val="000C0E94"/>
    <w:rsid w:val="000C1097"/>
    <w:rsid w:val="000C11FD"/>
    <w:rsid w:val="000C1364"/>
    <w:rsid w:val="000C155A"/>
    <w:rsid w:val="000C18C0"/>
    <w:rsid w:val="000C19F4"/>
    <w:rsid w:val="000C1B3B"/>
    <w:rsid w:val="000C2094"/>
    <w:rsid w:val="000C24B5"/>
    <w:rsid w:val="000C276E"/>
    <w:rsid w:val="000C27DC"/>
    <w:rsid w:val="000C2865"/>
    <w:rsid w:val="000C2AED"/>
    <w:rsid w:val="000C2BBF"/>
    <w:rsid w:val="000C2ED7"/>
    <w:rsid w:val="000C2F3E"/>
    <w:rsid w:val="000C35EA"/>
    <w:rsid w:val="000C35F8"/>
    <w:rsid w:val="000C3675"/>
    <w:rsid w:val="000C3771"/>
    <w:rsid w:val="000C3780"/>
    <w:rsid w:val="000C3C17"/>
    <w:rsid w:val="000C3C6D"/>
    <w:rsid w:val="000C3CFE"/>
    <w:rsid w:val="000C3D35"/>
    <w:rsid w:val="000C3D81"/>
    <w:rsid w:val="000C4041"/>
    <w:rsid w:val="000C42E9"/>
    <w:rsid w:val="000C4338"/>
    <w:rsid w:val="000C4368"/>
    <w:rsid w:val="000C44DF"/>
    <w:rsid w:val="000C45FC"/>
    <w:rsid w:val="000C4829"/>
    <w:rsid w:val="000C4897"/>
    <w:rsid w:val="000C489A"/>
    <w:rsid w:val="000C4A71"/>
    <w:rsid w:val="000C4D6F"/>
    <w:rsid w:val="000C4E21"/>
    <w:rsid w:val="000C4E23"/>
    <w:rsid w:val="000C4E9C"/>
    <w:rsid w:val="000C4EC6"/>
    <w:rsid w:val="000C536A"/>
    <w:rsid w:val="000C53A3"/>
    <w:rsid w:val="000C5C92"/>
    <w:rsid w:val="000C5D1A"/>
    <w:rsid w:val="000C5D71"/>
    <w:rsid w:val="000C5DF9"/>
    <w:rsid w:val="000C5E85"/>
    <w:rsid w:val="000C5ED2"/>
    <w:rsid w:val="000C5F40"/>
    <w:rsid w:val="000C5F94"/>
    <w:rsid w:val="000C60CF"/>
    <w:rsid w:val="000C615C"/>
    <w:rsid w:val="000C63F7"/>
    <w:rsid w:val="000C6479"/>
    <w:rsid w:val="000C69E7"/>
    <w:rsid w:val="000C69EE"/>
    <w:rsid w:val="000C6CB2"/>
    <w:rsid w:val="000C6E14"/>
    <w:rsid w:val="000C6E31"/>
    <w:rsid w:val="000C7049"/>
    <w:rsid w:val="000C73E7"/>
    <w:rsid w:val="000C74A1"/>
    <w:rsid w:val="000C7657"/>
    <w:rsid w:val="000C7689"/>
    <w:rsid w:val="000C77FB"/>
    <w:rsid w:val="000C7D70"/>
    <w:rsid w:val="000C7FE7"/>
    <w:rsid w:val="000D00B9"/>
    <w:rsid w:val="000D0334"/>
    <w:rsid w:val="000D06A1"/>
    <w:rsid w:val="000D06C0"/>
    <w:rsid w:val="000D087E"/>
    <w:rsid w:val="000D08A4"/>
    <w:rsid w:val="000D0994"/>
    <w:rsid w:val="000D0F29"/>
    <w:rsid w:val="000D10E0"/>
    <w:rsid w:val="000D14D1"/>
    <w:rsid w:val="000D14F5"/>
    <w:rsid w:val="000D15F7"/>
    <w:rsid w:val="000D1766"/>
    <w:rsid w:val="000D18B9"/>
    <w:rsid w:val="000D1BE6"/>
    <w:rsid w:val="000D1C36"/>
    <w:rsid w:val="000D1D00"/>
    <w:rsid w:val="000D1DA1"/>
    <w:rsid w:val="000D1DA7"/>
    <w:rsid w:val="000D1E22"/>
    <w:rsid w:val="000D1E6C"/>
    <w:rsid w:val="000D1F1B"/>
    <w:rsid w:val="000D1FA6"/>
    <w:rsid w:val="000D1FB6"/>
    <w:rsid w:val="000D209C"/>
    <w:rsid w:val="000D20F1"/>
    <w:rsid w:val="000D212C"/>
    <w:rsid w:val="000D26D8"/>
    <w:rsid w:val="000D2774"/>
    <w:rsid w:val="000D28BC"/>
    <w:rsid w:val="000D2960"/>
    <w:rsid w:val="000D29D7"/>
    <w:rsid w:val="000D29D9"/>
    <w:rsid w:val="000D2AC3"/>
    <w:rsid w:val="000D2BA6"/>
    <w:rsid w:val="000D2C8A"/>
    <w:rsid w:val="000D2E07"/>
    <w:rsid w:val="000D2F27"/>
    <w:rsid w:val="000D2F6B"/>
    <w:rsid w:val="000D30EA"/>
    <w:rsid w:val="000D3238"/>
    <w:rsid w:val="000D339B"/>
    <w:rsid w:val="000D344A"/>
    <w:rsid w:val="000D3761"/>
    <w:rsid w:val="000D37AA"/>
    <w:rsid w:val="000D390D"/>
    <w:rsid w:val="000D3CE1"/>
    <w:rsid w:val="000D3E0F"/>
    <w:rsid w:val="000D3ED4"/>
    <w:rsid w:val="000D40D9"/>
    <w:rsid w:val="000D4149"/>
    <w:rsid w:val="000D44CD"/>
    <w:rsid w:val="000D4613"/>
    <w:rsid w:val="000D46CC"/>
    <w:rsid w:val="000D4770"/>
    <w:rsid w:val="000D4A2D"/>
    <w:rsid w:val="000D4AE6"/>
    <w:rsid w:val="000D4B3A"/>
    <w:rsid w:val="000D4E5E"/>
    <w:rsid w:val="000D5130"/>
    <w:rsid w:val="000D5337"/>
    <w:rsid w:val="000D5396"/>
    <w:rsid w:val="000D57B4"/>
    <w:rsid w:val="000D5954"/>
    <w:rsid w:val="000D5987"/>
    <w:rsid w:val="000D599C"/>
    <w:rsid w:val="000D5E28"/>
    <w:rsid w:val="000D5EA9"/>
    <w:rsid w:val="000D6030"/>
    <w:rsid w:val="000D62C6"/>
    <w:rsid w:val="000D62DD"/>
    <w:rsid w:val="000D640A"/>
    <w:rsid w:val="000D6681"/>
    <w:rsid w:val="000D66F7"/>
    <w:rsid w:val="000D6D2A"/>
    <w:rsid w:val="000D6E4B"/>
    <w:rsid w:val="000D6E96"/>
    <w:rsid w:val="000D72E1"/>
    <w:rsid w:val="000D76C7"/>
    <w:rsid w:val="000D7AB2"/>
    <w:rsid w:val="000D7CD5"/>
    <w:rsid w:val="000D7E08"/>
    <w:rsid w:val="000D7E52"/>
    <w:rsid w:val="000D7F45"/>
    <w:rsid w:val="000DC11F"/>
    <w:rsid w:val="000E0029"/>
    <w:rsid w:val="000E0064"/>
    <w:rsid w:val="000E0089"/>
    <w:rsid w:val="000E01C7"/>
    <w:rsid w:val="000E0320"/>
    <w:rsid w:val="000E033B"/>
    <w:rsid w:val="000E03F0"/>
    <w:rsid w:val="000E04C7"/>
    <w:rsid w:val="000E0635"/>
    <w:rsid w:val="000E0752"/>
    <w:rsid w:val="000E075E"/>
    <w:rsid w:val="000E0859"/>
    <w:rsid w:val="000E0D1B"/>
    <w:rsid w:val="000E0D83"/>
    <w:rsid w:val="000E0DF2"/>
    <w:rsid w:val="000E0FAB"/>
    <w:rsid w:val="000E1032"/>
    <w:rsid w:val="000E1162"/>
    <w:rsid w:val="000E12EF"/>
    <w:rsid w:val="000E14AA"/>
    <w:rsid w:val="000E1674"/>
    <w:rsid w:val="000E19D8"/>
    <w:rsid w:val="000E1C4A"/>
    <w:rsid w:val="000E1DB8"/>
    <w:rsid w:val="000E1FCF"/>
    <w:rsid w:val="000E1FE4"/>
    <w:rsid w:val="000E203A"/>
    <w:rsid w:val="000E25D1"/>
    <w:rsid w:val="000E280D"/>
    <w:rsid w:val="000E2917"/>
    <w:rsid w:val="000E29DB"/>
    <w:rsid w:val="000E2BF2"/>
    <w:rsid w:val="000E2C4A"/>
    <w:rsid w:val="000E2C96"/>
    <w:rsid w:val="000E2CFE"/>
    <w:rsid w:val="000E2D66"/>
    <w:rsid w:val="000E3006"/>
    <w:rsid w:val="000E3118"/>
    <w:rsid w:val="000E348A"/>
    <w:rsid w:val="000E34FA"/>
    <w:rsid w:val="000E3787"/>
    <w:rsid w:val="000E3795"/>
    <w:rsid w:val="000E3868"/>
    <w:rsid w:val="000E3907"/>
    <w:rsid w:val="000E3974"/>
    <w:rsid w:val="000E39E9"/>
    <w:rsid w:val="000E3ABA"/>
    <w:rsid w:val="000E3E8E"/>
    <w:rsid w:val="000E3EA5"/>
    <w:rsid w:val="000E3F54"/>
    <w:rsid w:val="000E428F"/>
    <w:rsid w:val="000E434F"/>
    <w:rsid w:val="000E4394"/>
    <w:rsid w:val="000E43FE"/>
    <w:rsid w:val="000E4550"/>
    <w:rsid w:val="000E4561"/>
    <w:rsid w:val="000E4603"/>
    <w:rsid w:val="000E46C4"/>
    <w:rsid w:val="000E470E"/>
    <w:rsid w:val="000E4A0C"/>
    <w:rsid w:val="000E4A50"/>
    <w:rsid w:val="000E4AF2"/>
    <w:rsid w:val="000E4B88"/>
    <w:rsid w:val="000E4C28"/>
    <w:rsid w:val="000E4D03"/>
    <w:rsid w:val="000E4D93"/>
    <w:rsid w:val="000E508F"/>
    <w:rsid w:val="000E51C9"/>
    <w:rsid w:val="000E52CD"/>
    <w:rsid w:val="000E5534"/>
    <w:rsid w:val="000E5994"/>
    <w:rsid w:val="000E59F0"/>
    <w:rsid w:val="000E5B0B"/>
    <w:rsid w:val="000E5B62"/>
    <w:rsid w:val="000E5DC6"/>
    <w:rsid w:val="000E5F3B"/>
    <w:rsid w:val="000E62F1"/>
    <w:rsid w:val="000E656A"/>
    <w:rsid w:val="000E6586"/>
    <w:rsid w:val="000E65E5"/>
    <w:rsid w:val="000E6625"/>
    <w:rsid w:val="000E6809"/>
    <w:rsid w:val="000E69B1"/>
    <w:rsid w:val="000E69C8"/>
    <w:rsid w:val="000E6C3B"/>
    <w:rsid w:val="000E6C5F"/>
    <w:rsid w:val="000E6C94"/>
    <w:rsid w:val="000E6DDE"/>
    <w:rsid w:val="000E7008"/>
    <w:rsid w:val="000E7070"/>
    <w:rsid w:val="000E7796"/>
    <w:rsid w:val="000E7BB4"/>
    <w:rsid w:val="000E7D8C"/>
    <w:rsid w:val="000E7DCD"/>
    <w:rsid w:val="000E7FB3"/>
    <w:rsid w:val="000F000A"/>
    <w:rsid w:val="000F0305"/>
    <w:rsid w:val="000F04B9"/>
    <w:rsid w:val="000F05EB"/>
    <w:rsid w:val="000F0656"/>
    <w:rsid w:val="000F0879"/>
    <w:rsid w:val="000F094E"/>
    <w:rsid w:val="000F0C9D"/>
    <w:rsid w:val="000F0DB3"/>
    <w:rsid w:val="000F1101"/>
    <w:rsid w:val="000F13DF"/>
    <w:rsid w:val="000F142A"/>
    <w:rsid w:val="000F14D7"/>
    <w:rsid w:val="000F15A1"/>
    <w:rsid w:val="000F16E2"/>
    <w:rsid w:val="000F18C3"/>
    <w:rsid w:val="000F1982"/>
    <w:rsid w:val="000F19D2"/>
    <w:rsid w:val="000F1ACD"/>
    <w:rsid w:val="000F1C07"/>
    <w:rsid w:val="000F1DF2"/>
    <w:rsid w:val="000F1F4A"/>
    <w:rsid w:val="000F202B"/>
    <w:rsid w:val="000F2138"/>
    <w:rsid w:val="000F21D6"/>
    <w:rsid w:val="000F2212"/>
    <w:rsid w:val="000F25FE"/>
    <w:rsid w:val="000F2619"/>
    <w:rsid w:val="000F2726"/>
    <w:rsid w:val="000F29F4"/>
    <w:rsid w:val="000F2AB1"/>
    <w:rsid w:val="000F2CAE"/>
    <w:rsid w:val="000F2CC4"/>
    <w:rsid w:val="000F2E85"/>
    <w:rsid w:val="000F2FDF"/>
    <w:rsid w:val="000F2FE9"/>
    <w:rsid w:val="000F31AA"/>
    <w:rsid w:val="000F3421"/>
    <w:rsid w:val="000F36D1"/>
    <w:rsid w:val="000F36D8"/>
    <w:rsid w:val="000F36D9"/>
    <w:rsid w:val="000F37D0"/>
    <w:rsid w:val="000F38FE"/>
    <w:rsid w:val="000F3B3C"/>
    <w:rsid w:val="000F3C2B"/>
    <w:rsid w:val="000F3D7B"/>
    <w:rsid w:val="000F3FA0"/>
    <w:rsid w:val="000F4054"/>
    <w:rsid w:val="000F41A4"/>
    <w:rsid w:val="000F439E"/>
    <w:rsid w:val="000F4792"/>
    <w:rsid w:val="000F47D4"/>
    <w:rsid w:val="000F4905"/>
    <w:rsid w:val="000F4969"/>
    <w:rsid w:val="000F4B0E"/>
    <w:rsid w:val="000F4CCB"/>
    <w:rsid w:val="000F4D7E"/>
    <w:rsid w:val="000F4E09"/>
    <w:rsid w:val="000F4E52"/>
    <w:rsid w:val="000F4FAD"/>
    <w:rsid w:val="000F50B0"/>
    <w:rsid w:val="000F5249"/>
    <w:rsid w:val="000F5489"/>
    <w:rsid w:val="000F58F4"/>
    <w:rsid w:val="000F594A"/>
    <w:rsid w:val="000F5ACF"/>
    <w:rsid w:val="000F5B7F"/>
    <w:rsid w:val="000F5D67"/>
    <w:rsid w:val="000F5E56"/>
    <w:rsid w:val="000F5F64"/>
    <w:rsid w:val="000F60CD"/>
    <w:rsid w:val="000F6132"/>
    <w:rsid w:val="000F6391"/>
    <w:rsid w:val="000F6463"/>
    <w:rsid w:val="000F672A"/>
    <w:rsid w:val="000F674A"/>
    <w:rsid w:val="000F6751"/>
    <w:rsid w:val="000F69E8"/>
    <w:rsid w:val="000F6B4A"/>
    <w:rsid w:val="000F6BF6"/>
    <w:rsid w:val="000F6C56"/>
    <w:rsid w:val="000F6CBD"/>
    <w:rsid w:val="000F6DA2"/>
    <w:rsid w:val="000F6DAB"/>
    <w:rsid w:val="000F6E47"/>
    <w:rsid w:val="000F6EF6"/>
    <w:rsid w:val="000F7022"/>
    <w:rsid w:val="000F74DD"/>
    <w:rsid w:val="000F75E2"/>
    <w:rsid w:val="000F768F"/>
    <w:rsid w:val="000F775B"/>
    <w:rsid w:val="000F7821"/>
    <w:rsid w:val="000F7850"/>
    <w:rsid w:val="000F79C9"/>
    <w:rsid w:val="000F7A31"/>
    <w:rsid w:val="000F7C2B"/>
    <w:rsid w:val="000F7F6B"/>
    <w:rsid w:val="000F7FB8"/>
    <w:rsid w:val="000F7FBE"/>
    <w:rsid w:val="00100136"/>
    <w:rsid w:val="001001BD"/>
    <w:rsid w:val="001001C7"/>
    <w:rsid w:val="00100291"/>
    <w:rsid w:val="0010049C"/>
    <w:rsid w:val="001005CA"/>
    <w:rsid w:val="001008E0"/>
    <w:rsid w:val="0010099B"/>
    <w:rsid w:val="00100A9A"/>
    <w:rsid w:val="00100D85"/>
    <w:rsid w:val="00100D9C"/>
    <w:rsid w:val="00100E1A"/>
    <w:rsid w:val="00100EBD"/>
    <w:rsid w:val="00100EC4"/>
    <w:rsid w:val="00101110"/>
    <w:rsid w:val="0010136C"/>
    <w:rsid w:val="00101577"/>
    <w:rsid w:val="0010170F"/>
    <w:rsid w:val="00101744"/>
    <w:rsid w:val="00101CE9"/>
    <w:rsid w:val="00101CFF"/>
    <w:rsid w:val="00101D72"/>
    <w:rsid w:val="00101FA1"/>
    <w:rsid w:val="00102020"/>
    <w:rsid w:val="00102077"/>
    <w:rsid w:val="00102413"/>
    <w:rsid w:val="00102538"/>
    <w:rsid w:val="001025DA"/>
    <w:rsid w:val="001025E8"/>
    <w:rsid w:val="00102802"/>
    <w:rsid w:val="00102987"/>
    <w:rsid w:val="00102FED"/>
    <w:rsid w:val="00103195"/>
    <w:rsid w:val="001032F4"/>
    <w:rsid w:val="001034EA"/>
    <w:rsid w:val="00103611"/>
    <w:rsid w:val="00103B38"/>
    <w:rsid w:val="00103D4E"/>
    <w:rsid w:val="0010423E"/>
    <w:rsid w:val="0010430C"/>
    <w:rsid w:val="001044E9"/>
    <w:rsid w:val="0010461F"/>
    <w:rsid w:val="00104A14"/>
    <w:rsid w:val="00104BDA"/>
    <w:rsid w:val="00104BDC"/>
    <w:rsid w:val="00104F45"/>
    <w:rsid w:val="00104F63"/>
    <w:rsid w:val="00105195"/>
    <w:rsid w:val="001051A2"/>
    <w:rsid w:val="001052E2"/>
    <w:rsid w:val="001053E6"/>
    <w:rsid w:val="001054AC"/>
    <w:rsid w:val="0010550B"/>
    <w:rsid w:val="0010572F"/>
    <w:rsid w:val="00105781"/>
    <w:rsid w:val="001059FF"/>
    <w:rsid w:val="00105F8D"/>
    <w:rsid w:val="00105FFB"/>
    <w:rsid w:val="00106363"/>
    <w:rsid w:val="00106442"/>
    <w:rsid w:val="0010648C"/>
    <w:rsid w:val="00106689"/>
    <w:rsid w:val="00106FFA"/>
    <w:rsid w:val="00107093"/>
    <w:rsid w:val="001070B0"/>
    <w:rsid w:val="0010747A"/>
    <w:rsid w:val="00107513"/>
    <w:rsid w:val="0010764F"/>
    <w:rsid w:val="0010783D"/>
    <w:rsid w:val="001078BF"/>
    <w:rsid w:val="00107F5F"/>
    <w:rsid w:val="00107F79"/>
    <w:rsid w:val="00107F8C"/>
    <w:rsid w:val="00107FB0"/>
    <w:rsid w:val="00110179"/>
    <w:rsid w:val="0011023A"/>
    <w:rsid w:val="00110345"/>
    <w:rsid w:val="00110642"/>
    <w:rsid w:val="001106B9"/>
    <w:rsid w:val="001107CB"/>
    <w:rsid w:val="0011081D"/>
    <w:rsid w:val="0011087E"/>
    <w:rsid w:val="00110994"/>
    <w:rsid w:val="00110DA9"/>
    <w:rsid w:val="00110E6C"/>
    <w:rsid w:val="00110EF1"/>
    <w:rsid w:val="00110FC8"/>
    <w:rsid w:val="00111054"/>
    <w:rsid w:val="0011119E"/>
    <w:rsid w:val="0011134E"/>
    <w:rsid w:val="001114E2"/>
    <w:rsid w:val="0011184F"/>
    <w:rsid w:val="001119A1"/>
    <w:rsid w:val="00111AAE"/>
    <w:rsid w:val="00111AF1"/>
    <w:rsid w:val="00111CB2"/>
    <w:rsid w:val="00111D4E"/>
    <w:rsid w:val="00111DC5"/>
    <w:rsid w:val="00112068"/>
    <w:rsid w:val="0011212C"/>
    <w:rsid w:val="00112260"/>
    <w:rsid w:val="001123FB"/>
    <w:rsid w:val="0011247B"/>
    <w:rsid w:val="001124F4"/>
    <w:rsid w:val="00112632"/>
    <w:rsid w:val="00112736"/>
    <w:rsid w:val="00112887"/>
    <w:rsid w:val="001128AE"/>
    <w:rsid w:val="00112A44"/>
    <w:rsid w:val="00112AC2"/>
    <w:rsid w:val="00112B0D"/>
    <w:rsid w:val="001130A5"/>
    <w:rsid w:val="00113578"/>
    <w:rsid w:val="001135ED"/>
    <w:rsid w:val="0011365F"/>
    <w:rsid w:val="001136DC"/>
    <w:rsid w:val="00113741"/>
    <w:rsid w:val="00113801"/>
    <w:rsid w:val="00113882"/>
    <w:rsid w:val="001138AC"/>
    <w:rsid w:val="001138ED"/>
    <w:rsid w:val="00113CE6"/>
    <w:rsid w:val="00113D38"/>
    <w:rsid w:val="00113D71"/>
    <w:rsid w:val="00113FCD"/>
    <w:rsid w:val="001141C7"/>
    <w:rsid w:val="0011437E"/>
    <w:rsid w:val="00114424"/>
    <w:rsid w:val="00114717"/>
    <w:rsid w:val="00114906"/>
    <w:rsid w:val="00114AF3"/>
    <w:rsid w:val="00114B40"/>
    <w:rsid w:val="00114B6A"/>
    <w:rsid w:val="00114B7F"/>
    <w:rsid w:val="00114D7A"/>
    <w:rsid w:val="00115219"/>
    <w:rsid w:val="001153A6"/>
    <w:rsid w:val="0011548C"/>
    <w:rsid w:val="0011555B"/>
    <w:rsid w:val="0011589E"/>
    <w:rsid w:val="001158F9"/>
    <w:rsid w:val="00115A6D"/>
    <w:rsid w:val="00115C97"/>
    <w:rsid w:val="00115D4B"/>
    <w:rsid w:val="00115EC8"/>
    <w:rsid w:val="00115F68"/>
    <w:rsid w:val="00115F6A"/>
    <w:rsid w:val="00115F93"/>
    <w:rsid w:val="001160CB"/>
    <w:rsid w:val="00116290"/>
    <w:rsid w:val="0011635C"/>
    <w:rsid w:val="0011639F"/>
    <w:rsid w:val="0011641C"/>
    <w:rsid w:val="001166E6"/>
    <w:rsid w:val="001168CE"/>
    <w:rsid w:val="00116922"/>
    <w:rsid w:val="00116ACD"/>
    <w:rsid w:val="00116C50"/>
    <w:rsid w:val="00116CF8"/>
    <w:rsid w:val="00116DC6"/>
    <w:rsid w:val="00116E07"/>
    <w:rsid w:val="0011717E"/>
    <w:rsid w:val="001171A2"/>
    <w:rsid w:val="00117216"/>
    <w:rsid w:val="001172CD"/>
    <w:rsid w:val="001173F8"/>
    <w:rsid w:val="0011747C"/>
    <w:rsid w:val="0011751B"/>
    <w:rsid w:val="00117638"/>
    <w:rsid w:val="00117762"/>
    <w:rsid w:val="00117A4F"/>
    <w:rsid w:val="00117A64"/>
    <w:rsid w:val="00117B74"/>
    <w:rsid w:val="00117C17"/>
    <w:rsid w:val="00117D4F"/>
    <w:rsid w:val="00117DF2"/>
    <w:rsid w:val="00120101"/>
    <w:rsid w:val="001202C2"/>
    <w:rsid w:val="0012032C"/>
    <w:rsid w:val="00120443"/>
    <w:rsid w:val="001204F5"/>
    <w:rsid w:val="00120573"/>
    <w:rsid w:val="001207E8"/>
    <w:rsid w:val="00121746"/>
    <w:rsid w:val="00121790"/>
    <w:rsid w:val="00121916"/>
    <w:rsid w:val="0012193A"/>
    <w:rsid w:val="00121B77"/>
    <w:rsid w:val="00121C8A"/>
    <w:rsid w:val="00121CCE"/>
    <w:rsid w:val="00121CD2"/>
    <w:rsid w:val="00121CF3"/>
    <w:rsid w:val="00121ED2"/>
    <w:rsid w:val="001222F5"/>
    <w:rsid w:val="001223E0"/>
    <w:rsid w:val="001227E2"/>
    <w:rsid w:val="00122CC2"/>
    <w:rsid w:val="00122DDD"/>
    <w:rsid w:val="00122E5B"/>
    <w:rsid w:val="00122F5F"/>
    <w:rsid w:val="00122FF0"/>
    <w:rsid w:val="00123346"/>
    <w:rsid w:val="00123395"/>
    <w:rsid w:val="001233DC"/>
    <w:rsid w:val="00123659"/>
    <w:rsid w:val="0012375D"/>
    <w:rsid w:val="00123846"/>
    <w:rsid w:val="00123886"/>
    <w:rsid w:val="00123991"/>
    <w:rsid w:val="00123C45"/>
    <w:rsid w:val="00123DA3"/>
    <w:rsid w:val="00123DBE"/>
    <w:rsid w:val="001240EC"/>
    <w:rsid w:val="001241C2"/>
    <w:rsid w:val="00124232"/>
    <w:rsid w:val="0012431A"/>
    <w:rsid w:val="001249CF"/>
    <w:rsid w:val="00124A53"/>
    <w:rsid w:val="00124B40"/>
    <w:rsid w:val="00124CC1"/>
    <w:rsid w:val="00124CC3"/>
    <w:rsid w:val="00124D0B"/>
    <w:rsid w:val="00124DB0"/>
    <w:rsid w:val="001250EE"/>
    <w:rsid w:val="00125134"/>
    <w:rsid w:val="001251FB"/>
    <w:rsid w:val="001254A6"/>
    <w:rsid w:val="001254D8"/>
    <w:rsid w:val="00125556"/>
    <w:rsid w:val="001258EC"/>
    <w:rsid w:val="00125A76"/>
    <w:rsid w:val="00125B06"/>
    <w:rsid w:val="00125CC5"/>
    <w:rsid w:val="00125CCB"/>
    <w:rsid w:val="00125D0B"/>
    <w:rsid w:val="00126040"/>
    <w:rsid w:val="0012611C"/>
    <w:rsid w:val="001261D3"/>
    <w:rsid w:val="001265BA"/>
    <w:rsid w:val="001265C7"/>
    <w:rsid w:val="00126840"/>
    <w:rsid w:val="001268BC"/>
    <w:rsid w:val="001268E4"/>
    <w:rsid w:val="00126A64"/>
    <w:rsid w:val="00126E78"/>
    <w:rsid w:val="00127065"/>
    <w:rsid w:val="001271F7"/>
    <w:rsid w:val="00127272"/>
    <w:rsid w:val="00127606"/>
    <w:rsid w:val="0012777F"/>
    <w:rsid w:val="0012779C"/>
    <w:rsid w:val="001279B9"/>
    <w:rsid w:val="00127A17"/>
    <w:rsid w:val="00127B3D"/>
    <w:rsid w:val="00127E08"/>
    <w:rsid w:val="00130163"/>
    <w:rsid w:val="0013030F"/>
    <w:rsid w:val="00130A10"/>
    <w:rsid w:val="00131196"/>
    <w:rsid w:val="00131342"/>
    <w:rsid w:val="00131386"/>
    <w:rsid w:val="001314E4"/>
    <w:rsid w:val="00131586"/>
    <w:rsid w:val="001315F5"/>
    <w:rsid w:val="00131725"/>
    <w:rsid w:val="001318AE"/>
    <w:rsid w:val="001319A4"/>
    <w:rsid w:val="00131B7F"/>
    <w:rsid w:val="00131BC4"/>
    <w:rsid w:val="00131BC5"/>
    <w:rsid w:val="00131D2D"/>
    <w:rsid w:val="00131D66"/>
    <w:rsid w:val="00131F78"/>
    <w:rsid w:val="001321DF"/>
    <w:rsid w:val="00132237"/>
    <w:rsid w:val="001322B1"/>
    <w:rsid w:val="00132345"/>
    <w:rsid w:val="00132412"/>
    <w:rsid w:val="00132943"/>
    <w:rsid w:val="00132964"/>
    <w:rsid w:val="00132997"/>
    <w:rsid w:val="00132BAD"/>
    <w:rsid w:val="00132D4B"/>
    <w:rsid w:val="00133636"/>
    <w:rsid w:val="00133866"/>
    <w:rsid w:val="0013390D"/>
    <w:rsid w:val="00133A4A"/>
    <w:rsid w:val="00133B1E"/>
    <w:rsid w:val="00133B7C"/>
    <w:rsid w:val="00133E64"/>
    <w:rsid w:val="00133F05"/>
    <w:rsid w:val="00134087"/>
    <w:rsid w:val="001342B7"/>
    <w:rsid w:val="001343A4"/>
    <w:rsid w:val="00134BA1"/>
    <w:rsid w:val="00134BFC"/>
    <w:rsid w:val="00134C36"/>
    <w:rsid w:val="00134E58"/>
    <w:rsid w:val="001356DE"/>
    <w:rsid w:val="0013572C"/>
    <w:rsid w:val="00135B03"/>
    <w:rsid w:val="001360F2"/>
    <w:rsid w:val="0013618B"/>
    <w:rsid w:val="001361C6"/>
    <w:rsid w:val="001362EE"/>
    <w:rsid w:val="001363CD"/>
    <w:rsid w:val="00136481"/>
    <w:rsid w:val="001365A3"/>
    <w:rsid w:val="001367A7"/>
    <w:rsid w:val="00136B13"/>
    <w:rsid w:val="00136E3E"/>
    <w:rsid w:val="001371B8"/>
    <w:rsid w:val="0013762E"/>
    <w:rsid w:val="0013770E"/>
    <w:rsid w:val="00137730"/>
    <w:rsid w:val="001377FF"/>
    <w:rsid w:val="00137834"/>
    <w:rsid w:val="00137885"/>
    <w:rsid w:val="00137C17"/>
    <w:rsid w:val="00137E28"/>
    <w:rsid w:val="00137F3E"/>
    <w:rsid w:val="00140022"/>
    <w:rsid w:val="00140150"/>
    <w:rsid w:val="0014016F"/>
    <w:rsid w:val="001401FC"/>
    <w:rsid w:val="00140461"/>
    <w:rsid w:val="001405F8"/>
    <w:rsid w:val="00140680"/>
    <w:rsid w:val="00140708"/>
    <w:rsid w:val="00140815"/>
    <w:rsid w:val="00140918"/>
    <w:rsid w:val="00140B92"/>
    <w:rsid w:val="00140C6E"/>
    <w:rsid w:val="00140CA8"/>
    <w:rsid w:val="00141316"/>
    <w:rsid w:val="00141459"/>
    <w:rsid w:val="001417A5"/>
    <w:rsid w:val="0014194B"/>
    <w:rsid w:val="00141CE0"/>
    <w:rsid w:val="00141D0B"/>
    <w:rsid w:val="00141E35"/>
    <w:rsid w:val="00141E79"/>
    <w:rsid w:val="00142043"/>
    <w:rsid w:val="001420F8"/>
    <w:rsid w:val="00142201"/>
    <w:rsid w:val="00142241"/>
    <w:rsid w:val="001425C7"/>
    <w:rsid w:val="00142A58"/>
    <w:rsid w:val="00142D56"/>
    <w:rsid w:val="00142F20"/>
    <w:rsid w:val="00143164"/>
    <w:rsid w:val="0014320B"/>
    <w:rsid w:val="001436BB"/>
    <w:rsid w:val="0014384A"/>
    <w:rsid w:val="00143F42"/>
    <w:rsid w:val="00143F5A"/>
    <w:rsid w:val="00144098"/>
    <w:rsid w:val="001440E9"/>
    <w:rsid w:val="001442BE"/>
    <w:rsid w:val="001442D9"/>
    <w:rsid w:val="00144357"/>
    <w:rsid w:val="001447C4"/>
    <w:rsid w:val="0014493A"/>
    <w:rsid w:val="00144A4E"/>
    <w:rsid w:val="00144B4E"/>
    <w:rsid w:val="00144C60"/>
    <w:rsid w:val="00144CDB"/>
    <w:rsid w:val="00144E61"/>
    <w:rsid w:val="001453B2"/>
    <w:rsid w:val="00145438"/>
    <w:rsid w:val="00145480"/>
    <w:rsid w:val="00145481"/>
    <w:rsid w:val="001454B6"/>
    <w:rsid w:val="00145870"/>
    <w:rsid w:val="00145925"/>
    <w:rsid w:val="0014594C"/>
    <w:rsid w:val="00145C56"/>
    <w:rsid w:val="00145D8D"/>
    <w:rsid w:val="00145D9F"/>
    <w:rsid w:val="00145EF6"/>
    <w:rsid w:val="001460E6"/>
    <w:rsid w:val="001461F4"/>
    <w:rsid w:val="00146412"/>
    <w:rsid w:val="0014654C"/>
    <w:rsid w:val="00146928"/>
    <w:rsid w:val="001469B4"/>
    <w:rsid w:val="00146A36"/>
    <w:rsid w:val="00146B98"/>
    <w:rsid w:val="00146BCE"/>
    <w:rsid w:val="0014705E"/>
    <w:rsid w:val="001474C1"/>
    <w:rsid w:val="001475E4"/>
    <w:rsid w:val="001477DB"/>
    <w:rsid w:val="001478AF"/>
    <w:rsid w:val="00147A0F"/>
    <w:rsid w:val="00147F3B"/>
    <w:rsid w:val="00147FF0"/>
    <w:rsid w:val="001504E2"/>
    <w:rsid w:val="001505D1"/>
    <w:rsid w:val="001505F1"/>
    <w:rsid w:val="0015060D"/>
    <w:rsid w:val="00150A93"/>
    <w:rsid w:val="001511EB"/>
    <w:rsid w:val="0015120D"/>
    <w:rsid w:val="001518FC"/>
    <w:rsid w:val="00151AB8"/>
    <w:rsid w:val="00151C62"/>
    <w:rsid w:val="00151D22"/>
    <w:rsid w:val="00151D8D"/>
    <w:rsid w:val="00151E39"/>
    <w:rsid w:val="00151E3F"/>
    <w:rsid w:val="00151E57"/>
    <w:rsid w:val="00151E99"/>
    <w:rsid w:val="001520B2"/>
    <w:rsid w:val="001523CF"/>
    <w:rsid w:val="0015264B"/>
    <w:rsid w:val="00152697"/>
    <w:rsid w:val="001526CC"/>
    <w:rsid w:val="00152876"/>
    <w:rsid w:val="001528CE"/>
    <w:rsid w:val="001529DC"/>
    <w:rsid w:val="00152BF6"/>
    <w:rsid w:val="00152C79"/>
    <w:rsid w:val="00152D12"/>
    <w:rsid w:val="00152E1F"/>
    <w:rsid w:val="001535B4"/>
    <w:rsid w:val="001535DF"/>
    <w:rsid w:val="001536D7"/>
    <w:rsid w:val="00153716"/>
    <w:rsid w:val="00153A60"/>
    <w:rsid w:val="00153B8A"/>
    <w:rsid w:val="00153FF1"/>
    <w:rsid w:val="0015406F"/>
    <w:rsid w:val="001541D1"/>
    <w:rsid w:val="00154248"/>
    <w:rsid w:val="001542CE"/>
    <w:rsid w:val="001544D2"/>
    <w:rsid w:val="00154739"/>
    <w:rsid w:val="001547C8"/>
    <w:rsid w:val="001548F0"/>
    <w:rsid w:val="001549EC"/>
    <w:rsid w:val="00154C34"/>
    <w:rsid w:val="00154E74"/>
    <w:rsid w:val="0015506A"/>
    <w:rsid w:val="001550A7"/>
    <w:rsid w:val="0015513F"/>
    <w:rsid w:val="0015516D"/>
    <w:rsid w:val="0015517C"/>
    <w:rsid w:val="001551AC"/>
    <w:rsid w:val="0015532F"/>
    <w:rsid w:val="0015570B"/>
    <w:rsid w:val="00155745"/>
    <w:rsid w:val="00155876"/>
    <w:rsid w:val="00155919"/>
    <w:rsid w:val="00155A4C"/>
    <w:rsid w:val="00155D0E"/>
    <w:rsid w:val="00156047"/>
    <w:rsid w:val="0015607D"/>
    <w:rsid w:val="0015608E"/>
    <w:rsid w:val="001564C8"/>
    <w:rsid w:val="00156882"/>
    <w:rsid w:val="001569F2"/>
    <w:rsid w:val="00156A94"/>
    <w:rsid w:val="00156AE9"/>
    <w:rsid w:val="00156C6E"/>
    <w:rsid w:val="00156EA8"/>
    <w:rsid w:val="00156EAC"/>
    <w:rsid w:val="0015721D"/>
    <w:rsid w:val="00157227"/>
    <w:rsid w:val="001573FF"/>
    <w:rsid w:val="00157651"/>
    <w:rsid w:val="001576E0"/>
    <w:rsid w:val="00157724"/>
    <w:rsid w:val="00157984"/>
    <w:rsid w:val="00157B90"/>
    <w:rsid w:val="00157FF4"/>
    <w:rsid w:val="0016000F"/>
    <w:rsid w:val="00160290"/>
    <w:rsid w:val="00160619"/>
    <w:rsid w:val="001606D4"/>
    <w:rsid w:val="001609F9"/>
    <w:rsid w:val="00160EFD"/>
    <w:rsid w:val="0016141E"/>
    <w:rsid w:val="001615A2"/>
    <w:rsid w:val="00161643"/>
    <w:rsid w:val="00161663"/>
    <w:rsid w:val="0016199F"/>
    <w:rsid w:val="00161C4F"/>
    <w:rsid w:val="00161C58"/>
    <w:rsid w:val="00161C6F"/>
    <w:rsid w:val="00161E32"/>
    <w:rsid w:val="00161E97"/>
    <w:rsid w:val="00161F27"/>
    <w:rsid w:val="00162068"/>
    <w:rsid w:val="00162093"/>
    <w:rsid w:val="00162295"/>
    <w:rsid w:val="0016233C"/>
    <w:rsid w:val="00162471"/>
    <w:rsid w:val="001624EE"/>
    <w:rsid w:val="0016251B"/>
    <w:rsid w:val="00162580"/>
    <w:rsid w:val="001625A2"/>
    <w:rsid w:val="001628FA"/>
    <w:rsid w:val="00162A36"/>
    <w:rsid w:val="00162D1A"/>
    <w:rsid w:val="00162D6A"/>
    <w:rsid w:val="0016304C"/>
    <w:rsid w:val="00163085"/>
    <w:rsid w:val="00163097"/>
    <w:rsid w:val="00163118"/>
    <w:rsid w:val="001633A5"/>
    <w:rsid w:val="001635B5"/>
    <w:rsid w:val="001636C7"/>
    <w:rsid w:val="00163A04"/>
    <w:rsid w:val="00163BBC"/>
    <w:rsid w:val="00163E3E"/>
    <w:rsid w:val="00163FB1"/>
    <w:rsid w:val="00164097"/>
    <w:rsid w:val="001640F1"/>
    <w:rsid w:val="00164301"/>
    <w:rsid w:val="001643D3"/>
    <w:rsid w:val="00164468"/>
    <w:rsid w:val="001647D5"/>
    <w:rsid w:val="00164905"/>
    <w:rsid w:val="001649AF"/>
    <w:rsid w:val="001649FA"/>
    <w:rsid w:val="00164A09"/>
    <w:rsid w:val="00164AA0"/>
    <w:rsid w:val="00164AC8"/>
    <w:rsid w:val="00164BDF"/>
    <w:rsid w:val="00165224"/>
    <w:rsid w:val="0016532C"/>
    <w:rsid w:val="00165399"/>
    <w:rsid w:val="00165661"/>
    <w:rsid w:val="001656AC"/>
    <w:rsid w:val="001658B1"/>
    <w:rsid w:val="00165A6F"/>
    <w:rsid w:val="00165D4F"/>
    <w:rsid w:val="00165D98"/>
    <w:rsid w:val="00165DBD"/>
    <w:rsid w:val="00165F2A"/>
    <w:rsid w:val="001661F3"/>
    <w:rsid w:val="0016622D"/>
    <w:rsid w:val="001662E5"/>
    <w:rsid w:val="00166789"/>
    <w:rsid w:val="0016688A"/>
    <w:rsid w:val="00166977"/>
    <w:rsid w:val="001669B2"/>
    <w:rsid w:val="00166A86"/>
    <w:rsid w:val="00166A8E"/>
    <w:rsid w:val="00166FB4"/>
    <w:rsid w:val="0016703B"/>
    <w:rsid w:val="00167387"/>
    <w:rsid w:val="00167401"/>
    <w:rsid w:val="0016748F"/>
    <w:rsid w:val="0016762D"/>
    <w:rsid w:val="0016774D"/>
    <w:rsid w:val="001679DA"/>
    <w:rsid w:val="00167A34"/>
    <w:rsid w:val="00167E24"/>
    <w:rsid w:val="00167E48"/>
    <w:rsid w:val="00167E5B"/>
    <w:rsid w:val="00167ED5"/>
    <w:rsid w:val="00170010"/>
    <w:rsid w:val="001707B7"/>
    <w:rsid w:val="001707E9"/>
    <w:rsid w:val="001708CC"/>
    <w:rsid w:val="001708E8"/>
    <w:rsid w:val="00170B32"/>
    <w:rsid w:val="00170DDD"/>
    <w:rsid w:val="00170E4B"/>
    <w:rsid w:val="00170F2E"/>
    <w:rsid w:val="001711A7"/>
    <w:rsid w:val="0017147A"/>
    <w:rsid w:val="0017147F"/>
    <w:rsid w:val="001714D4"/>
    <w:rsid w:val="0017156C"/>
    <w:rsid w:val="0017197F"/>
    <w:rsid w:val="00171A2E"/>
    <w:rsid w:val="00171B9B"/>
    <w:rsid w:val="00171DC6"/>
    <w:rsid w:val="00171DE0"/>
    <w:rsid w:val="00171FC8"/>
    <w:rsid w:val="001721DA"/>
    <w:rsid w:val="001723AF"/>
    <w:rsid w:val="001725CF"/>
    <w:rsid w:val="001726FF"/>
    <w:rsid w:val="00172D8B"/>
    <w:rsid w:val="00172E72"/>
    <w:rsid w:val="00172FB7"/>
    <w:rsid w:val="0017303C"/>
    <w:rsid w:val="001730DE"/>
    <w:rsid w:val="0017319F"/>
    <w:rsid w:val="00173228"/>
    <w:rsid w:val="00173353"/>
    <w:rsid w:val="001735EC"/>
    <w:rsid w:val="00173787"/>
    <w:rsid w:val="00173956"/>
    <w:rsid w:val="00173ECB"/>
    <w:rsid w:val="001740A1"/>
    <w:rsid w:val="001749DA"/>
    <w:rsid w:val="001750C8"/>
    <w:rsid w:val="001752AB"/>
    <w:rsid w:val="0017533D"/>
    <w:rsid w:val="001753FA"/>
    <w:rsid w:val="00175413"/>
    <w:rsid w:val="001755AA"/>
    <w:rsid w:val="001757D8"/>
    <w:rsid w:val="001758C1"/>
    <w:rsid w:val="00175B5E"/>
    <w:rsid w:val="00175BB0"/>
    <w:rsid w:val="00175CCE"/>
    <w:rsid w:val="00175D2A"/>
    <w:rsid w:val="001764BC"/>
    <w:rsid w:val="00176683"/>
    <w:rsid w:val="001767F1"/>
    <w:rsid w:val="001768B9"/>
    <w:rsid w:val="00176F72"/>
    <w:rsid w:val="0017758C"/>
    <w:rsid w:val="001775CE"/>
    <w:rsid w:val="0017787F"/>
    <w:rsid w:val="001778ED"/>
    <w:rsid w:val="0017798B"/>
    <w:rsid w:val="00177A82"/>
    <w:rsid w:val="00177C8D"/>
    <w:rsid w:val="00177D85"/>
    <w:rsid w:val="001805EE"/>
    <w:rsid w:val="00180A28"/>
    <w:rsid w:val="00180BAA"/>
    <w:rsid w:val="00180C11"/>
    <w:rsid w:val="00180C21"/>
    <w:rsid w:val="00180C4A"/>
    <w:rsid w:val="00180DA7"/>
    <w:rsid w:val="0018110F"/>
    <w:rsid w:val="00181190"/>
    <w:rsid w:val="00181221"/>
    <w:rsid w:val="001812E5"/>
    <w:rsid w:val="0018149C"/>
    <w:rsid w:val="001815BE"/>
    <w:rsid w:val="00181673"/>
    <w:rsid w:val="00181707"/>
    <w:rsid w:val="0018190B"/>
    <w:rsid w:val="00181AA6"/>
    <w:rsid w:val="00181D1A"/>
    <w:rsid w:val="00181DF5"/>
    <w:rsid w:val="00181E3C"/>
    <w:rsid w:val="0018212C"/>
    <w:rsid w:val="001821A2"/>
    <w:rsid w:val="00182365"/>
    <w:rsid w:val="00182487"/>
    <w:rsid w:val="00182536"/>
    <w:rsid w:val="001825C4"/>
    <w:rsid w:val="0018263C"/>
    <w:rsid w:val="001826A9"/>
    <w:rsid w:val="001828E5"/>
    <w:rsid w:val="00182999"/>
    <w:rsid w:val="001829CC"/>
    <w:rsid w:val="00182AA0"/>
    <w:rsid w:val="00182ACD"/>
    <w:rsid w:val="00182BFE"/>
    <w:rsid w:val="0018317E"/>
    <w:rsid w:val="001832A6"/>
    <w:rsid w:val="0018339B"/>
    <w:rsid w:val="00183529"/>
    <w:rsid w:val="0018380E"/>
    <w:rsid w:val="001839B9"/>
    <w:rsid w:val="00183B3C"/>
    <w:rsid w:val="00183B57"/>
    <w:rsid w:val="00183BB7"/>
    <w:rsid w:val="00183BC8"/>
    <w:rsid w:val="00183C5B"/>
    <w:rsid w:val="0018405A"/>
    <w:rsid w:val="001840E8"/>
    <w:rsid w:val="0018424D"/>
    <w:rsid w:val="00184666"/>
    <w:rsid w:val="00184A6A"/>
    <w:rsid w:val="00184BA6"/>
    <w:rsid w:val="00184BBA"/>
    <w:rsid w:val="00184E0D"/>
    <w:rsid w:val="00184E11"/>
    <w:rsid w:val="00184EF1"/>
    <w:rsid w:val="00184FD8"/>
    <w:rsid w:val="0018504B"/>
    <w:rsid w:val="00185051"/>
    <w:rsid w:val="00185073"/>
    <w:rsid w:val="0018516B"/>
    <w:rsid w:val="00185445"/>
    <w:rsid w:val="0018545F"/>
    <w:rsid w:val="00185590"/>
    <w:rsid w:val="00185633"/>
    <w:rsid w:val="00185681"/>
    <w:rsid w:val="001859E0"/>
    <w:rsid w:val="00185E2D"/>
    <w:rsid w:val="00186138"/>
    <w:rsid w:val="0018624C"/>
    <w:rsid w:val="001865E4"/>
    <w:rsid w:val="001867B7"/>
    <w:rsid w:val="001867F8"/>
    <w:rsid w:val="00186AB9"/>
    <w:rsid w:val="00186F4F"/>
    <w:rsid w:val="00187151"/>
    <w:rsid w:val="00187493"/>
    <w:rsid w:val="001875E0"/>
    <w:rsid w:val="0018768B"/>
    <w:rsid w:val="00187714"/>
    <w:rsid w:val="0018786F"/>
    <w:rsid w:val="001878D3"/>
    <w:rsid w:val="001879BF"/>
    <w:rsid w:val="00187A67"/>
    <w:rsid w:val="00187E6F"/>
    <w:rsid w:val="00190056"/>
    <w:rsid w:val="0019015D"/>
    <w:rsid w:val="0019044D"/>
    <w:rsid w:val="001904F7"/>
    <w:rsid w:val="00190545"/>
    <w:rsid w:val="0019077B"/>
    <w:rsid w:val="00190A08"/>
    <w:rsid w:val="001911A2"/>
    <w:rsid w:val="001911AE"/>
    <w:rsid w:val="001912DE"/>
    <w:rsid w:val="00191379"/>
    <w:rsid w:val="001914BC"/>
    <w:rsid w:val="001917F7"/>
    <w:rsid w:val="0019192C"/>
    <w:rsid w:val="00191B1E"/>
    <w:rsid w:val="00191B90"/>
    <w:rsid w:val="00191D44"/>
    <w:rsid w:val="00191FF1"/>
    <w:rsid w:val="00191FFA"/>
    <w:rsid w:val="00192033"/>
    <w:rsid w:val="001921E4"/>
    <w:rsid w:val="001923F4"/>
    <w:rsid w:val="001926AF"/>
    <w:rsid w:val="001928B7"/>
    <w:rsid w:val="001928F1"/>
    <w:rsid w:val="00192B2D"/>
    <w:rsid w:val="00192DFD"/>
    <w:rsid w:val="00192FAB"/>
    <w:rsid w:val="00192FFF"/>
    <w:rsid w:val="0019309D"/>
    <w:rsid w:val="001936AA"/>
    <w:rsid w:val="001936B0"/>
    <w:rsid w:val="001937B0"/>
    <w:rsid w:val="00193821"/>
    <w:rsid w:val="00193A0D"/>
    <w:rsid w:val="00193A11"/>
    <w:rsid w:val="00193CE6"/>
    <w:rsid w:val="00193DA2"/>
    <w:rsid w:val="00193DE2"/>
    <w:rsid w:val="0019401C"/>
    <w:rsid w:val="00194040"/>
    <w:rsid w:val="00194427"/>
    <w:rsid w:val="00194711"/>
    <w:rsid w:val="001947D6"/>
    <w:rsid w:val="00194832"/>
    <w:rsid w:val="00194BF6"/>
    <w:rsid w:val="00194C6B"/>
    <w:rsid w:val="001950B4"/>
    <w:rsid w:val="00195170"/>
    <w:rsid w:val="001952B7"/>
    <w:rsid w:val="001952EB"/>
    <w:rsid w:val="001953A8"/>
    <w:rsid w:val="00195609"/>
    <w:rsid w:val="00195959"/>
    <w:rsid w:val="00195A6A"/>
    <w:rsid w:val="00195C43"/>
    <w:rsid w:val="00195D0C"/>
    <w:rsid w:val="00195DE1"/>
    <w:rsid w:val="0019605F"/>
    <w:rsid w:val="001962D7"/>
    <w:rsid w:val="0019630B"/>
    <w:rsid w:val="00196635"/>
    <w:rsid w:val="00196663"/>
    <w:rsid w:val="001966C3"/>
    <w:rsid w:val="00196AE6"/>
    <w:rsid w:val="00196BF2"/>
    <w:rsid w:val="00196CD2"/>
    <w:rsid w:val="00196DF0"/>
    <w:rsid w:val="00196F5E"/>
    <w:rsid w:val="001972BF"/>
    <w:rsid w:val="00197662"/>
    <w:rsid w:val="00197813"/>
    <w:rsid w:val="00197851"/>
    <w:rsid w:val="001979CC"/>
    <w:rsid w:val="001A038F"/>
    <w:rsid w:val="001A047F"/>
    <w:rsid w:val="001A0711"/>
    <w:rsid w:val="001A0848"/>
    <w:rsid w:val="001A0973"/>
    <w:rsid w:val="001A0A14"/>
    <w:rsid w:val="001A0A32"/>
    <w:rsid w:val="001A0A80"/>
    <w:rsid w:val="001A0C86"/>
    <w:rsid w:val="001A0C98"/>
    <w:rsid w:val="001A110F"/>
    <w:rsid w:val="001A1182"/>
    <w:rsid w:val="001A119F"/>
    <w:rsid w:val="001A11DC"/>
    <w:rsid w:val="001A154D"/>
    <w:rsid w:val="001A175C"/>
    <w:rsid w:val="001A176E"/>
    <w:rsid w:val="001A18F1"/>
    <w:rsid w:val="001A196E"/>
    <w:rsid w:val="001A19C7"/>
    <w:rsid w:val="001A1B06"/>
    <w:rsid w:val="001A1C43"/>
    <w:rsid w:val="001A1ED4"/>
    <w:rsid w:val="001A2092"/>
    <w:rsid w:val="001A21B0"/>
    <w:rsid w:val="001A24AB"/>
    <w:rsid w:val="001A259B"/>
    <w:rsid w:val="001A2670"/>
    <w:rsid w:val="001A27F6"/>
    <w:rsid w:val="001A2BB8"/>
    <w:rsid w:val="001A2BE8"/>
    <w:rsid w:val="001A2D36"/>
    <w:rsid w:val="001A30C2"/>
    <w:rsid w:val="001A3240"/>
    <w:rsid w:val="001A326A"/>
    <w:rsid w:val="001A3488"/>
    <w:rsid w:val="001A3704"/>
    <w:rsid w:val="001A384A"/>
    <w:rsid w:val="001A3A03"/>
    <w:rsid w:val="001A3A33"/>
    <w:rsid w:val="001A3B62"/>
    <w:rsid w:val="001A3D5E"/>
    <w:rsid w:val="001A3EC9"/>
    <w:rsid w:val="001A3FB6"/>
    <w:rsid w:val="001A4043"/>
    <w:rsid w:val="001A42EF"/>
    <w:rsid w:val="001A4333"/>
    <w:rsid w:val="001A4443"/>
    <w:rsid w:val="001A4630"/>
    <w:rsid w:val="001A4781"/>
    <w:rsid w:val="001A490F"/>
    <w:rsid w:val="001A4949"/>
    <w:rsid w:val="001A495E"/>
    <w:rsid w:val="001A49EB"/>
    <w:rsid w:val="001A4A09"/>
    <w:rsid w:val="001A4AB1"/>
    <w:rsid w:val="001A4E6A"/>
    <w:rsid w:val="001A5013"/>
    <w:rsid w:val="001A5079"/>
    <w:rsid w:val="001A52F3"/>
    <w:rsid w:val="001A53B3"/>
    <w:rsid w:val="001A5525"/>
    <w:rsid w:val="001A5590"/>
    <w:rsid w:val="001A564B"/>
    <w:rsid w:val="001A5B4A"/>
    <w:rsid w:val="001A5DC5"/>
    <w:rsid w:val="001A5F93"/>
    <w:rsid w:val="001A6062"/>
    <w:rsid w:val="001A6217"/>
    <w:rsid w:val="001A62C8"/>
    <w:rsid w:val="001A62DA"/>
    <w:rsid w:val="001A638D"/>
    <w:rsid w:val="001A6438"/>
    <w:rsid w:val="001A64E5"/>
    <w:rsid w:val="001A6515"/>
    <w:rsid w:val="001A65D1"/>
    <w:rsid w:val="001A6767"/>
    <w:rsid w:val="001A67A1"/>
    <w:rsid w:val="001A6815"/>
    <w:rsid w:val="001A68C5"/>
    <w:rsid w:val="001A6AC1"/>
    <w:rsid w:val="001A6AEA"/>
    <w:rsid w:val="001A6C27"/>
    <w:rsid w:val="001A6CA0"/>
    <w:rsid w:val="001A6E06"/>
    <w:rsid w:val="001A6E3D"/>
    <w:rsid w:val="001A6E5F"/>
    <w:rsid w:val="001A7079"/>
    <w:rsid w:val="001A7217"/>
    <w:rsid w:val="001A7272"/>
    <w:rsid w:val="001A731C"/>
    <w:rsid w:val="001A752F"/>
    <w:rsid w:val="001A780C"/>
    <w:rsid w:val="001A7826"/>
    <w:rsid w:val="001A7ACE"/>
    <w:rsid w:val="001A7BDA"/>
    <w:rsid w:val="001A7CCC"/>
    <w:rsid w:val="001A7D42"/>
    <w:rsid w:val="001A7D80"/>
    <w:rsid w:val="001A7E3F"/>
    <w:rsid w:val="001A7EFE"/>
    <w:rsid w:val="001A7F9D"/>
    <w:rsid w:val="001B000E"/>
    <w:rsid w:val="001B0245"/>
    <w:rsid w:val="001B0339"/>
    <w:rsid w:val="001B049D"/>
    <w:rsid w:val="001B04D3"/>
    <w:rsid w:val="001B0707"/>
    <w:rsid w:val="001B096D"/>
    <w:rsid w:val="001B09A5"/>
    <w:rsid w:val="001B09C4"/>
    <w:rsid w:val="001B0AD6"/>
    <w:rsid w:val="001B0BEC"/>
    <w:rsid w:val="001B0C63"/>
    <w:rsid w:val="001B0DBA"/>
    <w:rsid w:val="001B1002"/>
    <w:rsid w:val="001B1170"/>
    <w:rsid w:val="001B1327"/>
    <w:rsid w:val="001B15C0"/>
    <w:rsid w:val="001B15ED"/>
    <w:rsid w:val="001B178B"/>
    <w:rsid w:val="001B192D"/>
    <w:rsid w:val="001B1E66"/>
    <w:rsid w:val="001B1EC0"/>
    <w:rsid w:val="001B1F55"/>
    <w:rsid w:val="001B1FD3"/>
    <w:rsid w:val="001B20C7"/>
    <w:rsid w:val="001B23B6"/>
    <w:rsid w:val="001B25C5"/>
    <w:rsid w:val="001B2814"/>
    <w:rsid w:val="001B2D1E"/>
    <w:rsid w:val="001B2E69"/>
    <w:rsid w:val="001B2E72"/>
    <w:rsid w:val="001B343A"/>
    <w:rsid w:val="001B344B"/>
    <w:rsid w:val="001B3A8D"/>
    <w:rsid w:val="001B41B7"/>
    <w:rsid w:val="001B455A"/>
    <w:rsid w:val="001B4753"/>
    <w:rsid w:val="001B48DC"/>
    <w:rsid w:val="001B4998"/>
    <w:rsid w:val="001B4A1B"/>
    <w:rsid w:val="001B4AA2"/>
    <w:rsid w:val="001B4D13"/>
    <w:rsid w:val="001B4DBD"/>
    <w:rsid w:val="001B4E9B"/>
    <w:rsid w:val="001B5075"/>
    <w:rsid w:val="001B53BE"/>
    <w:rsid w:val="001B53D1"/>
    <w:rsid w:val="001B5436"/>
    <w:rsid w:val="001B557E"/>
    <w:rsid w:val="001B55F0"/>
    <w:rsid w:val="001B5675"/>
    <w:rsid w:val="001B56F2"/>
    <w:rsid w:val="001B5A45"/>
    <w:rsid w:val="001B5CE3"/>
    <w:rsid w:val="001B5E7E"/>
    <w:rsid w:val="001B628C"/>
    <w:rsid w:val="001B6318"/>
    <w:rsid w:val="001B643A"/>
    <w:rsid w:val="001B657A"/>
    <w:rsid w:val="001B662E"/>
    <w:rsid w:val="001B6C69"/>
    <w:rsid w:val="001B6D6F"/>
    <w:rsid w:val="001B6FCD"/>
    <w:rsid w:val="001B708F"/>
    <w:rsid w:val="001B7294"/>
    <w:rsid w:val="001B7314"/>
    <w:rsid w:val="001B7338"/>
    <w:rsid w:val="001B762A"/>
    <w:rsid w:val="001B776C"/>
    <w:rsid w:val="001B78F2"/>
    <w:rsid w:val="001B7A31"/>
    <w:rsid w:val="001B7D41"/>
    <w:rsid w:val="001B7ECD"/>
    <w:rsid w:val="001BB642"/>
    <w:rsid w:val="001C0264"/>
    <w:rsid w:val="001C02B6"/>
    <w:rsid w:val="001C036B"/>
    <w:rsid w:val="001C03FD"/>
    <w:rsid w:val="001C07C8"/>
    <w:rsid w:val="001C0994"/>
    <w:rsid w:val="001C0A01"/>
    <w:rsid w:val="001C0A69"/>
    <w:rsid w:val="001C0B06"/>
    <w:rsid w:val="001C0B2E"/>
    <w:rsid w:val="001C0BFD"/>
    <w:rsid w:val="001C0E37"/>
    <w:rsid w:val="001C0E69"/>
    <w:rsid w:val="001C0EFB"/>
    <w:rsid w:val="001C0F67"/>
    <w:rsid w:val="001C1120"/>
    <w:rsid w:val="001C123D"/>
    <w:rsid w:val="001C12DE"/>
    <w:rsid w:val="001C1351"/>
    <w:rsid w:val="001C1391"/>
    <w:rsid w:val="001C142F"/>
    <w:rsid w:val="001C14DF"/>
    <w:rsid w:val="001C165E"/>
    <w:rsid w:val="001C1666"/>
    <w:rsid w:val="001C1680"/>
    <w:rsid w:val="001C1960"/>
    <w:rsid w:val="001C1992"/>
    <w:rsid w:val="001C1ACF"/>
    <w:rsid w:val="001C1ADB"/>
    <w:rsid w:val="001C1B27"/>
    <w:rsid w:val="001C2184"/>
    <w:rsid w:val="001C2229"/>
    <w:rsid w:val="001C227E"/>
    <w:rsid w:val="001C22A3"/>
    <w:rsid w:val="001C23B7"/>
    <w:rsid w:val="001C2473"/>
    <w:rsid w:val="001C24EC"/>
    <w:rsid w:val="001C27B6"/>
    <w:rsid w:val="001C27DE"/>
    <w:rsid w:val="001C27FC"/>
    <w:rsid w:val="001C2A9D"/>
    <w:rsid w:val="001C2AD1"/>
    <w:rsid w:val="001C2AF1"/>
    <w:rsid w:val="001C2B42"/>
    <w:rsid w:val="001C2C6F"/>
    <w:rsid w:val="001C2C93"/>
    <w:rsid w:val="001C2CC9"/>
    <w:rsid w:val="001C2F25"/>
    <w:rsid w:val="001C300D"/>
    <w:rsid w:val="001C32CF"/>
    <w:rsid w:val="001C3656"/>
    <w:rsid w:val="001C371E"/>
    <w:rsid w:val="001C3732"/>
    <w:rsid w:val="001C377E"/>
    <w:rsid w:val="001C381D"/>
    <w:rsid w:val="001C39AF"/>
    <w:rsid w:val="001C3A8E"/>
    <w:rsid w:val="001C3FAA"/>
    <w:rsid w:val="001C3FDD"/>
    <w:rsid w:val="001C4041"/>
    <w:rsid w:val="001C44C0"/>
    <w:rsid w:val="001C4645"/>
    <w:rsid w:val="001C485F"/>
    <w:rsid w:val="001C48B2"/>
    <w:rsid w:val="001C4935"/>
    <w:rsid w:val="001C49DD"/>
    <w:rsid w:val="001C4D63"/>
    <w:rsid w:val="001C4D79"/>
    <w:rsid w:val="001C4E8C"/>
    <w:rsid w:val="001C4FAD"/>
    <w:rsid w:val="001C50FB"/>
    <w:rsid w:val="001C521D"/>
    <w:rsid w:val="001C52CE"/>
    <w:rsid w:val="001C538D"/>
    <w:rsid w:val="001C5434"/>
    <w:rsid w:val="001C5527"/>
    <w:rsid w:val="001C555B"/>
    <w:rsid w:val="001C555D"/>
    <w:rsid w:val="001C5A23"/>
    <w:rsid w:val="001C5C35"/>
    <w:rsid w:val="001C5CA7"/>
    <w:rsid w:val="001C5D05"/>
    <w:rsid w:val="001C5E90"/>
    <w:rsid w:val="001C60D5"/>
    <w:rsid w:val="001C60E0"/>
    <w:rsid w:val="001C6502"/>
    <w:rsid w:val="001C653A"/>
    <w:rsid w:val="001C6579"/>
    <w:rsid w:val="001C669F"/>
    <w:rsid w:val="001C681B"/>
    <w:rsid w:val="001C6A91"/>
    <w:rsid w:val="001C6CA4"/>
    <w:rsid w:val="001C6CC9"/>
    <w:rsid w:val="001C6D05"/>
    <w:rsid w:val="001C6D6F"/>
    <w:rsid w:val="001C6E05"/>
    <w:rsid w:val="001C6F2E"/>
    <w:rsid w:val="001C6F51"/>
    <w:rsid w:val="001C6F6D"/>
    <w:rsid w:val="001C7161"/>
    <w:rsid w:val="001C723E"/>
    <w:rsid w:val="001C7503"/>
    <w:rsid w:val="001C7643"/>
    <w:rsid w:val="001C7772"/>
    <w:rsid w:val="001C79FA"/>
    <w:rsid w:val="001C7C02"/>
    <w:rsid w:val="001C7C66"/>
    <w:rsid w:val="001C7D3A"/>
    <w:rsid w:val="001C7DEF"/>
    <w:rsid w:val="001C7ED7"/>
    <w:rsid w:val="001D000E"/>
    <w:rsid w:val="001D01A8"/>
    <w:rsid w:val="001D02ED"/>
    <w:rsid w:val="001D0376"/>
    <w:rsid w:val="001D0402"/>
    <w:rsid w:val="001D0489"/>
    <w:rsid w:val="001D0544"/>
    <w:rsid w:val="001D0580"/>
    <w:rsid w:val="001D0873"/>
    <w:rsid w:val="001D094C"/>
    <w:rsid w:val="001D0966"/>
    <w:rsid w:val="001D099F"/>
    <w:rsid w:val="001D0CCF"/>
    <w:rsid w:val="001D0D2E"/>
    <w:rsid w:val="001D0DAA"/>
    <w:rsid w:val="001D0E3C"/>
    <w:rsid w:val="001D0E8A"/>
    <w:rsid w:val="001D0F8D"/>
    <w:rsid w:val="001D0FA3"/>
    <w:rsid w:val="001D1177"/>
    <w:rsid w:val="001D12AE"/>
    <w:rsid w:val="001D1328"/>
    <w:rsid w:val="001D1340"/>
    <w:rsid w:val="001D1392"/>
    <w:rsid w:val="001D1816"/>
    <w:rsid w:val="001D1A87"/>
    <w:rsid w:val="001D1B9A"/>
    <w:rsid w:val="001D1DED"/>
    <w:rsid w:val="001D1F04"/>
    <w:rsid w:val="001D2180"/>
    <w:rsid w:val="001D2209"/>
    <w:rsid w:val="001D233D"/>
    <w:rsid w:val="001D264F"/>
    <w:rsid w:val="001D301D"/>
    <w:rsid w:val="001D3034"/>
    <w:rsid w:val="001D30D9"/>
    <w:rsid w:val="001D323F"/>
    <w:rsid w:val="001D3255"/>
    <w:rsid w:val="001D37F9"/>
    <w:rsid w:val="001D4107"/>
    <w:rsid w:val="001D482C"/>
    <w:rsid w:val="001D48E0"/>
    <w:rsid w:val="001D4A3F"/>
    <w:rsid w:val="001D4AAD"/>
    <w:rsid w:val="001D4BD7"/>
    <w:rsid w:val="001D4C85"/>
    <w:rsid w:val="001D4D81"/>
    <w:rsid w:val="001D4FCA"/>
    <w:rsid w:val="001D503D"/>
    <w:rsid w:val="001D5252"/>
    <w:rsid w:val="001D564D"/>
    <w:rsid w:val="001D5827"/>
    <w:rsid w:val="001D59E1"/>
    <w:rsid w:val="001D5A8B"/>
    <w:rsid w:val="001D5BC3"/>
    <w:rsid w:val="001D5D28"/>
    <w:rsid w:val="001D60DA"/>
    <w:rsid w:val="001D6173"/>
    <w:rsid w:val="001D6278"/>
    <w:rsid w:val="001D62CC"/>
    <w:rsid w:val="001D6461"/>
    <w:rsid w:val="001D64B9"/>
    <w:rsid w:val="001D64E0"/>
    <w:rsid w:val="001D67F1"/>
    <w:rsid w:val="001D6A55"/>
    <w:rsid w:val="001D6C8B"/>
    <w:rsid w:val="001D6DCA"/>
    <w:rsid w:val="001D6E03"/>
    <w:rsid w:val="001D6E45"/>
    <w:rsid w:val="001D6FEC"/>
    <w:rsid w:val="001D7029"/>
    <w:rsid w:val="001D7159"/>
    <w:rsid w:val="001D7200"/>
    <w:rsid w:val="001D735B"/>
    <w:rsid w:val="001D738A"/>
    <w:rsid w:val="001D74F0"/>
    <w:rsid w:val="001D7722"/>
    <w:rsid w:val="001D774B"/>
    <w:rsid w:val="001D7AF8"/>
    <w:rsid w:val="001D7B18"/>
    <w:rsid w:val="001D7B46"/>
    <w:rsid w:val="001D7C10"/>
    <w:rsid w:val="001D7EB5"/>
    <w:rsid w:val="001E002F"/>
    <w:rsid w:val="001E003B"/>
    <w:rsid w:val="001E01B1"/>
    <w:rsid w:val="001E0276"/>
    <w:rsid w:val="001E0A25"/>
    <w:rsid w:val="001E0C65"/>
    <w:rsid w:val="001E0E1E"/>
    <w:rsid w:val="001E0EFE"/>
    <w:rsid w:val="001E0F1A"/>
    <w:rsid w:val="001E0F4F"/>
    <w:rsid w:val="001E1003"/>
    <w:rsid w:val="001E1107"/>
    <w:rsid w:val="001E1123"/>
    <w:rsid w:val="001E1171"/>
    <w:rsid w:val="001E1195"/>
    <w:rsid w:val="001E13A9"/>
    <w:rsid w:val="001E144B"/>
    <w:rsid w:val="001E145E"/>
    <w:rsid w:val="001E1731"/>
    <w:rsid w:val="001E17D4"/>
    <w:rsid w:val="001E1AD5"/>
    <w:rsid w:val="001E1B44"/>
    <w:rsid w:val="001E1CA7"/>
    <w:rsid w:val="001E1EC1"/>
    <w:rsid w:val="001E2026"/>
    <w:rsid w:val="001E225B"/>
    <w:rsid w:val="001E225D"/>
    <w:rsid w:val="001E22ED"/>
    <w:rsid w:val="001E2488"/>
    <w:rsid w:val="001E25DC"/>
    <w:rsid w:val="001E2683"/>
    <w:rsid w:val="001E279C"/>
    <w:rsid w:val="001E28AD"/>
    <w:rsid w:val="001E2A3D"/>
    <w:rsid w:val="001E2B82"/>
    <w:rsid w:val="001E2BA7"/>
    <w:rsid w:val="001E2BD8"/>
    <w:rsid w:val="001E2BEE"/>
    <w:rsid w:val="001E2CA2"/>
    <w:rsid w:val="001E2D9A"/>
    <w:rsid w:val="001E2FAD"/>
    <w:rsid w:val="001E3099"/>
    <w:rsid w:val="001E3286"/>
    <w:rsid w:val="001E32EE"/>
    <w:rsid w:val="001E3A98"/>
    <w:rsid w:val="001E3AD8"/>
    <w:rsid w:val="001E3D7B"/>
    <w:rsid w:val="001E3E98"/>
    <w:rsid w:val="001E3FF6"/>
    <w:rsid w:val="001E3FFB"/>
    <w:rsid w:val="001E4041"/>
    <w:rsid w:val="001E4043"/>
    <w:rsid w:val="001E42C9"/>
    <w:rsid w:val="001E44FF"/>
    <w:rsid w:val="001E45AE"/>
    <w:rsid w:val="001E463A"/>
    <w:rsid w:val="001E46B2"/>
    <w:rsid w:val="001E48EA"/>
    <w:rsid w:val="001E4B42"/>
    <w:rsid w:val="001E4C17"/>
    <w:rsid w:val="001E5081"/>
    <w:rsid w:val="001E5238"/>
    <w:rsid w:val="001E52B6"/>
    <w:rsid w:val="001E52E6"/>
    <w:rsid w:val="001E5401"/>
    <w:rsid w:val="001E542E"/>
    <w:rsid w:val="001E5502"/>
    <w:rsid w:val="001E55D0"/>
    <w:rsid w:val="001E55D1"/>
    <w:rsid w:val="001E5640"/>
    <w:rsid w:val="001E5B69"/>
    <w:rsid w:val="001E5D39"/>
    <w:rsid w:val="001E5D6C"/>
    <w:rsid w:val="001E6080"/>
    <w:rsid w:val="001E6131"/>
    <w:rsid w:val="001E6293"/>
    <w:rsid w:val="001E6453"/>
    <w:rsid w:val="001E65A6"/>
    <w:rsid w:val="001E664E"/>
    <w:rsid w:val="001E67B3"/>
    <w:rsid w:val="001E6B31"/>
    <w:rsid w:val="001E6CF4"/>
    <w:rsid w:val="001E6D19"/>
    <w:rsid w:val="001E6D70"/>
    <w:rsid w:val="001E6F62"/>
    <w:rsid w:val="001E729E"/>
    <w:rsid w:val="001E7378"/>
    <w:rsid w:val="001E7403"/>
    <w:rsid w:val="001E765F"/>
    <w:rsid w:val="001E771C"/>
    <w:rsid w:val="001E78DC"/>
    <w:rsid w:val="001E7960"/>
    <w:rsid w:val="001E7C8F"/>
    <w:rsid w:val="001E7C98"/>
    <w:rsid w:val="001E7DD1"/>
    <w:rsid w:val="001E7EE6"/>
    <w:rsid w:val="001F005C"/>
    <w:rsid w:val="001F01C4"/>
    <w:rsid w:val="001F021A"/>
    <w:rsid w:val="001F0266"/>
    <w:rsid w:val="001F0577"/>
    <w:rsid w:val="001F07B2"/>
    <w:rsid w:val="001F0913"/>
    <w:rsid w:val="001F0967"/>
    <w:rsid w:val="001F0AF6"/>
    <w:rsid w:val="001F1467"/>
    <w:rsid w:val="001F1512"/>
    <w:rsid w:val="001F153F"/>
    <w:rsid w:val="001F187E"/>
    <w:rsid w:val="001F19A1"/>
    <w:rsid w:val="001F1B7D"/>
    <w:rsid w:val="001F1D03"/>
    <w:rsid w:val="001F1E2B"/>
    <w:rsid w:val="001F1F97"/>
    <w:rsid w:val="001F21C8"/>
    <w:rsid w:val="001F260B"/>
    <w:rsid w:val="001F261F"/>
    <w:rsid w:val="001F28D7"/>
    <w:rsid w:val="001F2AB3"/>
    <w:rsid w:val="001F2AFC"/>
    <w:rsid w:val="001F2CBF"/>
    <w:rsid w:val="001F2D3E"/>
    <w:rsid w:val="001F30F4"/>
    <w:rsid w:val="001F32F0"/>
    <w:rsid w:val="001F36EB"/>
    <w:rsid w:val="001F381C"/>
    <w:rsid w:val="001F38EA"/>
    <w:rsid w:val="001F3BC3"/>
    <w:rsid w:val="001F3FE1"/>
    <w:rsid w:val="001F41D0"/>
    <w:rsid w:val="001F45B1"/>
    <w:rsid w:val="001F45E2"/>
    <w:rsid w:val="001F471B"/>
    <w:rsid w:val="001F4800"/>
    <w:rsid w:val="001F489C"/>
    <w:rsid w:val="001F48CF"/>
    <w:rsid w:val="001F4914"/>
    <w:rsid w:val="001F4CA6"/>
    <w:rsid w:val="001F4CC8"/>
    <w:rsid w:val="001F4EC3"/>
    <w:rsid w:val="001F4F59"/>
    <w:rsid w:val="001F4FAE"/>
    <w:rsid w:val="001F5128"/>
    <w:rsid w:val="001F52EF"/>
    <w:rsid w:val="001F5477"/>
    <w:rsid w:val="001F56F4"/>
    <w:rsid w:val="001F582A"/>
    <w:rsid w:val="001F5833"/>
    <w:rsid w:val="001F599D"/>
    <w:rsid w:val="001F59B7"/>
    <w:rsid w:val="001F5FB0"/>
    <w:rsid w:val="001F5FD8"/>
    <w:rsid w:val="001F603D"/>
    <w:rsid w:val="001F6124"/>
    <w:rsid w:val="001F64C1"/>
    <w:rsid w:val="001F659E"/>
    <w:rsid w:val="001F65C0"/>
    <w:rsid w:val="001F662F"/>
    <w:rsid w:val="001F6661"/>
    <w:rsid w:val="001F6757"/>
    <w:rsid w:val="001F6A90"/>
    <w:rsid w:val="001F6E53"/>
    <w:rsid w:val="001F70EB"/>
    <w:rsid w:val="001F71A4"/>
    <w:rsid w:val="001F73D9"/>
    <w:rsid w:val="001F74B3"/>
    <w:rsid w:val="001F756C"/>
    <w:rsid w:val="001F789E"/>
    <w:rsid w:val="001F799A"/>
    <w:rsid w:val="001F7A75"/>
    <w:rsid w:val="001F7B11"/>
    <w:rsid w:val="001F7B6B"/>
    <w:rsid w:val="001F7D1F"/>
    <w:rsid w:val="001F7EE3"/>
    <w:rsid w:val="0020015D"/>
    <w:rsid w:val="0020025E"/>
    <w:rsid w:val="0020066C"/>
    <w:rsid w:val="00200819"/>
    <w:rsid w:val="00200AC4"/>
    <w:rsid w:val="002013AA"/>
    <w:rsid w:val="00201A56"/>
    <w:rsid w:val="00201BB2"/>
    <w:rsid w:val="00201C6D"/>
    <w:rsid w:val="00201FF2"/>
    <w:rsid w:val="0020236E"/>
    <w:rsid w:val="002023C2"/>
    <w:rsid w:val="002026BC"/>
    <w:rsid w:val="00202763"/>
    <w:rsid w:val="00202840"/>
    <w:rsid w:val="00202986"/>
    <w:rsid w:val="00202C5B"/>
    <w:rsid w:val="00202C61"/>
    <w:rsid w:val="00202F22"/>
    <w:rsid w:val="002030BC"/>
    <w:rsid w:val="00203241"/>
    <w:rsid w:val="0020357F"/>
    <w:rsid w:val="002035C0"/>
    <w:rsid w:val="0020362A"/>
    <w:rsid w:val="002036A2"/>
    <w:rsid w:val="00203718"/>
    <w:rsid w:val="0020373F"/>
    <w:rsid w:val="002037AD"/>
    <w:rsid w:val="002037E4"/>
    <w:rsid w:val="002039A2"/>
    <w:rsid w:val="00203AB8"/>
    <w:rsid w:val="00203B77"/>
    <w:rsid w:val="00203C1C"/>
    <w:rsid w:val="00203CD5"/>
    <w:rsid w:val="00203D24"/>
    <w:rsid w:val="00203D4E"/>
    <w:rsid w:val="00203EEC"/>
    <w:rsid w:val="00203FE1"/>
    <w:rsid w:val="00204102"/>
    <w:rsid w:val="00204123"/>
    <w:rsid w:val="0020446C"/>
    <w:rsid w:val="00204512"/>
    <w:rsid w:val="0020476C"/>
    <w:rsid w:val="00204BD3"/>
    <w:rsid w:val="00204CA0"/>
    <w:rsid w:val="00204D18"/>
    <w:rsid w:val="00204E20"/>
    <w:rsid w:val="00204E7F"/>
    <w:rsid w:val="002050A4"/>
    <w:rsid w:val="00205468"/>
    <w:rsid w:val="002054EF"/>
    <w:rsid w:val="002055BA"/>
    <w:rsid w:val="002056AF"/>
    <w:rsid w:val="00205911"/>
    <w:rsid w:val="002059E7"/>
    <w:rsid w:val="00205D95"/>
    <w:rsid w:val="00205EA1"/>
    <w:rsid w:val="00206114"/>
    <w:rsid w:val="002061CD"/>
    <w:rsid w:val="0020639A"/>
    <w:rsid w:val="002063AD"/>
    <w:rsid w:val="0020683F"/>
    <w:rsid w:val="00206AA1"/>
    <w:rsid w:val="00206B5B"/>
    <w:rsid w:val="00206BCB"/>
    <w:rsid w:val="00206C8D"/>
    <w:rsid w:val="00206E9D"/>
    <w:rsid w:val="00206EEB"/>
    <w:rsid w:val="002070B1"/>
    <w:rsid w:val="00207170"/>
    <w:rsid w:val="00207473"/>
    <w:rsid w:val="00207751"/>
    <w:rsid w:val="002078BE"/>
    <w:rsid w:val="002078D5"/>
    <w:rsid w:val="00207931"/>
    <w:rsid w:val="00207A69"/>
    <w:rsid w:val="00207C54"/>
    <w:rsid w:val="00207E00"/>
    <w:rsid w:val="00207E06"/>
    <w:rsid w:val="00207E15"/>
    <w:rsid w:val="00207E94"/>
    <w:rsid w:val="00207ED6"/>
    <w:rsid w:val="002101AF"/>
    <w:rsid w:val="0021021B"/>
    <w:rsid w:val="0021065E"/>
    <w:rsid w:val="00210894"/>
    <w:rsid w:val="002109DC"/>
    <w:rsid w:val="00210B06"/>
    <w:rsid w:val="00210E32"/>
    <w:rsid w:val="00210FD6"/>
    <w:rsid w:val="00211090"/>
    <w:rsid w:val="0021120F"/>
    <w:rsid w:val="002113EA"/>
    <w:rsid w:val="00211416"/>
    <w:rsid w:val="00211646"/>
    <w:rsid w:val="0021184C"/>
    <w:rsid w:val="00211880"/>
    <w:rsid w:val="00211F68"/>
    <w:rsid w:val="00211F7F"/>
    <w:rsid w:val="0021217E"/>
    <w:rsid w:val="00212282"/>
    <w:rsid w:val="00212287"/>
    <w:rsid w:val="002123E4"/>
    <w:rsid w:val="00212569"/>
    <w:rsid w:val="00212BCD"/>
    <w:rsid w:val="00212BD7"/>
    <w:rsid w:val="00212CCD"/>
    <w:rsid w:val="00212E00"/>
    <w:rsid w:val="00212F1B"/>
    <w:rsid w:val="00213190"/>
    <w:rsid w:val="002132C6"/>
    <w:rsid w:val="0021348F"/>
    <w:rsid w:val="002139B4"/>
    <w:rsid w:val="00213CBA"/>
    <w:rsid w:val="00213F6F"/>
    <w:rsid w:val="00214409"/>
    <w:rsid w:val="0021442E"/>
    <w:rsid w:val="00214437"/>
    <w:rsid w:val="002144D0"/>
    <w:rsid w:val="002149F4"/>
    <w:rsid w:val="00214A7D"/>
    <w:rsid w:val="00214AB7"/>
    <w:rsid w:val="00214AD6"/>
    <w:rsid w:val="00214BA7"/>
    <w:rsid w:val="00214BCF"/>
    <w:rsid w:val="00214BE2"/>
    <w:rsid w:val="00214DDE"/>
    <w:rsid w:val="00214E1E"/>
    <w:rsid w:val="002150AF"/>
    <w:rsid w:val="002151A8"/>
    <w:rsid w:val="002153A7"/>
    <w:rsid w:val="0021563A"/>
    <w:rsid w:val="002156F4"/>
    <w:rsid w:val="002159DB"/>
    <w:rsid w:val="00215B50"/>
    <w:rsid w:val="00215CB4"/>
    <w:rsid w:val="00215E4B"/>
    <w:rsid w:val="0021637F"/>
    <w:rsid w:val="00216441"/>
    <w:rsid w:val="0021654F"/>
    <w:rsid w:val="0021666E"/>
    <w:rsid w:val="002167F6"/>
    <w:rsid w:val="00216950"/>
    <w:rsid w:val="00216993"/>
    <w:rsid w:val="00216B4C"/>
    <w:rsid w:val="00216CCA"/>
    <w:rsid w:val="0021711C"/>
    <w:rsid w:val="00217280"/>
    <w:rsid w:val="00217391"/>
    <w:rsid w:val="00217464"/>
    <w:rsid w:val="00217487"/>
    <w:rsid w:val="0021753F"/>
    <w:rsid w:val="0021774E"/>
    <w:rsid w:val="002177F0"/>
    <w:rsid w:val="00217ED3"/>
    <w:rsid w:val="00217F41"/>
    <w:rsid w:val="00220116"/>
    <w:rsid w:val="00220254"/>
    <w:rsid w:val="002202DB"/>
    <w:rsid w:val="00220432"/>
    <w:rsid w:val="002205D4"/>
    <w:rsid w:val="002207FE"/>
    <w:rsid w:val="00220A6B"/>
    <w:rsid w:val="00220C75"/>
    <w:rsid w:val="00220C7A"/>
    <w:rsid w:val="00220C8F"/>
    <w:rsid w:val="00220D55"/>
    <w:rsid w:val="00221397"/>
    <w:rsid w:val="00221AD7"/>
    <w:rsid w:val="00221B6B"/>
    <w:rsid w:val="00221C36"/>
    <w:rsid w:val="00221C83"/>
    <w:rsid w:val="00221D31"/>
    <w:rsid w:val="0022200E"/>
    <w:rsid w:val="00222017"/>
    <w:rsid w:val="00222033"/>
    <w:rsid w:val="00222147"/>
    <w:rsid w:val="0022232C"/>
    <w:rsid w:val="002225D3"/>
    <w:rsid w:val="0022261D"/>
    <w:rsid w:val="002227B7"/>
    <w:rsid w:val="002228A1"/>
    <w:rsid w:val="0022296E"/>
    <w:rsid w:val="00222C02"/>
    <w:rsid w:val="00222C8D"/>
    <w:rsid w:val="00223069"/>
    <w:rsid w:val="00223472"/>
    <w:rsid w:val="00223A23"/>
    <w:rsid w:val="00223C40"/>
    <w:rsid w:val="00224084"/>
    <w:rsid w:val="0022422C"/>
    <w:rsid w:val="00224299"/>
    <w:rsid w:val="0022439C"/>
    <w:rsid w:val="00224433"/>
    <w:rsid w:val="0022449B"/>
    <w:rsid w:val="002246C8"/>
    <w:rsid w:val="00224AED"/>
    <w:rsid w:val="00224BE2"/>
    <w:rsid w:val="00224CC9"/>
    <w:rsid w:val="00224DF0"/>
    <w:rsid w:val="00224F4B"/>
    <w:rsid w:val="00225162"/>
    <w:rsid w:val="0022519E"/>
    <w:rsid w:val="002252C5"/>
    <w:rsid w:val="00225472"/>
    <w:rsid w:val="0022550E"/>
    <w:rsid w:val="00225593"/>
    <w:rsid w:val="002257C0"/>
    <w:rsid w:val="00225A78"/>
    <w:rsid w:val="00225C74"/>
    <w:rsid w:val="00226210"/>
    <w:rsid w:val="00226344"/>
    <w:rsid w:val="0022636B"/>
    <w:rsid w:val="002264CD"/>
    <w:rsid w:val="0022650D"/>
    <w:rsid w:val="00226563"/>
    <w:rsid w:val="002266D2"/>
    <w:rsid w:val="0022679E"/>
    <w:rsid w:val="002267EA"/>
    <w:rsid w:val="002268D6"/>
    <w:rsid w:val="00226A71"/>
    <w:rsid w:val="00226BDC"/>
    <w:rsid w:val="00226D02"/>
    <w:rsid w:val="00226E32"/>
    <w:rsid w:val="00226FB1"/>
    <w:rsid w:val="00226FB6"/>
    <w:rsid w:val="0022708A"/>
    <w:rsid w:val="00227092"/>
    <w:rsid w:val="002273C3"/>
    <w:rsid w:val="00227596"/>
    <w:rsid w:val="00227609"/>
    <w:rsid w:val="00227862"/>
    <w:rsid w:val="002279F2"/>
    <w:rsid w:val="002279FF"/>
    <w:rsid w:val="00227DE6"/>
    <w:rsid w:val="0023024D"/>
    <w:rsid w:val="002302E3"/>
    <w:rsid w:val="002305EA"/>
    <w:rsid w:val="00230A39"/>
    <w:rsid w:val="00230A42"/>
    <w:rsid w:val="00230C21"/>
    <w:rsid w:val="00230DE3"/>
    <w:rsid w:val="00230E0D"/>
    <w:rsid w:val="00230E7A"/>
    <w:rsid w:val="00230F85"/>
    <w:rsid w:val="002310EA"/>
    <w:rsid w:val="002311DB"/>
    <w:rsid w:val="002315B6"/>
    <w:rsid w:val="00231769"/>
    <w:rsid w:val="00231788"/>
    <w:rsid w:val="00231983"/>
    <w:rsid w:val="00231BDB"/>
    <w:rsid w:val="00231F7F"/>
    <w:rsid w:val="002321D8"/>
    <w:rsid w:val="00232579"/>
    <w:rsid w:val="00232582"/>
    <w:rsid w:val="0023270A"/>
    <w:rsid w:val="002327F8"/>
    <w:rsid w:val="00232A14"/>
    <w:rsid w:val="00232C9F"/>
    <w:rsid w:val="00232D31"/>
    <w:rsid w:val="00232D3C"/>
    <w:rsid w:val="00232D4C"/>
    <w:rsid w:val="00232E5C"/>
    <w:rsid w:val="00232ECE"/>
    <w:rsid w:val="00233095"/>
    <w:rsid w:val="002330AF"/>
    <w:rsid w:val="00233572"/>
    <w:rsid w:val="00233682"/>
    <w:rsid w:val="002336B3"/>
    <w:rsid w:val="002336EE"/>
    <w:rsid w:val="002337D0"/>
    <w:rsid w:val="0023392C"/>
    <w:rsid w:val="00233D62"/>
    <w:rsid w:val="00233FF7"/>
    <w:rsid w:val="00234170"/>
    <w:rsid w:val="00234339"/>
    <w:rsid w:val="00234345"/>
    <w:rsid w:val="0023437E"/>
    <w:rsid w:val="00234447"/>
    <w:rsid w:val="0023445B"/>
    <w:rsid w:val="00234605"/>
    <w:rsid w:val="002347E4"/>
    <w:rsid w:val="00234846"/>
    <w:rsid w:val="00234893"/>
    <w:rsid w:val="002348D1"/>
    <w:rsid w:val="00234BAE"/>
    <w:rsid w:val="00234FA0"/>
    <w:rsid w:val="00235043"/>
    <w:rsid w:val="002351E1"/>
    <w:rsid w:val="00235351"/>
    <w:rsid w:val="0023540E"/>
    <w:rsid w:val="0023541A"/>
    <w:rsid w:val="0023565C"/>
    <w:rsid w:val="002356BC"/>
    <w:rsid w:val="00235864"/>
    <w:rsid w:val="00235992"/>
    <w:rsid w:val="002359D5"/>
    <w:rsid w:val="00235AF7"/>
    <w:rsid w:val="00235C60"/>
    <w:rsid w:val="00235D8B"/>
    <w:rsid w:val="00235D9B"/>
    <w:rsid w:val="00235F18"/>
    <w:rsid w:val="00236175"/>
    <w:rsid w:val="002362D1"/>
    <w:rsid w:val="00236326"/>
    <w:rsid w:val="0023642C"/>
    <w:rsid w:val="00236441"/>
    <w:rsid w:val="00236479"/>
    <w:rsid w:val="0023648D"/>
    <w:rsid w:val="002364B4"/>
    <w:rsid w:val="00236A36"/>
    <w:rsid w:val="00236B9A"/>
    <w:rsid w:val="00236C2C"/>
    <w:rsid w:val="00236E60"/>
    <w:rsid w:val="00236EAA"/>
    <w:rsid w:val="00236FBC"/>
    <w:rsid w:val="00237034"/>
    <w:rsid w:val="00237294"/>
    <w:rsid w:val="002372E5"/>
    <w:rsid w:val="0023742F"/>
    <w:rsid w:val="00237622"/>
    <w:rsid w:val="0023793E"/>
    <w:rsid w:val="00237972"/>
    <w:rsid w:val="00237CDB"/>
    <w:rsid w:val="00237D9D"/>
    <w:rsid w:val="0024028A"/>
    <w:rsid w:val="002403EE"/>
    <w:rsid w:val="00240443"/>
    <w:rsid w:val="002404E2"/>
    <w:rsid w:val="00240703"/>
    <w:rsid w:val="002408CA"/>
    <w:rsid w:val="00240BDF"/>
    <w:rsid w:val="00240E7E"/>
    <w:rsid w:val="00240F54"/>
    <w:rsid w:val="00240FF9"/>
    <w:rsid w:val="002410AE"/>
    <w:rsid w:val="002412C6"/>
    <w:rsid w:val="002415DC"/>
    <w:rsid w:val="002415EC"/>
    <w:rsid w:val="002415F8"/>
    <w:rsid w:val="0024199A"/>
    <w:rsid w:val="00241BCC"/>
    <w:rsid w:val="00241C71"/>
    <w:rsid w:val="00241C79"/>
    <w:rsid w:val="00241DA9"/>
    <w:rsid w:val="00241E7F"/>
    <w:rsid w:val="00241E8E"/>
    <w:rsid w:val="00241F6E"/>
    <w:rsid w:val="00241F9D"/>
    <w:rsid w:val="00242171"/>
    <w:rsid w:val="002421B3"/>
    <w:rsid w:val="00242231"/>
    <w:rsid w:val="00242352"/>
    <w:rsid w:val="00242853"/>
    <w:rsid w:val="00242999"/>
    <w:rsid w:val="00242B5B"/>
    <w:rsid w:val="00242CF7"/>
    <w:rsid w:val="00242D60"/>
    <w:rsid w:val="00242FEC"/>
    <w:rsid w:val="002430CA"/>
    <w:rsid w:val="00243113"/>
    <w:rsid w:val="00243134"/>
    <w:rsid w:val="0024327F"/>
    <w:rsid w:val="00243430"/>
    <w:rsid w:val="002435DF"/>
    <w:rsid w:val="002435E6"/>
    <w:rsid w:val="002437B0"/>
    <w:rsid w:val="00243821"/>
    <w:rsid w:val="002439CE"/>
    <w:rsid w:val="00243BE0"/>
    <w:rsid w:val="00243C6E"/>
    <w:rsid w:val="00243DD8"/>
    <w:rsid w:val="002441DC"/>
    <w:rsid w:val="0024436B"/>
    <w:rsid w:val="002443B4"/>
    <w:rsid w:val="00244524"/>
    <w:rsid w:val="002446E9"/>
    <w:rsid w:val="00244BF0"/>
    <w:rsid w:val="00244C57"/>
    <w:rsid w:val="00244E0C"/>
    <w:rsid w:val="00244EAD"/>
    <w:rsid w:val="00244EBC"/>
    <w:rsid w:val="00244FEA"/>
    <w:rsid w:val="002450FF"/>
    <w:rsid w:val="0024510B"/>
    <w:rsid w:val="0024534F"/>
    <w:rsid w:val="002453C4"/>
    <w:rsid w:val="00245729"/>
    <w:rsid w:val="0024586B"/>
    <w:rsid w:val="00245B6B"/>
    <w:rsid w:val="00245C09"/>
    <w:rsid w:val="00245C15"/>
    <w:rsid w:val="00245C9F"/>
    <w:rsid w:val="00245D35"/>
    <w:rsid w:val="00245EA8"/>
    <w:rsid w:val="00245EAF"/>
    <w:rsid w:val="00245EF4"/>
    <w:rsid w:val="00245F57"/>
    <w:rsid w:val="00245F6D"/>
    <w:rsid w:val="00246033"/>
    <w:rsid w:val="002461B6"/>
    <w:rsid w:val="0024638F"/>
    <w:rsid w:val="002464B9"/>
    <w:rsid w:val="002464CC"/>
    <w:rsid w:val="0024657F"/>
    <w:rsid w:val="00246625"/>
    <w:rsid w:val="0024667F"/>
    <w:rsid w:val="00246787"/>
    <w:rsid w:val="00246894"/>
    <w:rsid w:val="0024697D"/>
    <w:rsid w:val="00246AD0"/>
    <w:rsid w:val="00246EB4"/>
    <w:rsid w:val="002470AD"/>
    <w:rsid w:val="0024722D"/>
    <w:rsid w:val="00247252"/>
    <w:rsid w:val="002473AE"/>
    <w:rsid w:val="00247A35"/>
    <w:rsid w:val="00247B75"/>
    <w:rsid w:val="00247C3E"/>
    <w:rsid w:val="00247DB8"/>
    <w:rsid w:val="00247E1E"/>
    <w:rsid w:val="00247FF1"/>
    <w:rsid w:val="002500AF"/>
    <w:rsid w:val="00250139"/>
    <w:rsid w:val="0025041E"/>
    <w:rsid w:val="00250469"/>
    <w:rsid w:val="00250506"/>
    <w:rsid w:val="00250518"/>
    <w:rsid w:val="0025059D"/>
    <w:rsid w:val="00250726"/>
    <w:rsid w:val="0025079C"/>
    <w:rsid w:val="00250A9D"/>
    <w:rsid w:val="00250AF2"/>
    <w:rsid w:val="00250FDC"/>
    <w:rsid w:val="00250FF6"/>
    <w:rsid w:val="00251204"/>
    <w:rsid w:val="002517E1"/>
    <w:rsid w:val="002518AA"/>
    <w:rsid w:val="002518CB"/>
    <w:rsid w:val="00251923"/>
    <w:rsid w:val="002519DD"/>
    <w:rsid w:val="00251E20"/>
    <w:rsid w:val="00251E5B"/>
    <w:rsid w:val="00251F5F"/>
    <w:rsid w:val="00252125"/>
    <w:rsid w:val="002523CB"/>
    <w:rsid w:val="00252458"/>
    <w:rsid w:val="00252695"/>
    <w:rsid w:val="00252700"/>
    <w:rsid w:val="00252775"/>
    <w:rsid w:val="00252870"/>
    <w:rsid w:val="0025293F"/>
    <w:rsid w:val="00252BDB"/>
    <w:rsid w:val="00252CDF"/>
    <w:rsid w:val="00252D8E"/>
    <w:rsid w:val="002531E0"/>
    <w:rsid w:val="00253301"/>
    <w:rsid w:val="00253378"/>
    <w:rsid w:val="00253485"/>
    <w:rsid w:val="0025359D"/>
    <w:rsid w:val="00253687"/>
    <w:rsid w:val="002537E8"/>
    <w:rsid w:val="00253921"/>
    <w:rsid w:val="00253B42"/>
    <w:rsid w:val="00253C47"/>
    <w:rsid w:val="00253CA4"/>
    <w:rsid w:val="00253D0F"/>
    <w:rsid w:val="00253D96"/>
    <w:rsid w:val="00253DE4"/>
    <w:rsid w:val="00253EA5"/>
    <w:rsid w:val="00254056"/>
    <w:rsid w:val="0025424A"/>
    <w:rsid w:val="002543DA"/>
    <w:rsid w:val="0025440B"/>
    <w:rsid w:val="002545F9"/>
    <w:rsid w:val="00254922"/>
    <w:rsid w:val="00254A0A"/>
    <w:rsid w:val="00254B50"/>
    <w:rsid w:val="00254D1A"/>
    <w:rsid w:val="00254E43"/>
    <w:rsid w:val="00255287"/>
    <w:rsid w:val="002552E9"/>
    <w:rsid w:val="0025546F"/>
    <w:rsid w:val="0025547E"/>
    <w:rsid w:val="002554C0"/>
    <w:rsid w:val="00255686"/>
    <w:rsid w:val="002556E4"/>
    <w:rsid w:val="0025571B"/>
    <w:rsid w:val="002557CA"/>
    <w:rsid w:val="002557CE"/>
    <w:rsid w:val="002558A8"/>
    <w:rsid w:val="002559B6"/>
    <w:rsid w:val="00255E8C"/>
    <w:rsid w:val="00256298"/>
    <w:rsid w:val="002562E7"/>
    <w:rsid w:val="0025631E"/>
    <w:rsid w:val="00256373"/>
    <w:rsid w:val="002563BA"/>
    <w:rsid w:val="002563ED"/>
    <w:rsid w:val="00256543"/>
    <w:rsid w:val="00256913"/>
    <w:rsid w:val="00256942"/>
    <w:rsid w:val="002569DF"/>
    <w:rsid w:val="00256A8C"/>
    <w:rsid w:val="00256AE9"/>
    <w:rsid w:val="00256B96"/>
    <w:rsid w:val="00256E10"/>
    <w:rsid w:val="00256EBE"/>
    <w:rsid w:val="002572D6"/>
    <w:rsid w:val="00257366"/>
    <w:rsid w:val="0025746D"/>
    <w:rsid w:val="002575D4"/>
    <w:rsid w:val="00257602"/>
    <w:rsid w:val="0025760B"/>
    <w:rsid w:val="00257786"/>
    <w:rsid w:val="00257875"/>
    <w:rsid w:val="00257A33"/>
    <w:rsid w:val="00257B47"/>
    <w:rsid w:val="00257BA1"/>
    <w:rsid w:val="00257C2E"/>
    <w:rsid w:val="00257FCD"/>
    <w:rsid w:val="00260017"/>
    <w:rsid w:val="002601FD"/>
    <w:rsid w:val="002604CF"/>
    <w:rsid w:val="0026095C"/>
    <w:rsid w:val="002609B0"/>
    <w:rsid w:val="00260A44"/>
    <w:rsid w:val="00260C0F"/>
    <w:rsid w:val="00260FB2"/>
    <w:rsid w:val="00261145"/>
    <w:rsid w:val="0026127D"/>
    <w:rsid w:val="002612D1"/>
    <w:rsid w:val="0026143A"/>
    <w:rsid w:val="00261A0C"/>
    <w:rsid w:val="00261A9B"/>
    <w:rsid w:val="00261BB5"/>
    <w:rsid w:val="00261C3C"/>
    <w:rsid w:val="00261C93"/>
    <w:rsid w:val="00261D06"/>
    <w:rsid w:val="00261E75"/>
    <w:rsid w:val="0026226C"/>
    <w:rsid w:val="002626C5"/>
    <w:rsid w:val="00262C7B"/>
    <w:rsid w:val="00262D90"/>
    <w:rsid w:val="00262F0D"/>
    <w:rsid w:val="00262F59"/>
    <w:rsid w:val="00262F7C"/>
    <w:rsid w:val="00262F94"/>
    <w:rsid w:val="002630EC"/>
    <w:rsid w:val="00263119"/>
    <w:rsid w:val="002632D3"/>
    <w:rsid w:val="0026331B"/>
    <w:rsid w:val="00263357"/>
    <w:rsid w:val="002633D7"/>
    <w:rsid w:val="002634C4"/>
    <w:rsid w:val="0026351D"/>
    <w:rsid w:val="00263CC2"/>
    <w:rsid w:val="00263D2D"/>
    <w:rsid w:val="00263E57"/>
    <w:rsid w:val="002643EA"/>
    <w:rsid w:val="00264434"/>
    <w:rsid w:val="00264464"/>
    <w:rsid w:val="00264486"/>
    <w:rsid w:val="0026496C"/>
    <w:rsid w:val="00264B44"/>
    <w:rsid w:val="00264CF9"/>
    <w:rsid w:val="002650E5"/>
    <w:rsid w:val="0026516F"/>
    <w:rsid w:val="0026534C"/>
    <w:rsid w:val="002654AF"/>
    <w:rsid w:val="00265523"/>
    <w:rsid w:val="00265601"/>
    <w:rsid w:val="0026565A"/>
    <w:rsid w:val="002656E3"/>
    <w:rsid w:val="00265721"/>
    <w:rsid w:val="0026588B"/>
    <w:rsid w:val="00265ACA"/>
    <w:rsid w:val="00265B27"/>
    <w:rsid w:val="00265BC5"/>
    <w:rsid w:val="00265C1B"/>
    <w:rsid w:val="00265D52"/>
    <w:rsid w:val="00266077"/>
    <w:rsid w:val="002663CF"/>
    <w:rsid w:val="00266453"/>
    <w:rsid w:val="002664E8"/>
    <w:rsid w:val="0026653A"/>
    <w:rsid w:val="002665F8"/>
    <w:rsid w:val="002666E8"/>
    <w:rsid w:val="00266790"/>
    <w:rsid w:val="002667BC"/>
    <w:rsid w:val="00266AD9"/>
    <w:rsid w:val="00266BAB"/>
    <w:rsid w:val="00266E70"/>
    <w:rsid w:val="00267023"/>
    <w:rsid w:val="00267063"/>
    <w:rsid w:val="002670C4"/>
    <w:rsid w:val="0026744C"/>
    <w:rsid w:val="0026750B"/>
    <w:rsid w:val="00267620"/>
    <w:rsid w:val="00267630"/>
    <w:rsid w:val="00267852"/>
    <w:rsid w:val="00267A49"/>
    <w:rsid w:val="00267C47"/>
    <w:rsid w:val="00267DD6"/>
    <w:rsid w:val="002701CC"/>
    <w:rsid w:val="0027024E"/>
    <w:rsid w:val="00270361"/>
    <w:rsid w:val="002705C7"/>
    <w:rsid w:val="00270807"/>
    <w:rsid w:val="0027088F"/>
    <w:rsid w:val="002709EF"/>
    <w:rsid w:val="00270AB3"/>
    <w:rsid w:val="00270B85"/>
    <w:rsid w:val="00270CDE"/>
    <w:rsid w:val="00271142"/>
    <w:rsid w:val="002712EE"/>
    <w:rsid w:val="00271352"/>
    <w:rsid w:val="00271781"/>
    <w:rsid w:val="002717D1"/>
    <w:rsid w:val="00271D67"/>
    <w:rsid w:val="00271DAC"/>
    <w:rsid w:val="00271DF7"/>
    <w:rsid w:val="00271E2A"/>
    <w:rsid w:val="00271E72"/>
    <w:rsid w:val="00271EBD"/>
    <w:rsid w:val="002721E1"/>
    <w:rsid w:val="0027232F"/>
    <w:rsid w:val="00272380"/>
    <w:rsid w:val="00272476"/>
    <w:rsid w:val="00272558"/>
    <w:rsid w:val="002729C8"/>
    <w:rsid w:val="00272A0B"/>
    <w:rsid w:val="00272BA3"/>
    <w:rsid w:val="00272C17"/>
    <w:rsid w:val="00272FD7"/>
    <w:rsid w:val="00273154"/>
    <w:rsid w:val="00273565"/>
    <w:rsid w:val="002737A1"/>
    <w:rsid w:val="0027383D"/>
    <w:rsid w:val="00273903"/>
    <w:rsid w:val="002739F3"/>
    <w:rsid w:val="00273C49"/>
    <w:rsid w:val="002741F5"/>
    <w:rsid w:val="00274252"/>
    <w:rsid w:val="00274259"/>
    <w:rsid w:val="0027425C"/>
    <w:rsid w:val="0027426E"/>
    <w:rsid w:val="002745A8"/>
    <w:rsid w:val="002745C6"/>
    <w:rsid w:val="00274648"/>
    <w:rsid w:val="002746D5"/>
    <w:rsid w:val="00274AA4"/>
    <w:rsid w:val="00274B57"/>
    <w:rsid w:val="00274D8E"/>
    <w:rsid w:val="00274FF7"/>
    <w:rsid w:val="00275009"/>
    <w:rsid w:val="00275094"/>
    <w:rsid w:val="002751D6"/>
    <w:rsid w:val="0027546A"/>
    <w:rsid w:val="002754C9"/>
    <w:rsid w:val="002754F3"/>
    <w:rsid w:val="002754F7"/>
    <w:rsid w:val="00275961"/>
    <w:rsid w:val="00275CF7"/>
    <w:rsid w:val="00275D7D"/>
    <w:rsid w:val="00275EE7"/>
    <w:rsid w:val="002763B5"/>
    <w:rsid w:val="0027643C"/>
    <w:rsid w:val="0027676C"/>
    <w:rsid w:val="00276A73"/>
    <w:rsid w:val="00276B71"/>
    <w:rsid w:val="00276D28"/>
    <w:rsid w:val="00276D59"/>
    <w:rsid w:val="00276D9E"/>
    <w:rsid w:val="00276E7B"/>
    <w:rsid w:val="00277083"/>
    <w:rsid w:val="002770E4"/>
    <w:rsid w:val="00277287"/>
    <w:rsid w:val="0027739C"/>
    <w:rsid w:val="00277517"/>
    <w:rsid w:val="00277578"/>
    <w:rsid w:val="002775C6"/>
    <w:rsid w:val="002776F5"/>
    <w:rsid w:val="002778F8"/>
    <w:rsid w:val="00277940"/>
    <w:rsid w:val="0027795A"/>
    <w:rsid w:val="002800D5"/>
    <w:rsid w:val="002803C5"/>
    <w:rsid w:val="00280403"/>
    <w:rsid w:val="00280614"/>
    <w:rsid w:val="00280AB3"/>
    <w:rsid w:val="00280B76"/>
    <w:rsid w:val="00280BF8"/>
    <w:rsid w:val="00280C7A"/>
    <w:rsid w:val="00280EFE"/>
    <w:rsid w:val="00281207"/>
    <w:rsid w:val="00281303"/>
    <w:rsid w:val="002816C1"/>
    <w:rsid w:val="002817FA"/>
    <w:rsid w:val="00281847"/>
    <w:rsid w:val="00281A59"/>
    <w:rsid w:val="00281A84"/>
    <w:rsid w:val="0028203A"/>
    <w:rsid w:val="002820F2"/>
    <w:rsid w:val="002821FB"/>
    <w:rsid w:val="00282207"/>
    <w:rsid w:val="00282208"/>
    <w:rsid w:val="00282573"/>
    <w:rsid w:val="002826F9"/>
    <w:rsid w:val="00282823"/>
    <w:rsid w:val="00282A72"/>
    <w:rsid w:val="00282A8B"/>
    <w:rsid w:val="00282C54"/>
    <w:rsid w:val="00282D04"/>
    <w:rsid w:val="00282E3E"/>
    <w:rsid w:val="00282E9D"/>
    <w:rsid w:val="00282F83"/>
    <w:rsid w:val="002830FF"/>
    <w:rsid w:val="0028319A"/>
    <w:rsid w:val="0028322C"/>
    <w:rsid w:val="002832CA"/>
    <w:rsid w:val="00283410"/>
    <w:rsid w:val="00283629"/>
    <w:rsid w:val="00283676"/>
    <w:rsid w:val="002837D8"/>
    <w:rsid w:val="002839C4"/>
    <w:rsid w:val="00283BD7"/>
    <w:rsid w:val="00283E7B"/>
    <w:rsid w:val="00283EF0"/>
    <w:rsid w:val="00283FA5"/>
    <w:rsid w:val="00284044"/>
    <w:rsid w:val="00284127"/>
    <w:rsid w:val="00284130"/>
    <w:rsid w:val="00284235"/>
    <w:rsid w:val="00284385"/>
    <w:rsid w:val="0028443A"/>
    <w:rsid w:val="00284537"/>
    <w:rsid w:val="0028454A"/>
    <w:rsid w:val="00284775"/>
    <w:rsid w:val="002847F7"/>
    <w:rsid w:val="002849C7"/>
    <w:rsid w:val="002849E8"/>
    <w:rsid w:val="00284A7E"/>
    <w:rsid w:val="00284BC5"/>
    <w:rsid w:val="00284C1D"/>
    <w:rsid w:val="00284D42"/>
    <w:rsid w:val="00284DD6"/>
    <w:rsid w:val="00284EFC"/>
    <w:rsid w:val="00284F9E"/>
    <w:rsid w:val="00285262"/>
    <w:rsid w:val="002855F9"/>
    <w:rsid w:val="00285689"/>
    <w:rsid w:val="002856E7"/>
    <w:rsid w:val="00285839"/>
    <w:rsid w:val="00285870"/>
    <w:rsid w:val="00285A0B"/>
    <w:rsid w:val="00285A58"/>
    <w:rsid w:val="00285ACE"/>
    <w:rsid w:val="00285B01"/>
    <w:rsid w:val="00285BE2"/>
    <w:rsid w:val="0028603B"/>
    <w:rsid w:val="002860FD"/>
    <w:rsid w:val="0028613C"/>
    <w:rsid w:val="0028626A"/>
    <w:rsid w:val="00286456"/>
    <w:rsid w:val="00286485"/>
    <w:rsid w:val="002864B8"/>
    <w:rsid w:val="00286697"/>
    <w:rsid w:val="002868B7"/>
    <w:rsid w:val="00286A99"/>
    <w:rsid w:val="00286A9D"/>
    <w:rsid w:val="00286DAC"/>
    <w:rsid w:val="00286F2E"/>
    <w:rsid w:val="00287107"/>
    <w:rsid w:val="00287295"/>
    <w:rsid w:val="002872E3"/>
    <w:rsid w:val="00287385"/>
    <w:rsid w:val="00287533"/>
    <w:rsid w:val="002875B0"/>
    <w:rsid w:val="00287611"/>
    <w:rsid w:val="002876EA"/>
    <w:rsid w:val="0028791F"/>
    <w:rsid w:val="00287E05"/>
    <w:rsid w:val="0029007B"/>
    <w:rsid w:val="00290093"/>
    <w:rsid w:val="002900E6"/>
    <w:rsid w:val="002901F8"/>
    <w:rsid w:val="002904B0"/>
    <w:rsid w:val="00290512"/>
    <w:rsid w:val="0029081F"/>
    <w:rsid w:val="00290890"/>
    <w:rsid w:val="00290AD7"/>
    <w:rsid w:val="00290D10"/>
    <w:rsid w:val="00290E55"/>
    <w:rsid w:val="00290ECE"/>
    <w:rsid w:val="0029118F"/>
    <w:rsid w:val="002913DD"/>
    <w:rsid w:val="0029140B"/>
    <w:rsid w:val="00291520"/>
    <w:rsid w:val="00291535"/>
    <w:rsid w:val="00291B2B"/>
    <w:rsid w:val="00291C15"/>
    <w:rsid w:val="00291E98"/>
    <w:rsid w:val="00292204"/>
    <w:rsid w:val="002923E3"/>
    <w:rsid w:val="0029271C"/>
    <w:rsid w:val="002928D3"/>
    <w:rsid w:val="0029291E"/>
    <w:rsid w:val="0029294E"/>
    <w:rsid w:val="00292AA0"/>
    <w:rsid w:val="00292D4E"/>
    <w:rsid w:val="00292F88"/>
    <w:rsid w:val="00293130"/>
    <w:rsid w:val="002933CC"/>
    <w:rsid w:val="0029362B"/>
    <w:rsid w:val="002936F1"/>
    <w:rsid w:val="002938F5"/>
    <w:rsid w:val="0029399E"/>
    <w:rsid w:val="00293CC4"/>
    <w:rsid w:val="00293D7B"/>
    <w:rsid w:val="002940CC"/>
    <w:rsid w:val="002945E9"/>
    <w:rsid w:val="0029467B"/>
    <w:rsid w:val="002946DC"/>
    <w:rsid w:val="00294991"/>
    <w:rsid w:val="00294AEE"/>
    <w:rsid w:val="00294B67"/>
    <w:rsid w:val="00294B77"/>
    <w:rsid w:val="00294BB5"/>
    <w:rsid w:val="00294C16"/>
    <w:rsid w:val="00294D3E"/>
    <w:rsid w:val="00295067"/>
    <w:rsid w:val="0029518B"/>
    <w:rsid w:val="0029519F"/>
    <w:rsid w:val="002953F0"/>
    <w:rsid w:val="00295461"/>
    <w:rsid w:val="00295525"/>
    <w:rsid w:val="002956B1"/>
    <w:rsid w:val="00295723"/>
    <w:rsid w:val="00295740"/>
    <w:rsid w:val="00295813"/>
    <w:rsid w:val="002958B2"/>
    <w:rsid w:val="00295950"/>
    <w:rsid w:val="00295997"/>
    <w:rsid w:val="00295A47"/>
    <w:rsid w:val="00295D27"/>
    <w:rsid w:val="00295D4C"/>
    <w:rsid w:val="00295DAF"/>
    <w:rsid w:val="00295E00"/>
    <w:rsid w:val="00295EB6"/>
    <w:rsid w:val="00295F9A"/>
    <w:rsid w:val="00295FBE"/>
    <w:rsid w:val="00296191"/>
    <w:rsid w:val="00296274"/>
    <w:rsid w:val="00296783"/>
    <w:rsid w:val="00296988"/>
    <w:rsid w:val="00296A8B"/>
    <w:rsid w:val="00296E94"/>
    <w:rsid w:val="002971D9"/>
    <w:rsid w:val="00297609"/>
    <w:rsid w:val="0029776C"/>
    <w:rsid w:val="0029778B"/>
    <w:rsid w:val="002978AC"/>
    <w:rsid w:val="002979B4"/>
    <w:rsid w:val="0029DDFE"/>
    <w:rsid w:val="002A0062"/>
    <w:rsid w:val="002A008C"/>
    <w:rsid w:val="002A00A5"/>
    <w:rsid w:val="002A02C9"/>
    <w:rsid w:val="002A02F8"/>
    <w:rsid w:val="002A034A"/>
    <w:rsid w:val="002A0698"/>
    <w:rsid w:val="002A08E2"/>
    <w:rsid w:val="002A09C8"/>
    <w:rsid w:val="002A0A34"/>
    <w:rsid w:val="002A0A3E"/>
    <w:rsid w:val="002A119C"/>
    <w:rsid w:val="002A12CC"/>
    <w:rsid w:val="002A1312"/>
    <w:rsid w:val="002A16A2"/>
    <w:rsid w:val="002A178E"/>
    <w:rsid w:val="002A1804"/>
    <w:rsid w:val="002A1916"/>
    <w:rsid w:val="002A1B21"/>
    <w:rsid w:val="002A1BB3"/>
    <w:rsid w:val="002A1DA9"/>
    <w:rsid w:val="002A2002"/>
    <w:rsid w:val="002A2042"/>
    <w:rsid w:val="002A213E"/>
    <w:rsid w:val="002A21AE"/>
    <w:rsid w:val="002A231B"/>
    <w:rsid w:val="002A237A"/>
    <w:rsid w:val="002A25FB"/>
    <w:rsid w:val="002A2624"/>
    <w:rsid w:val="002A2AF5"/>
    <w:rsid w:val="002A2F0B"/>
    <w:rsid w:val="002A30A8"/>
    <w:rsid w:val="002A3311"/>
    <w:rsid w:val="002A3363"/>
    <w:rsid w:val="002A34AD"/>
    <w:rsid w:val="002A3508"/>
    <w:rsid w:val="002A3AE4"/>
    <w:rsid w:val="002A3BC2"/>
    <w:rsid w:val="002A3BDA"/>
    <w:rsid w:val="002A3E1C"/>
    <w:rsid w:val="002A42F0"/>
    <w:rsid w:val="002A4401"/>
    <w:rsid w:val="002A4454"/>
    <w:rsid w:val="002A458B"/>
    <w:rsid w:val="002A4698"/>
    <w:rsid w:val="002A4739"/>
    <w:rsid w:val="002A4949"/>
    <w:rsid w:val="002A4B8F"/>
    <w:rsid w:val="002A4D29"/>
    <w:rsid w:val="002A4F2A"/>
    <w:rsid w:val="002A5130"/>
    <w:rsid w:val="002A5223"/>
    <w:rsid w:val="002A5784"/>
    <w:rsid w:val="002A58AC"/>
    <w:rsid w:val="002A5AFD"/>
    <w:rsid w:val="002A5C1E"/>
    <w:rsid w:val="002A5F31"/>
    <w:rsid w:val="002A6005"/>
    <w:rsid w:val="002A61FC"/>
    <w:rsid w:val="002A621E"/>
    <w:rsid w:val="002A657E"/>
    <w:rsid w:val="002A668A"/>
    <w:rsid w:val="002A6840"/>
    <w:rsid w:val="002A6A42"/>
    <w:rsid w:val="002A6BE8"/>
    <w:rsid w:val="002A6CE0"/>
    <w:rsid w:val="002A6F40"/>
    <w:rsid w:val="002A72EF"/>
    <w:rsid w:val="002A74CF"/>
    <w:rsid w:val="002A78CD"/>
    <w:rsid w:val="002A7977"/>
    <w:rsid w:val="002A7B73"/>
    <w:rsid w:val="002A7F29"/>
    <w:rsid w:val="002B0108"/>
    <w:rsid w:val="002B015C"/>
    <w:rsid w:val="002B0569"/>
    <w:rsid w:val="002B056D"/>
    <w:rsid w:val="002B0E06"/>
    <w:rsid w:val="002B0F71"/>
    <w:rsid w:val="002B10B9"/>
    <w:rsid w:val="002B1112"/>
    <w:rsid w:val="002B1116"/>
    <w:rsid w:val="002B127C"/>
    <w:rsid w:val="002B1390"/>
    <w:rsid w:val="002B1499"/>
    <w:rsid w:val="002B1565"/>
    <w:rsid w:val="002B1796"/>
    <w:rsid w:val="002B182E"/>
    <w:rsid w:val="002B1BD2"/>
    <w:rsid w:val="002B1E50"/>
    <w:rsid w:val="002B2198"/>
    <w:rsid w:val="002B21D0"/>
    <w:rsid w:val="002B235D"/>
    <w:rsid w:val="002B26AC"/>
    <w:rsid w:val="002B283A"/>
    <w:rsid w:val="002B28CC"/>
    <w:rsid w:val="002B2A75"/>
    <w:rsid w:val="002B2B7C"/>
    <w:rsid w:val="002B2C3A"/>
    <w:rsid w:val="002B3260"/>
    <w:rsid w:val="002B3935"/>
    <w:rsid w:val="002B3A2F"/>
    <w:rsid w:val="002B3B4C"/>
    <w:rsid w:val="002B3BBC"/>
    <w:rsid w:val="002B4296"/>
    <w:rsid w:val="002B45EE"/>
    <w:rsid w:val="002B465F"/>
    <w:rsid w:val="002B47E0"/>
    <w:rsid w:val="002B4832"/>
    <w:rsid w:val="002B49C2"/>
    <w:rsid w:val="002B4BF8"/>
    <w:rsid w:val="002B4C82"/>
    <w:rsid w:val="002B4DA9"/>
    <w:rsid w:val="002B4F39"/>
    <w:rsid w:val="002B5347"/>
    <w:rsid w:val="002B53B3"/>
    <w:rsid w:val="002B5597"/>
    <w:rsid w:val="002B5632"/>
    <w:rsid w:val="002B5742"/>
    <w:rsid w:val="002B5C76"/>
    <w:rsid w:val="002B5D09"/>
    <w:rsid w:val="002B5EB8"/>
    <w:rsid w:val="002B5ECD"/>
    <w:rsid w:val="002B6084"/>
    <w:rsid w:val="002B6206"/>
    <w:rsid w:val="002B62E1"/>
    <w:rsid w:val="002B6819"/>
    <w:rsid w:val="002B6A10"/>
    <w:rsid w:val="002B6C03"/>
    <w:rsid w:val="002B6DA3"/>
    <w:rsid w:val="002B6FAD"/>
    <w:rsid w:val="002B71C0"/>
    <w:rsid w:val="002B72B2"/>
    <w:rsid w:val="002B7434"/>
    <w:rsid w:val="002B74AE"/>
    <w:rsid w:val="002B7678"/>
    <w:rsid w:val="002B7900"/>
    <w:rsid w:val="002B7B7A"/>
    <w:rsid w:val="002B7C36"/>
    <w:rsid w:val="002B7C4F"/>
    <w:rsid w:val="002B7DD2"/>
    <w:rsid w:val="002B7FEA"/>
    <w:rsid w:val="002C0020"/>
    <w:rsid w:val="002C0381"/>
    <w:rsid w:val="002C0420"/>
    <w:rsid w:val="002C0670"/>
    <w:rsid w:val="002C074D"/>
    <w:rsid w:val="002C089A"/>
    <w:rsid w:val="002C08DE"/>
    <w:rsid w:val="002C0A66"/>
    <w:rsid w:val="002C0B20"/>
    <w:rsid w:val="002C0B2F"/>
    <w:rsid w:val="002C0D7A"/>
    <w:rsid w:val="002C0DA7"/>
    <w:rsid w:val="002C0EC1"/>
    <w:rsid w:val="002C109E"/>
    <w:rsid w:val="002C11E0"/>
    <w:rsid w:val="002C125E"/>
    <w:rsid w:val="002C12D8"/>
    <w:rsid w:val="002C150A"/>
    <w:rsid w:val="002C17F4"/>
    <w:rsid w:val="002C1900"/>
    <w:rsid w:val="002C1AEA"/>
    <w:rsid w:val="002C1B0F"/>
    <w:rsid w:val="002C1C99"/>
    <w:rsid w:val="002C20DD"/>
    <w:rsid w:val="002C21AF"/>
    <w:rsid w:val="002C23BF"/>
    <w:rsid w:val="002C2955"/>
    <w:rsid w:val="002C2B05"/>
    <w:rsid w:val="002C2BC6"/>
    <w:rsid w:val="002C2D8C"/>
    <w:rsid w:val="002C2E1B"/>
    <w:rsid w:val="002C2E62"/>
    <w:rsid w:val="002C2F3D"/>
    <w:rsid w:val="002C2F64"/>
    <w:rsid w:val="002C2F65"/>
    <w:rsid w:val="002C3013"/>
    <w:rsid w:val="002C30EF"/>
    <w:rsid w:val="002C318B"/>
    <w:rsid w:val="002C31F8"/>
    <w:rsid w:val="002C3215"/>
    <w:rsid w:val="002C3579"/>
    <w:rsid w:val="002C35B4"/>
    <w:rsid w:val="002C35EB"/>
    <w:rsid w:val="002C3646"/>
    <w:rsid w:val="002C3946"/>
    <w:rsid w:val="002C3948"/>
    <w:rsid w:val="002C3A1C"/>
    <w:rsid w:val="002C3A41"/>
    <w:rsid w:val="002C3A8A"/>
    <w:rsid w:val="002C3BFE"/>
    <w:rsid w:val="002C3E91"/>
    <w:rsid w:val="002C3EE1"/>
    <w:rsid w:val="002C3FA0"/>
    <w:rsid w:val="002C40C0"/>
    <w:rsid w:val="002C442B"/>
    <w:rsid w:val="002C47C2"/>
    <w:rsid w:val="002C485D"/>
    <w:rsid w:val="002C4930"/>
    <w:rsid w:val="002C4C35"/>
    <w:rsid w:val="002C5153"/>
    <w:rsid w:val="002C51F3"/>
    <w:rsid w:val="002C538E"/>
    <w:rsid w:val="002C54DB"/>
    <w:rsid w:val="002C5587"/>
    <w:rsid w:val="002C56A1"/>
    <w:rsid w:val="002C58AE"/>
    <w:rsid w:val="002C590D"/>
    <w:rsid w:val="002C5A33"/>
    <w:rsid w:val="002C5F01"/>
    <w:rsid w:val="002C5F47"/>
    <w:rsid w:val="002C6014"/>
    <w:rsid w:val="002C630E"/>
    <w:rsid w:val="002C6422"/>
    <w:rsid w:val="002C6AE0"/>
    <w:rsid w:val="002C6BF1"/>
    <w:rsid w:val="002C6E36"/>
    <w:rsid w:val="002C7405"/>
    <w:rsid w:val="002C76EC"/>
    <w:rsid w:val="002C78C1"/>
    <w:rsid w:val="002C7A1C"/>
    <w:rsid w:val="002C7B1E"/>
    <w:rsid w:val="002C7BB1"/>
    <w:rsid w:val="002C7BB2"/>
    <w:rsid w:val="002C7D04"/>
    <w:rsid w:val="002C7D16"/>
    <w:rsid w:val="002C7D59"/>
    <w:rsid w:val="002C7DC2"/>
    <w:rsid w:val="002C7DEC"/>
    <w:rsid w:val="002C7EE5"/>
    <w:rsid w:val="002D0002"/>
    <w:rsid w:val="002D061A"/>
    <w:rsid w:val="002D06A9"/>
    <w:rsid w:val="002D06C7"/>
    <w:rsid w:val="002D0E0D"/>
    <w:rsid w:val="002D0FAD"/>
    <w:rsid w:val="002D14D8"/>
    <w:rsid w:val="002D1583"/>
    <w:rsid w:val="002D16D5"/>
    <w:rsid w:val="002D1723"/>
    <w:rsid w:val="002D176E"/>
    <w:rsid w:val="002D1841"/>
    <w:rsid w:val="002D186C"/>
    <w:rsid w:val="002D187F"/>
    <w:rsid w:val="002D1943"/>
    <w:rsid w:val="002D1969"/>
    <w:rsid w:val="002D1AE7"/>
    <w:rsid w:val="002D1C99"/>
    <w:rsid w:val="002D1E23"/>
    <w:rsid w:val="002D1EBB"/>
    <w:rsid w:val="002D1FB7"/>
    <w:rsid w:val="002D22A6"/>
    <w:rsid w:val="002D243D"/>
    <w:rsid w:val="002D29A1"/>
    <w:rsid w:val="002D2B78"/>
    <w:rsid w:val="002D2B95"/>
    <w:rsid w:val="002D2C3D"/>
    <w:rsid w:val="002D2E7A"/>
    <w:rsid w:val="002D2F62"/>
    <w:rsid w:val="002D2FB0"/>
    <w:rsid w:val="002D3154"/>
    <w:rsid w:val="002D3289"/>
    <w:rsid w:val="002D3430"/>
    <w:rsid w:val="002D34FF"/>
    <w:rsid w:val="002D3696"/>
    <w:rsid w:val="002D375A"/>
    <w:rsid w:val="002D383D"/>
    <w:rsid w:val="002D3977"/>
    <w:rsid w:val="002D3A82"/>
    <w:rsid w:val="002D3CA1"/>
    <w:rsid w:val="002D4307"/>
    <w:rsid w:val="002D445E"/>
    <w:rsid w:val="002D44B2"/>
    <w:rsid w:val="002D455C"/>
    <w:rsid w:val="002D46BE"/>
    <w:rsid w:val="002D4B44"/>
    <w:rsid w:val="002D4C1A"/>
    <w:rsid w:val="002D4E31"/>
    <w:rsid w:val="002D4E95"/>
    <w:rsid w:val="002D52A1"/>
    <w:rsid w:val="002D5363"/>
    <w:rsid w:val="002D5652"/>
    <w:rsid w:val="002D5739"/>
    <w:rsid w:val="002D589B"/>
    <w:rsid w:val="002D5B62"/>
    <w:rsid w:val="002D5B89"/>
    <w:rsid w:val="002D5DDF"/>
    <w:rsid w:val="002D5FDB"/>
    <w:rsid w:val="002D60F0"/>
    <w:rsid w:val="002D621D"/>
    <w:rsid w:val="002D62D0"/>
    <w:rsid w:val="002D6360"/>
    <w:rsid w:val="002D63A5"/>
    <w:rsid w:val="002D63D7"/>
    <w:rsid w:val="002D6522"/>
    <w:rsid w:val="002D6646"/>
    <w:rsid w:val="002D6743"/>
    <w:rsid w:val="002D6892"/>
    <w:rsid w:val="002D6986"/>
    <w:rsid w:val="002D6A35"/>
    <w:rsid w:val="002D6A55"/>
    <w:rsid w:val="002D6C06"/>
    <w:rsid w:val="002D6C38"/>
    <w:rsid w:val="002D6D5D"/>
    <w:rsid w:val="002D6EC0"/>
    <w:rsid w:val="002D70B2"/>
    <w:rsid w:val="002D7191"/>
    <w:rsid w:val="002D72A0"/>
    <w:rsid w:val="002D7332"/>
    <w:rsid w:val="002D736F"/>
    <w:rsid w:val="002D780C"/>
    <w:rsid w:val="002D7AEA"/>
    <w:rsid w:val="002D7B86"/>
    <w:rsid w:val="002D7D58"/>
    <w:rsid w:val="002D7E7B"/>
    <w:rsid w:val="002D7E8E"/>
    <w:rsid w:val="002D7EAA"/>
    <w:rsid w:val="002D7EF8"/>
    <w:rsid w:val="002E00C4"/>
    <w:rsid w:val="002E02C2"/>
    <w:rsid w:val="002E0342"/>
    <w:rsid w:val="002E03BA"/>
    <w:rsid w:val="002E03F1"/>
    <w:rsid w:val="002E0606"/>
    <w:rsid w:val="002E0777"/>
    <w:rsid w:val="002E0A95"/>
    <w:rsid w:val="002E0C32"/>
    <w:rsid w:val="002E0D65"/>
    <w:rsid w:val="002E0EA2"/>
    <w:rsid w:val="002E0FA2"/>
    <w:rsid w:val="002E11DD"/>
    <w:rsid w:val="002E13B4"/>
    <w:rsid w:val="002E145C"/>
    <w:rsid w:val="002E14E8"/>
    <w:rsid w:val="002E151D"/>
    <w:rsid w:val="002E164A"/>
    <w:rsid w:val="002E172A"/>
    <w:rsid w:val="002E1744"/>
    <w:rsid w:val="002E1830"/>
    <w:rsid w:val="002E1846"/>
    <w:rsid w:val="002E18A9"/>
    <w:rsid w:val="002E1C6B"/>
    <w:rsid w:val="002E1D6E"/>
    <w:rsid w:val="002E1FA1"/>
    <w:rsid w:val="002E2072"/>
    <w:rsid w:val="002E216A"/>
    <w:rsid w:val="002E21DF"/>
    <w:rsid w:val="002E24A8"/>
    <w:rsid w:val="002E2543"/>
    <w:rsid w:val="002E276A"/>
    <w:rsid w:val="002E2A09"/>
    <w:rsid w:val="002E2AF8"/>
    <w:rsid w:val="002E2DFD"/>
    <w:rsid w:val="002E3265"/>
    <w:rsid w:val="002E339A"/>
    <w:rsid w:val="002E348B"/>
    <w:rsid w:val="002E3707"/>
    <w:rsid w:val="002E37A6"/>
    <w:rsid w:val="002E381E"/>
    <w:rsid w:val="002E38C7"/>
    <w:rsid w:val="002E3930"/>
    <w:rsid w:val="002E39EC"/>
    <w:rsid w:val="002E3A72"/>
    <w:rsid w:val="002E3A8A"/>
    <w:rsid w:val="002E3B84"/>
    <w:rsid w:val="002E3B99"/>
    <w:rsid w:val="002E3DC1"/>
    <w:rsid w:val="002E3F23"/>
    <w:rsid w:val="002E3FDA"/>
    <w:rsid w:val="002E47AD"/>
    <w:rsid w:val="002E4AF9"/>
    <w:rsid w:val="002E4B0E"/>
    <w:rsid w:val="002E4E3A"/>
    <w:rsid w:val="002E4E9C"/>
    <w:rsid w:val="002E4EB5"/>
    <w:rsid w:val="002E4FE4"/>
    <w:rsid w:val="002E50DD"/>
    <w:rsid w:val="002E5396"/>
    <w:rsid w:val="002E56E2"/>
    <w:rsid w:val="002E5991"/>
    <w:rsid w:val="002E5A3E"/>
    <w:rsid w:val="002E5CAA"/>
    <w:rsid w:val="002E5D70"/>
    <w:rsid w:val="002E5E15"/>
    <w:rsid w:val="002E5F51"/>
    <w:rsid w:val="002E6176"/>
    <w:rsid w:val="002E63FC"/>
    <w:rsid w:val="002E66BB"/>
    <w:rsid w:val="002E677D"/>
    <w:rsid w:val="002E68AE"/>
    <w:rsid w:val="002E69EB"/>
    <w:rsid w:val="002E6A58"/>
    <w:rsid w:val="002E6B40"/>
    <w:rsid w:val="002E6BC2"/>
    <w:rsid w:val="002E6E08"/>
    <w:rsid w:val="002E6F76"/>
    <w:rsid w:val="002E7128"/>
    <w:rsid w:val="002E754E"/>
    <w:rsid w:val="002E75B5"/>
    <w:rsid w:val="002E75C7"/>
    <w:rsid w:val="002E7C92"/>
    <w:rsid w:val="002E7E8F"/>
    <w:rsid w:val="002E7F4E"/>
    <w:rsid w:val="002E7FDC"/>
    <w:rsid w:val="002F0338"/>
    <w:rsid w:val="002F07CD"/>
    <w:rsid w:val="002F07E4"/>
    <w:rsid w:val="002F0940"/>
    <w:rsid w:val="002F0AC6"/>
    <w:rsid w:val="002F0BBA"/>
    <w:rsid w:val="002F0BE9"/>
    <w:rsid w:val="002F0D1D"/>
    <w:rsid w:val="002F0DFF"/>
    <w:rsid w:val="002F1057"/>
    <w:rsid w:val="002F1148"/>
    <w:rsid w:val="002F12D2"/>
    <w:rsid w:val="002F1690"/>
    <w:rsid w:val="002F16EB"/>
    <w:rsid w:val="002F18CE"/>
    <w:rsid w:val="002F18E4"/>
    <w:rsid w:val="002F1B11"/>
    <w:rsid w:val="002F1B78"/>
    <w:rsid w:val="002F1C84"/>
    <w:rsid w:val="002F1FE6"/>
    <w:rsid w:val="002F2272"/>
    <w:rsid w:val="002F247C"/>
    <w:rsid w:val="002F2605"/>
    <w:rsid w:val="002F2624"/>
    <w:rsid w:val="002F273C"/>
    <w:rsid w:val="002F2812"/>
    <w:rsid w:val="002F2907"/>
    <w:rsid w:val="002F290A"/>
    <w:rsid w:val="002F2A23"/>
    <w:rsid w:val="002F2A57"/>
    <w:rsid w:val="002F31AC"/>
    <w:rsid w:val="002F32D3"/>
    <w:rsid w:val="002F336D"/>
    <w:rsid w:val="002F3607"/>
    <w:rsid w:val="002F3743"/>
    <w:rsid w:val="002F3BBA"/>
    <w:rsid w:val="002F3D09"/>
    <w:rsid w:val="002F4109"/>
    <w:rsid w:val="002F412B"/>
    <w:rsid w:val="002F42EE"/>
    <w:rsid w:val="002F4395"/>
    <w:rsid w:val="002F4398"/>
    <w:rsid w:val="002F43E5"/>
    <w:rsid w:val="002F45F9"/>
    <w:rsid w:val="002F470A"/>
    <w:rsid w:val="002F47F3"/>
    <w:rsid w:val="002F482C"/>
    <w:rsid w:val="002F48B3"/>
    <w:rsid w:val="002F49E6"/>
    <w:rsid w:val="002F4A6A"/>
    <w:rsid w:val="002F4CE6"/>
    <w:rsid w:val="002F4E68"/>
    <w:rsid w:val="002F4FE9"/>
    <w:rsid w:val="002F5395"/>
    <w:rsid w:val="002F5428"/>
    <w:rsid w:val="002F54A4"/>
    <w:rsid w:val="002F5658"/>
    <w:rsid w:val="002F5678"/>
    <w:rsid w:val="002F572A"/>
    <w:rsid w:val="002F5929"/>
    <w:rsid w:val="002F5A64"/>
    <w:rsid w:val="002F5ADB"/>
    <w:rsid w:val="002F5CB7"/>
    <w:rsid w:val="002F5D8D"/>
    <w:rsid w:val="002F5F64"/>
    <w:rsid w:val="002F601E"/>
    <w:rsid w:val="002F623A"/>
    <w:rsid w:val="002F6319"/>
    <w:rsid w:val="002F6403"/>
    <w:rsid w:val="002F6429"/>
    <w:rsid w:val="002F660F"/>
    <w:rsid w:val="002F6851"/>
    <w:rsid w:val="002F69AD"/>
    <w:rsid w:val="002F6B02"/>
    <w:rsid w:val="002F6D5B"/>
    <w:rsid w:val="002F6D71"/>
    <w:rsid w:val="002F709B"/>
    <w:rsid w:val="002F7166"/>
    <w:rsid w:val="002F7233"/>
    <w:rsid w:val="002F72DC"/>
    <w:rsid w:val="002F76B3"/>
    <w:rsid w:val="002F7864"/>
    <w:rsid w:val="002F7BF5"/>
    <w:rsid w:val="002F7D92"/>
    <w:rsid w:val="003000AE"/>
    <w:rsid w:val="0030012B"/>
    <w:rsid w:val="0030017C"/>
    <w:rsid w:val="0030046B"/>
    <w:rsid w:val="00300545"/>
    <w:rsid w:val="00300558"/>
    <w:rsid w:val="00300829"/>
    <w:rsid w:val="00300856"/>
    <w:rsid w:val="00300B35"/>
    <w:rsid w:val="00300C2C"/>
    <w:rsid w:val="00300C35"/>
    <w:rsid w:val="00300D4D"/>
    <w:rsid w:val="00301190"/>
    <w:rsid w:val="00301281"/>
    <w:rsid w:val="0030139F"/>
    <w:rsid w:val="00301949"/>
    <w:rsid w:val="00301A76"/>
    <w:rsid w:val="00301CA9"/>
    <w:rsid w:val="00301CDC"/>
    <w:rsid w:val="00301D83"/>
    <w:rsid w:val="00301F59"/>
    <w:rsid w:val="0030244D"/>
    <w:rsid w:val="0030249A"/>
    <w:rsid w:val="00302505"/>
    <w:rsid w:val="003025B1"/>
    <w:rsid w:val="00302702"/>
    <w:rsid w:val="00302805"/>
    <w:rsid w:val="00302BCA"/>
    <w:rsid w:val="00302DE4"/>
    <w:rsid w:val="0030300B"/>
    <w:rsid w:val="003032BD"/>
    <w:rsid w:val="003032F9"/>
    <w:rsid w:val="0030340A"/>
    <w:rsid w:val="00303547"/>
    <w:rsid w:val="0030354D"/>
    <w:rsid w:val="00303830"/>
    <w:rsid w:val="003038D9"/>
    <w:rsid w:val="00303CE8"/>
    <w:rsid w:val="00303D28"/>
    <w:rsid w:val="003041CF"/>
    <w:rsid w:val="003045FF"/>
    <w:rsid w:val="00304690"/>
    <w:rsid w:val="00304815"/>
    <w:rsid w:val="00304A60"/>
    <w:rsid w:val="00304D4D"/>
    <w:rsid w:val="00304FBF"/>
    <w:rsid w:val="003052A0"/>
    <w:rsid w:val="0030558F"/>
    <w:rsid w:val="00305AA0"/>
    <w:rsid w:val="00305BFD"/>
    <w:rsid w:val="00305CAB"/>
    <w:rsid w:val="00305CD9"/>
    <w:rsid w:val="00305E69"/>
    <w:rsid w:val="00306010"/>
    <w:rsid w:val="00306065"/>
    <w:rsid w:val="003061EE"/>
    <w:rsid w:val="0030640A"/>
    <w:rsid w:val="0030662D"/>
    <w:rsid w:val="00306BAA"/>
    <w:rsid w:val="00306D87"/>
    <w:rsid w:val="00306FB7"/>
    <w:rsid w:val="0030712B"/>
    <w:rsid w:val="0030718E"/>
    <w:rsid w:val="00307313"/>
    <w:rsid w:val="0030731B"/>
    <w:rsid w:val="00307473"/>
    <w:rsid w:val="00307948"/>
    <w:rsid w:val="0030795E"/>
    <w:rsid w:val="00307B5C"/>
    <w:rsid w:val="00307B74"/>
    <w:rsid w:val="00307D39"/>
    <w:rsid w:val="00307D5A"/>
    <w:rsid w:val="00307EC4"/>
    <w:rsid w:val="003100C6"/>
    <w:rsid w:val="0031018B"/>
    <w:rsid w:val="003101CD"/>
    <w:rsid w:val="003102A1"/>
    <w:rsid w:val="0031038D"/>
    <w:rsid w:val="0031070B"/>
    <w:rsid w:val="0031079A"/>
    <w:rsid w:val="003107AA"/>
    <w:rsid w:val="003107C8"/>
    <w:rsid w:val="003109DA"/>
    <w:rsid w:val="00310BCF"/>
    <w:rsid w:val="00310D31"/>
    <w:rsid w:val="00310D75"/>
    <w:rsid w:val="00310E8F"/>
    <w:rsid w:val="00310F74"/>
    <w:rsid w:val="00310F96"/>
    <w:rsid w:val="00310FC0"/>
    <w:rsid w:val="00311002"/>
    <w:rsid w:val="00311136"/>
    <w:rsid w:val="0031136B"/>
    <w:rsid w:val="003114E7"/>
    <w:rsid w:val="00311608"/>
    <w:rsid w:val="0031165A"/>
    <w:rsid w:val="0031184F"/>
    <w:rsid w:val="00311958"/>
    <w:rsid w:val="00311BFF"/>
    <w:rsid w:val="00311D80"/>
    <w:rsid w:val="003121C5"/>
    <w:rsid w:val="003121D4"/>
    <w:rsid w:val="0031221F"/>
    <w:rsid w:val="00312228"/>
    <w:rsid w:val="0031229D"/>
    <w:rsid w:val="0031247D"/>
    <w:rsid w:val="003124BB"/>
    <w:rsid w:val="00312836"/>
    <w:rsid w:val="003129A3"/>
    <w:rsid w:val="00312A4E"/>
    <w:rsid w:val="00312B78"/>
    <w:rsid w:val="00312F7F"/>
    <w:rsid w:val="00313144"/>
    <w:rsid w:val="003131A4"/>
    <w:rsid w:val="003133C2"/>
    <w:rsid w:val="00313704"/>
    <w:rsid w:val="003137BB"/>
    <w:rsid w:val="003137CA"/>
    <w:rsid w:val="003137F4"/>
    <w:rsid w:val="003138E0"/>
    <w:rsid w:val="00313A86"/>
    <w:rsid w:val="00313C0A"/>
    <w:rsid w:val="00313C41"/>
    <w:rsid w:val="00313DFC"/>
    <w:rsid w:val="00313E8D"/>
    <w:rsid w:val="003147F9"/>
    <w:rsid w:val="0031482C"/>
    <w:rsid w:val="003148D5"/>
    <w:rsid w:val="00314904"/>
    <w:rsid w:val="00314917"/>
    <w:rsid w:val="00314997"/>
    <w:rsid w:val="00314C87"/>
    <w:rsid w:val="00314D6A"/>
    <w:rsid w:val="00314F80"/>
    <w:rsid w:val="00315176"/>
    <w:rsid w:val="00315369"/>
    <w:rsid w:val="0031541D"/>
    <w:rsid w:val="003155F7"/>
    <w:rsid w:val="0031571B"/>
    <w:rsid w:val="003158B4"/>
    <w:rsid w:val="00315987"/>
    <w:rsid w:val="00315A90"/>
    <w:rsid w:val="00315B0D"/>
    <w:rsid w:val="00315B2E"/>
    <w:rsid w:val="00315B40"/>
    <w:rsid w:val="00315CC0"/>
    <w:rsid w:val="00315EF3"/>
    <w:rsid w:val="00315F3C"/>
    <w:rsid w:val="0031611F"/>
    <w:rsid w:val="00316151"/>
    <w:rsid w:val="0031630B"/>
    <w:rsid w:val="003163FB"/>
    <w:rsid w:val="0031661A"/>
    <w:rsid w:val="003167BB"/>
    <w:rsid w:val="0031687E"/>
    <w:rsid w:val="0031688A"/>
    <w:rsid w:val="0031693C"/>
    <w:rsid w:val="00316C4C"/>
    <w:rsid w:val="00316E3F"/>
    <w:rsid w:val="00316FBC"/>
    <w:rsid w:val="00317183"/>
    <w:rsid w:val="003171E7"/>
    <w:rsid w:val="00317403"/>
    <w:rsid w:val="003175CA"/>
    <w:rsid w:val="003175FD"/>
    <w:rsid w:val="003177F4"/>
    <w:rsid w:val="003177FE"/>
    <w:rsid w:val="00317836"/>
    <w:rsid w:val="00317AED"/>
    <w:rsid w:val="00317AF6"/>
    <w:rsid w:val="00320019"/>
    <w:rsid w:val="00320170"/>
    <w:rsid w:val="00320191"/>
    <w:rsid w:val="003205A2"/>
    <w:rsid w:val="003207C5"/>
    <w:rsid w:val="0032098B"/>
    <w:rsid w:val="00320AC0"/>
    <w:rsid w:val="00320CAA"/>
    <w:rsid w:val="00320DB7"/>
    <w:rsid w:val="00320F59"/>
    <w:rsid w:val="0032114F"/>
    <w:rsid w:val="00321467"/>
    <w:rsid w:val="00321571"/>
    <w:rsid w:val="003216E9"/>
    <w:rsid w:val="00321A38"/>
    <w:rsid w:val="00321A4D"/>
    <w:rsid w:val="00321B28"/>
    <w:rsid w:val="00321BB3"/>
    <w:rsid w:val="00321CD7"/>
    <w:rsid w:val="00321D13"/>
    <w:rsid w:val="0032204A"/>
    <w:rsid w:val="00322194"/>
    <w:rsid w:val="003221FC"/>
    <w:rsid w:val="00322749"/>
    <w:rsid w:val="00322851"/>
    <w:rsid w:val="0032285F"/>
    <w:rsid w:val="003228F9"/>
    <w:rsid w:val="00322B38"/>
    <w:rsid w:val="00322B7A"/>
    <w:rsid w:val="00322DFE"/>
    <w:rsid w:val="00322E2A"/>
    <w:rsid w:val="00322E42"/>
    <w:rsid w:val="00322FD2"/>
    <w:rsid w:val="003233AF"/>
    <w:rsid w:val="00323595"/>
    <w:rsid w:val="0032392E"/>
    <w:rsid w:val="00323944"/>
    <w:rsid w:val="003239AB"/>
    <w:rsid w:val="00323E9B"/>
    <w:rsid w:val="00323FB3"/>
    <w:rsid w:val="0032440F"/>
    <w:rsid w:val="0032452C"/>
    <w:rsid w:val="00324888"/>
    <w:rsid w:val="003249E3"/>
    <w:rsid w:val="00324B72"/>
    <w:rsid w:val="00324BA7"/>
    <w:rsid w:val="00324BE2"/>
    <w:rsid w:val="00324C3C"/>
    <w:rsid w:val="00324E4B"/>
    <w:rsid w:val="00324FFC"/>
    <w:rsid w:val="00325276"/>
    <w:rsid w:val="003253DB"/>
    <w:rsid w:val="0032546B"/>
    <w:rsid w:val="003254A6"/>
    <w:rsid w:val="0032596D"/>
    <w:rsid w:val="003259B2"/>
    <w:rsid w:val="00325BB3"/>
    <w:rsid w:val="00325BB5"/>
    <w:rsid w:val="00325BCF"/>
    <w:rsid w:val="00325DDE"/>
    <w:rsid w:val="00326020"/>
    <w:rsid w:val="0032623A"/>
    <w:rsid w:val="003264E6"/>
    <w:rsid w:val="003265D0"/>
    <w:rsid w:val="003266A4"/>
    <w:rsid w:val="00326958"/>
    <w:rsid w:val="003269EB"/>
    <w:rsid w:val="00326A26"/>
    <w:rsid w:val="00326ABE"/>
    <w:rsid w:val="00326BDE"/>
    <w:rsid w:val="00326E04"/>
    <w:rsid w:val="00326E2A"/>
    <w:rsid w:val="00326FBA"/>
    <w:rsid w:val="00327028"/>
    <w:rsid w:val="0032706C"/>
    <w:rsid w:val="0032709C"/>
    <w:rsid w:val="00327148"/>
    <w:rsid w:val="00327208"/>
    <w:rsid w:val="00327269"/>
    <w:rsid w:val="0032760E"/>
    <w:rsid w:val="003279A3"/>
    <w:rsid w:val="003279BC"/>
    <w:rsid w:val="003279E3"/>
    <w:rsid w:val="00327A3A"/>
    <w:rsid w:val="00327A73"/>
    <w:rsid w:val="00327EEA"/>
    <w:rsid w:val="0033002C"/>
    <w:rsid w:val="00330909"/>
    <w:rsid w:val="00330B49"/>
    <w:rsid w:val="00330B57"/>
    <w:rsid w:val="00330B64"/>
    <w:rsid w:val="00330BE5"/>
    <w:rsid w:val="00330C10"/>
    <w:rsid w:val="00330F39"/>
    <w:rsid w:val="00330F9D"/>
    <w:rsid w:val="003310AB"/>
    <w:rsid w:val="003310E7"/>
    <w:rsid w:val="003310EB"/>
    <w:rsid w:val="00331141"/>
    <w:rsid w:val="0033138B"/>
    <w:rsid w:val="003314EF"/>
    <w:rsid w:val="00331686"/>
    <w:rsid w:val="0033176F"/>
    <w:rsid w:val="003319AA"/>
    <w:rsid w:val="00331A9E"/>
    <w:rsid w:val="00331AAD"/>
    <w:rsid w:val="00331B27"/>
    <w:rsid w:val="00331B4A"/>
    <w:rsid w:val="00331F89"/>
    <w:rsid w:val="00331FE5"/>
    <w:rsid w:val="003324B4"/>
    <w:rsid w:val="003324E1"/>
    <w:rsid w:val="003325EC"/>
    <w:rsid w:val="00332860"/>
    <w:rsid w:val="00332CA4"/>
    <w:rsid w:val="00332D16"/>
    <w:rsid w:val="00332D41"/>
    <w:rsid w:val="00332E06"/>
    <w:rsid w:val="00332E73"/>
    <w:rsid w:val="003330C9"/>
    <w:rsid w:val="003332D5"/>
    <w:rsid w:val="003333A5"/>
    <w:rsid w:val="003333C1"/>
    <w:rsid w:val="003334D3"/>
    <w:rsid w:val="00333705"/>
    <w:rsid w:val="003338EE"/>
    <w:rsid w:val="00333994"/>
    <w:rsid w:val="00333C23"/>
    <w:rsid w:val="00334027"/>
    <w:rsid w:val="00334071"/>
    <w:rsid w:val="003340F3"/>
    <w:rsid w:val="00334330"/>
    <w:rsid w:val="0033439F"/>
    <w:rsid w:val="00334497"/>
    <w:rsid w:val="00334AC6"/>
    <w:rsid w:val="00334B6E"/>
    <w:rsid w:val="00334C15"/>
    <w:rsid w:val="00334DBF"/>
    <w:rsid w:val="00334E30"/>
    <w:rsid w:val="00334E37"/>
    <w:rsid w:val="00335035"/>
    <w:rsid w:val="003351D5"/>
    <w:rsid w:val="0033521B"/>
    <w:rsid w:val="003352FA"/>
    <w:rsid w:val="0033551D"/>
    <w:rsid w:val="003357DF"/>
    <w:rsid w:val="0033588D"/>
    <w:rsid w:val="00335926"/>
    <w:rsid w:val="00335A74"/>
    <w:rsid w:val="00335AFE"/>
    <w:rsid w:val="00335B35"/>
    <w:rsid w:val="00335C2E"/>
    <w:rsid w:val="00335CE1"/>
    <w:rsid w:val="00335E4C"/>
    <w:rsid w:val="00336082"/>
    <w:rsid w:val="00336182"/>
    <w:rsid w:val="003361EF"/>
    <w:rsid w:val="0033629D"/>
    <w:rsid w:val="00336405"/>
    <w:rsid w:val="00336418"/>
    <w:rsid w:val="0033650B"/>
    <w:rsid w:val="0033675E"/>
    <w:rsid w:val="0033685D"/>
    <w:rsid w:val="00336AA1"/>
    <w:rsid w:val="00336EA4"/>
    <w:rsid w:val="00337102"/>
    <w:rsid w:val="0033715B"/>
    <w:rsid w:val="00337171"/>
    <w:rsid w:val="0033731B"/>
    <w:rsid w:val="0033731D"/>
    <w:rsid w:val="0033742D"/>
    <w:rsid w:val="00337500"/>
    <w:rsid w:val="0033750A"/>
    <w:rsid w:val="003376D0"/>
    <w:rsid w:val="003376F8"/>
    <w:rsid w:val="00337747"/>
    <w:rsid w:val="0033789F"/>
    <w:rsid w:val="00337A88"/>
    <w:rsid w:val="00337C25"/>
    <w:rsid w:val="00337CC5"/>
    <w:rsid w:val="00337D08"/>
    <w:rsid w:val="00337E5A"/>
    <w:rsid w:val="00337E94"/>
    <w:rsid w:val="0033DE10"/>
    <w:rsid w:val="00340053"/>
    <w:rsid w:val="003403DA"/>
    <w:rsid w:val="00340446"/>
    <w:rsid w:val="00340761"/>
    <w:rsid w:val="00340937"/>
    <w:rsid w:val="00340CC1"/>
    <w:rsid w:val="00340E72"/>
    <w:rsid w:val="00340F6D"/>
    <w:rsid w:val="00340FC0"/>
    <w:rsid w:val="00341121"/>
    <w:rsid w:val="0034115F"/>
    <w:rsid w:val="003414CA"/>
    <w:rsid w:val="0034179B"/>
    <w:rsid w:val="0034184C"/>
    <w:rsid w:val="00341D38"/>
    <w:rsid w:val="00342035"/>
    <w:rsid w:val="00342383"/>
    <w:rsid w:val="00342449"/>
    <w:rsid w:val="0034247E"/>
    <w:rsid w:val="00342480"/>
    <w:rsid w:val="0034266C"/>
    <w:rsid w:val="003427EF"/>
    <w:rsid w:val="003429C8"/>
    <w:rsid w:val="00342C2A"/>
    <w:rsid w:val="00342CC9"/>
    <w:rsid w:val="00342D92"/>
    <w:rsid w:val="00342DFD"/>
    <w:rsid w:val="003430AB"/>
    <w:rsid w:val="00343127"/>
    <w:rsid w:val="003432E5"/>
    <w:rsid w:val="00343421"/>
    <w:rsid w:val="003434A3"/>
    <w:rsid w:val="0034360E"/>
    <w:rsid w:val="003436C3"/>
    <w:rsid w:val="0034382E"/>
    <w:rsid w:val="00343E43"/>
    <w:rsid w:val="00343FB0"/>
    <w:rsid w:val="00344064"/>
    <w:rsid w:val="00344335"/>
    <w:rsid w:val="00344346"/>
    <w:rsid w:val="003443EC"/>
    <w:rsid w:val="00344501"/>
    <w:rsid w:val="00344715"/>
    <w:rsid w:val="00344A05"/>
    <w:rsid w:val="00344CA5"/>
    <w:rsid w:val="00344D45"/>
    <w:rsid w:val="00344EBF"/>
    <w:rsid w:val="00345021"/>
    <w:rsid w:val="0034521B"/>
    <w:rsid w:val="003453CA"/>
    <w:rsid w:val="00345424"/>
    <w:rsid w:val="003457EE"/>
    <w:rsid w:val="00345C26"/>
    <w:rsid w:val="00345C6B"/>
    <w:rsid w:val="00346121"/>
    <w:rsid w:val="00346180"/>
    <w:rsid w:val="003462C8"/>
    <w:rsid w:val="003463E0"/>
    <w:rsid w:val="00346A61"/>
    <w:rsid w:val="00346B68"/>
    <w:rsid w:val="00346B6A"/>
    <w:rsid w:val="00346C46"/>
    <w:rsid w:val="00346D30"/>
    <w:rsid w:val="00346E0A"/>
    <w:rsid w:val="00346E9E"/>
    <w:rsid w:val="00346F9B"/>
    <w:rsid w:val="003470C9"/>
    <w:rsid w:val="00347393"/>
    <w:rsid w:val="00347409"/>
    <w:rsid w:val="003475B7"/>
    <w:rsid w:val="0034761B"/>
    <w:rsid w:val="0034767A"/>
    <w:rsid w:val="00347735"/>
    <w:rsid w:val="003477D0"/>
    <w:rsid w:val="00347879"/>
    <w:rsid w:val="003478FD"/>
    <w:rsid w:val="00347B19"/>
    <w:rsid w:val="00347E70"/>
    <w:rsid w:val="00347F3D"/>
    <w:rsid w:val="00350525"/>
    <w:rsid w:val="0035052F"/>
    <w:rsid w:val="0035095D"/>
    <w:rsid w:val="00350C12"/>
    <w:rsid w:val="00350C9B"/>
    <w:rsid w:val="00350F2A"/>
    <w:rsid w:val="00351040"/>
    <w:rsid w:val="00351057"/>
    <w:rsid w:val="0035138E"/>
    <w:rsid w:val="00351551"/>
    <w:rsid w:val="003517E6"/>
    <w:rsid w:val="0035185D"/>
    <w:rsid w:val="00351865"/>
    <w:rsid w:val="00351A4C"/>
    <w:rsid w:val="00351F6F"/>
    <w:rsid w:val="00352185"/>
    <w:rsid w:val="003524C5"/>
    <w:rsid w:val="003525B8"/>
    <w:rsid w:val="00352633"/>
    <w:rsid w:val="003528F2"/>
    <w:rsid w:val="00352932"/>
    <w:rsid w:val="00352C83"/>
    <w:rsid w:val="00352CE2"/>
    <w:rsid w:val="00352E67"/>
    <w:rsid w:val="00352F71"/>
    <w:rsid w:val="00353036"/>
    <w:rsid w:val="0035327F"/>
    <w:rsid w:val="0035334A"/>
    <w:rsid w:val="003533F5"/>
    <w:rsid w:val="00353588"/>
    <w:rsid w:val="003538E1"/>
    <w:rsid w:val="00353A05"/>
    <w:rsid w:val="00353AB9"/>
    <w:rsid w:val="00353C9B"/>
    <w:rsid w:val="00353F15"/>
    <w:rsid w:val="00353F68"/>
    <w:rsid w:val="00353FD2"/>
    <w:rsid w:val="0035401B"/>
    <w:rsid w:val="0035413B"/>
    <w:rsid w:val="003541BF"/>
    <w:rsid w:val="003547E1"/>
    <w:rsid w:val="003549C0"/>
    <w:rsid w:val="00354A5B"/>
    <w:rsid w:val="00354CEF"/>
    <w:rsid w:val="00354D0F"/>
    <w:rsid w:val="00354EB9"/>
    <w:rsid w:val="00354F4D"/>
    <w:rsid w:val="00354FBE"/>
    <w:rsid w:val="003554C3"/>
    <w:rsid w:val="003555E1"/>
    <w:rsid w:val="00355626"/>
    <w:rsid w:val="00355A2D"/>
    <w:rsid w:val="00355BF3"/>
    <w:rsid w:val="00355DAE"/>
    <w:rsid w:val="00355E94"/>
    <w:rsid w:val="00355F67"/>
    <w:rsid w:val="00356051"/>
    <w:rsid w:val="00356107"/>
    <w:rsid w:val="00356210"/>
    <w:rsid w:val="00356351"/>
    <w:rsid w:val="0035638E"/>
    <w:rsid w:val="003565A3"/>
    <w:rsid w:val="00356672"/>
    <w:rsid w:val="00356AF6"/>
    <w:rsid w:val="00356B1B"/>
    <w:rsid w:val="00356B34"/>
    <w:rsid w:val="00356DEA"/>
    <w:rsid w:val="00356E16"/>
    <w:rsid w:val="00357302"/>
    <w:rsid w:val="00357544"/>
    <w:rsid w:val="00357563"/>
    <w:rsid w:val="0035771B"/>
    <w:rsid w:val="003577E8"/>
    <w:rsid w:val="0035785F"/>
    <w:rsid w:val="003579AD"/>
    <w:rsid w:val="00357B29"/>
    <w:rsid w:val="00357D27"/>
    <w:rsid w:val="00357E87"/>
    <w:rsid w:val="00357EB5"/>
    <w:rsid w:val="00357EBB"/>
    <w:rsid w:val="00357F27"/>
    <w:rsid w:val="00357F7F"/>
    <w:rsid w:val="00360261"/>
    <w:rsid w:val="00360360"/>
    <w:rsid w:val="003609E8"/>
    <w:rsid w:val="0036104D"/>
    <w:rsid w:val="003610AC"/>
    <w:rsid w:val="00361119"/>
    <w:rsid w:val="0036120C"/>
    <w:rsid w:val="0036140E"/>
    <w:rsid w:val="00361450"/>
    <w:rsid w:val="0036149B"/>
    <w:rsid w:val="0036177F"/>
    <w:rsid w:val="00361892"/>
    <w:rsid w:val="00361A06"/>
    <w:rsid w:val="00361A82"/>
    <w:rsid w:val="00361BDF"/>
    <w:rsid w:val="00361BE9"/>
    <w:rsid w:val="00361C13"/>
    <w:rsid w:val="003621B0"/>
    <w:rsid w:val="003622A1"/>
    <w:rsid w:val="0036246E"/>
    <w:rsid w:val="00362971"/>
    <w:rsid w:val="00362BC8"/>
    <w:rsid w:val="00362CF4"/>
    <w:rsid w:val="00362DCF"/>
    <w:rsid w:val="003631B3"/>
    <w:rsid w:val="0036347F"/>
    <w:rsid w:val="0036362B"/>
    <w:rsid w:val="003636EE"/>
    <w:rsid w:val="00363951"/>
    <w:rsid w:val="00363972"/>
    <w:rsid w:val="00363B38"/>
    <w:rsid w:val="00363CE2"/>
    <w:rsid w:val="00363E6D"/>
    <w:rsid w:val="00364430"/>
    <w:rsid w:val="003644E4"/>
    <w:rsid w:val="0036461F"/>
    <w:rsid w:val="00364650"/>
    <w:rsid w:val="00364719"/>
    <w:rsid w:val="003648F7"/>
    <w:rsid w:val="00364B70"/>
    <w:rsid w:val="00364C31"/>
    <w:rsid w:val="00364CEA"/>
    <w:rsid w:val="003650B6"/>
    <w:rsid w:val="00365258"/>
    <w:rsid w:val="003652CE"/>
    <w:rsid w:val="003652F1"/>
    <w:rsid w:val="00365413"/>
    <w:rsid w:val="0036543A"/>
    <w:rsid w:val="00365572"/>
    <w:rsid w:val="00365977"/>
    <w:rsid w:val="003659AD"/>
    <w:rsid w:val="00365A6F"/>
    <w:rsid w:val="00365ACA"/>
    <w:rsid w:val="00365B4D"/>
    <w:rsid w:val="00365C74"/>
    <w:rsid w:val="00365E0F"/>
    <w:rsid w:val="00365EB3"/>
    <w:rsid w:val="00366005"/>
    <w:rsid w:val="00366274"/>
    <w:rsid w:val="00366449"/>
    <w:rsid w:val="0036645C"/>
    <w:rsid w:val="0036663C"/>
    <w:rsid w:val="003666CD"/>
    <w:rsid w:val="00366759"/>
    <w:rsid w:val="00366921"/>
    <w:rsid w:val="003669B1"/>
    <w:rsid w:val="00366A0E"/>
    <w:rsid w:val="00366C2B"/>
    <w:rsid w:val="00366ED1"/>
    <w:rsid w:val="00367014"/>
    <w:rsid w:val="003670CC"/>
    <w:rsid w:val="0036712D"/>
    <w:rsid w:val="003673CF"/>
    <w:rsid w:val="0036775E"/>
    <w:rsid w:val="003679FF"/>
    <w:rsid w:val="00367A67"/>
    <w:rsid w:val="00367BEF"/>
    <w:rsid w:val="00367C23"/>
    <w:rsid w:val="00367F0D"/>
    <w:rsid w:val="00367FA1"/>
    <w:rsid w:val="003700E7"/>
    <w:rsid w:val="0037024A"/>
    <w:rsid w:val="00370292"/>
    <w:rsid w:val="003702F6"/>
    <w:rsid w:val="0037054C"/>
    <w:rsid w:val="0037069B"/>
    <w:rsid w:val="00370840"/>
    <w:rsid w:val="00370A98"/>
    <w:rsid w:val="00370B49"/>
    <w:rsid w:val="00370B70"/>
    <w:rsid w:val="003711B3"/>
    <w:rsid w:val="003715CF"/>
    <w:rsid w:val="00371628"/>
    <w:rsid w:val="003717D1"/>
    <w:rsid w:val="0037191D"/>
    <w:rsid w:val="003719FA"/>
    <w:rsid w:val="00371B48"/>
    <w:rsid w:val="00371CD2"/>
    <w:rsid w:val="00371E97"/>
    <w:rsid w:val="00371EFA"/>
    <w:rsid w:val="00371FB2"/>
    <w:rsid w:val="0037223B"/>
    <w:rsid w:val="003724AF"/>
    <w:rsid w:val="0037272C"/>
    <w:rsid w:val="00372897"/>
    <w:rsid w:val="003728F8"/>
    <w:rsid w:val="00372918"/>
    <w:rsid w:val="00372A73"/>
    <w:rsid w:val="00372ABC"/>
    <w:rsid w:val="00372EA1"/>
    <w:rsid w:val="003731BC"/>
    <w:rsid w:val="003733D2"/>
    <w:rsid w:val="003734EF"/>
    <w:rsid w:val="00373502"/>
    <w:rsid w:val="00373515"/>
    <w:rsid w:val="003737E2"/>
    <w:rsid w:val="0037388F"/>
    <w:rsid w:val="00373B86"/>
    <w:rsid w:val="00373CE4"/>
    <w:rsid w:val="00374098"/>
    <w:rsid w:val="00374233"/>
    <w:rsid w:val="003744B1"/>
    <w:rsid w:val="00374697"/>
    <w:rsid w:val="00374C0D"/>
    <w:rsid w:val="00374D0A"/>
    <w:rsid w:val="00374D7B"/>
    <w:rsid w:val="00374E14"/>
    <w:rsid w:val="003751CE"/>
    <w:rsid w:val="003751EC"/>
    <w:rsid w:val="00375341"/>
    <w:rsid w:val="0037534D"/>
    <w:rsid w:val="003753A9"/>
    <w:rsid w:val="0037542A"/>
    <w:rsid w:val="003756F4"/>
    <w:rsid w:val="00375796"/>
    <w:rsid w:val="00375B1E"/>
    <w:rsid w:val="00375B2E"/>
    <w:rsid w:val="00375CB9"/>
    <w:rsid w:val="00375E43"/>
    <w:rsid w:val="00375F27"/>
    <w:rsid w:val="00376037"/>
    <w:rsid w:val="0037603E"/>
    <w:rsid w:val="00376094"/>
    <w:rsid w:val="003760B1"/>
    <w:rsid w:val="00376218"/>
    <w:rsid w:val="003762C1"/>
    <w:rsid w:val="0037632F"/>
    <w:rsid w:val="00376518"/>
    <w:rsid w:val="003767BF"/>
    <w:rsid w:val="003767E7"/>
    <w:rsid w:val="00376AC4"/>
    <w:rsid w:val="00376D27"/>
    <w:rsid w:val="0037704D"/>
    <w:rsid w:val="0037708F"/>
    <w:rsid w:val="003770C1"/>
    <w:rsid w:val="00377375"/>
    <w:rsid w:val="003773E5"/>
    <w:rsid w:val="00377528"/>
    <w:rsid w:val="00377863"/>
    <w:rsid w:val="00377906"/>
    <w:rsid w:val="00377A17"/>
    <w:rsid w:val="00377A4C"/>
    <w:rsid w:val="00377AC9"/>
    <w:rsid w:val="00377B2A"/>
    <w:rsid w:val="00377C37"/>
    <w:rsid w:val="00377FC0"/>
    <w:rsid w:val="00380129"/>
    <w:rsid w:val="0038014D"/>
    <w:rsid w:val="0038025F"/>
    <w:rsid w:val="0038049B"/>
    <w:rsid w:val="0038059B"/>
    <w:rsid w:val="003807DC"/>
    <w:rsid w:val="003807E1"/>
    <w:rsid w:val="0038081F"/>
    <w:rsid w:val="003808C0"/>
    <w:rsid w:val="003809CE"/>
    <w:rsid w:val="00380DB6"/>
    <w:rsid w:val="00380EC4"/>
    <w:rsid w:val="00381000"/>
    <w:rsid w:val="0038108D"/>
    <w:rsid w:val="003811DA"/>
    <w:rsid w:val="0038146E"/>
    <w:rsid w:val="00381504"/>
    <w:rsid w:val="003815D1"/>
    <w:rsid w:val="00381B04"/>
    <w:rsid w:val="00381D10"/>
    <w:rsid w:val="00381EC9"/>
    <w:rsid w:val="00381F71"/>
    <w:rsid w:val="0038217F"/>
    <w:rsid w:val="00382231"/>
    <w:rsid w:val="00382271"/>
    <w:rsid w:val="003825BB"/>
    <w:rsid w:val="00382613"/>
    <w:rsid w:val="00382876"/>
    <w:rsid w:val="00382943"/>
    <w:rsid w:val="00382A57"/>
    <w:rsid w:val="00382BC1"/>
    <w:rsid w:val="00382D51"/>
    <w:rsid w:val="00383074"/>
    <w:rsid w:val="00383111"/>
    <w:rsid w:val="00383149"/>
    <w:rsid w:val="0038349B"/>
    <w:rsid w:val="0038365B"/>
    <w:rsid w:val="00383701"/>
    <w:rsid w:val="00383718"/>
    <w:rsid w:val="00383799"/>
    <w:rsid w:val="00383ACA"/>
    <w:rsid w:val="00383CC9"/>
    <w:rsid w:val="00383D39"/>
    <w:rsid w:val="00383FC2"/>
    <w:rsid w:val="003841FE"/>
    <w:rsid w:val="003842D0"/>
    <w:rsid w:val="003844B0"/>
    <w:rsid w:val="003845C1"/>
    <w:rsid w:val="00384618"/>
    <w:rsid w:val="00384683"/>
    <w:rsid w:val="00384732"/>
    <w:rsid w:val="00384986"/>
    <w:rsid w:val="003849AE"/>
    <w:rsid w:val="00384EDF"/>
    <w:rsid w:val="003850E8"/>
    <w:rsid w:val="00385253"/>
    <w:rsid w:val="003858BC"/>
    <w:rsid w:val="0038590C"/>
    <w:rsid w:val="00385971"/>
    <w:rsid w:val="00385A78"/>
    <w:rsid w:val="00385C48"/>
    <w:rsid w:val="00385C55"/>
    <w:rsid w:val="00385FCE"/>
    <w:rsid w:val="00386137"/>
    <w:rsid w:val="003863A4"/>
    <w:rsid w:val="003864D6"/>
    <w:rsid w:val="00386712"/>
    <w:rsid w:val="00386B64"/>
    <w:rsid w:val="00386E73"/>
    <w:rsid w:val="00386EB3"/>
    <w:rsid w:val="00387343"/>
    <w:rsid w:val="003873E4"/>
    <w:rsid w:val="0038751A"/>
    <w:rsid w:val="003879FC"/>
    <w:rsid w:val="00387CA7"/>
    <w:rsid w:val="00387CEC"/>
    <w:rsid w:val="00387E17"/>
    <w:rsid w:val="00387FE5"/>
    <w:rsid w:val="00390387"/>
    <w:rsid w:val="00390473"/>
    <w:rsid w:val="00390555"/>
    <w:rsid w:val="00390601"/>
    <w:rsid w:val="003907DD"/>
    <w:rsid w:val="00390845"/>
    <w:rsid w:val="003908A3"/>
    <w:rsid w:val="003908ED"/>
    <w:rsid w:val="0039095D"/>
    <w:rsid w:val="00390BAC"/>
    <w:rsid w:val="00390BC6"/>
    <w:rsid w:val="00390C06"/>
    <w:rsid w:val="00390E17"/>
    <w:rsid w:val="00390EDE"/>
    <w:rsid w:val="00390F43"/>
    <w:rsid w:val="00390FC9"/>
    <w:rsid w:val="0039114C"/>
    <w:rsid w:val="00391335"/>
    <w:rsid w:val="0039141C"/>
    <w:rsid w:val="0039142A"/>
    <w:rsid w:val="00391686"/>
    <w:rsid w:val="0039178C"/>
    <w:rsid w:val="00391794"/>
    <w:rsid w:val="00391835"/>
    <w:rsid w:val="003918A8"/>
    <w:rsid w:val="00391A5E"/>
    <w:rsid w:val="00391AAA"/>
    <w:rsid w:val="00391AFE"/>
    <w:rsid w:val="00391B2C"/>
    <w:rsid w:val="00391D52"/>
    <w:rsid w:val="00391DD5"/>
    <w:rsid w:val="00392127"/>
    <w:rsid w:val="003922E6"/>
    <w:rsid w:val="0039246A"/>
    <w:rsid w:val="00392786"/>
    <w:rsid w:val="00392884"/>
    <w:rsid w:val="00392A15"/>
    <w:rsid w:val="00392AA1"/>
    <w:rsid w:val="00392AA6"/>
    <w:rsid w:val="00392CEA"/>
    <w:rsid w:val="00392E32"/>
    <w:rsid w:val="00392E9A"/>
    <w:rsid w:val="00392FD0"/>
    <w:rsid w:val="0039316A"/>
    <w:rsid w:val="003936CA"/>
    <w:rsid w:val="003937DC"/>
    <w:rsid w:val="003939A7"/>
    <w:rsid w:val="00393A28"/>
    <w:rsid w:val="00393ADE"/>
    <w:rsid w:val="00393DA1"/>
    <w:rsid w:val="00393E15"/>
    <w:rsid w:val="00393E59"/>
    <w:rsid w:val="00393EDF"/>
    <w:rsid w:val="00394155"/>
    <w:rsid w:val="0039415E"/>
    <w:rsid w:val="003942BB"/>
    <w:rsid w:val="00394376"/>
    <w:rsid w:val="003943D1"/>
    <w:rsid w:val="00394499"/>
    <w:rsid w:val="003944E2"/>
    <w:rsid w:val="003945EF"/>
    <w:rsid w:val="00394708"/>
    <w:rsid w:val="0039479D"/>
    <w:rsid w:val="00394F68"/>
    <w:rsid w:val="003950AC"/>
    <w:rsid w:val="00395180"/>
    <w:rsid w:val="00395440"/>
    <w:rsid w:val="0039546E"/>
    <w:rsid w:val="00395550"/>
    <w:rsid w:val="003955AE"/>
    <w:rsid w:val="00395700"/>
    <w:rsid w:val="0039570F"/>
    <w:rsid w:val="00395824"/>
    <w:rsid w:val="00395939"/>
    <w:rsid w:val="00395B47"/>
    <w:rsid w:val="00395D6D"/>
    <w:rsid w:val="00395D80"/>
    <w:rsid w:val="00395F0E"/>
    <w:rsid w:val="00395F4B"/>
    <w:rsid w:val="00396166"/>
    <w:rsid w:val="00396379"/>
    <w:rsid w:val="0039651E"/>
    <w:rsid w:val="00396575"/>
    <w:rsid w:val="003967ED"/>
    <w:rsid w:val="00396D78"/>
    <w:rsid w:val="00396DB6"/>
    <w:rsid w:val="00396E5B"/>
    <w:rsid w:val="00396FA1"/>
    <w:rsid w:val="0039700E"/>
    <w:rsid w:val="003970BA"/>
    <w:rsid w:val="00397214"/>
    <w:rsid w:val="003973F5"/>
    <w:rsid w:val="00397BB1"/>
    <w:rsid w:val="00397C1A"/>
    <w:rsid w:val="00397C38"/>
    <w:rsid w:val="003A00C2"/>
    <w:rsid w:val="003A03F5"/>
    <w:rsid w:val="003A0594"/>
    <w:rsid w:val="003A06B5"/>
    <w:rsid w:val="003A097C"/>
    <w:rsid w:val="003A0C9E"/>
    <w:rsid w:val="003A0D90"/>
    <w:rsid w:val="003A0DEB"/>
    <w:rsid w:val="003A1175"/>
    <w:rsid w:val="003A1184"/>
    <w:rsid w:val="003A12C8"/>
    <w:rsid w:val="003A12F3"/>
    <w:rsid w:val="003A13CA"/>
    <w:rsid w:val="003A1883"/>
    <w:rsid w:val="003A1A74"/>
    <w:rsid w:val="003A1B86"/>
    <w:rsid w:val="003A1C04"/>
    <w:rsid w:val="003A1C83"/>
    <w:rsid w:val="003A1DB3"/>
    <w:rsid w:val="003A2070"/>
    <w:rsid w:val="003A2275"/>
    <w:rsid w:val="003A242E"/>
    <w:rsid w:val="003A24F4"/>
    <w:rsid w:val="003A2888"/>
    <w:rsid w:val="003A2953"/>
    <w:rsid w:val="003A2973"/>
    <w:rsid w:val="003A29C3"/>
    <w:rsid w:val="003A2A69"/>
    <w:rsid w:val="003A2FDE"/>
    <w:rsid w:val="003A3000"/>
    <w:rsid w:val="003A319A"/>
    <w:rsid w:val="003A3344"/>
    <w:rsid w:val="003A3782"/>
    <w:rsid w:val="003A39E1"/>
    <w:rsid w:val="003A3A00"/>
    <w:rsid w:val="003A3A56"/>
    <w:rsid w:val="003A3B4E"/>
    <w:rsid w:val="003A3B61"/>
    <w:rsid w:val="003A3E8F"/>
    <w:rsid w:val="003A3EAB"/>
    <w:rsid w:val="003A3F60"/>
    <w:rsid w:val="003A3FD3"/>
    <w:rsid w:val="003A40C1"/>
    <w:rsid w:val="003A410E"/>
    <w:rsid w:val="003A4479"/>
    <w:rsid w:val="003A4599"/>
    <w:rsid w:val="003A45FF"/>
    <w:rsid w:val="003A46D0"/>
    <w:rsid w:val="003A47D0"/>
    <w:rsid w:val="003A48DF"/>
    <w:rsid w:val="003A4A81"/>
    <w:rsid w:val="003A4A99"/>
    <w:rsid w:val="003A5024"/>
    <w:rsid w:val="003A51DE"/>
    <w:rsid w:val="003A5206"/>
    <w:rsid w:val="003A5916"/>
    <w:rsid w:val="003A5A42"/>
    <w:rsid w:val="003A5A54"/>
    <w:rsid w:val="003A5B93"/>
    <w:rsid w:val="003A5BA7"/>
    <w:rsid w:val="003A5C60"/>
    <w:rsid w:val="003A5D81"/>
    <w:rsid w:val="003A5E9C"/>
    <w:rsid w:val="003A5F23"/>
    <w:rsid w:val="003A5FB1"/>
    <w:rsid w:val="003A60FD"/>
    <w:rsid w:val="003A6112"/>
    <w:rsid w:val="003A6343"/>
    <w:rsid w:val="003A672E"/>
    <w:rsid w:val="003A6909"/>
    <w:rsid w:val="003A6B26"/>
    <w:rsid w:val="003A6D2B"/>
    <w:rsid w:val="003A6DF8"/>
    <w:rsid w:val="003A6ED9"/>
    <w:rsid w:val="003A6F89"/>
    <w:rsid w:val="003A6FF0"/>
    <w:rsid w:val="003A6FF1"/>
    <w:rsid w:val="003A73DB"/>
    <w:rsid w:val="003A770B"/>
    <w:rsid w:val="003A7853"/>
    <w:rsid w:val="003A78AA"/>
    <w:rsid w:val="003A78C1"/>
    <w:rsid w:val="003A7904"/>
    <w:rsid w:val="003A795C"/>
    <w:rsid w:val="003A7B96"/>
    <w:rsid w:val="003A7F29"/>
    <w:rsid w:val="003B0007"/>
    <w:rsid w:val="003B0026"/>
    <w:rsid w:val="003B0136"/>
    <w:rsid w:val="003B01BB"/>
    <w:rsid w:val="003B0312"/>
    <w:rsid w:val="003B038B"/>
    <w:rsid w:val="003B05A7"/>
    <w:rsid w:val="003B068B"/>
    <w:rsid w:val="003B06F4"/>
    <w:rsid w:val="003B07A7"/>
    <w:rsid w:val="003B088F"/>
    <w:rsid w:val="003B0C6C"/>
    <w:rsid w:val="003B0DE8"/>
    <w:rsid w:val="003B0E2A"/>
    <w:rsid w:val="003B0EFA"/>
    <w:rsid w:val="003B0F25"/>
    <w:rsid w:val="003B0FA3"/>
    <w:rsid w:val="003B1077"/>
    <w:rsid w:val="003B11AC"/>
    <w:rsid w:val="003B130A"/>
    <w:rsid w:val="003B1459"/>
    <w:rsid w:val="003B1489"/>
    <w:rsid w:val="003B148B"/>
    <w:rsid w:val="003B14D6"/>
    <w:rsid w:val="003B1949"/>
    <w:rsid w:val="003B1ADB"/>
    <w:rsid w:val="003B1B1A"/>
    <w:rsid w:val="003B2024"/>
    <w:rsid w:val="003B2048"/>
    <w:rsid w:val="003B2177"/>
    <w:rsid w:val="003B259A"/>
    <w:rsid w:val="003B267F"/>
    <w:rsid w:val="003B2B19"/>
    <w:rsid w:val="003B2BDE"/>
    <w:rsid w:val="003B2BE3"/>
    <w:rsid w:val="003B2C0A"/>
    <w:rsid w:val="003B2C8C"/>
    <w:rsid w:val="003B2DD0"/>
    <w:rsid w:val="003B2E78"/>
    <w:rsid w:val="003B2EF1"/>
    <w:rsid w:val="003B30B6"/>
    <w:rsid w:val="003B3471"/>
    <w:rsid w:val="003B3547"/>
    <w:rsid w:val="003B35FD"/>
    <w:rsid w:val="003B3658"/>
    <w:rsid w:val="003B38C1"/>
    <w:rsid w:val="003B38D8"/>
    <w:rsid w:val="003B3CB0"/>
    <w:rsid w:val="003B3D07"/>
    <w:rsid w:val="003B3E1F"/>
    <w:rsid w:val="003B409A"/>
    <w:rsid w:val="003B4280"/>
    <w:rsid w:val="003B44F9"/>
    <w:rsid w:val="003B4631"/>
    <w:rsid w:val="003B4645"/>
    <w:rsid w:val="003B4709"/>
    <w:rsid w:val="003B473D"/>
    <w:rsid w:val="003B491F"/>
    <w:rsid w:val="003B4AB0"/>
    <w:rsid w:val="003B4D72"/>
    <w:rsid w:val="003B4DA1"/>
    <w:rsid w:val="003B523F"/>
    <w:rsid w:val="003B52CC"/>
    <w:rsid w:val="003B562C"/>
    <w:rsid w:val="003B57D2"/>
    <w:rsid w:val="003B5AF3"/>
    <w:rsid w:val="003B5CDC"/>
    <w:rsid w:val="003B5EEA"/>
    <w:rsid w:val="003B606F"/>
    <w:rsid w:val="003B615E"/>
    <w:rsid w:val="003B629A"/>
    <w:rsid w:val="003B6318"/>
    <w:rsid w:val="003B6372"/>
    <w:rsid w:val="003B63B9"/>
    <w:rsid w:val="003B63F2"/>
    <w:rsid w:val="003B63FF"/>
    <w:rsid w:val="003B6531"/>
    <w:rsid w:val="003B6794"/>
    <w:rsid w:val="003B694A"/>
    <w:rsid w:val="003B699E"/>
    <w:rsid w:val="003B69FD"/>
    <w:rsid w:val="003B6A94"/>
    <w:rsid w:val="003B6B13"/>
    <w:rsid w:val="003B6EFF"/>
    <w:rsid w:val="003B6FBA"/>
    <w:rsid w:val="003B6FFD"/>
    <w:rsid w:val="003B7159"/>
    <w:rsid w:val="003B721F"/>
    <w:rsid w:val="003B7536"/>
    <w:rsid w:val="003B78D0"/>
    <w:rsid w:val="003B7A6C"/>
    <w:rsid w:val="003B7B39"/>
    <w:rsid w:val="003B7B40"/>
    <w:rsid w:val="003B7D16"/>
    <w:rsid w:val="003B7EC7"/>
    <w:rsid w:val="003B7F64"/>
    <w:rsid w:val="003B7FF0"/>
    <w:rsid w:val="003C0021"/>
    <w:rsid w:val="003C0112"/>
    <w:rsid w:val="003C0126"/>
    <w:rsid w:val="003C0351"/>
    <w:rsid w:val="003C05A4"/>
    <w:rsid w:val="003C062B"/>
    <w:rsid w:val="003C0657"/>
    <w:rsid w:val="003C073F"/>
    <w:rsid w:val="003C07A8"/>
    <w:rsid w:val="003C0807"/>
    <w:rsid w:val="003C083C"/>
    <w:rsid w:val="003C08A5"/>
    <w:rsid w:val="003C08F9"/>
    <w:rsid w:val="003C09AB"/>
    <w:rsid w:val="003C0A28"/>
    <w:rsid w:val="003C0B23"/>
    <w:rsid w:val="003C0B60"/>
    <w:rsid w:val="003C0CA8"/>
    <w:rsid w:val="003C0DC6"/>
    <w:rsid w:val="003C0E26"/>
    <w:rsid w:val="003C0FC4"/>
    <w:rsid w:val="003C126C"/>
    <w:rsid w:val="003C1515"/>
    <w:rsid w:val="003C1520"/>
    <w:rsid w:val="003C1736"/>
    <w:rsid w:val="003C17CC"/>
    <w:rsid w:val="003C1957"/>
    <w:rsid w:val="003C1AAA"/>
    <w:rsid w:val="003C1D5D"/>
    <w:rsid w:val="003C204A"/>
    <w:rsid w:val="003C20D9"/>
    <w:rsid w:val="003C2499"/>
    <w:rsid w:val="003C25A8"/>
    <w:rsid w:val="003C25D1"/>
    <w:rsid w:val="003C26F4"/>
    <w:rsid w:val="003C29B3"/>
    <w:rsid w:val="003C29BA"/>
    <w:rsid w:val="003C2AD4"/>
    <w:rsid w:val="003C2AF6"/>
    <w:rsid w:val="003C2BBD"/>
    <w:rsid w:val="003C2BCD"/>
    <w:rsid w:val="003C2DB0"/>
    <w:rsid w:val="003C2F36"/>
    <w:rsid w:val="003C30FC"/>
    <w:rsid w:val="003C3183"/>
    <w:rsid w:val="003C3252"/>
    <w:rsid w:val="003C33C4"/>
    <w:rsid w:val="003C34E9"/>
    <w:rsid w:val="003C360D"/>
    <w:rsid w:val="003C37FF"/>
    <w:rsid w:val="003C390A"/>
    <w:rsid w:val="003C3A1B"/>
    <w:rsid w:val="003C3A51"/>
    <w:rsid w:val="003C3A99"/>
    <w:rsid w:val="003C3AD3"/>
    <w:rsid w:val="003C3B9E"/>
    <w:rsid w:val="003C3BB1"/>
    <w:rsid w:val="003C3CB0"/>
    <w:rsid w:val="003C3D31"/>
    <w:rsid w:val="003C3E59"/>
    <w:rsid w:val="003C3EA0"/>
    <w:rsid w:val="003C3FEB"/>
    <w:rsid w:val="003C4165"/>
    <w:rsid w:val="003C4349"/>
    <w:rsid w:val="003C43D4"/>
    <w:rsid w:val="003C45A5"/>
    <w:rsid w:val="003C4671"/>
    <w:rsid w:val="003C473F"/>
    <w:rsid w:val="003C483A"/>
    <w:rsid w:val="003C48B5"/>
    <w:rsid w:val="003C48BE"/>
    <w:rsid w:val="003C49DC"/>
    <w:rsid w:val="003C4A2E"/>
    <w:rsid w:val="003C4EE2"/>
    <w:rsid w:val="003C5188"/>
    <w:rsid w:val="003C526E"/>
    <w:rsid w:val="003C54E2"/>
    <w:rsid w:val="003C5737"/>
    <w:rsid w:val="003C589F"/>
    <w:rsid w:val="003C5909"/>
    <w:rsid w:val="003C5A75"/>
    <w:rsid w:val="003C5BEB"/>
    <w:rsid w:val="003C5C84"/>
    <w:rsid w:val="003C5D5F"/>
    <w:rsid w:val="003C5E2A"/>
    <w:rsid w:val="003C61ED"/>
    <w:rsid w:val="003C62D4"/>
    <w:rsid w:val="003C62E2"/>
    <w:rsid w:val="003C643E"/>
    <w:rsid w:val="003C6588"/>
    <w:rsid w:val="003C6630"/>
    <w:rsid w:val="003C6648"/>
    <w:rsid w:val="003C6723"/>
    <w:rsid w:val="003C6950"/>
    <w:rsid w:val="003C69B6"/>
    <w:rsid w:val="003C69D6"/>
    <w:rsid w:val="003C6E39"/>
    <w:rsid w:val="003C6EBB"/>
    <w:rsid w:val="003C6ECD"/>
    <w:rsid w:val="003C6EE0"/>
    <w:rsid w:val="003C717A"/>
    <w:rsid w:val="003C75A5"/>
    <w:rsid w:val="003C7960"/>
    <w:rsid w:val="003C7AAB"/>
    <w:rsid w:val="003C7BCA"/>
    <w:rsid w:val="003C7F56"/>
    <w:rsid w:val="003D0035"/>
    <w:rsid w:val="003D0099"/>
    <w:rsid w:val="003D0208"/>
    <w:rsid w:val="003D0317"/>
    <w:rsid w:val="003D0454"/>
    <w:rsid w:val="003D07B2"/>
    <w:rsid w:val="003D08C1"/>
    <w:rsid w:val="003D094C"/>
    <w:rsid w:val="003D0BDC"/>
    <w:rsid w:val="003D0FAF"/>
    <w:rsid w:val="003D109C"/>
    <w:rsid w:val="003D125E"/>
    <w:rsid w:val="003D1277"/>
    <w:rsid w:val="003D12DC"/>
    <w:rsid w:val="003D1427"/>
    <w:rsid w:val="003D1496"/>
    <w:rsid w:val="003D155E"/>
    <w:rsid w:val="003D188C"/>
    <w:rsid w:val="003D18B1"/>
    <w:rsid w:val="003D19A8"/>
    <w:rsid w:val="003D19E5"/>
    <w:rsid w:val="003D19E9"/>
    <w:rsid w:val="003D1B31"/>
    <w:rsid w:val="003D1DC5"/>
    <w:rsid w:val="003D1F20"/>
    <w:rsid w:val="003D1F63"/>
    <w:rsid w:val="003D21A1"/>
    <w:rsid w:val="003D2243"/>
    <w:rsid w:val="003D268D"/>
    <w:rsid w:val="003D26BA"/>
    <w:rsid w:val="003D2757"/>
    <w:rsid w:val="003D2806"/>
    <w:rsid w:val="003D2842"/>
    <w:rsid w:val="003D28F4"/>
    <w:rsid w:val="003D2B50"/>
    <w:rsid w:val="003D2D15"/>
    <w:rsid w:val="003D2E8F"/>
    <w:rsid w:val="003D3033"/>
    <w:rsid w:val="003D320C"/>
    <w:rsid w:val="003D3301"/>
    <w:rsid w:val="003D336A"/>
    <w:rsid w:val="003D3483"/>
    <w:rsid w:val="003D3847"/>
    <w:rsid w:val="003D3A2A"/>
    <w:rsid w:val="003D3A59"/>
    <w:rsid w:val="003D3AA4"/>
    <w:rsid w:val="003D3BA8"/>
    <w:rsid w:val="003D3D4F"/>
    <w:rsid w:val="003D4169"/>
    <w:rsid w:val="003D42D5"/>
    <w:rsid w:val="003D4378"/>
    <w:rsid w:val="003D43E0"/>
    <w:rsid w:val="003D4666"/>
    <w:rsid w:val="003D4686"/>
    <w:rsid w:val="003D473C"/>
    <w:rsid w:val="003D484F"/>
    <w:rsid w:val="003D4A28"/>
    <w:rsid w:val="003D4AE7"/>
    <w:rsid w:val="003D4B88"/>
    <w:rsid w:val="003D4EF5"/>
    <w:rsid w:val="003D4F06"/>
    <w:rsid w:val="003D51AD"/>
    <w:rsid w:val="003D51F9"/>
    <w:rsid w:val="003D51FE"/>
    <w:rsid w:val="003D53FE"/>
    <w:rsid w:val="003D5443"/>
    <w:rsid w:val="003D58EE"/>
    <w:rsid w:val="003D596C"/>
    <w:rsid w:val="003D5A85"/>
    <w:rsid w:val="003D5BFA"/>
    <w:rsid w:val="003D5C22"/>
    <w:rsid w:val="003D5F0B"/>
    <w:rsid w:val="003D6156"/>
    <w:rsid w:val="003D6261"/>
    <w:rsid w:val="003D63ED"/>
    <w:rsid w:val="003D6446"/>
    <w:rsid w:val="003D651B"/>
    <w:rsid w:val="003D656A"/>
    <w:rsid w:val="003D663B"/>
    <w:rsid w:val="003D663D"/>
    <w:rsid w:val="003D6886"/>
    <w:rsid w:val="003D6B3A"/>
    <w:rsid w:val="003D6BAE"/>
    <w:rsid w:val="003D6C06"/>
    <w:rsid w:val="003D6D44"/>
    <w:rsid w:val="003D6DA2"/>
    <w:rsid w:val="003D6E1D"/>
    <w:rsid w:val="003D741E"/>
    <w:rsid w:val="003D7451"/>
    <w:rsid w:val="003D7470"/>
    <w:rsid w:val="003D769A"/>
    <w:rsid w:val="003D78AA"/>
    <w:rsid w:val="003D7A9F"/>
    <w:rsid w:val="003D7AEE"/>
    <w:rsid w:val="003D7B18"/>
    <w:rsid w:val="003D7B84"/>
    <w:rsid w:val="003D7BB3"/>
    <w:rsid w:val="003D7C5F"/>
    <w:rsid w:val="003D7F03"/>
    <w:rsid w:val="003D7FE4"/>
    <w:rsid w:val="003E00F6"/>
    <w:rsid w:val="003E01BE"/>
    <w:rsid w:val="003E02FA"/>
    <w:rsid w:val="003E0363"/>
    <w:rsid w:val="003E03D3"/>
    <w:rsid w:val="003E067F"/>
    <w:rsid w:val="003E06EF"/>
    <w:rsid w:val="003E072F"/>
    <w:rsid w:val="003E0777"/>
    <w:rsid w:val="003E07CA"/>
    <w:rsid w:val="003E0926"/>
    <w:rsid w:val="003E0B3D"/>
    <w:rsid w:val="003E0C18"/>
    <w:rsid w:val="003E0E6D"/>
    <w:rsid w:val="003E0EE3"/>
    <w:rsid w:val="003E1086"/>
    <w:rsid w:val="003E1163"/>
    <w:rsid w:val="003E15CF"/>
    <w:rsid w:val="003E16B7"/>
    <w:rsid w:val="003E189B"/>
    <w:rsid w:val="003E18D9"/>
    <w:rsid w:val="003E193F"/>
    <w:rsid w:val="003E1ACF"/>
    <w:rsid w:val="003E1BE7"/>
    <w:rsid w:val="003E1BF0"/>
    <w:rsid w:val="003E2020"/>
    <w:rsid w:val="003E2106"/>
    <w:rsid w:val="003E212F"/>
    <w:rsid w:val="003E2175"/>
    <w:rsid w:val="003E22D4"/>
    <w:rsid w:val="003E234F"/>
    <w:rsid w:val="003E243D"/>
    <w:rsid w:val="003E2733"/>
    <w:rsid w:val="003E28A3"/>
    <w:rsid w:val="003E2BF9"/>
    <w:rsid w:val="003E2E52"/>
    <w:rsid w:val="003E30BD"/>
    <w:rsid w:val="003E30E4"/>
    <w:rsid w:val="003E3131"/>
    <w:rsid w:val="003E3384"/>
    <w:rsid w:val="003E339B"/>
    <w:rsid w:val="003E3640"/>
    <w:rsid w:val="003E3795"/>
    <w:rsid w:val="003E3805"/>
    <w:rsid w:val="003E3815"/>
    <w:rsid w:val="003E38FE"/>
    <w:rsid w:val="003E3991"/>
    <w:rsid w:val="003E3B0D"/>
    <w:rsid w:val="003E3C3E"/>
    <w:rsid w:val="003E3C96"/>
    <w:rsid w:val="003E41EE"/>
    <w:rsid w:val="003E4419"/>
    <w:rsid w:val="003E4681"/>
    <w:rsid w:val="003E46FE"/>
    <w:rsid w:val="003E470B"/>
    <w:rsid w:val="003E485D"/>
    <w:rsid w:val="003E4C33"/>
    <w:rsid w:val="003E50FF"/>
    <w:rsid w:val="003E53F1"/>
    <w:rsid w:val="003E5426"/>
    <w:rsid w:val="003E54C6"/>
    <w:rsid w:val="003E5D05"/>
    <w:rsid w:val="003E5DF9"/>
    <w:rsid w:val="003E5E33"/>
    <w:rsid w:val="003E6197"/>
    <w:rsid w:val="003E641D"/>
    <w:rsid w:val="003E6522"/>
    <w:rsid w:val="003E65D6"/>
    <w:rsid w:val="003E65DC"/>
    <w:rsid w:val="003E65F9"/>
    <w:rsid w:val="003E679B"/>
    <w:rsid w:val="003E67F4"/>
    <w:rsid w:val="003E6A12"/>
    <w:rsid w:val="003E6DD1"/>
    <w:rsid w:val="003E6F41"/>
    <w:rsid w:val="003E71AD"/>
    <w:rsid w:val="003E7236"/>
    <w:rsid w:val="003E73CE"/>
    <w:rsid w:val="003E744B"/>
    <w:rsid w:val="003E7515"/>
    <w:rsid w:val="003E7779"/>
    <w:rsid w:val="003E788B"/>
    <w:rsid w:val="003E7983"/>
    <w:rsid w:val="003E7BA1"/>
    <w:rsid w:val="003E7C3E"/>
    <w:rsid w:val="003E7D65"/>
    <w:rsid w:val="003E7D7C"/>
    <w:rsid w:val="003F01CB"/>
    <w:rsid w:val="003F02D1"/>
    <w:rsid w:val="003F0302"/>
    <w:rsid w:val="003F0390"/>
    <w:rsid w:val="003F045D"/>
    <w:rsid w:val="003F05B0"/>
    <w:rsid w:val="003F0715"/>
    <w:rsid w:val="003F08D9"/>
    <w:rsid w:val="003F0903"/>
    <w:rsid w:val="003F0CDC"/>
    <w:rsid w:val="003F10A1"/>
    <w:rsid w:val="003F10C3"/>
    <w:rsid w:val="003F145D"/>
    <w:rsid w:val="003F186D"/>
    <w:rsid w:val="003F19C0"/>
    <w:rsid w:val="003F1A75"/>
    <w:rsid w:val="003F1AC5"/>
    <w:rsid w:val="003F1AD4"/>
    <w:rsid w:val="003F1B81"/>
    <w:rsid w:val="003F1CC9"/>
    <w:rsid w:val="003F1D3D"/>
    <w:rsid w:val="003F21EF"/>
    <w:rsid w:val="003F223F"/>
    <w:rsid w:val="003F2417"/>
    <w:rsid w:val="003F2509"/>
    <w:rsid w:val="003F295D"/>
    <w:rsid w:val="003F2A18"/>
    <w:rsid w:val="003F2AA8"/>
    <w:rsid w:val="003F2B21"/>
    <w:rsid w:val="003F2CF9"/>
    <w:rsid w:val="003F2E79"/>
    <w:rsid w:val="003F2F86"/>
    <w:rsid w:val="003F3008"/>
    <w:rsid w:val="003F3123"/>
    <w:rsid w:val="003F31DC"/>
    <w:rsid w:val="003F3307"/>
    <w:rsid w:val="003F3470"/>
    <w:rsid w:val="003F34C1"/>
    <w:rsid w:val="003F382F"/>
    <w:rsid w:val="003F39B5"/>
    <w:rsid w:val="003F3A21"/>
    <w:rsid w:val="003F3B76"/>
    <w:rsid w:val="003F3DA7"/>
    <w:rsid w:val="003F4096"/>
    <w:rsid w:val="003F4153"/>
    <w:rsid w:val="003F4267"/>
    <w:rsid w:val="003F4319"/>
    <w:rsid w:val="003F431D"/>
    <w:rsid w:val="003F4510"/>
    <w:rsid w:val="003F4520"/>
    <w:rsid w:val="003F4636"/>
    <w:rsid w:val="003F48D8"/>
    <w:rsid w:val="003F4A72"/>
    <w:rsid w:val="003F4E86"/>
    <w:rsid w:val="003F523B"/>
    <w:rsid w:val="003F5379"/>
    <w:rsid w:val="003F53A1"/>
    <w:rsid w:val="003F567D"/>
    <w:rsid w:val="003F5771"/>
    <w:rsid w:val="003F5833"/>
    <w:rsid w:val="003F5953"/>
    <w:rsid w:val="003F5A5B"/>
    <w:rsid w:val="003F5B59"/>
    <w:rsid w:val="003F5C97"/>
    <w:rsid w:val="003F5CBC"/>
    <w:rsid w:val="003F5CCE"/>
    <w:rsid w:val="003F5D6E"/>
    <w:rsid w:val="003F5E55"/>
    <w:rsid w:val="003F5E56"/>
    <w:rsid w:val="003F5E57"/>
    <w:rsid w:val="003F5E7E"/>
    <w:rsid w:val="003F60B8"/>
    <w:rsid w:val="003F60FE"/>
    <w:rsid w:val="003F652D"/>
    <w:rsid w:val="003F66E7"/>
    <w:rsid w:val="003F6804"/>
    <w:rsid w:val="003F694B"/>
    <w:rsid w:val="003F69C7"/>
    <w:rsid w:val="003F6A42"/>
    <w:rsid w:val="003F6A9D"/>
    <w:rsid w:val="003F6AA7"/>
    <w:rsid w:val="003F6AC2"/>
    <w:rsid w:val="003F6C0B"/>
    <w:rsid w:val="003F6C0E"/>
    <w:rsid w:val="003F6F39"/>
    <w:rsid w:val="003F6F60"/>
    <w:rsid w:val="003F72CA"/>
    <w:rsid w:val="003F72E9"/>
    <w:rsid w:val="003F7446"/>
    <w:rsid w:val="003F7712"/>
    <w:rsid w:val="003F7764"/>
    <w:rsid w:val="003F779F"/>
    <w:rsid w:val="003F77F7"/>
    <w:rsid w:val="003F7957"/>
    <w:rsid w:val="003F7A81"/>
    <w:rsid w:val="003F7F47"/>
    <w:rsid w:val="004001F0"/>
    <w:rsid w:val="0040042D"/>
    <w:rsid w:val="004005B1"/>
    <w:rsid w:val="00400922"/>
    <w:rsid w:val="004009EB"/>
    <w:rsid w:val="00400B9B"/>
    <w:rsid w:val="00400C03"/>
    <w:rsid w:val="00400C6D"/>
    <w:rsid w:val="00400F7F"/>
    <w:rsid w:val="00401006"/>
    <w:rsid w:val="00401035"/>
    <w:rsid w:val="00401124"/>
    <w:rsid w:val="00401898"/>
    <w:rsid w:val="00401B52"/>
    <w:rsid w:val="00401BBD"/>
    <w:rsid w:val="00401BCA"/>
    <w:rsid w:val="00401E60"/>
    <w:rsid w:val="00401E87"/>
    <w:rsid w:val="0040208E"/>
    <w:rsid w:val="004024A5"/>
    <w:rsid w:val="00402622"/>
    <w:rsid w:val="004028F8"/>
    <w:rsid w:val="00402B52"/>
    <w:rsid w:val="00402C3B"/>
    <w:rsid w:val="00402F01"/>
    <w:rsid w:val="00402FCA"/>
    <w:rsid w:val="004030D4"/>
    <w:rsid w:val="0040319C"/>
    <w:rsid w:val="004036B0"/>
    <w:rsid w:val="004038F2"/>
    <w:rsid w:val="0040391D"/>
    <w:rsid w:val="00403936"/>
    <w:rsid w:val="00403961"/>
    <w:rsid w:val="00403962"/>
    <w:rsid w:val="00403BAC"/>
    <w:rsid w:val="00403D42"/>
    <w:rsid w:val="004042A8"/>
    <w:rsid w:val="0040445F"/>
    <w:rsid w:val="0040474D"/>
    <w:rsid w:val="00404785"/>
    <w:rsid w:val="0040480F"/>
    <w:rsid w:val="00404861"/>
    <w:rsid w:val="00404960"/>
    <w:rsid w:val="00404B27"/>
    <w:rsid w:val="00404B6C"/>
    <w:rsid w:val="00404BCA"/>
    <w:rsid w:val="00404D01"/>
    <w:rsid w:val="00404E76"/>
    <w:rsid w:val="00404FF1"/>
    <w:rsid w:val="004054AC"/>
    <w:rsid w:val="0040559C"/>
    <w:rsid w:val="004056E8"/>
    <w:rsid w:val="00405808"/>
    <w:rsid w:val="00405813"/>
    <w:rsid w:val="00405A8F"/>
    <w:rsid w:val="00405D94"/>
    <w:rsid w:val="0040608B"/>
    <w:rsid w:val="0040609E"/>
    <w:rsid w:val="004063B2"/>
    <w:rsid w:val="004064DD"/>
    <w:rsid w:val="0040656D"/>
    <w:rsid w:val="00406756"/>
    <w:rsid w:val="004068E0"/>
    <w:rsid w:val="00406A6E"/>
    <w:rsid w:val="00406C9B"/>
    <w:rsid w:val="00406DD4"/>
    <w:rsid w:val="00406FD0"/>
    <w:rsid w:val="00407001"/>
    <w:rsid w:val="0040763C"/>
    <w:rsid w:val="00407788"/>
    <w:rsid w:val="00407806"/>
    <w:rsid w:val="00407BAB"/>
    <w:rsid w:val="00407C88"/>
    <w:rsid w:val="00407C92"/>
    <w:rsid w:val="00407D92"/>
    <w:rsid w:val="00407F81"/>
    <w:rsid w:val="004101B6"/>
    <w:rsid w:val="00410256"/>
    <w:rsid w:val="00410543"/>
    <w:rsid w:val="004108F3"/>
    <w:rsid w:val="00410AE2"/>
    <w:rsid w:val="00410C62"/>
    <w:rsid w:val="00410C78"/>
    <w:rsid w:val="00411028"/>
    <w:rsid w:val="004110CC"/>
    <w:rsid w:val="004110FF"/>
    <w:rsid w:val="00411168"/>
    <w:rsid w:val="004111D2"/>
    <w:rsid w:val="00411317"/>
    <w:rsid w:val="004113D6"/>
    <w:rsid w:val="00411441"/>
    <w:rsid w:val="00411515"/>
    <w:rsid w:val="00411626"/>
    <w:rsid w:val="0041170E"/>
    <w:rsid w:val="004117F2"/>
    <w:rsid w:val="00411A6E"/>
    <w:rsid w:val="00411BD4"/>
    <w:rsid w:val="00411D92"/>
    <w:rsid w:val="00412263"/>
    <w:rsid w:val="0041233D"/>
    <w:rsid w:val="0041235A"/>
    <w:rsid w:val="0041256E"/>
    <w:rsid w:val="00412735"/>
    <w:rsid w:val="004127CB"/>
    <w:rsid w:val="00412814"/>
    <w:rsid w:val="00412870"/>
    <w:rsid w:val="004129CE"/>
    <w:rsid w:val="00412A43"/>
    <w:rsid w:val="00412A75"/>
    <w:rsid w:val="00412B5D"/>
    <w:rsid w:val="00412DEF"/>
    <w:rsid w:val="00412F47"/>
    <w:rsid w:val="00412FF6"/>
    <w:rsid w:val="004130B1"/>
    <w:rsid w:val="00413254"/>
    <w:rsid w:val="00413437"/>
    <w:rsid w:val="00413496"/>
    <w:rsid w:val="004135BF"/>
    <w:rsid w:val="00413702"/>
    <w:rsid w:val="004138AA"/>
    <w:rsid w:val="00413A2E"/>
    <w:rsid w:val="00413B35"/>
    <w:rsid w:val="00413BE9"/>
    <w:rsid w:val="00413CD3"/>
    <w:rsid w:val="00413D30"/>
    <w:rsid w:val="00413F52"/>
    <w:rsid w:val="00413FDA"/>
    <w:rsid w:val="0041455C"/>
    <w:rsid w:val="0041494C"/>
    <w:rsid w:val="00414A5C"/>
    <w:rsid w:val="00414D66"/>
    <w:rsid w:val="00414EEE"/>
    <w:rsid w:val="004151CE"/>
    <w:rsid w:val="004153BD"/>
    <w:rsid w:val="00415636"/>
    <w:rsid w:val="004157F4"/>
    <w:rsid w:val="00415880"/>
    <w:rsid w:val="00415A90"/>
    <w:rsid w:val="00415AAD"/>
    <w:rsid w:val="00416097"/>
    <w:rsid w:val="004162AD"/>
    <w:rsid w:val="004163C0"/>
    <w:rsid w:val="00416477"/>
    <w:rsid w:val="0041648F"/>
    <w:rsid w:val="00416899"/>
    <w:rsid w:val="00416A70"/>
    <w:rsid w:val="00416BD9"/>
    <w:rsid w:val="00416E72"/>
    <w:rsid w:val="00416E7C"/>
    <w:rsid w:val="00416ED1"/>
    <w:rsid w:val="00416F63"/>
    <w:rsid w:val="00417041"/>
    <w:rsid w:val="004170AB"/>
    <w:rsid w:val="004170DF"/>
    <w:rsid w:val="0041715D"/>
    <w:rsid w:val="004171E8"/>
    <w:rsid w:val="0041730E"/>
    <w:rsid w:val="00417574"/>
    <w:rsid w:val="004175D0"/>
    <w:rsid w:val="00417644"/>
    <w:rsid w:val="004176F1"/>
    <w:rsid w:val="00417706"/>
    <w:rsid w:val="0041773A"/>
    <w:rsid w:val="00417776"/>
    <w:rsid w:val="00417853"/>
    <w:rsid w:val="004179D3"/>
    <w:rsid w:val="00417B9D"/>
    <w:rsid w:val="00417E0E"/>
    <w:rsid w:val="00417F90"/>
    <w:rsid w:val="00420181"/>
    <w:rsid w:val="00420294"/>
    <w:rsid w:val="00420348"/>
    <w:rsid w:val="004204C0"/>
    <w:rsid w:val="004206B7"/>
    <w:rsid w:val="004207C8"/>
    <w:rsid w:val="0042084B"/>
    <w:rsid w:val="00420BF7"/>
    <w:rsid w:val="00420C58"/>
    <w:rsid w:val="00420C6A"/>
    <w:rsid w:val="00420D2C"/>
    <w:rsid w:val="00420DE1"/>
    <w:rsid w:val="0042106D"/>
    <w:rsid w:val="00421352"/>
    <w:rsid w:val="004214A4"/>
    <w:rsid w:val="00421520"/>
    <w:rsid w:val="00421830"/>
    <w:rsid w:val="00421B2C"/>
    <w:rsid w:val="00421BEE"/>
    <w:rsid w:val="00421C46"/>
    <w:rsid w:val="00421D96"/>
    <w:rsid w:val="00421DFB"/>
    <w:rsid w:val="00421FF6"/>
    <w:rsid w:val="004221CC"/>
    <w:rsid w:val="004222DE"/>
    <w:rsid w:val="00422458"/>
    <w:rsid w:val="00422A71"/>
    <w:rsid w:val="00422B7D"/>
    <w:rsid w:val="00422E7D"/>
    <w:rsid w:val="004231A4"/>
    <w:rsid w:val="00423362"/>
    <w:rsid w:val="004233C5"/>
    <w:rsid w:val="004233C8"/>
    <w:rsid w:val="004234D3"/>
    <w:rsid w:val="00423653"/>
    <w:rsid w:val="00423823"/>
    <w:rsid w:val="0042394D"/>
    <w:rsid w:val="00423A85"/>
    <w:rsid w:val="00423B37"/>
    <w:rsid w:val="00423DCE"/>
    <w:rsid w:val="00423E3E"/>
    <w:rsid w:val="00423FC0"/>
    <w:rsid w:val="0042414B"/>
    <w:rsid w:val="0042425B"/>
    <w:rsid w:val="00424515"/>
    <w:rsid w:val="0042463F"/>
    <w:rsid w:val="0042489F"/>
    <w:rsid w:val="00424BFE"/>
    <w:rsid w:val="00424D7D"/>
    <w:rsid w:val="00424E8A"/>
    <w:rsid w:val="00424ECE"/>
    <w:rsid w:val="00425138"/>
    <w:rsid w:val="0042534D"/>
    <w:rsid w:val="004255A8"/>
    <w:rsid w:val="004255F8"/>
    <w:rsid w:val="00425A08"/>
    <w:rsid w:val="00425CF3"/>
    <w:rsid w:val="00425E6C"/>
    <w:rsid w:val="00425ED2"/>
    <w:rsid w:val="00425ED3"/>
    <w:rsid w:val="00426089"/>
    <w:rsid w:val="004260EB"/>
    <w:rsid w:val="0042627F"/>
    <w:rsid w:val="00426574"/>
    <w:rsid w:val="00426676"/>
    <w:rsid w:val="00426B18"/>
    <w:rsid w:val="00426C33"/>
    <w:rsid w:val="00426CDD"/>
    <w:rsid w:val="00426D43"/>
    <w:rsid w:val="00426DCE"/>
    <w:rsid w:val="00426F0E"/>
    <w:rsid w:val="0042700D"/>
    <w:rsid w:val="00427164"/>
    <w:rsid w:val="004271E1"/>
    <w:rsid w:val="0042722F"/>
    <w:rsid w:val="004273B2"/>
    <w:rsid w:val="004276BE"/>
    <w:rsid w:val="004277D5"/>
    <w:rsid w:val="004278AC"/>
    <w:rsid w:val="00427906"/>
    <w:rsid w:val="0042794C"/>
    <w:rsid w:val="00427A16"/>
    <w:rsid w:val="00427AF4"/>
    <w:rsid w:val="00427BB4"/>
    <w:rsid w:val="00427CC2"/>
    <w:rsid w:val="0043010B"/>
    <w:rsid w:val="00430366"/>
    <w:rsid w:val="004303B7"/>
    <w:rsid w:val="00430900"/>
    <w:rsid w:val="00430ACC"/>
    <w:rsid w:val="00430B1C"/>
    <w:rsid w:val="00430B8C"/>
    <w:rsid w:val="00430C4F"/>
    <w:rsid w:val="00430D0E"/>
    <w:rsid w:val="00430D3F"/>
    <w:rsid w:val="00430F73"/>
    <w:rsid w:val="00431286"/>
    <w:rsid w:val="0043135C"/>
    <w:rsid w:val="004314A7"/>
    <w:rsid w:val="00431788"/>
    <w:rsid w:val="004317AB"/>
    <w:rsid w:val="004317FC"/>
    <w:rsid w:val="004317FE"/>
    <w:rsid w:val="00431AEF"/>
    <w:rsid w:val="00431D64"/>
    <w:rsid w:val="00431DBE"/>
    <w:rsid w:val="00431FD1"/>
    <w:rsid w:val="00431FE0"/>
    <w:rsid w:val="00432124"/>
    <w:rsid w:val="004321F6"/>
    <w:rsid w:val="004326A1"/>
    <w:rsid w:val="004327DB"/>
    <w:rsid w:val="00432A25"/>
    <w:rsid w:val="00432D7D"/>
    <w:rsid w:val="00432E3A"/>
    <w:rsid w:val="00432EEA"/>
    <w:rsid w:val="00432EF2"/>
    <w:rsid w:val="00432FBD"/>
    <w:rsid w:val="0043321A"/>
    <w:rsid w:val="00433364"/>
    <w:rsid w:val="004333C2"/>
    <w:rsid w:val="00433783"/>
    <w:rsid w:val="0043382A"/>
    <w:rsid w:val="00433BF0"/>
    <w:rsid w:val="00433CDF"/>
    <w:rsid w:val="004340B7"/>
    <w:rsid w:val="0043421D"/>
    <w:rsid w:val="00434446"/>
    <w:rsid w:val="004346E8"/>
    <w:rsid w:val="00434741"/>
    <w:rsid w:val="00434984"/>
    <w:rsid w:val="00434D59"/>
    <w:rsid w:val="00434E68"/>
    <w:rsid w:val="00435557"/>
    <w:rsid w:val="004355E2"/>
    <w:rsid w:val="0043562B"/>
    <w:rsid w:val="004357B5"/>
    <w:rsid w:val="004358DC"/>
    <w:rsid w:val="004358EC"/>
    <w:rsid w:val="00435B16"/>
    <w:rsid w:val="004361F0"/>
    <w:rsid w:val="004362BA"/>
    <w:rsid w:val="00436316"/>
    <w:rsid w:val="004363ED"/>
    <w:rsid w:val="004364C1"/>
    <w:rsid w:val="004366C4"/>
    <w:rsid w:val="00436715"/>
    <w:rsid w:val="004368AC"/>
    <w:rsid w:val="0043692E"/>
    <w:rsid w:val="00436A81"/>
    <w:rsid w:val="00436AEB"/>
    <w:rsid w:val="00436BD2"/>
    <w:rsid w:val="00436C68"/>
    <w:rsid w:val="00436D4A"/>
    <w:rsid w:val="00436EF8"/>
    <w:rsid w:val="00436FDE"/>
    <w:rsid w:val="00437105"/>
    <w:rsid w:val="00437157"/>
    <w:rsid w:val="004372CA"/>
    <w:rsid w:val="0043745B"/>
    <w:rsid w:val="00437B71"/>
    <w:rsid w:val="00437BC6"/>
    <w:rsid w:val="00437BD8"/>
    <w:rsid w:val="00437C6B"/>
    <w:rsid w:val="00437CD0"/>
    <w:rsid w:val="00437F89"/>
    <w:rsid w:val="0044014D"/>
    <w:rsid w:val="00440210"/>
    <w:rsid w:val="004405C6"/>
    <w:rsid w:val="004405FE"/>
    <w:rsid w:val="004407F2"/>
    <w:rsid w:val="0044091D"/>
    <w:rsid w:val="0044093E"/>
    <w:rsid w:val="004409A5"/>
    <w:rsid w:val="00440A21"/>
    <w:rsid w:val="0044109A"/>
    <w:rsid w:val="0044122D"/>
    <w:rsid w:val="0044132F"/>
    <w:rsid w:val="0044143E"/>
    <w:rsid w:val="004416BD"/>
    <w:rsid w:val="0044183D"/>
    <w:rsid w:val="00441F32"/>
    <w:rsid w:val="00441FF8"/>
    <w:rsid w:val="0044253A"/>
    <w:rsid w:val="0044258B"/>
    <w:rsid w:val="004428AB"/>
    <w:rsid w:val="004428AF"/>
    <w:rsid w:val="00442938"/>
    <w:rsid w:val="00442B7E"/>
    <w:rsid w:val="00442C11"/>
    <w:rsid w:val="00442DE1"/>
    <w:rsid w:val="00442EB4"/>
    <w:rsid w:val="00443037"/>
    <w:rsid w:val="004430B2"/>
    <w:rsid w:val="00443258"/>
    <w:rsid w:val="004432BF"/>
    <w:rsid w:val="00443309"/>
    <w:rsid w:val="0044336A"/>
    <w:rsid w:val="004434C5"/>
    <w:rsid w:val="0044385B"/>
    <w:rsid w:val="00443893"/>
    <w:rsid w:val="0044395C"/>
    <w:rsid w:val="004439BF"/>
    <w:rsid w:val="00443AC5"/>
    <w:rsid w:val="00443DF7"/>
    <w:rsid w:val="00443E25"/>
    <w:rsid w:val="00443E40"/>
    <w:rsid w:val="00444188"/>
    <w:rsid w:val="00444229"/>
    <w:rsid w:val="00444267"/>
    <w:rsid w:val="0044434D"/>
    <w:rsid w:val="00444379"/>
    <w:rsid w:val="0044467A"/>
    <w:rsid w:val="004446AB"/>
    <w:rsid w:val="004448AB"/>
    <w:rsid w:val="004448FF"/>
    <w:rsid w:val="0044497D"/>
    <w:rsid w:val="0044498C"/>
    <w:rsid w:val="004449D2"/>
    <w:rsid w:val="00444BF2"/>
    <w:rsid w:val="00444D1C"/>
    <w:rsid w:val="00444F0B"/>
    <w:rsid w:val="00445034"/>
    <w:rsid w:val="00445121"/>
    <w:rsid w:val="00445123"/>
    <w:rsid w:val="004451E7"/>
    <w:rsid w:val="004452DD"/>
    <w:rsid w:val="004453C2"/>
    <w:rsid w:val="004455F5"/>
    <w:rsid w:val="004457A7"/>
    <w:rsid w:val="00445873"/>
    <w:rsid w:val="0044588A"/>
    <w:rsid w:val="00445B61"/>
    <w:rsid w:val="00445D35"/>
    <w:rsid w:val="00445F49"/>
    <w:rsid w:val="004460A1"/>
    <w:rsid w:val="0044633F"/>
    <w:rsid w:val="00446397"/>
    <w:rsid w:val="0044643F"/>
    <w:rsid w:val="004466C7"/>
    <w:rsid w:val="00446ABF"/>
    <w:rsid w:val="00446AF0"/>
    <w:rsid w:val="00446ED2"/>
    <w:rsid w:val="00446FE6"/>
    <w:rsid w:val="00447020"/>
    <w:rsid w:val="004472FA"/>
    <w:rsid w:val="00447408"/>
    <w:rsid w:val="0044768A"/>
    <w:rsid w:val="004478CD"/>
    <w:rsid w:val="004479A8"/>
    <w:rsid w:val="00447A26"/>
    <w:rsid w:val="00447C4F"/>
    <w:rsid w:val="00447CF2"/>
    <w:rsid w:val="00447D33"/>
    <w:rsid w:val="00447F74"/>
    <w:rsid w:val="004501D3"/>
    <w:rsid w:val="00450494"/>
    <w:rsid w:val="00450782"/>
    <w:rsid w:val="004507CD"/>
    <w:rsid w:val="004508B8"/>
    <w:rsid w:val="00450AED"/>
    <w:rsid w:val="00450BDF"/>
    <w:rsid w:val="00450C38"/>
    <w:rsid w:val="00451059"/>
    <w:rsid w:val="00451312"/>
    <w:rsid w:val="004514E0"/>
    <w:rsid w:val="0045155E"/>
    <w:rsid w:val="0045170C"/>
    <w:rsid w:val="004518EC"/>
    <w:rsid w:val="0045190D"/>
    <w:rsid w:val="00451AF4"/>
    <w:rsid w:val="00451BB2"/>
    <w:rsid w:val="00451BB3"/>
    <w:rsid w:val="00451F23"/>
    <w:rsid w:val="00452006"/>
    <w:rsid w:val="00452057"/>
    <w:rsid w:val="00452255"/>
    <w:rsid w:val="00452306"/>
    <w:rsid w:val="00452338"/>
    <w:rsid w:val="0045233C"/>
    <w:rsid w:val="004528E9"/>
    <w:rsid w:val="004529EB"/>
    <w:rsid w:val="00452B14"/>
    <w:rsid w:val="00452CF5"/>
    <w:rsid w:val="00452D64"/>
    <w:rsid w:val="00453263"/>
    <w:rsid w:val="004534AE"/>
    <w:rsid w:val="004535A2"/>
    <w:rsid w:val="004535B6"/>
    <w:rsid w:val="004538A9"/>
    <w:rsid w:val="004538E5"/>
    <w:rsid w:val="00453C30"/>
    <w:rsid w:val="00453CCD"/>
    <w:rsid w:val="00453E9A"/>
    <w:rsid w:val="00453EDA"/>
    <w:rsid w:val="00453F17"/>
    <w:rsid w:val="00453FA1"/>
    <w:rsid w:val="0045409D"/>
    <w:rsid w:val="00454144"/>
    <w:rsid w:val="004544FB"/>
    <w:rsid w:val="00454692"/>
    <w:rsid w:val="00454A5B"/>
    <w:rsid w:val="00454B5A"/>
    <w:rsid w:val="00454C15"/>
    <w:rsid w:val="00454C39"/>
    <w:rsid w:val="00454CD0"/>
    <w:rsid w:val="00454D28"/>
    <w:rsid w:val="00454FF8"/>
    <w:rsid w:val="004552A2"/>
    <w:rsid w:val="004552F6"/>
    <w:rsid w:val="004553F0"/>
    <w:rsid w:val="00455558"/>
    <w:rsid w:val="004555CA"/>
    <w:rsid w:val="00455627"/>
    <w:rsid w:val="00455849"/>
    <w:rsid w:val="00455D5B"/>
    <w:rsid w:val="00455DE3"/>
    <w:rsid w:val="00455E61"/>
    <w:rsid w:val="004560F4"/>
    <w:rsid w:val="0045662F"/>
    <w:rsid w:val="004566CE"/>
    <w:rsid w:val="004568F0"/>
    <w:rsid w:val="00456994"/>
    <w:rsid w:val="00456AE3"/>
    <w:rsid w:val="00456BA7"/>
    <w:rsid w:val="00456CDF"/>
    <w:rsid w:val="00456ED5"/>
    <w:rsid w:val="00456FA1"/>
    <w:rsid w:val="004570B0"/>
    <w:rsid w:val="00457127"/>
    <w:rsid w:val="0045738B"/>
    <w:rsid w:val="0045740B"/>
    <w:rsid w:val="00457BF3"/>
    <w:rsid w:val="00457C06"/>
    <w:rsid w:val="00457DE7"/>
    <w:rsid w:val="00457E1F"/>
    <w:rsid w:val="00460059"/>
    <w:rsid w:val="004600CC"/>
    <w:rsid w:val="00460126"/>
    <w:rsid w:val="00460156"/>
    <w:rsid w:val="00460196"/>
    <w:rsid w:val="00460923"/>
    <w:rsid w:val="00460980"/>
    <w:rsid w:val="00460BCC"/>
    <w:rsid w:val="00460BEC"/>
    <w:rsid w:val="00460E61"/>
    <w:rsid w:val="00460EAC"/>
    <w:rsid w:val="00461444"/>
    <w:rsid w:val="004614F1"/>
    <w:rsid w:val="00461542"/>
    <w:rsid w:val="00461661"/>
    <w:rsid w:val="004617F7"/>
    <w:rsid w:val="0046199F"/>
    <w:rsid w:val="00461BC7"/>
    <w:rsid w:val="00461BF3"/>
    <w:rsid w:val="00461EB2"/>
    <w:rsid w:val="004621E8"/>
    <w:rsid w:val="004622B0"/>
    <w:rsid w:val="0046232C"/>
    <w:rsid w:val="00462348"/>
    <w:rsid w:val="004623B6"/>
    <w:rsid w:val="004623C5"/>
    <w:rsid w:val="004624F9"/>
    <w:rsid w:val="0046252A"/>
    <w:rsid w:val="0046269C"/>
    <w:rsid w:val="004626C4"/>
    <w:rsid w:val="0046276F"/>
    <w:rsid w:val="0046286B"/>
    <w:rsid w:val="00462965"/>
    <w:rsid w:val="004629BE"/>
    <w:rsid w:val="00462A0E"/>
    <w:rsid w:val="00462D2F"/>
    <w:rsid w:val="00462E26"/>
    <w:rsid w:val="00462FF4"/>
    <w:rsid w:val="00463037"/>
    <w:rsid w:val="0046304D"/>
    <w:rsid w:val="004630BF"/>
    <w:rsid w:val="00463226"/>
    <w:rsid w:val="00463348"/>
    <w:rsid w:val="004633F9"/>
    <w:rsid w:val="0046341E"/>
    <w:rsid w:val="00463B11"/>
    <w:rsid w:val="00463B9A"/>
    <w:rsid w:val="00463D1B"/>
    <w:rsid w:val="00464085"/>
    <w:rsid w:val="004642E2"/>
    <w:rsid w:val="004644CD"/>
    <w:rsid w:val="00464636"/>
    <w:rsid w:val="0046469F"/>
    <w:rsid w:val="004647CB"/>
    <w:rsid w:val="004647DA"/>
    <w:rsid w:val="00464AF7"/>
    <w:rsid w:val="00464C39"/>
    <w:rsid w:val="00464CB7"/>
    <w:rsid w:val="00464CF1"/>
    <w:rsid w:val="00464EE7"/>
    <w:rsid w:val="00464F94"/>
    <w:rsid w:val="00465371"/>
    <w:rsid w:val="004653FE"/>
    <w:rsid w:val="00465936"/>
    <w:rsid w:val="00465937"/>
    <w:rsid w:val="00465A99"/>
    <w:rsid w:val="00465BE7"/>
    <w:rsid w:val="00465CC0"/>
    <w:rsid w:val="00465E64"/>
    <w:rsid w:val="00466113"/>
    <w:rsid w:val="004662AF"/>
    <w:rsid w:val="004662E0"/>
    <w:rsid w:val="004663F1"/>
    <w:rsid w:val="00466640"/>
    <w:rsid w:val="0046665A"/>
    <w:rsid w:val="004666AF"/>
    <w:rsid w:val="00466781"/>
    <w:rsid w:val="004667EF"/>
    <w:rsid w:val="0046699C"/>
    <w:rsid w:val="004669B3"/>
    <w:rsid w:val="00466EE2"/>
    <w:rsid w:val="0046718D"/>
    <w:rsid w:val="004672FB"/>
    <w:rsid w:val="0046751A"/>
    <w:rsid w:val="00467574"/>
    <w:rsid w:val="0046774C"/>
    <w:rsid w:val="00467BAB"/>
    <w:rsid w:val="00467C49"/>
    <w:rsid w:val="00467CED"/>
    <w:rsid w:val="00467D8C"/>
    <w:rsid w:val="004701A5"/>
    <w:rsid w:val="004702B4"/>
    <w:rsid w:val="004703E5"/>
    <w:rsid w:val="004703F0"/>
    <w:rsid w:val="0047048C"/>
    <w:rsid w:val="004705B7"/>
    <w:rsid w:val="00470706"/>
    <w:rsid w:val="00470AFA"/>
    <w:rsid w:val="00470B06"/>
    <w:rsid w:val="00470C54"/>
    <w:rsid w:val="00470CFC"/>
    <w:rsid w:val="00470D9D"/>
    <w:rsid w:val="00470DC7"/>
    <w:rsid w:val="00470F16"/>
    <w:rsid w:val="00470F1F"/>
    <w:rsid w:val="004710EC"/>
    <w:rsid w:val="0047120C"/>
    <w:rsid w:val="00471285"/>
    <w:rsid w:val="004712F1"/>
    <w:rsid w:val="00471328"/>
    <w:rsid w:val="00471443"/>
    <w:rsid w:val="004714D2"/>
    <w:rsid w:val="00471609"/>
    <w:rsid w:val="0047167A"/>
    <w:rsid w:val="004717C7"/>
    <w:rsid w:val="00471813"/>
    <w:rsid w:val="00471831"/>
    <w:rsid w:val="0047194D"/>
    <w:rsid w:val="00471AFB"/>
    <w:rsid w:val="00471CCF"/>
    <w:rsid w:val="0047206B"/>
    <w:rsid w:val="00472111"/>
    <w:rsid w:val="004722D5"/>
    <w:rsid w:val="0047249A"/>
    <w:rsid w:val="004725A0"/>
    <w:rsid w:val="00472647"/>
    <w:rsid w:val="004729F2"/>
    <w:rsid w:val="00472C66"/>
    <w:rsid w:val="00472C90"/>
    <w:rsid w:val="00472E0A"/>
    <w:rsid w:val="00472E8E"/>
    <w:rsid w:val="00472EC9"/>
    <w:rsid w:val="00473035"/>
    <w:rsid w:val="004731BB"/>
    <w:rsid w:val="004731F9"/>
    <w:rsid w:val="004732AA"/>
    <w:rsid w:val="0047347C"/>
    <w:rsid w:val="004734AC"/>
    <w:rsid w:val="0047361F"/>
    <w:rsid w:val="00473811"/>
    <w:rsid w:val="00473814"/>
    <w:rsid w:val="004739A1"/>
    <w:rsid w:val="00473AC7"/>
    <w:rsid w:val="00473BD1"/>
    <w:rsid w:val="00473CCD"/>
    <w:rsid w:val="00473D42"/>
    <w:rsid w:val="00474062"/>
    <w:rsid w:val="00474103"/>
    <w:rsid w:val="00474F0E"/>
    <w:rsid w:val="00475110"/>
    <w:rsid w:val="0047529C"/>
    <w:rsid w:val="004752EE"/>
    <w:rsid w:val="00475465"/>
    <w:rsid w:val="0047557E"/>
    <w:rsid w:val="00475798"/>
    <w:rsid w:val="00475895"/>
    <w:rsid w:val="00475956"/>
    <w:rsid w:val="00475AF5"/>
    <w:rsid w:val="00475B13"/>
    <w:rsid w:val="00475DAC"/>
    <w:rsid w:val="00475DCB"/>
    <w:rsid w:val="00475E67"/>
    <w:rsid w:val="004764AF"/>
    <w:rsid w:val="004764D4"/>
    <w:rsid w:val="004764E8"/>
    <w:rsid w:val="00476818"/>
    <w:rsid w:val="00476954"/>
    <w:rsid w:val="00476A51"/>
    <w:rsid w:val="00476BDB"/>
    <w:rsid w:val="00476C3C"/>
    <w:rsid w:val="00476F77"/>
    <w:rsid w:val="00476FAC"/>
    <w:rsid w:val="0047708B"/>
    <w:rsid w:val="004772D7"/>
    <w:rsid w:val="00477455"/>
    <w:rsid w:val="00477671"/>
    <w:rsid w:val="00477927"/>
    <w:rsid w:val="00477928"/>
    <w:rsid w:val="00477C60"/>
    <w:rsid w:val="00477CDB"/>
    <w:rsid w:val="00477D6B"/>
    <w:rsid w:val="00477E1A"/>
    <w:rsid w:val="00480367"/>
    <w:rsid w:val="00480668"/>
    <w:rsid w:val="004807BF"/>
    <w:rsid w:val="00480849"/>
    <w:rsid w:val="00480D1F"/>
    <w:rsid w:val="00481057"/>
    <w:rsid w:val="00481092"/>
    <w:rsid w:val="0048162D"/>
    <w:rsid w:val="00481745"/>
    <w:rsid w:val="00481D23"/>
    <w:rsid w:val="00481E8E"/>
    <w:rsid w:val="0048222B"/>
    <w:rsid w:val="0048251F"/>
    <w:rsid w:val="004825C1"/>
    <w:rsid w:val="00482650"/>
    <w:rsid w:val="00482861"/>
    <w:rsid w:val="004828BE"/>
    <w:rsid w:val="00482ACB"/>
    <w:rsid w:val="00482BAF"/>
    <w:rsid w:val="00482C25"/>
    <w:rsid w:val="00482D0D"/>
    <w:rsid w:val="00482DF8"/>
    <w:rsid w:val="00482E16"/>
    <w:rsid w:val="00482E77"/>
    <w:rsid w:val="0048355F"/>
    <w:rsid w:val="004838AC"/>
    <w:rsid w:val="00483C8C"/>
    <w:rsid w:val="00483EAD"/>
    <w:rsid w:val="004841FA"/>
    <w:rsid w:val="00484523"/>
    <w:rsid w:val="00484598"/>
    <w:rsid w:val="004845CB"/>
    <w:rsid w:val="00484756"/>
    <w:rsid w:val="0048485B"/>
    <w:rsid w:val="00484A68"/>
    <w:rsid w:val="00484AB8"/>
    <w:rsid w:val="00484B8E"/>
    <w:rsid w:val="00484B9E"/>
    <w:rsid w:val="00484BB2"/>
    <w:rsid w:val="00484ECA"/>
    <w:rsid w:val="00484ED0"/>
    <w:rsid w:val="0048516A"/>
    <w:rsid w:val="004854FF"/>
    <w:rsid w:val="0048554F"/>
    <w:rsid w:val="00485581"/>
    <w:rsid w:val="004855F3"/>
    <w:rsid w:val="00485741"/>
    <w:rsid w:val="00485B4C"/>
    <w:rsid w:val="00485C8A"/>
    <w:rsid w:val="00485C8D"/>
    <w:rsid w:val="00485D2C"/>
    <w:rsid w:val="00485D79"/>
    <w:rsid w:val="00485E59"/>
    <w:rsid w:val="00486083"/>
    <w:rsid w:val="00486168"/>
    <w:rsid w:val="004861EA"/>
    <w:rsid w:val="004865CB"/>
    <w:rsid w:val="00486730"/>
    <w:rsid w:val="00486A54"/>
    <w:rsid w:val="00486AA6"/>
    <w:rsid w:val="00486C95"/>
    <w:rsid w:val="00486CD8"/>
    <w:rsid w:val="00486D47"/>
    <w:rsid w:val="00486EF5"/>
    <w:rsid w:val="00486FA5"/>
    <w:rsid w:val="004870C5"/>
    <w:rsid w:val="00487167"/>
    <w:rsid w:val="00487622"/>
    <w:rsid w:val="00487755"/>
    <w:rsid w:val="004878D2"/>
    <w:rsid w:val="00487AD1"/>
    <w:rsid w:val="00487BEE"/>
    <w:rsid w:val="00487D49"/>
    <w:rsid w:val="00487EA0"/>
    <w:rsid w:val="00487EB0"/>
    <w:rsid w:val="00487F57"/>
    <w:rsid w:val="00487F76"/>
    <w:rsid w:val="0049013E"/>
    <w:rsid w:val="00490248"/>
    <w:rsid w:val="00490280"/>
    <w:rsid w:val="0049052C"/>
    <w:rsid w:val="0049056A"/>
    <w:rsid w:val="004909FD"/>
    <w:rsid w:val="00490A05"/>
    <w:rsid w:val="00490A89"/>
    <w:rsid w:val="00490CD5"/>
    <w:rsid w:val="00490CEE"/>
    <w:rsid w:val="00490D14"/>
    <w:rsid w:val="00490D82"/>
    <w:rsid w:val="00490E08"/>
    <w:rsid w:val="004910B5"/>
    <w:rsid w:val="004910C9"/>
    <w:rsid w:val="004910D0"/>
    <w:rsid w:val="00491135"/>
    <w:rsid w:val="00491324"/>
    <w:rsid w:val="00491378"/>
    <w:rsid w:val="004913AB"/>
    <w:rsid w:val="004913B1"/>
    <w:rsid w:val="004913E6"/>
    <w:rsid w:val="00491421"/>
    <w:rsid w:val="00491589"/>
    <w:rsid w:val="00491634"/>
    <w:rsid w:val="0049172A"/>
    <w:rsid w:val="00491830"/>
    <w:rsid w:val="00491D39"/>
    <w:rsid w:val="00491DAC"/>
    <w:rsid w:val="00491F6C"/>
    <w:rsid w:val="00492070"/>
    <w:rsid w:val="0049212C"/>
    <w:rsid w:val="004921F0"/>
    <w:rsid w:val="00492260"/>
    <w:rsid w:val="00492555"/>
    <w:rsid w:val="00492696"/>
    <w:rsid w:val="00492910"/>
    <w:rsid w:val="004929E5"/>
    <w:rsid w:val="00492B50"/>
    <w:rsid w:val="00492BD0"/>
    <w:rsid w:val="00492ECB"/>
    <w:rsid w:val="00492EE9"/>
    <w:rsid w:val="00492F03"/>
    <w:rsid w:val="00493342"/>
    <w:rsid w:val="004937BC"/>
    <w:rsid w:val="00493B68"/>
    <w:rsid w:val="00493FE5"/>
    <w:rsid w:val="00493FFD"/>
    <w:rsid w:val="00494040"/>
    <w:rsid w:val="004940DD"/>
    <w:rsid w:val="0049437D"/>
    <w:rsid w:val="004943BB"/>
    <w:rsid w:val="004944F1"/>
    <w:rsid w:val="00494566"/>
    <w:rsid w:val="004947B4"/>
    <w:rsid w:val="00494853"/>
    <w:rsid w:val="00494881"/>
    <w:rsid w:val="0049490F"/>
    <w:rsid w:val="00494B90"/>
    <w:rsid w:val="00494EC4"/>
    <w:rsid w:val="00494F05"/>
    <w:rsid w:val="00494FA0"/>
    <w:rsid w:val="00495052"/>
    <w:rsid w:val="00495096"/>
    <w:rsid w:val="004951AB"/>
    <w:rsid w:val="004953F3"/>
    <w:rsid w:val="004956F8"/>
    <w:rsid w:val="00495774"/>
    <w:rsid w:val="00495891"/>
    <w:rsid w:val="00495AD7"/>
    <w:rsid w:val="0049619C"/>
    <w:rsid w:val="004961A4"/>
    <w:rsid w:val="004962EC"/>
    <w:rsid w:val="00496333"/>
    <w:rsid w:val="0049650E"/>
    <w:rsid w:val="00496581"/>
    <w:rsid w:val="00496788"/>
    <w:rsid w:val="004968A4"/>
    <w:rsid w:val="00496A2A"/>
    <w:rsid w:val="00496BD8"/>
    <w:rsid w:val="00496C6F"/>
    <w:rsid w:val="00497073"/>
    <w:rsid w:val="00497483"/>
    <w:rsid w:val="00497765"/>
    <w:rsid w:val="004977DF"/>
    <w:rsid w:val="0049781E"/>
    <w:rsid w:val="004978F2"/>
    <w:rsid w:val="00497ABD"/>
    <w:rsid w:val="00497C16"/>
    <w:rsid w:val="00497D03"/>
    <w:rsid w:val="00497F05"/>
    <w:rsid w:val="00497F07"/>
    <w:rsid w:val="004A01D7"/>
    <w:rsid w:val="004A03A1"/>
    <w:rsid w:val="004A0570"/>
    <w:rsid w:val="004A0843"/>
    <w:rsid w:val="004A08AF"/>
    <w:rsid w:val="004A0CC1"/>
    <w:rsid w:val="004A0E92"/>
    <w:rsid w:val="004A10B2"/>
    <w:rsid w:val="004A117E"/>
    <w:rsid w:val="004A148A"/>
    <w:rsid w:val="004A197D"/>
    <w:rsid w:val="004A1C26"/>
    <w:rsid w:val="004A1C40"/>
    <w:rsid w:val="004A1D48"/>
    <w:rsid w:val="004A1F7E"/>
    <w:rsid w:val="004A1FC3"/>
    <w:rsid w:val="004A206E"/>
    <w:rsid w:val="004A2384"/>
    <w:rsid w:val="004A2764"/>
    <w:rsid w:val="004A2BF1"/>
    <w:rsid w:val="004A2C07"/>
    <w:rsid w:val="004A2D81"/>
    <w:rsid w:val="004A2F15"/>
    <w:rsid w:val="004A31C1"/>
    <w:rsid w:val="004A335E"/>
    <w:rsid w:val="004A34FB"/>
    <w:rsid w:val="004A395A"/>
    <w:rsid w:val="004A3CCE"/>
    <w:rsid w:val="004A3D26"/>
    <w:rsid w:val="004A41B6"/>
    <w:rsid w:val="004A4297"/>
    <w:rsid w:val="004A43E4"/>
    <w:rsid w:val="004A4777"/>
    <w:rsid w:val="004A4976"/>
    <w:rsid w:val="004A4C7F"/>
    <w:rsid w:val="004A4D26"/>
    <w:rsid w:val="004A4DB2"/>
    <w:rsid w:val="004A4F5B"/>
    <w:rsid w:val="004A50F8"/>
    <w:rsid w:val="004A51CF"/>
    <w:rsid w:val="004A5286"/>
    <w:rsid w:val="004A53A0"/>
    <w:rsid w:val="004A54EC"/>
    <w:rsid w:val="004A5646"/>
    <w:rsid w:val="004A5849"/>
    <w:rsid w:val="004A5851"/>
    <w:rsid w:val="004A5BDA"/>
    <w:rsid w:val="004A5CDA"/>
    <w:rsid w:val="004A5FC2"/>
    <w:rsid w:val="004A64B2"/>
    <w:rsid w:val="004A6633"/>
    <w:rsid w:val="004A66A1"/>
    <w:rsid w:val="004A69BE"/>
    <w:rsid w:val="004A6A73"/>
    <w:rsid w:val="004A6AEE"/>
    <w:rsid w:val="004A6D07"/>
    <w:rsid w:val="004A6E7E"/>
    <w:rsid w:val="004A7557"/>
    <w:rsid w:val="004A76E8"/>
    <w:rsid w:val="004A7737"/>
    <w:rsid w:val="004A79EA"/>
    <w:rsid w:val="004A7CAA"/>
    <w:rsid w:val="004B004D"/>
    <w:rsid w:val="004B01A1"/>
    <w:rsid w:val="004B02D1"/>
    <w:rsid w:val="004B0495"/>
    <w:rsid w:val="004B0593"/>
    <w:rsid w:val="004B06F1"/>
    <w:rsid w:val="004B0767"/>
    <w:rsid w:val="004B0A90"/>
    <w:rsid w:val="004B0A9A"/>
    <w:rsid w:val="004B0A9F"/>
    <w:rsid w:val="004B0B41"/>
    <w:rsid w:val="004B0BA1"/>
    <w:rsid w:val="004B0BC0"/>
    <w:rsid w:val="004B0EAB"/>
    <w:rsid w:val="004B106B"/>
    <w:rsid w:val="004B110A"/>
    <w:rsid w:val="004B1151"/>
    <w:rsid w:val="004B128F"/>
    <w:rsid w:val="004B1904"/>
    <w:rsid w:val="004B1AAA"/>
    <w:rsid w:val="004B211F"/>
    <w:rsid w:val="004B21D4"/>
    <w:rsid w:val="004B234A"/>
    <w:rsid w:val="004B2430"/>
    <w:rsid w:val="004B24B2"/>
    <w:rsid w:val="004B256A"/>
    <w:rsid w:val="004B2752"/>
    <w:rsid w:val="004B2910"/>
    <w:rsid w:val="004B2C90"/>
    <w:rsid w:val="004B2CC2"/>
    <w:rsid w:val="004B2FA2"/>
    <w:rsid w:val="004B30FC"/>
    <w:rsid w:val="004B32FC"/>
    <w:rsid w:val="004B3346"/>
    <w:rsid w:val="004B33BA"/>
    <w:rsid w:val="004B342F"/>
    <w:rsid w:val="004B34A5"/>
    <w:rsid w:val="004B35A9"/>
    <w:rsid w:val="004B36BC"/>
    <w:rsid w:val="004B36D8"/>
    <w:rsid w:val="004B378A"/>
    <w:rsid w:val="004B37EE"/>
    <w:rsid w:val="004B38B5"/>
    <w:rsid w:val="004B38E4"/>
    <w:rsid w:val="004B3906"/>
    <w:rsid w:val="004B3C2D"/>
    <w:rsid w:val="004B3D65"/>
    <w:rsid w:val="004B3FD6"/>
    <w:rsid w:val="004B4082"/>
    <w:rsid w:val="004B4207"/>
    <w:rsid w:val="004B4340"/>
    <w:rsid w:val="004B46F5"/>
    <w:rsid w:val="004B4770"/>
    <w:rsid w:val="004B47B6"/>
    <w:rsid w:val="004B47DD"/>
    <w:rsid w:val="004B4AB1"/>
    <w:rsid w:val="004B4C43"/>
    <w:rsid w:val="004B4C47"/>
    <w:rsid w:val="004B4D7B"/>
    <w:rsid w:val="004B4DF3"/>
    <w:rsid w:val="004B50A7"/>
    <w:rsid w:val="004B52C6"/>
    <w:rsid w:val="004B5394"/>
    <w:rsid w:val="004B5548"/>
    <w:rsid w:val="004B563B"/>
    <w:rsid w:val="004B573A"/>
    <w:rsid w:val="004B5755"/>
    <w:rsid w:val="004B58F8"/>
    <w:rsid w:val="004B5959"/>
    <w:rsid w:val="004B5A3E"/>
    <w:rsid w:val="004B5B34"/>
    <w:rsid w:val="004B5C2F"/>
    <w:rsid w:val="004B5CBB"/>
    <w:rsid w:val="004B5CF4"/>
    <w:rsid w:val="004B5CFC"/>
    <w:rsid w:val="004B5D3D"/>
    <w:rsid w:val="004B5E44"/>
    <w:rsid w:val="004B614A"/>
    <w:rsid w:val="004B6415"/>
    <w:rsid w:val="004B653B"/>
    <w:rsid w:val="004B6D5C"/>
    <w:rsid w:val="004B6DF3"/>
    <w:rsid w:val="004B7023"/>
    <w:rsid w:val="004B70B6"/>
    <w:rsid w:val="004B70F1"/>
    <w:rsid w:val="004B7311"/>
    <w:rsid w:val="004B756B"/>
    <w:rsid w:val="004B7C2C"/>
    <w:rsid w:val="004B7F76"/>
    <w:rsid w:val="004C00BA"/>
    <w:rsid w:val="004C011A"/>
    <w:rsid w:val="004C0258"/>
    <w:rsid w:val="004C0551"/>
    <w:rsid w:val="004C061F"/>
    <w:rsid w:val="004C069A"/>
    <w:rsid w:val="004C0976"/>
    <w:rsid w:val="004C0B54"/>
    <w:rsid w:val="004C0B59"/>
    <w:rsid w:val="004C0BB7"/>
    <w:rsid w:val="004C0E6B"/>
    <w:rsid w:val="004C0F3F"/>
    <w:rsid w:val="004C0F63"/>
    <w:rsid w:val="004C108B"/>
    <w:rsid w:val="004C1280"/>
    <w:rsid w:val="004C1670"/>
    <w:rsid w:val="004C1814"/>
    <w:rsid w:val="004C1B83"/>
    <w:rsid w:val="004C1EAA"/>
    <w:rsid w:val="004C2201"/>
    <w:rsid w:val="004C24F3"/>
    <w:rsid w:val="004C2590"/>
    <w:rsid w:val="004C25AC"/>
    <w:rsid w:val="004C289C"/>
    <w:rsid w:val="004C29B4"/>
    <w:rsid w:val="004C2C12"/>
    <w:rsid w:val="004C3086"/>
    <w:rsid w:val="004C30BD"/>
    <w:rsid w:val="004C3555"/>
    <w:rsid w:val="004C3ACA"/>
    <w:rsid w:val="004C3D19"/>
    <w:rsid w:val="004C3E19"/>
    <w:rsid w:val="004C3F1F"/>
    <w:rsid w:val="004C40F4"/>
    <w:rsid w:val="004C4146"/>
    <w:rsid w:val="004C43BE"/>
    <w:rsid w:val="004C45AD"/>
    <w:rsid w:val="004C4606"/>
    <w:rsid w:val="004C47F6"/>
    <w:rsid w:val="004C4C7A"/>
    <w:rsid w:val="004C4D2B"/>
    <w:rsid w:val="004C4DA5"/>
    <w:rsid w:val="004C4F8A"/>
    <w:rsid w:val="004C51C8"/>
    <w:rsid w:val="004C53C7"/>
    <w:rsid w:val="004C544F"/>
    <w:rsid w:val="004C5516"/>
    <w:rsid w:val="004C5688"/>
    <w:rsid w:val="004C598B"/>
    <w:rsid w:val="004C5AAF"/>
    <w:rsid w:val="004C5B75"/>
    <w:rsid w:val="004C5EDE"/>
    <w:rsid w:val="004C5F10"/>
    <w:rsid w:val="004C5F9A"/>
    <w:rsid w:val="004C602F"/>
    <w:rsid w:val="004C6067"/>
    <w:rsid w:val="004C61BE"/>
    <w:rsid w:val="004C62B2"/>
    <w:rsid w:val="004C639F"/>
    <w:rsid w:val="004C63E1"/>
    <w:rsid w:val="004C68C8"/>
    <w:rsid w:val="004C6ABE"/>
    <w:rsid w:val="004C6DD0"/>
    <w:rsid w:val="004C6EEE"/>
    <w:rsid w:val="004C6FCB"/>
    <w:rsid w:val="004C7417"/>
    <w:rsid w:val="004C749F"/>
    <w:rsid w:val="004C7600"/>
    <w:rsid w:val="004C789B"/>
    <w:rsid w:val="004C7992"/>
    <w:rsid w:val="004C7A66"/>
    <w:rsid w:val="004C7D81"/>
    <w:rsid w:val="004C7E49"/>
    <w:rsid w:val="004D00B7"/>
    <w:rsid w:val="004D00E9"/>
    <w:rsid w:val="004D0233"/>
    <w:rsid w:val="004D03BA"/>
    <w:rsid w:val="004D082F"/>
    <w:rsid w:val="004D083D"/>
    <w:rsid w:val="004D096D"/>
    <w:rsid w:val="004D0C5C"/>
    <w:rsid w:val="004D0D92"/>
    <w:rsid w:val="004D0E11"/>
    <w:rsid w:val="004D1079"/>
    <w:rsid w:val="004D12A0"/>
    <w:rsid w:val="004D1405"/>
    <w:rsid w:val="004D1414"/>
    <w:rsid w:val="004D1505"/>
    <w:rsid w:val="004D152E"/>
    <w:rsid w:val="004D154A"/>
    <w:rsid w:val="004D1715"/>
    <w:rsid w:val="004D1857"/>
    <w:rsid w:val="004D1B74"/>
    <w:rsid w:val="004D1C9E"/>
    <w:rsid w:val="004D1D54"/>
    <w:rsid w:val="004D1F49"/>
    <w:rsid w:val="004D20B4"/>
    <w:rsid w:val="004D20F2"/>
    <w:rsid w:val="004D218D"/>
    <w:rsid w:val="004D230B"/>
    <w:rsid w:val="004D2330"/>
    <w:rsid w:val="004D23C3"/>
    <w:rsid w:val="004D2547"/>
    <w:rsid w:val="004D279A"/>
    <w:rsid w:val="004D285A"/>
    <w:rsid w:val="004D2866"/>
    <w:rsid w:val="004D2AF2"/>
    <w:rsid w:val="004D2B33"/>
    <w:rsid w:val="004D2E5B"/>
    <w:rsid w:val="004D2E6F"/>
    <w:rsid w:val="004D2ECD"/>
    <w:rsid w:val="004D2ED2"/>
    <w:rsid w:val="004D2FF7"/>
    <w:rsid w:val="004D2FFB"/>
    <w:rsid w:val="004D31D7"/>
    <w:rsid w:val="004D3286"/>
    <w:rsid w:val="004D3460"/>
    <w:rsid w:val="004D36FF"/>
    <w:rsid w:val="004D3888"/>
    <w:rsid w:val="004D39D2"/>
    <w:rsid w:val="004D3B17"/>
    <w:rsid w:val="004D3C00"/>
    <w:rsid w:val="004D3C04"/>
    <w:rsid w:val="004D3DB0"/>
    <w:rsid w:val="004D406A"/>
    <w:rsid w:val="004D40AF"/>
    <w:rsid w:val="004D412C"/>
    <w:rsid w:val="004D43C5"/>
    <w:rsid w:val="004D46EA"/>
    <w:rsid w:val="004D4A05"/>
    <w:rsid w:val="004D4B7F"/>
    <w:rsid w:val="004D4B87"/>
    <w:rsid w:val="004D4EC6"/>
    <w:rsid w:val="004D511B"/>
    <w:rsid w:val="004D5289"/>
    <w:rsid w:val="004D5403"/>
    <w:rsid w:val="004D5485"/>
    <w:rsid w:val="004D54D7"/>
    <w:rsid w:val="004D5623"/>
    <w:rsid w:val="004D5892"/>
    <w:rsid w:val="004D5ACD"/>
    <w:rsid w:val="004D5C42"/>
    <w:rsid w:val="004D5EEC"/>
    <w:rsid w:val="004D5F3D"/>
    <w:rsid w:val="004D6053"/>
    <w:rsid w:val="004D6073"/>
    <w:rsid w:val="004D60B2"/>
    <w:rsid w:val="004D622A"/>
    <w:rsid w:val="004D64BC"/>
    <w:rsid w:val="004D64CB"/>
    <w:rsid w:val="004D65E9"/>
    <w:rsid w:val="004D6937"/>
    <w:rsid w:val="004D6D52"/>
    <w:rsid w:val="004D6E08"/>
    <w:rsid w:val="004D6E26"/>
    <w:rsid w:val="004D6E79"/>
    <w:rsid w:val="004D7234"/>
    <w:rsid w:val="004D74E7"/>
    <w:rsid w:val="004D74FE"/>
    <w:rsid w:val="004D7526"/>
    <w:rsid w:val="004D7551"/>
    <w:rsid w:val="004D75E4"/>
    <w:rsid w:val="004D77D8"/>
    <w:rsid w:val="004D78BA"/>
    <w:rsid w:val="004D7B9A"/>
    <w:rsid w:val="004D7BA4"/>
    <w:rsid w:val="004D7EAE"/>
    <w:rsid w:val="004E042A"/>
    <w:rsid w:val="004E0588"/>
    <w:rsid w:val="004E0693"/>
    <w:rsid w:val="004E07E3"/>
    <w:rsid w:val="004E0830"/>
    <w:rsid w:val="004E09F4"/>
    <w:rsid w:val="004E0ADD"/>
    <w:rsid w:val="004E0C8D"/>
    <w:rsid w:val="004E0D7E"/>
    <w:rsid w:val="004E0EF3"/>
    <w:rsid w:val="004E0F79"/>
    <w:rsid w:val="004E102E"/>
    <w:rsid w:val="004E1067"/>
    <w:rsid w:val="004E1818"/>
    <w:rsid w:val="004E1AD2"/>
    <w:rsid w:val="004E1BC1"/>
    <w:rsid w:val="004E1F88"/>
    <w:rsid w:val="004E20A4"/>
    <w:rsid w:val="004E20EE"/>
    <w:rsid w:val="004E2252"/>
    <w:rsid w:val="004E2274"/>
    <w:rsid w:val="004E23AE"/>
    <w:rsid w:val="004E2411"/>
    <w:rsid w:val="004E25E9"/>
    <w:rsid w:val="004E26D1"/>
    <w:rsid w:val="004E2762"/>
    <w:rsid w:val="004E288F"/>
    <w:rsid w:val="004E2A36"/>
    <w:rsid w:val="004E2B32"/>
    <w:rsid w:val="004E2BCF"/>
    <w:rsid w:val="004E2C83"/>
    <w:rsid w:val="004E2D04"/>
    <w:rsid w:val="004E2F79"/>
    <w:rsid w:val="004E33F5"/>
    <w:rsid w:val="004E3678"/>
    <w:rsid w:val="004E38D2"/>
    <w:rsid w:val="004E3F1F"/>
    <w:rsid w:val="004E3FA2"/>
    <w:rsid w:val="004E41AD"/>
    <w:rsid w:val="004E41E8"/>
    <w:rsid w:val="004E44D3"/>
    <w:rsid w:val="004E4591"/>
    <w:rsid w:val="004E4731"/>
    <w:rsid w:val="004E4E2D"/>
    <w:rsid w:val="004E4EAA"/>
    <w:rsid w:val="004E517A"/>
    <w:rsid w:val="004E541E"/>
    <w:rsid w:val="004E541F"/>
    <w:rsid w:val="004E5521"/>
    <w:rsid w:val="004E5559"/>
    <w:rsid w:val="004E561A"/>
    <w:rsid w:val="004E566A"/>
    <w:rsid w:val="004E57E2"/>
    <w:rsid w:val="004E5C7A"/>
    <w:rsid w:val="004E5D1A"/>
    <w:rsid w:val="004E5FD1"/>
    <w:rsid w:val="004E5FF7"/>
    <w:rsid w:val="004E617C"/>
    <w:rsid w:val="004E67F8"/>
    <w:rsid w:val="004E6999"/>
    <w:rsid w:val="004E699A"/>
    <w:rsid w:val="004E6A35"/>
    <w:rsid w:val="004E6E2C"/>
    <w:rsid w:val="004E6F7B"/>
    <w:rsid w:val="004E708F"/>
    <w:rsid w:val="004E70B2"/>
    <w:rsid w:val="004E70B5"/>
    <w:rsid w:val="004E70CA"/>
    <w:rsid w:val="004E747B"/>
    <w:rsid w:val="004E7563"/>
    <w:rsid w:val="004E7821"/>
    <w:rsid w:val="004E7872"/>
    <w:rsid w:val="004E7B3D"/>
    <w:rsid w:val="004E7B50"/>
    <w:rsid w:val="004F0428"/>
    <w:rsid w:val="004F0489"/>
    <w:rsid w:val="004F04E9"/>
    <w:rsid w:val="004F065D"/>
    <w:rsid w:val="004F0731"/>
    <w:rsid w:val="004F0796"/>
    <w:rsid w:val="004F0824"/>
    <w:rsid w:val="004F089B"/>
    <w:rsid w:val="004F096B"/>
    <w:rsid w:val="004F0A72"/>
    <w:rsid w:val="004F0BBE"/>
    <w:rsid w:val="004F0C0A"/>
    <w:rsid w:val="004F0C33"/>
    <w:rsid w:val="004F0DAE"/>
    <w:rsid w:val="004F0F58"/>
    <w:rsid w:val="004F1027"/>
    <w:rsid w:val="004F1090"/>
    <w:rsid w:val="004F109C"/>
    <w:rsid w:val="004F12A4"/>
    <w:rsid w:val="004F14B6"/>
    <w:rsid w:val="004F163C"/>
    <w:rsid w:val="004F1751"/>
    <w:rsid w:val="004F177D"/>
    <w:rsid w:val="004F1CF6"/>
    <w:rsid w:val="004F1D97"/>
    <w:rsid w:val="004F2368"/>
    <w:rsid w:val="004F26D6"/>
    <w:rsid w:val="004F2822"/>
    <w:rsid w:val="004F2B27"/>
    <w:rsid w:val="004F2B86"/>
    <w:rsid w:val="004F2CD5"/>
    <w:rsid w:val="004F2F41"/>
    <w:rsid w:val="004F2F44"/>
    <w:rsid w:val="004F30FE"/>
    <w:rsid w:val="004F329C"/>
    <w:rsid w:val="004F3495"/>
    <w:rsid w:val="004F3522"/>
    <w:rsid w:val="004F3523"/>
    <w:rsid w:val="004F3537"/>
    <w:rsid w:val="004F3B0F"/>
    <w:rsid w:val="004F3B45"/>
    <w:rsid w:val="004F3CC1"/>
    <w:rsid w:val="004F3D70"/>
    <w:rsid w:val="004F3DBB"/>
    <w:rsid w:val="004F3F23"/>
    <w:rsid w:val="004F400F"/>
    <w:rsid w:val="004F4065"/>
    <w:rsid w:val="004F417D"/>
    <w:rsid w:val="004F41D5"/>
    <w:rsid w:val="004F4316"/>
    <w:rsid w:val="004F45DC"/>
    <w:rsid w:val="004F4652"/>
    <w:rsid w:val="004F465B"/>
    <w:rsid w:val="004F47EB"/>
    <w:rsid w:val="004F48BF"/>
    <w:rsid w:val="004F4A65"/>
    <w:rsid w:val="004F5466"/>
    <w:rsid w:val="004F5836"/>
    <w:rsid w:val="004F589E"/>
    <w:rsid w:val="004F58E9"/>
    <w:rsid w:val="004F5E6B"/>
    <w:rsid w:val="004F5FE4"/>
    <w:rsid w:val="004F628F"/>
    <w:rsid w:val="004F64EC"/>
    <w:rsid w:val="004F65C2"/>
    <w:rsid w:val="004F66CE"/>
    <w:rsid w:val="004F6862"/>
    <w:rsid w:val="004F69B5"/>
    <w:rsid w:val="004F6BEF"/>
    <w:rsid w:val="004F6C3C"/>
    <w:rsid w:val="004F6D2E"/>
    <w:rsid w:val="004F6DA3"/>
    <w:rsid w:val="004F6DB9"/>
    <w:rsid w:val="004F6E8E"/>
    <w:rsid w:val="004F71F5"/>
    <w:rsid w:val="004F74A0"/>
    <w:rsid w:val="004F74EF"/>
    <w:rsid w:val="004F751F"/>
    <w:rsid w:val="004F75F7"/>
    <w:rsid w:val="004F76FC"/>
    <w:rsid w:val="004F7988"/>
    <w:rsid w:val="004F7A82"/>
    <w:rsid w:val="004F7C12"/>
    <w:rsid w:val="005000AE"/>
    <w:rsid w:val="005000ED"/>
    <w:rsid w:val="0050043E"/>
    <w:rsid w:val="005005A6"/>
    <w:rsid w:val="00500608"/>
    <w:rsid w:val="00500675"/>
    <w:rsid w:val="005007B4"/>
    <w:rsid w:val="00500A24"/>
    <w:rsid w:val="00500BC5"/>
    <w:rsid w:val="00500C4F"/>
    <w:rsid w:val="00500D6F"/>
    <w:rsid w:val="00500DE5"/>
    <w:rsid w:val="00500F13"/>
    <w:rsid w:val="00500FA9"/>
    <w:rsid w:val="00501143"/>
    <w:rsid w:val="0050152E"/>
    <w:rsid w:val="005015F3"/>
    <w:rsid w:val="00501613"/>
    <w:rsid w:val="005016EF"/>
    <w:rsid w:val="005019FF"/>
    <w:rsid w:val="0050206A"/>
    <w:rsid w:val="005020FF"/>
    <w:rsid w:val="0050266A"/>
    <w:rsid w:val="00502731"/>
    <w:rsid w:val="00502A79"/>
    <w:rsid w:val="00502CEB"/>
    <w:rsid w:val="00503070"/>
    <w:rsid w:val="005033FF"/>
    <w:rsid w:val="0050351D"/>
    <w:rsid w:val="00503579"/>
    <w:rsid w:val="0050364F"/>
    <w:rsid w:val="0050378C"/>
    <w:rsid w:val="00503889"/>
    <w:rsid w:val="00503A06"/>
    <w:rsid w:val="00503B0F"/>
    <w:rsid w:val="00503C7E"/>
    <w:rsid w:val="00503DC5"/>
    <w:rsid w:val="00503E3F"/>
    <w:rsid w:val="00503E6E"/>
    <w:rsid w:val="005040BB"/>
    <w:rsid w:val="00504478"/>
    <w:rsid w:val="0050452F"/>
    <w:rsid w:val="00504667"/>
    <w:rsid w:val="005048C6"/>
    <w:rsid w:val="00504963"/>
    <w:rsid w:val="00504A28"/>
    <w:rsid w:val="00504BBB"/>
    <w:rsid w:val="00504FA5"/>
    <w:rsid w:val="0050523B"/>
    <w:rsid w:val="005053D7"/>
    <w:rsid w:val="00505619"/>
    <w:rsid w:val="00505C8F"/>
    <w:rsid w:val="00505C9B"/>
    <w:rsid w:val="00505E6B"/>
    <w:rsid w:val="00505F1A"/>
    <w:rsid w:val="00505F9C"/>
    <w:rsid w:val="005060B3"/>
    <w:rsid w:val="0050632D"/>
    <w:rsid w:val="005065F9"/>
    <w:rsid w:val="0050660D"/>
    <w:rsid w:val="0050666C"/>
    <w:rsid w:val="005066F5"/>
    <w:rsid w:val="005067F8"/>
    <w:rsid w:val="0050690E"/>
    <w:rsid w:val="00506BA2"/>
    <w:rsid w:val="00506C70"/>
    <w:rsid w:val="00506E78"/>
    <w:rsid w:val="00507137"/>
    <w:rsid w:val="005071AE"/>
    <w:rsid w:val="005072A4"/>
    <w:rsid w:val="005079F4"/>
    <w:rsid w:val="00507A88"/>
    <w:rsid w:val="00507BBA"/>
    <w:rsid w:val="00507FC0"/>
    <w:rsid w:val="00507FC7"/>
    <w:rsid w:val="00510190"/>
    <w:rsid w:val="00510191"/>
    <w:rsid w:val="005101A6"/>
    <w:rsid w:val="00510289"/>
    <w:rsid w:val="005104FA"/>
    <w:rsid w:val="0051076C"/>
    <w:rsid w:val="00510A49"/>
    <w:rsid w:val="00510E02"/>
    <w:rsid w:val="00510E9E"/>
    <w:rsid w:val="00510EB7"/>
    <w:rsid w:val="00510F30"/>
    <w:rsid w:val="00511004"/>
    <w:rsid w:val="00511106"/>
    <w:rsid w:val="005112AD"/>
    <w:rsid w:val="00511447"/>
    <w:rsid w:val="00511548"/>
    <w:rsid w:val="0051163F"/>
    <w:rsid w:val="0051168D"/>
    <w:rsid w:val="005116E9"/>
    <w:rsid w:val="005118EA"/>
    <w:rsid w:val="005119B6"/>
    <w:rsid w:val="00511E60"/>
    <w:rsid w:val="005120F1"/>
    <w:rsid w:val="005121A0"/>
    <w:rsid w:val="00512695"/>
    <w:rsid w:val="005126E1"/>
    <w:rsid w:val="0051277D"/>
    <w:rsid w:val="0051282D"/>
    <w:rsid w:val="00512870"/>
    <w:rsid w:val="00512B62"/>
    <w:rsid w:val="00512D95"/>
    <w:rsid w:val="00512DC9"/>
    <w:rsid w:val="00512E56"/>
    <w:rsid w:val="00512F18"/>
    <w:rsid w:val="00513138"/>
    <w:rsid w:val="005131FA"/>
    <w:rsid w:val="005132E1"/>
    <w:rsid w:val="005136D0"/>
    <w:rsid w:val="00513949"/>
    <w:rsid w:val="00513AF3"/>
    <w:rsid w:val="00513CA0"/>
    <w:rsid w:val="005143D7"/>
    <w:rsid w:val="0051447A"/>
    <w:rsid w:val="005145D2"/>
    <w:rsid w:val="0051491A"/>
    <w:rsid w:val="0051496C"/>
    <w:rsid w:val="00514D06"/>
    <w:rsid w:val="00514D43"/>
    <w:rsid w:val="00515025"/>
    <w:rsid w:val="0051505E"/>
    <w:rsid w:val="00515082"/>
    <w:rsid w:val="00515443"/>
    <w:rsid w:val="0051554D"/>
    <w:rsid w:val="00515A03"/>
    <w:rsid w:val="00515A65"/>
    <w:rsid w:val="00515E35"/>
    <w:rsid w:val="00515F91"/>
    <w:rsid w:val="0051641E"/>
    <w:rsid w:val="00516479"/>
    <w:rsid w:val="00516488"/>
    <w:rsid w:val="00516504"/>
    <w:rsid w:val="005165C8"/>
    <w:rsid w:val="0051675E"/>
    <w:rsid w:val="00516A00"/>
    <w:rsid w:val="00516ADE"/>
    <w:rsid w:val="00516B0E"/>
    <w:rsid w:val="00516B14"/>
    <w:rsid w:val="00516C1E"/>
    <w:rsid w:val="00516CCF"/>
    <w:rsid w:val="00516F3D"/>
    <w:rsid w:val="005172C1"/>
    <w:rsid w:val="00517378"/>
    <w:rsid w:val="005174D8"/>
    <w:rsid w:val="0051757C"/>
    <w:rsid w:val="0051759E"/>
    <w:rsid w:val="00517A44"/>
    <w:rsid w:val="00517B66"/>
    <w:rsid w:val="00517D5D"/>
    <w:rsid w:val="00517DAB"/>
    <w:rsid w:val="005200A7"/>
    <w:rsid w:val="00520248"/>
    <w:rsid w:val="00520270"/>
    <w:rsid w:val="00520390"/>
    <w:rsid w:val="005207A7"/>
    <w:rsid w:val="00520851"/>
    <w:rsid w:val="005209D0"/>
    <w:rsid w:val="00520CF7"/>
    <w:rsid w:val="00520E10"/>
    <w:rsid w:val="00521020"/>
    <w:rsid w:val="005213C7"/>
    <w:rsid w:val="005213F5"/>
    <w:rsid w:val="005214D5"/>
    <w:rsid w:val="00521667"/>
    <w:rsid w:val="00521749"/>
    <w:rsid w:val="0052183D"/>
    <w:rsid w:val="0052185B"/>
    <w:rsid w:val="0052188E"/>
    <w:rsid w:val="00521C78"/>
    <w:rsid w:val="00521CC8"/>
    <w:rsid w:val="00521D00"/>
    <w:rsid w:val="00521E64"/>
    <w:rsid w:val="00522129"/>
    <w:rsid w:val="005221EB"/>
    <w:rsid w:val="00522252"/>
    <w:rsid w:val="00522313"/>
    <w:rsid w:val="00522346"/>
    <w:rsid w:val="0052240D"/>
    <w:rsid w:val="00522659"/>
    <w:rsid w:val="0052288C"/>
    <w:rsid w:val="0052288F"/>
    <w:rsid w:val="005228A9"/>
    <w:rsid w:val="005228CF"/>
    <w:rsid w:val="00522992"/>
    <w:rsid w:val="005229F9"/>
    <w:rsid w:val="00522AFB"/>
    <w:rsid w:val="00522D97"/>
    <w:rsid w:val="00522DFA"/>
    <w:rsid w:val="005230E9"/>
    <w:rsid w:val="00523265"/>
    <w:rsid w:val="005233FE"/>
    <w:rsid w:val="00523823"/>
    <w:rsid w:val="00523BB4"/>
    <w:rsid w:val="00523CBD"/>
    <w:rsid w:val="00523CE9"/>
    <w:rsid w:val="0052407A"/>
    <w:rsid w:val="00524193"/>
    <w:rsid w:val="00524486"/>
    <w:rsid w:val="005244B2"/>
    <w:rsid w:val="00524511"/>
    <w:rsid w:val="0052474F"/>
    <w:rsid w:val="00524BD9"/>
    <w:rsid w:val="00524CFE"/>
    <w:rsid w:val="00524D7E"/>
    <w:rsid w:val="00524F64"/>
    <w:rsid w:val="00525009"/>
    <w:rsid w:val="005251F2"/>
    <w:rsid w:val="00525212"/>
    <w:rsid w:val="00525317"/>
    <w:rsid w:val="00525344"/>
    <w:rsid w:val="00525548"/>
    <w:rsid w:val="00525582"/>
    <w:rsid w:val="005258DA"/>
    <w:rsid w:val="00525AFF"/>
    <w:rsid w:val="00525C93"/>
    <w:rsid w:val="00525FA6"/>
    <w:rsid w:val="00526188"/>
    <w:rsid w:val="005261DF"/>
    <w:rsid w:val="005264E2"/>
    <w:rsid w:val="00526715"/>
    <w:rsid w:val="00526790"/>
    <w:rsid w:val="0052694A"/>
    <w:rsid w:val="005269F1"/>
    <w:rsid w:val="00526B70"/>
    <w:rsid w:val="00526C5D"/>
    <w:rsid w:val="00526D00"/>
    <w:rsid w:val="00526D78"/>
    <w:rsid w:val="00526EA2"/>
    <w:rsid w:val="00527068"/>
    <w:rsid w:val="00527193"/>
    <w:rsid w:val="005272E5"/>
    <w:rsid w:val="00527468"/>
    <w:rsid w:val="00527511"/>
    <w:rsid w:val="00527567"/>
    <w:rsid w:val="0052758A"/>
    <w:rsid w:val="0052781F"/>
    <w:rsid w:val="0052792D"/>
    <w:rsid w:val="00527C17"/>
    <w:rsid w:val="00527CB5"/>
    <w:rsid w:val="00530377"/>
    <w:rsid w:val="00530494"/>
    <w:rsid w:val="00530577"/>
    <w:rsid w:val="0053057A"/>
    <w:rsid w:val="0053066D"/>
    <w:rsid w:val="005308B2"/>
    <w:rsid w:val="005309E7"/>
    <w:rsid w:val="00530A8E"/>
    <w:rsid w:val="00530B1C"/>
    <w:rsid w:val="00530C48"/>
    <w:rsid w:val="00530E7C"/>
    <w:rsid w:val="00530EB8"/>
    <w:rsid w:val="00530ECE"/>
    <w:rsid w:val="005310AE"/>
    <w:rsid w:val="005310B4"/>
    <w:rsid w:val="0053142C"/>
    <w:rsid w:val="005315B0"/>
    <w:rsid w:val="0053181E"/>
    <w:rsid w:val="005318F3"/>
    <w:rsid w:val="00531901"/>
    <w:rsid w:val="005319DF"/>
    <w:rsid w:val="00531A5E"/>
    <w:rsid w:val="00531ADA"/>
    <w:rsid w:val="00531AFB"/>
    <w:rsid w:val="00531B41"/>
    <w:rsid w:val="00531C5D"/>
    <w:rsid w:val="00531E1C"/>
    <w:rsid w:val="00531F40"/>
    <w:rsid w:val="00532268"/>
    <w:rsid w:val="005322F3"/>
    <w:rsid w:val="00532367"/>
    <w:rsid w:val="005325A2"/>
    <w:rsid w:val="005325AE"/>
    <w:rsid w:val="0053266E"/>
    <w:rsid w:val="00532682"/>
    <w:rsid w:val="005326B8"/>
    <w:rsid w:val="0053279C"/>
    <w:rsid w:val="005327E1"/>
    <w:rsid w:val="00532860"/>
    <w:rsid w:val="005328C2"/>
    <w:rsid w:val="00532904"/>
    <w:rsid w:val="00532B47"/>
    <w:rsid w:val="00532EA4"/>
    <w:rsid w:val="00532F71"/>
    <w:rsid w:val="00533018"/>
    <w:rsid w:val="0053314C"/>
    <w:rsid w:val="005331A0"/>
    <w:rsid w:val="0053320E"/>
    <w:rsid w:val="005332C7"/>
    <w:rsid w:val="0053359C"/>
    <w:rsid w:val="0053388F"/>
    <w:rsid w:val="005338F2"/>
    <w:rsid w:val="00533A2B"/>
    <w:rsid w:val="00533C66"/>
    <w:rsid w:val="005344B8"/>
    <w:rsid w:val="00534516"/>
    <w:rsid w:val="0053485E"/>
    <w:rsid w:val="0053486A"/>
    <w:rsid w:val="0053492D"/>
    <w:rsid w:val="005349B9"/>
    <w:rsid w:val="00534C8C"/>
    <w:rsid w:val="00534D10"/>
    <w:rsid w:val="00534E13"/>
    <w:rsid w:val="00535005"/>
    <w:rsid w:val="00535070"/>
    <w:rsid w:val="00535206"/>
    <w:rsid w:val="005355B6"/>
    <w:rsid w:val="005355D2"/>
    <w:rsid w:val="00535680"/>
    <w:rsid w:val="00535759"/>
    <w:rsid w:val="00535953"/>
    <w:rsid w:val="00535E69"/>
    <w:rsid w:val="005360FB"/>
    <w:rsid w:val="0053616E"/>
    <w:rsid w:val="005361A2"/>
    <w:rsid w:val="005361E5"/>
    <w:rsid w:val="005361FD"/>
    <w:rsid w:val="005367C0"/>
    <w:rsid w:val="00536830"/>
    <w:rsid w:val="00536A2F"/>
    <w:rsid w:val="00536B8C"/>
    <w:rsid w:val="00536D43"/>
    <w:rsid w:val="00536EED"/>
    <w:rsid w:val="00536F02"/>
    <w:rsid w:val="00536F2F"/>
    <w:rsid w:val="0053704A"/>
    <w:rsid w:val="005370EC"/>
    <w:rsid w:val="005370F2"/>
    <w:rsid w:val="005370F6"/>
    <w:rsid w:val="005376AE"/>
    <w:rsid w:val="005376BA"/>
    <w:rsid w:val="005377A4"/>
    <w:rsid w:val="00537913"/>
    <w:rsid w:val="00537AED"/>
    <w:rsid w:val="00537C46"/>
    <w:rsid w:val="00537D7A"/>
    <w:rsid w:val="00537EE8"/>
    <w:rsid w:val="00540016"/>
    <w:rsid w:val="005400AD"/>
    <w:rsid w:val="0054017E"/>
    <w:rsid w:val="005402C1"/>
    <w:rsid w:val="005403EA"/>
    <w:rsid w:val="00540597"/>
    <w:rsid w:val="00540667"/>
    <w:rsid w:val="005407CB"/>
    <w:rsid w:val="005407F7"/>
    <w:rsid w:val="005408F0"/>
    <w:rsid w:val="0054090A"/>
    <w:rsid w:val="005409C3"/>
    <w:rsid w:val="005409C7"/>
    <w:rsid w:val="00540A3C"/>
    <w:rsid w:val="00540AD8"/>
    <w:rsid w:val="00540BDF"/>
    <w:rsid w:val="00540BE3"/>
    <w:rsid w:val="00540C0E"/>
    <w:rsid w:val="00540F67"/>
    <w:rsid w:val="00541032"/>
    <w:rsid w:val="005410CB"/>
    <w:rsid w:val="005411C8"/>
    <w:rsid w:val="00541318"/>
    <w:rsid w:val="00541329"/>
    <w:rsid w:val="005413B7"/>
    <w:rsid w:val="0054157D"/>
    <w:rsid w:val="00541B45"/>
    <w:rsid w:val="00541C9E"/>
    <w:rsid w:val="00541E14"/>
    <w:rsid w:val="005420DD"/>
    <w:rsid w:val="00542528"/>
    <w:rsid w:val="00542710"/>
    <w:rsid w:val="00542C18"/>
    <w:rsid w:val="00542D2C"/>
    <w:rsid w:val="00542F9A"/>
    <w:rsid w:val="005431BE"/>
    <w:rsid w:val="00543472"/>
    <w:rsid w:val="0054355C"/>
    <w:rsid w:val="005437B0"/>
    <w:rsid w:val="00543A2B"/>
    <w:rsid w:val="00543B68"/>
    <w:rsid w:val="00543BD1"/>
    <w:rsid w:val="00543F7F"/>
    <w:rsid w:val="0054430F"/>
    <w:rsid w:val="0054434F"/>
    <w:rsid w:val="00544490"/>
    <w:rsid w:val="005444A2"/>
    <w:rsid w:val="005446B7"/>
    <w:rsid w:val="00544963"/>
    <w:rsid w:val="00544B56"/>
    <w:rsid w:val="00544D55"/>
    <w:rsid w:val="00544E23"/>
    <w:rsid w:val="00544EC8"/>
    <w:rsid w:val="00544F8E"/>
    <w:rsid w:val="0054504B"/>
    <w:rsid w:val="005451BE"/>
    <w:rsid w:val="00545245"/>
    <w:rsid w:val="00545324"/>
    <w:rsid w:val="00545381"/>
    <w:rsid w:val="0054547F"/>
    <w:rsid w:val="00545945"/>
    <w:rsid w:val="00545A77"/>
    <w:rsid w:val="00545A82"/>
    <w:rsid w:val="00545CB3"/>
    <w:rsid w:val="00545D33"/>
    <w:rsid w:val="00546015"/>
    <w:rsid w:val="005463A3"/>
    <w:rsid w:val="005463A7"/>
    <w:rsid w:val="005463D1"/>
    <w:rsid w:val="0054648C"/>
    <w:rsid w:val="00546829"/>
    <w:rsid w:val="00546939"/>
    <w:rsid w:val="00546AEB"/>
    <w:rsid w:val="00546C3C"/>
    <w:rsid w:val="00546FA9"/>
    <w:rsid w:val="00546FB1"/>
    <w:rsid w:val="00547078"/>
    <w:rsid w:val="005470D8"/>
    <w:rsid w:val="005470F5"/>
    <w:rsid w:val="00547146"/>
    <w:rsid w:val="00547158"/>
    <w:rsid w:val="0054743E"/>
    <w:rsid w:val="0054765F"/>
    <w:rsid w:val="005478A4"/>
    <w:rsid w:val="00547CDF"/>
    <w:rsid w:val="00547CE3"/>
    <w:rsid w:val="00547D0C"/>
    <w:rsid w:val="00547FA7"/>
    <w:rsid w:val="00550057"/>
    <w:rsid w:val="0055005F"/>
    <w:rsid w:val="00550101"/>
    <w:rsid w:val="00550236"/>
    <w:rsid w:val="00550240"/>
    <w:rsid w:val="00550299"/>
    <w:rsid w:val="005502B7"/>
    <w:rsid w:val="005503DE"/>
    <w:rsid w:val="005506A6"/>
    <w:rsid w:val="00550718"/>
    <w:rsid w:val="0055089A"/>
    <w:rsid w:val="00550AC7"/>
    <w:rsid w:val="00550CBF"/>
    <w:rsid w:val="00550E67"/>
    <w:rsid w:val="0055125B"/>
    <w:rsid w:val="00551430"/>
    <w:rsid w:val="00551586"/>
    <w:rsid w:val="00551AFC"/>
    <w:rsid w:val="00551B57"/>
    <w:rsid w:val="00551BBD"/>
    <w:rsid w:val="00551BE6"/>
    <w:rsid w:val="00551E3D"/>
    <w:rsid w:val="0055205B"/>
    <w:rsid w:val="005521F9"/>
    <w:rsid w:val="00552447"/>
    <w:rsid w:val="005525D8"/>
    <w:rsid w:val="0055264B"/>
    <w:rsid w:val="00552688"/>
    <w:rsid w:val="005526A2"/>
    <w:rsid w:val="00552758"/>
    <w:rsid w:val="00552A4A"/>
    <w:rsid w:val="00552A5E"/>
    <w:rsid w:val="00552A6D"/>
    <w:rsid w:val="00552C25"/>
    <w:rsid w:val="00552CDF"/>
    <w:rsid w:val="00552E24"/>
    <w:rsid w:val="00552E77"/>
    <w:rsid w:val="00552FFC"/>
    <w:rsid w:val="00552FFE"/>
    <w:rsid w:val="0055308C"/>
    <w:rsid w:val="0055321B"/>
    <w:rsid w:val="005533EA"/>
    <w:rsid w:val="0055360F"/>
    <w:rsid w:val="00553961"/>
    <w:rsid w:val="005539DD"/>
    <w:rsid w:val="00553C8C"/>
    <w:rsid w:val="00553E3E"/>
    <w:rsid w:val="00553F1A"/>
    <w:rsid w:val="00553FC5"/>
    <w:rsid w:val="005540BC"/>
    <w:rsid w:val="005542E7"/>
    <w:rsid w:val="005543F4"/>
    <w:rsid w:val="00554467"/>
    <w:rsid w:val="005544ED"/>
    <w:rsid w:val="00554551"/>
    <w:rsid w:val="0055463C"/>
    <w:rsid w:val="005546F4"/>
    <w:rsid w:val="005547E0"/>
    <w:rsid w:val="00554938"/>
    <w:rsid w:val="00554BCC"/>
    <w:rsid w:val="00554C52"/>
    <w:rsid w:val="00554DFE"/>
    <w:rsid w:val="00554F02"/>
    <w:rsid w:val="00554F87"/>
    <w:rsid w:val="00554FB6"/>
    <w:rsid w:val="00555025"/>
    <w:rsid w:val="00555133"/>
    <w:rsid w:val="005551BF"/>
    <w:rsid w:val="0055548D"/>
    <w:rsid w:val="0055555F"/>
    <w:rsid w:val="00555910"/>
    <w:rsid w:val="00555A4F"/>
    <w:rsid w:val="00555BCF"/>
    <w:rsid w:val="00556076"/>
    <w:rsid w:val="005560B2"/>
    <w:rsid w:val="0055642F"/>
    <w:rsid w:val="005566C3"/>
    <w:rsid w:val="005566C8"/>
    <w:rsid w:val="005566F6"/>
    <w:rsid w:val="00556896"/>
    <w:rsid w:val="005568BE"/>
    <w:rsid w:val="00556BFA"/>
    <w:rsid w:val="005572D1"/>
    <w:rsid w:val="00557529"/>
    <w:rsid w:val="005576CD"/>
    <w:rsid w:val="0055775E"/>
    <w:rsid w:val="00557852"/>
    <w:rsid w:val="00557946"/>
    <w:rsid w:val="0055797F"/>
    <w:rsid w:val="00557A98"/>
    <w:rsid w:val="00557BA7"/>
    <w:rsid w:val="00557C4B"/>
    <w:rsid w:val="00557CD6"/>
    <w:rsid w:val="00557D6F"/>
    <w:rsid w:val="00557D8A"/>
    <w:rsid w:val="00560059"/>
    <w:rsid w:val="005600A9"/>
    <w:rsid w:val="005601F1"/>
    <w:rsid w:val="005602A7"/>
    <w:rsid w:val="005603A7"/>
    <w:rsid w:val="00560574"/>
    <w:rsid w:val="0056062A"/>
    <w:rsid w:val="005608DA"/>
    <w:rsid w:val="0056092E"/>
    <w:rsid w:val="00560A29"/>
    <w:rsid w:val="00560B3F"/>
    <w:rsid w:val="00560BAE"/>
    <w:rsid w:val="00560F4F"/>
    <w:rsid w:val="00560F87"/>
    <w:rsid w:val="00560FF5"/>
    <w:rsid w:val="005614B4"/>
    <w:rsid w:val="005615C4"/>
    <w:rsid w:val="00561776"/>
    <w:rsid w:val="0056197A"/>
    <w:rsid w:val="00561A2E"/>
    <w:rsid w:val="00561B0D"/>
    <w:rsid w:val="005623F5"/>
    <w:rsid w:val="00562572"/>
    <w:rsid w:val="005627CC"/>
    <w:rsid w:val="00562940"/>
    <w:rsid w:val="005629EB"/>
    <w:rsid w:val="00562AE8"/>
    <w:rsid w:val="00562F98"/>
    <w:rsid w:val="00563002"/>
    <w:rsid w:val="0056310C"/>
    <w:rsid w:val="0056318C"/>
    <w:rsid w:val="00563243"/>
    <w:rsid w:val="00563657"/>
    <w:rsid w:val="00563714"/>
    <w:rsid w:val="005639BC"/>
    <w:rsid w:val="00563A8C"/>
    <w:rsid w:val="0056405B"/>
    <w:rsid w:val="0056417C"/>
    <w:rsid w:val="0056425E"/>
    <w:rsid w:val="00564295"/>
    <w:rsid w:val="0056431A"/>
    <w:rsid w:val="0056431E"/>
    <w:rsid w:val="00564771"/>
    <w:rsid w:val="00564809"/>
    <w:rsid w:val="00564897"/>
    <w:rsid w:val="00564EF1"/>
    <w:rsid w:val="0056505E"/>
    <w:rsid w:val="00565274"/>
    <w:rsid w:val="00565702"/>
    <w:rsid w:val="00565730"/>
    <w:rsid w:val="00565A93"/>
    <w:rsid w:val="00565B1E"/>
    <w:rsid w:val="00565B3B"/>
    <w:rsid w:val="00565BBA"/>
    <w:rsid w:val="00565C01"/>
    <w:rsid w:val="00565FB5"/>
    <w:rsid w:val="0056666D"/>
    <w:rsid w:val="005666FC"/>
    <w:rsid w:val="0056684E"/>
    <w:rsid w:val="005668BC"/>
    <w:rsid w:val="005668DD"/>
    <w:rsid w:val="005668E7"/>
    <w:rsid w:val="0056692C"/>
    <w:rsid w:val="0056698E"/>
    <w:rsid w:val="005669AF"/>
    <w:rsid w:val="00566A16"/>
    <w:rsid w:val="00566A17"/>
    <w:rsid w:val="00566A18"/>
    <w:rsid w:val="00566AB9"/>
    <w:rsid w:val="00566BD6"/>
    <w:rsid w:val="00566DEA"/>
    <w:rsid w:val="00566F41"/>
    <w:rsid w:val="00566F89"/>
    <w:rsid w:val="005671E4"/>
    <w:rsid w:val="00567235"/>
    <w:rsid w:val="00567268"/>
    <w:rsid w:val="00567467"/>
    <w:rsid w:val="00567539"/>
    <w:rsid w:val="005678A2"/>
    <w:rsid w:val="005679BF"/>
    <w:rsid w:val="00567A32"/>
    <w:rsid w:val="00567C33"/>
    <w:rsid w:val="00567C6A"/>
    <w:rsid w:val="00567C81"/>
    <w:rsid w:val="00567CAC"/>
    <w:rsid w:val="00567DF0"/>
    <w:rsid w:val="00567F43"/>
    <w:rsid w:val="00570120"/>
    <w:rsid w:val="0057016A"/>
    <w:rsid w:val="00570174"/>
    <w:rsid w:val="00570206"/>
    <w:rsid w:val="005702A6"/>
    <w:rsid w:val="005703EB"/>
    <w:rsid w:val="0057073B"/>
    <w:rsid w:val="00570B2C"/>
    <w:rsid w:val="00570CA2"/>
    <w:rsid w:val="00571086"/>
    <w:rsid w:val="00571650"/>
    <w:rsid w:val="00571834"/>
    <w:rsid w:val="0057187E"/>
    <w:rsid w:val="00571A38"/>
    <w:rsid w:val="00571C67"/>
    <w:rsid w:val="00571DEF"/>
    <w:rsid w:val="00571E90"/>
    <w:rsid w:val="00571F43"/>
    <w:rsid w:val="0057208F"/>
    <w:rsid w:val="005723D9"/>
    <w:rsid w:val="005726A2"/>
    <w:rsid w:val="0057278F"/>
    <w:rsid w:val="00572B12"/>
    <w:rsid w:val="00572BCA"/>
    <w:rsid w:val="00572F24"/>
    <w:rsid w:val="00572F55"/>
    <w:rsid w:val="005730F3"/>
    <w:rsid w:val="00573126"/>
    <w:rsid w:val="005735C5"/>
    <w:rsid w:val="00573739"/>
    <w:rsid w:val="005737D5"/>
    <w:rsid w:val="00573854"/>
    <w:rsid w:val="00573C53"/>
    <w:rsid w:val="00573E19"/>
    <w:rsid w:val="00574063"/>
    <w:rsid w:val="005740DB"/>
    <w:rsid w:val="005743F3"/>
    <w:rsid w:val="0057442C"/>
    <w:rsid w:val="005748EB"/>
    <w:rsid w:val="00574A9C"/>
    <w:rsid w:val="00574E29"/>
    <w:rsid w:val="00574E36"/>
    <w:rsid w:val="00574E5A"/>
    <w:rsid w:val="005750A0"/>
    <w:rsid w:val="005753EC"/>
    <w:rsid w:val="00575523"/>
    <w:rsid w:val="00575763"/>
    <w:rsid w:val="0057578E"/>
    <w:rsid w:val="00575AD3"/>
    <w:rsid w:val="00575B2F"/>
    <w:rsid w:val="00575DF8"/>
    <w:rsid w:val="00575EBA"/>
    <w:rsid w:val="0057634A"/>
    <w:rsid w:val="00576426"/>
    <w:rsid w:val="00576627"/>
    <w:rsid w:val="00576937"/>
    <w:rsid w:val="00576C6F"/>
    <w:rsid w:val="00577052"/>
    <w:rsid w:val="005773F8"/>
    <w:rsid w:val="005776CF"/>
    <w:rsid w:val="005776E4"/>
    <w:rsid w:val="0057792A"/>
    <w:rsid w:val="00577A7A"/>
    <w:rsid w:val="00577B3F"/>
    <w:rsid w:val="00577B58"/>
    <w:rsid w:val="00577C00"/>
    <w:rsid w:val="00577C23"/>
    <w:rsid w:val="00577CB6"/>
    <w:rsid w:val="00577E42"/>
    <w:rsid w:val="005802D2"/>
    <w:rsid w:val="0058074F"/>
    <w:rsid w:val="005809E2"/>
    <w:rsid w:val="005810A3"/>
    <w:rsid w:val="00581112"/>
    <w:rsid w:val="00581307"/>
    <w:rsid w:val="00581318"/>
    <w:rsid w:val="00581360"/>
    <w:rsid w:val="0058157D"/>
    <w:rsid w:val="005817DA"/>
    <w:rsid w:val="00581D57"/>
    <w:rsid w:val="00582017"/>
    <w:rsid w:val="00582027"/>
    <w:rsid w:val="005820E9"/>
    <w:rsid w:val="00582225"/>
    <w:rsid w:val="00582825"/>
    <w:rsid w:val="00582879"/>
    <w:rsid w:val="005829BC"/>
    <w:rsid w:val="00582C73"/>
    <w:rsid w:val="00582D59"/>
    <w:rsid w:val="00582E13"/>
    <w:rsid w:val="00582F17"/>
    <w:rsid w:val="005830E1"/>
    <w:rsid w:val="005834EE"/>
    <w:rsid w:val="00583697"/>
    <w:rsid w:val="00583786"/>
    <w:rsid w:val="0058380F"/>
    <w:rsid w:val="00583B9E"/>
    <w:rsid w:val="00584164"/>
    <w:rsid w:val="0058418D"/>
    <w:rsid w:val="005841EE"/>
    <w:rsid w:val="0058424D"/>
    <w:rsid w:val="005842C9"/>
    <w:rsid w:val="005844E3"/>
    <w:rsid w:val="0058463D"/>
    <w:rsid w:val="005846EC"/>
    <w:rsid w:val="00584742"/>
    <w:rsid w:val="00584801"/>
    <w:rsid w:val="00584923"/>
    <w:rsid w:val="00584CAB"/>
    <w:rsid w:val="00584FCB"/>
    <w:rsid w:val="005850A4"/>
    <w:rsid w:val="0058527F"/>
    <w:rsid w:val="005854B6"/>
    <w:rsid w:val="005858B1"/>
    <w:rsid w:val="00585A72"/>
    <w:rsid w:val="00585CBC"/>
    <w:rsid w:val="00585D10"/>
    <w:rsid w:val="00585EAC"/>
    <w:rsid w:val="00585F23"/>
    <w:rsid w:val="00585FE9"/>
    <w:rsid w:val="005860D3"/>
    <w:rsid w:val="005860F2"/>
    <w:rsid w:val="005861E1"/>
    <w:rsid w:val="005862DF"/>
    <w:rsid w:val="005862EE"/>
    <w:rsid w:val="005866A0"/>
    <w:rsid w:val="005867AE"/>
    <w:rsid w:val="005868B3"/>
    <w:rsid w:val="00586BC9"/>
    <w:rsid w:val="005871B7"/>
    <w:rsid w:val="005873AE"/>
    <w:rsid w:val="005875DA"/>
    <w:rsid w:val="005876A6"/>
    <w:rsid w:val="005876C1"/>
    <w:rsid w:val="005878DA"/>
    <w:rsid w:val="00587961"/>
    <w:rsid w:val="00587A53"/>
    <w:rsid w:val="00587E84"/>
    <w:rsid w:val="00590225"/>
    <w:rsid w:val="005903C4"/>
    <w:rsid w:val="005907FF"/>
    <w:rsid w:val="0059080F"/>
    <w:rsid w:val="0059095C"/>
    <w:rsid w:val="0059096E"/>
    <w:rsid w:val="00590A08"/>
    <w:rsid w:val="00590A6E"/>
    <w:rsid w:val="00590B76"/>
    <w:rsid w:val="00590BDA"/>
    <w:rsid w:val="00590D32"/>
    <w:rsid w:val="00590D40"/>
    <w:rsid w:val="00590D7F"/>
    <w:rsid w:val="00590E65"/>
    <w:rsid w:val="00591223"/>
    <w:rsid w:val="0059144A"/>
    <w:rsid w:val="00591764"/>
    <w:rsid w:val="00591934"/>
    <w:rsid w:val="005919E9"/>
    <w:rsid w:val="00591DB1"/>
    <w:rsid w:val="00591F37"/>
    <w:rsid w:val="00591F78"/>
    <w:rsid w:val="005920B2"/>
    <w:rsid w:val="00592277"/>
    <w:rsid w:val="005922AC"/>
    <w:rsid w:val="00592543"/>
    <w:rsid w:val="0059259E"/>
    <w:rsid w:val="005925C7"/>
    <w:rsid w:val="00592714"/>
    <w:rsid w:val="0059290D"/>
    <w:rsid w:val="00592997"/>
    <w:rsid w:val="005929AB"/>
    <w:rsid w:val="00592A69"/>
    <w:rsid w:val="00592A7F"/>
    <w:rsid w:val="00592C00"/>
    <w:rsid w:val="00592EA8"/>
    <w:rsid w:val="00592F97"/>
    <w:rsid w:val="0059304F"/>
    <w:rsid w:val="00593107"/>
    <w:rsid w:val="005932DB"/>
    <w:rsid w:val="0059331E"/>
    <w:rsid w:val="00593329"/>
    <w:rsid w:val="00593758"/>
    <w:rsid w:val="00593D08"/>
    <w:rsid w:val="00593F67"/>
    <w:rsid w:val="00593F9D"/>
    <w:rsid w:val="00594273"/>
    <w:rsid w:val="005943DD"/>
    <w:rsid w:val="00594553"/>
    <w:rsid w:val="00594638"/>
    <w:rsid w:val="00594691"/>
    <w:rsid w:val="00594BA4"/>
    <w:rsid w:val="00594D1C"/>
    <w:rsid w:val="00594E50"/>
    <w:rsid w:val="00594F1D"/>
    <w:rsid w:val="005951FC"/>
    <w:rsid w:val="005955E4"/>
    <w:rsid w:val="00595B3C"/>
    <w:rsid w:val="00595BC5"/>
    <w:rsid w:val="00595C86"/>
    <w:rsid w:val="00595DBB"/>
    <w:rsid w:val="00595E3D"/>
    <w:rsid w:val="00596066"/>
    <w:rsid w:val="00596077"/>
    <w:rsid w:val="005960B6"/>
    <w:rsid w:val="005960DC"/>
    <w:rsid w:val="00596604"/>
    <w:rsid w:val="00596A85"/>
    <w:rsid w:val="00596AD9"/>
    <w:rsid w:val="00596C21"/>
    <w:rsid w:val="00596CF5"/>
    <w:rsid w:val="00596F3F"/>
    <w:rsid w:val="005972A8"/>
    <w:rsid w:val="00597613"/>
    <w:rsid w:val="00597670"/>
    <w:rsid w:val="005976F2"/>
    <w:rsid w:val="00597A9B"/>
    <w:rsid w:val="00597B4C"/>
    <w:rsid w:val="00597D51"/>
    <w:rsid w:val="00597DE0"/>
    <w:rsid w:val="00597E96"/>
    <w:rsid w:val="00597F14"/>
    <w:rsid w:val="00597F7E"/>
    <w:rsid w:val="005A0049"/>
    <w:rsid w:val="005A01CF"/>
    <w:rsid w:val="005A0288"/>
    <w:rsid w:val="005A0290"/>
    <w:rsid w:val="005A0626"/>
    <w:rsid w:val="005A0750"/>
    <w:rsid w:val="005A0792"/>
    <w:rsid w:val="005A07AC"/>
    <w:rsid w:val="005A07B0"/>
    <w:rsid w:val="005A0CEB"/>
    <w:rsid w:val="005A0E19"/>
    <w:rsid w:val="005A0E27"/>
    <w:rsid w:val="005A0ECD"/>
    <w:rsid w:val="005A1332"/>
    <w:rsid w:val="005A1491"/>
    <w:rsid w:val="005A155A"/>
    <w:rsid w:val="005A16EE"/>
    <w:rsid w:val="005A177C"/>
    <w:rsid w:val="005A17D8"/>
    <w:rsid w:val="005A1B41"/>
    <w:rsid w:val="005A1B59"/>
    <w:rsid w:val="005A1BE2"/>
    <w:rsid w:val="005A1CF2"/>
    <w:rsid w:val="005A1D59"/>
    <w:rsid w:val="005A2037"/>
    <w:rsid w:val="005A20A0"/>
    <w:rsid w:val="005A2141"/>
    <w:rsid w:val="005A22BF"/>
    <w:rsid w:val="005A24D3"/>
    <w:rsid w:val="005A25C3"/>
    <w:rsid w:val="005A260A"/>
    <w:rsid w:val="005A2666"/>
    <w:rsid w:val="005A2756"/>
    <w:rsid w:val="005A27D9"/>
    <w:rsid w:val="005A28DC"/>
    <w:rsid w:val="005A291B"/>
    <w:rsid w:val="005A29DA"/>
    <w:rsid w:val="005A29E6"/>
    <w:rsid w:val="005A2A56"/>
    <w:rsid w:val="005A2ACE"/>
    <w:rsid w:val="005A2BBD"/>
    <w:rsid w:val="005A33A9"/>
    <w:rsid w:val="005A33B4"/>
    <w:rsid w:val="005A33C3"/>
    <w:rsid w:val="005A3513"/>
    <w:rsid w:val="005A358B"/>
    <w:rsid w:val="005A358D"/>
    <w:rsid w:val="005A36AD"/>
    <w:rsid w:val="005A3893"/>
    <w:rsid w:val="005A3B26"/>
    <w:rsid w:val="005A3B52"/>
    <w:rsid w:val="005A3C1D"/>
    <w:rsid w:val="005A3C6A"/>
    <w:rsid w:val="005A3E6A"/>
    <w:rsid w:val="005A3EB2"/>
    <w:rsid w:val="005A3FD3"/>
    <w:rsid w:val="005A41F3"/>
    <w:rsid w:val="005A42A8"/>
    <w:rsid w:val="005A44C5"/>
    <w:rsid w:val="005A4518"/>
    <w:rsid w:val="005A48EC"/>
    <w:rsid w:val="005A494B"/>
    <w:rsid w:val="005A496E"/>
    <w:rsid w:val="005A4A91"/>
    <w:rsid w:val="005A4BCC"/>
    <w:rsid w:val="005A4C90"/>
    <w:rsid w:val="005A4F63"/>
    <w:rsid w:val="005A5359"/>
    <w:rsid w:val="005A542B"/>
    <w:rsid w:val="005A5530"/>
    <w:rsid w:val="005A55A2"/>
    <w:rsid w:val="005A58B2"/>
    <w:rsid w:val="005A5B3D"/>
    <w:rsid w:val="005A5C11"/>
    <w:rsid w:val="005A5EB5"/>
    <w:rsid w:val="005A6094"/>
    <w:rsid w:val="005A635B"/>
    <w:rsid w:val="005A63AD"/>
    <w:rsid w:val="005A6413"/>
    <w:rsid w:val="005A64BE"/>
    <w:rsid w:val="005A650B"/>
    <w:rsid w:val="005A685C"/>
    <w:rsid w:val="005A68BF"/>
    <w:rsid w:val="005A6900"/>
    <w:rsid w:val="005A691B"/>
    <w:rsid w:val="005A6B74"/>
    <w:rsid w:val="005A6C71"/>
    <w:rsid w:val="005A6DD7"/>
    <w:rsid w:val="005A6DE0"/>
    <w:rsid w:val="005A6FCD"/>
    <w:rsid w:val="005A7042"/>
    <w:rsid w:val="005A709A"/>
    <w:rsid w:val="005A738F"/>
    <w:rsid w:val="005A7397"/>
    <w:rsid w:val="005A74B4"/>
    <w:rsid w:val="005A7674"/>
    <w:rsid w:val="005A7A21"/>
    <w:rsid w:val="005A7F84"/>
    <w:rsid w:val="005AFD36"/>
    <w:rsid w:val="005B007D"/>
    <w:rsid w:val="005B009D"/>
    <w:rsid w:val="005B0273"/>
    <w:rsid w:val="005B04D8"/>
    <w:rsid w:val="005B0830"/>
    <w:rsid w:val="005B09E6"/>
    <w:rsid w:val="005B0B14"/>
    <w:rsid w:val="005B0B78"/>
    <w:rsid w:val="005B0C20"/>
    <w:rsid w:val="005B1028"/>
    <w:rsid w:val="005B11ED"/>
    <w:rsid w:val="005B126C"/>
    <w:rsid w:val="005B12AC"/>
    <w:rsid w:val="005B12DD"/>
    <w:rsid w:val="005B13A8"/>
    <w:rsid w:val="005B13C4"/>
    <w:rsid w:val="005B142A"/>
    <w:rsid w:val="005B1C54"/>
    <w:rsid w:val="005B1D47"/>
    <w:rsid w:val="005B1E4B"/>
    <w:rsid w:val="005B1E5C"/>
    <w:rsid w:val="005B2133"/>
    <w:rsid w:val="005B214D"/>
    <w:rsid w:val="005B2225"/>
    <w:rsid w:val="005B23DE"/>
    <w:rsid w:val="005B2419"/>
    <w:rsid w:val="005B254B"/>
    <w:rsid w:val="005B25CD"/>
    <w:rsid w:val="005B26CB"/>
    <w:rsid w:val="005B2730"/>
    <w:rsid w:val="005B2882"/>
    <w:rsid w:val="005B2A41"/>
    <w:rsid w:val="005B2D8A"/>
    <w:rsid w:val="005B2E32"/>
    <w:rsid w:val="005B2EB4"/>
    <w:rsid w:val="005B2F92"/>
    <w:rsid w:val="005B2FDC"/>
    <w:rsid w:val="005B32DA"/>
    <w:rsid w:val="005B3338"/>
    <w:rsid w:val="005B33B6"/>
    <w:rsid w:val="005B3A04"/>
    <w:rsid w:val="005B3A0A"/>
    <w:rsid w:val="005B3CBB"/>
    <w:rsid w:val="005B3D61"/>
    <w:rsid w:val="005B3EDC"/>
    <w:rsid w:val="005B406A"/>
    <w:rsid w:val="005B4179"/>
    <w:rsid w:val="005B41BC"/>
    <w:rsid w:val="005B459B"/>
    <w:rsid w:val="005B45C4"/>
    <w:rsid w:val="005B4652"/>
    <w:rsid w:val="005B48D2"/>
    <w:rsid w:val="005B48FB"/>
    <w:rsid w:val="005B4B51"/>
    <w:rsid w:val="005B502F"/>
    <w:rsid w:val="005B507B"/>
    <w:rsid w:val="005B5228"/>
    <w:rsid w:val="005B5267"/>
    <w:rsid w:val="005B5672"/>
    <w:rsid w:val="005B56A0"/>
    <w:rsid w:val="005B591A"/>
    <w:rsid w:val="005B5BA9"/>
    <w:rsid w:val="005B6104"/>
    <w:rsid w:val="005B6174"/>
    <w:rsid w:val="005B62AE"/>
    <w:rsid w:val="005B654C"/>
    <w:rsid w:val="005B679C"/>
    <w:rsid w:val="005B69A4"/>
    <w:rsid w:val="005B69D8"/>
    <w:rsid w:val="005B6A5D"/>
    <w:rsid w:val="005B6CD7"/>
    <w:rsid w:val="005B6CFD"/>
    <w:rsid w:val="005B6D11"/>
    <w:rsid w:val="005B7150"/>
    <w:rsid w:val="005B7228"/>
    <w:rsid w:val="005B758F"/>
    <w:rsid w:val="005B7616"/>
    <w:rsid w:val="005B7622"/>
    <w:rsid w:val="005B7640"/>
    <w:rsid w:val="005B76D4"/>
    <w:rsid w:val="005B7723"/>
    <w:rsid w:val="005B7D92"/>
    <w:rsid w:val="005B7DC5"/>
    <w:rsid w:val="005B7F7A"/>
    <w:rsid w:val="005C0124"/>
    <w:rsid w:val="005C02A7"/>
    <w:rsid w:val="005C0567"/>
    <w:rsid w:val="005C07B5"/>
    <w:rsid w:val="005C0BEA"/>
    <w:rsid w:val="005C1140"/>
    <w:rsid w:val="005C114E"/>
    <w:rsid w:val="005C1227"/>
    <w:rsid w:val="005C1653"/>
    <w:rsid w:val="005C1658"/>
    <w:rsid w:val="005C18FE"/>
    <w:rsid w:val="005C197F"/>
    <w:rsid w:val="005C1B73"/>
    <w:rsid w:val="005C1F2C"/>
    <w:rsid w:val="005C1FA6"/>
    <w:rsid w:val="005C200B"/>
    <w:rsid w:val="005C22D4"/>
    <w:rsid w:val="005C2458"/>
    <w:rsid w:val="005C24CC"/>
    <w:rsid w:val="005C2505"/>
    <w:rsid w:val="005C2658"/>
    <w:rsid w:val="005C26EA"/>
    <w:rsid w:val="005C28A3"/>
    <w:rsid w:val="005C2B6A"/>
    <w:rsid w:val="005C2B7F"/>
    <w:rsid w:val="005C2C43"/>
    <w:rsid w:val="005C2CC8"/>
    <w:rsid w:val="005C2E11"/>
    <w:rsid w:val="005C3087"/>
    <w:rsid w:val="005C30C4"/>
    <w:rsid w:val="005C35A0"/>
    <w:rsid w:val="005C36E0"/>
    <w:rsid w:val="005C370E"/>
    <w:rsid w:val="005C3905"/>
    <w:rsid w:val="005C39B1"/>
    <w:rsid w:val="005C3E37"/>
    <w:rsid w:val="005C4086"/>
    <w:rsid w:val="005C40A8"/>
    <w:rsid w:val="005C42E9"/>
    <w:rsid w:val="005C4457"/>
    <w:rsid w:val="005C448A"/>
    <w:rsid w:val="005C448C"/>
    <w:rsid w:val="005C44B4"/>
    <w:rsid w:val="005C452B"/>
    <w:rsid w:val="005C47AB"/>
    <w:rsid w:val="005C4867"/>
    <w:rsid w:val="005C48C7"/>
    <w:rsid w:val="005C4962"/>
    <w:rsid w:val="005C49FC"/>
    <w:rsid w:val="005C4C4A"/>
    <w:rsid w:val="005C4C67"/>
    <w:rsid w:val="005C4E42"/>
    <w:rsid w:val="005C4E7A"/>
    <w:rsid w:val="005C4E84"/>
    <w:rsid w:val="005C5028"/>
    <w:rsid w:val="005C514B"/>
    <w:rsid w:val="005C551F"/>
    <w:rsid w:val="005C562E"/>
    <w:rsid w:val="005C5884"/>
    <w:rsid w:val="005C58B7"/>
    <w:rsid w:val="005C5D9A"/>
    <w:rsid w:val="005C5E28"/>
    <w:rsid w:val="005C5E42"/>
    <w:rsid w:val="005C5E9B"/>
    <w:rsid w:val="005C61FC"/>
    <w:rsid w:val="005C6293"/>
    <w:rsid w:val="005C6649"/>
    <w:rsid w:val="005C665A"/>
    <w:rsid w:val="005C668B"/>
    <w:rsid w:val="005C6994"/>
    <w:rsid w:val="005C6B71"/>
    <w:rsid w:val="005C6D1F"/>
    <w:rsid w:val="005C709B"/>
    <w:rsid w:val="005C71D6"/>
    <w:rsid w:val="005C743A"/>
    <w:rsid w:val="005C755A"/>
    <w:rsid w:val="005C7718"/>
    <w:rsid w:val="005C7795"/>
    <w:rsid w:val="005C77AE"/>
    <w:rsid w:val="005C77B6"/>
    <w:rsid w:val="005C7A0E"/>
    <w:rsid w:val="005C7BF6"/>
    <w:rsid w:val="005D01FA"/>
    <w:rsid w:val="005D039F"/>
    <w:rsid w:val="005D06B4"/>
    <w:rsid w:val="005D085C"/>
    <w:rsid w:val="005D0A3C"/>
    <w:rsid w:val="005D0C9F"/>
    <w:rsid w:val="005D0CA1"/>
    <w:rsid w:val="005D0EAF"/>
    <w:rsid w:val="005D0EEE"/>
    <w:rsid w:val="005D0F10"/>
    <w:rsid w:val="005D124B"/>
    <w:rsid w:val="005D13DE"/>
    <w:rsid w:val="005D1518"/>
    <w:rsid w:val="005D1CF6"/>
    <w:rsid w:val="005D1F59"/>
    <w:rsid w:val="005D2036"/>
    <w:rsid w:val="005D2073"/>
    <w:rsid w:val="005D213F"/>
    <w:rsid w:val="005D2437"/>
    <w:rsid w:val="005D2489"/>
    <w:rsid w:val="005D2647"/>
    <w:rsid w:val="005D2684"/>
    <w:rsid w:val="005D26FC"/>
    <w:rsid w:val="005D2763"/>
    <w:rsid w:val="005D2D58"/>
    <w:rsid w:val="005D30BB"/>
    <w:rsid w:val="005D338F"/>
    <w:rsid w:val="005D33F9"/>
    <w:rsid w:val="005D340F"/>
    <w:rsid w:val="005D343A"/>
    <w:rsid w:val="005D3901"/>
    <w:rsid w:val="005D3955"/>
    <w:rsid w:val="005D3B10"/>
    <w:rsid w:val="005D3C78"/>
    <w:rsid w:val="005D3D19"/>
    <w:rsid w:val="005D3D29"/>
    <w:rsid w:val="005D3EA7"/>
    <w:rsid w:val="005D3ED6"/>
    <w:rsid w:val="005D3EFA"/>
    <w:rsid w:val="005D3EFD"/>
    <w:rsid w:val="005D40BD"/>
    <w:rsid w:val="005D4125"/>
    <w:rsid w:val="005D456F"/>
    <w:rsid w:val="005D4806"/>
    <w:rsid w:val="005D4851"/>
    <w:rsid w:val="005D48EE"/>
    <w:rsid w:val="005D4A25"/>
    <w:rsid w:val="005D4CF9"/>
    <w:rsid w:val="005D4DF1"/>
    <w:rsid w:val="005D4EF4"/>
    <w:rsid w:val="005D4FF9"/>
    <w:rsid w:val="005D5084"/>
    <w:rsid w:val="005D53FD"/>
    <w:rsid w:val="005D5538"/>
    <w:rsid w:val="005D556E"/>
    <w:rsid w:val="005D55A2"/>
    <w:rsid w:val="005D5699"/>
    <w:rsid w:val="005D5A28"/>
    <w:rsid w:val="005D5DBE"/>
    <w:rsid w:val="005D5EF2"/>
    <w:rsid w:val="005D6270"/>
    <w:rsid w:val="005D62FE"/>
    <w:rsid w:val="005D6433"/>
    <w:rsid w:val="005D6659"/>
    <w:rsid w:val="005D66D4"/>
    <w:rsid w:val="005D678B"/>
    <w:rsid w:val="005D6895"/>
    <w:rsid w:val="005D6B21"/>
    <w:rsid w:val="005D6FF6"/>
    <w:rsid w:val="005D7005"/>
    <w:rsid w:val="005D7224"/>
    <w:rsid w:val="005D72A8"/>
    <w:rsid w:val="005D76A2"/>
    <w:rsid w:val="005D7A1D"/>
    <w:rsid w:val="005D7B6E"/>
    <w:rsid w:val="005D7C06"/>
    <w:rsid w:val="005D7D2E"/>
    <w:rsid w:val="005D7E65"/>
    <w:rsid w:val="005E0019"/>
    <w:rsid w:val="005E006D"/>
    <w:rsid w:val="005E00E9"/>
    <w:rsid w:val="005E0252"/>
    <w:rsid w:val="005E02BE"/>
    <w:rsid w:val="005E02D3"/>
    <w:rsid w:val="005E063A"/>
    <w:rsid w:val="005E066C"/>
    <w:rsid w:val="005E07EA"/>
    <w:rsid w:val="005E084B"/>
    <w:rsid w:val="005E0AA6"/>
    <w:rsid w:val="005E0ADC"/>
    <w:rsid w:val="005E0AF3"/>
    <w:rsid w:val="005E0C71"/>
    <w:rsid w:val="005E0EE0"/>
    <w:rsid w:val="005E0F48"/>
    <w:rsid w:val="005E0FAE"/>
    <w:rsid w:val="005E1052"/>
    <w:rsid w:val="005E106C"/>
    <w:rsid w:val="005E121F"/>
    <w:rsid w:val="005E1266"/>
    <w:rsid w:val="005E1392"/>
    <w:rsid w:val="005E140E"/>
    <w:rsid w:val="005E15BE"/>
    <w:rsid w:val="005E15C5"/>
    <w:rsid w:val="005E1A62"/>
    <w:rsid w:val="005E1B27"/>
    <w:rsid w:val="005E1C95"/>
    <w:rsid w:val="005E1CC8"/>
    <w:rsid w:val="005E1CE3"/>
    <w:rsid w:val="005E1D75"/>
    <w:rsid w:val="005E210D"/>
    <w:rsid w:val="005E2115"/>
    <w:rsid w:val="005E233D"/>
    <w:rsid w:val="005E250A"/>
    <w:rsid w:val="005E268B"/>
    <w:rsid w:val="005E26C9"/>
    <w:rsid w:val="005E2709"/>
    <w:rsid w:val="005E27B1"/>
    <w:rsid w:val="005E2892"/>
    <w:rsid w:val="005E2909"/>
    <w:rsid w:val="005E2B7B"/>
    <w:rsid w:val="005E2C01"/>
    <w:rsid w:val="005E2C73"/>
    <w:rsid w:val="005E2F59"/>
    <w:rsid w:val="005E3102"/>
    <w:rsid w:val="005E3305"/>
    <w:rsid w:val="005E346B"/>
    <w:rsid w:val="005E3542"/>
    <w:rsid w:val="005E38F2"/>
    <w:rsid w:val="005E39BA"/>
    <w:rsid w:val="005E39D9"/>
    <w:rsid w:val="005E3B52"/>
    <w:rsid w:val="005E3D26"/>
    <w:rsid w:val="005E3DE1"/>
    <w:rsid w:val="005E4156"/>
    <w:rsid w:val="005E448D"/>
    <w:rsid w:val="005E44F5"/>
    <w:rsid w:val="005E458D"/>
    <w:rsid w:val="005E468B"/>
    <w:rsid w:val="005E4B63"/>
    <w:rsid w:val="005E4E9B"/>
    <w:rsid w:val="005E5433"/>
    <w:rsid w:val="005E56DC"/>
    <w:rsid w:val="005E57EA"/>
    <w:rsid w:val="005E5889"/>
    <w:rsid w:val="005E5B11"/>
    <w:rsid w:val="005E5D44"/>
    <w:rsid w:val="005E5EF6"/>
    <w:rsid w:val="005E6222"/>
    <w:rsid w:val="005E654B"/>
    <w:rsid w:val="005E6874"/>
    <w:rsid w:val="005E6913"/>
    <w:rsid w:val="005E6EEE"/>
    <w:rsid w:val="005E70CB"/>
    <w:rsid w:val="005E712E"/>
    <w:rsid w:val="005E7263"/>
    <w:rsid w:val="005E7431"/>
    <w:rsid w:val="005E7A6E"/>
    <w:rsid w:val="005E7B3C"/>
    <w:rsid w:val="005E7D23"/>
    <w:rsid w:val="005E7EF8"/>
    <w:rsid w:val="005F001F"/>
    <w:rsid w:val="005F0257"/>
    <w:rsid w:val="005F03B4"/>
    <w:rsid w:val="005F03C4"/>
    <w:rsid w:val="005F0574"/>
    <w:rsid w:val="005F07DB"/>
    <w:rsid w:val="005F082E"/>
    <w:rsid w:val="005F0AB7"/>
    <w:rsid w:val="005F0B86"/>
    <w:rsid w:val="005F0DB9"/>
    <w:rsid w:val="005F1025"/>
    <w:rsid w:val="005F1203"/>
    <w:rsid w:val="005F1370"/>
    <w:rsid w:val="005F13D1"/>
    <w:rsid w:val="005F14E4"/>
    <w:rsid w:val="005F16EE"/>
    <w:rsid w:val="005F180D"/>
    <w:rsid w:val="005F1925"/>
    <w:rsid w:val="005F1B50"/>
    <w:rsid w:val="005F1C3E"/>
    <w:rsid w:val="005F1E06"/>
    <w:rsid w:val="005F2038"/>
    <w:rsid w:val="005F2727"/>
    <w:rsid w:val="005F2783"/>
    <w:rsid w:val="005F27C7"/>
    <w:rsid w:val="005F281D"/>
    <w:rsid w:val="005F28D2"/>
    <w:rsid w:val="005F2AAD"/>
    <w:rsid w:val="005F2C89"/>
    <w:rsid w:val="005F2D5D"/>
    <w:rsid w:val="005F302D"/>
    <w:rsid w:val="005F3560"/>
    <w:rsid w:val="005F3698"/>
    <w:rsid w:val="005F37FF"/>
    <w:rsid w:val="005F3C0B"/>
    <w:rsid w:val="005F3D30"/>
    <w:rsid w:val="005F3E4A"/>
    <w:rsid w:val="005F3F3D"/>
    <w:rsid w:val="005F3F6E"/>
    <w:rsid w:val="005F4034"/>
    <w:rsid w:val="005F453D"/>
    <w:rsid w:val="005F456F"/>
    <w:rsid w:val="005F4616"/>
    <w:rsid w:val="005F4715"/>
    <w:rsid w:val="005F48C9"/>
    <w:rsid w:val="005F48F1"/>
    <w:rsid w:val="005F4C32"/>
    <w:rsid w:val="005F4CED"/>
    <w:rsid w:val="005F4DBB"/>
    <w:rsid w:val="005F4DDA"/>
    <w:rsid w:val="005F4E5D"/>
    <w:rsid w:val="005F4EC0"/>
    <w:rsid w:val="005F4FCC"/>
    <w:rsid w:val="005F50B2"/>
    <w:rsid w:val="005F50EF"/>
    <w:rsid w:val="005F514E"/>
    <w:rsid w:val="005F5189"/>
    <w:rsid w:val="005F51D7"/>
    <w:rsid w:val="005F5229"/>
    <w:rsid w:val="005F531A"/>
    <w:rsid w:val="005F5444"/>
    <w:rsid w:val="005F586D"/>
    <w:rsid w:val="005F5874"/>
    <w:rsid w:val="005F59B0"/>
    <w:rsid w:val="005F59F0"/>
    <w:rsid w:val="005F5DB0"/>
    <w:rsid w:val="005F5EDE"/>
    <w:rsid w:val="005F6078"/>
    <w:rsid w:val="005F6204"/>
    <w:rsid w:val="005F621F"/>
    <w:rsid w:val="005F6339"/>
    <w:rsid w:val="005F6526"/>
    <w:rsid w:val="005F65EA"/>
    <w:rsid w:val="005F67AD"/>
    <w:rsid w:val="005F6ADB"/>
    <w:rsid w:val="005F6B40"/>
    <w:rsid w:val="005F6C60"/>
    <w:rsid w:val="005F6D24"/>
    <w:rsid w:val="005F6E7B"/>
    <w:rsid w:val="005F6F6A"/>
    <w:rsid w:val="005F708D"/>
    <w:rsid w:val="005F7244"/>
    <w:rsid w:val="005F7359"/>
    <w:rsid w:val="005F7459"/>
    <w:rsid w:val="005F7470"/>
    <w:rsid w:val="005F75BC"/>
    <w:rsid w:val="005F7605"/>
    <w:rsid w:val="005F7A0E"/>
    <w:rsid w:val="005F7A52"/>
    <w:rsid w:val="005F7B24"/>
    <w:rsid w:val="005F7E8B"/>
    <w:rsid w:val="005F7F67"/>
    <w:rsid w:val="006000CE"/>
    <w:rsid w:val="006000F0"/>
    <w:rsid w:val="006001C1"/>
    <w:rsid w:val="006002F2"/>
    <w:rsid w:val="00600477"/>
    <w:rsid w:val="00600561"/>
    <w:rsid w:val="006005B4"/>
    <w:rsid w:val="00600815"/>
    <w:rsid w:val="00600C7F"/>
    <w:rsid w:val="00600E7A"/>
    <w:rsid w:val="00600E95"/>
    <w:rsid w:val="0060189A"/>
    <w:rsid w:val="00601D6E"/>
    <w:rsid w:val="00602288"/>
    <w:rsid w:val="006022A7"/>
    <w:rsid w:val="00602573"/>
    <w:rsid w:val="00602640"/>
    <w:rsid w:val="0060268B"/>
    <w:rsid w:val="00602801"/>
    <w:rsid w:val="0060289A"/>
    <w:rsid w:val="00602B09"/>
    <w:rsid w:val="00602C5A"/>
    <w:rsid w:val="00602F19"/>
    <w:rsid w:val="00603095"/>
    <w:rsid w:val="0060311C"/>
    <w:rsid w:val="006032A6"/>
    <w:rsid w:val="006034EB"/>
    <w:rsid w:val="006034F5"/>
    <w:rsid w:val="00603545"/>
    <w:rsid w:val="0060362B"/>
    <w:rsid w:val="00603727"/>
    <w:rsid w:val="00603737"/>
    <w:rsid w:val="00603A47"/>
    <w:rsid w:val="00603E42"/>
    <w:rsid w:val="00603F18"/>
    <w:rsid w:val="00603FBC"/>
    <w:rsid w:val="00604698"/>
    <w:rsid w:val="00604B6B"/>
    <w:rsid w:val="00604C12"/>
    <w:rsid w:val="00604C5B"/>
    <w:rsid w:val="00604D06"/>
    <w:rsid w:val="00604DFC"/>
    <w:rsid w:val="006054D8"/>
    <w:rsid w:val="0060565E"/>
    <w:rsid w:val="00605827"/>
    <w:rsid w:val="006059FA"/>
    <w:rsid w:val="006059FF"/>
    <w:rsid w:val="00605A41"/>
    <w:rsid w:val="00605DAF"/>
    <w:rsid w:val="0060619A"/>
    <w:rsid w:val="00606372"/>
    <w:rsid w:val="006063F3"/>
    <w:rsid w:val="00606451"/>
    <w:rsid w:val="006064E5"/>
    <w:rsid w:val="00606564"/>
    <w:rsid w:val="006065AB"/>
    <w:rsid w:val="006065F6"/>
    <w:rsid w:val="00606697"/>
    <w:rsid w:val="006066A4"/>
    <w:rsid w:val="0060691C"/>
    <w:rsid w:val="00606A27"/>
    <w:rsid w:val="00606B0E"/>
    <w:rsid w:val="00606E06"/>
    <w:rsid w:val="00606E65"/>
    <w:rsid w:val="00606F1B"/>
    <w:rsid w:val="0060721C"/>
    <w:rsid w:val="0060743E"/>
    <w:rsid w:val="0060746F"/>
    <w:rsid w:val="0060754B"/>
    <w:rsid w:val="0060757D"/>
    <w:rsid w:val="00607946"/>
    <w:rsid w:val="00607995"/>
    <w:rsid w:val="00607A42"/>
    <w:rsid w:val="00607BE2"/>
    <w:rsid w:val="00607D68"/>
    <w:rsid w:val="00607E0C"/>
    <w:rsid w:val="00607EC9"/>
    <w:rsid w:val="00610095"/>
    <w:rsid w:val="00610198"/>
    <w:rsid w:val="006101F7"/>
    <w:rsid w:val="0061024D"/>
    <w:rsid w:val="0061025C"/>
    <w:rsid w:val="006102F5"/>
    <w:rsid w:val="006103A7"/>
    <w:rsid w:val="0061049E"/>
    <w:rsid w:val="006106CC"/>
    <w:rsid w:val="00610885"/>
    <w:rsid w:val="006108C6"/>
    <w:rsid w:val="00610963"/>
    <w:rsid w:val="00610A13"/>
    <w:rsid w:val="00610A64"/>
    <w:rsid w:val="006111DF"/>
    <w:rsid w:val="0061160A"/>
    <w:rsid w:val="0061162A"/>
    <w:rsid w:val="00611832"/>
    <w:rsid w:val="0061198C"/>
    <w:rsid w:val="00611A7D"/>
    <w:rsid w:val="00611AAA"/>
    <w:rsid w:val="00611AC6"/>
    <w:rsid w:val="00611D38"/>
    <w:rsid w:val="00611E76"/>
    <w:rsid w:val="006122DE"/>
    <w:rsid w:val="00612597"/>
    <w:rsid w:val="00612669"/>
    <w:rsid w:val="006126FF"/>
    <w:rsid w:val="006127A5"/>
    <w:rsid w:val="006128F2"/>
    <w:rsid w:val="00612A15"/>
    <w:rsid w:val="00612A24"/>
    <w:rsid w:val="00612A4D"/>
    <w:rsid w:val="00612AC8"/>
    <w:rsid w:val="00612DDA"/>
    <w:rsid w:val="0061309F"/>
    <w:rsid w:val="00613231"/>
    <w:rsid w:val="006132D4"/>
    <w:rsid w:val="00613639"/>
    <w:rsid w:val="00613684"/>
    <w:rsid w:val="0061377F"/>
    <w:rsid w:val="00613789"/>
    <w:rsid w:val="006137BF"/>
    <w:rsid w:val="00613BA5"/>
    <w:rsid w:val="00613D9F"/>
    <w:rsid w:val="00613E93"/>
    <w:rsid w:val="00613F3E"/>
    <w:rsid w:val="0061447D"/>
    <w:rsid w:val="0061482B"/>
    <w:rsid w:val="0061486F"/>
    <w:rsid w:val="00614999"/>
    <w:rsid w:val="00614B45"/>
    <w:rsid w:val="00614CB9"/>
    <w:rsid w:val="00614E77"/>
    <w:rsid w:val="00614E8F"/>
    <w:rsid w:val="00614FCE"/>
    <w:rsid w:val="00615145"/>
    <w:rsid w:val="00615399"/>
    <w:rsid w:val="006154DA"/>
    <w:rsid w:val="006155F2"/>
    <w:rsid w:val="006156A5"/>
    <w:rsid w:val="00615802"/>
    <w:rsid w:val="00615804"/>
    <w:rsid w:val="006158BC"/>
    <w:rsid w:val="00615A98"/>
    <w:rsid w:val="00615CF6"/>
    <w:rsid w:val="00615D3F"/>
    <w:rsid w:val="00615DF1"/>
    <w:rsid w:val="00615EAD"/>
    <w:rsid w:val="00615FCD"/>
    <w:rsid w:val="006162C3"/>
    <w:rsid w:val="00616411"/>
    <w:rsid w:val="00616449"/>
    <w:rsid w:val="00616651"/>
    <w:rsid w:val="0061667A"/>
    <w:rsid w:val="006166DD"/>
    <w:rsid w:val="006168D8"/>
    <w:rsid w:val="00616A56"/>
    <w:rsid w:val="00616CA4"/>
    <w:rsid w:val="00616E82"/>
    <w:rsid w:val="006172A7"/>
    <w:rsid w:val="006173E1"/>
    <w:rsid w:val="00617798"/>
    <w:rsid w:val="00617932"/>
    <w:rsid w:val="00617BD7"/>
    <w:rsid w:val="00617C25"/>
    <w:rsid w:val="00617C79"/>
    <w:rsid w:val="00620160"/>
    <w:rsid w:val="006201E9"/>
    <w:rsid w:val="0062058F"/>
    <w:rsid w:val="00620676"/>
    <w:rsid w:val="00620715"/>
    <w:rsid w:val="00620A74"/>
    <w:rsid w:val="00620B2D"/>
    <w:rsid w:val="00620C02"/>
    <w:rsid w:val="00620FF9"/>
    <w:rsid w:val="006212BE"/>
    <w:rsid w:val="0062131B"/>
    <w:rsid w:val="00621459"/>
    <w:rsid w:val="006215AD"/>
    <w:rsid w:val="006217E6"/>
    <w:rsid w:val="00621883"/>
    <w:rsid w:val="00621D47"/>
    <w:rsid w:val="00621FDE"/>
    <w:rsid w:val="00621FF2"/>
    <w:rsid w:val="006222FD"/>
    <w:rsid w:val="00622338"/>
    <w:rsid w:val="00622355"/>
    <w:rsid w:val="00622528"/>
    <w:rsid w:val="006225AD"/>
    <w:rsid w:val="006225DB"/>
    <w:rsid w:val="006228E6"/>
    <w:rsid w:val="00622959"/>
    <w:rsid w:val="006229A2"/>
    <w:rsid w:val="00622EFF"/>
    <w:rsid w:val="006235CA"/>
    <w:rsid w:val="0062378A"/>
    <w:rsid w:val="006237DE"/>
    <w:rsid w:val="00623B7F"/>
    <w:rsid w:val="00623BD0"/>
    <w:rsid w:val="00623C87"/>
    <w:rsid w:val="00623CAE"/>
    <w:rsid w:val="00623F3B"/>
    <w:rsid w:val="00623F66"/>
    <w:rsid w:val="0062422C"/>
    <w:rsid w:val="00624370"/>
    <w:rsid w:val="00624751"/>
    <w:rsid w:val="00624910"/>
    <w:rsid w:val="00624B32"/>
    <w:rsid w:val="00624BA6"/>
    <w:rsid w:val="00624CF6"/>
    <w:rsid w:val="00624F10"/>
    <w:rsid w:val="0062504A"/>
    <w:rsid w:val="006251C0"/>
    <w:rsid w:val="006253CC"/>
    <w:rsid w:val="006256D4"/>
    <w:rsid w:val="006259E4"/>
    <w:rsid w:val="00625AF6"/>
    <w:rsid w:val="00625C6F"/>
    <w:rsid w:val="00625CB0"/>
    <w:rsid w:val="00626011"/>
    <w:rsid w:val="00626025"/>
    <w:rsid w:val="00626065"/>
    <w:rsid w:val="0062616B"/>
    <w:rsid w:val="006261A8"/>
    <w:rsid w:val="0062622A"/>
    <w:rsid w:val="006262A2"/>
    <w:rsid w:val="00626351"/>
    <w:rsid w:val="00626403"/>
    <w:rsid w:val="006264AC"/>
    <w:rsid w:val="006264C5"/>
    <w:rsid w:val="00626597"/>
    <w:rsid w:val="006265BD"/>
    <w:rsid w:val="0062686A"/>
    <w:rsid w:val="006268E6"/>
    <w:rsid w:val="00626A0C"/>
    <w:rsid w:val="00626DA2"/>
    <w:rsid w:val="00626DCC"/>
    <w:rsid w:val="00626E8B"/>
    <w:rsid w:val="00626E93"/>
    <w:rsid w:val="00626EBF"/>
    <w:rsid w:val="00626F45"/>
    <w:rsid w:val="00626FDB"/>
    <w:rsid w:val="006272BB"/>
    <w:rsid w:val="0062761D"/>
    <w:rsid w:val="00627721"/>
    <w:rsid w:val="00627731"/>
    <w:rsid w:val="00627995"/>
    <w:rsid w:val="00627A59"/>
    <w:rsid w:val="00627AAC"/>
    <w:rsid w:val="00627B66"/>
    <w:rsid w:val="00627C3D"/>
    <w:rsid w:val="00627CC1"/>
    <w:rsid w:val="006300CD"/>
    <w:rsid w:val="006301CC"/>
    <w:rsid w:val="006304E9"/>
    <w:rsid w:val="006305D3"/>
    <w:rsid w:val="0063070B"/>
    <w:rsid w:val="00630782"/>
    <w:rsid w:val="006307DA"/>
    <w:rsid w:val="006308E4"/>
    <w:rsid w:val="0063098E"/>
    <w:rsid w:val="006309E7"/>
    <w:rsid w:val="00630D2D"/>
    <w:rsid w:val="00630ECC"/>
    <w:rsid w:val="00631174"/>
    <w:rsid w:val="006311DF"/>
    <w:rsid w:val="00631214"/>
    <w:rsid w:val="00631486"/>
    <w:rsid w:val="0063153C"/>
    <w:rsid w:val="00631582"/>
    <w:rsid w:val="00631669"/>
    <w:rsid w:val="006316DA"/>
    <w:rsid w:val="006316E4"/>
    <w:rsid w:val="006319F4"/>
    <w:rsid w:val="00631A00"/>
    <w:rsid w:val="00631B17"/>
    <w:rsid w:val="00631D46"/>
    <w:rsid w:val="00631E3F"/>
    <w:rsid w:val="0063249B"/>
    <w:rsid w:val="00632521"/>
    <w:rsid w:val="0063265C"/>
    <w:rsid w:val="006327E1"/>
    <w:rsid w:val="006329AB"/>
    <w:rsid w:val="00632AC7"/>
    <w:rsid w:val="00632BC4"/>
    <w:rsid w:val="00632DC1"/>
    <w:rsid w:val="00632E0A"/>
    <w:rsid w:val="00633026"/>
    <w:rsid w:val="0063302D"/>
    <w:rsid w:val="0063313A"/>
    <w:rsid w:val="00633730"/>
    <w:rsid w:val="006337C2"/>
    <w:rsid w:val="00633866"/>
    <w:rsid w:val="00633880"/>
    <w:rsid w:val="00633AF4"/>
    <w:rsid w:val="00633D00"/>
    <w:rsid w:val="00633D36"/>
    <w:rsid w:val="00633F78"/>
    <w:rsid w:val="00634227"/>
    <w:rsid w:val="00634350"/>
    <w:rsid w:val="006345AB"/>
    <w:rsid w:val="006345B2"/>
    <w:rsid w:val="006346C5"/>
    <w:rsid w:val="006347AA"/>
    <w:rsid w:val="006348CA"/>
    <w:rsid w:val="00634AF4"/>
    <w:rsid w:val="00634BEC"/>
    <w:rsid w:val="00634D7A"/>
    <w:rsid w:val="00634E41"/>
    <w:rsid w:val="00635396"/>
    <w:rsid w:val="006353E9"/>
    <w:rsid w:val="00635660"/>
    <w:rsid w:val="0063583F"/>
    <w:rsid w:val="00635B73"/>
    <w:rsid w:val="00635E03"/>
    <w:rsid w:val="0063615E"/>
    <w:rsid w:val="006361C8"/>
    <w:rsid w:val="00636387"/>
    <w:rsid w:val="006366B7"/>
    <w:rsid w:val="00636AD2"/>
    <w:rsid w:val="00636EE6"/>
    <w:rsid w:val="00637362"/>
    <w:rsid w:val="0063756C"/>
    <w:rsid w:val="006375B7"/>
    <w:rsid w:val="006375C6"/>
    <w:rsid w:val="006377D1"/>
    <w:rsid w:val="00637836"/>
    <w:rsid w:val="006378BF"/>
    <w:rsid w:val="00637A1C"/>
    <w:rsid w:val="00637A41"/>
    <w:rsid w:val="00637A7C"/>
    <w:rsid w:val="00637E53"/>
    <w:rsid w:val="00640064"/>
    <w:rsid w:val="00640143"/>
    <w:rsid w:val="0064030A"/>
    <w:rsid w:val="00640369"/>
    <w:rsid w:val="00640390"/>
    <w:rsid w:val="006403C5"/>
    <w:rsid w:val="0064050A"/>
    <w:rsid w:val="0064057D"/>
    <w:rsid w:val="006405EA"/>
    <w:rsid w:val="006406AA"/>
    <w:rsid w:val="006406DD"/>
    <w:rsid w:val="006408B6"/>
    <w:rsid w:val="006409BB"/>
    <w:rsid w:val="00640A6C"/>
    <w:rsid w:val="00640AAD"/>
    <w:rsid w:val="00640D5E"/>
    <w:rsid w:val="00640D6D"/>
    <w:rsid w:val="00640E6C"/>
    <w:rsid w:val="00641093"/>
    <w:rsid w:val="00641096"/>
    <w:rsid w:val="006411DE"/>
    <w:rsid w:val="006415DA"/>
    <w:rsid w:val="00641770"/>
    <w:rsid w:val="00641860"/>
    <w:rsid w:val="006418A3"/>
    <w:rsid w:val="00641ABA"/>
    <w:rsid w:val="00641B89"/>
    <w:rsid w:val="00641BBC"/>
    <w:rsid w:val="00641CE8"/>
    <w:rsid w:val="00642086"/>
    <w:rsid w:val="0064210F"/>
    <w:rsid w:val="006421C0"/>
    <w:rsid w:val="00642255"/>
    <w:rsid w:val="00642825"/>
    <w:rsid w:val="006428C9"/>
    <w:rsid w:val="00642A46"/>
    <w:rsid w:val="00642AAB"/>
    <w:rsid w:val="00642BF8"/>
    <w:rsid w:val="00642F0F"/>
    <w:rsid w:val="00642F4A"/>
    <w:rsid w:val="00643012"/>
    <w:rsid w:val="006430C8"/>
    <w:rsid w:val="00643658"/>
    <w:rsid w:val="00643660"/>
    <w:rsid w:val="006436BC"/>
    <w:rsid w:val="0064397E"/>
    <w:rsid w:val="00643D8D"/>
    <w:rsid w:val="00643DD7"/>
    <w:rsid w:val="00643F7F"/>
    <w:rsid w:val="006440A8"/>
    <w:rsid w:val="0064429E"/>
    <w:rsid w:val="0064431D"/>
    <w:rsid w:val="006444C9"/>
    <w:rsid w:val="00644880"/>
    <w:rsid w:val="00644A97"/>
    <w:rsid w:val="00644C3F"/>
    <w:rsid w:val="00644D95"/>
    <w:rsid w:val="00644DC3"/>
    <w:rsid w:val="00644F2B"/>
    <w:rsid w:val="00644F3C"/>
    <w:rsid w:val="00645004"/>
    <w:rsid w:val="006451BF"/>
    <w:rsid w:val="0064524C"/>
    <w:rsid w:val="0064534E"/>
    <w:rsid w:val="00645450"/>
    <w:rsid w:val="0064575B"/>
    <w:rsid w:val="00645977"/>
    <w:rsid w:val="00645A15"/>
    <w:rsid w:val="00645A1B"/>
    <w:rsid w:val="00645BEE"/>
    <w:rsid w:val="00645C40"/>
    <w:rsid w:val="00645CEF"/>
    <w:rsid w:val="00645F25"/>
    <w:rsid w:val="00646050"/>
    <w:rsid w:val="006460B6"/>
    <w:rsid w:val="006460F7"/>
    <w:rsid w:val="006461A0"/>
    <w:rsid w:val="006461AF"/>
    <w:rsid w:val="006461D2"/>
    <w:rsid w:val="00646244"/>
    <w:rsid w:val="0064664E"/>
    <w:rsid w:val="00646711"/>
    <w:rsid w:val="00646791"/>
    <w:rsid w:val="006468C7"/>
    <w:rsid w:val="00646912"/>
    <w:rsid w:val="00646A49"/>
    <w:rsid w:val="00646A4E"/>
    <w:rsid w:val="00646B16"/>
    <w:rsid w:val="00646B2B"/>
    <w:rsid w:val="00646B6D"/>
    <w:rsid w:val="00646D68"/>
    <w:rsid w:val="00646FBF"/>
    <w:rsid w:val="00647157"/>
    <w:rsid w:val="00647245"/>
    <w:rsid w:val="006472C6"/>
    <w:rsid w:val="0064733C"/>
    <w:rsid w:val="006473F0"/>
    <w:rsid w:val="0064745D"/>
    <w:rsid w:val="00647590"/>
    <w:rsid w:val="006475B6"/>
    <w:rsid w:val="00647632"/>
    <w:rsid w:val="0064794B"/>
    <w:rsid w:val="006479AB"/>
    <w:rsid w:val="00647A3D"/>
    <w:rsid w:val="00647A5B"/>
    <w:rsid w:val="00647F38"/>
    <w:rsid w:val="00647F70"/>
    <w:rsid w:val="0065007A"/>
    <w:rsid w:val="006500ED"/>
    <w:rsid w:val="006502DA"/>
    <w:rsid w:val="006503E4"/>
    <w:rsid w:val="0065066F"/>
    <w:rsid w:val="00650725"/>
    <w:rsid w:val="0065074D"/>
    <w:rsid w:val="00650940"/>
    <w:rsid w:val="006509FD"/>
    <w:rsid w:val="00650AA7"/>
    <w:rsid w:val="00650B13"/>
    <w:rsid w:val="00650B25"/>
    <w:rsid w:val="00650D81"/>
    <w:rsid w:val="00650E14"/>
    <w:rsid w:val="00650E5D"/>
    <w:rsid w:val="00650E6D"/>
    <w:rsid w:val="0065103D"/>
    <w:rsid w:val="006510F3"/>
    <w:rsid w:val="006517B1"/>
    <w:rsid w:val="00651A4E"/>
    <w:rsid w:val="00651AFF"/>
    <w:rsid w:val="00651B19"/>
    <w:rsid w:val="00651EE9"/>
    <w:rsid w:val="006520C8"/>
    <w:rsid w:val="006521BD"/>
    <w:rsid w:val="006524A3"/>
    <w:rsid w:val="006525C0"/>
    <w:rsid w:val="006525FD"/>
    <w:rsid w:val="0065262E"/>
    <w:rsid w:val="006526A7"/>
    <w:rsid w:val="006527CA"/>
    <w:rsid w:val="0065280B"/>
    <w:rsid w:val="00652A81"/>
    <w:rsid w:val="00652BD9"/>
    <w:rsid w:val="00652E71"/>
    <w:rsid w:val="00653239"/>
    <w:rsid w:val="00653437"/>
    <w:rsid w:val="00653BD4"/>
    <w:rsid w:val="00653C33"/>
    <w:rsid w:val="00653CB4"/>
    <w:rsid w:val="00653CF2"/>
    <w:rsid w:val="00653DF2"/>
    <w:rsid w:val="006543ED"/>
    <w:rsid w:val="00654449"/>
    <w:rsid w:val="00654735"/>
    <w:rsid w:val="00654779"/>
    <w:rsid w:val="0065491C"/>
    <w:rsid w:val="006549A7"/>
    <w:rsid w:val="006549D9"/>
    <w:rsid w:val="00654F66"/>
    <w:rsid w:val="0065505F"/>
    <w:rsid w:val="00655212"/>
    <w:rsid w:val="0065560F"/>
    <w:rsid w:val="00655756"/>
    <w:rsid w:val="00655937"/>
    <w:rsid w:val="00655B44"/>
    <w:rsid w:val="00655C33"/>
    <w:rsid w:val="00655C3A"/>
    <w:rsid w:val="00655D60"/>
    <w:rsid w:val="00655DAB"/>
    <w:rsid w:val="00655DCE"/>
    <w:rsid w:val="00655ED7"/>
    <w:rsid w:val="00655FFE"/>
    <w:rsid w:val="0065609C"/>
    <w:rsid w:val="00656146"/>
    <w:rsid w:val="0065620C"/>
    <w:rsid w:val="00656485"/>
    <w:rsid w:val="0065685F"/>
    <w:rsid w:val="006568A7"/>
    <w:rsid w:val="00656A8B"/>
    <w:rsid w:val="00656BD3"/>
    <w:rsid w:val="00656CE1"/>
    <w:rsid w:val="00656CED"/>
    <w:rsid w:val="00656F2E"/>
    <w:rsid w:val="00656F6F"/>
    <w:rsid w:val="00656F83"/>
    <w:rsid w:val="006570C8"/>
    <w:rsid w:val="006570F6"/>
    <w:rsid w:val="0065724C"/>
    <w:rsid w:val="006572D8"/>
    <w:rsid w:val="0065760C"/>
    <w:rsid w:val="0065767E"/>
    <w:rsid w:val="00657859"/>
    <w:rsid w:val="00657987"/>
    <w:rsid w:val="0065798C"/>
    <w:rsid w:val="00657B7E"/>
    <w:rsid w:val="00657BA0"/>
    <w:rsid w:val="00657C0D"/>
    <w:rsid w:val="00657CDE"/>
    <w:rsid w:val="00657DBC"/>
    <w:rsid w:val="00657E97"/>
    <w:rsid w:val="00660073"/>
    <w:rsid w:val="006603FB"/>
    <w:rsid w:val="006604BF"/>
    <w:rsid w:val="006605DC"/>
    <w:rsid w:val="00660741"/>
    <w:rsid w:val="006607D0"/>
    <w:rsid w:val="0066080A"/>
    <w:rsid w:val="00660936"/>
    <w:rsid w:val="00660A96"/>
    <w:rsid w:val="00660BC6"/>
    <w:rsid w:val="00660C43"/>
    <w:rsid w:val="00660F20"/>
    <w:rsid w:val="00660F45"/>
    <w:rsid w:val="00660FBD"/>
    <w:rsid w:val="00661123"/>
    <w:rsid w:val="0066116C"/>
    <w:rsid w:val="006615A5"/>
    <w:rsid w:val="00661782"/>
    <w:rsid w:val="00661C7F"/>
    <w:rsid w:val="00661CC3"/>
    <w:rsid w:val="00661E4B"/>
    <w:rsid w:val="006620CD"/>
    <w:rsid w:val="0066236A"/>
    <w:rsid w:val="006625ED"/>
    <w:rsid w:val="00662604"/>
    <w:rsid w:val="00662827"/>
    <w:rsid w:val="00662A50"/>
    <w:rsid w:val="00662BFE"/>
    <w:rsid w:val="00662DD5"/>
    <w:rsid w:val="00662EA2"/>
    <w:rsid w:val="00662EB4"/>
    <w:rsid w:val="006630FE"/>
    <w:rsid w:val="00663299"/>
    <w:rsid w:val="00663492"/>
    <w:rsid w:val="00663677"/>
    <w:rsid w:val="00663B25"/>
    <w:rsid w:val="00663B49"/>
    <w:rsid w:val="00663E60"/>
    <w:rsid w:val="00663FBE"/>
    <w:rsid w:val="0066407A"/>
    <w:rsid w:val="00664096"/>
    <w:rsid w:val="006640AF"/>
    <w:rsid w:val="006641F7"/>
    <w:rsid w:val="0066437D"/>
    <w:rsid w:val="00664406"/>
    <w:rsid w:val="006645D8"/>
    <w:rsid w:val="0066484A"/>
    <w:rsid w:val="00664A35"/>
    <w:rsid w:val="00664BED"/>
    <w:rsid w:val="00664C37"/>
    <w:rsid w:val="00664DB5"/>
    <w:rsid w:val="0066553F"/>
    <w:rsid w:val="006656DF"/>
    <w:rsid w:val="00665ACD"/>
    <w:rsid w:val="00665C38"/>
    <w:rsid w:val="00665CB9"/>
    <w:rsid w:val="006664D1"/>
    <w:rsid w:val="0066653D"/>
    <w:rsid w:val="00666865"/>
    <w:rsid w:val="00666DB2"/>
    <w:rsid w:val="0066719A"/>
    <w:rsid w:val="006671A7"/>
    <w:rsid w:val="006676F3"/>
    <w:rsid w:val="006679D4"/>
    <w:rsid w:val="006679E4"/>
    <w:rsid w:val="006679F7"/>
    <w:rsid w:val="00667A16"/>
    <w:rsid w:val="00667BB2"/>
    <w:rsid w:val="00667BB5"/>
    <w:rsid w:val="00667CAB"/>
    <w:rsid w:val="00667CE5"/>
    <w:rsid w:val="00667D11"/>
    <w:rsid w:val="00667EF2"/>
    <w:rsid w:val="00670031"/>
    <w:rsid w:val="006700E2"/>
    <w:rsid w:val="00670123"/>
    <w:rsid w:val="0067018B"/>
    <w:rsid w:val="006706E2"/>
    <w:rsid w:val="00670AA9"/>
    <w:rsid w:val="00670C7B"/>
    <w:rsid w:val="00670CC0"/>
    <w:rsid w:val="00670F6B"/>
    <w:rsid w:val="0067112C"/>
    <w:rsid w:val="0067123F"/>
    <w:rsid w:val="00671327"/>
    <w:rsid w:val="006713CA"/>
    <w:rsid w:val="0067150B"/>
    <w:rsid w:val="00671700"/>
    <w:rsid w:val="00671DE5"/>
    <w:rsid w:val="00671EE8"/>
    <w:rsid w:val="00671FCB"/>
    <w:rsid w:val="00672017"/>
    <w:rsid w:val="0067209C"/>
    <w:rsid w:val="00672114"/>
    <w:rsid w:val="0067226F"/>
    <w:rsid w:val="006723BE"/>
    <w:rsid w:val="006724F7"/>
    <w:rsid w:val="00672668"/>
    <w:rsid w:val="00672696"/>
    <w:rsid w:val="006726D8"/>
    <w:rsid w:val="00672947"/>
    <w:rsid w:val="0067295D"/>
    <w:rsid w:val="00672A25"/>
    <w:rsid w:val="00672CA1"/>
    <w:rsid w:val="00672F37"/>
    <w:rsid w:val="00672FF7"/>
    <w:rsid w:val="0067301E"/>
    <w:rsid w:val="0067305E"/>
    <w:rsid w:val="006730C1"/>
    <w:rsid w:val="0067318F"/>
    <w:rsid w:val="00673284"/>
    <w:rsid w:val="006732F6"/>
    <w:rsid w:val="0067353A"/>
    <w:rsid w:val="00673685"/>
    <w:rsid w:val="00673955"/>
    <w:rsid w:val="00673A24"/>
    <w:rsid w:val="00673BC4"/>
    <w:rsid w:val="00673CCA"/>
    <w:rsid w:val="00673E9E"/>
    <w:rsid w:val="00673EFB"/>
    <w:rsid w:val="006740D3"/>
    <w:rsid w:val="006741D0"/>
    <w:rsid w:val="0067424C"/>
    <w:rsid w:val="00674340"/>
    <w:rsid w:val="0067446F"/>
    <w:rsid w:val="0067461B"/>
    <w:rsid w:val="00674712"/>
    <w:rsid w:val="00674B19"/>
    <w:rsid w:val="00674BEE"/>
    <w:rsid w:val="00674F53"/>
    <w:rsid w:val="00674FCB"/>
    <w:rsid w:val="00675070"/>
    <w:rsid w:val="0067510B"/>
    <w:rsid w:val="006754D6"/>
    <w:rsid w:val="006754FA"/>
    <w:rsid w:val="00675809"/>
    <w:rsid w:val="006759B1"/>
    <w:rsid w:val="00675BFF"/>
    <w:rsid w:val="00675C81"/>
    <w:rsid w:val="00675D32"/>
    <w:rsid w:val="00675D65"/>
    <w:rsid w:val="00675DA9"/>
    <w:rsid w:val="00675DBD"/>
    <w:rsid w:val="006760E6"/>
    <w:rsid w:val="00676268"/>
    <w:rsid w:val="006762CA"/>
    <w:rsid w:val="00676957"/>
    <w:rsid w:val="00676AAA"/>
    <w:rsid w:val="00676B23"/>
    <w:rsid w:val="00676B3C"/>
    <w:rsid w:val="00676C5C"/>
    <w:rsid w:val="00676F5C"/>
    <w:rsid w:val="00676F7F"/>
    <w:rsid w:val="00677027"/>
    <w:rsid w:val="006770AA"/>
    <w:rsid w:val="006772D2"/>
    <w:rsid w:val="00677331"/>
    <w:rsid w:val="006775D2"/>
    <w:rsid w:val="006775DF"/>
    <w:rsid w:val="006775E3"/>
    <w:rsid w:val="00677848"/>
    <w:rsid w:val="0067796C"/>
    <w:rsid w:val="00677BAD"/>
    <w:rsid w:val="00677C05"/>
    <w:rsid w:val="00677ECC"/>
    <w:rsid w:val="00677F41"/>
    <w:rsid w:val="00680042"/>
    <w:rsid w:val="006802B7"/>
    <w:rsid w:val="006803A2"/>
    <w:rsid w:val="006804BF"/>
    <w:rsid w:val="006805AF"/>
    <w:rsid w:val="006806A8"/>
    <w:rsid w:val="006809F1"/>
    <w:rsid w:val="00680A03"/>
    <w:rsid w:val="00680CDC"/>
    <w:rsid w:val="00680D5A"/>
    <w:rsid w:val="00680D6B"/>
    <w:rsid w:val="00681087"/>
    <w:rsid w:val="0068108F"/>
    <w:rsid w:val="006812B6"/>
    <w:rsid w:val="0068182A"/>
    <w:rsid w:val="00681952"/>
    <w:rsid w:val="00681C74"/>
    <w:rsid w:val="00681DE2"/>
    <w:rsid w:val="00681E60"/>
    <w:rsid w:val="00681E6A"/>
    <w:rsid w:val="0068214D"/>
    <w:rsid w:val="006823EA"/>
    <w:rsid w:val="0068247D"/>
    <w:rsid w:val="006825AF"/>
    <w:rsid w:val="0068261D"/>
    <w:rsid w:val="00682731"/>
    <w:rsid w:val="00682AC4"/>
    <w:rsid w:val="00682AF4"/>
    <w:rsid w:val="00682C8C"/>
    <w:rsid w:val="00682C9F"/>
    <w:rsid w:val="00682ED0"/>
    <w:rsid w:val="00682FAF"/>
    <w:rsid w:val="006830E4"/>
    <w:rsid w:val="006831BE"/>
    <w:rsid w:val="00683448"/>
    <w:rsid w:val="00683467"/>
    <w:rsid w:val="00683552"/>
    <w:rsid w:val="0068368B"/>
    <w:rsid w:val="006839AD"/>
    <w:rsid w:val="00683B88"/>
    <w:rsid w:val="00683B8C"/>
    <w:rsid w:val="00683BA2"/>
    <w:rsid w:val="00683CE0"/>
    <w:rsid w:val="006843D5"/>
    <w:rsid w:val="006846A3"/>
    <w:rsid w:val="0068499C"/>
    <w:rsid w:val="00684ABF"/>
    <w:rsid w:val="00684C0C"/>
    <w:rsid w:val="00684D26"/>
    <w:rsid w:val="00684F9D"/>
    <w:rsid w:val="0068520C"/>
    <w:rsid w:val="006853A1"/>
    <w:rsid w:val="0068580A"/>
    <w:rsid w:val="00685A5E"/>
    <w:rsid w:val="00685B0D"/>
    <w:rsid w:val="00685E91"/>
    <w:rsid w:val="00685FB9"/>
    <w:rsid w:val="006860AA"/>
    <w:rsid w:val="00686375"/>
    <w:rsid w:val="00686413"/>
    <w:rsid w:val="006864F0"/>
    <w:rsid w:val="00686576"/>
    <w:rsid w:val="00686ABB"/>
    <w:rsid w:val="00686DD9"/>
    <w:rsid w:val="00686DFF"/>
    <w:rsid w:val="00686E6F"/>
    <w:rsid w:val="00686F2B"/>
    <w:rsid w:val="006870E9"/>
    <w:rsid w:val="00687303"/>
    <w:rsid w:val="006873B3"/>
    <w:rsid w:val="00687576"/>
    <w:rsid w:val="0068762E"/>
    <w:rsid w:val="006876B9"/>
    <w:rsid w:val="00687D21"/>
    <w:rsid w:val="00687DBA"/>
    <w:rsid w:val="00687E0B"/>
    <w:rsid w:val="00687E10"/>
    <w:rsid w:val="00687EF7"/>
    <w:rsid w:val="00687F9E"/>
    <w:rsid w:val="00690434"/>
    <w:rsid w:val="00690482"/>
    <w:rsid w:val="006905B2"/>
    <w:rsid w:val="00690622"/>
    <w:rsid w:val="0069067F"/>
    <w:rsid w:val="006907AE"/>
    <w:rsid w:val="00690ABA"/>
    <w:rsid w:val="00690B6E"/>
    <w:rsid w:val="00690DEC"/>
    <w:rsid w:val="00690E7D"/>
    <w:rsid w:val="00690F3B"/>
    <w:rsid w:val="00690F87"/>
    <w:rsid w:val="0069118E"/>
    <w:rsid w:val="006911AE"/>
    <w:rsid w:val="00691281"/>
    <w:rsid w:val="0069158C"/>
    <w:rsid w:val="006916B9"/>
    <w:rsid w:val="00691864"/>
    <w:rsid w:val="006918F6"/>
    <w:rsid w:val="00691EF6"/>
    <w:rsid w:val="00691F81"/>
    <w:rsid w:val="00692021"/>
    <w:rsid w:val="006921D8"/>
    <w:rsid w:val="00692772"/>
    <w:rsid w:val="0069292C"/>
    <w:rsid w:val="006929B2"/>
    <w:rsid w:val="00692E8A"/>
    <w:rsid w:val="00692F64"/>
    <w:rsid w:val="00692F6B"/>
    <w:rsid w:val="006930C6"/>
    <w:rsid w:val="006931A7"/>
    <w:rsid w:val="00693358"/>
    <w:rsid w:val="00693589"/>
    <w:rsid w:val="006935B1"/>
    <w:rsid w:val="0069381B"/>
    <w:rsid w:val="00693915"/>
    <w:rsid w:val="00693A67"/>
    <w:rsid w:val="00693C03"/>
    <w:rsid w:val="00693F4D"/>
    <w:rsid w:val="00694103"/>
    <w:rsid w:val="00694232"/>
    <w:rsid w:val="006945C9"/>
    <w:rsid w:val="006945F9"/>
    <w:rsid w:val="006947A6"/>
    <w:rsid w:val="006947D1"/>
    <w:rsid w:val="00694816"/>
    <w:rsid w:val="00694BD8"/>
    <w:rsid w:val="00694D65"/>
    <w:rsid w:val="00694E45"/>
    <w:rsid w:val="00694F63"/>
    <w:rsid w:val="0069515C"/>
    <w:rsid w:val="006952F2"/>
    <w:rsid w:val="0069546A"/>
    <w:rsid w:val="0069547C"/>
    <w:rsid w:val="006955C9"/>
    <w:rsid w:val="006956DC"/>
    <w:rsid w:val="006956E4"/>
    <w:rsid w:val="006958FB"/>
    <w:rsid w:val="00695AD4"/>
    <w:rsid w:val="00695E20"/>
    <w:rsid w:val="00696001"/>
    <w:rsid w:val="00696048"/>
    <w:rsid w:val="00696155"/>
    <w:rsid w:val="006961B9"/>
    <w:rsid w:val="006961D0"/>
    <w:rsid w:val="006968AC"/>
    <w:rsid w:val="006968CF"/>
    <w:rsid w:val="00696900"/>
    <w:rsid w:val="00696936"/>
    <w:rsid w:val="00696D05"/>
    <w:rsid w:val="00696E50"/>
    <w:rsid w:val="00696F0E"/>
    <w:rsid w:val="00696FBA"/>
    <w:rsid w:val="00697433"/>
    <w:rsid w:val="00697513"/>
    <w:rsid w:val="006975F0"/>
    <w:rsid w:val="0069762C"/>
    <w:rsid w:val="00697642"/>
    <w:rsid w:val="006976C9"/>
    <w:rsid w:val="006977AC"/>
    <w:rsid w:val="00697857"/>
    <w:rsid w:val="00697C6C"/>
    <w:rsid w:val="00697ED9"/>
    <w:rsid w:val="00697F4C"/>
    <w:rsid w:val="006A0315"/>
    <w:rsid w:val="006A03C8"/>
    <w:rsid w:val="006A0498"/>
    <w:rsid w:val="006A0701"/>
    <w:rsid w:val="006A0813"/>
    <w:rsid w:val="006A08A8"/>
    <w:rsid w:val="006A08F1"/>
    <w:rsid w:val="006A0A8B"/>
    <w:rsid w:val="006A0AD3"/>
    <w:rsid w:val="006A0B00"/>
    <w:rsid w:val="006A0B6F"/>
    <w:rsid w:val="006A0CB4"/>
    <w:rsid w:val="006A0E11"/>
    <w:rsid w:val="006A1507"/>
    <w:rsid w:val="006A15D7"/>
    <w:rsid w:val="006A1609"/>
    <w:rsid w:val="006A1791"/>
    <w:rsid w:val="006A1914"/>
    <w:rsid w:val="006A1922"/>
    <w:rsid w:val="006A1CF8"/>
    <w:rsid w:val="006A1D7C"/>
    <w:rsid w:val="006A2323"/>
    <w:rsid w:val="006A24CD"/>
    <w:rsid w:val="006A257E"/>
    <w:rsid w:val="006A25F1"/>
    <w:rsid w:val="006A26B8"/>
    <w:rsid w:val="006A27DA"/>
    <w:rsid w:val="006A2853"/>
    <w:rsid w:val="006A2874"/>
    <w:rsid w:val="006A2BF8"/>
    <w:rsid w:val="006A2CF8"/>
    <w:rsid w:val="006A2D52"/>
    <w:rsid w:val="006A2FE9"/>
    <w:rsid w:val="006A2FF4"/>
    <w:rsid w:val="006A301D"/>
    <w:rsid w:val="006A33BA"/>
    <w:rsid w:val="006A3634"/>
    <w:rsid w:val="006A3B74"/>
    <w:rsid w:val="006A3CA5"/>
    <w:rsid w:val="006A4254"/>
    <w:rsid w:val="006A42F0"/>
    <w:rsid w:val="006A45FF"/>
    <w:rsid w:val="006A46C4"/>
    <w:rsid w:val="006A4C7B"/>
    <w:rsid w:val="006A4DE7"/>
    <w:rsid w:val="006A4EF4"/>
    <w:rsid w:val="006A4F3D"/>
    <w:rsid w:val="006A5109"/>
    <w:rsid w:val="006A52E9"/>
    <w:rsid w:val="006A56B3"/>
    <w:rsid w:val="006A5B93"/>
    <w:rsid w:val="006A5CDA"/>
    <w:rsid w:val="006A5E0D"/>
    <w:rsid w:val="006A5E2F"/>
    <w:rsid w:val="006A5E41"/>
    <w:rsid w:val="006A5E91"/>
    <w:rsid w:val="006A5F44"/>
    <w:rsid w:val="006A6281"/>
    <w:rsid w:val="006A6547"/>
    <w:rsid w:val="006A660F"/>
    <w:rsid w:val="006A66ED"/>
    <w:rsid w:val="006A66EF"/>
    <w:rsid w:val="006A69A1"/>
    <w:rsid w:val="006A6AEF"/>
    <w:rsid w:val="006A6BD0"/>
    <w:rsid w:val="006A6BDB"/>
    <w:rsid w:val="006A6BE7"/>
    <w:rsid w:val="006A6D9F"/>
    <w:rsid w:val="006A6DA7"/>
    <w:rsid w:val="006A6DB9"/>
    <w:rsid w:val="006A6E6D"/>
    <w:rsid w:val="006A6ED6"/>
    <w:rsid w:val="006A7265"/>
    <w:rsid w:val="006A74F0"/>
    <w:rsid w:val="006A7A1B"/>
    <w:rsid w:val="006A7B96"/>
    <w:rsid w:val="006A7D9A"/>
    <w:rsid w:val="006A7E12"/>
    <w:rsid w:val="006A7F58"/>
    <w:rsid w:val="006B0236"/>
    <w:rsid w:val="006B0420"/>
    <w:rsid w:val="006B0507"/>
    <w:rsid w:val="006B065A"/>
    <w:rsid w:val="006B06CC"/>
    <w:rsid w:val="006B09EC"/>
    <w:rsid w:val="006B0C65"/>
    <w:rsid w:val="006B0D12"/>
    <w:rsid w:val="006B0D34"/>
    <w:rsid w:val="006B0E3C"/>
    <w:rsid w:val="006B0EBC"/>
    <w:rsid w:val="006B0EEB"/>
    <w:rsid w:val="006B108F"/>
    <w:rsid w:val="006B1185"/>
    <w:rsid w:val="006B12EE"/>
    <w:rsid w:val="006B1448"/>
    <w:rsid w:val="006B180B"/>
    <w:rsid w:val="006B1846"/>
    <w:rsid w:val="006B1A0D"/>
    <w:rsid w:val="006B1D75"/>
    <w:rsid w:val="006B1F82"/>
    <w:rsid w:val="006B2192"/>
    <w:rsid w:val="006B2369"/>
    <w:rsid w:val="006B262B"/>
    <w:rsid w:val="006B26E4"/>
    <w:rsid w:val="006B2750"/>
    <w:rsid w:val="006B2D1D"/>
    <w:rsid w:val="006B2D3F"/>
    <w:rsid w:val="006B314B"/>
    <w:rsid w:val="006B3216"/>
    <w:rsid w:val="006B3611"/>
    <w:rsid w:val="006B3707"/>
    <w:rsid w:val="006B3909"/>
    <w:rsid w:val="006B3D8C"/>
    <w:rsid w:val="006B3DA0"/>
    <w:rsid w:val="006B3E85"/>
    <w:rsid w:val="006B41F2"/>
    <w:rsid w:val="006B453B"/>
    <w:rsid w:val="006B4777"/>
    <w:rsid w:val="006B4926"/>
    <w:rsid w:val="006B4957"/>
    <w:rsid w:val="006B4B47"/>
    <w:rsid w:val="006B4BF1"/>
    <w:rsid w:val="006B4CAC"/>
    <w:rsid w:val="006B4E6B"/>
    <w:rsid w:val="006B52C3"/>
    <w:rsid w:val="006B56AD"/>
    <w:rsid w:val="006B56B9"/>
    <w:rsid w:val="006B57D4"/>
    <w:rsid w:val="006B5C64"/>
    <w:rsid w:val="006B5C78"/>
    <w:rsid w:val="006B5CC0"/>
    <w:rsid w:val="006B5E74"/>
    <w:rsid w:val="006B5F12"/>
    <w:rsid w:val="006B5F3F"/>
    <w:rsid w:val="006B5F75"/>
    <w:rsid w:val="006B6053"/>
    <w:rsid w:val="006B60E1"/>
    <w:rsid w:val="006B6193"/>
    <w:rsid w:val="006B6365"/>
    <w:rsid w:val="006B6386"/>
    <w:rsid w:val="006B63F4"/>
    <w:rsid w:val="006B640C"/>
    <w:rsid w:val="006B6521"/>
    <w:rsid w:val="006B6588"/>
    <w:rsid w:val="006B668C"/>
    <w:rsid w:val="006B6797"/>
    <w:rsid w:val="006B69EC"/>
    <w:rsid w:val="006B6AAA"/>
    <w:rsid w:val="006B6AC1"/>
    <w:rsid w:val="006B6B0B"/>
    <w:rsid w:val="006B6D13"/>
    <w:rsid w:val="006B70EB"/>
    <w:rsid w:val="006B7104"/>
    <w:rsid w:val="006B716A"/>
    <w:rsid w:val="006B7222"/>
    <w:rsid w:val="006B72F1"/>
    <w:rsid w:val="006B736B"/>
    <w:rsid w:val="006B7612"/>
    <w:rsid w:val="006B7781"/>
    <w:rsid w:val="006B79D4"/>
    <w:rsid w:val="006B7C68"/>
    <w:rsid w:val="006B7C7F"/>
    <w:rsid w:val="006B7E94"/>
    <w:rsid w:val="006C00B0"/>
    <w:rsid w:val="006C00D7"/>
    <w:rsid w:val="006C01B4"/>
    <w:rsid w:val="006C055C"/>
    <w:rsid w:val="006C05C8"/>
    <w:rsid w:val="006C066D"/>
    <w:rsid w:val="006C07A4"/>
    <w:rsid w:val="006C07E7"/>
    <w:rsid w:val="006C0822"/>
    <w:rsid w:val="006C08B0"/>
    <w:rsid w:val="006C093B"/>
    <w:rsid w:val="006C0B06"/>
    <w:rsid w:val="006C0B7E"/>
    <w:rsid w:val="006C0C54"/>
    <w:rsid w:val="006C0EB9"/>
    <w:rsid w:val="006C0F8D"/>
    <w:rsid w:val="006C0FB0"/>
    <w:rsid w:val="006C124B"/>
    <w:rsid w:val="006C15E2"/>
    <w:rsid w:val="006C1772"/>
    <w:rsid w:val="006C1937"/>
    <w:rsid w:val="006C1C43"/>
    <w:rsid w:val="006C1D9C"/>
    <w:rsid w:val="006C1F81"/>
    <w:rsid w:val="006C2009"/>
    <w:rsid w:val="006C2195"/>
    <w:rsid w:val="006C2255"/>
    <w:rsid w:val="006C2554"/>
    <w:rsid w:val="006C25D3"/>
    <w:rsid w:val="006C279B"/>
    <w:rsid w:val="006C2970"/>
    <w:rsid w:val="006C2993"/>
    <w:rsid w:val="006C2A3B"/>
    <w:rsid w:val="006C2D76"/>
    <w:rsid w:val="006C2F51"/>
    <w:rsid w:val="006C3067"/>
    <w:rsid w:val="006C319A"/>
    <w:rsid w:val="006C3582"/>
    <w:rsid w:val="006C35B5"/>
    <w:rsid w:val="006C38D6"/>
    <w:rsid w:val="006C3BF9"/>
    <w:rsid w:val="006C3F1A"/>
    <w:rsid w:val="006C3FAD"/>
    <w:rsid w:val="006C40FC"/>
    <w:rsid w:val="006C413C"/>
    <w:rsid w:val="006C4360"/>
    <w:rsid w:val="006C445F"/>
    <w:rsid w:val="006C4509"/>
    <w:rsid w:val="006C4652"/>
    <w:rsid w:val="006C4663"/>
    <w:rsid w:val="006C46E3"/>
    <w:rsid w:val="006C4926"/>
    <w:rsid w:val="006C4A8E"/>
    <w:rsid w:val="006C4AB0"/>
    <w:rsid w:val="006C4ADF"/>
    <w:rsid w:val="006C4B0F"/>
    <w:rsid w:val="006C4C6B"/>
    <w:rsid w:val="006C4D9D"/>
    <w:rsid w:val="006C4DA2"/>
    <w:rsid w:val="006C4E5D"/>
    <w:rsid w:val="006C50EA"/>
    <w:rsid w:val="006C521E"/>
    <w:rsid w:val="006C5389"/>
    <w:rsid w:val="006C5479"/>
    <w:rsid w:val="006C54C6"/>
    <w:rsid w:val="006C54CF"/>
    <w:rsid w:val="006C553B"/>
    <w:rsid w:val="006C5625"/>
    <w:rsid w:val="006C56B5"/>
    <w:rsid w:val="006C587A"/>
    <w:rsid w:val="006C58F5"/>
    <w:rsid w:val="006C5A53"/>
    <w:rsid w:val="006C5E35"/>
    <w:rsid w:val="006C5EE9"/>
    <w:rsid w:val="006C6238"/>
    <w:rsid w:val="006C6285"/>
    <w:rsid w:val="006C63D7"/>
    <w:rsid w:val="006C64F1"/>
    <w:rsid w:val="006C6688"/>
    <w:rsid w:val="006C677A"/>
    <w:rsid w:val="006C69E0"/>
    <w:rsid w:val="006C6A52"/>
    <w:rsid w:val="006C6BD1"/>
    <w:rsid w:val="006C6DEE"/>
    <w:rsid w:val="006C6F42"/>
    <w:rsid w:val="006C6F88"/>
    <w:rsid w:val="006C70DE"/>
    <w:rsid w:val="006C727E"/>
    <w:rsid w:val="006C749E"/>
    <w:rsid w:val="006C74BB"/>
    <w:rsid w:val="006C774E"/>
    <w:rsid w:val="006C77CE"/>
    <w:rsid w:val="006C7A96"/>
    <w:rsid w:val="006C7BB2"/>
    <w:rsid w:val="006C7BC6"/>
    <w:rsid w:val="006C7D78"/>
    <w:rsid w:val="006C7D8D"/>
    <w:rsid w:val="006D00E6"/>
    <w:rsid w:val="006D019A"/>
    <w:rsid w:val="006D02E5"/>
    <w:rsid w:val="006D039E"/>
    <w:rsid w:val="006D0400"/>
    <w:rsid w:val="006D0503"/>
    <w:rsid w:val="006D052E"/>
    <w:rsid w:val="006D0665"/>
    <w:rsid w:val="006D0719"/>
    <w:rsid w:val="006D09C4"/>
    <w:rsid w:val="006D09F2"/>
    <w:rsid w:val="006D0F28"/>
    <w:rsid w:val="006D0F86"/>
    <w:rsid w:val="006D116D"/>
    <w:rsid w:val="006D11D7"/>
    <w:rsid w:val="006D1289"/>
    <w:rsid w:val="006D13C5"/>
    <w:rsid w:val="006D171A"/>
    <w:rsid w:val="006D1755"/>
    <w:rsid w:val="006D19DC"/>
    <w:rsid w:val="006D1A60"/>
    <w:rsid w:val="006D1AA1"/>
    <w:rsid w:val="006D1BC5"/>
    <w:rsid w:val="006D1D99"/>
    <w:rsid w:val="006D1EE2"/>
    <w:rsid w:val="006D256E"/>
    <w:rsid w:val="006D2962"/>
    <w:rsid w:val="006D2AAF"/>
    <w:rsid w:val="006D2BB2"/>
    <w:rsid w:val="006D2DED"/>
    <w:rsid w:val="006D2DF0"/>
    <w:rsid w:val="006D2E89"/>
    <w:rsid w:val="006D2EF4"/>
    <w:rsid w:val="006D2FC9"/>
    <w:rsid w:val="006D3047"/>
    <w:rsid w:val="006D30B3"/>
    <w:rsid w:val="006D317E"/>
    <w:rsid w:val="006D33E9"/>
    <w:rsid w:val="006D36A3"/>
    <w:rsid w:val="006D39D2"/>
    <w:rsid w:val="006D3C1B"/>
    <w:rsid w:val="006D3CEC"/>
    <w:rsid w:val="006D40CF"/>
    <w:rsid w:val="006D40D5"/>
    <w:rsid w:val="006D42CA"/>
    <w:rsid w:val="006D4352"/>
    <w:rsid w:val="006D436F"/>
    <w:rsid w:val="006D454E"/>
    <w:rsid w:val="006D45D7"/>
    <w:rsid w:val="006D45F8"/>
    <w:rsid w:val="006D477F"/>
    <w:rsid w:val="006D47C7"/>
    <w:rsid w:val="006D4E10"/>
    <w:rsid w:val="006D4FEF"/>
    <w:rsid w:val="006D518B"/>
    <w:rsid w:val="006D5280"/>
    <w:rsid w:val="006D533F"/>
    <w:rsid w:val="006D5443"/>
    <w:rsid w:val="006D551F"/>
    <w:rsid w:val="006D5601"/>
    <w:rsid w:val="006D564E"/>
    <w:rsid w:val="006D573E"/>
    <w:rsid w:val="006D5C62"/>
    <w:rsid w:val="006D5C87"/>
    <w:rsid w:val="006D5EE1"/>
    <w:rsid w:val="006D5F29"/>
    <w:rsid w:val="006D6037"/>
    <w:rsid w:val="006D60A2"/>
    <w:rsid w:val="006D614F"/>
    <w:rsid w:val="006D6571"/>
    <w:rsid w:val="006D668A"/>
    <w:rsid w:val="006D6733"/>
    <w:rsid w:val="006D6850"/>
    <w:rsid w:val="006D6886"/>
    <w:rsid w:val="006D692C"/>
    <w:rsid w:val="006D6B41"/>
    <w:rsid w:val="006D6CE6"/>
    <w:rsid w:val="006D6D7E"/>
    <w:rsid w:val="006D70D8"/>
    <w:rsid w:val="006D7229"/>
    <w:rsid w:val="006D764C"/>
    <w:rsid w:val="006D7650"/>
    <w:rsid w:val="006D76D5"/>
    <w:rsid w:val="006D7797"/>
    <w:rsid w:val="006D78E3"/>
    <w:rsid w:val="006D7C94"/>
    <w:rsid w:val="006D7D72"/>
    <w:rsid w:val="006D7D8D"/>
    <w:rsid w:val="006D7E3B"/>
    <w:rsid w:val="006D7F6E"/>
    <w:rsid w:val="006E00BE"/>
    <w:rsid w:val="006E012E"/>
    <w:rsid w:val="006E01B5"/>
    <w:rsid w:val="006E04EA"/>
    <w:rsid w:val="006E053E"/>
    <w:rsid w:val="006E08BC"/>
    <w:rsid w:val="006E0B65"/>
    <w:rsid w:val="006E0C8D"/>
    <w:rsid w:val="006E0EF9"/>
    <w:rsid w:val="006E1201"/>
    <w:rsid w:val="006E1359"/>
    <w:rsid w:val="006E15AC"/>
    <w:rsid w:val="006E185E"/>
    <w:rsid w:val="006E1903"/>
    <w:rsid w:val="006E193E"/>
    <w:rsid w:val="006E19D0"/>
    <w:rsid w:val="006E1C84"/>
    <w:rsid w:val="006E1D57"/>
    <w:rsid w:val="006E1E2C"/>
    <w:rsid w:val="006E229D"/>
    <w:rsid w:val="006E2345"/>
    <w:rsid w:val="006E235D"/>
    <w:rsid w:val="006E24B7"/>
    <w:rsid w:val="006E2778"/>
    <w:rsid w:val="006E28EB"/>
    <w:rsid w:val="006E3085"/>
    <w:rsid w:val="006E3177"/>
    <w:rsid w:val="006E338D"/>
    <w:rsid w:val="006E3C31"/>
    <w:rsid w:val="006E3DFC"/>
    <w:rsid w:val="006E3EE5"/>
    <w:rsid w:val="006E4004"/>
    <w:rsid w:val="006E4179"/>
    <w:rsid w:val="006E4406"/>
    <w:rsid w:val="006E46BC"/>
    <w:rsid w:val="006E46EA"/>
    <w:rsid w:val="006E470C"/>
    <w:rsid w:val="006E47CB"/>
    <w:rsid w:val="006E484E"/>
    <w:rsid w:val="006E4888"/>
    <w:rsid w:val="006E4ABA"/>
    <w:rsid w:val="006E4ABF"/>
    <w:rsid w:val="006E4B4E"/>
    <w:rsid w:val="006E4B61"/>
    <w:rsid w:val="006E4DF9"/>
    <w:rsid w:val="006E4E6E"/>
    <w:rsid w:val="006E5127"/>
    <w:rsid w:val="006E5141"/>
    <w:rsid w:val="006E515B"/>
    <w:rsid w:val="006E51E0"/>
    <w:rsid w:val="006E5218"/>
    <w:rsid w:val="006E565F"/>
    <w:rsid w:val="006E5924"/>
    <w:rsid w:val="006E595B"/>
    <w:rsid w:val="006E5DEA"/>
    <w:rsid w:val="006E5E0B"/>
    <w:rsid w:val="006E5F29"/>
    <w:rsid w:val="006E5F89"/>
    <w:rsid w:val="006E5FA8"/>
    <w:rsid w:val="006E63B5"/>
    <w:rsid w:val="006E6467"/>
    <w:rsid w:val="006E6767"/>
    <w:rsid w:val="006E68A7"/>
    <w:rsid w:val="006E6BCD"/>
    <w:rsid w:val="006E6CDB"/>
    <w:rsid w:val="006E6D64"/>
    <w:rsid w:val="006E6D6A"/>
    <w:rsid w:val="006E6D8F"/>
    <w:rsid w:val="006E74AE"/>
    <w:rsid w:val="006E778E"/>
    <w:rsid w:val="006E7AF4"/>
    <w:rsid w:val="006E7F6E"/>
    <w:rsid w:val="006E7FA7"/>
    <w:rsid w:val="006F0074"/>
    <w:rsid w:val="006F02D3"/>
    <w:rsid w:val="006F02D5"/>
    <w:rsid w:val="006F031B"/>
    <w:rsid w:val="006F04A3"/>
    <w:rsid w:val="006F050A"/>
    <w:rsid w:val="006F052E"/>
    <w:rsid w:val="006F0550"/>
    <w:rsid w:val="006F07D6"/>
    <w:rsid w:val="006F0B23"/>
    <w:rsid w:val="006F0CCF"/>
    <w:rsid w:val="006F0D6B"/>
    <w:rsid w:val="006F1314"/>
    <w:rsid w:val="006F1338"/>
    <w:rsid w:val="006F15D0"/>
    <w:rsid w:val="006F17C1"/>
    <w:rsid w:val="006F1A15"/>
    <w:rsid w:val="006F1A75"/>
    <w:rsid w:val="006F1B8F"/>
    <w:rsid w:val="006F1BEF"/>
    <w:rsid w:val="006F1D77"/>
    <w:rsid w:val="006F1E31"/>
    <w:rsid w:val="006F1F3C"/>
    <w:rsid w:val="006F2103"/>
    <w:rsid w:val="006F2128"/>
    <w:rsid w:val="006F212E"/>
    <w:rsid w:val="006F2202"/>
    <w:rsid w:val="006F235C"/>
    <w:rsid w:val="006F2839"/>
    <w:rsid w:val="006F2A87"/>
    <w:rsid w:val="006F2AC5"/>
    <w:rsid w:val="006F31CF"/>
    <w:rsid w:val="006F342A"/>
    <w:rsid w:val="006F344B"/>
    <w:rsid w:val="006F34B4"/>
    <w:rsid w:val="006F3745"/>
    <w:rsid w:val="006F37EF"/>
    <w:rsid w:val="006F3BAC"/>
    <w:rsid w:val="006F3C3E"/>
    <w:rsid w:val="006F3C4E"/>
    <w:rsid w:val="006F3D00"/>
    <w:rsid w:val="006F3F33"/>
    <w:rsid w:val="006F400C"/>
    <w:rsid w:val="006F45DE"/>
    <w:rsid w:val="006F4656"/>
    <w:rsid w:val="006F4787"/>
    <w:rsid w:val="006F4840"/>
    <w:rsid w:val="006F49A1"/>
    <w:rsid w:val="006F4A84"/>
    <w:rsid w:val="006F5176"/>
    <w:rsid w:val="006F52D5"/>
    <w:rsid w:val="006F5456"/>
    <w:rsid w:val="006F55BD"/>
    <w:rsid w:val="006F5644"/>
    <w:rsid w:val="006F5979"/>
    <w:rsid w:val="006F5CC4"/>
    <w:rsid w:val="006F5D79"/>
    <w:rsid w:val="006F5FAB"/>
    <w:rsid w:val="006F63A2"/>
    <w:rsid w:val="006F63B7"/>
    <w:rsid w:val="006F63F2"/>
    <w:rsid w:val="006F65C3"/>
    <w:rsid w:val="006F66B3"/>
    <w:rsid w:val="006F67FD"/>
    <w:rsid w:val="006F681E"/>
    <w:rsid w:val="006F69B0"/>
    <w:rsid w:val="006F69B2"/>
    <w:rsid w:val="006F6A20"/>
    <w:rsid w:val="006F6A59"/>
    <w:rsid w:val="006F6A7A"/>
    <w:rsid w:val="006F6AC8"/>
    <w:rsid w:val="006F6C04"/>
    <w:rsid w:val="006F6C60"/>
    <w:rsid w:val="006F6DFD"/>
    <w:rsid w:val="006F6E5D"/>
    <w:rsid w:val="006F6FBB"/>
    <w:rsid w:val="006F702D"/>
    <w:rsid w:val="006F7437"/>
    <w:rsid w:val="006F75D1"/>
    <w:rsid w:val="006F773D"/>
    <w:rsid w:val="006F77B9"/>
    <w:rsid w:val="006F79B2"/>
    <w:rsid w:val="006F79E2"/>
    <w:rsid w:val="006F7AEF"/>
    <w:rsid w:val="00700101"/>
    <w:rsid w:val="007001E2"/>
    <w:rsid w:val="00700290"/>
    <w:rsid w:val="007003EF"/>
    <w:rsid w:val="0070071E"/>
    <w:rsid w:val="0070078E"/>
    <w:rsid w:val="00700B56"/>
    <w:rsid w:val="00700B9A"/>
    <w:rsid w:val="00700DD4"/>
    <w:rsid w:val="00700FA0"/>
    <w:rsid w:val="0070108D"/>
    <w:rsid w:val="007010AB"/>
    <w:rsid w:val="007011FF"/>
    <w:rsid w:val="00701315"/>
    <w:rsid w:val="007014CD"/>
    <w:rsid w:val="007018C2"/>
    <w:rsid w:val="007018E2"/>
    <w:rsid w:val="00701C2D"/>
    <w:rsid w:val="00701C31"/>
    <w:rsid w:val="00701E41"/>
    <w:rsid w:val="00701F9F"/>
    <w:rsid w:val="00702102"/>
    <w:rsid w:val="007028F6"/>
    <w:rsid w:val="00702ACF"/>
    <w:rsid w:val="00702F3F"/>
    <w:rsid w:val="00702F5F"/>
    <w:rsid w:val="00703241"/>
    <w:rsid w:val="00703261"/>
    <w:rsid w:val="00703368"/>
    <w:rsid w:val="0070339D"/>
    <w:rsid w:val="0070344E"/>
    <w:rsid w:val="007034DB"/>
    <w:rsid w:val="007035FD"/>
    <w:rsid w:val="00703A93"/>
    <w:rsid w:val="00703BF7"/>
    <w:rsid w:val="00703C1E"/>
    <w:rsid w:val="00703C8C"/>
    <w:rsid w:val="00703D3D"/>
    <w:rsid w:val="00703DB1"/>
    <w:rsid w:val="007040A6"/>
    <w:rsid w:val="007041FF"/>
    <w:rsid w:val="00704331"/>
    <w:rsid w:val="007043C6"/>
    <w:rsid w:val="0070459E"/>
    <w:rsid w:val="00704644"/>
    <w:rsid w:val="00704AFD"/>
    <w:rsid w:val="00704BAA"/>
    <w:rsid w:val="00704DAB"/>
    <w:rsid w:val="00704EB6"/>
    <w:rsid w:val="00704EEE"/>
    <w:rsid w:val="0070510E"/>
    <w:rsid w:val="007055D3"/>
    <w:rsid w:val="0070577D"/>
    <w:rsid w:val="007057C2"/>
    <w:rsid w:val="00705B07"/>
    <w:rsid w:val="00705E5E"/>
    <w:rsid w:val="00705F54"/>
    <w:rsid w:val="00706089"/>
    <w:rsid w:val="00706305"/>
    <w:rsid w:val="0070637A"/>
    <w:rsid w:val="007063F6"/>
    <w:rsid w:val="0070662D"/>
    <w:rsid w:val="00706746"/>
    <w:rsid w:val="007069D6"/>
    <w:rsid w:val="00706A25"/>
    <w:rsid w:val="00706A31"/>
    <w:rsid w:val="00706BC6"/>
    <w:rsid w:val="00706C7C"/>
    <w:rsid w:val="00706D7E"/>
    <w:rsid w:val="00706F41"/>
    <w:rsid w:val="007070DF"/>
    <w:rsid w:val="00707243"/>
    <w:rsid w:val="007072BB"/>
    <w:rsid w:val="007072C5"/>
    <w:rsid w:val="00707343"/>
    <w:rsid w:val="00707620"/>
    <w:rsid w:val="00707838"/>
    <w:rsid w:val="0070792A"/>
    <w:rsid w:val="0070792E"/>
    <w:rsid w:val="00707B9D"/>
    <w:rsid w:val="00707C39"/>
    <w:rsid w:val="00707CD9"/>
    <w:rsid w:val="00707F91"/>
    <w:rsid w:val="00710168"/>
    <w:rsid w:val="007105E8"/>
    <w:rsid w:val="0071072D"/>
    <w:rsid w:val="00710789"/>
    <w:rsid w:val="00710853"/>
    <w:rsid w:val="00710855"/>
    <w:rsid w:val="00710A78"/>
    <w:rsid w:val="00710BA0"/>
    <w:rsid w:val="00710BBE"/>
    <w:rsid w:val="00710C33"/>
    <w:rsid w:val="00710D1E"/>
    <w:rsid w:val="00710D69"/>
    <w:rsid w:val="00710F17"/>
    <w:rsid w:val="007110B3"/>
    <w:rsid w:val="0071121E"/>
    <w:rsid w:val="007112C8"/>
    <w:rsid w:val="007113F0"/>
    <w:rsid w:val="007114A1"/>
    <w:rsid w:val="007114F1"/>
    <w:rsid w:val="00711811"/>
    <w:rsid w:val="00711818"/>
    <w:rsid w:val="00711B10"/>
    <w:rsid w:val="00711D06"/>
    <w:rsid w:val="00711E00"/>
    <w:rsid w:val="00711E80"/>
    <w:rsid w:val="00711EC7"/>
    <w:rsid w:val="00711FB7"/>
    <w:rsid w:val="007121A2"/>
    <w:rsid w:val="007121E2"/>
    <w:rsid w:val="00712377"/>
    <w:rsid w:val="0071246B"/>
    <w:rsid w:val="007124DF"/>
    <w:rsid w:val="007125C4"/>
    <w:rsid w:val="007126CD"/>
    <w:rsid w:val="007127AA"/>
    <w:rsid w:val="007128BC"/>
    <w:rsid w:val="00712974"/>
    <w:rsid w:val="00712DA4"/>
    <w:rsid w:val="0071317D"/>
    <w:rsid w:val="007131AD"/>
    <w:rsid w:val="007132DB"/>
    <w:rsid w:val="00713A48"/>
    <w:rsid w:val="00713C26"/>
    <w:rsid w:val="00713ECC"/>
    <w:rsid w:val="00714042"/>
    <w:rsid w:val="007140DA"/>
    <w:rsid w:val="007141E8"/>
    <w:rsid w:val="007142E6"/>
    <w:rsid w:val="007144C7"/>
    <w:rsid w:val="0071468A"/>
    <w:rsid w:val="00714903"/>
    <w:rsid w:val="00714B98"/>
    <w:rsid w:val="00714BF5"/>
    <w:rsid w:val="00714CFD"/>
    <w:rsid w:val="00714DAA"/>
    <w:rsid w:val="00714F1A"/>
    <w:rsid w:val="0071500F"/>
    <w:rsid w:val="00715063"/>
    <w:rsid w:val="007150BC"/>
    <w:rsid w:val="007154E4"/>
    <w:rsid w:val="00715520"/>
    <w:rsid w:val="007157C4"/>
    <w:rsid w:val="0071599D"/>
    <w:rsid w:val="007159AE"/>
    <w:rsid w:val="007159D2"/>
    <w:rsid w:val="00715C8D"/>
    <w:rsid w:val="00715DE4"/>
    <w:rsid w:val="00715E40"/>
    <w:rsid w:val="007160DF"/>
    <w:rsid w:val="00716143"/>
    <w:rsid w:val="00716438"/>
    <w:rsid w:val="007164AE"/>
    <w:rsid w:val="007166D3"/>
    <w:rsid w:val="00716808"/>
    <w:rsid w:val="007168B8"/>
    <w:rsid w:val="00716A42"/>
    <w:rsid w:val="00716A60"/>
    <w:rsid w:val="00716C15"/>
    <w:rsid w:val="00716E74"/>
    <w:rsid w:val="00717034"/>
    <w:rsid w:val="007172B4"/>
    <w:rsid w:val="0071771D"/>
    <w:rsid w:val="00717792"/>
    <w:rsid w:val="00717959"/>
    <w:rsid w:val="00717CE3"/>
    <w:rsid w:val="00717D92"/>
    <w:rsid w:val="00720091"/>
    <w:rsid w:val="0072010F"/>
    <w:rsid w:val="007201AF"/>
    <w:rsid w:val="0072065D"/>
    <w:rsid w:val="00720671"/>
    <w:rsid w:val="0072076F"/>
    <w:rsid w:val="0072099A"/>
    <w:rsid w:val="00720CCC"/>
    <w:rsid w:val="00720D21"/>
    <w:rsid w:val="00720E63"/>
    <w:rsid w:val="00720EFD"/>
    <w:rsid w:val="00721010"/>
    <w:rsid w:val="007210C2"/>
    <w:rsid w:val="007211EB"/>
    <w:rsid w:val="00721317"/>
    <w:rsid w:val="0072131D"/>
    <w:rsid w:val="00721756"/>
    <w:rsid w:val="007218B7"/>
    <w:rsid w:val="00721A73"/>
    <w:rsid w:val="00721BDA"/>
    <w:rsid w:val="00721D9A"/>
    <w:rsid w:val="00721DA6"/>
    <w:rsid w:val="00721E65"/>
    <w:rsid w:val="00721FBF"/>
    <w:rsid w:val="00721FE7"/>
    <w:rsid w:val="0072225C"/>
    <w:rsid w:val="00722426"/>
    <w:rsid w:val="007226C4"/>
    <w:rsid w:val="007227C2"/>
    <w:rsid w:val="0072282C"/>
    <w:rsid w:val="00722C1D"/>
    <w:rsid w:val="00722EC6"/>
    <w:rsid w:val="007230E5"/>
    <w:rsid w:val="0072317E"/>
    <w:rsid w:val="0072326D"/>
    <w:rsid w:val="0072328B"/>
    <w:rsid w:val="0072349B"/>
    <w:rsid w:val="00723848"/>
    <w:rsid w:val="00723A81"/>
    <w:rsid w:val="00723D7A"/>
    <w:rsid w:val="00723E21"/>
    <w:rsid w:val="00723F9C"/>
    <w:rsid w:val="00723FAA"/>
    <w:rsid w:val="00723FC6"/>
    <w:rsid w:val="007240F0"/>
    <w:rsid w:val="007242E8"/>
    <w:rsid w:val="007243BC"/>
    <w:rsid w:val="007244C5"/>
    <w:rsid w:val="00724647"/>
    <w:rsid w:val="00724665"/>
    <w:rsid w:val="00724ABD"/>
    <w:rsid w:val="00724AC0"/>
    <w:rsid w:val="00724D8D"/>
    <w:rsid w:val="00724DBD"/>
    <w:rsid w:val="00724DF5"/>
    <w:rsid w:val="00724E23"/>
    <w:rsid w:val="00724ED3"/>
    <w:rsid w:val="0072508D"/>
    <w:rsid w:val="0072509E"/>
    <w:rsid w:val="007250AA"/>
    <w:rsid w:val="0072522A"/>
    <w:rsid w:val="0072522F"/>
    <w:rsid w:val="0072539B"/>
    <w:rsid w:val="00725484"/>
    <w:rsid w:val="00725511"/>
    <w:rsid w:val="00725586"/>
    <w:rsid w:val="0072576B"/>
    <w:rsid w:val="007258D7"/>
    <w:rsid w:val="00725C45"/>
    <w:rsid w:val="00725D88"/>
    <w:rsid w:val="00725DA1"/>
    <w:rsid w:val="00725F80"/>
    <w:rsid w:val="00725F84"/>
    <w:rsid w:val="00725FBE"/>
    <w:rsid w:val="00726125"/>
    <w:rsid w:val="00726162"/>
    <w:rsid w:val="0072618A"/>
    <w:rsid w:val="007265E0"/>
    <w:rsid w:val="00726677"/>
    <w:rsid w:val="0072667A"/>
    <w:rsid w:val="00726684"/>
    <w:rsid w:val="00726703"/>
    <w:rsid w:val="00726730"/>
    <w:rsid w:val="007268E4"/>
    <w:rsid w:val="00726A5C"/>
    <w:rsid w:val="00726CF8"/>
    <w:rsid w:val="00726CFD"/>
    <w:rsid w:val="00726D19"/>
    <w:rsid w:val="007271E8"/>
    <w:rsid w:val="00727256"/>
    <w:rsid w:val="0072726D"/>
    <w:rsid w:val="007273A9"/>
    <w:rsid w:val="007274C7"/>
    <w:rsid w:val="007276D8"/>
    <w:rsid w:val="0072776F"/>
    <w:rsid w:val="0072793B"/>
    <w:rsid w:val="00727BC9"/>
    <w:rsid w:val="00727C4C"/>
    <w:rsid w:val="00727D41"/>
    <w:rsid w:val="00727D82"/>
    <w:rsid w:val="00727DE4"/>
    <w:rsid w:val="00727F1F"/>
    <w:rsid w:val="00730013"/>
    <w:rsid w:val="007304D3"/>
    <w:rsid w:val="0073069B"/>
    <w:rsid w:val="007308E0"/>
    <w:rsid w:val="00730966"/>
    <w:rsid w:val="00730ACE"/>
    <w:rsid w:val="00730C0D"/>
    <w:rsid w:val="00730C2F"/>
    <w:rsid w:val="00730C59"/>
    <w:rsid w:val="00730D44"/>
    <w:rsid w:val="00730F69"/>
    <w:rsid w:val="00730F89"/>
    <w:rsid w:val="0073110B"/>
    <w:rsid w:val="007311C9"/>
    <w:rsid w:val="0073135A"/>
    <w:rsid w:val="007314BB"/>
    <w:rsid w:val="007314CE"/>
    <w:rsid w:val="007315BE"/>
    <w:rsid w:val="007317CB"/>
    <w:rsid w:val="00731906"/>
    <w:rsid w:val="00731B4D"/>
    <w:rsid w:val="00731B85"/>
    <w:rsid w:val="00731C9B"/>
    <w:rsid w:val="00731F15"/>
    <w:rsid w:val="00731F55"/>
    <w:rsid w:val="00731FA1"/>
    <w:rsid w:val="00731FE9"/>
    <w:rsid w:val="007321F8"/>
    <w:rsid w:val="00732212"/>
    <w:rsid w:val="0073242D"/>
    <w:rsid w:val="007327ED"/>
    <w:rsid w:val="00732B3D"/>
    <w:rsid w:val="00732BDA"/>
    <w:rsid w:val="00732CA1"/>
    <w:rsid w:val="0073303D"/>
    <w:rsid w:val="0073318C"/>
    <w:rsid w:val="00733592"/>
    <w:rsid w:val="007337A6"/>
    <w:rsid w:val="0073396A"/>
    <w:rsid w:val="007339AC"/>
    <w:rsid w:val="00733DFE"/>
    <w:rsid w:val="00733E23"/>
    <w:rsid w:val="00733FA4"/>
    <w:rsid w:val="0073402C"/>
    <w:rsid w:val="0073451F"/>
    <w:rsid w:val="007346D2"/>
    <w:rsid w:val="00734917"/>
    <w:rsid w:val="00734AA8"/>
    <w:rsid w:val="00734B30"/>
    <w:rsid w:val="00734D4A"/>
    <w:rsid w:val="00734D88"/>
    <w:rsid w:val="0073517A"/>
    <w:rsid w:val="00735281"/>
    <w:rsid w:val="007352F0"/>
    <w:rsid w:val="00735541"/>
    <w:rsid w:val="00735588"/>
    <w:rsid w:val="0073567C"/>
    <w:rsid w:val="00735918"/>
    <w:rsid w:val="007359C7"/>
    <w:rsid w:val="007359EB"/>
    <w:rsid w:val="00735CA0"/>
    <w:rsid w:val="00735FEF"/>
    <w:rsid w:val="007361E9"/>
    <w:rsid w:val="00736216"/>
    <w:rsid w:val="0073630C"/>
    <w:rsid w:val="007363AD"/>
    <w:rsid w:val="0073649D"/>
    <w:rsid w:val="00736695"/>
    <w:rsid w:val="0073697F"/>
    <w:rsid w:val="00736A76"/>
    <w:rsid w:val="00736A97"/>
    <w:rsid w:val="00736BAD"/>
    <w:rsid w:val="00736C39"/>
    <w:rsid w:val="00736F19"/>
    <w:rsid w:val="00736FE9"/>
    <w:rsid w:val="00737142"/>
    <w:rsid w:val="007372CB"/>
    <w:rsid w:val="00737373"/>
    <w:rsid w:val="0073737E"/>
    <w:rsid w:val="007374BB"/>
    <w:rsid w:val="007374DF"/>
    <w:rsid w:val="00737598"/>
    <w:rsid w:val="00737A21"/>
    <w:rsid w:val="00737A82"/>
    <w:rsid w:val="00737B12"/>
    <w:rsid w:val="00737BB5"/>
    <w:rsid w:val="00737CF7"/>
    <w:rsid w:val="00737DCF"/>
    <w:rsid w:val="007401A1"/>
    <w:rsid w:val="0074034E"/>
    <w:rsid w:val="007403A2"/>
    <w:rsid w:val="0074045F"/>
    <w:rsid w:val="007404B1"/>
    <w:rsid w:val="00740544"/>
    <w:rsid w:val="00740C06"/>
    <w:rsid w:val="00740C3B"/>
    <w:rsid w:val="00740D7A"/>
    <w:rsid w:val="00740E67"/>
    <w:rsid w:val="00740F27"/>
    <w:rsid w:val="00741001"/>
    <w:rsid w:val="00741075"/>
    <w:rsid w:val="0074108E"/>
    <w:rsid w:val="007412D3"/>
    <w:rsid w:val="00741417"/>
    <w:rsid w:val="00741419"/>
    <w:rsid w:val="007418CA"/>
    <w:rsid w:val="00741941"/>
    <w:rsid w:val="0074195E"/>
    <w:rsid w:val="007419B9"/>
    <w:rsid w:val="007419E3"/>
    <w:rsid w:val="00741A5C"/>
    <w:rsid w:val="00741ADC"/>
    <w:rsid w:val="00741D24"/>
    <w:rsid w:val="00741E92"/>
    <w:rsid w:val="0074206A"/>
    <w:rsid w:val="007420B2"/>
    <w:rsid w:val="0074225F"/>
    <w:rsid w:val="007425AF"/>
    <w:rsid w:val="0074263C"/>
    <w:rsid w:val="00742A35"/>
    <w:rsid w:val="00742A4A"/>
    <w:rsid w:val="00742B16"/>
    <w:rsid w:val="00742C51"/>
    <w:rsid w:val="00742C54"/>
    <w:rsid w:val="00742CE9"/>
    <w:rsid w:val="00742E21"/>
    <w:rsid w:val="00742E68"/>
    <w:rsid w:val="00742E7A"/>
    <w:rsid w:val="00743025"/>
    <w:rsid w:val="00743062"/>
    <w:rsid w:val="0074306B"/>
    <w:rsid w:val="0074371F"/>
    <w:rsid w:val="00743773"/>
    <w:rsid w:val="00743963"/>
    <w:rsid w:val="00743DE1"/>
    <w:rsid w:val="007440D4"/>
    <w:rsid w:val="00744119"/>
    <w:rsid w:val="00744133"/>
    <w:rsid w:val="00744212"/>
    <w:rsid w:val="007443BA"/>
    <w:rsid w:val="0074443D"/>
    <w:rsid w:val="007445C3"/>
    <w:rsid w:val="0074466E"/>
    <w:rsid w:val="00744731"/>
    <w:rsid w:val="007447DC"/>
    <w:rsid w:val="00744826"/>
    <w:rsid w:val="00744B8A"/>
    <w:rsid w:val="00744C7C"/>
    <w:rsid w:val="00744F43"/>
    <w:rsid w:val="00744F5A"/>
    <w:rsid w:val="00744F90"/>
    <w:rsid w:val="007454B4"/>
    <w:rsid w:val="00745A09"/>
    <w:rsid w:val="00745C2D"/>
    <w:rsid w:val="007461E7"/>
    <w:rsid w:val="0074622B"/>
    <w:rsid w:val="007462D1"/>
    <w:rsid w:val="007466EC"/>
    <w:rsid w:val="007466F6"/>
    <w:rsid w:val="007467AF"/>
    <w:rsid w:val="00746980"/>
    <w:rsid w:val="007469E9"/>
    <w:rsid w:val="00746A45"/>
    <w:rsid w:val="00746AB3"/>
    <w:rsid w:val="00746AE0"/>
    <w:rsid w:val="00746D7C"/>
    <w:rsid w:val="00746DD0"/>
    <w:rsid w:val="00746EDC"/>
    <w:rsid w:val="00746F3D"/>
    <w:rsid w:val="007470B1"/>
    <w:rsid w:val="007472C2"/>
    <w:rsid w:val="0074767E"/>
    <w:rsid w:val="00747705"/>
    <w:rsid w:val="007477AE"/>
    <w:rsid w:val="00747830"/>
    <w:rsid w:val="00747A98"/>
    <w:rsid w:val="00747A9F"/>
    <w:rsid w:val="00747C42"/>
    <w:rsid w:val="00747C62"/>
    <w:rsid w:val="0075043D"/>
    <w:rsid w:val="00750469"/>
    <w:rsid w:val="007505EC"/>
    <w:rsid w:val="0075072C"/>
    <w:rsid w:val="007509F5"/>
    <w:rsid w:val="00750A76"/>
    <w:rsid w:val="00750B26"/>
    <w:rsid w:val="00750D82"/>
    <w:rsid w:val="00750E7E"/>
    <w:rsid w:val="00750F11"/>
    <w:rsid w:val="00751314"/>
    <w:rsid w:val="007514CA"/>
    <w:rsid w:val="0075170A"/>
    <w:rsid w:val="007518C9"/>
    <w:rsid w:val="00751A8D"/>
    <w:rsid w:val="00751C4C"/>
    <w:rsid w:val="00751E7E"/>
    <w:rsid w:val="00751F2C"/>
    <w:rsid w:val="00751FDD"/>
    <w:rsid w:val="00752018"/>
    <w:rsid w:val="0075211D"/>
    <w:rsid w:val="00752227"/>
    <w:rsid w:val="00752298"/>
    <w:rsid w:val="00752440"/>
    <w:rsid w:val="00752481"/>
    <w:rsid w:val="00752649"/>
    <w:rsid w:val="00752787"/>
    <w:rsid w:val="00752800"/>
    <w:rsid w:val="00752A1F"/>
    <w:rsid w:val="00752A9A"/>
    <w:rsid w:val="00752ACF"/>
    <w:rsid w:val="007531CE"/>
    <w:rsid w:val="007532A3"/>
    <w:rsid w:val="007533A1"/>
    <w:rsid w:val="00753436"/>
    <w:rsid w:val="0075343E"/>
    <w:rsid w:val="00753456"/>
    <w:rsid w:val="0075376B"/>
    <w:rsid w:val="0075392F"/>
    <w:rsid w:val="00753D55"/>
    <w:rsid w:val="00753E13"/>
    <w:rsid w:val="00753F42"/>
    <w:rsid w:val="007541A9"/>
    <w:rsid w:val="00754363"/>
    <w:rsid w:val="00754424"/>
    <w:rsid w:val="00754466"/>
    <w:rsid w:val="0075470E"/>
    <w:rsid w:val="0075478A"/>
    <w:rsid w:val="007549DD"/>
    <w:rsid w:val="00754F54"/>
    <w:rsid w:val="0075503D"/>
    <w:rsid w:val="007550E3"/>
    <w:rsid w:val="007552D7"/>
    <w:rsid w:val="00755424"/>
    <w:rsid w:val="00755681"/>
    <w:rsid w:val="0075575F"/>
    <w:rsid w:val="0075595E"/>
    <w:rsid w:val="00755A3D"/>
    <w:rsid w:val="00755BB1"/>
    <w:rsid w:val="00755D57"/>
    <w:rsid w:val="00755F0E"/>
    <w:rsid w:val="0075614C"/>
    <w:rsid w:val="00756279"/>
    <w:rsid w:val="00756293"/>
    <w:rsid w:val="00756299"/>
    <w:rsid w:val="0075644A"/>
    <w:rsid w:val="00756493"/>
    <w:rsid w:val="00756710"/>
    <w:rsid w:val="00756B7E"/>
    <w:rsid w:val="00756CE3"/>
    <w:rsid w:val="00756F40"/>
    <w:rsid w:val="00757216"/>
    <w:rsid w:val="0075721F"/>
    <w:rsid w:val="007573D8"/>
    <w:rsid w:val="00757488"/>
    <w:rsid w:val="0075758E"/>
    <w:rsid w:val="00757823"/>
    <w:rsid w:val="007579D0"/>
    <w:rsid w:val="00757E62"/>
    <w:rsid w:val="00757E67"/>
    <w:rsid w:val="007600A0"/>
    <w:rsid w:val="007607FF"/>
    <w:rsid w:val="00760A1A"/>
    <w:rsid w:val="00760FF3"/>
    <w:rsid w:val="00761348"/>
    <w:rsid w:val="00761481"/>
    <w:rsid w:val="007614B5"/>
    <w:rsid w:val="007615E0"/>
    <w:rsid w:val="007617ED"/>
    <w:rsid w:val="00761EC4"/>
    <w:rsid w:val="00761F97"/>
    <w:rsid w:val="0076221C"/>
    <w:rsid w:val="007622E8"/>
    <w:rsid w:val="00762419"/>
    <w:rsid w:val="007626F7"/>
    <w:rsid w:val="007628AE"/>
    <w:rsid w:val="007628E1"/>
    <w:rsid w:val="00762904"/>
    <w:rsid w:val="0076291E"/>
    <w:rsid w:val="007629EF"/>
    <w:rsid w:val="00762AA7"/>
    <w:rsid w:val="00762ABB"/>
    <w:rsid w:val="00762B03"/>
    <w:rsid w:val="00762B23"/>
    <w:rsid w:val="00762BE9"/>
    <w:rsid w:val="00762D6A"/>
    <w:rsid w:val="007632D2"/>
    <w:rsid w:val="00763593"/>
    <w:rsid w:val="0076364F"/>
    <w:rsid w:val="0076371C"/>
    <w:rsid w:val="007638D0"/>
    <w:rsid w:val="007639B8"/>
    <w:rsid w:val="00763DA9"/>
    <w:rsid w:val="00763E09"/>
    <w:rsid w:val="00763EF2"/>
    <w:rsid w:val="007640E9"/>
    <w:rsid w:val="00764258"/>
    <w:rsid w:val="0076439B"/>
    <w:rsid w:val="007645A9"/>
    <w:rsid w:val="007645EF"/>
    <w:rsid w:val="00764781"/>
    <w:rsid w:val="00764968"/>
    <w:rsid w:val="0076506C"/>
    <w:rsid w:val="00765098"/>
    <w:rsid w:val="007652D7"/>
    <w:rsid w:val="00765333"/>
    <w:rsid w:val="00765590"/>
    <w:rsid w:val="00765744"/>
    <w:rsid w:val="007659A2"/>
    <w:rsid w:val="007659AD"/>
    <w:rsid w:val="00765A69"/>
    <w:rsid w:val="00765B1A"/>
    <w:rsid w:val="00765B26"/>
    <w:rsid w:val="00765BC8"/>
    <w:rsid w:val="007661EE"/>
    <w:rsid w:val="00766292"/>
    <w:rsid w:val="0076638D"/>
    <w:rsid w:val="00766652"/>
    <w:rsid w:val="0076679B"/>
    <w:rsid w:val="007667B2"/>
    <w:rsid w:val="0076684F"/>
    <w:rsid w:val="00766856"/>
    <w:rsid w:val="00766A2E"/>
    <w:rsid w:val="00766B28"/>
    <w:rsid w:val="00766C0D"/>
    <w:rsid w:val="00766D69"/>
    <w:rsid w:val="00766E68"/>
    <w:rsid w:val="00766EC9"/>
    <w:rsid w:val="0076722A"/>
    <w:rsid w:val="0076725E"/>
    <w:rsid w:val="007674B1"/>
    <w:rsid w:val="00767A68"/>
    <w:rsid w:val="00767D77"/>
    <w:rsid w:val="00767E01"/>
    <w:rsid w:val="00767E5C"/>
    <w:rsid w:val="00767EF0"/>
    <w:rsid w:val="007700ED"/>
    <w:rsid w:val="00770273"/>
    <w:rsid w:val="007702AF"/>
    <w:rsid w:val="0077095E"/>
    <w:rsid w:val="007709CB"/>
    <w:rsid w:val="00770B4F"/>
    <w:rsid w:val="00770B55"/>
    <w:rsid w:val="00770CB7"/>
    <w:rsid w:val="00770DB7"/>
    <w:rsid w:val="007713FE"/>
    <w:rsid w:val="00771E35"/>
    <w:rsid w:val="00771FD4"/>
    <w:rsid w:val="00771FF7"/>
    <w:rsid w:val="00772206"/>
    <w:rsid w:val="0077249A"/>
    <w:rsid w:val="00772528"/>
    <w:rsid w:val="00772A47"/>
    <w:rsid w:val="00772AEE"/>
    <w:rsid w:val="00772DD9"/>
    <w:rsid w:val="00772E15"/>
    <w:rsid w:val="00772E77"/>
    <w:rsid w:val="00772F9E"/>
    <w:rsid w:val="0077320D"/>
    <w:rsid w:val="00773291"/>
    <w:rsid w:val="007735C1"/>
    <w:rsid w:val="007739CE"/>
    <w:rsid w:val="00773A85"/>
    <w:rsid w:val="00773AD0"/>
    <w:rsid w:val="00773BB6"/>
    <w:rsid w:val="00773E98"/>
    <w:rsid w:val="00773ED9"/>
    <w:rsid w:val="00774029"/>
    <w:rsid w:val="00774166"/>
    <w:rsid w:val="00774180"/>
    <w:rsid w:val="0077420D"/>
    <w:rsid w:val="00774241"/>
    <w:rsid w:val="00774372"/>
    <w:rsid w:val="007743BC"/>
    <w:rsid w:val="00774547"/>
    <w:rsid w:val="0077455F"/>
    <w:rsid w:val="0077480C"/>
    <w:rsid w:val="00774823"/>
    <w:rsid w:val="007749C1"/>
    <w:rsid w:val="007749D7"/>
    <w:rsid w:val="007749FF"/>
    <w:rsid w:val="00774BDA"/>
    <w:rsid w:val="00774E63"/>
    <w:rsid w:val="00774F44"/>
    <w:rsid w:val="0077520E"/>
    <w:rsid w:val="0077545A"/>
    <w:rsid w:val="007754E7"/>
    <w:rsid w:val="0077568D"/>
    <w:rsid w:val="00775974"/>
    <w:rsid w:val="00775979"/>
    <w:rsid w:val="00775A2D"/>
    <w:rsid w:val="00775A93"/>
    <w:rsid w:val="00775B01"/>
    <w:rsid w:val="00775B5D"/>
    <w:rsid w:val="00775BDE"/>
    <w:rsid w:val="00775CF6"/>
    <w:rsid w:val="00775DE6"/>
    <w:rsid w:val="00775FBB"/>
    <w:rsid w:val="00776DBE"/>
    <w:rsid w:val="00776EA4"/>
    <w:rsid w:val="00777223"/>
    <w:rsid w:val="0077724E"/>
    <w:rsid w:val="00777515"/>
    <w:rsid w:val="00777743"/>
    <w:rsid w:val="00777844"/>
    <w:rsid w:val="0077786F"/>
    <w:rsid w:val="007778F0"/>
    <w:rsid w:val="00777A29"/>
    <w:rsid w:val="00777C59"/>
    <w:rsid w:val="00777D78"/>
    <w:rsid w:val="00777EA0"/>
    <w:rsid w:val="00777F4D"/>
    <w:rsid w:val="00780096"/>
    <w:rsid w:val="007803A5"/>
    <w:rsid w:val="007803F6"/>
    <w:rsid w:val="00780458"/>
    <w:rsid w:val="007805C9"/>
    <w:rsid w:val="007805D2"/>
    <w:rsid w:val="0078086C"/>
    <w:rsid w:val="00780A58"/>
    <w:rsid w:val="00780AB3"/>
    <w:rsid w:val="00780BCA"/>
    <w:rsid w:val="00780C28"/>
    <w:rsid w:val="00780C5E"/>
    <w:rsid w:val="00780CB4"/>
    <w:rsid w:val="00780E2E"/>
    <w:rsid w:val="00780E5B"/>
    <w:rsid w:val="00780EA5"/>
    <w:rsid w:val="00781093"/>
    <w:rsid w:val="00781162"/>
    <w:rsid w:val="00781200"/>
    <w:rsid w:val="00781377"/>
    <w:rsid w:val="007818E1"/>
    <w:rsid w:val="00781C78"/>
    <w:rsid w:val="00781D14"/>
    <w:rsid w:val="00781DA9"/>
    <w:rsid w:val="00781FFD"/>
    <w:rsid w:val="0078219F"/>
    <w:rsid w:val="00782506"/>
    <w:rsid w:val="00782B57"/>
    <w:rsid w:val="00782B65"/>
    <w:rsid w:val="00782BE3"/>
    <w:rsid w:val="00782C4C"/>
    <w:rsid w:val="00782FA2"/>
    <w:rsid w:val="0078312F"/>
    <w:rsid w:val="0078324D"/>
    <w:rsid w:val="00783303"/>
    <w:rsid w:val="007833AC"/>
    <w:rsid w:val="00783587"/>
    <w:rsid w:val="007836B7"/>
    <w:rsid w:val="007836BE"/>
    <w:rsid w:val="007837DE"/>
    <w:rsid w:val="00783857"/>
    <w:rsid w:val="00783899"/>
    <w:rsid w:val="00783949"/>
    <w:rsid w:val="00783A56"/>
    <w:rsid w:val="00783AF7"/>
    <w:rsid w:val="00783B49"/>
    <w:rsid w:val="00783C76"/>
    <w:rsid w:val="00783E06"/>
    <w:rsid w:val="00784113"/>
    <w:rsid w:val="00784302"/>
    <w:rsid w:val="00784711"/>
    <w:rsid w:val="00784739"/>
    <w:rsid w:val="00784780"/>
    <w:rsid w:val="007848E1"/>
    <w:rsid w:val="007849F2"/>
    <w:rsid w:val="00784B30"/>
    <w:rsid w:val="00784BCF"/>
    <w:rsid w:val="00785354"/>
    <w:rsid w:val="00785384"/>
    <w:rsid w:val="007853D0"/>
    <w:rsid w:val="00785404"/>
    <w:rsid w:val="00785711"/>
    <w:rsid w:val="00785B8E"/>
    <w:rsid w:val="00785C4E"/>
    <w:rsid w:val="00785DFE"/>
    <w:rsid w:val="00785E43"/>
    <w:rsid w:val="00785F38"/>
    <w:rsid w:val="00786164"/>
    <w:rsid w:val="00786232"/>
    <w:rsid w:val="0078656C"/>
    <w:rsid w:val="00786631"/>
    <w:rsid w:val="00786710"/>
    <w:rsid w:val="00786A5E"/>
    <w:rsid w:val="00787251"/>
    <w:rsid w:val="00787401"/>
    <w:rsid w:val="007874C5"/>
    <w:rsid w:val="007874D1"/>
    <w:rsid w:val="00787573"/>
    <w:rsid w:val="00787833"/>
    <w:rsid w:val="00787A63"/>
    <w:rsid w:val="00787C90"/>
    <w:rsid w:val="00787DD5"/>
    <w:rsid w:val="00787E45"/>
    <w:rsid w:val="0079002D"/>
    <w:rsid w:val="00790347"/>
    <w:rsid w:val="007903BB"/>
    <w:rsid w:val="00790406"/>
    <w:rsid w:val="00790449"/>
    <w:rsid w:val="0079047F"/>
    <w:rsid w:val="00790647"/>
    <w:rsid w:val="00790788"/>
    <w:rsid w:val="007908A4"/>
    <w:rsid w:val="00790A68"/>
    <w:rsid w:val="00790ADF"/>
    <w:rsid w:val="00790DAA"/>
    <w:rsid w:val="00790F54"/>
    <w:rsid w:val="00791098"/>
    <w:rsid w:val="007910A1"/>
    <w:rsid w:val="00791160"/>
    <w:rsid w:val="0079116C"/>
    <w:rsid w:val="007911EF"/>
    <w:rsid w:val="0079151A"/>
    <w:rsid w:val="007917E8"/>
    <w:rsid w:val="00791893"/>
    <w:rsid w:val="00791B68"/>
    <w:rsid w:val="00791D60"/>
    <w:rsid w:val="00791D6F"/>
    <w:rsid w:val="00791DA3"/>
    <w:rsid w:val="00791E90"/>
    <w:rsid w:val="00791FAF"/>
    <w:rsid w:val="00791FF3"/>
    <w:rsid w:val="007920B6"/>
    <w:rsid w:val="00792233"/>
    <w:rsid w:val="00792693"/>
    <w:rsid w:val="007927A7"/>
    <w:rsid w:val="007929B9"/>
    <w:rsid w:val="00792CA5"/>
    <w:rsid w:val="00792D7E"/>
    <w:rsid w:val="00792F8D"/>
    <w:rsid w:val="0079338F"/>
    <w:rsid w:val="0079339F"/>
    <w:rsid w:val="00793476"/>
    <w:rsid w:val="00793596"/>
    <w:rsid w:val="00793829"/>
    <w:rsid w:val="00793A7C"/>
    <w:rsid w:val="00793DD4"/>
    <w:rsid w:val="00794013"/>
    <w:rsid w:val="007941C0"/>
    <w:rsid w:val="00794796"/>
    <w:rsid w:val="007947DF"/>
    <w:rsid w:val="00794AED"/>
    <w:rsid w:val="00794B6B"/>
    <w:rsid w:val="00794E7A"/>
    <w:rsid w:val="00794FFE"/>
    <w:rsid w:val="0079506B"/>
    <w:rsid w:val="00795096"/>
    <w:rsid w:val="007951D6"/>
    <w:rsid w:val="0079527A"/>
    <w:rsid w:val="00795419"/>
    <w:rsid w:val="007955B0"/>
    <w:rsid w:val="0079560A"/>
    <w:rsid w:val="00795713"/>
    <w:rsid w:val="007957C1"/>
    <w:rsid w:val="0079584C"/>
    <w:rsid w:val="007958BA"/>
    <w:rsid w:val="00795926"/>
    <w:rsid w:val="00795AA0"/>
    <w:rsid w:val="00795AA3"/>
    <w:rsid w:val="00795C31"/>
    <w:rsid w:val="00795C6C"/>
    <w:rsid w:val="007960E4"/>
    <w:rsid w:val="007962D9"/>
    <w:rsid w:val="007963A2"/>
    <w:rsid w:val="00796512"/>
    <w:rsid w:val="007965DC"/>
    <w:rsid w:val="00796685"/>
    <w:rsid w:val="007967A2"/>
    <w:rsid w:val="0079699C"/>
    <w:rsid w:val="00796ABC"/>
    <w:rsid w:val="00796EE3"/>
    <w:rsid w:val="00796F44"/>
    <w:rsid w:val="00796F8C"/>
    <w:rsid w:val="007973D6"/>
    <w:rsid w:val="007978F1"/>
    <w:rsid w:val="00797916"/>
    <w:rsid w:val="00797AF0"/>
    <w:rsid w:val="00797D5B"/>
    <w:rsid w:val="00797D7E"/>
    <w:rsid w:val="00797E17"/>
    <w:rsid w:val="00797F57"/>
    <w:rsid w:val="00797FF3"/>
    <w:rsid w:val="007A002C"/>
    <w:rsid w:val="007A0070"/>
    <w:rsid w:val="007A00A2"/>
    <w:rsid w:val="007A00C3"/>
    <w:rsid w:val="007A0248"/>
    <w:rsid w:val="007A030B"/>
    <w:rsid w:val="007A0499"/>
    <w:rsid w:val="007A0630"/>
    <w:rsid w:val="007A085D"/>
    <w:rsid w:val="007A08CB"/>
    <w:rsid w:val="007A0A5E"/>
    <w:rsid w:val="007A0CCC"/>
    <w:rsid w:val="007A0CE0"/>
    <w:rsid w:val="007A100A"/>
    <w:rsid w:val="007A11D9"/>
    <w:rsid w:val="007A11DB"/>
    <w:rsid w:val="007A12FB"/>
    <w:rsid w:val="007A1385"/>
    <w:rsid w:val="007A14FE"/>
    <w:rsid w:val="007A153D"/>
    <w:rsid w:val="007A169B"/>
    <w:rsid w:val="007A1705"/>
    <w:rsid w:val="007A17A3"/>
    <w:rsid w:val="007A17A8"/>
    <w:rsid w:val="007A18FC"/>
    <w:rsid w:val="007A1920"/>
    <w:rsid w:val="007A1A1D"/>
    <w:rsid w:val="007A1BE2"/>
    <w:rsid w:val="007A1E38"/>
    <w:rsid w:val="007A1E64"/>
    <w:rsid w:val="007A21CD"/>
    <w:rsid w:val="007A22B4"/>
    <w:rsid w:val="007A2757"/>
    <w:rsid w:val="007A2856"/>
    <w:rsid w:val="007A2AB4"/>
    <w:rsid w:val="007A2C1E"/>
    <w:rsid w:val="007A2DB1"/>
    <w:rsid w:val="007A2F76"/>
    <w:rsid w:val="007A3213"/>
    <w:rsid w:val="007A36B3"/>
    <w:rsid w:val="007A371C"/>
    <w:rsid w:val="007A373C"/>
    <w:rsid w:val="007A379E"/>
    <w:rsid w:val="007A37A4"/>
    <w:rsid w:val="007A37B7"/>
    <w:rsid w:val="007A37C9"/>
    <w:rsid w:val="007A398A"/>
    <w:rsid w:val="007A39C7"/>
    <w:rsid w:val="007A3A1B"/>
    <w:rsid w:val="007A3EEC"/>
    <w:rsid w:val="007A4101"/>
    <w:rsid w:val="007A426F"/>
    <w:rsid w:val="007A42E3"/>
    <w:rsid w:val="007A43FA"/>
    <w:rsid w:val="007A4578"/>
    <w:rsid w:val="007A45DC"/>
    <w:rsid w:val="007A4872"/>
    <w:rsid w:val="007A4B5C"/>
    <w:rsid w:val="007A4CB1"/>
    <w:rsid w:val="007A541F"/>
    <w:rsid w:val="007A5502"/>
    <w:rsid w:val="007A550B"/>
    <w:rsid w:val="007A555A"/>
    <w:rsid w:val="007A59E6"/>
    <w:rsid w:val="007A5B50"/>
    <w:rsid w:val="007A5E4A"/>
    <w:rsid w:val="007A5EEF"/>
    <w:rsid w:val="007A5F31"/>
    <w:rsid w:val="007A5FBC"/>
    <w:rsid w:val="007A6038"/>
    <w:rsid w:val="007A61F9"/>
    <w:rsid w:val="007A6238"/>
    <w:rsid w:val="007A63E8"/>
    <w:rsid w:val="007A6495"/>
    <w:rsid w:val="007A65D2"/>
    <w:rsid w:val="007A66A1"/>
    <w:rsid w:val="007A6956"/>
    <w:rsid w:val="007A6BA8"/>
    <w:rsid w:val="007A6D72"/>
    <w:rsid w:val="007A6D81"/>
    <w:rsid w:val="007A6DB0"/>
    <w:rsid w:val="007A6DCE"/>
    <w:rsid w:val="007A6F11"/>
    <w:rsid w:val="007A6F37"/>
    <w:rsid w:val="007A71CD"/>
    <w:rsid w:val="007A7515"/>
    <w:rsid w:val="007A759B"/>
    <w:rsid w:val="007A7626"/>
    <w:rsid w:val="007A7632"/>
    <w:rsid w:val="007A78D5"/>
    <w:rsid w:val="007A7961"/>
    <w:rsid w:val="007A79D2"/>
    <w:rsid w:val="007A7AE2"/>
    <w:rsid w:val="007B0190"/>
    <w:rsid w:val="007B0985"/>
    <w:rsid w:val="007B0A25"/>
    <w:rsid w:val="007B0A87"/>
    <w:rsid w:val="007B0B10"/>
    <w:rsid w:val="007B0D0E"/>
    <w:rsid w:val="007B0D2B"/>
    <w:rsid w:val="007B0DA0"/>
    <w:rsid w:val="007B0DF4"/>
    <w:rsid w:val="007B1446"/>
    <w:rsid w:val="007B16DD"/>
    <w:rsid w:val="007B170D"/>
    <w:rsid w:val="007B17A6"/>
    <w:rsid w:val="007B17FF"/>
    <w:rsid w:val="007B187F"/>
    <w:rsid w:val="007B19C9"/>
    <w:rsid w:val="007B1B6D"/>
    <w:rsid w:val="007B1BA7"/>
    <w:rsid w:val="007B22B5"/>
    <w:rsid w:val="007B23E4"/>
    <w:rsid w:val="007B25CB"/>
    <w:rsid w:val="007B29BB"/>
    <w:rsid w:val="007B2B69"/>
    <w:rsid w:val="007B2BF1"/>
    <w:rsid w:val="007B2C6E"/>
    <w:rsid w:val="007B2D01"/>
    <w:rsid w:val="007B2E97"/>
    <w:rsid w:val="007B2FF0"/>
    <w:rsid w:val="007B3078"/>
    <w:rsid w:val="007B32BD"/>
    <w:rsid w:val="007B3328"/>
    <w:rsid w:val="007B3447"/>
    <w:rsid w:val="007B34CA"/>
    <w:rsid w:val="007B358F"/>
    <w:rsid w:val="007B3627"/>
    <w:rsid w:val="007B38D1"/>
    <w:rsid w:val="007B3B60"/>
    <w:rsid w:val="007B3FA9"/>
    <w:rsid w:val="007B4096"/>
    <w:rsid w:val="007B421B"/>
    <w:rsid w:val="007B4472"/>
    <w:rsid w:val="007B496E"/>
    <w:rsid w:val="007B49C7"/>
    <w:rsid w:val="007B4A3C"/>
    <w:rsid w:val="007B4DC6"/>
    <w:rsid w:val="007B4E15"/>
    <w:rsid w:val="007B4EB1"/>
    <w:rsid w:val="007B4EE2"/>
    <w:rsid w:val="007B4F7C"/>
    <w:rsid w:val="007B4FA8"/>
    <w:rsid w:val="007B5319"/>
    <w:rsid w:val="007B5391"/>
    <w:rsid w:val="007B546F"/>
    <w:rsid w:val="007B5480"/>
    <w:rsid w:val="007B5489"/>
    <w:rsid w:val="007B5513"/>
    <w:rsid w:val="007B5517"/>
    <w:rsid w:val="007B55A8"/>
    <w:rsid w:val="007B58B2"/>
    <w:rsid w:val="007B5963"/>
    <w:rsid w:val="007B5CF7"/>
    <w:rsid w:val="007B5D49"/>
    <w:rsid w:val="007B5D78"/>
    <w:rsid w:val="007B609E"/>
    <w:rsid w:val="007B6179"/>
    <w:rsid w:val="007B62A6"/>
    <w:rsid w:val="007B651B"/>
    <w:rsid w:val="007B6716"/>
    <w:rsid w:val="007B6770"/>
    <w:rsid w:val="007B6CC3"/>
    <w:rsid w:val="007B6CE5"/>
    <w:rsid w:val="007B6D1E"/>
    <w:rsid w:val="007B6F41"/>
    <w:rsid w:val="007B6FE7"/>
    <w:rsid w:val="007B7140"/>
    <w:rsid w:val="007B7411"/>
    <w:rsid w:val="007B747F"/>
    <w:rsid w:val="007B74DB"/>
    <w:rsid w:val="007B75CC"/>
    <w:rsid w:val="007B77E6"/>
    <w:rsid w:val="007B7863"/>
    <w:rsid w:val="007B78E9"/>
    <w:rsid w:val="007B7E12"/>
    <w:rsid w:val="007C0027"/>
    <w:rsid w:val="007C0266"/>
    <w:rsid w:val="007C02EB"/>
    <w:rsid w:val="007C06EE"/>
    <w:rsid w:val="007C0727"/>
    <w:rsid w:val="007C0D1A"/>
    <w:rsid w:val="007C0EBB"/>
    <w:rsid w:val="007C0F36"/>
    <w:rsid w:val="007C1287"/>
    <w:rsid w:val="007C13A8"/>
    <w:rsid w:val="007C14A0"/>
    <w:rsid w:val="007C15FE"/>
    <w:rsid w:val="007C1738"/>
    <w:rsid w:val="007C1745"/>
    <w:rsid w:val="007C18FB"/>
    <w:rsid w:val="007C1915"/>
    <w:rsid w:val="007C1D4A"/>
    <w:rsid w:val="007C1EC3"/>
    <w:rsid w:val="007C2016"/>
    <w:rsid w:val="007C21BD"/>
    <w:rsid w:val="007C22B4"/>
    <w:rsid w:val="007C239D"/>
    <w:rsid w:val="007C2435"/>
    <w:rsid w:val="007C2858"/>
    <w:rsid w:val="007C29C2"/>
    <w:rsid w:val="007C2B22"/>
    <w:rsid w:val="007C2D24"/>
    <w:rsid w:val="007C2ED7"/>
    <w:rsid w:val="007C2EFC"/>
    <w:rsid w:val="007C2FBE"/>
    <w:rsid w:val="007C3096"/>
    <w:rsid w:val="007C3173"/>
    <w:rsid w:val="007C3391"/>
    <w:rsid w:val="007C33EA"/>
    <w:rsid w:val="007C3613"/>
    <w:rsid w:val="007C3DBD"/>
    <w:rsid w:val="007C3E6E"/>
    <w:rsid w:val="007C451C"/>
    <w:rsid w:val="007C45BA"/>
    <w:rsid w:val="007C4653"/>
    <w:rsid w:val="007C48B3"/>
    <w:rsid w:val="007C4A21"/>
    <w:rsid w:val="007C4C49"/>
    <w:rsid w:val="007C4C7D"/>
    <w:rsid w:val="007C5312"/>
    <w:rsid w:val="007C5354"/>
    <w:rsid w:val="007C5672"/>
    <w:rsid w:val="007C5692"/>
    <w:rsid w:val="007C574A"/>
    <w:rsid w:val="007C58A8"/>
    <w:rsid w:val="007C594C"/>
    <w:rsid w:val="007C5DD0"/>
    <w:rsid w:val="007C602D"/>
    <w:rsid w:val="007C61A8"/>
    <w:rsid w:val="007C628E"/>
    <w:rsid w:val="007C62AE"/>
    <w:rsid w:val="007C64B2"/>
    <w:rsid w:val="007C68E1"/>
    <w:rsid w:val="007C69D4"/>
    <w:rsid w:val="007C69D7"/>
    <w:rsid w:val="007C6AB5"/>
    <w:rsid w:val="007C6ADE"/>
    <w:rsid w:val="007C6B40"/>
    <w:rsid w:val="007C6FE3"/>
    <w:rsid w:val="007C74E4"/>
    <w:rsid w:val="007C7568"/>
    <w:rsid w:val="007C763B"/>
    <w:rsid w:val="007C7956"/>
    <w:rsid w:val="007C7BAA"/>
    <w:rsid w:val="007C7C9A"/>
    <w:rsid w:val="007C7D40"/>
    <w:rsid w:val="007CD3A5"/>
    <w:rsid w:val="007D032E"/>
    <w:rsid w:val="007D07DD"/>
    <w:rsid w:val="007D0930"/>
    <w:rsid w:val="007D0932"/>
    <w:rsid w:val="007D09B1"/>
    <w:rsid w:val="007D0A5C"/>
    <w:rsid w:val="007D0B8E"/>
    <w:rsid w:val="007D0BD0"/>
    <w:rsid w:val="007D0CCE"/>
    <w:rsid w:val="007D1106"/>
    <w:rsid w:val="007D131F"/>
    <w:rsid w:val="007D1432"/>
    <w:rsid w:val="007D1613"/>
    <w:rsid w:val="007D177D"/>
    <w:rsid w:val="007D1904"/>
    <w:rsid w:val="007D1A54"/>
    <w:rsid w:val="007D1A66"/>
    <w:rsid w:val="007D1A74"/>
    <w:rsid w:val="007D1C07"/>
    <w:rsid w:val="007D1FD3"/>
    <w:rsid w:val="007D2423"/>
    <w:rsid w:val="007D2539"/>
    <w:rsid w:val="007D257F"/>
    <w:rsid w:val="007D262D"/>
    <w:rsid w:val="007D26BA"/>
    <w:rsid w:val="007D2797"/>
    <w:rsid w:val="007D285D"/>
    <w:rsid w:val="007D299F"/>
    <w:rsid w:val="007D29C9"/>
    <w:rsid w:val="007D2A94"/>
    <w:rsid w:val="007D2B20"/>
    <w:rsid w:val="007D2B31"/>
    <w:rsid w:val="007D2CF7"/>
    <w:rsid w:val="007D2D11"/>
    <w:rsid w:val="007D2DBA"/>
    <w:rsid w:val="007D30EA"/>
    <w:rsid w:val="007D3145"/>
    <w:rsid w:val="007D330E"/>
    <w:rsid w:val="007D3518"/>
    <w:rsid w:val="007D3599"/>
    <w:rsid w:val="007D39D9"/>
    <w:rsid w:val="007D3B35"/>
    <w:rsid w:val="007D3B72"/>
    <w:rsid w:val="007D3BEC"/>
    <w:rsid w:val="007D3CD5"/>
    <w:rsid w:val="007D3DA6"/>
    <w:rsid w:val="007D3EDA"/>
    <w:rsid w:val="007D44F7"/>
    <w:rsid w:val="007D45B0"/>
    <w:rsid w:val="007D45B3"/>
    <w:rsid w:val="007D47FE"/>
    <w:rsid w:val="007D490E"/>
    <w:rsid w:val="007D49C0"/>
    <w:rsid w:val="007D4A29"/>
    <w:rsid w:val="007D4A38"/>
    <w:rsid w:val="007D4B0A"/>
    <w:rsid w:val="007D4B1B"/>
    <w:rsid w:val="007D4B67"/>
    <w:rsid w:val="007D4BC5"/>
    <w:rsid w:val="007D4BC9"/>
    <w:rsid w:val="007D4BEE"/>
    <w:rsid w:val="007D4C70"/>
    <w:rsid w:val="007D4CC8"/>
    <w:rsid w:val="007D4CC9"/>
    <w:rsid w:val="007D4D53"/>
    <w:rsid w:val="007D4DBC"/>
    <w:rsid w:val="007D4E4E"/>
    <w:rsid w:val="007D4FDF"/>
    <w:rsid w:val="007D5474"/>
    <w:rsid w:val="007D5514"/>
    <w:rsid w:val="007D558F"/>
    <w:rsid w:val="007D56E4"/>
    <w:rsid w:val="007D5D83"/>
    <w:rsid w:val="007D5E82"/>
    <w:rsid w:val="007D5ECA"/>
    <w:rsid w:val="007D5FB9"/>
    <w:rsid w:val="007D5FD8"/>
    <w:rsid w:val="007D620E"/>
    <w:rsid w:val="007D6268"/>
    <w:rsid w:val="007D63A0"/>
    <w:rsid w:val="007D641F"/>
    <w:rsid w:val="007D6442"/>
    <w:rsid w:val="007D64E3"/>
    <w:rsid w:val="007D65D8"/>
    <w:rsid w:val="007D661F"/>
    <w:rsid w:val="007D67EB"/>
    <w:rsid w:val="007D6C5F"/>
    <w:rsid w:val="007D6C6D"/>
    <w:rsid w:val="007D6D79"/>
    <w:rsid w:val="007D6ED7"/>
    <w:rsid w:val="007D6F6B"/>
    <w:rsid w:val="007D710B"/>
    <w:rsid w:val="007D7276"/>
    <w:rsid w:val="007D7375"/>
    <w:rsid w:val="007D741A"/>
    <w:rsid w:val="007D7437"/>
    <w:rsid w:val="007D74FB"/>
    <w:rsid w:val="007D7631"/>
    <w:rsid w:val="007D77ED"/>
    <w:rsid w:val="007D79AD"/>
    <w:rsid w:val="007D7A95"/>
    <w:rsid w:val="007D7C1B"/>
    <w:rsid w:val="007E00ED"/>
    <w:rsid w:val="007E0450"/>
    <w:rsid w:val="007E04E7"/>
    <w:rsid w:val="007E05A6"/>
    <w:rsid w:val="007E0679"/>
    <w:rsid w:val="007E078D"/>
    <w:rsid w:val="007E0A56"/>
    <w:rsid w:val="007E0A5F"/>
    <w:rsid w:val="007E0DDC"/>
    <w:rsid w:val="007E0EA8"/>
    <w:rsid w:val="007E1431"/>
    <w:rsid w:val="007E18FB"/>
    <w:rsid w:val="007E1A63"/>
    <w:rsid w:val="007E26A4"/>
    <w:rsid w:val="007E296A"/>
    <w:rsid w:val="007E2C92"/>
    <w:rsid w:val="007E2F9E"/>
    <w:rsid w:val="007E2FF4"/>
    <w:rsid w:val="007E3051"/>
    <w:rsid w:val="007E3472"/>
    <w:rsid w:val="007E361B"/>
    <w:rsid w:val="007E37CF"/>
    <w:rsid w:val="007E3851"/>
    <w:rsid w:val="007E3A03"/>
    <w:rsid w:val="007E3A0D"/>
    <w:rsid w:val="007E3BDB"/>
    <w:rsid w:val="007E3C1D"/>
    <w:rsid w:val="007E3D1A"/>
    <w:rsid w:val="007E3D1E"/>
    <w:rsid w:val="007E3DFD"/>
    <w:rsid w:val="007E406E"/>
    <w:rsid w:val="007E41C7"/>
    <w:rsid w:val="007E4466"/>
    <w:rsid w:val="007E4516"/>
    <w:rsid w:val="007E472F"/>
    <w:rsid w:val="007E4988"/>
    <w:rsid w:val="007E49EB"/>
    <w:rsid w:val="007E4B22"/>
    <w:rsid w:val="007E4C0E"/>
    <w:rsid w:val="007E4E22"/>
    <w:rsid w:val="007E5040"/>
    <w:rsid w:val="007E504D"/>
    <w:rsid w:val="007E5175"/>
    <w:rsid w:val="007E52F8"/>
    <w:rsid w:val="007E5351"/>
    <w:rsid w:val="007E53B1"/>
    <w:rsid w:val="007E5665"/>
    <w:rsid w:val="007E5728"/>
    <w:rsid w:val="007E58F5"/>
    <w:rsid w:val="007E5980"/>
    <w:rsid w:val="007E59F9"/>
    <w:rsid w:val="007E5ACC"/>
    <w:rsid w:val="007E5CBC"/>
    <w:rsid w:val="007E5CCF"/>
    <w:rsid w:val="007E5F32"/>
    <w:rsid w:val="007E5F40"/>
    <w:rsid w:val="007E6353"/>
    <w:rsid w:val="007E63C3"/>
    <w:rsid w:val="007E669E"/>
    <w:rsid w:val="007E66F3"/>
    <w:rsid w:val="007E67DB"/>
    <w:rsid w:val="007E67F9"/>
    <w:rsid w:val="007E6955"/>
    <w:rsid w:val="007E6C05"/>
    <w:rsid w:val="007E6F3C"/>
    <w:rsid w:val="007E70B5"/>
    <w:rsid w:val="007E71B3"/>
    <w:rsid w:val="007E72F5"/>
    <w:rsid w:val="007E736D"/>
    <w:rsid w:val="007E75AD"/>
    <w:rsid w:val="007E77A1"/>
    <w:rsid w:val="007E7894"/>
    <w:rsid w:val="007E7E9F"/>
    <w:rsid w:val="007E7F67"/>
    <w:rsid w:val="007F012D"/>
    <w:rsid w:val="007F02B6"/>
    <w:rsid w:val="007F0808"/>
    <w:rsid w:val="007F08E2"/>
    <w:rsid w:val="007F0B1F"/>
    <w:rsid w:val="007F0EF7"/>
    <w:rsid w:val="007F100C"/>
    <w:rsid w:val="007F1223"/>
    <w:rsid w:val="007F12AA"/>
    <w:rsid w:val="007F14A9"/>
    <w:rsid w:val="007F15E5"/>
    <w:rsid w:val="007F16B9"/>
    <w:rsid w:val="007F17B6"/>
    <w:rsid w:val="007F18EB"/>
    <w:rsid w:val="007F190B"/>
    <w:rsid w:val="007F196E"/>
    <w:rsid w:val="007F1A4F"/>
    <w:rsid w:val="007F1B93"/>
    <w:rsid w:val="007F1BAF"/>
    <w:rsid w:val="007F1E67"/>
    <w:rsid w:val="007F20F6"/>
    <w:rsid w:val="007F20FE"/>
    <w:rsid w:val="007F24D2"/>
    <w:rsid w:val="007F2619"/>
    <w:rsid w:val="007F283A"/>
    <w:rsid w:val="007F290A"/>
    <w:rsid w:val="007F29CE"/>
    <w:rsid w:val="007F2A6C"/>
    <w:rsid w:val="007F2B70"/>
    <w:rsid w:val="007F2C1C"/>
    <w:rsid w:val="007F2EA3"/>
    <w:rsid w:val="007F31A9"/>
    <w:rsid w:val="007F3265"/>
    <w:rsid w:val="007F33C4"/>
    <w:rsid w:val="007F342D"/>
    <w:rsid w:val="007F35C5"/>
    <w:rsid w:val="007F3668"/>
    <w:rsid w:val="007F366B"/>
    <w:rsid w:val="007F36B5"/>
    <w:rsid w:val="007F38E7"/>
    <w:rsid w:val="007F3BDC"/>
    <w:rsid w:val="007F3C7A"/>
    <w:rsid w:val="007F3D5A"/>
    <w:rsid w:val="007F40E6"/>
    <w:rsid w:val="007F4264"/>
    <w:rsid w:val="007F4306"/>
    <w:rsid w:val="007F4444"/>
    <w:rsid w:val="007F45D5"/>
    <w:rsid w:val="007F45DB"/>
    <w:rsid w:val="007F468D"/>
    <w:rsid w:val="007F481C"/>
    <w:rsid w:val="007F488B"/>
    <w:rsid w:val="007F4AC1"/>
    <w:rsid w:val="007F4F11"/>
    <w:rsid w:val="007F4FAF"/>
    <w:rsid w:val="007F513A"/>
    <w:rsid w:val="007F51E7"/>
    <w:rsid w:val="007F526F"/>
    <w:rsid w:val="007F52DE"/>
    <w:rsid w:val="007F54B6"/>
    <w:rsid w:val="007F5C1C"/>
    <w:rsid w:val="007F5C86"/>
    <w:rsid w:val="007F5DAA"/>
    <w:rsid w:val="007F5E3D"/>
    <w:rsid w:val="007F5E83"/>
    <w:rsid w:val="007F5F00"/>
    <w:rsid w:val="007F5F25"/>
    <w:rsid w:val="007F5F3F"/>
    <w:rsid w:val="007F62F6"/>
    <w:rsid w:val="007F6316"/>
    <w:rsid w:val="007F635A"/>
    <w:rsid w:val="007F664C"/>
    <w:rsid w:val="007F6ADC"/>
    <w:rsid w:val="007F6C9E"/>
    <w:rsid w:val="007F6E1C"/>
    <w:rsid w:val="007F6EF0"/>
    <w:rsid w:val="007F70AD"/>
    <w:rsid w:val="007F7165"/>
    <w:rsid w:val="007F7211"/>
    <w:rsid w:val="007F753B"/>
    <w:rsid w:val="007F78AD"/>
    <w:rsid w:val="007F798D"/>
    <w:rsid w:val="007F7C7D"/>
    <w:rsid w:val="007F7CE3"/>
    <w:rsid w:val="007F7D76"/>
    <w:rsid w:val="007F7E37"/>
    <w:rsid w:val="00800123"/>
    <w:rsid w:val="0080047C"/>
    <w:rsid w:val="00800590"/>
    <w:rsid w:val="008005D5"/>
    <w:rsid w:val="008006CF"/>
    <w:rsid w:val="00800748"/>
    <w:rsid w:val="008007CA"/>
    <w:rsid w:val="00800F22"/>
    <w:rsid w:val="00801014"/>
    <w:rsid w:val="00801037"/>
    <w:rsid w:val="00801412"/>
    <w:rsid w:val="00801822"/>
    <w:rsid w:val="008018AD"/>
    <w:rsid w:val="00801A29"/>
    <w:rsid w:val="00801AAE"/>
    <w:rsid w:val="00801BD9"/>
    <w:rsid w:val="00802024"/>
    <w:rsid w:val="00802162"/>
    <w:rsid w:val="00802236"/>
    <w:rsid w:val="00802399"/>
    <w:rsid w:val="008023D5"/>
    <w:rsid w:val="008023F4"/>
    <w:rsid w:val="008024B7"/>
    <w:rsid w:val="008026E9"/>
    <w:rsid w:val="00802933"/>
    <w:rsid w:val="00802978"/>
    <w:rsid w:val="00802A8B"/>
    <w:rsid w:val="00802A90"/>
    <w:rsid w:val="00802AEA"/>
    <w:rsid w:val="00802DD7"/>
    <w:rsid w:val="0080329C"/>
    <w:rsid w:val="00803464"/>
    <w:rsid w:val="00803DF7"/>
    <w:rsid w:val="00803E76"/>
    <w:rsid w:val="00803EDA"/>
    <w:rsid w:val="00804138"/>
    <w:rsid w:val="008041A3"/>
    <w:rsid w:val="008041E3"/>
    <w:rsid w:val="00804435"/>
    <w:rsid w:val="00804453"/>
    <w:rsid w:val="00804547"/>
    <w:rsid w:val="00804952"/>
    <w:rsid w:val="00804C0D"/>
    <w:rsid w:val="0080506F"/>
    <w:rsid w:val="008052D5"/>
    <w:rsid w:val="008053D2"/>
    <w:rsid w:val="008057CD"/>
    <w:rsid w:val="00805921"/>
    <w:rsid w:val="00805A3A"/>
    <w:rsid w:val="00805AAF"/>
    <w:rsid w:val="00805B51"/>
    <w:rsid w:val="00805BD5"/>
    <w:rsid w:val="00805CB2"/>
    <w:rsid w:val="00805CD6"/>
    <w:rsid w:val="008061B9"/>
    <w:rsid w:val="00806842"/>
    <w:rsid w:val="00806B88"/>
    <w:rsid w:val="00806CF9"/>
    <w:rsid w:val="00806D2F"/>
    <w:rsid w:val="00806FCF"/>
    <w:rsid w:val="00807021"/>
    <w:rsid w:val="00807122"/>
    <w:rsid w:val="00807160"/>
    <w:rsid w:val="008071F1"/>
    <w:rsid w:val="0080724B"/>
    <w:rsid w:val="0080762C"/>
    <w:rsid w:val="0080770E"/>
    <w:rsid w:val="00807829"/>
    <w:rsid w:val="00807945"/>
    <w:rsid w:val="00807A1E"/>
    <w:rsid w:val="00807B46"/>
    <w:rsid w:val="00807CF2"/>
    <w:rsid w:val="00807D57"/>
    <w:rsid w:val="00807E32"/>
    <w:rsid w:val="00807E58"/>
    <w:rsid w:val="00807F0C"/>
    <w:rsid w:val="00807FC2"/>
    <w:rsid w:val="00810013"/>
    <w:rsid w:val="008100B8"/>
    <w:rsid w:val="00810143"/>
    <w:rsid w:val="0081044A"/>
    <w:rsid w:val="00810CAB"/>
    <w:rsid w:val="00810E4C"/>
    <w:rsid w:val="00810F29"/>
    <w:rsid w:val="00811394"/>
    <w:rsid w:val="008116FC"/>
    <w:rsid w:val="008118CD"/>
    <w:rsid w:val="0081197B"/>
    <w:rsid w:val="0081197F"/>
    <w:rsid w:val="00811B26"/>
    <w:rsid w:val="00811EC6"/>
    <w:rsid w:val="00812089"/>
    <w:rsid w:val="0081230A"/>
    <w:rsid w:val="0081233D"/>
    <w:rsid w:val="008123F9"/>
    <w:rsid w:val="00812448"/>
    <w:rsid w:val="0081247A"/>
    <w:rsid w:val="0081270E"/>
    <w:rsid w:val="0081274C"/>
    <w:rsid w:val="00812786"/>
    <w:rsid w:val="0081297E"/>
    <w:rsid w:val="00812FFF"/>
    <w:rsid w:val="00813041"/>
    <w:rsid w:val="00813160"/>
    <w:rsid w:val="0081323A"/>
    <w:rsid w:val="0081323E"/>
    <w:rsid w:val="0081333D"/>
    <w:rsid w:val="008134FE"/>
    <w:rsid w:val="0081367F"/>
    <w:rsid w:val="008137E7"/>
    <w:rsid w:val="00813AFE"/>
    <w:rsid w:val="00813BDF"/>
    <w:rsid w:val="00813BE0"/>
    <w:rsid w:val="00813C28"/>
    <w:rsid w:val="00814194"/>
    <w:rsid w:val="008141FF"/>
    <w:rsid w:val="00814232"/>
    <w:rsid w:val="00814478"/>
    <w:rsid w:val="0081476E"/>
    <w:rsid w:val="008147A2"/>
    <w:rsid w:val="008148BB"/>
    <w:rsid w:val="008148FB"/>
    <w:rsid w:val="0081491C"/>
    <w:rsid w:val="00814C05"/>
    <w:rsid w:val="00814CBD"/>
    <w:rsid w:val="00814E44"/>
    <w:rsid w:val="00814FDA"/>
    <w:rsid w:val="008154D0"/>
    <w:rsid w:val="00815551"/>
    <w:rsid w:val="00815646"/>
    <w:rsid w:val="00815707"/>
    <w:rsid w:val="008157CD"/>
    <w:rsid w:val="00816005"/>
    <w:rsid w:val="00816066"/>
    <w:rsid w:val="0081644D"/>
    <w:rsid w:val="008165CC"/>
    <w:rsid w:val="008165D4"/>
    <w:rsid w:val="00816975"/>
    <w:rsid w:val="0081698B"/>
    <w:rsid w:val="00816E77"/>
    <w:rsid w:val="0081700B"/>
    <w:rsid w:val="008171B0"/>
    <w:rsid w:val="0081730F"/>
    <w:rsid w:val="0081771A"/>
    <w:rsid w:val="0081772F"/>
    <w:rsid w:val="0081774B"/>
    <w:rsid w:val="0081775A"/>
    <w:rsid w:val="008177BC"/>
    <w:rsid w:val="008177F9"/>
    <w:rsid w:val="00817951"/>
    <w:rsid w:val="0081795E"/>
    <w:rsid w:val="008179EA"/>
    <w:rsid w:val="00820045"/>
    <w:rsid w:val="00820597"/>
    <w:rsid w:val="0082092C"/>
    <w:rsid w:val="00820B55"/>
    <w:rsid w:val="00820BA3"/>
    <w:rsid w:val="00820CC9"/>
    <w:rsid w:val="00820DF0"/>
    <w:rsid w:val="00820F00"/>
    <w:rsid w:val="00821094"/>
    <w:rsid w:val="00821161"/>
    <w:rsid w:val="008213B4"/>
    <w:rsid w:val="008215D7"/>
    <w:rsid w:val="00821730"/>
    <w:rsid w:val="0082193A"/>
    <w:rsid w:val="00821BD5"/>
    <w:rsid w:val="00821D0C"/>
    <w:rsid w:val="00821DF9"/>
    <w:rsid w:val="00821F8D"/>
    <w:rsid w:val="008220D7"/>
    <w:rsid w:val="008223BD"/>
    <w:rsid w:val="00822413"/>
    <w:rsid w:val="00822777"/>
    <w:rsid w:val="00822A1E"/>
    <w:rsid w:val="00822AD7"/>
    <w:rsid w:val="00822D6E"/>
    <w:rsid w:val="00823082"/>
    <w:rsid w:val="00823395"/>
    <w:rsid w:val="00823B52"/>
    <w:rsid w:val="008242A3"/>
    <w:rsid w:val="00824312"/>
    <w:rsid w:val="0082437A"/>
    <w:rsid w:val="00824407"/>
    <w:rsid w:val="008248F7"/>
    <w:rsid w:val="00824C41"/>
    <w:rsid w:val="00824F09"/>
    <w:rsid w:val="00824F63"/>
    <w:rsid w:val="00824F67"/>
    <w:rsid w:val="00825101"/>
    <w:rsid w:val="008251E1"/>
    <w:rsid w:val="0082532C"/>
    <w:rsid w:val="00825682"/>
    <w:rsid w:val="00825701"/>
    <w:rsid w:val="0082573B"/>
    <w:rsid w:val="00825CB1"/>
    <w:rsid w:val="0082617D"/>
    <w:rsid w:val="008261F2"/>
    <w:rsid w:val="00826263"/>
    <w:rsid w:val="008262F6"/>
    <w:rsid w:val="00826314"/>
    <w:rsid w:val="008263EA"/>
    <w:rsid w:val="00826563"/>
    <w:rsid w:val="0082659D"/>
    <w:rsid w:val="008265E8"/>
    <w:rsid w:val="008266C7"/>
    <w:rsid w:val="008266CF"/>
    <w:rsid w:val="0082689A"/>
    <w:rsid w:val="00826B1B"/>
    <w:rsid w:val="00826C8D"/>
    <w:rsid w:val="00826CBD"/>
    <w:rsid w:val="00826DAA"/>
    <w:rsid w:val="00826DD2"/>
    <w:rsid w:val="00827016"/>
    <w:rsid w:val="0082721C"/>
    <w:rsid w:val="0082722C"/>
    <w:rsid w:val="008272ED"/>
    <w:rsid w:val="008274A3"/>
    <w:rsid w:val="00827579"/>
    <w:rsid w:val="0082770B"/>
    <w:rsid w:val="008278CD"/>
    <w:rsid w:val="00827AA0"/>
    <w:rsid w:val="00827AA5"/>
    <w:rsid w:val="00827CEC"/>
    <w:rsid w:val="00827D7C"/>
    <w:rsid w:val="008301FD"/>
    <w:rsid w:val="00830BF5"/>
    <w:rsid w:val="00830C0F"/>
    <w:rsid w:val="00830F65"/>
    <w:rsid w:val="00830F66"/>
    <w:rsid w:val="008311E9"/>
    <w:rsid w:val="00831289"/>
    <w:rsid w:val="00831310"/>
    <w:rsid w:val="00831368"/>
    <w:rsid w:val="0083141D"/>
    <w:rsid w:val="008316EC"/>
    <w:rsid w:val="00831899"/>
    <w:rsid w:val="00831998"/>
    <w:rsid w:val="00831A60"/>
    <w:rsid w:val="00831CB2"/>
    <w:rsid w:val="00831CB6"/>
    <w:rsid w:val="00831CCF"/>
    <w:rsid w:val="00831DC7"/>
    <w:rsid w:val="00832251"/>
    <w:rsid w:val="008322D7"/>
    <w:rsid w:val="008322E5"/>
    <w:rsid w:val="00832387"/>
    <w:rsid w:val="0083257D"/>
    <w:rsid w:val="008328A1"/>
    <w:rsid w:val="00832ABF"/>
    <w:rsid w:val="00832E25"/>
    <w:rsid w:val="00833036"/>
    <w:rsid w:val="00833199"/>
    <w:rsid w:val="008331EB"/>
    <w:rsid w:val="008335A7"/>
    <w:rsid w:val="008335B0"/>
    <w:rsid w:val="008337C5"/>
    <w:rsid w:val="00833B46"/>
    <w:rsid w:val="00833C32"/>
    <w:rsid w:val="00833C6F"/>
    <w:rsid w:val="00833CF0"/>
    <w:rsid w:val="00833D25"/>
    <w:rsid w:val="00833DA0"/>
    <w:rsid w:val="00833E5D"/>
    <w:rsid w:val="008342BD"/>
    <w:rsid w:val="00834374"/>
    <w:rsid w:val="008344EC"/>
    <w:rsid w:val="008347C1"/>
    <w:rsid w:val="008348D3"/>
    <w:rsid w:val="00834970"/>
    <w:rsid w:val="00834AE8"/>
    <w:rsid w:val="00834BF6"/>
    <w:rsid w:val="00834ECE"/>
    <w:rsid w:val="008352B6"/>
    <w:rsid w:val="00835BC4"/>
    <w:rsid w:val="00835D67"/>
    <w:rsid w:val="00835E53"/>
    <w:rsid w:val="00835F22"/>
    <w:rsid w:val="00836180"/>
    <w:rsid w:val="008361D2"/>
    <w:rsid w:val="008365F4"/>
    <w:rsid w:val="00836944"/>
    <w:rsid w:val="00836A41"/>
    <w:rsid w:val="00836AA0"/>
    <w:rsid w:val="00836D09"/>
    <w:rsid w:val="00836E6D"/>
    <w:rsid w:val="00836ED3"/>
    <w:rsid w:val="00836FDF"/>
    <w:rsid w:val="0083706A"/>
    <w:rsid w:val="0083740F"/>
    <w:rsid w:val="008375D4"/>
    <w:rsid w:val="00837643"/>
    <w:rsid w:val="008376C6"/>
    <w:rsid w:val="00837868"/>
    <w:rsid w:val="008379A7"/>
    <w:rsid w:val="008379BC"/>
    <w:rsid w:val="00837A5A"/>
    <w:rsid w:val="00837D2D"/>
    <w:rsid w:val="00837E3F"/>
    <w:rsid w:val="00837F9D"/>
    <w:rsid w:val="0084004B"/>
    <w:rsid w:val="0084005C"/>
    <w:rsid w:val="0084012E"/>
    <w:rsid w:val="00840141"/>
    <w:rsid w:val="00840288"/>
    <w:rsid w:val="0084059A"/>
    <w:rsid w:val="00840848"/>
    <w:rsid w:val="00840A0B"/>
    <w:rsid w:val="00840C7F"/>
    <w:rsid w:val="00840F91"/>
    <w:rsid w:val="00840FBA"/>
    <w:rsid w:val="008410B1"/>
    <w:rsid w:val="00841224"/>
    <w:rsid w:val="00841372"/>
    <w:rsid w:val="00841A5B"/>
    <w:rsid w:val="00841BBE"/>
    <w:rsid w:val="00841F03"/>
    <w:rsid w:val="00841F34"/>
    <w:rsid w:val="00841FE3"/>
    <w:rsid w:val="00842007"/>
    <w:rsid w:val="00842279"/>
    <w:rsid w:val="008422EB"/>
    <w:rsid w:val="008424F2"/>
    <w:rsid w:val="00842920"/>
    <w:rsid w:val="00842F9B"/>
    <w:rsid w:val="00843399"/>
    <w:rsid w:val="00843434"/>
    <w:rsid w:val="0084362A"/>
    <w:rsid w:val="008436A1"/>
    <w:rsid w:val="0084374C"/>
    <w:rsid w:val="008437D7"/>
    <w:rsid w:val="0084389F"/>
    <w:rsid w:val="00843A3B"/>
    <w:rsid w:val="00843AD8"/>
    <w:rsid w:val="00843B03"/>
    <w:rsid w:val="00843D54"/>
    <w:rsid w:val="00843DD4"/>
    <w:rsid w:val="00843DFD"/>
    <w:rsid w:val="00843E8F"/>
    <w:rsid w:val="00843EE4"/>
    <w:rsid w:val="00843F3B"/>
    <w:rsid w:val="008442B3"/>
    <w:rsid w:val="00844619"/>
    <w:rsid w:val="0084480D"/>
    <w:rsid w:val="00844837"/>
    <w:rsid w:val="00844863"/>
    <w:rsid w:val="00844947"/>
    <w:rsid w:val="00844A3A"/>
    <w:rsid w:val="00844A41"/>
    <w:rsid w:val="00844A9F"/>
    <w:rsid w:val="00844DDA"/>
    <w:rsid w:val="008450A5"/>
    <w:rsid w:val="0084515C"/>
    <w:rsid w:val="00845350"/>
    <w:rsid w:val="00845712"/>
    <w:rsid w:val="00845743"/>
    <w:rsid w:val="00845988"/>
    <w:rsid w:val="00845A9A"/>
    <w:rsid w:val="00845B39"/>
    <w:rsid w:val="00845B79"/>
    <w:rsid w:val="00845D04"/>
    <w:rsid w:val="00845D31"/>
    <w:rsid w:val="008460BA"/>
    <w:rsid w:val="0084618F"/>
    <w:rsid w:val="0084625D"/>
    <w:rsid w:val="0084651B"/>
    <w:rsid w:val="00846525"/>
    <w:rsid w:val="00846667"/>
    <w:rsid w:val="008469FA"/>
    <w:rsid w:val="00846C11"/>
    <w:rsid w:val="00846CC8"/>
    <w:rsid w:val="00846D4C"/>
    <w:rsid w:val="00846E9C"/>
    <w:rsid w:val="0084760D"/>
    <w:rsid w:val="00847A70"/>
    <w:rsid w:val="00847ACB"/>
    <w:rsid w:val="00847B5F"/>
    <w:rsid w:val="00847BBF"/>
    <w:rsid w:val="00847BC2"/>
    <w:rsid w:val="00847C72"/>
    <w:rsid w:val="00847D20"/>
    <w:rsid w:val="00847DE1"/>
    <w:rsid w:val="00850091"/>
    <w:rsid w:val="00850142"/>
    <w:rsid w:val="00850301"/>
    <w:rsid w:val="008503B2"/>
    <w:rsid w:val="00850520"/>
    <w:rsid w:val="0085055B"/>
    <w:rsid w:val="008507F4"/>
    <w:rsid w:val="008509E4"/>
    <w:rsid w:val="00850B74"/>
    <w:rsid w:val="00850B96"/>
    <w:rsid w:val="00850BAA"/>
    <w:rsid w:val="00850CE8"/>
    <w:rsid w:val="00850E2F"/>
    <w:rsid w:val="00850EB8"/>
    <w:rsid w:val="00851107"/>
    <w:rsid w:val="0085112E"/>
    <w:rsid w:val="00851295"/>
    <w:rsid w:val="008512EB"/>
    <w:rsid w:val="00851354"/>
    <w:rsid w:val="00851729"/>
    <w:rsid w:val="00851854"/>
    <w:rsid w:val="008519DF"/>
    <w:rsid w:val="00851AEC"/>
    <w:rsid w:val="00851CBB"/>
    <w:rsid w:val="00851D7C"/>
    <w:rsid w:val="00851F2B"/>
    <w:rsid w:val="00851F9A"/>
    <w:rsid w:val="008520A7"/>
    <w:rsid w:val="00852119"/>
    <w:rsid w:val="0085213F"/>
    <w:rsid w:val="00852147"/>
    <w:rsid w:val="008521EF"/>
    <w:rsid w:val="008522BF"/>
    <w:rsid w:val="0085240F"/>
    <w:rsid w:val="0085259E"/>
    <w:rsid w:val="00852669"/>
    <w:rsid w:val="008527B0"/>
    <w:rsid w:val="00852CC7"/>
    <w:rsid w:val="00852D2F"/>
    <w:rsid w:val="00852DE0"/>
    <w:rsid w:val="00852EB9"/>
    <w:rsid w:val="008534CB"/>
    <w:rsid w:val="00853693"/>
    <w:rsid w:val="00853723"/>
    <w:rsid w:val="0085373D"/>
    <w:rsid w:val="008538E8"/>
    <w:rsid w:val="00853968"/>
    <w:rsid w:val="00853B99"/>
    <w:rsid w:val="00853DCD"/>
    <w:rsid w:val="00853FF9"/>
    <w:rsid w:val="00854163"/>
    <w:rsid w:val="00854346"/>
    <w:rsid w:val="008544FA"/>
    <w:rsid w:val="008545AE"/>
    <w:rsid w:val="00854989"/>
    <w:rsid w:val="00854ADC"/>
    <w:rsid w:val="00854B80"/>
    <w:rsid w:val="00854E43"/>
    <w:rsid w:val="00854EC0"/>
    <w:rsid w:val="00854F16"/>
    <w:rsid w:val="00854FB7"/>
    <w:rsid w:val="00854FF7"/>
    <w:rsid w:val="008550DA"/>
    <w:rsid w:val="008551E3"/>
    <w:rsid w:val="008552BA"/>
    <w:rsid w:val="008552F9"/>
    <w:rsid w:val="00855313"/>
    <w:rsid w:val="00855359"/>
    <w:rsid w:val="00855746"/>
    <w:rsid w:val="008557A4"/>
    <w:rsid w:val="00855A28"/>
    <w:rsid w:val="00855AD2"/>
    <w:rsid w:val="00855B49"/>
    <w:rsid w:val="00855C6E"/>
    <w:rsid w:val="00855CA2"/>
    <w:rsid w:val="00855CC0"/>
    <w:rsid w:val="00856172"/>
    <w:rsid w:val="008561A7"/>
    <w:rsid w:val="008561E3"/>
    <w:rsid w:val="00856361"/>
    <w:rsid w:val="0085665B"/>
    <w:rsid w:val="008567D2"/>
    <w:rsid w:val="00856814"/>
    <w:rsid w:val="00856B15"/>
    <w:rsid w:val="00856C5B"/>
    <w:rsid w:val="008570B6"/>
    <w:rsid w:val="00857117"/>
    <w:rsid w:val="00857122"/>
    <w:rsid w:val="008571CE"/>
    <w:rsid w:val="008576C6"/>
    <w:rsid w:val="00857758"/>
    <w:rsid w:val="008578A5"/>
    <w:rsid w:val="008579E0"/>
    <w:rsid w:val="00857BE0"/>
    <w:rsid w:val="00857C99"/>
    <w:rsid w:val="00857E73"/>
    <w:rsid w:val="00860140"/>
    <w:rsid w:val="008603E5"/>
    <w:rsid w:val="008604A1"/>
    <w:rsid w:val="008606F5"/>
    <w:rsid w:val="00860843"/>
    <w:rsid w:val="00860A3E"/>
    <w:rsid w:val="00860A9B"/>
    <w:rsid w:val="00860C67"/>
    <w:rsid w:val="00860D81"/>
    <w:rsid w:val="00860E14"/>
    <w:rsid w:val="00860F89"/>
    <w:rsid w:val="00861079"/>
    <w:rsid w:val="00861330"/>
    <w:rsid w:val="008613C0"/>
    <w:rsid w:val="0086148C"/>
    <w:rsid w:val="008619E2"/>
    <w:rsid w:val="00861A4F"/>
    <w:rsid w:val="00861B19"/>
    <w:rsid w:val="00861BF0"/>
    <w:rsid w:val="00861DE5"/>
    <w:rsid w:val="00861DFA"/>
    <w:rsid w:val="0086216D"/>
    <w:rsid w:val="00862229"/>
    <w:rsid w:val="00862333"/>
    <w:rsid w:val="0086243A"/>
    <w:rsid w:val="0086253C"/>
    <w:rsid w:val="00862599"/>
    <w:rsid w:val="008627CD"/>
    <w:rsid w:val="00862C12"/>
    <w:rsid w:val="00862C9A"/>
    <w:rsid w:val="00862DA7"/>
    <w:rsid w:val="00862DAA"/>
    <w:rsid w:val="00862F3C"/>
    <w:rsid w:val="00863073"/>
    <w:rsid w:val="008631A1"/>
    <w:rsid w:val="008632B2"/>
    <w:rsid w:val="008633FA"/>
    <w:rsid w:val="0086372E"/>
    <w:rsid w:val="00863806"/>
    <w:rsid w:val="008638B0"/>
    <w:rsid w:val="00863B62"/>
    <w:rsid w:val="00863C7B"/>
    <w:rsid w:val="00863E50"/>
    <w:rsid w:val="00863E87"/>
    <w:rsid w:val="0086404D"/>
    <w:rsid w:val="00864079"/>
    <w:rsid w:val="0086418B"/>
    <w:rsid w:val="00864634"/>
    <w:rsid w:val="00864706"/>
    <w:rsid w:val="0086473C"/>
    <w:rsid w:val="008647AA"/>
    <w:rsid w:val="0086482F"/>
    <w:rsid w:val="00864A29"/>
    <w:rsid w:val="00864A75"/>
    <w:rsid w:val="00865095"/>
    <w:rsid w:val="0086512F"/>
    <w:rsid w:val="00865548"/>
    <w:rsid w:val="008657A1"/>
    <w:rsid w:val="008659B1"/>
    <w:rsid w:val="00865A42"/>
    <w:rsid w:val="00865A8D"/>
    <w:rsid w:val="00865B0E"/>
    <w:rsid w:val="00865FD8"/>
    <w:rsid w:val="00866007"/>
    <w:rsid w:val="00866058"/>
    <w:rsid w:val="008660F4"/>
    <w:rsid w:val="0086619C"/>
    <w:rsid w:val="008661EE"/>
    <w:rsid w:val="00866405"/>
    <w:rsid w:val="0086640E"/>
    <w:rsid w:val="00866886"/>
    <w:rsid w:val="0086697C"/>
    <w:rsid w:val="00866D59"/>
    <w:rsid w:val="00866E4E"/>
    <w:rsid w:val="00867000"/>
    <w:rsid w:val="0086714C"/>
    <w:rsid w:val="0086737D"/>
    <w:rsid w:val="00867493"/>
    <w:rsid w:val="008677C7"/>
    <w:rsid w:val="00867AAE"/>
    <w:rsid w:val="00867EA1"/>
    <w:rsid w:val="00867EA8"/>
    <w:rsid w:val="00867EB6"/>
    <w:rsid w:val="00870059"/>
    <w:rsid w:val="008701E5"/>
    <w:rsid w:val="0087036A"/>
    <w:rsid w:val="008703CB"/>
    <w:rsid w:val="00870564"/>
    <w:rsid w:val="0087064D"/>
    <w:rsid w:val="008707B4"/>
    <w:rsid w:val="00870A43"/>
    <w:rsid w:val="00870AC0"/>
    <w:rsid w:val="00870AE5"/>
    <w:rsid w:val="00870B6C"/>
    <w:rsid w:val="00870B89"/>
    <w:rsid w:val="00870D38"/>
    <w:rsid w:val="00870DB0"/>
    <w:rsid w:val="00870FD9"/>
    <w:rsid w:val="00870FF2"/>
    <w:rsid w:val="008713F5"/>
    <w:rsid w:val="00871649"/>
    <w:rsid w:val="00871B36"/>
    <w:rsid w:val="00871BFE"/>
    <w:rsid w:val="00871D62"/>
    <w:rsid w:val="008721A0"/>
    <w:rsid w:val="00872559"/>
    <w:rsid w:val="00872925"/>
    <w:rsid w:val="00872A10"/>
    <w:rsid w:val="00872B20"/>
    <w:rsid w:val="00872C58"/>
    <w:rsid w:val="00873384"/>
    <w:rsid w:val="008734A2"/>
    <w:rsid w:val="00873595"/>
    <w:rsid w:val="008737C7"/>
    <w:rsid w:val="00873852"/>
    <w:rsid w:val="008739CA"/>
    <w:rsid w:val="00873AB7"/>
    <w:rsid w:val="00873C50"/>
    <w:rsid w:val="008745AD"/>
    <w:rsid w:val="00874718"/>
    <w:rsid w:val="00874883"/>
    <w:rsid w:val="00875006"/>
    <w:rsid w:val="00875230"/>
    <w:rsid w:val="00875293"/>
    <w:rsid w:val="008752C0"/>
    <w:rsid w:val="0087547C"/>
    <w:rsid w:val="00875495"/>
    <w:rsid w:val="0087559C"/>
    <w:rsid w:val="008755C1"/>
    <w:rsid w:val="0087567F"/>
    <w:rsid w:val="008758F3"/>
    <w:rsid w:val="00875902"/>
    <w:rsid w:val="00875945"/>
    <w:rsid w:val="008759ED"/>
    <w:rsid w:val="00875C4F"/>
    <w:rsid w:val="00875D1E"/>
    <w:rsid w:val="00875EB7"/>
    <w:rsid w:val="008761BE"/>
    <w:rsid w:val="008764AF"/>
    <w:rsid w:val="00876542"/>
    <w:rsid w:val="008767F9"/>
    <w:rsid w:val="0087691B"/>
    <w:rsid w:val="00876A9F"/>
    <w:rsid w:val="00876E85"/>
    <w:rsid w:val="00876ED1"/>
    <w:rsid w:val="00876F61"/>
    <w:rsid w:val="00876F64"/>
    <w:rsid w:val="0087708A"/>
    <w:rsid w:val="008771CD"/>
    <w:rsid w:val="00877581"/>
    <w:rsid w:val="008775B6"/>
    <w:rsid w:val="008776D4"/>
    <w:rsid w:val="0087779C"/>
    <w:rsid w:val="008777C3"/>
    <w:rsid w:val="00877A11"/>
    <w:rsid w:val="00877A78"/>
    <w:rsid w:val="00877B60"/>
    <w:rsid w:val="00877B61"/>
    <w:rsid w:val="00877C0C"/>
    <w:rsid w:val="00877C8B"/>
    <w:rsid w:val="00877DC0"/>
    <w:rsid w:val="00877DEF"/>
    <w:rsid w:val="00877E1A"/>
    <w:rsid w:val="00877EC0"/>
    <w:rsid w:val="008800B9"/>
    <w:rsid w:val="008800BB"/>
    <w:rsid w:val="0088010F"/>
    <w:rsid w:val="00880224"/>
    <w:rsid w:val="0088027E"/>
    <w:rsid w:val="008802DD"/>
    <w:rsid w:val="008803E3"/>
    <w:rsid w:val="00880513"/>
    <w:rsid w:val="00880662"/>
    <w:rsid w:val="008809F6"/>
    <w:rsid w:val="00880CF6"/>
    <w:rsid w:val="00880E28"/>
    <w:rsid w:val="00880F76"/>
    <w:rsid w:val="00881564"/>
    <w:rsid w:val="0088165D"/>
    <w:rsid w:val="00881692"/>
    <w:rsid w:val="008816EE"/>
    <w:rsid w:val="00881701"/>
    <w:rsid w:val="008817ED"/>
    <w:rsid w:val="00881866"/>
    <w:rsid w:val="00881BCA"/>
    <w:rsid w:val="00881E64"/>
    <w:rsid w:val="00881F6C"/>
    <w:rsid w:val="00882193"/>
    <w:rsid w:val="008821D3"/>
    <w:rsid w:val="00882210"/>
    <w:rsid w:val="00882244"/>
    <w:rsid w:val="008824B4"/>
    <w:rsid w:val="0088252A"/>
    <w:rsid w:val="008825C2"/>
    <w:rsid w:val="00882607"/>
    <w:rsid w:val="0088299F"/>
    <w:rsid w:val="00882A79"/>
    <w:rsid w:val="00882BB8"/>
    <w:rsid w:val="00882CDA"/>
    <w:rsid w:val="00882D52"/>
    <w:rsid w:val="0088315B"/>
    <w:rsid w:val="00883281"/>
    <w:rsid w:val="008832F1"/>
    <w:rsid w:val="008833BB"/>
    <w:rsid w:val="008833E1"/>
    <w:rsid w:val="008834ED"/>
    <w:rsid w:val="00883536"/>
    <w:rsid w:val="0088361B"/>
    <w:rsid w:val="00883834"/>
    <w:rsid w:val="00883872"/>
    <w:rsid w:val="00883B7C"/>
    <w:rsid w:val="00883CC3"/>
    <w:rsid w:val="00883D0F"/>
    <w:rsid w:val="00883E5F"/>
    <w:rsid w:val="00883EA4"/>
    <w:rsid w:val="00884297"/>
    <w:rsid w:val="008842D6"/>
    <w:rsid w:val="008847D5"/>
    <w:rsid w:val="00884922"/>
    <w:rsid w:val="0088499D"/>
    <w:rsid w:val="00884A32"/>
    <w:rsid w:val="00884A3D"/>
    <w:rsid w:val="00884A63"/>
    <w:rsid w:val="00884B4D"/>
    <w:rsid w:val="00884D0E"/>
    <w:rsid w:val="00884EA5"/>
    <w:rsid w:val="00885045"/>
    <w:rsid w:val="00885166"/>
    <w:rsid w:val="00885208"/>
    <w:rsid w:val="00885265"/>
    <w:rsid w:val="008852B7"/>
    <w:rsid w:val="00885525"/>
    <w:rsid w:val="00885543"/>
    <w:rsid w:val="0088569C"/>
    <w:rsid w:val="00885736"/>
    <w:rsid w:val="0088576B"/>
    <w:rsid w:val="00885AA7"/>
    <w:rsid w:val="0088628C"/>
    <w:rsid w:val="0088637D"/>
    <w:rsid w:val="00886508"/>
    <w:rsid w:val="008867CA"/>
    <w:rsid w:val="0088689E"/>
    <w:rsid w:val="00886919"/>
    <w:rsid w:val="008869E4"/>
    <w:rsid w:val="008869FF"/>
    <w:rsid w:val="00886A14"/>
    <w:rsid w:val="00886A6A"/>
    <w:rsid w:val="00886D35"/>
    <w:rsid w:val="0088748B"/>
    <w:rsid w:val="008874F5"/>
    <w:rsid w:val="00887707"/>
    <w:rsid w:val="00887820"/>
    <w:rsid w:val="00887832"/>
    <w:rsid w:val="00887BCE"/>
    <w:rsid w:val="00887E94"/>
    <w:rsid w:val="00887F60"/>
    <w:rsid w:val="00890281"/>
    <w:rsid w:val="008902AA"/>
    <w:rsid w:val="0089039C"/>
    <w:rsid w:val="0089042F"/>
    <w:rsid w:val="00890556"/>
    <w:rsid w:val="00890560"/>
    <w:rsid w:val="008905B2"/>
    <w:rsid w:val="008905D3"/>
    <w:rsid w:val="00890A42"/>
    <w:rsid w:val="00890B58"/>
    <w:rsid w:val="008910E6"/>
    <w:rsid w:val="0089127F"/>
    <w:rsid w:val="008912AD"/>
    <w:rsid w:val="008912B8"/>
    <w:rsid w:val="00891333"/>
    <w:rsid w:val="00891441"/>
    <w:rsid w:val="008916F1"/>
    <w:rsid w:val="008917B0"/>
    <w:rsid w:val="00891BBF"/>
    <w:rsid w:val="00891C4C"/>
    <w:rsid w:val="00891D13"/>
    <w:rsid w:val="0089212C"/>
    <w:rsid w:val="0089221C"/>
    <w:rsid w:val="00892231"/>
    <w:rsid w:val="00892561"/>
    <w:rsid w:val="0089256D"/>
    <w:rsid w:val="008925CE"/>
    <w:rsid w:val="0089265B"/>
    <w:rsid w:val="008926FD"/>
    <w:rsid w:val="0089282A"/>
    <w:rsid w:val="00892A78"/>
    <w:rsid w:val="00892AB1"/>
    <w:rsid w:val="0089310E"/>
    <w:rsid w:val="0089333E"/>
    <w:rsid w:val="008936EE"/>
    <w:rsid w:val="0089371E"/>
    <w:rsid w:val="00893BA8"/>
    <w:rsid w:val="00893D9E"/>
    <w:rsid w:val="00893EC0"/>
    <w:rsid w:val="00893FE0"/>
    <w:rsid w:val="008940B3"/>
    <w:rsid w:val="00894148"/>
    <w:rsid w:val="00894404"/>
    <w:rsid w:val="00894442"/>
    <w:rsid w:val="008944CD"/>
    <w:rsid w:val="00894C6A"/>
    <w:rsid w:val="00894E9B"/>
    <w:rsid w:val="008950F0"/>
    <w:rsid w:val="0089525A"/>
    <w:rsid w:val="008955A1"/>
    <w:rsid w:val="00895601"/>
    <w:rsid w:val="00895716"/>
    <w:rsid w:val="00895AE0"/>
    <w:rsid w:val="00895B8A"/>
    <w:rsid w:val="00895FAD"/>
    <w:rsid w:val="00895FC9"/>
    <w:rsid w:val="00896041"/>
    <w:rsid w:val="008960FF"/>
    <w:rsid w:val="0089665F"/>
    <w:rsid w:val="00896731"/>
    <w:rsid w:val="008968A2"/>
    <w:rsid w:val="008969B3"/>
    <w:rsid w:val="0089738C"/>
    <w:rsid w:val="0089757B"/>
    <w:rsid w:val="00897632"/>
    <w:rsid w:val="008976FF"/>
    <w:rsid w:val="008978C1"/>
    <w:rsid w:val="00897ADB"/>
    <w:rsid w:val="00897B57"/>
    <w:rsid w:val="00897BCF"/>
    <w:rsid w:val="008A005B"/>
    <w:rsid w:val="008A0104"/>
    <w:rsid w:val="008A02CE"/>
    <w:rsid w:val="008A04FF"/>
    <w:rsid w:val="008A052D"/>
    <w:rsid w:val="008A0547"/>
    <w:rsid w:val="008A06D3"/>
    <w:rsid w:val="008A0735"/>
    <w:rsid w:val="008A08AD"/>
    <w:rsid w:val="008A0AB9"/>
    <w:rsid w:val="008A0ACF"/>
    <w:rsid w:val="008A0C55"/>
    <w:rsid w:val="008A0C6E"/>
    <w:rsid w:val="008A1308"/>
    <w:rsid w:val="008A134B"/>
    <w:rsid w:val="008A1573"/>
    <w:rsid w:val="008A1728"/>
    <w:rsid w:val="008A186C"/>
    <w:rsid w:val="008A197F"/>
    <w:rsid w:val="008A1A00"/>
    <w:rsid w:val="008A1B41"/>
    <w:rsid w:val="008A1C57"/>
    <w:rsid w:val="008A1CFF"/>
    <w:rsid w:val="008A22A9"/>
    <w:rsid w:val="008A23E8"/>
    <w:rsid w:val="008A24BD"/>
    <w:rsid w:val="008A27F5"/>
    <w:rsid w:val="008A2BF8"/>
    <w:rsid w:val="008A2CB2"/>
    <w:rsid w:val="008A2FDD"/>
    <w:rsid w:val="008A3368"/>
    <w:rsid w:val="008A3427"/>
    <w:rsid w:val="008A353D"/>
    <w:rsid w:val="008A3711"/>
    <w:rsid w:val="008A3718"/>
    <w:rsid w:val="008A3CE2"/>
    <w:rsid w:val="008A3D8D"/>
    <w:rsid w:val="008A3FE9"/>
    <w:rsid w:val="008A40B3"/>
    <w:rsid w:val="008A4328"/>
    <w:rsid w:val="008A447F"/>
    <w:rsid w:val="008A44A5"/>
    <w:rsid w:val="008A468E"/>
    <w:rsid w:val="008A4807"/>
    <w:rsid w:val="008A491F"/>
    <w:rsid w:val="008A497E"/>
    <w:rsid w:val="008A4E9E"/>
    <w:rsid w:val="008A4FCE"/>
    <w:rsid w:val="008A5053"/>
    <w:rsid w:val="008A508C"/>
    <w:rsid w:val="008A551C"/>
    <w:rsid w:val="008A55CC"/>
    <w:rsid w:val="008A55CE"/>
    <w:rsid w:val="008A577E"/>
    <w:rsid w:val="008A59CA"/>
    <w:rsid w:val="008A59D2"/>
    <w:rsid w:val="008A5C4B"/>
    <w:rsid w:val="008A61BA"/>
    <w:rsid w:val="008A6435"/>
    <w:rsid w:val="008A6ABD"/>
    <w:rsid w:val="008A6B74"/>
    <w:rsid w:val="008A6FE8"/>
    <w:rsid w:val="008A7246"/>
    <w:rsid w:val="008A73D9"/>
    <w:rsid w:val="008A740D"/>
    <w:rsid w:val="008A74D5"/>
    <w:rsid w:val="008A75B0"/>
    <w:rsid w:val="008A7645"/>
    <w:rsid w:val="008A778B"/>
    <w:rsid w:val="008A7D8F"/>
    <w:rsid w:val="008A7DFB"/>
    <w:rsid w:val="008A7FAF"/>
    <w:rsid w:val="008A8A5B"/>
    <w:rsid w:val="008B0034"/>
    <w:rsid w:val="008B00D3"/>
    <w:rsid w:val="008B018D"/>
    <w:rsid w:val="008B0257"/>
    <w:rsid w:val="008B04A1"/>
    <w:rsid w:val="008B0617"/>
    <w:rsid w:val="008B0781"/>
    <w:rsid w:val="008B08D4"/>
    <w:rsid w:val="008B0915"/>
    <w:rsid w:val="008B0941"/>
    <w:rsid w:val="008B09A5"/>
    <w:rsid w:val="008B09CA"/>
    <w:rsid w:val="008B0A23"/>
    <w:rsid w:val="008B0B62"/>
    <w:rsid w:val="008B0C91"/>
    <w:rsid w:val="008B0F9D"/>
    <w:rsid w:val="008B1168"/>
    <w:rsid w:val="008B1501"/>
    <w:rsid w:val="008B15AF"/>
    <w:rsid w:val="008B1611"/>
    <w:rsid w:val="008B170E"/>
    <w:rsid w:val="008B1745"/>
    <w:rsid w:val="008B1974"/>
    <w:rsid w:val="008B1A05"/>
    <w:rsid w:val="008B1CAE"/>
    <w:rsid w:val="008B1E7A"/>
    <w:rsid w:val="008B1F8B"/>
    <w:rsid w:val="008B20E9"/>
    <w:rsid w:val="008B22CE"/>
    <w:rsid w:val="008B2423"/>
    <w:rsid w:val="008B2579"/>
    <w:rsid w:val="008B25F2"/>
    <w:rsid w:val="008B288E"/>
    <w:rsid w:val="008B2954"/>
    <w:rsid w:val="008B2CA4"/>
    <w:rsid w:val="008B2CC1"/>
    <w:rsid w:val="008B2CE5"/>
    <w:rsid w:val="008B2D0F"/>
    <w:rsid w:val="008B3264"/>
    <w:rsid w:val="008B34A4"/>
    <w:rsid w:val="008B3504"/>
    <w:rsid w:val="008B3533"/>
    <w:rsid w:val="008B3672"/>
    <w:rsid w:val="008B3724"/>
    <w:rsid w:val="008B382D"/>
    <w:rsid w:val="008B3902"/>
    <w:rsid w:val="008B3AB3"/>
    <w:rsid w:val="008B3ABE"/>
    <w:rsid w:val="008B3D78"/>
    <w:rsid w:val="008B3DF6"/>
    <w:rsid w:val="008B4081"/>
    <w:rsid w:val="008B40F7"/>
    <w:rsid w:val="008B4153"/>
    <w:rsid w:val="008B43C5"/>
    <w:rsid w:val="008B4430"/>
    <w:rsid w:val="008B4581"/>
    <w:rsid w:val="008B4648"/>
    <w:rsid w:val="008B47B8"/>
    <w:rsid w:val="008B4B57"/>
    <w:rsid w:val="008B4CFE"/>
    <w:rsid w:val="008B4E7D"/>
    <w:rsid w:val="008B4EC1"/>
    <w:rsid w:val="008B4FA0"/>
    <w:rsid w:val="008B4FE6"/>
    <w:rsid w:val="008B5189"/>
    <w:rsid w:val="008B53AA"/>
    <w:rsid w:val="008B53AD"/>
    <w:rsid w:val="008B54EE"/>
    <w:rsid w:val="008B55DE"/>
    <w:rsid w:val="008B5623"/>
    <w:rsid w:val="008B5876"/>
    <w:rsid w:val="008B5938"/>
    <w:rsid w:val="008B598C"/>
    <w:rsid w:val="008B5BFA"/>
    <w:rsid w:val="008B5C51"/>
    <w:rsid w:val="008B5CD4"/>
    <w:rsid w:val="008B5CF1"/>
    <w:rsid w:val="008B60B2"/>
    <w:rsid w:val="008B627C"/>
    <w:rsid w:val="008B63F6"/>
    <w:rsid w:val="008B6675"/>
    <w:rsid w:val="008B66AC"/>
    <w:rsid w:val="008B677A"/>
    <w:rsid w:val="008B6BC3"/>
    <w:rsid w:val="008B6BCB"/>
    <w:rsid w:val="008B6D36"/>
    <w:rsid w:val="008B6E46"/>
    <w:rsid w:val="008B6F04"/>
    <w:rsid w:val="008B6FF2"/>
    <w:rsid w:val="008B70BF"/>
    <w:rsid w:val="008B718F"/>
    <w:rsid w:val="008B75BA"/>
    <w:rsid w:val="008B7645"/>
    <w:rsid w:val="008B7777"/>
    <w:rsid w:val="008B77F7"/>
    <w:rsid w:val="008B7816"/>
    <w:rsid w:val="008B78B9"/>
    <w:rsid w:val="008B79AF"/>
    <w:rsid w:val="008B7A29"/>
    <w:rsid w:val="008B7A41"/>
    <w:rsid w:val="008B7A75"/>
    <w:rsid w:val="008B7DD5"/>
    <w:rsid w:val="008B7FDD"/>
    <w:rsid w:val="008C03BB"/>
    <w:rsid w:val="008C052E"/>
    <w:rsid w:val="008C054E"/>
    <w:rsid w:val="008C059C"/>
    <w:rsid w:val="008C05AA"/>
    <w:rsid w:val="008C074F"/>
    <w:rsid w:val="008C096D"/>
    <w:rsid w:val="008C0D32"/>
    <w:rsid w:val="008C0E49"/>
    <w:rsid w:val="008C1090"/>
    <w:rsid w:val="008C1228"/>
    <w:rsid w:val="008C165C"/>
    <w:rsid w:val="008C1720"/>
    <w:rsid w:val="008C1910"/>
    <w:rsid w:val="008C1B7D"/>
    <w:rsid w:val="008C1B9A"/>
    <w:rsid w:val="008C1E2C"/>
    <w:rsid w:val="008C1EA2"/>
    <w:rsid w:val="008C1F0E"/>
    <w:rsid w:val="008C1F47"/>
    <w:rsid w:val="008C20A6"/>
    <w:rsid w:val="008C2142"/>
    <w:rsid w:val="008C22C3"/>
    <w:rsid w:val="008C239D"/>
    <w:rsid w:val="008C23BE"/>
    <w:rsid w:val="008C24BD"/>
    <w:rsid w:val="008C25A9"/>
    <w:rsid w:val="008C294E"/>
    <w:rsid w:val="008C2B59"/>
    <w:rsid w:val="008C2BBD"/>
    <w:rsid w:val="008C2F94"/>
    <w:rsid w:val="008C325C"/>
    <w:rsid w:val="008C3327"/>
    <w:rsid w:val="008C3354"/>
    <w:rsid w:val="008C3392"/>
    <w:rsid w:val="008C3420"/>
    <w:rsid w:val="008C3543"/>
    <w:rsid w:val="008C398B"/>
    <w:rsid w:val="008C3A99"/>
    <w:rsid w:val="008C3B73"/>
    <w:rsid w:val="008C3C92"/>
    <w:rsid w:val="008C3E57"/>
    <w:rsid w:val="008C3FDA"/>
    <w:rsid w:val="008C4135"/>
    <w:rsid w:val="008C439E"/>
    <w:rsid w:val="008C461E"/>
    <w:rsid w:val="008C46BC"/>
    <w:rsid w:val="008C474C"/>
    <w:rsid w:val="008C4825"/>
    <w:rsid w:val="008C4901"/>
    <w:rsid w:val="008C490E"/>
    <w:rsid w:val="008C495B"/>
    <w:rsid w:val="008C49E3"/>
    <w:rsid w:val="008C4C1A"/>
    <w:rsid w:val="008C4CD2"/>
    <w:rsid w:val="008C51D8"/>
    <w:rsid w:val="008C537D"/>
    <w:rsid w:val="008C55A1"/>
    <w:rsid w:val="008C5672"/>
    <w:rsid w:val="008C58FD"/>
    <w:rsid w:val="008C5B93"/>
    <w:rsid w:val="008C5C36"/>
    <w:rsid w:val="008C5DA4"/>
    <w:rsid w:val="008C5E1F"/>
    <w:rsid w:val="008C5F59"/>
    <w:rsid w:val="008C5FD2"/>
    <w:rsid w:val="008C6794"/>
    <w:rsid w:val="008C68F4"/>
    <w:rsid w:val="008C6A9E"/>
    <w:rsid w:val="008C6CA4"/>
    <w:rsid w:val="008C6D4A"/>
    <w:rsid w:val="008C6DEE"/>
    <w:rsid w:val="008C6F07"/>
    <w:rsid w:val="008C712C"/>
    <w:rsid w:val="008C7410"/>
    <w:rsid w:val="008C7448"/>
    <w:rsid w:val="008C784C"/>
    <w:rsid w:val="008C789F"/>
    <w:rsid w:val="008C794D"/>
    <w:rsid w:val="008C7BA8"/>
    <w:rsid w:val="008C7EB7"/>
    <w:rsid w:val="008C7F5C"/>
    <w:rsid w:val="008D0183"/>
    <w:rsid w:val="008D01EB"/>
    <w:rsid w:val="008D058E"/>
    <w:rsid w:val="008D0654"/>
    <w:rsid w:val="008D0789"/>
    <w:rsid w:val="008D07B3"/>
    <w:rsid w:val="008D091A"/>
    <w:rsid w:val="008D10F9"/>
    <w:rsid w:val="008D1101"/>
    <w:rsid w:val="008D1388"/>
    <w:rsid w:val="008D13FB"/>
    <w:rsid w:val="008D141B"/>
    <w:rsid w:val="008D179C"/>
    <w:rsid w:val="008D18CF"/>
    <w:rsid w:val="008D1906"/>
    <w:rsid w:val="008D1A19"/>
    <w:rsid w:val="008D1A1C"/>
    <w:rsid w:val="008D1AA7"/>
    <w:rsid w:val="008D1C33"/>
    <w:rsid w:val="008D1C58"/>
    <w:rsid w:val="008D1F89"/>
    <w:rsid w:val="008D202D"/>
    <w:rsid w:val="008D2128"/>
    <w:rsid w:val="008D22CD"/>
    <w:rsid w:val="008D23B4"/>
    <w:rsid w:val="008D24DE"/>
    <w:rsid w:val="008D262F"/>
    <w:rsid w:val="008D2745"/>
    <w:rsid w:val="008D27C5"/>
    <w:rsid w:val="008D28B1"/>
    <w:rsid w:val="008D28DB"/>
    <w:rsid w:val="008D2928"/>
    <w:rsid w:val="008D2A34"/>
    <w:rsid w:val="008D2C9E"/>
    <w:rsid w:val="008D2CE0"/>
    <w:rsid w:val="008D2CFC"/>
    <w:rsid w:val="008D2DEA"/>
    <w:rsid w:val="008D2E77"/>
    <w:rsid w:val="008D2F5C"/>
    <w:rsid w:val="008D2FE8"/>
    <w:rsid w:val="008D33B6"/>
    <w:rsid w:val="008D34BE"/>
    <w:rsid w:val="008D360D"/>
    <w:rsid w:val="008D37BE"/>
    <w:rsid w:val="008D391A"/>
    <w:rsid w:val="008D3C01"/>
    <w:rsid w:val="008D3E37"/>
    <w:rsid w:val="008D3F06"/>
    <w:rsid w:val="008D40D2"/>
    <w:rsid w:val="008D40EC"/>
    <w:rsid w:val="008D419A"/>
    <w:rsid w:val="008D41B1"/>
    <w:rsid w:val="008D435A"/>
    <w:rsid w:val="008D4482"/>
    <w:rsid w:val="008D4795"/>
    <w:rsid w:val="008D499F"/>
    <w:rsid w:val="008D4B72"/>
    <w:rsid w:val="008D4BD3"/>
    <w:rsid w:val="008D4C16"/>
    <w:rsid w:val="008D4DCF"/>
    <w:rsid w:val="008D521F"/>
    <w:rsid w:val="008D5234"/>
    <w:rsid w:val="008D537B"/>
    <w:rsid w:val="008D53CC"/>
    <w:rsid w:val="008D5488"/>
    <w:rsid w:val="008D55FB"/>
    <w:rsid w:val="008D56C3"/>
    <w:rsid w:val="008D58B3"/>
    <w:rsid w:val="008D5932"/>
    <w:rsid w:val="008D5D56"/>
    <w:rsid w:val="008D5E50"/>
    <w:rsid w:val="008D5EC6"/>
    <w:rsid w:val="008D5F83"/>
    <w:rsid w:val="008D5FA9"/>
    <w:rsid w:val="008D6018"/>
    <w:rsid w:val="008D616F"/>
    <w:rsid w:val="008D619A"/>
    <w:rsid w:val="008D621F"/>
    <w:rsid w:val="008D65EC"/>
    <w:rsid w:val="008D6630"/>
    <w:rsid w:val="008D673C"/>
    <w:rsid w:val="008D6787"/>
    <w:rsid w:val="008D6895"/>
    <w:rsid w:val="008D6AB3"/>
    <w:rsid w:val="008D6BC5"/>
    <w:rsid w:val="008D6E1E"/>
    <w:rsid w:val="008D6F02"/>
    <w:rsid w:val="008D6F09"/>
    <w:rsid w:val="008D7180"/>
    <w:rsid w:val="008D7247"/>
    <w:rsid w:val="008D7563"/>
    <w:rsid w:val="008D7589"/>
    <w:rsid w:val="008D7736"/>
    <w:rsid w:val="008D7743"/>
    <w:rsid w:val="008D7958"/>
    <w:rsid w:val="008D7A22"/>
    <w:rsid w:val="008D7CDA"/>
    <w:rsid w:val="008D7EC0"/>
    <w:rsid w:val="008D7F96"/>
    <w:rsid w:val="008D7FCE"/>
    <w:rsid w:val="008E020E"/>
    <w:rsid w:val="008E0230"/>
    <w:rsid w:val="008E0314"/>
    <w:rsid w:val="008E03A3"/>
    <w:rsid w:val="008E03CD"/>
    <w:rsid w:val="008E043C"/>
    <w:rsid w:val="008E0542"/>
    <w:rsid w:val="008E05A1"/>
    <w:rsid w:val="008E0B12"/>
    <w:rsid w:val="008E0D30"/>
    <w:rsid w:val="008E0EDC"/>
    <w:rsid w:val="008E121B"/>
    <w:rsid w:val="008E1445"/>
    <w:rsid w:val="008E15A9"/>
    <w:rsid w:val="008E18B0"/>
    <w:rsid w:val="008E1AD5"/>
    <w:rsid w:val="008E1F47"/>
    <w:rsid w:val="008E1F7E"/>
    <w:rsid w:val="008E2348"/>
    <w:rsid w:val="008E241A"/>
    <w:rsid w:val="008E25D9"/>
    <w:rsid w:val="008E2739"/>
    <w:rsid w:val="008E2913"/>
    <w:rsid w:val="008E2B01"/>
    <w:rsid w:val="008E2CFC"/>
    <w:rsid w:val="008E2DFC"/>
    <w:rsid w:val="008E2EDC"/>
    <w:rsid w:val="008E312B"/>
    <w:rsid w:val="008E3173"/>
    <w:rsid w:val="008E3181"/>
    <w:rsid w:val="008E31E3"/>
    <w:rsid w:val="008E31FF"/>
    <w:rsid w:val="008E33C0"/>
    <w:rsid w:val="008E3429"/>
    <w:rsid w:val="008E3525"/>
    <w:rsid w:val="008E359C"/>
    <w:rsid w:val="008E3705"/>
    <w:rsid w:val="008E385A"/>
    <w:rsid w:val="008E3A34"/>
    <w:rsid w:val="008E3C35"/>
    <w:rsid w:val="008E41FF"/>
    <w:rsid w:val="008E4359"/>
    <w:rsid w:val="008E4363"/>
    <w:rsid w:val="008E442F"/>
    <w:rsid w:val="008E452B"/>
    <w:rsid w:val="008E46B4"/>
    <w:rsid w:val="008E472A"/>
    <w:rsid w:val="008E4861"/>
    <w:rsid w:val="008E4892"/>
    <w:rsid w:val="008E49D0"/>
    <w:rsid w:val="008E49F1"/>
    <w:rsid w:val="008E51B0"/>
    <w:rsid w:val="008E53F1"/>
    <w:rsid w:val="008E5482"/>
    <w:rsid w:val="008E57E1"/>
    <w:rsid w:val="008E5863"/>
    <w:rsid w:val="008E588D"/>
    <w:rsid w:val="008E5BC9"/>
    <w:rsid w:val="008E5DF3"/>
    <w:rsid w:val="008E5FAB"/>
    <w:rsid w:val="008E600D"/>
    <w:rsid w:val="008E60C7"/>
    <w:rsid w:val="008E6269"/>
    <w:rsid w:val="008E626D"/>
    <w:rsid w:val="008E6410"/>
    <w:rsid w:val="008E6E84"/>
    <w:rsid w:val="008E6ED4"/>
    <w:rsid w:val="008E6EDB"/>
    <w:rsid w:val="008E7055"/>
    <w:rsid w:val="008E7693"/>
    <w:rsid w:val="008E7768"/>
    <w:rsid w:val="008E7B27"/>
    <w:rsid w:val="008E7E91"/>
    <w:rsid w:val="008E7EA8"/>
    <w:rsid w:val="008F03BB"/>
    <w:rsid w:val="008F0603"/>
    <w:rsid w:val="008F0606"/>
    <w:rsid w:val="008F07CD"/>
    <w:rsid w:val="008F08DC"/>
    <w:rsid w:val="008F0A4A"/>
    <w:rsid w:val="008F0DAE"/>
    <w:rsid w:val="008F0DD9"/>
    <w:rsid w:val="008F0F16"/>
    <w:rsid w:val="008F0FFA"/>
    <w:rsid w:val="008F10E3"/>
    <w:rsid w:val="008F12CA"/>
    <w:rsid w:val="008F14DC"/>
    <w:rsid w:val="008F15C2"/>
    <w:rsid w:val="008F16EE"/>
    <w:rsid w:val="008F17D3"/>
    <w:rsid w:val="008F191D"/>
    <w:rsid w:val="008F19A5"/>
    <w:rsid w:val="008F1AE6"/>
    <w:rsid w:val="008F1AE7"/>
    <w:rsid w:val="008F1B61"/>
    <w:rsid w:val="008F1BB2"/>
    <w:rsid w:val="008F1BE6"/>
    <w:rsid w:val="008F1C98"/>
    <w:rsid w:val="008F1E79"/>
    <w:rsid w:val="008F1F00"/>
    <w:rsid w:val="008F1FD3"/>
    <w:rsid w:val="008F217D"/>
    <w:rsid w:val="008F2257"/>
    <w:rsid w:val="008F22FE"/>
    <w:rsid w:val="008F2631"/>
    <w:rsid w:val="008F26FD"/>
    <w:rsid w:val="008F2733"/>
    <w:rsid w:val="008F28C5"/>
    <w:rsid w:val="008F29CE"/>
    <w:rsid w:val="008F2E17"/>
    <w:rsid w:val="008F30DB"/>
    <w:rsid w:val="008F333A"/>
    <w:rsid w:val="008F33D7"/>
    <w:rsid w:val="008F3741"/>
    <w:rsid w:val="008F3835"/>
    <w:rsid w:val="008F38C8"/>
    <w:rsid w:val="008F3A5D"/>
    <w:rsid w:val="008F3B96"/>
    <w:rsid w:val="008F3D34"/>
    <w:rsid w:val="008F3D4B"/>
    <w:rsid w:val="008F406F"/>
    <w:rsid w:val="008F41A5"/>
    <w:rsid w:val="008F4311"/>
    <w:rsid w:val="008F447E"/>
    <w:rsid w:val="008F4497"/>
    <w:rsid w:val="008F44A7"/>
    <w:rsid w:val="008F4551"/>
    <w:rsid w:val="008F460E"/>
    <w:rsid w:val="008F488F"/>
    <w:rsid w:val="008F4899"/>
    <w:rsid w:val="008F4A01"/>
    <w:rsid w:val="008F4D4C"/>
    <w:rsid w:val="008F4DC4"/>
    <w:rsid w:val="008F4F07"/>
    <w:rsid w:val="008F4F17"/>
    <w:rsid w:val="008F504A"/>
    <w:rsid w:val="008F5291"/>
    <w:rsid w:val="008F52A8"/>
    <w:rsid w:val="008F5307"/>
    <w:rsid w:val="008F5328"/>
    <w:rsid w:val="008F5511"/>
    <w:rsid w:val="008F55E3"/>
    <w:rsid w:val="008F5738"/>
    <w:rsid w:val="008F5D08"/>
    <w:rsid w:val="008F5D55"/>
    <w:rsid w:val="008F5DC3"/>
    <w:rsid w:val="008F5DE9"/>
    <w:rsid w:val="008F6119"/>
    <w:rsid w:val="008F663D"/>
    <w:rsid w:val="008F68F5"/>
    <w:rsid w:val="008F6AE7"/>
    <w:rsid w:val="008F6E91"/>
    <w:rsid w:val="008F6F12"/>
    <w:rsid w:val="008F709D"/>
    <w:rsid w:val="008F70BB"/>
    <w:rsid w:val="008F70F3"/>
    <w:rsid w:val="008F71D0"/>
    <w:rsid w:val="008F754E"/>
    <w:rsid w:val="008F7571"/>
    <w:rsid w:val="008F75CD"/>
    <w:rsid w:val="008F7A78"/>
    <w:rsid w:val="008F7B7D"/>
    <w:rsid w:val="008F7BCE"/>
    <w:rsid w:val="008F7DB4"/>
    <w:rsid w:val="008F7DDA"/>
    <w:rsid w:val="008F7E87"/>
    <w:rsid w:val="008F7F06"/>
    <w:rsid w:val="00900094"/>
    <w:rsid w:val="009000AC"/>
    <w:rsid w:val="00900415"/>
    <w:rsid w:val="00900431"/>
    <w:rsid w:val="00900460"/>
    <w:rsid w:val="00900737"/>
    <w:rsid w:val="00900757"/>
    <w:rsid w:val="00900A69"/>
    <w:rsid w:val="00900DE7"/>
    <w:rsid w:val="009011AE"/>
    <w:rsid w:val="00901281"/>
    <w:rsid w:val="00901366"/>
    <w:rsid w:val="009014A1"/>
    <w:rsid w:val="00901562"/>
    <w:rsid w:val="00901572"/>
    <w:rsid w:val="0090160C"/>
    <w:rsid w:val="0090161A"/>
    <w:rsid w:val="00901656"/>
    <w:rsid w:val="009017D0"/>
    <w:rsid w:val="009017EF"/>
    <w:rsid w:val="00901B9D"/>
    <w:rsid w:val="00901CBA"/>
    <w:rsid w:val="00901FC2"/>
    <w:rsid w:val="00902112"/>
    <w:rsid w:val="00902566"/>
    <w:rsid w:val="009025E9"/>
    <w:rsid w:val="0090260B"/>
    <w:rsid w:val="00902743"/>
    <w:rsid w:val="009027B6"/>
    <w:rsid w:val="009027DF"/>
    <w:rsid w:val="00902978"/>
    <w:rsid w:val="00902985"/>
    <w:rsid w:val="0090298C"/>
    <w:rsid w:val="00902AF7"/>
    <w:rsid w:val="00902B68"/>
    <w:rsid w:val="00902BC6"/>
    <w:rsid w:val="00902C45"/>
    <w:rsid w:val="00902D33"/>
    <w:rsid w:val="00902EE0"/>
    <w:rsid w:val="00902F1D"/>
    <w:rsid w:val="00902F47"/>
    <w:rsid w:val="009034BC"/>
    <w:rsid w:val="009039CE"/>
    <w:rsid w:val="00903D92"/>
    <w:rsid w:val="00903EAD"/>
    <w:rsid w:val="00904035"/>
    <w:rsid w:val="009041C5"/>
    <w:rsid w:val="00904441"/>
    <w:rsid w:val="00904446"/>
    <w:rsid w:val="00904556"/>
    <w:rsid w:val="00904634"/>
    <w:rsid w:val="00904664"/>
    <w:rsid w:val="009049D5"/>
    <w:rsid w:val="00904B13"/>
    <w:rsid w:val="00904E3B"/>
    <w:rsid w:val="00904F3B"/>
    <w:rsid w:val="00904FA5"/>
    <w:rsid w:val="0090548D"/>
    <w:rsid w:val="00905512"/>
    <w:rsid w:val="009055F3"/>
    <w:rsid w:val="009058C9"/>
    <w:rsid w:val="00905961"/>
    <w:rsid w:val="00905BD0"/>
    <w:rsid w:val="00905E57"/>
    <w:rsid w:val="00905E82"/>
    <w:rsid w:val="00905EC2"/>
    <w:rsid w:val="009061C8"/>
    <w:rsid w:val="009061F3"/>
    <w:rsid w:val="009063D1"/>
    <w:rsid w:val="009065C1"/>
    <w:rsid w:val="00906673"/>
    <w:rsid w:val="00906754"/>
    <w:rsid w:val="009068B9"/>
    <w:rsid w:val="00906BA2"/>
    <w:rsid w:val="00906C97"/>
    <w:rsid w:val="0090731E"/>
    <w:rsid w:val="009073C5"/>
    <w:rsid w:val="00907490"/>
    <w:rsid w:val="0090749A"/>
    <w:rsid w:val="009074E8"/>
    <w:rsid w:val="009077B4"/>
    <w:rsid w:val="0090786F"/>
    <w:rsid w:val="009078A1"/>
    <w:rsid w:val="00907928"/>
    <w:rsid w:val="00907A6B"/>
    <w:rsid w:val="00907BA3"/>
    <w:rsid w:val="00907C45"/>
    <w:rsid w:val="00907E39"/>
    <w:rsid w:val="00907E3B"/>
    <w:rsid w:val="00907EB8"/>
    <w:rsid w:val="00907EEA"/>
    <w:rsid w:val="00910241"/>
    <w:rsid w:val="009103FA"/>
    <w:rsid w:val="009104C4"/>
    <w:rsid w:val="0091063E"/>
    <w:rsid w:val="00910C3C"/>
    <w:rsid w:val="00910D0F"/>
    <w:rsid w:val="00910DCE"/>
    <w:rsid w:val="0091122A"/>
    <w:rsid w:val="0091133A"/>
    <w:rsid w:val="0091166E"/>
    <w:rsid w:val="0091175C"/>
    <w:rsid w:val="009118CC"/>
    <w:rsid w:val="00911F80"/>
    <w:rsid w:val="009120FB"/>
    <w:rsid w:val="0091216F"/>
    <w:rsid w:val="00912176"/>
    <w:rsid w:val="009122ED"/>
    <w:rsid w:val="00912318"/>
    <w:rsid w:val="009123AA"/>
    <w:rsid w:val="0091255C"/>
    <w:rsid w:val="009128E7"/>
    <w:rsid w:val="009129AE"/>
    <w:rsid w:val="00912B80"/>
    <w:rsid w:val="00912C22"/>
    <w:rsid w:val="00912DDF"/>
    <w:rsid w:val="00913195"/>
    <w:rsid w:val="0091353F"/>
    <w:rsid w:val="009135E7"/>
    <w:rsid w:val="0091364A"/>
    <w:rsid w:val="009137A9"/>
    <w:rsid w:val="00913C41"/>
    <w:rsid w:val="00913F16"/>
    <w:rsid w:val="00913F19"/>
    <w:rsid w:val="00913F3D"/>
    <w:rsid w:val="00914222"/>
    <w:rsid w:val="009142D2"/>
    <w:rsid w:val="00914305"/>
    <w:rsid w:val="0091437D"/>
    <w:rsid w:val="009144DE"/>
    <w:rsid w:val="009145F7"/>
    <w:rsid w:val="009149B9"/>
    <w:rsid w:val="00914C32"/>
    <w:rsid w:val="00914C95"/>
    <w:rsid w:val="00914EE8"/>
    <w:rsid w:val="00914F3A"/>
    <w:rsid w:val="00915116"/>
    <w:rsid w:val="00915343"/>
    <w:rsid w:val="00915453"/>
    <w:rsid w:val="00915B9B"/>
    <w:rsid w:val="00915BAD"/>
    <w:rsid w:val="00915D5B"/>
    <w:rsid w:val="00915FD8"/>
    <w:rsid w:val="0091609E"/>
    <w:rsid w:val="009161C9"/>
    <w:rsid w:val="00916338"/>
    <w:rsid w:val="00916378"/>
    <w:rsid w:val="00916808"/>
    <w:rsid w:val="00916871"/>
    <w:rsid w:val="0091689B"/>
    <w:rsid w:val="00916A7E"/>
    <w:rsid w:val="00916AAD"/>
    <w:rsid w:val="00916B89"/>
    <w:rsid w:val="00916CCE"/>
    <w:rsid w:val="00916CD8"/>
    <w:rsid w:val="00916EE2"/>
    <w:rsid w:val="0091705D"/>
    <w:rsid w:val="0091706C"/>
    <w:rsid w:val="009172B1"/>
    <w:rsid w:val="0091738C"/>
    <w:rsid w:val="00917535"/>
    <w:rsid w:val="00917945"/>
    <w:rsid w:val="00917948"/>
    <w:rsid w:val="0091796E"/>
    <w:rsid w:val="00917C28"/>
    <w:rsid w:val="00917CE8"/>
    <w:rsid w:val="00920003"/>
    <w:rsid w:val="009202B5"/>
    <w:rsid w:val="009204D8"/>
    <w:rsid w:val="009205EE"/>
    <w:rsid w:val="009205FA"/>
    <w:rsid w:val="00920669"/>
    <w:rsid w:val="00920732"/>
    <w:rsid w:val="009207C1"/>
    <w:rsid w:val="009208BA"/>
    <w:rsid w:val="00920AD5"/>
    <w:rsid w:val="00920BD4"/>
    <w:rsid w:val="00920BF0"/>
    <w:rsid w:val="00920CBB"/>
    <w:rsid w:val="009214E0"/>
    <w:rsid w:val="0092164C"/>
    <w:rsid w:val="009216B9"/>
    <w:rsid w:val="0092177B"/>
    <w:rsid w:val="00921863"/>
    <w:rsid w:val="00921945"/>
    <w:rsid w:val="00921C1E"/>
    <w:rsid w:val="00921D79"/>
    <w:rsid w:val="00921FD1"/>
    <w:rsid w:val="009220DB"/>
    <w:rsid w:val="00922333"/>
    <w:rsid w:val="0092249C"/>
    <w:rsid w:val="0092249F"/>
    <w:rsid w:val="009226BD"/>
    <w:rsid w:val="0092284C"/>
    <w:rsid w:val="009228D3"/>
    <w:rsid w:val="00922AC4"/>
    <w:rsid w:val="00922B4E"/>
    <w:rsid w:val="00922B66"/>
    <w:rsid w:val="00922C0E"/>
    <w:rsid w:val="00922CE3"/>
    <w:rsid w:val="00922E09"/>
    <w:rsid w:val="00922ED6"/>
    <w:rsid w:val="0092308C"/>
    <w:rsid w:val="00923944"/>
    <w:rsid w:val="00923A2D"/>
    <w:rsid w:val="00923B04"/>
    <w:rsid w:val="00923E0E"/>
    <w:rsid w:val="00923E70"/>
    <w:rsid w:val="00924054"/>
    <w:rsid w:val="009241D2"/>
    <w:rsid w:val="00924643"/>
    <w:rsid w:val="009247B8"/>
    <w:rsid w:val="00924ACC"/>
    <w:rsid w:val="00924C51"/>
    <w:rsid w:val="00924F7D"/>
    <w:rsid w:val="00925363"/>
    <w:rsid w:val="0092544E"/>
    <w:rsid w:val="00925570"/>
    <w:rsid w:val="009257F4"/>
    <w:rsid w:val="00925B0E"/>
    <w:rsid w:val="00925D11"/>
    <w:rsid w:val="00925DDC"/>
    <w:rsid w:val="00925E6B"/>
    <w:rsid w:val="00926006"/>
    <w:rsid w:val="00926054"/>
    <w:rsid w:val="009260D6"/>
    <w:rsid w:val="009263D0"/>
    <w:rsid w:val="0092671C"/>
    <w:rsid w:val="00926771"/>
    <w:rsid w:val="009267C6"/>
    <w:rsid w:val="009267E2"/>
    <w:rsid w:val="00926BA0"/>
    <w:rsid w:val="00926C09"/>
    <w:rsid w:val="00926DEE"/>
    <w:rsid w:val="00926EA8"/>
    <w:rsid w:val="00926F8E"/>
    <w:rsid w:val="009271AA"/>
    <w:rsid w:val="009273F9"/>
    <w:rsid w:val="009273FC"/>
    <w:rsid w:val="00927510"/>
    <w:rsid w:val="009278B4"/>
    <w:rsid w:val="00927A4E"/>
    <w:rsid w:val="00927D03"/>
    <w:rsid w:val="00927DA6"/>
    <w:rsid w:val="00927F45"/>
    <w:rsid w:val="00927FB0"/>
    <w:rsid w:val="00930200"/>
    <w:rsid w:val="009302D6"/>
    <w:rsid w:val="00930714"/>
    <w:rsid w:val="0093092A"/>
    <w:rsid w:val="00930A88"/>
    <w:rsid w:val="00930A8C"/>
    <w:rsid w:val="00930C22"/>
    <w:rsid w:val="00930CB0"/>
    <w:rsid w:val="00930EE9"/>
    <w:rsid w:val="00930F00"/>
    <w:rsid w:val="00930FB4"/>
    <w:rsid w:val="0093107A"/>
    <w:rsid w:val="009319E6"/>
    <w:rsid w:val="00931B22"/>
    <w:rsid w:val="00931B2B"/>
    <w:rsid w:val="00931B31"/>
    <w:rsid w:val="00931B9F"/>
    <w:rsid w:val="00931CCC"/>
    <w:rsid w:val="00931E6D"/>
    <w:rsid w:val="00931F16"/>
    <w:rsid w:val="009320BA"/>
    <w:rsid w:val="009322A2"/>
    <w:rsid w:val="0093250A"/>
    <w:rsid w:val="00932626"/>
    <w:rsid w:val="00932705"/>
    <w:rsid w:val="009327BB"/>
    <w:rsid w:val="00932897"/>
    <w:rsid w:val="00932A7A"/>
    <w:rsid w:val="00932AB0"/>
    <w:rsid w:val="00932CFA"/>
    <w:rsid w:val="00932DBE"/>
    <w:rsid w:val="0093304E"/>
    <w:rsid w:val="009332E4"/>
    <w:rsid w:val="00933301"/>
    <w:rsid w:val="00933438"/>
    <w:rsid w:val="00933488"/>
    <w:rsid w:val="009334C0"/>
    <w:rsid w:val="009336F7"/>
    <w:rsid w:val="00933706"/>
    <w:rsid w:val="00933727"/>
    <w:rsid w:val="00933931"/>
    <w:rsid w:val="009339ED"/>
    <w:rsid w:val="00933DB3"/>
    <w:rsid w:val="0093415A"/>
    <w:rsid w:val="00934548"/>
    <w:rsid w:val="009345B1"/>
    <w:rsid w:val="0093490C"/>
    <w:rsid w:val="00934E00"/>
    <w:rsid w:val="00935002"/>
    <w:rsid w:val="0093506C"/>
    <w:rsid w:val="0093549E"/>
    <w:rsid w:val="009354A8"/>
    <w:rsid w:val="009359C0"/>
    <w:rsid w:val="009359D5"/>
    <w:rsid w:val="00935C2F"/>
    <w:rsid w:val="00935FF9"/>
    <w:rsid w:val="0093608F"/>
    <w:rsid w:val="009361D9"/>
    <w:rsid w:val="009362BA"/>
    <w:rsid w:val="00936303"/>
    <w:rsid w:val="0093644C"/>
    <w:rsid w:val="009368DB"/>
    <w:rsid w:val="00936A22"/>
    <w:rsid w:val="00936A4A"/>
    <w:rsid w:val="00936AD0"/>
    <w:rsid w:val="00936B7D"/>
    <w:rsid w:val="00936C37"/>
    <w:rsid w:val="00936D62"/>
    <w:rsid w:val="00936D7B"/>
    <w:rsid w:val="00936F45"/>
    <w:rsid w:val="00936F90"/>
    <w:rsid w:val="009371E4"/>
    <w:rsid w:val="00937414"/>
    <w:rsid w:val="00937433"/>
    <w:rsid w:val="009374CA"/>
    <w:rsid w:val="0093765F"/>
    <w:rsid w:val="009376A5"/>
    <w:rsid w:val="009377ED"/>
    <w:rsid w:val="00937988"/>
    <w:rsid w:val="00937B25"/>
    <w:rsid w:val="00937B95"/>
    <w:rsid w:val="00937D15"/>
    <w:rsid w:val="00937D34"/>
    <w:rsid w:val="00937D53"/>
    <w:rsid w:val="00937FEB"/>
    <w:rsid w:val="0094000B"/>
    <w:rsid w:val="009400C7"/>
    <w:rsid w:val="00940205"/>
    <w:rsid w:val="009402B7"/>
    <w:rsid w:val="00940318"/>
    <w:rsid w:val="00940377"/>
    <w:rsid w:val="00940507"/>
    <w:rsid w:val="009406E5"/>
    <w:rsid w:val="009407A5"/>
    <w:rsid w:val="00940841"/>
    <w:rsid w:val="009409FA"/>
    <w:rsid w:val="00940B53"/>
    <w:rsid w:val="00940BCA"/>
    <w:rsid w:val="00940C5D"/>
    <w:rsid w:val="00940DDF"/>
    <w:rsid w:val="00940E3D"/>
    <w:rsid w:val="00940E9D"/>
    <w:rsid w:val="00941179"/>
    <w:rsid w:val="0094117A"/>
    <w:rsid w:val="00941288"/>
    <w:rsid w:val="009413D0"/>
    <w:rsid w:val="009413F3"/>
    <w:rsid w:val="0094158D"/>
    <w:rsid w:val="00941919"/>
    <w:rsid w:val="0094193C"/>
    <w:rsid w:val="009419BB"/>
    <w:rsid w:val="00941B8F"/>
    <w:rsid w:val="00941CCF"/>
    <w:rsid w:val="00942052"/>
    <w:rsid w:val="0094219D"/>
    <w:rsid w:val="009422FE"/>
    <w:rsid w:val="009423BB"/>
    <w:rsid w:val="00942472"/>
    <w:rsid w:val="0094287A"/>
    <w:rsid w:val="009429B3"/>
    <w:rsid w:val="00942A9F"/>
    <w:rsid w:val="00942E45"/>
    <w:rsid w:val="009432F1"/>
    <w:rsid w:val="009432F6"/>
    <w:rsid w:val="009433D4"/>
    <w:rsid w:val="00943629"/>
    <w:rsid w:val="009438B0"/>
    <w:rsid w:val="00943973"/>
    <w:rsid w:val="00943AB2"/>
    <w:rsid w:val="00943B34"/>
    <w:rsid w:val="00943C3F"/>
    <w:rsid w:val="00944296"/>
    <w:rsid w:val="00944344"/>
    <w:rsid w:val="0094451C"/>
    <w:rsid w:val="0094459B"/>
    <w:rsid w:val="0094467B"/>
    <w:rsid w:val="00944681"/>
    <w:rsid w:val="0094478F"/>
    <w:rsid w:val="00944836"/>
    <w:rsid w:val="00944919"/>
    <w:rsid w:val="0094491F"/>
    <w:rsid w:val="00944A3F"/>
    <w:rsid w:val="00944E0D"/>
    <w:rsid w:val="009452E0"/>
    <w:rsid w:val="009452EE"/>
    <w:rsid w:val="00945468"/>
    <w:rsid w:val="0094560D"/>
    <w:rsid w:val="00945780"/>
    <w:rsid w:val="00945948"/>
    <w:rsid w:val="00945949"/>
    <w:rsid w:val="00945B07"/>
    <w:rsid w:val="00945C36"/>
    <w:rsid w:val="00945CB6"/>
    <w:rsid w:val="00945E68"/>
    <w:rsid w:val="009460A7"/>
    <w:rsid w:val="009460FA"/>
    <w:rsid w:val="0094648A"/>
    <w:rsid w:val="009464C1"/>
    <w:rsid w:val="0094672D"/>
    <w:rsid w:val="0094679E"/>
    <w:rsid w:val="009469B4"/>
    <w:rsid w:val="00946AD3"/>
    <w:rsid w:val="00946E9A"/>
    <w:rsid w:val="00946F4C"/>
    <w:rsid w:val="0094703A"/>
    <w:rsid w:val="00947113"/>
    <w:rsid w:val="0094715A"/>
    <w:rsid w:val="009475C5"/>
    <w:rsid w:val="00947741"/>
    <w:rsid w:val="00947846"/>
    <w:rsid w:val="00947AE3"/>
    <w:rsid w:val="00947B9C"/>
    <w:rsid w:val="00947E2C"/>
    <w:rsid w:val="00950642"/>
    <w:rsid w:val="009506BC"/>
    <w:rsid w:val="009507E8"/>
    <w:rsid w:val="0095085A"/>
    <w:rsid w:val="00950948"/>
    <w:rsid w:val="00950BD2"/>
    <w:rsid w:val="00950C25"/>
    <w:rsid w:val="00950C2B"/>
    <w:rsid w:val="00950DA2"/>
    <w:rsid w:val="00950E6D"/>
    <w:rsid w:val="00951263"/>
    <w:rsid w:val="00951562"/>
    <w:rsid w:val="0095158F"/>
    <w:rsid w:val="009515F9"/>
    <w:rsid w:val="0095164D"/>
    <w:rsid w:val="00951772"/>
    <w:rsid w:val="009518D2"/>
    <w:rsid w:val="00951A24"/>
    <w:rsid w:val="00951AC6"/>
    <w:rsid w:val="00951B24"/>
    <w:rsid w:val="00951BB4"/>
    <w:rsid w:val="00951C5C"/>
    <w:rsid w:val="00951D15"/>
    <w:rsid w:val="00951FE8"/>
    <w:rsid w:val="00952100"/>
    <w:rsid w:val="009524E2"/>
    <w:rsid w:val="00952518"/>
    <w:rsid w:val="009525FD"/>
    <w:rsid w:val="00952742"/>
    <w:rsid w:val="00952A11"/>
    <w:rsid w:val="00952A9D"/>
    <w:rsid w:val="00952AF2"/>
    <w:rsid w:val="00952C4A"/>
    <w:rsid w:val="00952D82"/>
    <w:rsid w:val="00952EDE"/>
    <w:rsid w:val="009530A5"/>
    <w:rsid w:val="00953120"/>
    <w:rsid w:val="009531F0"/>
    <w:rsid w:val="0095326D"/>
    <w:rsid w:val="00953312"/>
    <w:rsid w:val="0095338A"/>
    <w:rsid w:val="009537DC"/>
    <w:rsid w:val="00953B29"/>
    <w:rsid w:val="00953C13"/>
    <w:rsid w:val="00953DF3"/>
    <w:rsid w:val="00953DFF"/>
    <w:rsid w:val="00953F25"/>
    <w:rsid w:val="00954502"/>
    <w:rsid w:val="00954851"/>
    <w:rsid w:val="009549EC"/>
    <w:rsid w:val="00954BAF"/>
    <w:rsid w:val="00955949"/>
    <w:rsid w:val="00955978"/>
    <w:rsid w:val="009559B5"/>
    <w:rsid w:val="009559CE"/>
    <w:rsid w:val="009559EC"/>
    <w:rsid w:val="00955DC7"/>
    <w:rsid w:val="00955E35"/>
    <w:rsid w:val="00955F1F"/>
    <w:rsid w:val="009560A0"/>
    <w:rsid w:val="009560F9"/>
    <w:rsid w:val="0095619D"/>
    <w:rsid w:val="009561E6"/>
    <w:rsid w:val="009563B9"/>
    <w:rsid w:val="00956440"/>
    <w:rsid w:val="009566D3"/>
    <w:rsid w:val="009569D2"/>
    <w:rsid w:val="00956AE7"/>
    <w:rsid w:val="00956EE1"/>
    <w:rsid w:val="0095700E"/>
    <w:rsid w:val="00957033"/>
    <w:rsid w:val="0095710B"/>
    <w:rsid w:val="00957254"/>
    <w:rsid w:val="009573A6"/>
    <w:rsid w:val="009573BE"/>
    <w:rsid w:val="00957423"/>
    <w:rsid w:val="009575E3"/>
    <w:rsid w:val="009577F5"/>
    <w:rsid w:val="00957859"/>
    <w:rsid w:val="00957906"/>
    <w:rsid w:val="00957B0D"/>
    <w:rsid w:val="00957E82"/>
    <w:rsid w:val="00957EB5"/>
    <w:rsid w:val="009601F6"/>
    <w:rsid w:val="00960256"/>
    <w:rsid w:val="00960457"/>
    <w:rsid w:val="00960483"/>
    <w:rsid w:val="00960496"/>
    <w:rsid w:val="009608F3"/>
    <w:rsid w:val="00960D5C"/>
    <w:rsid w:val="00960F9F"/>
    <w:rsid w:val="00961243"/>
    <w:rsid w:val="00961360"/>
    <w:rsid w:val="009613E9"/>
    <w:rsid w:val="00961417"/>
    <w:rsid w:val="0096147A"/>
    <w:rsid w:val="00961861"/>
    <w:rsid w:val="009618A0"/>
    <w:rsid w:val="00961A72"/>
    <w:rsid w:val="00961DBC"/>
    <w:rsid w:val="00961E3C"/>
    <w:rsid w:val="00961F92"/>
    <w:rsid w:val="00962076"/>
    <w:rsid w:val="009621AE"/>
    <w:rsid w:val="00962284"/>
    <w:rsid w:val="009624CD"/>
    <w:rsid w:val="00962784"/>
    <w:rsid w:val="00962C1B"/>
    <w:rsid w:val="00962C78"/>
    <w:rsid w:val="00962E40"/>
    <w:rsid w:val="00962F27"/>
    <w:rsid w:val="0096333E"/>
    <w:rsid w:val="0096368A"/>
    <w:rsid w:val="00963828"/>
    <w:rsid w:val="00963A4F"/>
    <w:rsid w:val="00963A65"/>
    <w:rsid w:val="00963EA7"/>
    <w:rsid w:val="00963F22"/>
    <w:rsid w:val="00963FB6"/>
    <w:rsid w:val="009641EB"/>
    <w:rsid w:val="00964233"/>
    <w:rsid w:val="0096428C"/>
    <w:rsid w:val="0096493C"/>
    <w:rsid w:val="00964C19"/>
    <w:rsid w:val="00964E17"/>
    <w:rsid w:val="00965054"/>
    <w:rsid w:val="00965222"/>
    <w:rsid w:val="009653AE"/>
    <w:rsid w:val="009656A7"/>
    <w:rsid w:val="009658A2"/>
    <w:rsid w:val="00965967"/>
    <w:rsid w:val="00965A79"/>
    <w:rsid w:val="00965CA2"/>
    <w:rsid w:val="00965D9F"/>
    <w:rsid w:val="00965E07"/>
    <w:rsid w:val="00965E8E"/>
    <w:rsid w:val="00965FCB"/>
    <w:rsid w:val="0096687A"/>
    <w:rsid w:val="009668BA"/>
    <w:rsid w:val="0096690A"/>
    <w:rsid w:val="00966A22"/>
    <w:rsid w:val="00966A9E"/>
    <w:rsid w:val="00966AA6"/>
    <w:rsid w:val="00966E1B"/>
    <w:rsid w:val="00966E9F"/>
    <w:rsid w:val="009670B5"/>
    <w:rsid w:val="009671FC"/>
    <w:rsid w:val="0096722F"/>
    <w:rsid w:val="00967343"/>
    <w:rsid w:val="0096750F"/>
    <w:rsid w:val="0096758F"/>
    <w:rsid w:val="009675F2"/>
    <w:rsid w:val="0096763D"/>
    <w:rsid w:val="00967755"/>
    <w:rsid w:val="0096782B"/>
    <w:rsid w:val="009678CC"/>
    <w:rsid w:val="00967BD8"/>
    <w:rsid w:val="00967C68"/>
    <w:rsid w:val="00967D58"/>
    <w:rsid w:val="00967F05"/>
    <w:rsid w:val="00970029"/>
    <w:rsid w:val="00970171"/>
    <w:rsid w:val="009701F5"/>
    <w:rsid w:val="00970276"/>
    <w:rsid w:val="0097050A"/>
    <w:rsid w:val="009708D1"/>
    <w:rsid w:val="009708F6"/>
    <w:rsid w:val="00970908"/>
    <w:rsid w:val="00970AFE"/>
    <w:rsid w:val="00970C48"/>
    <w:rsid w:val="00970F46"/>
    <w:rsid w:val="00971628"/>
    <w:rsid w:val="00971814"/>
    <w:rsid w:val="0097182C"/>
    <w:rsid w:val="00971938"/>
    <w:rsid w:val="00971960"/>
    <w:rsid w:val="00971ABD"/>
    <w:rsid w:val="00971C8C"/>
    <w:rsid w:val="00971CD0"/>
    <w:rsid w:val="00972063"/>
    <w:rsid w:val="00972130"/>
    <w:rsid w:val="0097242D"/>
    <w:rsid w:val="00972D4E"/>
    <w:rsid w:val="00972E2D"/>
    <w:rsid w:val="00972FA0"/>
    <w:rsid w:val="00972FE9"/>
    <w:rsid w:val="009730A3"/>
    <w:rsid w:val="0097326B"/>
    <w:rsid w:val="00973320"/>
    <w:rsid w:val="00973329"/>
    <w:rsid w:val="00973530"/>
    <w:rsid w:val="00973571"/>
    <w:rsid w:val="00973648"/>
    <w:rsid w:val="009736CE"/>
    <w:rsid w:val="00973AF6"/>
    <w:rsid w:val="00973F1F"/>
    <w:rsid w:val="00974114"/>
    <w:rsid w:val="0097413D"/>
    <w:rsid w:val="00974490"/>
    <w:rsid w:val="009744D1"/>
    <w:rsid w:val="00974699"/>
    <w:rsid w:val="0097478C"/>
    <w:rsid w:val="00974906"/>
    <w:rsid w:val="00974AE7"/>
    <w:rsid w:val="00974C83"/>
    <w:rsid w:val="00974DEE"/>
    <w:rsid w:val="0097513D"/>
    <w:rsid w:val="00975222"/>
    <w:rsid w:val="00975297"/>
    <w:rsid w:val="0097537B"/>
    <w:rsid w:val="00975422"/>
    <w:rsid w:val="009755DB"/>
    <w:rsid w:val="009755FA"/>
    <w:rsid w:val="00975708"/>
    <w:rsid w:val="00975A6F"/>
    <w:rsid w:val="00975B31"/>
    <w:rsid w:val="00975BD7"/>
    <w:rsid w:val="00975D50"/>
    <w:rsid w:val="0097655A"/>
    <w:rsid w:val="00976695"/>
    <w:rsid w:val="00976810"/>
    <w:rsid w:val="0097686B"/>
    <w:rsid w:val="0097699A"/>
    <w:rsid w:val="00976BAD"/>
    <w:rsid w:val="00976DD2"/>
    <w:rsid w:val="00976E9B"/>
    <w:rsid w:val="00977051"/>
    <w:rsid w:val="0097712E"/>
    <w:rsid w:val="00977294"/>
    <w:rsid w:val="00977317"/>
    <w:rsid w:val="0097740A"/>
    <w:rsid w:val="009774C9"/>
    <w:rsid w:val="00977532"/>
    <w:rsid w:val="00977716"/>
    <w:rsid w:val="0097772F"/>
    <w:rsid w:val="00977A17"/>
    <w:rsid w:val="00980098"/>
    <w:rsid w:val="009803EF"/>
    <w:rsid w:val="009806A5"/>
    <w:rsid w:val="00980843"/>
    <w:rsid w:val="0098096C"/>
    <w:rsid w:val="00980986"/>
    <w:rsid w:val="00980A0E"/>
    <w:rsid w:val="00980A60"/>
    <w:rsid w:val="00980B86"/>
    <w:rsid w:val="00980B91"/>
    <w:rsid w:val="00980C85"/>
    <w:rsid w:val="00981125"/>
    <w:rsid w:val="009811B1"/>
    <w:rsid w:val="0098126D"/>
    <w:rsid w:val="0098139B"/>
    <w:rsid w:val="00981482"/>
    <w:rsid w:val="0098175D"/>
    <w:rsid w:val="00981809"/>
    <w:rsid w:val="00981AC1"/>
    <w:rsid w:val="00981B4E"/>
    <w:rsid w:val="00981C82"/>
    <w:rsid w:val="00981FD5"/>
    <w:rsid w:val="00981FE7"/>
    <w:rsid w:val="009820E9"/>
    <w:rsid w:val="009822AD"/>
    <w:rsid w:val="009823CE"/>
    <w:rsid w:val="009824D8"/>
    <w:rsid w:val="00982763"/>
    <w:rsid w:val="00982C02"/>
    <w:rsid w:val="00982C25"/>
    <w:rsid w:val="00982CE2"/>
    <w:rsid w:val="00982D69"/>
    <w:rsid w:val="00982FFD"/>
    <w:rsid w:val="009831CE"/>
    <w:rsid w:val="009834BB"/>
    <w:rsid w:val="009836AB"/>
    <w:rsid w:val="00983A0B"/>
    <w:rsid w:val="00983BBF"/>
    <w:rsid w:val="00983C6F"/>
    <w:rsid w:val="009844A8"/>
    <w:rsid w:val="0098459C"/>
    <w:rsid w:val="009846DC"/>
    <w:rsid w:val="00984701"/>
    <w:rsid w:val="00984770"/>
    <w:rsid w:val="00984778"/>
    <w:rsid w:val="0098489C"/>
    <w:rsid w:val="009849D5"/>
    <w:rsid w:val="00984AA2"/>
    <w:rsid w:val="00984B6E"/>
    <w:rsid w:val="00984BE9"/>
    <w:rsid w:val="00984F26"/>
    <w:rsid w:val="00984FE2"/>
    <w:rsid w:val="00985369"/>
    <w:rsid w:val="0098546A"/>
    <w:rsid w:val="0098550A"/>
    <w:rsid w:val="00985527"/>
    <w:rsid w:val="0098595F"/>
    <w:rsid w:val="00985971"/>
    <w:rsid w:val="00985D7A"/>
    <w:rsid w:val="00985DFD"/>
    <w:rsid w:val="00985E1F"/>
    <w:rsid w:val="00986012"/>
    <w:rsid w:val="009860A3"/>
    <w:rsid w:val="009860FD"/>
    <w:rsid w:val="00986840"/>
    <w:rsid w:val="00986AB3"/>
    <w:rsid w:val="00986C01"/>
    <w:rsid w:val="00986E19"/>
    <w:rsid w:val="009871F9"/>
    <w:rsid w:val="009872B5"/>
    <w:rsid w:val="009872BA"/>
    <w:rsid w:val="0098747E"/>
    <w:rsid w:val="009875C3"/>
    <w:rsid w:val="00987611"/>
    <w:rsid w:val="00987746"/>
    <w:rsid w:val="00987781"/>
    <w:rsid w:val="00987C97"/>
    <w:rsid w:val="00987C9B"/>
    <w:rsid w:val="00987DE6"/>
    <w:rsid w:val="00987E76"/>
    <w:rsid w:val="00987EED"/>
    <w:rsid w:val="0099003B"/>
    <w:rsid w:val="00990120"/>
    <w:rsid w:val="00990147"/>
    <w:rsid w:val="0099015B"/>
    <w:rsid w:val="00990411"/>
    <w:rsid w:val="00990481"/>
    <w:rsid w:val="009909B4"/>
    <w:rsid w:val="00990A1E"/>
    <w:rsid w:val="00990C33"/>
    <w:rsid w:val="00990EA3"/>
    <w:rsid w:val="00991100"/>
    <w:rsid w:val="0099111D"/>
    <w:rsid w:val="009911E3"/>
    <w:rsid w:val="009913BF"/>
    <w:rsid w:val="00991442"/>
    <w:rsid w:val="009915C3"/>
    <w:rsid w:val="009916D1"/>
    <w:rsid w:val="009918CD"/>
    <w:rsid w:val="00991942"/>
    <w:rsid w:val="009919D1"/>
    <w:rsid w:val="00991FC9"/>
    <w:rsid w:val="00991FDE"/>
    <w:rsid w:val="009920EA"/>
    <w:rsid w:val="0099211D"/>
    <w:rsid w:val="00992125"/>
    <w:rsid w:val="009922EC"/>
    <w:rsid w:val="00992928"/>
    <w:rsid w:val="00992A85"/>
    <w:rsid w:val="00992B6D"/>
    <w:rsid w:val="00992D9E"/>
    <w:rsid w:val="00992E7F"/>
    <w:rsid w:val="0099308B"/>
    <w:rsid w:val="009932E6"/>
    <w:rsid w:val="00993349"/>
    <w:rsid w:val="009933EA"/>
    <w:rsid w:val="00993617"/>
    <w:rsid w:val="009937EC"/>
    <w:rsid w:val="00993987"/>
    <w:rsid w:val="009939FA"/>
    <w:rsid w:val="00993C7A"/>
    <w:rsid w:val="00993E84"/>
    <w:rsid w:val="00993EF9"/>
    <w:rsid w:val="0099406C"/>
    <w:rsid w:val="009943D0"/>
    <w:rsid w:val="009943E3"/>
    <w:rsid w:val="00994B06"/>
    <w:rsid w:val="00994CB8"/>
    <w:rsid w:val="00994D8C"/>
    <w:rsid w:val="00994DB6"/>
    <w:rsid w:val="00994DDD"/>
    <w:rsid w:val="00994ED3"/>
    <w:rsid w:val="00995407"/>
    <w:rsid w:val="0099548D"/>
    <w:rsid w:val="00995589"/>
    <w:rsid w:val="00995646"/>
    <w:rsid w:val="00995686"/>
    <w:rsid w:val="00995BBA"/>
    <w:rsid w:val="00995BE3"/>
    <w:rsid w:val="00995CC1"/>
    <w:rsid w:val="00995CF8"/>
    <w:rsid w:val="00995D2A"/>
    <w:rsid w:val="00995D6C"/>
    <w:rsid w:val="0099616D"/>
    <w:rsid w:val="009961DC"/>
    <w:rsid w:val="00996537"/>
    <w:rsid w:val="00996610"/>
    <w:rsid w:val="00996B9C"/>
    <w:rsid w:val="00997076"/>
    <w:rsid w:val="0099708E"/>
    <w:rsid w:val="0099711F"/>
    <w:rsid w:val="00997336"/>
    <w:rsid w:val="009976A2"/>
    <w:rsid w:val="009976B6"/>
    <w:rsid w:val="009979C1"/>
    <w:rsid w:val="00997D4E"/>
    <w:rsid w:val="00997E45"/>
    <w:rsid w:val="009A0236"/>
    <w:rsid w:val="009A034C"/>
    <w:rsid w:val="009A0619"/>
    <w:rsid w:val="009A070F"/>
    <w:rsid w:val="009A096D"/>
    <w:rsid w:val="009A0BCC"/>
    <w:rsid w:val="009A0BE1"/>
    <w:rsid w:val="009A0CBB"/>
    <w:rsid w:val="009A0D8C"/>
    <w:rsid w:val="009A0DAC"/>
    <w:rsid w:val="009A0DC0"/>
    <w:rsid w:val="009A0F1A"/>
    <w:rsid w:val="009A0F53"/>
    <w:rsid w:val="009A0F7C"/>
    <w:rsid w:val="009A100F"/>
    <w:rsid w:val="009A1087"/>
    <w:rsid w:val="009A1526"/>
    <w:rsid w:val="009A1A91"/>
    <w:rsid w:val="009A1A97"/>
    <w:rsid w:val="009A1B3C"/>
    <w:rsid w:val="009A1B4C"/>
    <w:rsid w:val="009A1B96"/>
    <w:rsid w:val="009A1BB2"/>
    <w:rsid w:val="009A1E95"/>
    <w:rsid w:val="009A2164"/>
    <w:rsid w:val="009A237C"/>
    <w:rsid w:val="009A257E"/>
    <w:rsid w:val="009A27C7"/>
    <w:rsid w:val="009A2CA8"/>
    <w:rsid w:val="009A2F3E"/>
    <w:rsid w:val="009A2F57"/>
    <w:rsid w:val="009A3037"/>
    <w:rsid w:val="009A3098"/>
    <w:rsid w:val="009A3724"/>
    <w:rsid w:val="009A37E9"/>
    <w:rsid w:val="009A387C"/>
    <w:rsid w:val="009A38CA"/>
    <w:rsid w:val="009A38E2"/>
    <w:rsid w:val="009A3960"/>
    <w:rsid w:val="009A3989"/>
    <w:rsid w:val="009A3A8E"/>
    <w:rsid w:val="009A3B26"/>
    <w:rsid w:val="009A3C93"/>
    <w:rsid w:val="009A3DAE"/>
    <w:rsid w:val="009A3FD7"/>
    <w:rsid w:val="009A4086"/>
    <w:rsid w:val="009A4094"/>
    <w:rsid w:val="009A420D"/>
    <w:rsid w:val="009A42C3"/>
    <w:rsid w:val="009A44BF"/>
    <w:rsid w:val="009A454A"/>
    <w:rsid w:val="009A4AF7"/>
    <w:rsid w:val="009A4B2C"/>
    <w:rsid w:val="009A4EB5"/>
    <w:rsid w:val="009A4F89"/>
    <w:rsid w:val="009A50A7"/>
    <w:rsid w:val="009A514F"/>
    <w:rsid w:val="009A5239"/>
    <w:rsid w:val="009A5792"/>
    <w:rsid w:val="009A59F4"/>
    <w:rsid w:val="009A5BF6"/>
    <w:rsid w:val="009A5C31"/>
    <w:rsid w:val="009A5E9C"/>
    <w:rsid w:val="009A5EDB"/>
    <w:rsid w:val="009A6223"/>
    <w:rsid w:val="009A62FD"/>
    <w:rsid w:val="009A633E"/>
    <w:rsid w:val="009A6351"/>
    <w:rsid w:val="009A65EF"/>
    <w:rsid w:val="009A68E6"/>
    <w:rsid w:val="009A695C"/>
    <w:rsid w:val="009A69C9"/>
    <w:rsid w:val="009A6D38"/>
    <w:rsid w:val="009A6F23"/>
    <w:rsid w:val="009A6F97"/>
    <w:rsid w:val="009A7333"/>
    <w:rsid w:val="009A7520"/>
    <w:rsid w:val="009A768A"/>
    <w:rsid w:val="009A7A73"/>
    <w:rsid w:val="009A7B0E"/>
    <w:rsid w:val="009A7D1E"/>
    <w:rsid w:val="009A7D44"/>
    <w:rsid w:val="009A7D7D"/>
    <w:rsid w:val="009A7DD1"/>
    <w:rsid w:val="009A7DD7"/>
    <w:rsid w:val="009A7DDF"/>
    <w:rsid w:val="009B000D"/>
    <w:rsid w:val="009B0028"/>
    <w:rsid w:val="009B016A"/>
    <w:rsid w:val="009B0214"/>
    <w:rsid w:val="009B032F"/>
    <w:rsid w:val="009B04CC"/>
    <w:rsid w:val="009B0558"/>
    <w:rsid w:val="009B0969"/>
    <w:rsid w:val="009B0A4F"/>
    <w:rsid w:val="009B0A79"/>
    <w:rsid w:val="009B0C8C"/>
    <w:rsid w:val="009B0EF0"/>
    <w:rsid w:val="009B12DC"/>
    <w:rsid w:val="009B14D3"/>
    <w:rsid w:val="009B17C4"/>
    <w:rsid w:val="009B18A2"/>
    <w:rsid w:val="009B1A2D"/>
    <w:rsid w:val="009B1DAF"/>
    <w:rsid w:val="009B1F17"/>
    <w:rsid w:val="009B2463"/>
    <w:rsid w:val="009B2495"/>
    <w:rsid w:val="009B2649"/>
    <w:rsid w:val="009B26DC"/>
    <w:rsid w:val="009B2864"/>
    <w:rsid w:val="009B28AA"/>
    <w:rsid w:val="009B29AB"/>
    <w:rsid w:val="009B29BB"/>
    <w:rsid w:val="009B2BED"/>
    <w:rsid w:val="009B2D46"/>
    <w:rsid w:val="009B2D54"/>
    <w:rsid w:val="009B3050"/>
    <w:rsid w:val="009B31AF"/>
    <w:rsid w:val="009B34CF"/>
    <w:rsid w:val="009B34D9"/>
    <w:rsid w:val="009B353B"/>
    <w:rsid w:val="009B35A7"/>
    <w:rsid w:val="009B3848"/>
    <w:rsid w:val="009B3EAB"/>
    <w:rsid w:val="009B3F45"/>
    <w:rsid w:val="009B4060"/>
    <w:rsid w:val="009B420F"/>
    <w:rsid w:val="009B4478"/>
    <w:rsid w:val="009B46BE"/>
    <w:rsid w:val="009B480B"/>
    <w:rsid w:val="009B4A7A"/>
    <w:rsid w:val="009B4ADB"/>
    <w:rsid w:val="009B4C28"/>
    <w:rsid w:val="009B4C98"/>
    <w:rsid w:val="009B4ED8"/>
    <w:rsid w:val="009B505D"/>
    <w:rsid w:val="009B5237"/>
    <w:rsid w:val="009B5343"/>
    <w:rsid w:val="009B5817"/>
    <w:rsid w:val="009B58C6"/>
    <w:rsid w:val="009B5AA7"/>
    <w:rsid w:val="009B5DF6"/>
    <w:rsid w:val="009B601D"/>
    <w:rsid w:val="009B607D"/>
    <w:rsid w:val="009B654F"/>
    <w:rsid w:val="009B65CA"/>
    <w:rsid w:val="009B6641"/>
    <w:rsid w:val="009B66F9"/>
    <w:rsid w:val="009B6749"/>
    <w:rsid w:val="009B68EF"/>
    <w:rsid w:val="009B6D23"/>
    <w:rsid w:val="009B702F"/>
    <w:rsid w:val="009B704E"/>
    <w:rsid w:val="009B7136"/>
    <w:rsid w:val="009B71AC"/>
    <w:rsid w:val="009B7202"/>
    <w:rsid w:val="009B7216"/>
    <w:rsid w:val="009B73C3"/>
    <w:rsid w:val="009B74B7"/>
    <w:rsid w:val="009B7519"/>
    <w:rsid w:val="009B7931"/>
    <w:rsid w:val="009B79F3"/>
    <w:rsid w:val="009B7B43"/>
    <w:rsid w:val="009B7B48"/>
    <w:rsid w:val="009B7DB9"/>
    <w:rsid w:val="009B7ECE"/>
    <w:rsid w:val="009C0027"/>
    <w:rsid w:val="009C00E5"/>
    <w:rsid w:val="009C020A"/>
    <w:rsid w:val="009C02D7"/>
    <w:rsid w:val="009C02FB"/>
    <w:rsid w:val="009C0706"/>
    <w:rsid w:val="009C0721"/>
    <w:rsid w:val="009C0780"/>
    <w:rsid w:val="009C0794"/>
    <w:rsid w:val="009C0828"/>
    <w:rsid w:val="009C09C3"/>
    <w:rsid w:val="009C0A04"/>
    <w:rsid w:val="009C0B74"/>
    <w:rsid w:val="009C1138"/>
    <w:rsid w:val="009C1215"/>
    <w:rsid w:val="009C1354"/>
    <w:rsid w:val="009C1499"/>
    <w:rsid w:val="009C14E6"/>
    <w:rsid w:val="009C16C5"/>
    <w:rsid w:val="009C17F1"/>
    <w:rsid w:val="009C1833"/>
    <w:rsid w:val="009C18AD"/>
    <w:rsid w:val="009C1AC0"/>
    <w:rsid w:val="009C1C54"/>
    <w:rsid w:val="009C1E0A"/>
    <w:rsid w:val="009C20EC"/>
    <w:rsid w:val="009C2287"/>
    <w:rsid w:val="009C22D2"/>
    <w:rsid w:val="009C242F"/>
    <w:rsid w:val="009C2437"/>
    <w:rsid w:val="009C28AD"/>
    <w:rsid w:val="009C2A28"/>
    <w:rsid w:val="009C2D41"/>
    <w:rsid w:val="009C2EC6"/>
    <w:rsid w:val="009C2F28"/>
    <w:rsid w:val="009C3075"/>
    <w:rsid w:val="009C3097"/>
    <w:rsid w:val="009C38D4"/>
    <w:rsid w:val="009C3AF9"/>
    <w:rsid w:val="009C3BB3"/>
    <w:rsid w:val="009C3BC1"/>
    <w:rsid w:val="009C3BF5"/>
    <w:rsid w:val="009C3D8C"/>
    <w:rsid w:val="009C3E54"/>
    <w:rsid w:val="009C3E6D"/>
    <w:rsid w:val="009C3F75"/>
    <w:rsid w:val="009C460A"/>
    <w:rsid w:val="009C4700"/>
    <w:rsid w:val="009C49CD"/>
    <w:rsid w:val="009C4C2A"/>
    <w:rsid w:val="009C4E0D"/>
    <w:rsid w:val="009C4F45"/>
    <w:rsid w:val="009C4FE0"/>
    <w:rsid w:val="009C50C9"/>
    <w:rsid w:val="009C50CC"/>
    <w:rsid w:val="009C517B"/>
    <w:rsid w:val="009C5208"/>
    <w:rsid w:val="009C5309"/>
    <w:rsid w:val="009C5327"/>
    <w:rsid w:val="009C536F"/>
    <w:rsid w:val="009C57E0"/>
    <w:rsid w:val="009C5858"/>
    <w:rsid w:val="009C5AE2"/>
    <w:rsid w:val="009C5B2C"/>
    <w:rsid w:val="009C5B5F"/>
    <w:rsid w:val="009C5D2D"/>
    <w:rsid w:val="009C5E5F"/>
    <w:rsid w:val="009C6010"/>
    <w:rsid w:val="009C6374"/>
    <w:rsid w:val="009C642F"/>
    <w:rsid w:val="009C66ED"/>
    <w:rsid w:val="009C66F1"/>
    <w:rsid w:val="009C6DD8"/>
    <w:rsid w:val="009C6EAA"/>
    <w:rsid w:val="009C71B7"/>
    <w:rsid w:val="009C721A"/>
    <w:rsid w:val="009C7259"/>
    <w:rsid w:val="009C734A"/>
    <w:rsid w:val="009C74FF"/>
    <w:rsid w:val="009C7583"/>
    <w:rsid w:val="009C7B6D"/>
    <w:rsid w:val="009C7E22"/>
    <w:rsid w:val="009D01E6"/>
    <w:rsid w:val="009D044E"/>
    <w:rsid w:val="009D073A"/>
    <w:rsid w:val="009D08FC"/>
    <w:rsid w:val="009D0E5C"/>
    <w:rsid w:val="009D0EF6"/>
    <w:rsid w:val="009D0F74"/>
    <w:rsid w:val="009D1002"/>
    <w:rsid w:val="009D11D1"/>
    <w:rsid w:val="009D1355"/>
    <w:rsid w:val="009D1643"/>
    <w:rsid w:val="009D167D"/>
    <w:rsid w:val="009D172C"/>
    <w:rsid w:val="009D17C7"/>
    <w:rsid w:val="009D1B2F"/>
    <w:rsid w:val="009D1B94"/>
    <w:rsid w:val="009D1D2A"/>
    <w:rsid w:val="009D1DB4"/>
    <w:rsid w:val="009D2049"/>
    <w:rsid w:val="009D23B5"/>
    <w:rsid w:val="009D23C9"/>
    <w:rsid w:val="009D25DE"/>
    <w:rsid w:val="009D28A4"/>
    <w:rsid w:val="009D2999"/>
    <w:rsid w:val="009D2BE5"/>
    <w:rsid w:val="009D2E4B"/>
    <w:rsid w:val="009D2F8E"/>
    <w:rsid w:val="009D2FDA"/>
    <w:rsid w:val="009D3498"/>
    <w:rsid w:val="009D3596"/>
    <w:rsid w:val="009D39E5"/>
    <w:rsid w:val="009D3BB0"/>
    <w:rsid w:val="009D3CDA"/>
    <w:rsid w:val="009D3DC8"/>
    <w:rsid w:val="009D3E26"/>
    <w:rsid w:val="009D40EE"/>
    <w:rsid w:val="009D4154"/>
    <w:rsid w:val="009D41A0"/>
    <w:rsid w:val="009D42C4"/>
    <w:rsid w:val="009D45D2"/>
    <w:rsid w:val="009D45FD"/>
    <w:rsid w:val="009D46BB"/>
    <w:rsid w:val="009D4780"/>
    <w:rsid w:val="009D48B9"/>
    <w:rsid w:val="009D49A5"/>
    <w:rsid w:val="009D49E1"/>
    <w:rsid w:val="009D4AEE"/>
    <w:rsid w:val="009D4C3F"/>
    <w:rsid w:val="009D4CEF"/>
    <w:rsid w:val="009D4D92"/>
    <w:rsid w:val="009D4F1C"/>
    <w:rsid w:val="009D5052"/>
    <w:rsid w:val="009D521B"/>
    <w:rsid w:val="009D5455"/>
    <w:rsid w:val="009D54CF"/>
    <w:rsid w:val="009D55AD"/>
    <w:rsid w:val="009D574D"/>
    <w:rsid w:val="009D5972"/>
    <w:rsid w:val="009D59FE"/>
    <w:rsid w:val="009D5AC2"/>
    <w:rsid w:val="009D5B41"/>
    <w:rsid w:val="009D5B48"/>
    <w:rsid w:val="009D5C79"/>
    <w:rsid w:val="009D5D11"/>
    <w:rsid w:val="009D5E05"/>
    <w:rsid w:val="009D60AE"/>
    <w:rsid w:val="009D627D"/>
    <w:rsid w:val="009D62CF"/>
    <w:rsid w:val="009D6508"/>
    <w:rsid w:val="009D674C"/>
    <w:rsid w:val="009D6A14"/>
    <w:rsid w:val="009D6B59"/>
    <w:rsid w:val="009D6B5D"/>
    <w:rsid w:val="009D6C40"/>
    <w:rsid w:val="009D6D62"/>
    <w:rsid w:val="009D6DA6"/>
    <w:rsid w:val="009D6E59"/>
    <w:rsid w:val="009D6FD7"/>
    <w:rsid w:val="009D7097"/>
    <w:rsid w:val="009D71B1"/>
    <w:rsid w:val="009D720B"/>
    <w:rsid w:val="009D7306"/>
    <w:rsid w:val="009D7413"/>
    <w:rsid w:val="009D74CF"/>
    <w:rsid w:val="009D76C4"/>
    <w:rsid w:val="009D76FE"/>
    <w:rsid w:val="009D772C"/>
    <w:rsid w:val="009D772F"/>
    <w:rsid w:val="009D7994"/>
    <w:rsid w:val="009D7B20"/>
    <w:rsid w:val="009E0280"/>
    <w:rsid w:val="009E0334"/>
    <w:rsid w:val="009E0616"/>
    <w:rsid w:val="009E0744"/>
    <w:rsid w:val="009E0777"/>
    <w:rsid w:val="009E07BE"/>
    <w:rsid w:val="009E085F"/>
    <w:rsid w:val="009E09A8"/>
    <w:rsid w:val="009E09CE"/>
    <w:rsid w:val="009E0B7A"/>
    <w:rsid w:val="009E1026"/>
    <w:rsid w:val="009E11CC"/>
    <w:rsid w:val="009E1590"/>
    <w:rsid w:val="009E1638"/>
    <w:rsid w:val="009E16B7"/>
    <w:rsid w:val="009E17C1"/>
    <w:rsid w:val="009E1863"/>
    <w:rsid w:val="009E1949"/>
    <w:rsid w:val="009E1A90"/>
    <w:rsid w:val="009E1C05"/>
    <w:rsid w:val="009E1D96"/>
    <w:rsid w:val="009E1E0D"/>
    <w:rsid w:val="009E1E17"/>
    <w:rsid w:val="009E1E21"/>
    <w:rsid w:val="009E1E29"/>
    <w:rsid w:val="009E1F0A"/>
    <w:rsid w:val="009E1F25"/>
    <w:rsid w:val="009E1F2E"/>
    <w:rsid w:val="009E2159"/>
    <w:rsid w:val="009E2372"/>
    <w:rsid w:val="009E242B"/>
    <w:rsid w:val="009E2791"/>
    <w:rsid w:val="009E27D2"/>
    <w:rsid w:val="009E2B01"/>
    <w:rsid w:val="009E2DB6"/>
    <w:rsid w:val="009E3004"/>
    <w:rsid w:val="009E3008"/>
    <w:rsid w:val="009E3211"/>
    <w:rsid w:val="009E3253"/>
    <w:rsid w:val="009E34DA"/>
    <w:rsid w:val="009E35DA"/>
    <w:rsid w:val="009E3A98"/>
    <w:rsid w:val="009E3C68"/>
    <w:rsid w:val="009E3F6F"/>
    <w:rsid w:val="009E4038"/>
    <w:rsid w:val="009E4367"/>
    <w:rsid w:val="009E447B"/>
    <w:rsid w:val="009E4889"/>
    <w:rsid w:val="009E496D"/>
    <w:rsid w:val="009E4DA3"/>
    <w:rsid w:val="009E4FBF"/>
    <w:rsid w:val="009E50F4"/>
    <w:rsid w:val="009E5289"/>
    <w:rsid w:val="009E52B8"/>
    <w:rsid w:val="009E539A"/>
    <w:rsid w:val="009E53F7"/>
    <w:rsid w:val="009E5419"/>
    <w:rsid w:val="009E5961"/>
    <w:rsid w:val="009E5992"/>
    <w:rsid w:val="009E5996"/>
    <w:rsid w:val="009E5B89"/>
    <w:rsid w:val="009E5C05"/>
    <w:rsid w:val="009E5C42"/>
    <w:rsid w:val="009E5FF9"/>
    <w:rsid w:val="009E601B"/>
    <w:rsid w:val="009E610A"/>
    <w:rsid w:val="009E616F"/>
    <w:rsid w:val="009E622C"/>
    <w:rsid w:val="009E62E3"/>
    <w:rsid w:val="009E6319"/>
    <w:rsid w:val="009E63D7"/>
    <w:rsid w:val="009E66D2"/>
    <w:rsid w:val="009E6A53"/>
    <w:rsid w:val="009E6C27"/>
    <w:rsid w:val="009E6CF1"/>
    <w:rsid w:val="009E6E2D"/>
    <w:rsid w:val="009E6E43"/>
    <w:rsid w:val="009E7124"/>
    <w:rsid w:val="009E7258"/>
    <w:rsid w:val="009E7402"/>
    <w:rsid w:val="009E74E6"/>
    <w:rsid w:val="009E7565"/>
    <w:rsid w:val="009E7864"/>
    <w:rsid w:val="009E787E"/>
    <w:rsid w:val="009E78FE"/>
    <w:rsid w:val="009E7951"/>
    <w:rsid w:val="009E7D39"/>
    <w:rsid w:val="009E7D67"/>
    <w:rsid w:val="009F0139"/>
    <w:rsid w:val="009F0278"/>
    <w:rsid w:val="009F05CC"/>
    <w:rsid w:val="009F06DB"/>
    <w:rsid w:val="009F06EE"/>
    <w:rsid w:val="009F0795"/>
    <w:rsid w:val="009F08A9"/>
    <w:rsid w:val="009F0AE3"/>
    <w:rsid w:val="009F0BED"/>
    <w:rsid w:val="009F0FA1"/>
    <w:rsid w:val="009F0FFC"/>
    <w:rsid w:val="009F1025"/>
    <w:rsid w:val="009F139D"/>
    <w:rsid w:val="009F14DE"/>
    <w:rsid w:val="009F15B3"/>
    <w:rsid w:val="009F18FC"/>
    <w:rsid w:val="009F1BF1"/>
    <w:rsid w:val="009F1DDE"/>
    <w:rsid w:val="009F1E82"/>
    <w:rsid w:val="009F2264"/>
    <w:rsid w:val="009F236F"/>
    <w:rsid w:val="009F23A6"/>
    <w:rsid w:val="009F26EC"/>
    <w:rsid w:val="009F2A46"/>
    <w:rsid w:val="009F2AD5"/>
    <w:rsid w:val="009F2B15"/>
    <w:rsid w:val="009F2BC3"/>
    <w:rsid w:val="009F2BF7"/>
    <w:rsid w:val="009F2D50"/>
    <w:rsid w:val="009F3313"/>
    <w:rsid w:val="009F37A3"/>
    <w:rsid w:val="009F385A"/>
    <w:rsid w:val="009F3930"/>
    <w:rsid w:val="009F3A7A"/>
    <w:rsid w:val="009F3AD3"/>
    <w:rsid w:val="009F3B7A"/>
    <w:rsid w:val="009F3D15"/>
    <w:rsid w:val="009F3D8F"/>
    <w:rsid w:val="009F3E3E"/>
    <w:rsid w:val="009F3E4A"/>
    <w:rsid w:val="009F3E6B"/>
    <w:rsid w:val="009F3F85"/>
    <w:rsid w:val="009F3FD7"/>
    <w:rsid w:val="009F4105"/>
    <w:rsid w:val="009F419F"/>
    <w:rsid w:val="009F4247"/>
    <w:rsid w:val="009F425B"/>
    <w:rsid w:val="009F4424"/>
    <w:rsid w:val="009F44DB"/>
    <w:rsid w:val="009F45C2"/>
    <w:rsid w:val="009F4613"/>
    <w:rsid w:val="009F4670"/>
    <w:rsid w:val="009F4998"/>
    <w:rsid w:val="009F499F"/>
    <w:rsid w:val="009F4A8A"/>
    <w:rsid w:val="009F4D52"/>
    <w:rsid w:val="009F52DE"/>
    <w:rsid w:val="009F5580"/>
    <w:rsid w:val="009F55DC"/>
    <w:rsid w:val="009F593F"/>
    <w:rsid w:val="009F5E1D"/>
    <w:rsid w:val="009F5F11"/>
    <w:rsid w:val="009F602C"/>
    <w:rsid w:val="009F60F9"/>
    <w:rsid w:val="009F63DD"/>
    <w:rsid w:val="009F64C7"/>
    <w:rsid w:val="009F6726"/>
    <w:rsid w:val="009F6853"/>
    <w:rsid w:val="009F6890"/>
    <w:rsid w:val="009F6DD7"/>
    <w:rsid w:val="009F6FE2"/>
    <w:rsid w:val="009F7203"/>
    <w:rsid w:val="009F7373"/>
    <w:rsid w:val="009F738D"/>
    <w:rsid w:val="009F750F"/>
    <w:rsid w:val="009F768A"/>
    <w:rsid w:val="009F7720"/>
    <w:rsid w:val="009F7A22"/>
    <w:rsid w:val="009F7CCD"/>
    <w:rsid w:val="009F7ECD"/>
    <w:rsid w:val="00A00475"/>
    <w:rsid w:val="00A004B8"/>
    <w:rsid w:val="00A00549"/>
    <w:rsid w:val="00A005A5"/>
    <w:rsid w:val="00A008D3"/>
    <w:rsid w:val="00A00A0E"/>
    <w:rsid w:val="00A00A45"/>
    <w:rsid w:val="00A00B68"/>
    <w:rsid w:val="00A00C16"/>
    <w:rsid w:val="00A00D3D"/>
    <w:rsid w:val="00A00E4E"/>
    <w:rsid w:val="00A00EC0"/>
    <w:rsid w:val="00A0100E"/>
    <w:rsid w:val="00A0126C"/>
    <w:rsid w:val="00A0141A"/>
    <w:rsid w:val="00A015A7"/>
    <w:rsid w:val="00A015AE"/>
    <w:rsid w:val="00A01AA8"/>
    <w:rsid w:val="00A01E32"/>
    <w:rsid w:val="00A01E4A"/>
    <w:rsid w:val="00A02253"/>
    <w:rsid w:val="00A02263"/>
    <w:rsid w:val="00A0228D"/>
    <w:rsid w:val="00A02391"/>
    <w:rsid w:val="00A02398"/>
    <w:rsid w:val="00A025D9"/>
    <w:rsid w:val="00A025E3"/>
    <w:rsid w:val="00A0296A"/>
    <w:rsid w:val="00A029C7"/>
    <w:rsid w:val="00A02A28"/>
    <w:rsid w:val="00A02C9D"/>
    <w:rsid w:val="00A02D53"/>
    <w:rsid w:val="00A02E87"/>
    <w:rsid w:val="00A02F68"/>
    <w:rsid w:val="00A0333F"/>
    <w:rsid w:val="00A034BF"/>
    <w:rsid w:val="00A03653"/>
    <w:rsid w:val="00A03857"/>
    <w:rsid w:val="00A03B5A"/>
    <w:rsid w:val="00A03BA5"/>
    <w:rsid w:val="00A03CFD"/>
    <w:rsid w:val="00A03D95"/>
    <w:rsid w:val="00A03DA4"/>
    <w:rsid w:val="00A03E37"/>
    <w:rsid w:val="00A03E45"/>
    <w:rsid w:val="00A03F47"/>
    <w:rsid w:val="00A04352"/>
    <w:rsid w:val="00A0445D"/>
    <w:rsid w:val="00A047FC"/>
    <w:rsid w:val="00A0491E"/>
    <w:rsid w:val="00A04DFE"/>
    <w:rsid w:val="00A04ECB"/>
    <w:rsid w:val="00A04F91"/>
    <w:rsid w:val="00A05686"/>
    <w:rsid w:val="00A05A84"/>
    <w:rsid w:val="00A05A9A"/>
    <w:rsid w:val="00A05AE7"/>
    <w:rsid w:val="00A06157"/>
    <w:rsid w:val="00A061A0"/>
    <w:rsid w:val="00A061ED"/>
    <w:rsid w:val="00A06270"/>
    <w:rsid w:val="00A0629A"/>
    <w:rsid w:val="00A06309"/>
    <w:rsid w:val="00A0643C"/>
    <w:rsid w:val="00A064B1"/>
    <w:rsid w:val="00A065A0"/>
    <w:rsid w:val="00A06624"/>
    <w:rsid w:val="00A06828"/>
    <w:rsid w:val="00A069B6"/>
    <w:rsid w:val="00A06B54"/>
    <w:rsid w:val="00A06C16"/>
    <w:rsid w:val="00A06CD6"/>
    <w:rsid w:val="00A06DBF"/>
    <w:rsid w:val="00A06F7E"/>
    <w:rsid w:val="00A070D1"/>
    <w:rsid w:val="00A07346"/>
    <w:rsid w:val="00A07396"/>
    <w:rsid w:val="00A076CB"/>
    <w:rsid w:val="00A078D7"/>
    <w:rsid w:val="00A0797B"/>
    <w:rsid w:val="00A079E0"/>
    <w:rsid w:val="00A07B16"/>
    <w:rsid w:val="00A07D8A"/>
    <w:rsid w:val="00A07D92"/>
    <w:rsid w:val="00A07D9D"/>
    <w:rsid w:val="00A07E25"/>
    <w:rsid w:val="00A07E94"/>
    <w:rsid w:val="00A07E9D"/>
    <w:rsid w:val="00A10065"/>
    <w:rsid w:val="00A1015C"/>
    <w:rsid w:val="00A10206"/>
    <w:rsid w:val="00A10214"/>
    <w:rsid w:val="00A1022B"/>
    <w:rsid w:val="00A10274"/>
    <w:rsid w:val="00A102FE"/>
    <w:rsid w:val="00A10377"/>
    <w:rsid w:val="00A10381"/>
    <w:rsid w:val="00A104D0"/>
    <w:rsid w:val="00A104D1"/>
    <w:rsid w:val="00A106F5"/>
    <w:rsid w:val="00A1073C"/>
    <w:rsid w:val="00A1089E"/>
    <w:rsid w:val="00A10A09"/>
    <w:rsid w:val="00A10A10"/>
    <w:rsid w:val="00A10C84"/>
    <w:rsid w:val="00A1108E"/>
    <w:rsid w:val="00A1110B"/>
    <w:rsid w:val="00A116B3"/>
    <w:rsid w:val="00A11AB1"/>
    <w:rsid w:val="00A11B84"/>
    <w:rsid w:val="00A11F91"/>
    <w:rsid w:val="00A120EA"/>
    <w:rsid w:val="00A121FC"/>
    <w:rsid w:val="00A12386"/>
    <w:rsid w:val="00A124BC"/>
    <w:rsid w:val="00A124CA"/>
    <w:rsid w:val="00A124CE"/>
    <w:rsid w:val="00A1256B"/>
    <w:rsid w:val="00A12755"/>
    <w:rsid w:val="00A127F0"/>
    <w:rsid w:val="00A12949"/>
    <w:rsid w:val="00A12A77"/>
    <w:rsid w:val="00A12A9E"/>
    <w:rsid w:val="00A12B44"/>
    <w:rsid w:val="00A12DA4"/>
    <w:rsid w:val="00A12F7D"/>
    <w:rsid w:val="00A12F97"/>
    <w:rsid w:val="00A13038"/>
    <w:rsid w:val="00A13145"/>
    <w:rsid w:val="00A13374"/>
    <w:rsid w:val="00A133CA"/>
    <w:rsid w:val="00A13664"/>
    <w:rsid w:val="00A13808"/>
    <w:rsid w:val="00A13854"/>
    <w:rsid w:val="00A1386A"/>
    <w:rsid w:val="00A1397C"/>
    <w:rsid w:val="00A13A29"/>
    <w:rsid w:val="00A13AAC"/>
    <w:rsid w:val="00A13AC7"/>
    <w:rsid w:val="00A13BE3"/>
    <w:rsid w:val="00A13D9E"/>
    <w:rsid w:val="00A13F64"/>
    <w:rsid w:val="00A141A7"/>
    <w:rsid w:val="00A14287"/>
    <w:rsid w:val="00A1437C"/>
    <w:rsid w:val="00A14755"/>
    <w:rsid w:val="00A14809"/>
    <w:rsid w:val="00A14889"/>
    <w:rsid w:val="00A14902"/>
    <w:rsid w:val="00A1497C"/>
    <w:rsid w:val="00A1499F"/>
    <w:rsid w:val="00A14D40"/>
    <w:rsid w:val="00A152B6"/>
    <w:rsid w:val="00A1544F"/>
    <w:rsid w:val="00A15604"/>
    <w:rsid w:val="00A1578D"/>
    <w:rsid w:val="00A157A2"/>
    <w:rsid w:val="00A157C2"/>
    <w:rsid w:val="00A15A07"/>
    <w:rsid w:val="00A15AAF"/>
    <w:rsid w:val="00A15BEA"/>
    <w:rsid w:val="00A15CAF"/>
    <w:rsid w:val="00A15EA9"/>
    <w:rsid w:val="00A16034"/>
    <w:rsid w:val="00A160AA"/>
    <w:rsid w:val="00A16188"/>
    <w:rsid w:val="00A1634B"/>
    <w:rsid w:val="00A1637E"/>
    <w:rsid w:val="00A165B1"/>
    <w:rsid w:val="00A165D1"/>
    <w:rsid w:val="00A16699"/>
    <w:rsid w:val="00A167ED"/>
    <w:rsid w:val="00A1694C"/>
    <w:rsid w:val="00A16A8A"/>
    <w:rsid w:val="00A16D3F"/>
    <w:rsid w:val="00A16F2A"/>
    <w:rsid w:val="00A170A0"/>
    <w:rsid w:val="00A17427"/>
    <w:rsid w:val="00A174B5"/>
    <w:rsid w:val="00A174C0"/>
    <w:rsid w:val="00A17704"/>
    <w:rsid w:val="00A17792"/>
    <w:rsid w:val="00A17799"/>
    <w:rsid w:val="00A1780E"/>
    <w:rsid w:val="00A178E5"/>
    <w:rsid w:val="00A1792A"/>
    <w:rsid w:val="00A17952"/>
    <w:rsid w:val="00A17A32"/>
    <w:rsid w:val="00A17B61"/>
    <w:rsid w:val="00A17DD2"/>
    <w:rsid w:val="00A17DEC"/>
    <w:rsid w:val="00A17E31"/>
    <w:rsid w:val="00A20328"/>
    <w:rsid w:val="00A203D4"/>
    <w:rsid w:val="00A20489"/>
    <w:rsid w:val="00A20783"/>
    <w:rsid w:val="00A20873"/>
    <w:rsid w:val="00A20ACA"/>
    <w:rsid w:val="00A20E66"/>
    <w:rsid w:val="00A20F37"/>
    <w:rsid w:val="00A211D5"/>
    <w:rsid w:val="00A21261"/>
    <w:rsid w:val="00A21316"/>
    <w:rsid w:val="00A2143B"/>
    <w:rsid w:val="00A216BB"/>
    <w:rsid w:val="00A2170A"/>
    <w:rsid w:val="00A21765"/>
    <w:rsid w:val="00A219C0"/>
    <w:rsid w:val="00A21A9C"/>
    <w:rsid w:val="00A21ADF"/>
    <w:rsid w:val="00A21B69"/>
    <w:rsid w:val="00A21C01"/>
    <w:rsid w:val="00A21C81"/>
    <w:rsid w:val="00A21D9F"/>
    <w:rsid w:val="00A22087"/>
    <w:rsid w:val="00A221F3"/>
    <w:rsid w:val="00A223C8"/>
    <w:rsid w:val="00A2282E"/>
    <w:rsid w:val="00A22868"/>
    <w:rsid w:val="00A22A3C"/>
    <w:rsid w:val="00A22B82"/>
    <w:rsid w:val="00A22CD9"/>
    <w:rsid w:val="00A22D0B"/>
    <w:rsid w:val="00A22DE5"/>
    <w:rsid w:val="00A2339B"/>
    <w:rsid w:val="00A235AD"/>
    <w:rsid w:val="00A236E1"/>
    <w:rsid w:val="00A237C2"/>
    <w:rsid w:val="00A2389B"/>
    <w:rsid w:val="00A238C1"/>
    <w:rsid w:val="00A23D91"/>
    <w:rsid w:val="00A24219"/>
    <w:rsid w:val="00A244E9"/>
    <w:rsid w:val="00A245F3"/>
    <w:rsid w:val="00A24625"/>
    <w:rsid w:val="00A247AC"/>
    <w:rsid w:val="00A2481D"/>
    <w:rsid w:val="00A24844"/>
    <w:rsid w:val="00A248FD"/>
    <w:rsid w:val="00A24CB5"/>
    <w:rsid w:val="00A25084"/>
    <w:rsid w:val="00A2516C"/>
    <w:rsid w:val="00A25176"/>
    <w:rsid w:val="00A25213"/>
    <w:rsid w:val="00A25250"/>
    <w:rsid w:val="00A25356"/>
    <w:rsid w:val="00A255C2"/>
    <w:rsid w:val="00A25709"/>
    <w:rsid w:val="00A258A0"/>
    <w:rsid w:val="00A258F1"/>
    <w:rsid w:val="00A259B6"/>
    <w:rsid w:val="00A25A3F"/>
    <w:rsid w:val="00A25A91"/>
    <w:rsid w:val="00A25AC8"/>
    <w:rsid w:val="00A25F51"/>
    <w:rsid w:val="00A260BB"/>
    <w:rsid w:val="00A26218"/>
    <w:rsid w:val="00A2629A"/>
    <w:rsid w:val="00A263A8"/>
    <w:rsid w:val="00A263FB"/>
    <w:rsid w:val="00A265CF"/>
    <w:rsid w:val="00A2687D"/>
    <w:rsid w:val="00A26914"/>
    <w:rsid w:val="00A26CF3"/>
    <w:rsid w:val="00A26DE2"/>
    <w:rsid w:val="00A27186"/>
    <w:rsid w:val="00A271B1"/>
    <w:rsid w:val="00A272C4"/>
    <w:rsid w:val="00A273DA"/>
    <w:rsid w:val="00A275A2"/>
    <w:rsid w:val="00A27A73"/>
    <w:rsid w:val="00A27E8D"/>
    <w:rsid w:val="00A27EA5"/>
    <w:rsid w:val="00A27F14"/>
    <w:rsid w:val="00A30008"/>
    <w:rsid w:val="00A301B0"/>
    <w:rsid w:val="00A30221"/>
    <w:rsid w:val="00A30444"/>
    <w:rsid w:val="00A304A2"/>
    <w:rsid w:val="00A30706"/>
    <w:rsid w:val="00A30824"/>
    <w:rsid w:val="00A30861"/>
    <w:rsid w:val="00A30947"/>
    <w:rsid w:val="00A30B43"/>
    <w:rsid w:val="00A30D10"/>
    <w:rsid w:val="00A30DF2"/>
    <w:rsid w:val="00A30ECF"/>
    <w:rsid w:val="00A311E8"/>
    <w:rsid w:val="00A3151C"/>
    <w:rsid w:val="00A3161A"/>
    <w:rsid w:val="00A31953"/>
    <w:rsid w:val="00A31A03"/>
    <w:rsid w:val="00A31BAB"/>
    <w:rsid w:val="00A31D93"/>
    <w:rsid w:val="00A31EA4"/>
    <w:rsid w:val="00A3206D"/>
    <w:rsid w:val="00A32119"/>
    <w:rsid w:val="00A32246"/>
    <w:rsid w:val="00A3226A"/>
    <w:rsid w:val="00A3235D"/>
    <w:rsid w:val="00A325FA"/>
    <w:rsid w:val="00A32601"/>
    <w:rsid w:val="00A32A2E"/>
    <w:rsid w:val="00A32C9C"/>
    <w:rsid w:val="00A32CE8"/>
    <w:rsid w:val="00A33003"/>
    <w:rsid w:val="00A331D5"/>
    <w:rsid w:val="00A33613"/>
    <w:rsid w:val="00A33889"/>
    <w:rsid w:val="00A33B15"/>
    <w:rsid w:val="00A33BEA"/>
    <w:rsid w:val="00A33D7B"/>
    <w:rsid w:val="00A3405E"/>
    <w:rsid w:val="00A340F9"/>
    <w:rsid w:val="00A340FF"/>
    <w:rsid w:val="00A34211"/>
    <w:rsid w:val="00A343F7"/>
    <w:rsid w:val="00A345F3"/>
    <w:rsid w:val="00A3464B"/>
    <w:rsid w:val="00A346AD"/>
    <w:rsid w:val="00A3472E"/>
    <w:rsid w:val="00A349C9"/>
    <w:rsid w:val="00A34AC5"/>
    <w:rsid w:val="00A34B37"/>
    <w:rsid w:val="00A34D79"/>
    <w:rsid w:val="00A34E23"/>
    <w:rsid w:val="00A34EEE"/>
    <w:rsid w:val="00A351FC"/>
    <w:rsid w:val="00A35555"/>
    <w:rsid w:val="00A3559C"/>
    <w:rsid w:val="00A35641"/>
    <w:rsid w:val="00A35872"/>
    <w:rsid w:val="00A35912"/>
    <w:rsid w:val="00A35A09"/>
    <w:rsid w:val="00A35AEB"/>
    <w:rsid w:val="00A35E5A"/>
    <w:rsid w:val="00A35E6C"/>
    <w:rsid w:val="00A360AD"/>
    <w:rsid w:val="00A36442"/>
    <w:rsid w:val="00A3680B"/>
    <w:rsid w:val="00A36BDA"/>
    <w:rsid w:val="00A36F78"/>
    <w:rsid w:val="00A36FAB"/>
    <w:rsid w:val="00A3707D"/>
    <w:rsid w:val="00A371FD"/>
    <w:rsid w:val="00A37217"/>
    <w:rsid w:val="00A372C6"/>
    <w:rsid w:val="00A37342"/>
    <w:rsid w:val="00A37566"/>
    <w:rsid w:val="00A375C7"/>
    <w:rsid w:val="00A377AB"/>
    <w:rsid w:val="00A377E2"/>
    <w:rsid w:val="00A37A69"/>
    <w:rsid w:val="00A37B48"/>
    <w:rsid w:val="00A37C35"/>
    <w:rsid w:val="00A37E04"/>
    <w:rsid w:val="00A37F4C"/>
    <w:rsid w:val="00A37F52"/>
    <w:rsid w:val="00A37F6D"/>
    <w:rsid w:val="00A3F837"/>
    <w:rsid w:val="00A400A3"/>
    <w:rsid w:val="00A400D3"/>
    <w:rsid w:val="00A400D5"/>
    <w:rsid w:val="00A400F0"/>
    <w:rsid w:val="00A4016C"/>
    <w:rsid w:val="00A403CF"/>
    <w:rsid w:val="00A4048F"/>
    <w:rsid w:val="00A4059C"/>
    <w:rsid w:val="00A4063D"/>
    <w:rsid w:val="00A40699"/>
    <w:rsid w:val="00A407BB"/>
    <w:rsid w:val="00A40FDA"/>
    <w:rsid w:val="00A411A5"/>
    <w:rsid w:val="00A418D5"/>
    <w:rsid w:val="00A419DE"/>
    <w:rsid w:val="00A41E7C"/>
    <w:rsid w:val="00A41F47"/>
    <w:rsid w:val="00A41FC8"/>
    <w:rsid w:val="00A42358"/>
    <w:rsid w:val="00A424C7"/>
    <w:rsid w:val="00A42614"/>
    <w:rsid w:val="00A42641"/>
    <w:rsid w:val="00A42681"/>
    <w:rsid w:val="00A4270E"/>
    <w:rsid w:val="00A4280B"/>
    <w:rsid w:val="00A42811"/>
    <w:rsid w:val="00A42911"/>
    <w:rsid w:val="00A42923"/>
    <w:rsid w:val="00A42B82"/>
    <w:rsid w:val="00A42CBE"/>
    <w:rsid w:val="00A42DAF"/>
    <w:rsid w:val="00A43063"/>
    <w:rsid w:val="00A43317"/>
    <w:rsid w:val="00A4331F"/>
    <w:rsid w:val="00A438FE"/>
    <w:rsid w:val="00A43B6F"/>
    <w:rsid w:val="00A43C81"/>
    <w:rsid w:val="00A43CD1"/>
    <w:rsid w:val="00A43E6E"/>
    <w:rsid w:val="00A43E6F"/>
    <w:rsid w:val="00A4400C"/>
    <w:rsid w:val="00A441E3"/>
    <w:rsid w:val="00A44282"/>
    <w:rsid w:val="00A442E8"/>
    <w:rsid w:val="00A4488C"/>
    <w:rsid w:val="00A44AAC"/>
    <w:rsid w:val="00A44DA6"/>
    <w:rsid w:val="00A44E76"/>
    <w:rsid w:val="00A44EC5"/>
    <w:rsid w:val="00A4503A"/>
    <w:rsid w:val="00A45059"/>
    <w:rsid w:val="00A4532F"/>
    <w:rsid w:val="00A45660"/>
    <w:rsid w:val="00A457F7"/>
    <w:rsid w:val="00A45BB5"/>
    <w:rsid w:val="00A45BD8"/>
    <w:rsid w:val="00A45D33"/>
    <w:rsid w:val="00A45D71"/>
    <w:rsid w:val="00A46431"/>
    <w:rsid w:val="00A464EF"/>
    <w:rsid w:val="00A468C0"/>
    <w:rsid w:val="00A46AAD"/>
    <w:rsid w:val="00A46C9B"/>
    <w:rsid w:val="00A46DD5"/>
    <w:rsid w:val="00A46E67"/>
    <w:rsid w:val="00A46F9C"/>
    <w:rsid w:val="00A4700F"/>
    <w:rsid w:val="00A4720F"/>
    <w:rsid w:val="00A47240"/>
    <w:rsid w:val="00A47779"/>
    <w:rsid w:val="00A47A03"/>
    <w:rsid w:val="00A47A85"/>
    <w:rsid w:val="00A47BEA"/>
    <w:rsid w:val="00A47FE2"/>
    <w:rsid w:val="00A50A42"/>
    <w:rsid w:val="00A50AA1"/>
    <w:rsid w:val="00A50DFE"/>
    <w:rsid w:val="00A50E23"/>
    <w:rsid w:val="00A50F65"/>
    <w:rsid w:val="00A51193"/>
    <w:rsid w:val="00A51649"/>
    <w:rsid w:val="00A519B5"/>
    <w:rsid w:val="00A51A3F"/>
    <w:rsid w:val="00A51B62"/>
    <w:rsid w:val="00A51BC7"/>
    <w:rsid w:val="00A51E03"/>
    <w:rsid w:val="00A51E98"/>
    <w:rsid w:val="00A51EF1"/>
    <w:rsid w:val="00A51F0B"/>
    <w:rsid w:val="00A52024"/>
    <w:rsid w:val="00A52263"/>
    <w:rsid w:val="00A522E1"/>
    <w:rsid w:val="00A52788"/>
    <w:rsid w:val="00A527BB"/>
    <w:rsid w:val="00A5289F"/>
    <w:rsid w:val="00A52AA4"/>
    <w:rsid w:val="00A52B89"/>
    <w:rsid w:val="00A52E6D"/>
    <w:rsid w:val="00A53197"/>
    <w:rsid w:val="00A5334C"/>
    <w:rsid w:val="00A533B7"/>
    <w:rsid w:val="00A533BF"/>
    <w:rsid w:val="00A53446"/>
    <w:rsid w:val="00A539A7"/>
    <w:rsid w:val="00A53CED"/>
    <w:rsid w:val="00A53DD0"/>
    <w:rsid w:val="00A5410A"/>
    <w:rsid w:val="00A5419F"/>
    <w:rsid w:val="00A54286"/>
    <w:rsid w:val="00A54460"/>
    <w:rsid w:val="00A544BC"/>
    <w:rsid w:val="00A54660"/>
    <w:rsid w:val="00A54708"/>
    <w:rsid w:val="00A54744"/>
    <w:rsid w:val="00A5477D"/>
    <w:rsid w:val="00A54886"/>
    <w:rsid w:val="00A548EE"/>
    <w:rsid w:val="00A54AEF"/>
    <w:rsid w:val="00A54B51"/>
    <w:rsid w:val="00A54D0C"/>
    <w:rsid w:val="00A54D84"/>
    <w:rsid w:val="00A55186"/>
    <w:rsid w:val="00A5522F"/>
    <w:rsid w:val="00A55521"/>
    <w:rsid w:val="00A555F8"/>
    <w:rsid w:val="00A55714"/>
    <w:rsid w:val="00A5585A"/>
    <w:rsid w:val="00A55ACE"/>
    <w:rsid w:val="00A55D24"/>
    <w:rsid w:val="00A55DB1"/>
    <w:rsid w:val="00A560AD"/>
    <w:rsid w:val="00A56246"/>
    <w:rsid w:val="00A562B9"/>
    <w:rsid w:val="00A562EB"/>
    <w:rsid w:val="00A563BC"/>
    <w:rsid w:val="00A564D7"/>
    <w:rsid w:val="00A56542"/>
    <w:rsid w:val="00A565B7"/>
    <w:rsid w:val="00A565F8"/>
    <w:rsid w:val="00A567DF"/>
    <w:rsid w:val="00A56849"/>
    <w:rsid w:val="00A56906"/>
    <w:rsid w:val="00A5692D"/>
    <w:rsid w:val="00A5695E"/>
    <w:rsid w:val="00A56A98"/>
    <w:rsid w:val="00A56BE4"/>
    <w:rsid w:val="00A56CAF"/>
    <w:rsid w:val="00A56D77"/>
    <w:rsid w:val="00A56DA7"/>
    <w:rsid w:val="00A57069"/>
    <w:rsid w:val="00A570B1"/>
    <w:rsid w:val="00A570E8"/>
    <w:rsid w:val="00A57114"/>
    <w:rsid w:val="00A57171"/>
    <w:rsid w:val="00A5719D"/>
    <w:rsid w:val="00A57200"/>
    <w:rsid w:val="00A572AE"/>
    <w:rsid w:val="00A57458"/>
    <w:rsid w:val="00A57551"/>
    <w:rsid w:val="00A57586"/>
    <w:rsid w:val="00A57678"/>
    <w:rsid w:val="00A5768E"/>
    <w:rsid w:val="00A5772F"/>
    <w:rsid w:val="00A57BF6"/>
    <w:rsid w:val="00A57C86"/>
    <w:rsid w:val="00A57E17"/>
    <w:rsid w:val="00A57E4C"/>
    <w:rsid w:val="00A5E92E"/>
    <w:rsid w:val="00A60156"/>
    <w:rsid w:val="00A6019D"/>
    <w:rsid w:val="00A60663"/>
    <w:rsid w:val="00A60780"/>
    <w:rsid w:val="00A60AF1"/>
    <w:rsid w:val="00A60B53"/>
    <w:rsid w:val="00A60B9C"/>
    <w:rsid w:val="00A60BAD"/>
    <w:rsid w:val="00A60D0B"/>
    <w:rsid w:val="00A60FA1"/>
    <w:rsid w:val="00A60FA8"/>
    <w:rsid w:val="00A611A5"/>
    <w:rsid w:val="00A612FC"/>
    <w:rsid w:val="00A6143F"/>
    <w:rsid w:val="00A61453"/>
    <w:rsid w:val="00A615DD"/>
    <w:rsid w:val="00A61861"/>
    <w:rsid w:val="00A61950"/>
    <w:rsid w:val="00A61A3E"/>
    <w:rsid w:val="00A61C5D"/>
    <w:rsid w:val="00A6200D"/>
    <w:rsid w:val="00A62041"/>
    <w:rsid w:val="00A62042"/>
    <w:rsid w:val="00A62084"/>
    <w:rsid w:val="00A624AA"/>
    <w:rsid w:val="00A62551"/>
    <w:rsid w:val="00A625F1"/>
    <w:rsid w:val="00A62603"/>
    <w:rsid w:val="00A62634"/>
    <w:rsid w:val="00A626FC"/>
    <w:rsid w:val="00A62956"/>
    <w:rsid w:val="00A62BF2"/>
    <w:rsid w:val="00A62D14"/>
    <w:rsid w:val="00A62E12"/>
    <w:rsid w:val="00A630E4"/>
    <w:rsid w:val="00A6324C"/>
    <w:rsid w:val="00A63338"/>
    <w:rsid w:val="00A63621"/>
    <w:rsid w:val="00A638D9"/>
    <w:rsid w:val="00A63AB2"/>
    <w:rsid w:val="00A63FEE"/>
    <w:rsid w:val="00A6407F"/>
    <w:rsid w:val="00A64245"/>
    <w:rsid w:val="00A644FB"/>
    <w:rsid w:val="00A644FC"/>
    <w:rsid w:val="00A64648"/>
    <w:rsid w:val="00A647D5"/>
    <w:rsid w:val="00A64B07"/>
    <w:rsid w:val="00A64CA1"/>
    <w:rsid w:val="00A64CCB"/>
    <w:rsid w:val="00A64E8D"/>
    <w:rsid w:val="00A652A1"/>
    <w:rsid w:val="00A65513"/>
    <w:rsid w:val="00A6564B"/>
    <w:rsid w:val="00A65650"/>
    <w:rsid w:val="00A65908"/>
    <w:rsid w:val="00A65E36"/>
    <w:rsid w:val="00A65E38"/>
    <w:rsid w:val="00A65E62"/>
    <w:rsid w:val="00A65F9B"/>
    <w:rsid w:val="00A66032"/>
    <w:rsid w:val="00A660A5"/>
    <w:rsid w:val="00A662A6"/>
    <w:rsid w:val="00A66729"/>
    <w:rsid w:val="00A668BC"/>
    <w:rsid w:val="00A66C86"/>
    <w:rsid w:val="00A66C8A"/>
    <w:rsid w:val="00A670FB"/>
    <w:rsid w:val="00A671CF"/>
    <w:rsid w:val="00A67379"/>
    <w:rsid w:val="00A67551"/>
    <w:rsid w:val="00A675AF"/>
    <w:rsid w:val="00A67604"/>
    <w:rsid w:val="00A67908"/>
    <w:rsid w:val="00A67D35"/>
    <w:rsid w:val="00A67D58"/>
    <w:rsid w:val="00A67F5E"/>
    <w:rsid w:val="00A67FE4"/>
    <w:rsid w:val="00A69B4E"/>
    <w:rsid w:val="00A70108"/>
    <w:rsid w:val="00A7010B"/>
    <w:rsid w:val="00A703DE"/>
    <w:rsid w:val="00A7044B"/>
    <w:rsid w:val="00A704C6"/>
    <w:rsid w:val="00A70901"/>
    <w:rsid w:val="00A70BFE"/>
    <w:rsid w:val="00A70F20"/>
    <w:rsid w:val="00A71125"/>
    <w:rsid w:val="00A71280"/>
    <w:rsid w:val="00A7145C"/>
    <w:rsid w:val="00A71635"/>
    <w:rsid w:val="00A7166E"/>
    <w:rsid w:val="00A71BC4"/>
    <w:rsid w:val="00A71BEF"/>
    <w:rsid w:val="00A71CAE"/>
    <w:rsid w:val="00A71F2F"/>
    <w:rsid w:val="00A71F48"/>
    <w:rsid w:val="00A71F57"/>
    <w:rsid w:val="00A71F77"/>
    <w:rsid w:val="00A720CA"/>
    <w:rsid w:val="00A721D1"/>
    <w:rsid w:val="00A723BF"/>
    <w:rsid w:val="00A723C8"/>
    <w:rsid w:val="00A72BFA"/>
    <w:rsid w:val="00A72F52"/>
    <w:rsid w:val="00A7314D"/>
    <w:rsid w:val="00A731B3"/>
    <w:rsid w:val="00A7328B"/>
    <w:rsid w:val="00A73297"/>
    <w:rsid w:val="00A732C6"/>
    <w:rsid w:val="00A7334D"/>
    <w:rsid w:val="00A733E4"/>
    <w:rsid w:val="00A73410"/>
    <w:rsid w:val="00A73677"/>
    <w:rsid w:val="00A736B0"/>
    <w:rsid w:val="00A736D3"/>
    <w:rsid w:val="00A7375E"/>
    <w:rsid w:val="00A73951"/>
    <w:rsid w:val="00A739FE"/>
    <w:rsid w:val="00A73A61"/>
    <w:rsid w:val="00A73B67"/>
    <w:rsid w:val="00A73D0C"/>
    <w:rsid w:val="00A73E17"/>
    <w:rsid w:val="00A73E8E"/>
    <w:rsid w:val="00A73E97"/>
    <w:rsid w:val="00A7413C"/>
    <w:rsid w:val="00A74206"/>
    <w:rsid w:val="00A742DD"/>
    <w:rsid w:val="00A7431F"/>
    <w:rsid w:val="00A74603"/>
    <w:rsid w:val="00A7498A"/>
    <w:rsid w:val="00A74A2B"/>
    <w:rsid w:val="00A74B06"/>
    <w:rsid w:val="00A74B60"/>
    <w:rsid w:val="00A74C17"/>
    <w:rsid w:val="00A74C3D"/>
    <w:rsid w:val="00A74C56"/>
    <w:rsid w:val="00A74EDE"/>
    <w:rsid w:val="00A74F9E"/>
    <w:rsid w:val="00A750FA"/>
    <w:rsid w:val="00A75BE2"/>
    <w:rsid w:val="00A75C28"/>
    <w:rsid w:val="00A75C3D"/>
    <w:rsid w:val="00A76075"/>
    <w:rsid w:val="00A761A1"/>
    <w:rsid w:val="00A761F5"/>
    <w:rsid w:val="00A761FC"/>
    <w:rsid w:val="00A763CA"/>
    <w:rsid w:val="00A7650F"/>
    <w:rsid w:val="00A7682A"/>
    <w:rsid w:val="00A76A35"/>
    <w:rsid w:val="00A76D86"/>
    <w:rsid w:val="00A77027"/>
    <w:rsid w:val="00A7708B"/>
    <w:rsid w:val="00A77212"/>
    <w:rsid w:val="00A77287"/>
    <w:rsid w:val="00A77499"/>
    <w:rsid w:val="00A77595"/>
    <w:rsid w:val="00A776E5"/>
    <w:rsid w:val="00A7774C"/>
    <w:rsid w:val="00A77B1F"/>
    <w:rsid w:val="00A77B6F"/>
    <w:rsid w:val="00A77C52"/>
    <w:rsid w:val="00A77C83"/>
    <w:rsid w:val="00A80103"/>
    <w:rsid w:val="00A80153"/>
    <w:rsid w:val="00A802E7"/>
    <w:rsid w:val="00A803CC"/>
    <w:rsid w:val="00A80488"/>
    <w:rsid w:val="00A804AD"/>
    <w:rsid w:val="00A80B8B"/>
    <w:rsid w:val="00A80B9F"/>
    <w:rsid w:val="00A80BB3"/>
    <w:rsid w:val="00A80CD4"/>
    <w:rsid w:val="00A810E8"/>
    <w:rsid w:val="00A81319"/>
    <w:rsid w:val="00A81401"/>
    <w:rsid w:val="00A8149C"/>
    <w:rsid w:val="00A814E5"/>
    <w:rsid w:val="00A818BF"/>
    <w:rsid w:val="00A81908"/>
    <w:rsid w:val="00A81942"/>
    <w:rsid w:val="00A81A60"/>
    <w:rsid w:val="00A81ABC"/>
    <w:rsid w:val="00A81B5F"/>
    <w:rsid w:val="00A81FA6"/>
    <w:rsid w:val="00A8208D"/>
    <w:rsid w:val="00A8211A"/>
    <w:rsid w:val="00A821A9"/>
    <w:rsid w:val="00A8263C"/>
    <w:rsid w:val="00A82697"/>
    <w:rsid w:val="00A82BD7"/>
    <w:rsid w:val="00A82C1D"/>
    <w:rsid w:val="00A82E9F"/>
    <w:rsid w:val="00A82EDA"/>
    <w:rsid w:val="00A82FB2"/>
    <w:rsid w:val="00A8302C"/>
    <w:rsid w:val="00A83392"/>
    <w:rsid w:val="00A833DA"/>
    <w:rsid w:val="00A8341C"/>
    <w:rsid w:val="00A836D4"/>
    <w:rsid w:val="00A83899"/>
    <w:rsid w:val="00A83926"/>
    <w:rsid w:val="00A83A83"/>
    <w:rsid w:val="00A83C19"/>
    <w:rsid w:val="00A83C36"/>
    <w:rsid w:val="00A83D1D"/>
    <w:rsid w:val="00A83D64"/>
    <w:rsid w:val="00A83E0A"/>
    <w:rsid w:val="00A84085"/>
    <w:rsid w:val="00A8409D"/>
    <w:rsid w:val="00A840C4"/>
    <w:rsid w:val="00A84150"/>
    <w:rsid w:val="00A843A0"/>
    <w:rsid w:val="00A84530"/>
    <w:rsid w:val="00A845FB"/>
    <w:rsid w:val="00A846ED"/>
    <w:rsid w:val="00A8473A"/>
    <w:rsid w:val="00A8480E"/>
    <w:rsid w:val="00A84926"/>
    <w:rsid w:val="00A84BA6"/>
    <w:rsid w:val="00A84C49"/>
    <w:rsid w:val="00A851C1"/>
    <w:rsid w:val="00A851FC"/>
    <w:rsid w:val="00A85243"/>
    <w:rsid w:val="00A8539D"/>
    <w:rsid w:val="00A859F6"/>
    <w:rsid w:val="00A85A9D"/>
    <w:rsid w:val="00A85BCF"/>
    <w:rsid w:val="00A85CAE"/>
    <w:rsid w:val="00A85FC5"/>
    <w:rsid w:val="00A8602C"/>
    <w:rsid w:val="00A86406"/>
    <w:rsid w:val="00A864AF"/>
    <w:rsid w:val="00A864F6"/>
    <w:rsid w:val="00A8653A"/>
    <w:rsid w:val="00A869B7"/>
    <w:rsid w:val="00A86BC5"/>
    <w:rsid w:val="00A86C20"/>
    <w:rsid w:val="00A8710B"/>
    <w:rsid w:val="00A8719D"/>
    <w:rsid w:val="00A8733C"/>
    <w:rsid w:val="00A875AC"/>
    <w:rsid w:val="00A875C2"/>
    <w:rsid w:val="00A87623"/>
    <w:rsid w:val="00A876A0"/>
    <w:rsid w:val="00A876C9"/>
    <w:rsid w:val="00A8775C"/>
    <w:rsid w:val="00A87917"/>
    <w:rsid w:val="00A87A6E"/>
    <w:rsid w:val="00A87F38"/>
    <w:rsid w:val="00A9012D"/>
    <w:rsid w:val="00A904C9"/>
    <w:rsid w:val="00A9054A"/>
    <w:rsid w:val="00A90675"/>
    <w:rsid w:val="00A90B6F"/>
    <w:rsid w:val="00A90BC2"/>
    <w:rsid w:val="00A90C81"/>
    <w:rsid w:val="00A90D6D"/>
    <w:rsid w:val="00A90EA8"/>
    <w:rsid w:val="00A90ED5"/>
    <w:rsid w:val="00A90F79"/>
    <w:rsid w:val="00A91272"/>
    <w:rsid w:val="00A912BC"/>
    <w:rsid w:val="00A91A3E"/>
    <w:rsid w:val="00A91AF8"/>
    <w:rsid w:val="00A91BB9"/>
    <w:rsid w:val="00A91DFD"/>
    <w:rsid w:val="00A91E5F"/>
    <w:rsid w:val="00A91F0B"/>
    <w:rsid w:val="00A91F36"/>
    <w:rsid w:val="00A92032"/>
    <w:rsid w:val="00A924E4"/>
    <w:rsid w:val="00A9281A"/>
    <w:rsid w:val="00A929CE"/>
    <w:rsid w:val="00A92C1F"/>
    <w:rsid w:val="00A92C24"/>
    <w:rsid w:val="00A92D24"/>
    <w:rsid w:val="00A92DED"/>
    <w:rsid w:val="00A92F06"/>
    <w:rsid w:val="00A9364E"/>
    <w:rsid w:val="00A93860"/>
    <w:rsid w:val="00A93A80"/>
    <w:rsid w:val="00A93DCA"/>
    <w:rsid w:val="00A93E4E"/>
    <w:rsid w:val="00A93F5E"/>
    <w:rsid w:val="00A93FDA"/>
    <w:rsid w:val="00A94041"/>
    <w:rsid w:val="00A94048"/>
    <w:rsid w:val="00A94211"/>
    <w:rsid w:val="00A94240"/>
    <w:rsid w:val="00A942E3"/>
    <w:rsid w:val="00A94420"/>
    <w:rsid w:val="00A94917"/>
    <w:rsid w:val="00A94BA4"/>
    <w:rsid w:val="00A94BF7"/>
    <w:rsid w:val="00A94D60"/>
    <w:rsid w:val="00A94D75"/>
    <w:rsid w:val="00A94D89"/>
    <w:rsid w:val="00A94F77"/>
    <w:rsid w:val="00A94F9E"/>
    <w:rsid w:val="00A95003"/>
    <w:rsid w:val="00A9504A"/>
    <w:rsid w:val="00A9506F"/>
    <w:rsid w:val="00A952E1"/>
    <w:rsid w:val="00A95357"/>
    <w:rsid w:val="00A95533"/>
    <w:rsid w:val="00A9577F"/>
    <w:rsid w:val="00A958A9"/>
    <w:rsid w:val="00A9623D"/>
    <w:rsid w:val="00A964FE"/>
    <w:rsid w:val="00A96531"/>
    <w:rsid w:val="00A96649"/>
    <w:rsid w:val="00A96CDF"/>
    <w:rsid w:val="00A9724E"/>
    <w:rsid w:val="00A97263"/>
    <w:rsid w:val="00A97555"/>
    <w:rsid w:val="00A97574"/>
    <w:rsid w:val="00A97C49"/>
    <w:rsid w:val="00A97CDD"/>
    <w:rsid w:val="00A97EED"/>
    <w:rsid w:val="00AA0056"/>
    <w:rsid w:val="00AA0276"/>
    <w:rsid w:val="00AA0381"/>
    <w:rsid w:val="00AA0590"/>
    <w:rsid w:val="00AA059D"/>
    <w:rsid w:val="00AA06E9"/>
    <w:rsid w:val="00AA077C"/>
    <w:rsid w:val="00AA0930"/>
    <w:rsid w:val="00AA094C"/>
    <w:rsid w:val="00AA0C86"/>
    <w:rsid w:val="00AA0C8C"/>
    <w:rsid w:val="00AA0CB1"/>
    <w:rsid w:val="00AA0CB2"/>
    <w:rsid w:val="00AA0F58"/>
    <w:rsid w:val="00AA0FFC"/>
    <w:rsid w:val="00AA11E8"/>
    <w:rsid w:val="00AA1357"/>
    <w:rsid w:val="00AA1408"/>
    <w:rsid w:val="00AA15E3"/>
    <w:rsid w:val="00AA18A6"/>
    <w:rsid w:val="00AA19E2"/>
    <w:rsid w:val="00AA1AD6"/>
    <w:rsid w:val="00AA1ADA"/>
    <w:rsid w:val="00AA1C87"/>
    <w:rsid w:val="00AA1E75"/>
    <w:rsid w:val="00AA1ED7"/>
    <w:rsid w:val="00AA21C9"/>
    <w:rsid w:val="00AA24A8"/>
    <w:rsid w:val="00AA25CF"/>
    <w:rsid w:val="00AA2C9A"/>
    <w:rsid w:val="00AA2F0B"/>
    <w:rsid w:val="00AA311E"/>
    <w:rsid w:val="00AA318A"/>
    <w:rsid w:val="00AA32EB"/>
    <w:rsid w:val="00AA330F"/>
    <w:rsid w:val="00AA3357"/>
    <w:rsid w:val="00AA35D0"/>
    <w:rsid w:val="00AA36B6"/>
    <w:rsid w:val="00AA37BD"/>
    <w:rsid w:val="00AA3842"/>
    <w:rsid w:val="00AA391F"/>
    <w:rsid w:val="00AA3A2C"/>
    <w:rsid w:val="00AA3C36"/>
    <w:rsid w:val="00AA3E98"/>
    <w:rsid w:val="00AA3F27"/>
    <w:rsid w:val="00AA416D"/>
    <w:rsid w:val="00AA42B0"/>
    <w:rsid w:val="00AA4558"/>
    <w:rsid w:val="00AA4626"/>
    <w:rsid w:val="00AA473D"/>
    <w:rsid w:val="00AA481C"/>
    <w:rsid w:val="00AA4C73"/>
    <w:rsid w:val="00AA4E83"/>
    <w:rsid w:val="00AA4EAD"/>
    <w:rsid w:val="00AA4F74"/>
    <w:rsid w:val="00AA50D1"/>
    <w:rsid w:val="00AA51CF"/>
    <w:rsid w:val="00AA5235"/>
    <w:rsid w:val="00AA53D9"/>
    <w:rsid w:val="00AA567A"/>
    <w:rsid w:val="00AA571C"/>
    <w:rsid w:val="00AA5EF0"/>
    <w:rsid w:val="00AA5FB8"/>
    <w:rsid w:val="00AA6048"/>
    <w:rsid w:val="00AA61F0"/>
    <w:rsid w:val="00AA62EB"/>
    <w:rsid w:val="00AA6450"/>
    <w:rsid w:val="00AA646F"/>
    <w:rsid w:val="00AA64A4"/>
    <w:rsid w:val="00AA6504"/>
    <w:rsid w:val="00AA659D"/>
    <w:rsid w:val="00AA65CB"/>
    <w:rsid w:val="00AA692E"/>
    <w:rsid w:val="00AA6BA3"/>
    <w:rsid w:val="00AA6FA0"/>
    <w:rsid w:val="00AA705C"/>
    <w:rsid w:val="00AA706C"/>
    <w:rsid w:val="00AA7133"/>
    <w:rsid w:val="00AA725A"/>
    <w:rsid w:val="00AA72F8"/>
    <w:rsid w:val="00AA763B"/>
    <w:rsid w:val="00AA7A7F"/>
    <w:rsid w:val="00AA7C3D"/>
    <w:rsid w:val="00AA7C5B"/>
    <w:rsid w:val="00AA7DA5"/>
    <w:rsid w:val="00AA7F4A"/>
    <w:rsid w:val="00AA7F73"/>
    <w:rsid w:val="00AA7FD2"/>
    <w:rsid w:val="00AB0036"/>
    <w:rsid w:val="00AB004C"/>
    <w:rsid w:val="00AB056F"/>
    <w:rsid w:val="00AB05BA"/>
    <w:rsid w:val="00AB06BB"/>
    <w:rsid w:val="00AB06F0"/>
    <w:rsid w:val="00AB0901"/>
    <w:rsid w:val="00AB094E"/>
    <w:rsid w:val="00AB09F5"/>
    <w:rsid w:val="00AB0ABE"/>
    <w:rsid w:val="00AB0B4B"/>
    <w:rsid w:val="00AB0BEF"/>
    <w:rsid w:val="00AB0D0F"/>
    <w:rsid w:val="00AB0E71"/>
    <w:rsid w:val="00AB0E88"/>
    <w:rsid w:val="00AB0FD9"/>
    <w:rsid w:val="00AB123C"/>
    <w:rsid w:val="00AB1442"/>
    <w:rsid w:val="00AB14E1"/>
    <w:rsid w:val="00AB16C3"/>
    <w:rsid w:val="00AB1AFA"/>
    <w:rsid w:val="00AB1C9D"/>
    <w:rsid w:val="00AB1CEE"/>
    <w:rsid w:val="00AB1D2A"/>
    <w:rsid w:val="00AB1D5B"/>
    <w:rsid w:val="00AB1EC6"/>
    <w:rsid w:val="00AB1EED"/>
    <w:rsid w:val="00AB202C"/>
    <w:rsid w:val="00AB207B"/>
    <w:rsid w:val="00AB209C"/>
    <w:rsid w:val="00AB20B9"/>
    <w:rsid w:val="00AB21F1"/>
    <w:rsid w:val="00AB24E1"/>
    <w:rsid w:val="00AB267B"/>
    <w:rsid w:val="00AB26B2"/>
    <w:rsid w:val="00AB27E2"/>
    <w:rsid w:val="00AB2C10"/>
    <w:rsid w:val="00AB2DCC"/>
    <w:rsid w:val="00AB2DE6"/>
    <w:rsid w:val="00AB2E42"/>
    <w:rsid w:val="00AB2E9B"/>
    <w:rsid w:val="00AB2F48"/>
    <w:rsid w:val="00AB2F4F"/>
    <w:rsid w:val="00AB2F54"/>
    <w:rsid w:val="00AB309A"/>
    <w:rsid w:val="00AB3197"/>
    <w:rsid w:val="00AB374C"/>
    <w:rsid w:val="00AB374F"/>
    <w:rsid w:val="00AB377F"/>
    <w:rsid w:val="00AB37EE"/>
    <w:rsid w:val="00AB3A7C"/>
    <w:rsid w:val="00AB3E35"/>
    <w:rsid w:val="00AB41D7"/>
    <w:rsid w:val="00AB441A"/>
    <w:rsid w:val="00AB4BD8"/>
    <w:rsid w:val="00AB4C31"/>
    <w:rsid w:val="00AB4CAC"/>
    <w:rsid w:val="00AB4F50"/>
    <w:rsid w:val="00AB5184"/>
    <w:rsid w:val="00AB5525"/>
    <w:rsid w:val="00AB57AB"/>
    <w:rsid w:val="00AB59AB"/>
    <w:rsid w:val="00AB5A8F"/>
    <w:rsid w:val="00AB5C70"/>
    <w:rsid w:val="00AB5F7F"/>
    <w:rsid w:val="00AB623B"/>
    <w:rsid w:val="00AB645B"/>
    <w:rsid w:val="00AB667F"/>
    <w:rsid w:val="00AB6866"/>
    <w:rsid w:val="00AB68C0"/>
    <w:rsid w:val="00AB6950"/>
    <w:rsid w:val="00AB6987"/>
    <w:rsid w:val="00AB6990"/>
    <w:rsid w:val="00AB6ABF"/>
    <w:rsid w:val="00AB6BC5"/>
    <w:rsid w:val="00AB6CB4"/>
    <w:rsid w:val="00AB6CB6"/>
    <w:rsid w:val="00AB6F8F"/>
    <w:rsid w:val="00AB7345"/>
    <w:rsid w:val="00AB7363"/>
    <w:rsid w:val="00AB756C"/>
    <w:rsid w:val="00AB7909"/>
    <w:rsid w:val="00AB7C0D"/>
    <w:rsid w:val="00AB7C12"/>
    <w:rsid w:val="00AB7DF3"/>
    <w:rsid w:val="00AB7E02"/>
    <w:rsid w:val="00AB7E07"/>
    <w:rsid w:val="00AB7F9B"/>
    <w:rsid w:val="00AB7FC1"/>
    <w:rsid w:val="00AC0383"/>
    <w:rsid w:val="00AC03BE"/>
    <w:rsid w:val="00AC0420"/>
    <w:rsid w:val="00AC0423"/>
    <w:rsid w:val="00AC0757"/>
    <w:rsid w:val="00AC0768"/>
    <w:rsid w:val="00AC08F7"/>
    <w:rsid w:val="00AC08FE"/>
    <w:rsid w:val="00AC0A57"/>
    <w:rsid w:val="00AC0E35"/>
    <w:rsid w:val="00AC0FDB"/>
    <w:rsid w:val="00AC10BA"/>
    <w:rsid w:val="00AC10CA"/>
    <w:rsid w:val="00AC1127"/>
    <w:rsid w:val="00AC1255"/>
    <w:rsid w:val="00AC1299"/>
    <w:rsid w:val="00AC12F3"/>
    <w:rsid w:val="00AC139C"/>
    <w:rsid w:val="00AC13AF"/>
    <w:rsid w:val="00AC17A6"/>
    <w:rsid w:val="00AC18BD"/>
    <w:rsid w:val="00AC192B"/>
    <w:rsid w:val="00AC1B04"/>
    <w:rsid w:val="00AC1D05"/>
    <w:rsid w:val="00AC1FDE"/>
    <w:rsid w:val="00AC2050"/>
    <w:rsid w:val="00AC205C"/>
    <w:rsid w:val="00AC22D9"/>
    <w:rsid w:val="00AC2463"/>
    <w:rsid w:val="00AC24D3"/>
    <w:rsid w:val="00AC2566"/>
    <w:rsid w:val="00AC2569"/>
    <w:rsid w:val="00AC25A5"/>
    <w:rsid w:val="00AC2AA6"/>
    <w:rsid w:val="00AC2B2D"/>
    <w:rsid w:val="00AC2D0F"/>
    <w:rsid w:val="00AC2EA0"/>
    <w:rsid w:val="00AC2FB1"/>
    <w:rsid w:val="00AC2FE4"/>
    <w:rsid w:val="00AC30A4"/>
    <w:rsid w:val="00AC31C8"/>
    <w:rsid w:val="00AC31DC"/>
    <w:rsid w:val="00AC3296"/>
    <w:rsid w:val="00AC3480"/>
    <w:rsid w:val="00AC3482"/>
    <w:rsid w:val="00AC3596"/>
    <w:rsid w:val="00AC35B0"/>
    <w:rsid w:val="00AC3698"/>
    <w:rsid w:val="00AC38B3"/>
    <w:rsid w:val="00AC38B6"/>
    <w:rsid w:val="00AC3D3A"/>
    <w:rsid w:val="00AC3DC1"/>
    <w:rsid w:val="00AC4285"/>
    <w:rsid w:val="00AC435B"/>
    <w:rsid w:val="00AC466C"/>
    <w:rsid w:val="00AC470E"/>
    <w:rsid w:val="00AC48BE"/>
    <w:rsid w:val="00AC4A34"/>
    <w:rsid w:val="00AC4CF0"/>
    <w:rsid w:val="00AC4D8D"/>
    <w:rsid w:val="00AC4EF0"/>
    <w:rsid w:val="00AC4FD0"/>
    <w:rsid w:val="00AC513E"/>
    <w:rsid w:val="00AC52AE"/>
    <w:rsid w:val="00AC5405"/>
    <w:rsid w:val="00AC55D2"/>
    <w:rsid w:val="00AC5662"/>
    <w:rsid w:val="00AC56E7"/>
    <w:rsid w:val="00AC5874"/>
    <w:rsid w:val="00AC59B8"/>
    <w:rsid w:val="00AC5C2B"/>
    <w:rsid w:val="00AC5F20"/>
    <w:rsid w:val="00AC5F9E"/>
    <w:rsid w:val="00AC6247"/>
    <w:rsid w:val="00AC63D4"/>
    <w:rsid w:val="00AC65A4"/>
    <w:rsid w:val="00AC6AE4"/>
    <w:rsid w:val="00AC6B95"/>
    <w:rsid w:val="00AC6C57"/>
    <w:rsid w:val="00AC6C5B"/>
    <w:rsid w:val="00AC717D"/>
    <w:rsid w:val="00AC7369"/>
    <w:rsid w:val="00AC76CD"/>
    <w:rsid w:val="00AC79B0"/>
    <w:rsid w:val="00AC7C95"/>
    <w:rsid w:val="00AD001D"/>
    <w:rsid w:val="00AD00C7"/>
    <w:rsid w:val="00AD02C2"/>
    <w:rsid w:val="00AD0318"/>
    <w:rsid w:val="00AD054E"/>
    <w:rsid w:val="00AD0856"/>
    <w:rsid w:val="00AD0873"/>
    <w:rsid w:val="00AD08F2"/>
    <w:rsid w:val="00AD0A61"/>
    <w:rsid w:val="00AD0BD4"/>
    <w:rsid w:val="00AD0C40"/>
    <w:rsid w:val="00AD1095"/>
    <w:rsid w:val="00AD10A8"/>
    <w:rsid w:val="00AD1271"/>
    <w:rsid w:val="00AD140A"/>
    <w:rsid w:val="00AD14A2"/>
    <w:rsid w:val="00AD1746"/>
    <w:rsid w:val="00AD17AA"/>
    <w:rsid w:val="00AD1928"/>
    <w:rsid w:val="00AD1BFC"/>
    <w:rsid w:val="00AD1C96"/>
    <w:rsid w:val="00AD1D72"/>
    <w:rsid w:val="00AD1D8D"/>
    <w:rsid w:val="00AD1DB6"/>
    <w:rsid w:val="00AD1E5A"/>
    <w:rsid w:val="00AD2050"/>
    <w:rsid w:val="00AD20B3"/>
    <w:rsid w:val="00AD2250"/>
    <w:rsid w:val="00AD22EF"/>
    <w:rsid w:val="00AD2319"/>
    <w:rsid w:val="00AD253E"/>
    <w:rsid w:val="00AD2574"/>
    <w:rsid w:val="00AD2718"/>
    <w:rsid w:val="00AD27CE"/>
    <w:rsid w:val="00AD28A6"/>
    <w:rsid w:val="00AD28FB"/>
    <w:rsid w:val="00AD29B1"/>
    <w:rsid w:val="00AD2A32"/>
    <w:rsid w:val="00AD2A67"/>
    <w:rsid w:val="00AD2AE6"/>
    <w:rsid w:val="00AD2B3D"/>
    <w:rsid w:val="00AD2C7A"/>
    <w:rsid w:val="00AD2C93"/>
    <w:rsid w:val="00AD2E33"/>
    <w:rsid w:val="00AD2F3D"/>
    <w:rsid w:val="00AD307A"/>
    <w:rsid w:val="00AD3245"/>
    <w:rsid w:val="00AD34BA"/>
    <w:rsid w:val="00AD357B"/>
    <w:rsid w:val="00AD3780"/>
    <w:rsid w:val="00AD4010"/>
    <w:rsid w:val="00AD4074"/>
    <w:rsid w:val="00AD4269"/>
    <w:rsid w:val="00AD453D"/>
    <w:rsid w:val="00AD4701"/>
    <w:rsid w:val="00AD48A3"/>
    <w:rsid w:val="00AD493A"/>
    <w:rsid w:val="00AD499E"/>
    <w:rsid w:val="00AD4B60"/>
    <w:rsid w:val="00AD4BF3"/>
    <w:rsid w:val="00AD4F28"/>
    <w:rsid w:val="00AD5130"/>
    <w:rsid w:val="00AD555A"/>
    <w:rsid w:val="00AD5565"/>
    <w:rsid w:val="00AD589E"/>
    <w:rsid w:val="00AD58BF"/>
    <w:rsid w:val="00AD5C7E"/>
    <w:rsid w:val="00AD5D60"/>
    <w:rsid w:val="00AD5F7C"/>
    <w:rsid w:val="00AD6477"/>
    <w:rsid w:val="00AD6990"/>
    <w:rsid w:val="00AD6B72"/>
    <w:rsid w:val="00AD6D64"/>
    <w:rsid w:val="00AD6E3E"/>
    <w:rsid w:val="00AD70B7"/>
    <w:rsid w:val="00AD7148"/>
    <w:rsid w:val="00AD7460"/>
    <w:rsid w:val="00AD7599"/>
    <w:rsid w:val="00AD7755"/>
    <w:rsid w:val="00AD7868"/>
    <w:rsid w:val="00AD7908"/>
    <w:rsid w:val="00AD7ABD"/>
    <w:rsid w:val="00AD7AD4"/>
    <w:rsid w:val="00AD7D41"/>
    <w:rsid w:val="00AD7F19"/>
    <w:rsid w:val="00ADB5C4"/>
    <w:rsid w:val="00AE007D"/>
    <w:rsid w:val="00AE011E"/>
    <w:rsid w:val="00AE023B"/>
    <w:rsid w:val="00AE05FB"/>
    <w:rsid w:val="00AE0AF3"/>
    <w:rsid w:val="00AE0BE3"/>
    <w:rsid w:val="00AE0C0B"/>
    <w:rsid w:val="00AE100C"/>
    <w:rsid w:val="00AE1339"/>
    <w:rsid w:val="00AE14CC"/>
    <w:rsid w:val="00AE14FC"/>
    <w:rsid w:val="00AE157D"/>
    <w:rsid w:val="00AE1A35"/>
    <w:rsid w:val="00AE1AC4"/>
    <w:rsid w:val="00AE1C3B"/>
    <w:rsid w:val="00AE1CFC"/>
    <w:rsid w:val="00AE1D67"/>
    <w:rsid w:val="00AE20C5"/>
    <w:rsid w:val="00AE2165"/>
    <w:rsid w:val="00AE22A6"/>
    <w:rsid w:val="00AE2528"/>
    <w:rsid w:val="00AE254D"/>
    <w:rsid w:val="00AE2719"/>
    <w:rsid w:val="00AE2841"/>
    <w:rsid w:val="00AE2BB2"/>
    <w:rsid w:val="00AE2D6A"/>
    <w:rsid w:val="00AE2EF7"/>
    <w:rsid w:val="00AE30B7"/>
    <w:rsid w:val="00AE31C6"/>
    <w:rsid w:val="00AE370D"/>
    <w:rsid w:val="00AE38FB"/>
    <w:rsid w:val="00AE3A27"/>
    <w:rsid w:val="00AE3A7B"/>
    <w:rsid w:val="00AE3B73"/>
    <w:rsid w:val="00AE3C79"/>
    <w:rsid w:val="00AE3C9A"/>
    <w:rsid w:val="00AE3EB3"/>
    <w:rsid w:val="00AE3EE3"/>
    <w:rsid w:val="00AE40C0"/>
    <w:rsid w:val="00AE415F"/>
    <w:rsid w:val="00AE4189"/>
    <w:rsid w:val="00AE44A2"/>
    <w:rsid w:val="00AE45CA"/>
    <w:rsid w:val="00AE46A8"/>
    <w:rsid w:val="00AE47B9"/>
    <w:rsid w:val="00AE4A70"/>
    <w:rsid w:val="00AE4C12"/>
    <w:rsid w:val="00AE4F0A"/>
    <w:rsid w:val="00AE50EC"/>
    <w:rsid w:val="00AE512D"/>
    <w:rsid w:val="00AE5136"/>
    <w:rsid w:val="00AE5303"/>
    <w:rsid w:val="00AE5348"/>
    <w:rsid w:val="00AE558E"/>
    <w:rsid w:val="00AE597D"/>
    <w:rsid w:val="00AE5B31"/>
    <w:rsid w:val="00AE5B8D"/>
    <w:rsid w:val="00AE5C9E"/>
    <w:rsid w:val="00AE5DA1"/>
    <w:rsid w:val="00AE5DFB"/>
    <w:rsid w:val="00AE61A2"/>
    <w:rsid w:val="00AE626F"/>
    <w:rsid w:val="00AE630B"/>
    <w:rsid w:val="00AE649F"/>
    <w:rsid w:val="00AE6597"/>
    <w:rsid w:val="00AE6990"/>
    <w:rsid w:val="00AE69AB"/>
    <w:rsid w:val="00AE6A28"/>
    <w:rsid w:val="00AE6A93"/>
    <w:rsid w:val="00AE6AB8"/>
    <w:rsid w:val="00AE6B10"/>
    <w:rsid w:val="00AE6BE6"/>
    <w:rsid w:val="00AE6E7E"/>
    <w:rsid w:val="00AE6FAA"/>
    <w:rsid w:val="00AE70CB"/>
    <w:rsid w:val="00AE770F"/>
    <w:rsid w:val="00AE7768"/>
    <w:rsid w:val="00AE7954"/>
    <w:rsid w:val="00AE7A84"/>
    <w:rsid w:val="00AE7B8D"/>
    <w:rsid w:val="00AE7E20"/>
    <w:rsid w:val="00AE7E37"/>
    <w:rsid w:val="00AE7E55"/>
    <w:rsid w:val="00AF0064"/>
    <w:rsid w:val="00AF020D"/>
    <w:rsid w:val="00AF04AE"/>
    <w:rsid w:val="00AF06FA"/>
    <w:rsid w:val="00AF0700"/>
    <w:rsid w:val="00AF070E"/>
    <w:rsid w:val="00AF0809"/>
    <w:rsid w:val="00AF0A6B"/>
    <w:rsid w:val="00AF0B22"/>
    <w:rsid w:val="00AF0F4C"/>
    <w:rsid w:val="00AF10A2"/>
    <w:rsid w:val="00AF1109"/>
    <w:rsid w:val="00AF12F9"/>
    <w:rsid w:val="00AF1399"/>
    <w:rsid w:val="00AF15E1"/>
    <w:rsid w:val="00AF17FF"/>
    <w:rsid w:val="00AF196F"/>
    <w:rsid w:val="00AF197A"/>
    <w:rsid w:val="00AF19E8"/>
    <w:rsid w:val="00AF19FF"/>
    <w:rsid w:val="00AF1AD1"/>
    <w:rsid w:val="00AF1CC8"/>
    <w:rsid w:val="00AF1CDA"/>
    <w:rsid w:val="00AF1CE8"/>
    <w:rsid w:val="00AF2258"/>
    <w:rsid w:val="00AF2277"/>
    <w:rsid w:val="00AF243E"/>
    <w:rsid w:val="00AF26B6"/>
    <w:rsid w:val="00AF2795"/>
    <w:rsid w:val="00AF27CD"/>
    <w:rsid w:val="00AF2930"/>
    <w:rsid w:val="00AF2960"/>
    <w:rsid w:val="00AF2979"/>
    <w:rsid w:val="00AF298B"/>
    <w:rsid w:val="00AF2B27"/>
    <w:rsid w:val="00AF2B4D"/>
    <w:rsid w:val="00AF2C2E"/>
    <w:rsid w:val="00AF30ED"/>
    <w:rsid w:val="00AF3511"/>
    <w:rsid w:val="00AF36D5"/>
    <w:rsid w:val="00AF3780"/>
    <w:rsid w:val="00AF37F2"/>
    <w:rsid w:val="00AF3A0C"/>
    <w:rsid w:val="00AF3AA9"/>
    <w:rsid w:val="00AF3B03"/>
    <w:rsid w:val="00AF3D20"/>
    <w:rsid w:val="00AF3D36"/>
    <w:rsid w:val="00AF3DC6"/>
    <w:rsid w:val="00AF3E02"/>
    <w:rsid w:val="00AF40E5"/>
    <w:rsid w:val="00AF41FA"/>
    <w:rsid w:val="00AF43D6"/>
    <w:rsid w:val="00AF4478"/>
    <w:rsid w:val="00AF44AB"/>
    <w:rsid w:val="00AF465A"/>
    <w:rsid w:val="00AF4744"/>
    <w:rsid w:val="00AF495F"/>
    <w:rsid w:val="00AF4A6B"/>
    <w:rsid w:val="00AF4C12"/>
    <w:rsid w:val="00AF4F4A"/>
    <w:rsid w:val="00AF4FFF"/>
    <w:rsid w:val="00AF5208"/>
    <w:rsid w:val="00AF5288"/>
    <w:rsid w:val="00AF52A4"/>
    <w:rsid w:val="00AF538F"/>
    <w:rsid w:val="00AF54CD"/>
    <w:rsid w:val="00AF5761"/>
    <w:rsid w:val="00AF59FF"/>
    <w:rsid w:val="00AF5B34"/>
    <w:rsid w:val="00AF5D16"/>
    <w:rsid w:val="00AF5DBB"/>
    <w:rsid w:val="00AF5DDC"/>
    <w:rsid w:val="00AF5F10"/>
    <w:rsid w:val="00AF60D6"/>
    <w:rsid w:val="00AF6129"/>
    <w:rsid w:val="00AF6311"/>
    <w:rsid w:val="00AF639E"/>
    <w:rsid w:val="00AF63B9"/>
    <w:rsid w:val="00AF6491"/>
    <w:rsid w:val="00AF65EC"/>
    <w:rsid w:val="00AF68DE"/>
    <w:rsid w:val="00AF69C1"/>
    <w:rsid w:val="00AF6ABB"/>
    <w:rsid w:val="00AF70AE"/>
    <w:rsid w:val="00AF7264"/>
    <w:rsid w:val="00AF7972"/>
    <w:rsid w:val="00AF7A4F"/>
    <w:rsid w:val="00B00016"/>
    <w:rsid w:val="00B00039"/>
    <w:rsid w:val="00B000C2"/>
    <w:rsid w:val="00B000F5"/>
    <w:rsid w:val="00B0014F"/>
    <w:rsid w:val="00B0093C"/>
    <w:rsid w:val="00B00A50"/>
    <w:rsid w:val="00B00BC6"/>
    <w:rsid w:val="00B00D01"/>
    <w:rsid w:val="00B00FA6"/>
    <w:rsid w:val="00B010B5"/>
    <w:rsid w:val="00B01240"/>
    <w:rsid w:val="00B01415"/>
    <w:rsid w:val="00B0145D"/>
    <w:rsid w:val="00B015CE"/>
    <w:rsid w:val="00B0174F"/>
    <w:rsid w:val="00B017E8"/>
    <w:rsid w:val="00B018A5"/>
    <w:rsid w:val="00B0191E"/>
    <w:rsid w:val="00B019B5"/>
    <w:rsid w:val="00B02295"/>
    <w:rsid w:val="00B024A7"/>
    <w:rsid w:val="00B024B8"/>
    <w:rsid w:val="00B025AC"/>
    <w:rsid w:val="00B026C3"/>
    <w:rsid w:val="00B02801"/>
    <w:rsid w:val="00B02851"/>
    <w:rsid w:val="00B028A0"/>
    <w:rsid w:val="00B029C5"/>
    <w:rsid w:val="00B02A90"/>
    <w:rsid w:val="00B02B9D"/>
    <w:rsid w:val="00B02CF2"/>
    <w:rsid w:val="00B0301C"/>
    <w:rsid w:val="00B03226"/>
    <w:rsid w:val="00B0338B"/>
    <w:rsid w:val="00B03746"/>
    <w:rsid w:val="00B037D4"/>
    <w:rsid w:val="00B03914"/>
    <w:rsid w:val="00B03A1F"/>
    <w:rsid w:val="00B03B5A"/>
    <w:rsid w:val="00B03F27"/>
    <w:rsid w:val="00B042EE"/>
    <w:rsid w:val="00B045D5"/>
    <w:rsid w:val="00B04844"/>
    <w:rsid w:val="00B04A43"/>
    <w:rsid w:val="00B04D8E"/>
    <w:rsid w:val="00B04E8F"/>
    <w:rsid w:val="00B04F40"/>
    <w:rsid w:val="00B0510D"/>
    <w:rsid w:val="00B051EA"/>
    <w:rsid w:val="00B05809"/>
    <w:rsid w:val="00B058FB"/>
    <w:rsid w:val="00B0597A"/>
    <w:rsid w:val="00B05A69"/>
    <w:rsid w:val="00B05C0F"/>
    <w:rsid w:val="00B05D19"/>
    <w:rsid w:val="00B05F9D"/>
    <w:rsid w:val="00B05FE3"/>
    <w:rsid w:val="00B06068"/>
    <w:rsid w:val="00B06305"/>
    <w:rsid w:val="00B0644F"/>
    <w:rsid w:val="00B064A9"/>
    <w:rsid w:val="00B064B7"/>
    <w:rsid w:val="00B0665B"/>
    <w:rsid w:val="00B069EE"/>
    <w:rsid w:val="00B06BBB"/>
    <w:rsid w:val="00B0718F"/>
    <w:rsid w:val="00B073DF"/>
    <w:rsid w:val="00B07667"/>
    <w:rsid w:val="00B07C01"/>
    <w:rsid w:val="00B07D52"/>
    <w:rsid w:val="00B100A6"/>
    <w:rsid w:val="00B10214"/>
    <w:rsid w:val="00B106F1"/>
    <w:rsid w:val="00B10882"/>
    <w:rsid w:val="00B10BFA"/>
    <w:rsid w:val="00B10E3C"/>
    <w:rsid w:val="00B10EFF"/>
    <w:rsid w:val="00B11095"/>
    <w:rsid w:val="00B110A6"/>
    <w:rsid w:val="00B110D7"/>
    <w:rsid w:val="00B11288"/>
    <w:rsid w:val="00B112C8"/>
    <w:rsid w:val="00B11848"/>
    <w:rsid w:val="00B119D2"/>
    <w:rsid w:val="00B119E4"/>
    <w:rsid w:val="00B11AF8"/>
    <w:rsid w:val="00B11B76"/>
    <w:rsid w:val="00B11BEF"/>
    <w:rsid w:val="00B11D0E"/>
    <w:rsid w:val="00B11DB9"/>
    <w:rsid w:val="00B11E0D"/>
    <w:rsid w:val="00B123BE"/>
    <w:rsid w:val="00B12656"/>
    <w:rsid w:val="00B127E6"/>
    <w:rsid w:val="00B127F3"/>
    <w:rsid w:val="00B129CD"/>
    <w:rsid w:val="00B12A67"/>
    <w:rsid w:val="00B12B95"/>
    <w:rsid w:val="00B12BAC"/>
    <w:rsid w:val="00B12CD7"/>
    <w:rsid w:val="00B12FC5"/>
    <w:rsid w:val="00B13089"/>
    <w:rsid w:val="00B13395"/>
    <w:rsid w:val="00B13454"/>
    <w:rsid w:val="00B13FBF"/>
    <w:rsid w:val="00B140CB"/>
    <w:rsid w:val="00B1410D"/>
    <w:rsid w:val="00B144E3"/>
    <w:rsid w:val="00B1456C"/>
    <w:rsid w:val="00B146AE"/>
    <w:rsid w:val="00B1483C"/>
    <w:rsid w:val="00B14858"/>
    <w:rsid w:val="00B14A58"/>
    <w:rsid w:val="00B14AA2"/>
    <w:rsid w:val="00B14C85"/>
    <w:rsid w:val="00B14D42"/>
    <w:rsid w:val="00B14D95"/>
    <w:rsid w:val="00B14DF2"/>
    <w:rsid w:val="00B14EED"/>
    <w:rsid w:val="00B1516B"/>
    <w:rsid w:val="00B15176"/>
    <w:rsid w:val="00B1531A"/>
    <w:rsid w:val="00B1536B"/>
    <w:rsid w:val="00B153CF"/>
    <w:rsid w:val="00B15441"/>
    <w:rsid w:val="00B1566A"/>
    <w:rsid w:val="00B15707"/>
    <w:rsid w:val="00B157A8"/>
    <w:rsid w:val="00B15935"/>
    <w:rsid w:val="00B15A24"/>
    <w:rsid w:val="00B15C16"/>
    <w:rsid w:val="00B15E7A"/>
    <w:rsid w:val="00B15E86"/>
    <w:rsid w:val="00B15FD5"/>
    <w:rsid w:val="00B16349"/>
    <w:rsid w:val="00B164F1"/>
    <w:rsid w:val="00B16A70"/>
    <w:rsid w:val="00B16AE8"/>
    <w:rsid w:val="00B16C5D"/>
    <w:rsid w:val="00B16D44"/>
    <w:rsid w:val="00B16E03"/>
    <w:rsid w:val="00B16E9F"/>
    <w:rsid w:val="00B16EB8"/>
    <w:rsid w:val="00B16ECB"/>
    <w:rsid w:val="00B16EEA"/>
    <w:rsid w:val="00B16F09"/>
    <w:rsid w:val="00B16F1A"/>
    <w:rsid w:val="00B170D6"/>
    <w:rsid w:val="00B1730E"/>
    <w:rsid w:val="00B17783"/>
    <w:rsid w:val="00B178F5"/>
    <w:rsid w:val="00B17A44"/>
    <w:rsid w:val="00B17AE5"/>
    <w:rsid w:val="00B17BCC"/>
    <w:rsid w:val="00B17C47"/>
    <w:rsid w:val="00B17D9C"/>
    <w:rsid w:val="00B2011C"/>
    <w:rsid w:val="00B20188"/>
    <w:rsid w:val="00B202A8"/>
    <w:rsid w:val="00B20463"/>
    <w:rsid w:val="00B20506"/>
    <w:rsid w:val="00B20633"/>
    <w:rsid w:val="00B206E7"/>
    <w:rsid w:val="00B20805"/>
    <w:rsid w:val="00B2086A"/>
    <w:rsid w:val="00B20879"/>
    <w:rsid w:val="00B209D4"/>
    <w:rsid w:val="00B20A54"/>
    <w:rsid w:val="00B20C87"/>
    <w:rsid w:val="00B20E03"/>
    <w:rsid w:val="00B20FA5"/>
    <w:rsid w:val="00B20FF6"/>
    <w:rsid w:val="00B21047"/>
    <w:rsid w:val="00B2133C"/>
    <w:rsid w:val="00B2168D"/>
    <w:rsid w:val="00B21D7B"/>
    <w:rsid w:val="00B220F7"/>
    <w:rsid w:val="00B221B6"/>
    <w:rsid w:val="00B2237E"/>
    <w:rsid w:val="00B22604"/>
    <w:rsid w:val="00B227BC"/>
    <w:rsid w:val="00B22B28"/>
    <w:rsid w:val="00B22B5B"/>
    <w:rsid w:val="00B22BC0"/>
    <w:rsid w:val="00B22E7F"/>
    <w:rsid w:val="00B22ED4"/>
    <w:rsid w:val="00B2309B"/>
    <w:rsid w:val="00B234C6"/>
    <w:rsid w:val="00B23511"/>
    <w:rsid w:val="00B2352A"/>
    <w:rsid w:val="00B23737"/>
    <w:rsid w:val="00B2375A"/>
    <w:rsid w:val="00B2387D"/>
    <w:rsid w:val="00B2397D"/>
    <w:rsid w:val="00B23ACA"/>
    <w:rsid w:val="00B23B4E"/>
    <w:rsid w:val="00B23DCD"/>
    <w:rsid w:val="00B23F64"/>
    <w:rsid w:val="00B23FA9"/>
    <w:rsid w:val="00B2412F"/>
    <w:rsid w:val="00B24197"/>
    <w:rsid w:val="00B241AA"/>
    <w:rsid w:val="00B24265"/>
    <w:rsid w:val="00B242FC"/>
    <w:rsid w:val="00B24379"/>
    <w:rsid w:val="00B2443F"/>
    <w:rsid w:val="00B245E5"/>
    <w:rsid w:val="00B24602"/>
    <w:rsid w:val="00B24A49"/>
    <w:rsid w:val="00B24C5B"/>
    <w:rsid w:val="00B24E9F"/>
    <w:rsid w:val="00B24EA6"/>
    <w:rsid w:val="00B24F96"/>
    <w:rsid w:val="00B250D0"/>
    <w:rsid w:val="00B2522C"/>
    <w:rsid w:val="00B2525A"/>
    <w:rsid w:val="00B25446"/>
    <w:rsid w:val="00B2559E"/>
    <w:rsid w:val="00B25697"/>
    <w:rsid w:val="00B25939"/>
    <w:rsid w:val="00B25981"/>
    <w:rsid w:val="00B25A8C"/>
    <w:rsid w:val="00B25C19"/>
    <w:rsid w:val="00B25E90"/>
    <w:rsid w:val="00B25F17"/>
    <w:rsid w:val="00B2609E"/>
    <w:rsid w:val="00B2634B"/>
    <w:rsid w:val="00B2683D"/>
    <w:rsid w:val="00B26945"/>
    <w:rsid w:val="00B26ADC"/>
    <w:rsid w:val="00B26C2E"/>
    <w:rsid w:val="00B26CCA"/>
    <w:rsid w:val="00B26EF7"/>
    <w:rsid w:val="00B26F0B"/>
    <w:rsid w:val="00B270F0"/>
    <w:rsid w:val="00B270FD"/>
    <w:rsid w:val="00B2759D"/>
    <w:rsid w:val="00B27938"/>
    <w:rsid w:val="00B27A74"/>
    <w:rsid w:val="00B27AEE"/>
    <w:rsid w:val="00B27C1E"/>
    <w:rsid w:val="00B27C93"/>
    <w:rsid w:val="00B303B8"/>
    <w:rsid w:val="00B30495"/>
    <w:rsid w:val="00B304D8"/>
    <w:rsid w:val="00B30667"/>
    <w:rsid w:val="00B30706"/>
    <w:rsid w:val="00B30C94"/>
    <w:rsid w:val="00B310D0"/>
    <w:rsid w:val="00B310EE"/>
    <w:rsid w:val="00B3112E"/>
    <w:rsid w:val="00B31148"/>
    <w:rsid w:val="00B311FF"/>
    <w:rsid w:val="00B31256"/>
    <w:rsid w:val="00B312A4"/>
    <w:rsid w:val="00B3148D"/>
    <w:rsid w:val="00B317CE"/>
    <w:rsid w:val="00B318B6"/>
    <w:rsid w:val="00B31B07"/>
    <w:rsid w:val="00B31B4D"/>
    <w:rsid w:val="00B31DAD"/>
    <w:rsid w:val="00B31E1A"/>
    <w:rsid w:val="00B32016"/>
    <w:rsid w:val="00B32084"/>
    <w:rsid w:val="00B3232C"/>
    <w:rsid w:val="00B3265B"/>
    <w:rsid w:val="00B326D9"/>
    <w:rsid w:val="00B328C3"/>
    <w:rsid w:val="00B32AD4"/>
    <w:rsid w:val="00B32E1C"/>
    <w:rsid w:val="00B32E87"/>
    <w:rsid w:val="00B330F1"/>
    <w:rsid w:val="00B33202"/>
    <w:rsid w:val="00B3325B"/>
    <w:rsid w:val="00B33273"/>
    <w:rsid w:val="00B333F6"/>
    <w:rsid w:val="00B33526"/>
    <w:rsid w:val="00B3353B"/>
    <w:rsid w:val="00B337DC"/>
    <w:rsid w:val="00B33917"/>
    <w:rsid w:val="00B339DB"/>
    <w:rsid w:val="00B33A5F"/>
    <w:rsid w:val="00B33BEC"/>
    <w:rsid w:val="00B34001"/>
    <w:rsid w:val="00B340B6"/>
    <w:rsid w:val="00B3434D"/>
    <w:rsid w:val="00B3440A"/>
    <w:rsid w:val="00B344AA"/>
    <w:rsid w:val="00B344F0"/>
    <w:rsid w:val="00B34591"/>
    <w:rsid w:val="00B346B4"/>
    <w:rsid w:val="00B34915"/>
    <w:rsid w:val="00B34A3A"/>
    <w:rsid w:val="00B34F8A"/>
    <w:rsid w:val="00B35018"/>
    <w:rsid w:val="00B35149"/>
    <w:rsid w:val="00B35182"/>
    <w:rsid w:val="00B3532A"/>
    <w:rsid w:val="00B354B0"/>
    <w:rsid w:val="00B35B00"/>
    <w:rsid w:val="00B35B07"/>
    <w:rsid w:val="00B35D5D"/>
    <w:rsid w:val="00B35DD3"/>
    <w:rsid w:val="00B35E81"/>
    <w:rsid w:val="00B35ECE"/>
    <w:rsid w:val="00B35F93"/>
    <w:rsid w:val="00B35FBC"/>
    <w:rsid w:val="00B360E4"/>
    <w:rsid w:val="00B361E3"/>
    <w:rsid w:val="00B3654E"/>
    <w:rsid w:val="00B365FC"/>
    <w:rsid w:val="00B36778"/>
    <w:rsid w:val="00B36801"/>
    <w:rsid w:val="00B36844"/>
    <w:rsid w:val="00B368B7"/>
    <w:rsid w:val="00B36CEC"/>
    <w:rsid w:val="00B36E4E"/>
    <w:rsid w:val="00B36EE2"/>
    <w:rsid w:val="00B3706F"/>
    <w:rsid w:val="00B37453"/>
    <w:rsid w:val="00B37468"/>
    <w:rsid w:val="00B374BA"/>
    <w:rsid w:val="00B37A0D"/>
    <w:rsid w:val="00B37B73"/>
    <w:rsid w:val="00B40029"/>
    <w:rsid w:val="00B40075"/>
    <w:rsid w:val="00B40166"/>
    <w:rsid w:val="00B4031F"/>
    <w:rsid w:val="00B40324"/>
    <w:rsid w:val="00B403CA"/>
    <w:rsid w:val="00B403D6"/>
    <w:rsid w:val="00B405BD"/>
    <w:rsid w:val="00B409E9"/>
    <w:rsid w:val="00B40A0A"/>
    <w:rsid w:val="00B40BCA"/>
    <w:rsid w:val="00B40DF7"/>
    <w:rsid w:val="00B41275"/>
    <w:rsid w:val="00B412B4"/>
    <w:rsid w:val="00B41327"/>
    <w:rsid w:val="00B41466"/>
    <w:rsid w:val="00B4167C"/>
    <w:rsid w:val="00B416AC"/>
    <w:rsid w:val="00B41AD5"/>
    <w:rsid w:val="00B41B79"/>
    <w:rsid w:val="00B41D1A"/>
    <w:rsid w:val="00B42081"/>
    <w:rsid w:val="00B42217"/>
    <w:rsid w:val="00B422A1"/>
    <w:rsid w:val="00B4247D"/>
    <w:rsid w:val="00B425C5"/>
    <w:rsid w:val="00B425D0"/>
    <w:rsid w:val="00B4293B"/>
    <w:rsid w:val="00B42978"/>
    <w:rsid w:val="00B42E08"/>
    <w:rsid w:val="00B42E10"/>
    <w:rsid w:val="00B42EF1"/>
    <w:rsid w:val="00B42F23"/>
    <w:rsid w:val="00B4316A"/>
    <w:rsid w:val="00B432C7"/>
    <w:rsid w:val="00B432CB"/>
    <w:rsid w:val="00B43465"/>
    <w:rsid w:val="00B435BA"/>
    <w:rsid w:val="00B4372A"/>
    <w:rsid w:val="00B4389E"/>
    <w:rsid w:val="00B43A52"/>
    <w:rsid w:val="00B43A8A"/>
    <w:rsid w:val="00B43BE2"/>
    <w:rsid w:val="00B43DD7"/>
    <w:rsid w:val="00B43DE4"/>
    <w:rsid w:val="00B43DF5"/>
    <w:rsid w:val="00B43DFC"/>
    <w:rsid w:val="00B43E5F"/>
    <w:rsid w:val="00B43FD8"/>
    <w:rsid w:val="00B43FEA"/>
    <w:rsid w:val="00B44173"/>
    <w:rsid w:val="00B44257"/>
    <w:rsid w:val="00B4436C"/>
    <w:rsid w:val="00B443BE"/>
    <w:rsid w:val="00B443ED"/>
    <w:rsid w:val="00B444A2"/>
    <w:rsid w:val="00B445CA"/>
    <w:rsid w:val="00B4461C"/>
    <w:rsid w:val="00B44789"/>
    <w:rsid w:val="00B44B44"/>
    <w:rsid w:val="00B44D54"/>
    <w:rsid w:val="00B44FCD"/>
    <w:rsid w:val="00B45066"/>
    <w:rsid w:val="00B45157"/>
    <w:rsid w:val="00B45214"/>
    <w:rsid w:val="00B452F4"/>
    <w:rsid w:val="00B4561F"/>
    <w:rsid w:val="00B4564D"/>
    <w:rsid w:val="00B45A53"/>
    <w:rsid w:val="00B45ADE"/>
    <w:rsid w:val="00B45B1F"/>
    <w:rsid w:val="00B45CCB"/>
    <w:rsid w:val="00B45DAA"/>
    <w:rsid w:val="00B45F47"/>
    <w:rsid w:val="00B45F64"/>
    <w:rsid w:val="00B46049"/>
    <w:rsid w:val="00B46181"/>
    <w:rsid w:val="00B46195"/>
    <w:rsid w:val="00B46297"/>
    <w:rsid w:val="00B463C7"/>
    <w:rsid w:val="00B4654C"/>
    <w:rsid w:val="00B465DE"/>
    <w:rsid w:val="00B46746"/>
    <w:rsid w:val="00B46768"/>
    <w:rsid w:val="00B46ACF"/>
    <w:rsid w:val="00B46B13"/>
    <w:rsid w:val="00B46C28"/>
    <w:rsid w:val="00B46CDD"/>
    <w:rsid w:val="00B46E53"/>
    <w:rsid w:val="00B474A5"/>
    <w:rsid w:val="00B47784"/>
    <w:rsid w:val="00B477CF"/>
    <w:rsid w:val="00B47A16"/>
    <w:rsid w:val="00B47BF6"/>
    <w:rsid w:val="00B47F65"/>
    <w:rsid w:val="00B5028B"/>
    <w:rsid w:val="00B50365"/>
    <w:rsid w:val="00B50537"/>
    <w:rsid w:val="00B5061F"/>
    <w:rsid w:val="00B506AA"/>
    <w:rsid w:val="00B509C5"/>
    <w:rsid w:val="00B50C74"/>
    <w:rsid w:val="00B50D4F"/>
    <w:rsid w:val="00B50E67"/>
    <w:rsid w:val="00B51077"/>
    <w:rsid w:val="00B5112D"/>
    <w:rsid w:val="00B51332"/>
    <w:rsid w:val="00B513B2"/>
    <w:rsid w:val="00B5143F"/>
    <w:rsid w:val="00B5159E"/>
    <w:rsid w:val="00B51973"/>
    <w:rsid w:val="00B51AB5"/>
    <w:rsid w:val="00B51AD9"/>
    <w:rsid w:val="00B51B29"/>
    <w:rsid w:val="00B51B58"/>
    <w:rsid w:val="00B51B66"/>
    <w:rsid w:val="00B51C7C"/>
    <w:rsid w:val="00B51EFE"/>
    <w:rsid w:val="00B52106"/>
    <w:rsid w:val="00B52259"/>
    <w:rsid w:val="00B5225C"/>
    <w:rsid w:val="00B524FF"/>
    <w:rsid w:val="00B529AD"/>
    <w:rsid w:val="00B52A3E"/>
    <w:rsid w:val="00B52AEB"/>
    <w:rsid w:val="00B52EC3"/>
    <w:rsid w:val="00B530E3"/>
    <w:rsid w:val="00B5315A"/>
    <w:rsid w:val="00B53189"/>
    <w:rsid w:val="00B5318E"/>
    <w:rsid w:val="00B531BF"/>
    <w:rsid w:val="00B533F2"/>
    <w:rsid w:val="00B534F6"/>
    <w:rsid w:val="00B5360F"/>
    <w:rsid w:val="00B5376E"/>
    <w:rsid w:val="00B537BB"/>
    <w:rsid w:val="00B53867"/>
    <w:rsid w:val="00B538F5"/>
    <w:rsid w:val="00B539F8"/>
    <w:rsid w:val="00B53C17"/>
    <w:rsid w:val="00B53D2E"/>
    <w:rsid w:val="00B53E44"/>
    <w:rsid w:val="00B53FF1"/>
    <w:rsid w:val="00B54079"/>
    <w:rsid w:val="00B54392"/>
    <w:rsid w:val="00B54455"/>
    <w:rsid w:val="00B544A0"/>
    <w:rsid w:val="00B54850"/>
    <w:rsid w:val="00B54971"/>
    <w:rsid w:val="00B549E9"/>
    <w:rsid w:val="00B549EF"/>
    <w:rsid w:val="00B54A14"/>
    <w:rsid w:val="00B54B27"/>
    <w:rsid w:val="00B54B2D"/>
    <w:rsid w:val="00B54D4C"/>
    <w:rsid w:val="00B55084"/>
    <w:rsid w:val="00B55500"/>
    <w:rsid w:val="00B55714"/>
    <w:rsid w:val="00B558D8"/>
    <w:rsid w:val="00B55958"/>
    <w:rsid w:val="00B55A15"/>
    <w:rsid w:val="00B55B7D"/>
    <w:rsid w:val="00B55E07"/>
    <w:rsid w:val="00B55E10"/>
    <w:rsid w:val="00B56068"/>
    <w:rsid w:val="00B563B0"/>
    <w:rsid w:val="00B56B11"/>
    <w:rsid w:val="00B56F0C"/>
    <w:rsid w:val="00B56F0E"/>
    <w:rsid w:val="00B57167"/>
    <w:rsid w:val="00B57248"/>
    <w:rsid w:val="00B573BF"/>
    <w:rsid w:val="00B5743D"/>
    <w:rsid w:val="00B57496"/>
    <w:rsid w:val="00B57A7D"/>
    <w:rsid w:val="00B57B9A"/>
    <w:rsid w:val="00B57DC1"/>
    <w:rsid w:val="00B57DFE"/>
    <w:rsid w:val="00B57ECD"/>
    <w:rsid w:val="00B57F15"/>
    <w:rsid w:val="00B60196"/>
    <w:rsid w:val="00B601F0"/>
    <w:rsid w:val="00B602B9"/>
    <w:rsid w:val="00B60357"/>
    <w:rsid w:val="00B6036E"/>
    <w:rsid w:val="00B60612"/>
    <w:rsid w:val="00B606EE"/>
    <w:rsid w:val="00B608F2"/>
    <w:rsid w:val="00B60966"/>
    <w:rsid w:val="00B60A5B"/>
    <w:rsid w:val="00B60C36"/>
    <w:rsid w:val="00B60C7F"/>
    <w:rsid w:val="00B61577"/>
    <w:rsid w:val="00B61CEA"/>
    <w:rsid w:val="00B61E46"/>
    <w:rsid w:val="00B61F83"/>
    <w:rsid w:val="00B6214A"/>
    <w:rsid w:val="00B621E9"/>
    <w:rsid w:val="00B629DD"/>
    <w:rsid w:val="00B62D79"/>
    <w:rsid w:val="00B62DB5"/>
    <w:rsid w:val="00B63345"/>
    <w:rsid w:val="00B63426"/>
    <w:rsid w:val="00B634BD"/>
    <w:rsid w:val="00B6362B"/>
    <w:rsid w:val="00B6363F"/>
    <w:rsid w:val="00B6385C"/>
    <w:rsid w:val="00B6397D"/>
    <w:rsid w:val="00B63A26"/>
    <w:rsid w:val="00B63AA9"/>
    <w:rsid w:val="00B63CDD"/>
    <w:rsid w:val="00B63CF2"/>
    <w:rsid w:val="00B63DDA"/>
    <w:rsid w:val="00B63DE2"/>
    <w:rsid w:val="00B6406D"/>
    <w:rsid w:val="00B64264"/>
    <w:rsid w:val="00B642DB"/>
    <w:rsid w:val="00B64369"/>
    <w:rsid w:val="00B64821"/>
    <w:rsid w:val="00B6486D"/>
    <w:rsid w:val="00B649AF"/>
    <w:rsid w:val="00B64AFF"/>
    <w:rsid w:val="00B64B08"/>
    <w:rsid w:val="00B64BE6"/>
    <w:rsid w:val="00B64D7F"/>
    <w:rsid w:val="00B64E9C"/>
    <w:rsid w:val="00B64F12"/>
    <w:rsid w:val="00B64F79"/>
    <w:rsid w:val="00B6506A"/>
    <w:rsid w:val="00B65184"/>
    <w:rsid w:val="00B6526E"/>
    <w:rsid w:val="00B65377"/>
    <w:rsid w:val="00B655A1"/>
    <w:rsid w:val="00B65673"/>
    <w:rsid w:val="00B65755"/>
    <w:rsid w:val="00B659CF"/>
    <w:rsid w:val="00B65F68"/>
    <w:rsid w:val="00B65F82"/>
    <w:rsid w:val="00B660B4"/>
    <w:rsid w:val="00B663B0"/>
    <w:rsid w:val="00B664A3"/>
    <w:rsid w:val="00B666A7"/>
    <w:rsid w:val="00B6680B"/>
    <w:rsid w:val="00B66B4C"/>
    <w:rsid w:val="00B67060"/>
    <w:rsid w:val="00B67218"/>
    <w:rsid w:val="00B6754D"/>
    <w:rsid w:val="00B67A6E"/>
    <w:rsid w:val="00B67B63"/>
    <w:rsid w:val="00B67B6F"/>
    <w:rsid w:val="00B67BEC"/>
    <w:rsid w:val="00B700AB"/>
    <w:rsid w:val="00B7018C"/>
    <w:rsid w:val="00B701C2"/>
    <w:rsid w:val="00B70223"/>
    <w:rsid w:val="00B7058A"/>
    <w:rsid w:val="00B708A8"/>
    <w:rsid w:val="00B70B76"/>
    <w:rsid w:val="00B70BCD"/>
    <w:rsid w:val="00B71054"/>
    <w:rsid w:val="00B71096"/>
    <w:rsid w:val="00B71193"/>
    <w:rsid w:val="00B71322"/>
    <w:rsid w:val="00B713F5"/>
    <w:rsid w:val="00B71400"/>
    <w:rsid w:val="00B714DD"/>
    <w:rsid w:val="00B7173D"/>
    <w:rsid w:val="00B7179D"/>
    <w:rsid w:val="00B72520"/>
    <w:rsid w:val="00B725CC"/>
    <w:rsid w:val="00B725F7"/>
    <w:rsid w:val="00B727CC"/>
    <w:rsid w:val="00B727ED"/>
    <w:rsid w:val="00B7289E"/>
    <w:rsid w:val="00B728BF"/>
    <w:rsid w:val="00B72AC0"/>
    <w:rsid w:val="00B72B16"/>
    <w:rsid w:val="00B72C9C"/>
    <w:rsid w:val="00B72D42"/>
    <w:rsid w:val="00B72D9D"/>
    <w:rsid w:val="00B730DA"/>
    <w:rsid w:val="00B73247"/>
    <w:rsid w:val="00B73616"/>
    <w:rsid w:val="00B7383D"/>
    <w:rsid w:val="00B73989"/>
    <w:rsid w:val="00B73BED"/>
    <w:rsid w:val="00B73C17"/>
    <w:rsid w:val="00B73C79"/>
    <w:rsid w:val="00B73E1D"/>
    <w:rsid w:val="00B74719"/>
    <w:rsid w:val="00B7494B"/>
    <w:rsid w:val="00B74B45"/>
    <w:rsid w:val="00B74E79"/>
    <w:rsid w:val="00B74EAB"/>
    <w:rsid w:val="00B74EDE"/>
    <w:rsid w:val="00B75012"/>
    <w:rsid w:val="00B750A2"/>
    <w:rsid w:val="00B75269"/>
    <w:rsid w:val="00B75281"/>
    <w:rsid w:val="00B7535E"/>
    <w:rsid w:val="00B753E8"/>
    <w:rsid w:val="00B756C9"/>
    <w:rsid w:val="00B757A8"/>
    <w:rsid w:val="00B75840"/>
    <w:rsid w:val="00B759AC"/>
    <w:rsid w:val="00B75B89"/>
    <w:rsid w:val="00B75BCA"/>
    <w:rsid w:val="00B75CE2"/>
    <w:rsid w:val="00B75EB6"/>
    <w:rsid w:val="00B75EC4"/>
    <w:rsid w:val="00B76083"/>
    <w:rsid w:val="00B761A1"/>
    <w:rsid w:val="00B762FA"/>
    <w:rsid w:val="00B76450"/>
    <w:rsid w:val="00B765C4"/>
    <w:rsid w:val="00B765CE"/>
    <w:rsid w:val="00B765E9"/>
    <w:rsid w:val="00B76693"/>
    <w:rsid w:val="00B766D8"/>
    <w:rsid w:val="00B76D71"/>
    <w:rsid w:val="00B76DCD"/>
    <w:rsid w:val="00B76DCE"/>
    <w:rsid w:val="00B76E6B"/>
    <w:rsid w:val="00B77386"/>
    <w:rsid w:val="00B77403"/>
    <w:rsid w:val="00B77405"/>
    <w:rsid w:val="00B77452"/>
    <w:rsid w:val="00B7768B"/>
    <w:rsid w:val="00B77707"/>
    <w:rsid w:val="00B77779"/>
    <w:rsid w:val="00B7791D"/>
    <w:rsid w:val="00B7799A"/>
    <w:rsid w:val="00B77B12"/>
    <w:rsid w:val="00B77C3C"/>
    <w:rsid w:val="00B77D8F"/>
    <w:rsid w:val="00B77E05"/>
    <w:rsid w:val="00B77F97"/>
    <w:rsid w:val="00B80105"/>
    <w:rsid w:val="00B8039A"/>
    <w:rsid w:val="00B804FF"/>
    <w:rsid w:val="00B8077D"/>
    <w:rsid w:val="00B8089A"/>
    <w:rsid w:val="00B8093E"/>
    <w:rsid w:val="00B8097D"/>
    <w:rsid w:val="00B80A84"/>
    <w:rsid w:val="00B80B43"/>
    <w:rsid w:val="00B80B76"/>
    <w:rsid w:val="00B80D06"/>
    <w:rsid w:val="00B80F1F"/>
    <w:rsid w:val="00B80F8B"/>
    <w:rsid w:val="00B80FBB"/>
    <w:rsid w:val="00B810AE"/>
    <w:rsid w:val="00B814C2"/>
    <w:rsid w:val="00B81613"/>
    <w:rsid w:val="00B81C87"/>
    <w:rsid w:val="00B81ECF"/>
    <w:rsid w:val="00B82045"/>
    <w:rsid w:val="00B820B6"/>
    <w:rsid w:val="00B822AC"/>
    <w:rsid w:val="00B822F0"/>
    <w:rsid w:val="00B823ED"/>
    <w:rsid w:val="00B82629"/>
    <w:rsid w:val="00B8274B"/>
    <w:rsid w:val="00B827D6"/>
    <w:rsid w:val="00B8287F"/>
    <w:rsid w:val="00B82888"/>
    <w:rsid w:val="00B828FC"/>
    <w:rsid w:val="00B829C7"/>
    <w:rsid w:val="00B82A9D"/>
    <w:rsid w:val="00B82BFE"/>
    <w:rsid w:val="00B82E28"/>
    <w:rsid w:val="00B83093"/>
    <w:rsid w:val="00B83379"/>
    <w:rsid w:val="00B83689"/>
    <w:rsid w:val="00B837B0"/>
    <w:rsid w:val="00B838B6"/>
    <w:rsid w:val="00B83AB9"/>
    <w:rsid w:val="00B83BE0"/>
    <w:rsid w:val="00B83E31"/>
    <w:rsid w:val="00B84126"/>
    <w:rsid w:val="00B84305"/>
    <w:rsid w:val="00B843D8"/>
    <w:rsid w:val="00B844CD"/>
    <w:rsid w:val="00B845CF"/>
    <w:rsid w:val="00B8472C"/>
    <w:rsid w:val="00B847CA"/>
    <w:rsid w:val="00B84A48"/>
    <w:rsid w:val="00B84BA6"/>
    <w:rsid w:val="00B84CEF"/>
    <w:rsid w:val="00B84DE0"/>
    <w:rsid w:val="00B84E87"/>
    <w:rsid w:val="00B85177"/>
    <w:rsid w:val="00B852EC"/>
    <w:rsid w:val="00B85404"/>
    <w:rsid w:val="00B854DD"/>
    <w:rsid w:val="00B854E3"/>
    <w:rsid w:val="00B8565E"/>
    <w:rsid w:val="00B859C8"/>
    <w:rsid w:val="00B85BD1"/>
    <w:rsid w:val="00B85CAE"/>
    <w:rsid w:val="00B85D3A"/>
    <w:rsid w:val="00B86006"/>
    <w:rsid w:val="00B86430"/>
    <w:rsid w:val="00B86606"/>
    <w:rsid w:val="00B86A9E"/>
    <w:rsid w:val="00B86B7E"/>
    <w:rsid w:val="00B86D2D"/>
    <w:rsid w:val="00B86F9B"/>
    <w:rsid w:val="00B870B6"/>
    <w:rsid w:val="00B87339"/>
    <w:rsid w:val="00B8744A"/>
    <w:rsid w:val="00B87B3F"/>
    <w:rsid w:val="00B87DBE"/>
    <w:rsid w:val="00B87F6E"/>
    <w:rsid w:val="00B90442"/>
    <w:rsid w:val="00B9093D"/>
    <w:rsid w:val="00B90AB7"/>
    <w:rsid w:val="00B90CB5"/>
    <w:rsid w:val="00B90CF2"/>
    <w:rsid w:val="00B90F04"/>
    <w:rsid w:val="00B90F21"/>
    <w:rsid w:val="00B90F93"/>
    <w:rsid w:val="00B90FBB"/>
    <w:rsid w:val="00B90FEE"/>
    <w:rsid w:val="00B91019"/>
    <w:rsid w:val="00B9104F"/>
    <w:rsid w:val="00B9118F"/>
    <w:rsid w:val="00B915CC"/>
    <w:rsid w:val="00B916BC"/>
    <w:rsid w:val="00B916C5"/>
    <w:rsid w:val="00B91919"/>
    <w:rsid w:val="00B91A03"/>
    <w:rsid w:val="00B91A3B"/>
    <w:rsid w:val="00B91D63"/>
    <w:rsid w:val="00B91F2A"/>
    <w:rsid w:val="00B92034"/>
    <w:rsid w:val="00B92238"/>
    <w:rsid w:val="00B9229A"/>
    <w:rsid w:val="00B9230E"/>
    <w:rsid w:val="00B9236D"/>
    <w:rsid w:val="00B92611"/>
    <w:rsid w:val="00B9267D"/>
    <w:rsid w:val="00B929B5"/>
    <w:rsid w:val="00B92A77"/>
    <w:rsid w:val="00B92B99"/>
    <w:rsid w:val="00B92C74"/>
    <w:rsid w:val="00B92CFF"/>
    <w:rsid w:val="00B92D7C"/>
    <w:rsid w:val="00B92D97"/>
    <w:rsid w:val="00B92F1F"/>
    <w:rsid w:val="00B92F5E"/>
    <w:rsid w:val="00B931FB"/>
    <w:rsid w:val="00B93204"/>
    <w:rsid w:val="00B937F2"/>
    <w:rsid w:val="00B9393A"/>
    <w:rsid w:val="00B939BD"/>
    <w:rsid w:val="00B93AE0"/>
    <w:rsid w:val="00B945CA"/>
    <w:rsid w:val="00B94795"/>
    <w:rsid w:val="00B94CF3"/>
    <w:rsid w:val="00B94D24"/>
    <w:rsid w:val="00B94FFA"/>
    <w:rsid w:val="00B95420"/>
    <w:rsid w:val="00B955E9"/>
    <w:rsid w:val="00B95A1A"/>
    <w:rsid w:val="00B95CC6"/>
    <w:rsid w:val="00B95EA4"/>
    <w:rsid w:val="00B95F51"/>
    <w:rsid w:val="00B95F86"/>
    <w:rsid w:val="00B96140"/>
    <w:rsid w:val="00B9618B"/>
    <w:rsid w:val="00B964D0"/>
    <w:rsid w:val="00B9651D"/>
    <w:rsid w:val="00B966B0"/>
    <w:rsid w:val="00B9696C"/>
    <w:rsid w:val="00B96A63"/>
    <w:rsid w:val="00B96AD7"/>
    <w:rsid w:val="00B96B72"/>
    <w:rsid w:val="00B96C85"/>
    <w:rsid w:val="00B96DF6"/>
    <w:rsid w:val="00B96F88"/>
    <w:rsid w:val="00B970C0"/>
    <w:rsid w:val="00B970E5"/>
    <w:rsid w:val="00B97347"/>
    <w:rsid w:val="00B9734B"/>
    <w:rsid w:val="00B9747E"/>
    <w:rsid w:val="00B975B5"/>
    <w:rsid w:val="00B97604"/>
    <w:rsid w:val="00B97727"/>
    <w:rsid w:val="00B97763"/>
    <w:rsid w:val="00B977FF"/>
    <w:rsid w:val="00B97855"/>
    <w:rsid w:val="00B97991"/>
    <w:rsid w:val="00B97B5A"/>
    <w:rsid w:val="00B97D15"/>
    <w:rsid w:val="00B97D65"/>
    <w:rsid w:val="00B97F37"/>
    <w:rsid w:val="00BA0297"/>
    <w:rsid w:val="00BA029B"/>
    <w:rsid w:val="00BA0322"/>
    <w:rsid w:val="00BA0379"/>
    <w:rsid w:val="00BA0650"/>
    <w:rsid w:val="00BA091E"/>
    <w:rsid w:val="00BA0CAD"/>
    <w:rsid w:val="00BA0D94"/>
    <w:rsid w:val="00BA12B8"/>
    <w:rsid w:val="00BA1625"/>
    <w:rsid w:val="00BA182D"/>
    <w:rsid w:val="00BA1980"/>
    <w:rsid w:val="00BA1AD7"/>
    <w:rsid w:val="00BA1E0A"/>
    <w:rsid w:val="00BA1E91"/>
    <w:rsid w:val="00BA21CF"/>
    <w:rsid w:val="00BA21F9"/>
    <w:rsid w:val="00BA22D6"/>
    <w:rsid w:val="00BA257B"/>
    <w:rsid w:val="00BA2589"/>
    <w:rsid w:val="00BA2853"/>
    <w:rsid w:val="00BA2AFD"/>
    <w:rsid w:val="00BA2B93"/>
    <w:rsid w:val="00BA2BA0"/>
    <w:rsid w:val="00BA2BC2"/>
    <w:rsid w:val="00BA30E2"/>
    <w:rsid w:val="00BA338A"/>
    <w:rsid w:val="00BA33BE"/>
    <w:rsid w:val="00BA348D"/>
    <w:rsid w:val="00BA34F7"/>
    <w:rsid w:val="00BA35D0"/>
    <w:rsid w:val="00BA39CA"/>
    <w:rsid w:val="00BA3B19"/>
    <w:rsid w:val="00BA3B3E"/>
    <w:rsid w:val="00BA3B78"/>
    <w:rsid w:val="00BA3CAA"/>
    <w:rsid w:val="00BA41F6"/>
    <w:rsid w:val="00BA4204"/>
    <w:rsid w:val="00BA4290"/>
    <w:rsid w:val="00BA4307"/>
    <w:rsid w:val="00BA4400"/>
    <w:rsid w:val="00BA4713"/>
    <w:rsid w:val="00BA4866"/>
    <w:rsid w:val="00BA4C02"/>
    <w:rsid w:val="00BA4C03"/>
    <w:rsid w:val="00BA4F00"/>
    <w:rsid w:val="00BA520E"/>
    <w:rsid w:val="00BA5274"/>
    <w:rsid w:val="00BA5308"/>
    <w:rsid w:val="00BA544F"/>
    <w:rsid w:val="00BA56DC"/>
    <w:rsid w:val="00BA57AD"/>
    <w:rsid w:val="00BA5981"/>
    <w:rsid w:val="00BA59BC"/>
    <w:rsid w:val="00BA5E5D"/>
    <w:rsid w:val="00BA5FEC"/>
    <w:rsid w:val="00BA615C"/>
    <w:rsid w:val="00BA6258"/>
    <w:rsid w:val="00BA62FC"/>
    <w:rsid w:val="00BA639D"/>
    <w:rsid w:val="00BA648B"/>
    <w:rsid w:val="00BA69F2"/>
    <w:rsid w:val="00BA6B0A"/>
    <w:rsid w:val="00BA6B99"/>
    <w:rsid w:val="00BA6F79"/>
    <w:rsid w:val="00BA705B"/>
    <w:rsid w:val="00BA74A2"/>
    <w:rsid w:val="00BA7571"/>
    <w:rsid w:val="00BA76E5"/>
    <w:rsid w:val="00BA7714"/>
    <w:rsid w:val="00BA7724"/>
    <w:rsid w:val="00BA77E2"/>
    <w:rsid w:val="00BA78EF"/>
    <w:rsid w:val="00BA7F19"/>
    <w:rsid w:val="00BA7F7A"/>
    <w:rsid w:val="00BAF174"/>
    <w:rsid w:val="00BB00E9"/>
    <w:rsid w:val="00BB0266"/>
    <w:rsid w:val="00BB051C"/>
    <w:rsid w:val="00BB06D2"/>
    <w:rsid w:val="00BB0783"/>
    <w:rsid w:val="00BB0A00"/>
    <w:rsid w:val="00BB0B59"/>
    <w:rsid w:val="00BB0D78"/>
    <w:rsid w:val="00BB0E08"/>
    <w:rsid w:val="00BB0FAA"/>
    <w:rsid w:val="00BB119F"/>
    <w:rsid w:val="00BB11D9"/>
    <w:rsid w:val="00BB1525"/>
    <w:rsid w:val="00BB1ACB"/>
    <w:rsid w:val="00BB1BFC"/>
    <w:rsid w:val="00BB1C03"/>
    <w:rsid w:val="00BB1E7D"/>
    <w:rsid w:val="00BB1E9B"/>
    <w:rsid w:val="00BB203A"/>
    <w:rsid w:val="00BB21C8"/>
    <w:rsid w:val="00BB2312"/>
    <w:rsid w:val="00BB26FD"/>
    <w:rsid w:val="00BB2785"/>
    <w:rsid w:val="00BB2952"/>
    <w:rsid w:val="00BB2976"/>
    <w:rsid w:val="00BB2A32"/>
    <w:rsid w:val="00BB2E49"/>
    <w:rsid w:val="00BB2E4B"/>
    <w:rsid w:val="00BB319A"/>
    <w:rsid w:val="00BB31D7"/>
    <w:rsid w:val="00BB34E8"/>
    <w:rsid w:val="00BB37E3"/>
    <w:rsid w:val="00BB38E4"/>
    <w:rsid w:val="00BB3A27"/>
    <w:rsid w:val="00BB3A62"/>
    <w:rsid w:val="00BB3AE6"/>
    <w:rsid w:val="00BB3BD1"/>
    <w:rsid w:val="00BB3CCA"/>
    <w:rsid w:val="00BB3D56"/>
    <w:rsid w:val="00BB3E8B"/>
    <w:rsid w:val="00BB4032"/>
    <w:rsid w:val="00BB416D"/>
    <w:rsid w:val="00BB4223"/>
    <w:rsid w:val="00BB434F"/>
    <w:rsid w:val="00BB4355"/>
    <w:rsid w:val="00BB436B"/>
    <w:rsid w:val="00BB48EA"/>
    <w:rsid w:val="00BB496B"/>
    <w:rsid w:val="00BB4C10"/>
    <w:rsid w:val="00BB4EBB"/>
    <w:rsid w:val="00BB4FE1"/>
    <w:rsid w:val="00BB51C2"/>
    <w:rsid w:val="00BB54B0"/>
    <w:rsid w:val="00BB552F"/>
    <w:rsid w:val="00BB55BA"/>
    <w:rsid w:val="00BB5792"/>
    <w:rsid w:val="00BB58A5"/>
    <w:rsid w:val="00BB5A5A"/>
    <w:rsid w:val="00BB5B30"/>
    <w:rsid w:val="00BB5CFC"/>
    <w:rsid w:val="00BB5D38"/>
    <w:rsid w:val="00BB5D40"/>
    <w:rsid w:val="00BB5D5F"/>
    <w:rsid w:val="00BB5E31"/>
    <w:rsid w:val="00BB5EC9"/>
    <w:rsid w:val="00BB612F"/>
    <w:rsid w:val="00BB62C0"/>
    <w:rsid w:val="00BB635F"/>
    <w:rsid w:val="00BB6368"/>
    <w:rsid w:val="00BB6910"/>
    <w:rsid w:val="00BB6C95"/>
    <w:rsid w:val="00BB6F08"/>
    <w:rsid w:val="00BB6F7D"/>
    <w:rsid w:val="00BB6FDB"/>
    <w:rsid w:val="00BB7089"/>
    <w:rsid w:val="00BB7819"/>
    <w:rsid w:val="00BB7959"/>
    <w:rsid w:val="00BB7B85"/>
    <w:rsid w:val="00BB7D92"/>
    <w:rsid w:val="00BB7DA1"/>
    <w:rsid w:val="00BB7EA2"/>
    <w:rsid w:val="00BB7F50"/>
    <w:rsid w:val="00BB7F78"/>
    <w:rsid w:val="00BC004E"/>
    <w:rsid w:val="00BC0254"/>
    <w:rsid w:val="00BC027A"/>
    <w:rsid w:val="00BC05CC"/>
    <w:rsid w:val="00BC0837"/>
    <w:rsid w:val="00BC0925"/>
    <w:rsid w:val="00BC0948"/>
    <w:rsid w:val="00BC0995"/>
    <w:rsid w:val="00BC10C7"/>
    <w:rsid w:val="00BC1207"/>
    <w:rsid w:val="00BC120B"/>
    <w:rsid w:val="00BC1267"/>
    <w:rsid w:val="00BC14EB"/>
    <w:rsid w:val="00BC162D"/>
    <w:rsid w:val="00BC1645"/>
    <w:rsid w:val="00BC16CB"/>
    <w:rsid w:val="00BC172E"/>
    <w:rsid w:val="00BC1782"/>
    <w:rsid w:val="00BC18AF"/>
    <w:rsid w:val="00BC1A4A"/>
    <w:rsid w:val="00BC1B76"/>
    <w:rsid w:val="00BC1C6D"/>
    <w:rsid w:val="00BC1E1E"/>
    <w:rsid w:val="00BC1EBE"/>
    <w:rsid w:val="00BC1F02"/>
    <w:rsid w:val="00BC2155"/>
    <w:rsid w:val="00BC2272"/>
    <w:rsid w:val="00BC25F4"/>
    <w:rsid w:val="00BC2656"/>
    <w:rsid w:val="00BC2748"/>
    <w:rsid w:val="00BC2E16"/>
    <w:rsid w:val="00BC2E94"/>
    <w:rsid w:val="00BC2F17"/>
    <w:rsid w:val="00BC30D9"/>
    <w:rsid w:val="00BC32FC"/>
    <w:rsid w:val="00BC341A"/>
    <w:rsid w:val="00BC3481"/>
    <w:rsid w:val="00BC34EF"/>
    <w:rsid w:val="00BC3691"/>
    <w:rsid w:val="00BC422B"/>
    <w:rsid w:val="00BC4560"/>
    <w:rsid w:val="00BC472C"/>
    <w:rsid w:val="00BC4874"/>
    <w:rsid w:val="00BC4918"/>
    <w:rsid w:val="00BC4B62"/>
    <w:rsid w:val="00BC4C9D"/>
    <w:rsid w:val="00BC4D3B"/>
    <w:rsid w:val="00BC4D52"/>
    <w:rsid w:val="00BC50FF"/>
    <w:rsid w:val="00BC5144"/>
    <w:rsid w:val="00BC5307"/>
    <w:rsid w:val="00BC5357"/>
    <w:rsid w:val="00BC5D5F"/>
    <w:rsid w:val="00BC5F36"/>
    <w:rsid w:val="00BC606A"/>
    <w:rsid w:val="00BC60A2"/>
    <w:rsid w:val="00BC60B1"/>
    <w:rsid w:val="00BC6169"/>
    <w:rsid w:val="00BC63E3"/>
    <w:rsid w:val="00BC64FD"/>
    <w:rsid w:val="00BC6543"/>
    <w:rsid w:val="00BC6592"/>
    <w:rsid w:val="00BC67FC"/>
    <w:rsid w:val="00BC6B30"/>
    <w:rsid w:val="00BC6B5F"/>
    <w:rsid w:val="00BC6EE5"/>
    <w:rsid w:val="00BC7248"/>
    <w:rsid w:val="00BC7516"/>
    <w:rsid w:val="00BC7841"/>
    <w:rsid w:val="00BC79BC"/>
    <w:rsid w:val="00BC7C7A"/>
    <w:rsid w:val="00BC7E61"/>
    <w:rsid w:val="00BC7FF6"/>
    <w:rsid w:val="00BD01A5"/>
    <w:rsid w:val="00BD01CC"/>
    <w:rsid w:val="00BD032B"/>
    <w:rsid w:val="00BD0421"/>
    <w:rsid w:val="00BD079E"/>
    <w:rsid w:val="00BD08BB"/>
    <w:rsid w:val="00BD0B7C"/>
    <w:rsid w:val="00BD0E1D"/>
    <w:rsid w:val="00BD0FD9"/>
    <w:rsid w:val="00BD0FF1"/>
    <w:rsid w:val="00BD1217"/>
    <w:rsid w:val="00BD1435"/>
    <w:rsid w:val="00BD145B"/>
    <w:rsid w:val="00BD1637"/>
    <w:rsid w:val="00BD1AF2"/>
    <w:rsid w:val="00BD1EF0"/>
    <w:rsid w:val="00BD201C"/>
    <w:rsid w:val="00BD24C8"/>
    <w:rsid w:val="00BD24F8"/>
    <w:rsid w:val="00BD251F"/>
    <w:rsid w:val="00BD265A"/>
    <w:rsid w:val="00BD26B7"/>
    <w:rsid w:val="00BD2868"/>
    <w:rsid w:val="00BD290B"/>
    <w:rsid w:val="00BD2999"/>
    <w:rsid w:val="00BD2B64"/>
    <w:rsid w:val="00BD2C78"/>
    <w:rsid w:val="00BD2FC0"/>
    <w:rsid w:val="00BD31E0"/>
    <w:rsid w:val="00BD33C4"/>
    <w:rsid w:val="00BD37B1"/>
    <w:rsid w:val="00BD3899"/>
    <w:rsid w:val="00BD3B1F"/>
    <w:rsid w:val="00BD3B47"/>
    <w:rsid w:val="00BD3D52"/>
    <w:rsid w:val="00BD3D93"/>
    <w:rsid w:val="00BD3FD7"/>
    <w:rsid w:val="00BD4044"/>
    <w:rsid w:val="00BD4629"/>
    <w:rsid w:val="00BD46E8"/>
    <w:rsid w:val="00BD49EE"/>
    <w:rsid w:val="00BD4A5B"/>
    <w:rsid w:val="00BD4F8C"/>
    <w:rsid w:val="00BD5246"/>
    <w:rsid w:val="00BD52C5"/>
    <w:rsid w:val="00BD532A"/>
    <w:rsid w:val="00BD5360"/>
    <w:rsid w:val="00BD557A"/>
    <w:rsid w:val="00BD55A3"/>
    <w:rsid w:val="00BD55D5"/>
    <w:rsid w:val="00BD58AD"/>
    <w:rsid w:val="00BD5AE3"/>
    <w:rsid w:val="00BD5B2D"/>
    <w:rsid w:val="00BD5B45"/>
    <w:rsid w:val="00BD5C30"/>
    <w:rsid w:val="00BD5D52"/>
    <w:rsid w:val="00BD5FCC"/>
    <w:rsid w:val="00BD602C"/>
    <w:rsid w:val="00BD612B"/>
    <w:rsid w:val="00BD6418"/>
    <w:rsid w:val="00BD6581"/>
    <w:rsid w:val="00BD6860"/>
    <w:rsid w:val="00BD6B27"/>
    <w:rsid w:val="00BD6C8B"/>
    <w:rsid w:val="00BD704C"/>
    <w:rsid w:val="00BD71B0"/>
    <w:rsid w:val="00BD72C5"/>
    <w:rsid w:val="00BD760B"/>
    <w:rsid w:val="00BD76E3"/>
    <w:rsid w:val="00BD7762"/>
    <w:rsid w:val="00BD785D"/>
    <w:rsid w:val="00BD7B6F"/>
    <w:rsid w:val="00BD7D8A"/>
    <w:rsid w:val="00BD7DCB"/>
    <w:rsid w:val="00BD7EA5"/>
    <w:rsid w:val="00BD7F9F"/>
    <w:rsid w:val="00BDC035"/>
    <w:rsid w:val="00BE0013"/>
    <w:rsid w:val="00BE049C"/>
    <w:rsid w:val="00BE05F2"/>
    <w:rsid w:val="00BE06BF"/>
    <w:rsid w:val="00BE09D7"/>
    <w:rsid w:val="00BE0B71"/>
    <w:rsid w:val="00BE0C82"/>
    <w:rsid w:val="00BE0C87"/>
    <w:rsid w:val="00BE0D25"/>
    <w:rsid w:val="00BE122F"/>
    <w:rsid w:val="00BE139F"/>
    <w:rsid w:val="00BE140F"/>
    <w:rsid w:val="00BE1498"/>
    <w:rsid w:val="00BE199F"/>
    <w:rsid w:val="00BE1A57"/>
    <w:rsid w:val="00BE1AEE"/>
    <w:rsid w:val="00BE1C4B"/>
    <w:rsid w:val="00BE1CFA"/>
    <w:rsid w:val="00BE1D92"/>
    <w:rsid w:val="00BE1F85"/>
    <w:rsid w:val="00BE20B9"/>
    <w:rsid w:val="00BE20D0"/>
    <w:rsid w:val="00BE21D0"/>
    <w:rsid w:val="00BE2246"/>
    <w:rsid w:val="00BE22AE"/>
    <w:rsid w:val="00BE25D8"/>
    <w:rsid w:val="00BE2D38"/>
    <w:rsid w:val="00BE30D4"/>
    <w:rsid w:val="00BE30F0"/>
    <w:rsid w:val="00BE3392"/>
    <w:rsid w:val="00BE33BC"/>
    <w:rsid w:val="00BE3465"/>
    <w:rsid w:val="00BE35B6"/>
    <w:rsid w:val="00BE37D0"/>
    <w:rsid w:val="00BE398B"/>
    <w:rsid w:val="00BE3A37"/>
    <w:rsid w:val="00BE3A54"/>
    <w:rsid w:val="00BE3AB8"/>
    <w:rsid w:val="00BE3C89"/>
    <w:rsid w:val="00BE3CA0"/>
    <w:rsid w:val="00BE3CD2"/>
    <w:rsid w:val="00BE4696"/>
    <w:rsid w:val="00BE48B7"/>
    <w:rsid w:val="00BE4A1C"/>
    <w:rsid w:val="00BE4BC3"/>
    <w:rsid w:val="00BE523B"/>
    <w:rsid w:val="00BE526E"/>
    <w:rsid w:val="00BE548F"/>
    <w:rsid w:val="00BE54F6"/>
    <w:rsid w:val="00BE5663"/>
    <w:rsid w:val="00BE5BD7"/>
    <w:rsid w:val="00BE5C01"/>
    <w:rsid w:val="00BE5DF6"/>
    <w:rsid w:val="00BE5E57"/>
    <w:rsid w:val="00BE6063"/>
    <w:rsid w:val="00BE61C8"/>
    <w:rsid w:val="00BE6296"/>
    <w:rsid w:val="00BE6399"/>
    <w:rsid w:val="00BE643C"/>
    <w:rsid w:val="00BE6548"/>
    <w:rsid w:val="00BE65B2"/>
    <w:rsid w:val="00BE65EE"/>
    <w:rsid w:val="00BE6645"/>
    <w:rsid w:val="00BE6976"/>
    <w:rsid w:val="00BE6B94"/>
    <w:rsid w:val="00BE6BFC"/>
    <w:rsid w:val="00BE6E7E"/>
    <w:rsid w:val="00BE6EDF"/>
    <w:rsid w:val="00BE6FB5"/>
    <w:rsid w:val="00BE7078"/>
    <w:rsid w:val="00BE723D"/>
    <w:rsid w:val="00BE7277"/>
    <w:rsid w:val="00BE731E"/>
    <w:rsid w:val="00BE73D1"/>
    <w:rsid w:val="00BE74F8"/>
    <w:rsid w:val="00BE78E2"/>
    <w:rsid w:val="00BE7958"/>
    <w:rsid w:val="00BE79A7"/>
    <w:rsid w:val="00BE7FC4"/>
    <w:rsid w:val="00BF03A9"/>
    <w:rsid w:val="00BF0578"/>
    <w:rsid w:val="00BF0663"/>
    <w:rsid w:val="00BF06F9"/>
    <w:rsid w:val="00BF090E"/>
    <w:rsid w:val="00BF0936"/>
    <w:rsid w:val="00BF0AAC"/>
    <w:rsid w:val="00BF0BB3"/>
    <w:rsid w:val="00BF11D3"/>
    <w:rsid w:val="00BF15AF"/>
    <w:rsid w:val="00BF1678"/>
    <w:rsid w:val="00BF1689"/>
    <w:rsid w:val="00BF16F0"/>
    <w:rsid w:val="00BF1A0B"/>
    <w:rsid w:val="00BF1A50"/>
    <w:rsid w:val="00BF1B5B"/>
    <w:rsid w:val="00BF1D4E"/>
    <w:rsid w:val="00BF1FB9"/>
    <w:rsid w:val="00BF20B9"/>
    <w:rsid w:val="00BF2179"/>
    <w:rsid w:val="00BF2714"/>
    <w:rsid w:val="00BF28D7"/>
    <w:rsid w:val="00BF29F7"/>
    <w:rsid w:val="00BF2A18"/>
    <w:rsid w:val="00BF2ADA"/>
    <w:rsid w:val="00BF2B4B"/>
    <w:rsid w:val="00BF2BDA"/>
    <w:rsid w:val="00BF2EF2"/>
    <w:rsid w:val="00BF3101"/>
    <w:rsid w:val="00BF313E"/>
    <w:rsid w:val="00BF32C1"/>
    <w:rsid w:val="00BF32CE"/>
    <w:rsid w:val="00BF32FF"/>
    <w:rsid w:val="00BF3425"/>
    <w:rsid w:val="00BF344C"/>
    <w:rsid w:val="00BF3477"/>
    <w:rsid w:val="00BF354B"/>
    <w:rsid w:val="00BF35AD"/>
    <w:rsid w:val="00BF399F"/>
    <w:rsid w:val="00BF3A7C"/>
    <w:rsid w:val="00BF3A90"/>
    <w:rsid w:val="00BF3D48"/>
    <w:rsid w:val="00BF3D4E"/>
    <w:rsid w:val="00BF3F61"/>
    <w:rsid w:val="00BF4335"/>
    <w:rsid w:val="00BF4351"/>
    <w:rsid w:val="00BF43B9"/>
    <w:rsid w:val="00BF44A7"/>
    <w:rsid w:val="00BF4522"/>
    <w:rsid w:val="00BF4641"/>
    <w:rsid w:val="00BF473F"/>
    <w:rsid w:val="00BF4887"/>
    <w:rsid w:val="00BF4895"/>
    <w:rsid w:val="00BF4A3F"/>
    <w:rsid w:val="00BF4CC0"/>
    <w:rsid w:val="00BF4D62"/>
    <w:rsid w:val="00BF4E72"/>
    <w:rsid w:val="00BF4E90"/>
    <w:rsid w:val="00BF50AE"/>
    <w:rsid w:val="00BF548F"/>
    <w:rsid w:val="00BF54B2"/>
    <w:rsid w:val="00BF56AE"/>
    <w:rsid w:val="00BF5AFA"/>
    <w:rsid w:val="00BF5C01"/>
    <w:rsid w:val="00BF5C99"/>
    <w:rsid w:val="00BF5CB9"/>
    <w:rsid w:val="00BF5E53"/>
    <w:rsid w:val="00BF61B2"/>
    <w:rsid w:val="00BF622A"/>
    <w:rsid w:val="00BF62CA"/>
    <w:rsid w:val="00BF6361"/>
    <w:rsid w:val="00BF69A1"/>
    <w:rsid w:val="00BF6A34"/>
    <w:rsid w:val="00BF6BCB"/>
    <w:rsid w:val="00BF6BF0"/>
    <w:rsid w:val="00BF6C12"/>
    <w:rsid w:val="00BF6EDE"/>
    <w:rsid w:val="00BF7169"/>
    <w:rsid w:val="00BF72F3"/>
    <w:rsid w:val="00BF7726"/>
    <w:rsid w:val="00BF79C3"/>
    <w:rsid w:val="00BF7A39"/>
    <w:rsid w:val="00BF7AF5"/>
    <w:rsid w:val="00BF7B2C"/>
    <w:rsid w:val="00BF7D95"/>
    <w:rsid w:val="00BF7FB2"/>
    <w:rsid w:val="00BF7FF6"/>
    <w:rsid w:val="00BFCE50"/>
    <w:rsid w:val="00C002B5"/>
    <w:rsid w:val="00C002BB"/>
    <w:rsid w:val="00C0041B"/>
    <w:rsid w:val="00C0044E"/>
    <w:rsid w:val="00C00613"/>
    <w:rsid w:val="00C006A6"/>
    <w:rsid w:val="00C00823"/>
    <w:rsid w:val="00C00895"/>
    <w:rsid w:val="00C008AB"/>
    <w:rsid w:val="00C00A21"/>
    <w:rsid w:val="00C00B59"/>
    <w:rsid w:val="00C00F08"/>
    <w:rsid w:val="00C00F1A"/>
    <w:rsid w:val="00C0109B"/>
    <w:rsid w:val="00C011BF"/>
    <w:rsid w:val="00C012D3"/>
    <w:rsid w:val="00C01307"/>
    <w:rsid w:val="00C013A2"/>
    <w:rsid w:val="00C01532"/>
    <w:rsid w:val="00C01806"/>
    <w:rsid w:val="00C01812"/>
    <w:rsid w:val="00C01B28"/>
    <w:rsid w:val="00C01B58"/>
    <w:rsid w:val="00C01CD7"/>
    <w:rsid w:val="00C01E21"/>
    <w:rsid w:val="00C0221E"/>
    <w:rsid w:val="00C022B6"/>
    <w:rsid w:val="00C02336"/>
    <w:rsid w:val="00C02806"/>
    <w:rsid w:val="00C029AE"/>
    <w:rsid w:val="00C02B56"/>
    <w:rsid w:val="00C02D3B"/>
    <w:rsid w:val="00C02DCA"/>
    <w:rsid w:val="00C034B4"/>
    <w:rsid w:val="00C036EA"/>
    <w:rsid w:val="00C0396C"/>
    <w:rsid w:val="00C0398A"/>
    <w:rsid w:val="00C039FB"/>
    <w:rsid w:val="00C03A2B"/>
    <w:rsid w:val="00C03AB0"/>
    <w:rsid w:val="00C03BBA"/>
    <w:rsid w:val="00C03D61"/>
    <w:rsid w:val="00C03DEC"/>
    <w:rsid w:val="00C03E10"/>
    <w:rsid w:val="00C04029"/>
    <w:rsid w:val="00C0406D"/>
    <w:rsid w:val="00C042F8"/>
    <w:rsid w:val="00C04348"/>
    <w:rsid w:val="00C04390"/>
    <w:rsid w:val="00C044EF"/>
    <w:rsid w:val="00C04514"/>
    <w:rsid w:val="00C048F2"/>
    <w:rsid w:val="00C04A9A"/>
    <w:rsid w:val="00C04AD0"/>
    <w:rsid w:val="00C04AFC"/>
    <w:rsid w:val="00C04B12"/>
    <w:rsid w:val="00C04B22"/>
    <w:rsid w:val="00C04E77"/>
    <w:rsid w:val="00C04EF0"/>
    <w:rsid w:val="00C04EF2"/>
    <w:rsid w:val="00C04F1C"/>
    <w:rsid w:val="00C05277"/>
    <w:rsid w:val="00C05374"/>
    <w:rsid w:val="00C053FF"/>
    <w:rsid w:val="00C05488"/>
    <w:rsid w:val="00C0558F"/>
    <w:rsid w:val="00C05997"/>
    <w:rsid w:val="00C05B6A"/>
    <w:rsid w:val="00C05D65"/>
    <w:rsid w:val="00C06112"/>
    <w:rsid w:val="00C063DD"/>
    <w:rsid w:val="00C0666D"/>
    <w:rsid w:val="00C06733"/>
    <w:rsid w:val="00C06C5D"/>
    <w:rsid w:val="00C06CE9"/>
    <w:rsid w:val="00C06F4B"/>
    <w:rsid w:val="00C06FD8"/>
    <w:rsid w:val="00C07188"/>
    <w:rsid w:val="00C07B51"/>
    <w:rsid w:val="00C07C19"/>
    <w:rsid w:val="00C07D3E"/>
    <w:rsid w:val="00C07DCE"/>
    <w:rsid w:val="00C07F8F"/>
    <w:rsid w:val="00C10151"/>
    <w:rsid w:val="00C103FB"/>
    <w:rsid w:val="00C1040D"/>
    <w:rsid w:val="00C106B7"/>
    <w:rsid w:val="00C1099D"/>
    <w:rsid w:val="00C10CEB"/>
    <w:rsid w:val="00C10D88"/>
    <w:rsid w:val="00C10EA1"/>
    <w:rsid w:val="00C115BF"/>
    <w:rsid w:val="00C1164B"/>
    <w:rsid w:val="00C116EB"/>
    <w:rsid w:val="00C11870"/>
    <w:rsid w:val="00C11BEA"/>
    <w:rsid w:val="00C11BFE"/>
    <w:rsid w:val="00C11CC1"/>
    <w:rsid w:val="00C11EE9"/>
    <w:rsid w:val="00C11EF3"/>
    <w:rsid w:val="00C11F26"/>
    <w:rsid w:val="00C11F84"/>
    <w:rsid w:val="00C1210E"/>
    <w:rsid w:val="00C12183"/>
    <w:rsid w:val="00C121D0"/>
    <w:rsid w:val="00C1223E"/>
    <w:rsid w:val="00C12407"/>
    <w:rsid w:val="00C124DC"/>
    <w:rsid w:val="00C1258B"/>
    <w:rsid w:val="00C12822"/>
    <w:rsid w:val="00C1282A"/>
    <w:rsid w:val="00C1286F"/>
    <w:rsid w:val="00C128D5"/>
    <w:rsid w:val="00C12A1C"/>
    <w:rsid w:val="00C12B49"/>
    <w:rsid w:val="00C12D08"/>
    <w:rsid w:val="00C12D4E"/>
    <w:rsid w:val="00C12E8C"/>
    <w:rsid w:val="00C12FA3"/>
    <w:rsid w:val="00C12FC4"/>
    <w:rsid w:val="00C12FE8"/>
    <w:rsid w:val="00C131F5"/>
    <w:rsid w:val="00C132B6"/>
    <w:rsid w:val="00C1348F"/>
    <w:rsid w:val="00C135E9"/>
    <w:rsid w:val="00C135F7"/>
    <w:rsid w:val="00C1369F"/>
    <w:rsid w:val="00C13CF7"/>
    <w:rsid w:val="00C13F08"/>
    <w:rsid w:val="00C14079"/>
    <w:rsid w:val="00C142BF"/>
    <w:rsid w:val="00C14307"/>
    <w:rsid w:val="00C14389"/>
    <w:rsid w:val="00C14640"/>
    <w:rsid w:val="00C1490C"/>
    <w:rsid w:val="00C14D60"/>
    <w:rsid w:val="00C14ECF"/>
    <w:rsid w:val="00C155AD"/>
    <w:rsid w:val="00C1561A"/>
    <w:rsid w:val="00C1566D"/>
    <w:rsid w:val="00C15751"/>
    <w:rsid w:val="00C15780"/>
    <w:rsid w:val="00C15836"/>
    <w:rsid w:val="00C1585E"/>
    <w:rsid w:val="00C15906"/>
    <w:rsid w:val="00C1592C"/>
    <w:rsid w:val="00C15E87"/>
    <w:rsid w:val="00C15F0C"/>
    <w:rsid w:val="00C16066"/>
    <w:rsid w:val="00C1629D"/>
    <w:rsid w:val="00C16403"/>
    <w:rsid w:val="00C16605"/>
    <w:rsid w:val="00C16AD5"/>
    <w:rsid w:val="00C16B85"/>
    <w:rsid w:val="00C16C72"/>
    <w:rsid w:val="00C16D9D"/>
    <w:rsid w:val="00C16DCA"/>
    <w:rsid w:val="00C16F0F"/>
    <w:rsid w:val="00C16F75"/>
    <w:rsid w:val="00C16F91"/>
    <w:rsid w:val="00C16FEC"/>
    <w:rsid w:val="00C17015"/>
    <w:rsid w:val="00C17072"/>
    <w:rsid w:val="00C17330"/>
    <w:rsid w:val="00C1733F"/>
    <w:rsid w:val="00C17588"/>
    <w:rsid w:val="00C176A2"/>
    <w:rsid w:val="00C17A7E"/>
    <w:rsid w:val="00C17BD4"/>
    <w:rsid w:val="00C17C52"/>
    <w:rsid w:val="00C17DDD"/>
    <w:rsid w:val="00C17E4A"/>
    <w:rsid w:val="00C20343"/>
    <w:rsid w:val="00C20419"/>
    <w:rsid w:val="00C204E5"/>
    <w:rsid w:val="00C2050D"/>
    <w:rsid w:val="00C20680"/>
    <w:rsid w:val="00C20764"/>
    <w:rsid w:val="00C20983"/>
    <w:rsid w:val="00C20B0F"/>
    <w:rsid w:val="00C20C9B"/>
    <w:rsid w:val="00C20FAF"/>
    <w:rsid w:val="00C21054"/>
    <w:rsid w:val="00C2129E"/>
    <w:rsid w:val="00C213B6"/>
    <w:rsid w:val="00C2152D"/>
    <w:rsid w:val="00C217F6"/>
    <w:rsid w:val="00C219F3"/>
    <w:rsid w:val="00C21A18"/>
    <w:rsid w:val="00C21B36"/>
    <w:rsid w:val="00C21BE1"/>
    <w:rsid w:val="00C21DEC"/>
    <w:rsid w:val="00C220A1"/>
    <w:rsid w:val="00C2226F"/>
    <w:rsid w:val="00C222F6"/>
    <w:rsid w:val="00C2254C"/>
    <w:rsid w:val="00C22563"/>
    <w:rsid w:val="00C226CF"/>
    <w:rsid w:val="00C22842"/>
    <w:rsid w:val="00C22C7E"/>
    <w:rsid w:val="00C22E7D"/>
    <w:rsid w:val="00C2313B"/>
    <w:rsid w:val="00C2318F"/>
    <w:rsid w:val="00C231FB"/>
    <w:rsid w:val="00C23379"/>
    <w:rsid w:val="00C2349C"/>
    <w:rsid w:val="00C23598"/>
    <w:rsid w:val="00C2376E"/>
    <w:rsid w:val="00C237D9"/>
    <w:rsid w:val="00C239CF"/>
    <w:rsid w:val="00C23B11"/>
    <w:rsid w:val="00C23B8D"/>
    <w:rsid w:val="00C23C41"/>
    <w:rsid w:val="00C240F4"/>
    <w:rsid w:val="00C2411A"/>
    <w:rsid w:val="00C2419C"/>
    <w:rsid w:val="00C2419D"/>
    <w:rsid w:val="00C24248"/>
    <w:rsid w:val="00C245D3"/>
    <w:rsid w:val="00C247AF"/>
    <w:rsid w:val="00C2488D"/>
    <w:rsid w:val="00C248B1"/>
    <w:rsid w:val="00C24A0E"/>
    <w:rsid w:val="00C24CEB"/>
    <w:rsid w:val="00C24E33"/>
    <w:rsid w:val="00C24FFF"/>
    <w:rsid w:val="00C250A3"/>
    <w:rsid w:val="00C250EF"/>
    <w:rsid w:val="00C2511F"/>
    <w:rsid w:val="00C25355"/>
    <w:rsid w:val="00C253AC"/>
    <w:rsid w:val="00C2550A"/>
    <w:rsid w:val="00C25618"/>
    <w:rsid w:val="00C25623"/>
    <w:rsid w:val="00C256D1"/>
    <w:rsid w:val="00C2595F"/>
    <w:rsid w:val="00C25A43"/>
    <w:rsid w:val="00C25A8A"/>
    <w:rsid w:val="00C25AD9"/>
    <w:rsid w:val="00C25D1C"/>
    <w:rsid w:val="00C25DCC"/>
    <w:rsid w:val="00C25E17"/>
    <w:rsid w:val="00C25FBF"/>
    <w:rsid w:val="00C26917"/>
    <w:rsid w:val="00C26948"/>
    <w:rsid w:val="00C26974"/>
    <w:rsid w:val="00C269CB"/>
    <w:rsid w:val="00C26AB9"/>
    <w:rsid w:val="00C26BBF"/>
    <w:rsid w:val="00C26BE0"/>
    <w:rsid w:val="00C26D05"/>
    <w:rsid w:val="00C26DD6"/>
    <w:rsid w:val="00C27090"/>
    <w:rsid w:val="00C27124"/>
    <w:rsid w:val="00C27247"/>
    <w:rsid w:val="00C274D7"/>
    <w:rsid w:val="00C275BD"/>
    <w:rsid w:val="00C27900"/>
    <w:rsid w:val="00C27974"/>
    <w:rsid w:val="00C27AC4"/>
    <w:rsid w:val="00C27F23"/>
    <w:rsid w:val="00C30132"/>
    <w:rsid w:val="00C3033F"/>
    <w:rsid w:val="00C30404"/>
    <w:rsid w:val="00C30744"/>
    <w:rsid w:val="00C307A5"/>
    <w:rsid w:val="00C308CB"/>
    <w:rsid w:val="00C30917"/>
    <w:rsid w:val="00C30932"/>
    <w:rsid w:val="00C3097C"/>
    <w:rsid w:val="00C30AFD"/>
    <w:rsid w:val="00C30B11"/>
    <w:rsid w:val="00C30C05"/>
    <w:rsid w:val="00C30D65"/>
    <w:rsid w:val="00C30EEC"/>
    <w:rsid w:val="00C30F39"/>
    <w:rsid w:val="00C30F76"/>
    <w:rsid w:val="00C31053"/>
    <w:rsid w:val="00C31147"/>
    <w:rsid w:val="00C31180"/>
    <w:rsid w:val="00C3125D"/>
    <w:rsid w:val="00C313C9"/>
    <w:rsid w:val="00C31491"/>
    <w:rsid w:val="00C314AF"/>
    <w:rsid w:val="00C317C1"/>
    <w:rsid w:val="00C31974"/>
    <w:rsid w:val="00C319EA"/>
    <w:rsid w:val="00C31A2C"/>
    <w:rsid w:val="00C31CC1"/>
    <w:rsid w:val="00C31CFF"/>
    <w:rsid w:val="00C31D16"/>
    <w:rsid w:val="00C31DAE"/>
    <w:rsid w:val="00C31EF7"/>
    <w:rsid w:val="00C32093"/>
    <w:rsid w:val="00C322F0"/>
    <w:rsid w:val="00C32317"/>
    <w:rsid w:val="00C325E6"/>
    <w:rsid w:val="00C32740"/>
    <w:rsid w:val="00C33030"/>
    <w:rsid w:val="00C33081"/>
    <w:rsid w:val="00C331C6"/>
    <w:rsid w:val="00C33224"/>
    <w:rsid w:val="00C33235"/>
    <w:rsid w:val="00C33683"/>
    <w:rsid w:val="00C33876"/>
    <w:rsid w:val="00C33A39"/>
    <w:rsid w:val="00C33A57"/>
    <w:rsid w:val="00C33ADF"/>
    <w:rsid w:val="00C33B45"/>
    <w:rsid w:val="00C33D42"/>
    <w:rsid w:val="00C33ED0"/>
    <w:rsid w:val="00C33EF9"/>
    <w:rsid w:val="00C33F1E"/>
    <w:rsid w:val="00C34270"/>
    <w:rsid w:val="00C343FC"/>
    <w:rsid w:val="00C344FF"/>
    <w:rsid w:val="00C3456D"/>
    <w:rsid w:val="00C34AA1"/>
    <w:rsid w:val="00C34E75"/>
    <w:rsid w:val="00C34F80"/>
    <w:rsid w:val="00C352C7"/>
    <w:rsid w:val="00C35438"/>
    <w:rsid w:val="00C355C5"/>
    <w:rsid w:val="00C35620"/>
    <w:rsid w:val="00C35850"/>
    <w:rsid w:val="00C3591D"/>
    <w:rsid w:val="00C35A4D"/>
    <w:rsid w:val="00C35A71"/>
    <w:rsid w:val="00C35E4A"/>
    <w:rsid w:val="00C35FD6"/>
    <w:rsid w:val="00C36123"/>
    <w:rsid w:val="00C3627D"/>
    <w:rsid w:val="00C365E3"/>
    <w:rsid w:val="00C367DC"/>
    <w:rsid w:val="00C368D0"/>
    <w:rsid w:val="00C36A2D"/>
    <w:rsid w:val="00C36ACE"/>
    <w:rsid w:val="00C36EC6"/>
    <w:rsid w:val="00C36F69"/>
    <w:rsid w:val="00C37323"/>
    <w:rsid w:val="00C3750B"/>
    <w:rsid w:val="00C376CD"/>
    <w:rsid w:val="00C3778A"/>
    <w:rsid w:val="00C37A6C"/>
    <w:rsid w:val="00C37C68"/>
    <w:rsid w:val="00C37D08"/>
    <w:rsid w:val="00C37E37"/>
    <w:rsid w:val="00C37E67"/>
    <w:rsid w:val="00C40093"/>
    <w:rsid w:val="00C402BB"/>
    <w:rsid w:val="00C4047C"/>
    <w:rsid w:val="00C40543"/>
    <w:rsid w:val="00C405F7"/>
    <w:rsid w:val="00C40791"/>
    <w:rsid w:val="00C409E9"/>
    <w:rsid w:val="00C40AD1"/>
    <w:rsid w:val="00C40B55"/>
    <w:rsid w:val="00C40C60"/>
    <w:rsid w:val="00C40D2E"/>
    <w:rsid w:val="00C40F14"/>
    <w:rsid w:val="00C41352"/>
    <w:rsid w:val="00C4166C"/>
    <w:rsid w:val="00C4176F"/>
    <w:rsid w:val="00C417CA"/>
    <w:rsid w:val="00C419F6"/>
    <w:rsid w:val="00C41D23"/>
    <w:rsid w:val="00C41E78"/>
    <w:rsid w:val="00C42157"/>
    <w:rsid w:val="00C4224C"/>
    <w:rsid w:val="00C4249E"/>
    <w:rsid w:val="00C427F7"/>
    <w:rsid w:val="00C429C4"/>
    <w:rsid w:val="00C42CE1"/>
    <w:rsid w:val="00C42DF6"/>
    <w:rsid w:val="00C430D9"/>
    <w:rsid w:val="00C43220"/>
    <w:rsid w:val="00C433C8"/>
    <w:rsid w:val="00C43718"/>
    <w:rsid w:val="00C43A22"/>
    <w:rsid w:val="00C43B06"/>
    <w:rsid w:val="00C43C60"/>
    <w:rsid w:val="00C43CB4"/>
    <w:rsid w:val="00C43F53"/>
    <w:rsid w:val="00C440A2"/>
    <w:rsid w:val="00C4431C"/>
    <w:rsid w:val="00C443E5"/>
    <w:rsid w:val="00C44486"/>
    <w:rsid w:val="00C444FD"/>
    <w:rsid w:val="00C44632"/>
    <w:rsid w:val="00C4498A"/>
    <w:rsid w:val="00C449DC"/>
    <w:rsid w:val="00C44C1F"/>
    <w:rsid w:val="00C44C41"/>
    <w:rsid w:val="00C44DC3"/>
    <w:rsid w:val="00C44E81"/>
    <w:rsid w:val="00C44EAC"/>
    <w:rsid w:val="00C44F12"/>
    <w:rsid w:val="00C44FA2"/>
    <w:rsid w:val="00C45098"/>
    <w:rsid w:val="00C453B9"/>
    <w:rsid w:val="00C454A6"/>
    <w:rsid w:val="00C454D0"/>
    <w:rsid w:val="00C456BA"/>
    <w:rsid w:val="00C45819"/>
    <w:rsid w:val="00C4594B"/>
    <w:rsid w:val="00C45BC3"/>
    <w:rsid w:val="00C45BC5"/>
    <w:rsid w:val="00C45CED"/>
    <w:rsid w:val="00C45E20"/>
    <w:rsid w:val="00C45FCF"/>
    <w:rsid w:val="00C46041"/>
    <w:rsid w:val="00C464F3"/>
    <w:rsid w:val="00C46566"/>
    <w:rsid w:val="00C46666"/>
    <w:rsid w:val="00C46A79"/>
    <w:rsid w:val="00C46ADB"/>
    <w:rsid w:val="00C46AF1"/>
    <w:rsid w:val="00C46B12"/>
    <w:rsid w:val="00C46B89"/>
    <w:rsid w:val="00C46BD1"/>
    <w:rsid w:val="00C46C39"/>
    <w:rsid w:val="00C46F39"/>
    <w:rsid w:val="00C46FC7"/>
    <w:rsid w:val="00C473AF"/>
    <w:rsid w:val="00C4740C"/>
    <w:rsid w:val="00C4744C"/>
    <w:rsid w:val="00C47665"/>
    <w:rsid w:val="00C4768E"/>
    <w:rsid w:val="00C476E2"/>
    <w:rsid w:val="00C4775F"/>
    <w:rsid w:val="00C4783D"/>
    <w:rsid w:val="00C47870"/>
    <w:rsid w:val="00C4795B"/>
    <w:rsid w:val="00C47D23"/>
    <w:rsid w:val="00C47E56"/>
    <w:rsid w:val="00C503DC"/>
    <w:rsid w:val="00C503FA"/>
    <w:rsid w:val="00C50602"/>
    <w:rsid w:val="00C5068F"/>
    <w:rsid w:val="00C50A9E"/>
    <w:rsid w:val="00C50BC7"/>
    <w:rsid w:val="00C50C19"/>
    <w:rsid w:val="00C50CA1"/>
    <w:rsid w:val="00C50D56"/>
    <w:rsid w:val="00C5100B"/>
    <w:rsid w:val="00C51287"/>
    <w:rsid w:val="00C51775"/>
    <w:rsid w:val="00C517CF"/>
    <w:rsid w:val="00C51883"/>
    <w:rsid w:val="00C51929"/>
    <w:rsid w:val="00C51ADA"/>
    <w:rsid w:val="00C51C25"/>
    <w:rsid w:val="00C51EFF"/>
    <w:rsid w:val="00C521DB"/>
    <w:rsid w:val="00C52317"/>
    <w:rsid w:val="00C524C1"/>
    <w:rsid w:val="00C52C75"/>
    <w:rsid w:val="00C52DA9"/>
    <w:rsid w:val="00C52E10"/>
    <w:rsid w:val="00C53184"/>
    <w:rsid w:val="00C5334E"/>
    <w:rsid w:val="00C53675"/>
    <w:rsid w:val="00C53813"/>
    <w:rsid w:val="00C53898"/>
    <w:rsid w:val="00C538F7"/>
    <w:rsid w:val="00C53A7D"/>
    <w:rsid w:val="00C53E65"/>
    <w:rsid w:val="00C53E7C"/>
    <w:rsid w:val="00C53EF4"/>
    <w:rsid w:val="00C53FC9"/>
    <w:rsid w:val="00C54030"/>
    <w:rsid w:val="00C5414F"/>
    <w:rsid w:val="00C541BB"/>
    <w:rsid w:val="00C541CC"/>
    <w:rsid w:val="00C5437C"/>
    <w:rsid w:val="00C543EE"/>
    <w:rsid w:val="00C543F7"/>
    <w:rsid w:val="00C5455D"/>
    <w:rsid w:val="00C5495C"/>
    <w:rsid w:val="00C54A05"/>
    <w:rsid w:val="00C55032"/>
    <w:rsid w:val="00C55207"/>
    <w:rsid w:val="00C55380"/>
    <w:rsid w:val="00C558D0"/>
    <w:rsid w:val="00C558FC"/>
    <w:rsid w:val="00C55BBA"/>
    <w:rsid w:val="00C55F5C"/>
    <w:rsid w:val="00C56134"/>
    <w:rsid w:val="00C56158"/>
    <w:rsid w:val="00C5615F"/>
    <w:rsid w:val="00C562BF"/>
    <w:rsid w:val="00C5646B"/>
    <w:rsid w:val="00C564DD"/>
    <w:rsid w:val="00C568AF"/>
    <w:rsid w:val="00C56A6B"/>
    <w:rsid w:val="00C56D3B"/>
    <w:rsid w:val="00C56D9A"/>
    <w:rsid w:val="00C56E1C"/>
    <w:rsid w:val="00C56EF3"/>
    <w:rsid w:val="00C56F16"/>
    <w:rsid w:val="00C5701F"/>
    <w:rsid w:val="00C572CE"/>
    <w:rsid w:val="00C572F8"/>
    <w:rsid w:val="00C57388"/>
    <w:rsid w:val="00C574DA"/>
    <w:rsid w:val="00C57778"/>
    <w:rsid w:val="00C57793"/>
    <w:rsid w:val="00C57B67"/>
    <w:rsid w:val="00C57D0E"/>
    <w:rsid w:val="00C57F41"/>
    <w:rsid w:val="00C600CB"/>
    <w:rsid w:val="00C601DB"/>
    <w:rsid w:val="00C602CC"/>
    <w:rsid w:val="00C602E8"/>
    <w:rsid w:val="00C60434"/>
    <w:rsid w:val="00C6084F"/>
    <w:rsid w:val="00C60C9F"/>
    <w:rsid w:val="00C60F5E"/>
    <w:rsid w:val="00C61062"/>
    <w:rsid w:val="00C610A2"/>
    <w:rsid w:val="00C6112E"/>
    <w:rsid w:val="00C61183"/>
    <w:rsid w:val="00C61211"/>
    <w:rsid w:val="00C612EA"/>
    <w:rsid w:val="00C618C9"/>
    <w:rsid w:val="00C61BC5"/>
    <w:rsid w:val="00C61C56"/>
    <w:rsid w:val="00C61CCA"/>
    <w:rsid w:val="00C61D90"/>
    <w:rsid w:val="00C61EB1"/>
    <w:rsid w:val="00C61ED7"/>
    <w:rsid w:val="00C61FF3"/>
    <w:rsid w:val="00C6205C"/>
    <w:rsid w:val="00C62116"/>
    <w:rsid w:val="00C621B2"/>
    <w:rsid w:val="00C6220D"/>
    <w:rsid w:val="00C6229C"/>
    <w:rsid w:val="00C6252F"/>
    <w:rsid w:val="00C6274A"/>
    <w:rsid w:val="00C6284C"/>
    <w:rsid w:val="00C629DB"/>
    <w:rsid w:val="00C62A24"/>
    <w:rsid w:val="00C62AF4"/>
    <w:rsid w:val="00C62CF9"/>
    <w:rsid w:val="00C62FAB"/>
    <w:rsid w:val="00C63317"/>
    <w:rsid w:val="00C63361"/>
    <w:rsid w:val="00C6349B"/>
    <w:rsid w:val="00C63621"/>
    <w:rsid w:val="00C637C9"/>
    <w:rsid w:val="00C639C0"/>
    <w:rsid w:val="00C639EE"/>
    <w:rsid w:val="00C63A24"/>
    <w:rsid w:val="00C63A70"/>
    <w:rsid w:val="00C63D58"/>
    <w:rsid w:val="00C63D74"/>
    <w:rsid w:val="00C63D98"/>
    <w:rsid w:val="00C6416E"/>
    <w:rsid w:val="00C6428D"/>
    <w:rsid w:val="00C64421"/>
    <w:rsid w:val="00C64536"/>
    <w:rsid w:val="00C6469B"/>
    <w:rsid w:val="00C647E3"/>
    <w:rsid w:val="00C64AB1"/>
    <w:rsid w:val="00C64AF6"/>
    <w:rsid w:val="00C64BE0"/>
    <w:rsid w:val="00C64D53"/>
    <w:rsid w:val="00C65348"/>
    <w:rsid w:val="00C65384"/>
    <w:rsid w:val="00C65580"/>
    <w:rsid w:val="00C6561E"/>
    <w:rsid w:val="00C6567C"/>
    <w:rsid w:val="00C65C63"/>
    <w:rsid w:val="00C65EC4"/>
    <w:rsid w:val="00C65F13"/>
    <w:rsid w:val="00C66018"/>
    <w:rsid w:val="00C664A7"/>
    <w:rsid w:val="00C6666F"/>
    <w:rsid w:val="00C666B8"/>
    <w:rsid w:val="00C668ED"/>
    <w:rsid w:val="00C66965"/>
    <w:rsid w:val="00C66E55"/>
    <w:rsid w:val="00C66E76"/>
    <w:rsid w:val="00C671F3"/>
    <w:rsid w:val="00C672FD"/>
    <w:rsid w:val="00C67353"/>
    <w:rsid w:val="00C67459"/>
    <w:rsid w:val="00C675E5"/>
    <w:rsid w:val="00C67812"/>
    <w:rsid w:val="00C67848"/>
    <w:rsid w:val="00C678E9"/>
    <w:rsid w:val="00C67D4C"/>
    <w:rsid w:val="00C67E31"/>
    <w:rsid w:val="00C67EB5"/>
    <w:rsid w:val="00C67FA3"/>
    <w:rsid w:val="00C67FAC"/>
    <w:rsid w:val="00C701D7"/>
    <w:rsid w:val="00C70293"/>
    <w:rsid w:val="00C7030C"/>
    <w:rsid w:val="00C70551"/>
    <w:rsid w:val="00C70AFC"/>
    <w:rsid w:val="00C70CA1"/>
    <w:rsid w:val="00C70E54"/>
    <w:rsid w:val="00C70F83"/>
    <w:rsid w:val="00C71195"/>
    <w:rsid w:val="00C711E4"/>
    <w:rsid w:val="00C711F8"/>
    <w:rsid w:val="00C713F8"/>
    <w:rsid w:val="00C715E8"/>
    <w:rsid w:val="00C71846"/>
    <w:rsid w:val="00C718A9"/>
    <w:rsid w:val="00C71AF1"/>
    <w:rsid w:val="00C71BCC"/>
    <w:rsid w:val="00C71C56"/>
    <w:rsid w:val="00C71C98"/>
    <w:rsid w:val="00C71D07"/>
    <w:rsid w:val="00C71F09"/>
    <w:rsid w:val="00C72476"/>
    <w:rsid w:val="00C72543"/>
    <w:rsid w:val="00C729E8"/>
    <w:rsid w:val="00C729FA"/>
    <w:rsid w:val="00C72A15"/>
    <w:rsid w:val="00C72B33"/>
    <w:rsid w:val="00C72D92"/>
    <w:rsid w:val="00C72DF9"/>
    <w:rsid w:val="00C72ECB"/>
    <w:rsid w:val="00C72F9D"/>
    <w:rsid w:val="00C73085"/>
    <w:rsid w:val="00C731F6"/>
    <w:rsid w:val="00C73208"/>
    <w:rsid w:val="00C73233"/>
    <w:rsid w:val="00C73266"/>
    <w:rsid w:val="00C7367F"/>
    <w:rsid w:val="00C7368C"/>
    <w:rsid w:val="00C737C9"/>
    <w:rsid w:val="00C7391A"/>
    <w:rsid w:val="00C73AB1"/>
    <w:rsid w:val="00C73C86"/>
    <w:rsid w:val="00C73DF0"/>
    <w:rsid w:val="00C73E78"/>
    <w:rsid w:val="00C740C6"/>
    <w:rsid w:val="00C74190"/>
    <w:rsid w:val="00C7458C"/>
    <w:rsid w:val="00C748B8"/>
    <w:rsid w:val="00C74ACF"/>
    <w:rsid w:val="00C74B1D"/>
    <w:rsid w:val="00C74D36"/>
    <w:rsid w:val="00C74DCA"/>
    <w:rsid w:val="00C75002"/>
    <w:rsid w:val="00C75045"/>
    <w:rsid w:val="00C75237"/>
    <w:rsid w:val="00C75393"/>
    <w:rsid w:val="00C7539C"/>
    <w:rsid w:val="00C755BE"/>
    <w:rsid w:val="00C757B6"/>
    <w:rsid w:val="00C75966"/>
    <w:rsid w:val="00C75C21"/>
    <w:rsid w:val="00C75CBE"/>
    <w:rsid w:val="00C75D56"/>
    <w:rsid w:val="00C75D86"/>
    <w:rsid w:val="00C75DAF"/>
    <w:rsid w:val="00C75F0E"/>
    <w:rsid w:val="00C76151"/>
    <w:rsid w:val="00C765BA"/>
    <w:rsid w:val="00C7679B"/>
    <w:rsid w:val="00C7687B"/>
    <w:rsid w:val="00C76B85"/>
    <w:rsid w:val="00C76C11"/>
    <w:rsid w:val="00C76CDA"/>
    <w:rsid w:val="00C76CF8"/>
    <w:rsid w:val="00C76EBD"/>
    <w:rsid w:val="00C7700E"/>
    <w:rsid w:val="00C770F5"/>
    <w:rsid w:val="00C77111"/>
    <w:rsid w:val="00C77250"/>
    <w:rsid w:val="00C7746A"/>
    <w:rsid w:val="00C774DC"/>
    <w:rsid w:val="00C779BC"/>
    <w:rsid w:val="00C77B3D"/>
    <w:rsid w:val="00C77B4B"/>
    <w:rsid w:val="00C77C21"/>
    <w:rsid w:val="00C77CF7"/>
    <w:rsid w:val="00C77F28"/>
    <w:rsid w:val="00C77FF2"/>
    <w:rsid w:val="00C8001A"/>
    <w:rsid w:val="00C80304"/>
    <w:rsid w:val="00C806A8"/>
    <w:rsid w:val="00C80819"/>
    <w:rsid w:val="00C808C0"/>
    <w:rsid w:val="00C80A8B"/>
    <w:rsid w:val="00C80B0D"/>
    <w:rsid w:val="00C80D21"/>
    <w:rsid w:val="00C80DAE"/>
    <w:rsid w:val="00C80EA1"/>
    <w:rsid w:val="00C810DE"/>
    <w:rsid w:val="00C8130F"/>
    <w:rsid w:val="00C815E1"/>
    <w:rsid w:val="00C816E2"/>
    <w:rsid w:val="00C81C30"/>
    <w:rsid w:val="00C820A5"/>
    <w:rsid w:val="00C8223A"/>
    <w:rsid w:val="00C82252"/>
    <w:rsid w:val="00C8237C"/>
    <w:rsid w:val="00C82394"/>
    <w:rsid w:val="00C824C7"/>
    <w:rsid w:val="00C8278C"/>
    <w:rsid w:val="00C8296F"/>
    <w:rsid w:val="00C82B5B"/>
    <w:rsid w:val="00C82E9E"/>
    <w:rsid w:val="00C82FF8"/>
    <w:rsid w:val="00C83077"/>
    <w:rsid w:val="00C83187"/>
    <w:rsid w:val="00C8343E"/>
    <w:rsid w:val="00C83492"/>
    <w:rsid w:val="00C834E6"/>
    <w:rsid w:val="00C8350A"/>
    <w:rsid w:val="00C8352D"/>
    <w:rsid w:val="00C835BF"/>
    <w:rsid w:val="00C83864"/>
    <w:rsid w:val="00C83B6E"/>
    <w:rsid w:val="00C843AE"/>
    <w:rsid w:val="00C8447B"/>
    <w:rsid w:val="00C844BE"/>
    <w:rsid w:val="00C846FA"/>
    <w:rsid w:val="00C8486D"/>
    <w:rsid w:val="00C84913"/>
    <w:rsid w:val="00C8499F"/>
    <w:rsid w:val="00C849C1"/>
    <w:rsid w:val="00C849D9"/>
    <w:rsid w:val="00C849E5"/>
    <w:rsid w:val="00C849ED"/>
    <w:rsid w:val="00C84AC1"/>
    <w:rsid w:val="00C84BED"/>
    <w:rsid w:val="00C84D33"/>
    <w:rsid w:val="00C84EB2"/>
    <w:rsid w:val="00C852AC"/>
    <w:rsid w:val="00C85387"/>
    <w:rsid w:val="00C853D2"/>
    <w:rsid w:val="00C85487"/>
    <w:rsid w:val="00C854DD"/>
    <w:rsid w:val="00C8552F"/>
    <w:rsid w:val="00C8597E"/>
    <w:rsid w:val="00C85A0E"/>
    <w:rsid w:val="00C85C6B"/>
    <w:rsid w:val="00C85D04"/>
    <w:rsid w:val="00C85DAF"/>
    <w:rsid w:val="00C85EA0"/>
    <w:rsid w:val="00C86058"/>
    <w:rsid w:val="00C8609A"/>
    <w:rsid w:val="00C86448"/>
    <w:rsid w:val="00C86462"/>
    <w:rsid w:val="00C866DE"/>
    <w:rsid w:val="00C86804"/>
    <w:rsid w:val="00C86853"/>
    <w:rsid w:val="00C86C44"/>
    <w:rsid w:val="00C86D74"/>
    <w:rsid w:val="00C86F01"/>
    <w:rsid w:val="00C86F0C"/>
    <w:rsid w:val="00C871C8"/>
    <w:rsid w:val="00C871D4"/>
    <w:rsid w:val="00C871E5"/>
    <w:rsid w:val="00C8784F"/>
    <w:rsid w:val="00C87B4C"/>
    <w:rsid w:val="00C87C88"/>
    <w:rsid w:val="00C87CEE"/>
    <w:rsid w:val="00C90221"/>
    <w:rsid w:val="00C9027A"/>
    <w:rsid w:val="00C9037C"/>
    <w:rsid w:val="00C90461"/>
    <w:rsid w:val="00C9061F"/>
    <w:rsid w:val="00C906BF"/>
    <w:rsid w:val="00C90933"/>
    <w:rsid w:val="00C90CF9"/>
    <w:rsid w:val="00C91112"/>
    <w:rsid w:val="00C91194"/>
    <w:rsid w:val="00C91882"/>
    <w:rsid w:val="00C91B07"/>
    <w:rsid w:val="00C91B8A"/>
    <w:rsid w:val="00C91C2C"/>
    <w:rsid w:val="00C91C98"/>
    <w:rsid w:val="00C91D93"/>
    <w:rsid w:val="00C91E29"/>
    <w:rsid w:val="00C91E5A"/>
    <w:rsid w:val="00C91E6B"/>
    <w:rsid w:val="00C91E6C"/>
    <w:rsid w:val="00C91FA7"/>
    <w:rsid w:val="00C921E9"/>
    <w:rsid w:val="00C92230"/>
    <w:rsid w:val="00C923A6"/>
    <w:rsid w:val="00C928E7"/>
    <w:rsid w:val="00C928ED"/>
    <w:rsid w:val="00C929EF"/>
    <w:rsid w:val="00C92BC1"/>
    <w:rsid w:val="00C92C9B"/>
    <w:rsid w:val="00C92CCA"/>
    <w:rsid w:val="00C92E08"/>
    <w:rsid w:val="00C92E84"/>
    <w:rsid w:val="00C93184"/>
    <w:rsid w:val="00C932A4"/>
    <w:rsid w:val="00C932D4"/>
    <w:rsid w:val="00C93983"/>
    <w:rsid w:val="00C939E0"/>
    <w:rsid w:val="00C939F0"/>
    <w:rsid w:val="00C93A5A"/>
    <w:rsid w:val="00C93B69"/>
    <w:rsid w:val="00C93BB1"/>
    <w:rsid w:val="00C93D73"/>
    <w:rsid w:val="00C9409C"/>
    <w:rsid w:val="00C94366"/>
    <w:rsid w:val="00C94780"/>
    <w:rsid w:val="00C94979"/>
    <w:rsid w:val="00C94A13"/>
    <w:rsid w:val="00C94A70"/>
    <w:rsid w:val="00C94A7D"/>
    <w:rsid w:val="00C94A80"/>
    <w:rsid w:val="00C94AC5"/>
    <w:rsid w:val="00C94AE3"/>
    <w:rsid w:val="00C94B13"/>
    <w:rsid w:val="00C94E02"/>
    <w:rsid w:val="00C94E52"/>
    <w:rsid w:val="00C94EA0"/>
    <w:rsid w:val="00C95001"/>
    <w:rsid w:val="00C9506F"/>
    <w:rsid w:val="00C950B3"/>
    <w:rsid w:val="00C95197"/>
    <w:rsid w:val="00C952E2"/>
    <w:rsid w:val="00C95421"/>
    <w:rsid w:val="00C9550E"/>
    <w:rsid w:val="00C956E1"/>
    <w:rsid w:val="00C95859"/>
    <w:rsid w:val="00C95B8E"/>
    <w:rsid w:val="00C95CC6"/>
    <w:rsid w:val="00C95F11"/>
    <w:rsid w:val="00C96175"/>
    <w:rsid w:val="00C961A4"/>
    <w:rsid w:val="00C961F2"/>
    <w:rsid w:val="00C9622A"/>
    <w:rsid w:val="00C96381"/>
    <w:rsid w:val="00C96469"/>
    <w:rsid w:val="00C965B7"/>
    <w:rsid w:val="00C96634"/>
    <w:rsid w:val="00C96998"/>
    <w:rsid w:val="00C96B0E"/>
    <w:rsid w:val="00C96BC5"/>
    <w:rsid w:val="00C96F13"/>
    <w:rsid w:val="00C9728F"/>
    <w:rsid w:val="00C973A2"/>
    <w:rsid w:val="00C9745E"/>
    <w:rsid w:val="00C97636"/>
    <w:rsid w:val="00C979B0"/>
    <w:rsid w:val="00C979B5"/>
    <w:rsid w:val="00C97CBE"/>
    <w:rsid w:val="00C97CC5"/>
    <w:rsid w:val="00C97EAA"/>
    <w:rsid w:val="00C97F80"/>
    <w:rsid w:val="00CA004D"/>
    <w:rsid w:val="00CA01C4"/>
    <w:rsid w:val="00CA0276"/>
    <w:rsid w:val="00CA02E9"/>
    <w:rsid w:val="00CA06C4"/>
    <w:rsid w:val="00CA078F"/>
    <w:rsid w:val="00CA08C4"/>
    <w:rsid w:val="00CA08F2"/>
    <w:rsid w:val="00CA0F4B"/>
    <w:rsid w:val="00CA12F5"/>
    <w:rsid w:val="00CA12F6"/>
    <w:rsid w:val="00CA1392"/>
    <w:rsid w:val="00CA154B"/>
    <w:rsid w:val="00CA1BCF"/>
    <w:rsid w:val="00CA1D34"/>
    <w:rsid w:val="00CA1E72"/>
    <w:rsid w:val="00CA2423"/>
    <w:rsid w:val="00CA242E"/>
    <w:rsid w:val="00CA24AE"/>
    <w:rsid w:val="00CA2567"/>
    <w:rsid w:val="00CA286B"/>
    <w:rsid w:val="00CA29E3"/>
    <w:rsid w:val="00CA2B9D"/>
    <w:rsid w:val="00CA2D8E"/>
    <w:rsid w:val="00CA2DA4"/>
    <w:rsid w:val="00CA2DDB"/>
    <w:rsid w:val="00CA2FBB"/>
    <w:rsid w:val="00CA3077"/>
    <w:rsid w:val="00CA3101"/>
    <w:rsid w:val="00CA33F3"/>
    <w:rsid w:val="00CA3516"/>
    <w:rsid w:val="00CA35B3"/>
    <w:rsid w:val="00CA35DE"/>
    <w:rsid w:val="00CA3622"/>
    <w:rsid w:val="00CA36A2"/>
    <w:rsid w:val="00CA3865"/>
    <w:rsid w:val="00CA38EE"/>
    <w:rsid w:val="00CA391A"/>
    <w:rsid w:val="00CA394E"/>
    <w:rsid w:val="00CA399C"/>
    <w:rsid w:val="00CA3A9A"/>
    <w:rsid w:val="00CA3B41"/>
    <w:rsid w:val="00CA3BE7"/>
    <w:rsid w:val="00CA3C8F"/>
    <w:rsid w:val="00CA3DED"/>
    <w:rsid w:val="00CA3F36"/>
    <w:rsid w:val="00CA4004"/>
    <w:rsid w:val="00CA406A"/>
    <w:rsid w:val="00CA41A8"/>
    <w:rsid w:val="00CA489D"/>
    <w:rsid w:val="00CA4B5F"/>
    <w:rsid w:val="00CA4C25"/>
    <w:rsid w:val="00CA4D66"/>
    <w:rsid w:val="00CA4DAB"/>
    <w:rsid w:val="00CA4EA6"/>
    <w:rsid w:val="00CA4F0A"/>
    <w:rsid w:val="00CA5117"/>
    <w:rsid w:val="00CA5335"/>
    <w:rsid w:val="00CA55F0"/>
    <w:rsid w:val="00CA5ACD"/>
    <w:rsid w:val="00CA5E8D"/>
    <w:rsid w:val="00CA6047"/>
    <w:rsid w:val="00CA6129"/>
    <w:rsid w:val="00CA61CE"/>
    <w:rsid w:val="00CA6209"/>
    <w:rsid w:val="00CA623D"/>
    <w:rsid w:val="00CA6262"/>
    <w:rsid w:val="00CA6356"/>
    <w:rsid w:val="00CA6466"/>
    <w:rsid w:val="00CA65FC"/>
    <w:rsid w:val="00CA6897"/>
    <w:rsid w:val="00CA695B"/>
    <w:rsid w:val="00CA696E"/>
    <w:rsid w:val="00CA69D4"/>
    <w:rsid w:val="00CA6BF7"/>
    <w:rsid w:val="00CA6ED1"/>
    <w:rsid w:val="00CA701A"/>
    <w:rsid w:val="00CA715B"/>
    <w:rsid w:val="00CA7317"/>
    <w:rsid w:val="00CA75B5"/>
    <w:rsid w:val="00CA760B"/>
    <w:rsid w:val="00CA769F"/>
    <w:rsid w:val="00CA7BA6"/>
    <w:rsid w:val="00CA7CB4"/>
    <w:rsid w:val="00CA7D1C"/>
    <w:rsid w:val="00CB0325"/>
    <w:rsid w:val="00CB0358"/>
    <w:rsid w:val="00CB0554"/>
    <w:rsid w:val="00CB0830"/>
    <w:rsid w:val="00CB086C"/>
    <w:rsid w:val="00CB08D9"/>
    <w:rsid w:val="00CB0B9E"/>
    <w:rsid w:val="00CB0D99"/>
    <w:rsid w:val="00CB1124"/>
    <w:rsid w:val="00CB114D"/>
    <w:rsid w:val="00CB1315"/>
    <w:rsid w:val="00CB1340"/>
    <w:rsid w:val="00CB139B"/>
    <w:rsid w:val="00CB17DC"/>
    <w:rsid w:val="00CB1A46"/>
    <w:rsid w:val="00CB1E49"/>
    <w:rsid w:val="00CB21D0"/>
    <w:rsid w:val="00CB228A"/>
    <w:rsid w:val="00CB22D8"/>
    <w:rsid w:val="00CB263E"/>
    <w:rsid w:val="00CB2936"/>
    <w:rsid w:val="00CB2A43"/>
    <w:rsid w:val="00CB2A7D"/>
    <w:rsid w:val="00CB2DAD"/>
    <w:rsid w:val="00CB2EA1"/>
    <w:rsid w:val="00CB3063"/>
    <w:rsid w:val="00CB337A"/>
    <w:rsid w:val="00CB3412"/>
    <w:rsid w:val="00CB3542"/>
    <w:rsid w:val="00CB362E"/>
    <w:rsid w:val="00CB372F"/>
    <w:rsid w:val="00CB3871"/>
    <w:rsid w:val="00CB3E80"/>
    <w:rsid w:val="00CB3F9F"/>
    <w:rsid w:val="00CB3FF9"/>
    <w:rsid w:val="00CB4445"/>
    <w:rsid w:val="00CB44AB"/>
    <w:rsid w:val="00CB467C"/>
    <w:rsid w:val="00CB474B"/>
    <w:rsid w:val="00CB477D"/>
    <w:rsid w:val="00CB48C9"/>
    <w:rsid w:val="00CB5246"/>
    <w:rsid w:val="00CB55AF"/>
    <w:rsid w:val="00CB58CA"/>
    <w:rsid w:val="00CB5BD5"/>
    <w:rsid w:val="00CB5C4C"/>
    <w:rsid w:val="00CB5EF2"/>
    <w:rsid w:val="00CB5FA6"/>
    <w:rsid w:val="00CB622C"/>
    <w:rsid w:val="00CB63B6"/>
    <w:rsid w:val="00CB640D"/>
    <w:rsid w:val="00CB6531"/>
    <w:rsid w:val="00CB65E4"/>
    <w:rsid w:val="00CB6661"/>
    <w:rsid w:val="00CB67F0"/>
    <w:rsid w:val="00CB6890"/>
    <w:rsid w:val="00CB6DDD"/>
    <w:rsid w:val="00CB6F28"/>
    <w:rsid w:val="00CB71EA"/>
    <w:rsid w:val="00CB727C"/>
    <w:rsid w:val="00CB72A9"/>
    <w:rsid w:val="00CB7349"/>
    <w:rsid w:val="00CB7670"/>
    <w:rsid w:val="00CB7686"/>
    <w:rsid w:val="00CB76A8"/>
    <w:rsid w:val="00CB796E"/>
    <w:rsid w:val="00CB79C9"/>
    <w:rsid w:val="00CB7C65"/>
    <w:rsid w:val="00CB7D36"/>
    <w:rsid w:val="00CB7F91"/>
    <w:rsid w:val="00CC022B"/>
    <w:rsid w:val="00CC03AD"/>
    <w:rsid w:val="00CC048E"/>
    <w:rsid w:val="00CC056A"/>
    <w:rsid w:val="00CC0637"/>
    <w:rsid w:val="00CC0AFB"/>
    <w:rsid w:val="00CC0B32"/>
    <w:rsid w:val="00CC0BB1"/>
    <w:rsid w:val="00CC0CE0"/>
    <w:rsid w:val="00CC0E3F"/>
    <w:rsid w:val="00CC0E52"/>
    <w:rsid w:val="00CC0F6F"/>
    <w:rsid w:val="00CC113C"/>
    <w:rsid w:val="00CC1283"/>
    <w:rsid w:val="00CC12B7"/>
    <w:rsid w:val="00CC1384"/>
    <w:rsid w:val="00CC143B"/>
    <w:rsid w:val="00CC1728"/>
    <w:rsid w:val="00CC194C"/>
    <w:rsid w:val="00CC1AB5"/>
    <w:rsid w:val="00CC1D5C"/>
    <w:rsid w:val="00CC1D9E"/>
    <w:rsid w:val="00CC21EC"/>
    <w:rsid w:val="00CC22C7"/>
    <w:rsid w:val="00CC2478"/>
    <w:rsid w:val="00CC25B7"/>
    <w:rsid w:val="00CC2854"/>
    <w:rsid w:val="00CC2A3C"/>
    <w:rsid w:val="00CC2A8E"/>
    <w:rsid w:val="00CC2AC8"/>
    <w:rsid w:val="00CC2ADB"/>
    <w:rsid w:val="00CC2B26"/>
    <w:rsid w:val="00CC2DE0"/>
    <w:rsid w:val="00CC2F76"/>
    <w:rsid w:val="00CC2F79"/>
    <w:rsid w:val="00CC31A6"/>
    <w:rsid w:val="00CC3445"/>
    <w:rsid w:val="00CC37EF"/>
    <w:rsid w:val="00CC3823"/>
    <w:rsid w:val="00CC3AEF"/>
    <w:rsid w:val="00CC3B5B"/>
    <w:rsid w:val="00CC3D2A"/>
    <w:rsid w:val="00CC3DDC"/>
    <w:rsid w:val="00CC3F53"/>
    <w:rsid w:val="00CC407E"/>
    <w:rsid w:val="00CC4284"/>
    <w:rsid w:val="00CC4A3D"/>
    <w:rsid w:val="00CC4ACE"/>
    <w:rsid w:val="00CC4E23"/>
    <w:rsid w:val="00CC4EAB"/>
    <w:rsid w:val="00CC4F07"/>
    <w:rsid w:val="00CC4F8F"/>
    <w:rsid w:val="00CC5105"/>
    <w:rsid w:val="00CC5297"/>
    <w:rsid w:val="00CC53DF"/>
    <w:rsid w:val="00CC57EA"/>
    <w:rsid w:val="00CC592A"/>
    <w:rsid w:val="00CC5BD3"/>
    <w:rsid w:val="00CC5F9E"/>
    <w:rsid w:val="00CC5FBF"/>
    <w:rsid w:val="00CC620E"/>
    <w:rsid w:val="00CC6394"/>
    <w:rsid w:val="00CC63A0"/>
    <w:rsid w:val="00CC6646"/>
    <w:rsid w:val="00CC6ABA"/>
    <w:rsid w:val="00CC6B7C"/>
    <w:rsid w:val="00CC6D3E"/>
    <w:rsid w:val="00CC6D92"/>
    <w:rsid w:val="00CC6E2B"/>
    <w:rsid w:val="00CC706E"/>
    <w:rsid w:val="00CC70C7"/>
    <w:rsid w:val="00CC7105"/>
    <w:rsid w:val="00CC71E3"/>
    <w:rsid w:val="00CC71F3"/>
    <w:rsid w:val="00CC72B9"/>
    <w:rsid w:val="00CC73D7"/>
    <w:rsid w:val="00CC7508"/>
    <w:rsid w:val="00CC758D"/>
    <w:rsid w:val="00CC7619"/>
    <w:rsid w:val="00CC7649"/>
    <w:rsid w:val="00CC78E2"/>
    <w:rsid w:val="00CC79B0"/>
    <w:rsid w:val="00CC7A4A"/>
    <w:rsid w:val="00CC7AEC"/>
    <w:rsid w:val="00CC7AFE"/>
    <w:rsid w:val="00CC7BE7"/>
    <w:rsid w:val="00CC7D7B"/>
    <w:rsid w:val="00CC7DC7"/>
    <w:rsid w:val="00CD0229"/>
    <w:rsid w:val="00CD0313"/>
    <w:rsid w:val="00CD04F1"/>
    <w:rsid w:val="00CD04FF"/>
    <w:rsid w:val="00CD05CB"/>
    <w:rsid w:val="00CD074E"/>
    <w:rsid w:val="00CD087B"/>
    <w:rsid w:val="00CD08FD"/>
    <w:rsid w:val="00CD09BE"/>
    <w:rsid w:val="00CD0EC5"/>
    <w:rsid w:val="00CD0EF3"/>
    <w:rsid w:val="00CD0EF6"/>
    <w:rsid w:val="00CD0F3C"/>
    <w:rsid w:val="00CD11E1"/>
    <w:rsid w:val="00CD1554"/>
    <w:rsid w:val="00CD1577"/>
    <w:rsid w:val="00CD16B1"/>
    <w:rsid w:val="00CD16DF"/>
    <w:rsid w:val="00CD1CFF"/>
    <w:rsid w:val="00CD1DB6"/>
    <w:rsid w:val="00CD1E50"/>
    <w:rsid w:val="00CD1EB4"/>
    <w:rsid w:val="00CD1EEC"/>
    <w:rsid w:val="00CD2317"/>
    <w:rsid w:val="00CD273B"/>
    <w:rsid w:val="00CD2885"/>
    <w:rsid w:val="00CD2B05"/>
    <w:rsid w:val="00CD2E43"/>
    <w:rsid w:val="00CD3052"/>
    <w:rsid w:val="00CD3069"/>
    <w:rsid w:val="00CD30F5"/>
    <w:rsid w:val="00CD312D"/>
    <w:rsid w:val="00CD3226"/>
    <w:rsid w:val="00CD326C"/>
    <w:rsid w:val="00CD33D1"/>
    <w:rsid w:val="00CD3400"/>
    <w:rsid w:val="00CD3403"/>
    <w:rsid w:val="00CD35A6"/>
    <w:rsid w:val="00CD36A5"/>
    <w:rsid w:val="00CD3787"/>
    <w:rsid w:val="00CD37B2"/>
    <w:rsid w:val="00CD38CB"/>
    <w:rsid w:val="00CD3CB4"/>
    <w:rsid w:val="00CD3E12"/>
    <w:rsid w:val="00CD413C"/>
    <w:rsid w:val="00CD42F3"/>
    <w:rsid w:val="00CD440D"/>
    <w:rsid w:val="00CD447E"/>
    <w:rsid w:val="00CD4609"/>
    <w:rsid w:val="00CD46D9"/>
    <w:rsid w:val="00CD4901"/>
    <w:rsid w:val="00CD498C"/>
    <w:rsid w:val="00CD49C7"/>
    <w:rsid w:val="00CD4ACB"/>
    <w:rsid w:val="00CD4B8C"/>
    <w:rsid w:val="00CD4BA2"/>
    <w:rsid w:val="00CD4BFD"/>
    <w:rsid w:val="00CD4CC9"/>
    <w:rsid w:val="00CD4E61"/>
    <w:rsid w:val="00CD51FC"/>
    <w:rsid w:val="00CD5225"/>
    <w:rsid w:val="00CD5392"/>
    <w:rsid w:val="00CD5509"/>
    <w:rsid w:val="00CD5574"/>
    <w:rsid w:val="00CD5766"/>
    <w:rsid w:val="00CD5A09"/>
    <w:rsid w:val="00CD5AAF"/>
    <w:rsid w:val="00CD5D89"/>
    <w:rsid w:val="00CD5DD9"/>
    <w:rsid w:val="00CD5DE0"/>
    <w:rsid w:val="00CD60C2"/>
    <w:rsid w:val="00CD612B"/>
    <w:rsid w:val="00CD624E"/>
    <w:rsid w:val="00CD629A"/>
    <w:rsid w:val="00CD62F7"/>
    <w:rsid w:val="00CD6399"/>
    <w:rsid w:val="00CD65D6"/>
    <w:rsid w:val="00CD6896"/>
    <w:rsid w:val="00CD6AD7"/>
    <w:rsid w:val="00CD6B56"/>
    <w:rsid w:val="00CD6DAA"/>
    <w:rsid w:val="00CD6E51"/>
    <w:rsid w:val="00CD726B"/>
    <w:rsid w:val="00CD7482"/>
    <w:rsid w:val="00CD75FE"/>
    <w:rsid w:val="00CD7780"/>
    <w:rsid w:val="00CD77D9"/>
    <w:rsid w:val="00CD78B7"/>
    <w:rsid w:val="00CD7961"/>
    <w:rsid w:val="00CD8E04"/>
    <w:rsid w:val="00CE00BF"/>
    <w:rsid w:val="00CE050E"/>
    <w:rsid w:val="00CE07C8"/>
    <w:rsid w:val="00CE0886"/>
    <w:rsid w:val="00CE08C4"/>
    <w:rsid w:val="00CE0AEC"/>
    <w:rsid w:val="00CE0DF3"/>
    <w:rsid w:val="00CE0EDD"/>
    <w:rsid w:val="00CE0FAC"/>
    <w:rsid w:val="00CE119F"/>
    <w:rsid w:val="00CE14B8"/>
    <w:rsid w:val="00CE177D"/>
    <w:rsid w:val="00CE19A7"/>
    <w:rsid w:val="00CE1AC5"/>
    <w:rsid w:val="00CE1B10"/>
    <w:rsid w:val="00CE1BE8"/>
    <w:rsid w:val="00CE1C68"/>
    <w:rsid w:val="00CE1E58"/>
    <w:rsid w:val="00CE2013"/>
    <w:rsid w:val="00CE22D6"/>
    <w:rsid w:val="00CE2341"/>
    <w:rsid w:val="00CE2400"/>
    <w:rsid w:val="00CE25CC"/>
    <w:rsid w:val="00CE25EF"/>
    <w:rsid w:val="00CE2C14"/>
    <w:rsid w:val="00CE2DEA"/>
    <w:rsid w:val="00CE2F45"/>
    <w:rsid w:val="00CE328E"/>
    <w:rsid w:val="00CE3503"/>
    <w:rsid w:val="00CE3555"/>
    <w:rsid w:val="00CE3585"/>
    <w:rsid w:val="00CE3630"/>
    <w:rsid w:val="00CE3676"/>
    <w:rsid w:val="00CE38F7"/>
    <w:rsid w:val="00CE39B1"/>
    <w:rsid w:val="00CE3A2E"/>
    <w:rsid w:val="00CE3BC4"/>
    <w:rsid w:val="00CE3CAA"/>
    <w:rsid w:val="00CE3D50"/>
    <w:rsid w:val="00CE3E19"/>
    <w:rsid w:val="00CE3F95"/>
    <w:rsid w:val="00CE4073"/>
    <w:rsid w:val="00CE4146"/>
    <w:rsid w:val="00CE4169"/>
    <w:rsid w:val="00CE41D1"/>
    <w:rsid w:val="00CE4384"/>
    <w:rsid w:val="00CE43C6"/>
    <w:rsid w:val="00CE43F3"/>
    <w:rsid w:val="00CE44B9"/>
    <w:rsid w:val="00CE44C0"/>
    <w:rsid w:val="00CE45C0"/>
    <w:rsid w:val="00CE4607"/>
    <w:rsid w:val="00CE4842"/>
    <w:rsid w:val="00CE4858"/>
    <w:rsid w:val="00CE48F0"/>
    <w:rsid w:val="00CE495E"/>
    <w:rsid w:val="00CE4A85"/>
    <w:rsid w:val="00CE4DE7"/>
    <w:rsid w:val="00CE4ED3"/>
    <w:rsid w:val="00CE5168"/>
    <w:rsid w:val="00CE51C7"/>
    <w:rsid w:val="00CE5276"/>
    <w:rsid w:val="00CE53D1"/>
    <w:rsid w:val="00CE54A1"/>
    <w:rsid w:val="00CE54DB"/>
    <w:rsid w:val="00CE575B"/>
    <w:rsid w:val="00CE5828"/>
    <w:rsid w:val="00CE5A51"/>
    <w:rsid w:val="00CE5B9D"/>
    <w:rsid w:val="00CE5E53"/>
    <w:rsid w:val="00CE6283"/>
    <w:rsid w:val="00CE6289"/>
    <w:rsid w:val="00CE63EE"/>
    <w:rsid w:val="00CE642C"/>
    <w:rsid w:val="00CE6537"/>
    <w:rsid w:val="00CE691B"/>
    <w:rsid w:val="00CE6A6F"/>
    <w:rsid w:val="00CE6B7B"/>
    <w:rsid w:val="00CE6B8F"/>
    <w:rsid w:val="00CE6BD7"/>
    <w:rsid w:val="00CE6D4F"/>
    <w:rsid w:val="00CE718A"/>
    <w:rsid w:val="00CE7276"/>
    <w:rsid w:val="00CE77E8"/>
    <w:rsid w:val="00CE7A69"/>
    <w:rsid w:val="00CE7B8F"/>
    <w:rsid w:val="00CE7C15"/>
    <w:rsid w:val="00CE7D1C"/>
    <w:rsid w:val="00CE7E27"/>
    <w:rsid w:val="00CF0157"/>
    <w:rsid w:val="00CF01D9"/>
    <w:rsid w:val="00CF02DB"/>
    <w:rsid w:val="00CF05E2"/>
    <w:rsid w:val="00CF08C4"/>
    <w:rsid w:val="00CF0A11"/>
    <w:rsid w:val="00CF0B80"/>
    <w:rsid w:val="00CF0BD0"/>
    <w:rsid w:val="00CF0CA6"/>
    <w:rsid w:val="00CF0EB5"/>
    <w:rsid w:val="00CF10B2"/>
    <w:rsid w:val="00CF10B4"/>
    <w:rsid w:val="00CF12F7"/>
    <w:rsid w:val="00CF141E"/>
    <w:rsid w:val="00CF16B0"/>
    <w:rsid w:val="00CF16D4"/>
    <w:rsid w:val="00CF17DE"/>
    <w:rsid w:val="00CF1834"/>
    <w:rsid w:val="00CF1A78"/>
    <w:rsid w:val="00CF1E4B"/>
    <w:rsid w:val="00CF1E66"/>
    <w:rsid w:val="00CF1EB6"/>
    <w:rsid w:val="00CF216E"/>
    <w:rsid w:val="00CF23FF"/>
    <w:rsid w:val="00CF24CD"/>
    <w:rsid w:val="00CF26B8"/>
    <w:rsid w:val="00CF2727"/>
    <w:rsid w:val="00CF2829"/>
    <w:rsid w:val="00CF2AA6"/>
    <w:rsid w:val="00CF2B57"/>
    <w:rsid w:val="00CF2B94"/>
    <w:rsid w:val="00CF2E74"/>
    <w:rsid w:val="00CF3102"/>
    <w:rsid w:val="00CF3103"/>
    <w:rsid w:val="00CF3107"/>
    <w:rsid w:val="00CF32B7"/>
    <w:rsid w:val="00CF3354"/>
    <w:rsid w:val="00CF3403"/>
    <w:rsid w:val="00CF342A"/>
    <w:rsid w:val="00CF35F1"/>
    <w:rsid w:val="00CF37A4"/>
    <w:rsid w:val="00CF384F"/>
    <w:rsid w:val="00CF39AF"/>
    <w:rsid w:val="00CF3B5A"/>
    <w:rsid w:val="00CF3CC7"/>
    <w:rsid w:val="00CF3D5A"/>
    <w:rsid w:val="00CF4270"/>
    <w:rsid w:val="00CF446E"/>
    <w:rsid w:val="00CF4606"/>
    <w:rsid w:val="00CF4813"/>
    <w:rsid w:val="00CF48F7"/>
    <w:rsid w:val="00CF5169"/>
    <w:rsid w:val="00CF527F"/>
    <w:rsid w:val="00CF5398"/>
    <w:rsid w:val="00CF580E"/>
    <w:rsid w:val="00CF5907"/>
    <w:rsid w:val="00CF59FA"/>
    <w:rsid w:val="00CF5ABC"/>
    <w:rsid w:val="00CF5B3D"/>
    <w:rsid w:val="00CF5E10"/>
    <w:rsid w:val="00CF5E38"/>
    <w:rsid w:val="00CF5E94"/>
    <w:rsid w:val="00CF5EDD"/>
    <w:rsid w:val="00CF6029"/>
    <w:rsid w:val="00CF60B8"/>
    <w:rsid w:val="00CF60DB"/>
    <w:rsid w:val="00CF6559"/>
    <w:rsid w:val="00CF65AE"/>
    <w:rsid w:val="00CF667F"/>
    <w:rsid w:val="00CF681A"/>
    <w:rsid w:val="00CF687C"/>
    <w:rsid w:val="00CF69C5"/>
    <w:rsid w:val="00CF6AEB"/>
    <w:rsid w:val="00CF6D44"/>
    <w:rsid w:val="00CF6D75"/>
    <w:rsid w:val="00CF6F2B"/>
    <w:rsid w:val="00CF6F60"/>
    <w:rsid w:val="00CF6FA3"/>
    <w:rsid w:val="00CF70C4"/>
    <w:rsid w:val="00CF7137"/>
    <w:rsid w:val="00CF71D8"/>
    <w:rsid w:val="00CF7205"/>
    <w:rsid w:val="00CF7249"/>
    <w:rsid w:val="00CF744B"/>
    <w:rsid w:val="00CF76A7"/>
    <w:rsid w:val="00CF7809"/>
    <w:rsid w:val="00CF7C84"/>
    <w:rsid w:val="00CF7D3E"/>
    <w:rsid w:val="00D00240"/>
    <w:rsid w:val="00D0055C"/>
    <w:rsid w:val="00D005FB"/>
    <w:rsid w:val="00D0073E"/>
    <w:rsid w:val="00D0078D"/>
    <w:rsid w:val="00D008EE"/>
    <w:rsid w:val="00D00BEE"/>
    <w:rsid w:val="00D00C2F"/>
    <w:rsid w:val="00D00E77"/>
    <w:rsid w:val="00D00F1C"/>
    <w:rsid w:val="00D00F96"/>
    <w:rsid w:val="00D01388"/>
    <w:rsid w:val="00D014B2"/>
    <w:rsid w:val="00D01553"/>
    <w:rsid w:val="00D01600"/>
    <w:rsid w:val="00D017A5"/>
    <w:rsid w:val="00D019AF"/>
    <w:rsid w:val="00D019BB"/>
    <w:rsid w:val="00D01BEE"/>
    <w:rsid w:val="00D01C9F"/>
    <w:rsid w:val="00D01DA3"/>
    <w:rsid w:val="00D01DD5"/>
    <w:rsid w:val="00D01E6E"/>
    <w:rsid w:val="00D023E4"/>
    <w:rsid w:val="00D02790"/>
    <w:rsid w:val="00D02818"/>
    <w:rsid w:val="00D0295E"/>
    <w:rsid w:val="00D02A36"/>
    <w:rsid w:val="00D02AF0"/>
    <w:rsid w:val="00D02C1F"/>
    <w:rsid w:val="00D02C89"/>
    <w:rsid w:val="00D03148"/>
    <w:rsid w:val="00D03387"/>
    <w:rsid w:val="00D0354C"/>
    <w:rsid w:val="00D035B4"/>
    <w:rsid w:val="00D0367C"/>
    <w:rsid w:val="00D036F8"/>
    <w:rsid w:val="00D038F9"/>
    <w:rsid w:val="00D039F9"/>
    <w:rsid w:val="00D03A29"/>
    <w:rsid w:val="00D03B38"/>
    <w:rsid w:val="00D03BD1"/>
    <w:rsid w:val="00D03C26"/>
    <w:rsid w:val="00D03EA0"/>
    <w:rsid w:val="00D04278"/>
    <w:rsid w:val="00D042A0"/>
    <w:rsid w:val="00D042BE"/>
    <w:rsid w:val="00D0444D"/>
    <w:rsid w:val="00D044B8"/>
    <w:rsid w:val="00D044C3"/>
    <w:rsid w:val="00D044DC"/>
    <w:rsid w:val="00D046A0"/>
    <w:rsid w:val="00D04B59"/>
    <w:rsid w:val="00D04B9D"/>
    <w:rsid w:val="00D04BDE"/>
    <w:rsid w:val="00D04C9C"/>
    <w:rsid w:val="00D04DE4"/>
    <w:rsid w:val="00D052C2"/>
    <w:rsid w:val="00D05602"/>
    <w:rsid w:val="00D05C03"/>
    <w:rsid w:val="00D05C3C"/>
    <w:rsid w:val="00D05D1C"/>
    <w:rsid w:val="00D05E01"/>
    <w:rsid w:val="00D0620B"/>
    <w:rsid w:val="00D0633F"/>
    <w:rsid w:val="00D063FA"/>
    <w:rsid w:val="00D06461"/>
    <w:rsid w:val="00D067ED"/>
    <w:rsid w:val="00D06DD6"/>
    <w:rsid w:val="00D06ECF"/>
    <w:rsid w:val="00D07090"/>
    <w:rsid w:val="00D0714F"/>
    <w:rsid w:val="00D07546"/>
    <w:rsid w:val="00D0785F"/>
    <w:rsid w:val="00D078A0"/>
    <w:rsid w:val="00D07932"/>
    <w:rsid w:val="00D07AD9"/>
    <w:rsid w:val="00D07C78"/>
    <w:rsid w:val="00D07C7E"/>
    <w:rsid w:val="00D07CD9"/>
    <w:rsid w:val="00D07D1C"/>
    <w:rsid w:val="00D07DC1"/>
    <w:rsid w:val="00D07FCD"/>
    <w:rsid w:val="00D101F3"/>
    <w:rsid w:val="00D1023B"/>
    <w:rsid w:val="00D10403"/>
    <w:rsid w:val="00D10476"/>
    <w:rsid w:val="00D105B9"/>
    <w:rsid w:val="00D1073D"/>
    <w:rsid w:val="00D10BAF"/>
    <w:rsid w:val="00D10C85"/>
    <w:rsid w:val="00D10E6A"/>
    <w:rsid w:val="00D10FEE"/>
    <w:rsid w:val="00D11188"/>
    <w:rsid w:val="00D11201"/>
    <w:rsid w:val="00D11541"/>
    <w:rsid w:val="00D1183F"/>
    <w:rsid w:val="00D118FE"/>
    <w:rsid w:val="00D11DA3"/>
    <w:rsid w:val="00D11DA6"/>
    <w:rsid w:val="00D11EF2"/>
    <w:rsid w:val="00D12019"/>
    <w:rsid w:val="00D123F1"/>
    <w:rsid w:val="00D124A9"/>
    <w:rsid w:val="00D12628"/>
    <w:rsid w:val="00D12648"/>
    <w:rsid w:val="00D1264D"/>
    <w:rsid w:val="00D1274E"/>
    <w:rsid w:val="00D12802"/>
    <w:rsid w:val="00D128D8"/>
    <w:rsid w:val="00D129A2"/>
    <w:rsid w:val="00D129A9"/>
    <w:rsid w:val="00D129EB"/>
    <w:rsid w:val="00D12A69"/>
    <w:rsid w:val="00D12B32"/>
    <w:rsid w:val="00D12B58"/>
    <w:rsid w:val="00D12D88"/>
    <w:rsid w:val="00D12F2A"/>
    <w:rsid w:val="00D130DC"/>
    <w:rsid w:val="00D135E8"/>
    <w:rsid w:val="00D1379C"/>
    <w:rsid w:val="00D13999"/>
    <w:rsid w:val="00D139AE"/>
    <w:rsid w:val="00D139D7"/>
    <w:rsid w:val="00D13BFF"/>
    <w:rsid w:val="00D143C5"/>
    <w:rsid w:val="00D14413"/>
    <w:rsid w:val="00D14679"/>
    <w:rsid w:val="00D146F2"/>
    <w:rsid w:val="00D14951"/>
    <w:rsid w:val="00D149C1"/>
    <w:rsid w:val="00D14C5A"/>
    <w:rsid w:val="00D14D12"/>
    <w:rsid w:val="00D14DFD"/>
    <w:rsid w:val="00D14FCE"/>
    <w:rsid w:val="00D15011"/>
    <w:rsid w:val="00D150ED"/>
    <w:rsid w:val="00D151E3"/>
    <w:rsid w:val="00D152C5"/>
    <w:rsid w:val="00D1554C"/>
    <w:rsid w:val="00D156D7"/>
    <w:rsid w:val="00D156F1"/>
    <w:rsid w:val="00D15819"/>
    <w:rsid w:val="00D15853"/>
    <w:rsid w:val="00D15927"/>
    <w:rsid w:val="00D15933"/>
    <w:rsid w:val="00D15968"/>
    <w:rsid w:val="00D15B49"/>
    <w:rsid w:val="00D15E17"/>
    <w:rsid w:val="00D160A4"/>
    <w:rsid w:val="00D161EB"/>
    <w:rsid w:val="00D16468"/>
    <w:rsid w:val="00D164A3"/>
    <w:rsid w:val="00D16535"/>
    <w:rsid w:val="00D168CC"/>
    <w:rsid w:val="00D16A74"/>
    <w:rsid w:val="00D16AC4"/>
    <w:rsid w:val="00D16BB2"/>
    <w:rsid w:val="00D16E45"/>
    <w:rsid w:val="00D16EB0"/>
    <w:rsid w:val="00D16F3F"/>
    <w:rsid w:val="00D17267"/>
    <w:rsid w:val="00D17347"/>
    <w:rsid w:val="00D173B8"/>
    <w:rsid w:val="00D17433"/>
    <w:rsid w:val="00D1759C"/>
    <w:rsid w:val="00D175E9"/>
    <w:rsid w:val="00D17628"/>
    <w:rsid w:val="00D17692"/>
    <w:rsid w:val="00D1780B"/>
    <w:rsid w:val="00D178FD"/>
    <w:rsid w:val="00D17BA2"/>
    <w:rsid w:val="00D17BBA"/>
    <w:rsid w:val="00D17CF5"/>
    <w:rsid w:val="00D17EA6"/>
    <w:rsid w:val="00D17F21"/>
    <w:rsid w:val="00D20595"/>
    <w:rsid w:val="00D20B69"/>
    <w:rsid w:val="00D20B7D"/>
    <w:rsid w:val="00D20D39"/>
    <w:rsid w:val="00D20E74"/>
    <w:rsid w:val="00D20F8F"/>
    <w:rsid w:val="00D2112D"/>
    <w:rsid w:val="00D21315"/>
    <w:rsid w:val="00D21352"/>
    <w:rsid w:val="00D2142D"/>
    <w:rsid w:val="00D21446"/>
    <w:rsid w:val="00D21633"/>
    <w:rsid w:val="00D21790"/>
    <w:rsid w:val="00D21989"/>
    <w:rsid w:val="00D21AFA"/>
    <w:rsid w:val="00D21BC9"/>
    <w:rsid w:val="00D21CC2"/>
    <w:rsid w:val="00D21D69"/>
    <w:rsid w:val="00D21E9B"/>
    <w:rsid w:val="00D21F39"/>
    <w:rsid w:val="00D223DC"/>
    <w:rsid w:val="00D224E6"/>
    <w:rsid w:val="00D228BF"/>
    <w:rsid w:val="00D22B5F"/>
    <w:rsid w:val="00D22C42"/>
    <w:rsid w:val="00D22C74"/>
    <w:rsid w:val="00D23239"/>
    <w:rsid w:val="00D23543"/>
    <w:rsid w:val="00D236A5"/>
    <w:rsid w:val="00D237E6"/>
    <w:rsid w:val="00D238D7"/>
    <w:rsid w:val="00D2398F"/>
    <w:rsid w:val="00D23B6A"/>
    <w:rsid w:val="00D23C1C"/>
    <w:rsid w:val="00D240A7"/>
    <w:rsid w:val="00D24193"/>
    <w:rsid w:val="00D241A2"/>
    <w:rsid w:val="00D241CD"/>
    <w:rsid w:val="00D2428E"/>
    <w:rsid w:val="00D242FD"/>
    <w:rsid w:val="00D2437F"/>
    <w:rsid w:val="00D243A7"/>
    <w:rsid w:val="00D245C5"/>
    <w:rsid w:val="00D245D0"/>
    <w:rsid w:val="00D24609"/>
    <w:rsid w:val="00D248D2"/>
    <w:rsid w:val="00D249CD"/>
    <w:rsid w:val="00D24B6E"/>
    <w:rsid w:val="00D24B87"/>
    <w:rsid w:val="00D24CDD"/>
    <w:rsid w:val="00D24D1C"/>
    <w:rsid w:val="00D25116"/>
    <w:rsid w:val="00D252E4"/>
    <w:rsid w:val="00D2533F"/>
    <w:rsid w:val="00D25480"/>
    <w:rsid w:val="00D255A0"/>
    <w:rsid w:val="00D25FA2"/>
    <w:rsid w:val="00D25FB5"/>
    <w:rsid w:val="00D25FE9"/>
    <w:rsid w:val="00D26482"/>
    <w:rsid w:val="00D26546"/>
    <w:rsid w:val="00D2655D"/>
    <w:rsid w:val="00D267F7"/>
    <w:rsid w:val="00D26C6E"/>
    <w:rsid w:val="00D26D09"/>
    <w:rsid w:val="00D27163"/>
    <w:rsid w:val="00D27184"/>
    <w:rsid w:val="00D271BA"/>
    <w:rsid w:val="00D271C9"/>
    <w:rsid w:val="00D272A7"/>
    <w:rsid w:val="00D2730A"/>
    <w:rsid w:val="00D2734A"/>
    <w:rsid w:val="00D27499"/>
    <w:rsid w:val="00D276E9"/>
    <w:rsid w:val="00D27A71"/>
    <w:rsid w:val="00D27AFB"/>
    <w:rsid w:val="00D27C5B"/>
    <w:rsid w:val="00D27F85"/>
    <w:rsid w:val="00D3015B"/>
    <w:rsid w:val="00D301AF"/>
    <w:rsid w:val="00D305BA"/>
    <w:rsid w:val="00D3099F"/>
    <w:rsid w:val="00D30C19"/>
    <w:rsid w:val="00D30D57"/>
    <w:rsid w:val="00D30DB3"/>
    <w:rsid w:val="00D30E41"/>
    <w:rsid w:val="00D30E97"/>
    <w:rsid w:val="00D31169"/>
    <w:rsid w:val="00D311B7"/>
    <w:rsid w:val="00D314C5"/>
    <w:rsid w:val="00D3178A"/>
    <w:rsid w:val="00D318F1"/>
    <w:rsid w:val="00D3199F"/>
    <w:rsid w:val="00D31FEF"/>
    <w:rsid w:val="00D32034"/>
    <w:rsid w:val="00D32162"/>
    <w:rsid w:val="00D32506"/>
    <w:rsid w:val="00D32524"/>
    <w:rsid w:val="00D32548"/>
    <w:rsid w:val="00D325D1"/>
    <w:rsid w:val="00D3268D"/>
    <w:rsid w:val="00D3274D"/>
    <w:rsid w:val="00D32887"/>
    <w:rsid w:val="00D32B76"/>
    <w:rsid w:val="00D32E4B"/>
    <w:rsid w:val="00D32E91"/>
    <w:rsid w:val="00D3324C"/>
    <w:rsid w:val="00D332C2"/>
    <w:rsid w:val="00D33389"/>
    <w:rsid w:val="00D333AC"/>
    <w:rsid w:val="00D33672"/>
    <w:rsid w:val="00D336C0"/>
    <w:rsid w:val="00D336C9"/>
    <w:rsid w:val="00D33809"/>
    <w:rsid w:val="00D339CF"/>
    <w:rsid w:val="00D33A22"/>
    <w:rsid w:val="00D33A4A"/>
    <w:rsid w:val="00D33AEC"/>
    <w:rsid w:val="00D33BAE"/>
    <w:rsid w:val="00D33C13"/>
    <w:rsid w:val="00D33D16"/>
    <w:rsid w:val="00D33EE7"/>
    <w:rsid w:val="00D33F12"/>
    <w:rsid w:val="00D33FDE"/>
    <w:rsid w:val="00D34116"/>
    <w:rsid w:val="00D34182"/>
    <w:rsid w:val="00D341B2"/>
    <w:rsid w:val="00D341C7"/>
    <w:rsid w:val="00D3428B"/>
    <w:rsid w:val="00D342F3"/>
    <w:rsid w:val="00D34894"/>
    <w:rsid w:val="00D34994"/>
    <w:rsid w:val="00D349B1"/>
    <w:rsid w:val="00D34B57"/>
    <w:rsid w:val="00D34C4F"/>
    <w:rsid w:val="00D34DA3"/>
    <w:rsid w:val="00D34E77"/>
    <w:rsid w:val="00D34F5F"/>
    <w:rsid w:val="00D34F78"/>
    <w:rsid w:val="00D34FE9"/>
    <w:rsid w:val="00D351C7"/>
    <w:rsid w:val="00D353D8"/>
    <w:rsid w:val="00D353E6"/>
    <w:rsid w:val="00D354A4"/>
    <w:rsid w:val="00D356CE"/>
    <w:rsid w:val="00D356E9"/>
    <w:rsid w:val="00D35921"/>
    <w:rsid w:val="00D35BB5"/>
    <w:rsid w:val="00D35BC9"/>
    <w:rsid w:val="00D35C1F"/>
    <w:rsid w:val="00D35CA1"/>
    <w:rsid w:val="00D35DDF"/>
    <w:rsid w:val="00D35FA6"/>
    <w:rsid w:val="00D35FD6"/>
    <w:rsid w:val="00D3606C"/>
    <w:rsid w:val="00D36576"/>
    <w:rsid w:val="00D36862"/>
    <w:rsid w:val="00D36872"/>
    <w:rsid w:val="00D368AB"/>
    <w:rsid w:val="00D36A5F"/>
    <w:rsid w:val="00D36D8A"/>
    <w:rsid w:val="00D36EF2"/>
    <w:rsid w:val="00D37010"/>
    <w:rsid w:val="00D370F4"/>
    <w:rsid w:val="00D37503"/>
    <w:rsid w:val="00D375CE"/>
    <w:rsid w:val="00D37684"/>
    <w:rsid w:val="00D37796"/>
    <w:rsid w:val="00D37843"/>
    <w:rsid w:val="00D37D53"/>
    <w:rsid w:val="00D37DE2"/>
    <w:rsid w:val="00D400DA"/>
    <w:rsid w:val="00D40528"/>
    <w:rsid w:val="00D40565"/>
    <w:rsid w:val="00D406AD"/>
    <w:rsid w:val="00D407E9"/>
    <w:rsid w:val="00D408B0"/>
    <w:rsid w:val="00D40A30"/>
    <w:rsid w:val="00D40DC2"/>
    <w:rsid w:val="00D4113E"/>
    <w:rsid w:val="00D41396"/>
    <w:rsid w:val="00D414EE"/>
    <w:rsid w:val="00D41660"/>
    <w:rsid w:val="00D417D2"/>
    <w:rsid w:val="00D417E4"/>
    <w:rsid w:val="00D4184A"/>
    <w:rsid w:val="00D41898"/>
    <w:rsid w:val="00D41CCC"/>
    <w:rsid w:val="00D41D33"/>
    <w:rsid w:val="00D41D99"/>
    <w:rsid w:val="00D41E8F"/>
    <w:rsid w:val="00D42172"/>
    <w:rsid w:val="00D426CA"/>
    <w:rsid w:val="00D426DB"/>
    <w:rsid w:val="00D428F8"/>
    <w:rsid w:val="00D42972"/>
    <w:rsid w:val="00D42A65"/>
    <w:rsid w:val="00D42D9C"/>
    <w:rsid w:val="00D42E7A"/>
    <w:rsid w:val="00D42F34"/>
    <w:rsid w:val="00D43554"/>
    <w:rsid w:val="00D43618"/>
    <w:rsid w:val="00D4366F"/>
    <w:rsid w:val="00D440FB"/>
    <w:rsid w:val="00D441FB"/>
    <w:rsid w:val="00D4428F"/>
    <w:rsid w:val="00D443FF"/>
    <w:rsid w:val="00D4449D"/>
    <w:rsid w:val="00D44517"/>
    <w:rsid w:val="00D44528"/>
    <w:rsid w:val="00D446C3"/>
    <w:rsid w:val="00D44910"/>
    <w:rsid w:val="00D449D3"/>
    <w:rsid w:val="00D44B0E"/>
    <w:rsid w:val="00D44B41"/>
    <w:rsid w:val="00D44B5F"/>
    <w:rsid w:val="00D44FD2"/>
    <w:rsid w:val="00D4505D"/>
    <w:rsid w:val="00D45252"/>
    <w:rsid w:val="00D45586"/>
    <w:rsid w:val="00D4584A"/>
    <w:rsid w:val="00D459EA"/>
    <w:rsid w:val="00D45A01"/>
    <w:rsid w:val="00D45A35"/>
    <w:rsid w:val="00D45A87"/>
    <w:rsid w:val="00D45AD6"/>
    <w:rsid w:val="00D45C68"/>
    <w:rsid w:val="00D45C69"/>
    <w:rsid w:val="00D45CE6"/>
    <w:rsid w:val="00D45DD2"/>
    <w:rsid w:val="00D46261"/>
    <w:rsid w:val="00D464A6"/>
    <w:rsid w:val="00D465FC"/>
    <w:rsid w:val="00D46603"/>
    <w:rsid w:val="00D46899"/>
    <w:rsid w:val="00D4695F"/>
    <w:rsid w:val="00D469EC"/>
    <w:rsid w:val="00D46BCF"/>
    <w:rsid w:val="00D46E97"/>
    <w:rsid w:val="00D47230"/>
    <w:rsid w:val="00D472CF"/>
    <w:rsid w:val="00D4733C"/>
    <w:rsid w:val="00D4735A"/>
    <w:rsid w:val="00D4747E"/>
    <w:rsid w:val="00D475EC"/>
    <w:rsid w:val="00D4760C"/>
    <w:rsid w:val="00D476C7"/>
    <w:rsid w:val="00D4779C"/>
    <w:rsid w:val="00D47A76"/>
    <w:rsid w:val="00D47B71"/>
    <w:rsid w:val="00D47D29"/>
    <w:rsid w:val="00D47FE4"/>
    <w:rsid w:val="00D501CB"/>
    <w:rsid w:val="00D5023D"/>
    <w:rsid w:val="00D5038D"/>
    <w:rsid w:val="00D504F4"/>
    <w:rsid w:val="00D50702"/>
    <w:rsid w:val="00D50721"/>
    <w:rsid w:val="00D5073C"/>
    <w:rsid w:val="00D5078C"/>
    <w:rsid w:val="00D507A5"/>
    <w:rsid w:val="00D507C2"/>
    <w:rsid w:val="00D50906"/>
    <w:rsid w:val="00D50B0D"/>
    <w:rsid w:val="00D50D14"/>
    <w:rsid w:val="00D50E8A"/>
    <w:rsid w:val="00D50FAE"/>
    <w:rsid w:val="00D511AF"/>
    <w:rsid w:val="00D511D5"/>
    <w:rsid w:val="00D51433"/>
    <w:rsid w:val="00D5144E"/>
    <w:rsid w:val="00D516B0"/>
    <w:rsid w:val="00D51857"/>
    <w:rsid w:val="00D51955"/>
    <w:rsid w:val="00D51969"/>
    <w:rsid w:val="00D51E74"/>
    <w:rsid w:val="00D52036"/>
    <w:rsid w:val="00D5250F"/>
    <w:rsid w:val="00D526F8"/>
    <w:rsid w:val="00D527B7"/>
    <w:rsid w:val="00D52916"/>
    <w:rsid w:val="00D52949"/>
    <w:rsid w:val="00D529F0"/>
    <w:rsid w:val="00D52CC7"/>
    <w:rsid w:val="00D52D38"/>
    <w:rsid w:val="00D52FDA"/>
    <w:rsid w:val="00D52FEF"/>
    <w:rsid w:val="00D53138"/>
    <w:rsid w:val="00D53277"/>
    <w:rsid w:val="00D53541"/>
    <w:rsid w:val="00D535DD"/>
    <w:rsid w:val="00D53687"/>
    <w:rsid w:val="00D53787"/>
    <w:rsid w:val="00D5390B"/>
    <w:rsid w:val="00D53A66"/>
    <w:rsid w:val="00D53AB6"/>
    <w:rsid w:val="00D53D21"/>
    <w:rsid w:val="00D53D45"/>
    <w:rsid w:val="00D53FD8"/>
    <w:rsid w:val="00D5465A"/>
    <w:rsid w:val="00D54693"/>
    <w:rsid w:val="00D54749"/>
    <w:rsid w:val="00D548FB"/>
    <w:rsid w:val="00D54E4F"/>
    <w:rsid w:val="00D54EE4"/>
    <w:rsid w:val="00D552B6"/>
    <w:rsid w:val="00D55325"/>
    <w:rsid w:val="00D55660"/>
    <w:rsid w:val="00D559E4"/>
    <w:rsid w:val="00D55CF1"/>
    <w:rsid w:val="00D55DBF"/>
    <w:rsid w:val="00D56075"/>
    <w:rsid w:val="00D5619F"/>
    <w:rsid w:val="00D561FD"/>
    <w:rsid w:val="00D56293"/>
    <w:rsid w:val="00D563A0"/>
    <w:rsid w:val="00D56574"/>
    <w:rsid w:val="00D56594"/>
    <w:rsid w:val="00D568BA"/>
    <w:rsid w:val="00D56DA7"/>
    <w:rsid w:val="00D56EF6"/>
    <w:rsid w:val="00D56F13"/>
    <w:rsid w:val="00D56F2F"/>
    <w:rsid w:val="00D57046"/>
    <w:rsid w:val="00D5723D"/>
    <w:rsid w:val="00D57372"/>
    <w:rsid w:val="00D57477"/>
    <w:rsid w:val="00D576DD"/>
    <w:rsid w:val="00D57714"/>
    <w:rsid w:val="00D577EC"/>
    <w:rsid w:val="00D57B85"/>
    <w:rsid w:val="00D57E78"/>
    <w:rsid w:val="00D6001A"/>
    <w:rsid w:val="00D60033"/>
    <w:rsid w:val="00D602D8"/>
    <w:rsid w:val="00D6030A"/>
    <w:rsid w:val="00D6032A"/>
    <w:rsid w:val="00D6057B"/>
    <w:rsid w:val="00D6060E"/>
    <w:rsid w:val="00D60D71"/>
    <w:rsid w:val="00D60ECF"/>
    <w:rsid w:val="00D618AF"/>
    <w:rsid w:val="00D61AB9"/>
    <w:rsid w:val="00D61B5E"/>
    <w:rsid w:val="00D61B9D"/>
    <w:rsid w:val="00D61BBA"/>
    <w:rsid w:val="00D61C32"/>
    <w:rsid w:val="00D61F0C"/>
    <w:rsid w:val="00D62044"/>
    <w:rsid w:val="00D6215E"/>
    <w:rsid w:val="00D621A7"/>
    <w:rsid w:val="00D6227F"/>
    <w:rsid w:val="00D62335"/>
    <w:rsid w:val="00D62424"/>
    <w:rsid w:val="00D62562"/>
    <w:rsid w:val="00D62836"/>
    <w:rsid w:val="00D62D67"/>
    <w:rsid w:val="00D62F34"/>
    <w:rsid w:val="00D6301E"/>
    <w:rsid w:val="00D6302F"/>
    <w:rsid w:val="00D63241"/>
    <w:rsid w:val="00D6328D"/>
    <w:rsid w:val="00D6348A"/>
    <w:rsid w:val="00D6368E"/>
    <w:rsid w:val="00D6377F"/>
    <w:rsid w:val="00D6378E"/>
    <w:rsid w:val="00D638E3"/>
    <w:rsid w:val="00D63942"/>
    <w:rsid w:val="00D63A6B"/>
    <w:rsid w:val="00D63A92"/>
    <w:rsid w:val="00D63C5C"/>
    <w:rsid w:val="00D63C73"/>
    <w:rsid w:val="00D63FC1"/>
    <w:rsid w:val="00D64025"/>
    <w:rsid w:val="00D6414C"/>
    <w:rsid w:val="00D64265"/>
    <w:rsid w:val="00D64D06"/>
    <w:rsid w:val="00D64FBE"/>
    <w:rsid w:val="00D6542B"/>
    <w:rsid w:val="00D65BF6"/>
    <w:rsid w:val="00D65CA7"/>
    <w:rsid w:val="00D65DC7"/>
    <w:rsid w:val="00D66155"/>
    <w:rsid w:val="00D6622B"/>
    <w:rsid w:val="00D66269"/>
    <w:rsid w:val="00D66421"/>
    <w:rsid w:val="00D66575"/>
    <w:rsid w:val="00D66657"/>
    <w:rsid w:val="00D66A16"/>
    <w:rsid w:val="00D66AA3"/>
    <w:rsid w:val="00D66D54"/>
    <w:rsid w:val="00D66EB4"/>
    <w:rsid w:val="00D671AF"/>
    <w:rsid w:val="00D671CE"/>
    <w:rsid w:val="00D67234"/>
    <w:rsid w:val="00D67313"/>
    <w:rsid w:val="00D67355"/>
    <w:rsid w:val="00D675C0"/>
    <w:rsid w:val="00D67A51"/>
    <w:rsid w:val="00D67EC2"/>
    <w:rsid w:val="00D69C53"/>
    <w:rsid w:val="00D7019E"/>
    <w:rsid w:val="00D702D4"/>
    <w:rsid w:val="00D70654"/>
    <w:rsid w:val="00D70663"/>
    <w:rsid w:val="00D70A9C"/>
    <w:rsid w:val="00D70CAE"/>
    <w:rsid w:val="00D70DC4"/>
    <w:rsid w:val="00D7109F"/>
    <w:rsid w:val="00D713E8"/>
    <w:rsid w:val="00D71537"/>
    <w:rsid w:val="00D715D0"/>
    <w:rsid w:val="00D7182E"/>
    <w:rsid w:val="00D7193A"/>
    <w:rsid w:val="00D719CD"/>
    <w:rsid w:val="00D71A5A"/>
    <w:rsid w:val="00D71B4D"/>
    <w:rsid w:val="00D71B74"/>
    <w:rsid w:val="00D71EE5"/>
    <w:rsid w:val="00D7212D"/>
    <w:rsid w:val="00D724F0"/>
    <w:rsid w:val="00D725CF"/>
    <w:rsid w:val="00D7263E"/>
    <w:rsid w:val="00D72691"/>
    <w:rsid w:val="00D726C1"/>
    <w:rsid w:val="00D7270B"/>
    <w:rsid w:val="00D7270F"/>
    <w:rsid w:val="00D72911"/>
    <w:rsid w:val="00D72B17"/>
    <w:rsid w:val="00D72BED"/>
    <w:rsid w:val="00D72C32"/>
    <w:rsid w:val="00D72CA1"/>
    <w:rsid w:val="00D72D8E"/>
    <w:rsid w:val="00D72E39"/>
    <w:rsid w:val="00D72F38"/>
    <w:rsid w:val="00D731BE"/>
    <w:rsid w:val="00D7324B"/>
    <w:rsid w:val="00D7328C"/>
    <w:rsid w:val="00D73311"/>
    <w:rsid w:val="00D73362"/>
    <w:rsid w:val="00D7355D"/>
    <w:rsid w:val="00D73882"/>
    <w:rsid w:val="00D73BB6"/>
    <w:rsid w:val="00D73E39"/>
    <w:rsid w:val="00D73FC8"/>
    <w:rsid w:val="00D74039"/>
    <w:rsid w:val="00D74110"/>
    <w:rsid w:val="00D74167"/>
    <w:rsid w:val="00D741A2"/>
    <w:rsid w:val="00D74374"/>
    <w:rsid w:val="00D74A1B"/>
    <w:rsid w:val="00D74CF1"/>
    <w:rsid w:val="00D74FBE"/>
    <w:rsid w:val="00D75051"/>
    <w:rsid w:val="00D752A5"/>
    <w:rsid w:val="00D753FF"/>
    <w:rsid w:val="00D75751"/>
    <w:rsid w:val="00D7575C"/>
    <w:rsid w:val="00D7579A"/>
    <w:rsid w:val="00D75C52"/>
    <w:rsid w:val="00D75E19"/>
    <w:rsid w:val="00D75F88"/>
    <w:rsid w:val="00D76143"/>
    <w:rsid w:val="00D761A9"/>
    <w:rsid w:val="00D7623F"/>
    <w:rsid w:val="00D76478"/>
    <w:rsid w:val="00D767B7"/>
    <w:rsid w:val="00D767E8"/>
    <w:rsid w:val="00D769A4"/>
    <w:rsid w:val="00D76AD2"/>
    <w:rsid w:val="00D76B48"/>
    <w:rsid w:val="00D76F6F"/>
    <w:rsid w:val="00D77075"/>
    <w:rsid w:val="00D770F6"/>
    <w:rsid w:val="00D77470"/>
    <w:rsid w:val="00D77474"/>
    <w:rsid w:val="00D7762C"/>
    <w:rsid w:val="00D7782A"/>
    <w:rsid w:val="00D77D44"/>
    <w:rsid w:val="00D7CD18"/>
    <w:rsid w:val="00D80074"/>
    <w:rsid w:val="00D80183"/>
    <w:rsid w:val="00D80350"/>
    <w:rsid w:val="00D807B2"/>
    <w:rsid w:val="00D809FD"/>
    <w:rsid w:val="00D80E4F"/>
    <w:rsid w:val="00D80EA7"/>
    <w:rsid w:val="00D80FA9"/>
    <w:rsid w:val="00D81459"/>
    <w:rsid w:val="00D8147A"/>
    <w:rsid w:val="00D81736"/>
    <w:rsid w:val="00D81776"/>
    <w:rsid w:val="00D8178B"/>
    <w:rsid w:val="00D8182A"/>
    <w:rsid w:val="00D819C8"/>
    <w:rsid w:val="00D81BDC"/>
    <w:rsid w:val="00D81CED"/>
    <w:rsid w:val="00D81FDF"/>
    <w:rsid w:val="00D82025"/>
    <w:rsid w:val="00D820D6"/>
    <w:rsid w:val="00D820EE"/>
    <w:rsid w:val="00D82217"/>
    <w:rsid w:val="00D824D9"/>
    <w:rsid w:val="00D824FC"/>
    <w:rsid w:val="00D82694"/>
    <w:rsid w:val="00D829A1"/>
    <w:rsid w:val="00D82BDB"/>
    <w:rsid w:val="00D82C6A"/>
    <w:rsid w:val="00D830CB"/>
    <w:rsid w:val="00D83401"/>
    <w:rsid w:val="00D8340B"/>
    <w:rsid w:val="00D8343E"/>
    <w:rsid w:val="00D83521"/>
    <w:rsid w:val="00D83869"/>
    <w:rsid w:val="00D839DC"/>
    <w:rsid w:val="00D83C0A"/>
    <w:rsid w:val="00D83DC1"/>
    <w:rsid w:val="00D83E86"/>
    <w:rsid w:val="00D8412A"/>
    <w:rsid w:val="00D841A6"/>
    <w:rsid w:val="00D842DE"/>
    <w:rsid w:val="00D84502"/>
    <w:rsid w:val="00D845DE"/>
    <w:rsid w:val="00D845F1"/>
    <w:rsid w:val="00D846D5"/>
    <w:rsid w:val="00D847E2"/>
    <w:rsid w:val="00D84947"/>
    <w:rsid w:val="00D84A57"/>
    <w:rsid w:val="00D84B16"/>
    <w:rsid w:val="00D84B25"/>
    <w:rsid w:val="00D84CC5"/>
    <w:rsid w:val="00D84EAC"/>
    <w:rsid w:val="00D850FF"/>
    <w:rsid w:val="00D85129"/>
    <w:rsid w:val="00D852DA"/>
    <w:rsid w:val="00D8546F"/>
    <w:rsid w:val="00D85686"/>
    <w:rsid w:val="00D85EEC"/>
    <w:rsid w:val="00D85FE3"/>
    <w:rsid w:val="00D8611E"/>
    <w:rsid w:val="00D8612E"/>
    <w:rsid w:val="00D8613D"/>
    <w:rsid w:val="00D8649C"/>
    <w:rsid w:val="00D8653B"/>
    <w:rsid w:val="00D86AEF"/>
    <w:rsid w:val="00D86B51"/>
    <w:rsid w:val="00D86CAB"/>
    <w:rsid w:val="00D871BA"/>
    <w:rsid w:val="00D87296"/>
    <w:rsid w:val="00D873F8"/>
    <w:rsid w:val="00D878FA"/>
    <w:rsid w:val="00D87C06"/>
    <w:rsid w:val="00D87C2A"/>
    <w:rsid w:val="00D87C5C"/>
    <w:rsid w:val="00D87CCA"/>
    <w:rsid w:val="00D90087"/>
    <w:rsid w:val="00D90094"/>
    <w:rsid w:val="00D900B0"/>
    <w:rsid w:val="00D900C9"/>
    <w:rsid w:val="00D9016C"/>
    <w:rsid w:val="00D902DA"/>
    <w:rsid w:val="00D90416"/>
    <w:rsid w:val="00D90450"/>
    <w:rsid w:val="00D905AB"/>
    <w:rsid w:val="00D9060E"/>
    <w:rsid w:val="00D906AD"/>
    <w:rsid w:val="00D90844"/>
    <w:rsid w:val="00D90B90"/>
    <w:rsid w:val="00D90E60"/>
    <w:rsid w:val="00D90F7B"/>
    <w:rsid w:val="00D90FFC"/>
    <w:rsid w:val="00D91076"/>
    <w:rsid w:val="00D9112A"/>
    <w:rsid w:val="00D911F6"/>
    <w:rsid w:val="00D912A8"/>
    <w:rsid w:val="00D91413"/>
    <w:rsid w:val="00D9145C"/>
    <w:rsid w:val="00D9184E"/>
    <w:rsid w:val="00D91A24"/>
    <w:rsid w:val="00D91A5F"/>
    <w:rsid w:val="00D91CF0"/>
    <w:rsid w:val="00D91D1B"/>
    <w:rsid w:val="00D91E13"/>
    <w:rsid w:val="00D91EA7"/>
    <w:rsid w:val="00D91FC5"/>
    <w:rsid w:val="00D920F3"/>
    <w:rsid w:val="00D92335"/>
    <w:rsid w:val="00D92750"/>
    <w:rsid w:val="00D92A16"/>
    <w:rsid w:val="00D92B9E"/>
    <w:rsid w:val="00D92EBE"/>
    <w:rsid w:val="00D92FD8"/>
    <w:rsid w:val="00D93168"/>
    <w:rsid w:val="00D932DD"/>
    <w:rsid w:val="00D933B8"/>
    <w:rsid w:val="00D93667"/>
    <w:rsid w:val="00D936B5"/>
    <w:rsid w:val="00D93913"/>
    <w:rsid w:val="00D939B7"/>
    <w:rsid w:val="00D93A6B"/>
    <w:rsid w:val="00D93C3A"/>
    <w:rsid w:val="00D93CCA"/>
    <w:rsid w:val="00D93D29"/>
    <w:rsid w:val="00D93D55"/>
    <w:rsid w:val="00D93F6D"/>
    <w:rsid w:val="00D9400F"/>
    <w:rsid w:val="00D940C6"/>
    <w:rsid w:val="00D94106"/>
    <w:rsid w:val="00D94362"/>
    <w:rsid w:val="00D943C5"/>
    <w:rsid w:val="00D9444E"/>
    <w:rsid w:val="00D945C2"/>
    <w:rsid w:val="00D947A6"/>
    <w:rsid w:val="00D949B0"/>
    <w:rsid w:val="00D94A9B"/>
    <w:rsid w:val="00D94B75"/>
    <w:rsid w:val="00D94CDB"/>
    <w:rsid w:val="00D94D90"/>
    <w:rsid w:val="00D94F3F"/>
    <w:rsid w:val="00D9548C"/>
    <w:rsid w:val="00D95C50"/>
    <w:rsid w:val="00D95C71"/>
    <w:rsid w:val="00D95CF2"/>
    <w:rsid w:val="00D95DB8"/>
    <w:rsid w:val="00D95E8D"/>
    <w:rsid w:val="00D95F17"/>
    <w:rsid w:val="00D9606A"/>
    <w:rsid w:val="00D96199"/>
    <w:rsid w:val="00D962DD"/>
    <w:rsid w:val="00D9631F"/>
    <w:rsid w:val="00D963BB"/>
    <w:rsid w:val="00D963C3"/>
    <w:rsid w:val="00D96604"/>
    <w:rsid w:val="00D966AE"/>
    <w:rsid w:val="00D966E5"/>
    <w:rsid w:val="00D96876"/>
    <w:rsid w:val="00D96A72"/>
    <w:rsid w:val="00D96D6A"/>
    <w:rsid w:val="00D96E7A"/>
    <w:rsid w:val="00D96E9D"/>
    <w:rsid w:val="00D96FD6"/>
    <w:rsid w:val="00D96FE4"/>
    <w:rsid w:val="00D96FF0"/>
    <w:rsid w:val="00D970DC"/>
    <w:rsid w:val="00D97439"/>
    <w:rsid w:val="00D97518"/>
    <w:rsid w:val="00D976A7"/>
    <w:rsid w:val="00D977E2"/>
    <w:rsid w:val="00D97AE4"/>
    <w:rsid w:val="00D97CED"/>
    <w:rsid w:val="00D97CFC"/>
    <w:rsid w:val="00D97D79"/>
    <w:rsid w:val="00D97FB2"/>
    <w:rsid w:val="00D97FC0"/>
    <w:rsid w:val="00D97FD5"/>
    <w:rsid w:val="00DA0044"/>
    <w:rsid w:val="00DA01C2"/>
    <w:rsid w:val="00DA02B8"/>
    <w:rsid w:val="00DA0460"/>
    <w:rsid w:val="00DA05F5"/>
    <w:rsid w:val="00DA0737"/>
    <w:rsid w:val="00DA08F7"/>
    <w:rsid w:val="00DA0D04"/>
    <w:rsid w:val="00DA131E"/>
    <w:rsid w:val="00DA138E"/>
    <w:rsid w:val="00DA148A"/>
    <w:rsid w:val="00DA14C3"/>
    <w:rsid w:val="00DA1972"/>
    <w:rsid w:val="00DA1B6A"/>
    <w:rsid w:val="00DA1B90"/>
    <w:rsid w:val="00DA1EF0"/>
    <w:rsid w:val="00DA2396"/>
    <w:rsid w:val="00DA248B"/>
    <w:rsid w:val="00DA2523"/>
    <w:rsid w:val="00DA25AF"/>
    <w:rsid w:val="00DA264C"/>
    <w:rsid w:val="00DA2AD3"/>
    <w:rsid w:val="00DA2B2B"/>
    <w:rsid w:val="00DA2DBA"/>
    <w:rsid w:val="00DA2EAD"/>
    <w:rsid w:val="00DA2F66"/>
    <w:rsid w:val="00DA2F86"/>
    <w:rsid w:val="00DA3158"/>
    <w:rsid w:val="00DA3647"/>
    <w:rsid w:val="00DA3685"/>
    <w:rsid w:val="00DA37BF"/>
    <w:rsid w:val="00DA3B4D"/>
    <w:rsid w:val="00DA3D56"/>
    <w:rsid w:val="00DA3E37"/>
    <w:rsid w:val="00DA403F"/>
    <w:rsid w:val="00DA4179"/>
    <w:rsid w:val="00DA426A"/>
    <w:rsid w:val="00DA42F4"/>
    <w:rsid w:val="00DA42F9"/>
    <w:rsid w:val="00DA43E8"/>
    <w:rsid w:val="00DA4641"/>
    <w:rsid w:val="00DA4875"/>
    <w:rsid w:val="00DA494A"/>
    <w:rsid w:val="00DA494F"/>
    <w:rsid w:val="00DA4A86"/>
    <w:rsid w:val="00DA4B63"/>
    <w:rsid w:val="00DA4BA2"/>
    <w:rsid w:val="00DA4BE4"/>
    <w:rsid w:val="00DA5010"/>
    <w:rsid w:val="00DA5068"/>
    <w:rsid w:val="00DA5470"/>
    <w:rsid w:val="00DA54DF"/>
    <w:rsid w:val="00DA55C0"/>
    <w:rsid w:val="00DA5631"/>
    <w:rsid w:val="00DA56C7"/>
    <w:rsid w:val="00DA5852"/>
    <w:rsid w:val="00DA5A17"/>
    <w:rsid w:val="00DA5AB1"/>
    <w:rsid w:val="00DA5DD9"/>
    <w:rsid w:val="00DA60E7"/>
    <w:rsid w:val="00DA619E"/>
    <w:rsid w:val="00DA629B"/>
    <w:rsid w:val="00DA62E2"/>
    <w:rsid w:val="00DA6398"/>
    <w:rsid w:val="00DA661E"/>
    <w:rsid w:val="00DA6A86"/>
    <w:rsid w:val="00DA6B2C"/>
    <w:rsid w:val="00DA6BF0"/>
    <w:rsid w:val="00DA6F5A"/>
    <w:rsid w:val="00DA6FF9"/>
    <w:rsid w:val="00DA7001"/>
    <w:rsid w:val="00DA70A3"/>
    <w:rsid w:val="00DA7157"/>
    <w:rsid w:val="00DA7226"/>
    <w:rsid w:val="00DA7450"/>
    <w:rsid w:val="00DA7646"/>
    <w:rsid w:val="00DA770D"/>
    <w:rsid w:val="00DA7807"/>
    <w:rsid w:val="00DA79DB"/>
    <w:rsid w:val="00DA7CE3"/>
    <w:rsid w:val="00DA7D75"/>
    <w:rsid w:val="00DA7FAF"/>
    <w:rsid w:val="00DB002E"/>
    <w:rsid w:val="00DB0178"/>
    <w:rsid w:val="00DB01C3"/>
    <w:rsid w:val="00DB0211"/>
    <w:rsid w:val="00DB0254"/>
    <w:rsid w:val="00DB059B"/>
    <w:rsid w:val="00DB0617"/>
    <w:rsid w:val="00DB073B"/>
    <w:rsid w:val="00DB0757"/>
    <w:rsid w:val="00DB0A8D"/>
    <w:rsid w:val="00DB0BE9"/>
    <w:rsid w:val="00DB0DD1"/>
    <w:rsid w:val="00DB0E86"/>
    <w:rsid w:val="00DB0FAB"/>
    <w:rsid w:val="00DB126F"/>
    <w:rsid w:val="00DB136A"/>
    <w:rsid w:val="00DB138D"/>
    <w:rsid w:val="00DB15CD"/>
    <w:rsid w:val="00DB1827"/>
    <w:rsid w:val="00DB188C"/>
    <w:rsid w:val="00DB18BF"/>
    <w:rsid w:val="00DB1973"/>
    <w:rsid w:val="00DB1A19"/>
    <w:rsid w:val="00DB1A97"/>
    <w:rsid w:val="00DB1B9B"/>
    <w:rsid w:val="00DB1CD7"/>
    <w:rsid w:val="00DB2232"/>
    <w:rsid w:val="00DB22E9"/>
    <w:rsid w:val="00DB234A"/>
    <w:rsid w:val="00DB238D"/>
    <w:rsid w:val="00DB2444"/>
    <w:rsid w:val="00DB292F"/>
    <w:rsid w:val="00DB29F3"/>
    <w:rsid w:val="00DB2A15"/>
    <w:rsid w:val="00DB2C17"/>
    <w:rsid w:val="00DB2C95"/>
    <w:rsid w:val="00DB2CBE"/>
    <w:rsid w:val="00DB2E45"/>
    <w:rsid w:val="00DB2EF6"/>
    <w:rsid w:val="00DB31E8"/>
    <w:rsid w:val="00DB3314"/>
    <w:rsid w:val="00DB336B"/>
    <w:rsid w:val="00DB33B5"/>
    <w:rsid w:val="00DB365F"/>
    <w:rsid w:val="00DB3723"/>
    <w:rsid w:val="00DB3985"/>
    <w:rsid w:val="00DB3C91"/>
    <w:rsid w:val="00DB3E45"/>
    <w:rsid w:val="00DB3E8B"/>
    <w:rsid w:val="00DB3EFD"/>
    <w:rsid w:val="00DB3F03"/>
    <w:rsid w:val="00DB3FB4"/>
    <w:rsid w:val="00DB4130"/>
    <w:rsid w:val="00DB4274"/>
    <w:rsid w:val="00DB43C2"/>
    <w:rsid w:val="00DB4519"/>
    <w:rsid w:val="00DB454B"/>
    <w:rsid w:val="00DB4589"/>
    <w:rsid w:val="00DB471E"/>
    <w:rsid w:val="00DB4843"/>
    <w:rsid w:val="00DB4952"/>
    <w:rsid w:val="00DB499E"/>
    <w:rsid w:val="00DB4A61"/>
    <w:rsid w:val="00DB4C53"/>
    <w:rsid w:val="00DB4E88"/>
    <w:rsid w:val="00DB52B8"/>
    <w:rsid w:val="00DB546A"/>
    <w:rsid w:val="00DB54B2"/>
    <w:rsid w:val="00DB551A"/>
    <w:rsid w:val="00DB5617"/>
    <w:rsid w:val="00DB570A"/>
    <w:rsid w:val="00DB5A84"/>
    <w:rsid w:val="00DB5DC4"/>
    <w:rsid w:val="00DB5E90"/>
    <w:rsid w:val="00DB60C0"/>
    <w:rsid w:val="00DB61C5"/>
    <w:rsid w:val="00DB61FE"/>
    <w:rsid w:val="00DB643A"/>
    <w:rsid w:val="00DB6591"/>
    <w:rsid w:val="00DB668A"/>
    <w:rsid w:val="00DB6711"/>
    <w:rsid w:val="00DB6738"/>
    <w:rsid w:val="00DB6876"/>
    <w:rsid w:val="00DB694A"/>
    <w:rsid w:val="00DB6B75"/>
    <w:rsid w:val="00DB6BA5"/>
    <w:rsid w:val="00DB6D3A"/>
    <w:rsid w:val="00DB6DFC"/>
    <w:rsid w:val="00DB6EC7"/>
    <w:rsid w:val="00DB716C"/>
    <w:rsid w:val="00DB7344"/>
    <w:rsid w:val="00DB74E3"/>
    <w:rsid w:val="00DB7663"/>
    <w:rsid w:val="00DB7751"/>
    <w:rsid w:val="00DB786B"/>
    <w:rsid w:val="00DB7A17"/>
    <w:rsid w:val="00DB7A89"/>
    <w:rsid w:val="00DB7B15"/>
    <w:rsid w:val="00DB7B71"/>
    <w:rsid w:val="00DB7F66"/>
    <w:rsid w:val="00DC0085"/>
    <w:rsid w:val="00DC0370"/>
    <w:rsid w:val="00DC03C1"/>
    <w:rsid w:val="00DC03C8"/>
    <w:rsid w:val="00DC05A4"/>
    <w:rsid w:val="00DC05FB"/>
    <w:rsid w:val="00DC06B1"/>
    <w:rsid w:val="00DC08A7"/>
    <w:rsid w:val="00DC0C44"/>
    <w:rsid w:val="00DC0CF9"/>
    <w:rsid w:val="00DC0FD1"/>
    <w:rsid w:val="00DC102F"/>
    <w:rsid w:val="00DC1572"/>
    <w:rsid w:val="00DC1774"/>
    <w:rsid w:val="00DC19AF"/>
    <w:rsid w:val="00DC1AC8"/>
    <w:rsid w:val="00DC1C9B"/>
    <w:rsid w:val="00DC1D0A"/>
    <w:rsid w:val="00DC1DF1"/>
    <w:rsid w:val="00DC1F63"/>
    <w:rsid w:val="00DC207B"/>
    <w:rsid w:val="00DC21C6"/>
    <w:rsid w:val="00DC237E"/>
    <w:rsid w:val="00DC23AD"/>
    <w:rsid w:val="00DC24A7"/>
    <w:rsid w:val="00DC24EC"/>
    <w:rsid w:val="00DC2587"/>
    <w:rsid w:val="00DC28D7"/>
    <w:rsid w:val="00DC299D"/>
    <w:rsid w:val="00DC29C1"/>
    <w:rsid w:val="00DC2AAF"/>
    <w:rsid w:val="00DC2C34"/>
    <w:rsid w:val="00DC2C5E"/>
    <w:rsid w:val="00DC2CDF"/>
    <w:rsid w:val="00DC2FD2"/>
    <w:rsid w:val="00DC305F"/>
    <w:rsid w:val="00DC3071"/>
    <w:rsid w:val="00DC30C0"/>
    <w:rsid w:val="00DC3159"/>
    <w:rsid w:val="00DC32CC"/>
    <w:rsid w:val="00DC3385"/>
    <w:rsid w:val="00DC37E5"/>
    <w:rsid w:val="00DC38C6"/>
    <w:rsid w:val="00DC38D1"/>
    <w:rsid w:val="00DC3BD3"/>
    <w:rsid w:val="00DC3C7F"/>
    <w:rsid w:val="00DC3CB0"/>
    <w:rsid w:val="00DC3CEF"/>
    <w:rsid w:val="00DC3DC2"/>
    <w:rsid w:val="00DC3ED6"/>
    <w:rsid w:val="00DC4255"/>
    <w:rsid w:val="00DC45DC"/>
    <w:rsid w:val="00DC4B3F"/>
    <w:rsid w:val="00DC4B9F"/>
    <w:rsid w:val="00DC4C1D"/>
    <w:rsid w:val="00DC4CA6"/>
    <w:rsid w:val="00DC4D14"/>
    <w:rsid w:val="00DC4ED2"/>
    <w:rsid w:val="00DC4EFB"/>
    <w:rsid w:val="00DC4FEA"/>
    <w:rsid w:val="00DC52C7"/>
    <w:rsid w:val="00DC57C6"/>
    <w:rsid w:val="00DC5D4B"/>
    <w:rsid w:val="00DC5E62"/>
    <w:rsid w:val="00DC5E6B"/>
    <w:rsid w:val="00DC5F74"/>
    <w:rsid w:val="00DC6144"/>
    <w:rsid w:val="00DC61DA"/>
    <w:rsid w:val="00DC62BE"/>
    <w:rsid w:val="00DC6319"/>
    <w:rsid w:val="00DC63CB"/>
    <w:rsid w:val="00DC64F2"/>
    <w:rsid w:val="00DC6535"/>
    <w:rsid w:val="00DC6591"/>
    <w:rsid w:val="00DC65A1"/>
    <w:rsid w:val="00DC6779"/>
    <w:rsid w:val="00DC677B"/>
    <w:rsid w:val="00DC67F2"/>
    <w:rsid w:val="00DC6B7A"/>
    <w:rsid w:val="00DC6E31"/>
    <w:rsid w:val="00DC6F8C"/>
    <w:rsid w:val="00DC71CC"/>
    <w:rsid w:val="00DC720E"/>
    <w:rsid w:val="00DC74AC"/>
    <w:rsid w:val="00DC7B07"/>
    <w:rsid w:val="00DC7B87"/>
    <w:rsid w:val="00DC7D38"/>
    <w:rsid w:val="00DC7D48"/>
    <w:rsid w:val="00DC7D8C"/>
    <w:rsid w:val="00DC7DC0"/>
    <w:rsid w:val="00DC7EC7"/>
    <w:rsid w:val="00DD05A1"/>
    <w:rsid w:val="00DD083F"/>
    <w:rsid w:val="00DD08BE"/>
    <w:rsid w:val="00DD0955"/>
    <w:rsid w:val="00DD0ACE"/>
    <w:rsid w:val="00DD0D4D"/>
    <w:rsid w:val="00DD0DD3"/>
    <w:rsid w:val="00DD0DE1"/>
    <w:rsid w:val="00DD0EFC"/>
    <w:rsid w:val="00DD10CD"/>
    <w:rsid w:val="00DD11B7"/>
    <w:rsid w:val="00DD1645"/>
    <w:rsid w:val="00DD16E5"/>
    <w:rsid w:val="00DD1770"/>
    <w:rsid w:val="00DD1A3B"/>
    <w:rsid w:val="00DD1BB2"/>
    <w:rsid w:val="00DD1C5F"/>
    <w:rsid w:val="00DD1CB9"/>
    <w:rsid w:val="00DD1CC2"/>
    <w:rsid w:val="00DD1DDC"/>
    <w:rsid w:val="00DD1E1C"/>
    <w:rsid w:val="00DD1F72"/>
    <w:rsid w:val="00DD2266"/>
    <w:rsid w:val="00DD2385"/>
    <w:rsid w:val="00DD239C"/>
    <w:rsid w:val="00DD2522"/>
    <w:rsid w:val="00DD2630"/>
    <w:rsid w:val="00DD263D"/>
    <w:rsid w:val="00DD29B3"/>
    <w:rsid w:val="00DD2A82"/>
    <w:rsid w:val="00DD2ADC"/>
    <w:rsid w:val="00DD31E7"/>
    <w:rsid w:val="00DD31FF"/>
    <w:rsid w:val="00DD3277"/>
    <w:rsid w:val="00DD3289"/>
    <w:rsid w:val="00DD36A6"/>
    <w:rsid w:val="00DD37B6"/>
    <w:rsid w:val="00DD38A3"/>
    <w:rsid w:val="00DD3B1A"/>
    <w:rsid w:val="00DD3C3F"/>
    <w:rsid w:val="00DD3D7A"/>
    <w:rsid w:val="00DD3DC3"/>
    <w:rsid w:val="00DD3E06"/>
    <w:rsid w:val="00DD3E97"/>
    <w:rsid w:val="00DD3E98"/>
    <w:rsid w:val="00DD4115"/>
    <w:rsid w:val="00DD4341"/>
    <w:rsid w:val="00DD4357"/>
    <w:rsid w:val="00DD4436"/>
    <w:rsid w:val="00DD450A"/>
    <w:rsid w:val="00DD4586"/>
    <w:rsid w:val="00DD47FC"/>
    <w:rsid w:val="00DD48C3"/>
    <w:rsid w:val="00DD4B91"/>
    <w:rsid w:val="00DD4EE3"/>
    <w:rsid w:val="00DD4F1F"/>
    <w:rsid w:val="00DD51C7"/>
    <w:rsid w:val="00DD5498"/>
    <w:rsid w:val="00DD5519"/>
    <w:rsid w:val="00DD55D8"/>
    <w:rsid w:val="00DD5B03"/>
    <w:rsid w:val="00DD6200"/>
    <w:rsid w:val="00DD649E"/>
    <w:rsid w:val="00DD6624"/>
    <w:rsid w:val="00DD680B"/>
    <w:rsid w:val="00DD680D"/>
    <w:rsid w:val="00DD6AA1"/>
    <w:rsid w:val="00DD6AA8"/>
    <w:rsid w:val="00DD6B0E"/>
    <w:rsid w:val="00DD6C32"/>
    <w:rsid w:val="00DD6ED3"/>
    <w:rsid w:val="00DD6FD1"/>
    <w:rsid w:val="00DD6FDC"/>
    <w:rsid w:val="00DD70B9"/>
    <w:rsid w:val="00DD710C"/>
    <w:rsid w:val="00DD77BB"/>
    <w:rsid w:val="00DD7936"/>
    <w:rsid w:val="00DD7986"/>
    <w:rsid w:val="00DD7A4B"/>
    <w:rsid w:val="00DD7B7F"/>
    <w:rsid w:val="00DD7D25"/>
    <w:rsid w:val="00DD7E0C"/>
    <w:rsid w:val="00DE0026"/>
    <w:rsid w:val="00DE0102"/>
    <w:rsid w:val="00DE0230"/>
    <w:rsid w:val="00DE02B9"/>
    <w:rsid w:val="00DE0475"/>
    <w:rsid w:val="00DE04DB"/>
    <w:rsid w:val="00DE058E"/>
    <w:rsid w:val="00DE090F"/>
    <w:rsid w:val="00DE0A24"/>
    <w:rsid w:val="00DE0D43"/>
    <w:rsid w:val="00DE0DB5"/>
    <w:rsid w:val="00DE10B4"/>
    <w:rsid w:val="00DE1236"/>
    <w:rsid w:val="00DE1386"/>
    <w:rsid w:val="00DE1502"/>
    <w:rsid w:val="00DE1515"/>
    <w:rsid w:val="00DE1521"/>
    <w:rsid w:val="00DE17CF"/>
    <w:rsid w:val="00DE1805"/>
    <w:rsid w:val="00DE1867"/>
    <w:rsid w:val="00DE1984"/>
    <w:rsid w:val="00DE1D1D"/>
    <w:rsid w:val="00DE1E1B"/>
    <w:rsid w:val="00DE204F"/>
    <w:rsid w:val="00DE2269"/>
    <w:rsid w:val="00DE226A"/>
    <w:rsid w:val="00DE22AF"/>
    <w:rsid w:val="00DE22E6"/>
    <w:rsid w:val="00DE2302"/>
    <w:rsid w:val="00DE2416"/>
    <w:rsid w:val="00DE273C"/>
    <w:rsid w:val="00DE2800"/>
    <w:rsid w:val="00DE282E"/>
    <w:rsid w:val="00DE2939"/>
    <w:rsid w:val="00DE29A7"/>
    <w:rsid w:val="00DE2B8D"/>
    <w:rsid w:val="00DE2C85"/>
    <w:rsid w:val="00DE2C8E"/>
    <w:rsid w:val="00DE2F85"/>
    <w:rsid w:val="00DE3187"/>
    <w:rsid w:val="00DE332E"/>
    <w:rsid w:val="00DE345E"/>
    <w:rsid w:val="00DE3529"/>
    <w:rsid w:val="00DE36A9"/>
    <w:rsid w:val="00DE3812"/>
    <w:rsid w:val="00DE38D2"/>
    <w:rsid w:val="00DE394D"/>
    <w:rsid w:val="00DE3BBF"/>
    <w:rsid w:val="00DE3CD8"/>
    <w:rsid w:val="00DE3E0C"/>
    <w:rsid w:val="00DE3F6E"/>
    <w:rsid w:val="00DE41CD"/>
    <w:rsid w:val="00DE42A7"/>
    <w:rsid w:val="00DE4534"/>
    <w:rsid w:val="00DE45AE"/>
    <w:rsid w:val="00DE45F7"/>
    <w:rsid w:val="00DE475B"/>
    <w:rsid w:val="00DE4D6F"/>
    <w:rsid w:val="00DE50FC"/>
    <w:rsid w:val="00DE5124"/>
    <w:rsid w:val="00DE5267"/>
    <w:rsid w:val="00DE5409"/>
    <w:rsid w:val="00DE5462"/>
    <w:rsid w:val="00DE566B"/>
    <w:rsid w:val="00DE583D"/>
    <w:rsid w:val="00DE5891"/>
    <w:rsid w:val="00DE5AA5"/>
    <w:rsid w:val="00DE5CAE"/>
    <w:rsid w:val="00DE5CCB"/>
    <w:rsid w:val="00DE5D5F"/>
    <w:rsid w:val="00DE608B"/>
    <w:rsid w:val="00DE61C4"/>
    <w:rsid w:val="00DE628F"/>
    <w:rsid w:val="00DE62C1"/>
    <w:rsid w:val="00DE63F6"/>
    <w:rsid w:val="00DE674D"/>
    <w:rsid w:val="00DE68C3"/>
    <w:rsid w:val="00DE68F4"/>
    <w:rsid w:val="00DE6A6A"/>
    <w:rsid w:val="00DE6B0B"/>
    <w:rsid w:val="00DE6CEB"/>
    <w:rsid w:val="00DE6D36"/>
    <w:rsid w:val="00DE6EDF"/>
    <w:rsid w:val="00DE6FAE"/>
    <w:rsid w:val="00DE709E"/>
    <w:rsid w:val="00DE70BE"/>
    <w:rsid w:val="00DE74BA"/>
    <w:rsid w:val="00DE7510"/>
    <w:rsid w:val="00DE75C8"/>
    <w:rsid w:val="00DE77EA"/>
    <w:rsid w:val="00DE794E"/>
    <w:rsid w:val="00DE798F"/>
    <w:rsid w:val="00DE7DA7"/>
    <w:rsid w:val="00DE7E1E"/>
    <w:rsid w:val="00DE7F7E"/>
    <w:rsid w:val="00DF0049"/>
    <w:rsid w:val="00DF0219"/>
    <w:rsid w:val="00DF03BD"/>
    <w:rsid w:val="00DF0929"/>
    <w:rsid w:val="00DF0A2A"/>
    <w:rsid w:val="00DF0C3D"/>
    <w:rsid w:val="00DF0D14"/>
    <w:rsid w:val="00DF0E5F"/>
    <w:rsid w:val="00DF0EA9"/>
    <w:rsid w:val="00DF1064"/>
    <w:rsid w:val="00DF11C6"/>
    <w:rsid w:val="00DF12F7"/>
    <w:rsid w:val="00DF16A8"/>
    <w:rsid w:val="00DF17C3"/>
    <w:rsid w:val="00DF19DF"/>
    <w:rsid w:val="00DF1EFA"/>
    <w:rsid w:val="00DF20AA"/>
    <w:rsid w:val="00DF22A9"/>
    <w:rsid w:val="00DF2429"/>
    <w:rsid w:val="00DF250B"/>
    <w:rsid w:val="00DF2592"/>
    <w:rsid w:val="00DF263E"/>
    <w:rsid w:val="00DF2755"/>
    <w:rsid w:val="00DF2764"/>
    <w:rsid w:val="00DF27FE"/>
    <w:rsid w:val="00DF29D2"/>
    <w:rsid w:val="00DF2A32"/>
    <w:rsid w:val="00DF2BF8"/>
    <w:rsid w:val="00DF2C31"/>
    <w:rsid w:val="00DF2F46"/>
    <w:rsid w:val="00DF314A"/>
    <w:rsid w:val="00DF3286"/>
    <w:rsid w:val="00DF32A4"/>
    <w:rsid w:val="00DF3403"/>
    <w:rsid w:val="00DF3565"/>
    <w:rsid w:val="00DF3590"/>
    <w:rsid w:val="00DF3796"/>
    <w:rsid w:val="00DF37E0"/>
    <w:rsid w:val="00DF3957"/>
    <w:rsid w:val="00DF3B6F"/>
    <w:rsid w:val="00DF3E17"/>
    <w:rsid w:val="00DF3FE5"/>
    <w:rsid w:val="00DF405C"/>
    <w:rsid w:val="00DF40C5"/>
    <w:rsid w:val="00DF439F"/>
    <w:rsid w:val="00DF45CF"/>
    <w:rsid w:val="00DF472E"/>
    <w:rsid w:val="00DF47A5"/>
    <w:rsid w:val="00DF48B0"/>
    <w:rsid w:val="00DF48EA"/>
    <w:rsid w:val="00DF4ACC"/>
    <w:rsid w:val="00DF4AF1"/>
    <w:rsid w:val="00DF4B1B"/>
    <w:rsid w:val="00DF4CFE"/>
    <w:rsid w:val="00DF4DF1"/>
    <w:rsid w:val="00DF510E"/>
    <w:rsid w:val="00DF54FA"/>
    <w:rsid w:val="00DF55D8"/>
    <w:rsid w:val="00DF569D"/>
    <w:rsid w:val="00DF583D"/>
    <w:rsid w:val="00DF58A1"/>
    <w:rsid w:val="00DF5949"/>
    <w:rsid w:val="00DF5992"/>
    <w:rsid w:val="00DF5B6E"/>
    <w:rsid w:val="00DF5CAE"/>
    <w:rsid w:val="00DF5E28"/>
    <w:rsid w:val="00DF5ED9"/>
    <w:rsid w:val="00DF5FE9"/>
    <w:rsid w:val="00DF653B"/>
    <w:rsid w:val="00DF6940"/>
    <w:rsid w:val="00DF6D5D"/>
    <w:rsid w:val="00DF6DB6"/>
    <w:rsid w:val="00DF6E70"/>
    <w:rsid w:val="00DF6F40"/>
    <w:rsid w:val="00DF72B4"/>
    <w:rsid w:val="00DF7685"/>
    <w:rsid w:val="00DF7813"/>
    <w:rsid w:val="00DF784E"/>
    <w:rsid w:val="00DF7BF4"/>
    <w:rsid w:val="00DF7C3E"/>
    <w:rsid w:val="00DF7CFE"/>
    <w:rsid w:val="00DF7EBA"/>
    <w:rsid w:val="00E001EB"/>
    <w:rsid w:val="00E002AB"/>
    <w:rsid w:val="00E0039D"/>
    <w:rsid w:val="00E005A2"/>
    <w:rsid w:val="00E006C3"/>
    <w:rsid w:val="00E00778"/>
    <w:rsid w:val="00E007BF"/>
    <w:rsid w:val="00E00831"/>
    <w:rsid w:val="00E0083A"/>
    <w:rsid w:val="00E00E41"/>
    <w:rsid w:val="00E01002"/>
    <w:rsid w:val="00E0105B"/>
    <w:rsid w:val="00E01161"/>
    <w:rsid w:val="00E011A6"/>
    <w:rsid w:val="00E011DA"/>
    <w:rsid w:val="00E01323"/>
    <w:rsid w:val="00E0150C"/>
    <w:rsid w:val="00E017EC"/>
    <w:rsid w:val="00E018CE"/>
    <w:rsid w:val="00E0193C"/>
    <w:rsid w:val="00E01A83"/>
    <w:rsid w:val="00E01B49"/>
    <w:rsid w:val="00E01C2A"/>
    <w:rsid w:val="00E02027"/>
    <w:rsid w:val="00E02226"/>
    <w:rsid w:val="00E022C4"/>
    <w:rsid w:val="00E02402"/>
    <w:rsid w:val="00E02741"/>
    <w:rsid w:val="00E0275F"/>
    <w:rsid w:val="00E02A2C"/>
    <w:rsid w:val="00E02A57"/>
    <w:rsid w:val="00E02D06"/>
    <w:rsid w:val="00E02E75"/>
    <w:rsid w:val="00E02EB2"/>
    <w:rsid w:val="00E03013"/>
    <w:rsid w:val="00E030F2"/>
    <w:rsid w:val="00E03118"/>
    <w:rsid w:val="00E03145"/>
    <w:rsid w:val="00E0335D"/>
    <w:rsid w:val="00E0347B"/>
    <w:rsid w:val="00E035D3"/>
    <w:rsid w:val="00E036C0"/>
    <w:rsid w:val="00E036E0"/>
    <w:rsid w:val="00E039F3"/>
    <w:rsid w:val="00E03A4A"/>
    <w:rsid w:val="00E03AD1"/>
    <w:rsid w:val="00E03D2D"/>
    <w:rsid w:val="00E03DDA"/>
    <w:rsid w:val="00E03E3A"/>
    <w:rsid w:val="00E040D1"/>
    <w:rsid w:val="00E041AC"/>
    <w:rsid w:val="00E04217"/>
    <w:rsid w:val="00E04A9C"/>
    <w:rsid w:val="00E04D04"/>
    <w:rsid w:val="00E04D11"/>
    <w:rsid w:val="00E04D26"/>
    <w:rsid w:val="00E04E00"/>
    <w:rsid w:val="00E04FD3"/>
    <w:rsid w:val="00E04FEF"/>
    <w:rsid w:val="00E05173"/>
    <w:rsid w:val="00E05226"/>
    <w:rsid w:val="00E0533D"/>
    <w:rsid w:val="00E05344"/>
    <w:rsid w:val="00E0555F"/>
    <w:rsid w:val="00E056CA"/>
    <w:rsid w:val="00E056D2"/>
    <w:rsid w:val="00E05919"/>
    <w:rsid w:val="00E05AF4"/>
    <w:rsid w:val="00E05B03"/>
    <w:rsid w:val="00E05B97"/>
    <w:rsid w:val="00E05BB9"/>
    <w:rsid w:val="00E05F73"/>
    <w:rsid w:val="00E06118"/>
    <w:rsid w:val="00E06249"/>
    <w:rsid w:val="00E0626D"/>
    <w:rsid w:val="00E0644D"/>
    <w:rsid w:val="00E0696A"/>
    <w:rsid w:val="00E06A9E"/>
    <w:rsid w:val="00E06AED"/>
    <w:rsid w:val="00E06FBD"/>
    <w:rsid w:val="00E070B1"/>
    <w:rsid w:val="00E071BB"/>
    <w:rsid w:val="00E074A0"/>
    <w:rsid w:val="00E0753E"/>
    <w:rsid w:val="00E076E9"/>
    <w:rsid w:val="00E076EF"/>
    <w:rsid w:val="00E07981"/>
    <w:rsid w:val="00E07C5F"/>
    <w:rsid w:val="00E07D0C"/>
    <w:rsid w:val="00E07DB7"/>
    <w:rsid w:val="00E07E82"/>
    <w:rsid w:val="00E07F98"/>
    <w:rsid w:val="00E1004B"/>
    <w:rsid w:val="00E10063"/>
    <w:rsid w:val="00E1018E"/>
    <w:rsid w:val="00E10674"/>
    <w:rsid w:val="00E106F1"/>
    <w:rsid w:val="00E1088C"/>
    <w:rsid w:val="00E10BF8"/>
    <w:rsid w:val="00E10C63"/>
    <w:rsid w:val="00E10CFA"/>
    <w:rsid w:val="00E10D43"/>
    <w:rsid w:val="00E10E52"/>
    <w:rsid w:val="00E10EAE"/>
    <w:rsid w:val="00E10ED5"/>
    <w:rsid w:val="00E10F0A"/>
    <w:rsid w:val="00E11784"/>
    <w:rsid w:val="00E11949"/>
    <w:rsid w:val="00E11A61"/>
    <w:rsid w:val="00E11AD9"/>
    <w:rsid w:val="00E11BC6"/>
    <w:rsid w:val="00E11EFB"/>
    <w:rsid w:val="00E11F19"/>
    <w:rsid w:val="00E12156"/>
    <w:rsid w:val="00E121F9"/>
    <w:rsid w:val="00E12665"/>
    <w:rsid w:val="00E12685"/>
    <w:rsid w:val="00E1279E"/>
    <w:rsid w:val="00E12988"/>
    <w:rsid w:val="00E129DE"/>
    <w:rsid w:val="00E12F1E"/>
    <w:rsid w:val="00E1301A"/>
    <w:rsid w:val="00E13173"/>
    <w:rsid w:val="00E131FF"/>
    <w:rsid w:val="00E133D8"/>
    <w:rsid w:val="00E13984"/>
    <w:rsid w:val="00E13C6E"/>
    <w:rsid w:val="00E13F1D"/>
    <w:rsid w:val="00E13F89"/>
    <w:rsid w:val="00E14076"/>
    <w:rsid w:val="00E1416A"/>
    <w:rsid w:val="00E1424C"/>
    <w:rsid w:val="00E144B6"/>
    <w:rsid w:val="00E145A9"/>
    <w:rsid w:val="00E149DA"/>
    <w:rsid w:val="00E14A8F"/>
    <w:rsid w:val="00E14AF9"/>
    <w:rsid w:val="00E14B17"/>
    <w:rsid w:val="00E14C01"/>
    <w:rsid w:val="00E14D25"/>
    <w:rsid w:val="00E14F06"/>
    <w:rsid w:val="00E14FF8"/>
    <w:rsid w:val="00E15015"/>
    <w:rsid w:val="00E15137"/>
    <w:rsid w:val="00E1533B"/>
    <w:rsid w:val="00E15602"/>
    <w:rsid w:val="00E156D5"/>
    <w:rsid w:val="00E15823"/>
    <w:rsid w:val="00E158E7"/>
    <w:rsid w:val="00E158FD"/>
    <w:rsid w:val="00E15CD2"/>
    <w:rsid w:val="00E15E9F"/>
    <w:rsid w:val="00E1627A"/>
    <w:rsid w:val="00E16447"/>
    <w:rsid w:val="00E164FB"/>
    <w:rsid w:val="00E16A65"/>
    <w:rsid w:val="00E16B26"/>
    <w:rsid w:val="00E16B92"/>
    <w:rsid w:val="00E16CA4"/>
    <w:rsid w:val="00E16ED2"/>
    <w:rsid w:val="00E16F63"/>
    <w:rsid w:val="00E16FEA"/>
    <w:rsid w:val="00E173A7"/>
    <w:rsid w:val="00E173E4"/>
    <w:rsid w:val="00E17528"/>
    <w:rsid w:val="00E175BD"/>
    <w:rsid w:val="00E176D7"/>
    <w:rsid w:val="00E17913"/>
    <w:rsid w:val="00E17942"/>
    <w:rsid w:val="00E179DE"/>
    <w:rsid w:val="00E17E46"/>
    <w:rsid w:val="00E20037"/>
    <w:rsid w:val="00E20243"/>
    <w:rsid w:val="00E202C3"/>
    <w:rsid w:val="00E20415"/>
    <w:rsid w:val="00E20561"/>
    <w:rsid w:val="00E2057E"/>
    <w:rsid w:val="00E20699"/>
    <w:rsid w:val="00E2070F"/>
    <w:rsid w:val="00E20A7D"/>
    <w:rsid w:val="00E20C8B"/>
    <w:rsid w:val="00E20DA9"/>
    <w:rsid w:val="00E20E80"/>
    <w:rsid w:val="00E20F13"/>
    <w:rsid w:val="00E20F81"/>
    <w:rsid w:val="00E210A6"/>
    <w:rsid w:val="00E210CF"/>
    <w:rsid w:val="00E21280"/>
    <w:rsid w:val="00E2134F"/>
    <w:rsid w:val="00E2145C"/>
    <w:rsid w:val="00E21641"/>
    <w:rsid w:val="00E21778"/>
    <w:rsid w:val="00E2178F"/>
    <w:rsid w:val="00E21943"/>
    <w:rsid w:val="00E21D78"/>
    <w:rsid w:val="00E21ED5"/>
    <w:rsid w:val="00E222CB"/>
    <w:rsid w:val="00E22311"/>
    <w:rsid w:val="00E2231E"/>
    <w:rsid w:val="00E22543"/>
    <w:rsid w:val="00E22877"/>
    <w:rsid w:val="00E22929"/>
    <w:rsid w:val="00E22EC8"/>
    <w:rsid w:val="00E22F18"/>
    <w:rsid w:val="00E22F90"/>
    <w:rsid w:val="00E232EF"/>
    <w:rsid w:val="00E23323"/>
    <w:rsid w:val="00E23444"/>
    <w:rsid w:val="00E23754"/>
    <w:rsid w:val="00E237C1"/>
    <w:rsid w:val="00E23E9B"/>
    <w:rsid w:val="00E23EF1"/>
    <w:rsid w:val="00E24024"/>
    <w:rsid w:val="00E240C0"/>
    <w:rsid w:val="00E240E2"/>
    <w:rsid w:val="00E2419D"/>
    <w:rsid w:val="00E2421D"/>
    <w:rsid w:val="00E2433C"/>
    <w:rsid w:val="00E243E6"/>
    <w:rsid w:val="00E2476F"/>
    <w:rsid w:val="00E247BB"/>
    <w:rsid w:val="00E249C3"/>
    <w:rsid w:val="00E24B6D"/>
    <w:rsid w:val="00E24CC0"/>
    <w:rsid w:val="00E24F8D"/>
    <w:rsid w:val="00E2530B"/>
    <w:rsid w:val="00E256F3"/>
    <w:rsid w:val="00E2588A"/>
    <w:rsid w:val="00E258FB"/>
    <w:rsid w:val="00E259C3"/>
    <w:rsid w:val="00E25BF5"/>
    <w:rsid w:val="00E25CA9"/>
    <w:rsid w:val="00E25DC7"/>
    <w:rsid w:val="00E25DD5"/>
    <w:rsid w:val="00E26149"/>
    <w:rsid w:val="00E2616E"/>
    <w:rsid w:val="00E26676"/>
    <w:rsid w:val="00E269D3"/>
    <w:rsid w:val="00E270FD"/>
    <w:rsid w:val="00E271A8"/>
    <w:rsid w:val="00E274C6"/>
    <w:rsid w:val="00E274D3"/>
    <w:rsid w:val="00E2755D"/>
    <w:rsid w:val="00E27571"/>
    <w:rsid w:val="00E275DA"/>
    <w:rsid w:val="00E276E5"/>
    <w:rsid w:val="00E278F3"/>
    <w:rsid w:val="00E30000"/>
    <w:rsid w:val="00E30159"/>
    <w:rsid w:val="00E3019C"/>
    <w:rsid w:val="00E3042F"/>
    <w:rsid w:val="00E30858"/>
    <w:rsid w:val="00E308E2"/>
    <w:rsid w:val="00E309EE"/>
    <w:rsid w:val="00E30A74"/>
    <w:rsid w:val="00E30AB7"/>
    <w:rsid w:val="00E30EB8"/>
    <w:rsid w:val="00E30F4D"/>
    <w:rsid w:val="00E30FF7"/>
    <w:rsid w:val="00E31081"/>
    <w:rsid w:val="00E31238"/>
    <w:rsid w:val="00E314F6"/>
    <w:rsid w:val="00E315A5"/>
    <w:rsid w:val="00E3176F"/>
    <w:rsid w:val="00E31A4D"/>
    <w:rsid w:val="00E31D30"/>
    <w:rsid w:val="00E31DCC"/>
    <w:rsid w:val="00E31FF0"/>
    <w:rsid w:val="00E32081"/>
    <w:rsid w:val="00E32150"/>
    <w:rsid w:val="00E323E8"/>
    <w:rsid w:val="00E32644"/>
    <w:rsid w:val="00E326A4"/>
    <w:rsid w:val="00E328A8"/>
    <w:rsid w:val="00E329DF"/>
    <w:rsid w:val="00E32B16"/>
    <w:rsid w:val="00E330CF"/>
    <w:rsid w:val="00E333AA"/>
    <w:rsid w:val="00E335B1"/>
    <w:rsid w:val="00E335FE"/>
    <w:rsid w:val="00E3367A"/>
    <w:rsid w:val="00E337ED"/>
    <w:rsid w:val="00E33A6A"/>
    <w:rsid w:val="00E33BF5"/>
    <w:rsid w:val="00E33C54"/>
    <w:rsid w:val="00E33F8C"/>
    <w:rsid w:val="00E34085"/>
    <w:rsid w:val="00E341C8"/>
    <w:rsid w:val="00E346FE"/>
    <w:rsid w:val="00E3490B"/>
    <w:rsid w:val="00E34B7A"/>
    <w:rsid w:val="00E34BA5"/>
    <w:rsid w:val="00E34D7A"/>
    <w:rsid w:val="00E34E4F"/>
    <w:rsid w:val="00E34EB8"/>
    <w:rsid w:val="00E34EFA"/>
    <w:rsid w:val="00E350D1"/>
    <w:rsid w:val="00E3515B"/>
    <w:rsid w:val="00E3516E"/>
    <w:rsid w:val="00E35252"/>
    <w:rsid w:val="00E35972"/>
    <w:rsid w:val="00E35AD2"/>
    <w:rsid w:val="00E35AD6"/>
    <w:rsid w:val="00E35C43"/>
    <w:rsid w:val="00E35CD4"/>
    <w:rsid w:val="00E35CD6"/>
    <w:rsid w:val="00E35E1B"/>
    <w:rsid w:val="00E35F53"/>
    <w:rsid w:val="00E36053"/>
    <w:rsid w:val="00E36237"/>
    <w:rsid w:val="00E3645D"/>
    <w:rsid w:val="00E36524"/>
    <w:rsid w:val="00E36638"/>
    <w:rsid w:val="00E366A9"/>
    <w:rsid w:val="00E366FE"/>
    <w:rsid w:val="00E36984"/>
    <w:rsid w:val="00E36B91"/>
    <w:rsid w:val="00E36C9D"/>
    <w:rsid w:val="00E36D3C"/>
    <w:rsid w:val="00E36ED3"/>
    <w:rsid w:val="00E37005"/>
    <w:rsid w:val="00E37041"/>
    <w:rsid w:val="00E37477"/>
    <w:rsid w:val="00E375BC"/>
    <w:rsid w:val="00E37665"/>
    <w:rsid w:val="00E3782D"/>
    <w:rsid w:val="00E37931"/>
    <w:rsid w:val="00E3795F"/>
    <w:rsid w:val="00E37AAC"/>
    <w:rsid w:val="00E37CDF"/>
    <w:rsid w:val="00E37D42"/>
    <w:rsid w:val="00E37ED3"/>
    <w:rsid w:val="00E37FD8"/>
    <w:rsid w:val="00E40000"/>
    <w:rsid w:val="00E4017B"/>
    <w:rsid w:val="00E40244"/>
    <w:rsid w:val="00E40251"/>
    <w:rsid w:val="00E402A2"/>
    <w:rsid w:val="00E403EF"/>
    <w:rsid w:val="00E40420"/>
    <w:rsid w:val="00E40578"/>
    <w:rsid w:val="00E40792"/>
    <w:rsid w:val="00E4081D"/>
    <w:rsid w:val="00E4082B"/>
    <w:rsid w:val="00E40BB6"/>
    <w:rsid w:val="00E40D5E"/>
    <w:rsid w:val="00E40EA6"/>
    <w:rsid w:val="00E40EB0"/>
    <w:rsid w:val="00E41130"/>
    <w:rsid w:val="00E41316"/>
    <w:rsid w:val="00E4158E"/>
    <w:rsid w:val="00E41652"/>
    <w:rsid w:val="00E416ED"/>
    <w:rsid w:val="00E41762"/>
    <w:rsid w:val="00E41928"/>
    <w:rsid w:val="00E41A30"/>
    <w:rsid w:val="00E41D0A"/>
    <w:rsid w:val="00E41EEF"/>
    <w:rsid w:val="00E41F47"/>
    <w:rsid w:val="00E425BC"/>
    <w:rsid w:val="00E4264C"/>
    <w:rsid w:val="00E429CE"/>
    <w:rsid w:val="00E42A65"/>
    <w:rsid w:val="00E42DC3"/>
    <w:rsid w:val="00E42E3C"/>
    <w:rsid w:val="00E42E86"/>
    <w:rsid w:val="00E432A1"/>
    <w:rsid w:val="00E43303"/>
    <w:rsid w:val="00E43320"/>
    <w:rsid w:val="00E435FF"/>
    <w:rsid w:val="00E43788"/>
    <w:rsid w:val="00E437E1"/>
    <w:rsid w:val="00E43856"/>
    <w:rsid w:val="00E43891"/>
    <w:rsid w:val="00E4389F"/>
    <w:rsid w:val="00E438C3"/>
    <w:rsid w:val="00E4395D"/>
    <w:rsid w:val="00E43A4A"/>
    <w:rsid w:val="00E43D2D"/>
    <w:rsid w:val="00E43E41"/>
    <w:rsid w:val="00E43F61"/>
    <w:rsid w:val="00E440CB"/>
    <w:rsid w:val="00E442DF"/>
    <w:rsid w:val="00E4434E"/>
    <w:rsid w:val="00E443C4"/>
    <w:rsid w:val="00E444C4"/>
    <w:rsid w:val="00E4458C"/>
    <w:rsid w:val="00E445A1"/>
    <w:rsid w:val="00E4473E"/>
    <w:rsid w:val="00E4493E"/>
    <w:rsid w:val="00E44C0A"/>
    <w:rsid w:val="00E45374"/>
    <w:rsid w:val="00E456FB"/>
    <w:rsid w:val="00E457E5"/>
    <w:rsid w:val="00E45AB8"/>
    <w:rsid w:val="00E45FC4"/>
    <w:rsid w:val="00E45FC6"/>
    <w:rsid w:val="00E46073"/>
    <w:rsid w:val="00E46298"/>
    <w:rsid w:val="00E469EF"/>
    <w:rsid w:val="00E46ABB"/>
    <w:rsid w:val="00E46E58"/>
    <w:rsid w:val="00E46EC3"/>
    <w:rsid w:val="00E46ECB"/>
    <w:rsid w:val="00E472DC"/>
    <w:rsid w:val="00E472FE"/>
    <w:rsid w:val="00E473D8"/>
    <w:rsid w:val="00E474B1"/>
    <w:rsid w:val="00E47575"/>
    <w:rsid w:val="00E47692"/>
    <w:rsid w:val="00E476EB"/>
    <w:rsid w:val="00E4771B"/>
    <w:rsid w:val="00E477E0"/>
    <w:rsid w:val="00E47803"/>
    <w:rsid w:val="00E47AA2"/>
    <w:rsid w:val="00E47C20"/>
    <w:rsid w:val="00E47D31"/>
    <w:rsid w:val="00E47E02"/>
    <w:rsid w:val="00E47E08"/>
    <w:rsid w:val="00E502E2"/>
    <w:rsid w:val="00E502F3"/>
    <w:rsid w:val="00E5037D"/>
    <w:rsid w:val="00E5048A"/>
    <w:rsid w:val="00E50578"/>
    <w:rsid w:val="00E5074E"/>
    <w:rsid w:val="00E50955"/>
    <w:rsid w:val="00E50A30"/>
    <w:rsid w:val="00E50B24"/>
    <w:rsid w:val="00E50CEE"/>
    <w:rsid w:val="00E50D43"/>
    <w:rsid w:val="00E50E25"/>
    <w:rsid w:val="00E51011"/>
    <w:rsid w:val="00E51264"/>
    <w:rsid w:val="00E51346"/>
    <w:rsid w:val="00E513FF"/>
    <w:rsid w:val="00E5144A"/>
    <w:rsid w:val="00E51585"/>
    <w:rsid w:val="00E516F4"/>
    <w:rsid w:val="00E51812"/>
    <w:rsid w:val="00E51B0D"/>
    <w:rsid w:val="00E51B47"/>
    <w:rsid w:val="00E51D2B"/>
    <w:rsid w:val="00E51E4D"/>
    <w:rsid w:val="00E51F5D"/>
    <w:rsid w:val="00E51F6F"/>
    <w:rsid w:val="00E51FA1"/>
    <w:rsid w:val="00E52089"/>
    <w:rsid w:val="00E52114"/>
    <w:rsid w:val="00E52115"/>
    <w:rsid w:val="00E52278"/>
    <w:rsid w:val="00E528C0"/>
    <w:rsid w:val="00E528DC"/>
    <w:rsid w:val="00E52B5F"/>
    <w:rsid w:val="00E52C02"/>
    <w:rsid w:val="00E52D58"/>
    <w:rsid w:val="00E52F52"/>
    <w:rsid w:val="00E53126"/>
    <w:rsid w:val="00E53490"/>
    <w:rsid w:val="00E535D0"/>
    <w:rsid w:val="00E53605"/>
    <w:rsid w:val="00E5362C"/>
    <w:rsid w:val="00E537A4"/>
    <w:rsid w:val="00E53A90"/>
    <w:rsid w:val="00E53BED"/>
    <w:rsid w:val="00E53D15"/>
    <w:rsid w:val="00E53D1B"/>
    <w:rsid w:val="00E53D2F"/>
    <w:rsid w:val="00E541DE"/>
    <w:rsid w:val="00E5429E"/>
    <w:rsid w:val="00E542CB"/>
    <w:rsid w:val="00E54373"/>
    <w:rsid w:val="00E5441D"/>
    <w:rsid w:val="00E5463F"/>
    <w:rsid w:val="00E546F4"/>
    <w:rsid w:val="00E5476C"/>
    <w:rsid w:val="00E547D4"/>
    <w:rsid w:val="00E5486C"/>
    <w:rsid w:val="00E54894"/>
    <w:rsid w:val="00E5495C"/>
    <w:rsid w:val="00E54B06"/>
    <w:rsid w:val="00E54C54"/>
    <w:rsid w:val="00E54C94"/>
    <w:rsid w:val="00E54E07"/>
    <w:rsid w:val="00E55143"/>
    <w:rsid w:val="00E552DD"/>
    <w:rsid w:val="00E553DD"/>
    <w:rsid w:val="00E553ED"/>
    <w:rsid w:val="00E55454"/>
    <w:rsid w:val="00E556DE"/>
    <w:rsid w:val="00E55916"/>
    <w:rsid w:val="00E55ADD"/>
    <w:rsid w:val="00E55BC5"/>
    <w:rsid w:val="00E55BDF"/>
    <w:rsid w:val="00E55C84"/>
    <w:rsid w:val="00E55F69"/>
    <w:rsid w:val="00E56063"/>
    <w:rsid w:val="00E56233"/>
    <w:rsid w:val="00E563F7"/>
    <w:rsid w:val="00E564D5"/>
    <w:rsid w:val="00E566F6"/>
    <w:rsid w:val="00E56AF1"/>
    <w:rsid w:val="00E56BC7"/>
    <w:rsid w:val="00E56E63"/>
    <w:rsid w:val="00E57079"/>
    <w:rsid w:val="00E57097"/>
    <w:rsid w:val="00E57144"/>
    <w:rsid w:val="00E57235"/>
    <w:rsid w:val="00E5742E"/>
    <w:rsid w:val="00E57448"/>
    <w:rsid w:val="00E574DA"/>
    <w:rsid w:val="00E575F0"/>
    <w:rsid w:val="00E57A63"/>
    <w:rsid w:val="00E57A99"/>
    <w:rsid w:val="00E57C96"/>
    <w:rsid w:val="00E57DDC"/>
    <w:rsid w:val="00E57E90"/>
    <w:rsid w:val="00E57F06"/>
    <w:rsid w:val="00E57F2A"/>
    <w:rsid w:val="00E59130"/>
    <w:rsid w:val="00E60513"/>
    <w:rsid w:val="00E605FD"/>
    <w:rsid w:val="00E6089D"/>
    <w:rsid w:val="00E60972"/>
    <w:rsid w:val="00E60990"/>
    <w:rsid w:val="00E60A05"/>
    <w:rsid w:val="00E60ABE"/>
    <w:rsid w:val="00E60BD5"/>
    <w:rsid w:val="00E60D45"/>
    <w:rsid w:val="00E60DAB"/>
    <w:rsid w:val="00E60EFF"/>
    <w:rsid w:val="00E60FBE"/>
    <w:rsid w:val="00E610E6"/>
    <w:rsid w:val="00E612F4"/>
    <w:rsid w:val="00E61554"/>
    <w:rsid w:val="00E61837"/>
    <w:rsid w:val="00E6192B"/>
    <w:rsid w:val="00E619AE"/>
    <w:rsid w:val="00E61CDA"/>
    <w:rsid w:val="00E61DD4"/>
    <w:rsid w:val="00E61DEC"/>
    <w:rsid w:val="00E61EDA"/>
    <w:rsid w:val="00E621F4"/>
    <w:rsid w:val="00E625A0"/>
    <w:rsid w:val="00E625FE"/>
    <w:rsid w:val="00E62705"/>
    <w:rsid w:val="00E627F8"/>
    <w:rsid w:val="00E62894"/>
    <w:rsid w:val="00E629B7"/>
    <w:rsid w:val="00E62B67"/>
    <w:rsid w:val="00E62CB4"/>
    <w:rsid w:val="00E62D8B"/>
    <w:rsid w:val="00E6322D"/>
    <w:rsid w:val="00E6331F"/>
    <w:rsid w:val="00E6359E"/>
    <w:rsid w:val="00E6373B"/>
    <w:rsid w:val="00E63779"/>
    <w:rsid w:val="00E63844"/>
    <w:rsid w:val="00E63866"/>
    <w:rsid w:val="00E63D18"/>
    <w:rsid w:val="00E63E13"/>
    <w:rsid w:val="00E63E34"/>
    <w:rsid w:val="00E63ED2"/>
    <w:rsid w:val="00E64012"/>
    <w:rsid w:val="00E640C8"/>
    <w:rsid w:val="00E64135"/>
    <w:rsid w:val="00E64224"/>
    <w:rsid w:val="00E64335"/>
    <w:rsid w:val="00E64355"/>
    <w:rsid w:val="00E6441A"/>
    <w:rsid w:val="00E6449A"/>
    <w:rsid w:val="00E6473C"/>
    <w:rsid w:val="00E64D10"/>
    <w:rsid w:val="00E64D35"/>
    <w:rsid w:val="00E64DC3"/>
    <w:rsid w:val="00E64F0A"/>
    <w:rsid w:val="00E65010"/>
    <w:rsid w:val="00E650AA"/>
    <w:rsid w:val="00E65304"/>
    <w:rsid w:val="00E65307"/>
    <w:rsid w:val="00E65335"/>
    <w:rsid w:val="00E654D3"/>
    <w:rsid w:val="00E65567"/>
    <w:rsid w:val="00E655C3"/>
    <w:rsid w:val="00E655FB"/>
    <w:rsid w:val="00E6563D"/>
    <w:rsid w:val="00E65650"/>
    <w:rsid w:val="00E6569C"/>
    <w:rsid w:val="00E6591C"/>
    <w:rsid w:val="00E65AC6"/>
    <w:rsid w:val="00E65C8A"/>
    <w:rsid w:val="00E65FC5"/>
    <w:rsid w:val="00E6610F"/>
    <w:rsid w:val="00E6619F"/>
    <w:rsid w:val="00E661B1"/>
    <w:rsid w:val="00E668CB"/>
    <w:rsid w:val="00E6690B"/>
    <w:rsid w:val="00E66A12"/>
    <w:rsid w:val="00E66BE6"/>
    <w:rsid w:val="00E66D93"/>
    <w:rsid w:val="00E66E4E"/>
    <w:rsid w:val="00E66F2D"/>
    <w:rsid w:val="00E6708B"/>
    <w:rsid w:val="00E67182"/>
    <w:rsid w:val="00E67195"/>
    <w:rsid w:val="00E672CF"/>
    <w:rsid w:val="00E67593"/>
    <w:rsid w:val="00E676FB"/>
    <w:rsid w:val="00E67726"/>
    <w:rsid w:val="00E67AD4"/>
    <w:rsid w:val="00E67B4A"/>
    <w:rsid w:val="00E67C86"/>
    <w:rsid w:val="00E67C98"/>
    <w:rsid w:val="00E67CB8"/>
    <w:rsid w:val="00E67E19"/>
    <w:rsid w:val="00E67EEF"/>
    <w:rsid w:val="00E7004C"/>
    <w:rsid w:val="00E70398"/>
    <w:rsid w:val="00E703E0"/>
    <w:rsid w:val="00E704BE"/>
    <w:rsid w:val="00E705A0"/>
    <w:rsid w:val="00E7068E"/>
    <w:rsid w:val="00E707F0"/>
    <w:rsid w:val="00E70903"/>
    <w:rsid w:val="00E709EC"/>
    <w:rsid w:val="00E70A00"/>
    <w:rsid w:val="00E70CF8"/>
    <w:rsid w:val="00E70D97"/>
    <w:rsid w:val="00E710EA"/>
    <w:rsid w:val="00E7178C"/>
    <w:rsid w:val="00E7178D"/>
    <w:rsid w:val="00E717C3"/>
    <w:rsid w:val="00E7180E"/>
    <w:rsid w:val="00E7182F"/>
    <w:rsid w:val="00E71854"/>
    <w:rsid w:val="00E71EE4"/>
    <w:rsid w:val="00E71EFA"/>
    <w:rsid w:val="00E71F62"/>
    <w:rsid w:val="00E71FE1"/>
    <w:rsid w:val="00E7204C"/>
    <w:rsid w:val="00E720CB"/>
    <w:rsid w:val="00E721D7"/>
    <w:rsid w:val="00E724DE"/>
    <w:rsid w:val="00E72503"/>
    <w:rsid w:val="00E726F0"/>
    <w:rsid w:val="00E729DB"/>
    <w:rsid w:val="00E72AA2"/>
    <w:rsid w:val="00E72C57"/>
    <w:rsid w:val="00E72CE5"/>
    <w:rsid w:val="00E7304D"/>
    <w:rsid w:val="00E731CA"/>
    <w:rsid w:val="00E7322F"/>
    <w:rsid w:val="00E732A5"/>
    <w:rsid w:val="00E732C7"/>
    <w:rsid w:val="00E733F8"/>
    <w:rsid w:val="00E73583"/>
    <w:rsid w:val="00E7362A"/>
    <w:rsid w:val="00E7367A"/>
    <w:rsid w:val="00E736D0"/>
    <w:rsid w:val="00E736EF"/>
    <w:rsid w:val="00E73784"/>
    <w:rsid w:val="00E7384D"/>
    <w:rsid w:val="00E73981"/>
    <w:rsid w:val="00E73B7D"/>
    <w:rsid w:val="00E73BC6"/>
    <w:rsid w:val="00E73EB8"/>
    <w:rsid w:val="00E73F61"/>
    <w:rsid w:val="00E73FA6"/>
    <w:rsid w:val="00E73FC8"/>
    <w:rsid w:val="00E74119"/>
    <w:rsid w:val="00E7427B"/>
    <w:rsid w:val="00E74401"/>
    <w:rsid w:val="00E7443F"/>
    <w:rsid w:val="00E7466A"/>
    <w:rsid w:val="00E746B6"/>
    <w:rsid w:val="00E74A3E"/>
    <w:rsid w:val="00E74ADE"/>
    <w:rsid w:val="00E74C45"/>
    <w:rsid w:val="00E74D25"/>
    <w:rsid w:val="00E74D75"/>
    <w:rsid w:val="00E74D89"/>
    <w:rsid w:val="00E74EE6"/>
    <w:rsid w:val="00E74F8B"/>
    <w:rsid w:val="00E74FD4"/>
    <w:rsid w:val="00E75164"/>
    <w:rsid w:val="00E752A8"/>
    <w:rsid w:val="00E752EF"/>
    <w:rsid w:val="00E7531B"/>
    <w:rsid w:val="00E75376"/>
    <w:rsid w:val="00E7537D"/>
    <w:rsid w:val="00E755D3"/>
    <w:rsid w:val="00E756E7"/>
    <w:rsid w:val="00E75EFB"/>
    <w:rsid w:val="00E75F87"/>
    <w:rsid w:val="00E7603A"/>
    <w:rsid w:val="00E760A8"/>
    <w:rsid w:val="00E76204"/>
    <w:rsid w:val="00E762B6"/>
    <w:rsid w:val="00E76375"/>
    <w:rsid w:val="00E76478"/>
    <w:rsid w:val="00E76583"/>
    <w:rsid w:val="00E765C1"/>
    <w:rsid w:val="00E7667B"/>
    <w:rsid w:val="00E7680D"/>
    <w:rsid w:val="00E768DB"/>
    <w:rsid w:val="00E76A96"/>
    <w:rsid w:val="00E76B1E"/>
    <w:rsid w:val="00E76D7A"/>
    <w:rsid w:val="00E76EDA"/>
    <w:rsid w:val="00E76F9E"/>
    <w:rsid w:val="00E772A4"/>
    <w:rsid w:val="00E77342"/>
    <w:rsid w:val="00E77B80"/>
    <w:rsid w:val="00E77CB6"/>
    <w:rsid w:val="00E8020A"/>
    <w:rsid w:val="00E80393"/>
    <w:rsid w:val="00E805FA"/>
    <w:rsid w:val="00E8080E"/>
    <w:rsid w:val="00E808C0"/>
    <w:rsid w:val="00E80957"/>
    <w:rsid w:val="00E80AB6"/>
    <w:rsid w:val="00E80C32"/>
    <w:rsid w:val="00E80C81"/>
    <w:rsid w:val="00E80F63"/>
    <w:rsid w:val="00E80FB5"/>
    <w:rsid w:val="00E81208"/>
    <w:rsid w:val="00E8143F"/>
    <w:rsid w:val="00E81564"/>
    <w:rsid w:val="00E8156F"/>
    <w:rsid w:val="00E81591"/>
    <w:rsid w:val="00E8160E"/>
    <w:rsid w:val="00E8175F"/>
    <w:rsid w:val="00E81BF3"/>
    <w:rsid w:val="00E81E97"/>
    <w:rsid w:val="00E82116"/>
    <w:rsid w:val="00E82580"/>
    <w:rsid w:val="00E82761"/>
    <w:rsid w:val="00E828A4"/>
    <w:rsid w:val="00E82A40"/>
    <w:rsid w:val="00E82BE5"/>
    <w:rsid w:val="00E82C7B"/>
    <w:rsid w:val="00E82E51"/>
    <w:rsid w:val="00E82E55"/>
    <w:rsid w:val="00E82F02"/>
    <w:rsid w:val="00E8301B"/>
    <w:rsid w:val="00E8321E"/>
    <w:rsid w:val="00E832A2"/>
    <w:rsid w:val="00E83330"/>
    <w:rsid w:val="00E8357C"/>
    <w:rsid w:val="00E8363B"/>
    <w:rsid w:val="00E83678"/>
    <w:rsid w:val="00E836D5"/>
    <w:rsid w:val="00E83B47"/>
    <w:rsid w:val="00E83CB1"/>
    <w:rsid w:val="00E83E11"/>
    <w:rsid w:val="00E83ECB"/>
    <w:rsid w:val="00E84060"/>
    <w:rsid w:val="00E840FD"/>
    <w:rsid w:val="00E84238"/>
    <w:rsid w:val="00E84283"/>
    <w:rsid w:val="00E8453C"/>
    <w:rsid w:val="00E84944"/>
    <w:rsid w:val="00E84989"/>
    <w:rsid w:val="00E84A8B"/>
    <w:rsid w:val="00E84D45"/>
    <w:rsid w:val="00E85474"/>
    <w:rsid w:val="00E85546"/>
    <w:rsid w:val="00E8557D"/>
    <w:rsid w:val="00E855FA"/>
    <w:rsid w:val="00E858D2"/>
    <w:rsid w:val="00E8590A"/>
    <w:rsid w:val="00E85AE5"/>
    <w:rsid w:val="00E85B8B"/>
    <w:rsid w:val="00E85F0E"/>
    <w:rsid w:val="00E86562"/>
    <w:rsid w:val="00E86603"/>
    <w:rsid w:val="00E86658"/>
    <w:rsid w:val="00E8674A"/>
    <w:rsid w:val="00E8685C"/>
    <w:rsid w:val="00E869B6"/>
    <w:rsid w:val="00E86C14"/>
    <w:rsid w:val="00E86D21"/>
    <w:rsid w:val="00E86D7D"/>
    <w:rsid w:val="00E86D93"/>
    <w:rsid w:val="00E86E42"/>
    <w:rsid w:val="00E86E80"/>
    <w:rsid w:val="00E87010"/>
    <w:rsid w:val="00E87019"/>
    <w:rsid w:val="00E874AE"/>
    <w:rsid w:val="00E87500"/>
    <w:rsid w:val="00E8766A"/>
    <w:rsid w:val="00E876A6"/>
    <w:rsid w:val="00E8782F"/>
    <w:rsid w:val="00E879C2"/>
    <w:rsid w:val="00E87B0A"/>
    <w:rsid w:val="00E87B0E"/>
    <w:rsid w:val="00E87B79"/>
    <w:rsid w:val="00E87E8A"/>
    <w:rsid w:val="00E87EB0"/>
    <w:rsid w:val="00E90126"/>
    <w:rsid w:val="00E90136"/>
    <w:rsid w:val="00E901B3"/>
    <w:rsid w:val="00E901DC"/>
    <w:rsid w:val="00E90287"/>
    <w:rsid w:val="00E902E2"/>
    <w:rsid w:val="00E90693"/>
    <w:rsid w:val="00E907B4"/>
    <w:rsid w:val="00E90850"/>
    <w:rsid w:val="00E90854"/>
    <w:rsid w:val="00E90915"/>
    <w:rsid w:val="00E9095C"/>
    <w:rsid w:val="00E90997"/>
    <w:rsid w:val="00E90AB0"/>
    <w:rsid w:val="00E90D32"/>
    <w:rsid w:val="00E90D94"/>
    <w:rsid w:val="00E90E05"/>
    <w:rsid w:val="00E910EA"/>
    <w:rsid w:val="00E9111F"/>
    <w:rsid w:val="00E91312"/>
    <w:rsid w:val="00E9153B"/>
    <w:rsid w:val="00E9165D"/>
    <w:rsid w:val="00E916A2"/>
    <w:rsid w:val="00E91847"/>
    <w:rsid w:val="00E918C4"/>
    <w:rsid w:val="00E9195F"/>
    <w:rsid w:val="00E91ADB"/>
    <w:rsid w:val="00E91BAC"/>
    <w:rsid w:val="00E91CA7"/>
    <w:rsid w:val="00E91CB9"/>
    <w:rsid w:val="00E91D99"/>
    <w:rsid w:val="00E91FF9"/>
    <w:rsid w:val="00E92142"/>
    <w:rsid w:val="00E92305"/>
    <w:rsid w:val="00E9250C"/>
    <w:rsid w:val="00E9255B"/>
    <w:rsid w:val="00E9266C"/>
    <w:rsid w:val="00E927B0"/>
    <w:rsid w:val="00E927FE"/>
    <w:rsid w:val="00E92FAD"/>
    <w:rsid w:val="00E931DC"/>
    <w:rsid w:val="00E93250"/>
    <w:rsid w:val="00E933C5"/>
    <w:rsid w:val="00E935E2"/>
    <w:rsid w:val="00E93631"/>
    <w:rsid w:val="00E93A06"/>
    <w:rsid w:val="00E93A8E"/>
    <w:rsid w:val="00E93AC2"/>
    <w:rsid w:val="00E93D8F"/>
    <w:rsid w:val="00E93EE8"/>
    <w:rsid w:val="00E94068"/>
    <w:rsid w:val="00E9411A"/>
    <w:rsid w:val="00E9457F"/>
    <w:rsid w:val="00E9472B"/>
    <w:rsid w:val="00E948F1"/>
    <w:rsid w:val="00E94986"/>
    <w:rsid w:val="00E94A20"/>
    <w:rsid w:val="00E94BE0"/>
    <w:rsid w:val="00E94ECA"/>
    <w:rsid w:val="00E94F55"/>
    <w:rsid w:val="00E94F9C"/>
    <w:rsid w:val="00E950B5"/>
    <w:rsid w:val="00E95149"/>
    <w:rsid w:val="00E952D9"/>
    <w:rsid w:val="00E95339"/>
    <w:rsid w:val="00E95392"/>
    <w:rsid w:val="00E9546F"/>
    <w:rsid w:val="00E95475"/>
    <w:rsid w:val="00E95866"/>
    <w:rsid w:val="00E95943"/>
    <w:rsid w:val="00E95E14"/>
    <w:rsid w:val="00E95E75"/>
    <w:rsid w:val="00E962E7"/>
    <w:rsid w:val="00E96334"/>
    <w:rsid w:val="00E96445"/>
    <w:rsid w:val="00E965D8"/>
    <w:rsid w:val="00E9664A"/>
    <w:rsid w:val="00E967B7"/>
    <w:rsid w:val="00E96A5B"/>
    <w:rsid w:val="00E96AAF"/>
    <w:rsid w:val="00E96C12"/>
    <w:rsid w:val="00E96C34"/>
    <w:rsid w:val="00E96DA6"/>
    <w:rsid w:val="00E96EDB"/>
    <w:rsid w:val="00E96EDC"/>
    <w:rsid w:val="00E97084"/>
    <w:rsid w:val="00E970AD"/>
    <w:rsid w:val="00E97524"/>
    <w:rsid w:val="00E97559"/>
    <w:rsid w:val="00E975A3"/>
    <w:rsid w:val="00E975D8"/>
    <w:rsid w:val="00E97646"/>
    <w:rsid w:val="00E976CA"/>
    <w:rsid w:val="00E976D9"/>
    <w:rsid w:val="00E9778F"/>
    <w:rsid w:val="00E977EC"/>
    <w:rsid w:val="00E97BD7"/>
    <w:rsid w:val="00E97D25"/>
    <w:rsid w:val="00E97D93"/>
    <w:rsid w:val="00E97E77"/>
    <w:rsid w:val="00E97F25"/>
    <w:rsid w:val="00EA0044"/>
    <w:rsid w:val="00EA028E"/>
    <w:rsid w:val="00EA02DA"/>
    <w:rsid w:val="00EA0585"/>
    <w:rsid w:val="00EA0588"/>
    <w:rsid w:val="00EA0741"/>
    <w:rsid w:val="00EA080D"/>
    <w:rsid w:val="00EA0847"/>
    <w:rsid w:val="00EA08C3"/>
    <w:rsid w:val="00EA08C6"/>
    <w:rsid w:val="00EA0B8B"/>
    <w:rsid w:val="00EA0E2C"/>
    <w:rsid w:val="00EA1121"/>
    <w:rsid w:val="00EA1186"/>
    <w:rsid w:val="00EA121E"/>
    <w:rsid w:val="00EA1345"/>
    <w:rsid w:val="00EA15F0"/>
    <w:rsid w:val="00EA1B2C"/>
    <w:rsid w:val="00EA1DEB"/>
    <w:rsid w:val="00EA21F7"/>
    <w:rsid w:val="00EA2290"/>
    <w:rsid w:val="00EA238F"/>
    <w:rsid w:val="00EA2587"/>
    <w:rsid w:val="00EA27B9"/>
    <w:rsid w:val="00EA27BB"/>
    <w:rsid w:val="00EA2A37"/>
    <w:rsid w:val="00EA2B59"/>
    <w:rsid w:val="00EA2C08"/>
    <w:rsid w:val="00EA2C73"/>
    <w:rsid w:val="00EA2EFF"/>
    <w:rsid w:val="00EA2FBA"/>
    <w:rsid w:val="00EA3067"/>
    <w:rsid w:val="00EA3198"/>
    <w:rsid w:val="00EA32C5"/>
    <w:rsid w:val="00EA3333"/>
    <w:rsid w:val="00EA33D0"/>
    <w:rsid w:val="00EA3726"/>
    <w:rsid w:val="00EA3732"/>
    <w:rsid w:val="00EA3AA7"/>
    <w:rsid w:val="00EA3C6A"/>
    <w:rsid w:val="00EA3F0B"/>
    <w:rsid w:val="00EA3F5E"/>
    <w:rsid w:val="00EA40F6"/>
    <w:rsid w:val="00EA4316"/>
    <w:rsid w:val="00EA4365"/>
    <w:rsid w:val="00EA4434"/>
    <w:rsid w:val="00EA44F1"/>
    <w:rsid w:val="00EA45FE"/>
    <w:rsid w:val="00EA4B2D"/>
    <w:rsid w:val="00EA4C93"/>
    <w:rsid w:val="00EA4EB3"/>
    <w:rsid w:val="00EA521B"/>
    <w:rsid w:val="00EA5440"/>
    <w:rsid w:val="00EA5712"/>
    <w:rsid w:val="00EA573E"/>
    <w:rsid w:val="00EA576C"/>
    <w:rsid w:val="00EA57C5"/>
    <w:rsid w:val="00EA58A0"/>
    <w:rsid w:val="00EA5A24"/>
    <w:rsid w:val="00EA5BFF"/>
    <w:rsid w:val="00EA5D8A"/>
    <w:rsid w:val="00EA6140"/>
    <w:rsid w:val="00EA6AAF"/>
    <w:rsid w:val="00EA6F92"/>
    <w:rsid w:val="00EA703E"/>
    <w:rsid w:val="00EA7296"/>
    <w:rsid w:val="00EA72A3"/>
    <w:rsid w:val="00EA7398"/>
    <w:rsid w:val="00EA74AB"/>
    <w:rsid w:val="00EA755C"/>
    <w:rsid w:val="00EA773C"/>
    <w:rsid w:val="00EA776D"/>
    <w:rsid w:val="00EA777D"/>
    <w:rsid w:val="00EA788C"/>
    <w:rsid w:val="00EA7B24"/>
    <w:rsid w:val="00EA7B78"/>
    <w:rsid w:val="00EA7CC4"/>
    <w:rsid w:val="00EA7CD2"/>
    <w:rsid w:val="00EA7D6E"/>
    <w:rsid w:val="00EA7D81"/>
    <w:rsid w:val="00EA7F9D"/>
    <w:rsid w:val="00EA7FC0"/>
    <w:rsid w:val="00EB00F2"/>
    <w:rsid w:val="00EB0228"/>
    <w:rsid w:val="00EB0281"/>
    <w:rsid w:val="00EB0410"/>
    <w:rsid w:val="00EB04B7"/>
    <w:rsid w:val="00EB0550"/>
    <w:rsid w:val="00EB0646"/>
    <w:rsid w:val="00EB088C"/>
    <w:rsid w:val="00EB0CC8"/>
    <w:rsid w:val="00EB0E3B"/>
    <w:rsid w:val="00EB103A"/>
    <w:rsid w:val="00EB1122"/>
    <w:rsid w:val="00EB122C"/>
    <w:rsid w:val="00EB1260"/>
    <w:rsid w:val="00EB13CB"/>
    <w:rsid w:val="00EB15CC"/>
    <w:rsid w:val="00EB17CE"/>
    <w:rsid w:val="00EB19A5"/>
    <w:rsid w:val="00EB1B59"/>
    <w:rsid w:val="00EB1C6D"/>
    <w:rsid w:val="00EB1D89"/>
    <w:rsid w:val="00EB1F1B"/>
    <w:rsid w:val="00EB1F97"/>
    <w:rsid w:val="00EB233F"/>
    <w:rsid w:val="00EB2369"/>
    <w:rsid w:val="00EB2580"/>
    <w:rsid w:val="00EB2594"/>
    <w:rsid w:val="00EB28D7"/>
    <w:rsid w:val="00EB2936"/>
    <w:rsid w:val="00EB29EB"/>
    <w:rsid w:val="00EB2A89"/>
    <w:rsid w:val="00EB2F76"/>
    <w:rsid w:val="00EB3102"/>
    <w:rsid w:val="00EB32B0"/>
    <w:rsid w:val="00EB32D8"/>
    <w:rsid w:val="00EB38F0"/>
    <w:rsid w:val="00EB3AC0"/>
    <w:rsid w:val="00EB3BEB"/>
    <w:rsid w:val="00EB3D1C"/>
    <w:rsid w:val="00EB3E1A"/>
    <w:rsid w:val="00EB4045"/>
    <w:rsid w:val="00EB4185"/>
    <w:rsid w:val="00EB422C"/>
    <w:rsid w:val="00EB424E"/>
    <w:rsid w:val="00EB4419"/>
    <w:rsid w:val="00EB44FB"/>
    <w:rsid w:val="00EB453D"/>
    <w:rsid w:val="00EB4543"/>
    <w:rsid w:val="00EB48E2"/>
    <w:rsid w:val="00EB4C07"/>
    <w:rsid w:val="00EB4D37"/>
    <w:rsid w:val="00EB4ED6"/>
    <w:rsid w:val="00EB4FA4"/>
    <w:rsid w:val="00EB4FE4"/>
    <w:rsid w:val="00EB504A"/>
    <w:rsid w:val="00EB510C"/>
    <w:rsid w:val="00EB516C"/>
    <w:rsid w:val="00EB52C9"/>
    <w:rsid w:val="00EB530D"/>
    <w:rsid w:val="00EB532C"/>
    <w:rsid w:val="00EB5430"/>
    <w:rsid w:val="00EB544C"/>
    <w:rsid w:val="00EB54E5"/>
    <w:rsid w:val="00EB54E9"/>
    <w:rsid w:val="00EB567E"/>
    <w:rsid w:val="00EB58D0"/>
    <w:rsid w:val="00EB59EC"/>
    <w:rsid w:val="00EB5A21"/>
    <w:rsid w:val="00EB5AFC"/>
    <w:rsid w:val="00EB5C0E"/>
    <w:rsid w:val="00EB6093"/>
    <w:rsid w:val="00EB611E"/>
    <w:rsid w:val="00EB6150"/>
    <w:rsid w:val="00EB62B7"/>
    <w:rsid w:val="00EB630E"/>
    <w:rsid w:val="00EB63E2"/>
    <w:rsid w:val="00EB65AA"/>
    <w:rsid w:val="00EB6889"/>
    <w:rsid w:val="00EB6AEE"/>
    <w:rsid w:val="00EB6DBC"/>
    <w:rsid w:val="00EB6F59"/>
    <w:rsid w:val="00EB73EC"/>
    <w:rsid w:val="00EB750B"/>
    <w:rsid w:val="00EB75F3"/>
    <w:rsid w:val="00EB7616"/>
    <w:rsid w:val="00EB79B5"/>
    <w:rsid w:val="00EB7B50"/>
    <w:rsid w:val="00EB7C7B"/>
    <w:rsid w:val="00EB7D21"/>
    <w:rsid w:val="00EB7F6C"/>
    <w:rsid w:val="00EC0307"/>
    <w:rsid w:val="00EC033D"/>
    <w:rsid w:val="00EC03B1"/>
    <w:rsid w:val="00EC04FE"/>
    <w:rsid w:val="00EC0572"/>
    <w:rsid w:val="00EC05EB"/>
    <w:rsid w:val="00EC05F8"/>
    <w:rsid w:val="00EC0794"/>
    <w:rsid w:val="00EC098F"/>
    <w:rsid w:val="00EC1039"/>
    <w:rsid w:val="00EC138B"/>
    <w:rsid w:val="00EC14F9"/>
    <w:rsid w:val="00EC174F"/>
    <w:rsid w:val="00EC1AFA"/>
    <w:rsid w:val="00EC218E"/>
    <w:rsid w:val="00EC21CC"/>
    <w:rsid w:val="00EC23DB"/>
    <w:rsid w:val="00EC2698"/>
    <w:rsid w:val="00EC27F0"/>
    <w:rsid w:val="00EC2831"/>
    <w:rsid w:val="00EC284F"/>
    <w:rsid w:val="00EC29FC"/>
    <w:rsid w:val="00EC2A14"/>
    <w:rsid w:val="00EC2A44"/>
    <w:rsid w:val="00EC2AA9"/>
    <w:rsid w:val="00EC2EF8"/>
    <w:rsid w:val="00EC33CE"/>
    <w:rsid w:val="00EC3405"/>
    <w:rsid w:val="00EC37CE"/>
    <w:rsid w:val="00EC3DBD"/>
    <w:rsid w:val="00EC44AB"/>
    <w:rsid w:val="00EC4594"/>
    <w:rsid w:val="00EC465E"/>
    <w:rsid w:val="00EC493B"/>
    <w:rsid w:val="00EC4C5F"/>
    <w:rsid w:val="00EC4DA5"/>
    <w:rsid w:val="00EC4E49"/>
    <w:rsid w:val="00EC5005"/>
    <w:rsid w:val="00EC5367"/>
    <w:rsid w:val="00EC5487"/>
    <w:rsid w:val="00EC54E6"/>
    <w:rsid w:val="00EC5528"/>
    <w:rsid w:val="00EC5723"/>
    <w:rsid w:val="00EC57CB"/>
    <w:rsid w:val="00EC58F8"/>
    <w:rsid w:val="00EC5AB7"/>
    <w:rsid w:val="00EC5BF7"/>
    <w:rsid w:val="00EC5C3D"/>
    <w:rsid w:val="00EC61F1"/>
    <w:rsid w:val="00EC624E"/>
    <w:rsid w:val="00EC63A0"/>
    <w:rsid w:val="00EC64A2"/>
    <w:rsid w:val="00EC65BE"/>
    <w:rsid w:val="00EC66F1"/>
    <w:rsid w:val="00EC6732"/>
    <w:rsid w:val="00EC6766"/>
    <w:rsid w:val="00EC684D"/>
    <w:rsid w:val="00EC6A51"/>
    <w:rsid w:val="00EC6AE3"/>
    <w:rsid w:val="00EC6B2F"/>
    <w:rsid w:val="00EC6BED"/>
    <w:rsid w:val="00EC6D3D"/>
    <w:rsid w:val="00EC6EFE"/>
    <w:rsid w:val="00EC70AF"/>
    <w:rsid w:val="00EC73B3"/>
    <w:rsid w:val="00EC73D8"/>
    <w:rsid w:val="00EC74C2"/>
    <w:rsid w:val="00EC7658"/>
    <w:rsid w:val="00EC7735"/>
    <w:rsid w:val="00EC77BB"/>
    <w:rsid w:val="00EC7956"/>
    <w:rsid w:val="00EC7A07"/>
    <w:rsid w:val="00EC7A1B"/>
    <w:rsid w:val="00EC7E40"/>
    <w:rsid w:val="00EC7E44"/>
    <w:rsid w:val="00ED0363"/>
    <w:rsid w:val="00ED053D"/>
    <w:rsid w:val="00ED05EA"/>
    <w:rsid w:val="00ED0691"/>
    <w:rsid w:val="00ED07A2"/>
    <w:rsid w:val="00ED08B6"/>
    <w:rsid w:val="00ED0B56"/>
    <w:rsid w:val="00ED0E4E"/>
    <w:rsid w:val="00ED0F39"/>
    <w:rsid w:val="00ED0F4C"/>
    <w:rsid w:val="00ED1427"/>
    <w:rsid w:val="00ED145C"/>
    <w:rsid w:val="00ED1528"/>
    <w:rsid w:val="00ED1793"/>
    <w:rsid w:val="00ED18A0"/>
    <w:rsid w:val="00ED1A96"/>
    <w:rsid w:val="00ED1B15"/>
    <w:rsid w:val="00ED1CB9"/>
    <w:rsid w:val="00ED2043"/>
    <w:rsid w:val="00ED2195"/>
    <w:rsid w:val="00ED21EE"/>
    <w:rsid w:val="00ED2233"/>
    <w:rsid w:val="00ED2442"/>
    <w:rsid w:val="00ED266C"/>
    <w:rsid w:val="00ED275E"/>
    <w:rsid w:val="00ED2AFB"/>
    <w:rsid w:val="00ED2B00"/>
    <w:rsid w:val="00ED2C28"/>
    <w:rsid w:val="00ED30BB"/>
    <w:rsid w:val="00ED30C5"/>
    <w:rsid w:val="00ED3149"/>
    <w:rsid w:val="00ED3A15"/>
    <w:rsid w:val="00ED3A1E"/>
    <w:rsid w:val="00ED3C6C"/>
    <w:rsid w:val="00ED3D42"/>
    <w:rsid w:val="00ED3D91"/>
    <w:rsid w:val="00ED3E9A"/>
    <w:rsid w:val="00ED3FAD"/>
    <w:rsid w:val="00ED3FE3"/>
    <w:rsid w:val="00ED40B3"/>
    <w:rsid w:val="00ED4437"/>
    <w:rsid w:val="00ED46D6"/>
    <w:rsid w:val="00ED47E5"/>
    <w:rsid w:val="00ED4980"/>
    <w:rsid w:val="00ED4ADD"/>
    <w:rsid w:val="00ED4B12"/>
    <w:rsid w:val="00ED4B40"/>
    <w:rsid w:val="00ED4BDB"/>
    <w:rsid w:val="00ED4C89"/>
    <w:rsid w:val="00ED4D17"/>
    <w:rsid w:val="00ED4E53"/>
    <w:rsid w:val="00ED5157"/>
    <w:rsid w:val="00ED51AF"/>
    <w:rsid w:val="00ED51B5"/>
    <w:rsid w:val="00ED56E5"/>
    <w:rsid w:val="00ED5B9E"/>
    <w:rsid w:val="00ED5E67"/>
    <w:rsid w:val="00ED61B4"/>
    <w:rsid w:val="00ED6212"/>
    <w:rsid w:val="00ED636C"/>
    <w:rsid w:val="00ED636E"/>
    <w:rsid w:val="00ED6421"/>
    <w:rsid w:val="00ED64F8"/>
    <w:rsid w:val="00ED6A27"/>
    <w:rsid w:val="00ED6ABA"/>
    <w:rsid w:val="00ED6CAC"/>
    <w:rsid w:val="00ED710E"/>
    <w:rsid w:val="00ED73A4"/>
    <w:rsid w:val="00ED77FB"/>
    <w:rsid w:val="00ED7A6E"/>
    <w:rsid w:val="00ED7C53"/>
    <w:rsid w:val="00ED7CEB"/>
    <w:rsid w:val="00ED7EB4"/>
    <w:rsid w:val="00EE0128"/>
    <w:rsid w:val="00EE0129"/>
    <w:rsid w:val="00EE01A9"/>
    <w:rsid w:val="00EE0414"/>
    <w:rsid w:val="00EE0661"/>
    <w:rsid w:val="00EE0781"/>
    <w:rsid w:val="00EE07FF"/>
    <w:rsid w:val="00EE0813"/>
    <w:rsid w:val="00EE0B2C"/>
    <w:rsid w:val="00EE0B53"/>
    <w:rsid w:val="00EE0B81"/>
    <w:rsid w:val="00EE0F96"/>
    <w:rsid w:val="00EE0FEE"/>
    <w:rsid w:val="00EE118D"/>
    <w:rsid w:val="00EE12CB"/>
    <w:rsid w:val="00EE12D8"/>
    <w:rsid w:val="00EE1314"/>
    <w:rsid w:val="00EE16F3"/>
    <w:rsid w:val="00EE17FC"/>
    <w:rsid w:val="00EE1808"/>
    <w:rsid w:val="00EE1AF5"/>
    <w:rsid w:val="00EE1B0C"/>
    <w:rsid w:val="00EE1B1C"/>
    <w:rsid w:val="00EE1BF4"/>
    <w:rsid w:val="00EE20CD"/>
    <w:rsid w:val="00EE219F"/>
    <w:rsid w:val="00EE21D2"/>
    <w:rsid w:val="00EE225C"/>
    <w:rsid w:val="00EE2684"/>
    <w:rsid w:val="00EE2697"/>
    <w:rsid w:val="00EE26BD"/>
    <w:rsid w:val="00EE2756"/>
    <w:rsid w:val="00EE279A"/>
    <w:rsid w:val="00EE297C"/>
    <w:rsid w:val="00EE29DF"/>
    <w:rsid w:val="00EE2A3C"/>
    <w:rsid w:val="00EE2D7D"/>
    <w:rsid w:val="00EE2D9C"/>
    <w:rsid w:val="00EE2E9E"/>
    <w:rsid w:val="00EE3061"/>
    <w:rsid w:val="00EE33C8"/>
    <w:rsid w:val="00EE36DE"/>
    <w:rsid w:val="00EE37E8"/>
    <w:rsid w:val="00EE3A8A"/>
    <w:rsid w:val="00EE3A96"/>
    <w:rsid w:val="00EE3AF8"/>
    <w:rsid w:val="00EE3B12"/>
    <w:rsid w:val="00EE3CE1"/>
    <w:rsid w:val="00EE3D13"/>
    <w:rsid w:val="00EE3E26"/>
    <w:rsid w:val="00EE3E5A"/>
    <w:rsid w:val="00EE3F2F"/>
    <w:rsid w:val="00EE4275"/>
    <w:rsid w:val="00EE42E9"/>
    <w:rsid w:val="00EE439F"/>
    <w:rsid w:val="00EE43D4"/>
    <w:rsid w:val="00EE45FA"/>
    <w:rsid w:val="00EE4748"/>
    <w:rsid w:val="00EE47E8"/>
    <w:rsid w:val="00EE483B"/>
    <w:rsid w:val="00EE4B7E"/>
    <w:rsid w:val="00EE4BBA"/>
    <w:rsid w:val="00EE4F50"/>
    <w:rsid w:val="00EE501D"/>
    <w:rsid w:val="00EE5224"/>
    <w:rsid w:val="00EE523F"/>
    <w:rsid w:val="00EE53F8"/>
    <w:rsid w:val="00EE551A"/>
    <w:rsid w:val="00EE55FA"/>
    <w:rsid w:val="00EE57EB"/>
    <w:rsid w:val="00EE5AFB"/>
    <w:rsid w:val="00EE5F80"/>
    <w:rsid w:val="00EE618A"/>
    <w:rsid w:val="00EE6598"/>
    <w:rsid w:val="00EE688D"/>
    <w:rsid w:val="00EE6936"/>
    <w:rsid w:val="00EE69CE"/>
    <w:rsid w:val="00EE6A85"/>
    <w:rsid w:val="00EE6B67"/>
    <w:rsid w:val="00EE6B88"/>
    <w:rsid w:val="00EE71C4"/>
    <w:rsid w:val="00EE741D"/>
    <w:rsid w:val="00EE7510"/>
    <w:rsid w:val="00EE761B"/>
    <w:rsid w:val="00EE76B4"/>
    <w:rsid w:val="00EE7730"/>
    <w:rsid w:val="00EE787E"/>
    <w:rsid w:val="00EE79A4"/>
    <w:rsid w:val="00EE79A9"/>
    <w:rsid w:val="00EE7A8B"/>
    <w:rsid w:val="00EE7B76"/>
    <w:rsid w:val="00EE7BA2"/>
    <w:rsid w:val="00EE7BFA"/>
    <w:rsid w:val="00EE7F7F"/>
    <w:rsid w:val="00EE7FB3"/>
    <w:rsid w:val="00EF0157"/>
    <w:rsid w:val="00EF0186"/>
    <w:rsid w:val="00EF0215"/>
    <w:rsid w:val="00EF0258"/>
    <w:rsid w:val="00EF0263"/>
    <w:rsid w:val="00EF034A"/>
    <w:rsid w:val="00EF05D5"/>
    <w:rsid w:val="00EF0831"/>
    <w:rsid w:val="00EF0A61"/>
    <w:rsid w:val="00EF0C08"/>
    <w:rsid w:val="00EF0E96"/>
    <w:rsid w:val="00EF1518"/>
    <w:rsid w:val="00EF16D6"/>
    <w:rsid w:val="00EF18FE"/>
    <w:rsid w:val="00EF1B40"/>
    <w:rsid w:val="00EF1B60"/>
    <w:rsid w:val="00EF1C8A"/>
    <w:rsid w:val="00EF2025"/>
    <w:rsid w:val="00EF2050"/>
    <w:rsid w:val="00EF221E"/>
    <w:rsid w:val="00EF2379"/>
    <w:rsid w:val="00EF27A0"/>
    <w:rsid w:val="00EF27F9"/>
    <w:rsid w:val="00EF2974"/>
    <w:rsid w:val="00EF29AF"/>
    <w:rsid w:val="00EF2A87"/>
    <w:rsid w:val="00EF2ABE"/>
    <w:rsid w:val="00EF2BC2"/>
    <w:rsid w:val="00EF2CE3"/>
    <w:rsid w:val="00EF2CFF"/>
    <w:rsid w:val="00EF2F10"/>
    <w:rsid w:val="00EF303A"/>
    <w:rsid w:val="00EF335B"/>
    <w:rsid w:val="00EF34C8"/>
    <w:rsid w:val="00EF356B"/>
    <w:rsid w:val="00EF3683"/>
    <w:rsid w:val="00EF3761"/>
    <w:rsid w:val="00EF385B"/>
    <w:rsid w:val="00EF3CDF"/>
    <w:rsid w:val="00EF3E1A"/>
    <w:rsid w:val="00EF3EC8"/>
    <w:rsid w:val="00EF4018"/>
    <w:rsid w:val="00EF41B9"/>
    <w:rsid w:val="00EF44B1"/>
    <w:rsid w:val="00EF45DE"/>
    <w:rsid w:val="00EF4674"/>
    <w:rsid w:val="00EF486B"/>
    <w:rsid w:val="00EF4A05"/>
    <w:rsid w:val="00EF4BF9"/>
    <w:rsid w:val="00EF4CA4"/>
    <w:rsid w:val="00EF4E03"/>
    <w:rsid w:val="00EF4F09"/>
    <w:rsid w:val="00EF4FE0"/>
    <w:rsid w:val="00EF5229"/>
    <w:rsid w:val="00EF524A"/>
    <w:rsid w:val="00EF5352"/>
    <w:rsid w:val="00EF54A4"/>
    <w:rsid w:val="00EF55DF"/>
    <w:rsid w:val="00EF570E"/>
    <w:rsid w:val="00EF58B2"/>
    <w:rsid w:val="00EF5956"/>
    <w:rsid w:val="00EF5A73"/>
    <w:rsid w:val="00EF5F34"/>
    <w:rsid w:val="00EF613F"/>
    <w:rsid w:val="00EF62A2"/>
    <w:rsid w:val="00EF6686"/>
    <w:rsid w:val="00EF6A6E"/>
    <w:rsid w:val="00EF6ECD"/>
    <w:rsid w:val="00EF6ED0"/>
    <w:rsid w:val="00EF6EEB"/>
    <w:rsid w:val="00EF6F04"/>
    <w:rsid w:val="00EF6F83"/>
    <w:rsid w:val="00EF7069"/>
    <w:rsid w:val="00EF7094"/>
    <w:rsid w:val="00EF7290"/>
    <w:rsid w:val="00EF7294"/>
    <w:rsid w:val="00EF7319"/>
    <w:rsid w:val="00EF744A"/>
    <w:rsid w:val="00EF7540"/>
    <w:rsid w:val="00EF76B9"/>
    <w:rsid w:val="00EF76C0"/>
    <w:rsid w:val="00EF76D1"/>
    <w:rsid w:val="00EF78EF"/>
    <w:rsid w:val="00EF7EBA"/>
    <w:rsid w:val="00F0021B"/>
    <w:rsid w:val="00F00336"/>
    <w:rsid w:val="00F00357"/>
    <w:rsid w:val="00F00489"/>
    <w:rsid w:val="00F00771"/>
    <w:rsid w:val="00F008C9"/>
    <w:rsid w:val="00F009FC"/>
    <w:rsid w:val="00F00CAA"/>
    <w:rsid w:val="00F00CBB"/>
    <w:rsid w:val="00F00CF5"/>
    <w:rsid w:val="00F0110C"/>
    <w:rsid w:val="00F01117"/>
    <w:rsid w:val="00F01160"/>
    <w:rsid w:val="00F011F8"/>
    <w:rsid w:val="00F01375"/>
    <w:rsid w:val="00F01913"/>
    <w:rsid w:val="00F019B6"/>
    <w:rsid w:val="00F01B32"/>
    <w:rsid w:val="00F01C15"/>
    <w:rsid w:val="00F01E97"/>
    <w:rsid w:val="00F01F5D"/>
    <w:rsid w:val="00F01FD2"/>
    <w:rsid w:val="00F0214A"/>
    <w:rsid w:val="00F022D5"/>
    <w:rsid w:val="00F0258C"/>
    <w:rsid w:val="00F025FB"/>
    <w:rsid w:val="00F0271C"/>
    <w:rsid w:val="00F0277B"/>
    <w:rsid w:val="00F02A18"/>
    <w:rsid w:val="00F02C4A"/>
    <w:rsid w:val="00F02E00"/>
    <w:rsid w:val="00F02F3C"/>
    <w:rsid w:val="00F03043"/>
    <w:rsid w:val="00F031B7"/>
    <w:rsid w:val="00F03391"/>
    <w:rsid w:val="00F036CB"/>
    <w:rsid w:val="00F0377C"/>
    <w:rsid w:val="00F0390F"/>
    <w:rsid w:val="00F03AD2"/>
    <w:rsid w:val="00F03B0B"/>
    <w:rsid w:val="00F03C7C"/>
    <w:rsid w:val="00F03E4F"/>
    <w:rsid w:val="00F03F2E"/>
    <w:rsid w:val="00F040F2"/>
    <w:rsid w:val="00F042E1"/>
    <w:rsid w:val="00F04341"/>
    <w:rsid w:val="00F043DE"/>
    <w:rsid w:val="00F0444E"/>
    <w:rsid w:val="00F0451A"/>
    <w:rsid w:val="00F0454C"/>
    <w:rsid w:val="00F045C0"/>
    <w:rsid w:val="00F045F0"/>
    <w:rsid w:val="00F04691"/>
    <w:rsid w:val="00F04782"/>
    <w:rsid w:val="00F047F7"/>
    <w:rsid w:val="00F0486C"/>
    <w:rsid w:val="00F04923"/>
    <w:rsid w:val="00F04B4B"/>
    <w:rsid w:val="00F04C57"/>
    <w:rsid w:val="00F04FC8"/>
    <w:rsid w:val="00F053CB"/>
    <w:rsid w:val="00F05486"/>
    <w:rsid w:val="00F05569"/>
    <w:rsid w:val="00F055E9"/>
    <w:rsid w:val="00F0582E"/>
    <w:rsid w:val="00F059BA"/>
    <w:rsid w:val="00F05AFE"/>
    <w:rsid w:val="00F05D89"/>
    <w:rsid w:val="00F05E88"/>
    <w:rsid w:val="00F062F0"/>
    <w:rsid w:val="00F064A0"/>
    <w:rsid w:val="00F06548"/>
    <w:rsid w:val="00F066C8"/>
    <w:rsid w:val="00F066C9"/>
    <w:rsid w:val="00F067BB"/>
    <w:rsid w:val="00F06935"/>
    <w:rsid w:val="00F06C82"/>
    <w:rsid w:val="00F06CB5"/>
    <w:rsid w:val="00F06CBF"/>
    <w:rsid w:val="00F06E36"/>
    <w:rsid w:val="00F06EBE"/>
    <w:rsid w:val="00F07169"/>
    <w:rsid w:val="00F071BC"/>
    <w:rsid w:val="00F071DF"/>
    <w:rsid w:val="00F071FF"/>
    <w:rsid w:val="00F0750E"/>
    <w:rsid w:val="00F07617"/>
    <w:rsid w:val="00F0773E"/>
    <w:rsid w:val="00F07847"/>
    <w:rsid w:val="00F07A22"/>
    <w:rsid w:val="00F07AE1"/>
    <w:rsid w:val="00F07B47"/>
    <w:rsid w:val="00F07D80"/>
    <w:rsid w:val="00F07E8D"/>
    <w:rsid w:val="00F07F5D"/>
    <w:rsid w:val="00F07FFA"/>
    <w:rsid w:val="00F100AB"/>
    <w:rsid w:val="00F10243"/>
    <w:rsid w:val="00F1033E"/>
    <w:rsid w:val="00F10380"/>
    <w:rsid w:val="00F10BE4"/>
    <w:rsid w:val="00F10C6D"/>
    <w:rsid w:val="00F10CC7"/>
    <w:rsid w:val="00F10E63"/>
    <w:rsid w:val="00F10EE8"/>
    <w:rsid w:val="00F10EF2"/>
    <w:rsid w:val="00F10F30"/>
    <w:rsid w:val="00F11140"/>
    <w:rsid w:val="00F111DE"/>
    <w:rsid w:val="00F11263"/>
    <w:rsid w:val="00F116F1"/>
    <w:rsid w:val="00F11814"/>
    <w:rsid w:val="00F11869"/>
    <w:rsid w:val="00F11C3B"/>
    <w:rsid w:val="00F11D13"/>
    <w:rsid w:val="00F1241D"/>
    <w:rsid w:val="00F12686"/>
    <w:rsid w:val="00F12782"/>
    <w:rsid w:val="00F1282E"/>
    <w:rsid w:val="00F12A0B"/>
    <w:rsid w:val="00F12A46"/>
    <w:rsid w:val="00F12D15"/>
    <w:rsid w:val="00F12D5E"/>
    <w:rsid w:val="00F12DEA"/>
    <w:rsid w:val="00F12E13"/>
    <w:rsid w:val="00F12F80"/>
    <w:rsid w:val="00F13181"/>
    <w:rsid w:val="00F13411"/>
    <w:rsid w:val="00F1356A"/>
    <w:rsid w:val="00F13665"/>
    <w:rsid w:val="00F13799"/>
    <w:rsid w:val="00F13806"/>
    <w:rsid w:val="00F13886"/>
    <w:rsid w:val="00F139DB"/>
    <w:rsid w:val="00F13AC6"/>
    <w:rsid w:val="00F13C6A"/>
    <w:rsid w:val="00F14051"/>
    <w:rsid w:val="00F14321"/>
    <w:rsid w:val="00F14814"/>
    <w:rsid w:val="00F148D1"/>
    <w:rsid w:val="00F14922"/>
    <w:rsid w:val="00F1498A"/>
    <w:rsid w:val="00F14ADA"/>
    <w:rsid w:val="00F14B8F"/>
    <w:rsid w:val="00F14E87"/>
    <w:rsid w:val="00F14E8B"/>
    <w:rsid w:val="00F14FE1"/>
    <w:rsid w:val="00F15230"/>
    <w:rsid w:val="00F15426"/>
    <w:rsid w:val="00F15506"/>
    <w:rsid w:val="00F157C4"/>
    <w:rsid w:val="00F15AD8"/>
    <w:rsid w:val="00F15BF6"/>
    <w:rsid w:val="00F15F70"/>
    <w:rsid w:val="00F16069"/>
    <w:rsid w:val="00F160A6"/>
    <w:rsid w:val="00F162D2"/>
    <w:rsid w:val="00F16424"/>
    <w:rsid w:val="00F1666C"/>
    <w:rsid w:val="00F16757"/>
    <w:rsid w:val="00F16872"/>
    <w:rsid w:val="00F16A1A"/>
    <w:rsid w:val="00F16B6E"/>
    <w:rsid w:val="00F16C7C"/>
    <w:rsid w:val="00F16DA2"/>
    <w:rsid w:val="00F16DD5"/>
    <w:rsid w:val="00F17211"/>
    <w:rsid w:val="00F17809"/>
    <w:rsid w:val="00F178AF"/>
    <w:rsid w:val="00F1793A"/>
    <w:rsid w:val="00F17AE4"/>
    <w:rsid w:val="00F17B80"/>
    <w:rsid w:val="00F2027D"/>
    <w:rsid w:val="00F20292"/>
    <w:rsid w:val="00F20719"/>
    <w:rsid w:val="00F2086D"/>
    <w:rsid w:val="00F209AC"/>
    <w:rsid w:val="00F20A49"/>
    <w:rsid w:val="00F20A56"/>
    <w:rsid w:val="00F20A61"/>
    <w:rsid w:val="00F20B82"/>
    <w:rsid w:val="00F20E6A"/>
    <w:rsid w:val="00F21021"/>
    <w:rsid w:val="00F210AF"/>
    <w:rsid w:val="00F21133"/>
    <w:rsid w:val="00F212FC"/>
    <w:rsid w:val="00F21381"/>
    <w:rsid w:val="00F217CC"/>
    <w:rsid w:val="00F21960"/>
    <w:rsid w:val="00F21A5C"/>
    <w:rsid w:val="00F21F2F"/>
    <w:rsid w:val="00F222AF"/>
    <w:rsid w:val="00F22442"/>
    <w:rsid w:val="00F224C4"/>
    <w:rsid w:val="00F225BF"/>
    <w:rsid w:val="00F2272F"/>
    <w:rsid w:val="00F227AB"/>
    <w:rsid w:val="00F2288B"/>
    <w:rsid w:val="00F2292D"/>
    <w:rsid w:val="00F22958"/>
    <w:rsid w:val="00F22959"/>
    <w:rsid w:val="00F22A47"/>
    <w:rsid w:val="00F22E81"/>
    <w:rsid w:val="00F22EAC"/>
    <w:rsid w:val="00F22EB1"/>
    <w:rsid w:val="00F230D9"/>
    <w:rsid w:val="00F2359D"/>
    <w:rsid w:val="00F23621"/>
    <w:rsid w:val="00F2363B"/>
    <w:rsid w:val="00F236D9"/>
    <w:rsid w:val="00F2379F"/>
    <w:rsid w:val="00F23924"/>
    <w:rsid w:val="00F24076"/>
    <w:rsid w:val="00F24295"/>
    <w:rsid w:val="00F24644"/>
    <w:rsid w:val="00F2480E"/>
    <w:rsid w:val="00F249C0"/>
    <w:rsid w:val="00F24F0D"/>
    <w:rsid w:val="00F24FC3"/>
    <w:rsid w:val="00F25003"/>
    <w:rsid w:val="00F2512F"/>
    <w:rsid w:val="00F253BD"/>
    <w:rsid w:val="00F2559F"/>
    <w:rsid w:val="00F25603"/>
    <w:rsid w:val="00F25705"/>
    <w:rsid w:val="00F25799"/>
    <w:rsid w:val="00F259CA"/>
    <w:rsid w:val="00F25A85"/>
    <w:rsid w:val="00F25E38"/>
    <w:rsid w:val="00F26066"/>
    <w:rsid w:val="00F26367"/>
    <w:rsid w:val="00F263D6"/>
    <w:rsid w:val="00F26411"/>
    <w:rsid w:val="00F26873"/>
    <w:rsid w:val="00F268BB"/>
    <w:rsid w:val="00F26B29"/>
    <w:rsid w:val="00F26CB2"/>
    <w:rsid w:val="00F26E9D"/>
    <w:rsid w:val="00F27051"/>
    <w:rsid w:val="00F270A7"/>
    <w:rsid w:val="00F270FF"/>
    <w:rsid w:val="00F271AC"/>
    <w:rsid w:val="00F272E8"/>
    <w:rsid w:val="00F2737F"/>
    <w:rsid w:val="00F274F4"/>
    <w:rsid w:val="00F275FD"/>
    <w:rsid w:val="00F276E3"/>
    <w:rsid w:val="00F2777E"/>
    <w:rsid w:val="00F277D5"/>
    <w:rsid w:val="00F27A05"/>
    <w:rsid w:val="00F27A7A"/>
    <w:rsid w:val="00F27AEF"/>
    <w:rsid w:val="00F27B6A"/>
    <w:rsid w:val="00F30186"/>
    <w:rsid w:val="00F301B1"/>
    <w:rsid w:val="00F30324"/>
    <w:rsid w:val="00F30409"/>
    <w:rsid w:val="00F3087C"/>
    <w:rsid w:val="00F308AC"/>
    <w:rsid w:val="00F30986"/>
    <w:rsid w:val="00F3099A"/>
    <w:rsid w:val="00F309DF"/>
    <w:rsid w:val="00F30F10"/>
    <w:rsid w:val="00F311CD"/>
    <w:rsid w:val="00F3165E"/>
    <w:rsid w:val="00F3166F"/>
    <w:rsid w:val="00F319A0"/>
    <w:rsid w:val="00F31C62"/>
    <w:rsid w:val="00F31EEA"/>
    <w:rsid w:val="00F32140"/>
    <w:rsid w:val="00F3237E"/>
    <w:rsid w:val="00F32540"/>
    <w:rsid w:val="00F32693"/>
    <w:rsid w:val="00F32737"/>
    <w:rsid w:val="00F3279E"/>
    <w:rsid w:val="00F32A11"/>
    <w:rsid w:val="00F32BAB"/>
    <w:rsid w:val="00F32D9B"/>
    <w:rsid w:val="00F32E4E"/>
    <w:rsid w:val="00F32FBC"/>
    <w:rsid w:val="00F331ED"/>
    <w:rsid w:val="00F3323B"/>
    <w:rsid w:val="00F333A9"/>
    <w:rsid w:val="00F33558"/>
    <w:rsid w:val="00F3364F"/>
    <w:rsid w:val="00F33ADE"/>
    <w:rsid w:val="00F33B35"/>
    <w:rsid w:val="00F34023"/>
    <w:rsid w:val="00F34255"/>
    <w:rsid w:val="00F343C5"/>
    <w:rsid w:val="00F34440"/>
    <w:rsid w:val="00F3463A"/>
    <w:rsid w:val="00F34750"/>
    <w:rsid w:val="00F3498E"/>
    <w:rsid w:val="00F34B1D"/>
    <w:rsid w:val="00F34DC9"/>
    <w:rsid w:val="00F34E2D"/>
    <w:rsid w:val="00F34E51"/>
    <w:rsid w:val="00F34E78"/>
    <w:rsid w:val="00F34EDA"/>
    <w:rsid w:val="00F35212"/>
    <w:rsid w:val="00F3536D"/>
    <w:rsid w:val="00F3545D"/>
    <w:rsid w:val="00F35794"/>
    <w:rsid w:val="00F357E7"/>
    <w:rsid w:val="00F35800"/>
    <w:rsid w:val="00F35A03"/>
    <w:rsid w:val="00F35A37"/>
    <w:rsid w:val="00F35B87"/>
    <w:rsid w:val="00F35BBC"/>
    <w:rsid w:val="00F35CE4"/>
    <w:rsid w:val="00F35FFD"/>
    <w:rsid w:val="00F35FFE"/>
    <w:rsid w:val="00F36282"/>
    <w:rsid w:val="00F362BB"/>
    <w:rsid w:val="00F364EC"/>
    <w:rsid w:val="00F36526"/>
    <w:rsid w:val="00F365E7"/>
    <w:rsid w:val="00F36BA3"/>
    <w:rsid w:val="00F36BB8"/>
    <w:rsid w:val="00F36ED1"/>
    <w:rsid w:val="00F37065"/>
    <w:rsid w:val="00F370F2"/>
    <w:rsid w:val="00F3715F"/>
    <w:rsid w:val="00F371D0"/>
    <w:rsid w:val="00F3728A"/>
    <w:rsid w:val="00F377DE"/>
    <w:rsid w:val="00F379B0"/>
    <w:rsid w:val="00F379E9"/>
    <w:rsid w:val="00F37A60"/>
    <w:rsid w:val="00F37DF9"/>
    <w:rsid w:val="00F37E75"/>
    <w:rsid w:val="00F37F9D"/>
    <w:rsid w:val="00F40064"/>
    <w:rsid w:val="00F40298"/>
    <w:rsid w:val="00F40538"/>
    <w:rsid w:val="00F40715"/>
    <w:rsid w:val="00F40886"/>
    <w:rsid w:val="00F40978"/>
    <w:rsid w:val="00F409A9"/>
    <w:rsid w:val="00F409CF"/>
    <w:rsid w:val="00F40BB7"/>
    <w:rsid w:val="00F40E0C"/>
    <w:rsid w:val="00F40FCA"/>
    <w:rsid w:val="00F41095"/>
    <w:rsid w:val="00F4111A"/>
    <w:rsid w:val="00F4111E"/>
    <w:rsid w:val="00F4124C"/>
    <w:rsid w:val="00F414A8"/>
    <w:rsid w:val="00F41579"/>
    <w:rsid w:val="00F41ADF"/>
    <w:rsid w:val="00F42040"/>
    <w:rsid w:val="00F422ED"/>
    <w:rsid w:val="00F42316"/>
    <w:rsid w:val="00F4259C"/>
    <w:rsid w:val="00F42742"/>
    <w:rsid w:val="00F427F4"/>
    <w:rsid w:val="00F42900"/>
    <w:rsid w:val="00F42956"/>
    <w:rsid w:val="00F42FBC"/>
    <w:rsid w:val="00F431ED"/>
    <w:rsid w:val="00F436C5"/>
    <w:rsid w:val="00F43CC6"/>
    <w:rsid w:val="00F43EDA"/>
    <w:rsid w:val="00F442F7"/>
    <w:rsid w:val="00F4442F"/>
    <w:rsid w:val="00F4475F"/>
    <w:rsid w:val="00F4478C"/>
    <w:rsid w:val="00F44983"/>
    <w:rsid w:val="00F449A7"/>
    <w:rsid w:val="00F449B2"/>
    <w:rsid w:val="00F449D0"/>
    <w:rsid w:val="00F44BDC"/>
    <w:rsid w:val="00F44BEC"/>
    <w:rsid w:val="00F44D81"/>
    <w:rsid w:val="00F44FA1"/>
    <w:rsid w:val="00F452BE"/>
    <w:rsid w:val="00F45565"/>
    <w:rsid w:val="00F458A5"/>
    <w:rsid w:val="00F45A8C"/>
    <w:rsid w:val="00F45D59"/>
    <w:rsid w:val="00F462AE"/>
    <w:rsid w:val="00F46308"/>
    <w:rsid w:val="00F46455"/>
    <w:rsid w:val="00F464F2"/>
    <w:rsid w:val="00F469B3"/>
    <w:rsid w:val="00F46A11"/>
    <w:rsid w:val="00F46A1A"/>
    <w:rsid w:val="00F46C67"/>
    <w:rsid w:val="00F46E1F"/>
    <w:rsid w:val="00F46EC3"/>
    <w:rsid w:val="00F46F6B"/>
    <w:rsid w:val="00F47130"/>
    <w:rsid w:val="00F4717C"/>
    <w:rsid w:val="00F47316"/>
    <w:rsid w:val="00F47518"/>
    <w:rsid w:val="00F477AC"/>
    <w:rsid w:val="00F47A45"/>
    <w:rsid w:val="00F47B94"/>
    <w:rsid w:val="00F47C66"/>
    <w:rsid w:val="00F47EFB"/>
    <w:rsid w:val="00F47FDC"/>
    <w:rsid w:val="00F501B0"/>
    <w:rsid w:val="00F50201"/>
    <w:rsid w:val="00F5020D"/>
    <w:rsid w:val="00F50218"/>
    <w:rsid w:val="00F5026B"/>
    <w:rsid w:val="00F502AE"/>
    <w:rsid w:val="00F5031F"/>
    <w:rsid w:val="00F503B1"/>
    <w:rsid w:val="00F5095D"/>
    <w:rsid w:val="00F50C96"/>
    <w:rsid w:val="00F50D96"/>
    <w:rsid w:val="00F5102B"/>
    <w:rsid w:val="00F51045"/>
    <w:rsid w:val="00F514D3"/>
    <w:rsid w:val="00F51656"/>
    <w:rsid w:val="00F51955"/>
    <w:rsid w:val="00F51B82"/>
    <w:rsid w:val="00F51CE8"/>
    <w:rsid w:val="00F51D41"/>
    <w:rsid w:val="00F51DEC"/>
    <w:rsid w:val="00F51F02"/>
    <w:rsid w:val="00F5211F"/>
    <w:rsid w:val="00F5256C"/>
    <w:rsid w:val="00F5259E"/>
    <w:rsid w:val="00F52999"/>
    <w:rsid w:val="00F52B68"/>
    <w:rsid w:val="00F52C52"/>
    <w:rsid w:val="00F52CE2"/>
    <w:rsid w:val="00F531D3"/>
    <w:rsid w:val="00F53292"/>
    <w:rsid w:val="00F5334A"/>
    <w:rsid w:val="00F53793"/>
    <w:rsid w:val="00F53A09"/>
    <w:rsid w:val="00F53C21"/>
    <w:rsid w:val="00F53FE5"/>
    <w:rsid w:val="00F543F4"/>
    <w:rsid w:val="00F54821"/>
    <w:rsid w:val="00F54AD0"/>
    <w:rsid w:val="00F54AF7"/>
    <w:rsid w:val="00F54CC0"/>
    <w:rsid w:val="00F54D15"/>
    <w:rsid w:val="00F55069"/>
    <w:rsid w:val="00F5506B"/>
    <w:rsid w:val="00F55111"/>
    <w:rsid w:val="00F553DC"/>
    <w:rsid w:val="00F554B7"/>
    <w:rsid w:val="00F5599F"/>
    <w:rsid w:val="00F55FC6"/>
    <w:rsid w:val="00F5618E"/>
    <w:rsid w:val="00F562FE"/>
    <w:rsid w:val="00F563E1"/>
    <w:rsid w:val="00F564A0"/>
    <w:rsid w:val="00F5665F"/>
    <w:rsid w:val="00F56843"/>
    <w:rsid w:val="00F56889"/>
    <w:rsid w:val="00F569C9"/>
    <w:rsid w:val="00F56BBA"/>
    <w:rsid w:val="00F56D34"/>
    <w:rsid w:val="00F570DA"/>
    <w:rsid w:val="00F5710F"/>
    <w:rsid w:val="00F57123"/>
    <w:rsid w:val="00F571A4"/>
    <w:rsid w:val="00F571BD"/>
    <w:rsid w:val="00F571C2"/>
    <w:rsid w:val="00F57330"/>
    <w:rsid w:val="00F57448"/>
    <w:rsid w:val="00F578F4"/>
    <w:rsid w:val="00F57DD4"/>
    <w:rsid w:val="00F57EC4"/>
    <w:rsid w:val="00F60377"/>
    <w:rsid w:val="00F6050C"/>
    <w:rsid w:val="00F605AB"/>
    <w:rsid w:val="00F60651"/>
    <w:rsid w:val="00F60719"/>
    <w:rsid w:val="00F6076D"/>
    <w:rsid w:val="00F60ADA"/>
    <w:rsid w:val="00F60BBA"/>
    <w:rsid w:val="00F60C16"/>
    <w:rsid w:val="00F60CBB"/>
    <w:rsid w:val="00F60F82"/>
    <w:rsid w:val="00F61215"/>
    <w:rsid w:val="00F614D6"/>
    <w:rsid w:val="00F614E4"/>
    <w:rsid w:val="00F61539"/>
    <w:rsid w:val="00F616DF"/>
    <w:rsid w:val="00F61921"/>
    <w:rsid w:val="00F6193D"/>
    <w:rsid w:val="00F6199B"/>
    <w:rsid w:val="00F61DED"/>
    <w:rsid w:val="00F61FED"/>
    <w:rsid w:val="00F620D3"/>
    <w:rsid w:val="00F620D5"/>
    <w:rsid w:val="00F62440"/>
    <w:rsid w:val="00F62562"/>
    <w:rsid w:val="00F62797"/>
    <w:rsid w:val="00F628AD"/>
    <w:rsid w:val="00F62976"/>
    <w:rsid w:val="00F62B7D"/>
    <w:rsid w:val="00F62BF3"/>
    <w:rsid w:val="00F630F4"/>
    <w:rsid w:val="00F631B4"/>
    <w:rsid w:val="00F63578"/>
    <w:rsid w:val="00F63689"/>
    <w:rsid w:val="00F6369D"/>
    <w:rsid w:val="00F63877"/>
    <w:rsid w:val="00F63968"/>
    <w:rsid w:val="00F63AA0"/>
    <w:rsid w:val="00F63C46"/>
    <w:rsid w:val="00F63CCB"/>
    <w:rsid w:val="00F63F09"/>
    <w:rsid w:val="00F63F51"/>
    <w:rsid w:val="00F641A7"/>
    <w:rsid w:val="00F64443"/>
    <w:rsid w:val="00F646DE"/>
    <w:rsid w:val="00F64A90"/>
    <w:rsid w:val="00F64A91"/>
    <w:rsid w:val="00F64B2C"/>
    <w:rsid w:val="00F64BB1"/>
    <w:rsid w:val="00F64C1D"/>
    <w:rsid w:val="00F64CE4"/>
    <w:rsid w:val="00F64D09"/>
    <w:rsid w:val="00F64D57"/>
    <w:rsid w:val="00F64DB2"/>
    <w:rsid w:val="00F64E08"/>
    <w:rsid w:val="00F64E3F"/>
    <w:rsid w:val="00F64F13"/>
    <w:rsid w:val="00F651D8"/>
    <w:rsid w:val="00F652AD"/>
    <w:rsid w:val="00F653AD"/>
    <w:rsid w:val="00F655FD"/>
    <w:rsid w:val="00F65783"/>
    <w:rsid w:val="00F657DF"/>
    <w:rsid w:val="00F65854"/>
    <w:rsid w:val="00F658B4"/>
    <w:rsid w:val="00F6596C"/>
    <w:rsid w:val="00F659D5"/>
    <w:rsid w:val="00F65A8D"/>
    <w:rsid w:val="00F65C26"/>
    <w:rsid w:val="00F65C5E"/>
    <w:rsid w:val="00F65CE2"/>
    <w:rsid w:val="00F65CF1"/>
    <w:rsid w:val="00F65D72"/>
    <w:rsid w:val="00F66152"/>
    <w:rsid w:val="00F661BA"/>
    <w:rsid w:val="00F665E3"/>
    <w:rsid w:val="00F667CC"/>
    <w:rsid w:val="00F66997"/>
    <w:rsid w:val="00F66AB4"/>
    <w:rsid w:val="00F66BB3"/>
    <w:rsid w:val="00F66FCF"/>
    <w:rsid w:val="00F671B6"/>
    <w:rsid w:val="00F671CB"/>
    <w:rsid w:val="00F67420"/>
    <w:rsid w:val="00F67474"/>
    <w:rsid w:val="00F6752E"/>
    <w:rsid w:val="00F67829"/>
    <w:rsid w:val="00F6787A"/>
    <w:rsid w:val="00F67931"/>
    <w:rsid w:val="00F67E52"/>
    <w:rsid w:val="00F70168"/>
    <w:rsid w:val="00F70195"/>
    <w:rsid w:val="00F70319"/>
    <w:rsid w:val="00F703CD"/>
    <w:rsid w:val="00F7042F"/>
    <w:rsid w:val="00F70FBC"/>
    <w:rsid w:val="00F710F8"/>
    <w:rsid w:val="00F7124C"/>
    <w:rsid w:val="00F712B5"/>
    <w:rsid w:val="00F7132C"/>
    <w:rsid w:val="00F716D3"/>
    <w:rsid w:val="00F716EA"/>
    <w:rsid w:val="00F717BA"/>
    <w:rsid w:val="00F717CD"/>
    <w:rsid w:val="00F719A3"/>
    <w:rsid w:val="00F71AC1"/>
    <w:rsid w:val="00F71B45"/>
    <w:rsid w:val="00F71CA8"/>
    <w:rsid w:val="00F71D07"/>
    <w:rsid w:val="00F71D94"/>
    <w:rsid w:val="00F71E5A"/>
    <w:rsid w:val="00F71F09"/>
    <w:rsid w:val="00F720CA"/>
    <w:rsid w:val="00F72414"/>
    <w:rsid w:val="00F7284B"/>
    <w:rsid w:val="00F7286C"/>
    <w:rsid w:val="00F729CB"/>
    <w:rsid w:val="00F72D85"/>
    <w:rsid w:val="00F72FC9"/>
    <w:rsid w:val="00F7300A"/>
    <w:rsid w:val="00F73118"/>
    <w:rsid w:val="00F734A6"/>
    <w:rsid w:val="00F736B0"/>
    <w:rsid w:val="00F73741"/>
    <w:rsid w:val="00F737EA"/>
    <w:rsid w:val="00F738B4"/>
    <w:rsid w:val="00F7394D"/>
    <w:rsid w:val="00F73D55"/>
    <w:rsid w:val="00F73E05"/>
    <w:rsid w:val="00F74059"/>
    <w:rsid w:val="00F74193"/>
    <w:rsid w:val="00F741A7"/>
    <w:rsid w:val="00F741C6"/>
    <w:rsid w:val="00F741F5"/>
    <w:rsid w:val="00F7426D"/>
    <w:rsid w:val="00F745D6"/>
    <w:rsid w:val="00F7461C"/>
    <w:rsid w:val="00F74653"/>
    <w:rsid w:val="00F746E7"/>
    <w:rsid w:val="00F74860"/>
    <w:rsid w:val="00F74B6A"/>
    <w:rsid w:val="00F74CFB"/>
    <w:rsid w:val="00F74D90"/>
    <w:rsid w:val="00F74DA2"/>
    <w:rsid w:val="00F74E95"/>
    <w:rsid w:val="00F75053"/>
    <w:rsid w:val="00F7512E"/>
    <w:rsid w:val="00F75259"/>
    <w:rsid w:val="00F754A5"/>
    <w:rsid w:val="00F754AB"/>
    <w:rsid w:val="00F754EE"/>
    <w:rsid w:val="00F756E4"/>
    <w:rsid w:val="00F75A8A"/>
    <w:rsid w:val="00F75D10"/>
    <w:rsid w:val="00F75D56"/>
    <w:rsid w:val="00F75EFE"/>
    <w:rsid w:val="00F762F1"/>
    <w:rsid w:val="00F76350"/>
    <w:rsid w:val="00F7637D"/>
    <w:rsid w:val="00F763A9"/>
    <w:rsid w:val="00F763D4"/>
    <w:rsid w:val="00F763E9"/>
    <w:rsid w:val="00F76445"/>
    <w:rsid w:val="00F7655D"/>
    <w:rsid w:val="00F76864"/>
    <w:rsid w:val="00F76A9B"/>
    <w:rsid w:val="00F76ADE"/>
    <w:rsid w:val="00F76B48"/>
    <w:rsid w:val="00F76B63"/>
    <w:rsid w:val="00F76C12"/>
    <w:rsid w:val="00F76C6F"/>
    <w:rsid w:val="00F76F97"/>
    <w:rsid w:val="00F77113"/>
    <w:rsid w:val="00F77274"/>
    <w:rsid w:val="00F773A3"/>
    <w:rsid w:val="00F775A5"/>
    <w:rsid w:val="00F77949"/>
    <w:rsid w:val="00F77A74"/>
    <w:rsid w:val="00F77B76"/>
    <w:rsid w:val="00F77BA9"/>
    <w:rsid w:val="00F77BFC"/>
    <w:rsid w:val="00F77CB6"/>
    <w:rsid w:val="00F77EA0"/>
    <w:rsid w:val="00F800D1"/>
    <w:rsid w:val="00F800ED"/>
    <w:rsid w:val="00F80266"/>
    <w:rsid w:val="00F802FD"/>
    <w:rsid w:val="00F804EC"/>
    <w:rsid w:val="00F80844"/>
    <w:rsid w:val="00F808E6"/>
    <w:rsid w:val="00F80ABC"/>
    <w:rsid w:val="00F80BEB"/>
    <w:rsid w:val="00F80C3C"/>
    <w:rsid w:val="00F80C3D"/>
    <w:rsid w:val="00F80CF6"/>
    <w:rsid w:val="00F80D5A"/>
    <w:rsid w:val="00F80F2A"/>
    <w:rsid w:val="00F810BA"/>
    <w:rsid w:val="00F81313"/>
    <w:rsid w:val="00F81329"/>
    <w:rsid w:val="00F81399"/>
    <w:rsid w:val="00F81618"/>
    <w:rsid w:val="00F8175F"/>
    <w:rsid w:val="00F8190F"/>
    <w:rsid w:val="00F81983"/>
    <w:rsid w:val="00F819AB"/>
    <w:rsid w:val="00F81B1A"/>
    <w:rsid w:val="00F81BBC"/>
    <w:rsid w:val="00F81BEB"/>
    <w:rsid w:val="00F81C22"/>
    <w:rsid w:val="00F81C46"/>
    <w:rsid w:val="00F81D6F"/>
    <w:rsid w:val="00F81EE8"/>
    <w:rsid w:val="00F82156"/>
    <w:rsid w:val="00F82461"/>
    <w:rsid w:val="00F8246F"/>
    <w:rsid w:val="00F824EF"/>
    <w:rsid w:val="00F82632"/>
    <w:rsid w:val="00F826EF"/>
    <w:rsid w:val="00F827E7"/>
    <w:rsid w:val="00F82881"/>
    <w:rsid w:val="00F82C27"/>
    <w:rsid w:val="00F82D79"/>
    <w:rsid w:val="00F83048"/>
    <w:rsid w:val="00F830A9"/>
    <w:rsid w:val="00F83246"/>
    <w:rsid w:val="00F832E1"/>
    <w:rsid w:val="00F8336B"/>
    <w:rsid w:val="00F83759"/>
    <w:rsid w:val="00F83919"/>
    <w:rsid w:val="00F83979"/>
    <w:rsid w:val="00F83A70"/>
    <w:rsid w:val="00F83C4D"/>
    <w:rsid w:val="00F841A6"/>
    <w:rsid w:val="00F8420E"/>
    <w:rsid w:val="00F844E8"/>
    <w:rsid w:val="00F84601"/>
    <w:rsid w:val="00F84702"/>
    <w:rsid w:val="00F848F9"/>
    <w:rsid w:val="00F848FF"/>
    <w:rsid w:val="00F84A95"/>
    <w:rsid w:val="00F84C63"/>
    <w:rsid w:val="00F84C77"/>
    <w:rsid w:val="00F84D8E"/>
    <w:rsid w:val="00F84DEF"/>
    <w:rsid w:val="00F85161"/>
    <w:rsid w:val="00F851A4"/>
    <w:rsid w:val="00F851BF"/>
    <w:rsid w:val="00F8522A"/>
    <w:rsid w:val="00F8537A"/>
    <w:rsid w:val="00F853E5"/>
    <w:rsid w:val="00F858D5"/>
    <w:rsid w:val="00F85A18"/>
    <w:rsid w:val="00F85B13"/>
    <w:rsid w:val="00F85CD9"/>
    <w:rsid w:val="00F85CF0"/>
    <w:rsid w:val="00F85D10"/>
    <w:rsid w:val="00F85E5D"/>
    <w:rsid w:val="00F85E97"/>
    <w:rsid w:val="00F86179"/>
    <w:rsid w:val="00F862CE"/>
    <w:rsid w:val="00F863E0"/>
    <w:rsid w:val="00F8648E"/>
    <w:rsid w:val="00F866CF"/>
    <w:rsid w:val="00F866F3"/>
    <w:rsid w:val="00F867BE"/>
    <w:rsid w:val="00F8688B"/>
    <w:rsid w:val="00F86C88"/>
    <w:rsid w:val="00F86D23"/>
    <w:rsid w:val="00F86D89"/>
    <w:rsid w:val="00F86E86"/>
    <w:rsid w:val="00F86E96"/>
    <w:rsid w:val="00F870C2"/>
    <w:rsid w:val="00F8731F"/>
    <w:rsid w:val="00F8773E"/>
    <w:rsid w:val="00F87775"/>
    <w:rsid w:val="00F87790"/>
    <w:rsid w:val="00F879BD"/>
    <w:rsid w:val="00F87B08"/>
    <w:rsid w:val="00F87D16"/>
    <w:rsid w:val="00F87ED6"/>
    <w:rsid w:val="00F87EEB"/>
    <w:rsid w:val="00F87F84"/>
    <w:rsid w:val="00F900AD"/>
    <w:rsid w:val="00F90162"/>
    <w:rsid w:val="00F901D4"/>
    <w:rsid w:val="00F90379"/>
    <w:rsid w:val="00F903AF"/>
    <w:rsid w:val="00F90637"/>
    <w:rsid w:val="00F90695"/>
    <w:rsid w:val="00F90AB3"/>
    <w:rsid w:val="00F90ACF"/>
    <w:rsid w:val="00F90B2F"/>
    <w:rsid w:val="00F90BF0"/>
    <w:rsid w:val="00F90D88"/>
    <w:rsid w:val="00F90E8E"/>
    <w:rsid w:val="00F90F9B"/>
    <w:rsid w:val="00F910BB"/>
    <w:rsid w:val="00F91170"/>
    <w:rsid w:val="00F911CC"/>
    <w:rsid w:val="00F9141B"/>
    <w:rsid w:val="00F9165B"/>
    <w:rsid w:val="00F917F1"/>
    <w:rsid w:val="00F91AC4"/>
    <w:rsid w:val="00F91CC7"/>
    <w:rsid w:val="00F91D35"/>
    <w:rsid w:val="00F91E00"/>
    <w:rsid w:val="00F920C2"/>
    <w:rsid w:val="00F920F7"/>
    <w:rsid w:val="00F92191"/>
    <w:rsid w:val="00F92233"/>
    <w:rsid w:val="00F92536"/>
    <w:rsid w:val="00F92576"/>
    <w:rsid w:val="00F92605"/>
    <w:rsid w:val="00F926B1"/>
    <w:rsid w:val="00F9274D"/>
    <w:rsid w:val="00F92839"/>
    <w:rsid w:val="00F92E8A"/>
    <w:rsid w:val="00F92FF9"/>
    <w:rsid w:val="00F93086"/>
    <w:rsid w:val="00F930BD"/>
    <w:rsid w:val="00F930D9"/>
    <w:rsid w:val="00F931B6"/>
    <w:rsid w:val="00F932DF"/>
    <w:rsid w:val="00F934F0"/>
    <w:rsid w:val="00F93618"/>
    <w:rsid w:val="00F93631"/>
    <w:rsid w:val="00F93D32"/>
    <w:rsid w:val="00F93D7B"/>
    <w:rsid w:val="00F93DE3"/>
    <w:rsid w:val="00F941C4"/>
    <w:rsid w:val="00F94207"/>
    <w:rsid w:val="00F94318"/>
    <w:rsid w:val="00F943D0"/>
    <w:rsid w:val="00F943DA"/>
    <w:rsid w:val="00F943E9"/>
    <w:rsid w:val="00F9443A"/>
    <w:rsid w:val="00F9472A"/>
    <w:rsid w:val="00F9488A"/>
    <w:rsid w:val="00F948C4"/>
    <w:rsid w:val="00F94CED"/>
    <w:rsid w:val="00F94D59"/>
    <w:rsid w:val="00F94E97"/>
    <w:rsid w:val="00F95219"/>
    <w:rsid w:val="00F95249"/>
    <w:rsid w:val="00F952F8"/>
    <w:rsid w:val="00F953FF"/>
    <w:rsid w:val="00F9567C"/>
    <w:rsid w:val="00F95C34"/>
    <w:rsid w:val="00F95F7D"/>
    <w:rsid w:val="00F96356"/>
    <w:rsid w:val="00F9678A"/>
    <w:rsid w:val="00F967FB"/>
    <w:rsid w:val="00F96818"/>
    <w:rsid w:val="00F96844"/>
    <w:rsid w:val="00F9685B"/>
    <w:rsid w:val="00F96922"/>
    <w:rsid w:val="00F969CB"/>
    <w:rsid w:val="00F969F5"/>
    <w:rsid w:val="00F96A1D"/>
    <w:rsid w:val="00F96C0E"/>
    <w:rsid w:val="00F96C5D"/>
    <w:rsid w:val="00F96CD4"/>
    <w:rsid w:val="00F96D20"/>
    <w:rsid w:val="00F96D87"/>
    <w:rsid w:val="00F96EA6"/>
    <w:rsid w:val="00F96F57"/>
    <w:rsid w:val="00F96F9C"/>
    <w:rsid w:val="00F97013"/>
    <w:rsid w:val="00F97075"/>
    <w:rsid w:val="00F9712C"/>
    <w:rsid w:val="00F97269"/>
    <w:rsid w:val="00F972DC"/>
    <w:rsid w:val="00F9742A"/>
    <w:rsid w:val="00F9756A"/>
    <w:rsid w:val="00F97967"/>
    <w:rsid w:val="00F979A8"/>
    <w:rsid w:val="00F97E67"/>
    <w:rsid w:val="00F97F6B"/>
    <w:rsid w:val="00FA0039"/>
    <w:rsid w:val="00FA00E5"/>
    <w:rsid w:val="00FA043F"/>
    <w:rsid w:val="00FA0577"/>
    <w:rsid w:val="00FA0908"/>
    <w:rsid w:val="00FA098A"/>
    <w:rsid w:val="00FA0CCE"/>
    <w:rsid w:val="00FA0ECD"/>
    <w:rsid w:val="00FA1113"/>
    <w:rsid w:val="00FA1202"/>
    <w:rsid w:val="00FA1589"/>
    <w:rsid w:val="00FA1646"/>
    <w:rsid w:val="00FA1675"/>
    <w:rsid w:val="00FA1709"/>
    <w:rsid w:val="00FA170F"/>
    <w:rsid w:val="00FA1CB8"/>
    <w:rsid w:val="00FA1CEB"/>
    <w:rsid w:val="00FA1E4B"/>
    <w:rsid w:val="00FA1FD6"/>
    <w:rsid w:val="00FA2104"/>
    <w:rsid w:val="00FA23E5"/>
    <w:rsid w:val="00FA246A"/>
    <w:rsid w:val="00FA26BB"/>
    <w:rsid w:val="00FA26F7"/>
    <w:rsid w:val="00FA27D8"/>
    <w:rsid w:val="00FA27FD"/>
    <w:rsid w:val="00FA2D5B"/>
    <w:rsid w:val="00FA2D64"/>
    <w:rsid w:val="00FA2E45"/>
    <w:rsid w:val="00FA2F7C"/>
    <w:rsid w:val="00FA313D"/>
    <w:rsid w:val="00FA31D2"/>
    <w:rsid w:val="00FA3333"/>
    <w:rsid w:val="00FA340A"/>
    <w:rsid w:val="00FA347A"/>
    <w:rsid w:val="00FA369A"/>
    <w:rsid w:val="00FA376A"/>
    <w:rsid w:val="00FA3957"/>
    <w:rsid w:val="00FA39D2"/>
    <w:rsid w:val="00FA3E6E"/>
    <w:rsid w:val="00FA4159"/>
    <w:rsid w:val="00FA419D"/>
    <w:rsid w:val="00FA4343"/>
    <w:rsid w:val="00FA4667"/>
    <w:rsid w:val="00FA4818"/>
    <w:rsid w:val="00FA496C"/>
    <w:rsid w:val="00FA49A5"/>
    <w:rsid w:val="00FA4B1E"/>
    <w:rsid w:val="00FA4C78"/>
    <w:rsid w:val="00FA4E29"/>
    <w:rsid w:val="00FA4F1B"/>
    <w:rsid w:val="00FA4F3B"/>
    <w:rsid w:val="00FA5058"/>
    <w:rsid w:val="00FA521F"/>
    <w:rsid w:val="00FA5333"/>
    <w:rsid w:val="00FA5344"/>
    <w:rsid w:val="00FA54B2"/>
    <w:rsid w:val="00FA54C4"/>
    <w:rsid w:val="00FA5739"/>
    <w:rsid w:val="00FA5DD8"/>
    <w:rsid w:val="00FA5F50"/>
    <w:rsid w:val="00FA6581"/>
    <w:rsid w:val="00FA65D2"/>
    <w:rsid w:val="00FA663B"/>
    <w:rsid w:val="00FA6A36"/>
    <w:rsid w:val="00FA6CE3"/>
    <w:rsid w:val="00FA6D2A"/>
    <w:rsid w:val="00FA6DEE"/>
    <w:rsid w:val="00FA6EAB"/>
    <w:rsid w:val="00FA718A"/>
    <w:rsid w:val="00FA720C"/>
    <w:rsid w:val="00FA727F"/>
    <w:rsid w:val="00FA7554"/>
    <w:rsid w:val="00FA75F0"/>
    <w:rsid w:val="00FA7AAE"/>
    <w:rsid w:val="00FA7B4E"/>
    <w:rsid w:val="00FA7C0B"/>
    <w:rsid w:val="00FA803B"/>
    <w:rsid w:val="00FB008C"/>
    <w:rsid w:val="00FB0124"/>
    <w:rsid w:val="00FB03AE"/>
    <w:rsid w:val="00FB0512"/>
    <w:rsid w:val="00FB0571"/>
    <w:rsid w:val="00FB07E1"/>
    <w:rsid w:val="00FB091C"/>
    <w:rsid w:val="00FB0AF9"/>
    <w:rsid w:val="00FB0DFF"/>
    <w:rsid w:val="00FB0FC8"/>
    <w:rsid w:val="00FB1126"/>
    <w:rsid w:val="00FB129F"/>
    <w:rsid w:val="00FB156F"/>
    <w:rsid w:val="00FB1667"/>
    <w:rsid w:val="00FB167A"/>
    <w:rsid w:val="00FB1841"/>
    <w:rsid w:val="00FB194B"/>
    <w:rsid w:val="00FB1B8B"/>
    <w:rsid w:val="00FB1CA4"/>
    <w:rsid w:val="00FB1E8C"/>
    <w:rsid w:val="00FB1FFB"/>
    <w:rsid w:val="00FB2260"/>
    <w:rsid w:val="00FB2358"/>
    <w:rsid w:val="00FB23E3"/>
    <w:rsid w:val="00FB246C"/>
    <w:rsid w:val="00FB2520"/>
    <w:rsid w:val="00FB2578"/>
    <w:rsid w:val="00FB2A62"/>
    <w:rsid w:val="00FB2BE2"/>
    <w:rsid w:val="00FB2BF8"/>
    <w:rsid w:val="00FB2CE4"/>
    <w:rsid w:val="00FB2DC7"/>
    <w:rsid w:val="00FB305C"/>
    <w:rsid w:val="00FB30AF"/>
    <w:rsid w:val="00FB3274"/>
    <w:rsid w:val="00FB3300"/>
    <w:rsid w:val="00FB344D"/>
    <w:rsid w:val="00FB358F"/>
    <w:rsid w:val="00FB35A7"/>
    <w:rsid w:val="00FB35DF"/>
    <w:rsid w:val="00FB375A"/>
    <w:rsid w:val="00FB376C"/>
    <w:rsid w:val="00FB3B1B"/>
    <w:rsid w:val="00FB3B81"/>
    <w:rsid w:val="00FB3C16"/>
    <w:rsid w:val="00FB3CC6"/>
    <w:rsid w:val="00FB3E60"/>
    <w:rsid w:val="00FB3FFE"/>
    <w:rsid w:val="00FB406D"/>
    <w:rsid w:val="00FB40C6"/>
    <w:rsid w:val="00FB410E"/>
    <w:rsid w:val="00FB4292"/>
    <w:rsid w:val="00FB458E"/>
    <w:rsid w:val="00FB45E7"/>
    <w:rsid w:val="00FB474A"/>
    <w:rsid w:val="00FB474B"/>
    <w:rsid w:val="00FB4759"/>
    <w:rsid w:val="00FB484D"/>
    <w:rsid w:val="00FB492F"/>
    <w:rsid w:val="00FB495D"/>
    <w:rsid w:val="00FB4F71"/>
    <w:rsid w:val="00FB52D6"/>
    <w:rsid w:val="00FB5322"/>
    <w:rsid w:val="00FB53B0"/>
    <w:rsid w:val="00FB53CD"/>
    <w:rsid w:val="00FB5450"/>
    <w:rsid w:val="00FB5819"/>
    <w:rsid w:val="00FB5A7D"/>
    <w:rsid w:val="00FB5B15"/>
    <w:rsid w:val="00FB5C26"/>
    <w:rsid w:val="00FB5C34"/>
    <w:rsid w:val="00FB5CDF"/>
    <w:rsid w:val="00FB5FCA"/>
    <w:rsid w:val="00FB6165"/>
    <w:rsid w:val="00FB617D"/>
    <w:rsid w:val="00FB61B8"/>
    <w:rsid w:val="00FB6212"/>
    <w:rsid w:val="00FB6286"/>
    <w:rsid w:val="00FB648A"/>
    <w:rsid w:val="00FB6559"/>
    <w:rsid w:val="00FB6789"/>
    <w:rsid w:val="00FB6993"/>
    <w:rsid w:val="00FB6A51"/>
    <w:rsid w:val="00FB6A64"/>
    <w:rsid w:val="00FB6ABE"/>
    <w:rsid w:val="00FB6DBB"/>
    <w:rsid w:val="00FB7100"/>
    <w:rsid w:val="00FB734C"/>
    <w:rsid w:val="00FB734D"/>
    <w:rsid w:val="00FB74AA"/>
    <w:rsid w:val="00FB7505"/>
    <w:rsid w:val="00FB757C"/>
    <w:rsid w:val="00FB76FD"/>
    <w:rsid w:val="00FB7A15"/>
    <w:rsid w:val="00FB7AD0"/>
    <w:rsid w:val="00FB7CB7"/>
    <w:rsid w:val="00FB7EFC"/>
    <w:rsid w:val="00FB7F39"/>
    <w:rsid w:val="00FC0155"/>
    <w:rsid w:val="00FC0184"/>
    <w:rsid w:val="00FC0295"/>
    <w:rsid w:val="00FC031A"/>
    <w:rsid w:val="00FC03EF"/>
    <w:rsid w:val="00FC09D9"/>
    <w:rsid w:val="00FC0A65"/>
    <w:rsid w:val="00FC0AF5"/>
    <w:rsid w:val="00FC0D00"/>
    <w:rsid w:val="00FC0D9B"/>
    <w:rsid w:val="00FC0E1B"/>
    <w:rsid w:val="00FC1031"/>
    <w:rsid w:val="00FC1072"/>
    <w:rsid w:val="00FC107C"/>
    <w:rsid w:val="00FC1097"/>
    <w:rsid w:val="00FC11F4"/>
    <w:rsid w:val="00FC1238"/>
    <w:rsid w:val="00FC123A"/>
    <w:rsid w:val="00FC13C2"/>
    <w:rsid w:val="00FC13DF"/>
    <w:rsid w:val="00FC15A8"/>
    <w:rsid w:val="00FC171E"/>
    <w:rsid w:val="00FC18D1"/>
    <w:rsid w:val="00FC1941"/>
    <w:rsid w:val="00FC19EF"/>
    <w:rsid w:val="00FC1B13"/>
    <w:rsid w:val="00FC1B64"/>
    <w:rsid w:val="00FC1B65"/>
    <w:rsid w:val="00FC1D8B"/>
    <w:rsid w:val="00FC1FD2"/>
    <w:rsid w:val="00FC208A"/>
    <w:rsid w:val="00FC22DA"/>
    <w:rsid w:val="00FC2398"/>
    <w:rsid w:val="00FC24CA"/>
    <w:rsid w:val="00FC254A"/>
    <w:rsid w:val="00FC273C"/>
    <w:rsid w:val="00FC2832"/>
    <w:rsid w:val="00FC2B8B"/>
    <w:rsid w:val="00FC2D24"/>
    <w:rsid w:val="00FC2F9F"/>
    <w:rsid w:val="00FC2FA3"/>
    <w:rsid w:val="00FC2FE0"/>
    <w:rsid w:val="00FC30C0"/>
    <w:rsid w:val="00FC31B4"/>
    <w:rsid w:val="00FC3218"/>
    <w:rsid w:val="00FC324A"/>
    <w:rsid w:val="00FC330E"/>
    <w:rsid w:val="00FC3313"/>
    <w:rsid w:val="00FC34D7"/>
    <w:rsid w:val="00FC3645"/>
    <w:rsid w:val="00FC36A4"/>
    <w:rsid w:val="00FC3726"/>
    <w:rsid w:val="00FC3892"/>
    <w:rsid w:val="00FC38D4"/>
    <w:rsid w:val="00FC3A17"/>
    <w:rsid w:val="00FC3CAC"/>
    <w:rsid w:val="00FC3E04"/>
    <w:rsid w:val="00FC3E4B"/>
    <w:rsid w:val="00FC3EBE"/>
    <w:rsid w:val="00FC3F9E"/>
    <w:rsid w:val="00FC4113"/>
    <w:rsid w:val="00FC41BD"/>
    <w:rsid w:val="00FC42DC"/>
    <w:rsid w:val="00FC4499"/>
    <w:rsid w:val="00FC458F"/>
    <w:rsid w:val="00FC45BF"/>
    <w:rsid w:val="00FC46AA"/>
    <w:rsid w:val="00FC46C1"/>
    <w:rsid w:val="00FC475B"/>
    <w:rsid w:val="00FC4787"/>
    <w:rsid w:val="00FC4811"/>
    <w:rsid w:val="00FC5669"/>
    <w:rsid w:val="00FC57BC"/>
    <w:rsid w:val="00FC5835"/>
    <w:rsid w:val="00FC59E2"/>
    <w:rsid w:val="00FC5AA7"/>
    <w:rsid w:val="00FC5CD3"/>
    <w:rsid w:val="00FC5D44"/>
    <w:rsid w:val="00FC5F7C"/>
    <w:rsid w:val="00FC6004"/>
    <w:rsid w:val="00FC6177"/>
    <w:rsid w:val="00FC651D"/>
    <w:rsid w:val="00FC6AB7"/>
    <w:rsid w:val="00FC6AE1"/>
    <w:rsid w:val="00FC6B84"/>
    <w:rsid w:val="00FC6BF5"/>
    <w:rsid w:val="00FC713B"/>
    <w:rsid w:val="00FC72E2"/>
    <w:rsid w:val="00FC73DE"/>
    <w:rsid w:val="00FC7675"/>
    <w:rsid w:val="00FC7759"/>
    <w:rsid w:val="00FC7818"/>
    <w:rsid w:val="00FC7823"/>
    <w:rsid w:val="00FC790C"/>
    <w:rsid w:val="00FC7946"/>
    <w:rsid w:val="00FC7C14"/>
    <w:rsid w:val="00FC7C34"/>
    <w:rsid w:val="00FC7DC1"/>
    <w:rsid w:val="00FC7E83"/>
    <w:rsid w:val="00FC7E97"/>
    <w:rsid w:val="00FC7FA4"/>
    <w:rsid w:val="00FC7FEC"/>
    <w:rsid w:val="00FD008F"/>
    <w:rsid w:val="00FD0176"/>
    <w:rsid w:val="00FD01E5"/>
    <w:rsid w:val="00FD0256"/>
    <w:rsid w:val="00FD0272"/>
    <w:rsid w:val="00FD028E"/>
    <w:rsid w:val="00FD0456"/>
    <w:rsid w:val="00FD0481"/>
    <w:rsid w:val="00FD04FD"/>
    <w:rsid w:val="00FD05E8"/>
    <w:rsid w:val="00FD0650"/>
    <w:rsid w:val="00FD073D"/>
    <w:rsid w:val="00FD0923"/>
    <w:rsid w:val="00FD0990"/>
    <w:rsid w:val="00FD0C13"/>
    <w:rsid w:val="00FD0CA3"/>
    <w:rsid w:val="00FD0D6F"/>
    <w:rsid w:val="00FD0F2F"/>
    <w:rsid w:val="00FD115A"/>
    <w:rsid w:val="00FD11A4"/>
    <w:rsid w:val="00FD11BE"/>
    <w:rsid w:val="00FD11FB"/>
    <w:rsid w:val="00FD1289"/>
    <w:rsid w:val="00FD1384"/>
    <w:rsid w:val="00FD15DC"/>
    <w:rsid w:val="00FD1828"/>
    <w:rsid w:val="00FD184C"/>
    <w:rsid w:val="00FD193F"/>
    <w:rsid w:val="00FD1C80"/>
    <w:rsid w:val="00FD1E97"/>
    <w:rsid w:val="00FD2255"/>
    <w:rsid w:val="00FD2266"/>
    <w:rsid w:val="00FD2346"/>
    <w:rsid w:val="00FD2453"/>
    <w:rsid w:val="00FD2624"/>
    <w:rsid w:val="00FD27EA"/>
    <w:rsid w:val="00FD2B51"/>
    <w:rsid w:val="00FD2C0E"/>
    <w:rsid w:val="00FD2C49"/>
    <w:rsid w:val="00FD2D29"/>
    <w:rsid w:val="00FD2D92"/>
    <w:rsid w:val="00FD2EF4"/>
    <w:rsid w:val="00FD2F31"/>
    <w:rsid w:val="00FD2F61"/>
    <w:rsid w:val="00FD2FDC"/>
    <w:rsid w:val="00FD30C8"/>
    <w:rsid w:val="00FD328A"/>
    <w:rsid w:val="00FD365E"/>
    <w:rsid w:val="00FD3884"/>
    <w:rsid w:val="00FD38AC"/>
    <w:rsid w:val="00FD38F0"/>
    <w:rsid w:val="00FD39E7"/>
    <w:rsid w:val="00FD3B11"/>
    <w:rsid w:val="00FD3B58"/>
    <w:rsid w:val="00FD3F03"/>
    <w:rsid w:val="00FD4263"/>
    <w:rsid w:val="00FD4424"/>
    <w:rsid w:val="00FD45D4"/>
    <w:rsid w:val="00FD4820"/>
    <w:rsid w:val="00FD4880"/>
    <w:rsid w:val="00FD4927"/>
    <w:rsid w:val="00FD4BA4"/>
    <w:rsid w:val="00FD4BB7"/>
    <w:rsid w:val="00FD4C9A"/>
    <w:rsid w:val="00FD4DFA"/>
    <w:rsid w:val="00FD4F89"/>
    <w:rsid w:val="00FD505D"/>
    <w:rsid w:val="00FD5194"/>
    <w:rsid w:val="00FD52CA"/>
    <w:rsid w:val="00FD52DA"/>
    <w:rsid w:val="00FD536C"/>
    <w:rsid w:val="00FD5750"/>
    <w:rsid w:val="00FD5833"/>
    <w:rsid w:val="00FD588D"/>
    <w:rsid w:val="00FD5908"/>
    <w:rsid w:val="00FD5A12"/>
    <w:rsid w:val="00FD5A6A"/>
    <w:rsid w:val="00FD5B19"/>
    <w:rsid w:val="00FD609D"/>
    <w:rsid w:val="00FD61AD"/>
    <w:rsid w:val="00FD61F4"/>
    <w:rsid w:val="00FD6444"/>
    <w:rsid w:val="00FD66D9"/>
    <w:rsid w:val="00FD68BF"/>
    <w:rsid w:val="00FD68E1"/>
    <w:rsid w:val="00FD68F2"/>
    <w:rsid w:val="00FD6A41"/>
    <w:rsid w:val="00FD6BE9"/>
    <w:rsid w:val="00FD6D12"/>
    <w:rsid w:val="00FD6E0C"/>
    <w:rsid w:val="00FD7087"/>
    <w:rsid w:val="00FD70D1"/>
    <w:rsid w:val="00FD7137"/>
    <w:rsid w:val="00FD73A5"/>
    <w:rsid w:val="00FD7645"/>
    <w:rsid w:val="00FD7775"/>
    <w:rsid w:val="00FD7805"/>
    <w:rsid w:val="00FD7B67"/>
    <w:rsid w:val="00FD7C12"/>
    <w:rsid w:val="00FD7D75"/>
    <w:rsid w:val="00FE0088"/>
    <w:rsid w:val="00FE01B3"/>
    <w:rsid w:val="00FE0246"/>
    <w:rsid w:val="00FE03ED"/>
    <w:rsid w:val="00FE0433"/>
    <w:rsid w:val="00FE064A"/>
    <w:rsid w:val="00FE09EF"/>
    <w:rsid w:val="00FE0B04"/>
    <w:rsid w:val="00FE0B1D"/>
    <w:rsid w:val="00FE0DD9"/>
    <w:rsid w:val="00FE133F"/>
    <w:rsid w:val="00FE1363"/>
    <w:rsid w:val="00FE156D"/>
    <w:rsid w:val="00FE1817"/>
    <w:rsid w:val="00FE18E6"/>
    <w:rsid w:val="00FE1BE8"/>
    <w:rsid w:val="00FE1CB3"/>
    <w:rsid w:val="00FE1E33"/>
    <w:rsid w:val="00FE1ED4"/>
    <w:rsid w:val="00FE22C3"/>
    <w:rsid w:val="00FE25FD"/>
    <w:rsid w:val="00FE274F"/>
    <w:rsid w:val="00FE28D5"/>
    <w:rsid w:val="00FE2AF7"/>
    <w:rsid w:val="00FE2D9A"/>
    <w:rsid w:val="00FE31F5"/>
    <w:rsid w:val="00FE3271"/>
    <w:rsid w:val="00FE34D6"/>
    <w:rsid w:val="00FE35C1"/>
    <w:rsid w:val="00FE37F6"/>
    <w:rsid w:val="00FE3AAF"/>
    <w:rsid w:val="00FE3B41"/>
    <w:rsid w:val="00FE3BA6"/>
    <w:rsid w:val="00FE3BF5"/>
    <w:rsid w:val="00FE3CB9"/>
    <w:rsid w:val="00FE3D35"/>
    <w:rsid w:val="00FE3E10"/>
    <w:rsid w:val="00FE3E5D"/>
    <w:rsid w:val="00FE3E84"/>
    <w:rsid w:val="00FE3EC6"/>
    <w:rsid w:val="00FE3FB2"/>
    <w:rsid w:val="00FE425A"/>
    <w:rsid w:val="00FE4274"/>
    <w:rsid w:val="00FE432E"/>
    <w:rsid w:val="00FE4356"/>
    <w:rsid w:val="00FE4AB7"/>
    <w:rsid w:val="00FE4C69"/>
    <w:rsid w:val="00FE4D98"/>
    <w:rsid w:val="00FE4DE0"/>
    <w:rsid w:val="00FE4EBA"/>
    <w:rsid w:val="00FE5066"/>
    <w:rsid w:val="00FE520D"/>
    <w:rsid w:val="00FE52C3"/>
    <w:rsid w:val="00FE5334"/>
    <w:rsid w:val="00FE5556"/>
    <w:rsid w:val="00FE563F"/>
    <w:rsid w:val="00FE567B"/>
    <w:rsid w:val="00FE57F0"/>
    <w:rsid w:val="00FE5812"/>
    <w:rsid w:val="00FE5835"/>
    <w:rsid w:val="00FE59C2"/>
    <w:rsid w:val="00FE5AED"/>
    <w:rsid w:val="00FE5C0A"/>
    <w:rsid w:val="00FE5C50"/>
    <w:rsid w:val="00FE5E06"/>
    <w:rsid w:val="00FE5E64"/>
    <w:rsid w:val="00FE600B"/>
    <w:rsid w:val="00FE600D"/>
    <w:rsid w:val="00FE623F"/>
    <w:rsid w:val="00FE6250"/>
    <w:rsid w:val="00FE6319"/>
    <w:rsid w:val="00FE636F"/>
    <w:rsid w:val="00FE65DB"/>
    <w:rsid w:val="00FE66CA"/>
    <w:rsid w:val="00FE6759"/>
    <w:rsid w:val="00FE6DE7"/>
    <w:rsid w:val="00FE6FA2"/>
    <w:rsid w:val="00FE71C1"/>
    <w:rsid w:val="00FE722C"/>
    <w:rsid w:val="00FE7547"/>
    <w:rsid w:val="00FE75FE"/>
    <w:rsid w:val="00FE7837"/>
    <w:rsid w:val="00FE7932"/>
    <w:rsid w:val="00FE7B2A"/>
    <w:rsid w:val="00FE7D32"/>
    <w:rsid w:val="00FE7F00"/>
    <w:rsid w:val="00FF003D"/>
    <w:rsid w:val="00FF0080"/>
    <w:rsid w:val="00FF00B6"/>
    <w:rsid w:val="00FF0292"/>
    <w:rsid w:val="00FF078D"/>
    <w:rsid w:val="00FF07FD"/>
    <w:rsid w:val="00FF0855"/>
    <w:rsid w:val="00FF093D"/>
    <w:rsid w:val="00FF0BC3"/>
    <w:rsid w:val="00FF0E70"/>
    <w:rsid w:val="00FF0EBF"/>
    <w:rsid w:val="00FF1136"/>
    <w:rsid w:val="00FF11BD"/>
    <w:rsid w:val="00FF1226"/>
    <w:rsid w:val="00FF13C7"/>
    <w:rsid w:val="00FF14F2"/>
    <w:rsid w:val="00FF1723"/>
    <w:rsid w:val="00FF19D5"/>
    <w:rsid w:val="00FF19FC"/>
    <w:rsid w:val="00FF1B5B"/>
    <w:rsid w:val="00FF1E25"/>
    <w:rsid w:val="00FF2259"/>
    <w:rsid w:val="00FF247C"/>
    <w:rsid w:val="00FF24F9"/>
    <w:rsid w:val="00FF269E"/>
    <w:rsid w:val="00FF26E1"/>
    <w:rsid w:val="00FF2BE6"/>
    <w:rsid w:val="00FF2BF6"/>
    <w:rsid w:val="00FF2DC6"/>
    <w:rsid w:val="00FF2F95"/>
    <w:rsid w:val="00FF3280"/>
    <w:rsid w:val="00FF32AB"/>
    <w:rsid w:val="00FF3316"/>
    <w:rsid w:val="00FF3358"/>
    <w:rsid w:val="00FF34F2"/>
    <w:rsid w:val="00FF351C"/>
    <w:rsid w:val="00FF3548"/>
    <w:rsid w:val="00FF36C5"/>
    <w:rsid w:val="00FF371C"/>
    <w:rsid w:val="00FF3937"/>
    <w:rsid w:val="00FF3AC3"/>
    <w:rsid w:val="00FF3D66"/>
    <w:rsid w:val="00FF3F75"/>
    <w:rsid w:val="00FF3FD4"/>
    <w:rsid w:val="00FF423E"/>
    <w:rsid w:val="00FF4282"/>
    <w:rsid w:val="00FF45D5"/>
    <w:rsid w:val="00FF47A2"/>
    <w:rsid w:val="00FF47A8"/>
    <w:rsid w:val="00FF48D2"/>
    <w:rsid w:val="00FF4A22"/>
    <w:rsid w:val="00FF4A68"/>
    <w:rsid w:val="00FF4AC2"/>
    <w:rsid w:val="00FF4DE3"/>
    <w:rsid w:val="00FF4E7E"/>
    <w:rsid w:val="00FF4E9D"/>
    <w:rsid w:val="00FF5156"/>
    <w:rsid w:val="00FF533E"/>
    <w:rsid w:val="00FF53BD"/>
    <w:rsid w:val="00FF54D8"/>
    <w:rsid w:val="00FF5516"/>
    <w:rsid w:val="00FF5591"/>
    <w:rsid w:val="00FF5662"/>
    <w:rsid w:val="00FF56C5"/>
    <w:rsid w:val="00FF584B"/>
    <w:rsid w:val="00FF5A10"/>
    <w:rsid w:val="00FF5B8D"/>
    <w:rsid w:val="00FF5C47"/>
    <w:rsid w:val="00FF5DE5"/>
    <w:rsid w:val="00FF5DF7"/>
    <w:rsid w:val="00FF5FEF"/>
    <w:rsid w:val="00FF5FFD"/>
    <w:rsid w:val="00FF60BC"/>
    <w:rsid w:val="00FF62E8"/>
    <w:rsid w:val="00FF62F4"/>
    <w:rsid w:val="00FF6311"/>
    <w:rsid w:val="00FF652B"/>
    <w:rsid w:val="00FF6564"/>
    <w:rsid w:val="00FF6723"/>
    <w:rsid w:val="00FF6873"/>
    <w:rsid w:val="00FF6923"/>
    <w:rsid w:val="00FF6BBD"/>
    <w:rsid w:val="00FF6FF4"/>
    <w:rsid w:val="00FF7075"/>
    <w:rsid w:val="00FF720E"/>
    <w:rsid w:val="00FF7517"/>
    <w:rsid w:val="00FF75D0"/>
    <w:rsid w:val="00FF77C2"/>
    <w:rsid w:val="00FF7A19"/>
    <w:rsid w:val="00FF7AED"/>
    <w:rsid w:val="00FF7AEF"/>
    <w:rsid w:val="00FF7C0A"/>
    <w:rsid w:val="00FF7E07"/>
    <w:rsid w:val="00FF7ED0"/>
    <w:rsid w:val="0100AC40"/>
    <w:rsid w:val="0101EBEB"/>
    <w:rsid w:val="01071399"/>
    <w:rsid w:val="0127EEF9"/>
    <w:rsid w:val="01328A37"/>
    <w:rsid w:val="01363C5D"/>
    <w:rsid w:val="01374EBF"/>
    <w:rsid w:val="01451849"/>
    <w:rsid w:val="014DF35D"/>
    <w:rsid w:val="015BB02A"/>
    <w:rsid w:val="015DD136"/>
    <w:rsid w:val="015E4524"/>
    <w:rsid w:val="015F6957"/>
    <w:rsid w:val="0163A37F"/>
    <w:rsid w:val="0163EAA0"/>
    <w:rsid w:val="017C9EA6"/>
    <w:rsid w:val="0180F665"/>
    <w:rsid w:val="0181BEB2"/>
    <w:rsid w:val="01891E19"/>
    <w:rsid w:val="019353DE"/>
    <w:rsid w:val="01962299"/>
    <w:rsid w:val="01973115"/>
    <w:rsid w:val="019B58C8"/>
    <w:rsid w:val="01A16CEB"/>
    <w:rsid w:val="01A1AD56"/>
    <w:rsid w:val="01A4328D"/>
    <w:rsid w:val="01B91B25"/>
    <w:rsid w:val="01C0F5DF"/>
    <w:rsid w:val="01C9FAF3"/>
    <w:rsid w:val="01CB988C"/>
    <w:rsid w:val="01D37F77"/>
    <w:rsid w:val="01D4BF9A"/>
    <w:rsid w:val="01D52E20"/>
    <w:rsid w:val="01DE097C"/>
    <w:rsid w:val="01E8B3F0"/>
    <w:rsid w:val="01ECEA21"/>
    <w:rsid w:val="02116433"/>
    <w:rsid w:val="02132BA4"/>
    <w:rsid w:val="0215BB34"/>
    <w:rsid w:val="021EE87D"/>
    <w:rsid w:val="0220AC81"/>
    <w:rsid w:val="0222E77B"/>
    <w:rsid w:val="02298859"/>
    <w:rsid w:val="0230F2FA"/>
    <w:rsid w:val="02318876"/>
    <w:rsid w:val="0231F12A"/>
    <w:rsid w:val="02362FAB"/>
    <w:rsid w:val="023713D7"/>
    <w:rsid w:val="023B8D9F"/>
    <w:rsid w:val="023BC406"/>
    <w:rsid w:val="023BE687"/>
    <w:rsid w:val="023C4C86"/>
    <w:rsid w:val="02479848"/>
    <w:rsid w:val="025888A0"/>
    <w:rsid w:val="025C782E"/>
    <w:rsid w:val="02663634"/>
    <w:rsid w:val="027114FD"/>
    <w:rsid w:val="027168B2"/>
    <w:rsid w:val="027722C8"/>
    <w:rsid w:val="02824EAF"/>
    <w:rsid w:val="0286EE0F"/>
    <w:rsid w:val="028A644E"/>
    <w:rsid w:val="028C7BBC"/>
    <w:rsid w:val="0295FF6B"/>
    <w:rsid w:val="029BC2A2"/>
    <w:rsid w:val="029C6047"/>
    <w:rsid w:val="029DF4C1"/>
    <w:rsid w:val="029FE2D4"/>
    <w:rsid w:val="02B18DDF"/>
    <w:rsid w:val="02B869F4"/>
    <w:rsid w:val="02BBC122"/>
    <w:rsid w:val="02BC55F3"/>
    <w:rsid w:val="02C8B92C"/>
    <w:rsid w:val="02CC8ED3"/>
    <w:rsid w:val="02D27A82"/>
    <w:rsid w:val="02D68DDB"/>
    <w:rsid w:val="02DE90F9"/>
    <w:rsid w:val="02F4AE68"/>
    <w:rsid w:val="02F83E52"/>
    <w:rsid w:val="02FAF364"/>
    <w:rsid w:val="02FEBE10"/>
    <w:rsid w:val="0302A069"/>
    <w:rsid w:val="0308ACD3"/>
    <w:rsid w:val="03182691"/>
    <w:rsid w:val="031D003E"/>
    <w:rsid w:val="03247151"/>
    <w:rsid w:val="03293049"/>
    <w:rsid w:val="03317E42"/>
    <w:rsid w:val="03322980"/>
    <w:rsid w:val="0337FA84"/>
    <w:rsid w:val="033B20A4"/>
    <w:rsid w:val="033C75DB"/>
    <w:rsid w:val="034106E0"/>
    <w:rsid w:val="0347E5E9"/>
    <w:rsid w:val="034EA2E0"/>
    <w:rsid w:val="035E4A8D"/>
    <w:rsid w:val="035F9504"/>
    <w:rsid w:val="0361B5F1"/>
    <w:rsid w:val="03647E78"/>
    <w:rsid w:val="0369A2CC"/>
    <w:rsid w:val="036BCAC2"/>
    <w:rsid w:val="037459BC"/>
    <w:rsid w:val="037EDB36"/>
    <w:rsid w:val="037F5CB3"/>
    <w:rsid w:val="0381F6C7"/>
    <w:rsid w:val="038BBF11"/>
    <w:rsid w:val="0391CF92"/>
    <w:rsid w:val="0392EBB7"/>
    <w:rsid w:val="0398B456"/>
    <w:rsid w:val="039A2658"/>
    <w:rsid w:val="039AD08D"/>
    <w:rsid w:val="03AC539A"/>
    <w:rsid w:val="03B1DF98"/>
    <w:rsid w:val="03B4E8ED"/>
    <w:rsid w:val="03BB275B"/>
    <w:rsid w:val="03C7DBE0"/>
    <w:rsid w:val="03C989DD"/>
    <w:rsid w:val="03CE26F1"/>
    <w:rsid w:val="03D7E0D4"/>
    <w:rsid w:val="03EBA385"/>
    <w:rsid w:val="03EBF006"/>
    <w:rsid w:val="03F08884"/>
    <w:rsid w:val="03F3A0F2"/>
    <w:rsid w:val="03F3AC65"/>
    <w:rsid w:val="03F56CF6"/>
    <w:rsid w:val="03F8FAE2"/>
    <w:rsid w:val="0401337D"/>
    <w:rsid w:val="040684BF"/>
    <w:rsid w:val="040695E0"/>
    <w:rsid w:val="040C2C67"/>
    <w:rsid w:val="040EAA1C"/>
    <w:rsid w:val="0411933B"/>
    <w:rsid w:val="04132897"/>
    <w:rsid w:val="04163A64"/>
    <w:rsid w:val="04181AB7"/>
    <w:rsid w:val="041991B2"/>
    <w:rsid w:val="041BCE92"/>
    <w:rsid w:val="041EA228"/>
    <w:rsid w:val="04318595"/>
    <w:rsid w:val="04375F5F"/>
    <w:rsid w:val="043C2FCA"/>
    <w:rsid w:val="04467233"/>
    <w:rsid w:val="044D314E"/>
    <w:rsid w:val="045617FA"/>
    <w:rsid w:val="045CD0A0"/>
    <w:rsid w:val="0473870A"/>
    <w:rsid w:val="047A60A6"/>
    <w:rsid w:val="04901797"/>
    <w:rsid w:val="0492759E"/>
    <w:rsid w:val="0492E3C4"/>
    <w:rsid w:val="049E7D83"/>
    <w:rsid w:val="049E827D"/>
    <w:rsid w:val="04A18BA7"/>
    <w:rsid w:val="04A5DA8E"/>
    <w:rsid w:val="04A699A0"/>
    <w:rsid w:val="04AD3E72"/>
    <w:rsid w:val="04B4428F"/>
    <w:rsid w:val="04BA7DB5"/>
    <w:rsid w:val="04BDBFEC"/>
    <w:rsid w:val="04BFD417"/>
    <w:rsid w:val="04C2455F"/>
    <w:rsid w:val="04C26ADC"/>
    <w:rsid w:val="04C2C68F"/>
    <w:rsid w:val="04C6CDAC"/>
    <w:rsid w:val="04CBBA3F"/>
    <w:rsid w:val="04D1476A"/>
    <w:rsid w:val="04D2F7E5"/>
    <w:rsid w:val="04D36637"/>
    <w:rsid w:val="04D3A7F3"/>
    <w:rsid w:val="04E1BEDA"/>
    <w:rsid w:val="04F160E1"/>
    <w:rsid w:val="04FFCD96"/>
    <w:rsid w:val="050875EB"/>
    <w:rsid w:val="05090FCF"/>
    <w:rsid w:val="050A7C82"/>
    <w:rsid w:val="050BD1F2"/>
    <w:rsid w:val="050E8BD4"/>
    <w:rsid w:val="05162408"/>
    <w:rsid w:val="051685F2"/>
    <w:rsid w:val="0518021A"/>
    <w:rsid w:val="051FA77B"/>
    <w:rsid w:val="052034EE"/>
    <w:rsid w:val="05218F25"/>
    <w:rsid w:val="052E1E36"/>
    <w:rsid w:val="0540EC53"/>
    <w:rsid w:val="0541D098"/>
    <w:rsid w:val="054B2B4F"/>
    <w:rsid w:val="054DC674"/>
    <w:rsid w:val="054EADE2"/>
    <w:rsid w:val="05571FEF"/>
    <w:rsid w:val="0557C773"/>
    <w:rsid w:val="055C4449"/>
    <w:rsid w:val="05603822"/>
    <w:rsid w:val="05669A3E"/>
    <w:rsid w:val="056CC49D"/>
    <w:rsid w:val="056D57E7"/>
    <w:rsid w:val="057AE15A"/>
    <w:rsid w:val="0580177D"/>
    <w:rsid w:val="05813924"/>
    <w:rsid w:val="05A0C2E1"/>
    <w:rsid w:val="05A60026"/>
    <w:rsid w:val="05AAC904"/>
    <w:rsid w:val="05B2A3EB"/>
    <w:rsid w:val="05BA233E"/>
    <w:rsid w:val="05C36460"/>
    <w:rsid w:val="05C5CEFB"/>
    <w:rsid w:val="05C6C3F2"/>
    <w:rsid w:val="05D5C833"/>
    <w:rsid w:val="05DFB197"/>
    <w:rsid w:val="05E74575"/>
    <w:rsid w:val="05EB85E6"/>
    <w:rsid w:val="05F71A79"/>
    <w:rsid w:val="05FCA232"/>
    <w:rsid w:val="060915E8"/>
    <w:rsid w:val="0610CE44"/>
    <w:rsid w:val="06117F6C"/>
    <w:rsid w:val="06150CAE"/>
    <w:rsid w:val="06169B10"/>
    <w:rsid w:val="0619BFEE"/>
    <w:rsid w:val="061D3F33"/>
    <w:rsid w:val="0622B6A5"/>
    <w:rsid w:val="0626677C"/>
    <w:rsid w:val="06309C72"/>
    <w:rsid w:val="0632E51F"/>
    <w:rsid w:val="063B135A"/>
    <w:rsid w:val="063FD9A4"/>
    <w:rsid w:val="064BDCCB"/>
    <w:rsid w:val="065A39F3"/>
    <w:rsid w:val="065DB835"/>
    <w:rsid w:val="065F55F4"/>
    <w:rsid w:val="0662B703"/>
    <w:rsid w:val="06667506"/>
    <w:rsid w:val="06705AAD"/>
    <w:rsid w:val="06730CB3"/>
    <w:rsid w:val="06763EB3"/>
    <w:rsid w:val="0676771F"/>
    <w:rsid w:val="068237D8"/>
    <w:rsid w:val="06892105"/>
    <w:rsid w:val="0693D2E4"/>
    <w:rsid w:val="06954A47"/>
    <w:rsid w:val="06AA400E"/>
    <w:rsid w:val="06AC2764"/>
    <w:rsid w:val="06AC9E2F"/>
    <w:rsid w:val="06AD7FFC"/>
    <w:rsid w:val="06B16374"/>
    <w:rsid w:val="06B34719"/>
    <w:rsid w:val="06BC8BEA"/>
    <w:rsid w:val="06BF8872"/>
    <w:rsid w:val="06C64A0A"/>
    <w:rsid w:val="06D0613E"/>
    <w:rsid w:val="06D15DB3"/>
    <w:rsid w:val="06E2C310"/>
    <w:rsid w:val="06E392D1"/>
    <w:rsid w:val="06E854E6"/>
    <w:rsid w:val="06EE38D9"/>
    <w:rsid w:val="06EF79DF"/>
    <w:rsid w:val="06F8BA8C"/>
    <w:rsid w:val="07000040"/>
    <w:rsid w:val="0703081D"/>
    <w:rsid w:val="0706E9A7"/>
    <w:rsid w:val="070B1AC3"/>
    <w:rsid w:val="070D04C1"/>
    <w:rsid w:val="071317DD"/>
    <w:rsid w:val="07170D5B"/>
    <w:rsid w:val="071E0396"/>
    <w:rsid w:val="073106B0"/>
    <w:rsid w:val="073A28CE"/>
    <w:rsid w:val="073C3058"/>
    <w:rsid w:val="073FF8CF"/>
    <w:rsid w:val="07452ADA"/>
    <w:rsid w:val="07491C90"/>
    <w:rsid w:val="074FD801"/>
    <w:rsid w:val="07540DAA"/>
    <w:rsid w:val="07623EA7"/>
    <w:rsid w:val="0763F445"/>
    <w:rsid w:val="07658525"/>
    <w:rsid w:val="076F66F3"/>
    <w:rsid w:val="0776CB75"/>
    <w:rsid w:val="078364CE"/>
    <w:rsid w:val="07837A65"/>
    <w:rsid w:val="0788C542"/>
    <w:rsid w:val="078A12F9"/>
    <w:rsid w:val="07A075DF"/>
    <w:rsid w:val="07A11FB5"/>
    <w:rsid w:val="07A120CA"/>
    <w:rsid w:val="07B4C7AA"/>
    <w:rsid w:val="07B76659"/>
    <w:rsid w:val="07CA5E8C"/>
    <w:rsid w:val="07CB8B4C"/>
    <w:rsid w:val="07D896AF"/>
    <w:rsid w:val="07DEC1F0"/>
    <w:rsid w:val="07EA055A"/>
    <w:rsid w:val="07F575D3"/>
    <w:rsid w:val="07FB7EFC"/>
    <w:rsid w:val="0803FCE5"/>
    <w:rsid w:val="080827E3"/>
    <w:rsid w:val="08091FEC"/>
    <w:rsid w:val="080CAA96"/>
    <w:rsid w:val="080DD5C0"/>
    <w:rsid w:val="081DF967"/>
    <w:rsid w:val="081F6C0A"/>
    <w:rsid w:val="083595C9"/>
    <w:rsid w:val="08402434"/>
    <w:rsid w:val="08416019"/>
    <w:rsid w:val="0841728C"/>
    <w:rsid w:val="0847A0FD"/>
    <w:rsid w:val="084D9DFD"/>
    <w:rsid w:val="085E025D"/>
    <w:rsid w:val="0860CD92"/>
    <w:rsid w:val="0866B204"/>
    <w:rsid w:val="0873963F"/>
    <w:rsid w:val="0883FE5B"/>
    <w:rsid w:val="0884182F"/>
    <w:rsid w:val="08902DD9"/>
    <w:rsid w:val="08919772"/>
    <w:rsid w:val="0894A6E8"/>
    <w:rsid w:val="0895C2C5"/>
    <w:rsid w:val="089BDD51"/>
    <w:rsid w:val="08A20D64"/>
    <w:rsid w:val="08A4124E"/>
    <w:rsid w:val="08B9E01E"/>
    <w:rsid w:val="08BB6C3B"/>
    <w:rsid w:val="08BD529F"/>
    <w:rsid w:val="08C92F35"/>
    <w:rsid w:val="08D6925A"/>
    <w:rsid w:val="08DB599E"/>
    <w:rsid w:val="08E18356"/>
    <w:rsid w:val="08E49857"/>
    <w:rsid w:val="08E88C29"/>
    <w:rsid w:val="08E99F81"/>
    <w:rsid w:val="08F5A354"/>
    <w:rsid w:val="08FD74D3"/>
    <w:rsid w:val="08FF998A"/>
    <w:rsid w:val="0900D8A8"/>
    <w:rsid w:val="09025EFD"/>
    <w:rsid w:val="0907E905"/>
    <w:rsid w:val="090A0796"/>
    <w:rsid w:val="09135E48"/>
    <w:rsid w:val="09151725"/>
    <w:rsid w:val="091601E5"/>
    <w:rsid w:val="091D149C"/>
    <w:rsid w:val="0925E045"/>
    <w:rsid w:val="0927C0E3"/>
    <w:rsid w:val="0927FCF8"/>
    <w:rsid w:val="0928A5DA"/>
    <w:rsid w:val="09320B2E"/>
    <w:rsid w:val="093701F3"/>
    <w:rsid w:val="0940D23B"/>
    <w:rsid w:val="0950B97E"/>
    <w:rsid w:val="09603BB0"/>
    <w:rsid w:val="0963BD3D"/>
    <w:rsid w:val="09654EAA"/>
    <w:rsid w:val="097188AD"/>
    <w:rsid w:val="0975B618"/>
    <w:rsid w:val="097A83D1"/>
    <w:rsid w:val="0980588A"/>
    <w:rsid w:val="0980F7EB"/>
    <w:rsid w:val="0981126D"/>
    <w:rsid w:val="0989ABB5"/>
    <w:rsid w:val="098B3155"/>
    <w:rsid w:val="098D49E8"/>
    <w:rsid w:val="0997F162"/>
    <w:rsid w:val="099AAF2D"/>
    <w:rsid w:val="09A455EC"/>
    <w:rsid w:val="09A6A47B"/>
    <w:rsid w:val="09B2D31D"/>
    <w:rsid w:val="09BC4D6A"/>
    <w:rsid w:val="09BFA21A"/>
    <w:rsid w:val="09C0FE2C"/>
    <w:rsid w:val="09E99BAE"/>
    <w:rsid w:val="09EAECCB"/>
    <w:rsid w:val="09ED2251"/>
    <w:rsid w:val="09F390A7"/>
    <w:rsid w:val="09FBBC24"/>
    <w:rsid w:val="0A05468E"/>
    <w:rsid w:val="0A084A63"/>
    <w:rsid w:val="0A08E2C8"/>
    <w:rsid w:val="0A09A18E"/>
    <w:rsid w:val="0A11B9F9"/>
    <w:rsid w:val="0A15E114"/>
    <w:rsid w:val="0A372CB4"/>
    <w:rsid w:val="0A398E06"/>
    <w:rsid w:val="0A3FB703"/>
    <w:rsid w:val="0A51E85C"/>
    <w:rsid w:val="0A5314FC"/>
    <w:rsid w:val="0A599964"/>
    <w:rsid w:val="0A6240D4"/>
    <w:rsid w:val="0A662D76"/>
    <w:rsid w:val="0A6DF6DD"/>
    <w:rsid w:val="0A6EE8B6"/>
    <w:rsid w:val="0A717D83"/>
    <w:rsid w:val="0A7A924E"/>
    <w:rsid w:val="0A7EAD84"/>
    <w:rsid w:val="0A895916"/>
    <w:rsid w:val="0A938348"/>
    <w:rsid w:val="0A954232"/>
    <w:rsid w:val="0A95DAB8"/>
    <w:rsid w:val="0A9FC16C"/>
    <w:rsid w:val="0AA8A985"/>
    <w:rsid w:val="0AA9F2A7"/>
    <w:rsid w:val="0AAE7483"/>
    <w:rsid w:val="0AB1C91B"/>
    <w:rsid w:val="0AB4C3A7"/>
    <w:rsid w:val="0AB690EE"/>
    <w:rsid w:val="0AB75744"/>
    <w:rsid w:val="0AB8AAC3"/>
    <w:rsid w:val="0ACA6577"/>
    <w:rsid w:val="0AD7CAF1"/>
    <w:rsid w:val="0AE0B019"/>
    <w:rsid w:val="0AE52CD1"/>
    <w:rsid w:val="0AF13EEF"/>
    <w:rsid w:val="0AF2F29E"/>
    <w:rsid w:val="0AF36C7B"/>
    <w:rsid w:val="0AF7D8E1"/>
    <w:rsid w:val="0AFCA7E8"/>
    <w:rsid w:val="0AFF9DCF"/>
    <w:rsid w:val="0B029A2D"/>
    <w:rsid w:val="0B043994"/>
    <w:rsid w:val="0B048513"/>
    <w:rsid w:val="0B12CEB8"/>
    <w:rsid w:val="0B1D4CB9"/>
    <w:rsid w:val="0B1F5F2A"/>
    <w:rsid w:val="0B25371C"/>
    <w:rsid w:val="0B26E135"/>
    <w:rsid w:val="0B305B49"/>
    <w:rsid w:val="0B3138AB"/>
    <w:rsid w:val="0B3739C9"/>
    <w:rsid w:val="0B3B9719"/>
    <w:rsid w:val="0B3E8C21"/>
    <w:rsid w:val="0B46EEBE"/>
    <w:rsid w:val="0B4767AC"/>
    <w:rsid w:val="0B48276C"/>
    <w:rsid w:val="0B4F40D6"/>
    <w:rsid w:val="0B4F9BB7"/>
    <w:rsid w:val="0B51154D"/>
    <w:rsid w:val="0B5473E4"/>
    <w:rsid w:val="0B6480D6"/>
    <w:rsid w:val="0B65DAB0"/>
    <w:rsid w:val="0B693180"/>
    <w:rsid w:val="0B6CCA7C"/>
    <w:rsid w:val="0B6DFA39"/>
    <w:rsid w:val="0B75B12F"/>
    <w:rsid w:val="0B7C4C23"/>
    <w:rsid w:val="0B7E26AD"/>
    <w:rsid w:val="0B7FF627"/>
    <w:rsid w:val="0B8BF4DB"/>
    <w:rsid w:val="0B8CB73C"/>
    <w:rsid w:val="0B9931CF"/>
    <w:rsid w:val="0B9AD365"/>
    <w:rsid w:val="0B9D0782"/>
    <w:rsid w:val="0BA81A75"/>
    <w:rsid w:val="0BA9929F"/>
    <w:rsid w:val="0BADFDC4"/>
    <w:rsid w:val="0BB1AA57"/>
    <w:rsid w:val="0BB1E136"/>
    <w:rsid w:val="0BB268F2"/>
    <w:rsid w:val="0BB2D9E5"/>
    <w:rsid w:val="0BBC5D90"/>
    <w:rsid w:val="0BBF1DEA"/>
    <w:rsid w:val="0BC0228B"/>
    <w:rsid w:val="0BC8855E"/>
    <w:rsid w:val="0BD26CC0"/>
    <w:rsid w:val="0BE51BA8"/>
    <w:rsid w:val="0BE52772"/>
    <w:rsid w:val="0BECBE0D"/>
    <w:rsid w:val="0BEEAEF8"/>
    <w:rsid w:val="0BF28B14"/>
    <w:rsid w:val="0C02B021"/>
    <w:rsid w:val="0C06E0A9"/>
    <w:rsid w:val="0C10043F"/>
    <w:rsid w:val="0C1C747C"/>
    <w:rsid w:val="0C20DABF"/>
    <w:rsid w:val="0C237608"/>
    <w:rsid w:val="0C269F33"/>
    <w:rsid w:val="0C3901E2"/>
    <w:rsid w:val="0C3F353D"/>
    <w:rsid w:val="0C4358CF"/>
    <w:rsid w:val="0C4A8C43"/>
    <w:rsid w:val="0C4D55C9"/>
    <w:rsid w:val="0C574240"/>
    <w:rsid w:val="0C694FCB"/>
    <w:rsid w:val="0C6CDF78"/>
    <w:rsid w:val="0C735483"/>
    <w:rsid w:val="0C83A3DF"/>
    <w:rsid w:val="0C8870AD"/>
    <w:rsid w:val="0C88B4C3"/>
    <w:rsid w:val="0C88D8BF"/>
    <w:rsid w:val="0C8B5AD7"/>
    <w:rsid w:val="0CA10207"/>
    <w:rsid w:val="0CA20403"/>
    <w:rsid w:val="0CAD1AD2"/>
    <w:rsid w:val="0CB8746C"/>
    <w:rsid w:val="0CB8A97B"/>
    <w:rsid w:val="0CBA796D"/>
    <w:rsid w:val="0CC50575"/>
    <w:rsid w:val="0CCA6C3C"/>
    <w:rsid w:val="0CCCF7C2"/>
    <w:rsid w:val="0CE35D7E"/>
    <w:rsid w:val="0CF8D2A9"/>
    <w:rsid w:val="0D024D9C"/>
    <w:rsid w:val="0D0929C7"/>
    <w:rsid w:val="0D09E6DE"/>
    <w:rsid w:val="0D0FCF7D"/>
    <w:rsid w:val="0D1844BC"/>
    <w:rsid w:val="0D2F48B1"/>
    <w:rsid w:val="0D3A8FF1"/>
    <w:rsid w:val="0D3BC625"/>
    <w:rsid w:val="0D510157"/>
    <w:rsid w:val="0D517BE8"/>
    <w:rsid w:val="0D518D3B"/>
    <w:rsid w:val="0D550427"/>
    <w:rsid w:val="0D551124"/>
    <w:rsid w:val="0D5AA557"/>
    <w:rsid w:val="0D5C5517"/>
    <w:rsid w:val="0D5CB01E"/>
    <w:rsid w:val="0D5CF8D0"/>
    <w:rsid w:val="0D5F2C0D"/>
    <w:rsid w:val="0D600E41"/>
    <w:rsid w:val="0D635D87"/>
    <w:rsid w:val="0D6B861D"/>
    <w:rsid w:val="0D83EB33"/>
    <w:rsid w:val="0D84D31F"/>
    <w:rsid w:val="0D89E8B0"/>
    <w:rsid w:val="0D8C5DED"/>
    <w:rsid w:val="0D8E77D5"/>
    <w:rsid w:val="0D94AF51"/>
    <w:rsid w:val="0D96185A"/>
    <w:rsid w:val="0D970E55"/>
    <w:rsid w:val="0D9A8EA1"/>
    <w:rsid w:val="0D9CF4E4"/>
    <w:rsid w:val="0D9DA5E1"/>
    <w:rsid w:val="0DA2FC5B"/>
    <w:rsid w:val="0DA6874F"/>
    <w:rsid w:val="0DA9A042"/>
    <w:rsid w:val="0DB12FDE"/>
    <w:rsid w:val="0DB30CE8"/>
    <w:rsid w:val="0DB64C96"/>
    <w:rsid w:val="0DC60CF6"/>
    <w:rsid w:val="0DDC28DB"/>
    <w:rsid w:val="0DDFD214"/>
    <w:rsid w:val="0DF1346F"/>
    <w:rsid w:val="0DF42C1F"/>
    <w:rsid w:val="0DF5069D"/>
    <w:rsid w:val="0DF7E5AA"/>
    <w:rsid w:val="0E0D279F"/>
    <w:rsid w:val="0E0D7A22"/>
    <w:rsid w:val="0E1D8C17"/>
    <w:rsid w:val="0E233976"/>
    <w:rsid w:val="0E238F81"/>
    <w:rsid w:val="0E2D8EE8"/>
    <w:rsid w:val="0E37DA02"/>
    <w:rsid w:val="0E4A31E6"/>
    <w:rsid w:val="0E5727F7"/>
    <w:rsid w:val="0E5BAF75"/>
    <w:rsid w:val="0E5CD997"/>
    <w:rsid w:val="0E63749F"/>
    <w:rsid w:val="0E74A7E0"/>
    <w:rsid w:val="0E7823DF"/>
    <w:rsid w:val="0E8667E5"/>
    <w:rsid w:val="0E932480"/>
    <w:rsid w:val="0E95C1D7"/>
    <w:rsid w:val="0E9ABDAE"/>
    <w:rsid w:val="0EB1C501"/>
    <w:rsid w:val="0EB3FC2E"/>
    <w:rsid w:val="0EB71CBE"/>
    <w:rsid w:val="0ED151E4"/>
    <w:rsid w:val="0ED546BA"/>
    <w:rsid w:val="0EE4B6F0"/>
    <w:rsid w:val="0EEFE307"/>
    <w:rsid w:val="0EF157EB"/>
    <w:rsid w:val="0F00286B"/>
    <w:rsid w:val="0F09545E"/>
    <w:rsid w:val="0F0F397F"/>
    <w:rsid w:val="0F0FD04F"/>
    <w:rsid w:val="0F219403"/>
    <w:rsid w:val="0F236BAE"/>
    <w:rsid w:val="0F280D53"/>
    <w:rsid w:val="0F2A5B5B"/>
    <w:rsid w:val="0F2EF133"/>
    <w:rsid w:val="0F330EF0"/>
    <w:rsid w:val="0F337D8F"/>
    <w:rsid w:val="0F34614B"/>
    <w:rsid w:val="0F375359"/>
    <w:rsid w:val="0F39AAD1"/>
    <w:rsid w:val="0F3C71F0"/>
    <w:rsid w:val="0F474B74"/>
    <w:rsid w:val="0F5DEBDA"/>
    <w:rsid w:val="0F66941A"/>
    <w:rsid w:val="0F777FA3"/>
    <w:rsid w:val="0F8108D0"/>
    <w:rsid w:val="0F845493"/>
    <w:rsid w:val="0F87F1F8"/>
    <w:rsid w:val="0F8E92DA"/>
    <w:rsid w:val="0F8F50FD"/>
    <w:rsid w:val="0F9C1678"/>
    <w:rsid w:val="0FA44C80"/>
    <w:rsid w:val="0FA9DB03"/>
    <w:rsid w:val="0FB79A20"/>
    <w:rsid w:val="0FBA98E4"/>
    <w:rsid w:val="0FBC044D"/>
    <w:rsid w:val="0FBEAEDF"/>
    <w:rsid w:val="0FD49B5E"/>
    <w:rsid w:val="0FF6C2D2"/>
    <w:rsid w:val="0FFC5698"/>
    <w:rsid w:val="1004BB82"/>
    <w:rsid w:val="100A0F91"/>
    <w:rsid w:val="100C781E"/>
    <w:rsid w:val="100DC282"/>
    <w:rsid w:val="1015B67D"/>
    <w:rsid w:val="101DD88A"/>
    <w:rsid w:val="102C19B6"/>
    <w:rsid w:val="102C419F"/>
    <w:rsid w:val="102C9818"/>
    <w:rsid w:val="102F69D4"/>
    <w:rsid w:val="103015B5"/>
    <w:rsid w:val="103B9912"/>
    <w:rsid w:val="10430C2A"/>
    <w:rsid w:val="10472B65"/>
    <w:rsid w:val="104DEE12"/>
    <w:rsid w:val="105F8035"/>
    <w:rsid w:val="10639776"/>
    <w:rsid w:val="1069FB9B"/>
    <w:rsid w:val="1078F22E"/>
    <w:rsid w:val="10801938"/>
    <w:rsid w:val="1093D7C3"/>
    <w:rsid w:val="10979C41"/>
    <w:rsid w:val="1099634D"/>
    <w:rsid w:val="109B8394"/>
    <w:rsid w:val="10A64007"/>
    <w:rsid w:val="10AB3691"/>
    <w:rsid w:val="10B747BA"/>
    <w:rsid w:val="10B9D662"/>
    <w:rsid w:val="10BD6321"/>
    <w:rsid w:val="10C431F3"/>
    <w:rsid w:val="10C55397"/>
    <w:rsid w:val="10E4CBC0"/>
    <w:rsid w:val="10EA5EDF"/>
    <w:rsid w:val="10EE43E1"/>
    <w:rsid w:val="10FB75C4"/>
    <w:rsid w:val="110630DA"/>
    <w:rsid w:val="1107747F"/>
    <w:rsid w:val="1126F65A"/>
    <w:rsid w:val="11287449"/>
    <w:rsid w:val="112A24F1"/>
    <w:rsid w:val="112D3A3B"/>
    <w:rsid w:val="1137A846"/>
    <w:rsid w:val="113DBF01"/>
    <w:rsid w:val="113F12A8"/>
    <w:rsid w:val="1141BC89"/>
    <w:rsid w:val="1150232A"/>
    <w:rsid w:val="115F3CC3"/>
    <w:rsid w:val="11605878"/>
    <w:rsid w:val="11624565"/>
    <w:rsid w:val="116E1BF0"/>
    <w:rsid w:val="117426A5"/>
    <w:rsid w:val="11759AD9"/>
    <w:rsid w:val="1177CF86"/>
    <w:rsid w:val="1182D1E9"/>
    <w:rsid w:val="118A305B"/>
    <w:rsid w:val="118CD598"/>
    <w:rsid w:val="118DD455"/>
    <w:rsid w:val="1197EEE7"/>
    <w:rsid w:val="119E0A25"/>
    <w:rsid w:val="11AEB233"/>
    <w:rsid w:val="11BFCB16"/>
    <w:rsid w:val="11C1AAD0"/>
    <w:rsid w:val="11C38C4E"/>
    <w:rsid w:val="11D6D486"/>
    <w:rsid w:val="11D742D8"/>
    <w:rsid w:val="11DA5D3C"/>
    <w:rsid w:val="11E06D65"/>
    <w:rsid w:val="11E1D03F"/>
    <w:rsid w:val="11EEB3CA"/>
    <w:rsid w:val="11FACC7F"/>
    <w:rsid w:val="120F588E"/>
    <w:rsid w:val="12188C93"/>
    <w:rsid w:val="121BE6F3"/>
    <w:rsid w:val="121EAC83"/>
    <w:rsid w:val="12261904"/>
    <w:rsid w:val="1230F7F6"/>
    <w:rsid w:val="123565B7"/>
    <w:rsid w:val="12394334"/>
    <w:rsid w:val="123A3DD4"/>
    <w:rsid w:val="1243BDE6"/>
    <w:rsid w:val="124D71A6"/>
    <w:rsid w:val="124E333F"/>
    <w:rsid w:val="1252C461"/>
    <w:rsid w:val="1252D24D"/>
    <w:rsid w:val="1252D65D"/>
    <w:rsid w:val="125B019C"/>
    <w:rsid w:val="125BBFE1"/>
    <w:rsid w:val="1261CE16"/>
    <w:rsid w:val="127530AD"/>
    <w:rsid w:val="127770B9"/>
    <w:rsid w:val="1283DA0D"/>
    <w:rsid w:val="128725D1"/>
    <w:rsid w:val="12934D41"/>
    <w:rsid w:val="129602AB"/>
    <w:rsid w:val="12975CF7"/>
    <w:rsid w:val="129C0EE0"/>
    <w:rsid w:val="12A81870"/>
    <w:rsid w:val="12A9B0AF"/>
    <w:rsid w:val="12B8FEE0"/>
    <w:rsid w:val="12B90D1B"/>
    <w:rsid w:val="12B91F92"/>
    <w:rsid w:val="12C65D84"/>
    <w:rsid w:val="12D26785"/>
    <w:rsid w:val="12D6E401"/>
    <w:rsid w:val="12DD6B73"/>
    <w:rsid w:val="12E06D22"/>
    <w:rsid w:val="12E8EB78"/>
    <w:rsid w:val="12EF6657"/>
    <w:rsid w:val="12FAB297"/>
    <w:rsid w:val="1304CE40"/>
    <w:rsid w:val="1312A9E0"/>
    <w:rsid w:val="13136AD2"/>
    <w:rsid w:val="131B270F"/>
    <w:rsid w:val="1325992C"/>
    <w:rsid w:val="1329F623"/>
    <w:rsid w:val="13337280"/>
    <w:rsid w:val="133B1936"/>
    <w:rsid w:val="134A4332"/>
    <w:rsid w:val="135C3E2A"/>
    <w:rsid w:val="135D42F2"/>
    <w:rsid w:val="13641A04"/>
    <w:rsid w:val="136656DE"/>
    <w:rsid w:val="1370473C"/>
    <w:rsid w:val="13748C82"/>
    <w:rsid w:val="138399B4"/>
    <w:rsid w:val="138613C2"/>
    <w:rsid w:val="1389B183"/>
    <w:rsid w:val="1391AA17"/>
    <w:rsid w:val="1391E02C"/>
    <w:rsid w:val="13920E59"/>
    <w:rsid w:val="1394F3FF"/>
    <w:rsid w:val="13950649"/>
    <w:rsid w:val="1398A691"/>
    <w:rsid w:val="1398E00B"/>
    <w:rsid w:val="139F255A"/>
    <w:rsid w:val="13A1BC6E"/>
    <w:rsid w:val="13A23B81"/>
    <w:rsid w:val="13A4236F"/>
    <w:rsid w:val="13AF6110"/>
    <w:rsid w:val="13B0309D"/>
    <w:rsid w:val="13B958F6"/>
    <w:rsid w:val="13C34384"/>
    <w:rsid w:val="13C57D7B"/>
    <w:rsid w:val="13C61A22"/>
    <w:rsid w:val="13CFDB38"/>
    <w:rsid w:val="13DF00B8"/>
    <w:rsid w:val="13EB1A00"/>
    <w:rsid w:val="13F90D89"/>
    <w:rsid w:val="140035D6"/>
    <w:rsid w:val="140405FC"/>
    <w:rsid w:val="140AD885"/>
    <w:rsid w:val="14102FAB"/>
    <w:rsid w:val="14108B3A"/>
    <w:rsid w:val="14164C57"/>
    <w:rsid w:val="14235A32"/>
    <w:rsid w:val="1428B2DE"/>
    <w:rsid w:val="14311BBB"/>
    <w:rsid w:val="1432E768"/>
    <w:rsid w:val="143C8021"/>
    <w:rsid w:val="1440B7C5"/>
    <w:rsid w:val="1440C21C"/>
    <w:rsid w:val="144B6BC0"/>
    <w:rsid w:val="144E20EC"/>
    <w:rsid w:val="144E31E5"/>
    <w:rsid w:val="14566385"/>
    <w:rsid w:val="1457DF92"/>
    <w:rsid w:val="146497F1"/>
    <w:rsid w:val="1467ADE0"/>
    <w:rsid w:val="146CD729"/>
    <w:rsid w:val="147CA12A"/>
    <w:rsid w:val="14874282"/>
    <w:rsid w:val="14886EFE"/>
    <w:rsid w:val="148B52AA"/>
    <w:rsid w:val="149A252E"/>
    <w:rsid w:val="14A1F809"/>
    <w:rsid w:val="14A680E5"/>
    <w:rsid w:val="14A91E0F"/>
    <w:rsid w:val="14AF44CF"/>
    <w:rsid w:val="14B49623"/>
    <w:rsid w:val="14B517B1"/>
    <w:rsid w:val="14B64C9F"/>
    <w:rsid w:val="14B77AD2"/>
    <w:rsid w:val="14C986C3"/>
    <w:rsid w:val="14CE1C4F"/>
    <w:rsid w:val="14E4A1A6"/>
    <w:rsid w:val="14E638CA"/>
    <w:rsid w:val="14E69ED9"/>
    <w:rsid w:val="14EDDC58"/>
    <w:rsid w:val="14EEA2F5"/>
    <w:rsid w:val="14F22A1C"/>
    <w:rsid w:val="14FE93B7"/>
    <w:rsid w:val="150031DD"/>
    <w:rsid w:val="1502361E"/>
    <w:rsid w:val="1502B52A"/>
    <w:rsid w:val="15054416"/>
    <w:rsid w:val="1507BF6D"/>
    <w:rsid w:val="151C226D"/>
    <w:rsid w:val="151D0D49"/>
    <w:rsid w:val="1523F3CA"/>
    <w:rsid w:val="1528C5FC"/>
    <w:rsid w:val="152D0270"/>
    <w:rsid w:val="15396344"/>
    <w:rsid w:val="154A78F1"/>
    <w:rsid w:val="154C47CC"/>
    <w:rsid w:val="1556E774"/>
    <w:rsid w:val="15612B62"/>
    <w:rsid w:val="1561C45A"/>
    <w:rsid w:val="1567DFA9"/>
    <w:rsid w:val="15682623"/>
    <w:rsid w:val="15698764"/>
    <w:rsid w:val="156BA950"/>
    <w:rsid w:val="156BE53D"/>
    <w:rsid w:val="156E6740"/>
    <w:rsid w:val="156EFDE3"/>
    <w:rsid w:val="156FB7D6"/>
    <w:rsid w:val="157A2C6B"/>
    <w:rsid w:val="157F35B8"/>
    <w:rsid w:val="1587BE5C"/>
    <w:rsid w:val="1588A739"/>
    <w:rsid w:val="158AA05D"/>
    <w:rsid w:val="15937923"/>
    <w:rsid w:val="15A4C944"/>
    <w:rsid w:val="15A5B3EE"/>
    <w:rsid w:val="15A626B7"/>
    <w:rsid w:val="15A85EFB"/>
    <w:rsid w:val="15ACF1B9"/>
    <w:rsid w:val="15BEDB9D"/>
    <w:rsid w:val="15BFA00B"/>
    <w:rsid w:val="15C3AECC"/>
    <w:rsid w:val="15DF5DAC"/>
    <w:rsid w:val="15E2B402"/>
    <w:rsid w:val="15EAB4A9"/>
    <w:rsid w:val="15EF9E40"/>
    <w:rsid w:val="15F1AA87"/>
    <w:rsid w:val="15F86DE8"/>
    <w:rsid w:val="15FE9271"/>
    <w:rsid w:val="16018967"/>
    <w:rsid w:val="1602C88D"/>
    <w:rsid w:val="1606235B"/>
    <w:rsid w:val="16072D40"/>
    <w:rsid w:val="1614C468"/>
    <w:rsid w:val="162D7A81"/>
    <w:rsid w:val="163107D7"/>
    <w:rsid w:val="16365391"/>
    <w:rsid w:val="163914DC"/>
    <w:rsid w:val="163F69FF"/>
    <w:rsid w:val="16428921"/>
    <w:rsid w:val="164AD310"/>
    <w:rsid w:val="16596792"/>
    <w:rsid w:val="165A0877"/>
    <w:rsid w:val="165A1F72"/>
    <w:rsid w:val="165AD49C"/>
    <w:rsid w:val="165F288C"/>
    <w:rsid w:val="166131A5"/>
    <w:rsid w:val="167653DC"/>
    <w:rsid w:val="16789532"/>
    <w:rsid w:val="16793AFB"/>
    <w:rsid w:val="167BAEF5"/>
    <w:rsid w:val="1681A695"/>
    <w:rsid w:val="168A270D"/>
    <w:rsid w:val="169131FF"/>
    <w:rsid w:val="1696B614"/>
    <w:rsid w:val="1699F882"/>
    <w:rsid w:val="169B2C14"/>
    <w:rsid w:val="16A2813D"/>
    <w:rsid w:val="16BBCFAF"/>
    <w:rsid w:val="16BC4AC6"/>
    <w:rsid w:val="16BFF402"/>
    <w:rsid w:val="16C206CA"/>
    <w:rsid w:val="16CA0A1E"/>
    <w:rsid w:val="16DB040C"/>
    <w:rsid w:val="16DD2B9C"/>
    <w:rsid w:val="16E1CC3D"/>
    <w:rsid w:val="16E90D01"/>
    <w:rsid w:val="16EFF40E"/>
    <w:rsid w:val="16F1316A"/>
    <w:rsid w:val="16FCD910"/>
    <w:rsid w:val="16FF696F"/>
    <w:rsid w:val="17055502"/>
    <w:rsid w:val="1706DD4A"/>
    <w:rsid w:val="1714FE7B"/>
    <w:rsid w:val="171ADAF5"/>
    <w:rsid w:val="171B7A88"/>
    <w:rsid w:val="171E45BE"/>
    <w:rsid w:val="17208C2D"/>
    <w:rsid w:val="1729585A"/>
    <w:rsid w:val="172AE1D8"/>
    <w:rsid w:val="1730CA6F"/>
    <w:rsid w:val="173B33E6"/>
    <w:rsid w:val="173E402A"/>
    <w:rsid w:val="17485A2C"/>
    <w:rsid w:val="174B0243"/>
    <w:rsid w:val="17563E49"/>
    <w:rsid w:val="1759BF68"/>
    <w:rsid w:val="175B3140"/>
    <w:rsid w:val="17662454"/>
    <w:rsid w:val="176ED8B8"/>
    <w:rsid w:val="177A1869"/>
    <w:rsid w:val="178325C0"/>
    <w:rsid w:val="17861A29"/>
    <w:rsid w:val="178EC490"/>
    <w:rsid w:val="17A3A073"/>
    <w:rsid w:val="17B26410"/>
    <w:rsid w:val="17B27012"/>
    <w:rsid w:val="17B7135D"/>
    <w:rsid w:val="17BB870F"/>
    <w:rsid w:val="17BC16B8"/>
    <w:rsid w:val="17BE0CFC"/>
    <w:rsid w:val="17C27938"/>
    <w:rsid w:val="17C6333D"/>
    <w:rsid w:val="17C65787"/>
    <w:rsid w:val="17D14035"/>
    <w:rsid w:val="17D652C9"/>
    <w:rsid w:val="17DA0099"/>
    <w:rsid w:val="17DAFA26"/>
    <w:rsid w:val="17DB3A60"/>
    <w:rsid w:val="17DFB2D9"/>
    <w:rsid w:val="17F03234"/>
    <w:rsid w:val="17F06B29"/>
    <w:rsid w:val="17FF4808"/>
    <w:rsid w:val="180317B9"/>
    <w:rsid w:val="18040373"/>
    <w:rsid w:val="18056A43"/>
    <w:rsid w:val="181CD2CA"/>
    <w:rsid w:val="181DFC1F"/>
    <w:rsid w:val="181EEA1D"/>
    <w:rsid w:val="1820E1AC"/>
    <w:rsid w:val="18278B18"/>
    <w:rsid w:val="18294FC0"/>
    <w:rsid w:val="18295BC4"/>
    <w:rsid w:val="182A62CF"/>
    <w:rsid w:val="182C3930"/>
    <w:rsid w:val="18342FCB"/>
    <w:rsid w:val="18398AA1"/>
    <w:rsid w:val="1847E5BA"/>
    <w:rsid w:val="184E216B"/>
    <w:rsid w:val="1855559C"/>
    <w:rsid w:val="1867E987"/>
    <w:rsid w:val="186D27A0"/>
    <w:rsid w:val="186DA92B"/>
    <w:rsid w:val="18821166"/>
    <w:rsid w:val="1882486A"/>
    <w:rsid w:val="189198EA"/>
    <w:rsid w:val="189387A5"/>
    <w:rsid w:val="1898B306"/>
    <w:rsid w:val="1899669D"/>
    <w:rsid w:val="1899E840"/>
    <w:rsid w:val="189B4972"/>
    <w:rsid w:val="18A26D66"/>
    <w:rsid w:val="18B054A1"/>
    <w:rsid w:val="18B0E22E"/>
    <w:rsid w:val="18B21CD7"/>
    <w:rsid w:val="18B43BE3"/>
    <w:rsid w:val="18BB9641"/>
    <w:rsid w:val="18CAA303"/>
    <w:rsid w:val="18CE6717"/>
    <w:rsid w:val="18D8E270"/>
    <w:rsid w:val="18DD7374"/>
    <w:rsid w:val="18DFC995"/>
    <w:rsid w:val="18E215B3"/>
    <w:rsid w:val="18F18EF1"/>
    <w:rsid w:val="18F37107"/>
    <w:rsid w:val="18F553ED"/>
    <w:rsid w:val="1902FF3C"/>
    <w:rsid w:val="1904F966"/>
    <w:rsid w:val="1907FF23"/>
    <w:rsid w:val="191E505F"/>
    <w:rsid w:val="191F35E7"/>
    <w:rsid w:val="1923A4F4"/>
    <w:rsid w:val="192609F0"/>
    <w:rsid w:val="1926733E"/>
    <w:rsid w:val="1927B20C"/>
    <w:rsid w:val="1937D538"/>
    <w:rsid w:val="193CCAA2"/>
    <w:rsid w:val="194A9EBF"/>
    <w:rsid w:val="194B6D34"/>
    <w:rsid w:val="19512FBC"/>
    <w:rsid w:val="19556328"/>
    <w:rsid w:val="19583E87"/>
    <w:rsid w:val="19591EB6"/>
    <w:rsid w:val="1969DA85"/>
    <w:rsid w:val="19760D9C"/>
    <w:rsid w:val="197658CA"/>
    <w:rsid w:val="197AB636"/>
    <w:rsid w:val="197B00E0"/>
    <w:rsid w:val="197C19E3"/>
    <w:rsid w:val="197D5D04"/>
    <w:rsid w:val="197E6F62"/>
    <w:rsid w:val="197F536A"/>
    <w:rsid w:val="19881609"/>
    <w:rsid w:val="198F1EC7"/>
    <w:rsid w:val="19912092"/>
    <w:rsid w:val="199399A9"/>
    <w:rsid w:val="19952F58"/>
    <w:rsid w:val="199534DB"/>
    <w:rsid w:val="199629DD"/>
    <w:rsid w:val="199C2C32"/>
    <w:rsid w:val="199EEF1C"/>
    <w:rsid w:val="19A2FE83"/>
    <w:rsid w:val="19AA307B"/>
    <w:rsid w:val="19AFA4D5"/>
    <w:rsid w:val="19C0E16B"/>
    <w:rsid w:val="19E46ABC"/>
    <w:rsid w:val="19E8C991"/>
    <w:rsid w:val="19F2DF75"/>
    <w:rsid w:val="19FA1C11"/>
    <w:rsid w:val="1A005103"/>
    <w:rsid w:val="1A00A2C7"/>
    <w:rsid w:val="1A1CC7C9"/>
    <w:rsid w:val="1A2059C5"/>
    <w:rsid w:val="1A28E7F0"/>
    <w:rsid w:val="1A2C7C15"/>
    <w:rsid w:val="1A2DA233"/>
    <w:rsid w:val="1A3C9B44"/>
    <w:rsid w:val="1A449E9E"/>
    <w:rsid w:val="1A47BB39"/>
    <w:rsid w:val="1A4BCEBA"/>
    <w:rsid w:val="1A52AC40"/>
    <w:rsid w:val="1A54D83C"/>
    <w:rsid w:val="1A5B6A30"/>
    <w:rsid w:val="1A63E55A"/>
    <w:rsid w:val="1A6B00A6"/>
    <w:rsid w:val="1A6F7CA5"/>
    <w:rsid w:val="1A73A2BE"/>
    <w:rsid w:val="1A8D3C66"/>
    <w:rsid w:val="1A910269"/>
    <w:rsid w:val="1A91AA3B"/>
    <w:rsid w:val="1A92967F"/>
    <w:rsid w:val="1A947951"/>
    <w:rsid w:val="1A989271"/>
    <w:rsid w:val="1A9B73F1"/>
    <w:rsid w:val="1A9C660E"/>
    <w:rsid w:val="1AAB6E0C"/>
    <w:rsid w:val="1AC7C2A7"/>
    <w:rsid w:val="1AD585BD"/>
    <w:rsid w:val="1ADC2918"/>
    <w:rsid w:val="1AE09B8A"/>
    <w:rsid w:val="1AE123F5"/>
    <w:rsid w:val="1AE35B93"/>
    <w:rsid w:val="1AE72E40"/>
    <w:rsid w:val="1AF8926D"/>
    <w:rsid w:val="1AF8A74C"/>
    <w:rsid w:val="1B07FB06"/>
    <w:rsid w:val="1B088B61"/>
    <w:rsid w:val="1B1A9A5C"/>
    <w:rsid w:val="1B1D70DA"/>
    <w:rsid w:val="1B214609"/>
    <w:rsid w:val="1B2A5178"/>
    <w:rsid w:val="1B2FB0C3"/>
    <w:rsid w:val="1B31BB1C"/>
    <w:rsid w:val="1B32A204"/>
    <w:rsid w:val="1B3A9D5B"/>
    <w:rsid w:val="1B419C8D"/>
    <w:rsid w:val="1B45BF73"/>
    <w:rsid w:val="1B535654"/>
    <w:rsid w:val="1B54CDB9"/>
    <w:rsid w:val="1B7172E0"/>
    <w:rsid w:val="1B7D6FE0"/>
    <w:rsid w:val="1B7ED6E4"/>
    <w:rsid w:val="1B896649"/>
    <w:rsid w:val="1B8B8390"/>
    <w:rsid w:val="1B9A416A"/>
    <w:rsid w:val="1B9C96C1"/>
    <w:rsid w:val="1B9D7208"/>
    <w:rsid w:val="1BA37E9B"/>
    <w:rsid w:val="1BA56626"/>
    <w:rsid w:val="1BB1BCE3"/>
    <w:rsid w:val="1BB21D00"/>
    <w:rsid w:val="1BB41832"/>
    <w:rsid w:val="1BB9C2CD"/>
    <w:rsid w:val="1BBA4A0F"/>
    <w:rsid w:val="1BCF2A41"/>
    <w:rsid w:val="1BD55E64"/>
    <w:rsid w:val="1BD6FC2D"/>
    <w:rsid w:val="1BDA75A0"/>
    <w:rsid w:val="1BDCCEE5"/>
    <w:rsid w:val="1BE11213"/>
    <w:rsid w:val="1BE1715A"/>
    <w:rsid w:val="1BE3DA84"/>
    <w:rsid w:val="1BE9DC01"/>
    <w:rsid w:val="1BEDDC52"/>
    <w:rsid w:val="1BF04535"/>
    <w:rsid w:val="1BF8819B"/>
    <w:rsid w:val="1BFB008E"/>
    <w:rsid w:val="1BFFAD21"/>
    <w:rsid w:val="1BFFDC96"/>
    <w:rsid w:val="1C0472A7"/>
    <w:rsid w:val="1C0CB8AC"/>
    <w:rsid w:val="1C0E8069"/>
    <w:rsid w:val="1C10B544"/>
    <w:rsid w:val="1C10F360"/>
    <w:rsid w:val="1C1579A5"/>
    <w:rsid w:val="1C2012E5"/>
    <w:rsid w:val="1C2B4B9A"/>
    <w:rsid w:val="1C30DB33"/>
    <w:rsid w:val="1C3EFD76"/>
    <w:rsid w:val="1C417369"/>
    <w:rsid w:val="1C460C05"/>
    <w:rsid w:val="1C55792C"/>
    <w:rsid w:val="1C6568FF"/>
    <w:rsid w:val="1C6ED634"/>
    <w:rsid w:val="1C708A31"/>
    <w:rsid w:val="1C8E8DC8"/>
    <w:rsid w:val="1C982AA8"/>
    <w:rsid w:val="1CA02CE1"/>
    <w:rsid w:val="1CA0EC37"/>
    <w:rsid w:val="1CA23962"/>
    <w:rsid w:val="1CA460EF"/>
    <w:rsid w:val="1CAA0BCC"/>
    <w:rsid w:val="1CABD859"/>
    <w:rsid w:val="1CABE62F"/>
    <w:rsid w:val="1CBAAFF3"/>
    <w:rsid w:val="1CD1D4FE"/>
    <w:rsid w:val="1CD44D14"/>
    <w:rsid w:val="1CDA4661"/>
    <w:rsid w:val="1CDD1644"/>
    <w:rsid w:val="1CE02EC8"/>
    <w:rsid w:val="1CEF1C0F"/>
    <w:rsid w:val="1CF96B44"/>
    <w:rsid w:val="1CFA00EC"/>
    <w:rsid w:val="1CFA3CB3"/>
    <w:rsid w:val="1D0064E9"/>
    <w:rsid w:val="1D0165E3"/>
    <w:rsid w:val="1D03906A"/>
    <w:rsid w:val="1D08FD00"/>
    <w:rsid w:val="1D0939E5"/>
    <w:rsid w:val="1D0A49F8"/>
    <w:rsid w:val="1D0C9B64"/>
    <w:rsid w:val="1D0CB62E"/>
    <w:rsid w:val="1D10C938"/>
    <w:rsid w:val="1D3540E4"/>
    <w:rsid w:val="1D461617"/>
    <w:rsid w:val="1D52CB21"/>
    <w:rsid w:val="1D54DDB5"/>
    <w:rsid w:val="1D61A86D"/>
    <w:rsid w:val="1D7DC6C5"/>
    <w:rsid w:val="1D7FD2CC"/>
    <w:rsid w:val="1D830406"/>
    <w:rsid w:val="1D83DACE"/>
    <w:rsid w:val="1D9080DA"/>
    <w:rsid w:val="1D90AF29"/>
    <w:rsid w:val="1D9AB865"/>
    <w:rsid w:val="1D9F5C00"/>
    <w:rsid w:val="1D9F6EE7"/>
    <w:rsid w:val="1D9F910D"/>
    <w:rsid w:val="1DA30A90"/>
    <w:rsid w:val="1DA65B95"/>
    <w:rsid w:val="1DAA23E7"/>
    <w:rsid w:val="1DAE62DA"/>
    <w:rsid w:val="1DB045E5"/>
    <w:rsid w:val="1DB2BAD6"/>
    <w:rsid w:val="1DD3B6CF"/>
    <w:rsid w:val="1DD68BAC"/>
    <w:rsid w:val="1DD8DE55"/>
    <w:rsid w:val="1DDCA64F"/>
    <w:rsid w:val="1DE7A93C"/>
    <w:rsid w:val="1DEB1D34"/>
    <w:rsid w:val="1DEEE5D2"/>
    <w:rsid w:val="1DF5A508"/>
    <w:rsid w:val="1DF7AA89"/>
    <w:rsid w:val="1DF951FD"/>
    <w:rsid w:val="1E07B855"/>
    <w:rsid w:val="1E0802FE"/>
    <w:rsid w:val="1E0D2F97"/>
    <w:rsid w:val="1E1838A4"/>
    <w:rsid w:val="1E1A3E25"/>
    <w:rsid w:val="1E21B199"/>
    <w:rsid w:val="1E252889"/>
    <w:rsid w:val="1E2BEA9F"/>
    <w:rsid w:val="1E341781"/>
    <w:rsid w:val="1E38F0E6"/>
    <w:rsid w:val="1E3B5AA7"/>
    <w:rsid w:val="1E3E2B27"/>
    <w:rsid w:val="1E3F65FF"/>
    <w:rsid w:val="1E3F6CB7"/>
    <w:rsid w:val="1E5B7D37"/>
    <w:rsid w:val="1E5D00DA"/>
    <w:rsid w:val="1E5E8C06"/>
    <w:rsid w:val="1E7521D3"/>
    <w:rsid w:val="1E77F0A5"/>
    <w:rsid w:val="1E7A00A1"/>
    <w:rsid w:val="1E7ABF1C"/>
    <w:rsid w:val="1E854C7D"/>
    <w:rsid w:val="1E854D5A"/>
    <w:rsid w:val="1E85A208"/>
    <w:rsid w:val="1E881FCA"/>
    <w:rsid w:val="1E887AC6"/>
    <w:rsid w:val="1E8953AF"/>
    <w:rsid w:val="1E8F4F64"/>
    <w:rsid w:val="1E91E841"/>
    <w:rsid w:val="1E92DE73"/>
    <w:rsid w:val="1E979F15"/>
    <w:rsid w:val="1E98AF8B"/>
    <w:rsid w:val="1E9F504E"/>
    <w:rsid w:val="1EA509EA"/>
    <w:rsid w:val="1EA9D628"/>
    <w:rsid w:val="1EABFED1"/>
    <w:rsid w:val="1EAFE25C"/>
    <w:rsid w:val="1EB3DC91"/>
    <w:rsid w:val="1EB9EB7F"/>
    <w:rsid w:val="1ED35BAE"/>
    <w:rsid w:val="1EDA6807"/>
    <w:rsid w:val="1EDB1BAC"/>
    <w:rsid w:val="1EE287BC"/>
    <w:rsid w:val="1EF246D0"/>
    <w:rsid w:val="1EF81C82"/>
    <w:rsid w:val="1EF991AD"/>
    <w:rsid w:val="1F0E11FA"/>
    <w:rsid w:val="1F196A0E"/>
    <w:rsid w:val="1F1DF34D"/>
    <w:rsid w:val="1F1EF33E"/>
    <w:rsid w:val="1F2405DD"/>
    <w:rsid w:val="1F281CDA"/>
    <w:rsid w:val="1F2C74A2"/>
    <w:rsid w:val="1F2CBFED"/>
    <w:rsid w:val="1F356B12"/>
    <w:rsid w:val="1F373A3A"/>
    <w:rsid w:val="1F3D4114"/>
    <w:rsid w:val="1F501469"/>
    <w:rsid w:val="1F60FB60"/>
    <w:rsid w:val="1F687C86"/>
    <w:rsid w:val="1F6E39DD"/>
    <w:rsid w:val="1F773C3C"/>
    <w:rsid w:val="1F7E7536"/>
    <w:rsid w:val="1F8A1E79"/>
    <w:rsid w:val="1F9DF53B"/>
    <w:rsid w:val="1F9F88EC"/>
    <w:rsid w:val="1F9FD299"/>
    <w:rsid w:val="1FA75979"/>
    <w:rsid w:val="1FA7956E"/>
    <w:rsid w:val="1FADC4AE"/>
    <w:rsid w:val="1FB22CB7"/>
    <w:rsid w:val="1FBDC59D"/>
    <w:rsid w:val="1FC19A3D"/>
    <w:rsid w:val="1FC6C6AA"/>
    <w:rsid w:val="1FDB7C4F"/>
    <w:rsid w:val="1FDD30D6"/>
    <w:rsid w:val="1FE54049"/>
    <w:rsid w:val="1FF144E2"/>
    <w:rsid w:val="1FF2915E"/>
    <w:rsid w:val="1FFF85F0"/>
    <w:rsid w:val="20009DA5"/>
    <w:rsid w:val="2005CC52"/>
    <w:rsid w:val="200C211A"/>
    <w:rsid w:val="20168A4C"/>
    <w:rsid w:val="201A26B7"/>
    <w:rsid w:val="20245A0E"/>
    <w:rsid w:val="202C1885"/>
    <w:rsid w:val="202E98D7"/>
    <w:rsid w:val="203580CA"/>
    <w:rsid w:val="20387C95"/>
    <w:rsid w:val="2041F811"/>
    <w:rsid w:val="2047F7C7"/>
    <w:rsid w:val="2048EC9A"/>
    <w:rsid w:val="204B1596"/>
    <w:rsid w:val="204D899D"/>
    <w:rsid w:val="20542940"/>
    <w:rsid w:val="2055A2AB"/>
    <w:rsid w:val="20562706"/>
    <w:rsid w:val="205C37C5"/>
    <w:rsid w:val="2067AD3C"/>
    <w:rsid w:val="2075A6C8"/>
    <w:rsid w:val="2079CAE5"/>
    <w:rsid w:val="207A1398"/>
    <w:rsid w:val="2085B7C7"/>
    <w:rsid w:val="208D0E52"/>
    <w:rsid w:val="208EF097"/>
    <w:rsid w:val="20915987"/>
    <w:rsid w:val="2095EA94"/>
    <w:rsid w:val="20992F30"/>
    <w:rsid w:val="209BBD90"/>
    <w:rsid w:val="209BC061"/>
    <w:rsid w:val="20B5EE53"/>
    <w:rsid w:val="20B81D22"/>
    <w:rsid w:val="20C1A4E4"/>
    <w:rsid w:val="20C89813"/>
    <w:rsid w:val="20DFF25B"/>
    <w:rsid w:val="20EA67F0"/>
    <w:rsid w:val="20EF0166"/>
    <w:rsid w:val="20F130F3"/>
    <w:rsid w:val="20F6A497"/>
    <w:rsid w:val="20FDD3DB"/>
    <w:rsid w:val="20FE86AC"/>
    <w:rsid w:val="210A4BA8"/>
    <w:rsid w:val="210FE958"/>
    <w:rsid w:val="211844D4"/>
    <w:rsid w:val="21188337"/>
    <w:rsid w:val="2118EF35"/>
    <w:rsid w:val="211CEF74"/>
    <w:rsid w:val="21218CB7"/>
    <w:rsid w:val="212211AC"/>
    <w:rsid w:val="2123C353"/>
    <w:rsid w:val="212C61F6"/>
    <w:rsid w:val="212C9E49"/>
    <w:rsid w:val="212F5CB9"/>
    <w:rsid w:val="212FD920"/>
    <w:rsid w:val="21362BDE"/>
    <w:rsid w:val="214BC219"/>
    <w:rsid w:val="214FE29C"/>
    <w:rsid w:val="21588B5F"/>
    <w:rsid w:val="21595918"/>
    <w:rsid w:val="215E7C09"/>
    <w:rsid w:val="216625DE"/>
    <w:rsid w:val="216AD2BE"/>
    <w:rsid w:val="217892BD"/>
    <w:rsid w:val="217BE79C"/>
    <w:rsid w:val="217FC77F"/>
    <w:rsid w:val="218647EC"/>
    <w:rsid w:val="21867C3C"/>
    <w:rsid w:val="218C58C3"/>
    <w:rsid w:val="218D39B9"/>
    <w:rsid w:val="218FAE3F"/>
    <w:rsid w:val="21A32DA6"/>
    <w:rsid w:val="21A520B6"/>
    <w:rsid w:val="21A54D5C"/>
    <w:rsid w:val="21A8759A"/>
    <w:rsid w:val="21B9CBA1"/>
    <w:rsid w:val="21C87966"/>
    <w:rsid w:val="21EBC10F"/>
    <w:rsid w:val="21EF7A9E"/>
    <w:rsid w:val="21EFD38B"/>
    <w:rsid w:val="21F1C708"/>
    <w:rsid w:val="21F54FD6"/>
    <w:rsid w:val="21FFABC0"/>
    <w:rsid w:val="2208B4E7"/>
    <w:rsid w:val="22146499"/>
    <w:rsid w:val="221544A0"/>
    <w:rsid w:val="221ACBD5"/>
    <w:rsid w:val="221B07BA"/>
    <w:rsid w:val="22243E2B"/>
    <w:rsid w:val="222EBA04"/>
    <w:rsid w:val="22347663"/>
    <w:rsid w:val="223F82FF"/>
    <w:rsid w:val="22411857"/>
    <w:rsid w:val="22452C67"/>
    <w:rsid w:val="224B6EB1"/>
    <w:rsid w:val="224E0AEC"/>
    <w:rsid w:val="224F0586"/>
    <w:rsid w:val="225B41A1"/>
    <w:rsid w:val="225EE9FA"/>
    <w:rsid w:val="225F9D08"/>
    <w:rsid w:val="226190E2"/>
    <w:rsid w:val="22671882"/>
    <w:rsid w:val="2268988D"/>
    <w:rsid w:val="226E49E7"/>
    <w:rsid w:val="226FF811"/>
    <w:rsid w:val="22768D5B"/>
    <w:rsid w:val="227EFDCD"/>
    <w:rsid w:val="22802D53"/>
    <w:rsid w:val="22803AFE"/>
    <w:rsid w:val="22809E1D"/>
    <w:rsid w:val="22821200"/>
    <w:rsid w:val="22882DC7"/>
    <w:rsid w:val="22892005"/>
    <w:rsid w:val="228BB4BA"/>
    <w:rsid w:val="229A9986"/>
    <w:rsid w:val="22A8CCD6"/>
    <w:rsid w:val="22AFFBAC"/>
    <w:rsid w:val="22B2D688"/>
    <w:rsid w:val="22BCB222"/>
    <w:rsid w:val="22C60136"/>
    <w:rsid w:val="22C91DA4"/>
    <w:rsid w:val="22DDB71C"/>
    <w:rsid w:val="22DF0035"/>
    <w:rsid w:val="23060B25"/>
    <w:rsid w:val="2310F447"/>
    <w:rsid w:val="2311CDEC"/>
    <w:rsid w:val="23187955"/>
    <w:rsid w:val="231CFFB3"/>
    <w:rsid w:val="2323B42F"/>
    <w:rsid w:val="232EDCEA"/>
    <w:rsid w:val="2330089D"/>
    <w:rsid w:val="2331DC7A"/>
    <w:rsid w:val="2339C2C5"/>
    <w:rsid w:val="2339C6A6"/>
    <w:rsid w:val="23414AF6"/>
    <w:rsid w:val="234598BB"/>
    <w:rsid w:val="23478653"/>
    <w:rsid w:val="236CDCFA"/>
    <w:rsid w:val="236EEC0D"/>
    <w:rsid w:val="23751D7A"/>
    <w:rsid w:val="2375F817"/>
    <w:rsid w:val="2376DF14"/>
    <w:rsid w:val="237ED5DC"/>
    <w:rsid w:val="2391B90C"/>
    <w:rsid w:val="239A1D8E"/>
    <w:rsid w:val="23A4FB03"/>
    <w:rsid w:val="23A73F78"/>
    <w:rsid w:val="23A75002"/>
    <w:rsid w:val="23AD8EF8"/>
    <w:rsid w:val="23B083BB"/>
    <w:rsid w:val="23BD2436"/>
    <w:rsid w:val="23BEEAD3"/>
    <w:rsid w:val="23C273A5"/>
    <w:rsid w:val="23C9A256"/>
    <w:rsid w:val="23D5C43C"/>
    <w:rsid w:val="23D7C88D"/>
    <w:rsid w:val="23DF609D"/>
    <w:rsid w:val="23F947AF"/>
    <w:rsid w:val="2400CC03"/>
    <w:rsid w:val="2424372D"/>
    <w:rsid w:val="2428A3C1"/>
    <w:rsid w:val="242C2EC2"/>
    <w:rsid w:val="242F18C8"/>
    <w:rsid w:val="24356ABD"/>
    <w:rsid w:val="24372888"/>
    <w:rsid w:val="2439B42A"/>
    <w:rsid w:val="243B3F7B"/>
    <w:rsid w:val="24476261"/>
    <w:rsid w:val="24593381"/>
    <w:rsid w:val="245CBF12"/>
    <w:rsid w:val="245F3D1D"/>
    <w:rsid w:val="2461F53A"/>
    <w:rsid w:val="2468B91B"/>
    <w:rsid w:val="2472FA13"/>
    <w:rsid w:val="2474F379"/>
    <w:rsid w:val="24791561"/>
    <w:rsid w:val="24811A18"/>
    <w:rsid w:val="24832C7A"/>
    <w:rsid w:val="2483B6F9"/>
    <w:rsid w:val="24889D68"/>
    <w:rsid w:val="2490B76B"/>
    <w:rsid w:val="249149F5"/>
    <w:rsid w:val="24955D4A"/>
    <w:rsid w:val="24973D96"/>
    <w:rsid w:val="24A16A03"/>
    <w:rsid w:val="24A96DE0"/>
    <w:rsid w:val="24AADABC"/>
    <w:rsid w:val="24B391D3"/>
    <w:rsid w:val="24BA325B"/>
    <w:rsid w:val="24BAE500"/>
    <w:rsid w:val="24C69A22"/>
    <w:rsid w:val="24CA9DF6"/>
    <w:rsid w:val="24CCE064"/>
    <w:rsid w:val="24CFD361"/>
    <w:rsid w:val="24D0046E"/>
    <w:rsid w:val="24E29B7A"/>
    <w:rsid w:val="24E2FB0C"/>
    <w:rsid w:val="24E4F144"/>
    <w:rsid w:val="24E9C74D"/>
    <w:rsid w:val="24F32CF3"/>
    <w:rsid w:val="24F583E4"/>
    <w:rsid w:val="24F94EF9"/>
    <w:rsid w:val="24FE8AB0"/>
    <w:rsid w:val="25022BB5"/>
    <w:rsid w:val="2505EA5F"/>
    <w:rsid w:val="25071E79"/>
    <w:rsid w:val="250AFEF0"/>
    <w:rsid w:val="251040B3"/>
    <w:rsid w:val="25131BEF"/>
    <w:rsid w:val="25178C0E"/>
    <w:rsid w:val="2518DF5C"/>
    <w:rsid w:val="251E6923"/>
    <w:rsid w:val="25258E90"/>
    <w:rsid w:val="2534FE66"/>
    <w:rsid w:val="2536D77B"/>
    <w:rsid w:val="253B1348"/>
    <w:rsid w:val="2545F74E"/>
    <w:rsid w:val="2547FB20"/>
    <w:rsid w:val="25517B90"/>
    <w:rsid w:val="25588D6A"/>
    <w:rsid w:val="255E907F"/>
    <w:rsid w:val="2567FACF"/>
    <w:rsid w:val="25732494"/>
    <w:rsid w:val="2573B577"/>
    <w:rsid w:val="2574E4BB"/>
    <w:rsid w:val="257E7339"/>
    <w:rsid w:val="25850029"/>
    <w:rsid w:val="258AC0C4"/>
    <w:rsid w:val="258C75CF"/>
    <w:rsid w:val="259222B8"/>
    <w:rsid w:val="25A310CA"/>
    <w:rsid w:val="25AEA4CC"/>
    <w:rsid w:val="25B0447E"/>
    <w:rsid w:val="25B87E47"/>
    <w:rsid w:val="25BF203A"/>
    <w:rsid w:val="25C0EF32"/>
    <w:rsid w:val="25C23EDE"/>
    <w:rsid w:val="25C3BC69"/>
    <w:rsid w:val="25C52163"/>
    <w:rsid w:val="25D372F7"/>
    <w:rsid w:val="25D8C44D"/>
    <w:rsid w:val="25E2E654"/>
    <w:rsid w:val="25E379A2"/>
    <w:rsid w:val="25E67865"/>
    <w:rsid w:val="25E8F256"/>
    <w:rsid w:val="25ED953E"/>
    <w:rsid w:val="25EE9D96"/>
    <w:rsid w:val="25F12482"/>
    <w:rsid w:val="25F4B42D"/>
    <w:rsid w:val="25FA8EF6"/>
    <w:rsid w:val="260F8341"/>
    <w:rsid w:val="261027FF"/>
    <w:rsid w:val="26125BB5"/>
    <w:rsid w:val="26195891"/>
    <w:rsid w:val="2619C854"/>
    <w:rsid w:val="261FDFD2"/>
    <w:rsid w:val="262CD062"/>
    <w:rsid w:val="2640BB43"/>
    <w:rsid w:val="2643A881"/>
    <w:rsid w:val="264572F6"/>
    <w:rsid w:val="264E7EDF"/>
    <w:rsid w:val="265A1E74"/>
    <w:rsid w:val="265AAE91"/>
    <w:rsid w:val="2662FA3B"/>
    <w:rsid w:val="2667E5F4"/>
    <w:rsid w:val="2667F59F"/>
    <w:rsid w:val="266D1BFC"/>
    <w:rsid w:val="267D0388"/>
    <w:rsid w:val="2697A180"/>
    <w:rsid w:val="26A17DCE"/>
    <w:rsid w:val="26A64D29"/>
    <w:rsid w:val="26A83319"/>
    <w:rsid w:val="26ABEDF9"/>
    <w:rsid w:val="26BAE272"/>
    <w:rsid w:val="26BF3B95"/>
    <w:rsid w:val="26C7CFB3"/>
    <w:rsid w:val="26C8291F"/>
    <w:rsid w:val="26CD416E"/>
    <w:rsid w:val="26D1DC00"/>
    <w:rsid w:val="26D25E7F"/>
    <w:rsid w:val="26D51EA7"/>
    <w:rsid w:val="26D8302E"/>
    <w:rsid w:val="26DEA8C9"/>
    <w:rsid w:val="26ED27ED"/>
    <w:rsid w:val="26F8B384"/>
    <w:rsid w:val="26FB8577"/>
    <w:rsid w:val="26FBFBE0"/>
    <w:rsid w:val="26FE95BE"/>
    <w:rsid w:val="2704B3E9"/>
    <w:rsid w:val="270676E8"/>
    <w:rsid w:val="270D64FE"/>
    <w:rsid w:val="27149E68"/>
    <w:rsid w:val="271BFE2F"/>
    <w:rsid w:val="271C9A32"/>
    <w:rsid w:val="2720EBFD"/>
    <w:rsid w:val="2722BB68"/>
    <w:rsid w:val="27269715"/>
    <w:rsid w:val="2755FA5F"/>
    <w:rsid w:val="2759D9C7"/>
    <w:rsid w:val="27602849"/>
    <w:rsid w:val="2767A144"/>
    <w:rsid w:val="2769F4A0"/>
    <w:rsid w:val="276ACC5A"/>
    <w:rsid w:val="277B93E1"/>
    <w:rsid w:val="277BE95D"/>
    <w:rsid w:val="277EAD8C"/>
    <w:rsid w:val="2780A4D7"/>
    <w:rsid w:val="2782F0BB"/>
    <w:rsid w:val="27975D50"/>
    <w:rsid w:val="279DE24B"/>
    <w:rsid w:val="27A35981"/>
    <w:rsid w:val="27A5E326"/>
    <w:rsid w:val="27AA6D6E"/>
    <w:rsid w:val="27B72E35"/>
    <w:rsid w:val="27C693BF"/>
    <w:rsid w:val="27D1024F"/>
    <w:rsid w:val="27DF4F77"/>
    <w:rsid w:val="27DF8FAB"/>
    <w:rsid w:val="27E8F17E"/>
    <w:rsid w:val="27EBDD38"/>
    <w:rsid w:val="27EFE34E"/>
    <w:rsid w:val="27F7FF67"/>
    <w:rsid w:val="28058833"/>
    <w:rsid w:val="2806DE3F"/>
    <w:rsid w:val="280CEBAD"/>
    <w:rsid w:val="280DC551"/>
    <w:rsid w:val="280F8D42"/>
    <w:rsid w:val="2816C906"/>
    <w:rsid w:val="281817EF"/>
    <w:rsid w:val="2823ACF6"/>
    <w:rsid w:val="2824806F"/>
    <w:rsid w:val="282E59AB"/>
    <w:rsid w:val="2836F9AA"/>
    <w:rsid w:val="283E7ED1"/>
    <w:rsid w:val="284FF633"/>
    <w:rsid w:val="28507B9D"/>
    <w:rsid w:val="2852EC07"/>
    <w:rsid w:val="285331AF"/>
    <w:rsid w:val="28545BFD"/>
    <w:rsid w:val="285C3F17"/>
    <w:rsid w:val="285CE4B9"/>
    <w:rsid w:val="28614E7F"/>
    <w:rsid w:val="2867D3E4"/>
    <w:rsid w:val="286A398E"/>
    <w:rsid w:val="2877D0FC"/>
    <w:rsid w:val="287A47CC"/>
    <w:rsid w:val="2880BDB4"/>
    <w:rsid w:val="288A8B95"/>
    <w:rsid w:val="28990545"/>
    <w:rsid w:val="289F448D"/>
    <w:rsid w:val="28A01F96"/>
    <w:rsid w:val="28A45CF4"/>
    <w:rsid w:val="28A8D14C"/>
    <w:rsid w:val="28A97964"/>
    <w:rsid w:val="28B2E25D"/>
    <w:rsid w:val="28B46DFF"/>
    <w:rsid w:val="28BCF353"/>
    <w:rsid w:val="28BEDFAF"/>
    <w:rsid w:val="28CE362C"/>
    <w:rsid w:val="28D215B2"/>
    <w:rsid w:val="28DA3179"/>
    <w:rsid w:val="28DA8BEC"/>
    <w:rsid w:val="28DD883D"/>
    <w:rsid w:val="28DFF8CD"/>
    <w:rsid w:val="28E3C2B1"/>
    <w:rsid w:val="28ECD8A0"/>
    <w:rsid w:val="29040DF1"/>
    <w:rsid w:val="290F2D63"/>
    <w:rsid w:val="29139AB4"/>
    <w:rsid w:val="291F15D0"/>
    <w:rsid w:val="292E592F"/>
    <w:rsid w:val="2932C374"/>
    <w:rsid w:val="29367FCA"/>
    <w:rsid w:val="293C43C5"/>
    <w:rsid w:val="2943FD59"/>
    <w:rsid w:val="29508E69"/>
    <w:rsid w:val="2952F52D"/>
    <w:rsid w:val="29570825"/>
    <w:rsid w:val="2980CCFA"/>
    <w:rsid w:val="2983DEBE"/>
    <w:rsid w:val="29950A42"/>
    <w:rsid w:val="299C5F11"/>
    <w:rsid w:val="299D7C75"/>
    <w:rsid w:val="29A648F3"/>
    <w:rsid w:val="29A8C852"/>
    <w:rsid w:val="29BC9585"/>
    <w:rsid w:val="29BF8E45"/>
    <w:rsid w:val="29BFA227"/>
    <w:rsid w:val="29C31F39"/>
    <w:rsid w:val="29C3567F"/>
    <w:rsid w:val="29C5EC11"/>
    <w:rsid w:val="29D0CFE7"/>
    <w:rsid w:val="29E42CA7"/>
    <w:rsid w:val="29E4CE89"/>
    <w:rsid w:val="29EA2A95"/>
    <w:rsid w:val="29F3D1C4"/>
    <w:rsid w:val="29F5C7CB"/>
    <w:rsid w:val="29FBD6DD"/>
    <w:rsid w:val="29FDEFEF"/>
    <w:rsid w:val="29FE1C5F"/>
    <w:rsid w:val="29FE6E26"/>
    <w:rsid w:val="29FE7FB6"/>
    <w:rsid w:val="29FFFBA9"/>
    <w:rsid w:val="2A0DE5BC"/>
    <w:rsid w:val="2A10ECEE"/>
    <w:rsid w:val="2A15B390"/>
    <w:rsid w:val="2A172E42"/>
    <w:rsid w:val="2A18EF33"/>
    <w:rsid w:val="2A199C33"/>
    <w:rsid w:val="2A1BAD59"/>
    <w:rsid w:val="2A1FBFCC"/>
    <w:rsid w:val="2A213334"/>
    <w:rsid w:val="2A27DA03"/>
    <w:rsid w:val="2A2D9BC4"/>
    <w:rsid w:val="2A367578"/>
    <w:rsid w:val="2A36D735"/>
    <w:rsid w:val="2A4D60A3"/>
    <w:rsid w:val="2A598332"/>
    <w:rsid w:val="2A5B5E92"/>
    <w:rsid w:val="2A6658F3"/>
    <w:rsid w:val="2A6B436A"/>
    <w:rsid w:val="2A729000"/>
    <w:rsid w:val="2A84B747"/>
    <w:rsid w:val="2A9199C1"/>
    <w:rsid w:val="2A973016"/>
    <w:rsid w:val="2A99F02F"/>
    <w:rsid w:val="2A9AB1AB"/>
    <w:rsid w:val="2A9E70FB"/>
    <w:rsid w:val="2AA6A58F"/>
    <w:rsid w:val="2AB28D1C"/>
    <w:rsid w:val="2AB3ED59"/>
    <w:rsid w:val="2AB45620"/>
    <w:rsid w:val="2AB8F196"/>
    <w:rsid w:val="2ABA54B5"/>
    <w:rsid w:val="2ACAD586"/>
    <w:rsid w:val="2ACD3BFD"/>
    <w:rsid w:val="2ACE526A"/>
    <w:rsid w:val="2AD070A4"/>
    <w:rsid w:val="2AD42F71"/>
    <w:rsid w:val="2ADD8A9C"/>
    <w:rsid w:val="2AE2E3D8"/>
    <w:rsid w:val="2AE474A0"/>
    <w:rsid w:val="2AFD7BC6"/>
    <w:rsid w:val="2AFFEDDA"/>
    <w:rsid w:val="2B070245"/>
    <w:rsid w:val="2B0C2BB9"/>
    <w:rsid w:val="2B1966B6"/>
    <w:rsid w:val="2B1B16F7"/>
    <w:rsid w:val="2B231C02"/>
    <w:rsid w:val="2B35A17D"/>
    <w:rsid w:val="2B44FCF0"/>
    <w:rsid w:val="2B451C98"/>
    <w:rsid w:val="2B47DB49"/>
    <w:rsid w:val="2B58D883"/>
    <w:rsid w:val="2B597999"/>
    <w:rsid w:val="2B649003"/>
    <w:rsid w:val="2B661E71"/>
    <w:rsid w:val="2B702ACD"/>
    <w:rsid w:val="2B717EDF"/>
    <w:rsid w:val="2B807370"/>
    <w:rsid w:val="2B821D19"/>
    <w:rsid w:val="2B847A8B"/>
    <w:rsid w:val="2B8DD1C9"/>
    <w:rsid w:val="2B94F09F"/>
    <w:rsid w:val="2B9601C5"/>
    <w:rsid w:val="2B96F997"/>
    <w:rsid w:val="2B980D46"/>
    <w:rsid w:val="2B99B474"/>
    <w:rsid w:val="2B9E1E14"/>
    <w:rsid w:val="2BAB263C"/>
    <w:rsid w:val="2BB17B47"/>
    <w:rsid w:val="2BBC00E2"/>
    <w:rsid w:val="2BC866B2"/>
    <w:rsid w:val="2BCE406C"/>
    <w:rsid w:val="2BCFF8F5"/>
    <w:rsid w:val="2BD72D63"/>
    <w:rsid w:val="2BD8C248"/>
    <w:rsid w:val="2BDEC612"/>
    <w:rsid w:val="2BE5EA7E"/>
    <w:rsid w:val="2BEF4F8B"/>
    <w:rsid w:val="2BF796E8"/>
    <w:rsid w:val="2BF94E6A"/>
    <w:rsid w:val="2C05F34E"/>
    <w:rsid w:val="2C0B30CE"/>
    <w:rsid w:val="2C0C1F2E"/>
    <w:rsid w:val="2C0C7FEB"/>
    <w:rsid w:val="2C0CF9DF"/>
    <w:rsid w:val="2C13A6EE"/>
    <w:rsid w:val="2C19DCC7"/>
    <w:rsid w:val="2C223545"/>
    <w:rsid w:val="2C2A6FDE"/>
    <w:rsid w:val="2C3223C9"/>
    <w:rsid w:val="2C342FE0"/>
    <w:rsid w:val="2C37D8A8"/>
    <w:rsid w:val="2C3FE935"/>
    <w:rsid w:val="2C4BE2AD"/>
    <w:rsid w:val="2C566F6B"/>
    <w:rsid w:val="2C58C4F2"/>
    <w:rsid w:val="2C597A18"/>
    <w:rsid w:val="2C5C4636"/>
    <w:rsid w:val="2C64D221"/>
    <w:rsid w:val="2C691B07"/>
    <w:rsid w:val="2C78924A"/>
    <w:rsid w:val="2C82CE2E"/>
    <w:rsid w:val="2C8C7D1D"/>
    <w:rsid w:val="2C91C725"/>
    <w:rsid w:val="2C934B1F"/>
    <w:rsid w:val="2C95C054"/>
    <w:rsid w:val="2C96411F"/>
    <w:rsid w:val="2C9EB8BA"/>
    <w:rsid w:val="2CA0C8C3"/>
    <w:rsid w:val="2CBD3F7A"/>
    <w:rsid w:val="2CC8BE11"/>
    <w:rsid w:val="2CD034AB"/>
    <w:rsid w:val="2CEE85BC"/>
    <w:rsid w:val="2CF2BFF1"/>
    <w:rsid w:val="2CFE81E8"/>
    <w:rsid w:val="2D17F972"/>
    <w:rsid w:val="2D18143B"/>
    <w:rsid w:val="2D1C242B"/>
    <w:rsid w:val="2D1CF407"/>
    <w:rsid w:val="2D20B6BA"/>
    <w:rsid w:val="2D2168F3"/>
    <w:rsid w:val="2D2762C7"/>
    <w:rsid w:val="2D2BB0C7"/>
    <w:rsid w:val="2D2BC774"/>
    <w:rsid w:val="2D37A8E2"/>
    <w:rsid w:val="2D394713"/>
    <w:rsid w:val="2D3B6652"/>
    <w:rsid w:val="2D3F6AF5"/>
    <w:rsid w:val="2D4150A8"/>
    <w:rsid w:val="2D460F21"/>
    <w:rsid w:val="2D479882"/>
    <w:rsid w:val="2D48B797"/>
    <w:rsid w:val="2D48D899"/>
    <w:rsid w:val="2D4C1C9C"/>
    <w:rsid w:val="2D682579"/>
    <w:rsid w:val="2D6D740E"/>
    <w:rsid w:val="2D74C7D4"/>
    <w:rsid w:val="2D7751FF"/>
    <w:rsid w:val="2D89C41F"/>
    <w:rsid w:val="2D8F9F28"/>
    <w:rsid w:val="2D911C3A"/>
    <w:rsid w:val="2D915B5D"/>
    <w:rsid w:val="2D9A824C"/>
    <w:rsid w:val="2D9F39EE"/>
    <w:rsid w:val="2DAAD2F4"/>
    <w:rsid w:val="2DACF523"/>
    <w:rsid w:val="2DBA6BC9"/>
    <w:rsid w:val="2DBC5121"/>
    <w:rsid w:val="2DBE3F59"/>
    <w:rsid w:val="2DC27A29"/>
    <w:rsid w:val="2DC6BFB2"/>
    <w:rsid w:val="2DCBD360"/>
    <w:rsid w:val="2DD96E9E"/>
    <w:rsid w:val="2DDFFD32"/>
    <w:rsid w:val="2DE54B96"/>
    <w:rsid w:val="2DF7FB1A"/>
    <w:rsid w:val="2DFC5D3A"/>
    <w:rsid w:val="2DFE2FD7"/>
    <w:rsid w:val="2E004C1C"/>
    <w:rsid w:val="2E0755B6"/>
    <w:rsid w:val="2E0F6B26"/>
    <w:rsid w:val="2E12B539"/>
    <w:rsid w:val="2E15FE7B"/>
    <w:rsid w:val="2E192E4F"/>
    <w:rsid w:val="2E1AC270"/>
    <w:rsid w:val="2E1CBD46"/>
    <w:rsid w:val="2E1F713D"/>
    <w:rsid w:val="2E2262D6"/>
    <w:rsid w:val="2E2DBD8D"/>
    <w:rsid w:val="2E30DA97"/>
    <w:rsid w:val="2E3321F1"/>
    <w:rsid w:val="2E37C6A0"/>
    <w:rsid w:val="2E3BE856"/>
    <w:rsid w:val="2E4231E3"/>
    <w:rsid w:val="2E4506C3"/>
    <w:rsid w:val="2E491A6A"/>
    <w:rsid w:val="2E4B78F3"/>
    <w:rsid w:val="2E4BB8A0"/>
    <w:rsid w:val="2E4D5EDC"/>
    <w:rsid w:val="2E56D2EA"/>
    <w:rsid w:val="2E5DA737"/>
    <w:rsid w:val="2E66D2EE"/>
    <w:rsid w:val="2E6C1FBD"/>
    <w:rsid w:val="2E6FD573"/>
    <w:rsid w:val="2E7CD347"/>
    <w:rsid w:val="2E7E983E"/>
    <w:rsid w:val="2E816928"/>
    <w:rsid w:val="2E8585BB"/>
    <w:rsid w:val="2E8C92E4"/>
    <w:rsid w:val="2E942CF9"/>
    <w:rsid w:val="2E94C62C"/>
    <w:rsid w:val="2EA279B2"/>
    <w:rsid w:val="2EA4C64D"/>
    <w:rsid w:val="2EB3D125"/>
    <w:rsid w:val="2EB597A2"/>
    <w:rsid w:val="2ED84810"/>
    <w:rsid w:val="2ED92B6D"/>
    <w:rsid w:val="2EDFC75C"/>
    <w:rsid w:val="2EE19D6E"/>
    <w:rsid w:val="2EE19EE6"/>
    <w:rsid w:val="2EE765E3"/>
    <w:rsid w:val="2EF4F8FC"/>
    <w:rsid w:val="2EF69256"/>
    <w:rsid w:val="2F038CD6"/>
    <w:rsid w:val="2F09D5BA"/>
    <w:rsid w:val="2F0E780C"/>
    <w:rsid w:val="2F0E7CE6"/>
    <w:rsid w:val="2F292055"/>
    <w:rsid w:val="2F2FDD20"/>
    <w:rsid w:val="2F386F0B"/>
    <w:rsid w:val="2F3D46DA"/>
    <w:rsid w:val="2F50D193"/>
    <w:rsid w:val="2F5123E8"/>
    <w:rsid w:val="2F5437CB"/>
    <w:rsid w:val="2F5A7F2C"/>
    <w:rsid w:val="2F5E3C72"/>
    <w:rsid w:val="2F6C0C1B"/>
    <w:rsid w:val="2F778091"/>
    <w:rsid w:val="2F7AE4C0"/>
    <w:rsid w:val="2F7B430D"/>
    <w:rsid w:val="2F7BB2E4"/>
    <w:rsid w:val="2F7BC1F1"/>
    <w:rsid w:val="2F81F669"/>
    <w:rsid w:val="2F82C0F0"/>
    <w:rsid w:val="2F84BC72"/>
    <w:rsid w:val="2F8A3F9C"/>
    <w:rsid w:val="2F8A3FB2"/>
    <w:rsid w:val="2F928B34"/>
    <w:rsid w:val="2F98BAFC"/>
    <w:rsid w:val="2FA6B86D"/>
    <w:rsid w:val="2FC12FCF"/>
    <w:rsid w:val="2FC52AA6"/>
    <w:rsid w:val="2FC8447B"/>
    <w:rsid w:val="2FCCF4CF"/>
    <w:rsid w:val="2FD10D24"/>
    <w:rsid w:val="2FD35813"/>
    <w:rsid w:val="2FEB80C7"/>
    <w:rsid w:val="2FF19A01"/>
    <w:rsid w:val="2FF5A05C"/>
    <w:rsid w:val="3004A3AF"/>
    <w:rsid w:val="30080719"/>
    <w:rsid w:val="300ABF42"/>
    <w:rsid w:val="300C4C43"/>
    <w:rsid w:val="301AC735"/>
    <w:rsid w:val="301D0228"/>
    <w:rsid w:val="301E8A45"/>
    <w:rsid w:val="3020A954"/>
    <w:rsid w:val="30311ADD"/>
    <w:rsid w:val="30394785"/>
    <w:rsid w:val="303C69C0"/>
    <w:rsid w:val="303E66E6"/>
    <w:rsid w:val="304E343F"/>
    <w:rsid w:val="30541E88"/>
    <w:rsid w:val="30651266"/>
    <w:rsid w:val="3077A8F2"/>
    <w:rsid w:val="3086B905"/>
    <w:rsid w:val="30AD9941"/>
    <w:rsid w:val="30B7AFE8"/>
    <w:rsid w:val="30BBB657"/>
    <w:rsid w:val="30C26A17"/>
    <w:rsid w:val="30C9042A"/>
    <w:rsid w:val="30D0FBEA"/>
    <w:rsid w:val="30D806A6"/>
    <w:rsid w:val="30E0C3BE"/>
    <w:rsid w:val="30E229D0"/>
    <w:rsid w:val="30F013C5"/>
    <w:rsid w:val="30F2CA83"/>
    <w:rsid w:val="30F4B4C5"/>
    <w:rsid w:val="30F65093"/>
    <w:rsid w:val="30F88C49"/>
    <w:rsid w:val="30F935C6"/>
    <w:rsid w:val="31018148"/>
    <w:rsid w:val="310449DA"/>
    <w:rsid w:val="31073204"/>
    <w:rsid w:val="310AC8E5"/>
    <w:rsid w:val="310D5C0D"/>
    <w:rsid w:val="3112DE40"/>
    <w:rsid w:val="31181D70"/>
    <w:rsid w:val="311B43E9"/>
    <w:rsid w:val="311B5B64"/>
    <w:rsid w:val="3128AC2D"/>
    <w:rsid w:val="312CB41A"/>
    <w:rsid w:val="312EC39B"/>
    <w:rsid w:val="312EF574"/>
    <w:rsid w:val="31341FC3"/>
    <w:rsid w:val="313AC6BA"/>
    <w:rsid w:val="314A0BA0"/>
    <w:rsid w:val="31548DCF"/>
    <w:rsid w:val="31680E57"/>
    <w:rsid w:val="31696495"/>
    <w:rsid w:val="316DA577"/>
    <w:rsid w:val="3176D143"/>
    <w:rsid w:val="318D2F2D"/>
    <w:rsid w:val="318E7A8B"/>
    <w:rsid w:val="318E9857"/>
    <w:rsid w:val="31906394"/>
    <w:rsid w:val="3194E84F"/>
    <w:rsid w:val="319BED79"/>
    <w:rsid w:val="319D6D81"/>
    <w:rsid w:val="319E89C1"/>
    <w:rsid w:val="31A397D7"/>
    <w:rsid w:val="31ACE732"/>
    <w:rsid w:val="31B01DBF"/>
    <w:rsid w:val="31B46DE1"/>
    <w:rsid w:val="31D18DC8"/>
    <w:rsid w:val="31E5748E"/>
    <w:rsid w:val="31E770F0"/>
    <w:rsid w:val="31E8A5BE"/>
    <w:rsid w:val="31EB42D8"/>
    <w:rsid w:val="31F01211"/>
    <w:rsid w:val="31F5B558"/>
    <w:rsid w:val="31FD5767"/>
    <w:rsid w:val="3201469F"/>
    <w:rsid w:val="3207037C"/>
    <w:rsid w:val="320D64E8"/>
    <w:rsid w:val="3211DE74"/>
    <w:rsid w:val="3216A78A"/>
    <w:rsid w:val="321C7882"/>
    <w:rsid w:val="321D3768"/>
    <w:rsid w:val="3228B183"/>
    <w:rsid w:val="32409C46"/>
    <w:rsid w:val="3245F72D"/>
    <w:rsid w:val="324CB56B"/>
    <w:rsid w:val="324CF639"/>
    <w:rsid w:val="325093B4"/>
    <w:rsid w:val="3252FBAD"/>
    <w:rsid w:val="325CA639"/>
    <w:rsid w:val="325D60E8"/>
    <w:rsid w:val="3269460A"/>
    <w:rsid w:val="3272D55B"/>
    <w:rsid w:val="328A7E1E"/>
    <w:rsid w:val="328C6655"/>
    <w:rsid w:val="3299755D"/>
    <w:rsid w:val="32A3B836"/>
    <w:rsid w:val="32A5B859"/>
    <w:rsid w:val="32A933C9"/>
    <w:rsid w:val="32B84815"/>
    <w:rsid w:val="32C45EC9"/>
    <w:rsid w:val="32C56F58"/>
    <w:rsid w:val="32C783DD"/>
    <w:rsid w:val="32C98CB8"/>
    <w:rsid w:val="32CD0307"/>
    <w:rsid w:val="32CD22AC"/>
    <w:rsid w:val="32CE03E2"/>
    <w:rsid w:val="32D367CE"/>
    <w:rsid w:val="32D3F252"/>
    <w:rsid w:val="32DB5419"/>
    <w:rsid w:val="32DBD579"/>
    <w:rsid w:val="32E526B5"/>
    <w:rsid w:val="32F12DB1"/>
    <w:rsid w:val="32F5398C"/>
    <w:rsid w:val="32FBD427"/>
    <w:rsid w:val="3303EB37"/>
    <w:rsid w:val="3306D034"/>
    <w:rsid w:val="3307A857"/>
    <w:rsid w:val="330DBCFE"/>
    <w:rsid w:val="3315C258"/>
    <w:rsid w:val="3319CB32"/>
    <w:rsid w:val="333265D2"/>
    <w:rsid w:val="33358144"/>
    <w:rsid w:val="33394892"/>
    <w:rsid w:val="333F34B0"/>
    <w:rsid w:val="3343DA98"/>
    <w:rsid w:val="33459F0E"/>
    <w:rsid w:val="3345B1D3"/>
    <w:rsid w:val="334B977E"/>
    <w:rsid w:val="334CE62C"/>
    <w:rsid w:val="335378EF"/>
    <w:rsid w:val="335C357E"/>
    <w:rsid w:val="33602F39"/>
    <w:rsid w:val="33620400"/>
    <w:rsid w:val="33642EEB"/>
    <w:rsid w:val="3368B759"/>
    <w:rsid w:val="336DD2E4"/>
    <w:rsid w:val="337818B1"/>
    <w:rsid w:val="3378667B"/>
    <w:rsid w:val="33794512"/>
    <w:rsid w:val="338F5CBF"/>
    <w:rsid w:val="339698B8"/>
    <w:rsid w:val="339BD077"/>
    <w:rsid w:val="33BF93D8"/>
    <w:rsid w:val="33C96E18"/>
    <w:rsid w:val="33DD3F37"/>
    <w:rsid w:val="33DFB986"/>
    <w:rsid w:val="33E45F7D"/>
    <w:rsid w:val="33E8BE05"/>
    <w:rsid w:val="33EA2AF0"/>
    <w:rsid w:val="33EFD1F6"/>
    <w:rsid w:val="33F1F237"/>
    <w:rsid w:val="33F2F804"/>
    <w:rsid w:val="33FC628B"/>
    <w:rsid w:val="3400EC1B"/>
    <w:rsid w:val="34031D70"/>
    <w:rsid w:val="340C4582"/>
    <w:rsid w:val="34167CF0"/>
    <w:rsid w:val="342759DF"/>
    <w:rsid w:val="342967E6"/>
    <w:rsid w:val="34334459"/>
    <w:rsid w:val="3442F4C0"/>
    <w:rsid w:val="3443AD63"/>
    <w:rsid w:val="344694A9"/>
    <w:rsid w:val="3449F7F6"/>
    <w:rsid w:val="3455CA1C"/>
    <w:rsid w:val="345B1367"/>
    <w:rsid w:val="345FC648"/>
    <w:rsid w:val="34615F39"/>
    <w:rsid w:val="346A5141"/>
    <w:rsid w:val="346B0F0D"/>
    <w:rsid w:val="346C6B97"/>
    <w:rsid w:val="346F382F"/>
    <w:rsid w:val="34771A42"/>
    <w:rsid w:val="3477269A"/>
    <w:rsid w:val="347EE5C4"/>
    <w:rsid w:val="349390C2"/>
    <w:rsid w:val="3499D662"/>
    <w:rsid w:val="349BD09E"/>
    <w:rsid w:val="349EC757"/>
    <w:rsid w:val="34A2ABA8"/>
    <w:rsid w:val="34A8398C"/>
    <w:rsid w:val="34A9ABC1"/>
    <w:rsid w:val="34B052FA"/>
    <w:rsid w:val="34BA02CB"/>
    <w:rsid w:val="34BE53A0"/>
    <w:rsid w:val="34D2CE25"/>
    <w:rsid w:val="34DF8CC0"/>
    <w:rsid w:val="34F1D142"/>
    <w:rsid w:val="350083B8"/>
    <w:rsid w:val="35067C29"/>
    <w:rsid w:val="3508F46B"/>
    <w:rsid w:val="350ACCBA"/>
    <w:rsid w:val="35107298"/>
    <w:rsid w:val="351149BA"/>
    <w:rsid w:val="35133A53"/>
    <w:rsid w:val="3513F29C"/>
    <w:rsid w:val="3517F609"/>
    <w:rsid w:val="351E3D13"/>
    <w:rsid w:val="351E62C6"/>
    <w:rsid w:val="35215839"/>
    <w:rsid w:val="3522A0E3"/>
    <w:rsid w:val="3523C23F"/>
    <w:rsid w:val="35296D14"/>
    <w:rsid w:val="353FCA52"/>
    <w:rsid w:val="3550E9E1"/>
    <w:rsid w:val="355EDE32"/>
    <w:rsid w:val="355F506F"/>
    <w:rsid w:val="356A2E79"/>
    <w:rsid w:val="356E67C5"/>
    <w:rsid w:val="35716C03"/>
    <w:rsid w:val="3587494D"/>
    <w:rsid w:val="358AF8DE"/>
    <w:rsid w:val="35957212"/>
    <w:rsid w:val="35A26937"/>
    <w:rsid w:val="35A797D4"/>
    <w:rsid w:val="35AE0507"/>
    <w:rsid w:val="35AF6F9B"/>
    <w:rsid w:val="35B0C84E"/>
    <w:rsid w:val="35B97571"/>
    <w:rsid w:val="35BA5B7D"/>
    <w:rsid w:val="35BB9AEA"/>
    <w:rsid w:val="35BDF902"/>
    <w:rsid w:val="35C0E120"/>
    <w:rsid w:val="35C344A5"/>
    <w:rsid w:val="35C7BE64"/>
    <w:rsid w:val="35CD1FAF"/>
    <w:rsid w:val="35D41A3B"/>
    <w:rsid w:val="35D931F1"/>
    <w:rsid w:val="35E0ECFE"/>
    <w:rsid w:val="35E3B637"/>
    <w:rsid w:val="35E915E3"/>
    <w:rsid w:val="35F8865D"/>
    <w:rsid w:val="35FF1EF5"/>
    <w:rsid w:val="3600433A"/>
    <w:rsid w:val="3601BADA"/>
    <w:rsid w:val="36027B81"/>
    <w:rsid w:val="360A7A03"/>
    <w:rsid w:val="360B0890"/>
    <w:rsid w:val="360C4E68"/>
    <w:rsid w:val="360C74DD"/>
    <w:rsid w:val="361E0E94"/>
    <w:rsid w:val="3622CEC4"/>
    <w:rsid w:val="3623351D"/>
    <w:rsid w:val="3624A1F7"/>
    <w:rsid w:val="3631C883"/>
    <w:rsid w:val="3643743D"/>
    <w:rsid w:val="3646B912"/>
    <w:rsid w:val="364CF0FC"/>
    <w:rsid w:val="364F1154"/>
    <w:rsid w:val="36559D24"/>
    <w:rsid w:val="3661B423"/>
    <w:rsid w:val="367487DE"/>
    <w:rsid w:val="3677CD2C"/>
    <w:rsid w:val="36820BF9"/>
    <w:rsid w:val="3683ECFA"/>
    <w:rsid w:val="36877F8B"/>
    <w:rsid w:val="3696ABC5"/>
    <w:rsid w:val="36A39828"/>
    <w:rsid w:val="36AB7D3A"/>
    <w:rsid w:val="36B28CD8"/>
    <w:rsid w:val="36BD7E4C"/>
    <w:rsid w:val="36C086D6"/>
    <w:rsid w:val="36C1EADE"/>
    <w:rsid w:val="36C67B5D"/>
    <w:rsid w:val="36D336E1"/>
    <w:rsid w:val="36D97FE6"/>
    <w:rsid w:val="36DF2E9A"/>
    <w:rsid w:val="36DF3D35"/>
    <w:rsid w:val="36E0B3C9"/>
    <w:rsid w:val="36E3152A"/>
    <w:rsid w:val="36E3CBA5"/>
    <w:rsid w:val="36E97DE1"/>
    <w:rsid w:val="36F25928"/>
    <w:rsid w:val="36F25EC3"/>
    <w:rsid w:val="36F34C21"/>
    <w:rsid w:val="36FD5532"/>
    <w:rsid w:val="3700B5BE"/>
    <w:rsid w:val="3708D3A2"/>
    <w:rsid w:val="37102083"/>
    <w:rsid w:val="371764C9"/>
    <w:rsid w:val="371A6485"/>
    <w:rsid w:val="37285BE4"/>
    <w:rsid w:val="372BD0B1"/>
    <w:rsid w:val="372E4885"/>
    <w:rsid w:val="3735A048"/>
    <w:rsid w:val="3739698A"/>
    <w:rsid w:val="373FFB3A"/>
    <w:rsid w:val="37410840"/>
    <w:rsid w:val="37416492"/>
    <w:rsid w:val="374F0065"/>
    <w:rsid w:val="37506723"/>
    <w:rsid w:val="37535558"/>
    <w:rsid w:val="375649F6"/>
    <w:rsid w:val="37642C7A"/>
    <w:rsid w:val="376B092E"/>
    <w:rsid w:val="376D95A1"/>
    <w:rsid w:val="3775259A"/>
    <w:rsid w:val="3778A9F7"/>
    <w:rsid w:val="377E4A47"/>
    <w:rsid w:val="377ECF52"/>
    <w:rsid w:val="377F137B"/>
    <w:rsid w:val="3793BD06"/>
    <w:rsid w:val="37AA4762"/>
    <w:rsid w:val="37B34071"/>
    <w:rsid w:val="37B38AC8"/>
    <w:rsid w:val="37B9ADEC"/>
    <w:rsid w:val="37D711F4"/>
    <w:rsid w:val="37DF9616"/>
    <w:rsid w:val="37E3236E"/>
    <w:rsid w:val="37E43B03"/>
    <w:rsid w:val="37E43BB0"/>
    <w:rsid w:val="37EAA0F0"/>
    <w:rsid w:val="37F470A1"/>
    <w:rsid w:val="37F52228"/>
    <w:rsid w:val="3834D064"/>
    <w:rsid w:val="3840A128"/>
    <w:rsid w:val="38429627"/>
    <w:rsid w:val="384A1E7D"/>
    <w:rsid w:val="3863D3F1"/>
    <w:rsid w:val="3865625A"/>
    <w:rsid w:val="3868CAB7"/>
    <w:rsid w:val="387366FC"/>
    <w:rsid w:val="3874D610"/>
    <w:rsid w:val="38829B83"/>
    <w:rsid w:val="38A4FF54"/>
    <w:rsid w:val="38A6FDBB"/>
    <w:rsid w:val="38ACE9C7"/>
    <w:rsid w:val="38AD213E"/>
    <w:rsid w:val="38AD2AF4"/>
    <w:rsid w:val="38B60D24"/>
    <w:rsid w:val="38B663B2"/>
    <w:rsid w:val="38BA632D"/>
    <w:rsid w:val="38C7A112"/>
    <w:rsid w:val="38D011C0"/>
    <w:rsid w:val="38D3B48E"/>
    <w:rsid w:val="38DB9E74"/>
    <w:rsid w:val="38DCB66C"/>
    <w:rsid w:val="38DCC058"/>
    <w:rsid w:val="38E1BEE3"/>
    <w:rsid w:val="38E1FB33"/>
    <w:rsid w:val="38E99F04"/>
    <w:rsid w:val="38F8D206"/>
    <w:rsid w:val="3903F399"/>
    <w:rsid w:val="390821CA"/>
    <w:rsid w:val="390F8DC3"/>
    <w:rsid w:val="391E02F2"/>
    <w:rsid w:val="391F1683"/>
    <w:rsid w:val="3922B324"/>
    <w:rsid w:val="392CC957"/>
    <w:rsid w:val="39385D75"/>
    <w:rsid w:val="393A1519"/>
    <w:rsid w:val="394FCA53"/>
    <w:rsid w:val="39536B82"/>
    <w:rsid w:val="39583160"/>
    <w:rsid w:val="3961D7B5"/>
    <w:rsid w:val="3962D82A"/>
    <w:rsid w:val="39680EBA"/>
    <w:rsid w:val="39698198"/>
    <w:rsid w:val="396CBD61"/>
    <w:rsid w:val="39705A56"/>
    <w:rsid w:val="397136CF"/>
    <w:rsid w:val="3971D8F1"/>
    <w:rsid w:val="39861272"/>
    <w:rsid w:val="39878766"/>
    <w:rsid w:val="398AE314"/>
    <w:rsid w:val="398DAD39"/>
    <w:rsid w:val="3993F430"/>
    <w:rsid w:val="39A409BE"/>
    <w:rsid w:val="39AF3B69"/>
    <w:rsid w:val="39B1179D"/>
    <w:rsid w:val="39B4367F"/>
    <w:rsid w:val="39BC1DF5"/>
    <w:rsid w:val="39BE0FDB"/>
    <w:rsid w:val="39D687E4"/>
    <w:rsid w:val="39D7FD7D"/>
    <w:rsid w:val="39D9E25C"/>
    <w:rsid w:val="39ED3409"/>
    <w:rsid w:val="39F26C71"/>
    <w:rsid w:val="3A007AFE"/>
    <w:rsid w:val="3A09C7A8"/>
    <w:rsid w:val="3A1C9755"/>
    <w:rsid w:val="3A29B441"/>
    <w:rsid w:val="3A2E6010"/>
    <w:rsid w:val="3A2EF898"/>
    <w:rsid w:val="3A3479D8"/>
    <w:rsid w:val="3A3D4CCC"/>
    <w:rsid w:val="3A4065B2"/>
    <w:rsid w:val="3A449D0F"/>
    <w:rsid w:val="3A46B7CD"/>
    <w:rsid w:val="3A4F4F84"/>
    <w:rsid w:val="3A52BA17"/>
    <w:rsid w:val="3A5A0243"/>
    <w:rsid w:val="3A5D0149"/>
    <w:rsid w:val="3A637173"/>
    <w:rsid w:val="3A6C5BDB"/>
    <w:rsid w:val="3A6E55F8"/>
    <w:rsid w:val="3A727275"/>
    <w:rsid w:val="3A7883FC"/>
    <w:rsid w:val="3A79EE56"/>
    <w:rsid w:val="3A816866"/>
    <w:rsid w:val="3A8589C7"/>
    <w:rsid w:val="3AAFB9F3"/>
    <w:rsid w:val="3AB3D905"/>
    <w:rsid w:val="3AC194B3"/>
    <w:rsid w:val="3AC3E44F"/>
    <w:rsid w:val="3AC4BB2C"/>
    <w:rsid w:val="3AC8D721"/>
    <w:rsid w:val="3ACF08EF"/>
    <w:rsid w:val="3AD1ACCE"/>
    <w:rsid w:val="3AD861EA"/>
    <w:rsid w:val="3AD91FEC"/>
    <w:rsid w:val="3ADA8E9D"/>
    <w:rsid w:val="3ADCAF80"/>
    <w:rsid w:val="3AE869E2"/>
    <w:rsid w:val="3B002056"/>
    <w:rsid w:val="3B0448F6"/>
    <w:rsid w:val="3B0B8C51"/>
    <w:rsid w:val="3B0F340C"/>
    <w:rsid w:val="3B183190"/>
    <w:rsid w:val="3B1B556A"/>
    <w:rsid w:val="3B1F9D4E"/>
    <w:rsid w:val="3B28EC76"/>
    <w:rsid w:val="3B29466F"/>
    <w:rsid w:val="3B323830"/>
    <w:rsid w:val="3B390152"/>
    <w:rsid w:val="3B396E82"/>
    <w:rsid w:val="3B3FB5E9"/>
    <w:rsid w:val="3B406CD5"/>
    <w:rsid w:val="3B463907"/>
    <w:rsid w:val="3B49A505"/>
    <w:rsid w:val="3B4AFCC5"/>
    <w:rsid w:val="3B4FCC9B"/>
    <w:rsid w:val="3B58C53C"/>
    <w:rsid w:val="3B5BBC09"/>
    <w:rsid w:val="3B5E140F"/>
    <w:rsid w:val="3B5FDB7D"/>
    <w:rsid w:val="3B62746B"/>
    <w:rsid w:val="3B62E0C0"/>
    <w:rsid w:val="3B68ECEE"/>
    <w:rsid w:val="3B78A44A"/>
    <w:rsid w:val="3B8CA59E"/>
    <w:rsid w:val="3B95C764"/>
    <w:rsid w:val="3B9E185A"/>
    <w:rsid w:val="3B9E288D"/>
    <w:rsid w:val="3B9FB8A9"/>
    <w:rsid w:val="3BA692EF"/>
    <w:rsid w:val="3BA6F774"/>
    <w:rsid w:val="3BB2084F"/>
    <w:rsid w:val="3BB26442"/>
    <w:rsid w:val="3BB2E08A"/>
    <w:rsid w:val="3BB41928"/>
    <w:rsid w:val="3BBAF12B"/>
    <w:rsid w:val="3BBB0D78"/>
    <w:rsid w:val="3BBB5866"/>
    <w:rsid w:val="3BCDB712"/>
    <w:rsid w:val="3BD14BD7"/>
    <w:rsid w:val="3BD28064"/>
    <w:rsid w:val="3BE24718"/>
    <w:rsid w:val="3BEC8168"/>
    <w:rsid w:val="3BEF580E"/>
    <w:rsid w:val="3BF6DA2B"/>
    <w:rsid w:val="3BFC5752"/>
    <w:rsid w:val="3BFDBD89"/>
    <w:rsid w:val="3C05AAC1"/>
    <w:rsid w:val="3C07B370"/>
    <w:rsid w:val="3C172393"/>
    <w:rsid w:val="3C1A46D9"/>
    <w:rsid w:val="3C1A6F96"/>
    <w:rsid w:val="3C21889E"/>
    <w:rsid w:val="3C29F2FA"/>
    <w:rsid w:val="3C32B0E1"/>
    <w:rsid w:val="3C470FC5"/>
    <w:rsid w:val="3C47AF3A"/>
    <w:rsid w:val="3C4F9C24"/>
    <w:rsid w:val="3C5471D9"/>
    <w:rsid w:val="3C54B037"/>
    <w:rsid w:val="3C5650A5"/>
    <w:rsid w:val="3C571F27"/>
    <w:rsid w:val="3C6A1AF4"/>
    <w:rsid w:val="3C6A921D"/>
    <w:rsid w:val="3C6C8216"/>
    <w:rsid w:val="3C72FB64"/>
    <w:rsid w:val="3C796FE0"/>
    <w:rsid w:val="3C84D87D"/>
    <w:rsid w:val="3C856CB1"/>
    <w:rsid w:val="3C861FD2"/>
    <w:rsid w:val="3C94CE92"/>
    <w:rsid w:val="3C99219F"/>
    <w:rsid w:val="3C99FCCD"/>
    <w:rsid w:val="3CA0BEF9"/>
    <w:rsid w:val="3CA3F9D3"/>
    <w:rsid w:val="3CA5F6A0"/>
    <w:rsid w:val="3CADD81F"/>
    <w:rsid w:val="3CAEFA96"/>
    <w:rsid w:val="3CB50418"/>
    <w:rsid w:val="3CC9C63E"/>
    <w:rsid w:val="3CD136A3"/>
    <w:rsid w:val="3CD2A723"/>
    <w:rsid w:val="3CD4A4D7"/>
    <w:rsid w:val="3CD9EA14"/>
    <w:rsid w:val="3CDA8B4C"/>
    <w:rsid w:val="3CE26002"/>
    <w:rsid w:val="3CEC3B8C"/>
    <w:rsid w:val="3CED0085"/>
    <w:rsid w:val="3CF448DF"/>
    <w:rsid w:val="3CF8E3DF"/>
    <w:rsid w:val="3CF936EB"/>
    <w:rsid w:val="3CF96469"/>
    <w:rsid w:val="3D1C6300"/>
    <w:rsid w:val="3D1CBFAF"/>
    <w:rsid w:val="3D202676"/>
    <w:rsid w:val="3D26F2E4"/>
    <w:rsid w:val="3D318F28"/>
    <w:rsid w:val="3D34B20E"/>
    <w:rsid w:val="3D42823B"/>
    <w:rsid w:val="3D45A858"/>
    <w:rsid w:val="3D4D6713"/>
    <w:rsid w:val="3D6C0EAF"/>
    <w:rsid w:val="3D7E59A6"/>
    <w:rsid w:val="3D848E60"/>
    <w:rsid w:val="3D8513C4"/>
    <w:rsid w:val="3D8C6365"/>
    <w:rsid w:val="3D929D31"/>
    <w:rsid w:val="3D99B848"/>
    <w:rsid w:val="3DA1756D"/>
    <w:rsid w:val="3DB0444F"/>
    <w:rsid w:val="3DB6D6B4"/>
    <w:rsid w:val="3DB8E3EB"/>
    <w:rsid w:val="3DBB5065"/>
    <w:rsid w:val="3DBC58C8"/>
    <w:rsid w:val="3DD2D468"/>
    <w:rsid w:val="3DD36DFE"/>
    <w:rsid w:val="3DD62C36"/>
    <w:rsid w:val="3DDEA05F"/>
    <w:rsid w:val="3DE11062"/>
    <w:rsid w:val="3DE209D9"/>
    <w:rsid w:val="3DE22E70"/>
    <w:rsid w:val="3DF13B30"/>
    <w:rsid w:val="3DF2C0E1"/>
    <w:rsid w:val="3DF44E7E"/>
    <w:rsid w:val="3DFA5276"/>
    <w:rsid w:val="3E02573F"/>
    <w:rsid w:val="3E02C959"/>
    <w:rsid w:val="3E031A9F"/>
    <w:rsid w:val="3E0E1D45"/>
    <w:rsid w:val="3E1F15AB"/>
    <w:rsid w:val="3E2042DB"/>
    <w:rsid w:val="3E21C731"/>
    <w:rsid w:val="3E2252C2"/>
    <w:rsid w:val="3E3DFDCC"/>
    <w:rsid w:val="3E496F8D"/>
    <w:rsid w:val="3E51647A"/>
    <w:rsid w:val="3E601AC0"/>
    <w:rsid w:val="3E6C06FD"/>
    <w:rsid w:val="3E6F6334"/>
    <w:rsid w:val="3E70C3D1"/>
    <w:rsid w:val="3E734626"/>
    <w:rsid w:val="3E73DE20"/>
    <w:rsid w:val="3E7711E0"/>
    <w:rsid w:val="3E7AC6B6"/>
    <w:rsid w:val="3E7B0A42"/>
    <w:rsid w:val="3E7CA008"/>
    <w:rsid w:val="3E8A4F55"/>
    <w:rsid w:val="3E8ECAC6"/>
    <w:rsid w:val="3E96068A"/>
    <w:rsid w:val="3E98BBBD"/>
    <w:rsid w:val="3EA1456C"/>
    <w:rsid w:val="3EB484F6"/>
    <w:rsid w:val="3EB9E839"/>
    <w:rsid w:val="3EC20ED3"/>
    <w:rsid w:val="3ECBB1AE"/>
    <w:rsid w:val="3ED1544B"/>
    <w:rsid w:val="3ED3A4E4"/>
    <w:rsid w:val="3ED42DB4"/>
    <w:rsid w:val="3EDB40D1"/>
    <w:rsid w:val="3EDE06A7"/>
    <w:rsid w:val="3EDF358F"/>
    <w:rsid w:val="3EEAC6E6"/>
    <w:rsid w:val="3EEC1104"/>
    <w:rsid w:val="3EF1712E"/>
    <w:rsid w:val="3EF66F68"/>
    <w:rsid w:val="3EF7B1FE"/>
    <w:rsid w:val="3EFF9E3F"/>
    <w:rsid w:val="3F050A46"/>
    <w:rsid w:val="3F06636F"/>
    <w:rsid w:val="3F144260"/>
    <w:rsid w:val="3F185264"/>
    <w:rsid w:val="3F2E418E"/>
    <w:rsid w:val="3F2E6C82"/>
    <w:rsid w:val="3F32CD18"/>
    <w:rsid w:val="3F39AC73"/>
    <w:rsid w:val="3F3A2757"/>
    <w:rsid w:val="3F3A7CDB"/>
    <w:rsid w:val="3F3C5730"/>
    <w:rsid w:val="3F3D45CE"/>
    <w:rsid w:val="3F51F004"/>
    <w:rsid w:val="3F53D386"/>
    <w:rsid w:val="3F592C28"/>
    <w:rsid w:val="3F6410B2"/>
    <w:rsid w:val="3F661501"/>
    <w:rsid w:val="3F6C26CF"/>
    <w:rsid w:val="3F72D30C"/>
    <w:rsid w:val="3F7A29D0"/>
    <w:rsid w:val="3F7D4756"/>
    <w:rsid w:val="3F859352"/>
    <w:rsid w:val="3F9391DB"/>
    <w:rsid w:val="3F94112E"/>
    <w:rsid w:val="3FA361BC"/>
    <w:rsid w:val="3FABCC5F"/>
    <w:rsid w:val="3FB7D10B"/>
    <w:rsid w:val="3FB99555"/>
    <w:rsid w:val="3FD4D8DE"/>
    <w:rsid w:val="3FE27113"/>
    <w:rsid w:val="3FEF7785"/>
    <w:rsid w:val="3FF185F0"/>
    <w:rsid w:val="3FF223AD"/>
    <w:rsid w:val="3FF7CDAB"/>
    <w:rsid w:val="3FF97AD2"/>
    <w:rsid w:val="3FFAB88A"/>
    <w:rsid w:val="3FFF37AA"/>
    <w:rsid w:val="4002984C"/>
    <w:rsid w:val="40065527"/>
    <w:rsid w:val="4006DBB6"/>
    <w:rsid w:val="40150B1C"/>
    <w:rsid w:val="4019B0EA"/>
    <w:rsid w:val="401AFC2F"/>
    <w:rsid w:val="401CF547"/>
    <w:rsid w:val="401E9062"/>
    <w:rsid w:val="40256CBC"/>
    <w:rsid w:val="402CC3A8"/>
    <w:rsid w:val="402D3959"/>
    <w:rsid w:val="40359C41"/>
    <w:rsid w:val="4041D4EE"/>
    <w:rsid w:val="404BC7C4"/>
    <w:rsid w:val="4053BACC"/>
    <w:rsid w:val="4056A8DE"/>
    <w:rsid w:val="405FFB8C"/>
    <w:rsid w:val="40736C4C"/>
    <w:rsid w:val="40894C6D"/>
    <w:rsid w:val="408F847B"/>
    <w:rsid w:val="40929408"/>
    <w:rsid w:val="4098FD0F"/>
    <w:rsid w:val="409B0AC2"/>
    <w:rsid w:val="40A39303"/>
    <w:rsid w:val="40B02710"/>
    <w:rsid w:val="40B380E4"/>
    <w:rsid w:val="40BD6E5C"/>
    <w:rsid w:val="40BD8D40"/>
    <w:rsid w:val="40BFE2DC"/>
    <w:rsid w:val="40C09078"/>
    <w:rsid w:val="40CB6D99"/>
    <w:rsid w:val="40D4BD1D"/>
    <w:rsid w:val="40D64F0B"/>
    <w:rsid w:val="40D839CA"/>
    <w:rsid w:val="40DC6BC0"/>
    <w:rsid w:val="40E0AE42"/>
    <w:rsid w:val="40EA42D8"/>
    <w:rsid w:val="410AFC47"/>
    <w:rsid w:val="410F7AFB"/>
    <w:rsid w:val="411B951F"/>
    <w:rsid w:val="4121B4E3"/>
    <w:rsid w:val="41306E4B"/>
    <w:rsid w:val="4133E1E1"/>
    <w:rsid w:val="413BCA75"/>
    <w:rsid w:val="413E5D42"/>
    <w:rsid w:val="4148BC93"/>
    <w:rsid w:val="414FE0B9"/>
    <w:rsid w:val="415268F0"/>
    <w:rsid w:val="415439C0"/>
    <w:rsid w:val="4157BEF1"/>
    <w:rsid w:val="415CBF2D"/>
    <w:rsid w:val="4166A13E"/>
    <w:rsid w:val="4172F790"/>
    <w:rsid w:val="41748260"/>
    <w:rsid w:val="417AC567"/>
    <w:rsid w:val="4182A63F"/>
    <w:rsid w:val="418300A2"/>
    <w:rsid w:val="418AA20B"/>
    <w:rsid w:val="418AB3B0"/>
    <w:rsid w:val="418D5BAC"/>
    <w:rsid w:val="41936A9E"/>
    <w:rsid w:val="419A3EC0"/>
    <w:rsid w:val="41A1F603"/>
    <w:rsid w:val="41A28414"/>
    <w:rsid w:val="41A4C151"/>
    <w:rsid w:val="41AD77A9"/>
    <w:rsid w:val="41BBA9C5"/>
    <w:rsid w:val="41C65BA5"/>
    <w:rsid w:val="41CA594C"/>
    <w:rsid w:val="41DD1EB3"/>
    <w:rsid w:val="41DE60F4"/>
    <w:rsid w:val="41E1BBDF"/>
    <w:rsid w:val="41E3A844"/>
    <w:rsid w:val="41E598D5"/>
    <w:rsid w:val="41E65E2A"/>
    <w:rsid w:val="41E7C4C8"/>
    <w:rsid w:val="41EBA02C"/>
    <w:rsid w:val="41ECDDF4"/>
    <w:rsid w:val="41EDC062"/>
    <w:rsid w:val="41F2D9F6"/>
    <w:rsid w:val="41FABBA2"/>
    <w:rsid w:val="41FC90FE"/>
    <w:rsid w:val="420C8BF9"/>
    <w:rsid w:val="4215B9B5"/>
    <w:rsid w:val="422B0A45"/>
    <w:rsid w:val="4231A4AD"/>
    <w:rsid w:val="423305A4"/>
    <w:rsid w:val="4233E94C"/>
    <w:rsid w:val="4237F78F"/>
    <w:rsid w:val="4248CAF1"/>
    <w:rsid w:val="424CCD32"/>
    <w:rsid w:val="42559D6F"/>
    <w:rsid w:val="42649574"/>
    <w:rsid w:val="426D1BB0"/>
    <w:rsid w:val="42755A9B"/>
    <w:rsid w:val="4282E459"/>
    <w:rsid w:val="4282ED8C"/>
    <w:rsid w:val="42888FCF"/>
    <w:rsid w:val="428DCEFB"/>
    <w:rsid w:val="4290EC56"/>
    <w:rsid w:val="42932367"/>
    <w:rsid w:val="42932B31"/>
    <w:rsid w:val="42953375"/>
    <w:rsid w:val="4298C3A5"/>
    <w:rsid w:val="429AEABC"/>
    <w:rsid w:val="429B6F8D"/>
    <w:rsid w:val="429D9BE4"/>
    <w:rsid w:val="42A339F4"/>
    <w:rsid w:val="42A4EAE0"/>
    <w:rsid w:val="42A800A9"/>
    <w:rsid w:val="42A9E533"/>
    <w:rsid w:val="42AF56C3"/>
    <w:rsid w:val="42C3BE8C"/>
    <w:rsid w:val="42C604E1"/>
    <w:rsid w:val="42CC2E42"/>
    <w:rsid w:val="42D91850"/>
    <w:rsid w:val="42D991D9"/>
    <w:rsid w:val="42DB7254"/>
    <w:rsid w:val="42E09A38"/>
    <w:rsid w:val="42E44E2C"/>
    <w:rsid w:val="42E55DEC"/>
    <w:rsid w:val="42EB7074"/>
    <w:rsid w:val="42ED81D5"/>
    <w:rsid w:val="42F00A27"/>
    <w:rsid w:val="42F8B4C3"/>
    <w:rsid w:val="42FB6CBF"/>
    <w:rsid w:val="42FF78A3"/>
    <w:rsid w:val="430119D5"/>
    <w:rsid w:val="4303EFE9"/>
    <w:rsid w:val="4303FF6A"/>
    <w:rsid w:val="430B589E"/>
    <w:rsid w:val="430CECA7"/>
    <w:rsid w:val="430D5259"/>
    <w:rsid w:val="431375F1"/>
    <w:rsid w:val="4321CF78"/>
    <w:rsid w:val="43232FA4"/>
    <w:rsid w:val="43297FA7"/>
    <w:rsid w:val="432D669F"/>
    <w:rsid w:val="43340047"/>
    <w:rsid w:val="433FFFC6"/>
    <w:rsid w:val="4342E3AA"/>
    <w:rsid w:val="4344F02F"/>
    <w:rsid w:val="4347880F"/>
    <w:rsid w:val="435786F3"/>
    <w:rsid w:val="43639322"/>
    <w:rsid w:val="4367F23A"/>
    <w:rsid w:val="436A315C"/>
    <w:rsid w:val="4379D0F4"/>
    <w:rsid w:val="437F116C"/>
    <w:rsid w:val="4386604E"/>
    <w:rsid w:val="438B5AB1"/>
    <w:rsid w:val="438DB1C3"/>
    <w:rsid w:val="438E840C"/>
    <w:rsid w:val="438EA97D"/>
    <w:rsid w:val="438F5415"/>
    <w:rsid w:val="43951BE9"/>
    <w:rsid w:val="43958620"/>
    <w:rsid w:val="439694F0"/>
    <w:rsid w:val="4397E843"/>
    <w:rsid w:val="43A5008B"/>
    <w:rsid w:val="43B1953B"/>
    <w:rsid w:val="43B1FC19"/>
    <w:rsid w:val="43B4DC41"/>
    <w:rsid w:val="43B63899"/>
    <w:rsid w:val="43B8D707"/>
    <w:rsid w:val="43B9BC31"/>
    <w:rsid w:val="43BB9F5A"/>
    <w:rsid w:val="43BC4F13"/>
    <w:rsid w:val="43C62A96"/>
    <w:rsid w:val="43CB5FEF"/>
    <w:rsid w:val="43D331A7"/>
    <w:rsid w:val="43D78445"/>
    <w:rsid w:val="43DEA51F"/>
    <w:rsid w:val="43E0D915"/>
    <w:rsid w:val="43E86523"/>
    <w:rsid w:val="43E96222"/>
    <w:rsid w:val="43EB7631"/>
    <w:rsid w:val="43FB7F2A"/>
    <w:rsid w:val="44064028"/>
    <w:rsid w:val="440C2B3E"/>
    <w:rsid w:val="440EC6C0"/>
    <w:rsid w:val="4413F248"/>
    <w:rsid w:val="44268DC7"/>
    <w:rsid w:val="442AB413"/>
    <w:rsid w:val="4433A90F"/>
    <w:rsid w:val="444317BE"/>
    <w:rsid w:val="4448BC6B"/>
    <w:rsid w:val="4455842B"/>
    <w:rsid w:val="4457802B"/>
    <w:rsid w:val="445973C9"/>
    <w:rsid w:val="445BFAEA"/>
    <w:rsid w:val="445DD384"/>
    <w:rsid w:val="44609D33"/>
    <w:rsid w:val="4473BB54"/>
    <w:rsid w:val="44816F6D"/>
    <w:rsid w:val="4481BF98"/>
    <w:rsid w:val="448B0219"/>
    <w:rsid w:val="448C5740"/>
    <w:rsid w:val="4490CAE4"/>
    <w:rsid w:val="4493315B"/>
    <w:rsid w:val="449AB883"/>
    <w:rsid w:val="44ADBC96"/>
    <w:rsid w:val="44AED510"/>
    <w:rsid w:val="44B0EC3D"/>
    <w:rsid w:val="44B6F3FE"/>
    <w:rsid w:val="44B99D7B"/>
    <w:rsid w:val="44C18217"/>
    <w:rsid w:val="44C5FA49"/>
    <w:rsid w:val="44CA4C76"/>
    <w:rsid w:val="44CEFB89"/>
    <w:rsid w:val="44D4F86D"/>
    <w:rsid w:val="44DECFE3"/>
    <w:rsid w:val="44DFC005"/>
    <w:rsid w:val="44E13731"/>
    <w:rsid w:val="44ECCCDA"/>
    <w:rsid w:val="44F06303"/>
    <w:rsid w:val="44FDF456"/>
    <w:rsid w:val="44FE2360"/>
    <w:rsid w:val="4503D672"/>
    <w:rsid w:val="450D46A5"/>
    <w:rsid w:val="450D5164"/>
    <w:rsid w:val="450D748D"/>
    <w:rsid w:val="450F21CF"/>
    <w:rsid w:val="45137EC2"/>
    <w:rsid w:val="45157C83"/>
    <w:rsid w:val="45167D30"/>
    <w:rsid w:val="451F3276"/>
    <w:rsid w:val="451FA7F8"/>
    <w:rsid w:val="452505C9"/>
    <w:rsid w:val="45256A20"/>
    <w:rsid w:val="452C97D8"/>
    <w:rsid w:val="452F2ABB"/>
    <w:rsid w:val="453806C9"/>
    <w:rsid w:val="453C3525"/>
    <w:rsid w:val="453D77B9"/>
    <w:rsid w:val="4547B2F4"/>
    <w:rsid w:val="45481346"/>
    <w:rsid w:val="45500CF2"/>
    <w:rsid w:val="45554BDF"/>
    <w:rsid w:val="4555C001"/>
    <w:rsid w:val="4562BEDC"/>
    <w:rsid w:val="45689C74"/>
    <w:rsid w:val="4569533B"/>
    <w:rsid w:val="45699863"/>
    <w:rsid w:val="456FE94B"/>
    <w:rsid w:val="45719C93"/>
    <w:rsid w:val="4574CABF"/>
    <w:rsid w:val="45758DE4"/>
    <w:rsid w:val="4578D4F0"/>
    <w:rsid w:val="457CF1F8"/>
    <w:rsid w:val="45820EA0"/>
    <w:rsid w:val="4583886B"/>
    <w:rsid w:val="4598596A"/>
    <w:rsid w:val="459C850C"/>
    <w:rsid w:val="45A42CAB"/>
    <w:rsid w:val="45AEF77E"/>
    <w:rsid w:val="45AF275A"/>
    <w:rsid w:val="45BA914C"/>
    <w:rsid w:val="45C19BE7"/>
    <w:rsid w:val="45C26EF4"/>
    <w:rsid w:val="45CB6516"/>
    <w:rsid w:val="45CF34A4"/>
    <w:rsid w:val="45CF735D"/>
    <w:rsid w:val="45D6853C"/>
    <w:rsid w:val="45E89B75"/>
    <w:rsid w:val="45E9754D"/>
    <w:rsid w:val="45ED6B6D"/>
    <w:rsid w:val="46027599"/>
    <w:rsid w:val="46059799"/>
    <w:rsid w:val="460C35DE"/>
    <w:rsid w:val="4610667D"/>
    <w:rsid w:val="4611FBB4"/>
    <w:rsid w:val="4612D776"/>
    <w:rsid w:val="4619B94B"/>
    <w:rsid w:val="461DD9D9"/>
    <w:rsid w:val="461FCB11"/>
    <w:rsid w:val="462460CF"/>
    <w:rsid w:val="4625BD15"/>
    <w:rsid w:val="4629CA10"/>
    <w:rsid w:val="46337FE1"/>
    <w:rsid w:val="464B62FC"/>
    <w:rsid w:val="46512BE7"/>
    <w:rsid w:val="46524918"/>
    <w:rsid w:val="4653A4DD"/>
    <w:rsid w:val="4655FF81"/>
    <w:rsid w:val="4658E6CE"/>
    <w:rsid w:val="465DC99A"/>
    <w:rsid w:val="4669D6B0"/>
    <w:rsid w:val="466EDB8C"/>
    <w:rsid w:val="46729597"/>
    <w:rsid w:val="467CC36E"/>
    <w:rsid w:val="46872A25"/>
    <w:rsid w:val="4689BA00"/>
    <w:rsid w:val="468E1A32"/>
    <w:rsid w:val="469484F4"/>
    <w:rsid w:val="469C86C2"/>
    <w:rsid w:val="46A8802D"/>
    <w:rsid w:val="46B44CDE"/>
    <w:rsid w:val="46C4E4B3"/>
    <w:rsid w:val="46C61730"/>
    <w:rsid w:val="46CD22C1"/>
    <w:rsid w:val="46D3104E"/>
    <w:rsid w:val="46DF69FD"/>
    <w:rsid w:val="46F071AE"/>
    <w:rsid w:val="46F1FD23"/>
    <w:rsid w:val="46F92579"/>
    <w:rsid w:val="46FE0A5E"/>
    <w:rsid w:val="46FEB8E7"/>
    <w:rsid w:val="470FCFE5"/>
    <w:rsid w:val="47295181"/>
    <w:rsid w:val="472EF406"/>
    <w:rsid w:val="4745DFFE"/>
    <w:rsid w:val="474835F2"/>
    <w:rsid w:val="474837C8"/>
    <w:rsid w:val="4748BE6A"/>
    <w:rsid w:val="474DBB8E"/>
    <w:rsid w:val="4750D900"/>
    <w:rsid w:val="4751420B"/>
    <w:rsid w:val="475B316E"/>
    <w:rsid w:val="475F75E2"/>
    <w:rsid w:val="47646990"/>
    <w:rsid w:val="476FDD78"/>
    <w:rsid w:val="477CD21E"/>
    <w:rsid w:val="477F18D3"/>
    <w:rsid w:val="477F3829"/>
    <w:rsid w:val="4783DD7B"/>
    <w:rsid w:val="47847B74"/>
    <w:rsid w:val="478B9CCE"/>
    <w:rsid w:val="47922574"/>
    <w:rsid w:val="47978148"/>
    <w:rsid w:val="47A86D2D"/>
    <w:rsid w:val="47BA8931"/>
    <w:rsid w:val="47BD5218"/>
    <w:rsid w:val="47C1E16C"/>
    <w:rsid w:val="47C3D1CB"/>
    <w:rsid w:val="47C6024A"/>
    <w:rsid w:val="47C7AD14"/>
    <w:rsid w:val="47E4E72B"/>
    <w:rsid w:val="47E53186"/>
    <w:rsid w:val="47EA6F89"/>
    <w:rsid w:val="47F019DB"/>
    <w:rsid w:val="47F4BC69"/>
    <w:rsid w:val="47F574BE"/>
    <w:rsid w:val="47F61944"/>
    <w:rsid w:val="47FE4F4B"/>
    <w:rsid w:val="4805E865"/>
    <w:rsid w:val="4806A600"/>
    <w:rsid w:val="48090B9A"/>
    <w:rsid w:val="4813AC6D"/>
    <w:rsid w:val="481A1466"/>
    <w:rsid w:val="481F05EF"/>
    <w:rsid w:val="4820DC97"/>
    <w:rsid w:val="48246FEB"/>
    <w:rsid w:val="4824B443"/>
    <w:rsid w:val="48262AF1"/>
    <w:rsid w:val="482733B2"/>
    <w:rsid w:val="4846DFFF"/>
    <w:rsid w:val="4847BB57"/>
    <w:rsid w:val="4852CD53"/>
    <w:rsid w:val="48534FF8"/>
    <w:rsid w:val="485373BC"/>
    <w:rsid w:val="4853BCCA"/>
    <w:rsid w:val="485D0088"/>
    <w:rsid w:val="48616119"/>
    <w:rsid w:val="4887FA2D"/>
    <w:rsid w:val="489F944D"/>
    <w:rsid w:val="48A20281"/>
    <w:rsid w:val="48A2A4C9"/>
    <w:rsid w:val="48A612F0"/>
    <w:rsid w:val="48A82B75"/>
    <w:rsid w:val="48A84188"/>
    <w:rsid w:val="48AC0EC6"/>
    <w:rsid w:val="48BD3415"/>
    <w:rsid w:val="48C3216E"/>
    <w:rsid w:val="48CC71A7"/>
    <w:rsid w:val="48D23B27"/>
    <w:rsid w:val="48D72783"/>
    <w:rsid w:val="48E059B6"/>
    <w:rsid w:val="48E3A7AF"/>
    <w:rsid w:val="48EEE751"/>
    <w:rsid w:val="48EFE1B9"/>
    <w:rsid w:val="48F20836"/>
    <w:rsid w:val="490FC169"/>
    <w:rsid w:val="491A618D"/>
    <w:rsid w:val="491FD8D8"/>
    <w:rsid w:val="492184E3"/>
    <w:rsid w:val="4937BBBD"/>
    <w:rsid w:val="4937C259"/>
    <w:rsid w:val="49387E4F"/>
    <w:rsid w:val="493B01FD"/>
    <w:rsid w:val="49430683"/>
    <w:rsid w:val="4952E7BA"/>
    <w:rsid w:val="4953C8C0"/>
    <w:rsid w:val="4959BBAF"/>
    <w:rsid w:val="495AD0F5"/>
    <w:rsid w:val="496BF900"/>
    <w:rsid w:val="496DA76A"/>
    <w:rsid w:val="496E4A03"/>
    <w:rsid w:val="497A899E"/>
    <w:rsid w:val="497F9BC5"/>
    <w:rsid w:val="4988BA1E"/>
    <w:rsid w:val="4990BCA9"/>
    <w:rsid w:val="49927253"/>
    <w:rsid w:val="49951139"/>
    <w:rsid w:val="499C4D9C"/>
    <w:rsid w:val="49B09FEC"/>
    <w:rsid w:val="49B373B7"/>
    <w:rsid w:val="49C15845"/>
    <w:rsid w:val="49CB5A29"/>
    <w:rsid w:val="49CD858F"/>
    <w:rsid w:val="49D7ADCD"/>
    <w:rsid w:val="49E59EDA"/>
    <w:rsid w:val="49E723DF"/>
    <w:rsid w:val="49E9FE1A"/>
    <w:rsid w:val="49EAE18E"/>
    <w:rsid w:val="49F0CA93"/>
    <w:rsid w:val="49F62ED9"/>
    <w:rsid w:val="49FCB780"/>
    <w:rsid w:val="4A030940"/>
    <w:rsid w:val="4A06A623"/>
    <w:rsid w:val="4A0ACEFB"/>
    <w:rsid w:val="4A0C024D"/>
    <w:rsid w:val="4A1229AC"/>
    <w:rsid w:val="4A17F254"/>
    <w:rsid w:val="4A18B054"/>
    <w:rsid w:val="4A18C63B"/>
    <w:rsid w:val="4A1B3222"/>
    <w:rsid w:val="4A1C3272"/>
    <w:rsid w:val="4A1DF31A"/>
    <w:rsid w:val="4A1E4B9E"/>
    <w:rsid w:val="4A2DDF6B"/>
    <w:rsid w:val="4A2E452C"/>
    <w:rsid w:val="4A32A1E7"/>
    <w:rsid w:val="4A388652"/>
    <w:rsid w:val="4A47B5A6"/>
    <w:rsid w:val="4A4BD71E"/>
    <w:rsid w:val="4A510B17"/>
    <w:rsid w:val="4A518796"/>
    <w:rsid w:val="4A546E27"/>
    <w:rsid w:val="4A5805A1"/>
    <w:rsid w:val="4A78DBB3"/>
    <w:rsid w:val="4A8C72DF"/>
    <w:rsid w:val="4A8D3E2F"/>
    <w:rsid w:val="4A8DAEA5"/>
    <w:rsid w:val="4A90FD09"/>
    <w:rsid w:val="4A939160"/>
    <w:rsid w:val="4A9716A4"/>
    <w:rsid w:val="4AA6476E"/>
    <w:rsid w:val="4AA6D752"/>
    <w:rsid w:val="4AB14948"/>
    <w:rsid w:val="4AB18AED"/>
    <w:rsid w:val="4AB94714"/>
    <w:rsid w:val="4AB97AA1"/>
    <w:rsid w:val="4ABE68EC"/>
    <w:rsid w:val="4AC10505"/>
    <w:rsid w:val="4ADF693E"/>
    <w:rsid w:val="4AE40E7D"/>
    <w:rsid w:val="4AE4A21F"/>
    <w:rsid w:val="4AEE59D0"/>
    <w:rsid w:val="4AFFBBBD"/>
    <w:rsid w:val="4B079033"/>
    <w:rsid w:val="4B08F969"/>
    <w:rsid w:val="4B236484"/>
    <w:rsid w:val="4B2DE651"/>
    <w:rsid w:val="4B3161B0"/>
    <w:rsid w:val="4B5679FD"/>
    <w:rsid w:val="4B5A03A5"/>
    <w:rsid w:val="4B5D8939"/>
    <w:rsid w:val="4B66A039"/>
    <w:rsid w:val="4B720D7C"/>
    <w:rsid w:val="4B72B713"/>
    <w:rsid w:val="4B780F4A"/>
    <w:rsid w:val="4B82AABE"/>
    <w:rsid w:val="4B85D771"/>
    <w:rsid w:val="4B99D7E3"/>
    <w:rsid w:val="4B9C1089"/>
    <w:rsid w:val="4BA9073C"/>
    <w:rsid w:val="4BAAE6CA"/>
    <w:rsid w:val="4BAD6DF8"/>
    <w:rsid w:val="4BB3F58F"/>
    <w:rsid w:val="4BBB4888"/>
    <w:rsid w:val="4BBC5BE6"/>
    <w:rsid w:val="4BDF10DE"/>
    <w:rsid w:val="4BE3862B"/>
    <w:rsid w:val="4BE6E905"/>
    <w:rsid w:val="4BE92EC3"/>
    <w:rsid w:val="4BF1B5E3"/>
    <w:rsid w:val="4BF6A478"/>
    <w:rsid w:val="4BFEA72E"/>
    <w:rsid w:val="4C0C7898"/>
    <w:rsid w:val="4C1464BE"/>
    <w:rsid w:val="4C1A885F"/>
    <w:rsid w:val="4C205E65"/>
    <w:rsid w:val="4C20BCB8"/>
    <w:rsid w:val="4C23D2CC"/>
    <w:rsid w:val="4C2439F0"/>
    <w:rsid w:val="4C260E1D"/>
    <w:rsid w:val="4C285AB7"/>
    <w:rsid w:val="4C297209"/>
    <w:rsid w:val="4C29F4A2"/>
    <w:rsid w:val="4C2A571E"/>
    <w:rsid w:val="4C33B4D8"/>
    <w:rsid w:val="4C3C6B4F"/>
    <w:rsid w:val="4C44DBEF"/>
    <w:rsid w:val="4C450B64"/>
    <w:rsid w:val="4C46209F"/>
    <w:rsid w:val="4C511C97"/>
    <w:rsid w:val="4C60BA03"/>
    <w:rsid w:val="4C665536"/>
    <w:rsid w:val="4C673AAD"/>
    <w:rsid w:val="4C8140B9"/>
    <w:rsid w:val="4C86C449"/>
    <w:rsid w:val="4C99C336"/>
    <w:rsid w:val="4C9A5B82"/>
    <w:rsid w:val="4CA442FC"/>
    <w:rsid w:val="4CA4A558"/>
    <w:rsid w:val="4CAC18C7"/>
    <w:rsid w:val="4CD07DA6"/>
    <w:rsid w:val="4CD1F415"/>
    <w:rsid w:val="4CD81A34"/>
    <w:rsid w:val="4CE2026D"/>
    <w:rsid w:val="4CEA9735"/>
    <w:rsid w:val="4CEDF065"/>
    <w:rsid w:val="4CEE37B5"/>
    <w:rsid w:val="4CF21CE7"/>
    <w:rsid w:val="4CF3D519"/>
    <w:rsid w:val="4D06CF8E"/>
    <w:rsid w:val="4D169AB0"/>
    <w:rsid w:val="4D1B381E"/>
    <w:rsid w:val="4D1BD1FF"/>
    <w:rsid w:val="4D37BBCF"/>
    <w:rsid w:val="4D436436"/>
    <w:rsid w:val="4D4670A3"/>
    <w:rsid w:val="4D4AFA92"/>
    <w:rsid w:val="4D52ED13"/>
    <w:rsid w:val="4D531EED"/>
    <w:rsid w:val="4D5EB8FF"/>
    <w:rsid w:val="4D5F3A0F"/>
    <w:rsid w:val="4D67BEB9"/>
    <w:rsid w:val="4D6E70EB"/>
    <w:rsid w:val="4D7754D0"/>
    <w:rsid w:val="4D7B055B"/>
    <w:rsid w:val="4D85DD87"/>
    <w:rsid w:val="4D86F743"/>
    <w:rsid w:val="4D90A761"/>
    <w:rsid w:val="4D9A7D7A"/>
    <w:rsid w:val="4DAC7508"/>
    <w:rsid w:val="4DB85FF4"/>
    <w:rsid w:val="4DC35351"/>
    <w:rsid w:val="4DC44CF2"/>
    <w:rsid w:val="4DC713B7"/>
    <w:rsid w:val="4DC949F8"/>
    <w:rsid w:val="4DD33E73"/>
    <w:rsid w:val="4DD70AB9"/>
    <w:rsid w:val="4DE0BB05"/>
    <w:rsid w:val="4DE67765"/>
    <w:rsid w:val="4DE6819B"/>
    <w:rsid w:val="4DE88033"/>
    <w:rsid w:val="4DEB1493"/>
    <w:rsid w:val="4DEC4E8E"/>
    <w:rsid w:val="4DF275E2"/>
    <w:rsid w:val="4E04CBCD"/>
    <w:rsid w:val="4E168AE2"/>
    <w:rsid w:val="4E1A4C78"/>
    <w:rsid w:val="4E1E8090"/>
    <w:rsid w:val="4E275EED"/>
    <w:rsid w:val="4E2A5901"/>
    <w:rsid w:val="4E309461"/>
    <w:rsid w:val="4E3096B4"/>
    <w:rsid w:val="4E3EA9A1"/>
    <w:rsid w:val="4E3EE07B"/>
    <w:rsid w:val="4E42FC87"/>
    <w:rsid w:val="4E435079"/>
    <w:rsid w:val="4E5950DA"/>
    <w:rsid w:val="4E646670"/>
    <w:rsid w:val="4E704D6B"/>
    <w:rsid w:val="4E759EEE"/>
    <w:rsid w:val="4E7BE615"/>
    <w:rsid w:val="4E7E8E34"/>
    <w:rsid w:val="4E7E96DC"/>
    <w:rsid w:val="4E804C24"/>
    <w:rsid w:val="4E821952"/>
    <w:rsid w:val="4E8BD095"/>
    <w:rsid w:val="4E91C643"/>
    <w:rsid w:val="4E992C78"/>
    <w:rsid w:val="4E9B8FDF"/>
    <w:rsid w:val="4EA43470"/>
    <w:rsid w:val="4EA5F25D"/>
    <w:rsid w:val="4EB0644A"/>
    <w:rsid w:val="4EB162A2"/>
    <w:rsid w:val="4EB4CB78"/>
    <w:rsid w:val="4EBC13B2"/>
    <w:rsid w:val="4EBD89E9"/>
    <w:rsid w:val="4EC0CDE7"/>
    <w:rsid w:val="4EC3A137"/>
    <w:rsid w:val="4EC58C63"/>
    <w:rsid w:val="4ECD58BC"/>
    <w:rsid w:val="4ED3BC65"/>
    <w:rsid w:val="4ED7FDA1"/>
    <w:rsid w:val="4EDC399E"/>
    <w:rsid w:val="4EDDDBAC"/>
    <w:rsid w:val="4EDED7A2"/>
    <w:rsid w:val="4EE92578"/>
    <w:rsid w:val="4EF04A0E"/>
    <w:rsid w:val="4EF232AB"/>
    <w:rsid w:val="4EFEDC14"/>
    <w:rsid w:val="4F04CA34"/>
    <w:rsid w:val="4F0CC379"/>
    <w:rsid w:val="4F168A56"/>
    <w:rsid w:val="4F2684EF"/>
    <w:rsid w:val="4F28EE01"/>
    <w:rsid w:val="4F29B5A1"/>
    <w:rsid w:val="4F34C9D2"/>
    <w:rsid w:val="4F4C16B8"/>
    <w:rsid w:val="4F4E4379"/>
    <w:rsid w:val="4F5B5623"/>
    <w:rsid w:val="4F5DC44D"/>
    <w:rsid w:val="4F62D086"/>
    <w:rsid w:val="4F7303F5"/>
    <w:rsid w:val="4F738D36"/>
    <w:rsid w:val="4F80B9C4"/>
    <w:rsid w:val="4F8AE65A"/>
    <w:rsid w:val="4F8B0C2E"/>
    <w:rsid w:val="4F8C1C88"/>
    <w:rsid w:val="4F8D16E9"/>
    <w:rsid w:val="4F917F85"/>
    <w:rsid w:val="4F944B45"/>
    <w:rsid w:val="4F9FEF9D"/>
    <w:rsid w:val="4FA3CEF7"/>
    <w:rsid w:val="4FA3EC81"/>
    <w:rsid w:val="4FA605D0"/>
    <w:rsid w:val="4FA92C1D"/>
    <w:rsid w:val="4FAB1590"/>
    <w:rsid w:val="4FAB9B05"/>
    <w:rsid w:val="4FAC8B75"/>
    <w:rsid w:val="4FC793E2"/>
    <w:rsid w:val="4FC9A160"/>
    <w:rsid w:val="4FD3AD86"/>
    <w:rsid w:val="4FD561E0"/>
    <w:rsid w:val="4FDA9CDA"/>
    <w:rsid w:val="4FE3CA4F"/>
    <w:rsid w:val="4FE4D162"/>
    <w:rsid w:val="4FE56885"/>
    <w:rsid w:val="4FEF4EA9"/>
    <w:rsid w:val="4FFB1C12"/>
    <w:rsid w:val="50053F71"/>
    <w:rsid w:val="5007D483"/>
    <w:rsid w:val="500D8491"/>
    <w:rsid w:val="500FC8E3"/>
    <w:rsid w:val="501784D1"/>
    <w:rsid w:val="501AB333"/>
    <w:rsid w:val="501D415A"/>
    <w:rsid w:val="502139DE"/>
    <w:rsid w:val="502768E5"/>
    <w:rsid w:val="502C8880"/>
    <w:rsid w:val="5032694A"/>
    <w:rsid w:val="503DBED8"/>
    <w:rsid w:val="5040A75A"/>
    <w:rsid w:val="504685B0"/>
    <w:rsid w:val="50523EA0"/>
    <w:rsid w:val="5053A65F"/>
    <w:rsid w:val="5054910E"/>
    <w:rsid w:val="5063F214"/>
    <w:rsid w:val="506AAF9D"/>
    <w:rsid w:val="506F1126"/>
    <w:rsid w:val="506F5026"/>
    <w:rsid w:val="507DA6BA"/>
    <w:rsid w:val="50855384"/>
    <w:rsid w:val="508E962C"/>
    <w:rsid w:val="508E9F46"/>
    <w:rsid w:val="50A0A5F0"/>
    <w:rsid w:val="50A2A936"/>
    <w:rsid w:val="50A91488"/>
    <w:rsid w:val="50AA5531"/>
    <w:rsid w:val="50B18784"/>
    <w:rsid w:val="50B2A61D"/>
    <w:rsid w:val="50B8626B"/>
    <w:rsid w:val="50B8CB24"/>
    <w:rsid w:val="50BF296D"/>
    <w:rsid w:val="50C25026"/>
    <w:rsid w:val="50CC6B40"/>
    <w:rsid w:val="50D30432"/>
    <w:rsid w:val="50D690D3"/>
    <w:rsid w:val="50E1E2D6"/>
    <w:rsid w:val="50E7EFE0"/>
    <w:rsid w:val="50E813A1"/>
    <w:rsid w:val="50EB1339"/>
    <w:rsid w:val="50EBC7D5"/>
    <w:rsid w:val="50EFD4B7"/>
    <w:rsid w:val="50FD4E1B"/>
    <w:rsid w:val="50FF274F"/>
    <w:rsid w:val="5107EE25"/>
    <w:rsid w:val="5110DF2E"/>
    <w:rsid w:val="511C4EAF"/>
    <w:rsid w:val="512DDFBB"/>
    <w:rsid w:val="513A69B7"/>
    <w:rsid w:val="5148EE1B"/>
    <w:rsid w:val="514928EE"/>
    <w:rsid w:val="5149C29E"/>
    <w:rsid w:val="515C6A2E"/>
    <w:rsid w:val="515DE30B"/>
    <w:rsid w:val="516A551C"/>
    <w:rsid w:val="51714941"/>
    <w:rsid w:val="5172FEFB"/>
    <w:rsid w:val="517369CD"/>
    <w:rsid w:val="517F3B98"/>
    <w:rsid w:val="5186AD89"/>
    <w:rsid w:val="518F7A6D"/>
    <w:rsid w:val="51A81FB9"/>
    <w:rsid w:val="51B6F768"/>
    <w:rsid w:val="51C6FE27"/>
    <w:rsid w:val="51CD28A8"/>
    <w:rsid w:val="51CF6193"/>
    <w:rsid w:val="51D66D09"/>
    <w:rsid w:val="51D8CEBC"/>
    <w:rsid w:val="51E2ABAA"/>
    <w:rsid w:val="51EF9B47"/>
    <w:rsid w:val="51F109FF"/>
    <w:rsid w:val="51F1BB03"/>
    <w:rsid w:val="51F94723"/>
    <w:rsid w:val="51FBF5DE"/>
    <w:rsid w:val="52024B38"/>
    <w:rsid w:val="520C3084"/>
    <w:rsid w:val="520FB944"/>
    <w:rsid w:val="5217FE5D"/>
    <w:rsid w:val="521A7FA1"/>
    <w:rsid w:val="521E5462"/>
    <w:rsid w:val="52343DAE"/>
    <w:rsid w:val="52437315"/>
    <w:rsid w:val="524940A2"/>
    <w:rsid w:val="5257F32F"/>
    <w:rsid w:val="525B1863"/>
    <w:rsid w:val="525BA663"/>
    <w:rsid w:val="52632DAF"/>
    <w:rsid w:val="526974F7"/>
    <w:rsid w:val="526BE910"/>
    <w:rsid w:val="527465CA"/>
    <w:rsid w:val="527B9911"/>
    <w:rsid w:val="528B5C14"/>
    <w:rsid w:val="52982113"/>
    <w:rsid w:val="52A1C11B"/>
    <w:rsid w:val="52B067C3"/>
    <w:rsid w:val="52B19D3A"/>
    <w:rsid w:val="52B2E7A4"/>
    <w:rsid w:val="52B31D27"/>
    <w:rsid w:val="52B5D157"/>
    <w:rsid w:val="52B9179C"/>
    <w:rsid w:val="52C05407"/>
    <w:rsid w:val="52C4146C"/>
    <w:rsid w:val="52C4C16F"/>
    <w:rsid w:val="52CC07D9"/>
    <w:rsid w:val="52CC58D9"/>
    <w:rsid w:val="52D10DBD"/>
    <w:rsid w:val="52DA1C11"/>
    <w:rsid w:val="52DCDEF3"/>
    <w:rsid w:val="52EDB495"/>
    <w:rsid w:val="52F0C04F"/>
    <w:rsid w:val="52F0F8A4"/>
    <w:rsid w:val="52F3369D"/>
    <w:rsid w:val="52FB5B04"/>
    <w:rsid w:val="52FEBCC8"/>
    <w:rsid w:val="530413D3"/>
    <w:rsid w:val="5307CFE3"/>
    <w:rsid w:val="531D50E9"/>
    <w:rsid w:val="5325756B"/>
    <w:rsid w:val="532BF93D"/>
    <w:rsid w:val="533068F1"/>
    <w:rsid w:val="5335E5F6"/>
    <w:rsid w:val="5336C0B2"/>
    <w:rsid w:val="5340AA40"/>
    <w:rsid w:val="5341875B"/>
    <w:rsid w:val="535DEB58"/>
    <w:rsid w:val="535E4198"/>
    <w:rsid w:val="5375A691"/>
    <w:rsid w:val="537700A8"/>
    <w:rsid w:val="537A00DD"/>
    <w:rsid w:val="537A60C3"/>
    <w:rsid w:val="537AC2BC"/>
    <w:rsid w:val="537BA900"/>
    <w:rsid w:val="53844BCE"/>
    <w:rsid w:val="53897F8E"/>
    <w:rsid w:val="5390159D"/>
    <w:rsid w:val="53956912"/>
    <w:rsid w:val="53A447B6"/>
    <w:rsid w:val="53A4F649"/>
    <w:rsid w:val="53A51366"/>
    <w:rsid w:val="53B255D1"/>
    <w:rsid w:val="53B6F013"/>
    <w:rsid w:val="53B958C7"/>
    <w:rsid w:val="53BD2F4A"/>
    <w:rsid w:val="53D56668"/>
    <w:rsid w:val="53D94D6D"/>
    <w:rsid w:val="53DBE07D"/>
    <w:rsid w:val="53E31ACC"/>
    <w:rsid w:val="53ED2A21"/>
    <w:rsid w:val="53F1864F"/>
    <w:rsid w:val="53FBC8FA"/>
    <w:rsid w:val="53FC577E"/>
    <w:rsid w:val="5400D32A"/>
    <w:rsid w:val="5402F4FF"/>
    <w:rsid w:val="5407DDE2"/>
    <w:rsid w:val="54134E95"/>
    <w:rsid w:val="5416DE58"/>
    <w:rsid w:val="54180280"/>
    <w:rsid w:val="541A5733"/>
    <w:rsid w:val="54278E1D"/>
    <w:rsid w:val="54291BA1"/>
    <w:rsid w:val="542F992F"/>
    <w:rsid w:val="5439A1AA"/>
    <w:rsid w:val="543ACB45"/>
    <w:rsid w:val="54427F53"/>
    <w:rsid w:val="54444FC8"/>
    <w:rsid w:val="5453940B"/>
    <w:rsid w:val="545E1D2D"/>
    <w:rsid w:val="5474A341"/>
    <w:rsid w:val="5482E7E6"/>
    <w:rsid w:val="5486F733"/>
    <w:rsid w:val="548B8B88"/>
    <w:rsid w:val="548D5D91"/>
    <w:rsid w:val="548E324D"/>
    <w:rsid w:val="54921C0F"/>
    <w:rsid w:val="549CAF3C"/>
    <w:rsid w:val="549CF170"/>
    <w:rsid w:val="54A2982B"/>
    <w:rsid w:val="54A4EB31"/>
    <w:rsid w:val="54A5DA40"/>
    <w:rsid w:val="54AFF573"/>
    <w:rsid w:val="54B0F29B"/>
    <w:rsid w:val="54B201A2"/>
    <w:rsid w:val="54BB3D92"/>
    <w:rsid w:val="54C36353"/>
    <w:rsid w:val="54C949AD"/>
    <w:rsid w:val="54CA3045"/>
    <w:rsid w:val="54CBE6AF"/>
    <w:rsid w:val="54D825B5"/>
    <w:rsid w:val="54D8DBC7"/>
    <w:rsid w:val="54DA8441"/>
    <w:rsid w:val="54E3366A"/>
    <w:rsid w:val="54E5C3DC"/>
    <w:rsid w:val="54E6C84A"/>
    <w:rsid w:val="54FB4E84"/>
    <w:rsid w:val="54FE623D"/>
    <w:rsid w:val="5500FC2A"/>
    <w:rsid w:val="5505C480"/>
    <w:rsid w:val="551FD26B"/>
    <w:rsid w:val="55203580"/>
    <w:rsid w:val="55209F0D"/>
    <w:rsid w:val="5520A8A1"/>
    <w:rsid w:val="552AB9B4"/>
    <w:rsid w:val="552C10D4"/>
    <w:rsid w:val="552E28C0"/>
    <w:rsid w:val="552FD065"/>
    <w:rsid w:val="55367491"/>
    <w:rsid w:val="553BE8FA"/>
    <w:rsid w:val="553DFD23"/>
    <w:rsid w:val="5543F029"/>
    <w:rsid w:val="55463531"/>
    <w:rsid w:val="55478940"/>
    <w:rsid w:val="5547BCC3"/>
    <w:rsid w:val="554DAB72"/>
    <w:rsid w:val="5554D55D"/>
    <w:rsid w:val="555E66D9"/>
    <w:rsid w:val="555FA142"/>
    <w:rsid w:val="5571376E"/>
    <w:rsid w:val="55743D56"/>
    <w:rsid w:val="5579D45C"/>
    <w:rsid w:val="557B3E7C"/>
    <w:rsid w:val="55A18346"/>
    <w:rsid w:val="55A5E81F"/>
    <w:rsid w:val="55A71E55"/>
    <w:rsid w:val="55AE9FC0"/>
    <w:rsid w:val="55B3A2A6"/>
    <w:rsid w:val="55BF4614"/>
    <w:rsid w:val="55CF4782"/>
    <w:rsid w:val="55CFF108"/>
    <w:rsid w:val="55D31A69"/>
    <w:rsid w:val="55D9B915"/>
    <w:rsid w:val="55DDABBB"/>
    <w:rsid w:val="55DED73E"/>
    <w:rsid w:val="55E5EBCF"/>
    <w:rsid w:val="55E866EF"/>
    <w:rsid w:val="55EF63DF"/>
    <w:rsid w:val="55F7A437"/>
    <w:rsid w:val="5608B38E"/>
    <w:rsid w:val="560F323F"/>
    <w:rsid w:val="561FA86B"/>
    <w:rsid w:val="5622683B"/>
    <w:rsid w:val="56291534"/>
    <w:rsid w:val="56365A10"/>
    <w:rsid w:val="5642C0C4"/>
    <w:rsid w:val="564655EE"/>
    <w:rsid w:val="564D7D1A"/>
    <w:rsid w:val="564F4047"/>
    <w:rsid w:val="5650B486"/>
    <w:rsid w:val="565C71AC"/>
    <w:rsid w:val="568DCB3B"/>
    <w:rsid w:val="5692F082"/>
    <w:rsid w:val="569D02F6"/>
    <w:rsid w:val="56AAEFB9"/>
    <w:rsid w:val="56ADDDCD"/>
    <w:rsid w:val="56AFE34E"/>
    <w:rsid w:val="56B576D6"/>
    <w:rsid w:val="56B87BF9"/>
    <w:rsid w:val="56C2D24E"/>
    <w:rsid w:val="56CFA3DA"/>
    <w:rsid w:val="56D2ACF9"/>
    <w:rsid w:val="56D6C959"/>
    <w:rsid w:val="56E1A0AF"/>
    <w:rsid w:val="56EA06D5"/>
    <w:rsid w:val="56EF570C"/>
    <w:rsid w:val="56F5B5B0"/>
    <w:rsid w:val="56FC29DB"/>
    <w:rsid w:val="56FD70F6"/>
    <w:rsid w:val="57028860"/>
    <w:rsid w:val="570B232A"/>
    <w:rsid w:val="570C9B5E"/>
    <w:rsid w:val="571579F6"/>
    <w:rsid w:val="571C7825"/>
    <w:rsid w:val="5728808A"/>
    <w:rsid w:val="572E3192"/>
    <w:rsid w:val="572F13AA"/>
    <w:rsid w:val="572FF4AF"/>
    <w:rsid w:val="573222A9"/>
    <w:rsid w:val="5736F1F3"/>
    <w:rsid w:val="57375BA1"/>
    <w:rsid w:val="5737A788"/>
    <w:rsid w:val="573873EC"/>
    <w:rsid w:val="573C9DE3"/>
    <w:rsid w:val="574B2B35"/>
    <w:rsid w:val="574B5043"/>
    <w:rsid w:val="574FE6B7"/>
    <w:rsid w:val="57530E64"/>
    <w:rsid w:val="5754A37D"/>
    <w:rsid w:val="575BEB93"/>
    <w:rsid w:val="57646DD3"/>
    <w:rsid w:val="57647FBB"/>
    <w:rsid w:val="5768DD50"/>
    <w:rsid w:val="57690C41"/>
    <w:rsid w:val="576B82B0"/>
    <w:rsid w:val="576CD376"/>
    <w:rsid w:val="576E5597"/>
    <w:rsid w:val="578AA802"/>
    <w:rsid w:val="578BDA91"/>
    <w:rsid w:val="578C10C3"/>
    <w:rsid w:val="578C33E8"/>
    <w:rsid w:val="5790314A"/>
    <w:rsid w:val="57903727"/>
    <w:rsid w:val="579A48EF"/>
    <w:rsid w:val="579D4D1E"/>
    <w:rsid w:val="579F7B57"/>
    <w:rsid w:val="57A2AA46"/>
    <w:rsid w:val="57A9E9D1"/>
    <w:rsid w:val="57B241BC"/>
    <w:rsid w:val="57B6ED5E"/>
    <w:rsid w:val="57BF75B1"/>
    <w:rsid w:val="57C6342E"/>
    <w:rsid w:val="57CB1911"/>
    <w:rsid w:val="57CB6912"/>
    <w:rsid w:val="57CF2736"/>
    <w:rsid w:val="57D14AE2"/>
    <w:rsid w:val="57D41CA9"/>
    <w:rsid w:val="57D8C305"/>
    <w:rsid w:val="57E71CD5"/>
    <w:rsid w:val="57EE02BD"/>
    <w:rsid w:val="580293EB"/>
    <w:rsid w:val="5804BA22"/>
    <w:rsid w:val="5807CA9A"/>
    <w:rsid w:val="580DB177"/>
    <w:rsid w:val="580FEC25"/>
    <w:rsid w:val="58116614"/>
    <w:rsid w:val="58195C98"/>
    <w:rsid w:val="581C55ED"/>
    <w:rsid w:val="581C5EE6"/>
    <w:rsid w:val="5821EAE1"/>
    <w:rsid w:val="5823D8D0"/>
    <w:rsid w:val="58305F02"/>
    <w:rsid w:val="5832E9C4"/>
    <w:rsid w:val="5835BEE0"/>
    <w:rsid w:val="583DDD2F"/>
    <w:rsid w:val="583EA613"/>
    <w:rsid w:val="58505568"/>
    <w:rsid w:val="58578183"/>
    <w:rsid w:val="5858862B"/>
    <w:rsid w:val="586097AB"/>
    <w:rsid w:val="586A37BE"/>
    <w:rsid w:val="587231E1"/>
    <w:rsid w:val="587D50FD"/>
    <w:rsid w:val="5890FB06"/>
    <w:rsid w:val="58945FC5"/>
    <w:rsid w:val="589549F2"/>
    <w:rsid w:val="5896B2B6"/>
    <w:rsid w:val="5896B4F1"/>
    <w:rsid w:val="589C3414"/>
    <w:rsid w:val="589C8123"/>
    <w:rsid w:val="589F6566"/>
    <w:rsid w:val="58A1B96F"/>
    <w:rsid w:val="58A5B1A5"/>
    <w:rsid w:val="58A8518E"/>
    <w:rsid w:val="58AC1A8E"/>
    <w:rsid w:val="58ADAD8A"/>
    <w:rsid w:val="58BB27B9"/>
    <w:rsid w:val="58BF1B0D"/>
    <w:rsid w:val="58C6535A"/>
    <w:rsid w:val="58CB9BF3"/>
    <w:rsid w:val="58D000EC"/>
    <w:rsid w:val="58D54E1F"/>
    <w:rsid w:val="58D55D1C"/>
    <w:rsid w:val="58E30F1E"/>
    <w:rsid w:val="58E6FD83"/>
    <w:rsid w:val="58EAD0BE"/>
    <w:rsid w:val="58EDA946"/>
    <w:rsid w:val="58EEE93C"/>
    <w:rsid w:val="58F06014"/>
    <w:rsid w:val="58F403F8"/>
    <w:rsid w:val="58FC441C"/>
    <w:rsid w:val="590A0F8C"/>
    <w:rsid w:val="5913CFDD"/>
    <w:rsid w:val="59199B81"/>
    <w:rsid w:val="59239448"/>
    <w:rsid w:val="592CE4FB"/>
    <w:rsid w:val="592D194E"/>
    <w:rsid w:val="592F443E"/>
    <w:rsid w:val="593426CF"/>
    <w:rsid w:val="593A97B2"/>
    <w:rsid w:val="5947BC83"/>
    <w:rsid w:val="594D43F0"/>
    <w:rsid w:val="59522151"/>
    <w:rsid w:val="5952E657"/>
    <w:rsid w:val="595AD0FB"/>
    <w:rsid w:val="597133C1"/>
    <w:rsid w:val="5975DF55"/>
    <w:rsid w:val="597EFE6B"/>
    <w:rsid w:val="5988E3F8"/>
    <w:rsid w:val="598CA4EB"/>
    <w:rsid w:val="598CD7F9"/>
    <w:rsid w:val="599FEDC5"/>
    <w:rsid w:val="599FFE21"/>
    <w:rsid w:val="59AC3F10"/>
    <w:rsid w:val="59B57A64"/>
    <w:rsid w:val="59B7C48E"/>
    <w:rsid w:val="59B8D9A8"/>
    <w:rsid w:val="59BED337"/>
    <w:rsid w:val="59CD97F7"/>
    <w:rsid w:val="59DF745B"/>
    <w:rsid w:val="59E2C9A2"/>
    <w:rsid w:val="59E5C424"/>
    <w:rsid w:val="59FE90D7"/>
    <w:rsid w:val="5A007430"/>
    <w:rsid w:val="5A02D93F"/>
    <w:rsid w:val="5A053B5C"/>
    <w:rsid w:val="5A05E3F0"/>
    <w:rsid w:val="5A1168E8"/>
    <w:rsid w:val="5A1BF1C9"/>
    <w:rsid w:val="5A1F8285"/>
    <w:rsid w:val="5A2E7907"/>
    <w:rsid w:val="5A316852"/>
    <w:rsid w:val="5A4457CB"/>
    <w:rsid w:val="5A4CC8F1"/>
    <w:rsid w:val="5A5664C1"/>
    <w:rsid w:val="5A606032"/>
    <w:rsid w:val="5A691FB2"/>
    <w:rsid w:val="5A6CF2C3"/>
    <w:rsid w:val="5A736D7F"/>
    <w:rsid w:val="5A82A56F"/>
    <w:rsid w:val="5A88BDDA"/>
    <w:rsid w:val="5A8962B5"/>
    <w:rsid w:val="5A8B0E99"/>
    <w:rsid w:val="5A8B92A3"/>
    <w:rsid w:val="5A973460"/>
    <w:rsid w:val="5A982523"/>
    <w:rsid w:val="5AA03775"/>
    <w:rsid w:val="5AA117D4"/>
    <w:rsid w:val="5AB8082A"/>
    <w:rsid w:val="5ACAEA4A"/>
    <w:rsid w:val="5AE1D8AC"/>
    <w:rsid w:val="5AE52E24"/>
    <w:rsid w:val="5AEE47C8"/>
    <w:rsid w:val="5AF07BA2"/>
    <w:rsid w:val="5AFAD5A4"/>
    <w:rsid w:val="5AFC661A"/>
    <w:rsid w:val="5B002934"/>
    <w:rsid w:val="5B184FD7"/>
    <w:rsid w:val="5B18AEE3"/>
    <w:rsid w:val="5B193903"/>
    <w:rsid w:val="5B1A5C5D"/>
    <w:rsid w:val="5B2B8F51"/>
    <w:rsid w:val="5B329CE2"/>
    <w:rsid w:val="5B40B593"/>
    <w:rsid w:val="5B410F9D"/>
    <w:rsid w:val="5B453950"/>
    <w:rsid w:val="5B4A40A5"/>
    <w:rsid w:val="5B4C2887"/>
    <w:rsid w:val="5B65E485"/>
    <w:rsid w:val="5B687E84"/>
    <w:rsid w:val="5B778D60"/>
    <w:rsid w:val="5B855B3B"/>
    <w:rsid w:val="5B8B7C58"/>
    <w:rsid w:val="5B8D7846"/>
    <w:rsid w:val="5B8FFEF8"/>
    <w:rsid w:val="5B93EB56"/>
    <w:rsid w:val="5B94204E"/>
    <w:rsid w:val="5B97A545"/>
    <w:rsid w:val="5B9EB1AD"/>
    <w:rsid w:val="5BA0F475"/>
    <w:rsid w:val="5BA6397F"/>
    <w:rsid w:val="5BB05116"/>
    <w:rsid w:val="5BB1D431"/>
    <w:rsid w:val="5BBF7E80"/>
    <w:rsid w:val="5BC6AD9E"/>
    <w:rsid w:val="5BC71969"/>
    <w:rsid w:val="5BD40B3E"/>
    <w:rsid w:val="5BDFD414"/>
    <w:rsid w:val="5BECEB67"/>
    <w:rsid w:val="5BEEFBA5"/>
    <w:rsid w:val="5BF1CCAB"/>
    <w:rsid w:val="5BF26D2C"/>
    <w:rsid w:val="5BF60CEC"/>
    <w:rsid w:val="5BF8275B"/>
    <w:rsid w:val="5BFAADF0"/>
    <w:rsid w:val="5BFAE4C0"/>
    <w:rsid w:val="5BFDD1BC"/>
    <w:rsid w:val="5C01B895"/>
    <w:rsid w:val="5C037D4C"/>
    <w:rsid w:val="5C0F6A4E"/>
    <w:rsid w:val="5C11FAD4"/>
    <w:rsid w:val="5C218F6A"/>
    <w:rsid w:val="5C253218"/>
    <w:rsid w:val="5C269423"/>
    <w:rsid w:val="5C2AE861"/>
    <w:rsid w:val="5C338A30"/>
    <w:rsid w:val="5C42C169"/>
    <w:rsid w:val="5C563235"/>
    <w:rsid w:val="5C5682C1"/>
    <w:rsid w:val="5C62D619"/>
    <w:rsid w:val="5C67D701"/>
    <w:rsid w:val="5C6C22F3"/>
    <w:rsid w:val="5C733C8B"/>
    <w:rsid w:val="5C79C49F"/>
    <w:rsid w:val="5C804864"/>
    <w:rsid w:val="5C83173B"/>
    <w:rsid w:val="5C88ECEF"/>
    <w:rsid w:val="5C8964C7"/>
    <w:rsid w:val="5C8EDD88"/>
    <w:rsid w:val="5C915F1C"/>
    <w:rsid w:val="5CA050CB"/>
    <w:rsid w:val="5CA358CE"/>
    <w:rsid w:val="5CA545A3"/>
    <w:rsid w:val="5CC492FA"/>
    <w:rsid w:val="5CCB8192"/>
    <w:rsid w:val="5CDAD650"/>
    <w:rsid w:val="5CDBC5B3"/>
    <w:rsid w:val="5CDECAD5"/>
    <w:rsid w:val="5CE133E3"/>
    <w:rsid w:val="5CE2BB53"/>
    <w:rsid w:val="5CE9D91C"/>
    <w:rsid w:val="5CF6C81B"/>
    <w:rsid w:val="5CFF1BB0"/>
    <w:rsid w:val="5D013B99"/>
    <w:rsid w:val="5D058815"/>
    <w:rsid w:val="5D0C8736"/>
    <w:rsid w:val="5D119584"/>
    <w:rsid w:val="5D14A72A"/>
    <w:rsid w:val="5D24E23C"/>
    <w:rsid w:val="5D3085BD"/>
    <w:rsid w:val="5D369532"/>
    <w:rsid w:val="5D3AE56B"/>
    <w:rsid w:val="5D406CA4"/>
    <w:rsid w:val="5D40A8F0"/>
    <w:rsid w:val="5D40B8E8"/>
    <w:rsid w:val="5D42B793"/>
    <w:rsid w:val="5D473BFC"/>
    <w:rsid w:val="5D4F562E"/>
    <w:rsid w:val="5D5EA417"/>
    <w:rsid w:val="5D61A1BD"/>
    <w:rsid w:val="5D626E33"/>
    <w:rsid w:val="5D68AF77"/>
    <w:rsid w:val="5D694D0D"/>
    <w:rsid w:val="5D754A48"/>
    <w:rsid w:val="5D7B2999"/>
    <w:rsid w:val="5D7DE95E"/>
    <w:rsid w:val="5D859D2C"/>
    <w:rsid w:val="5D85C73A"/>
    <w:rsid w:val="5D899173"/>
    <w:rsid w:val="5D8DA65D"/>
    <w:rsid w:val="5D915E63"/>
    <w:rsid w:val="5DA14015"/>
    <w:rsid w:val="5DA1D4F4"/>
    <w:rsid w:val="5DA2589F"/>
    <w:rsid w:val="5DA3BD3B"/>
    <w:rsid w:val="5DB231C3"/>
    <w:rsid w:val="5DB8F4C1"/>
    <w:rsid w:val="5DBFCBE0"/>
    <w:rsid w:val="5DC7BBA2"/>
    <w:rsid w:val="5DCB09A1"/>
    <w:rsid w:val="5DD35939"/>
    <w:rsid w:val="5DE60906"/>
    <w:rsid w:val="5DEC796F"/>
    <w:rsid w:val="5DEF13E3"/>
    <w:rsid w:val="5DFC5496"/>
    <w:rsid w:val="5E01824C"/>
    <w:rsid w:val="5E058C9A"/>
    <w:rsid w:val="5E0918FC"/>
    <w:rsid w:val="5E227585"/>
    <w:rsid w:val="5E2662F4"/>
    <w:rsid w:val="5E26E82A"/>
    <w:rsid w:val="5E28F353"/>
    <w:rsid w:val="5E29A152"/>
    <w:rsid w:val="5E30EEB3"/>
    <w:rsid w:val="5E3B7A08"/>
    <w:rsid w:val="5E533EA8"/>
    <w:rsid w:val="5E565737"/>
    <w:rsid w:val="5E568713"/>
    <w:rsid w:val="5E5A1CAB"/>
    <w:rsid w:val="5E5BD84E"/>
    <w:rsid w:val="5E5FECA2"/>
    <w:rsid w:val="5E6C1F6D"/>
    <w:rsid w:val="5E720E41"/>
    <w:rsid w:val="5E7D869F"/>
    <w:rsid w:val="5E8665CB"/>
    <w:rsid w:val="5E90CD51"/>
    <w:rsid w:val="5E956518"/>
    <w:rsid w:val="5EA130E5"/>
    <w:rsid w:val="5EA23BE8"/>
    <w:rsid w:val="5EA3EFAA"/>
    <w:rsid w:val="5EA4F36D"/>
    <w:rsid w:val="5EA562F5"/>
    <w:rsid w:val="5EA85797"/>
    <w:rsid w:val="5EAD8105"/>
    <w:rsid w:val="5EB2F99E"/>
    <w:rsid w:val="5EB5754C"/>
    <w:rsid w:val="5EC2CCD6"/>
    <w:rsid w:val="5EC46B00"/>
    <w:rsid w:val="5EC777A2"/>
    <w:rsid w:val="5ED65397"/>
    <w:rsid w:val="5EE0629F"/>
    <w:rsid w:val="5EEAA6BB"/>
    <w:rsid w:val="5EEBF2A5"/>
    <w:rsid w:val="5EEECE32"/>
    <w:rsid w:val="5EF232C8"/>
    <w:rsid w:val="5F07B752"/>
    <w:rsid w:val="5F0AF6DD"/>
    <w:rsid w:val="5F0B7F92"/>
    <w:rsid w:val="5F0FE6AB"/>
    <w:rsid w:val="5F164EC1"/>
    <w:rsid w:val="5F1E9B9C"/>
    <w:rsid w:val="5F21BC3A"/>
    <w:rsid w:val="5F294988"/>
    <w:rsid w:val="5F34484F"/>
    <w:rsid w:val="5F36031F"/>
    <w:rsid w:val="5F402C69"/>
    <w:rsid w:val="5F532C3B"/>
    <w:rsid w:val="5F58743B"/>
    <w:rsid w:val="5F5C33BC"/>
    <w:rsid w:val="5F65CD1A"/>
    <w:rsid w:val="5F680A76"/>
    <w:rsid w:val="5F6938DD"/>
    <w:rsid w:val="5F6ABF41"/>
    <w:rsid w:val="5F6B7303"/>
    <w:rsid w:val="5F720723"/>
    <w:rsid w:val="5F73F1AD"/>
    <w:rsid w:val="5F75DE8D"/>
    <w:rsid w:val="5F893727"/>
    <w:rsid w:val="5F931B78"/>
    <w:rsid w:val="5F9590BF"/>
    <w:rsid w:val="5F96C61F"/>
    <w:rsid w:val="5F9B610F"/>
    <w:rsid w:val="5FAB4B33"/>
    <w:rsid w:val="5FACB3D7"/>
    <w:rsid w:val="5FB0C7C6"/>
    <w:rsid w:val="5FB6795B"/>
    <w:rsid w:val="5FBE5742"/>
    <w:rsid w:val="5FD19BC1"/>
    <w:rsid w:val="5FD32D00"/>
    <w:rsid w:val="5FD9387F"/>
    <w:rsid w:val="5FED414C"/>
    <w:rsid w:val="5FF39CBB"/>
    <w:rsid w:val="5FF42A6A"/>
    <w:rsid w:val="5FFE44BE"/>
    <w:rsid w:val="5FFEABD1"/>
    <w:rsid w:val="5FFEF2ED"/>
    <w:rsid w:val="600A20A4"/>
    <w:rsid w:val="600A8939"/>
    <w:rsid w:val="601491C1"/>
    <w:rsid w:val="6014F0B1"/>
    <w:rsid w:val="601DECB9"/>
    <w:rsid w:val="601E32FA"/>
    <w:rsid w:val="60263CDC"/>
    <w:rsid w:val="60321001"/>
    <w:rsid w:val="603803C8"/>
    <w:rsid w:val="6038A811"/>
    <w:rsid w:val="603C0F38"/>
    <w:rsid w:val="60418C9A"/>
    <w:rsid w:val="604427F8"/>
    <w:rsid w:val="60453A0A"/>
    <w:rsid w:val="6057BC17"/>
    <w:rsid w:val="60591DC2"/>
    <w:rsid w:val="605ADE8E"/>
    <w:rsid w:val="605F6391"/>
    <w:rsid w:val="6064B920"/>
    <w:rsid w:val="6070F3B7"/>
    <w:rsid w:val="607794FB"/>
    <w:rsid w:val="6078293F"/>
    <w:rsid w:val="607C0296"/>
    <w:rsid w:val="6084C3E7"/>
    <w:rsid w:val="6087FDDD"/>
    <w:rsid w:val="60A0A541"/>
    <w:rsid w:val="60A17D1D"/>
    <w:rsid w:val="60A9FE4F"/>
    <w:rsid w:val="60B8963F"/>
    <w:rsid w:val="60B93237"/>
    <w:rsid w:val="60BBF8A6"/>
    <w:rsid w:val="60C113B1"/>
    <w:rsid w:val="60CB7C79"/>
    <w:rsid w:val="60D04B0F"/>
    <w:rsid w:val="60D5F3B8"/>
    <w:rsid w:val="60D84C65"/>
    <w:rsid w:val="60D9161D"/>
    <w:rsid w:val="60DAF90A"/>
    <w:rsid w:val="60E68726"/>
    <w:rsid w:val="60EB0B11"/>
    <w:rsid w:val="60FD55D1"/>
    <w:rsid w:val="60FD89C6"/>
    <w:rsid w:val="60FF3134"/>
    <w:rsid w:val="6100DBE2"/>
    <w:rsid w:val="61132DFC"/>
    <w:rsid w:val="6115D3D6"/>
    <w:rsid w:val="6118C2A3"/>
    <w:rsid w:val="612764C6"/>
    <w:rsid w:val="612A011D"/>
    <w:rsid w:val="6135D1A6"/>
    <w:rsid w:val="6136C698"/>
    <w:rsid w:val="6139B581"/>
    <w:rsid w:val="613D6476"/>
    <w:rsid w:val="613DD1B0"/>
    <w:rsid w:val="614356E7"/>
    <w:rsid w:val="6154C49A"/>
    <w:rsid w:val="6160E969"/>
    <w:rsid w:val="61638F06"/>
    <w:rsid w:val="61648708"/>
    <w:rsid w:val="6169D911"/>
    <w:rsid w:val="616B046C"/>
    <w:rsid w:val="616C84FD"/>
    <w:rsid w:val="617181EF"/>
    <w:rsid w:val="618D8FE5"/>
    <w:rsid w:val="619ACB3A"/>
    <w:rsid w:val="619B2BF5"/>
    <w:rsid w:val="61B914E5"/>
    <w:rsid w:val="61C2FDE1"/>
    <w:rsid w:val="61CEE829"/>
    <w:rsid w:val="61DEE4D3"/>
    <w:rsid w:val="61E182A7"/>
    <w:rsid w:val="61E491F3"/>
    <w:rsid w:val="61F0C909"/>
    <w:rsid w:val="6203E6FD"/>
    <w:rsid w:val="6203F7A8"/>
    <w:rsid w:val="62049F63"/>
    <w:rsid w:val="620C3D14"/>
    <w:rsid w:val="62173A2D"/>
    <w:rsid w:val="621A405E"/>
    <w:rsid w:val="621A810E"/>
    <w:rsid w:val="621D78E1"/>
    <w:rsid w:val="6226F0FD"/>
    <w:rsid w:val="622D127A"/>
    <w:rsid w:val="622EBB25"/>
    <w:rsid w:val="62301B9A"/>
    <w:rsid w:val="62373581"/>
    <w:rsid w:val="6244B451"/>
    <w:rsid w:val="6244BAEA"/>
    <w:rsid w:val="6244D56D"/>
    <w:rsid w:val="62470024"/>
    <w:rsid w:val="62470813"/>
    <w:rsid w:val="62486C3B"/>
    <w:rsid w:val="625686F5"/>
    <w:rsid w:val="625A6793"/>
    <w:rsid w:val="625CECD6"/>
    <w:rsid w:val="6269FBEC"/>
    <w:rsid w:val="6277A1F3"/>
    <w:rsid w:val="6278B550"/>
    <w:rsid w:val="628C64A4"/>
    <w:rsid w:val="628D3E23"/>
    <w:rsid w:val="62924381"/>
    <w:rsid w:val="62AC1CCD"/>
    <w:rsid w:val="62AD5C85"/>
    <w:rsid w:val="62B097EB"/>
    <w:rsid w:val="62BBA3AA"/>
    <w:rsid w:val="62BFBCD0"/>
    <w:rsid w:val="62C4A120"/>
    <w:rsid w:val="62D2101A"/>
    <w:rsid w:val="62DCE1AD"/>
    <w:rsid w:val="62E317C5"/>
    <w:rsid w:val="62E37DCF"/>
    <w:rsid w:val="62E9075B"/>
    <w:rsid w:val="62F128F4"/>
    <w:rsid w:val="62FFC8A1"/>
    <w:rsid w:val="63095D62"/>
    <w:rsid w:val="630EBED3"/>
    <w:rsid w:val="6313D951"/>
    <w:rsid w:val="6316CDD4"/>
    <w:rsid w:val="631E90FD"/>
    <w:rsid w:val="63205A2C"/>
    <w:rsid w:val="632ADEFC"/>
    <w:rsid w:val="632D94BF"/>
    <w:rsid w:val="633AA433"/>
    <w:rsid w:val="633CBEC3"/>
    <w:rsid w:val="6343CD68"/>
    <w:rsid w:val="6344AAD9"/>
    <w:rsid w:val="6345AA84"/>
    <w:rsid w:val="63464E77"/>
    <w:rsid w:val="6348BF38"/>
    <w:rsid w:val="63501841"/>
    <w:rsid w:val="635146F0"/>
    <w:rsid w:val="635E3F29"/>
    <w:rsid w:val="635EAE4C"/>
    <w:rsid w:val="63626B13"/>
    <w:rsid w:val="636651A3"/>
    <w:rsid w:val="636B94CE"/>
    <w:rsid w:val="637111C5"/>
    <w:rsid w:val="637F5FB9"/>
    <w:rsid w:val="63872895"/>
    <w:rsid w:val="638A92D0"/>
    <w:rsid w:val="638D05A4"/>
    <w:rsid w:val="6391BF10"/>
    <w:rsid w:val="63923DFE"/>
    <w:rsid w:val="6395885C"/>
    <w:rsid w:val="639994A2"/>
    <w:rsid w:val="6399F6CC"/>
    <w:rsid w:val="639C835C"/>
    <w:rsid w:val="639E0249"/>
    <w:rsid w:val="63A189FA"/>
    <w:rsid w:val="63A8A112"/>
    <w:rsid w:val="63A9FB7D"/>
    <w:rsid w:val="63B10B60"/>
    <w:rsid w:val="63B91222"/>
    <w:rsid w:val="63C265E6"/>
    <w:rsid w:val="63C76C4F"/>
    <w:rsid w:val="63CCEF43"/>
    <w:rsid w:val="63D1B38C"/>
    <w:rsid w:val="63D88383"/>
    <w:rsid w:val="63DA54F4"/>
    <w:rsid w:val="63DA8654"/>
    <w:rsid w:val="63DE10F7"/>
    <w:rsid w:val="63E3E466"/>
    <w:rsid w:val="63EBECD6"/>
    <w:rsid w:val="63F4647F"/>
    <w:rsid w:val="63F4817E"/>
    <w:rsid w:val="63F66501"/>
    <w:rsid w:val="64010994"/>
    <w:rsid w:val="640BF261"/>
    <w:rsid w:val="640C306D"/>
    <w:rsid w:val="64230819"/>
    <w:rsid w:val="642380B0"/>
    <w:rsid w:val="642C43BA"/>
    <w:rsid w:val="642C9E30"/>
    <w:rsid w:val="6430459B"/>
    <w:rsid w:val="64346449"/>
    <w:rsid w:val="6434C7FF"/>
    <w:rsid w:val="64364343"/>
    <w:rsid w:val="64529AB0"/>
    <w:rsid w:val="6456553F"/>
    <w:rsid w:val="6457F80A"/>
    <w:rsid w:val="64585A93"/>
    <w:rsid w:val="6460C438"/>
    <w:rsid w:val="6460E130"/>
    <w:rsid w:val="64610428"/>
    <w:rsid w:val="6461CAD6"/>
    <w:rsid w:val="6471B990"/>
    <w:rsid w:val="6471BC41"/>
    <w:rsid w:val="647921C0"/>
    <w:rsid w:val="647E5FED"/>
    <w:rsid w:val="648571C0"/>
    <w:rsid w:val="648B064F"/>
    <w:rsid w:val="649B737C"/>
    <w:rsid w:val="649C9301"/>
    <w:rsid w:val="64A1BC1C"/>
    <w:rsid w:val="64A5886B"/>
    <w:rsid w:val="64A68CD9"/>
    <w:rsid w:val="64AEF0DF"/>
    <w:rsid w:val="64B86CB3"/>
    <w:rsid w:val="64C04C48"/>
    <w:rsid w:val="64C994B4"/>
    <w:rsid w:val="64CD5602"/>
    <w:rsid w:val="64D2EC17"/>
    <w:rsid w:val="64D48C62"/>
    <w:rsid w:val="64D52F8D"/>
    <w:rsid w:val="64D7795F"/>
    <w:rsid w:val="64DFC17F"/>
    <w:rsid w:val="64DFD534"/>
    <w:rsid w:val="64E41B67"/>
    <w:rsid w:val="64FB9A84"/>
    <w:rsid w:val="64FC7B61"/>
    <w:rsid w:val="652B3C3E"/>
    <w:rsid w:val="653EB1CC"/>
    <w:rsid w:val="653F376D"/>
    <w:rsid w:val="65404C67"/>
    <w:rsid w:val="6541DED6"/>
    <w:rsid w:val="654B4DAC"/>
    <w:rsid w:val="654DA12E"/>
    <w:rsid w:val="654E1FF3"/>
    <w:rsid w:val="6554A4BA"/>
    <w:rsid w:val="6558CA65"/>
    <w:rsid w:val="655A63B5"/>
    <w:rsid w:val="655BB995"/>
    <w:rsid w:val="655E0CBA"/>
    <w:rsid w:val="657129A2"/>
    <w:rsid w:val="65775F71"/>
    <w:rsid w:val="6577A466"/>
    <w:rsid w:val="657E6081"/>
    <w:rsid w:val="658446BB"/>
    <w:rsid w:val="65885A3A"/>
    <w:rsid w:val="65894BEA"/>
    <w:rsid w:val="6589A675"/>
    <w:rsid w:val="659210A4"/>
    <w:rsid w:val="659FDA96"/>
    <w:rsid w:val="65A75D1D"/>
    <w:rsid w:val="65AE120C"/>
    <w:rsid w:val="65B73106"/>
    <w:rsid w:val="65BF15FD"/>
    <w:rsid w:val="65C7177B"/>
    <w:rsid w:val="65CBA561"/>
    <w:rsid w:val="65DDD443"/>
    <w:rsid w:val="65E00316"/>
    <w:rsid w:val="65EC0DB3"/>
    <w:rsid w:val="65F31588"/>
    <w:rsid w:val="65FCB5BF"/>
    <w:rsid w:val="660E593F"/>
    <w:rsid w:val="660FC3F3"/>
    <w:rsid w:val="661C8DC4"/>
    <w:rsid w:val="6624FFED"/>
    <w:rsid w:val="662C1F98"/>
    <w:rsid w:val="6636A46D"/>
    <w:rsid w:val="663FED56"/>
    <w:rsid w:val="66407ACA"/>
    <w:rsid w:val="6649C485"/>
    <w:rsid w:val="6649E1E2"/>
    <w:rsid w:val="6656025A"/>
    <w:rsid w:val="666322F1"/>
    <w:rsid w:val="6674AA11"/>
    <w:rsid w:val="667560F2"/>
    <w:rsid w:val="667ADE7E"/>
    <w:rsid w:val="667C376D"/>
    <w:rsid w:val="668ACC07"/>
    <w:rsid w:val="669B740F"/>
    <w:rsid w:val="66AA6D64"/>
    <w:rsid w:val="66C59952"/>
    <w:rsid w:val="66C8ADEE"/>
    <w:rsid w:val="66CC653A"/>
    <w:rsid w:val="66CF65E2"/>
    <w:rsid w:val="66D6A0B4"/>
    <w:rsid w:val="66D7A6B4"/>
    <w:rsid w:val="66DF490F"/>
    <w:rsid w:val="66EEE582"/>
    <w:rsid w:val="66EF4A87"/>
    <w:rsid w:val="66F02F84"/>
    <w:rsid w:val="66FE1883"/>
    <w:rsid w:val="6707CA13"/>
    <w:rsid w:val="670C02F7"/>
    <w:rsid w:val="67104650"/>
    <w:rsid w:val="67156981"/>
    <w:rsid w:val="671C5003"/>
    <w:rsid w:val="671D2053"/>
    <w:rsid w:val="6722C9E5"/>
    <w:rsid w:val="672352D0"/>
    <w:rsid w:val="672B7559"/>
    <w:rsid w:val="673CCF92"/>
    <w:rsid w:val="6743D12F"/>
    <w:rsid w:val="6746C4EC"/>
    <w:rsid w:val="674B738B"/>
    <w:rsid w:val="674EEA2D"/>
    <w:rsid w:val="6759AC91"/>
    <w:rsid w:val="675C20B9"/>
    <w:rsid w:val="6761CADB"/>
    <w:rsid w:val="67620B44"/>
    <w:rsid w:val="67656A1C"/>
    <w:rsid w:val="67791534"/>
    <w:rsid w:val="677BA13F"/>
    <w:rsid w:val="677DB082"/>
    <w:rsid w:val="678825CB"/>
    <w:rsid w:val="67888613"/>
    <w:rsid w:val="67934A7B"/>
    <w:rsid w:val="679E508E"/>
    <w:rsid w:val="679F6942"/>
    <w:rsid w:val="67B621BD"/>
    <w:rsid w:val="67BB66E9"/>
    <w:rsid w:val="67CCC838"/>
    <w:rsid w:val="67D6A8EC"/>
    <w:rsid w:val="67DA6EF4"/>
    <w:rsid w:val="67DD80F2"/>
    <w:rsid w:val="67E87CAC"/>
    <w:rsid w:val="67EB8C35"/>
    <w:rsid w:val="67EC4253"/>
    <w:rsid w:val="680B73C1"/>
    <w:rsid w:val="68125524"/>
    <w:rsid w:val="6812A601"/>
    <w:rsid w:val="6813763B"/>
    <w:rsid w:val="6815FA4B"/>
    <w:rsid w:val="68370352"/>
    <w:rsid w:val="683726CA"/>
    <w:rsid w:val="683E064A"/>
    <w:rsid w:val="683E1075"/>
    <w:rsid w:val="6841CF88"/>
    <w:rsid w:val="684E0ECD"/>
    <w:rsid w:val="68529844"/>
    <w:rsid w:val="68628BE3"/>
    <w:rsid w:val="686E6F39"/>
    <w:rsid w:val="6874CFFB"/>
    <w:rsid w:val="687696D4"/>
    <w:rsid w:val="68770C91"/>
    <w:rsid w:val="6877170F"/>
    <w:rsid w:val="687902CB"/>
    <w:rsid w:val="68792785"/>
    <w:rsid w:val="688007DC"/>
    <w:rsid w:val="68817217"/>
    <w:rsid w:val="688AC3CA"/>
    <w:rsid w:val="688AE56C"/>
    <w:rsid w:val="688C8C04"/>
    <w:rsid w:val="688CC3C1"/>
    <w:rsid w:val="68902887"/>
    <w:rsid w:val="6891C721"/>
    <w:rsid w:val="6891F475"/>
    <w:rsid w:val="689AFC8F"/>
    <w:rsid w:val="68A147DF"/>
    <w:rsid w:val="68A906D0"/>
    <w:rsid w:val="68A9EAA6"/>
    <w:rsid w:val="68ACCE31"/>
    <w:rsid w:val="68B84A36"/>
    <w:rsid w:val="68C9827A"/>
    <w:rsid w:val="68CC4729"/>
    <w:rsid w:val="68D0F1AC"/>
    <w:rsid w:val="68D58AE1"/>
    <w:rsid w:val="68EA4B65"/>
    <w:rsid w:val="68EFC031"/>
    <w:rsid w:val="68F57F68"/>
    <w:rsid w:val="68FD2F11"/>
    <w:rsid w:val="6903D716"/>
    <w:rsid w:val="6906E713"/>
    <w:rsid w:val="690A1DE0"/>
    <w:rsid w:val="690E39B5"/>
    <w:rsid w:val="69136224"/>
    <w:rsid w:val="691AEC1D"/>
    <w:rsid w:val="691B18AC"/>
    <w:rsid w:val="69260707"/>
    <w:rsid w:val="693961C0"/>
    <w:rsid w:val="69415973"/>
    <w:rsid w:val="69489607"/>
    <w:rsid w:val="6949B889"/>
    <w:rsid w:val="694C045F"/>
    <w:rsid w:val="694C071F"/>
    <w:rsid w:val="694C1E1E"/>
    <w:rsid w:val="694E9E40"/>
    <w:rsid w:val="69504BBD"/>
    <w:rsid w:val="6950A6C8"/>
    <w:rsid w:val="69518606"/>
    <w:rsid w:val="69527286"/>
    <w:rsid w:val="6952AD9E"/>
    <w:rsid w:val="6954DC98"/>
    <w:rsid w:val="695BA804"/>
    <w:rsid w:val="6971783B"/>
    <w:rsid w:val="69741FC4"/>
    <w:rsid w:val="6989723F"/>
    <w:rsid w:val="698ECFB2"/>
    <w:rsid w:val="69996658"/>
    <w:rsid w:val="699C1609"/>
    <w:rsid w:val="699D6064"/>
    <w:rsid w:val="699E06BD"/>
    <w:rsid w:val="69A8A4B7"/>
    <w:rsid w:val="69C1EEB9"/>
    <w:rsid w:val="69C431C9"/>
    <w:rsid w:val="69C5673A"/>
    <w:rsid w:val="69C61031"/>
    <w:rsid w:val="69CB1147"/>
    <w:rsid w:val="69CFDDC6"/>
    <w:rsid w:val="69D47E62"/>
    <w:rsid w:val="69D74AC8"/>
    <w:rsid w:val="69D90DC4"/>
    <w:rsid w:val="69D9D6AB"/>
    <w:rsid w:val="69DDD06E"/>
    <w:rsid w:val="69DE8030"/>
    <w:rsid w:val="69E308F6"/>
    <w:rsid w:val="69E33981"/>
    <w:rsid w:val="69E935FE"/>
    <w:rsid w:val="69E9F511"/>
    <w:rsid w:val="69EC1244"/>
    <w:rsid w:val="69F74BF1"/>
    <w:rsid w:val="69F8C4EB"/>
    <w:rsid w:val="69F9E33C"/>
    <w:rsid w:val="69FED315"/>
    <w:rsid w:val="6A0059EA"/>
    <w:rsid w:val="6A03B28C"/>
    <w:rsid w:val="6A05150C"/>
    <w:rsid w:val="6A06409C"/>
    <w:rsid w:val="6A08066C"/>
    <w:rsid w:val="6A0BD647"/>
    <w:rsid w:val="6A1FFF9F"/>
    <w:rsid w:val="6A24C7CF"/>
    <w:rsid w:val="6A259719"/>
    <w:rsid w:val="6A2CF0F2"/>
    <w:rsid w:val="6A3E10C1"/>
    <w:rsid w:val="6A3EDD3C"/>
    <w:rsid w:val="6A43717F"/>
    <w:rsid w:val="6A4AB0AA"/>
    <w:rsid w:val="6A535AA0"/>
    <w:rsid w:val="6A5E788C"/>
    <w:rsid w:val="6A616825"/>
    <w:rsid w:val="6A676C7E"/>
    <w:rsid w:val="6A6C043A"/>
    <w:rsid w:val="6A6D964F"/>
    <w:rsid w:val="6A73F811"/>
    <w:rsid w:val="6A7B5F5F"/>
    <w:rsid w:val="6A7E58F3"/>
    <w:rsid w:val="6A83AB43"/>
    <w:rsid w:val="6A9AEC5B"/>
    <w:rsid w:val="6A9EC22B"/>
    <w:rsid w:val="6AA5F385"/>
    <w:rsid w:val="6AA77A17"/>
    <w:rsid w:val="6AB89432"/>
    <w:rsid w:val="6ABF2295"/>
    <w:rsid w:val="6ABF7AC3"/>
    <w:rsid w:val="6AD4756B"/>
    <w:rsid w:val="6AD780B9"/>
    <w:rsid w:val="6AD8AEB8"/>
    <w:rsid w:val="6ADAFFCE"/>
    <w:rsid w:val="6ADFF89B"/>
    <w:rsid w:val="6AEB4514"/>
    <w:rsid w:val="6AF5EB60"/>
    <w:rsid w:val="6AF76FFF"/>
    <w:rsid w:val="6AFCD4BF"/>
    <w:rsid w:val="6AFD793D"/>
    <w:rsid w:val="6AFE2663"/>
    <w:rsid w:val="6B000EFD"/>
    <w:rsid w:val="6B0D6615"/>
    <w:rsid w:val="6B0F60AE"/>
    <w:rsid w:val="6B189FD5"/>
    <w:rsid w:val="6B228996"/>
    <w:rsid w:val="6B35BB7E"/>
    <w:rsid w:val="6B35E2BB"/>
    <w:rsid w:val="6B4CC78F"/>
    <w:rsid w:val="6B5E5219"/>
    <w:rsid w:val="6B6049F2"/>
    <w:rsid w:val="6B623757"/>
    <w:rsid w:val="6B649C03"/>
    <w:rsid w:val="6B74D6A6"/>
    <w:rsid w:val="6B7BF8BC"/>
    <w:rsid w:val="6B8203F0"/>
    <w:rsid w:val="6B863BEA"/>
    <w:rsid w:val="6B86FB8D"/>
    <w:rsid w:val="6B882DC4"/>
    <w:rsid w:val="6B8DD539"/>
    <w:rsid w:val="6B8DDC76"/>
    <w:rsid w:val="6B90E667"/>
    <w:rsid w:val="6B984E39"/>
    <w:rsid w:val="6B9ADD6A"/>
    <w:rsid w:val="6B9C0928"/>
    <w:rsid w:val="6B9EC5F3"/>
    <w:rsid w:val="6BA0BDBD"/>
    <w:rsid w:val="6BAC596E"/>
    <w:rsid w:val="6BB16073"/>
    <w:rsid w:val="6BCA705E"/>
    <w:rsid w:val="6BCEA297"/>
    <w:rsid w:val="6BD2CC0D"/>
    <w:rsid w:val="6BD89B85"/>
    <w:rsid w:val="6BD9C81A"/>
    <w:rsid w:val="6BDC4F59"/>
    <w:rsid w:val="6BE09BB9"/>
    <w:rsid w:val="6BF9A150"/>
    <w:rsid w:val="6C004317"/>
    <w:rsid w:val="6C008F0B"/>
    <w:rsid w:val="6C01FC1B"/>
    <w:rsid w:val="6C020084"/>
    <w:rsid w:val="6C07EBB2"/>
    <w:rsid w:val="6C0F699D"/>
    <w:rsid w:val="6C24A17E"/>
    <w:rsid w:val="6C347EC4"/>
    <w:rsid w:val="6C3587EC"/>
    <w:rsid w:val="6C517A18"/>
    <w:rsid w:val="6C5C8C56"/>
    <w:rsid w:val="6C66F2E8"/>
    <w:rsid w:val="6C7015C7"/>
    <w:rsid w:val="6C704372"/>
    <w:rsid w:val="6C7100BA"/>
    <w:rsid w:val="6C82B64E"/>
    <w:rsid w:val="6C84E914"/>
    <w:rsid w:val="6C8548C4"/>
    <w:rsid w:val="6C86A2F7"/>
    <w:rsid w:val="6C8D9B72"/>
    <w:rsid w:val="6C8E9544"/>
    <w:rsid w:val="6C902354"/>
    <w:rsid w:val="6C94A504"/>
    <w:rsid w:val="6C981800"/>
    <w:rsid w:val="6C990D86"/>
    <w:rsid w:val="6C99F6D6"/>
    <w:rsid w:val="6CA00792"/>
    <w:rsid w:val="6CA3B78E"/>
    <w:rsid w:val="6CB3FEDE"/>
    <w:rsid w:val="6CB964FD"/>
    <w:rsid w:val="6CD14D0B"/>
    <w:rsid w:val="6CD1BB39"/>
    <w:rsid w:val="6CDDDEE9"/>
    <w:rsid w:val="6CE60184"/>
    <w:rsid w:val="6CF02EC0"/>
    <w:rsid w:val="6CF3D606"/>
    <w:rsid w:val="6D05CC42"/>
    <w:rsid w:val="6D11579C"/>
    <w:rsid w:val="6D15608E"/>
    <w:rsid w:val="6D22CE77"/>
    <w:rsid w:val="6D30FDA2"/>
    <w:rsid w:val="6D361F5A"/>
    <w:rsid w:val="6D37D5F3"/>
    <w:rsid w:val="6D4464D9"/>
    <w:rsid w:val="6D474F04"/>
    <w:rsid w:val="6D55088C"/>
    <w:rsid w:val="6D576BBC"/>
    <w:rsid w:val="6D5833D7"/>
    <w:rsid w:val="6D65B700"/>
    <w:rsid w:val="6D680F4E"/>
    <w:rsid w:val="6D6D3E62"/>
    <w:rsid w:val="6D735CF7"/>
    <w:rsid w:val="6D77C608"/>
    <w:rsid w:val="6D7996F8"/>
    <w:rsid w:val="6D79AB2F"/>
    <w:rsid w:val="6D7B4344"/>
    <w:rsid w:val="6D7BAA40"/>
    <w:rsid w:val="6D7CC32C"/>
    <w:rsid w:val="6D9B0EFF"/>
    <w:rsid w:val="6DA4B078"/>
    <w:rsid w:val="6DAA1DA2"/>
    <w:rsid w:val="6DAAE396"/>
    <w:rsid w:val="6DABE9D2"/>
    <w:rsid w:val="6DCB3E85"/>
    <w:rsid w:val="6DD8FF50"/>
    <w:rsid w:val="6DDAF6AF"/>
    <w:rsid w:val="6DDE018F"/>
    <w:rsid w:val="6DE84F3E"/>
    <w:rsid w:val="6DEF1F37"/>
    <w:rsid w:val="6DF8680A"/>
    <w:rsid w:val="6DFACE24"/>
    <w:rsid w:val="6DFDFE2C"/>
    <w:rsid w:val="6E02AE90"/>
    <w:rsid w:val="6E03AAB3"/>
    <w:rsid w:val="6E042AFD"/>
    <w:rsid w:val="6E123F95"/>
    <w:rsid w:val="6E207C8E"/>
    <w:rsid w:val="6E31596C"/>
    <w:rsid w:val="6E32ABA2"/>
    <w:rsid w:val="6E38BBC2"/>
    <w:rsid w:val="6E474726"/>
    <w:rsid w:val="6E47B84F"/>
    <w:rsid w:val="6E4F7815"/>
    <w:rsid w:val="6E525B5F"/>
    <w:rsid w:val="6E5AC7DB"/>
    <w:rsid w:val="6E5EA595"/>
    <w:rsid w:val="6E648604"/>
    <w:rsid w:val="6E6CD7B5"/>
    <w:rsid w:val="6E6DF858"/>
    <w:rsid w:val="6E78B87D"/>
    <w:rsid w:val="6E790D6F"/>
    <w:rsid w:val="6E7A408B"/>
    <w:rsid w:val="6E7D9915"/>
    <w:rsid w:val="6E840257"/>
    <w:rsid w:val="6E93E1AA"/>
    <w:rsid w:val="6E958661"/>
    <w:rsid w:val="6E9873D0"/>
    <w:rsid w:val="6EA48E0C"/>
    <w:rsid w:val="6EA7DA58"/>
    <w:rsid w:val="6EA82784"/>
    <w:rsid w:val="6EB01BD3"/>
    <w:rsid w:val="6EBD78C5"/>
    <w:rsid w:val="6EC0AE6A"/>
    <w:rsid w:val="6EC65D3A"/>
    <w:rsid w:val="6ED64750"/>
    <w:rsid w:val="6EDFC00C"/>
    <w:rsid w:val="6EF0BFC3"/>
    <w:rsid w:val="6EF78AF4"/>
    <w:rsid w:val="6EF9FEA1"/>
    <w:rsid w:val="6F006002"/>
    <w:rsid w:val="6F0B3C76"/>
    <w:rsid w:val="6F0C4F3D"/>
    <w:rsid w:val="6F0CBCBC"/>
    <w:rsid w:val="6F1360DE"/>
    <w:rsid w:val="6F19C83D"/>
    <w:rsid w:val="6F1D1860"/>
    <w:rsid w:val="6F3B853F"/>
    <w:rsid w:val="6F3B8CF5"/>
    <w:rsid w:val="6F410AF8"/>
    <w:rsid w:val="6F41EAF3"/>
    <w:rsid w:val="6F46F86E"/>
    <w:rsid w:val="6F53F364"/>
    <w:rsid w:val="6F53FBA0"/>
    <w:rsid w:val="6F596EEC"/>
    <w:rsid w:val="6F5E3C54"/>
    <w:rsid w:val="6F7B6F8F"/>
    <w:rsid w:val="6F82DBB5"/>
    <w:rsid w:val="6F84081C"/>
    <w:rsid w:val="6F852753"/>
    <w:rsid w:val="6F8655F0"/>
    <w:rsid w:val="6F8996F0"/>
    <w:rsid w:val="6F92504C"/>
    <w:rsid w:val="6FA12A9B"/>
    <w:rsid w:val="6FA99420"/>
    <w:rsid w:val="6FADF1C7"/>
    <w:rsid w:val="6FB233AA"/>
    <w:rsid w:val="6FB9FB19"/>
    <w:rsid w:val="6FBB17BB"/>
    <w:rsid w:val="6FBE95E7"/>
    <w:rsid w:val="6FCA3864"/>
    <w:rsid w:val="6FCD17CC"/>
    <w:rsid w:val="6FD3533C"/>
    <w:rsid w:val="6FEBE929"/>
    <w:rsid w:val="6FEEE2F7"/>
    <w:rsid w:val="6FF36C30"/>
    <w:rsid w:val="6FF93E9A"/>
    <w:rsid w:val="6FFDE02A"/>
    <w:rsid w:val="6FFDE1D6"/>
    <w:rsid w:val="701792D4"/>
    <w:rsid w:val="701ADD9E"/>
    <w:rsid w:val="701C5395"/>
    <w:rsid w:val="701CF275"/>
    <w:rsid w:val="702752AC"/>
    <w:rsid w:val="702AB7B9"/>
    <w:rsid w:val="702CE7D5"/>
    <w:rsid w:val="70384154"/>
    <w:rsid w:val="703919CD"/>
    <w:rsid w:val="703B6EFD"/>
    <w:rsid w:val="7040A899"/>
    <w:rsid w:val="7042A3ED"/>
    <w:rsid w:val="70445F67"/>
    <w:rsid w:val="704A75C7"/>
    <w:rsid w:val="70530799"/>
    <w:rsid w:val="7054F2C9"/>
    <w:rsid w:val="70590B01"/>
    <w:rsid w:val="705C5A5D"/>
    <w:rsid w:val="7062E646"/>
    <w:rsid w:val="7064149F"/>
    <w:rsid w:val="706DCF96"/>
    <w:rsid w:val="707509A1"/>
    <w:rsid w:val="707C0E9C"/>
    <w:rsid w:val="707F2FDC"/>
    <w:rsid w:val="708B84CA"/>
    <w:rsid w:val="7090DE5F"/>
    <w:rsid w:val="7091CC05"/>
    <w:rsid w:val="70937326"/>
    <w:rsid w:val="70A32630"/>
    <w:rsid w:val="70B95538"/>
    <w:rsid w:val="70BB11BD"/>
    <w:rsid w:val="70C0BD11"/>
    <w:rsid w:val="70C1C12F"/>
    <w:rsid w:val="70C4492E"/>
    <w:rsid w:val="70C451B3"/>
    <w:rsid w:val="70CFE68C"/>
    <w:rsid w:val="70E49CA2"/>
    <w:rsid w:val="70EE93B9"/>
    <w:rsid w:val="70EFD92B"/>
    <w:rsid w:val="70F0F124"/>
    <w:rsid w:val="70F2E6B0"/>
    <w:rsid w:val="70FAE95C"/>
    <w:rsid w:val="70FE4A34"/>
    <w:rsid w:val="7103C076"/>
    <w:rsid w:val="710563FD"/>
    <w:rsid w:val="710625A3"/>
    <w:rsid w:val="710A5501"/>
    <w:rsid w:val="710B090A"/>
    <w:rsid w:val="7110667C"/>
    <w:rsid w:val="711091A6"/>
    <w:rsid w:val="7117C047"/>
    <w:rsid w:val="7140DFF8"/>
    <w:rsid w:val="7144C585"/>
    <w:rsid w:val="7147F449"/>
    <w:rsid w:val="71489699"/>
    <w:rsid w:val="7152C7CD"/>
    <w:rsid w:val="715822A4"/>
    <w:rsid w:val="7168EA18"/>
    <w:rsid w:val="716FA13F"/>
    <w:rsid w:val="7172B533"/>
    <w:rsid w:val="717FBF3B"/>
    <w:rsid w:val="7185A2B6"/>
    <w:rsid w:val="71973B4F"/>
    <w:rsid w:val="719EFD72"/>
    <w:rsid w:val="71A07530"/>
    <w:rsid w:val="71A4E56C"/>
    <w:rsid w:val="71AD28A3"/>
    <w:rsid w:val="71BD8657"/>
    <w:rsid w:val="71BDD8B5"/>
    <w:rsid w:val="71BF9A49"/>
    <w:rsid w:val="71C25631"/>
    <w:rsid w:val="71C6669D"/>
    <w:rsid w:val="71CA7AF2"/>
    <w:rsid w:val="71CCCDB9"/>
    <w:rsid w:val="71D01492"/>
    <w:rsid w:val="71D2B33C"/>
    <w:rsid w:val="71D350A9"/>
    <w:rsid w:val="71D794E7"/>
    <w:rsid w:val="71DB745C"/>
    <w:rsid w:val="71DE75FC"/>
    <w:rsid w:val="71DFAE3C"/>
    <w:rsid w:val="71E3B519"/>
    <w:rsid w:val="71E3F73E"/>
    <w:rsid w:val="71F6745F"/>
    <w:rsid w:val="71FA4EBE"/>
    <w:rsid w:val="71FE7BB4"/>
    <w:rsid w:val="71FFE822"/>
    <w:rsid w:val="7201739B"/>
    <w:rsid w:val="72116291"/>
    <w:rsid w:val="721DE7A4"/>
    <w:rsid w:val="7226AE8E"/>
    <w:rsid w:val="723C71ED"/>
    <w:rsid w:val="723E4DC1"/>
    <w:rsid w:val="7249D33C"/>
    <w:rsid w:val="7254F64E"/>
    <w:rsid w:val="7255748A"/>
    <w:rsid w:val="72650AE3"/>
    <w:rsid w:val="726CB28B"/>
    <w:rsid w:val="72822255"/>
    <w:rsid w:val="72825737"/>
    <w:rsid w:val="72854612"/>
    <w:rsid w:val="728C06C8"/>
    <w:rsid w:val="728C307A"/>
    <w:rsid w:val="7291C64D"/>
    <w:rsid w:val="72949713"/>
    <w:rsid w:val="729689C3"/>
    <w:rsid w:val="7297B411"/>
    <w:rsid w:val="72A0E102"/>
    <w:rsid w:val="72A54483"/>
    <w:rsid w:val="72ADBD86"/>
    <w:rsid w:val="72B69BA8"/>
    <w:rsid w:val="72BA7C33"/>
    <w:rsid w:val="72BEF0C0"/>
    <w:rsid w:val="72C2D2CE"/>
    <w:rsid w:val="72CD07C1"/>
    <w:rsid w:val="72DD5E71"/>
    <w:rsid w:val="72DDF67C"/>
    <w:rsid w:val="72E59492"/>
    <w:rsid w:val="72E9B89E"/>
    <w:rsid w:val="72EFC015"/>
    <w:rsid w:val="72F3D514"/>
    <w:rsid w:val="72FB6A71"/>
    <w:rsid w:val="730D3A8B"/>
    <w:rsid w:val="730FC456"/>
    <w:rsid w:val="73229ABE"/>
    <w:rsid w:val="732FD317"/>
    <w:rsid w:val="733052C1"/>
    <w:rsid w:val="7334B1CD"/>
    <w:rsid w:val="73362E28"/>
    <w:rsid w:val="733BFC04"/>
    <w:rsid w:val="7346D0F6"/>
    <w:rsid w:val="7348FBC7"/>
    <w:rsid w:val="734A98E7"/>
    <w:rsid w:val="735BE8A3"/>
    <w:rsid w:val="736AAAA2"/>
    <w:rsid w:val="736E8E2C"/>
    <w:rsid w:val="7384D449"/>
    <w:rsid w:val="73853B07"/>
    <w:rsid w:val="738C4D05"/>
    <w:rsid w:val="738CD36C"/>
    <w:rsid w:val="739DA1C4"/>
    <w:rsid w:val="739F82A1"/>
    <w:rsid w:val="73A53D6F"/>
    <w:rsid w:val="73A973B3"/>
    <w:rsid w:val="73B17016"/>
    <w:rsid w:val="73B5FDEA"/>
    <w:rsid w:val="73BBD458"/>
    <w:rsid w:val="73BDF1A9"/>
    <w:rsid w:val="73C4FFA6"/>
    <w:rsid w:val="73CC4DA5"/>
    <w:rsid w:val="73CF15C8"/>
    <w:rsid w:val="73D897C3"/>
    <w:rsid w:val="73E318B5"/>
    <w:rsid w:val="73E3586E"/>
    <w:rsid w:val="73E55C3E"/>
    <w:rsid w:val="73E75B5E"/>
    <w:rsid w:val="73EBA356"/>
    <w:rsid w:val="74041B95"/>
    <w:rsid w:val="740849A3"/>
    <w:rsid w:val="740BD436"/>
    <w:rsid w:val="74153DDB"/>
    <w:rsid w:val="7418F05F"/>
    <w:rsid w:val="741EE583"/>
    <w:rsid w:val="743397B5"/>
    <w:rsid w:val="74352349"/>
    <w:rsid w:val="7441AE09"/>
    <w:rsid w:val="744315F0"/>
    <w:rsid w:val="74467E20"/>
    <w:rsid w:val="744895E6"/>
    <w:rsid w:val="745033B7"/>
    <w:rsid w:val="74536C6A"/>
    <w:rsid w:val="7457B597"/>
    <w:rsid w:val="745969E3"/>
    <w:rsid w:val="745DF093"/>
    <w:rsid w:val="7468F71E"/>
    <w:rsid w:val="74694D81"/>
    <w:rsid w:val="74792EB4"/>
    <w:rsid w:val="7479B761"/>
    <w:rsid w:val="7481E617"/>
    <w:rsid w:val="7484CB8C"/>
    <w:rsid w:val="7488E7B1"/>
    <w:rsid w:val="748D4C15"/>
    <w:rsid w:val="748E3A22"/>
    <w:rsid w:val="748FAABA"/>
    <w:rsid w:val="7492AEAF"/>
    <w:rsid w:val="7493A8F2"/>
    <w:rsid w:val="7499AF80"/>
    <w:rsid w:val="7499C86D"/>
    <w:rsid w:val="74A1BEF0"/>
    <w:rsid w:val="74A2D061"/>
    <w:rsid w:val="74A60C33"/>
    <w:rsid w:val="74B1E500"/>
    <w:rsid w:val="74BB7149"/>
    <w:rsid w:val="74BDFDAA"/>
    <w:rsid w:val="74BE8BD5"/>
    <w:rsid w:val="74CA4425"/>
    <w:rsid w:val="74CBBCE9"/>
    <w:rsid w:val="74CE2CF0"/>
    <w:rsid w:val="74CED605"/>
    <w:rsid w:val="74DB234E"/>
    <w:rsid w:val="74DE2085"/>
    <w:rsid w:val="74E47817"/>
    <w:rsid w:val="74E53B27"/>
    <w:rsid w:val="74F1F7F6"/>
    <w:rsid w:val="74F6B44A"/>
    <w:rsid w:val="74FA1068"/>
    <w:rsid w:val="74FBA2D8"/>
    <w:rsid w:val="750C5ADC"/>
    <w:rsid w:val="751C6070"/>
    <w:rsid w:val="752AD529"/>
    <w:rsid w:val="7531AFF5"/>
    <w:rsid w:val="753319BB"/>
    <w:rsid w:val="753402AB"/>
    <w:rsid w:val="7535D293"/>
    <w:rsid w:val="753628B9"/>
    <w:rsid w:val="753721CD"/>
    <w:rsid w:val="753D09C3"/>
    <w:rsid w:val="7542701F"/>
    <w:rsid w:val="754647A8"/>
    <w:rsid w:val="75486E87"/>
    <w:rsid w:val="7570D57D"/>
    <w:rsid w:val="75762101"/>
    <w:rsid w:val="75840AE3"/>
    <w:rsid w:val="758B9AD7"/>
    <w:rsid w:val="758F9792"/>
    <w:rsid w:val="75965C9F"/>
    <w:rsid w:val="75968B3F"/>
    <w:rsid w:val="7599E863"/>
    <w:rsid w:val="759D5AC3"/>
    <w:rsid w:val="75A3A694"/>
    <w:rsid w:val="75A79A67"/>
    <w:rsid w:val="75B87F10"/>
    <w:rsid w:val="75BBD2A0"/>
    <w:rsid w:val="75C04424"/>
    <w:rsid w:val="75C38786"/>
    <w:rsid w:val="75C63F96"/>
    <w:rsid w:val="75CFC748"/>
    <w:rsid w:val="75D17BFA"/>
    <w:rsid w:val="75D22176"/>
    <w:rsid w:val="75D52695"/>
    <w:rsid w:val="75D66B93"/>
    <w:rsid w:val="75D69A2D"/>
    <w:rsid w:val="75D7E575"/>
    <w:rsid w:val="75DFB017"/>
    <w:rsid w:val="75E5CFB7"/>
    <w:rsid w:val="75E80E73"/>
    <w:rsid w:val="75F14C3E"/>
    <w:rsid w:val="75F3E7F4"/>
    <w:rsid w:val="76027652"/>
    <w:rsid w:val="76033365"/>
    <w:rsid w:val="76084D3E"/>
    <w:rsid w:val="760B1FA9"/>
    <w:rsid w:val="760B974E"/>
    <w:rsid w:val="760FB3E1"/>
    <w:rsid w:val="761D2DF5"/>
    <w:rsid w:val="76280592"/>
    <w:rsid w:val="762E5354"/>
    <w:rsid w:val="7632068C"/>
    <w:rsid w:val="763B0539"/>
    <w:rsid w:val="763C7798"/>
    <w:rsid w:val="763D2923"/>
    <w:rsid w:val="76432814"/>
    <w:rsid w:val="7643D6C7"/>
    <w:rsid w:val="7647FD15"/>
    <w:rsid w:val="76492FBD"/>
    <w:rsid w:val="764A44B0"/>
    <w:rsid w:val="766216B4"/>
    <w:rsid w:val="766CC22B"/>
    <w:rsid w:val="76712CE9"/>
    <w:rsid w:val="7671E1F3"/>
    <w:rsid w:val="76968396"/>
    <w:rsid w:val="7696F37E"/>
    <w:rsid w:val="7699AA09"/>
    <w:rsid w:val="76A06239"/>
    <w:rsid w:val="76A7C633"/>
    <w:rsid w:val="76B28CAF"/>
    <w:rsid w:val="76B3A25D"/>
    <w:rsid w:val="76B4AF61"/>
    <w:rsid w:val="76C61FB8"/>
    <w:rsid w:val="76CD28B7"/>
    <w:rsid w:val="76D1D378"/>
    <w:rsid w:val="76D6F782"/>
    <w:rsid w:val="76DAACB3"/>
    <w:rsid w:val="76DF6C4F"/>
    <w:rsid w:val="76EBD564"/>
    <w:rsid w:val="76EC3DC7"/>
    <w:rsid w:val="76F26EB9"/>
    <w:rsid w:val="76F482B0"/>
    <w:rsid w:val="76FA22D2"/>
    <w:rsid w:val="7712BF0A"/>
    <w:rsid w:val="771C13CC"/>
    <w:rsid w:val="77385AD5"/>
    <w:rsid w:val="773872B6"/>
    <w:rsid w:val="77447DEB"/>
    <w:rsid w:val="7755D874"/>
    <w:rsid w:val="7763AF41"/>
    <w:rsid w:val="77682B3D"/>
    <w:rsid w:val="776B467B"/>
    <w:rsid w:val="7770C064"/>
    <w:rsid w:val="77763732"/>
    <w:rsid w:val="77763ACB"/>
    <w:rsid w:val="777CCF7D"/>
    <w:rsid w:val="777DACFB"/>
    <w:rsid w:val="777EB1B2"/>
    <w:rsid w:val="7785A397"/>
    <w:rsid w:val="778EEEA9"/>
    <w:rsid w:val="7790C0A4"/>
    <w:rsid w:val="7797506B"/>
    <w:rsid w:val="779C9350"/>
    <w:rsid w:val="779C94CC"/>
    <w:rsid w:val="77A03F71"/>
    <w:rsid w:val="77A82D26"/>
    <w:rsid w:val="77AB14C6"/>
    <w:rsid w:val="77AB7291"/>
    <w:rsid w:val="77AC1E4F"/>
    <w:rsid w:val="77B01784"/>
    <w:rsid w:val="77B2AD60"/>
    <w:rsid w:val="77B39A5C"/>
    <w:rsid w:val="77B924E5"/>
    <w:rsid w:val="77BD9EDE"/>
    <w:rsid w:val="77BEF950"/>
    <w:rsid w:val="77C55EC9"/>
    <w:rsid w:val="77CBFFD4"/>
    <w:rsid w:val="77CC558D"/>
    <w:rsid w:val="77CF66D6"/>
    <w:rsid w:val="77D5DDFD"/>
    <w:rsid w:val="77DEFE2D"/>
    <w:rsid w:val="77DF6FBD"/>
    <w:rsid w:val="77E57283"/>
    <w:rsid w:val="77E73E7F"/>
    <w:rsid w:val="77EB7DAF"/>
    <w:rsid w:val="77ECB59F"/>
    <w:rsid w:val="77EE69D8"/>
    <w:rsid w:val="77F03DD4"/>
    <w:rsid w:val="7800489F"/>
    <w:rsid w:val="78064618"/>
    <w:rsid w:val="780E4298"/>
    <w:rsid w:val="78151E4C"/>
    <w:rsid w:val="78181E27"/>
    <w:rsid w:val="781CBA4D"/>
    <w:rsid w:val="7821837C"/>
    <w:rsid w:val="782AFBCB"/>
    <w:rsid w:val="782E109F"/>
    <w:rsid w:val="783266C9"/>
    <w:rsid w:val="783D8EE6"/>
    <w:rsid w:val="783E22DD"/>
    <w:rsid w:val="784B3A9D"/>
    <w:rsid w:val="784B537D"/>
    <w:rsid w:val="78520B0A"/>
    <w:rsid w:val="7856998B"/>
    <w:rsid w:val="785A97C6"/>
    <w:rsid w:val="785C65E0"/>
    <w:rsid w:val="785F7AE1"/>
    <w:rsid w:val="786A3DDD"/>
    <w:rsid w:val="7870BB18"/>
    <w:rsid w:val="78746868"/>
    <w:rsid w:val="78784F08"/>
    <w:rsid w:val="7880A581"/>
    <w:rsid w:val="7885483F"/>
    <w:rsid w:val="7888C200"/>
    <w:rsid w:val="788E27AC"/>
    <w:rsid w:val="7890CE59"/>
    <w:rsid w:val="7892D94B"/>
    <w:rsid w:val="78945FC8"/>
    <w:rsid w:val="7896C3DD"/>
    <w:rsid w:val="7897EF0B"/>
    <w:rsid w:val="789C29C9"/>
    <w:rsid w:val="78A8DA15"/>
    <w:rsid w:val="78BCFEA7"/>
    <w:rsid w:val="78C25823"/>
    <w:rsid w:val="78C4B59C"/>
    <w:rsid w:val="78C8E5C7"/>
    <w:rsid w:val="78D6180D"/>
    <w:rsid w:val="78D7E964"/>
    <w:rsid w:val="78D9BF20"/>
    <w:rsid w:val="78D9D2C7"/>
    <w:rsid w:val="78DBEE3F"/>
    <w:rsid w:val="78E2A7F9"/>
    <w:rsid w:val="78ED384B"/>
    <w:rsid w:val="78F82740"/>
    <w:rsid w:val="78FB052A"/>
    <w:rsid w:val="79002541"/>
    <w:rsid w:val="79069C70"/>
    <w:rsid w:val="790BFCD3"/>
    <w:rsid w:val="79139CB1"/>
    <w:rsid w:val="791D26D9"/>
    <w:rsid w:val="791EF83C"/>
    <w:rsid w:val="79233FAE"/>
    <w:rsid w:val="792C09B7"/>
    <w:rsid w:val="79404859"/>
    <w:rsid w:val="7945C44A"/>
    <w:rsid w:val="794B11AB"/>
    <w:rsid w:val="795D4358"/>
    <w:rsid w:val="7964C228"/>
    <w:rsid w:val="796B6B49"/>
    <w:rsid w:val="796B9392"/>
    <w:rsid w:val="79774C69"/>
    <w:rsid w:val="7979EC08"/>
    <w:rsid w:val="797A32F1"/>
    <w:rsid w:val="797EEB5E"/>
    <w:rsid w:val="79899720"/>
    <w:rsid w:val="799379B2"/>
    <w:rsid w:val="79998294"/>
    <w:rsid w:val="7999BF25"/>
    <w:rsid w:val="79A29EE7"/>
    <w:rsid w:val="79A83E09"/>
    <w:rsid w:val="79AA86D6"/>
    <w:rsid w:val="79BDED1D"/>
    <w:rsid w:val="79CEF8B5"/>
    <w:rsid w:val="79D8E4D8"/>
    <w:rsid w:val="79D9AB7F"/>
    <w:rsid w:val="79DC343F"/>
    <w:rsid w:val="79DC97AD"/>
    <w:rsid w:val="79DFA32F"/>
    <w:rsid w:val="79E21BCC"/>
    <w:rsid w:val="79E8C3A1"/>
    <w:rsid w:val="79EDA2C5"/>
    <w:rsid w:val="79F19C40"/>
    <w:rsid w:val="79F22799"/>
    <w:rsid w:val="79F8ACFA"/>
    <w:rsid w:val="79FD7B26"/>
    <w:rsid w:val="7A013DA7"/>
    <w:rsid w:val="7A02A1C3"/>
    <w:rsid w:val="7A0813DF"/>
    <w:rsid w:val="7A15E77A"/>
    <w:rsid w:val="7A16A3DF"/>
    <w:rsid w:val="7A172C25"/>
    <w:rsid w:val="7A18FA9A"/>
    <w:rsid w:val="7A1A8439"/>
    <w:rsid w:val="7A22C283"/>
    <w:rsid w:val="7A23345F"/>
    <w:rsid w:val="7A2582D6"/>
    <w:rsid w:val="7A25A453"/>
    <w:rsid w:val="7A25F939"/>
    <w:rsid w:val="7A26D20E"/>
    <w:rsid w:val="7A26E9DC"/>
    <w:rsid w:val="7A37130F"/>
    <w:rsid w:val="7A3A0780"/>
    <w:rsid w:val="7A3E27CF"/>
    <w:rsid w:val="7A4D58DF"/>
    <w:rsid w:val="7A4F902B"/>
    <w:rsid w:val="7A5B84A8"/>
    <w:rsid w:val="7A5E4E62"/>
    <w:rsid w:val="7A677526"/>
    <w:rsid w:val="7A69CEBF"/>
    <w:rsid w:val="7A78E627"/>
    <w:rsid w:val="7A7FDC21"/>
    <w:rsid w:val="7A8535AE"/>
    <w:rsid w:val="7A8786F4"/>
    <w:rsid w:val="7A8F71BA"/>
    <w:rsid w:val="7A93A823"/>
    <w:rsid w:val="7A93FF31"/>
    <w:rsid w:val="7A9541F4"/>
    <w:rsid w:val="7A96B40F"/>
    <w:rsid w:val="7AA7B4C4"/>
    <w:rsid w:val="7AA8919C"/>
    <w:rsid w:val="7AAFDA66"/>
    <w:rsid w:val="7AB40C41"/>
    <w:rsid w:val="7ABA384C"/>
    <w:rsid w:val="7ABB3B5D"/>
    <w:rsid w:val="7ABDCF6A"/>
    <w:rsid w:val="7AC0AA9B"/>
    <w:rsid w:val="7AC79F7D"/>
    <w:rsid w:val="7AC7B3F3"/>
    <w:rsid w:val="7ACE9FB3"/>
    <w:rsid w:val="7AE4D1AD"/>
    <w:rsid w:val="7AEC2C68"/>
    <w:rsid w:val="7AEE4A48"/>
    <w:rsid w:val="7AFFBA57"/>
    <w:rsid w:val="7B019EC6"/>
    <w:rsid w:val="7B0644DE"/>
    <w:rsid w:val="7B08A0E1"/>
    <w:rsid w:val="7B099940"/>
    <w:rsid w:val="7B0F0025"/>
    <w:rsid w:val="7B119681"/>
    <w:rsid w:val="7B19187A"/>
    <w:rsid w:val="7B1D3139"/>
    <w:rsid w:val="7B26C0DE"/>
    <w:rsid w:val="7B26CD7A"/>
    <w:rsid w:val="7B26D175"/>
    <w:rsid w:val="7B2B33ED"/>
    <w:rsid w:val="7B2E51EE"/>
    <w:rsid w:val="7B382CAA"/>
    <w:rsid w:val="7B38DBDC"/>
    <w:rsid w:val="7B3F7BDA"/>
    <w:rsid w:val="7B457F23"/>
    <w:rsid w:val="7B511FC9"/>
    <w:rsid w:val="7B5248AA"/>
    <w:rsid w:val="7B613F5B"/>
    <w:rsid w:val="7B6EF919"/>
    <w:rsid w:val="7B772147"/>
    <w:rsid w:val="7B7E0CBF"/>
    <w:rsid w:val="7B811D7B"/>
    <w:rsid w:val="7B9C6881"/>
    <w:rsid w:val="7B9C8918"/>
    <w:rsid w:val="7B9E099E"/>
    <w:rsid w:val="7B9FD2FD"/>
    <w:rsid w:val="7BA1F009"/>
    <w:rsid w:val="7BA42489"/>
    <w:rsid w:val="7BAFDE7D"/>
    <w:rsid w:val="7BB3EF3A"/>
    <w:rsid w:val="7BB570B1"/>
    <w:rsid w:val="7BBEDF78"/>
    <w:rsid w:val="7BCDCE4A"/>
    <w:rsid w:val="7BCE2560"/>
    <w:rsid w:val="7BD03E99"/>
    <w:rsid w:val="7BD3E1E3"/>
    <w:rsid w:val="7BDB7F17"/>
    <w:rsid w:val="7BE0AA60"/>
    <w:rsid w:val="7BE4F1F0"/>
    <w:rsid w:val="7BE93FFA"/>
    <w:rsid w:val="7BEFF31B"/>
    <w:rsid w:val="7BF442B6"/>
    <w:rsid w:val="7BF84E24"/>
    <w:rsid w:val="7BFA93B5"/>
    <w:rsid w:val="7BFF7732"/>
    <w:rsid w:val="7C1A9B07"/>
    <w:rsid w:val="7C2BFB3E"/>
    <w:rsid w:val="7C42A458"/>
    <w:rsid w:val="7C5A4340"/>
    <w:rsid w:val="7C62EAA5"/>
    <w:rsid w:val="7C6E6ACC"/>
    <w:rsid w:val="7C700E9F"/>
    <w:rsid w:val="7C771BB9"/>
    <w:rsid w:val="7C7A357E"/>
    <w:rsid w:val="7C81F9F9"/>
    <w:rsid w:val="7C8A8D95"/>
    <w:rsid w:val="7C9A89C3"/>
    <w:rsid w:val="7C9F93AB"/>
    <w:rsid w:val="7CAB0466"/>
    <w:rsid w:val="7CAD6B8B"/>
    <w:rsid w:val="7CB645A1"/>
    <w:rsid w:val="7CBDF455"/>
    <w:rsid w:val="7CC59838"/>
    <w:rsid w:val="7CD10404"/>
    <w:rsid w:val="7CD6205C"/>
    <w:rsid w:val="7CD804D5"/>
    <w:rsid w:val="7CDB2DD2"/>
    <w:rsid w:val="7CDF15F1"/>
    <w:rsid w:val="7CE80BBB"/>
    <w:rsid w:val="7CE9DF1B"/>
    <w:rsid w:val="7CEBFE99"/>
    <w:rsid w:val="7CF41549"/>
    <w:rsid w:val="7CFB9F44"/>
    <w:rsid w:val="7CFFD1CA"/>
    <w:rsid w:val="7D050713"/>
    <w:rsid w:val="7D10C49C"/>
    <w:rsid w:val="7D11E9FE"/>
    <w:rsid w:val="7D1A6D01"/>
    <w:rsid w:val="7D1A99CB"/>
    <w:rsid w:val="7D1B23F9"/>
    <w:rsid w:val="7D235998"/>
    <w:rsid w:val="7D2438F2"/>
    <w:rsid w:val="7D26440F"/>
    <w:rsid w:val="7D301D83"/>
    <w:rsid w:val="7D319256"/>
    <w:rsid w:val="7D31F569"/>
    <w:rsid w:val="7D3464BD"/>
    <w:rsid w:val="7D396457"/>
    <w:rsid w:val="7D3B25A2"/>
    <w:rsid w:val="7D414B7C"/>
    <w:rsid w:val="7D47750D"/>
    <w:rsid w:val="7D477D9B"/>
    <w:rsid w:val="7D4BDB3B"/>
    <w:rsid w:val="7D5E6531"/>
    <w:rsid w:val="7D632C0F"/>
    <w:rsid w:val="7D63ED25"/>
    <w:rsid w:val="7D6AAAFB"/>
    <w:rsid w:val="7D6F3744"/>
    <w:rsid w:val="7D718DE7"/>
    <w:rsid w:val="7D7A54C2"/>
    <w:rsid w:val="7D8297A3"/>
    <w:rsid w:val="7D8C0006"/>
    <w:rsid w:val="7D982DB1"/>
    <w:rsid w:val="7DA13267"/>
    <w:rsid w:val="7DB8DC92"/>
    <w:rsid w:val="7DCE6745"/>
    <w:rsid w:val="7DD044C8"/>
    <w:rsid w:val="7DD32D72"/>
    <w:rsid w:val="7DE19EDD"/>
    <w:rsid w:val="7DE60D10"/>
    <w:rsid w:val="7DE80911"/>
    <w:rsid w:val="7DE97A3B"/>
    <w:rsid w:val="7DE99D3F"/>
    <w:rsid w:val="7DEA5D41"/>
    <w:rsid w:val="7E0ADF60"/>
    <w:rsid w:val="7E1061BA"/>
    <w:rsid w:val="7E1D4194"/>
    <w:rsid w:val="7E2944B6"/>
    <w:rsid w:val="7E2C9A37"/>
    <w:rsid w:val="7E337BA2"/>
    <w:rsid w:val="7E37E97D"/>
    <w:rsid w:val="7E3AD4D3"/>
    <w:rsid w:val="7E3D22AA"/>
    <w:rsid w:val="7E3D47F3"/>
    <w:rsid w:val="7E44C21C"/>
    <w:rsid w:val="7E5329DE"/>
    <w:rsid w:val="7E660F25"/>
    <w:rsid w:val="7E6E371A"/>
    <w:rsid w:val="7E70B269"/>
    <w:rsid w:val="7E73ECE2"/>
    <w:rsid w:val="7E7D35D4"/>
    <w:rsid w:val="7E843895"/>
    <w:rsid w:val="7E849A36"/>
    <w:rsid w:val="7E84DF9B"/>
    <w:rsid w:val="7E960770"/>
    <w:rsid w:val="7E9708DE"/>
    <w:rsid w:val="7E979D4E"/>
    <w:rsid w:val="7E9DAE01"/>
    <w:rsid w:val="7EA987EB"/>
    <w:rsid w:val="7EAA3C3A"/>
    <w:rsid w:val="7EAAFDD7"/>
    <w:rsid w:val="7EB87875"/>
    <w:rsid w:val="7EBF0494"/>
    <w:rsid w:val="7EC49385"/>
    <w:rsid w:val="7EC5DEEB"/>
    <w:rsid w:val="7EC77404"/>
    <w:rsid w:val="7ECA7C4A"/>
    <w:rsid w:val="7ECAD20F"/>
    <w:rsid w:val="7ED11953"/>
    <w:rsid w:val="7EE3D9EC"/>
    <w:rsid w:val="7EE4AD27"/>
    <w:rsid w:val="7EF809CB"/>
    <w:rsid w:val="7EFCD298"/>
    <w:rsid w:val="7F00DEC8"/>
    <w:rsid w:val="7F06AE8F"/>
    <w:rsid w:val="7F0D3549"/>
    <w:rsid w:val="7F1224E9"/>
    <w:rsid w:val="7F1C0FA4"/>
    <w:rsid w:val="7F1C9902"/>
    <w:rsid w:val="7F228D38"/>
    <w:rsid w:val="7F253A57"/>
    <w:rsid w:val="7F253AF5"/>
    <w:rsid w:val="7F284069"/>
    <w:rsid w:val="7F2A1A7A"/>
    <w:rsid w:val="7F2A6367"/>
    <w:rsid w:val="7F354A22"/>
    <w:rsid w:val="7F37D61B"/>
    <w:rsid w:val="7F3AA08F"/>
    <w:rsid w:val="7F3DE798"/>
    <w:rsid w:val="7F3E2807"/>
    <w:rsid w:val="7F41316A"/>
    <w:rsid w:val="7F427922"/>
    <w:rsid w:val="7F45C1D5"/>
    <w:rsid w:val="7F4D4C74"/>
    <w:rsid w:val="7F4EE6FA"/>
    <w:rsid w:val="7F4F0073"/>
    <w:rsid w:val="7F4F04B2"/>
    <w:rsid w:val="7F5B14D5"/>
    <w:rsid w:val="7F604E47"/>
    <w:rsid w:val="7F77553A"/>
    <w:rsid w:val="7F7AFFF9"/>
    <w:rsid w:val="7F7BD8D1"/>
    <w:rsid w:val="7F7CAE44"/>
    <w:rsid w:val="7F80C126"/>
    <w:rsid w:val="7F81C6B4"/>
    <w:rsid w:val="7F835504"/>
    <w:rsid w:val="7F836BB5"/>
    <w:rsid w:val="7F8871A0"/>
    <w:rsid w:val="7F8CE5F6"/>
    <w:rsid w:val="7F90FFAF"/>
    <w:rsid w:val="7F9C03FC"/>
    <w:rsid w:val="7F9DABCC"/>
    <w:rsid w:val="7FA6BA75"/>
    <w:rsid w:val="7FB46AB2"/>
    <w:rsid w:val="7FB7082D"/>
    <w:rsid w:val="7FC2ECBD"/>
    <w:rsid w:val="7FC56B25"/>
    <w:rsid w:val="7FC86DC8"/>
    <w:rsid w:val="7FC870E3"/>
    <w:rsid w:val="7FC96BB6"/>
    <w:rsid w:val="7FD9FCDE"/>
    <w:rsid w:val="7FE23FB9"/>
    <w:rsid w:val="7FED2535"/>
    <w:rsid w:val="7FED2847"/>
    <w:rsid w:val="7FF2EB10"/>
    <w:rsid w:val="7FF739B3"/>
    <w:rsid w:val="7FF73B9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86000"/>
  <w15:docId w15:val="{AE624831-D93A-4CE1-97ED-660608B1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link w:val="Heading1Char"/>
    <w:qFormat/>
    <w:rsid w:val="00C95CC6"/>
    <w:pPr>
      <w:keepNext/>
      <w:bidi/>
      <w:spacing w:before="240" w:after="60"/>
      <w:outlineLvl w:val="0"/>
    </w:pPr>
    <w:rPr>
      <w:rFonts w:cs="Calibri"/>
      <w:b/>
      <w:bCs/>
      <w:caps/>
      <w:kern w:val="32"/>
      <w:sz w:val="24"/>
      <w:szCs w:val="24"/>
    </w:rPr>
  </w:style>
  <w:style w:type="paragraph" w:styleId="Heading2">
    <w:name w:val="heading 2"/>
    <w:basedOn w:val="Normal"/>
    <w:next w:val="Normal"/>
    <w:link w:val="Heading2Char"/>
    <w:qFormat/>
    <w:rsid w:val="00C95CC6"/>
    <w:pPr>
      <w:keepNext/>
      <w:bidi/>
      <w:spacing w:before="240" w:after="120"/>
      <w:ind w:left="90"/>
      <w:outlineLvl w:val="1"/>
    </w:pPr>
    <w:rPr>
      <w:rFonts w:cs="Calibri"/>
      <w:caps/>
      <w:sz w:val="24"/>
      <w:szCs w:val="24"/>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C46B12"/>
    <w:pPr>
      <w:keepNext/>
      <w:keepLines/>
      <w:spacing w:before="240" w:after="220"/>
      <w:outlineLvl w:val="4"/>
    </w:pPr>
    <w:rPr>
      <w:rFonts w:eastAsiaTheme="majorEastAsia" w:cstheme="majorBidi"/>
      <w:i/>
    </w:rPr>
  </w:style>
  <w:style w:type="paragraph" w:styleId="Heading6">
    <w:name w:val="heading 6"/>
    <w:basedOn w:val="Normal"/>
    <w:next w:val="Normal"/>
    <w:link w:val="Heading6Char"/>
    <w:semiHidden/>
    <w:unhideWhenUsed/>
    <w:qFormat/>
    <w:rsid w:val="001053E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link w:val="CaptionChar"/>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1D01A8"/>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qFormat/>
    <w:rsid w:val="00676C5C"/>
    <w:rPr>
      <w:sz w:val="18"/>
    </w:rPr>
  </w:style>
  <w:style w:type="paragraph" w:styleId="Header">
    <w:name w:val="header"/>
    <w:basedOn w:val="Normal"/>
    <w:link w:val="HeaderChar"/>
    <w:uiPriority w:val="99"/>
    <w:rsid w:val="001D01A8"/>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unhideWhenUsed/>
    <w:rsid w:val="006961B9"/>
    <w:rPr>
      <w:rFonts w:ascii="Segoe UI" w:hAnsi="Segoe UI"/>
      <w:sz w:val="18"/>
      <w:szCs w:val="18"/>
    </w:rPr>
  </w:style>
  <w:style w:type="character" w:customStyle="1" w:styleId="BalloonTextChar">
    <w:name w:val="Balloon Text Char"/>
    <w:basedOn w:val="DefaultParagraphFont"/>
    <w:link w:val="BalloonText"/>
    <w:uiPriority w:val="99"/>
    <w:rsid w:val="006961B9"/>
    <w:rPr>
      <w:rFonts w:ascii="Segoe UI" w:eastAsia="SimSun" w:hAnsi="Segoe UI" w:cs="Arial"/>
      <w:sz w:val="18"/>
      <w:szCs w:val="18"/>
      <w:lang w:val="en-US" w:eastAsia="zh-CN"/>
    </w:rPr>
  </w:style>
  <w:style w:type="character" w:customStyle="1" w:styleId="ONUMEChar">
    <w:name w:val="ONUM E Char"/>
    <w:link w:val="ONUME"/>
    <w:locked/>
    <w:rsid w:val="00FC7E97"/>
    <w:rPr>
      <w:rFonts w:ascii="Arial" w:eastAsia="SimSun" w:hAnsi="Arial" w:cs="Arial"/>
      <w:sz w:val="22"/>
      <w:lang w:val="en-US" w:eastAsia="zh-CN"/>
    </w:rPr>
  </w:style>
  <w:style w:type="character" w:customStyle="1" w:styleId="Heading5Char">
    <w:name w:val="Heading 5 Char"/>
    <w:basedOn w:val="DefaultParagraphFont"/>
    <w:link w:val="Heading5"/>
    <w:rsid w:val="00C46B12"/>
    <w:rPr>
      <w:rFonts w:ascii="Arial" w:eastAsiaTheme="majorEastAsia" w:hAnsi="Arial" w:cstheme="majorBidi"/>
      <w:i/>
      <w:sz w:val="22"/>
      <w:lang w:val="en-US" w:eastAsia="zh-CN"/>
    </w:rPr>
  </w:style>
  <w:style w:type="character" w:customStyle="1" w:styleId="Heading2Char">
    <w:name w:val="Heading 2 Char"/>
    <w:link w:val="Heading2"/>
    <w:locked/>
    <w:rsid w:val="00C95CC6"/>
    <w:rPr>
      <w:rFonts w:ascii="Arial" w:eastAsia="SimSun" w:hAnsi="Arial" w:cs="Calibri"/>
      <w:caps/>
      <w:sz w:val="24"/>
      <w:szCs w:val="24"/>
      <w:lang w:val="en-US" w:eastAsia="zh-CN"/>
    </w:rPr>
  </w:style>
  <w:style w:type="character" w:customStyle="1" w:styleId="BodyTextChar">
    <w:name w:val="Body Text Char"/>
    <w:basedOn w:val="DefaultParagraphFont"/>
    <w:link w:val="BodyText"/>
    <w:rsid w:val="00C46B12"/>
    <w:rPr>
      <w:rFonts w:ascii="Arial" w:eastAsia="SimSun" w:hAnsi="Arial" w:cs="Arial"/>
      <w:sz w:val="22"/>
      <w:lang w:val="en-US" w:eastAsia="zh-CN"/>
    </w:rPr>
  </w:style>
  <w:style w:type="character" w:customStyle="1" w:styleId="CaptionChar">
    <w:name w:val="Caption Char"/>
    <w:basedOn w:val="DefaultParagraphFont"/>
    <w:link w:val="Caption"/>
    <w:rsid w:val="00C46B12"/>
    <w:rPr>
      <w:rFonts w:ascii="Arial" w:eastAsia="SimSun" w:hAnsi="Arial" w:cs="Arial"/>
      <w:b/>
      <w:bCs/>
      <w:sz w:val="18"/>
      <w:lang w:val="en-US" w:eastAsia="zh-CN"/>
    </w:rPr>
  </w:style>
  <w:style w:type="character" w:customStyle="1" w:styleId="CommentTextChar">
    <w:name w:val="Comment Text Char"/>
    <w:basedOn w:val="DefaultParagraphFont"/>
    <w:semiHidden/>
    <w:rsid w:val="00C46B12"/>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C46B12"/>
    <w:rPr>
      <w:rFonts w:ascii="Arial" w:eastAsia="SimSun" w:hAnsi="Arial" w:cs="Arial"/>
      <w:sz w:val="18"/>
      <w:lang w:val="en-US"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locked/>
    <w:rsid w:val="00C46B12"/>
    <w:rPr>
      <w:rFonts w:ascii="Arial" w:eastAsia="SimSun" w:hAnsi="Arial" w:cs="Arial"/>
      <w:sz w:val="18"/>
      <w:lang w:val="en-US" w:eastAsia="zh-CN"/>
    </w:rPr>
  </w:style>
  <w:style w:type="character" w:customStyle="1" w:styleId="HeaderChar">
    <w:name w:val="Header Char"/>
    <w:link w:val="Header"/>
    <w:uiPriority w:val="99"/>
    <w:locked/>
    <w:rsid w:val="00C46B12"/>
    <w:rPr>
      <w:rFonts w:ascii="Arial" w:eastAsia="SimSun" w:hAnsi="Arial" w:cs="Arial"/>
      <w:sz w:val="22"/>
      <w:lang w:val="en-US" w:eastAsia="zh-CN"/>
    </w:rPr>
  </w:style>
  <w:style w:type="paragraph" w:styleId="NoSpacing">
    <w:name w:val="No Spacing"/>
    <w:uiPriority w:val="1"/>
    <w:qFormat/>
    <w:rsid w:val="00C46B12"/>
    <w:rPr>
      <w:rFonts w:ascii="Arial" w:eastAsia="SimSun" w:hAnsi="Arial"/>
      <w:sz w:val="22"/>
      <w:lang w:val="en-US" w:eastAsia="zh-CN"/>
    </w:rPr>
  </w:style>
  <w:style w:type="paragraph" w:styleId="TOC1">
    <w:name w:val="toc 1"/>
    <w:basedOn w:val="Normal"/>
    <w:next w:val="Normal"/>
    <w:autoRedefine/>
    <w:uiPriority w:val="39"/>
    <w:qFormat/>
    <w:rsid w:val="009376A5"/>
    <w:pPr>
      <w:tabs>
        <w:tab w:val="left" w:leader="dot" w:pos="446"/>
        <w:tab w:val="right" w:leader="dot" w:pos="9346"/>
      </w:tabs>
      <w:spacing w:before="240" w:after="240"/>
    </w:pPr>
  </w:style>
  <w:style w:type="character" w:styleId="Hyperlink">
    <w:name w:val="Hyperlink"/>
    <w:basedOn w:val="DefaultParagraphFont"/>
    <w:uiPriority w:val="99"/>
    <w:rsid w:val="00C46B12"/>
    <w:rPr>
      <w:rFonts w:cs="Times New Roman"/>
      <w:color w:val="0000FF"/>
      <w:u w:val="single"/>
    </w:rPr>
  </w:style>
  <w:style w:type="table" w:styleId="TableGrid">
    <w:name w:val="Table Grid"/>
    <w:basedOn w:val="TableNormal"/>
    <w:uiPriority w:val="59"/>
    <w:rsid w:val="00C46B12"/>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callout"/>
    <w:basedOn w:val="DefaultParagraphFont"/>
    <w:link w:val="BVIfnrTegnCharTegnChar"/>
    <w:qFormat/>
    <w:rsid w:val="00C46B12"/>
    <w:rPr>
      <w:vertAlign w:val="superscript"/>
    </w:rPr>
  </w:style>
  <w:style w:type="paragraph" w:styleId="PlainText">
    <w:name w:val="Plain Text"/>
    <w:basedOn w:val="Normal"/>
    <w:link w:val="PlainTextChar"/>
    <w:uiPriority w:val="99"/>
    <w:rsid w:val="00C46B12"/>
    <w:rPr>
      <w:rFonts w:ascii="Courier New" w:hAnsi="Courier New"/>
      <w:sz w:val="20"/>
    </w:rPr>
  </w:style>
  <w:style w:type="character" w:customStyle="1" w:styleId="PlainTextChar">
    <w:name w:val="Plain Text Char"/>
    <w:basedOn w:val="DefaultParagraphFont"/>
    <w:link w:val="PlainText"/>
    <w:uiPriority w:val="99"/>
    <w:rsid w:val="00C46B12"/>
    <w:rPr>
      <w:rFonts w:ascii="Courier New" w:eastAsia="SimSun" w:hAnsi="Courier New" w:cs="Arial"/>
      <w:lang w:val="en-US"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List Paragraph1"/>
    <w:basedOn w:val="Normal"/>
    <w:link w:val="ListParagraphChar"/>
    <w:uiPriority w:val="34"/>
    <w:qFormat/>
    <w:rsid w:val="00C46B12"/>
    <w:pPr>
      <w:ind w:left="720"/>
      <w:contextualSpacing/>
    </w:p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C46B12"/>
    <w:rPr>
      <w:rFonts w:ascii="Arial" w:eastAsia="SimSun" w:hAnsi="Arial" w:cs="Arial"/>
      <w:sz w:val="22"/>
      <w:lang w:val="en-US" w:eastAsia="zh-CN"/>
    </w:rPr>
  </w:style>
  <w:style w:type="character" w:styleId="CommentReference">
    <w:name w:val="annotation reference"/>
    <w:basedOn w:val="DefaultParagraphFont"/>
    <w:rsid w:val="00C46B12"/>
    <w:rPr>
      <w:sz w:val="16"/>
      <w:szCs w:val="16"/>
    </w:rPr>
  </w:style>
  <w:style w:type="paragraph" w:styleId="CommentSubject">
    <w:name w:val="annotation subject"/>
    <w:basedOn w:val="CommentText"/>
    <w:next w:val="CommentText"/>
    <w:link w:val="CommentSubjectChar"/>
    <w:rsid w:val="00C46B12"/>
    <w:rPr>
      <w:b/>
      <w:bCs/>
      <w:sz w:val="20"/>
    </w:rPr>
  </w:style>
  <w:style w:type="character" w:customStyle="1" w:styleId="CommentTextChar1">
    <w:name w:val="Comment Text Char1"/>
    <w:basedOn w:val="DefaultParagraphFont"/>
    <w:link w:val="CommentText"/>
    <w:semiHidden/>
    <w:rsid w:val="00C46B12"/>
    <w:rPr>
      <w:rFonts w:ascii="Arial" w:eastAsia="SimSun" w:hAnsi="Arial" w:cs="Arial"/>
      <w:sz w:val="18"/>
      <w:lang w:val="en-US" w:eastAsia="zh-CN"/>
    </w:rPr>
  </w:style>
  <w:style w:type="character" w:customStyle="1" w:styleId="CommentSubjectChar">
    <w:name w:val="Comment Subject Char"/>
    <w:basedOn w:val="CommentTextChar1"/>
    <w:link w:val="CommentSubject"/>
    <w:rsid w:val="00C46B12"/>
    <w:rPr>
      <w:rFonts w:ascii="Arial" w:eastAsia="SimSun" w:hAnsi="Arial" w:cs="Arial"/>
      <w:b/>
      <w:bCs/>
      <w:sz w:val="18"/>
      <w:lang w:val="en-US" w:eastAsia="zh-CN"/>
    </w:rPr>
  </w:style>
  <w:style w:type="character" w:styleId="EndnoteReference">
    <w:name w:val="endnote reference"/>
    <w:basedOn w:val="DefaultParagraphFont"/>
    <w:rsid w:val="00C46B12"/>
    <w:rPr>
      <w:vertAlign w:val="superscript"/>
    </w:rPr>
  </w:style>
  <w:style w:type="paragraph" w:styleId="NormalWeb">
    <w:name w:val="Normal (Web)"/>
    <w:basedOn w:val="Normal"/>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locked/>
    <w:rsid w:val="00C46B12"/>
    <w:rPr>
      <w:rFonts w:ascii="Arial" w:hAnsi="Arial" w:cs="Arial"/>
      <w:sz w:val="22"/>
      <w:lang w:val="x-none" w:eastAsia="x-none"/>
    </w:rPr>
  </w:style>
  <w:style w:type="character" w:customStyle="1" w:styleId="apple-converted-space">
    <w:name w:val="apple-converted-space"/>
    <w:basedOn w:val="DefaultParagraphFont"/>
    <w:rsid w:val="00C46B12"/>
  </w:style>
  <w:style w:type="paragraph" w:customStyle="1" w:styleId="Default">
    <w:name w:val="Default"/>
    <w:rsid w:val="00C46B12"/>
    <w:pPr>
      <w:autoSpaceDE w:val="0"/>
      <w:autoSpaceDN w:val="0"/>
      <w:adjustRightInd w:val="0"/>
    </w:pPr>
    <w:rPr>
      <w:rFonts w:ascii="Arial" w:hAnsi="Arial"/>
      <w:color w:val="000000"/>
      <w:sz w:val="24"/>
      <w:szCs w:val="24"/>
      <w:lang w:val="en-US" w:eastAsia="en-US"/>
    </w:rPr>
  </w:style>
  <w:style w:type="paragraph" w:styleId="TOC2">
    <w:name w:val="toc 2"/>
    <w:basedOn w:val="Normal"/>
    <w:next w:val="Normal"/>
    <w:autoRedefine/>
    <w:uiPriority w:val="39"/>
    <w:unhideWhenUsed/>
    <w:qFormat/>
    <w:rsid w:val="00C46B12"/>
    <w:pPr>
      <w:spacing w:after="100"/>
      <w:ind w:left="220"/>
    </w:pPr>
  </w:style>
  <w:style w:type="paragraph" w:customStyle="1" w:styleId="Heading11">
    <w:name w:val="Heading 1.1"/>
    <w:basedOn w:val="Heading1"/>
    <w:qFormat/>
    <w:rsid w:val="00C46B12"/>
    <w:pPr>
      <w:numPr>
        <w:numId w:val="6"/>
      </w:numPr>
      <w:spacing w:before="480"/>
    </w:pPr>
    <w:rPr>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C46B12"/>
    <w:pPr>
      <w:spacing w:after="160" w:line="240" w:lineRule="atLeast"/>
    </w:pPr>
    <w:rPr>
      <w:rFonts w:ascii="Times New Roman" w:eastAsia="Times New Roman" w:hAnsi="Times New Roman"/>
      <w:sz w:val="20"/>
      <w:vertAlign w:val="superscript"/>
      <w:lang w:val="fr-CH" w:eastAsia="fr-CH"/>
    </w:rPr>
  </w:style>
  <w:style w:type="paragraph" w:styleId="Revision">
    <w:name w:val="Revision"/>
    <w:hidden/>
    <w:uiPriority w:val="99"/>
    <w:semiHidden/>
    <w:rsid w:val="00C46B12"/>
    <w:rPr>
      <w:rFonts w:ascii="Arial" w:eastAsia="SimSun" w:hAnsi="Arial"/>
      <w:sz w:val="22"/>
      <w:lang w:val="en-US" w:eastAsia="zh-CN"/>
    </w:rPr>
  </w:style>
  <w:style w:type="character" w:customStyle="1" w:styleId="Heading1Char">
    <w:name w:val="Heading 1 Char"/>
    <w:basedOn w:val="DefaultParagraphFont"/>
    <w:link w:val="Heading1"/>
    <w:rsid w:val="00C95CC6"/>
    <w:rPr>
      <w:rFonts w:ascii="Arial" w:eastAsia="SimSun" w:hAnsi="Arial" w:cs="Calibri"/>
      <w:b/>
      <w:bCs/>
      <w:caps/>
      <w:kern w:val="32"/>
      <w:sz w:val="24"/>
      <w:szCs w:val="24"/>
      <w:lang w:val="en-US" w:eastAsia="zh-CN"/>
    </w:rPr>
  </w:style>
  <w:style w:type="table" w:styleId="GridTable6Colorful-Accent1">
    <w:name w:val="Grid Table 6 Colorful Accent 1"/>
    <w:basedOn w:val="TableNormal"/>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B87F6E"/>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TableAndChartTitleAddText">
    <w:name w:val="TableAndChartTitleAddText"/>
    <w:basedOn w:val="Normal"/>
    <w:next w:val="Normal"/>
    <w:uiPriority w:val="15"/>
    <w:qFormat/>
    <w:rsid w:val="00B87F6E"/>
    <w:pPr>
      <w:keepNext/>
      <w:keepLines/>
      <w:spacing w:before="60" w:after="180" w:line="220" w:lineRule="atLeast"/>
      <w:jc w:val="center"/>
    </w:pPr>
    <w:rPr>
      <w:rFonts w:eastAsiaTheme="minorHAnsi" w:cstheme="minorBidi"/>
      <w:i/>
      <w:sz w:val="18"/>
      <w:szCs w:val="22"/>
      <w:lang w:val="en-GB" w:eastAsia="en-US"/>
    </w:rPr>
  </w:style>
  <w:style w:type="character" w:customStyle="1" w:styleId="FooterChar">
    <w:name w:val="Footer Char"/>
    <w:basedOn w:val="DefaultParagraphFont"/>
    <w:link w:val="Footer"/>
    <w:rsid w:val="00772E15"/>
    <w:rPr>
      <w:rFonts w:ascii="Arial" w:eastAsia="SimSun" w:hAnsi="Arial" w:cs="Arial"/>
      <w:sz w:val="22"/>
      <w:lang w:val="en-US" w:eastAsia="zh-CN"/>
    </w:rPr>
  </w:style>
  <w:style w:type="character" w:styleId="FollowedHyperlink">
    <w:name w:val="FollowedHyperlink"/>
    <w:basedOn w:val="DefaultParagraphFont"/>
    <w:semiHidden/>
    <w:unhideWhenUsed/>
    <w:rsid w:val="00653C33"/>
    <w:rPr>
      <w:color w:val="800080" w:themeColor="followedHyperlink"/>
      <w:u w:val="single"/>
    </w:rPr>
  </w:style>
  <w:style w:type="paragraph" w:styleId="TOCHeading">
    <w:name w:val="TOC Heading"/>
    <w:basedOn w:val="Heading1"/>
    <w:next w:val="Normal"/>
    <w:uiPriority w:val="39"/>
    <w:unhideWhenUsed/>
    <w:qFormat/>
    <w:rsid w:val="007159D2"/>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character" w:customStyle="1" w:styleId="pwa-mark">
    <w:name w:val="pwa-mark"/>
    <w:basedOn w:val="DefaultParagraphFont"/>
    <w:rsid w:val="008053D2"/>
  </w:style>
  <w:style w:type="paragraph" w:styleId="MacroText">
    <w:name w:val="macro"/>
    <w:link w:val="MacroTextChar"/>
    <w:semiHidden/>
    <w:rsid w:val="007759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75974"/>
    <w:rPr>
      <w:rFonts w:ascii="Courier New" w:hAnsi="Courier New" w:cs="Arial"/>
      <w:sz w:val="16"/>
      <w:lang w:val="en-US" w:eastAsia="en-US"/>
    </w:rPr>
  </w:style>
  <w:style w:type="table" w:styleId="GridTable5Dark-Accent1">
    <w:name w:val="Grid Table 5 Dark Accent 1"/>
    <w:basedOn w:val="TableNormal"/>
    <w:uiPriority w:val="50"/>
    <w:rsid w:val="005328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5328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0B4DE4"/>
    <w:pPr>
      <w:spacing w:before="100" w:beforeAutospacing="1" w:after="100" w:afterAutospacing="1"/>
    </w:pPr>
    <w:rPr>
      <w:rFonts w:ascii="Times New Roman" w:eastAsia="Times New Roman" w:hAnsi="Times New Roman"/>
      <w:sz w:val="24"/>
      <w:szCs w:val="24"/>
      <w:lang w:eastAsia="en-US"/>
    </w:rPr>
  </w:style>
  <w:style w:type="character" w:customStyle="1" w:styleId="normaltextrun">
    <w:name w:val="normaltextrun"/>
    <w:basedOn w:val="DefaultParagraphFont"/>
    <w:rsid w:val="000B4DE4"/>
  </w:style>
  <w:style w:type="character" w:customStyle="1" w:styleId="eop">
    <w:name w:val="eop"/>
    <w:basedOn w:val="DefaultParagraphFont"/>
    <w:rsid w:val="000B4DE4"/>
  </w:style>
  <w:style w:type="character" w:styleId="Emphasis">
    <w:name w:val="Emphasis"/>
    <w:basedOn w:val="DefaultParagraphFont"/>
    <w:uiPriority w:val="20"/>
    <w:qFormat/>
    <w:rsid w:val="001A047F"/>
    <w:rPr>
      <w:i/>
      <w:iCs/>
    </w:rPr>
  </w:style>
  <w:style w:type="table" w:customStyle="1" w:styleId="TableGridLight1">
    <w:name w:val="Table Grid Light1"/>
    <w:basedOn w:val="TableNormal"/>
    <w:next w:val="TableGridLight"/>
    <w:uiPriority w:val="40"/>
    <w:rsid w:val="00FF7E0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i-provider">
    <w:name w:val="ui-provider"/>
    <w:basedOn w:val="DefaultParagraphFont"/>
    <w:rsid w:val="00721D9A"/>
  </w:style>
  <w:style w:type="character" w:styleId="Mention">
    <w:name w:val="Mention"/>
    <w:basedOn w:val="DefaultParagraphFont"/>
    <w:uiPriority w:val="99"/>
    <w:unhideWhenUsed/>
    <w:rsid w:val="0086148C"/>
    <w:rPr>
      <w:color w:val="2B579A"/>
      <w:shd w:val="clear" w:color="auto" w:fill="E1DFDD"/>
    </w:rPr>
  </w:style>
  <w:style w:type="paragraph" w:customStyle="1" w:styleId="TableParagraph">
    <w:name w:val="Table Paragraph"/>
    <w:basedOn w:val="Normal"/>
    <w:uiPriority w:val="1"/>
    <w:qFormat/>
    <w:rsid w:val="00A57069"/>
    <w:pPr>
      <w:widowControl w:val="0"/>
      <w:autoSpaceDE w:val="0"/>
      <w:autoSpaceDN w:val="0"/>
    </w:pPr>
    <w:rPr>
      <w:rFonts w:eastAsia="Arial"/>
      <w:szCs w:val="22"/>
      <w:lang w:eastAsia="en-US"/>
    </w:rPr>
  </w:style>
  <w:style w:type="character" w:styleId="UnresolvedMention">
    <w:name w:val="Unresolved Mention"/>
    <w:basedOn w:val="DefaultParagraphFont"/>
    <w:uiPriority w:val="99"/>
    <w:semiHidden/>
    <w:unhideWhenUsed/>
    <w:rsid w:val="00C52317"/>
    <w:rPr>
      <w:color w:val="605E5C"/>
      <w:shd w:val="clear" w:color="auto" w:fill="E1DFDD"/>
    </w:rPr>
  </w:style>
  <w:style w:type="table" w:styleId="ListTable3-Accent1">
    <w:name w:val="List Table 3 Accent 1"/>
    <w:basedOn w:val="TableNormal"/>
    <w:uiPriority w:val="48"/>
    <w:rsid w:val="00E2070F"/>
    <w:rPr>
      <w:rFonts w:asciiTheme="minorHAnsi" w:eastAsiaTheme="minorHAnsi" w:hAnsiTheme="minorHAnsi" w:cstheme="minorBidi"/>
      <w:sz w:val="22"/>
      <w:szCs w:val="22"/>
      <w:lang w:val="en-US"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Heading6Char">
    <w:name w:val="Heading 6 Char"/>
    <w:basedOn w:val="DefaultParagraphFont"/>
    <w:link w:val="Heading6"/>
    <w:rsid w:val="001053E6"/>
    <w:rPr>
      <w:rFonts w:asciiTheme="majorHAnsi" w:eastAsiaTheme="majorEastAsia" w:hAnsiTheme="majorHAnsi" w:cstheme="majorBidi"/>
      <w:color w:val="243F60" w:themeColor="accent1" w:themeShade="7F"/>
      <w:sz w:val="22"/>
      <w:lang w:val="en-US" w:eastAsia="zh-CN"/>
    </w:rPr>
  </w:style>
  <w:style w:type="paragraph" w:customStyle="1" w:styleId="ONUMEsubpara">
    <w:name w:val="ONUM E sub para"/>
    <w:basedOn w:val="ONUME"/>
    <w:qFormat/>
    <w:rsid w:val="009B46BE"/>
    <w:pPr>
      <w:numPr>
        <w:numId w:val="0"/>
      </w:numPr>
      <w:tabs>
        <w:tab w:val="left" w:pos="1170"/>
      </w:tabs>
      <w:ind w:left="540" w:hanging="360"/>
    </w:pPr>
  </w:style>
  <w:style w:type="paragraph" w:customStyle="1" w:styleId="ONUMEsubsubpara">
    <w:name w:val="ONUM E sub sub para"/>
    <w:basedOn w:val="ONUMEsubpara"/>
    <w:qFormat/>
    <w:rsid w:val="001053E6"/>
    <w:pPr>
      <w:tabs>
        <w:tab w:val="clear" w:pos="1170"/>
        <w:tab w:val="left" w:pos="1800"/>
      </w:tabs>
      <w:ind w:left="1197"/>
    </w:pPr>
  </w:style>
  <w:style w:type="character" w:styleId="Strong">
    <w:name w:val="Strong"/>
    <w:basedOn w:val="DefaultParagraphFont"/>
    <w:uiPriority w:val="22"/>
    <w:qFormat/>
    <w:rsid w:val="001265BA"/>
    <w:rPr>
      <w:b/>
      <w:bCs/>
    </w:rPr>
  </w:style>
  <w:style w:type="character" w:customStyle="1" w:styleId="cf01">
    <w:name w:val="cf01"/>
    <w:basedOn w:val="DefaultParagraphFont"/>
    <w:rsid w:val="00ED07A2"/>
    <w:rPr>
      <w:rFonts w:ascii="Segoe UI" w:hAnsi="Segoe UI"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9436">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
    <w:div w:id="64762903">
      <w:bodyDiv w:val="1"/>
      <w:marLeft w:val="0"/>
      <w:marRight w:val="0"/>
      <w:marTop w:val="0"/>
      <w:marBottom w:val="0"/>
      <w:divBdr>
        <w:top w:val="none" w:sz="0" w:space="0" w:color="auto"/>
        <w:left w:val="none" w:sz="0" w:space="0" w:color="auto"/>
        <w:bottom w:val="none" w:sz="0" w:space="0" w:color="auto"/>
        <w:right w:val="none" w:sz="0" w:space="0" w:color="auto"/>
      </w:divBdr>
    </w:div>
    <w:div w:id="87770720">
      <w:bodyDiv w:val="1"/>
      <w:marLeft w:val="0"/>
      <w:marRight w:val="0"/>
      <w:marTop w:val="0"/>
      <w:marBottom w:val="0"/>
      <w:divBdr>
        <w:top w:val="none" w:sz="0" w:space="0" w:color="auto"/>
        <w:left w:val="none" w:sz="0" w:space="0" w:color="auto"/>
        <w:bottom w:val="none" w:sz="0" w:space="0" w:color="auto"/>
        <w:right w:val="none" w:sz="0" w:space="0" w:color="auto"/>
      </w:divBdr>
    </w:div>
    <w:div w:id="87890880">
      <w:bodyDiv w:val="1"/>
      <w:marLeft w:val="0"/>
      <w:marRight w:val="0"/>
      <w:marTop w:val="0"/>
      <w:marBottom w:val="0"/>
      <w:divBdr>
        <w:top w:val="none" w:sz="0" w:space="0" w:color="auto"/>
        <w:left w:val="none" w:sz="0" w:space="0" w:color="auto"/>
        <w:bottom w:val="none" w:sz="0" w:space="0" w:color="auto"/>
        <w:right w:val="none" w:sz="0" w:space="0" w:color="auto"/>
      </w:divBdr>
    </w:div>
    <w:div w:id="122500552">
      <w:bodyDiv w:val="1"/>
      <w:marLeft w:val="0"/>
      <w:marRight w:val="0"/>
      <w:marTop w:val="0"/>
      <w:marBottom w:val="0"/>
      <w:divBdr>
        <w:top w:val="none" w:sz="0" w:space="0" w:color="auto"/>
        <w:left w:val="none" w:sz="0" w:space="0" w:color="auto"/>
        <w:bottom w:val="none" w:sz="0" w:space="0" w:color="auto"/>
        <w:right w:val="none" w:sz="0" w:space="0" w:color="auto"/>
      </w:divBdr>
    </w:div>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3215475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390690102">
      <w:bodyDiv w:val="1"/>
      <w:marLeft w:val="0"/>
      <w:marRight w:val="0"/>
      <w:marTop w:val="0"/>
      <w:marBottom w:val="0"/>
      <w:divBdr>
        <w:top w:val="none" w:sz="0" w:space="0" w:color="auto"/>
        <w:left w:val="none" w:sz="0" w:space="0" w:color="auto"/>
        <w:bottom w:val="none" w:sz="0" w:space="0" w:color="auto"/>
        <w:right w:val="none" w:sz="0" w:space="0" w:color="auto"/>
      </w:divBdr>
    </w:div>
    <w:div w:id="399253102">
      <w:bodyDiv w:val="1"/>
      <w:marLeft w:val="0"/>
      <w:marRight w:val="0"/>
      <w:marTop w:val="0"/>
      <w:marBottom w:val="0"/>
      <w:divBdr>
        <w:top w:val="none" w:sz="0" w:space="0" w:color="auto"/>
        <w:left w:val="none" w:sz="0" w:space="0" w:color="auto"/>
        <w:bottom w:val="none" w:sz="0" w:space="0" w:color="auto"/>
        <w:right w:val="none" w:sz="0" w:space="0" w:color="auto"/>
      </w:divBdr>
    </w:div>
    <w:div w:id="427117157">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7053">
      <w:bodyDiv w:val="1"/>
      <w:marLeft w:val="0"/>
      <w:marRight w:val="0"/>
      <w:marTop w:val="0"/>
      <w:marBottom w:val="0"/>
      <w:divBdr>
        <w:top w:val="none" w:sz="0" w:space="0" w:color="auto"/>
        <w:left w:val="none" w:sz="0" w:space="0" w:color="auto"/>
        <w:bottom w:val="none" w:sz="0" w:space="0" w:color="auto"/>
        <w:right w:val="none" w:sz="0" w:space="0" w:color="auto"/>
      </w:divBdr>
    </w:div>
    <w:div w:id="616714419">
      <w:bodyDiv w:val="1"/>
      <w:marLeft w:val="0"/>
      <w:marRight w:val="0"/>
      <w:marTop w:val="0"/>
      <w:marBottom w:val="0"/>
      <w:divBdr>
        <w:top w:val="none" w:sz="0" w:space="0" w:color="auto"/>
        <w:left w:val="none" w:sz="0" w:space="0" w:color="auto"/>
        <w:bottom w:val="none" w:sz="0" w:space="0" w:color="auto"/>
        <w:right w:val="none" w:sz="0" w:space="0" w:color="auto"/>
      </w:divBdr>
    </w:div>
    <w:div w:id="617952510">
      <w:bodyDiv w:val="1"/>
      <w:marLeft w:val="0"/>
      <w:marRight w:val="0"/>
      <w:marTop w:val="0"/>
      <w:marBottom w:val="0"/>
      <w:divBdr>
        <w:top w:val="none" w:sz="0" w:space="0" w:color="auto"/>
        <w:left w:val="none" w:sz="0" w:space="0" w:color="auto"/>
        <w:bottom w:val="none" w:sz="0" w:space="0" w:color="auto"/>
        <w:right w:val="none" w:sz="0" w:space="0" w:color="auto"/>
      </w:divBdr>
    </w:div>
    <w:div w:id="629868682">
      <w:bodyDiv w:val="1"/>
      <w:marLeft w:val="0"/>
      <w:marRight w:val="0"/>
      <w:marTop w:val="0"/>
      <w:marBottom w:val="0"/>
      <w:divBdr>
        <w:top w:val="none" w:sz="0" w:space="0" w:color="auto"/>
        <w:left w:val="none" w:sz="0" w:space="0" w:color="auto"/>
        <w:bottom w:val="none" w:sz="0" w:space="0" w:color="auto"/>
        <w:right w:val="none" w:sz="0" w:space="0" w:color="auto"/>
      </w:divBdr>
    </w:div>
    <w:div w:id="639850159">
      <w:bodyDiv w:val="1"/>
      <w:marLeft w:val="0"/>
      <w:marRight w:val="0"/>
      <w:marTop w:val="0"/>
      <w:marBottom w:val="0"/>
      <w:divBdr>
        <w:top w:val="none" w:sz="0" w:space="0" w:color="auto"/>
        <w:left w:val="none" w:sz="0" w:space="0" w:color="auto"/>
        <w:bottom w:val="none" w:sz="0" w:space="0" w:color="auto"/>
        <w:right w:val="none" w:sz="0" w:space="0" w:color="auto"/>
      </w:divBdr>
    </w:div>
    <w:div w:id="707996496">
      <w:bodyDiv w:val="1"/>
      <w:marLeft w:val="0"/>
      <w:marRight w:val="0"/>
      <w:marTop w:val="0"/>
      <w:marBottom w:val="0"/>
      <w:divBdr>
        <w:top w:val="none" w:sz="0" w:space="0" w:color="auto"/>
        <w:left w:val="none" w:sz="0" w:space="0" w:color="auto"/>
        <w:bottom w:val="none" w:sz="0" w:space="0" w:color="auto"/>
        <w:right w:val="none" w:sz="0" w:space="0" w:color="auto"/>
      </w:divBdr>
    </w:div>
    <w:div w:id="822544718">
      <w:bodyDiv w:val="1"/>
      <w:marLeft w:val="0"/>
      <w:marRight w:val="0"/>
      <w:marTop w:val="0"/>
      <w:marBottom w:val="0"/>
      <w:divBdr>
        <w:top w:val="none" w:sz="0" w:space="0" w:color="auto"/>
        <w:left w:val="none" w:sz="0" w:space="0" w:color="auto"/>
        <w:bottom w:val="none" w:sz="0" w:space="0" w:color="auto"/>
        <w:right w:val="none" w:sz="0" w:space="0" w:color="auto"/>
      </w:divBdr>
    </w:div>
    <w:div w:id="900021904">
      <w:bodyDiv w:val="1"/>
      <w:marLeft w:val="0"/>
      <w:marRight w:val="0"/>
      <w:marTop w:val="0"/>
      <w:marBottom w:val="0"/>
      <w:divBdr>
        <w:top w:val="none" w:sz="0" w:space="0" w:color="auto"/>
        <w:left w:val="none" w:sz="0" w:space="0" w:color="auto"/>
        <w:bottom w:val="none" w:sz="0" w:space="0" w:color="auto"/>
        <w:right w:val="none" w:sz="0" w:space="0" w:color="auto"/>
      </w:divBdr>
    </w:div>
    <w:div w:id="950358804">
      <w:bodyDiv w:val="1"/>
      <w:marLeft w:val="0"/>
      <w:marRight w:val="0"/>
      <w:marTop w:val="0"/>
      <w:marBottom w:val="0"/>
      <w:divBdr>
        <w:top w:val="none" w:sz="0" w:space="0" w:color="auto"/>
        <w:left w:val="none" w:sz="0" w:space="0" w:color="auto"/>
        <w:bottom w:val="none" w:sz="0" w:space="0" w:color="auto"/>
        <w:right w:val="none" w:sz="0" w:space="0" w:color="auto"/>
      </w:divBdr>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6192">
      <w:bodyDiv w:val="1"/>
      <w:marLeft w:val="0"/>
      <w:marRight w:val="0"/>
      <w:marTop w:val="0"/>
      <w:marBottom w:val="0"/>
      <w:divBdr>
        <w:top w:val="none" w:sz="0" w:space="0" w:color="auto"/>
        <w:left w:val="none" w:sz="0" w:space="0" w:color="auto"/>
        <w:bottom w:val="none" w:sz="0" w:space="0" w:color="auto"/>
        <w:right w:val="none" w:sz="0" w:space="0" w:color="auto"/>
      </w:divBdr>
    </w:div>
    <w:div w:id="1152410053">
      <w:bodyDiv w:val="1"/>
      <w:marLeft w:val="0"/>
      <w:marRight w:val="0"/>
      <w:marTop w:val="0"/>
      <w:marBottom w:val="0"/>
      <w:divBdr>
        <w:top w:val="none" w:sz="0" w:space="0" w:color="auto"/>
        <w:left w:val="none" w:sz="0" w:space="0" w:color="auto"/>
        <w:bottom w:val="none" w:sz="0" w:space="0" w:color="auto"/>
        <w:right w:val="none" w:sz="0" w:space="0" w:color="auto"/>
      </w:divBdr>
    </w:div>
    <w:div w:id="1282032578">
      <w:bodyDiv w:val="1"/>
      <w:marLeft w:val="0"/>
      <w:marRight w:val="0"/>
      <w:marTop w:val="0"/>
      <w:marBottom w:val="0"/>
      <w:divBdr>
        <w:top w:val="none" w:sz="0" w:space="0" w:color="auto"/>
        <w:left w:val="none" w:sz="0" w:space="0" w:color="auto"/>
        <w:bottom w:val="none" w:sz="0" w:space="0" w:color="auto"/>
        <w:right w:val="none" w:sz="0" w:space="0" w:color="auto"/>
      </w:divBdr>
    </w:div>
    <w:div w:id="1352605370">
      <w:bodyDiv w:val="1"/>
      <w:marLeft w:val="0"/>
      <w:marRight w:val="0"/>
      <w:marTop w:val="0"/>
      <w:marBottom w:val="0"/>
      <w:divBdr>
        <w:top w:val="none" w:sz="0" w:space="0" w:color="auto"/>
        <w:left w:val="none" w:sz="0" w:space="0" w:color="auto"/>
        <w:bottom w:val="none" w:sz="0" w:space="0" w:color="auto"/>
        <w:right w:val="none" w:sz="0" w:space="0" w:color="auto"/>
      </w:divBdr>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390152066">
      <w:bodyDiv w:val="1"/>
      <w:marLeft w:val="0"/>
      <w:marRight w:val="0"/>
      <w:marTop w:val="0"/>
      <w:marBottom w:val="0"/>
      <w:divBdr>
        <w:top w:val="none" w:sz="0" w:space="0" w:color="auto"/>
        <w:left w:val="none" w:sz="0" w:space="0" w:color="auto"/>
        <w:bottom w:val="none" w:sz="0" w:space="0" w:color="auto"/>
        <w:right w:val="none" w:sz="0" w:space="0" w:color="auto"/>
      </w:divBdr>
    </w:div>
    <w:div w:id="1455901223">
      <w:bodyDiv w:val="1"/>
      <w:marLeft w:val="0"/>
      <w:marRight w:val="0"/>
      <w:marTop w:val="0"/>
      <w:marBottom w:val="0"/>
      <w:divBdr>
        <w:top w:val="none" w:sz="0" w:space="0" w:color="auto"/>
        <w:left w:val="none" w:sz="0" w:space="0" w:color="auto"/>
        <w:bottom w:val="none" w:sz="0" w:space="0" w:color="auto"/>
        <w:right w:val="none" w:sz="0" w:space="0" w:color="auto"/>
      </w:divBdr>
    </w:div>
    <w:div w:id="1470169368">
      <w:bodyDiv w:val="1"/>
      <w:marLeft w:val="0"/>
      <w:marRight w:val="0"/>
      <w:marTop w:val="0"/>
      <w:marBottom w:val="0"/>
      <w:divBdr>
        <w:top w:val="none" w:sz="0" w:space="0" w:color="auto"/>
        <w:left w:val="none" w:sz="0" w:space="0" w:color="auto"/>
        <w:bottom w:val="none" w:sz="0" w:space="0" w:color="auto"/>
        <w:right w:val="none" w:sz="0" w:space="0" w:color="auto"/>
      </w:divBdr>
    </w:div>
    <w:div w:id="1533149986">
      <w:bodyDiv w:val="1"/>
      <w:marLeft w:val="0"/>
      <w:marRight w:val="0"/>
      <w:marTop w:val="0"/>
      <w:marBottom w:val="0"/>
      <w:divBdr>
        <w:top w:val="none" w:sz="0" w:space="0" w:color="auto"/>
        <w:left w:val="none" w:sz="0" w:space="0" w:color="auto"/>
        <w:bottom w:val="none" w:sz="0" w:space="0" w:color="auto"/>
        <w:right w:val="none" w:sz="0" w:space="0" w:color="auto"/>
      </w:divBdr>
    </w:div>
    <w:div w:id="1540781048">
      <w:bodyDiv w:val="1"/>
      <w:marLeft w:val="0"/>
      <w:marRight w:val="0"/>
      <w:marTop w:val="0"/>
      <w:marBottom w:val="0"/>
      <w:divBdr>
        <w:top w:val="none" w:sz="0" w:space="0" w:color="auto"/>
        <w:left w:val="none" w:sz="0" w:space="0" w:color="auto"/>
        <w:bottom w:val="none" w:sz="0" w:space="0" w:color="auto"/>
        <w:right w:val="none" w:sz="0" w:space="0" w:color="auto"/>
      </w:divBdr>
    </w:div>
    <w:div w:id="1701467264">
      <w:bodyDiv w:val="1"/>
      <w:marLeft w:val="0"/>
      <w:marRight w:val="0"/>
      <w:marTop w:val="0"/>
      <w:marBottom w:val="0"/>
      <w:divBdr>
        <w:top w:val="none" w:sz="0" w:space="0" w:color="auto"/>
        <w:left w:val="none" w:sz="0" w:space="0" w:color="auto"/>
        <w:bottom w:val="none" w:sz="0" w:space="0" w:color="auto"/>
        <w:right w:val="none" w:sz="0" w:space="0" w:color="auto"/>
      </w:divBdr>
    </w:div>
    <w:div w:id="1705667928">
      <w:bodyDiv w:val="1"/>
      <w:marLeft w:val="0"/>
      <w:marRight w:val="0"/>
      <w:marTop w:val="0"/>
      <w:marBottom w:val="0"/>
      <w:divBdr>
        <w:top w:val="none" w:sz="0" w:space="0" w:color="auto"/>
        <w:left w:val="none" w:sz="0" w:space="0" w:color="auto"/>
        <w:bottom w:val="none" w:sz="0" w:space="0" w:color="auto"/>
        <w:right w:val="none" w:sz="0" w:space="0" w:color="auto"/>
      </w:divBdr>
    </w:div>
    <w:div w:id="1726832146">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785535051">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901095782">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2926">
      <w:bodyDiv w:val="1"/>
      <w:marLeft w:val="0"/>
      <w:marRight w:val="0"/>
      <w:marTop w:val="0"/>
      <w:marBottom w:val="0"/>
      <w:divBdr>
        <w:top w:val="none" w:sz="0" w:space="0" w:color="auto"/>
        <w:left w:val="none" w:sz="0" w:space="0" w:color="auto"/>
        <w:bottom w:val="none" w:sz="0" w:space="0" w:color="auto"/>
        <w:right w:val="none" w:sz="0" w:space="0" w:color="auto"/>
      </w:divBdr>
    </w:div>
    <w:div w:id="1992443315">
      <w:bodyDiv w:val="1"/>
      <w:marLeft w:val="0"/>
      <w:marRight w:val="0"/>
      <w:marTop w:val="0"/>
      <w:marBottom w:val="0"/>
      <w:divBdr>
        <w:top w:val="none" w:sz="0" w:space="0" w:color="auto"/>
        <w:left w:val="none" w:sz="0" w:space="0" w:color="auto"/>
        <w:bottom w:val="none" w:sz="0" w:space="0" w:color="auto"/>
        <w:right w:val="none" w:sz="0" w:space="0" w:color="auto"/>
      </w:divBdr>
    </w:div>
    <w:div w:id="1996451083">
      <w:bodyDiv w:val="1"/>
      <w:marLeft w:val="0"/>
      <w:marRight w:val="0"/>
      <w:marTop w:val="0"/>
      <w:marBottom w:val="0"/>
      <w:divBdr>
        <w:top w:val="none" w:sz="0" w:space="0" w:color="auto"/>
        <w:left w:val="none" w:sz="0" w:space="0" w:color="auto"/>
        <w:bottom w:val="none" w:sz="0" w:space="0" w:color="auto"/>
        <w:right w:val="none" w:sz="0" w:space="0" w:color="auto"/>
      </w:divBdr>
    </w:div>
    <w:div w:id="2009751527">
      <w:bodyDiv w:val="1"/>
      <w:marLeft w:val="0"/>
      <w:marRight w:val="0"/>
      <w:marTop w:val="0"/>
      <w:marBottom w:val="0"/>
      <w:divBdr>
        <w:top w:val="none" w:sz="0" w:space="0" w:color="auto"/>
        <w:left w:val="none" w:sz="0" w:space="0" w:color="auto"/>
        <w:bottom w:val="none" w:sz="0" w:space="0" w:color="auto"/>
        <w:right w:val="none" w:sz="0" w:space="0" w:color="auto"/>
      </w:divBdr>
    </w:div>
    <w:div w:id="2059235138">
      <w:bodyDiv w:val="1"/>
      <w:marLeft w:val="0"/>
      <w:marRight w:val="0"/>
      <w:marTop w:val="0"/>
      <w:marBottom w:val="0"/>
      <w:divBdr>
        <w:top w:val="none" w:sz="0" w:space="0" w:color="auto"/>
        <w:left w:val="none" w:sz="0" w:space="0" w:color="auto"/>
        <w:bottom w:val="none" w:sz="0" w:space="0" w:color="auto"/>
        <w:right w:val="none" w:sz="0" w:space="0" w:color="auto"/>
      </w:divBdr>
    </w:div>
    <w:div w:id="21390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footer" Target="footer1.xml"/><Relationship Id="rId26" Type="http://schemas.openxmlformats.org/officeDocument/2006/relationships/image" Target="media/image6.png"/><Relationship Id="rId39" Type="http://schemas.openxmlformats.org/officeDocument/2006/relationships/footer" Target="footer8.xml"/><Relationship Id="rId21" Type="http://schemas.openxmlformats.org/officeDocument/2006/relationships/footer" Target="footer3.xml"/><Relationship Id="rId34" Type="http://schemas.openxmlformats.org/officeDocument/2006/relationships/footer" Target="footer5.xml"/><Relationship Id="rId42" Type="http://schemas.openxmlformats.org/officeDocument/2006/relationships/footer" Target="footer10.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header" Target="header4.xml"/><Relationship Id="rId37" Type="http://schemas.openxmlformats.org/officeDocument/2006/relationships/footer" Target="footer7.xml"/><Relationship Id="rId40" Type="http://schemas.openxmlformats.org/officeDocument/2006/relationships/footer" Target="footer9.xml"/><Relationship Id="rId45"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4.xml"/><Relationship Id="rId28" Type="http://schemas.openxmlformats.org/officeDocument/2006/relationships/image" Target="media/image8.emf"/><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image" Target="media/image11.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footer" Target="footer6.xm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5.png"/><Relationship Id="rId33" Type="http://schemas.openxmlformats.org/officeDocument/2006/relationships/header" Target="header5.xml"/><Relationship Id="rId38" Type="http://schemas.openxmlformats.org/officeDocument/2006/relationships/header" Target="header7.xml"/><Relationship Id="rId20" Type="http://schemas.openxmlformats.org/officeDocument/2006/relationships/footer" Target="footer2.xml"/><Relationship Id="rId41" Type="http://schemas.openxmlformats.org/officeDocument/2006/relationships/header" Target="header8.xml"/></Relationships>
</file>

<file path=word/documenttasks/documenttasks1.xml><?xml version="1.0" encoding="utf-8"?>
<t:Tasks xmlns:t="http://schemas.microsoft.com/office/tasks/2019/documenttasks" xmlns:oel="http://schemas.microsoft.com/office/2019/extlst">
  <t:Task id="{8903E0C6-E129-48FE-B125-B0697DE9D692}">
    <t:Anchor>
      <t:Comment id="895945822"/>
    </t:Anchor>
    <t:History>
      <t:Event id="{AA6CCE55-D956-4FB5-ABAF-4EE17917FA1B}" time="2026-01-27T10:36:14.064Z">
        <t:Attribution userId="S::viktoriya.azizova@wipo.int::00250b96-5aa8-4107-9861-5c50af0b805c" userProvider="AD" userName="AZIZOVA Viktoriya"/>
        <t:Anchor>
          <t:Comment id="895945822"/>
        </t:Anchor>
        <t:Create/>
      </t:Event>
      <t:Event id="{DAC7B8E4-1FC3-452C-BFD4-462D65E57EFB}" time="2026-01-27T10:36:14.064Z">
        <t:Attribution userId="S::viktoriya.azizova@wipo.int::00250b96-5aa8-4107-9861-5c50af0b805c" userProvider="AD" userName="AZIZOVA Viktoriya"/>
        <t:Anchor>
          <t:Comment id="895945822"/>
        </t:Anchor>
        <t:Assign userId="S::julie.nyangaya@wipo.int::e00949b8-5843-48af-9346-e3289e236e3e" userProvider="AD" userName="NYANG'AYA Julie"/>
      </t:Event>
      <t:Event id="{5B0D5A98-07BB-4E3C-BED5-D15E5D730F1A}" time="2026-01-27T10:36:14.064Z">
        <t:Attribution userId="S::viktoriya.azizova@wipo.int::00250b96-5aa8-4107-9861-5c50af0b805c" userProvider="AD" userName="AZIZOVA Viktoriya"/>
        <t:Anchor>
          <t:Comment id="895945822"/>
        </t:Anchor>
        <t:SetTitle title="…A7FDA0625D30%7D&amp;file=Table%201%20-%20Categories%20of%20Matters%20Registered%20in%202023-2025.xlsx&amp;action=default&amp;mobileredirect=true @NYANG'AYA Julie as discussed, please fill in the info on matters dealt with under paras. 25-28 of the Charter. Thanks"/>
      </t:Event>
      <t:Event id="{54F7F141-2A6F-4EEF-95A7-EF3AE5392FA0}" time="2026-02-02T14:52:31.75Z">
        <t:Attribution userId="S::viktoriya.azizova@wipo.int::00250b96-5aa8-4107-9861-5c50af0b805c" userProvider="AD" userName="AZIZOVA Viktoriya"/>
        <t:Progress percentComplete="100"/>
      </t:Event>
    </t:History>
  </t:Task>
  <t:Task id="{A1B7A2F3-C92B-42AD-9604-4B9E449E8E64}">
    <t:Anchor>
      <t:Comment id="164636617"/>
    </t:Anchor>
    <t:History>
      <t:Event id="{9068F033-8EC3-4822-A5A8-313492637D26}" time="2026-01-28T15:46:21.752Z">
        <t:Attribution userId="S::julie.nyangaya@wipo.int::e00949b8-5843-48af-9346-e3289e236e3e" userProvider="AD" userName="NYANG'AYA Julie"/>
        <t:Anchor>
          <t:Comment id="142310995"/>
        </t:Anchor>
        <t:Create/>
      </t:Event>
      <t:Event id="{045C7C89-C850-40A8-B64D-D254BB9B26D3}" time="2026-01-28T15:46:21.752Z">
        <t:Attribution userId="S::julie.nyangaya@wipo.int::e00949b8-5843-48af-9346-e3289e236e3e" userProvider="AD" userName="NYANG'AYA Julie"/>
        <t:Anchor>
          <t:Comment id="142310995"/>
        </t:Anchor>
        <t:Assign userId="S::viktoriya.azizova@wipo.int::00250b96-5aa8-4107-9861-5c50af0b805c" userProvider="AD" userName="AZIZOVA Viktoriya"/>
      </t:Event>
      <t:Event id="{3D44B1D7-49D2-4C5A-9990-E314BDE5F58D}" time="2026-01-28T15:46:21.752Z">
        <t:Attribution userId="S::julie.nyangaya@wipo.int::e00949b8-5843-48af-9346-e3289e236e3e" userProvider="AD" userName="NYANG'AYA Julie"/>
        <t:Anchor>
          <t:Comment id="142310995"/>
        </t:Anchor>
        <t:SetTitle title="@AZIZOVA Viktoriya"/>
      </t:Event>
      <t:Event id="{93C74FDF-E43C-4FAF-B8C2-4E399650EBA9}" time="2026-02-12T15:10:17.918Z">
        <t:Attribution userId="S::julie.nyangaya@wipo.int::e00949b8-5843-48af-9346-e3289e236e3e" userProvider="AD" userName="NYANG'AYA Julie"/>
        <t:Progress percentComplete="100"/>
      </t:Event>
    </t:History>
  </t:Task>
  <t:Task id="{148B1586-17B5-4118-B482-3D292EC5524A}">
    <t:Anchor>
      <t:Comment id="403104902"/>
    </t:Anchor>
    <t:History>
      <t:Event id="{EF344141-3F4D-4ED7-A435-0E0D2F258160}" time="2026-01-28T15:38:53.184Z">
        <t:Attribution userId="S::julie.nyangaya@wipo.int::e00949b8-5843-48af-9346-e3289e236e3e" userProvider="AD" userName="NYANG'AYA Julie"/>
        <t:Anchor>
          <t:Comment id="403104902"/>
        </t:Anchor>
        <t:Create/>
      </t:Event>
      <t:Event id="{AEE4CE25-B8E1-4B74-BB27-9DCC279BEE28}" time="2026-01-28T15:38:53.184Z">
        <t:Attribution userId="S::julie.nyangaya@wipo.int::e00949b8-5843-48af-9346-e3289e236e3e" userProvider="AD" userName="NYANG'AYA Julie"/>
        <t:Anchor>
          <t:Comment id="403104902"/>
        </t:Anchor>
        <t:Assign userId="S::viktoriya.azizova@wipo.int::00250b96-5aa8-4107-9861-5c50af0b805c" userProvider="AD" userName="AZIZOVA Viktoriya"/>
      </t:Event>
      <t:Event id="{2381DABB-4D91-4B0E-83CF-6BC467F7F99D}" time="2026-01-28T15:38:53.184Z">
        <t:Attribution userId="S::julie.nyangaya@wipo.int::e00949b8-5843-48af-9346-e3289e236e3e" userProvider="AD" userName="NYANG'AYA Julie"/>
        <t:Anchor>
          <t:Comment id="403104902"/>
        </t:Anchor>
        <t:SetTitle title="please complete - update this and the training section- the information is in the IAOC quarterly reports and the training register @AZIZOVA Viktoriya"/>
      </t:Event>
      <t:Event id="{B1285CF8-7553-4327-BA93-EDFFF73D9A80}" time="2026-02-13T13:10:21.983Z">
        <t:Attribution userId="S::julie.nyangaya@wipo.int::e00949b8-5843-48af-9346-e3289e236e3e" userProvider="AD" userName="NYANG'AYA Juli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DEAADBFP-1499948599-54648</_dlc_DocId>
    <_dlc_DocIdUrl xmlns="afdacc0a-6563-489f-9b51-6fc9acac5c48">
      <Url>https://wipoprod.sharepoint.com/sites/SPS-INT-BFP-DEAAD-AsseAffa/_layouts/15/DocIdRedir.aspx?ID=DEAADBFP-1499948599-54648</Url>
      <Description>DEAADBFP-1499948599-54648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10" ma:contentTypeDescription="" ma:contentTypeScope="" ma:versionID="26d1a140d94fad14db2a7a4090e25831">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F3401-F3DA-4731-9C4A-91DBA770735D}">
  <ds:schemaRefs>
    <ds:schemaRef ds:uri="http://schemas.microsoft.com/sharepoint/events"/>
  </ds:schemaRefs>
</ds:datastoreItem>
</file>

<file path=customXml/itemProps2.xml><?xml version="1.0" encoding="utf-8"?>
<ds:datastoreItem xmlns:ds="http://schemas.openxmlformats.org/officeDocument/2006/customXml" ds:itemID="{6FB5D43E-7871-469D-A993-6E835B1E9D76}">
  <ds:schemaRefs>
    <ds:schemaRef ds:uri="http://schemas.microsoft.com/sharepoint/v3/contenttype/forms"/>
  </ds:schemaRefs>
</ds:datastoreItem>
</file>

<file path=customXml/itemProps3.xml><?xml version="1.0" encoding="utf-8"?>
<ds:datastoreItem xmlns:ds="http://schemas.openxmlformats.org/officeDocument/2006/customXml" ds:itemID="{C8F420D9-A548-41BF-8EBD-1733FDA8428C}">
  <ds:schemaRefs>
    <ds:schemaRef ds:uri="Microsoft.SharePoint.Taxonomy.ContentTypeSync"/>
  </ds:schemaRefs>
</ds:datastoreItem>
</file>

<file path=customXml/itemProps4.xml><?xml version="1.0" encoding="utf-8"?>
<ds:datastoreItem xmlns:ds="http://schemas.openxmlformats.org/officeDocument/2006/customXml" ds:itemID="{46AD5B85-67C6-4AD4-98A6-17A1052907B9}">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5.xml><?xml version="1.0" encoding="utf-8"?>
<ds:datastoreItem xmlns:ds="http://schemas.openxmlformats.org/officeDocument/2006/customXml" ds:itemID="{435CA556-D959-46BF-A5B8-CD1E69938397}">
  <ds:schemaRefs>
    <ds:schemaRef ds:uri="http://schemas.openxmlformats.org/officeDocument/2006/bibliography"/>
  </ds:schemaRefs>
</ds:datastoreItem>
</file>

<file path=customXml/itemProps6.xml><?xml version="1.0" encoding="utf-8"?>
<ds:datastoreItem xmlns:ds="http://schemas.openxmlformats.org/officeDocument/2006/customXml" ds:itemID="{90A46483-BD9F-494C-88DB-9489236C2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6582</Words>
  <Characters>37523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WO/GA/58/3</vt:lpstr>
    </vt:vector>
  </TitlesOfParts>
  <Company>WIPO</Company>
  <LinksUpToDate>false</LinksUpToDate>
  <CharactersWithSpaces>44017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WO/GA/60/2</dc:title>
  <dc:subject/>
  <dc:creator>WIPO</dc:creator>
  <cp:keywords/>
  <dc:description/>
  <cp:lastModifiedBy>RUSSO Antonella</cp:lastModifiedBy>
  <cp:revision>4</cp:revision>
  <cp:lastPrinted>2026-05-13T13:27:00Z</cp:lastPrinted>
  <dcterms:created xsi:type="dcterms:W3CDTF">2026-05-13T13:26:00Z</dcterms:created>
  <dcterms:modified xsi:type="dcterms:W3CDTF">2026-05-13T13:27:00Z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e8bd8cc0-c28a-4713-bcca-2514c1c0bbfb</vt:lpwstr>
  </property>
  <property fmtid="{D5CDD505-2E9C-101B-9397-08002B2CF9AE}" pid="3" name="TCSClassification">
    <vt:lpwstr>PUBLIC</vt:lpwstr>
  </property>
  <property fmtid="{D5CDD505-2E9C-101B-9397-08002B2CF9AE}" pid="4" name="ContentTypeId">
    <vt:lpwstr>0x01010043A0F979BE30A3469F998CB749C11FBD0F007FA3E1EBB780B94A848853097E393549</vt:lpwstr>
  </property>
  <property fmtid="{D5CDD505-2E9C-101B-9397-08002B2CF9AE}" pid="5" name="Classification">
    <vt:lpwstr>Public</vt:lpwstr>
  </property>
  <property fmtid="{D5CDD505-2E9C-101B-9397-08002B2CF9AE}" pid="6" name="VisualMarkings">
    <vt:lpwstr>None</vt:lpwstr>
  </property>
  <property fmtid="{D5CDD505-2E9C-101B-9397-08002B2CF9AE}" pid="7" name="Alignment">
    <vt:lpwstr>Centre</vt:lpwstr>
  </property>
  <property fmtid="{D5CDD505-2E9C-101B-9397-08002B2CF9AE}" pid="8" name="Language">
    <vt:lpwstr>English</vt:lpwstr>
  </property>
  <property fmtid="{D5CDD505-2E9C-101B-9397-08002B2CF9AE}" pid="9" name="GrammarlyDocumentId">
    <vt:lpwstr>e0be4419136a68aaa894bcba3812d6dfd21fb10cfaa4a278d82e63a47dfd8939</vt:lpwstr>
  </property>
  <property fmtid="{D5CDD505-2E9C-101B-9397-08002B2CF9AE}" pid="10" name="MediaServiceImageTags">
    <vt:lpwstr/>
  </property>
  <property fmtid="{D5CDD505-2E9C-101B-9397-08002B2CF9AE}" pid="11" name="docLang">
    <vt:lpwstr>en</vt:lpwstr>
  </property>
  <property fmtid="{D5CDD505-2E9C-101B-9397-08002B2CF9AE}" pid="12" name="ClassificationContentMarkingFooterShapeIds">
    <vt:lpwstr>7353208,6d345c09,3640bc05,232fc0e7,33ad0b56</vt:lpwstr>
  </property>
  <property fmtid="{D5CDD505-2E9C-101B-9397-08002B2CF9AE}" pid="13" name="ClassificationContentMarkingFooterFontProps">
    <vt:lpwstr>#000000,10,Aptos</vt:lpwstr>
  </property>
  <property fmtid="{D5CDD505-2E9C-101B-9397-08002B2CF9AE}" pid="14" name="ClassificationContentMarkingFooterText">
    <vt:lpwstr>WIPO FOR OFFICIAL USE ONLY </vt:lpwstr>
  </property>
  <property fmtid="{D5CDD505-2E9C-101B-9397-08002B2CF9AE}" pid="15" name="MSIP_Label_20773ee6-353b-4fb9-a59d-0b94c8c67bea_Enabled">
    <vt:lpwstr>true</vt:lpwstr>
  </property>
  <property fmtid="{D5CDD505-2E9C-101B-9397-08002B2CF9AE}" pid="16" name="MSIP_Label_20773ee6-353b-4fb9-a59d-0b94c8c67bea_SetDate">
    <vt:lpwstr>2026-03-30T09:07:56Z</vt:lpwstr>
  </property>
  <property fmtid="{D5CDD505-2E9C-101B-9397-08002B2CF9AE}" pid="17" name="MSIP_Label_20773ee6-353b-4fb9-a59d-0b94c8c67bea_Method">
    <vt:lpwstr>Privileged</vt:lpwstr>
  </property>
  <property fmtid="{D5CDD505-2E9C-101B-9397-08002B2CF9AE}" pid="18" name="MSIP_Label_20773ee6-353b-4fb9-a59d-0b94c8c67bea_Name">
    <vt:lpwstr>No markings</vt:lpwstr>
  </property>
  <property fmtid="{D5CDD505-2E9C-101B-9397-08002B2CF9AE}" pid="19" name="MSIP_Label_20773ee6-353b-4fb9-a59d-0b94c8c67bea_SiteId">
    <vt:lpwstr>faa31b06-8ccc-48c9-867f-f7510dd11c02</vt:lpwstr>
  </property>
  <property fmtid="{D5CDD505-2E9C-101B-9397-08002B2CF9AE}" pid="20" name="MSIP_Label_20773ee6-353b-4fb9-a59d-0b94c8c67bea_ActionId">
    <vt:lpwstr>3e4b416d-8e63-46f3-aa23-e4279be9c624</vt:lpwstr>
  </property>
  <property fmtid="{D5CDD505-2E9C-101B-9397-08002B2CF9AE}" pid="21" name="MSIP_Label_20773ee6-353b-4fb9-a59d-0b94c8c67bea_ContentBits">
    <vt:lpwstr>0</vt:lpwstr>
  </property>
  <property fmtid="{D5CDD505-2E9C-101B-9397-08002B2CF9AE}" pid="22" name="MSIP_Label_20773ee6-353b-4fb9-a59d-0b94c8c67bea_Tag">
    <vt:lpwstr>10, 0, 1, 1</vt:lpwstr>
  </property>
  <property fmtid="{D5CDD505-2E9C-101B-9397-08002B2CF9AE}" pid="23" name="BusinessUnit">
    <vt:lpwstr>3;#Diplomatic Engagement and Assemblies Affairs Division|c4a5cf71-800f-4e10-aab9-36d8b83eadc2</vt:lpwstr>
  </property>
  <property fmtid="{D5CDD505-2E9C-101B-9397-08002B2CF9AE}" pid="24" name="RMClassification">
    <vt:lpwstr>7;#09 Official Meeting Documents|1c3d7eba-ea38-434e-9ba8-de39eb589212</vt:lpwstr>
  </property>
  <property fmtid="{D5CDD505-2E9C-101B-9397-08002B2CF9AE}" pid="25" name="Body1">
    <vt:lpwstr/>
  </property>
  <property fmtid="{D5CDD505-2E9C-101B-9397-08002B2CF9AE}" pid="26" name="Languages">
    <vt:lpwstr>1;#English|950e6fa2-2df0-4983-a604-54e57c7a6d93</vt:lpwstr>
  </property>
  <property fmtid="{D5CDD505-2E9C-101B-9397-08002B2CF9AE}" pid="27" name="lcf76f155ced4ddcb4097134ff3c332f">
    <vt:lpwstr/>
  </property>
  <property fmtid="{D5CDD505-2E9C-101B-9397-08002B2CF9AE}" pid="28" name="_dlc_DocIdItemGuid">
    <vt:lpwstr>09bd9bba-66ce-4b9f-8a85-eb4649cb5d9c</vt:lpwstr>
  </property>
</Properties>
</file>