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D975" w14:textId="12DE8553" w:rsidR="00FD0CB0" w:rsidRPr="00CD431C" w:rsidRDefault="00CD431C" w:rsidP="002316D3">
      <w:pPr>
        <w:spacing w:after="120"/>
        <w:jc w:val="right"/>
        <w:rPr>
          <w:rFonts w:cs="Calibri"/>
        </w:rPr>
      </w:pPr>
      <w:r w:rsidRPr="00CD431C">
        <w:rPr>
          <w:rFonts w:cs="Calibri"/>
          <w:b/>
          <w:noProof/>
          <w:sz w:val="32"/>
          <w:szCs w:val="40"/>
        </w:rPr>
        <mc:AlternateContent>
          <mc:Choice Requires="wpg">
            <w:drawing>
              <wp:inline distT="0" distB="0" distL="0" distR="0" wp14:anchorId="7DAD8183" wp14:editId="044E7FE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2D4444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r w:rsidR="00FD0CB0" w:rsidRPr="00CD431C">
        <w:rPr>
          <w:rFonts w:cs="Calibri"/>
          <w:caps/>
          <w:noProof/>
          <w:sz w:val="15"/>
          <w:szCs w:val="15"/>
          <w:rtl/>
        </w:rPr>
        <mc:AlternateContent>
          <mc:Choice Requires="wps">
            <w:drawing>
              <wp:inline distT="0" distB="0" distL="0" distR="0" wp14:anchorId="07790361" wp14:editId="5DD6C208">
                <wp:extent cx="5935980" cy="0"/>
                <wp:effectExtent l="0" t="0" r="26670" b="19050"/>
                <wp:docPr id="1823489947" name="Straight Connector 182348994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ADF773" id="Straight Connector 182348994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378B178A" w14:textId="313BAB9C" w:rsidR="00070E48" w:rsidRPr="00CD431C" w:rsidRDefault="00070E48" w:rsidP="00CD431C">
      <w:pPr>
        <w:bidi w:val="0"/>
        <w:spacing w:before="0" w:after="0"/>
        <w:rPr>
          <w:rFonts w:ascii="Arial Black" w:eastAsia="DengXian" w:hAnsi="Arial Black" w:cs="Arial Black"/>
          <w:caps/>
          <w:kern w:val="0"/>
          <w:sz w:val="15"/>
          <w:szCs w:val="15"/>
          <w14:ligatures w14:val="none"/>
        </w:rPr>
      </w:pPr>
      <w:r w:rsidRPr="00CD431C">
        <w:rPr>
          <w:rFonts w:ascii="Arial Black" w:eastAsia="Simplified Arabic" w:hAnsi="Arial Black" w:cs="Arial Black"/>
          <w:caps/>
          <w:kern w:val="0"/>
          <w:sz w:val="15"/>
          <w:szCs w:val="15"/>
          <w:rtl/>
          <w14:ligatures w14:val="none"/>
        </w:rPr>
        <w:t>WO/GA/60/1</w:t>
      </w:r>
    </w:p>
    <w:p w14:paraId="6E12D7A8" w14:textId="79A11A22" w:rsidR="00070E48" w:rsidRPr="00CD431C" w:rsidRDefault="00070E48" w:rsidP="00070E48">
      <w:pPr>
        <w:spacing w:before="0" w:after="0"/>
        <w:jc w:val="right"/>
        <w:rPr>
          <w:rFonts w:eastAsia="DengXian" w:cs="Calibri"/>
          <w:b/>
          <w:bCs/>
          <w:caps/>
          <w:kern w:val="0"/>
          <w:sz w:val="15"/>
          <w:szCs w:val="15"/>
          <w14:ligatures w14:val="none"/>
        </w:rPr>
      </w:pPr>
      <w:r w:rsidRPr="00CD431C">
        <w:rPr>
          <w:rFonts w:eastAsia="Simplified Arabic" w:cs="Calibri"/>
          <w:b/>
          <w:bCs/>
          <w:caps/>
          <w:kern w:val="0"/>
          <w:sz w:val="15"/>
          <w:szCs w:val="15"/>
          <w:rtl/>
          <w14:ligatures w14:val="none"/>
        </w:rPr>
        <w:t>الأصل:  الإنجليزية</w:t>
      </w:r>
    </w:p>
    <w:p w14:paraId="63E82FA8" w14:textId="5949B04F" w:rsidR="00070E48" w:rsidRPr="00CD431C" w:rsidRDefault="00070E48" w:rsidP="00070E48">
      <w:pPr>
        <w:spacing w:before="0" w:after="1200"/>
        <w:jc w:val="right"/>
        <w:rPr>
          <w:rFonts w:eastAsia="DengXian" w:cs="Calibri"/>
          <w:b/>
          <w:bCs/>
          <w:caps/>
          <w:kern w:val="0"/>
          <w:sz w:val="15"/>
          <w:szCs w:val="15"/>
          <w14:ligatures w14:val="none"/>
        </w:rPr>
      </w:pPr>
      <w:r w:rsidRPr="00CD431C">
        <w:rPr>
          <w:rFonts w:eastAsia="Simplified Arabic" w:cs="Calibri"/>
          <w:b/>
          <w:bCs/>
          <w:caps/>
          <w:kern w:val="0"/>
          <w:sz w:val="15"/>
          <w:szCs w:val="15"/>
          <w:rtl/>
          <w14:ligatures w14:val="none"/>
        </w:rPr>
        <w:t>التاريخ:</w:t>
      </w:r>
      <w:r w:rsidR="00D41584" w:rsidRPr="00CD431C">
        <w:rPr>
          <w:rFonts w:eastAsia="Simplified Arabic" w:cs="Calibri"/>
          <w:b/>
          <w:bCs/>
          <w:caps/>
          <w:kern w:val="0"/>
          <w:sz w:val="15"/>
          <w:szCs w:val="15"/>
          <w:rtl/>
          <w14:ligatures w14:val="none"/>
        </w:rPr>
        <w:t xml:space="preserve"> 19 </w:t>
      </w:r>
      <w:r w:rsidR="00777E1E" w:rsidRPr="00CD431C">
        <w:rPr>
          <w:rFonts w:eastAsia="Simplified Arabic" w:cs="Calibri"/>
          <w:b/>
          <w:bCs/>
          <w:caps/>
          <w:kern w:val="0"/>
          <w:sz w:val="15"/>
          <w:szCs w:val="15"/>
          <w:rtl/>
          <w14:ligatures w14:val="none"/>
        </w:rPr>
        <w:t>مايو</w:t>
      </w:r>
      <w:r w:rsidRPr="00CD431C">
        <w:rPr>
          <w:rFonts w:eastAsia="Simplified Arabic" w:cs="Calibri"/>
          <w:b/>
          <w:bCs/>
          <w:caps/>
          <w:kern w:val="0"/>
          <w:sz w:val="15"/>
          <w:szCs w:val="15"/>
          <w:rtl/>
          <w14:ligatures w14:val="none"/>
        </w:rPr>
        <w:t xml:space="preserve"> 2026</w:t>
      </w:r>
    </w:p>
    <w:p w14:paraId="29172BC9" w14:textId="55C1379B" w:rsidR="00FD0CB0" w:rsidRPr="00CD431C" w:rsidRDefault="00FD0CB0" w:rsidP="002316D3">
      <w:pPr>
        <w:spacing w:after="600"/>
        <w:rPr>
          <w:rFonts w:cs="Calibri"/>
          <w:bCs/>
        </w:rPr>
      </w:pPr>
      <w:r w:rsidRPr="00CD431C">
        <w:rPr>
          <w:rFonts w:cs="Calibri"/>
          <w:bCs/>
          <w:rtl/>
        </w:rPr>
        <w:t>الجمعية العامة للويبو</w:t>
      </w:r>
    </w:p>
    <w:p w14:paraId="35BB6BB0" w14:textId="7BFC798F" w:rsidR="00070E48" w:rsidRPr="00CD431C" w:rsidRDefault="00070E48" w:rsidP="00070E48">
      <w:pPr>
        <w:spacing w:before="0" w:after="0"/>
        <w:rPr>
          <w:rFonts w:eastAsia="DengXian" w:cs="Calibri"/>
          <w:bCs/>
          <w:color w:val="000000"/>
          <w:kern w:val="0"/>
          <w14:ligatures w14:val="none"/>
        </w:rPr>
      </w:pPr>
      <w:r w:rsidRPr="00CD431C">
        <w:rPr>
          <w:rFonts w:eastAsia="Simplified Arabic" w:cs="Calibri"/>
          <w:bCs/>
          <w:color w:val="000000"/>
          <w:kern w:val="0"/>
          <w:rtl/>
          <w14:ligatures w14:val="none"/>
        </w:rPr>
        <w:t xml:space="preserve">الدورة </w:t>
      </w:r>
      <w:r w:rsidR="00FD0CB0" w:rsidRPr="00CD431C">
        <w:rPr>
          <w:rFonts w:cs="Calibri"/>
          <w:bCs/>
          <w:rtl/>
        </w:rPr>
        <w:t>الستون (الدورة</w:t>
      </w:r>
      <w:r w:rsidR="00CD431C">
        <w:rPr>
          <w:rFonts w:cs="Calibri" w:hint="cs"/>
          <w:bCs/>
          <w:rtl/>
        </w:rPr>
        <w:t xml:space="preserve"> </w:t>
      </w:r>
      <w:r w:rsidR="00FD0CB0" w:rsidRPr="00CD431C">
        <w:rPr>
          <w:rFonts w:cs="Calibri"/>
          <w:bCs/>
          <w:rtl/>
        </w:rPr>
        <w:t>الاستثنائية</w:t>
      </w:r>
      <w:r w:rsidR="00CD431C">
        <w:rPr>
          <w:rFonts w:cs="Calibri" w:hint="cs"/>
          <w:bCs/>
          <w:rtl/>
        </w:rPr>
        <w:t xml:space="preserve"> </w:t>
      </w:r>
      <w:r w:rsidR="00FD0CB0" w:rsidRPr="00CD431C">
        <w:rPr>
          <w:rFonts w:cs="Calibri"/>
          <w:bCs/>
          <w:rtl/>
        </w:rPr>
        <w:t>الثالثة والثلاثون)</w:t>
      </w:r>
      <w:bookmarkStart w:id="0" w:name="TitleOfDoc"/>
      <w:r w:rsidRPr="00CD431C">
        <w:rPr>
          <w:rFonts w:eastAsia="Simplified Arabic" w:cs="Calibri"/>
          <w:bCs/>
          <w:color w:val="000000"/>
          <w:kern w:val="0"/>
          <w:rtl/>
          <w14:ligatures w14:val="none"/>
        </w:rPr>
        <w:t xml:space="preserve"> </w:t>
      </w:r>
    </w:p>
    <w:p w14:paraId="721F19DC" w14:textId="57908C47" w:rsidR="00070E48" w:rsidRPr="00CD431C" w:rsidRDefault="00070E48" w:rsidP="00070E48">
      <w:pPr>
        <w:spacing w:before="0" w:after="720"/>
        <w:rPr>
          <w:rFonts w:eastAsia="DengXian" w:cs="Calibri"/>
          <w:bCs/>
          <w:color w:val="000000"/>
          <w:kern w:val="0"/>
          <w14:ligatures w14:val="none"/>
        </w:rPr>
      </w:pPr>
      <w:r w:rsidRPr="00CD431C">
        <w:rPr>
          <w:rFonts w:eastAsia="Simplified Arabic" w:cs="Calibri"/>
          <w:bCs/>
          <w:color w:val="000000"/>
          <w:kern w:val="0"/>
          <w:rtl/>
          <w14:ligatures w14:val="none"/>
        </w:rPr>
        <w:t>جنيف، 7-15 يوليو 2026</w:t>
      </w:r>
    </w:p>
    <w:p w14:paraId="40A03BA2" w14:textId="2E300A0E" w:rsidR="00FD0CB0" w:rsidRPr="00CD431C" w:rsidRDefault="00FD0CB0" w:rsidP="00070E48">
      <w:pPr>
        <w:spacing w:before="0"/>
        <w:rPr>
          <w:rFonts w:cs="Calibri"/>
          <w:caps/>
          <w:sz w:val="28"/>
          <w:szCs w:val="24"/>
        </w:rPr>
      </w:pPr>
      <w:r w:rsidRPr="00CD431C">
        <w:rPr>
          <w:rFonts w:cs="Calibri"/>
          <w:caps/>
          <w:sz w:val="28"/>
          <w:szCs w:val="24"/>
          <w:rtl/>
        </w:rPr>
        <w:t>تقرير اللجنة الاستشارية المستقلة للرقابة التابعة للويبو (IAOC)</w:t>
      </w:r>
    </w:p>
    <w:p w14:paraId="5E1C8F9D" w14:textId="77777777" w:rsidR="00FD0CB0" w:rsidRPr="00CD431C" w:rsidRDefault="00FD0CB0" w:rsidP="002316D3">
      <w:pPr>
        <w:spacing w:after="960"/>
        <w:rPr>
          <w:rFonts w:cs="Calibri"/>
          <w:iCs/>
        </w:rPr>
      </w:pPr>
      <w:bookmarkStart w:id="1" w:name="Prepared"/>
      <w:bookmarkEnd w:id="0"/>
      <w:r w:rsidRPr="00CD431C">
        <w:rPr>
          <w:rFonts w:cs="Calibri"/>
          <w:iCs/>
          <w:rtl/>
        </w:rPr>
        <w:t>أعدته اللجتة الاستشارية المستقلة للرقابة التابعة للويبو (IAOC)</w:t>
      </w:r>
    </w:p>
    <w:bookmarkEnd w:id="1"/>
    <w:p w14:paraId="08BE6B1B" w14:textId="77777777" w:rsidR="00FD0CB0" w:rsidRPr="00CD431C" w:rsidRDefault="00FD0CB0" w:rsidP="00FD0CB0">
      <w:pPr>
        <w:pStyle w:val="ONUME"/>
        <w:numPr>
          <w:ilvl w:val="0"/>
          <w:numId w:val="44"/>
        </w:numPr>
        <w:rPr>
          <w:rFonts w:cs="Calibri"/>
        </w:rPr>
      </w:pPr>
      <w:r w:rsidRPr="00CD431C">
        <w:rPr>
          <w:rFonts w:eastAsia="Simplified Arabic" w:cs="Calibri"/>
          <w:color w:val="000000"/>
          <w:szCs w:val="22"/>
          <w:rtl/>
          <w:lang w:eastAsia="en-US"/>
        </w:rPr>
        <w:t xml:space="preserve">تتضمن هذه الوثيقة </w:t>
      </w:r>
      <w:r w:rsidRPr="00CD431C">
        <w:rPr>
          <w:rFonts w:cs="Calibri"/>
          <w:rtl/>
        </w:rPr>
        <w:t>"تقرير اللجنة الاستشارية المستقلة للرقابة التابعة للويبو (IAOC)" (الوثيقة WO/PBC/40/2)، المقدم إلى لجنة البرنامج والميزانية التابعة للويبو (PBC) في دورتها الأربعين (15 إلى 19 يونيو 2026).</w:t>
      </w:r>
    </w:p>
    <w:p w14:paraId="0C1FA1F6" w14:textId="77777777" w:rsidR="00FD0CB0" w:rsidRPr="00CD431C" w:rsidRDefault="00FD0CB0" w:rsidP="002316D3">
      <w:pPr>
        <w:pStyle w:val="ONUME"/>
        <w:rPr>
          <w:rFonts w:cs="Calibri"/>
        </w:rPr>
      </w:pPr>
      <w:r w:rsidRPr="00CD431C">
        <w:rPr>
          <w:rFonts w:cs="Calibri"/>
          <w:rtl/>
        </w:rPr>
        <w:t>وسترد أي قرارات تتخذها لجنة البرنامج والميزانية بشأن تلك الوثيقة في "قائمة القرارات التي اعتمدتها لجنة البرنامج والميزانية" (الوثيقة A/68/6).</w:t>
      </w:r>
    </w:p>
    <w:p w14:paraId="349501DB" w14:textId="77777777" w:rsidR="00FD0CB0" w:rsidRPr="00CD431C" w:rsidRDefault="00FD0CB0" w:rsidP="002316D3">
      <w:pPr>
        <w:autoSpaceDE w:val="0"/>
        <w:autoSpaceDN w:val="0"/>
        <w:adjustRightInd w:val="0"/>
        <w:rPr>
          <w:rFonts w:eastAsia="Times New Roman" w:cs="Calibri"/>
        </w:rPr>
      </w:pPr>
    </w:p>
    <w:p w14:paraId="5374FDD5" w14:textId="77777777" w:rsidR="00FD0CB0" w:rsidRPr="00CD431C" w:rsidRDefault="00FD0CB0" w:rsidP="002316D3">
      <w:pPr>
        <w:autoSpaceDE w:val="0"/>
        <w:autoSpaceDN w:val="0"/>
        <w:adjustRightInd w:val="0"/>
        <w:ind w:left="5520"/>
        <w:rPr>
          <w:rFonts w:eastAsia="Times New Roman" w:cs="Calibri"/>
        </w:rPr>
      </w:pPr>
    </w:p>
    <w:p w14:paraId="4A3AB4F6" w14:textId="5B5C4173" w:rsidR="00FD0CB0" w:rsidRPr="00CD431C" w:rsidRDefault="00FD0CB0" w:rsidP="002316D3">
      <w:pPr>
        <w:autoSpaceDE w:val="0"/>
        <w:autoSpaceDN w:val="0"/>
        <w:adjustRightInd w:val="0"/>
        <w:ind w:left="5520"/>
        <w:rPr>
          <w:rFonts w:eastAsia="Times New Roman" w:cs="Calibri"/>
        </w:rPr>
      </w:pPr>
      <w:r w:rsidRPr="00CD431C">
        <w:rPr>
          <w:rFonts w:eastAsia="Simplified Arabic" w:cs="Calibri"/>
          <w:rtl/>
        </w:rPr>
        <w:t>[</w:t>
      </w:r>
      <w:r w:rsidR="00CD431C">
        <w:rPr>
          <w:rFonts w:eastAsia="Simplified Arabic" w:cs="Calibri" w:hint="cs"/>
          <w:rtl/>
        </w:rPr>
        <w:t xml:space="preserve">تلي </w:t>
      </w:r>
      <w:r w:rsidRPr="00CD431C">
        <w:rPr>
          <w:rFonts w:eastAsia="Simplified Arabic" w:cs="Calibri"/>
          <w:rtl/>
        </w:rPr>
        <w:t xml:space="preserve">ذلك الوثيقة </w:t>
      </w:r>
      <w:r w:rsidR="00CD431C" w:rsidRPr="00216CAD">
        <w:rPr>
          <w:rFonts w:eastAsia="Times New Roman" w:cs="Arial"/>
        </w:rPr>
        <w:t>WO/PBC/</w:t>
      </w:r>
      <w:r w:rsidR="00CD431C">
        <w:rPr>
          <w:rFonts w:eastAsia="Times New Roman" w:cs="Arial"/>
        </w:rPr>
        <w:t>40</w:t>
      </w:r>
      <w:r w:rsidR="00CD431C" w:rsidRPr="00216CAD">
        <w:rPr>
          <w:rFonts w:eastAsia="Times New Roman" w:cs="Arial"/>
        </w:rPr>
        <w:t>/2</w:t>
      </w:r>
      <w:r w:rsidR="00CD431C">
        <w:rPr>
          <w:rFonts w:eastAsia="Times New Roman" w:cs="Arial" w:hint="cs"/>
          <w:rtl/>
        </w:rPr>
        <w:t>]</w:t>
      </w:r>
    </w:p>
    <w:p w14:paraId="493D2060" w14:textId="77777777" w:rsidR="00FD0CB0" w:rsidRPr="00CD431C" w:rsidRDefault="00FD0CB0" w:rsidP="002316D3">
      <w:pPr>
        <w:autoSpaceDE w:val="0"/>
        <w:autoSpaceDN w:val="0"/>
        <w:adjustRightInd w:val="0"/>
        <w:ind w:left="5520"/>
        <w:rPr>
          <w:rFonts w:eastAsia="Times New Roman" w:cs="Calibri"/>
        </w:rPr>
      </w:pPr>
    </w:p>
    <w:p w14:paraId="026A94F2" w14:textId="5F62708F" w:rsidR="00070E48" w:rsidRPr="00CD431C" w:rsidRDefault="00070E48">
      <w:pPr>
        <w:rPr>
          <w:rFonts w:eastAsia="Times New Roman" w:cs="Calibri"/>
        </w:rPr>
      </w:pPr>
      <w:r w:rsidRPr="00CD431C">
        <w:rPr>
          <w:rFonts w:eastAsia="Simplified Arabic" w:cs="Calibri"/>
          <w:rtl/>
        </w:rPr>
        <w:br w:type="page"/>
      </w:r>
    </w:p>
    <w:p w14:paraId="69B72857" w14:textId="77777777" w:rsidR="00CD431C" w:rsidRPr="00CD431C" w:rsidRDefault="00CD431C" w:rsidP="00CD431C">
      <w:pPr>
        <w:spacing w:after="120"/>
        <w:jc w:val="right"/>
        <w:rPr>
          <w:rFonts w:cs="Calibri"/>
        </w:rPr>
      </w:pPr>
      <w:r w:rsidRPr="00CD431C">
        <w:rPr>
          <w:rFonts w:cs="Calibri"/>
          <w:b/>
          <w:noProof/>
          <w:sz w:val="32"/>
          <w:szCs w:val="40"/>
        </w:rPr>
        <w:lastRenderedPageBreak/>
        <mc:AlternateContent>
          <mc:Choice Requires="wpg">
            <w:drawing>
              <wp:inline distT="0" distB="0" distL="0" distR="0" wp14:anchorId="32938333" wp14:editId="601CFD17">
                <wp:extent cx="2777259" cy="1333500"/>
                <wp:effectExtent l="0" t="0" r="4445" b="0"/>
                <wp:docPr id="156461664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50154319" name="Picture 850154319"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15146050" name="Picture 215146050"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AA6FF0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06iHLmAgAAFA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 id="Picture 85015431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">
                  <v:imagedata r:id="rId15" o:title="شعار المنظمة العالمية للملكية الفكرية (الويبو)"/>
                </v:shape>
                <v:shape id="Picture 21514605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">
                  <v:imagedata r:id="rId16" o:title="عربية"/>
                </v:shape>
                <w10:anchorlock/>
              </v:group>
            </w:pict>
          </mc:Fallback>
        </mc:AlternateContent>
      </w:r>
      <w:r w:rsidRPr="00CD431C">
        <w:rPr>
          <w:rFonts w:cs="Calibri"/>
          <w:caps/>
          <w:noProof/>
          <w:sz w:val="15"/>
          <w:szCs w:val="15"/>
          <w:rtl/>
        </w:rPr>
        <mc:AlternateContent>
          <mc:Choice Requires="wps">
            <w:drawing>
              <wp:inline distT="0" distB="0" distL="0" distR="0" wp14:anchorId="532632B9" wp14:editId="7B74B51A">
                <wp:extent cx="5935980" cy="0"/>
                <wp:effectExtent l="0" t="0" r="26670" b="19050"/>
                <wp:docPr id="1247383599" name="Straight Connector 1247383599"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3770EC" id="Straight Connector 1247383599"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5499E7AC" w14:textId="41F78612" w:rsidR="005D579A" w:rsidRPr="00CD431C" w:rsidRDefault="00CD431C" w:rsidP="00CD431C">
      <w:pPr>
        <w:bidi w:val="0"/>
        <w:spacing w:before="0" w:after="0"/>
        <w:rPr>
          <w:rFonts w:ascii="Arial Black" w:eastAsia="Simplified Arabic" w:hAnsi="Arial Black" w:cs="Arial Black"/>
          <w:caps/>
          <w:kern w:val="0"/>
          <w:sz w:val="15"/>
          <w:szCs w:val="15"/>
          <w14:ligatures w14:val="none"/>
        </w:rPr>
      </w:pPr>
      <w:r w:rsidRPr="005D579A">
        <w:rPr>
          <w:rFonts w:ascii="Arial Black" w:eastAsia="DengXian" w:hAnsi="Arial Black" w:cs="Times New Roman"/>
          <w:caps/>
          <w:kern w:val="0"/>
          <w:sz w:val="15"/>
          <w:szCs w:val="15"/>
          <w14:ligatures w14:val="none"/>
        </w:rPr>
        <w:t>WO/PBC/40/</w:t>
      </w:r>
      <w:bookmarkStart w:id="2" w:name="Code"/>
      <w:bookmarkEnd w:id="2"/>
      <w:r w:rsidRPr="005D579A">
        <w:rPr>
          <w:rFonts w:ascii="Arial Black" w:eastAsia="DengXian" w:hAnsi="Arial Black" w:cs="Times New Roman"/>
          <w:caps/>
          <w:kern w:val="0"/>
          <w:sz w:val="15"/>
          <w:szCs w:val="15"/>
          <w14:ligatures w14:val="none"/>
        </w:rPr>
        <w:t>2</w:t>
      </w:r>
    </w:p>
    <w:p w14:paraId="2F59A433" w14:textId="77777777" w:rsidR="005D579A" w:rsidRPr="00CD431C" w:rsidRDefault="005D579A" w:rsidP="00070E48">
      <w:pPr>
        <w:spacing w:before="0" w:after="0"/>
        <w:jc w:val="right"/>
        <w:rPr>
          <w:rFonts w:eastAsia="DengXian" w:cs="Calibri"/>
          <w:b/>
          <w:bCs/>
          <w:caps/>
          <w:kern w:val="0"/>
          <w:sz w:val="15"/>
          <w:szCs w:val="15"/>
          <w14:ligatures w14:val="none"/>
        </w:rPr>
      </w:pPr>
      <w:r w:rsidRPr="00CD431C">
        <w:rPr>
          <w:rFonts w:eastAsia="Simplified Arabic" w:cs="Calibri"/>
          <w:b/>
          <w:bCs/>
          <w:caps/>
          <w:kern w:val="0"/>
          <w:sz w:val="15"/>
          <w:szCs w:val="15"/>
          <w:rtl/>
          <w14:ligatures w14:val="none"/>
        </w:rPr>
        <w:t xml:space="preserve">الأصل: الإنجليزية </w:t>
      </w:r>
      <w:bookmarkStart w:id="3" w:name="Original"/>
    </w:p>
    <w:bookmarkEnd w:id="3"/>
    <w:p w14:paraId="1CFD15E4" w14:textId="7AFDA1A9" w:rsidR="005D579A" w:rsidRPr="00CD431C" w:rsidRDefault="005D579A" w:rsidP="00070E48">
      <w:pPr>
        <w:spacing w:before="0" w:after="1200"/>
        <w:jc w:val="right"/>
        <w:rPr>
          <w:rFonts w:eastAsia="DengXian" w:cs="Calibri"/>
          <w:b/>
          <w:bCs/>
          <w:caps/>
          <w:kern w:val="0"/>
          <w:sz w:val="15"/>
          <w:szCs w:val="15"/>
          <w14:ligatures w14:val="none"/>
        </w:rPr>
      </w:pPr>
      <w:r w:rsidRPr="00CD431C">
        <w:rPr>
          <w:rFonts w:eastAsia="Simplified Arabic" w:cs="Calibri"/>
          <w:b/>
          <w:bCs/>
          <w:caps/>
          <w:kern w:val="0"/>
          <w:sz w:val="15"/>
          <w:szCs w:val="15"/>
          <w:rtl/>
          <w14:ligatures w14:val="none"/>
        </w:rPr>
        <w:t>التاريخ:</w:t>
      </w:r>
      <w:r w:rsidR="00D41584" w:rsidRPr="00CD431C">
        <w:rPr>
          <w:rFonts w:eastAsia="Simplified Arabic" w:cs="Calibri"/>
          <w:b/>
          <w:bCs/>
          <w:caps/>
          <w:kern w:val="0"/>
          <w:sz w:val="15"/>
          <w:szCs w:val="15"/>
          <w:rtl/>
          <w14:ligatures w14:val="none"/>
        </w:rPr>
        <w:t xml:space="preserve"> 19 </w:t>
      </w:r>
      <w:r w:rsidR="00777E1E" w:rsidRPr="00CD431C">
        <w:rPr>
          <w:rFonts w:eastAsia="Simplified Arabic" w:cs="Calibri"/>
          <w:b/>
          <w:bCs/>
          <w:caps/>
          <w:kern w:val="0"/>
          <w:sz w:val="15"/>
          <w:szCs w:val="15"/>
          <w:rtl/>
          <w14:ligatures w14:val="none"/>
        </w:rPr>
        <w:t>مايو 2026</w:t>
      </w:r>
    </w:p>
    <w:p w14:paraId="343D8BBE" w14:textId="77777777" w:rsidR="005D579A" w:rsidRPr="00CD431C" w:rsidRDefault="005D579A" w:rsidP="005D579A">
      <w:pPr>
        <w:spacing w:before="0" w:after="600"/>
        <w:rPr>
          <w:rFonts w:eastAsia="DengXian" w:cs="Calibri"/>
          <w:bCs/>
          <w:color w:val="000000"/>
          <w:kern w:val="0"/>
          <w:sz w:val="28"/>
          <w:szCs w:val="28"/>
          <w14:ligatures w14:val="none"/>
        </w:rPr>
      </w:pPr>
      <w:r w:rsidRPr="00CD431C">
        <w:rPr>
          <w:rFonts w:eastAsia="Simplified Arabic" w:cs="Calibri"/>
          <w:bCs/>
          <w:color w:val="000000"/>
          <w:kern w:val="0"/>
          <w:sz w:val="28"/>
          <w:szCs w:val="28"/>
          <w:rtl/>
          <w14:ligatures w14:val="none"/>
        </w:rPr>
        <w:t>لجنة البرامج والميزانية</w:t>
      </w:r>
    </w:p>
    <w:p w14:paraId="3826CF8A" w14:textId="77777777" w:rsidR="005D579A" w:rsidRPr="00CD431C" w:rsidRDefault="005D579A" w:rsidP="00070E48">
      <w:pPr>
        <w:spacing w:before="0" w:after="0"/>
        <w:rPr>
          <w:rFonts w:eastAsia="DengXian" w:cs="Calibri"/>
          <w:bCs/>
          <w:color w:val="000000"/>
          <w:kern w:val="0"/>
          <w14:ligatures w14:val="none"/>
        </w:rPr>
      </w:pPr>
      <w:r w:rsidRPr="00CD431C">
        <w:rPr>
          <w:rFonts w:eastAsia="Simplified Arabic" w:cs="Calibri"/>
          <w:bCs/>
          <w:color w:val="000000"/>
          <w:kern w:val="0"/>
          <w:rtl/>
          <w14:ligatures w14:val="none"/>
        </w:rPr>
        <w:t>الدورة الأربعون</w:t>
      </w:r>
    </w:p>
    <w:p w14:paraId="43F4C0F7" w14:textId="555D3A5D" w:rsidR="005D579A" w:rsidRPr="00CD431C" w:rsidRDefault="005D579A" w:rsidP="00070E48">
      <w:pPr>
        <w:spacing w:before="0" w:after="720"/>
        <w:rPr>
          <w:rFonts w:eastAsia="DengXian" w:cs="Calibri"/>
          <w:bCs/>
          <w:color w:val="000000"/>
          <w:kern w:val="0"/>
          <w14:ligatures w14:val="none"/>
        </w:rPr>
      </w:pPr>
      <w:r w:rsidRPr="00CD431C">
        <w:rPr>
          <w:rFonts w:eastAsia="Simplified Arabic" w:cs="Calibri"/>
          <w:bCs/>
          <w:color w:val="000000"/>
          <w:kern w:val="0"/>
          <w:rtl/>
          <w14:ligatures w14:val="none"/>
        </w:rPr>
        <w:t>جنيف، 15-19 يوني</w:t>
      </w:r>
      <w:r w:rsidR="00CD431C">
        <w:rPr>
          <w:rFonts w:eastAsia="Simplified Arabic" w:cs="Calibri" w:hint="cs"/>
          <w:bCs/>
          <w:color w:val="000000"/>
          <w:kern w:val="0"/>
          <w:rtl/>
          <w14:ligatures w14:val="none"/>
        </w:rPr>
        <w:t>و</w:t>
      </w:r>
      <w:r w:rsidRPr="00CD431C">
        <w:rPr>
          <w:rFonts w:eastAsia="Simplified Arabic" w:cs="Calibri"/>
          <w:bCs/>
          <w:color w:val="000000"/>
          <w:kern w:val="0"/>
          <w:rtl/>
          <w14:ligatures w14:val="none"/>
        </w:rPr>
        <w:t xml:space="preserve"> 2026</w:t>
      </w:r>
    </w:p>
    <w:p w14:paraId="1F9BA9C9" w14:textId="77777777" w:rsidR="005D579A" w:rsidRPr="00CD431C" w:rsidRDefault="005D579A" w:rsidP="005D579A">
      <w:pPr>
        <w:spacing w:before="0" w:after="0"/>
        <w:ind w:left="20"/>
        <w:rPr>
          <w:rFonts w:eastAsia="DengXian" w:cs="Calibri"/>
          <w:color w:val="000000"/>
          <w:kern w:val="0"/>
          <w:sz w:val="24"/>
          <w:szCs w:val="24"/>
          <w14:ligatures w14:val="none"/>
        </w:rPr>
      </w:pPr>
      <w:r w:rsidRPr="00CD431C">
        <w:rPr>
          <w:rFonts w:eastAsia="Simplified Arabic" w:cs="Calibri"/>
          <w:color w:val="000000"/>
          <w:kern w:val="0"/>
          <w:sz w:val="24"/>
          <w:szCs w:val="24"/>
          <w:rtl/>
          <w14:ligatures w14:val="none"/>
        </w:rPr>
        <w:t>تقرير اللجنة الاستشارية المستقلة للرقابة التابعة للويبو (IAOC)</w:t>
      </w:r>
    </w:p>
    <w:p w14:paraId="31CD46A2" w14:textId="77777777" w:rsidR="005D579A" w:rsidRPr="00CD431C" w:rsidRDefault="005D579A" w:rsidP="005D579A">
      <w:pPr>
        <w:spacing w:before="0" w:after="0"/>
        <w:rPr>
          <w:rFonts w:eastAsia="DengXian" w:cs="Calibri"/>
          <w:color w:val="000000"/>
          <w:kern w:val="0"/>
          <w14:ligatures w14:val="none"/>
        </w:rPr>
      </w:pPr>
    </w:p>
    <w:p w14:paraId="2B1B7AB0" w14:textId="77777777" w:rsidR="005D579A" w:rsidRPr="00CD431C" w:rsidRDefault="005D579A" w:rsidP="005D579A">
      <w:pPr>
        <w:spacing w:before="0" w:after="0"/>
        <w:ind w:left="20"/>
        <w:rPr>
          <w:rFonts w:eastAsia="DengXian" w:cs="Calibri"/>
          <w:color w:val="000000"/>
          <w:kern w:val="0"/>
          <w14:ligatures w14:val="none"/>
        </w:rPr>
      </w:pPr>
      <w:r w:rsidRPr="00CD431C">
        <w:rPr>
          <w:rFonts w:eastAsia="Simplified Arabic" w:cs="Calibri"/>
          <w:i/>
          <w:iCs/>
          <w:color w:val="000000"/>
          <w:kern w:val="0"/>
          <w:rtl/>
          <w14:ligatures w14:val="none"/>
        </w:rPr>
        <w:t>أعدته اللجتة الاستشارية المستقلة للرقابة التابعة للويبو (IAOC)</w:t>
      </w:r>
    </w:p>
    <w:p w14:paraId="583E7080" w14:textId="77777777" w:rsidR="005D579A" w:rsidRPr="00CD431C" w:rsidRDefault="005D579A" w:rsidP="005D579A">
      <w:pPr>
        <w:spacing w:before="0" w:after="0"/>
        <w:rPr>
          <w:rFonts w:eastAsia="DengXian" w:cs="Calibri"/>
          <w:color w:val="000000"/>
          <w:kern w:val="0"/>
          <w14:ligatures w14:val="none"/>
        </w:rPr>
      </w:pPr>
    </w:p>
    <w:p w14:paraId="6E6ED209" w14:textId="77777777" w:rsidR="005D579A" w:rsidRPr="00CD431C" w:rsidRDefault="005D579A" w:rsidP="005D579A">
      <w:pPr>
        <w:spacing w:before="0" w:after="0"/>
        <w:rPr>
          <w:rFonts w:eastAsia="DengXian" w:cs="Calibri"/>
          <w:color w:val="000000"/>
          <w:kern w:val="0"/>
          <w14:ligatures w14:val="none"/>
        </w:rPr>
      </w:pPr>
    </w:p>
    <w:p w14:paraId="2C7CA6EC" w14:textId="77777777" w:rsidR="005D579A" w:rsidRPr="00CD431C" w:rsidRDefault="005D579A" w:rsidP="005D579A">
      <w:pPr>
        <w:spacing w:before="0" w:after="0"/>
        <w:rPr>
          <w:rFonts w:eastAsia="DengXian" w:cs="Calibri"/>
          <w:color w:val="000000"/>
          <w:kern w:val="0"/>
          <w14:ligatures w14:val="none"/>
        </w:rPr>
      </w:pPr>
    </w:p>
    <w:p w14:paraId="451C64C1" w14:textId="77777777" w:rsidR="005D579A" w:rsidRPr="00CD431C" w:rsidRDefault="005D579A" w:rsidP="005D579A">
      <w:pPr>
        <w:spacing w:before="0" w:after="0"/>
        <w:rPr>
          <w:rFonts w:eastAsia="DengXian" w:cs="Calibri"/>
          <w:color w:val="000000"/>
          <w:kern w:val="0"/>
          <w14:ligatures w14:val="none"/>
        </w:rPr>
      </w:pPr>
    </w:p>
    <w:p w14:paraId="6D5222B7" w14:textId="77777777" w:rsidR="005D579A" w:rsidRPr="00CD431C" w:rsidRDefault="005D579A" w:rsidP="005D579A">
      <w:pPr>
        <w:numPr>
          <w:ilvl w:val="0"/>
          <w:numId w:val="42"/>
        </w:numPr>
        <w:tabs>
          <w:tab w:val="left" w:pos="740"/>
        </w:tabs>
        <w:spacing w:before="0" w:after="0"/>
        <w:ind w:left="20" w:hanging="4"/>
        <w:rPr>
          <w:rFonts w:eastAsia="Arial" w:cs="Calibri"/>
          <w:color w:val="000000"/>
          <w:kern w:val="0"/>
          <w14:ligatures w14:val="none"/>
        </w:rPr>
      </w:pPr>
      <w:r w:rsidRPr="00CD431C">
        <w:rPr>
          <w:rFonts w:eastAsia="Simplified Arabic" w:cs="Calibri"/>
          <w:color w:val="000000"/>
          <w:kern w:val="0"/>
          <w:rtl/>
          <w14:ligatures w14:val="none"/>
        </w:rPr>
        <w:t>تتضمن هذه الوثيقة تقرير اللجنة الاستشارية المستقلة للرقابة التابعة للويبو (IAOC)، الذي أعدته اللجنة ويغطي الفترة من 29 مارس 2025 إلى 20 مارس 2026.</w:t>
      </w:r>
    </w:p>
    <w:p w14:paraId="030AC82F" w14:textId="77777777" w:rsidR="005D579A" w:rsidRPr="00CD431C" w:rsidRDefault="005D579A" w:rsidP="005D579A">
      <w:pPr>
        <w:spacing w:before="0" w:after="0"/>
        <w:rPr>
          <w:rFonts w:eastAsia="Arial" w:cs="Calibri"/>
          <w:color w:val="000000"/>
          <w:kern w:val="0"/>
          <w14:ligatures w14:val="none"/>
        </w:rPr>
      </w:pPr>
    </w:p>
    <w:p w14:paraId="4FAE76BC" w14:textId="77777777" w:rsidR="005D579A" w:rsidRPr="00CD431C" w:rsidRDefault="005D579A" w:rsidP="005D579A">
      <w:pPr>
        <w:numPr>
          <w:ilvl w:val="0"/>
          <w:numId w:val="42"/>
        </w:numPr>
        <w:tabs>
          <w:tab w:val="left" w:pos="580"/>
        </w:tabs>
        <w:spacing w:before="0" w:after="0"/>
        <w:ind w:left="580" w:hanging="564"/>
        <w:rPr>
          <w:rFonts w:eastAsia="Arial" w:cs="Calibri"/>
          <w:color w:val="000000"/>
          <w:kern w:val="0"/>
          <w14:ligatures w14:val="none"/>
        </w:rPr>
      </w:pPr>
      <w:r w:rsidRPr="00CD431C">
        <w:rPr>
          <w:rFonts w:eastAsia="Simplified Arabic" w:cs="Calibri"/>
          <w:color w:val="000000"/>
          <w:kern w:val="0"/>
          <w:rtl/>
          <w14:ligatures w14:val="none"/>
        </w:rPr>
        <w:t>يُقترح اعتماد الفقرة التالية من القرار:</w:t>
      </w:r>
    </w:p>
    <w:p w14:paraId="730DE4F6" w14:textId="77777777" w:rsidR="005D579A" w:rsidRPr="00CD431C" w:rsidRDefault="005D579A" w:rsidP="005D579A">
      <w:pPr>
        <w:spacing w:before="0" w:after="0"/>
        <w:rPr>
          <w:rFonts w:eastAsia="Arial" w:cs="Calibri"/>
          <w:color w:val="000000"/>
          <w:kern w:val="0"/>
          <w14:ligatures w14:val="none"/>
        </w:rPr>
      </w:pPr>
    </w:p>
    <w:p w14:paraId="771599F7" w14:textId="77777777" w:rsidR="005D579A" w:rsidRPr="00CD431C" w:rsidRDefault="005D579A" w:rsidP="00D22BF8">
      <w:pPr>
        <w:numPr>
          <w:ilvl w:val="1"/>
          <w:numId w:val="42"/>
        </w:numPr>
        <w:tabs>
          <w:tab w:val="left" w:pos="5400"/>
        </w:tabs>
        <w:spacing w:before="0" w:after="0"/>
        <w:ind w:left="5040"/>
        <w:rPr>
          <w:rFonts w:eastAsia="Arial" w:cs="Calibri"/>
          <w:i/>
          <w:iCs/>
          <w:color w:val="000000"/>
          <w:kern w:val="0"/>
          <w14:ligatures w14:val="none"/>
        </w:rPr>
      </w:pPr>
      <w:r w:rsidRPr="00CD431C">
        <w:rPr>
          <w:rFonts w:eastAsia="Simplified Arabic" w:cs="Calibri"/>
          <w:i/>
          <w:iCs/>
          <w:color w:val="000000"/>
          <w:kern w:val="0"/>
          <w:rtl/>
          <w14:ligatures w14:val="none"/>
        </w:rPr>
        <w:t>أوصت لجنة البرنامج والميزانية (PBC) الجمعية العامة للويبو بأن تحيط علماً بـ "تقرير اللجنة الاستشارية المستقلة للرقابة التابعة للويبو (IAOC)" (الوثيقة WO/PBC/40/2).</w:t>
      </w:r>
    </w:p>
    <w:p w14:paraId="12C08874" w14:textId="77777777" w:rsidR="005D579A" w:rsidRPr="00CD431C" w:rsidRDefault="005D579A" w:rsidP="005D579A">
      <w:pPr>
        <w:spacing w:before="0" w:after="0"/>
        <w:rPr>
          <w:rFonts w:eastAsia="DengXian" w:cs="Calibri"/>
          <w:color w:val="000000"/>
          <w:kern w:val="0"/>
          <w14:ligatures w14:val="none"/>
        </w:rPr>
      </w:pPr>
    </w:p>
    <w:p w14:paraId="7F3F7705" w14:textId="77777777" w:rsidR="005D579A" w:rsidRPr="00CD431C" w:rsidRDefault="005D579A" w:rsidP="005D579A">
      <w:pPr>
        <w:spacing w:before="0" w:after="0"/>
        <w:rPr>
          <w:rFonts w:eastAsia="DengXian" w:cs="Calibri"/>
          <w:color w:val="000000"/>
          <w:kern w:val="0"/>
          <w14:ligatures w14:val="none"/>
        </w:rPr>
      </w:pPr>
    </w:p>
    <w:p w14:paraId="40C5F374" w14:textId="571A4BF4" w:rsidR="005D579A" w:rsidRPr="00CD431C" w:rsidRDefault="005D579A" w:rsidP="00C57263">
      <w:pPr>
        <w:spacing w:before="0" w:after="0"/>
        <w:ind w:left="5040"/>
        <w:rPr>
          <w:rFonts w:eastAsia="Arial" w:cs="Calibri"/>
          <w:color w:val="000000"/>
          <w:kern w:val="0"/>
          <w14:ligatures w14:val="none"/>
        </w:rPr>
      </w:pPr>
      <w:r w:rsidRPr="00CD431C">
        <w:rPr>
          <w:rFonts w:eastAsia="Simplified Arabic" w:cs="Calibri"/>
          <w:color w:val="000000"/>
          <w:kern w:val="0"/>
          <w:rtl/>
          <w14:ligatures w14:val="none"/>
        </w:rPr>
        <w:t>[</w:t>
      </w:r>
      <w:r w:rsidR="00CD431C">
        <w:rPr>
          <w:rFonts w:eastAsia="Simplified Arabic" w:cs="Calibri" w:hint="cs"/>
          <w:color w:val="000000"/>
          <w:kern w:val="0"/>
          <w:rtl/>
          <w14:ligatures w14:val="none"/>
        </w:rPr>
        <w:t>يلي</w:t>
      </w:r>
      <w:r w:rsidRPr="00CD431C">
        <w:rPr>
          <w:rFonts w:eastAsia="Simplified Arabic" w:cs="Calibri"/>
          <w:color w:val="000000"/>
          <w:kern w:val="0"/>
          <w:rtl/>
          <w14:ligatures w14:val="none"/>
        </w:rPr>
        <w:t xml:space="preserve"> ذلك تقرير اللجنة الاستشارية المستقلة للرقابة التابعة للويبو]</w:t>
      </w:r>
    </w:p>
    <w:p w14:paraId="05196DB4" w14:textId="77777777" w:rsidR="005D579A" w:rsidRPr="00CD431C" w:rsidRDefault="005D579A" w:rsidP="005D579A">
      <w:pPr>
        <w:spacing w:before="0" w:after="0"/>
        <w:ind w:left="5540"/>
        <w:rPr>
          <w:rFonts w:eastAsia="Arial" w:cs="Calibri"/>
          <w:color w:val="000000"/>
          <w:kern w:val="0"/>
          <w14:ligatures w14:val="none"/>
        </w:rPr>
      </w:pPr>
    </w:p>
    <w:p w14:paraId="3B924D96" w14:textId="77777777" w:rsidR="005D579A" w:rsidRPr="00CD431C" w:rsidRDefault="005D579A" w:rsidP="005D579A">
      <w:pPr>
        <w:spacing w:before="0" w:after="0"/>
        <w:ind w:left="5540"/>
        <w:rPr>
          <w:rFonts w:eastAsia="Arial" w:cs="Calibri"/>
          <w:color w:val="000000"/>
          <w:kern w:val="0"/>
          <w14:ligatures w14:val="none"/>
        </w:rPr>
      </w:pPr>
    </w:p>
    <w:p w14:paraId="76B739FF" w14:textId="77777777" w:rsidR="005D579A" w:rsidRPr="00CD431C" w:rsidRDefault="005D579A" w:rsidP="005D579A">
      <w:pPr>
        <w:spacing w:before="0" w:after="0"/>
        <w:ind w:left="5540"/>
        <w:rPr>
          <w:rFonts w:eastAsia="Arial" w:cs="Calibri"/>
          <w:color w:val="000000"/>
          <w:kern w:val="0"/>
          <w14:ligatures w14:val="none"/>
        </w:rPr>
      </w:pPr>
    </w:p>
    <w:p w14:paraId="6E38E8EA" w14:textId="77777777" w:rsidR="005D579A" w:rsidRPr="00CD431C" w:rsidRDefault="005D579A" w:rsidP="005D579A">
      <w:pPr>
        <w:spacing w:before="0" w:after="0"/>
        <w:ind w:left="5540"/>
        <w:rPr>
          <w:rFonts w:eastAsia="Arial" w:cs="Calibri"/>
          <w:color w:val="000000"/>
          <w:kern w:val="0"/>
          <w14:ligatures w14:val="none"/>
        </w:rPr>
      </w:pPr>
    </w:p>
    <w:p w14:paraId="184C4DD3" w14:textId="77777777" w:rsidR="005D579A" w:rsidRPr="00CD431C" w:rsidRDefault="005D579A" w:rsidP="00070E48">
      <w:pPr>
        <w:spacing w:before="0" w:after="0"/>
        <w:ind w:left="5540"/>
        <w:rPr>
          <w:rFonts w:eastAsia="Arial" w:cs="Calibri"/>
          <w:color w:val="000000"/>
          <w:kern w:val="0"/>
          <w14:ligatures w14:val="none"/>
        </w:rPr>
      </w:pPr>
    </w:p>
    <w:p w14:paraId="42525206" w14:textId="77777777" w:rsidR="005D579A" w:rsidRDefault="005D579A" w:rsidP="00070E48">
      <w:pPr>
        <w:spacing w:before="0" w:after="0"/>
        <w:ind w:left="5540"/>
        <w:rPr>
          <w:rFonts w:eastAsia="Arial" w:cs="Calibri"/>
          <w:color w:val="000000"/>
          <w:kern w:val="0"/>
          <w:rtl/>
          <w14:ligatures w14:val="none"/>
        </w:rPr>
      </w:pPr>
    </w:p>
    <w:p w14:paraId="1695C58B" w14:textId="77777777" w:rsidR="00CD431C" w:rsidRPr="00CD431C" w:rsidRDefault="00CD431C" w:rsidP="00070E48">
      <w:pPr>
        <w:spacing w:before="0" w:after="0"/>
        <w:ind w:left="5540"/>
        <w:rPr>
          <w:rFonts w:eastAsia="Arial" w:cs="Calibri"/>
          <w:color w:val="000000"/>
          <w:kern w:val="0"/>
          <w14:ligatures w14:val="none"/>
        </w:rPr>
      </w:pPr>
    </w:p>
    <w:p w14:paraId="6B2176C3" w14:textId="77777777" w:rsidR="005D579A" w:rsidRPr="00CD431C" w:rsidRDefault="005D579A" w:rsidP="005D579A">
      <w:pPr>
        <w:spacing w:before="0" w:after="0"/>
        <w:rPr>
          <w:rFonts w:eastAsia="DengXian" w:cs="Calibri"/>
          <w:color w:val="000000"/>
          <w:kern w:val="0"/>
          <w14:ligatures w14:val="none"/>
        </w:rPr>
      </w:pPr>
      <w:bookmarkStart w:id="4" w:name="page2"/>
      <w:bookmarkStart w:id="5" w:name="page3"/>
      <w:bookmarkStart w:id="6" w:name="page4"/>
      <w:bookmarkStart w:id="7" w:name="page5"/>
      <w:bookmarkStart w:id="8" w:name="page6"/>
      <w:bookmarkStart w:id="9" w:name="page7"/>
      <w:bookmarkStart w:id="10" w:name="page10"/>
      <w:bookmarkEnd w:id="4"/>
      <w:bookmarkEnd w:id="5"/>
      <w:bookmarkEnd w:id="6"/>
      <w:bookmarkEnd w:id="7"/>
      <w:bookmarkEnd w:id="8"/>
      <w:bookmarkEnd w:id="9"/>
      <w:bookmarkEnd w:id="10"/>
    </w:p>
    <w:p w14:paraId="5EA465E1" w14:textId="77777777" w:rsidR="00A352EF" w:rsidRPr="00CD431C" w:rsidRDefault="00A352EF" w:rsidP="002516E6">
      <w:pPr>
        <w:spacing w:before="0" w:after="0"/>
        <w:rPr>
          <w:rFonts w:eastAsia="Times New Roman" w:cs="Calibri"/>
          <w:b/>
          <w:bCs/>
          <w:kern w:val="0"/>
          <w14:ligatures w14:val="none"/>
        </w:rPr>
      </w:pPr>
    </w:p>
    <w:p w14:paraId="62AF01ED" w14:textId="77777777" w:rsidR="00A352EF" w:rsidRPr="00CD431C" w:rsidRDefault="00A352EF" w:rsidP="00A352EF">
      <w:pPr>
        <w:spacing w:before="0" w:after="0" w:line="480" w:lineRule="auto"/>
        <w:jc w:val="center"/>
        <w:rPr>
          <w:rFonts w:eastAsia="Times New Roman" w:cs="Calibri"/>
          <w:kern w:val="0"/>
          <w14:ligatures w14:val="none"/>
        </w:rPr>
      </w:pPr>
      <w:r w:rsidRPr="00CD431C">
        <w:rPr>
          <w:rFonts w:eastAsia="Simplified Arabic" w:cs="Calibri"/>
          <w:kern w:val="0"/>
          <w:rtl/>
          <w14:ligatures w14:val="none"/>
        </w:rPr>
        <w:lastRenderedPageBreak/>
        <w:t>التقرير السنوي للجنة</w:t>
      </w:r>
    </w:p>
    <w:p w14:paraId="6EE9CD11" w14:textId="77777777" w:rsidR="00A352EF" w:rsidRPr="00CD431C" w:rsidRDefault="00A352EF" w:rsidP="00A352EF">
      <w:pPr>
        <w:spacing w:before="0" w:after="0" w:line="480" w:lineRule="auto"/>
        <w:jc w:val="center"/>
        <w:rPr>
          <w:rFonts w:eastAsia="Times New Roman" w:cs="Calibri"/>
          <w:kern w:val="0"/>
          <w14:ligatures w14:val="none"/>
        </w:rPr>
      </w:pPr>
      <w:r w:rsidRPr="00CD431C">
        <w:rPr>
          <w:rFonts w:eastAsia="Simplified Arabic" w:cs="Calibri"/>
          <w:kern w:val="0"/>
          <w:rtl/>
          <w14:ligatures w14:val="none"/>
        </w:rPr>
        <w:t>اللجنة الاستشارية المستقلة للرقابة (IAOC)</w:t>
      </w:r>
    </w:p>
    <w:p w14:paraId="1A6CFB91" w14:textId="6BBD2897" w:rsidR="00A352EF" w:rsidRPr="00CD431C" w:rsidRDefault="00A352EF" w:rsidP="00A352EF">
      <w:pPr>
        <w:spacing w:before="0" w:after="0" w:line="480" w:lineRule="auto"/>
        <w:jc w:val="center"/>
        <w:rPr>
          <w:rFonts w:eastAsia="Times New Roman" w:cs="Calibri"/>
          <w:kern w:val="0"/>
          <w14:ligatures w14:val="none"/>
        </w:rPr>
      </w:pPr>
      <w:r w:rsidRPr="00CD431C">
        <w:rPr>
          <w:rFonts w:eastAsia="Simplified Arabic" w:cs="Calibri"/>
          <w:kern w:val="0"/>
          <w:rtl/>
          <w14:ligatures w14:val="none"/>
        </w:rPr>
        <w:t>للفترة من</w:t>
      </w:r>
      <w:r w:rsidR="0069086C" w:rsidRPr="00CD431C">
        <w:rPr>
          <w:rFonts w:eastAsia="Simplified Arabic" w:cs="Calibri"/>
          <w:kern w:val="0"/>
          <w:rtl/>
          <w14:ligatures w14:val="none"/>
        </w:rPr>
        <w:t xml:space="preserve"> 29</w:t>
      </w:r>
      <w:r w:rsidRPr="00CD431C">
        <w:rPr>
          <w:rFonts w:eastAsia="Simplified Arabic" w:cs="Calibri"/>
          <w:kern w:val="0"/>
          <w:rtl/>
          <w14:ligatures w14:val="none"/>
        </w:rPr>
        <w:t xml:space="preserve"> مارس</w:t>
      </w:r>
      <w:r w:rsidR="0069086C" w:rsidRPr="00CD431C">
        <w:rPr>
          <w:rFonts w:eastAsia="Simplified Arabic" w:cs="Calibri"/>
          <w:kern w:val="0"/>
          <w:rtl/>
          <w14:ligatures w14:val="none"/>
        </w:rPr>
        <w:t xml:space="preserve"> 2025 </w:t>
      </w:r>
      <w:r w:rsidRPr="00CD431C">
        <w:rPr>
          <w:rFonts w:eastAsia="Simplified Arabic" w:cs="Calibri"/>
          <w:kern w:val="0"/>
          <w:rtl/>
          <w14:ligatures w14:val="none"/>
        </w:rPr>
        <w:t>إلى</w:t>
      </w:r>
      <w:r w:rsidR="0069086C" w:rsidRPr="00CD431C">
        <w:rPr>
          <w:rFonts w:eastAsia="Simplified Arabic" w:cs="Calibri"/>
          <w:kern w:val="0"/>
          <w:rtl/>
          <w14:ligatures w14:val="none"/>
        </w:rPr>
        <w:t xml:space="preserve"> 20</w:t>
      </w:r>
      <w:r w:rsidRPr="00CD431C">
        <w:rPr>
          <w:rFonts w:eastAsia="Simplified Arabic" w:cs="Calibri"/>
          <w:kern w:val="0"/>
          <w:rtl/>
          <w14:ligatures w14:val="none"/>
        </w:rPr>
        <w:t xml:space="preserve"> مارس</w:t>
      </w:r>
      <w:r w:rsidR="0069086C" w:rsidRPr="00CD431C">
        <w:rPr>
          <w:rFonts w:eastAsia="Simplified Arabic" w:cs="Calibri"/>
          <w:kern w:val="0"/>
          <w:rtl/>
          <w14:ligatures w14:val="none"/>
        </w:rPr>
        <w:t xml:space="preserve"> 2026</w:t>
      </w:r>
    </w:p>
    <w:p w14:paraId="72344004" w14:textId="483AAB28" w:rsidR="00A352EF" w:rsidRPr="00CD431C" w:rsidRDefault="00A352EF" w:rsidP="00A352EF">
      <w:pPr>
        <w:spacing w:before="0" w:after="0" w:line="480" w:lineRule="auto"/>
        <w:jc w:val="center"/>
        <w:rPr>
          <w:rFonts w:eastAsia="Times New Roman" w:cs="Calibri"/>
          <w:b/>
          <w:bCs/>
          <w:kern w:val="0"/>
          <w14:ligatures w14:val="none"/>
        </w:rPr>
      </w:pPr>
      <w:r w:rsidRPr="00CD431C">
        <w:rPr>
          <w:rFonts w:eastAsia="Simplified Arabic" w:cs="Calibri"/>
          <w:kern w:val="0"/>
          <w:rtl/>
          <w14:ligatures w14:val="none"/>
        </w:rPr>
        <w:t>[</w:t>
      </w:r>
      <w:r w:rsidR="00D41584" w:rsidRPr="00CD431C">
        <w:rPr>
          <w:rFonts w:eastAsia="Simplified Arabic" w:cs="Calibri"/>
          <w:kern w:val="0"/>
          <w:rtl/>
          <w14:ligatures w14:val="none"/>
        </w:rPr>
        <w:t>19</w:t>
      </w:r>
      <w:r w:rsidR="00414A6C" w:rsidRPr="00CD431C">
        <w:rPr>
          <w:rFonts w:eastAsia="Simplified Arabic" w:cs="Calibri"/>
          <w:kern w:val="0"/>
          <w:rtl/>
          <w14:ligatures w14:val="none"/>
        </w:rPr>
        <w:t xml:space="preserve"> مايو 2026</w:t>
      </w:r>
      <w:r w:rsidRPr="00CD431C">
        <w:rPr>
          <w:rFonts w:eastAsia="Simplified Arabic" w:cs="Calibri"/>
          <w:kern w:val="0"/>
          <w:rtl/>
          <w14:ligatures w14:val="none"/>
        </w:rPr>
        <w:t>]</w:t>
      </w:r>
    </w:p>
    <w:p w14:paraId="6E024297" w14:textId="77777777" w:rsidR="00A352EF" w:rsidRPr="00CD431C" w:rsidRDefault="00A352EF" w:rsidP="002516E6">
      <w:pPr>
        <w:spacing w:before="0" w:after="0"/>
        <w:rPr>
          <w:rFonts w:eastAsia="Times New Roman" w:cs="Calibri"/>
          <w:kern w:val="0"/>
          <w14:ligatures w14:val="none"/>
        </w:rPr>
      </w:pPr>
    </w:p>
    <w:p w14:paraId="391D4C3E" w14:textId="77777777" w:rsidR="00FE5A7E" w:rsidRPr="00CD431C" w:rsidRDefault="00FE5A7E" w:rsidP="002516E6">
      <w:pPr>
        <w:spacing w:before="0" w:after="0"/>
        <w:rPr>
          <w:rFonts w:eastAsia="Times New Roman" w:cs="Calibri"/>
          <w:kern w:val="0"/>
          <w14:ligatures w14:val="none"/>
        </w:rPr>
        <w:sectPr w:rsidR="00FE5A7E" w:rsidRPr="00CD431C" w:rsidSect="00A20E42">
          <w:type w:val="continuous"/>
          <w:pgSz w:w="11909" w:h="16834" w:code="9"/>
          <w:pgMar w:top="1440" w:right="1440" w:bottom="1440" w:left="1440" w:header="720" w:footer="720" w:gutter="0"/>
          <w:pgNumType w:start="1"/>
          <w:cols w:space="720"/>
          <w:docGrid w:linePitch="360"/>
        </w:sectPr>
      </w:pPr>
    </w:p>
    <w:p w14:paraId="1FE308DF" w14:textId="2B80ABF3" w:rsidR="002B4A29" w:rsidRPr="00CD431C" w:rsidRDefault="002B4A29" w:rsidP="002B4A29">
      <w:pPr>
        <w:spacing w:before="0" w:after="0"/>
        <w:jc w:val="center"/>
        <w:rPr>
          <w:rFonts w:eastAsia="Times New Roman" w:cs="Calibri"/>
          <w:b/>
          <w:bCs/>
          <w:kern w:val="0"/>
          <w14:ligatures w14:val="none"/>
        </w:rPr>
      </w:pPr>
      <w:r w:rsidRPr="00CD431C">
        <w:rPr>
          <w:rFonts w:eastAsia="Simplified Arabic" w:cs="Calibri"/>
          <w:b/>
          <w:bCs/>
          <w:kern w:val="0"/>
          <w:rtl/>
          <w14:ligatures w14:val="none"/>
        </w:rPr>
        <w:lastRenderedPageBreak/>
        <w:t>المحتويات</w:t>
      </w:r>
    </w:p>
    <w:p w14:paraId="457EFB3F" w14:textId="77777777" w:rsidR="00D0332B" w:rsidRPr="00CD431C" w:rsidRDefault="00D0332B" w:rsidP="002B4A29">
      <w:pPr>
        <w:spacing w:before="0" w:after="0"/>
        <w:jc w:val="center"/>
        <w:rPr>
          <w:rFonts w:eastAsia="Times New Roman" w:cs="Calibri"/>
          <w:b/>
          <w:bCs/>
          <w:kern w:val="0"/>
          <w14:ligatures w14:val="none"/>
        </w:rPr>
      </w:pPr>
    </w:p>
    <w:p w14:paraId="57B8354D" w14:textId="77777777" w:rsidR="00D0332B" w:rsidRPr="00CD431C" w:rsidRDefault="00D0332B" w:rsidP="002B4A29">
      <w:pPr>
        <w:spacing w:before="0" w:after="0"/>
        <w:jc w:val="center"/>
        <w:rPr>
          <w:rFonts w:eastAsia="Times New Roman" w:cs="Calibri"/>
          <w:b/>
          <w:bCs/>
          <w:kern w:val="0"/>
          <w14:ligatures w14:val="none"/>
        </w:rPr>
      </w:pPr>
    </w:p>
    <w:p w14:paraId="04FE6279" w14:textId="77777777" w:rsidR="002B4A29" w:rsidRPr="00CD431C" w:rsidRDefault="002B4A29" w:rsidP="002516E6">
      <w:pPr>
        <w:spacing w:before="0" w:after="0"/>
        <w:rPr>
          <w:rFonts w:eastAsia="Times New Roman" w:cs="Calibri"/>
          <w:kern w:val="0"/>
          <w14:ligatures w14:val="none"/>
        </w:rPr>
      </w:pPr>
    </w:p>
    <w:p w14:paraId="7C24F45F" w14:textId="46974485" w:rsidR="0069086C" w:rsidRPr="00CD431C" w:rsidRDefault="00B82CF9">
      <w:pPr>
        <w:pStyle w:val="TOC3"/>
        <w:rPr>
          <w:rFonts w:eastAsiaTheme="minorEastAsia" w:cs="Calibri"/>
          <w:noProof/>
          <w:sz w:val="24"/>
          <w:szCs w:val="24"/>
        </w:rPr>
      </w:pPr>
      <w:r w:rsidRPr="00CD431C">
        <w:rPr>
          <w:rFonts w:eastAsia="Simplified Arabic" w:cs="Calibri"/>
          <w:kern w:val="0"/>
          <w:rtl/>
          <w14:ligatures w14:val="none"/>
        </w:rPr>
        <w:fldChar w:fldCharType="begin"/>
      </w:r>
      <w:r w:rsidRPr="00CD431C">
        <w:rPr>
          <w:rFonts w:eastAsia="Simplified Arabic" w:cs="Calibri"/>
          <w:kern w:val="0"/>
          <w:rtl/>
          <w14:ligatures w14:val="none"/>
        </w:rPr>
        <w:instrText xml:space="preserve"> TOC \o "1-6" \h \z \u </w:instrText>
      </w:r>
      <w:r w:rsidRPr="00CD431C">
        <w:rPr>
          <w:rFonts w:eastAsia="Simplified Arabic" w:cs="Calibri"/>
          <w:kern w:val="0"/>
          <w:rtl/>
          <w14:ligatures w14:val="none"/>
        </w:rPr>
        <w:fldChar w:fldCharType="separate"/>
      </w:r>
      <w:hyperlink w:anchor="_Toc228374587" w:history="1">
        <w:r w:rsidR="0069086C" w:rsidRPr="00CD431C">
          <w:rPr>
            <w:rStyle w:val="Hyperlink"/>
            <w:rFonts w:eastAsia="Simplified Arabic" w:cs="Calibri"/>
            <w:noProof/>
            <w:kern w:val="0"/>
            <w:rtl/>
            <w14:ligatures w14:val="none"/>
          </w:rPr>
          <w:t xml:space="preserve">أولاً </w:t>
        </w:r>
        <w:r w:rsidR="0069086C" w:rsidRPr="00CD431C">
          <w:rPr>
            <w:rFonts w:eastAsiaTheme="minorEastAsia" w:cs="Calibri"/>
            <w:noProof/>
            <w:sz w:val="24"/>
            <w:szCs w:val="24"/>
            <w:rtl/>
          </w:rPr>
          <w:tab/>
        </w:r>
        <w:r w:rsidR="0069086C" w:rsidRPr="00CD431C">
          <w:rPr>
            <w:rStyle w:val="Hyperlink"/>
            <w:rFonts w:eastAsia="Simplified Arabic" w:cs="Calibri"/>
            <w:noProof/>
            <w:kern w:val="0"/>
            <w:rtl/>
            <w14:ligatures w14:val="none"/>
          </w:rPr>
          <w:t>مقدمة</w:t>
        </w:r>
        <w:r w:rsidR="0069086C" w:rsidRPr="00CD431C">
          <w:rPr>
            <w:rFonts w:cs="Calibri"/>
            <w:noProof/>
            <w:webHidden/>
            <w:rtl/>
          </w:rPr>
          <w:tab/>
        </w:r>
        <w:r w:rsidR="0069086C" w:rsidRPr="00CD431C">
          <w:rPr>
            <w:rFonts w:cs="Calibri"/>
            <w:noProof/>
            <w:webHidden/>
            <w:rtl/>
          </w:rPr>
          <w:fldChar w:fldCharType="begin"/>
        </w:r>
        <w:r w:rsidR="0069086C" w:rsidRPr="00CD431C">
          <w:rPr>
            <w:rFonts w:cs="Calibri"/>
            <w:noProof/>
            <w:webHidden/>
            <w:rtl/>
          </w:rPr>
          <w:instrText xml:space="preserve"> PAGEREF _Toc228374587 \h </w:instrText>
        </w:r>
        <w:r w:rsidR="0069086C" w:rsidRPr="00CD431C">
          <w:rPr>
            <w:rFonts w:cs="Calibri"/>
            <w:noProof/>
            <w:webHidden/>
            <w:rtl/>
          </w:rPr>
        </w:r>
        <w:r w:rsidR="0069086C" w:rsidRPr="00CD431C">
          <w:rPr>
            <w:rFonts w:cs="Calibri"/>
            <w:noProof/>
            <w:webHidden/>
            <w:rtl/>
          </w:rPr>
          <w:fldChar w:fldCharType="separate"/>
        </w:r>
        <w:r w:rsidR="00FB0B8B">
          <w:rPr>
            <w:rFonts w:cs="Calibri"/>
            <w:noProof/>
            <w:webHidden/>
            <w:rtl/>
          </w:rPr>
          <w:t>3</w:t>
        </w:r>
        <w:r w:rsidR="0069086C" w:rsidRPr="00CD431C">
          <w:rPr>
            <w:rFonts w:cs="Calibri"/>
            <w:noProof/>
            <w:webHidden/>
            <w:rtl/>
          </w:rPr>
          <w:fldChar w:fldCharType="end"/>
        </w:r>
      </w:hyperlink>
    </w:p>
    <w:p w14:paraId="30BFE12A" w14:textId="6B3A3157" w:rsidR="0069086C" w:rsidRPr="00CD431C" w:rsidRDefault="0069086C">
      <w:pPr>
        <w:pStyle w:val="TOC3"/>
        <w:rPr>
          <w:rFonts w:eastAsiaTheme="minorEastAsia" w:cs="Calibri"/>
          <w:noProof/>
          <w:sz w:val="24"/>
          <w:szCs w:val="24"/>
        </w:rPr>
      </w:pPr>
      <w:hyperlink w:anchor="_Toc228374588" w:history="1">
        <w:r w:rsidRPr="00CD431C">
          <w:rPr>
            <w:rStyle w:val="Hyperlink"/>
            <w:rFonts w:eastAsia="Simplified Arabic" w:cs="Calibri"/>
            <w:noProof/>
            <w:kern w:val="0"/>
            <w:rtl/>
            <w14:ligatures w14:val="none"/>
          </w:rPr>
          <w:t xml:space="preserve">ثانياً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الدورات الفصلية وتكوينها وأساليب عملها</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_Toc228374588 \h </w:instrText>
        </w:r>
        <w:r w:rsidRPr="00CD431C">
          <w:rPr>
            <w:rFonts w:cs="Calibri"/>
            <w:noProof/>
            <w:webHidden/>
            <w:rtl/>
          </w:rPr>
        </w:r>
        <w:r w:rsidRPr="00CD431C">
          <w:rPr>
            <w:rFonts w:cs="Calibri"/>
            <w:noProof/>
            <w:webHidden/>
            <w:rtl/>
          </w:rPr>
          <w:fldChar w:fldCharType="separate"/>
        </w:r>
        <w:r w:rsidR="00FB0B8B">
          <w:rPr>
            <w:rFonts w:cs="Calibri"/>
            <w:noProof/>
            <w:webHidden/>
            <w:rtl/>
          </w:rPr>
          <w:t>3</w:t>
        </w:r>
        <w:r w:rsidRPr="00CD431C">
          <w:rPr>
            <w:rFonts w:cs="Calibri"/>
            <w:noProof/>
            <w:webHidden/>
            <w:rtl/>
          </w:rPr>
          <w:fldChar w:fldCharType="end"/>
        </w:r>
      </w:hyperlink>
    </w:p>
    <w:p w14:paraId="4C2DDD73" w14:textId="008B910D" w:rsidR="0069086C" w:rsidRPr="00CD431C" w:rsidRDefault="0069086C">
      <w:pPr>
        <w:pStyle w:val="TOC3"/>
        <w:rPr>
          <w:rFonts w:eastAsiaTheme="minorEastAsia" w:cs="Calibri"/>
          <w:noProof/>
          <w:sz w:val="24"/>
          <w:szCs w:val="24"/>
        </w:rPr>
      </w:pPr>
      <w:hyperlink w:anchor="_Toc228374589" w:history="1">
        <w:r w:rsidRPr="00CD431C">
          <w:rPr>
            <w:rStyle w:val="Hyperlink"/>
            <w:rFonts w:eastAsia="Simplified Arabic" w:cs="Calibri"/>
            <w:noProof/>
            <w:kern w:val="0"/>
            <w:rtl/>
            <w14:ligatures w14:val="none"/>
          </w:rPr>
          <w:t xml:space="preserve">ثالثاً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المسائل التي نوقشت واستعرضت</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_Toc228374589 \h </w:instrText>
        </w:r>
        <w:r w:rsidRPr="00CD431C">
          <w:rPr>
            <w:rFonts w:cs="Calibri"/>
            <w:noProof/>
            <w:webHidden/>
            <w:rtl/>
          </w:rPr>
        </w:r>
        <w:r w:rsidRPr="00CD431C">
          <w:rPr>
            <w:rFonts w:cs="Calibri"/>
            <w:noProof/>
            <w:webHidden/>
            <w:rtl/>
          </w:rPr>
          <w:fldChar w:fldCharType="separate"/>
        </w:r>
        <w:r w:rsidR="00FB0B8B">
          <w:rPr>
            <w:rFonts w:cs="Calibri"/>
            <w:noProof/>
            <w:webHidden/>
            <w:rtl/>
          </w:rPr>
          <w:t>4</w:t>
        </w:r>
        <w:r w:rsidRPr="00CD431C">
          <w:rPr>
            <w:rFonts w:cs="Calibri"/>
            <w:noProof/>
            <w:webHidden/>
            <w:rtl/>
          </w:rPr>
          <w:fldChar w:fldCharType="end"/>
        </w:r>
      </w:hyperlink>
    </w:p>
    <w:p w14:paraId="169572C6" w14:textId="558B1475" w:rsidR="0069086C" w:rsidRPr="00CD431C" w:rsidRDefault="0069086C">
      <w:pPr>
        <w:pStyle w:val="TOC4"/>
        <w:tabs>
          <w:tab w:val="left" w:pos="1200"/>
          <w:tab w:val="right" w:leader="dot" w:pos="9019"/>
        </w:tabs>
        <w:rPr>
          <w:rFonts w:eastAsiaTheme="minorEastAsia" w:cs="Calibri"/>
          <w:noProof/>
          <w:sz w:val="24"/>
          <w:szCs w:val="24"/>
        </w:rPr>
      </w:pPr>
      <w:hyperlink w:anchor="_Toc228374590" w:history="1">
        <w:r w:rsidRPr="00CD431C">
          <w:rPr>
            <w:rStyle w:val="Hyperlink"/>
            <w:rFonts w:eastAsia="Simplified Arabic" w:cs="Calibri"/>
            <w:noProof/>
            <w:kern w:val="0"/>
            <w:rtl/>
            <w14:ligatures w14:val="none"/>
          </w:rPr>
          <w:t>أ</w:t>
        </w:r>
        <w:r w:rsidR="00FB0B8B">
          <w:rPr>
            <w:rStyle w:val="Hyperlink"/>
            <w:rFonts w:eastAsia="Simplified Arabic" w:cs="Calibri" w:hint="cs"/>
            <w:noProof/>
            <w:kern w:val="0"/>
            <w:rtl/>
            <w14:ligatures w14:val="none"/>
          </w:rPr>
          <w:t>لف.</w:t>
        </w:r>
        <w:r w:rsidRPr="00CD431C">
          <w:rPr>
            <w:rStyle w:val="Hyperlink"/>
            <w:rFonts w:eastAsia="Simplified Arabic" w:cs="Calibri"/>
            <w:noProof/>
            <w:kern w:val="0"/>
            <w:rtl/>
            <w14:ligatures w14:val="none"/>
          </w:rPr>
          <w:t xml:space="preserve">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الرقابة الداخلية</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_Toc228374590 \h </w:instrText>
        </w:r>
        <w:r w:rsidRPr="00CD431C">
          <w:rPr>
            <w:rFonts w:cs="Calibri"/>
            <w:noProof/>
            <w:webHidden/>
            <w:rtl/>
          </w:rPr>
        </w:r>
        <w:r w:rsidRPr="00CD431C">
          <w:rPr>
            <w:rFonts w:cs="Calibri"/>
            <w:noProof/>
            <w:webHidden/>
            <w:rtl/>
          </w:rPr>
          <w:fldChar w:fldCharType="separate"/>
        </w:r>
        <w:r w:rsidR="00FB0B8B">
          <w:rPr>
            <w:rFonts w:cs="Calibri"/>
            <w:noProof/>
            <w:webHidden/>
            <w:rtl/>
          </w:rPr>
          <w:t>4</w:t>
        </w:r>
        <w:r w:rsidRPr="00CD431C">
          <w:rPr>
            <w:rFonts w:cs="Calibri"/>
            <w:noProof/>
            <w:webHidden/>
            <w:rtl/>
          </w:rPr>
          <w:fldChar w:fldCharType="end"/>
        </w:r>
      </w:hyperlink>
    </w:p>
    <w:p w14:paraId="7E60E247" w14:textId="71F1D8AD" w:rsidR="0069086C" w:rsidRPr="00CD431C" w:rsidRDefault="0069086C">
      <w:pPr>
        <w:pStyle w:val="TOC4"/>
        <w:tabs>
          <w:tab w:val="left" w:pos="1200"/>
          <w:tab w:val="right" w:leader="dot" w:pos="9019"/>
        </w:tabs>
        <w:rPr>
          <w:rFonts w:eastAsiaTheme="minorEastAsia" w:cs="Calibri"/>
          <w:noProof/>
          <w:sz w:val="24"/>
          <w:szCs w:val="24"/>
        </w:rPr>
      </w:pPr>
      <w:hyperlink w:anchor="_Toc228374591" w:history="1">
        <w:r w:rsidRPr="00CD431C">
          <w:rPr>
            <w:rStyle w:val="Hyperlink"/>
            <w:rFonts w:eastAsia="Simplified Arabic" w:cs="Calibri"/>
            <w:noProof/>
            <w:kern w:val="0"/>
            <w:rtl/>
            <w14:ligatures w14:val="none"/>
          </w:rPr>
          <w:t>ب</w:t>
        </w:r>
        <w:r w:rsidR="00FB0B8B">
          <w:rPr>
            <w:rStyle w:val="Hyperlink"/>
            <w:rFonts w:eastAsia="Simplified Arabic" w:cs="Calibri" w:hint="cs"/>
            <w:noProof/>
            <w:kern w:val="0"/>
            <w:rtl/>
            <w14:ligatures w14:val="none"/>
          </w:rPr>
          <w:t>اء.</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التدقيق الخارجي</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_Toc228374591 \h </w:instrText>
        </w:r>
        <w:r w:rsidRPr="00CD431C">
          <w:rPr>
            <w:rFonts w:cs="Calibri"/>
            <w:noProof/>
            <w:webHidden/>
            <w:rtl/>
          </w:rPr>
        </w:r>
        <w:r w:rsidRPr="00CD431C">
          <w:rPr>
            <w:rFonts w:cs="Calibri"/>
            <w:noProof/>
            <w:webHidden/>
            <w:rtl/>
          </w:rPr>
          <w:fldChar w:fldCharType="separate"/>
        </w:r>
        <w:r w:rsidR="00FB0B8B">
          <w:rPr>
            <w:rFonts w:cs="Calibri"/>
            <w:noProof/>
            <w:webHidden/>
            <w:rtl/>
          </w:rPr>
          <w:t>5</w:t>
        </w:r>
        <w:r w:rsidRPr="00CD431C">
          <w:rPr>
            <w:rFonts w:cs="Calibri"/>
            <w:noProof/>
            <w:webHidden/>
            <w:rtl/>
          </w:rPr>
          <w:fldChar w:fldCharType="end"/>
        </w:r>
      </w:hyperlink>
    </w:p>
    <w:p w14:paraId="65D5C184" w14:textId="66125277" w:rsidR="0069086C" w:rsidRPr="00CD431C" w:rsidRDefault="0069086C">
      <w:pPr>
        <w:pStyle w:val="TOC4"/>
        <w:tabs>
          <w:tab w:val="left" w:pos="1200"/>
          <w:tab w:val="right" w:leader="dot" w:pos="9019"/>
        </w:tabs>
        <w:rPr>
          <w:rFonts w:eastAsiaTheme="minorEastAsia" w:cs="Calibri"/>
          <w:noProof/>
          <w:sz w:val="24"/>
          <w:szCs w:val="24"/>
        </w:rPr>
      </w:pPr>
      <w:hyperlink w:anchor="_Toc228374592" w:history="1">
        <w:r w:rsidRPr="00CD431C">
          <w:rPr>
            <w:rStyle w:val="Hyperlink"/>
            <w:rFonts w:eastAsia="Simplified Arabic" w:cs="Calibri"/>
            <w:noProof/>
            <w:kern w:val="0"/>
            <w:rtl/>
            <w14:ligatures w14:val="none"/>
          </w:rPr>
          <w:t>ج</w:t>
        </w:r>
        <w:r w:rsidR="00FB0B8B">
          <w:rPr>
            <w:rStyle w:val="Hyperlink"/>
            <w:rFonts w:eastAsia="Simplified Arabic" w:cs="Calibri" w:hint="cs"/>
            <w:noProof/>
            <w:kern w:val="0"/>
            <w:rtl/>
            <w14:ligatures w14:val="none"/>
          </w:rPr>
          <w:t>يم.</w:t>
        </w:r>
        <w:r w:rsidRPr="00CD431C">
          <w:rPr>
            <w:rStyle w:val="Hyperlink"/>
            <w:rFonts w:eastAsia="Simplified Arabic" w:cs="Calibri"/>
            <w:noProof/>
            <w:kern w:val="0"/>
            <w:rtl/>
            <w14:ligatures w14:val="none"/>
          </w:rPr>
          <w:t xml:space="preserve">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التقارير المالية</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_Toc228374592 \h </w:instrText>
        </w:r>
        <w:r w:rsidRPr="00CD431C">
          <w:rPr>
            <w:rFonts w:cs="Calibri"/>
            <w:noProof/>
            <w:webHidden/>
            <w:rtl/>
          </w:rPr>
        </w:r>
        <w:r w:rsidRPr="00CD431C">
          <w:rPr>
            <w:rFonts w:cs="Calibri"/>
            <w:noProof/>
            <w:webHidden/>
            <w:rtl/>
          </w:rPr>
          <w:fldChar w:fldCharType="separate"/>
        </w:r>
        <w:r w:rsidR="00FB0B8B">
          <w:rPr>
            <w:rFonts w:cs="Calibri"/>
            <w:noProof/>
            <w:webHidden/>
            <w:rtl/>
          </w:rPr>
          <w:t>5</w:t>
        </w:r>
        <w:r w:rsidRPr="00CD431C">
          <w:rPr>
            <w:rFonts w:cs="Calibri"/>
            <w:noProof/>
            <w:webHidden/>
            <w:rtl/>
          </w:rPr>
          <w:fldChar w:fldCharType="end"/>
        </w:r>
      </w:hyperlink>
    </w:p>
    <w:p w14:paraId="546DCB61" w14:textId="3DFF149D" w:rsidR="0069086C" w:rsidRPr="00CD431C" w:rsidRDefault="0069086C">
      <w:pPr>
        <w:pStyle w:val="TOC4"/>
        <w:tabs>
          <w:tab w:val="left" w:pos="1200"/>
          <w:tab w:val="right" w:leader="dot" w:pos="9019"/>
        </w:tabs>
        <w:rPr>
          <w:rFonts w:eastAsiaTheme="minorEastAsia" w:cs="Calibri"/>
          <w:noProof/>
          <w:sz w:val="24"/>
          <w:szCs w:val="24"/>
        </w:rPr>
      </w:pPr>
      <w:hyperlink w:anchor="_Toc228374593" w:history="1">
        <w:r w:rsidRPr="00CD431C">
          <w:rPr>
            <w:rStyle w:val="Hyperlink"/>
            <w:rFonts w:eastAsia="Simplified Arabic" w:cs="Calibri"/>
            <w:noProof/>
            <w:kern w:val="0"/>
            <w:rtl/>
            <w14:ligatures w14:val="none"/>
          </w:rPr>
          <w:t>د</w:t>
        </w:r>
        <w:r w:rsidR="00FB0B8B">
          <w:rPr>
            <w:rStyle w:val="Hyperlink"/>
            <w:rFonts w:eastAsia="Simplified Arabic" w:cs="Calibri" w:hint="cs"/>
            <w:noProof/>
            <w:kern w:val="0"/>
            <w:rtl/>
            <w14:ligatures w14:val="none"/>
          </w:rPr>
          <w:t>ال</w:t>
        </w:r>
        <w:r w:rsidRPr="00CD431C">
          <w:rPr>
            <w:rStyle w:val="Hyperlink"/>
            <w:rFonts w:eastAsia="Simplified Arabic" w:cs="Calibri"/>
            <w:noProof/>
            <w:kern w:val="0"/>
            <w:rtl/>
            <w14:ligatures w14:val="none"/>
          </w:rPr>
          <w:t xml:space="preserve">.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إدارة المخاطر والضوابط الداخلية</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_Toc228374593 \h </w:instrText>
        </w:r>
        <w:r w:rsidRPr="00CD431C">
          <w:rPr>
            <w:rFonts w:cs="Calibri"/>
            <w:noProof/>
            <w:webHidden/>
            <w:rtl/>
          </w:rPr>
        </w:r>
        <w:r w:rsidRPr="00CD431C">
          <w:rPr>
            <w:rFonts w:cs="Calibri"/>
            <w:noProof/>
            <w:webHidden/>
            <w:rtl/>
          </w:rPr>
          <w:fldChar w:fldCharType="separate"/>
        </w:r>
        <w:r w:rsidR="00FB0B8B">
          <w:rPr>
            <w:rFonts w:cs="Calibri"/>
            <w:noProof/>
            <w:webHidden/>
            <w:rtl/>
          </w:rPr>
          <w:t>5</w:t>
        </w:r>
        <w:r w:rsidRPr="00CD431C">
          <w:rPr>
            <w:rFonts w:cs="Calibri"/>
            <w:noProof/>
            <w:webHidden/>
            <w:rtl/>
          </w:rPr>
          <w:fldChar w:fldCharType="end"/>
        </w:r>
      </w:hyperlink>
    </w:p>
    <w:p w14:paraId="13202DB2" w14:textId="21C76D82" w:rsidR="0069086C" w:rsidRPr="00CD431C" w:rsidRDefault="0069086C">
      <w:pPr>
        <w:pStyle w:val="TOC4"/>
        <w:tabs>
          <w:tab w:val="left" w:pos="1200"/>
          <w:tab w:val="right" w:leader="dot" w:pos="9019"/>
        </w:tabs>
        <w:rPr>
          <w:rFonts w:eastAsiaTheme="minorEastAsia" w:cs="Calibri"/>
          <w:noProof/>
          <w:sz w:val="24"/>
          <w:szCs w:val="24"/>
        </w:rPr>
      </w:pPr>
      <w:hyperlink w:anchor="_Toc228374594" w:history="1">
        <w:r w:rsidRPr="00CD431C">
          <w:rPr>
            <w:rStyle w:val="Hyperlink"/>
            <w:rFonts w:eastAsia="Simplified Arabic" w:cs="Calibri"/>
            <w:noProof/>
            <w:kern w:val="0"/>
            <w:rtl/>
            <w14:ligatures w14:val="none"/>
          </w:rPr>
          <w:t xml:space="preserve">واو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الأخلاقيات وأمين المظالم</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_Toc228374594 \h </w:instrText>
        </w:r>
        <w:r w:rsidRPr="00CD431C">
          <w:rPr>
            <w:rFonts w:cs="Calibri"/>
            <w:noProof/>
            <w:webHidden/>
            <w:rtl/>
          </w:rPr>
        </w:r>
        <w:r w:rsidRPr="00CD431C">
          <w:rPr>
            <w:rFonts w:cs="Calibri"/>
            <w:noProof/>
            <w:webHidden/>
            <w:rtl/>
          </w:rPr>
          <w:fldChar w:fldCharType="separate"/>
        </w:r>
        <w:r w:rsidR="00FB0B8B">
          <w:rPr>
            <w:rFonts w:cs="Calibri"/>
            <w:noProof/>
            <w:webHidden/>
            <w:rtl/>
          </w:rPr>
          <w:t>6</w:t>
        </w:r>
        <w:r w:rsidRPr="00CD431C">
          <w:rPr>
            <w:rFonts w:cs="Calibri"/>
            <w:noProof/>
            <w:webHidden/>
            <w:rtl/>
          </w:rPr>
          <w:fldChar w:fldCharType="end"/>
        </w:r>
      </w:hyperlink>
    </w:p>
    <w:p w14:paraId="5485B6E4" w14:textId="572D8E4D" w:rsidR="0069086C" w:rsidRPr="00CD431C" w:rsidRDefault="0069086C">
      <w:pPr>
        <w:pStyle w:val="TOC4"/>
        <w:tabs>
          <w:tab w:val="left" w:pos="1200"/>
          <w:tab w:val="right" w:leader="dot" w:pos="9019"/>
        </w:tabs>
        <w:rPr>
          <w:rFonts w:eastAsiaTheme="minorEastAsia" w:cs="Calibri"/>
          <w:noProof/>
          <w:sz w:val="24"/>
          <w:szCs w:val="24"/>
        </w:rPr>
      </w:pPr>
      <w:hyperlink w:anchor="_Toc228374595" w:history="1">
        <w:r w:rsidRPr="00CD431C">
          <w:rPr>
            <w:rStyle w:val="Hyperlink"/>
            <w:rFonts w:eastAsia="Simplified Arabic" w:cs="Calibri"/>
            <w:noProof/>
            <w:kern w:val="0"/>
            <w:rtl/>
            <w14:ligatures w14:val="none"/>
          </w:rPr>
          <w:t>ز</w:t>
        </w:r>
        <w:r w:rsidR="00FB0B8B">
          <w:rPr>
            <w:rStyle w:val="Hyperlink"/>
            <w:rFonts w:eastAsia="Simplified Arabic" w:cs="Calibri" w:hint="cs"/>
            <w:noProof/>
            <w:kern w:val="0"/>
            <w:rtl/>
            <w14:ligatures w14:val="none"/>
          </w:rPr>
          <w:t>اي</w:t>
        </w:r>
        <w:r w:rsidRPr="00CD431C">
          <w:rPr>
            <w:rStyle w:val="Hyperlink"/>
            <w:rFonts w:eastAsia="Simplified Arabic" w:cs="Calibri"/>
            <w:noProof/>
            <w:kern w:val="0"/>
            <w:rtl/>
            <w14:ligatures w14:val="none"/>
          </w:rPr>
          <w:t xml:space="preserve">.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إدارة الموارد البشرية</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_Toc228374595 \h </w:instrText>
        </w:r>
        <w:r w:rsidRPr="00CD431C">
          <w:rPr>
            <w:rFonts w:cs="Calibri"/>
            <w:noProof/>
            <w:webHidden/>
            <w:rtl/>
          </w:rPr>
        </w:r>
        <w:r w:rsidRPr="00CD431C">
          <w:rPr>
            <w:rFonts w:cs="Calibri"/>
            <w:noProof/>
            <w:webHidden/>
            <w:rtl/>
          </w:rPr>
          <w:fldChar w:fldCharType="separate"/>
        </w:r>
        <w:r w:rsidR="00FB0B8B">
          <w:rPr>
            <w:rFonts w:cs="Calibri"/>
            <w:noProof/>
            <w:webHidden/>
            <w:rtl/>
          </w:rPr>
          <w:t>6</w:t>
        </w:r>
        <w:r w:rsidRPr="00CD431C">
          <w:rPr>
            <w:rFonts w:cs="Calibri"/>
            <w:noProof/>
            <w:webHidden/>
            <w:rtl/>
          </w:rPr>
          <w:fldChar w:fldCharType="end"/>
        </w:r>
      </w:hyperlink>
    </w:p>
    <w:p w14:paraId="28C62FA2" w14:textId="7F480463" w:rsidR="0069086C" w:rsidRPr="00CD431C" w:rsidRDefault="0069086C">
      <w:pPr>
        <w:pStyle w:val="TOC4"/>
        <w:tabs>
          <w:tab w:val="left" w:pos="1200"/>
          <w:tab w:val="right" w:leader="dot" w:pos="9019"/>
        </w:tabs>
        <w:rPr>
          <w:rFonts w:eastAsiaTheme="minorEastAsia" w:cs="Calibri"/>
          <w:noProof/>
          <w:sz w:val="24"/>
          <w:szCs w:val="24"/>
        </w:rPr>
      </w:pPr>
      <w:hyperlink w:anchor="_Toc228374596" w:history="1">
        <w:r w:rsidRPr="00CD431C">
          <w:rPr>
            <w:rStyle w:val="Hyperlink"/>
            <w:rFonts w:eastAsia="Simplified Arabic" w:cs="Calibri"/>
            <w:noProof/>
            <w:kern w:val="0"/>
            <w:rtl/>
            <w14:ligatures w14:val="none"/>
          </w:rPr>
          <w:t>ح</w:t>
        </w:r>
        <w:r w:rsidR="00FB0B8B">
          <w:rPr>
            <w:rStyle w:val="Hyperlink"/>
            <w:rFonts w:eastAsia="Simplified Arabic" w:cs="Calibri" w:hint="cs"/>
            <w:noProof/>
            <w:kern w:val="0"/>
            <w:rtl/>
            <w14:ligatures w14:val="none"/>
          </w:rPr>
          <w:t>اء</w:t>
        </w:r>
        <w:r w:rsidRPr="00CD431C">
          <w:rPr>
            <w:rStyle w:val="Hyperlink"/>
            <w:rFonts w:eastAsia="Simplified Arabic" w:cs="Calibri"/>
            <w:noProof/>
            <w:kern w:val="0"/>
            <w:rtl/>
            <w14:ligatures w14:val="none"/>
          </w:rPr>
          <w:t xml:space="preserve">. </w:t>
        </w:r>
        <w:r w:rsidRPr="00CD431C">
          <w:rPr>
            <w:rFonts w:eastAsiaTheme="minorEastAsia" w:cs="Calibri"/>
            <w:noProof/>
            <w:sz w:val="24"/>
            <w:szCs w:val="24"/>
            <w:rtl/>
          </w:rPr>
          <w:tab/>
        </w:r>
        <w:r w:rsidRPr="00CD431C">
          <w:rPr>
            <w:rStyle w:val="Hyperlink"/>
            <w:rFonts w:eastAsia="Simplified Arabic" w:cs="Calibri"/>
            <w:noProof/>
            <w:kern w:val="0"/>
            <w:rtl/>
            <w14:ligatures w14:val="none"/>
          </w:rPr>
          <w:t>مسائل أخرى</w:t>
        </w:r>
        <w:r w:rsidRPr="00CD431C">
          <w:rPr>
            <w:rFonts w:cs="Calibri"/>
            <w:noProof/>
            <w:webHidden/>
            <w:rtl/>
          </w:rPr>
          <w:tab/>
        </w:r>
        <w:r w:rsidRPr="00CD431C">
          <w:rPr>
            <w:rFonts w:cs="Calibri"/>
            <w:noProof/>
            <w:webHidden/>
            <w:rtl/>
          </w:rPr>
          <w:fldChar w:fldCharType="begin"/>
        </w:r>
        <w:r w:rsidRPr="00CD431C">
          <w:rPr>
            <w:rFonts w:cs="Calibri"/>
            <w:noProof/>
            <w:webHidden/>
            <w:rtl/>
          </w:rPr>
          <w:instrText xml:space="preserve"> PAGEREF _Toc228374596 \h </w:instrText>
        </w:r>
        <w:r w:rsidRPr="00CD431C">
          <w:rPr>
            <w:rFonts w:cs="Calibri"/>
            <w:noProof/>
            <w:webHidden/>
            <w:rtl/>
          </w:rPr>
        </w:r>
        <w:r w:rsidRPr="00CD431C">
          <w:rPr>
            <w:rFonts w:cs="Calibri"/>
            <w:noProof/>
            <w:webHidden/>
            <w:rtl/>
          </w:rPr>
          <w:fldChar w:fldCharType="separate"/>
        </w:r>
        <w:r w:rsidR="00FB0B8B">
          <w:rPr>
            <w:rFonts w:cs="Calibri"/>
            <w:noProof/>
            <w:webHidden/>
            <w:rtl/>
          </w:rPr>
          <w:t>7</w:t>
        </w:r>
        <w:r w:rsidRPr="00CD431C">
          <w:rPr>
            <w:rFonts w:cs="Calibri"/>
            <w:noProof/>
            <w:webHidden/>
            <w:rtl/>
          </w:rPr>
          <w:fldChar w:fldCharType="end"/>
        </w:r>
      </w:hyperlink>
    </w:p>
    <w:p w14:paraId="561E156B" w14:textId="198C4D5D" w:rsidR="0069086C" w:rsidRPr="00CD431C" w:rsidRDefault="00FB0B8B">
      <w:pPr>
        <w:pStyle w:val="TOC3"/>
        <w:rPr>
          <w:rFonts w:eastAsiaTheme="minorEastAsia" w:cs="Calibri"/>
          <w:noProof/>
          <w:sz w:val="24"/>
          <w:szCs w:val="24"/>
        </w:rPr>
      </w:pPr>
      <w:hyperlink w:anchor="_Toc228374597" w:history="1">
        <w:r>
          <w:rPr>
            <w:rStyle w:val="Hyperlink"/>
            <w:rFonts w:eastAsia="Simplified Arabic" w:cs="Calibri" w:hint="cs"/>
            <w:noProof/>
            <w:kern w:val="0"/>
            <w:rtl/>
            <w14:ligatures w14:val="none"/>
          </w:rPr>
          <w:t>رابعا</w:t>
        </w:r>
        <w:r w:rsidR="0069086C" w:rsidRPr="00CD431C">
          <w:rPr>
            <w:rStyle w:val="Hyperlink"/>
            <w:rFonts w:eastAsia="Simplified Arabic" w:cs="Calibri"/>
            <w:noProof/>
            <w:kern w:val="0"/>
            <w:rtl/>
            <w14:ligatures w14:val="none"/>
          </w:rPr>
          <w:t xml:space="preserve">. </w:t>
        </w:r>
        <w:r w:rsidR="0069086C" w:rsidRPr="00CD431C">
          <w:rPr>
            <w:rFonts w:eastAsiaTheme="minorEastAsia" w:cs="Calibri"/>
            <w:noProof/>
            <w:sz w:val="24"/>
            <w:szCs w:val="24"/>
            <w:rtl/>
          </w:rPr>
          <w:tab/>
        </w:r>
        <w:r w:rsidR="0069086C" w:rsidRPr="00CD431C">
          <w:rPr>
            <w:rStyle w:val="Hyperlink"/>
            <w:rFonts w:eastAsia="Simplified Arabic" w:cs="Calibri"/>
            <w:noProof/>
            <w:kern w:val="0"/>
            <w:rtl/>
            <w14:ligatures w14:val="none"/>
          </w:rPr>
          <w:t>ملاحظات ختامية</w:t>
        </w:r>
        <w:r w:rsidR="0069086C" w:rsidRPr="00CD431C">
          <w:rPr>
            <w:rFonts w:cs="Calibri"/>
            <w:noProof/>
            <w:webHidden/>
            <w:rtl/>
          </w:rPr>
          <w:tab/>
        </w:r>
        <w:r w:rsidR="0069086C" w:rsidRPr="00CD431C">
          <w:rPr>
            <w:rFonts w:cs="Calibri"/>
            <w:noProof/>
            <w:webHidden/>
            <w:rtl/>
          </w:rPr>
          <w:fldChar w:fldCharType="begin"/>
        </w:r>
        <w:r w:rsidR="0069086C" w:rsidRPr="00CD431C">
          <w:rPr>
            <w:rFonts w:cs="Calibri"/>
            <w:noProof/>
            <w:webHidden/>
            <w:rtl/>
          </w:rPr>
          <w:instrText xml:space="preserve"> PAGEREF _Toc228374597 \h </w:instrText>
        </w:r>
        <w:r w:rsidR="0069086C" w:rsidRPr="00CD431C">
          <w:rPr>
            <w:rFonts w:cs="Calibri"/>
            <w:noProof/>
            <w:webHidden/>
            <w:rtl/>
          </w:rPr>
        </w:r>
        <w:r w:rsidR="0069086C" w:rsidRPr="00CD431C">
          <w:rPr>
            <w:rFonts w:cs="Calibri"/>
            <w:noProof/>
            <w:webHidden/>
            <w:rtl/>
          </w:rPr>
          <w:fldChar w:fldCharType="separate"/>
        </w:r>
        <w:r>
          <w:rPr>
            <w:rFonts w:cs="Calibri"/>
            <w:noProof/>
            <w:webHidden/>
            <w:rtl/>
          </w:rPr>
          <w:t>8</w:t>
        </w:r>
        <w:r w:rsidR="0069086C" w:rsidRPr="00CD431C">
          <w:rPr>
            <w:rFonts w:cs="Calibri"/>
            <w:noProof/>
            <w:webHidden/>
            <w:rtl/>
          </w:rPr>
          <w:fldChar w:fldCharType="end"/>
        </w:r>
      </w:hyperlink>
    </w:p>
    <w:p w14:paraId="2F2E9A9B" w14:textId="5B289338" w:rsidR="00C42C33" w:rsidRPr="00CD431C" w:rsidRDefault="00B82CF9" w:rsidP="00E16E07">
      <w:pPr>
        <w:spacing w:before="0" w:after="0" w:line="360" w:lineRule="auto"/>
        <w:rPr>
          <w:rFonts w:eastAsia="Times New Roman" w:cs="Calibri"/>
          <w:kern w:val="0"/>
          <w14:ligatures w14:val="none"/>
        </w:rPr>
      </w:pPr>
      <w:r w:rsidRPr="00CD431C">
        <w:rPr>
          <w:rFonts w:eastAsia="Simplified Arabic" w:cs="Calibri"/>
          <w:kern w:val="0"/>
          <w:rtl/>
          <w14:ligatures w14:val="none"/>
        </w:rPr>
        <w:fldChar w:fldCharType="end"/>
      </w:r>
    </w:p>
    <w:p w14:paraId="7B00F6CB" w14:textId="77777777" w:rsidR="00D0332B" w:rsidRPr="00CD431C" w:rsidRDefault="00D0332B" w:rsidP="00E16E07">
      <w:pPr>
        <w:spacing w:before="0" w:after="0" w:line="360" w:lineRule="auto"/>
        <w:rPr>
          <w:rFonts w:eastAsia="Times New Roman" w:cs="Calibri"/>
          <w:kern w:val="0"/>
          <w14:ligatures w14:val="none"/>
        </w:rPr>
      </w:pPr>
    </w:p>
    <w:p w14:paraId="3CF67B18" w14:textId="77777777" w:rsidR="00D0332B" w:rsidRPr="00CD431C" w:rsidRDefault="00D0332B" w:rsidP="002516E6">
      <w:pPr>
        <w:spacing w:before="0" w:after="0"/>
        <w:rPr>
          <w:rFonts w:eastAsia="Times New Roman" w:cs="Calibri"/>
          <w:kern w:val="0"/>
          <w14:ligatures w14:val="none"/>
        </w:rPr>
      </w:pPr>
    </w:p>
    <w:p w14:paraId="7C0CC03D" w14:textId="77777777" w:rsidR="00D0332B" w:rsidRPr="00CD431C" w:rsidRDefault="00D0332B" w:rsidP="002516E6">
      <w:pPr>
        <w:spacing w:before="0" w:after="0"/>
        <w:rPr>
          <w:rFonts w:eastAsia="Times New Roman" w:cs="Calibri"/>
          <w:kern w:val="0"/>
          <w14:ligatures w14:val="none"/>
        </w:rPr>
      </w:pPr>
    </w:p>
    <w:p w14:paraId="4E0222E7" w14:textId="662E17A9" w:rsidR="00001D83" w:rsidRPr="00CD431C" w:rsidRDefault="00001D83">
      <w:pPr>
        <w:rPr>
          <w:rFonts w:eastAsia="Times New Roman" w:cs="Calibri"/>
          <w:kern w:val="0"/>
          <w14:ligatures w14:val="none"/>
        </w:rPr>
      </w:pPr>
      <w:r w:rsidRPr="00CD431C">
        <w:rPr>
          <w:rFonts w:eastAsia="Simplified Arabic" w:cs="Calibri"/>
          <w:kern w:val="0"/>
          <w:rtl/>
          <w14:ligatures w14:val="none"/>
        </w:rPr>
        <w:br w:type="page"/>
      </w:r>
    </w:p>
    <w:p w14:paraId="103E9552" w14:textId="2CD07FE9" w:rsidR="002516E6" w:rsidRPr="00CD431C" w:rsidRDefault="002516E6" w:rsidP="00A352EF">
      <w:pPr>
        <w:spacing w:before="0" w:after="0"/>
        <w:outlineLvl w:val="2"/>
        <w:rPr>
          <w:rFonts w:eastAsia="Times New Roman" w:cs="Calibri"/>
          <w:b/>
          <w:bCs/>
          <w:kern w:val="0"/>
          <w14:ligatures w14:val="none"/>
        </w:rPr>
      </w:pPr>
      <w:bookmarkStart w:id="11" w:name="_Toc228374587"/>
      <w:r w:rsidRPr="00CD431C">
        <w:rPr>
          <w:rFonts w:eastAsia="Simplified Arabic" w:cs="Calibri"/>
          <w:b/>
          <w:bCs/>
          <w:kern w:val="0"/>
          <w:rtl/>
          <w14:ligatures w14:val="none"/>
        </w:rPr>
        <w:lastRenderedPageBreak/>
        <w:t>أولاً</w:t>
      </w:r>
      <w:r w:rsidR="00502570">
        <w:rPr>
          <w:rFonts w:eastAsia="Simplified Arabic" w:cs="Calibri" w:hint="cs"/>
          <w:b/>
          <w:bCs/>
          <w:kern w:val="0"/>
          <w:rtl/>
          <w14:ligatures w14:val="none"/>
        </w:rPr>
        <w:t>.</w:t>
      </w:r>
      <w:r w:rsidR="00A352EF" w:rsidRPr="00CD431C">
        <w:rPr>
          <w:rFonts w:eastAsia="Simplified Arabic" w:cs="Calibri"/>
          <w:b/>
          <w:bCs/>
          <w:kern w:val="0"/>
          <w:rtl/>
          <w14:ligatures w14:val="none"/>
        </w:rPr>
        <w:tab/>
      </w:r>
      <w:r w:rsidRPr="00CD431C">
        <w:rPr>
          <w:rFonts w:eastAsia="Simplified Arabic" w:cs="Calibri"/>
          <w:b/>
          <w:bCs/>
          <w:kern w:val="0"/>
          <w:rtl/>
          <w14:ligatures w14:val="none"/>
        </w:rPr>
        <w:t>مقدمة</w:t>
      </w:r>
      <w:bookmarkEnd w:id="11"/>
    </w:p>
    <w:p w14:paraId="1F9778B8" w14:textId="77777777" w:rsidR="00A352EF" w:rsidRPr="00CD431C" w:rsidRDefault="00A352EF" w:rsidP="002516E6">
      <w:pPr>
        <w:spacing w:before="0" w:after="0"/>
        <w:outlineLvl w:val="2"/>
        <w:rPr>
          <w:rFonts w:eastAsia="Times New Roman" w:cs="Calibri"/>
          <w:b/>
          <w:bCs/>
          <w:kern w:val="0"/>
          <w14:ligatures w14:val="none"/>
        </w:rPr>
      </w:pPr>
    </w:p>
    <w:p w14:paraId="4BF323CF" w14:textId="77777777" w:rsidR="002516E6" w:rsidRPr="00CD431C" w:rsidRDefault="002516E6" w:rsidP="00A352EF">
      <w:pPr>
        <w:numPr>
          <w:ilvl w:val="0"/>
          <w:numId w:val="20"/>
        </w:numPr>
        <w:tabs>
          <w:tab w:val="clear" w:pos="720"/>
          <w:tab w:val="num" w:pos="709"/>
        </w:tabs>
        <w:spacing w:before="0" w:after="0"/>
        <w:ind w:left="0" w:firstLine="0"/>
        <w:rPr>
          <w:rFonts w:eastAsia="Times New Roman" w:cs="Calibri"/>
          <w:kern w:val="0"/>
          <w14:ligatures w14:val="none"/>
        </w:rPr>
      </w:pPr>
      <w:r w:rsidRPr="00CD431C">
        <w:rPr>
          <w:rFonts w:eastAsia="Simplified Arabic" w:cs="Calibri"/>
          <w:kern w:val="0"/>
          <w:rtl/>
          <w14:ligatures w14:val="none"/>
        </w:rPr>
        <w:t>وعملاً بولايتها، تقدم اللجنة الاستشارية المستقلة للرقابة التابعة للويبو (IAOC) تقريراً سنوياً إلى لجنة البرنامج والميزانية (PBC) وإلى الجمعية العامة للويبو.</w:t>
      </w:r>
    </w:p>
    <w:p w14:paraId="502E43AD" w14:textId="77777777" w:rsidR="00A352EF" w:rsidRPr="00CD431C" w:rsidRDefault="00A352EF" w:rsidP="00A352EF">
      <w:pPr>
        <w:spacing w:before="0" w:after="0"/>
        <w:rPr>
          <w:rFonts w:eastAsia="Times New Roman" w:cs="Calibri"/>
          <w:kern w:val="0"/>
          <w14:ligatures w14:val="none"/>
        </w:rPr>
      </w:pPr>
    </w:p>
    <w:p w14:paraId="49B19ECE" w14:textId="77777777" w:rsidR="002516E6" w:rsidRPr="00CD431C" w:rsidRDefault="002516E6" w:rsidP="00A352EF">
      <w:pPr>
        <w:numPr>
          <w:ilvl w:val="0"/>
          <w:numId w:val="20"/>
        </w:numPr>
        <w:tabs>
          <w:tab w:val="clear" w:pos="720"/>
          <w:tab w:val="num" w:pos="709"/>
        </w:tabs>
        <w:spacing w:before="0" w:after="0"/>
        <w:ind w:left="0" w:firstLine="0"/>
        <w:rPr>
          <w:rFonts w:eastAsia="Times New Roman" w:cs="Calibri"/>
          <w:kern w:val="0"/>
          <w14:ligatures w14:val="none"/>
        </w:rPr>
      </w:pPr>
      <w:r w:rsidRPr="00CD431C">
        <w:rPr>
          <w:rFonts w:eastAsia="Simplified Arabic" w:cs="Calibri"/>
          <w:kern w:val="0"/>
          <w:rtl/>
          <w14:ligatures w14:val="none"/>
        </w:rPr>
        <w:t>تأسست اللجنة IAOC الاستشارية المستقلة للرقابة (المشار إليها أيضاً بـ "اللجنة") في عام 2005. وهي هيئة فرعية تابعة للجمعية العامة للويبو ولجنة البرنامج والميزانية. وتؤدي اللجنة دورها بصفتها هيئة استشارية مستقلة من الخبراء وتساعد الجمعية العامة ولجنة البرنامج والميزانية في الاضطلاع بمسؤولياتهما الرقابية.</w:t>
      </w:r>
    </w:p>
    <w:p w14:paraId="385A9EB0" w14:textId="77777777" w:rsidR="00A352EF" w:rsidRPr="00CD431C" w:rsidRDefault="00A352EF" w:rsidP="00A352EF">
      <w:pPr>
        <w:spacing w:before="0" w:after="0"/>
        <w:rPr>
          <w:rFonts w:eastAsia="Times New Roman" w:cs="Calibri"/>
          <w:kern w:val="0"/>
          <w14:ligatures w14:val="none"/>
        </w:rPr>
      </w:pPr>
    </w:p>
    <w:p w14:paraId="3E26202D" w14:textId="77777777" w:rsidR="002516E6" w:rsidRPr="00CD431C" w:rsidRDefault="002516E6" w:rsidP="00A352EF">
      <w:pPr>
        <w:numPr>
          <w:ilvl w:val="0"/>
          <w:numId w:val="20"/>
        </w:numPr>
        <w:tabs>
          <w:tab w:val="clear" w:pos="720"/>
          <w:tab w:val="num" w:pos="709"/>
        </w:tabs>
        <w:spacing w:before="0" w:after="0"/>
        <w:ind w:left="0" w:firstLine="0"/>
        <w:rPr>
          <w:rFonts w:eastAsia="Times New Roman" w:cs="Calibri"/>
          <w:kern w:val="0"/>
          <w14:ligatures w14:val="none"/>
        </w:rPr>
      </w:pPr>
      <w:r w:rsidRPr="00CD431C">
        <w:rPr>
          <w:rFonts w:eastAsia="Simplified Arabic" w:cs="Calibri"/>
          <w:kern w:val="0"/>
          <w:rtl/>
          <w14:ligatures w14:val="none"/>
        </w:rPr>
        <w:t>ويغطي هذا التقرير الفترة من 29 مارس 2025 إلى 20 مارس 2026. ويقدم القسم الثاني من هذا التقرير لمحة عامة عن الدورات الفصلية للجنة، وتكوينها، وأساليب عملها. ويورد القسم الثالث تفاصيل المسائل التي ناقشتها اللجنة واستعرضتها خلال الفترة المشمولة بالتقرير.</w:t>
      </w:r>
    </w:p>
    <w:p w14:paraId="51794579" w14:textId="77777777" w:rsidR="00A352EF" w:rsidRPr="00CD431C" w:rsidRDefault="00A352EF" w:rsidP="00A352EF">
      <w:pPr>
        <w:spacing w:before="0" w:after="0"/>
        <w:rPr>
          <w:rFonts w:eastAsia="Times New Roman" w:cs="Calibri"/>
          <w:kern w:val="0"/>
          <w14:ligatures w14:val="none"/>
        </w:rPr>
      </w:pPr>
    </w:p>
    <w:p w14:paraId="57AD21EF" w14:textId="101A6EC7" w:rsidR="002516E6" w:rsidRPr="00CD431C" w:rsidRDefault="002516E6" w:rsidP="002516E6">
      <w:pPr>
        <w:spacing w:before="0" w:after="0"/>
        <w:outlineLvl w:val="2"/>
        <w:rPr>
          <w:rFonts w:eastAsia="Times New Roman" w:cs="Calibri"/>
          <w:b/>
          <w:bCs/>
          <w:kern w:val="0"/>
          <w14:ligatures w14:val="none"/>
        </w:rPr>
      </w:pPr>
      <w:bookmarkStart w:id="12" w:name="_Toc228374588"/>
      <w:r w:rsidRPr="00CD431C">
        <w:rPr>
          <w:rFonts w:eastAsia="Simplified Arabic" w:cs="Calibri"/>
          <w:b/>
          <w:bCs/>
          <w:kern w:val="0"/>
          <w:rtl/>
          <w14:ligatures w14:val="none"/>
        </w:rPr>
        <w:t>ثانياً</w:t>
      </w:r>
      <w:r w:rsidR="00502570">
        <w:rPr>
          <w:rFonts w:eastAsia="Simplified Arabic" w:cs="Calibri" w:hint="cs"/>
          <w:b/>
          <w:bCs/>
          <w:kern w:val="0"/>
          <w:rtl/>
          <w14:ligatures w14:val="none"/>
        </w:rPr>
        <w:t>.</w:t>
      </w:r>
      <w:r w:rsidR="00C269F6" w:rsidRPr="00CD431C">
        <w:rPr>
          <w:rFonts w:eastAsia="Simplified Arabic" w:cs="Calibri"/>
          <w:b/>
          <w:bCs/>
          <w:kern w:val="0"/>
          <w:rtl/>
          <w14:ligatures w14:val="none"/>
        </w:rPr>
        <w:tab/>
      </w:r>
      <w:r w:rsidRPr="00CD431C">
        <w:rPr>
          <w:rFonts w:eastAsia="Simplified Arabic" w:cs="Calibri"/>
          <w:b/>
          <w:bCs/>
          <w:kern w:val="0"/>
          <w:rtl/>
          <w14:ligatures w14:val="none"/>
        </w:rPr>
        <w:t>الدورات الفصلية وتشكيل اللجنة وأساليب عملها</w:t>
      </w:r>
      <w:bookmarkEnd w:id="12"/>
    </w:p>
    <w:p w14:paraId="242EB064" w14:textId="77777777" w:rsidR="00A352EF" w:rsidRPr="00CD431C" w:rsidRDefault="00A352EF" w:rsidP="002516E6">
      <w:pPr>
        <w:spacing w:before="0" w:after="0"/>
        <w:outlineLvl w:val="2"/>
        <w:rPr>
          <w:rFonts w:eastAsia="Times New Roman" w:cs="Calibri"/>
          <w:b/>
          <w:bCs/>
          <w:kern w:val="0"/>
          <w14:ligatures w14:val="none"/>
        </w:rPr>
      </w:pPr>
    </w:p>
    <w:p w14:paraId="27FBA185" w14:textId="77777777" w:rsidR="002516E6" w:rsidRPr="00CD431C" w:rsidRDefault="002516E6" w:rsidP="00C269F6">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الدورات الفصلية</w:t>
      </w:r>
    </w:p>
    <w:p w14:paraId="4676FB7B" w14:textId="77777777" w:rsidR="00C269F6" w:rsidRPr="00CD431C" w:rsidRDefault="00C269F6" w:rsidP="00C269F6">
      <w:pPr>
        <w:spacing w:before="0" w:after="0"/>
        <w:rPr>
          <w:rFonts w:eastAsia="Times New Roman" w:cs="Calibri"/>
          <w:kern w:val="0"/>
          <w14:ligatures w14:val="none"/>
        </w:rPr>
      </w:pPr>
    </w:p>
    <w:p w14:paraId="35994B63" w14:textId="0B00A2D9" w:rsidR="002516E6" w:rsidRPr="00CD431C" w:rsidRDefault="002516E6" w:rsidP="00C269F6">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خلال الفترة المشمولة بالتقرير، عقدت اللجنة أربع جلسات ربع سنوية: </w:t>
      </w:r>
      <w:r w:rsidR="00C269F6" w:rsidRPr="00CD431C">
        <w:rPr>
          <w:rFonts w:eastAsia="Simplified Arabic" w:cs="Calibri"/>
          <w:kern w:val="0"/>
          <w:rtl/>
          <w14:ligatures w14:val="none"/>
        </w:rPr>
        <w:t>من</w:t>
      </w:r>
      <w:r w:rsidRPr="00CD431C">
        <w:rPr>
          <w:rFonts w:eastAsia="Simplified Arabic" w:cs="Calibri"/>
          <w:kern w:val="0"/>
          <w:rtl/>
          <w14:ligatures w14:val="none"/>
        </w:rPr>
        <w:t xml:space="preserve"> 2 إلى 6 يونيو 2025 </w:t>
      </w:r>
      <w:r w:rsidR="00C269F6" w:rsidRPr="00CD431C">
        <w:rPr>
          <w:rFonts w:eastAsia="Simplified Arabic" w:cs="Calibri"/>
          <w:kern w:val="0"/>
          <w:rtl/>
          <w14:ligatures w14:val="none"/>
        </w:rPr>
        <w:t>(الدورة</w:t>
      </w:r>
      <w:r w:rsidR="00C269F6" w:rsidRPr="00CD431C">
        <w:rPr>
          <w:rFonts w:eastAsia="Simplified Arabic" w:cs="Calibri"/>
          <w:kern w:val="0"/>
          <w:vertAlign w:val="superscript"/>
          <w:rtl/>
          <w14:ligatures w14:val="none"/>
        </w:rPr>
        <w:t>السابعة والسبعون</w:t>
      </w:r>
      <w:r w:rsidR="00C269F6" w:rsidRPr="00CD431C">
        <w:rPr>
          <w:rFonts w:eastAsia="Simplified Arabic" w:cs="Calibri"/>
          <w:kern w:val="0"/>
          <w:rtl/>
          <w14:ligatures w14:val="none"/>
        </w:rPr>
        <w:t>)؛ ومن</w:t>
      </w:r>
      <w:r w:rsidRPr="00CD431C">
        <w:rPr>
          <w:rFonts w:eastAsia="Simplified Arabic" w:cs="Calibri"/>
          <w:kern w:val="0"/>
          <w:rtl/>
          <w14:ligatures w14:val="none"/>
        </w:rPr>
        <w:t xml:space="preserve"> 22 إلى 26 سبتمبر 2025 </w:t>
      </w:r>
      <w:r w:rsidR="00C269F6" w:rsidRPr="00CD431C">
        <w:rPr>
          <w:rFonts w:eastAsia="Simplified Arabic" w:cs="Calibri"/>
          <w:kern w:val="0"/>
          <w:rtl/>
          <w14:ligatures w14:val="none"/>
        </w:rPr>
        <w:t xml:space="preserve">(الدورة الثامنة </w:t>
      </w:r>
      <w:r w:rsidR="00C269F6" w:rsidRPr="00CD431C">
        <w:rPr>
          <w:rFonts w:eastAsia="Simplified Arabic" w:cs="Calibri"/>
          <w:kern w:val="0"/>
          <w:vertAlign w:val="superscript"/>
          <w:rtl/>
          <w14:ligatures w14:val="none"/>
        </w:rPr>
        <w:t>والسبعون</w:t>
      </w:r>
      <w:r w:rsidR="00C269F6" w:rsidRPr="00CD431C">
        <w:rPr>
          <w:rFonts w:eastAsia="Simplified Arabic" w:cs="Calibri"/>
          <w:kern w:val="0"/>
          <w:rtl/>
          <w14:ligatures w14:val="none"/>
        </w:rPr>
        <w:t>)؛ ومن</w:t>
      </w:r>
      <w:r w:rsidRPr="00CD431C">
        <w:rPr>
          <w:rFonts w:eastAsia="Simplified Arabic" w:cs="Calibri"/>
          <w:kern w:val="0"/>
          <w:rtl/>
          <w14:ligatures w14:val="none"/>
        </w:rPr>
        <w:t xml:space="preserve"> 8 إلى 12 ديسمبر 2025 </w:t>
      </w:r>
      <w:r w:rsidR="00C269F6" w:rsidRPr="00CD431C">
        <w:rPr>
          <w:rFonts w:eastAsia="Simplified Arabic" w:cs="Calibri"/>
          <w:kern w:val="0"/>
          <w:rtl/>
          <w14:ligatures w14:val="none"/>
        </w:rPr>
        <w:t>(الدورة التاسعة والسبعون)؛ ومن</w:t>
      </w:r>
      <w:r w:rsidRPr="00CD431C">
        <w:rPr>
          <w:rFonts w:eastAsia="Simplified Arabic" w:cs="Calibri"/>
          <w:kern w:val="0"/>
          <w:rtl/>
          <w14:ligatures w14:val="none"/>
        </w:rPr>
        <w:t xml:space="preserve"> 16 إلى 20 مارس 2026 </w:t>
      </w:r>
      <w:r w:rsidR="00C269F6" w:rsidRPr="00CD431C">
        <w:rPr>
          <w:rFonts w:eastAsia="Simplified Arabic" w:cs="Calibri"/>
          <w:kern w:val="0"/>
          <w:rtl/>
          <w14:ligatures w14:val="none"/>
        </w:rPr>
        <w:t>(الدورة</w:t>
      </w:r>
      <w:r w:rsidR="00C269F6" w:rsidRPr="00CD431C">
        <w:rPr>
          <w:rFonts w:eastAsia="Simplified Arabic" w:cs="Calibri"/>
          <w:kern w:val="0"/>
          <w:vertAlign w:val="superscript"/>
          <w:rtl/>
          <w14:ligatures w14:val="none"/>
        </w:rPr>
        <w:t>الثمانين</w:t>
      </w:r>
      <w:r w:rsidR="00C269F6" w:rsidRPr="00CD431C">
        <w:rPr>
          <w:rFonts w:eastAsia="Simplified Arabic" w:cs="Calibri"/>
          <w:kern w:val="0"/>
          <w:rtl/>
          <w14:ligatures w14:val="none"/>
        </w:rPr>
        <w:t xml:space="preserve">). </w:t>
      </w:r>
      <w:r w:rsidRPr="00CD431C">
        <w:rPr>
          <w:rFonts w:eastAsia="Simplified Arabic" w:cs="Calibri"/>
          <w:kern w:val="0"/>
          <w:rtl/>
          <w14:ligatures w14:val="none"/>
        </w:rPr>
        <w:t>ووفقاً لاختصاصاتها، عقدت اللجنة اجتماعات إعلامية مع ممثلي الدول الأعضاء عقب جميع الدورات. وتُنشر تقارير جميع دورات اللجنة على الموقع الإلكتروني للويبو.</w:t>
      </w:r>
    </w:p>
    <w:p w14:paraId="0B1E3760" w14:textId="77777777" w:rsidR="00C269F6" w:rsidRPr="00CD431C" w:rsidRDefault="00C269F6" w:rsidP="00C269F6">
      <w:pPr>
        <w:spacing w:before="0" w:after="0"/>
        <w:rPr>
          <w:rFonts w:eastAsia="Times New Roman" w:cs="Calibri"/>
          <w:kern w:val="0"/>
          <w14:ligatures w14:val="none"/>
        </w:rPr>
      </w:pPr>
    </w:p>
    <w:p w14:paraId="752AFA4E" w14:textId="0CD18A8F" w:rsidR="00C269F6" w:rsidRPr="00CD431C" w:rsidRDefault="002516E6" w:rsidP="00C269F6">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تكوين اللجنة وعملية اختيار الأعضاء الجدد</w:t>
      </w:r>
    </w:p>
    <w:p w14:paraId="421DEF45" w14:textId="77777777" w:rsidR="00C269F6" w:rsidRPr="00CD431C" w:rsidRDefault="00C269F6" w:rsidP="002516E6">
      <w:pPr>
        <w:spacing w:before="0" w:after="0"/>
        <w:rPr>
          <w:rFonts w:eastAsia="Times New Roman" w:cs="Calibri"/>
          <w:i/>
          <w:iCs/>
          <w:kern w:val="0"/>
          <w14:ligatures w14:val="none"/>
        </w:rPr>
      </w:pPr>
    </w:p>
    <w:p w14:paraId="728E97FB" w14:textId="3921D74C" w:rsidR="002516E6" w:rsidRPr="00CD431C" w:rsidRDefault="002516E6" w:rsidP="00C269F6">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تتألف اللجنة IAOC من سبعة أعضاء يتم اختيارهم من مجموعات الدول الأعضاء في الويبو. ويعمل الأعضاء بصفة شخصية وبشكل مستقل عن الدول الأعضاء.</w:t>
      </w:r>
      <w:r w:rsidR="00C269F6" w:rsidRPr="00CD431C">
        <w:rPr>
          <w:rFonts w:eastAsia="Simplified Arabic" w:cs="Calibri"/>
          <w:kern w:val="0"/>
          <w:rtl/>
          <w14:ligatures w14:val="none"/>
        </w:rPr>
        <w:t xml:space="preserve"> </w:t>
      </w:r>
      <w:r w:rsidRPr="00CD431C">
        <w:rPr>
          <w:rFonts w:eastAsia="Simplified Arabic" w:cs="Calibri"/>
          <w:kern w:val="0"/>
          <w:rtl/>
          <w14:ligatures w14:val="none"/>
        </w:rPr>
        <w:t>في دورتها</w:t>
      </w:r>
      <w:r w:rsidRPr="00CD431C">
        <w:rPr>
          <w:rFonts w:eastAsia="Simplified Arabic" w:cs="Calibri"/>
          <w:kern w:val="0"/>
          <w:vertAlign w:val="superscript"/>
          <w:rtl/>
          <w14:ligatures w14:val="none"/>
        </w:rPr>
        <w:t>التاسعة</w:t>
      </w:r>
      <w:r w:rsidRPr="00CD431C">
        <w:rPr>
          <w:rFonts w:eastAsia="Simplified Arabic" w:cs="Calibri"/>
          <w:kern w:val="0"/>
          <w:rtl/>
          <w14:ligatures w14:val="none"/>
        </w:rPr>
        <w:t xml:space="preserve">والسبعين في ديسمبر 2025، انتخبت اللجنة السيد كامليش فيكامسي رئيساً والسيد دانيل كيريمي نائباً للرئيس لعام 2026. </w:t>
      </w:r>
      <w:r w:rsidR="00FC30B1" w:rsidRPr="00CD431C">
        <w:rPr>
          <w:rFonts w:eastAsia="Simplified Arabic" w:cs="Calibri"/>
          <w:kern w:val="0"/>
          <w:rtl/>
          <w14:ligatures w14:val="none"/>
        </w:rPr>
        <w:t xml:space="preserve">وكان السيد ديفيد كانجا هو الرئيس الذي ترأس </w:t>
      </w:r>
      <w:r w:rsidR="00FD639F" w:rsidRPr="00CD431C">
        <w:rPr>
          <w:rFonts w:eastAsia="Simplified Arabic" w:cs="Calibri"/>
          <w:kern w:val="0"/>
          <w:rtl/>
          <w14:ligatures w14:val="none"/>
        </w:rPr>
        <w:t>الدورات</w:t>
      </w:r>
      <w:r w:rsidR="00FC30B1" w:rsidRPr="00CD431C">
        <w:rPr>
          <w:rFonts w:eastAsia="Simplified Arabic" w:cs="Calibri"/>
          <w:kern w:val="0"/>
          <w:rtl/>
          <w14:ligatures w14:val="none"/>
        </w:rPr>
        <w:t xml:space="preserve"> </w:t>
      </w:r>
      <w:r w:rsidR="00E11666" w:rsidRPr="00CD431C">
        <w:rPr>
          <w:rFonts w:eastAsia="Simplified Arabic" w:cs="Calibri"/>
          <w:kern w:val="0"/>
          <w:vertAlign w:val="superscript"/>
          <w:rtl/>
          <w14:ligatures w14:val="none"/>
        </w:rPr>
        <w:t>من السابعة والسبعين</w:t>
      </w:r>
      <w:r w:rsidR="00E11666" w:rsidRPr="00CD431C">
        <w:rPr>
          <w:rFonts w:eastAsia="Simplified Arabic" w:cs="Calibri"/>
          <w:kern w:val="0"/>
          <w:rtl/>
          <w14:ligatures w14:val="none"/>
        </w:rPr>
        <w:t xml:space="preserve">إلى </w:t>
      </w:r>
      <w:r w:rsidR="00FD639F" w:rsidRPr="00CD431C">
        <w:rPr>
          <w:rFonts w:eastAsia="Simplified Arabic" w:cs="Calibri"/>
          <w:kern w:val="0"/>
          <w:vertAlign w:val="superscript"/>
          <w:rtl/>
          <w14:ligatures w14:val="none"/>
        </w:rPr>
        <w:t>التاسعة</w:t>
      </w:r>
      <w:r w:rsidR="00FD639F" w:rsidRPr="00CD431C">
        <w:rPr>
          <w:rFonts w:eastAsia="Simplified Arabic" w:cs="Calibri"/>
          <w:kern w:val="0"/>
          <w:rtl/>
          <w14:ligatures w14:val="none"/>
        </w:rPr>
        <w:t>والسبعين، مع السيد فيكامسي نائباً للرئيس.</w:t>
      </w:r>
    </w:p>
    <w:p w14:paraId="251C0033" w14:textId="77777777" w:rsidR="00C269F6" w:rsidRPr="00CD431C" w:rsidRDefault="00C269F6" w:rsidP="00C269F6">
      <w:pPr>
        <w:spacing w:before="0" w:after="0"/>
        <w:ind w:left="720"/>
        <w:rPr>
          <w:rFonts w:eastAsia="Times New Roman" w:cs="Calibri"/>
          <w:kern w:val="0"/>
          <w14:ligatures w14:val="none"/>
        </w:rPr>
      </w:pPr>
    </w:p>
    <w:p w14:paraId="5BEC4390" w14:textId="24C08D0A" w:rsidR="00C269F6" w:rsidRPr="00CD431C" w:rsidRDefault="001F1C21" w:rsidP="00C269F6">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وفي الدورة التاسعة </w:t>
      </w:r>
      <w:r w:rsidRPr="00CD431C">
        <w:rPr>
          <w:rFonts w:eastAsia="Simplified Arabic" w:cs="Calibri"/>
          <w:kern w:val="0"/>
          <w:vertAlign w:val="superscript"/>
          <w:rtl/>
          <w14:ligatures w14:val="none"/>
        </w:rPr>
        <w:t>والسبعين</w:t>
      </w:r>
      <w:r w:rsidRPr="00CD431C">
        <w:rPr>
          <w:rFonts w:eastAsia="Simplified Arabic" w:cs="Calibri"/>
          <w:kern w:val="0"/>
          <w:rtl/>
          <w14:ligatures w14:val="none"/>
        </w:rPr>
        <w:t xml:space="preserve">، </w:t>
      </w:r>
      <w:r w:rsidR="002516E6" w:rsidRPr="00CD431C">
        <w:rPr>
          <w:rFonts w:eastAsia="Simplified Arabic" w:cs="Calibri"/>
          <w:kern w:val="0"/>
          <w:rtl/>
          <w14:ligatures w14:val="none"/>
        </w:rPr>
        <w:t xml:space="preserve">شكر أعضاء اللجنة الأعضاء المنتهية ولايتهم، السادة بيرت كيوبنز (المجموعة باء) وإيغورس لودبورز (مجموعة دول أوروبا الوسطى ودول البلطيق </w:t>
      </w:r>
      <w:r w:rsidR="000C4561" w:rsidRPr="00CD431C">
        <w:rPr>
          <w:rFonts w:eastAsia="Simplified Arabic" w:cs="Calibri"/>
          <w:kern w:val="0"/>
          <w:rtl/>
          <w14:ligatures w14:val="none"/>
        </w:rPr>
        <w:t>(CEBS)</w:t>
      </w:r>
      <w:r w:rsidR="002516E6" w:rsidRPr="00CD431C">
        <w:rPr>
          <w:rFonts w:eastAsia="Simplified Arabic" w:cs="Calibri"/>
          <w:kern w:val="0"/>
          <w:rtl/>
          <w14:ligatures w14:val="none"/>
        </w:rPr>
        <w:t>)، على مساهماتهم الممتازة والواسعة في أعمال اللجنة خلال فترات ولايتهم. كما طلبت اللجنة من الأمانة العامة وضع برنامج تعريفي منظم للأعضاء الجدد.</w:t>
      </w:r>
    </w:p>
    <w:p w14:paraId="63CF2EA3" w14:textId="77777777" w:rsidR="00C269F6" w:rsidRPr="00CD431C" w:rsidRDefault="00C269F6" w:rsidP="00C269F6">
      <w:pPr>
        <w:spacing w:before="0" w:after="0"/>
        <w:rPr>
          <w:rFonts w:eastAsia="Times New Roman" w:cs="Calibri"/>
          <w:kern w:val="0"/>
          <w14:ligatures w14:val="none"/>
        </w:rPr>
      </w:pPr>
    </w:p>
    <w:p w14:paraId="375FEA14" w14:textId="77777777" w:rsidR="00C269F6" w:rsidRPr="00CD431C" w:rsidRDefault="00C269F6" w:rsidP="00C269F6">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ووفقاً لعملية الاختيار الموضحة في المرفق الرابع من اللائحة المالية وقواعد الويبو، تتألف اللجنة حالياً من الأعضاء التالية أسماؤهم:</w:t>
      </w:r>
    </w:p>
    <w:p w14:paraId="293DEFF9" w14:textId="77777777" w:rsidR="008954D3" w:rsidRPr="00CD431C" w:rsidRDefault="008954D3" w:rsidP="008954D3">
      <w:pPr>
        <w:pStyle w:val="ListParagraph"/>
        <w:spacing w:before="0" w:after="0"/>
        <w:ind w:left="1134"/>
        <w:rPr>
          <w:rFonts w:eastAsia="Times New Roman" w:cs="Calibri"/>
          <w:kern w:val="0"/>
          <w14:ligatures w14:val="none"/>
        </w:rPr>
      </w:pPr>
    </w:p>
    <w:p w14:paraId="57F1CA35" w14:textId="1221797A" w:rsidR="00C269F6" w:rsidRPr="00CD431C" w:rsidRDefault="00C269F6"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 كامليش فيكامسي، الرئيس (مجموعة آسيا والمحيط الهادئ)؛</w:t>
      </w:r>
    </w:p>
    <w:p w14:paraId="28FDEDD1" w14:textId="5C8BFFD4" w:rsidR="00C269F6" w:rsidRPr="00CD431C" w:rsidRDefault="00C269F6"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 دانيل كيريمي، نائب الرئيس (مجموعة دول آسيا الوسطى والقوقاز وأوروبا الشرقية (CACEEC))؛</w:t>
      </w:r>
    </w:p>
    <w:p w14:paraId="7095290D" w14:textId="77777777" w:rsidR="002215C4" w:rsidRPr="00CD431C" w:rsidRDefault="00C269F6"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 ديفيد كانجا (المجموعة الأفريقية)؛</w:t>
      </w:r>
    </w:p>
    <w:p w14:paraId="70AA25D6" w14:textId="0124A5FA" w:rsidR="00C269F6" w:rsidRPr="00CD431C" w:rsidRDefault="002215C4"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السيدة إيلينا أتاناسوفا (مجموعة دول أوروبا الوسطى ودول البلطيق (CEBS))؛</w:t>
      </w:r>
      <w:r w:rsidR="00C269F6" w:rsidRPr="00CD431C">
        <w:rPr>
          <w:rFonts w:eastAsia="Simplified Arabic" w:cs="Calibri"/>
          <w:kern w:val="0"/>
          <w:rtl/>
          <w14:ligatures w14:val="none"/>
        </w:rPr>
        <w:t xml:space="preserve"> </w:t>
      </w:r>
    </w:p>
    <w:p w14:paraId="567A6CA1" w14:textId="1F746010" w:rsidR="00C269F6" w:rsidRPr="00CD431C" w:rsidRDefault="00C269F6"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 غوان جيان (الصين)؛</w:t>
      </w:r>
    </w:p>
    <w:p w14:paraId="4AF2B3E5" w14:textId="61187EFD" w:rsidR="00C269F6" w:rsidRPr="00CD431C" w:rsidRDefault="00C269F6" w:rsidP="007C0FAD">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 xml:space="preserve">السيد جيرمان ديفيت (مجموعة بلدان أمريكا اللاتينية ومنطقة البحر الكاريبي (GRULAC))؛ </w:t>
      </w:r>
    </w:p>
    <w:p w14:paraId="5D95DE3B" w14:textId="5957045E" w:rsidR="002516E6" w:rsidRPr="00502570" w:rsidRDefault="00B44654" w:rsidP="00344848">
      <w:pPr>
        <w:pStyle w:val="ListParagraph"/>
        <w:numPr>
          <w:ilvl w:val="1"/>
          <w:numId w:val="24"/>
        </w:numPr>
        <w:spacing w:before="0" w:after="0"/>
        <w:ind w:left="1134" w:hanging="425"/>
        <w:rPr>
          <w:rFonts w:eastAsia="Times New Roman" w:cs="Calibri"/>
          <w:kern w:val="0"/>
          <w14:ligatures w14:val="none"/>
        </w:rPr>
      </w:pPr>
      <w:r w:rsidRPr="00CD431C">
        <w:rPr>
          <w:rFonts w:eastAsia="Simplified Arabic" w:cs="Calibri"/>
          <w:kern w:val="0"/>
          <w:rtl/>
          <w14:ligatures w14:val="none"/>
        </w:rPr>
        <w:t>السيد روبرت ساميلز (المجموعة باء).</w:t>
      </w:r>
    </w:p>
    <w:p w14:paraId="5C3CF4D9" w14:textId="77777777" w:rsidR="00502570" w:rsidRPr="00CD431C" w:rsidRDefault="00502570" w:rsidP="00502570">
      <w:pPr>
        <w:pStyle w:val="ListParagraph"/>
        <w:spacing w:before="0" w:after="0"/>
        <w:ind w:left="1134"/>
        <w:rPr>
          <w:rFonts w:eastAsia="Times New Roman" w:cs="Calibri"/>
          <w:kern w:val="0"/>
          <w14:ligatures w14:val="none"/>
        </w:rPr>
      </w:pPr>
    </w:p>
    <w:p w14:paraId="21A35ED9" w14:textId="55A6A1A1" w:rsidR="00EC7E8F" w:rsidRPr="00CD431C" w:rsidRDefault="00EC7E8F" w:rsidP="00B001AC">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ويعكس تكوين اللجنة مزيجاً وتوازناً مناسبين من المهارات والخبرات والتجارب.</w:t>
      </w:r>
    </w:p>
    <w:p w14:paraId="3AFA50C6" w14:textId="77777777" w:rsidR="00050B7B" w:rsidRPr="00CD431C" w:rsidRDefault="00050B7B" w:rsidP="00050B7B">
      <w:pPr>
        <w:spacing w:before="0" w:after="0"/>
        <w:rPr>
          <w:rFonts w:eastAsia="Times New Roman" w:cs="Calibri"/>
          <w:kern w:val="0"/>
          <w14:ligatures w14:val="none"/>
        </w:rPr>
      </w:pPr>
    </w:p>
    <w:p w14:paraId="597B6B47" w14:textId="77777777" w:rsidR="002516E6" w:rsidRPr="00CD431C" w:rsidRDefault="002516E6" w:rsidP="00502570">
      <w:pPr>
        <w:keepNext/>
        <w:spacing w:before="0" w:after="0"/>
        <w:ind w:firstLine="720"/>
        <w:rPr>
          <w:rFonts w:eastAsia="Times New Roman" w:cs="Calibri"/>
          <w:i/>
          <w:iCs/>
          <w:kern w:val="0"/>
          <w14:ligatures w14:val="none"/>
        </w:rPr>
      </w:pPr>
      <w:r w:rsidRPr="00CD431C">
        <w:rPr>
          <w:rFonts w:eastAsia="Simplified Arabic" w:cs="Calibri"/>
          <w:i/>
          <w:iCs/>
          <w:kern w:val="0"/>
          <w:rtl/>
          <w14:ligatures w14:val="none"/>
        </w:rPr>
        <w:t>أساليب العمل</w:t>
      </w:r>
    </w:p>
    <w:p w14:paraId="2682704B" w14:textId="77777777" w:rsidR="00C269F6" w:rsidRPr="00CD431C" w:rsidRDefault="00C269F6" w:rsidP="002516E6">
      <w:pPr>
        <w:spacing w:before="0" w:after="0"/>
        <w:rPr>
          <w:rFonts w:eastAsia="Times New Roman" w:cs="Calibri"/>
          <w:kern w:val="0"/>
          <w14:ligatures w14:val="none"/>
        </w:rPr>
      </w:pPr>
    </w:p>
    <w:p w14:paraId="4503384A" w14:textId="23B69473" w:rsidR="00964D32"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تقدم اللجنة المشورة الفنية من خلال تعاونها مع المدير العام للويبو وموظفي الأمانة العامة </w:t>
      </w:r>
      <w:r w:rsidR="00F50DDF" w:rsidRPr="00CD431C">
        <w:rPr>
          <w:rFonts w:eastAsia="Simplified Arabic" w:cs="Calibri"/>
          <w:kern w:val="0"/>
          <w:rtl/>
          <w14:ligatures w14:val="none"/>
        </w:rPr>
        <w:t xml:space="preserve">وشعبة الرقابة الداخلية </w:t>
      </w:r>
      <w:r w:rsidRPr="00CD431C">
        <w:rPr>
          <w:rFonts w:eastAsia="Simplified Arabic" w:cs="Calibri"/>
          <w:kern w:val="0"/>
          <w:rtl/>
          <w14:ligatures w14:val="none"/>
        </w:rPr>
        <w:t>والمراجع الخارجي</w:t>
      </w:r>
      <w:r w:rsidR="00926E93" w:rsidRPr="00CD431C">
        <w:rPr>
          <w:rFonts w:eastAsia="Simplified Arabic" w:cs="Calibri"/>
          <w:kern w:val="0"/>
          <w:rtl/>
          <w14:ligatures w14:val="none"/>
        </w:rPr>
        <w:t xml:space="preserve">، استناداً بشكل أساسي إلى التقارير والعروض </w:t>
      </w:r>
      <w:r w:rsidR="00E336AE" w:rsidRPr="00CD431C">
        <w:rPr>
          <w:rFonts w:eastAsia="Simplified Arabic" w:cs="Calibri"/>
          <w:kern w:val="0"/>
          <w:rtl/>
          <w14:ligatures w14:val="none"/>
        </w:rPr>
        <w:t>التقديمية والمعلومات التي تُزوَّد بها</w:t>
      </w:r>
      <w:r w:rsidR="008F73EA" w:rsidRPr="00CD431C">
        <w:rPr>
          <w:rFonts w:eastAsia="Simplified Arabic" w:cs="Calibri"/>
          <w:kern w:val="0"/>
          <w:rtl/>
          <w14:ligatures w14:val="none"/>
        </w:rPr>
        <w:t>.</w:t>
      </w:r>
      <w:r w:rsidR="00E336AE" w:rsidRPr="00CD431C">
        <w:rPr>
          <w:rFonts w:eastAsia="Simplified Arabic" w:cs="Calibri"/>
          <w:kern w:val="0"/>
          <w:rtl/>
          <w14:ligatures w14:val="none"/>
        </w:rPr>
        <w:t xml:space="preserve"> كما تجري اللجنة مداولات </w:t>
      </w:r>
      <w:r w:rsidR="00964D32" w:rsidRPr="00CD431C">
        <w:rPr>
          <w:rFonts w:eastAsia="Simplified Arabic" w:cs="Calibri"/>
          <w:kern w:val="0"/>
          <w:rtl/>
          <w14:ligatures w14:val="none"/>
        </w:rPr>
        <w:t>بشأن المسائل ذات الصلة للتوصل إلى تقييماتها واستنتاجاتها</w:t>
      </w:r>
      <w:r w:rsidR="008F73EA" w:rsidRPr="00CD431C">
        <w:rPr>
          <w:rFonts w:eastAsia="Simplified Arabic" w:cs="Calibri"/>
          <w:kern w:val="0"/>
          <w:rtl/>
          <w14:ligatures w14:val="none"/>
        </w:rPr>
        <w:t>.</w:t>
      </w:r>
    </w:p>
    <w:p w14:paraId="4F266BEF" w14:textId="298A072B" w:rsidR="00964D32" w:rsidRPr="00CD431C" w:rsidRDefault="00964D32" w:rsidP="00B001AC">
      <w:pPr>
        <w:spacing w:before="0" w:after="0"/>
        <w:rPr>
          <w:rFonts w:eastAsia="Times New Roman" w:cs="Calibri"/>
          <w:kern w:val="0"/>
          <w14:ligatures w14:val="none"/>
        </w:rPr>
      </w:pPr>
    </w:p>
    <w:p w14:paraId="6ECF6792" w14:textId="3C5C32EA"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خلال الفترة المشمولة بالتقرير، </w:t>
      </w:r>
      <w:r w:rsidR="001801C4" w:rsidRPr="00CD431C">
        <w:rPr>
          <w:rFonts w:eastAsia="Simplified Arabic" w:cs="Calibri"/>
          <w:kern w:val="0"/>
          <w:rtl/>
          <w14:ligatures w14:val="none"/>
        </w:rPr>
        <w:t xml:space="preserve">تواصلت </w:t>
      </w:r>
      <w:r w:rsidRPr="00CD431C">
        <w:rPr>
          <w:rFonts w:eastAsia="Simplified Arabic" w:cs="Calibri"/>
          <w:kern w:val="0"/>
          <w:rtl/>
          <w14:ligatures w14:val="none"/>
        </w:rPr>
        <w:t xml:space="preserve">اللجنة </w:t>
      </w:r>
      <w:r w:rsidR="001801C4" w:rsidRPr="00CD431C">
        <w:rPr>
          <w:rFonts w:eastAsia="Simplified Arabic" w:cs="Calibri"/>
          <w:kern w:val="0"/>
          <w:rtl/>
          <w14:ligatures w14:val="none"/>
        </w:rPr>
        <w:t xml:space="preserve">مع المدير العام والإدارة العليا بشأن البيئة الجيوسياسية والجيواقتصادية المتغيرة، ولا سيما فيما يتعلق بتأثيرها على معدلات التسجيل في خدمات الملكية الفكرية العالمية التابعة للويبو، التي شهدت انخفاضاً أولياً مقارنة بالتوقعات تلاه انتعاش لاحق. وتلقت اللجنة تقارير محدثة مفصلة عن الأداء المالي للمنظمة، ولاحظت الفائض الذي تحقق في عام 2024 والنتائج التشغيلية الإيجابية المسجلة في النصف الأول من عام 2025. وبالإضافة إلى ذلك، استعرضت اللجنة الأولويات الاستراتيجية لبرنامج العمل والميزانية للفترة 2026-2027، بما في ذلك إنشاء صندوق تسريع التنمية، وتأثير الذكاء الاصطناعي </w:t>
      </w:r>
      <w:r w:rsidR="00C54117" w:rsidRPr="00CD431C">
        <w:rPr>
          <w:rFonts w:eastAsia="Simplified Arabic" w:cs="Calibri"/>
          <w:kern w:val="0"/>
          <w:rtl/>
          <w14:ligatures w14:val="none"/>
        </w:rPr>
        <w:t xml:space="preserve">(AI) </w:t>
      </w:r>
      <w:r w:rsidR="001801C4" w:rsidRPr="00CD431C">
        <w:rPr>
          <w:rFonts w:eastAsia="Simplified Arabic" w:cs="Calibri"/>
          <w:kern w:val="0"/>
          <w:rtl/>
          <w14:ligatures w14:val="none"/>
        </w:rPr>
        <w:t>على العمليات، ومشاركة الويبو في مبادرة الأمم المتحدة 80</w:t>
      </w:r>
      <w:r w:rsidRPr="00CD431C">
        <w:rPr>
          <w:rFonts w:eastAsia="Simplified Arabic" w:cs="Calibri"/>
          <w:kern w:val="0"/>
          <w:rtl/>
          <w14:ligatures w14:val="none"/>
        </w:rPr>
        <w:t>.</w:t>
      </w:r>
    </w:p>
    <w:p w14:paraId="7CD33C47" w14:textId="77777777" w:rsidR="007C0FAD" w:rsidRPr="00CD431C" w:rsidRDefault="007C0FAD" w:rsidP="007C0FAD">
      <w:pPr>
        <w:spacing w:before="0" w:after="0"/>
        <w:rPr>
          <w:rFonts w:eastAsia="Times New Roman" w:cs="Calibri"/>
          <w:kern w:val="0"/>
          <w14:ligatures w14:val="none"/>
        </w:rPr>
      </w:pPr>
    </w:p>
    <w:p w14:paraId="25C531A5" w14:textId="77777777" w:rsidR="002516E6" w:rsidRPr="00CD431C" w:rsidRDefault="002516E6" w:rsidP="007C0FAD">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التقييم الذاتي للجنة IAOC والتقييم المستقل للأداء</w:t>
      </w:r>
    </w:p>
    <w:p w14:paraId="301584E2" w14:textId="77777777" w:rsidR="007C0FAD" w:rsidRPr="00CD431C" w:rsidRDefault="007C0FAD" w:rsidP="002516E6">
      <w:pPr>
        <w:spacing w:before="0" w:after="0"/>
        <w:rPr>
          <w:rFonts w:eastAsia="Times New Roman" w:cs="Calibri"/>
          <w:kern w:val="0"/>
          <w14:ligatures w14:val="none"/>
        </w:rPr>
      </w:pPr>
    </w:p>
    <w:p w14:paraId="190E461C" w14:textId="09FE735D"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خلال </w:t>
      </w:r>
      <w:r w:rsidRPr="00502570">
        <w:rPr>
          <w:rFonts w:eastAsia="Simplified Arabic" w:cs="Calibri"/>
          <w:kern w:val="0"/>
          <w:rtl/>
          <w14:ligatures w14:val="none"/>
        </w:rPr>
        <w:t>دورتها</w:t>
      </w:r>
      <w:r w:rsidR="00502570">
        <w:rPr>
          <w:rFonts w:eastAsia="Simplified Arabic" w:cs="Calibri" w:hint="cs"/>
          <w:kern w:val="0"/>
          <w:rtl/>
          <w14:ligatures w14:val="none"/>
        </w:rPr>
        <w:t xml:space="preserve"> </w:t>
      </w:r>
      <w:r w:rsidRPr="00502570">
        <w:rPr>
          <w:rFonts w:eastAsia="Simplified Arabic" w:cs="Calibri"/>
          <w:kern w:val="0"/>
          <w:rtl/>
          <w14:ligatures w14:val="none"/>
        </w:rPr>
        <w:t>التاسعة</w:t>
      </w:r>
      <w:r w:rsidR="00502570">
        <w:rPr>
          <w:rFonts w:eastAsia="Simplified Arabic" w:cs="Calibri" w:hint="cs"/>
          <w:kern w:val="0"/>
          <w:rtl/>
          <w14:ligatures w14:val="none"/>
        </w:rPr>
        <w:t xml:space="preserve"> </w:t>
      </w:r>
      <w:r w:rsidRPr="00502570">
        <w:rPr>
          <w:rFonts w:eastAsia="Simplified Arabic" w:cs="Calibri"/>
          <w:kern w:val="0"/>
          <w:rtl/>
          <w14:ligatures w14:val="none"/>
        </w:rPr>
        <w:t>والسبعين</w:t>
      </w:r>
      <w:r w:rsidRPr="00CD431C">
        <w:rPr>
          <w:rFonts w:eastAsia="Simplified Arabic" w:cs="Calibri"/>
          <w:kern w:val="0"/>
          <w:rtl/>
          <w14:ligatures w14:val="none"/>
        </w:rPr>
        <w:t xml:space="preserve">، أجرت اللجنة </w:t>
      </w:r>
      <w:r w:rsidR="00CE74C4" w:rsidRPr="00CD431C">
        <w:rPr>
          <w:rFonts w:eastAsia="Simplified Arabic" w:cs="Calibri"/>
          <w:kern w:val="0"/>
          <w:rtl/>
          <w14:ligatures w14:val="none"/>
        </w:rPr>
        <w:t>عملية</w:t>
      </w:r>
      <w:r w:rsidRPr="00CD431C">
        <w:rPr>
          <w:rFonts w:eastAsia="Simplified Arabic" w:cs="Calibri"/>
          <w:kern w:val="0"/>
          <w:rtl/>
          <w14:ligatures w14:val="none"/>
        </w:rPr>
        <w:t xml:space="preserve"> التقييم الذاتي السنوية باستخدام معايير </w:t>
      </w:r>
      <w:r w:rsidR="000C4561" w:rsidRPr="00CD431C">
        <w:rPr>
          <w:rFonts w:eastAsia="Simplified Arabic" w:cs="Calibri"/>
          <w:kern w:val="0"/>
          <w:rtl/>
          <w14:ligatures w14:val="none"/>
        </w:rPr>
        <w:t>وحدة التفتيش المشتركة (</w:t>
      </w:r>
      <w:r w:rsidRPr="00CD431C">
        <w:rPr>
          <w:rFonts w:eastAsia="Simplified Arabic" w:cs="Calibri"/>
          <w:kern w:val="0"/>
          <w:rtl/>
          <w14:ligatures w14:val="none"/>
        </w:rPr>
        <w:t>JIU</w:t>
      </w:r>
      <w:r w:rsidR="000C4561" w:rsidRPr="00CD431C">
        <w:rPr>
          <w:rFonts w:eastAsia="Simplified Arabic" w:cs="Calibri"/>
          <w:kern w:val="0"/>
          <w:rtl/>
          <w14:ligatures w14:val="none"/>
        </w:rPr>
        <w:t xml:space="preserve">) </w:t>
      </w:r>
      <w:r w:rsidRPr="00CD431C">
        <w:rPr>
          <w:rFonts w:eastAsia="Simplified Arabic" w:cs="Calibri"/>
          <w:kern w:val="0"/>
          <w:rtl/>
          <w14:ligatures w14:val="none"/>
        </w:rPr>
        <w:t xml:space="preserve">للممارسات الجيدة للجان التدقيق والرقابة. وخلص التقييم إلى أن اللجنة IAOC استوفت جميع المعايير وتعمل بفعالية. </w:t>
      </w:r>
      <w:r w:rsidR="00A44320" w:rsidRPr="00CD431C">
        <w:rPr>
          <w:rFonts w:eastAsia="Simplified Arabic" w:cs="Calibri"/>
          <w:kern w:val="0"/>
          <w:rtl/>
          <w14:ligatures w14:val="none"/>
        </w:rPr>
        <w:t xml:space="preserve">وترد تفاصيل هذا التقييم الذاتي مرفقة بتقرير </w:t>
      </w:r>
      <w:r w:rsidR="00BD5EBE" w:rsidRPr="00CD431C">
        <w:rPr>
          <w:rFonts w:eastAsia="Simplified Arabic" w:cs="Calibri"/>
          <w:kern w:val="0"/>
          <w:rtl/>
          <w14:ligatures w14:val="none"/>
        </w:rPr>
        <w:t>الدورة</w:t>
      </w:r>
      <w:r w:rsidR="00BD5EBE" w:rsidRPr="00CD431C">
        <w:rPr>
          <w:rFonts w:eastAsia="Simplified Arabic" w:cs="Calibri"/>
          <w:kern w:val="0"/>
          <w:vertAlign w:val="superscript"/>
          <w:rtl/>
          <w14:ligatures w14:val="none"/>
        </w:rPr>
        <w:t>التاسعة والسبعين</w:t>
      </w:r>
      <w:r w:rsidR="00BD5EBE" w:rsidRPr="00CD431C">
        <w:rPr>
          <w:rFonts w:eastAsia="Simplified Arabic" w:cs="Calibri"/>
          <w:kern w:val="0"/>
          <w:rtl/>
          <w14:ligatures w14:val="none"/>
        </w:rPr>
        <w:t>للجنة.</w:t>
      </w:r>
    </w:p>
    <w:p w14:paraId="08800DBD" w14:textId="77777777" w:rsidR="007C0FAD" w:rsidRPr="00CD431C" w:rsidRDefault="007C0FAD" w:rsidP="007C0FAD">
      <w:pPr>
        <w:spacing w:before="0" w:after="0"/>
        <w:rPr>
          <w:rFonts w:eastAsia="Times New Roman" w:cs="Calibri"/>
          <w:kern w:val="0"/>
          <w14:ligatures w14:val="none"/>
        </w:rPr>
      </w:pPr>
    </w:p>
    <w:p w14:paraId="53A4585E" w14:textId="4725F9CD"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بالإضافة إلى ذلك، ووفقاً لاختصاصاتها التي تتطلب إجراء تقييم مستقل للأداء كل ثلاث سنوات، ناقشت اللجنة الترتيبات اللازمة لإجراء هذا التقييم في </w:t>
      </w:r>
      <w:r w:rsidR="008E70A1" w:rsidRPr="00CD431C">
        <w:rPr>
          <w:rFonts w:eastAsia="Simplified Arabic" w:cs="Calibri"/>
          <w:kern w:val="0"/>
          <w:rtl/>
          <w14:ligatures w14:val="none"/>
        </w:rPr>
        <w:t>الأشهر المقبلة</w:t>
      </w:r>
      <w:r w:rsidR="00DC4BBF" w:rsidRPr="00CD431C">
        <w:rPr>
          <w:rFonts w:eastAsia="Simplified Arabic" w:cs="Calibri"/>
          <w:kern w:val="0"/>
          <w:rtl/>
          <w14:ligatures w14:val="none"/>
        </w:rPr>
        <w:t xml:space="preserve">. </w:t>
      </w:r>
      <w:r w:rsidR="008E70A1" w:rsidRPr="00CD431C">
        <w:rPr>
          <w:rFonts w:eastAsia="Simplified Arabic" w:cs="Calibri"/>
          <w:kern w:val="0"/>
          <w:rtl/>
          <w14:ligatures w14:val="none"/>
        </w:rPr>
        <w:t xml:space="preserve">وسيشمل التقييم </w:t>
      </w:r>
      <w:r w:rsidR="00DC4BBF" w:rsidRPr="00CD431C">
        <w:rPr>
          <w:rFonts w:eastAsia="Simplified Arabic" w:cs="Calibri"/>
          <w:kern w:val="0"/>
          <w:rtl/>
          <w14:ligatures w14:val="none"/>
        </w:rPr>
        <w:t>استطلاعاً لآراء أصحاب المصلحة الرئيسيين، بما في ذلك الدول الأعضاء.</w:t>
      </w:r>
    </w:p>
    <w:p w14:paraId="772916F8" w14:textId="77777777" w:rsidR="007C0FAD" w:rsidRPr="00CD431C" w:rsidRDefault="007C0FAD" w:rsidP="007C0FAD">
      <w:pPr>
        <w:spacing w:before="0" w:after="0"/>
        <w:rPr>
          <w:rFonts w:eastAsia="Times New Roman" w:cs="Calibri"/>
          <w:kern w:val="0"/>
          <w14:ligatures w14:val="none"/>
        </w:rPr>
      </w:pPr>
    </w:p>
    <w:p w14:paraId="62DEF0D4" w14:textId="0F8DCA85" w:rsidR="002516E6" w:rsidRPr="00CD431C" w:rsidRDefault="002516E6" w:rsidP="002516E6">
      <w:pPr>
        <w:spacing w:before="0" w:after="0"/>
        <w:outlineLvl w:val="2"/>
        <w:rPr>
          <w:rFonts w:eastAsia="Times New Roman" w:cs="Calibri"/>
          <w:b/>
          <w:bCs/>
          <w:kern w:val="0"/>
          <w14:ligatures w14:val="none"/>
        </w:rPr>
      </w:pPr>
      <w:bookmarkStart w:id="13" w:name="_Toc228374589"/>
      <w:r w:rsidRPr="00CD431C">
        <w:rPr>
          <w:rFonts w:eastAsia="Simplified Arabic" w:cs="Calibri"/>
          <w:b/>
          <w:bCs/>
          <w:kern w:val="0"/>
          <w:rtl/>
          <w14:ligatures w14:val="none"/>
        </w:rPr>
        <w:t xml:space="preserve">ثالثاً </w:t>
      </w:r>
      <w:r w:rsidR="007C0FAD" w:rsidRPr="00CD431C">
        <w:rPr>
          <w:rFonts w:eastAsia="Simplified Arabic" w:cs="Calibri"/>
          <w:b/>
          <w:bCs/>
          <w:kern w:val="0"/>
          <w:rtl/>
          <w14:ligatures w14:val="none"/>
        </w:rPr>
        <w:tab/>
      </w:r>
      <w:r w:rsidRPr="00CD431C">
        <w:rPr>
          <w:rFonts w:eastAsia="Simplified Arabic" w:cs="Calibri"/>
          <w:b/>
          <w:bCs/>
          <w:kern w:val="0"/>
          <w:rtl/>
          <w14:ligatures w14:val="none"/>
        </w:rPr>
        <w:t>المسائل التي نوقشت واستُعرضت</w:t>
      </w:r>
      <w:bookmarkEnd w:id="13"/>
    </w:p>
    <w:p w14:paraId="21D550E9" w14:textId="77777777" w:rsidR="007C0FAD" w:rsidRPr="00CD431C" w:rsidRDefault="007C0FAD" w:rsidP="002516E6">
      <w:pPr>
        <w:spacing w:before="0" w:after="0"/>
        <w:outlineLvl w:val="2"/>
        <w:rPr>
          <w:rFonts w:eastAsia="Times New Roman" w:cs="Calibri"/>
          <w:b/>
          <w:bCs/>
          <w:kern w:val="0"/>
          <w14:ligatures w14:val="none"/>
        </w:rPr>
      </w:pPr>
    </w:p>
    <w:p w14:paraId="1DC9D753" w14:textId="5A8BFA52" w:rsidR="002516E6" w:rsidRPr="00CD431C" w:rsidRDefault="002516E6" w:rsidP="002516E6">
      <w:pPr>
        <w:spacing w:before="0" w:after="0"/>
        <w:outlineLvl w:val="3"/>
        <w:rPr>
          <w:rFonts w:eastAsia="Times New Roman" w:cs="Calibri"/>
          <w:kern w:val="0"/>
          <w:u w:val="single"/>
          <w14:ligatures w14:val="none"/>
        </w:rPr>
      </w:pPr>
      <w:bookmarkStart w:id="14" w:name="_Toc228374590"/>
      <w:r w:rsidRPr="00CD431C">
        <w:rPr>
          <w:rFonts w:eastAsia="Simplified Arabic" w:cs="Calibri"/>
          <w:kern w:val="0"/>
          <w:rtl/>
          <w14:ligatures w14:val="none"/>
        </w:rPr>
        <w:t>أ</w:t>
      </w:r>
      <w:r w:rsidR="00502570">
        <w:rPr>
          <w:rFonts w:eastAsia="Simplified Arabic" w:cs="Calibri" w:hint="cs"/>
          <w:b/>
          <w:bCs/>
          <w:kern w:val="0"/>
          <w:rtl/>
          <w14:ligatures w14:val="none"/>
        </w:rPr>
        <w:t>لف</w:t>
      </w:r>
      <w:r w:rsidR="00080F18">
        <w:rPr>
          <w:rFonts w:eastAsia="Simplified Arabic" w:cs="Calibri" w:hint="cs"/>
          <w:b/>
          <w:bCs/>
          <w:kern w:val="0"/>
          <w:rtl/>
          <w14:ligatures w14:val="none"/>
        </w:rPr>
        <w:t>.</w:t>
      </w:r>
      <w:r w:rsidR="007C0FAD" w:rsidRPr="00CD431C">
        <w:rPr>
          <w:rFonts w:eastAsia="Simplified Arabic" w:cs="Calibri"/>
          <w:b/>
          <w:bCs/>
          <w:kern w:val="0"/>
          <w:rtl/>
          <w14:ligatures w14:val="none"/>
        </w:rPr>
        <w:tab/>
      </w:r>
      <w:r w:rsidRPr="00CD431C">
        <w:rPr>
          <w:rFonts w:eastAsia="Simplified Arabic" w:cs="Calibri"/>
          <w:kern w:val="0"/>
          <w:u w:val="single"/>
          <w:rtl/>
          <w14:ligatures w14:val="none"/>
        </w:rPr>
        <w:t>الرقابة الداخلية</w:t>
      </w:r>
      <w:bookmarkEnd w:id="14"/>
    </w:p>
    <w:p w14:paraId="2D81970E" w14:textId="77777777" w:rsidR="007C0FAD" w:rsidRPr="00CD431C" w:rsidRDefault="007C0FAD" w:rsidP="002516E6">
      <w:pPr>
        <w:spacing w:before="0" w:after="0"/>
        <w:outlineLvl w:val="3"/>
        <w:rPr>
          <w:rFonts w:eastAsia="Times New Roman" w:cs="Calibri"/>
          <w:b/>
          <w:bCs/>
          <w:kern w:val="0"/>
          <w14:ligatures w14:val="none"/>
        </w:rPr>
      </w:pPr>
    </w:p>
    <w:p w14:paraId="63564A9D" w14:textId="37B74CBF" w:rsidR="002516E6" w:rsidRPr="00CD431C" w:rsidRDefault="002516E6" w:rsidP="007C0FAD">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 xml:space="preserve">تنفيذ خطة عمل الرقابة الداخلية </w:t>
      </w:r>
      <w:r w:rsidR="002C6B4F" w:rsidRPr="00CD431C">
        <w:rPr>
          <w:rFonts w:eastAsia="Simplified Arabic" w:cs="Calibri"/>
          <w:i/>
          <w:iCs/>
          <w:kern w:val="0"/>
          <w:rtl/>
          <w14:ligatures w14:val="none"/>
        </w:rPr>
        <w:t>لعام 2025</w:t>
      </w:r>
      <w:r w:rsidR="00580A77" w:rsidRPr="00CD431C">
        <w:rPr>
          <w:rFonts w:eastAsia="Simplified Arabic" w:cs="Calibri"/>
          <w:i/>
          <w:iCs/>
          <w:kern w:val="0"/>
          <w:rtl/>
          <w14:ligatures w14:val="none"/>
        </w:rPr>
        <w:t xml:space="preserve"> الخاصة بمكتب </w:t>
      </w:r>
      <w:r w:rsidR="00850089" w:rsidRPr="00CD431C">
        <w:rPr>
          <w:rFonts w:eastAsia="Simplified Arabic" w:cs="Calibri"/>
          <w:i/>
          <w:iCs/>
          <w:kern w:val="0"/>
          <w:rtl/>
          <w14:ligatures w14:val="none"/>
        </w:rPr>
        <w:t>الرقابة الداخلية</w:t>
      </w:r>
      <w:r w:rsidR="00580A77" w:rsidRPr="00CD431C">
        <w:rPr>
          <w:rFonts w:eastAsia="Simplified Arabic" w:cs="Calibri"/>
          <w:i/>
          <w:iCs/>
          <w:kern w:val="0"/>
          <w:rtl/>
          <w14:ligatures w14:val="none"/>
        </w:rPr>
        <w:t xml:space="preserve"> </w:t>
      </w:r>
      <w:r w:rsidR="00850089" w:rsidRPr="00CD431C">
        <w:rPr>
          <w:rFonts w:eastAsia="Simplified Arabic" w:cs="Calibri"/>
          <w:i/>
          <w:iCs/>
          <w:kern w:val="0"/>
          <w:rtl/>
          <w14:ligatures w14:val="none"/>
        </w:rPr>
        <w:t xml:space="preserve">وخطة العمل </w:t>
      </w:r>
      <w:r w:rsidR="00580A77" w:rsidRPr="00CD431C">
        <w:rPr>
          <w:rFonts w:eastAsia="Simplified Arabic" w:cs="Calibri"/>
          <w:i/>
          <w:iCs/>
          <w:kern w:val="0"/>
          <w:rtl/>
          <w14:ligatures w14:val="none"/>
        </w:rPr>
        <w:t xml:space="preserve">المقترحة </w:t>
      </w:r>
      <w:r w:rsidR="00850089" w:rsidRPr="00CD431C">
        <w:rPr>
          <w:rFonts w:eastAsia="Simplified Arabic" w:cs="Calibri"/>
          <w:i/>
          <w:iCs/>
          <w:kern w:val="0"/>
          <w:rtl/>
          <w14:ligatures w14:val="none"/>
        </w:rPr>
        <w:t xml:space="preserve">للرقابة الداخلية </w:t>
      </w:r>
      <w:r w:rsidR="002C6B4F" w:rsidRPr="00CD431C">
        <w:rPr>
          <w:rFonts w:eastAsia="Simplified Arabic" w:cs="Calibri"/>
          <w:i/>
          <w:iCs/>
          <w:kern w:val="0"/>
          <w:rtl/>
          <w14:ligatures w14:val="none"/>
        </w:rPr>
        <w:t>لعام 2026</w:t>
      </w:r>
    </w:p>
    <w:p w14:paraId="0C76A5D8" w14:textId="77777777" w:rsidR="007C0FAD" w:rsidRPr="00CD431C" w:rsidRDefault="007C0FAD" w:rsidP="002516E6">
      <w:pPr>
        <w:spacing w:before="0" w:after="0"/>
        <w:rPr>
          <w:rFonts w:eastAsia="Times New Roman" w:cs="Calibri"/>
          <w:kern w:val="0"/>
          <w14:ligatures w14:val="none"/>
        </w:rPr>
      </w:pPr>
    </w:p>
    <w:p w14:paraId="00796379" w14:textId="63026FE4"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استعرضت اللجنة تنفيذ خطة عمل الرقابة لعام 2025 الخاصة بمكتب الرقابة الداخلية </w:t>
      </w:r>
      <w:r w:rsidR="00FF12CC" w:rsidRPr="00CD431C">
        <w:rPr>
          <w:rFonts w:eastAsia="Simplified Arabic" w:cs="Calibri"/>
          <w:kern w:val="0"/>
          <w:rtl/>
          <w14:ligatures w14:val="none"/>
        </w:rPr>
        <w:t xml:space="preserve">باستخدام </w:t>
      </w:r>
      <w:r w:rsidR="00B85D71" w:rsidRPr="00CD431C">
        <w:rPr>
          <w:rFonts w:eastAsia="Simplified Arabic" w:cs="Calibri"/>
          <w:kern w:val="0"/>
          <w:rtl/>
          <w14:ligatures w14:val="none"/>
        </w:rPr>
        <w:t>تقارير</w:t>
      </w:r>
      <w:r w:rsidR="00FF12CC" w:rsidRPr="00CD431C">
        <w:rPr>
          <w:rFonts w:eastAsia="Simplified Arabic" w:cs="Calibri"/>
          <w:kern w:val="0"/>
          <w:rtl/>
          <w14:ligatures w14:val="none"/>
        </w:rPr>
        <w:t xml:space="preserve"> الأنشطة </w:t>
      </w:r>
      <w:r w:rsidRPr="00CD431C">
        <w:rPr>
          <w:rFonts w:eastAsia="Simplified Arabic" w:cs="Calibri"/>
          <w:kern w:val="0"/>
          <w:rtl/>
          <w14:ligatures w14:val="none"/>
        </w:rPr>
        <w:t xml:space="preserve">الفصلية </w:t>
      </w:r>
      <w:r w:rsidR="00FF12CC" w:rsidRPr="00CD431C">
        <w:rPr>
          <w:rFonts w:eastAsia="Simplified Arabic" w:cs="Calibri"/>
          <w:kern w:val="0"/>
          <w:rtl/>
          <w14:ligatures w14:val="none"/>
        </w:rPr>
        <w:t xml:space="preserve">للمكتب </w:t>
      </w:r>
      <w:r w:rsidR="00B85D71" w:rsidRPr="00CD431C">
        <w:rPr>
          <w:rFonts w:eastAsia="Simplified Arabic" w:cs="Calibri"/>
          <w:kern w:val="0"/>
          <w:rtl/>
          <w14:ligatures w14:val="none"/>
        </w:rPr>
        <w:t>المقدمة لكل دورة</w:t>
      </w:r>
      <w:r w:rsidRPr="00CD431C">
        <w:rPr>
          <w:rFonts w:eastAsia="Simplified Arabic" w:cs="Calibri"/>
          <w:kern w:val="0"/>
          <w:rtl/>
          <w14:ligatures w14:val="none"/>
        </w:rPr>
        <w:t xml:space="preserve">. وبحلول ديسمبر 2025، لاحظت اللجنة أن تنفيذ الخطة يسير على الطريق </w:t>
      </w:r>
      <w:r w:rsidR="0097323F" w:rsidRPr="00CD431C">
        <w:rPr>
          <w:rFonts w:eastAsia="Simplified Arabic" w:cs="Calibri"/>
          <w:kern w:val="0"/>
          <w:rtl/>
          <w14:ligatures w14:val="none"/>
        </w:rPr>
        <w:t xml:space="preserve">الصحيح، على الرغم من أن تحديث سياسة ودليل التقييم لا يزال قيد الانتظار </w:t>
      </w:r>
      <w:r w:rsidR="00E371B2" w:rsidRPr="00CD431C">
        <w:rPr>
          <w:rFonts w:eastAsia="Simplified Arabic" w:cs="Calibri"/>
          <w:kern w:val="0"/>
          <w:rtl/>
          <w14:ligatures w14:val="none"/>
        </w:rPr>
        <w:t>ومن المتوقع أن يكتمل في عام 2026</w:t>
      </w:r>
      <w:r w:rsidRPr="00CD431C">
        <w:rPr>
          <w:rFonts w:eastAsia="Simplified Arabic" w:cs="Calibri"/>
          <w:kern w:val="0"/>
          <w:rtl/>
          <w14:ligatures w14:val="none"/>
        </w:rPr>
        <w:t xml:space="preserve">. كما استعرضت اللجنة خطة عمل الرقابة الداخلية لعام 2026 وقدمت ملاحظاتها بشأنها، مشيرة إلى أنها تستند إلى المخاطر وتتضمن مهمة استشارية بشأن </w:t>
      </w:r>
      <w:r w:rsidR="0036135A" w:rsidRPr="00CD431C">
        <w:rPr>
          <w:rFonts w:eastAsia="Simplified Arabic" w:cs="Calibri"/>
          <w:kern w:val="0"/>
          <w:rtl/>
          <w14:ligatures w14:val="none"/>
        </w:rPr>
        <w:t xml:space="preserve">استخدام الذكاء الاصطناعي </w:t>
      </w:r>
      <w:r w:rsidRPr="00CD431C">
        <w:rPr>
          <w:rFonts w:eastAsia="Simplified Arabic" w:cs="Calibri"/>
          <w:kern w:val="0"/>
          <w:rtl/>
          <w14:ligatures w14:val="none"/>
        </w:rPr>
        <w:t>في المنظمة.</w:t>
      </w:r>
    </w:p>
    <w:p w14:paraId="4BE9C4CA" w14:textId="7EBF8226" w:rsidR="002516E6" w:rsidRPr="00CD431C" w:rsidRDefault="002516E6" w:rsidP="007C0FAD">
      <w:pPr>
        <w:spacing w:before="0" w:after="0"/>
        <w:rPr>
          <w:rFonts w:eastAsia="Times New Roman" w:cs="Calibri"/>
          <w:kern w:val="0"/>
          <w14:ligatures w14:val="none"/>
        </w:rPr>
      </w:pPr>
    </w:p>
    <w:p w14:paraId="622F5D30" w14:textId="77777777" w:rsidR="002516E6" w:rsidRPr="00CD431C" w:rsidRDefault="002516E6" w:rsidP="007C0FAD">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تقارير التدقيق الداخلي والتقييم</w:t>
      </w:r>
    </w:p>
    <w:p w14:paraId="1BE5C28C" w14:textId="77777777" w:rsidR="007C0FAD" w:rsidRPr="00CD431C" w:rsidRDefault="007C0FAD" w:rsidP="002516E6">
      <w:pPr>
        <w:spacing w:before="0" w:after="0"/>
        <w:rPr>
          <w:rFonts w:eastAsia="Times New Roman" w:cs="Calibri"/>
          <w:kern w:val="0"/>
          <w14:ligatures w14:val="none"/>
        </w:rPr>
      </w:pPr>
    </w:p>
    <w:p w14:paraId="6553A3FD" w14:textId="7434A754" w:rsidR="007C0FAD"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خلال الفترة المشمولة بالتقرير، استعرضت اللجنة عدة تقارير للتدقيق الداخلي والتقييم، بما في ذلك:</w:t>
      </w:r>
      <w:r w:rsidR="007C0FAD" w:rsidRPr="00CD431C">
        <w:rPr>
          <w:rFonts w:eastAsia="Simplified Arabic" w:cs="Calibri"/>
          <w:kern w:val="0"/>
          <w:rtl/>
          <w14:ligatures w14:val="none"/>
        </w:rPr>
        <w:br/>
      </w:r>
    </w:p>
    <w:p w14:paraId="105ACC98" w14:textId="3C7EE509" w:rsidR="007C0FAD" w:rsidRPr="00CD431C" w:rsidRDefault="002516E6" w:rsidP="007C0FAD">
      <w:pPr>
        <w:pStyle w:val="ListParagraph"/>
        <w:numPr>
          <w:ilvl w:val="1"/>
          <w:numId w:val="24"/>
        </w:numPr>
        <w:spacing w:before="0" w:after="0"/>
        <w:ind w:left="709" w:firstLine="65"/>
        <w:rPr>
          <w:rFonts w:eastAsia="Times New Roman" w:cs="Calibri"/>
          <w:kern w:val="0"/>
          <w14:ligatures w14:val="none"/>
        </w:rPr>
      </w:pPr>
      <w:r w:rsidRPr="00CD431C">
        <w:rPr>
          <w:rFonts w:eastAsia="Simplified Arabic" w:cs="Calibri"/>
          <w:kern w:val="0"/>
          <w:rtl/>
          <w14:ligatures w14:val="none"/>
        </w:rPr>
        <w:t>تدقيق إدارة الأمن السيبراني: تمت مراجعة نتائج تدقيق الأمن السيبراني لاثنين من مكونات أنظمة تكنولوجيا المعلومات في الويبو</w:t>
      </w:r>
      <w:r w:rsidR="00B45AB2" w:rsidRPr="00CD431C">
        <w:rPr>
          <w:rFonts w:eastAsia="Simplified Arabic" w:cs="Calibri"/>
          <w:kern w:val="0"/>
          <w:rtl/>
          <w14:ligatures w14:val="none"/>
        </w:rPr>
        <w:t xml:space="preserve">. واستناداً إلى اختبار الاختراق الخارجي بنهج «الصندوق الأسود»، </w:t>
      </w:r>
      <w:r w:rsidR="00B06452" w:rsidRPr="00CD431C">
        <w:rPr>
          <w:rFonts w:eastAsia="Simplified Arabic" w:cs="Calibri"/>
          <w:kern w:val="0"/>
          <w:rtl/>
          <w14:ligatures w14:val="none"/>
        </w:rPr>
        <w:t xml:space="preserve">تم تقييم مستوى الأمان </w:t>
      </w:r>
      <w:r w:rsidR="00193B50" w:rsidRPr="00CD431C">
        <w:rPr>
          <w:rFonts w:eastAsia="Simplified Arabic" w:cs="Calibri"/>
          <w:kern w:val="0"/>
          <w:rtl/>
          <w14:ligatures w14:val="none"/>
        </w:rPr>
        <w:t>على أنه «مرضٍ</w:t>
      </w:r>
      <w:r w:rsidR="00F9157A" w:rsidRPr="00CD431C">
        <w:rPr>
          <w:rFonts w:eastAsia="Simplified Arabic" w:cs="Calibri"/>
          <w:kern w:val="0"/>
          <w:rtl/>
          <w14:ligatures w14:val="none"/>
        </w:rPr>
        <w:t xml:space="preserve">». </w:t>
      </w:r>
      <w:r w:rsidR="00E400E9" w:rsidRPr="00CD431C">
        <w:rPr>
          <w:rFonts w:eastAsia="Simplified Arabic" w:cs="Calibri"/>
          <w:kern w:val="0"/>
          <w:rtl/>
          <w14:ligatures w14:val="none"/>
        </w:rPr>
        <w:t>ومع ذلك</w:t>
      </w:r>
      <w:r w:rsidR="008D4304" w:rsidRPr="00CD431C">
        <w:rPr>
          <w:rFonts w:eastAsia="Simplified Arabic" w:cs="Calibri"/>
          <w:kern w:val="0"/>
          <w:rtl/>
          <w14:ligatures w14:val="none"/>
        </w:rPr>
        <w:t xml:space="preserve">، من </w:t>
      </w:r>
      <w:r w:rsidR="006953A1" w:rsidRPr="00CD431C">
        <w:rPr>
          <w:rFonts w:eastAsia="Simplified Arabic" w:cs="Calibri"/>
          <w:kern w:val="0"/>
          <w:rtl/>
          <w14:ligatures w14:val="none"/>
        </w:rPr>
        <w:t>منظور</w:t>
      </w:r>
      <w:r w:rsidR="008D4304" w:rsidRPr="00CD431C">
        <w:rPr>
          <w:rFonts w:eastAsia="Simplified Arabic" w:cs="Calibri"/>
          <w:kern w:val="0"/>
          <w:rtl/>
          <w14:ligatures w14:val="none"/>
        </w:rPr>
        <w:t xml:space="preserve"> التهديدات الداخلية</w:t>
      </w:r>
      <w:r w:rsidR="001208FC" w:rsidRPr="00CD431C">
        <w:rPr>
          <w:rFonts w:eastAsia="Simplified Arabic" w:cs="Calibri"/>
          <w:kern w:val="0"/>
          <w:rtl/>
          <w14:ligatures w14:val="none"/>
        </w:rPr>
        <w:t xml:space="preserve">، </w:t>
      </w:r>
      <w:r w:rsidR="00B76AAC" w:rsidRPr="00CD431C">
        <w:rPr>
          <w:rFonts w:eastAsia="Simplified Arabic" w:cs="Calibri"/>
          <w:kern w:val="0"/>
          <w:rtl/>
          <w14:ligatures w14:val="none"/>
        </w:rPr>
        <w:t xml:space="preserve">تم </w:t>
      </w:r>
      <w:r w:rsidR="000776B8" w:rsidRPr="00CD431C">
        <w:rPr>
          <w:rFonts w:eastAsia="Simplified Arabic" w:cs="Calibri"/>
          <w:kern w:val="0"/>
          <w:rtl/>
          <w14:ligatures w14:val="none"/>
        </w:rPr>
        <w:t xml:space="preserve">تصنيف </w:t>
      </w:r>
      <w:r w:rsidR="001208FC" w:rsidRPr="00CD431C">
        <w:rPr>
          <w:rFonts w:eastAsia="Simplified Arabic" w:cs="Calibri"/>
          <w:kern w:val="0"/>
          <w:rtl/>
          <w14:ligatures w14:val="none"/>
        </w:rPr>
        <w:t xml:space="preserve">مستوى الأمان </w:t>
      </w:r>
      <w:r w:rsidR="00DC6237" w:rsidRPr="00CD431C">
        <w:rPr>
          <w:rFonts w:eastAsia="Simplified Arabic" w:cs="Calibri"/>
          <w:kern w:val="0"/>
          <w:rtl/>
          <w14:ligatures w14:val="none"/>
        </w:rPr>
        <w:t>على أنه «متوسط إلى مرتفع</w:t>
      </w:r>
      <w:r w:rsidR="008138FA" w:rsidRPr="00CD431C">
        <w:rPr>
          <w:rFonts w:eastAsia="Simplified Arabic" w:cs="Calibri"/>
          <w:kern w:val="0"/>
          <w:rtl/>
          <w14:ligatures w14:val="none"/>
        </w:rPr>
        <w:t xml:space="preserve">»، </w:t>
      </w:r>
      <w:r w:rsidR="009153E2" w:rsidRPr="00CD431C">
        <w:rPr>
          <w:rFonts w:eastAsia="Simplified Arabic" w:cs="Calibri"/>
          <w:kern w:val="0"/>
          <w:rtl/>
          <w14:ligatures w14:val="none"/>
        </w:rPr>
        <w:t xml:space="preserve">وذلك بسبب </w:t>
      </w:r>
      <w:r w:rsidR="009F3765" w:rsidRPr="00CD431C">
        <w:rPr>
          <w:rFonts w:eastAsia="Simplified Arabic" w:cs="Calibri"/>
          <w:kern w:val="0"/>
          <w:rtl/>
          <w14:ligatures w14:val="none"/>
        </w:rPr>
        <w:t xml:space="preserve">مشكلات </w:t>
      </w:r>
      <w:r w:rsidR="00CA3355" w:rsidRPr="00CD431C">
        <w:rPr>
          <w:rFonts w:eastAsia="Simplified Arabic" w:cs="Calibri"/>
          <w:kern w:val="0"/>
          <w:rtl/>
          <w14:ligatures w14:val="none"/>
        </w:rPr>
        <w:t xml:space="preserve">تتعلق بالتكوين </w:t>
      </w:r>
      <w:r w:rsidR="009F3765" w:rsidRPr="00CD431C">
        <w:rPr>
          <w:rFonts w:eastAsia="Simplified Arabic" w:cs="Calibri"/>
          <w:kern w:val="0"/>
          <w:rtl/>
          <w14:ligatures w14:val="none"/>
        </w:rPr>
        <w:t>ومشكلات أخرى</w:t>
      </w:r>
      <w:r w:rsidRPr="00CD431C">
        <w:rPr>
          <w:rFonts w:eastAsia="Simplified Arabic" w:cs="Calibri"/>
          <w:kern w:val="0"/>
          <w:rtl/>
          <w14:ligatures w14:val="none"/>
        </w:rPr>
        <w:t>. راقبت اللجنة معالجة نقاط الضعف التي تم تحديدها على مدار العام، ولاحظت أن 5 من أصل 12 توصية تم تنفيذها بالكامل بحلول ديسمبر 2025</w:t>
      </w:r>
      <w:r w:rsidR="00373835" w:rsidRPr="00CD431C">
        <w:rPr>
          <w:rFonts w:eastAsia="Simplified Arabic" w:cs="Calibri"/>
          <w:kern w:val="0"/>
          <w:rtl/>
          <w14:ligatures w14:val="none"/>
        </w:rPr>
        <w:t>، على أن يتم تنفيذ التوصيات المتبقية في الربع الأول من عام 2026</w:t>
      </w:r>
      <w:r w:rsidRPr="00CD431C">
        <w:rPr>
          <w:rFonts w:eastAsia="Simplified Arabic" w:cs="Calibri"/>
          <w:kern w:val="0"/>
          <w:rtl/>
          <w14:ligatures w14:val="none"/>
        </w:rPr>
        <w:t>.</w:t>
      </w:r>
    </w:p>
    <w:p w14:paraId="5051CDB9" w14:textId="77777777" w:rsidR="007C0FAD" w:rsidRPr="00CD431C" w:rsidRDefault="007C0FAD" w:rsidP="007C0FAD">
      <w:pPr>
        <w:pStyle w:val="ListParagraph"/>
        <w:spacing w:before="0" w:after="0"/>
        <w:ind w:left="774"/>
        <w:rPr>
          <w:rFonts w:eastAsia="Times New Roman" w:cs="Calibri"/>
          <w:kern w:val="0"/>
          <w14:ligatures w14:val="none"/>
        </w:rPr>
      </w:pPr>
    </w:p>
    <w:p w14:paraId="4F397D76" w14:textId="469F382B" w:rsidR="007C0FAD" w:rsidRPr="00CD431C" w:rsidRDefault="002516E6" w:rsidP="007C0FAD">
      <w:pPr>
        <w:pStyle w:val="ListParagraph"/>
        <w:numPr>
          <w:ilvl w:val="1"/>
          <w:numId w:val="24"/>
        </w:numPr>
        <w:spacing w:before="0" w:after="0"/>
        <w:ind w:left="709" w:firstLine="65"/>
        <w:rPr>
          <w:rFonts w:eastAsia="Times New Roman" w:cs="Calibri"/>
          <w:kern w:val="0"/>
          <w14:ligatures w14:val="none"/>
        </w:rPr>
      </w:pPr>
      <w:r w:rsidRPr="00CD431C">
        <w:rPr>
          <w:rFonts w:eastAsia="Simplified Arabic" w:cs="Calibri"/>
          <w:kern w:val="0"/>
          <w:rtl/>
          <w14:ligatures w14:val="none"/>
        </w:rPr>
        <w:t xml:space="preserve">تدقيق إدارة الاستثمارات:  أجرى مكتب مستقل تحت إشراف </w:t>
      </w:r>
      <w:r w:rsidR="005E7556" w:rsidRPr="00CD431C">
        <w:rPr>
          <w:rFonts w:eastAsia="Simplified Arabic" w:cs="Calibri"/>
          <w:kern w:val="0"/>
          <w:rtl/>
          <w14:ligatures w14:val="none"/>
        </w:rPr>
        <w:t>مكتب الشؤون المؤسسية (</w:t>
      </w:r>
      <w:r w:rsidRPr="00CD431C">
        <w:rPr>
          <w:rFonts w:eastAsia="Simplified Arabic" w:cs="Calibri"/>
          <w:kern w:val="0"/>
          <w:rtl/>
          <w14:ligatures w14:val="none"/>
        </w:rPr>
        <w:t xml:space="preserve">IOD) مراجعة </w:t>
      </w:r>
      <w:r w:rsidR="000052C0" w:rsidRPr="00CD431C">
        <w:rPr>
          <w:rFonts w:eastAsia="Simplified Arabic" w:cs="Calibri"/>
          <w:kern w:val="0"/>
          <w:rtl/>
          <w14:ligatures w14:val="none"/>
        </w:rPr>
        <w:t xml:space="preserve">أسفرت </w:t>
      </w:r>
      <w:r w:rsidR="00341FEF" w:rsidRPr="00CD431C">
        <w:rPr>
          <w:rFonts w:eastAsia="Simplified Arabic" w:cs="Calibri"/>
          <w:kern w:val="0"/>
          <w:rtl/>
          <w14:ligatures w14:val="none"/>
        </w:rPr>
        <w:t>عن</w:t>
      </w:r>
      <w:r w:rsidR="000052C0" w:rsidRPr="00CD431C">
        <w:rPr>
          <w:rFonts w:eastAsia="Simplified Arabic" w:cs="Calibri"/>
          <w:kern w:val="0"/>
          <w:rtl/>
          <w14:ligatures w14:val="none"/>
        </w:rPr>
        <w:t xml:space="preserve"> </w:t>
      </w:r>
      <w:r w:rsidR="00F730A5" w:rsidRPr="00CD431C">
        <w:rPr>
          <w:rFonts w:eastAsia="Simplified Arabic" w:cs="Calibri"/>
          <w:kern w:val="0"/>
          <w:rtl/>
          <w14:ligatures w14:val="none"/>
        </w:rPr>
        <w:t>تصنيف</w:t>
      </w:r>
      <w:r w:rsidR="000052C0" w:rsidRPr="00CD431C">
        <w:rPr>
          <w:rFonts w:eastAsia="Simplified Arabic" w:cs="Calibri"/>
          <w:kern w:val="0"/>
          <w:rtl/>
          <w14:ligatures w14:val="none"/>
        </w:rPr>
        <w:t xml:space="preserve"> تدقيق </w:t>
      </w:r>
      <w:r w:rsidRPr="00CD431C">
        <w:rPr>
          <w:rFonts w:eastAsia="Simplified Arabic" w:cs="Calibri"/>
          <w:kern w:val="0"/>
          <w:rtl/>
          <w14:ligatures w14:val="none"/>
        </w:rPr>
        <w:t>"</w:t>
      </w:r>
      <w:r w:rsidR="009875ED" w:rsidRPr="00CD431C">
        <w:rPr>
          <w:rFonts w:eastAsia="Simplified Arabic" w:cs="Calibri"/>
          <w:kern w:val="0"/>
          <w:rtl/>
          <w14:ligatures w14:val="none"/>
        </w:rPr>
        <w:t xml:space="preserve">مرضي، </w:t>
      </w:r>
      <w:r w:rsidR="009E5606" w:rsidRPr="00CD431C">
        <w:rPr>
          <w:rFonts w:eastAsia="Simplified Arabic" w:cs="Calibri"/>
          <w:kern w:val="0"/>
          <w:rtl/>
          <w14:ligatures w14:val="none"/>
        </w:rPr>
        <w:t>مع</w:t>
      </w:r>
      <w:r w:rsidRPr="00CD431C">
        <w:rPr>
          <w:rFonts w:eastAsia="Simplified Arabic" w:cs="Calibri"/>
          <w:kern w:val="0"/>
          <w:rtl/>
          <w14:ligatures w14:val="none"/>
        </w:rPr>
        <w:t xml:space="preserve"> الحاجة </w:t>
      </w:r>
      <w:r w:rsidR="009E5606" w:rsidRPr="00CD431C">
        <w:rPr>
          <w:rFonts w:eastAsia="Simplified Arabic" w:cs="Calibri"/>
          <w:kern w:val="0"/>
          <w:rtl/>
          <w14:ligatures w14:val="none"/>
        </w:rPr>
        <w:t>إلى</w:t>
      </w:r>
      <w:r w:rsidRPr="00CD431C">
        <w:rPr>
          <w:rFonts w:eastAsia="Simplified Arabic" w:cs="Calibri"/>
          <w:kern w:val="0"/>
          <w:rtl/>
          <w14:ligatures w14:val="none"/>
        </w:rPr>
        <w:t xml:space="preserve"> بعض التحسينات</w:t>
      </w:r>
      <w:r w:rsidR="00E94E9C" w:rsidRPr="00CD431C">
        <w:rPr>
          <w:rFonts w:eastAsia="Simplified Arabic" w:cs="Calibri"/>
          <w:kern w:val="0"/>
          <w:rtl/>
          <w14:ligatures w14:val="none"/>
        </w:rPr>
        <w:t xml:space="preserve">" </w:t>
      </w:r>
      <w:r w:rsidR="00FB00E1" w:rsidRPr="00CD431C">
        <w:rPr>
          <w:rFonts w:eastAsia="Simplified Arabic" w:cs="Calibri"/>
          <w:kern w:val="0"/>
          <w:rtl/>
          <w14:ligatures w14:val="none"/>
        </w:rPr>
        <w:t xml:space="preserve">للحوكمة وإدارة المخاطر </w:t>
      </w:r>
      <w:r w:rsidR="005E7556" w:rsidRPr="00CD431C">
        <w:rPr>
          <w:rFonts w:eastAsia="Simplified Arabic" w:cs="Calibri"/>
          <w:kern w:val="0"/>
          <w:rtl/>
          <w14:ligatures w14:val="none"/>
        </w:rPr>
        <w:t>والامتثال، في حين تم تصنيف إدارة المحفظة على أنها "مرضية</w:t>
      </w:r>
      <w:r w:rsidRPr="00CD431C">
        <w:rPr>
          <w:rFonts w:eastAsia="Simplified Arabic" w:cs="Calibri"/>
          <w:kern w:val="0"/>
          <w:rtl/>
          <w14:ligatures w14:val="none"/>
        </w:rPr>
        <w:t>". ولم يحدد التدقيق أي مجالات عالية المخاطر.</w:t>
      </w:r>
    </w:p>
    <w:p w14:paraId="6B8F07F5" w14:textId="77777777" w:rsidR="007C0FAD" w:rsidRPr="00CD431C" w:rsidRDefault="007C0FAD" w:rsidP="007C0FAD">
      <w:pPr>
        <w:pStyle w:val="ListParagraph"/>
        <w:rPr>
          <w:rFonts w:eastAsia="Times New Roman" w:cs="Calibri"/>
          <w:b/>
          <w:bCs/>
          <w:kern w:val="0"/>
          <w14:ligatures w14:val="none"/>
        </w:rPr>
      </w:pPr>
    </w:p>
    <w:p w14:paraId="2D9EDBB7" w14:textId="653AA5DB" w:rsidR="007C0FAD" w:rsidRPr="00CD431C" w:rsidRDefault="002516E6" w:rsidP="007C0FAD">
      <w:pPr>
        <w:pStyle w:val="ListParagraph"/>
        <w:numPr>
          <w:ilvl w:val="1"/>
          <w:numId w:val="24"/>
        </w:numPr>
        <w:spacing w:before="0" w:after="0"/>
        <w:ind w:left="709" w:firstLine="65"/>
        <w:rPr>
          <w:rFonts w:eastAsia="Times New Roman" w:cs="Calibri"/>
          <w:kern w:val="0"/>
          <w14:ligatures w14:val="none"/>
        </w:rPr>
      </w:pPr>
      <w:r w:rsidRPr="00CD431C">
        <w:rPr>
          <w:rFonts w:eastAsia="Simplified Arabic" w:cs="Calibri"/>
          <w:kern w:val="0"/>
          <w:rtl/>
          <w14:ligatures w14:val="none"/>
        </w:rPr>
        <w:t xml:space="preserve">مراجعات العمليات التجارية: </w:t>
      </w:r>
      <w:r w:rsidR="00CE6BC2" w:rsidRPr="00CD431C">
        <w:rPr>
          <w:rFonts w:eastAsia="Simplified Arabic" w:cs="Calibri"/>
          <w:kern w:val="0"/>
          <w:rtl/>
          <w14:ligatures w14:val="none"/>
        </w:rPr>
        <w:t xml:space="preserve">خلصت </w:t>
      </w:r>
      <w:r w:rsidR="00A74906" w:rsidRPr="00CD431C">
        <w:rPr>
          <w:rFonts w:eastAsia="Simplified Arabic" w:cs="Calibri"/>
          <w:kern w:val="0"/>
          <w:rtl/>
          <w14:ligatures w14:val="none"/>
        </w:rPr>
        <w:t xml:space="preserve">مراجعة </w:t>
      </w:r>
      <w:r w:rsidRPr="00CD431C">
        <w:rPr>
          <w:rFonts w:eastAsia="Simplified Arabic" w:cs="Calibri"/>
          <w:kern w:val="0"/>
          <w:rtl/>
          <w14:ligatures w14:val="none"/>
        </w:rPr>
        <w:t xml:space="preserve">مركز التحكيم والوساطة (AMC) </w:t>
      </w:r>
      <w:r w:rsidR="00CE6BC2" w:rsidRPr="00CD431C">
        <w:rPr>
          <w:rFonts w:eastAsia="Simplified Arabic" w:cs="Calibri"/>
          <w:kern w:val="0"/>
          <w:rtl/>
          <w14:ligatures w14:val="none"/>
        </w:rPr>
        <w:t xml:space="preserve">إلى أن العمليات كانت </w:t>
      </w:r>
      <w:r w:rsidR="00BF5F36" w:rsidRPr="00CD431C">
        <w:rPr>
          <w:rFonts w:eastAsia="Simplified Arabic" w:cs="Calibri"/>
          <w:kern w:val="0"/>
          <w:rtl/>
          <w14:ligatures w14:val="none"/>
        </w:rPr>
        <w:t xml:space="preserve">منظمة بشكل جيد، لكنها </w:t>
      </w:r>
      <w:r w:rsidR="00CE6BC2" w:rsidRPr="00CD431C">
        <w:rPr>
          <w:rFonts w:eastAsia="Simplified Arabic" w:cs="Calibri"/>
          <w:kern w:val="0"/>
          <w:rtl/>
          <w14:ligatures w14:val="none"/>
        </w:rPr>
        <w:t xml:space="preserve">حددت فرصًا لتعزيز الكفاءة من خلال الأتمتة وتحسين إدارة المعرفة. </w:t>
      </w:r>
      <w:r w:rsidR="00B96B74" w:rsidRPr="00CD431C">
        <w:rPr>
          <w:rFonts w:eastAsia="Simplified Arabic" w:cs="Calibri"/>
          <w:kern w:val="0"/>
          <w:rtl/>
          <w14:ligatures w14:val="none"/>
        </w:rPr>
        <w:t xml:space="preserve">وسلطت </w:t>
      </w:r>
      <w:r w:rsidRPr="00CD431C">
        <w:rPr>
          <w:rFonts w:eastAsia="Simplified Arabic" w:cs="Calibri"/>
          <w:kern w:val="0"/>
          <w:rtl/>
          <w14:ligatures w14:val="none"/>
        </w:rPr>
        <w:t xml:space="preserve">مهمة استشارية بشأن تجربة العملاء (CX) وإدارة علاقات العملاء (CRM) </w:t>
      </w:r>
      <w:r w:rsidR="00B96B74" w:rsidRPr="00CD431C">
        <w:rPr>
          <w:rFonts w:eastAsia="Simplified Arabic" w:cs="Calibri"/>
          <w:kern w:val="0"/>
          <w:rtl/>
          <w14:ligatures w14:val="none"/>
        </w:rPr>
        <w:t>الضوء على فرص لخلق ترابط أكبر بين مشاريع إدارة علاقات العملاء وتخطيط موارد المؤسسة (ERP) وإدارة البيانات الرئيسية (KDM)</w:t>
      </w:r>
      <w:r w:rsidRPr="00CD431C">
        <w:rPr>
          <w:rFonts w:eastAsia="Simplified Arabic" w:cs="Calibri"/>
          <w:kern w:val="0"/>
          <w:rtl/>
          <w14:ligatures w14:val="none"/>
        </w:rPr>
        <w:t>.</w:t>
      </w:r>
    </w:p>
    <w:p w14:paraId="425FD76B" w14:textId="77777777" w:rsidR="007C0FAD" w:rsidRPr="00CD431C" w:rsidRDefault="007C0FAD" w:rsidP="007C0FAD">
      <w:pPr>
        <w:pStyle w:val="ListParagraph"/>
        <w:rPr>
          <w:rFonts w:eastAsia="Times New Roman" w:cs="Calibri"/>
          <w:b/>
          <w:bCs/>
          <w:kern w:val="0"/>
          <w14:ligatures w14:val="none"/>
        </w:rPr>
      </w:pPr>
    </w:p>
    <w:p w14:paraId="7678EF9D" w14:textId="42C9B30A" w:rsidR="002516E6" w:rsidRPr="00CD431C" w:rsidRDefault="002516E6" w:rsidP="007C0FAD">
      <w:pPr>
        <w:pStyle w:val="ListParagraph"/>
        <w:numPr>
          <w:ilvl w:val="1"/>
          <w:numId w:val="24"/>
        </w:numPr>
        <w:spacing w:before="0" w:after="0"/>
        <w:ind w:left="709" w:firstLine="65"/>
        <w:rPr>
          <w:rFonts w:eastAsia="Times New Roman" w:cs="Calibri"/>
          <w:kern w:val="0"/>
          <w14:ligatures w14:val="none"/>
        </w:rPr>
      </w:pPr>
      <w:r w:rsidRPr="00CD431C">
        <w:rPr>
          <w:rFonts w:eastAsia="Simplified Arabic" w:cs="Calibri"/>
          <w:kern w:val="0"/>
          <w:rtl/>
          <w14:ligatures w14:val="none"/>
        </w:rPr>
        <w:lastRenderedPageBreak/>
        <w:t xml:space="preserve">التقييمات: </w:t>
      </w:r>
      <w:r w:rsidR="009211C0" w:rsidRPr="00CD431C">
        <w:rPr>
          <w:rFonts w:eastAsia="Simplified Arabic" w:cs="Calibri"/>
          <w:kern w:val="0"/>
          <w:rtl/>
          <w14:ligatures w14:val="none"/>
        </w:rPr>
        <w:t xml:space="preserve"> وجدت</w:t>
      </w:r>
      <w:r w:rsidRPr="00CD431C">
        <w:rPr>
          <w:rFonts w:eastAsia="Simplified Arabic" w:cs="Calibri"/>
          <w:kern w:val="0"/>
          <w:rtl/>
          <w14:ligatures w14:val="none"/>
        </w:rPr>
        <w:t xml:space="preserve"> مراجعة عملية إشراك الشباب </w:t>
      </w:r>
      <w:r w:rsidR="009211C0" w:rsidRPr="00CD431C">
        <w:rPr>
          <w:rFonts w:eastAsia="Simplified Arabic" w:cs="Calibri"/>
          <w:kern w:val="0"/>
          <w:rtl/>
          <w14:ligatures w14:val="none"/>
        </w:rPr>
        <w:t xml:space="preserve">أن ممارسات الحوكمة وإدارة المخاطر والرقابة مصممة بشكل ملائم وتُنفذ بفعالية. </w:t>
      </w:r>
      <w:r w:rsidR="00A7445C" w:rsidRPr="00CD431C">
        <w:rPr>
          <w:rFonts w:eastAsia="Simplified Arabic" w:cs="Calibri"/>
          <w:kern w:val="0"/>
          <w:rtl/>
          <w14:ligatures w14:val="none"/>
        </w:rPr>
        <w:t xml:space="preserve">كما استعرضت اللجنة </w:t>
      </w:r>
      <w:r w:rsidRPr="00CD431C">
        <w:rPr>
          <w:rFonts w:eastAsia="Simplified Arabic" w:cs="Calibri"/>
          <w:kern w:val="0"/>
          <w:rtl/>
          <w14:ligatures w14:val="none"/>
        </w:rPr>
        <w:t xml:space="preserve">وثيقة توضيحية بشأن شعبة تنسيق جدول أعمال التنمية (DACD) </w:t>
      </w:r>
      <w:r w:rsidR="009F1C6C" w:rsidRPr="00CD431C">
        <w:rPr>
          <w:rFonts w:eastAsia="Simplified Arabic" w:cs="Calibri"/>
          <w:kern w:val="0"/>
          <w:rtl/>
          <w14:ligatures w14:val="none"/>
        </w:rPr>
        <w:t xml:space="preserve">وخلصت </w:t>
      </w:r>
      <w:r w:rsidR="009F6C91" w:rsidRPr="00CD431C">
        <w:rPr>
          <w:rFonts w:eastAsia="Simplified Arabic" w:cs="Calibri"/>
          <w:kern w:val="0"/>
          <w:rtl/>
          <w14:ligatures w14:val="none"/>
        </w:rPr>
        <w:t xml:space="preserve">إلى أنه ليس من الضروري إجراء تقييم شامل في </w:t>
      </w:r>
      <w:r w:rsidR="00623B15" w:rsidRPr="00CD431C">
        <w:rPr>
          <w:rFonts w:eastAsia="Simplified Arabic" w:cs="Calibri"/>
          <w:kern w:val="0"/>
          <w:rtl/>
          <w14:ligatures w14:val="none"/>
        </w:rPr>
        <w:t xml:space="preserve">تلك </w:t>
      </w:r>
      <w:r w:rsidR="009F6C91" w:rsidRPr="00CD431C">
        <w:rPr>
          <w:rFonts w:eastAsia="Simplified Arabic" w:cs="Calibri"/>
          <w:kern w:val="0"/>
          <w:rtl/>
          <w14:ligatures w14:val="none"/>
        </w:rPr>
        <w:t xml:space="preserve">المرحلة </w:t>
      </w:r>
      <w:r w:rsidR="00547949" w:rsidRPr="00CD431C">
        <w:rPr>
          <w:rFonts w:eastAsia="Simplified Arabic" w:cs="Calibri"/>
          <w:kern w:val="0"/>
          <w:rtl/>
          <w14:ligatures w14:val="none"/>
        </w:rPr>
        <w:t xml:space="preserve">بسبب </w:t>
      </w:r>
      <w:r w:rsidR="009F6C91" w:rsidRPr="00CD431C">
        <w:rPr>
          <w:rFonts w:eastAsia="Simplified Arabic" w:cs="Calibri"/>
          <w:kern w:val="0"/>
          <w:rtl/>
          <w14:ligatures w14:val="none"/>
        </w:rPr>
        <w:t xml:space="preserve">المراجعة المرتقبة </w:t>
      </w:r>
      <w:r w:rsidR="00547949" w:rsidRPr="00CD431C">
        <w:rPr>
          <w:rFonts w:eastAsia="Simplified Arabic" w:cs="Calibri"/>
          <w:kern w:val="0"/>
          <w:rtl/>
          <w14:ligatures w14:val="none"/>
        </w:rPr>
        <w:t xml:space="preserve">التي </w:t>
      </w:r>
      <w:r w:rsidR="009F6C91" w:rsidRPr="00CD431C">
        <w:rPr>
          <w:rFonts w:eastAsia="Simplified Arabic" w:cs="Calibri"/>
          <w:kern w:val="0"/>
          <w:rtl/>
          <w14:ligatures w14:val="none"/>
        </w:rPr>
        <w:t>ستجريها وحدة التفتيش المشتركة</w:t>
      </w:r>
      <w:r w:rsidRPr="00CD431C">
        <w:rPr>
          <w:rFonts w:eastAsia="Simplified Arabic" w:cs="Calibri"/>
          <w:kern w:val="0"/>
          <w:rtl/>
          <w14:ligatures w14:val="none"/>
        </w:rPr>
        <w:t>.</w:t>
      </w:r>
    </w:p>
    <w:p w14:paraId="188D61CF" w14:textId="767168E1" w:rsidR="002516E6" w:rsidRPr="00CD431C" w:rsidRDefault="002516E6" w:rsidP="007C0FAD">
      <w:pPr>
        <w:spacing w:before="0" w:after="0"/>
        <w:rPr>
          <w:rFonts w:eastAsia="Times New Roman" w:cs="Calibri"/>
          <w:kern w:val="0"/>
          <w14:ligatures w14:val="none"/>
        </w:rPr>
      </w:pPr>
    </w:p>
    <w:p w14:paraId="02EDFAC6" w14:textId="77777777" w:rsidR="002516E6" w:rsidRPr="00CD431C" w:rsidRDefault="002516E6" w:rsidP="007C0FAD">
      <w:pPr>
        <w:spacing w:before="0" w:after="0"/>
        <w:ind w:firstLine="709"/>
        <w:rPr>
          <w:rFonts w:eastAsia="Times New Roman" w:cs="Calibri"/>
          <w:i/>
          <w:iCs/>
          <w:kern w:val="0"/>
          <w14:ligatures w14:val="none"/>
        </w:rPr>
      </w:pPr>
      <w:r w:rsidRPr="00CD431C">
        <w:rPr>
          <w:rFonts w:eastAsia="Simplified Arabic" w:cs="Calibri"/>
          <w:i/>
          <w:iCs/>
          <w:kern w:val="0"/>
          <w:rtl/>
          <w14:ligatures w14:val="none"/>
        </w:rPr>
        <w:t>التحقيقات</w:t>
      </w:r>
    </w:p>
    <w:p w14:paraId="3C486529" w14:textId="77777777" w:rsidR="007C0FAD" w:rsidRPr="00CD431C" w:rsidRDefault="007C0FAD" w:rsidP="002516E6">
      <w:pPr>
        <w:spacing w:before="0" w:after="0"/>
        <w:rPr>
          <w:rFonts w:eastAsia="Times New Roman" w:cs="Calibri"/>
          <w:kern w:val="0"/>
          <w14:ligatures w14:val="none"/>
        </w:rPr>
      </w:pPr>
    </w:p>
    <w:p w14:paraId="7EBA36B9" w14:textId="3DA71ACA"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في كل دورة، أُبلغت اللجنة بحالة قضايا التحقيق. وحتى ديسمبر 2025، كانت هناك أربع قضايا معلقة قيد التقييم الأولي. </w:t>
      </w:r>
      <w:r w:rsidR="009D291B" w:rsidRPr="00CD431C">
        <w:rPr>
          <w:rFonts w:eastAsia="Simplified Arabic" w:cs="Calibri"/>
          <w:kern w:val="0"/>
          <w:rtl/>
          <w14:ligatures w14:val="none"/>
        </w:rPr>
        <w:t>ولاحظت</w:t>
      </w:r>
      <w:r w:rsidRPr="00CD431C">
        <w:rPr>
          <w:rFonts w:eastAsia="Simplified Arabic" w:cs="Calibri"/>
          <w:kern w:val="0"/>
          <w:rtl/>
          <w14:ligatures w14:val="none"/>
        </w:rPr>
        <w:t xml:space="preserve"> اللجنة </w:t>
      </w:r>
      <w:r w:rsidR="009D291B" w:rsidRPr="00CD431C">
        <w:rPr>
          <w:rFonts w:eastAsia="Simplified Arabic" w:cs="Calibri"/>
          <w:kern w:val="0"/>
          <w:rtl/>
          <w14:ligatures w14:val="none"/>
        </w:rPr>
        <w:t xml:space="preserve">أن قضيتين أُغلقتا خلال تلك الفترة </w:t>
      </w:r>
      <w:r w:rsidR="00FA7D64" w:rsidRPr="00CD431C">
        <w:rPr>
          <w:rFonts w:eastAsia="Simplified Arabic" w:cs="Calibri"/>
          <w:kern w:val="0"/>
          <w:rtl/>
          <w14:ligatures w14:val="none"/>
        </w:rPr>
        <w:t xml:space="preserve">تتعلقان بإعادة تقديم شكوى سابقة. </w:t>
      </w:r>
      <w:r w:rsidRPr="00CD431C">
        <w:rPr>
          <w:rFonts w:eastAsia="Simplified Arabic" w:cs="Calibri"/>
          <w:kern w:val="0"/>
          <w:rtl/>
          <w14:ligatures w14:val="none"/>
        </w:rPr>
        <w:t xml:space="preserve">كما ناقشت </w:t>
      </w:r>
      <w:r w:rsidR="00CB5273" w:rsidRPr="00CD431C">
        <w:rPr>
          <w:rFonts w:eastAsia="Simplified Arabic" w:cs="Calibri"/>
          <w:kern w:val="0"/>
          <w:rtl/>
          <w14:ligatures w14:val="none"/>
        </w:rPr>
        <w:t xml:space="preserve">اللجنة </w:t>
      </w:r>
      <w:r w:rsidRPr="00CD431C">
        <w:rPr>
          <w:rFonts w:eastAsia="Simplified Arabic" w:cs="Calibri"/>
          <w:kern w:val="0"/>
          <w:rtl/>
          <w14:ligatures w14:val="none"/>
        </w:rPr>
        <w:t>إجراءات التعامل مع الشكاوى المتكررة لضمان الاستخدام الفعال للموارد.</w:t>
      </w:r>
    </w:p>
    <w:p w14:paraId="48D24B46" w14:textId="1D3CA285" w:rsidR="002516E6" w:rsidRPr="00CD431C" w:rsidRDefault="002516E6" w:rsidP="007C0FAD">
      <w:pPr>
        <w:spacing w:before="0" w:after="0"/>
        <w:rPr>
          <w:rFonts w:eastAsia="Times New Roman" w:cs="Calibri"/>
          <w:kern w:val="0"/>
          <w14:ligatures w14:val="none"/>
        </w:rPr>
      </w:pPr>
    </w:p>
    <w:p w14:paraId="469E94C5" w14:textId="77777777" w:rsidR="002516E6" w:rsidRPr="00CD431C" w:rsidRDefault="002516E6" w:rsidP="00F941A1">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ضمان الجودة</w:t>
      </w:r>
    </w:p>
    <w:p w14:paraId="6662B26C" w14:textId="77777777" w:rsidR="007C0FAD" w:rsidRPr="00CD431C" w:rsidRDefault="007C0FAD" w:rsidP="002516E6">
      <w:pPr>
        <w:spacing w:before="0" w:after="0"/>
        <w:rPr>
          <w:rFonts w:eastAsia="Times New Roman" w:cs="Calibri"/>
          <w:kern w:val="0"/>
          <w14:ligatures w14:val="none"/>
        </w:rPr>
      </w:pPr>
    </w:p>
    <w:p w14:paraId="4CBE2953" w14:textId="18980629"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استعرضت اللجنة حالة الاستعدادات لتقييمات الجودة الخارجية لمهام التدقيق الداخلي والتحقيق، المقرر إجراؤها في الربع الأول من عام 2026. </w:t>
      </w:r>
      <w:r w:rsidR="00331E02" w:rsidRPr="00CD431C">
        <w:rPr>
          <w:rFonts w:eastAsia="Simplified Arabic" w:cs="Calibri"/>
          <w:kern w:val="0"/>
          <w:rtl/>
          <w14:ligatures w14:val="none"/>
        </w:rPr>
        <w:t xml:space="preserve">وسيتضمن </w:t>
      </w:r>
      <w:r w:rsidR="00670CA7" w:rsidRPr="00CD431C">
        <w:rPr>
          <w:rFonts w:eastAsia="Simplified Arabic" w:cs="Calibri"/>
          <w:kern w:val="0"/>
          <w:rtl/>
          <w14:ligatures w14:val="none"/>
        </w:rPr>
        <w:t xml:space="preserve">تقييم الجودة الخارجية </w:t>
      </w:r>
      <w:r w:rsidR="00331E02" w:rsidRPr="00CD431C">
        <w:rPr>
          <w:rFonts w:eastAsia="Simplified Arabic" w:cs="Calibri"/>
          <w:kern w:val="0"/>
          <w:rtl/>
          <w14:ligatures w14:val="none"/>
        </w:rPr>
        <w:t>لمهمة</w:t>
      </w:r>
      <w:r w:rsidR="00670CA7" w:rsidRPr="00CD431C">
        <w:rPr>
          <w:rFonts w:eastAsia="Simplified Arabic" w:cs="Calibri"/>
          <w:kern w:val="0"/>
          <w:rtl/>
          <w14:ligatures w14:val="none"/>
        </w:rPr>
        <w:t xml:space="preserve"> التدقيق الداخلي </w:t>
      </w:r>
      <w:r w:rsidR="00331E02" w:rsidRPr="00CD431C">
        <w:rPr>
          <w:rFonts w:eastAsia="Simplified Arabic" w:cs="Calibri"/>
          <w:kern w:val="0"/>
          <w:rtl/>
          <w14:ligatures w14:val="none"/>
        </w:rPr>
        <w:t>تقييماً ذاتياً مع تحقق خارجي مستقل.</w:t>
      </w:r>
    </w:p>
    <w:p w14:paraId="70E9A2FA" w14:textId="77777777" w:rsidR="007C0FAD" w:rsidRPr="00CD431C" w:rsidRDefault="007C0FAD" w:rsidP="007C0FAD">
      <w:pPr>
        <w:spacing w:before="0" w:after="0"/>
        <w:rPr>
          <w:rFonts w:eastAsia="Times New Roman" w:cs="Calibri"/>
          <w:kern w:val="0"/>
          <w14:ligatures w14:val="none"/>
        </w:rPr>
      </w:pPr>
    </w:p>
    <w:p w14:paraId="3644343D" w14:textId="58A2DA68" w:rsidR="002516E6" w:rsidRPr="00CD431C" w:rsidRDefault="002516E6" w:rsidP="002516E6">
      <w:pPr>
        <w:spacing w:before="0" w:after="0"/>
        <w:outlineLvl w:val="3"/>
        <w:rPr>
          <w:rFonts w:eastAsia="Times New Roman" w:cs="Calibri"/>
          <w:b/>
          <w:bCs/>
          <w:kern w:val="0"/>
          <w14:ligatures w14:val="none"/>
        </w:rPr>
      </w:pPr>
      <w:bookmarkStart w:id="15" w:name="_Toc228374591"/>
      <w:r w:rsidRPr="00CD431C">
        <w:rPr>
          <w:rFonts w:eastAsia="Simplified Arabic" w:cs="Calibri"/>
          <w:kern w:val="0"/>
          <w:rtl/>
          <w14:ligatures w14:val="none"/>
        </w:rPr>
        <w:t>ب</w:t>
      </w:r>
      <w:r w:rsidR="00502570">
        <w:rPr>
          <w:rFonts w:eastAsia="Simplified Arabic" w:cs="Calibri" w:hint="cs"/>
          <w:kern w:val="0"/>
          <w:rtl/>
          <w14:ligatures w14:val="none"/>
        </w:rPr>
        <w:t>اء.</w:t>
      </w:r>
      <w:r w:rsidR="007C0FAD" w:rsidRPr="00CD431C">
        <w:rPr>
          <w:rFonts w:eastAsia="Simplified Arabic" w:cs="Calibri"/>
          <w:b/>
          <w:bCs/>
          <w:kern w:val="0"/>
          <w:rtl/>
          <w14:ligatures w14:val="none"/>
        </w:rPr>
        <w:tab/>
      </w:r>
      <w:r w:rsidRPr="00CD431C">
        <w:rPr>
          <w:rFonts w:eastAsia="Simplified Arabic" w:cs="Calibri"/>
          <w:kern w:val="0"/>
          <w:u w:val="single"/>
          <w:rtl/>
          <w14:ligatures w14:val="none"/>
        </w:rPr>
        <w:t>التدقيق الخارجي</w:t>
      </w:r>
      <w:bookmarkEnd w:id="15"/>
    </w:p>
    <w:p w14:paraId="7A4B399E" w14:textId="77777777" w:rsidR="007C0FAD" w:rsidRPr="00CD431C" w:rsidRDefault="007C0FAD" w:rsidP="002516E6">
      <w:pPr>
        <w:spacing w:before="0" w:after="0"/>
        <w:outlineLvl w:val="3"/>
        <w:rPr>
          <w:rFonts w:eastAsia="Times New Roman" w:cs="Calibri"/>
          <w:b/>
          <w:bCs/>
          <w:kern w:val="0"/>
          <w14:ligatures w14:val="none"/>
        </w:rPr>
      </w:pPr>
    </w:p>
    <w:p w14:paraId="7194CEE4" w14:textId="77777777"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تواصلت اللجنة بانتظام مع المراجع الخارجي، وهو مجلس المراجعة في جمهورية إندونيسيا.</w:t>
      </w:r>
    </w:p>
    <w:p w14:paraId="347DC145" w14:textId="77777777" w:rsidR="007C0FAD" w:rsidRPr="00CD431C" w:rsidRDefault="007C0FAD" w:rsidP="007C0FAD">
      <w:pPr>
        <w:spacing w:before="0" w:after="0"/>
        <w:rPr>
          <w:rFonts w:eastAsia="Times New Roman" w:cs="Calibri"/>
          <w:kern w:val="0"/>
          <w14:ligatures w14:val="none"/>
        </w:rPr>
      </w:pPr>
    </w:p>
    <w:p w14:paraId="74D1ECA6" w14:textId="0D2CFDF5"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وفي دورتها</w:t>
      </w:r>
      <w:r w:rsidRPr="00CD431C">
        <w:rPr>
          <w:rFonts w:eastAsia="Simplified Arabic" w:cs="Calibri"/>
          <w:kern w:val="0"/>
          <w:vertAlign w:val="superscript"/>
          <w:rtl/>
          <w14:ligatures w14:val="none"/>
        </w:rPr>
        <w:t>السابعة والسبعين</w:t>
      </w:r>
      <w:r w:rsidRPr="00CD431C">
        <w:rPr>
          <w:rFonts w:eastAsia="Simplified Arabic" w:cs="Calibri"/>
          <w:kern w:val="0"/>
          <w:rtl/>
          <w14:ligatures w14:val="none"/>
        </w:rPr>
        <w:t xml:space="preserve">(حزيران/يونيه 2025)، استعرضت اللجنة تقرير المراجعة المطول للمراجع الخارجي وآراء المراجعة لعام 2024. وقدم المراجع الخارجي رأي مراجعة غير مشفوع بتحفظ بشأن البيانات المالية للويبو ومطابقتها للأصول </w:t>
      </w:r>
      <w:r w:rsidR="008450BF" w:rsidRPr="00CD431C">
        <w:rPr>
          <w:rFonts w:eastAsia="Simplified Arabic" w:cs="Calibri"/>
          <w:kern w:val="0"/>
          <w:rtl/>
          <w14:ligatures w14:val="none"/>
        </w:rPr>
        <w:t>القانونية، وأكد أن الويبو امتثلت لمتطلبات المعايير الدولية للمحاسبة في القطاع العام</w:t>
      </w:r>
      <w:r w:rsidR="00064A2A" w:rsidRPr="00CD431C">
        <w:rPr>
          <w:rFonts w:eastAsia="Simplified Arabic" w:cs="Calibri"/>
          <w:kern w:val="0"/>
          <w:rtl/>
          <w14:ligatures w14:val="none"/>
        </w:rPr>
        <w:t>.</w:t>
      </w:r>
    </w:p>
    <w:p w14:paraId="7023B864" w14:textId="77777777" w:rsidR="007C0FAD" w:rsidRPr="00CD431C" w:rsidRDefault="007C0FAD" w:rsidP="007C0FAD">
      <w:pPr>
        <w:spacing w:before="0" w:after="0"/>
        <w:rPr>
          <w:rFonts w:eastAsia="Times New Roman" w:cs="Calibri"/>
          <w:kern w:val="0"/>
          <w14:ligatures w14:val="none"/>
        </w:rPr>
      </w:pPr>
    </w:p>
    <w:p w14:paraId="347084D5" w14:textId="12176325"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خلال الدورتين الثامنة </w:t>
      </w:r>
      <w:r w:rsidRPr="00CD431C">
        <w:rPr>
          <w:rFonts w:eastAsia="Simplified Arabic" w:cs="Calibri"/>
          <w:kern w:val="0"/>
          <w:vertAlign w:val="superscript"/>
          <w:rtl/>
          <w14:ligatures w14:val="none"/>
        </w:rPr>
        <w:t>والسبعينوالتاسعة</w:t>
      </w:r>
      <w:r w:rsidRPr="00CD431C">
        <w:rPr>
          <w:rFonts w:eastAsia="Simplified Arabic" w:cs="Calibri"/>
          <w:kern w:val="0"/>
          <w:rtl/>
          <w14:ligatures w14:val="none"/>
        </w:rPr>
        <w:t xml:space="preserve">والسبعين، استعرضت اللجنة مذكرة تخطيط التدقيق الصادرة عن المدقق الخارجي ونتائج التدقيق المؤقتة لعام 2025. </w:t>
      </w:r>
      <w:r w:rsidR="00743064" w:rsidRPr="00CD431C">
        <w:rPr>
          <w:rFonts w:eastAsia="Simplified Arabic" w:cs="Calibri"/>
          <w:kern w:val="0"/>
          <w:rtl/>
          <w14:ligatures w14:val="none"/>
        </w:rPr>
        <w:t xml:space="preserve">ولاحظت اللجنة أنه </w:t>
      </w:r>
      <w:r w:rsidR="00027786" w:rsidRPr="00CD431C">
        <w:rPr>
          <w:rFonts w:eastAsia="Simplified Arabic" w:cs="Calibri"/>
          <w:kern w:val="0"/>
          <w:rtl/>
          <w14:ligatures w14:val="none"/>
        </w:rPr>
        <w:t xml:space="preserve">سيتم إيلاء </w:t>
      </w:r>
      <w:r w:rsidR="000A4706" w:rsidRPr="00CD431C">
        <w:rPr>
          <w:rFonts w:eastAsia="Simplified Arabic" w:cs="Calibri"/>
          <w:kern w:val="0"/>
          <w:rtl/>
          <w14:ligatures w14:val="none"/>
        </w:rPr>
        <w:t>اهتمام</w:t>
      </w:r>
      <w:r w:rsidR="00743064" w:rsidRPr="00CD431C">
        <w:rPr>
          <w:rFonts w:eastAsia="Simplified Arabic" w:cs="Calibri"/>
          <w:kern w:val="0"/>
          <w:rtl/>
          <w14:ligatures w14:val="none"/>
        </w:rPr>
        <w:t xml:space="preserve"> خاص </w:t>
      </w:r>
      <w:r w:rsidR="00790CBC" w:rsidRPr="00CD431C">
        <w:rPr>
          <w:rFonts w:eastAsia="Simplified Arabic" w:cs="Calibri"/>
          <w:kern w:val="0"/>
          <w:rtl/>
          <w14:ligatures w14:val="none"/>
        </w:rPr>
        <w:t xml:space="preserve">لإثبات الإيرادات، وتقييم مخاطر الاحتيال، وتحليل الضوابط العامة لتكنولوجيا </w:t>
      </w:r>
      <w:r w:rsidR="000424BB" w:rsidRPr="00CD431C">
        <w:rPr>
          <w:rFonts w:eastAsia="Simplified Arabic" w:cs="Calibri"/>
          <w:kern w:val="0"/>
          <w:rtl/>
          <w14:ligatures w14:val="none"/>
        </w:rPr>
        <w:t>المعلومات والأمن السيبراني</w:t>
      </w:r>
      <w:r w:rsidR="00DB53C2" w:rsidRPr="00CD431C">
        <w:rPr>
          <w:rFonts w:eastAsia="Simplified Arabic" w:cs="Calibri"/>
          <w:kern w:val="0"/>
          <w:rtl/>
          <w14:ligatures w14:val="none"/>
        </w:rPr>
        <w:t xml:space="preserve">. واعتباراً من </w:t>
      </w:r>
      <w:r w:rsidR="00E9530D" w:rsidRPr="00CD431C">
        <w:rPr>
          <w:rFonts w:eastAsia="Simplified Arabic" w:cs="Calibri"/>
          <w:kern w:val="0"/>
          <w:rtl/>
          <w14:ligatures w14:val="none"/>
        </w:rPr>
        <w:t xml:space="preserve">ديسمبر 2025، </w:t>
      </w:r>
      <w:r w:rsidR="00B409E7" w:rsidRPr="00CD431C">
        <w:rPr>
          <w:rFonts w:eastAsia="Simplified Arabic" w:cs="Calibri"/>
          <w:kern w:val="0"/>
          <w:rtl/>
          <w14:ligatures w14:val="none"/>
        </w:rPr>
        <w:t>أفاد</w:t>
      </w:r>
      <w:r w:rsidR="00E9530D" w:rsidRPr="00CD431C">
        <w:rPr>
          <w:rFonts w:eastAsia="Simplified Arabic" w:cs="Calibri"/>
          <w:kern w:val="0"/>
          <w:rtl/>
          <w14:ligatures w14:val="none"/>
        </w:rPr>
        <w:t xml:space="preserve"> المراجع الخارجي </w:t>
      </w:r>
      <w:r w:rsidR="00B409E7" w:rsidRPr="00CD431C">
        <w:rPr>
          <w:rFonts w:eastAsia="Simplified Arabic" w:cs="Calibri"/>
          <w:kern w:val="0"/>
          <w:rtl/>
          <w14:ligatures w14:val="none"/>
        </w:rPr>
        <w:t xml:space="preserve">أنه من بين 11 توصية قيد </w:t>
      </w:r>
      <w:r w:rsidR="00EB27DD" w:rsidRPr="00CD431C">
        <w:rPr>
          <w:rFonts w:eastAsia="Simplified Arabic" w:cs="Calibri"/>
          <w:kern w:val="0"/>
          <w:rtl/>
          <w14:ligatures w14:val="none"/>
        </w:rPr>
        <w:t>المتابعة، تم إنجاز توصيتين، بينما لا تزال 9 توصيات قيد التنفيذ</w:t>
      </w:r>
      <w:r w:rsidRPr="00CD431C">
        <w:rPr>
          <w:rFonts w:eastAsia="Simplified Arabic" w:cs="Calibri"/>
          <w:kern w:val="0"/>
          <w:rtl/>
          <w14:ligatures w14:val="none"/>
        </w:rPr>
        <w:t>.</w:t>
      </w:r>
    </w:p>
    <w:p w14:paraId="5BA4A1D7" w14:textId="40142EE3" w:rsidR="002516E6" w:rsidRPr="00CD431C" w:rsidRDefault="002516E6" w:rsidP="007C0FAD">
      <w:pPr>
        <w:spacing w:before="0" w:after="0"/>
        <w:rPr>
          <w:rFonts w:eastAsia="Times New Roman" w:cs="Calibri"/>
          <w:kern w:val="0"/>
          <w14:ligatures w14:val="none"/>
        </w:rPr>
      </w:pPr>
    </w:p>
    <w:p w14:paraId="55E1935D" w14:textId="2013F28A" w:rsidR="002516E6" w:rsidRPr="00CD431C" w:rsidRDefault="00502570" w:rsidP="002516E6">
      <w:pPr>
        <w:spacing w:before="0" w:after="0"/>
        <w:outlineLvl w:val="3"/>
        <w:rPr>
          <w:rFonts w:eastAsia="Times New Roman" w:cs="Calibri"/>
          <w:b/>
          <w:bCs/>
          <w:kern w:val="0"/>
          <w14:ligatures w14:val="none"/>
        </w:rPr>
      </w:pPr>
      <w:bookmarkStart w:id="16" w:name="_Toc228374592"/>
      <w:r>
        <w:rPr>
          <w:rFonts w:eastAsia="Simplified Arabic" w:cs="Calibri" w:hint="cs"/>
          <w:kern w:val="0"/>
          <w:rtl/>
          <w14:ligatures w14:val="none"/>
        </w:rPr>
        <w:t>جيم.</w:t>
      </w:r>
      <w:r w:rsidR="007C0FAD" w:rsidRPr="00CD431C">
        <w:rPr>
          <w:rFonts w:eastAsia="Simplified Arabic" w:cs="Calibri"/>
          <w:b/>
          <w:bCs/>
          <w:kern w:val="0"/>
          <w:rtl/>
          <w14:ligatures w14:val="none"/>
        </w:rPr>
        <w:tab/>
      </w:r>
      <w:r w:rsidR="002516E6" w:rsidRPr="00CD431C">
        <w:rPr>
          <w:rFonts w:eastAsia="Simplified Arabic" w:cs="Calibri"/>
          <w:kern w:val="0"/>
          <w:u w:val="single"/>
          <w:rtl/>
          <w14:ligatures w14:val="none"/>
        </w:rPr>
        <w:t>التقارير المالية</w:t>
      </w:r>
      <w:bookmarkEnd w:id="16"/>
    </w:p>
    <w:p w14:paraId="79D84F5F" w14:textId="77777777" w:rsidR="007C0FAD" w:rsidRPr="00CD431C" w:rsidRDefault="007C0FAD" w:rsidP="002516E6">
      <w:pPr>
        <w:spacing w:before="0" w:after="0"/>
        <w:outlineLvl w:val="3"/>
        <w:rPr>
          <w:rFonts w:eastAsia="Times New Roman" w:cs="Calibri"/>
          <w:b/>
          <w:bCs/>
          <w:kern w:val="0"/>
          <w14:ligatures w14:val="none"/>
        </w:rPr>
      </w:pPr>
    </w:p>
    <w:p w14:paraId="153EDA6F" w14:textId="04ED94CA"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خلال دورتها</w:t>
      </w:r>
      <w:r w:rsidRPr="00CD431C">
        <w:rPr>
          <w:rFonts w:eastAsia="Simplified Arabic" w:cs="Calibri"/>
          <w:kern w:val="0"/>
          <w:vertAlign w:val="superscript"/>
          <w:rtl/>
          <w14:ligatures w14:val="none"/>
        </w:rPr>
        <w:t>السابعة والسبعين</w:t>
      </w:r>
      <w:r w:rsidRPr="00CD431C">
        <w:rPr>
          <w:rFonts w:eastAsia="Simplified Arabic" w:cs="Calibri"/>
          <w:kern w:val="0"/>
          <w:rtl/>
          <w14:ligatures w14:val="none"/>
        </w:rPr>
        <w:t>، استعرضت اللجنة البيانات المالية السنوية لعام 2024. وأثنت اللجنة على الأمانة العامة لشمولية البيانات والإفصاحات ذات الصلة، مشيرة إلى أن المنظمة أنهت العام بفائض.</w:t>
      </w:r>
    </w:p>
    <w:p w14:paraId="6768ED13" w14:textId="77777777" w:rsidR="007C0FAD" w:rsidRPr="00CD431C" w:rsidRDefault="007C0FAD" w:rsidP="007C0FAD">
      <w:pPr>
        <w:spacing w:before="0" w:after="0"/>
        <w:rPr>
          <w:rFonts w:eastAsia="Times New Roman" w:cs="Calibri"/>
          <w:kern w:val="0"/>
          <w14:ligatures w14:val="none"/>
        </w:rPr>
      </w:pPr>
    </w:p>
    <w:p w14:paraId="274E924B" w14:textId="1CD56EBE" w:rsidR="002516E6"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وتلقت اللجنة معلومات محدثة بشأن الحوكمة والإشراف على خطة ASHI الجديدة. ولاحظت أن خطة ASHI ستُدرج في البيانات المالية العادية وسيتولى المراجع الخارجي مراجعتها. </w:t>
      </w:r>
      <w:r w:rsidR="001A7FC8" w:rsidRPr="00CD431C">
        <w:rPr>
          <w:rFonts w:eastAsia="Simplified Arabic" w:cs="Calibri"/>
          <w:kern w:val="0"/>
          <w:rtl/>
          <w14:ligatures w14:val="none"/>
        </w:rPr>
        <w:t xml:space="preserve">كما لاحظت اللجنة </w:t>
      </w:r>
      <w:r w:rsidR="0058410B" w:rsidRPr="00CD431C">
        <w:rPr>
          <w:rFonts w:eastAsia="Simplified Arabic" w:cs="Calibri"/>
          <w:kern w:val="0"/>
          <w:rtl/>
          <w14:ligatures w14:val="none"/>
        </w:rPr>
        <w:t xml:space="preserve">أن الجمعية العامة قد </w:t>
      </w:r>
      <w:r w:rsidR="00A5088E" w:rsidRPr="00CD431C">
        <w:rPr>
          <w:rFonts w:eastAsia="Simplified Arabic" w:cs="Calibri"/>
          <w:kern w:val="0"/>
          <w:rtl/>
          <w14:ligatures w14:val="none"/>
        </w:rPr>
        <w:t xml:space="preserve">وافقت على تحويل مبلغ 50 </w:t>
      </w:r>
      <w:r w:rsidR="0026209B" w:rsidRPr="00CD431C">
        <w:rPr>
          <w:rFonts w:eastAsia="Simplified Arabic" w:cs="Calibri"/>
          <w:kern w:val="0"/>
          <w:rtl/>
          <w14:ligatures w14:val="none"/>
        </w:rPr>
        <w:t xml:space="preserve">مليون </w:t>
      </w:r>
      <w:r w:rsidR="00110370" w:rsidRPr="00CD431C">
        <w:rPr>
          <w:rFonts w:eastAsia="Simplified Arabic" w:cs="Calibri"/>
          <w:kern w:val="0"/>
          <w:rtl/>
          <w14:ligatures w14:val="none"/>
        </w:rPr>
        <w:t>فرنك</w:t>
      </w:r>
      <w:r w:rsidR="0026209B" w:rsidRPr="00CD431C">
        <w:rPr>
          <w:rFonts w:eastAsia="Simplified Arabic" w:cs="Calibri"/>
          <w:kern w:val="0"/>
          <w:rtl/>
          <w14:ligatures w14:val="none"/>
        </w:rPr>
        <w:t xml:space="preserve"> سويسري </w:t>
      </w:r>
      <w:r w:rsidR="00110370" w:rsidRPr="00CD431C">
        <w:rPr>
          <w:rFonts w:eastAsia="Simplified Arabic" w:cs="Calibri"/>
          <w:kern w:val="0"/>
          <w:rtl/>
          <w14:ligatures w14:val="none"/>
        </w:rPr>
        <w:t xml:space="preserve">إلى </w:t>
      </w:r>
      <w:r w:rsidR="005973A0" w:rsidRPr="00CD431C">
        <w:rPr>
          <w:rFonts w:eastAsia="Simplified Arabic" w:cs="Calibri"/>
          <w:kern w:val="0"/>
          <w:rtl/>
          <w14:ligatures w14:val="none"/>
        </w:rPr>
        <w:t>المحفظة</w:t>
      </w:r>
      <w:r w:rsidR="00110370" w:rsidRPr="00CD431C">
        <w:rPr>
          <w:rFonts w:eastAsia="Simplified Arabic" w:cs="Calibri"/>
          <w:kern w:val="0"/>
          <w:rtl/>
          <w14:ligatures w14:val="none"/>
        </w:rPr>
        <w:t xml:space="preserve"> الاستراتيجية</w:t>
      </w:r>
      <w:r w:rsidR="005973A0" w:rsidRPr="00CD431C">
        <w:rPr>
          <w:rFonts w:eastAsia="Simplified Arabic" w:cs="Calibri"/>
          <w:kern w:val="0"/>
          <w:rtl/>
          <w14:ligatures w14:val="none"/>
        </w:rPr>
        <w:t>.</w:t>
      </w:r>
    </w:p>
    <w:p w14:paraId="320AB0B6" w14:textId="77777777" w:rsidR="007C0FAD" w:rsidRPr="00CD431C" w:rsidRDefault="007C0FAD" w:rsidP="007C0FAD">
      <w:pPr>
        <w:spacing w:before="0" w:after="0"/>
        <w:rPr>
          <w:rFonts w:eastAsia="Times New Roman" w:cs="Calibri"/>
          <w:kern w:val="0"/>
          <w14:ligatures w14:val="none"/>
        </w:rPr>
      </w:pPr>
    </w:p>
    <w:p w14:paraId="458645EE" w14:textId="68DB9824" w:rsidR="007C0FAD" w:rsidRPr="00CD431C" w:rsidRDefault="002516E6"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وأُطلعت اللجنة على آخر المستجدات بشأن تأثير معايير IPSAS الجديدة التي ستدخل حيز التنفيذ في عامي 2026 و2027، مشيرة إلى أنه من غير المتوقع أن يكون لها تأثير مالي كبير على الويبو. </w:t>
      </w:r>
      <w:r w:rsidR="005973A0" w:rsidRPr="00CD431C">
        <w:rPr>
          <w:rFonts w:eastAsia="Simplified Arabic" w:cs="Calibri"/>
          <w:kern w:val="0"/>
          <w:rtl/>
          <w14:ligatures w14:val="none"/>
        </w:rPr>
        <w:t>وقد تم بالفعل تنفيذ جميع المعايير التي كان موعد تنفيذها النهائي عام 2025.</w:t>
      </w:r>
    </w:p>
    <w:p w14:paraId="2AC32953" w14:textId="77777777" w:rsidR="002C384A" w:rsidRPr="00CD431C" w:rsidRDefault="002C384A" w:rsidP="002C384A">
      <w:pPr>
        <w:spacing w:before="0" w:after="0"/>
        <w:rPr>
          <w:rFonts w:eastAsia="Times New Roman" w:cs="Calibri"/>
          <w:kern w:val="0"/>
          <w14:ligatures w14:val="none"/>
        </w:rPr>
      </w:pPr>
    </w:p>
    <w:p w14:paraId="468E9D9B" w14:textId="466B2564" w:rsidR="002C384A" w:rsidRPr="00CD431C" w:rsidRDefault="002C384A" w:rsidP="007C0FAD">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وخلال الدورة</w:t>
      </w:r>
      <w:r w:rsidRPr="00CD431C">
        <w:rPr>
          <w:rFonts w:eastAsia="Simplified Arabic" w:cs="Calibri"/>
          <w:kern w:val="0"/>
          <w:vertAlign w:val="superscript"/>
          <w:rtl/>
          <w14:ligatures w14:val="none"/>
        </w:rPr>
        <w:t>الثمانين</w:t>
      </w:r>
      <w:r w:rsidRPr="00CD431C">
        <w:rPr>
          <w:rFonts w:eastAsia="Simplified Arabic" w:cs="Calibri"/>
          <w:kern w:val="0"/>
          <w:rtl/>
          <w14:ligatures w14:val="none"/>
        </w:rPr>
        <w:t xml:space="preserve">، </w:t>
      </w:r>
      <w:r w:rsidRPr="00CD431C">
        <w:rPr>
          <w:rFonts w:cs="Calibri"/>
          <w:rtl/>
        </w:rPr>
        <w:t>استعرضت</w:t>
      </w:r>
      <w:r w:rsidRPr="00CD431C">
        <w:rPr>
          <w:rFonts w:eastAsia="Simplified Arabic" w:cs="Calibri"/>
          <w:kern w:val="0"/>
          <w:rtl/>
          <w14:ligatures w14:val="none"/>
        </w:rPr>
        <w:t xml:space="preserve"> اللجنة </w:t>
      </w:r>
      <w:r w:rsidRPr="00CD431C">
        <w:rPr>
          <w:rFonts w:cs="Calibri"/>
          <w:rtl/>
        </w:rPr>
        <w:t>آخر المستجدات بشأن الترتيبات المصرفية للويبو. وتشمل الأنشطة المصرفية الرئيسية إدارة النقد والسيولة، وإدارة معاملات العملات الأجنبية، وأنشطة استثمار النقد، وخدمات الحفظ. وناقشت اللجنة وقدمت المشورة بشأن إدارة حدود التعرض وتركيز الأنشطة داخل بنك واحد.</w:t>
      </w:r>
    </w:p>
    <w:p w14:paraId="4A6A20BE" w14:textId="77777777" w:rsidR="007C0FAD" w:rsidRPr="00CD431C" w:rsidRDefault="007C0FAD" w:rsidP="007C0FAD">
      <w:pPr>
        <w:spacing w:before="0" w:after="0"/>
        <w:rPr>
          <w:rFonts w:eastAsia="Times New Roman" w:cs="Calibri"/>
          <w:kern w:val="0"/>
          <w14:ligatures w14:val="none"/>
        </w:rPr>
      </w:pPr>
    </w:p>
    <w:p w14:paraId="4E346E86" w14:textId="667FDB7B" w:rsidR="002516E6" w:rsidRPr="00CD431C" w:rsidRDefault="002516E6" w:rsidP="002516E6">
      <w:pPr>
        <w:spacing w:before="0" w:after="0"/>
        <w:outlineLvl w:val="3"/>
        <w:rPr>
          <w:rFonts w:eastAsia="Times New Roman" w:cs="Calibri"/>
          <w:b/>
          <w:bCs/>
          <w:kern w:val="0"/>
          <w14:ligatures w14:val="none"/>
        </w:rPr>
      </w:pPr>
      <w:bookmarkStart w:id="17" w:name="_Toc228374593"/>
      <w:r w:rsidRPr="00CD431C">
        <w:rPr>
          <w:rFonts w:eastAsia="Simplified Arabic" w:cs="Calibri"/>
          <w:kern w:val="0"/>
          <w:rtl/>
          <w14:ligatures w14:val="none"/>
        </w:rPr>
        <w:t>دال</w:t>
      </w:r>
      <w:r w:rsidRPr="00CD431C">
        <w:rPr>
          <w:rFonts w:eastAsia="Simplified Arabic" w:cs="Calibri"/>
          <w:b/>
          <w:bCs/>
          <w:kern w:val="0"/>
          <w:rtl/>
          <w14:ligatures w14:val="none"/>
        </w:rPr>
        <w:t xml:space="preserve"> </w:t>
      </w:r>
      <w:r w:rsidR="007C0FAD" w:rsidRPr="00CD431C">
        <w:rPr>
          <w:rFonts w:eastAsia="Simplified Arabic" w:cs="Calibri"/>
          <w:b/>
          <w:bCs/>
          <w:kern w:val="0"/>
          <w:rtl/>
          <w14:ligatures w14:val="none"/>
        </w:rPr>
        <w:tab/>
      </w:r>
      <w:r w:rsidRPr="00CD431C">
        <w:rPr>
          <w:rFonts w:eastAsia="Simplified Arabic" w:cs="Calibri"/>
          <w:kern w:val="0"/>
          <w:u w:val="single"/>
          <w:rtl/>
          <w14:ligatures w14:val="none"/>
        </w:rPr>
        <w:t>إدارة المخاطر والضوابط الداخلية</w:t>
      </w:r>
      <w:bookmarkEnd w:id="17"/>
    </w:p>
    <w:p w14:paraId="5ACC30FA" w14:textId="77777777" w:rsidR="007C0FAD" w:rsidRPr="00CD431C" w:rsidRDefault="007C0FAD" w:rsidP="002516E6">
      <w:pPr>
        <w:spacing w:before="0" w:after="0"/>
        <w:outlineLvl w:val="3"/>
        <w:rPr>
          <w:rFonts w:eastAsia="Times New Roman" w:cs="Calibri"/>
          <w:b/>
          <w:bCs/>
          <w:kern w:val="0"/>
          <w14:ligatures w14:val="none"/>
        </w:rPr>
      </w:pPr>
    </w:p>
    <w:p w14:paraId="4C80E6FE" w14:textId="525C1131"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استعرضت اللجنة خريطة المخاطر في الويبو</w:t>
      </w:r>
      <w:r w:rsidR="0052696B" w:rsidRPr="00CD431C">
        <w:rPr>
          <w:rFonts w:eastAsia="Simplified Arabic" w:cs="Calibri"/>
          <w:kern w:val="0"/>
          <w:rtl/>
          <w14:ligatures w14:val="none"/>
        </w:rPr>
        <w:t xml:space="preserve">. </w:t>
      </w:r>
      <w:r w:rsidRPr="00CD431C">
        <w:rPr>
          <w:rFonts w:eastAsia="Simplified Arabic" w:cs="Calibri"/>
          <w:kern w:val="0"/>
          <w:rtl/>
          <w14:ligatures w14:val="none"/>
        </w:rPr>
        <w:t>وشملت أهم المخاطر</w:t>
      </w:r>
      <w:r w:rsidR="0052696B" w:rsidRPr="00CD431C">
        <w:rPr>
          <w:rFonts w:eastAsia="Simplified Arabic" w:cs="Calibri"/>
          <w:kern w:val="0"/>
          <w:rtl/>
          <w14:ligatures w14:val="none"/>
        </w:rPr>
        <w:t xml:space="preserve"> التي تم تحديدها </w:t>
      </w:r>
      <w:r w:rsidRPr="00CD431C">
        <w:rPr>
          <w:rFonts w:eastAsia="Simplified Arabic" w:cs="Calibri"/>
          <w:kern w:val="0"/>
          <w:rtl/>
          <w14:ligatures w14:val="none"/>
        </w:rPr>
        <w:t xml:space="preserve">الهجمات </w:t>
      </w:r>
      <w:r w:rsidR="00827676" w:rsidRPr="00CD431C">
        <w:rPr>
          <w:rFonts w:eastAsia="Simplified Arabic" w:cs="Calibri"/>
          <w:kern w:val="0"/>
          <w:rtl/>
          <w14:ligatures w14:val="none"/>
        </w:rPr>
        <w:t>السيبرانية وانتهاكات سرية البيانات</w:t>
      </w:r>
      <w:r w:rsidRPr="00CD431C">
        <w:rPr>
          <w:rFonts w:eastAsia="Simplified Arabic" w:cs="Calibri"/>
          <w:kern w:val="0"/>
          <w:rtl/>
          <w14:ligatures w14:val="none"/>
        </w:rPr>
        <w:t xml:space="preserve">، وانخفاض قيمة الاستثمارات، والانخفاض </w:t>
      </w:r>
      <w:r w:rsidR="00AE3B80" w:rsidRPr="00CD431C">
        <w:rPr>
          <w:rFonts w:eastAsia="Simplified Arabic" w:cs="Calibri"/>
          <w:kern w:val="0"/>
          <w:rtl/>
          <w14:ligatures w14:val="none"/>
        </w:rPr>
        <w:t xml:space="preserve">الكبير </w:t>
      </w:r>
      <w:r w:rsidRPr="00CD431C">
        <w:rPr>
          <w:rFonts w:eastAsia="Simplified Arabic" w:cs="Calibri"/>
          <w:kern w:val="0"/>
          <w:rtl/>
          <w14:ligatures w14:val="none"/>
        </w:rPr>
        <w:t xml:space="preserve">في الدخل بسبب تراجع عدد الطلبات. </w:t>
      </w:r>
      <w:r w:rsidR="008B4ED6" w:rsidRPr="00CD431C">
        <w:rPr>
          <w:rFonts w:eastAsia="Simplified Arabic" w:cs="Calibri"/>
          <w:kern w:val="0"/>
          <w:rtl/>
          <w14:ligatures w14:val="none"/>
        </w:rPr>
        <w:t xml:space="preserve">ولاحظت اللجنة </w:t>
      </w:r>
      <w:r w:rsidR="003B6291" w:rsidRPr="00CD431C">
        <w:rPr>
          <w:rFonts w:eastAsia="Simplified Arabic" w:cs="Calibri"/>
          <w:kern w:val="0"/>
          <w:rtl/>
          <w14:ligatures w14:val="none"/>
        </w:rPr>
        <w:t xml:space="preserve">أن </w:t>
      </w:r>
      <w:r w:rsidR="0073457C" w:rsidRPr="00CD431C">
        <w:rPr>
          <w:rFonts w:eastAsia="Simplified Arabic" w:cs="Calibri"/>
          <w:kern w:val="0"/>
          <w:rtl/>
          <w14:ligatures w14:val="none"/>
        </w:rPr>
        <w:t>السياقات</w:t>
      </w:r>
      <w:r w:rsidRPr="00CD431C">
        <w:rPr>
          <w:rFonts w:eastAsia="Simplified Arabic" w:cs="Calibri"/>
          <w:kern w:val="0"/>
          <w:rtl/>
          <w14:ligatures w14:val="none"/>
        </w:rPr>
        <w:t xml:space="preserve"> الجيوسياسية والاقتصادية </w:t>
      </w:r>
      <w:r w:rsidR="0073457C" w:rsidRPr="00CD431C">
        <w:rPr>
          <w:rFonts w:eastAsia="Simplified Arabic" w:cs="Calibri"/>
          <w:kern w:val="0"/>
          <w:rtl/>
          <w14:ligatures w14:val="none"/>
        </w:rPr>
        <w:t xml:space="preserve">قد </w:t>
      </w:r>
      <w:r w:rsidR="001378DB" w:rsidRPr="00CD431C">
        <w:rPr>
          <w:rFonts w:eastAsia="Simplified Arabic" w:cs="Calibri"/>
          <w:kern w:val="0"/>
          <w:rtl/>
          <w14:ligatures w14:val="none"/>
        </w:rPr>
        <w:t>انتقلت إلى فئة المخاطر العالية</w:t>
      </w:r>
      <w:r w:rsidRPr="00CD431C">
        <w:rPr>
          <w:rFonts w:eastAsia="Simplified Arabic" w:cs="Calibri"/>
          <w:kern w:val="0"/>
          <w:rtl/>
          <w14:ligatures w14:val="none"/>
        </w:rPr>
        <w:t>.</w:t>
      </w:r>
    </w:p>
    <w:p w14:paraId="118E5081" w14:textId="77777777" w:rsidR="002574A3" w:rsidRPr="00CD431C" w:rsidRDefault="002574A3" w:rsidP="002574A3">
      <w:pPr>
        <w:spacing w:before="0" w:after="0"/>
        <w:rPr>
          <w:rFonts w:eastAsia="Times New Roman" w:cs="Calibri"/>
          <w:kern w:val="0"/>
          <w14:ligatures w14:val="none"/>
        </w:rPr>
      </w:pPr>
    </w:p>
    <w:p w14:paraId="082A6FB9" w14:textId="75EA1E6A"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واستعرضت اللجنة نتائج تقييم مخاطر الاحتيال الذي أجراه خبير خارجي. </w:t>
      </w:r>
      <w:r w:rsidR="00DB728E" w:rsidRPr="00CD431C">
        <w:rPr>
          <w:rFonts w:eastAsia="Simplified Arabic" w:cs="Calibri"/>
          <w:kern w:val="0"/>
          <w:rtl/>
          <w14:ligatures w14:val="none"/>
        </w:rPr>
        <w:t xml:space="preserve">ومن بين 34 توصية </w:t>
      </w:r>
      <w:r w:rsidR="000F4EE0" w:rsidRPr="00CD431C">
        <w:rPr>
          <w:rFonts w:eastAsia="Simplified Arabic" w:cs="Calibri"/>
          <w:kern w:val="0"/>
          <w:rtl/>
          <w14:ligatures w14:val="none"/>
        </w:rPr>
        <w:t xml:space="preserve">استشارية، </w:t>
      </w:r>
      <w:r w:rsidR="00DB728E" w:rsidRPr="00CD431C">
        <w:rPr>
          <w:rFonts w:eastAsia="Simplified Arabic" w:cs="Calibri"/>
          <w:kern w:val="0"/>
          <w:rtl/>
          <w14:ligatures w14:val="none"/>
        </w:rPr>
        <w:t xml:space="preserve">لم تُقبل </w:t>
      </w:r>
      <w:r w:rsidR="000F4EE0" w:rsidRPr="00CD431C">
        <w:rPr>
          <w:rFonts w:eastAsia="Simplified Arabic" w:cs="Calibri"/>
          <w:kern w:val="0"/>
          <w:rtl/>
          <w14:ligatures w14:val="none"/>
        </w:rPr>
        <w:t xml:space="preserve">ست </w:t>
      </w:r>
      <w:r w:rsidR="00DB728E" w:rsidRPr="00CD431C">
        <w:rPr>
          <w:rFonts w:eastAsia="Simplified Arabic" w:cs="Calibri"/>
          <w:kern w:val="0"/>
          <w:rtl/>
          <w14:ligatures w14:val="none"/>
        </w:rPr>
        <w:t xml:space="preserve">توصيات. </w:t>
      </w:r>
      <w:r w:rsidRPr="00CD431C">
        <w:rPr>
          <w:rFonts w:eastAsia="Simplified Arabic" w:cs="Calibri"/>
          <w:kern w:val="0"/>
          <w:rtl/>
          <w14:ligatures w14:val="none"/>
        </w:rPr>
        <w:t>وخلص التقييم إلى أن التعرض لمخاطر الاحتيال داخل الويبو محدود نسبياً. وراقبت اللجنة تنفيذ التوصيات ذات الصلة طوال الفترة</w:t>
      </w:r>
      <w:r w:rsidR="0000569A" w:rsidRPr="00CD431C">
        <w:rPr>
          <w:rFonts w:eastAsia="Simplified Arabic" w:cs="Calibri"/>
          <w:kern w:val="0"/>
          <w:rtl/>
          <w14:ligatures w14:val="none"/>
        </w:rPr>
        <w:t>.</w:t>
      </w:r>
    </w:p>
    <w:p w14:paraId="29E86743" w14:textId="77777777" w:rsidR="0000569A" w:rsidRPr="00CD431C" w:rsidRDefault="0000569A" w:rsidP="0000569A">
      <w:pPr>
        <w:spacing w:before="0" w:after="0"/>
        <w:rPr>
          <w:rFonts w:eastAsia="Times New Roman" w:cs="Calibri"/>
          <w:kern w:val="0"/>
          <w14:ligatures w14:val="none"/>
        </w:rPr>
      </w:pPr>
    </w:p>
    <w:p w14:paraId="277D50E4" w14:textId="48050D0F" w:rsidR="0000569A" w:rsidRPr="00CD431C" w:rsidRDefault="0000569A" w:rsidP="0000569A">
      <w:pPr>
        <w:numPr>
          <w:ilvl w:val="0"/>
          <w:numId w:val="20"/>
        </w:numPr>
        <w:spacing w:before="0" w:after="0"/>
        <w:ind w:left="0" w:firstLine="0"/>
        <w:rPr>
          <w:rFonts w:eastAsiaTheme="minorEastAsia" w:cs="Calibri"/>
          <w:kern w:val="0"/>
          <w14:ligatures w14:val="none"/>
        </w:rPr>
      </w:pPr>
      <w:r w:rsidRPr="00CD431C">
        <w:rPr>
          <w:rFonts w:eastAsia="Simplified Arabic" w:cs="Calibri"/>
          <w:kern w:val="0"/>
          <w:rtl/>
          <w14:ligatures w14:val="none"/>
        </w:rPr>
        <w:t>وفي دورتها</w:t>
      </w:r>
      <w:r w:rsidRPr="00CD431C">
        <w:rPr>
          <w:rFonts w:eastAsia="Simplified Arabic" w:cs="Calibri"/>
          <w:kern w:val="0"/>
          <w:vertAlign w:val="superscript"/>
          <w:rtl/>
          <w14:ligatures w14:val="none"/>
        </w:rPr>
        <w:t>الثمانين</w:t>
      </w:r>
      <w:r w:rsidRPr="00CD431C">
        <w:rPr>
          <w:rFonts w:eastAsia="Simplified Arabic" w:cs="Calibri"/>
          <w:kern w:val="0"/>
          <w:rtl/>
          <w14:ligatures w14:val="none"/>
        </w:rPr>
        <w:t xml:space="preserve">، </w:t>
      </w:r>
      <w:r w:rsidRPr="00CD431C">
        <w:rPr>
          <w:rFonts w:eastAsiaTheme="minorEastAsia" w:cs="Calibri"/>
          <w:kern w:val="0"/>
          <w:rtl/>
          <w14:ligatures w14:val="none"/>
        </w:rPr>
        <w:t>أُطلعت</w:t>
      </w:r>
      <w:r w:rsidRPr="00CD431C">
        <w:rPr>
          <w:rFonts w:eastAsia="Simplified Arabic" w:cs="Calibri"/>
          <w:kern w:val="0"/>
          <w:rtl/>
          <w14:ligatures w14:val="none"/>
        </w:rPr>
        <w:t xml:space="preserve"> اللجنة </w:t>
      </w:r>
      <w:r w:rsidRPr="00CD431C">
        <w:rPr>
          <w:rFonts w:eastAsiaTheme="minorEastAsia" w:cs="Calibri"/>
          <w:kern w:val="0"/>
          <w:rtl/>
          <w14:ligatures w14:val="none"/>
        </w:rPr>
        <w:t>على إطار المساءلة المقترح المنقح للويبو، الذي نُشر آخر مرة في عام 2019. وأُبلغت اللجنة بأن الإطار سيُعرض على الدورة</w:t>
      </w:r>
      <w:r w:rsidRPr="00CD431C">
        <w:rPr>
          <w:rFonts w:eastAsiaTheme="minorEastAsia" w:cs="Calibri"/>
          <w:kern w:val="0"/>
          <w:vertAlign w:val="superscript"/>
          <w:rtl/>
          <w14:ligatures w14:val="none"/>
        </w:rPr>
        <w:t>الأربعين</w:t>
      </w:r>
      <w:r w:rsidRPr="00CD431C">
        <w:rPr>
          <w:rFonts w:eastAsiaTheme="minorEastAsia" w:cs="Calibri"/>
          <w:kern w:val="0"/>
          <w:rtl/>
          <w14:ligatures w14:val="none"/>
        </w:rPr>
        <w:t xml:space="preserve"> للجنة البرنامج والميزانية.</w:t>
      </w:r>
    </w:p>
    <w:p w14:paraId="7B7286EA" w14:textId="77777777" w:rsidR="002574A3" w:rsidRPr="00CD431C" w:rsidRDefault="002574A3" w:rsidP="002574A3">
      <w:pPr>
        <w:spacing w:before="0" w:after="0"/>
        <w:rPr>
          <w:rFonts w:eastAsia="Times New Roman" w:cs="Calibri"/>
          <w:kern w:val="0"/>
          <w14:ligatures w14:val="none"/>
        </w:rPr>
      </w:pPr>
    </w:p>
    <w:p w14:paraId="5F0CD0B1" w14:textId="20F3E3FA"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وتلقت اللجنة آخر المستجدات بشأن إعداد رأي مكتب الشؤون المؤسسية بشأن الحوكمة وإدارة المخاطر والضوابط الداخلية لدعم بيان المدير العام بشأن الرقابة الداخلية. </w:t>
      </w:r>
      <w:r w:rsidR="00D231B4" w:rsidRPr="00CD431C">
        <w:rPr>
          <w:rFonts w:eastAsia="Simplified Arabic" w:cs="Calibri"/>
          <w:kern w:val="0"/>
          <w:rtl/>
          <w14:ligatures w14:val="none"/>
        </w:rPr>
        <w:t>وأوصت اللجنة بأن يتضمن الرأي العام تقييماً نوعياً.</w:t>
      </w:r>
    </w:p>
    <w:p w14:paraId="14204B03" w14:textId="019C7521" w:rsidR="00591AD4" w:rsidRPr="00CD431C" w:rsidRDefault="00591AD4">
      <w:pPr>
        <w:rPr>
          <w:rFonts w:eastAsia="Times New Roman" w:cs="Calibri"/>
          <w:kern w:val="0"/>
          <w14:ligatures w14:val="none"/>
        </w:rPr>
      </w:pPr>
    </w:p>
    <w:p w14:paraId="489A5159" w14:textId="0B3E7F67" w:rsidR="002C384A" w:rsidRPr="00CD431C" w:rsidRDefault="00832BC6" w:rsidP="00832BC6">
      <w:pPr>
        <w:spacing w:before="0" w:after="0"/>
        <w:ind w:left="720"/>
        <w:rPr>
          <w:rFonts w:eastAsia="Times New Roman" w:cs="Calibri"/>
          <w:i/>
          <w:iCs/>
          <w:kern w:val="0"/>
          <w14:ligatures w14:val="none"/>
        </w:rPr>
      </w:pPr>
      <w:r w:rsidRPr="00CD431C">
        <w:rPr>
          <w:rFonts w:eastAsia="Simplified Arabic" w:cs="Calibri"/>
          <w:i/>
          <w:iCs/>
          <w:kern w:val="0"/>
          <w:rtl/>
          <w14:ligatures w14:val="none"/>
        </w:rPr>
        <w:t>إدارة الأمن السيبراني والأمن المادي وأمن تكنولوجيا المعلومات</w:t>
      </w:r>
    </w:p>
    <w:p w14:paraId="0119513E" w14:textId="77777777" w:rsidR="00832BC6" w:rsidRPr="00CD431C" w:rsidRDefault="00832BC6" w:rsidP="00832BC6">
      <w:pPr>
        <w:spacing w:before="0" w:after="0"/>
        <w:rPr>
          <w:rFonts w:eastAsia="Times New Roman" w:cs="Calibri"/>
          <w:i/>
          <w:iCs/>
          <w:kern w:val="0"/>
          <w14:ligatures w14:val="none"/>
        </w:rPr>
      </w:pPr>
    </w:p>
    <w:p w14:paraId="1A59DD35" w14:textId="4847041D" w:rsidR="00832BC6" w:rsidRPr="00CD431C" w:rsidRDefault="00832BC6" w:rsidP="00832BC6">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خلال الدورة</w:t>
      </w:r>
      <w:r w:rsidRPr="00CD431C">
        <w:rPr>
          <w:rFonts w:eastAsia="Simplified Arabic" w:cs="Calibri"/>
          <w:kern w:val="0"/>
          <w:vertAlign w:val="superscript"/>
          <w:rtl/>
          <w14:ligatures w14:val="none"/>
        </w:rPr>
        <w:t>الثمانين</w:t>
      </w:r>
      <w:r w:rsidRPr="00CD431C">
        <w:rPr>
          <w:rFonts w:eastAsia="Simplified Arabic" w:cs="Calibri"/>
          <w:kern w:val="0"/>
          <w:rtl/>
          <w14:ligatures w14:val="none"/>
        </w:rPr>
        <w:t xml:space="preserve">، </w:t>
      </w:r>
      <w:r w:rsidRPr="00CD431C">
        <w:rPr>
          <w:rFonts w:cs="Calibri"/>
          <w:rtl/>
        </w:rPr>
        <w:t>استعرضت</w:t>
      </w:r>
      <w:r w:rsidRPr="00CD431C">
        <w:rPr>
          <w:rFonts w:eastAsia="Simplified Arabic" w:cs="Calibri"/>
          <w:kern w:val="0"/>
          <w:rtl/>
          <w14:ligatures w14:val="none"/>
        </w:rPr>
        <w:t xml:space="preserve"> اللجنة </w:t>
      </w:r>
      <w:r w:rsidRPr="00CD431C">
        <w:rPr>
          <w:rFonts w:cs="Calibri"/>
          <w:rtl/>
        </w:rPr>
        <w:t xml:space="preserve">خطة عمل عام 2026 لقسم المعلومات والأمن، التي ركزت على التوعية والعمليات والخصوصية. وتلقت اللجنة تقارير محدثة متنوعة بشأن الأمن السيبراني، بما في ذلك معلومات عن المخاطر والحوادث المحتملة المتعلقة بأمن المعلومات، وحالة الامتثال، والسلامة والأمن في الويبو، والبرامج الاستراتيجية، وتوفير الموارد، واختبارات الاختراق. </w:t>
      </w:r>
      <w:r w:rsidRPr="00CD431C">
        <w:rPr>
          <w:rFonts w:eastAsia="Simplified Arabic" w:cs="Calibri"/>
          <w:iCs/>
          <w:kern w:val="0"/>
          <w:rtl/>
          <w14:ligatures w14:val="none"/>
        </w:rPr>
        <w:t>كما أجرت اللجنة مناقشة مفصلة حول استراتيجيات التخفيف من مخاطر أمن المعلومات، وطلبت عقد جلسة بشأن أي مخاطر محتملة تتعلق بالنظم القديمة في الدورات المقبلة.</w:t>
      </w:r>
    </w:p>
    <w:p w14:paraId="0488094F" w14:textId="77777777" w:rsidR="00832BC6" w:rsidRPr="00CD431C" w:rsidRDefault="00832BC6" w:rsidP="00832BC6">
      <w:pPr>
        <w:spacing w:before="0" w:after="160" w:line="278" w:lineRule="auto"/>
        <w:rPr>
          <w:rFonts w:cs="Calibri"/>
          <w:sz w:val="24"/>
          <w:szCs w:val="24"/>
        </w:rPr>
      </w:pPr>
    </w:p>
    <w:p w14:paraId="09AEF0E5" w14:textId="5FBEB7BC" w:rsidR="002516E6" w:rsidRPr="00CD431C" w:rsidRDefault="002516E6" w:rsidP="0026015C">
      <w:pPr>
        <w:spacing w:before="0" w:after="0"/>
        <w:rPr>
          <w:rFonts w:cs="Calibri"/>
        </w:rPr>
      </w:pPr>
      <w:r w:rsidRPr="00CD431C">
        <w:rPr>
          <w:rFonts w:eastAsia="Simplified Arabic" w:cs="Calibri"/>
          <w:kern w:val="0"/>
          <w:rtl/>
          <w14:ligatures w14:val="none"/>
        </w:rPr>
        <w:t>هاء</w:t>
      </w:r>
      <w:r w:rsidR="00502570">
        <w:rPr>
          <w:rFonts w:eastAsia="Simplified Arabic" w:cs="Calibri" w:hint="cs"/>
          <w:kern w:val="0"/>
          <w:rtl/>
          <w14:ligatures w14:val="none"/>
        </w:rPr>
        <w:t>.</w:t>
      </w:r>
      <w:r w:rsidR="002574A3" w:rsidRPr="00CD431C">
        <w:rPr>
          <w:rFonts w:eastAsia="Simplified Arabic" w:cs="Calibri"/>
          <w:b/>
          <w:bCs/>
          <w:kern w:val="0"/>
          <w:rtl/>
          <w14:ligatures w14:val="none"/>
        </w:rPr>
        <w:tab/>
      </w:r>
      <w:r w:rsidRPr="00CD431C">
        <w:rPr>
          <w:rFonts w:eastAsia="Simplified Arabic" w:cs="Calibri"/>
          <w:kern w:val="0"/>
          <w:u w:val="single"/>
          <w:rtl/>
          <w14:ligatures w14:val="none"/>
        </w:rPr>
        <w:t>تنفيذ توصيات الرقابة</w:t>
      </w:r>
    </w:p>
    <w:p w14:paraId="443A6AED" w14:textId="77777777" w:rsidR="002574A3" w:rsidRPr="00CD431C" w:rsidRDefault="002574A3" w:rsidP="002516E6">
      <w:pPr>
        <w:spacing w:before="0" w:after="0"/>
        <w:outlineLvl w:val="3"/>
        <w:rPr>
          <w:rFonts w:eastAsia="Times New Roman" w:cs="Calibri"/>
          <w:b/>
          <w:bCs/>
          <w:kern w:val="0"/>
          <w14:ligatures w14:val="none"/>
        </w:rPr>
      </w:pPr>
    </w:p>
    <w:p w14:paraId="175C2576" w14:textId="77777777"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استعرضت اللجنة في كل دورة حالة التوصيات المعلقة الصادرة عن مكتب الشؤون الداخلية، والمراجع الخارجي، ووحدة التفتيش المشتركة.</w:t>
      </w:r>
    </w:p>
    <w:p w14:paraId="76979A5C" w14:textId="77777777" w:rsidR="002574A3" w:rsidRPr="00CD431C" w:rsidRDefault="002574A3" w:rsidP="002574A3">
      <w:pPr>
        <w:spacing w:before="0" w:after="0"/>
        <w:rPr>
          <w:rFonts w:eastAsia="Times New Roman" w:cs="Calibri"/>
          <w:kern w:val="0"/>
          <w14:ligatures w14:val="none"/>
        </w:rPr>
      </w:pPr>
    </w:p>
    <w:p w14:paraId="4515D00C" w14:textId="0412A93D"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وتقلب عدد التوصيات المعلقة خلال هذه الفترة بسبب إصدار تقارير جديدة. ومع ذلك، لاحظت اللجنة الجهود المستمرة التي تبذلها الأمانة العامة لإنجاز التوصيات المعلقة منذ فترة طويلة، حيث بلغ العدد الإجمالي للتوصيات المعلقة 47 توصية في تشرين الثاني/نوفمبر 2025</w:t>
      </w:r>
      <w:r w:rsidR="002B3523" w:rsidRPr="00CD431C">
        <w:rPr>
          <w:rFonts w:eastAsia="Simplified Arabic" w:cs="Calibri"/>
          <w:kern w:val="0"/>
          <w:rtl/>
          <w14:ligatures w14:val="none"/>
        </w:rPr>
        <w:t xml:space="preserve">، وهو انخفاض كبير </w:t>
      </w:r>
      <w:r w:rsidR="00EB1C39" w:rsidRPr="00CD431C">
        <w:rPr>
          <w:rFonts w:eastAsia="Simplified Arabic" w:cs="Calibri"/>
          <w:kern w:val="0"/>
          <w:rtl/>
          <w14:ligatures w14:val="none"/>
        </w:rPr>
        <w:t>عن العدد الذي كان يبلغ 120 توصية في عام 2022</w:t>
      </w:r>
      <w:r w:rsidR="0065487C" w:rsidRPr="00CD431C">
        <w:rPr>
          <w:rFonts w:eastAsia="Simplified Arabic" w:cs="Calibri"/>
          <w:kern w:val="0"/>
          <w:rtl/>
          <w14:ligatures w14:val="none"/>
        </w:rPr>
        <w:t>.</w:t>
      </w:r>
    </w:p>
    <w:p w14:paraId="70DB2E54" w14:textId="1B6E482B" w:rsidR="002516E6" w:rsidRPr="00CD431C" w:rsidRDefault="002516E6" w:rsidP="002574A3">
      <w:pPr>
        <w:spacing w:before="0" w:after="0"/>
        <w:rPr>
          <w:rFonts w:eastAsia="Times New Roman" w:cs="Calibri"/>
          <w:kern w:val="0"/>
          <w14:ligatures w14:val="none"/>
        </w:rPr>
      </w:pPr>
    </w:p>
    <w:p w14:paraId="238D41C8" w14:textId="0B1945EF" w:rsidR="002516E6" w:rsidRPr="00CD431C" w:rsidRDefault="002516E6" w:rsidP="002516E6">
      <w:pPr>
        <w:spacing w:before="0" w:after="0"/>
        <w:outlineLvl w:val="3"/>
        <w:rPr>
          <w:rFonts w:eastAsia="Times New Roman" w:cs="Calibri"/>
          <w:b/>
          <w:bCs/>
          <w:kern w:val="0"/>
          <w14:ligatures w14:val="none"/>
        </w:rPr>
      </w:pPr>
      <w:bookmarkStart w:id="18" w:name="_Toc228374594"/>
      <w:r w:rsidRPr="00CD431C">
        <w:rPr>
          <w:rFonts w:eastAsia="Simplified Arabic" w:cs="Calibri"/>
          <w:kern w:val="0"/>
          <w:rtl/>
          <w14:ligatures w14:val="none"/>
        </w:rPr>
        <w:t>واو</w:t>
      </w:r>
      <w:r w:rsidR="00502570">
        <w:rPr>
          <w:rFonts w:eastAsia="Simplified Arabic" w:cs="Calibri" w:hint="cs"/>
          <w:kern w:val="0"/>
          <w:rtl/>
          <w14:ligatures w14:val="none"/>
        </w:rPr>
        <w:t>.</w:t>
      </w:r>
      <w:r w:rsidRPr="00CD431C">
        <w:rPr>
          <w:rFonts w:eastAsia="Simplified Arabic" w:cs="Calibri"/>
          <w:b/>
          <w:bCs/>
          <w:kern w:val="0"/>
          <w:rtl/>
          <w14:ligatures w14:val="none"/>
        </w:rPr>
        <w:t xml:space="preserve"> </w:t>
      </w:r>
      <w:r w:rsidR="002574A3" w:rsidRPr="00CD431C">
        <w:rPr>
          <w:rFonts w:eastAsia="Simplified Arabic" w:cs="Calibri"/>
          <w:b/>
          <w:bCs/>
          <w:kern w:val="0"/>
          <w:rtl/>
          <w14:ligatures w14:val="none"/>
        </w:rPr>
        <w:tab/>
      </w:r>
      <w:r w:rsidRPr="00CD431C">
        <w:rPr>
          <w:rFonts w:eastAsia="Simplified Arabic" w:cs="Calibri"/>
          <w:kern w:val="0"/>
          <w:u w:val="single"/>
          <w:rtl/>
          <w14:ligatures w14:val="none"/>
        </w:rPr>
        <w:t>الأخلاقيات وأمين المظالم</w:t>
      </w:r>
      <w:bookmarkEnd w:id="18"/>
    </w:p>
    <w:p w14:paraId="5EA06D29" w14:textId="77777777" w:rsidR="002574A3" w:rsidRPr="00CD431C" w:rsidRDefault="002574A3" w:rsidP="002516E6">
      <w:pPr>
        <w:spacing w:before="0" w:after="0"/>
        <w:outlineLvl w:val="3"/>
        <w:rPr>
          <w:rFonts w:eastAsia="Times New Roman" w:cs="Calibri"/>
          <w:b/>
          <w:bCs/>
          <w:kern w:val="0"/>
          <w14:ligatures w14:val="none"/>
        </w:rPr>
      </w:pPr>
    </w:p>
    <w:p w14:paraId="7D215378" w14:textId="77777777" w:rsidR="002516E6" w:rsidRPr="00CD431C" w:rsidRDefault="002516E6" w:rsidP="002574A3">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مكتب الأخلاقيات</w:t>
      </w:r>
    </w:p>
    <w:p w14:paraId="56B2851C" w14:textId="77777777" w:rsidR="002574A3" w:rsidRPr="00CD431C" w:rsidRDefault="002574A3" w:rsidP="002516E6">
      <w:pPr>
        <w:spacing w:before="0" w:after="0"/>
        <w:rPr>
          <w:rFonts w:eastAsia="Times New Roman" w:cs="Calibri"/>
          <w:kern w:val="0"/>
          <w14:ligatures w14:val="none"/>
        </w:rPr>
      </w:pPr>
    </w:p>
    <w:p w14:paraId="028C1D2E" w14:textId="7471B3E7"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استعرضت اللجنة التقرير السنوي لمكتب الأخلاقيات لعام 2024 وخطط عمله لعامي 2025 و2026. </w:t>
      </w:r>
      <w:r w:rsidR="00557E54" w:rsidRPr="00CD431C">
        <w:rPr>
          <w:rFonts w:eastAsia="Simplified Arabic" w:cs="Calibri"/>
          <w:kern w:val="0"/>
          <w:rtl/>
          <w14:ligatures w14:val="none"/>
        </w:rPr>
        <w:t xml:space="preserve">ولاحظت اللجنة أن </w:t>
      </w:r>
      <w:r w:rsidR="003E1766" w:rsidRPr="00CD431C">
        <w:rPr>
          <w:rFonts w:eastAsia="Simplified Arabic" w:cs="Calibri"/>
          <w:kern w:val="0"/>
          <w:rtl/>
          <w14:ligatures w14:val="none"/>
        </w:rPr>
        <w:t>جزءاً</w:t>
      </w:r>
      <w:r w:rsidR="00557E54" w:rsidRPr="00CD431C">
        <w:rPr>
          <w:rFonts w:eastAsia="Simplified Arabic" w:cs="Calibri"/>
          <w:kern w:val="0"/>
          <w:rtl/>
          <w14:ligatures w14:val="none"/>
        </w:rPr>
        <w:t xml:space="preserve"> كبيراً </w:t>
      </w:r>
      <w:r w:rsidR="003E1766" w:rsidRPr="00CD431C">
        <w:rPr>
          <w:rFonts w:eastAsia="Simplified Arabic" w:cs="Calibri"/>
          <w:kern w:val="0"/>
          <w:rtl/>
          <w14:ligatures w14:val="none"/>
        </w:rPr>
        <w:t>من المشورة التي قدمها المكتب يتعلق بالأنشطة الخارجية والنزاعات في مكان العمل</w:t>
      </w:r>
      <w:r w:rsidR="00F6574B" w:rsidRPr="00CD431C">
        <w:rPr>
          <w:rFonts w:eastAsia="Simplified Arabic" w:cs="Calibri"/>
          <w:kern w:val="0"/>
          <w:rtl/>
          <w14:ligatures w14:val="none"/>
        </w:rPr>
        <w:t xml:space="preserve">. </w:t>
      </w:r>
      <w:r w:rsidRPr="00CD431C">
        <w:rPr>
          <w:rFonts w:eastAsia="Simplified Arabic" w:cs="Calibri"/>
          <w:kern w:val="0"/>
          <w:rtl/>
          <w14:ligatures w14:val="none"/>
        </w:rPr>
        <w:t>كما استعرضت اللجنة الاختصاصات المنقحة (تعليمات المكتب) لمكتب الأخلاقيات وقدمت مشورتها بشأنها.</w:t>
      </w:r>
    </w:p>
    <w:p w14:paraId="5448277B" w14:textId="10E0B396" w:rsidR="002516E6" w:rsidRPr="00CD431C" w:rsidRDefault="002516E6" w:rsidP="002574A3">
      <w:pPr>
        <w:spacing w:before="0" w:after="0"/>
        <w:rPr>
          <w:rFonts w:eastAsia="Times New Roman" w:cs="Calibri"/>
          <w:kern w:val="0"/>
          <w14:ligatures w14:val="none"/>
        </w:rPr>
      </w:pPr>
    </w:p>
    <w:p w14:paraId="6F1F753F" w14:textId="77777777" w:rsidR="002516E6" w:rsidRPr="00CD431C" w:rsidRDefault="002516E6" w:rsidP="002574A3">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أمين المظالم</w:t>
      </w:r>
    </w:p>
    <w:p w14:paraId="75C5CD8A" w14:textId="77777777" w:rsidR="002574A3" w:rsidRPr="00CD431C" w:rsidRDefault="002574A3" w:rsidP="002516E6">
      <w:pPr>
        <w:spacing w:before="0" w:after="0"/>
        <w:rPr>
          <w:rFonts w:eastAsia="Times New Roman" w:cs="Calibri"/>
          <w:kern w:val="0"/>
          <w14:ligatures w14:val="none"/>
        </w:rPr>
      </w:pPr>
    </w:p>
    <w:p w14:paraId="24E1E162" w14:textId="6DC3DD46"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تلقت اللجنة تقارير نشاط دورية من أمين المظالم. وكان من التطورات المهمة خلال هذه الفترة انتقال مهام أمين المظالم. ولاحظت اللجنة أنه اعتباراً من 1 كانون الثاني/يناير 2026، ستتولى خدمات أمين المظالم والوساطة التابعة للأمم المتحدة (UNOMS) مسؤولية تقديم هذه الخدمات إلى الويبو. واجتمعت اللجنة مع ممثلي خدمات أمين المظالم والوساطة التابعة للأمم المتحدة في كانون الأول/ديسمبر 2025 لمناقشة الترتيبات العملية للتعاون في المستقبل.</w:t>
      </w:r>
    </w:p>
    <w:p w14:paraId="08902ADF" w14:textId="57A25F5C" w:rsidR="002516E6" w:rsidRPr="00CD431C" w:rsidRDefault="002516E6" w:rsidP="002574A3">
      <w:pPr>
        <w:spacing w:before="0" w:after="0"/>
        <w:rPr>
          <w:rFonts w:eastAsia="Times New Roman" w:cs="Calibri"/>
          <w:kern w:val="0"/>
          <w14:ligatures w14:val="none"/>
        </w:rPr>
      </w:pPr>
    </w:p>
    <w:p w14:paraId="1DC95E51" w14:textId="4DEF9E1B" w:rsidR="002516E6" w:rsidRPr="00CD431C" w:rsidRDefault="002516E6" w:rsidP="002516E6">
      <w:pPr>
        <w:spacing w:before="0" w:after="0"/>
        <w:outlineLvl w:val="3"/>
        <w:rPr>
          <w:rFonts w:eastAsia="Times New Roman" w:cs="Calibri"/>
          <w:b/>
          <w:bCs/>
          <w:kern w:val="0"/>
          <w14:ligatures w14:val="none"/>
        </w:rPr>
      </w:pPr>
      <w:bookmarkStart w:id="19" w:name="_Toc228374595"/>
      <w:r w:rsidRPr="00CD431C">
        <w:rPr>
          <w:rFonts w:eastAsia="Simplified Arabic" w:cs="Calibri"/>
          <w:kern w:val="0"/>
          <w:rtl/>
          <w14:ligatures w14:val="none"/>
        </w:rPr>
        <w:t>ز</w:t>
      </w:r>
      <w:r w:rsidR="00502570">
        <w:rPr>
          <w:rFonts w:eastAsia="Simplified Arabic" w:cs="Calibri" w:hint="cs"/>
          <w:kern w:val="0"/>
          <w:rtl/>
          <w14:ligatures w14:val="none"/>
        </w:rPr>
        <w:t>اي</w:t>
      </w:r>
      <w:r w:rsidRPr="00CD431C">
        <w:rPr>
          <w:rFonts w:eastAsia="Simplified Arabic" w:cs="Calibri"/>
          <w:b/>
          <w:bCs/>
          <w:kern w:val="0"/>
          <w:rtl/>
          <w14:ligatures w14:val="none"/>
        </w:rPr>
        <w:t xml:space="preserve"> </w:t>
      </w:r>
      <w:r w:rsidR="002574A3" w:rsidRPr="00CD431C">
        <w:rPr>
          <w:rFonts w:eastAsia="Simplified Arabic" w:cs="Calibri"/>
          <w:b/>
          <w:bCs/>
          <w:kern w:val="0"/>
          <w:rtl/>
          <w14:ligatures w14:val="none"/>
        </w:rPr>
        <w:tab/>
      </w:r>
      <w:r w:rsidRPr="00CD431C">
        <w:rPr>
          <w:rFonts w:eastAsia="Simplified Arabic" w:cs="Calibri"/>
          <w:kern w:val="0"/>
          <w:u w:val="single"/>
          <w:rtl/>
          <w14:ligatures w14:val="none"/>
        </w:rPr>
        <w:t>إدارة الموارد البشرية</w:t>
      </w:r>
      <w:bookmarkEnd w:id="19"/>
    </w:p>
    <w:p w14:paraId="77480D80" w14:textId="77777777" w:rsidR="002574A3" w:rsidRPr="00CD431C" w:rsidRDefault="002574A3" w:rsidP="002516E6">
      <w:pPr>
        <w:spacing w:before="0" w:after="0"/>
        <w:outlineLvl w:val="3"/>
        <w:rPr>
          <w:rFonts w:eastAsia="Times New Roman" w:cs="Calibri"/>
          <w:b/>
          <w:bCs/>
          <w:kern w:val="0"/>
          <w14:ligatures w14:val="none"/>
        </w:rPr>
      </w:pPr>
    </w:p>
    <w:p w14:paraId="513410D5" w14:textId="048C8493"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استعرضت اللجنة آخر المستجدات بشأن إدارة الموارد البشرية</w:t>
      </w:r>
      <w:r w:rsidR="008739BE" w:rsidRPr="00CD431C">
        <w:rPr>
          <w:rFonts w:eastAsia="Simplified Arabic" w:cs="Calibri"/>
          <w:kern w:val="0"/>
          <w:rtl/>
          <w14:ligatures w14:val="none"/>
        </w:rPr>
        <w:t xml:space="preserve">. </w:t>
      </w:r>
      <w:r w:rsidRPr="00CD431C">
        <w:rPr>
          <w:rFonts w:eastAsia="Simplified Arabic" w:cs="Calibri"/>
          <w:kern w:val="0"/>
          <w:rtl/>
          <w14:ligatures w14:val="none"/>
        </w:rPr>
        <w:t xml:space="preserve">وأظهرت نتائج استبيان مشاركة الموظفين معدل رضا بلغ 76 </w:t>
      </w:r>
      <w:r w:rsidR="001B1D7B" w:rsidRPr="00CD431C">
        <w:rPr>
          <w:rFonts w:eastAsia="Simplified Arabic" w:cs="Calibri"/>
          <w:kern w:val="0"/>
          <w:rtl/>
          <w14:ligatures w14:val="none"/>
        </w:rPr>
        <w:t xml:space="preserve">في المائة، </w:t>
      </w:r>
      <w:r w:rsidR="008759F8" w:rsidRPr="00CD431C">
        <w:rPr>
          <w:rFonts w:eastAsia="Simplified Arabic" w:cs="Calibri"/>
          <w:kern w:val="0"/>
          <w:rtl/>
          <w14:ligatures w14:val="none"/>
        </w:rPr>
        <w:t xml:space="preserve">مع معدل استجابة بلغ 67 </w:t>
      </w:r>
      <w:r w:rsidR="001B1D7B" w:rsidRPr="00CD431C">
        <w:rPr>
          <w:rFonts w:eastAsia="Simplified Arabic" w:cs="Calibri"/>
          <w:kern w:val="0"/>
          <w:rtl/>
          <w14:ligatures w14:val="none"/>
        </w:rPr>
        <w:t>في المائة</w:t>
      </w:r>
      <w:r w:rsidR="008759F8" w:rsidRPr="00CD431C">
        <w:rPr>
          <w:rFonts w:eastAsia="Simplified Arabic" w:cs="Calibri"/>
          <w:kern w:val="0"/>
          <w:rtl/>
          <w14:ligatures w14:val="none"/>
        </w:rPr>
        <w:t xml:space="preserve">. </w:t>
      </w:r>
      <w:r w:rsidR="00A06E93" w:rsidRPr="00CD431C">
        <w:rPr>
          <w:rFonts w:eastAsia="Simplified Arabic" w:cs="Calibri"/>
          <w:kern w:val="0"/>
          <w:rtl/>
          <w14:ligatures w14:val="none"/>
        </w:rPr>
        <w:t xml:space="preserve">كما استعرضت اللجنة </w:t>
      </w:r>
      <w:r w:rsidR="00AF35DE" w:rsidRPr="00CD431C">
        <w:rPr>
          <w:rFonts w:eastAsia="Simplified Arabic" w:cs="Calibri"/>
          <w:kern w:val="0"/>
          <w:rtl/>
          <w14:ligatures w14:val="none"/>
        </w:rPr>
        <w:t xml:space="preserve">آخر المستجدات بشأن </w:t>
      </w:r>
      <w:r w:rsidRPr="00CD431C">
        <w:rPr>
          <w:rFonts w:eastAsia="Simplified Arabic" w:cs="Calibri"/>
          <w:kern w:val="0"/>
          <w:rtl/>
          <w14:ligatures w14:val="none"/>
        </w:rPr>
        <w:t>خطة العمل المتعلقة بالتنوع الجغرافي، ووضع إطار لملف تعريف القيادة.</w:t>
      </w:r>
    </w:p>
    <w:p w14:paraId="55769930" w14:textId="086BF296" w:rsidR="002516E6" w:rsidRPr="00CD431C" w:rsidRDefault="002516E6" w:rsidP="002574A3">
      <w:pPr>
        <w:spacing w:before="0" w:after="0"/>
        <w:rPr>
          <w:rFonts w:eastAsia="Times New Roman" w:cs="Calibri"/>
          <w:kern w:val="0"/>
          <w14:ligatures w14:val="none"/>
        </w:rPr>
      </w:pPr>
    </w:p>
    <w:p w14:paraId="41DFB029" w14:textId="559D4172" w:rsidR="002516E6" w:rsidRPr="00CD431C" w:rsidRDefault="002516E6" w:rsidP="002516E6">
      <w:pPr>
        <w:spacing w:before="0" w:after="0"/>
        <w:outlineLvl w:val="3"/>
        <w:rPr>
          <w:rFonts w:eastAsia="Times New Roman" w:cs="Calibri"/>
          <w:b/>
          <w:bCs/>
          <w:kern w:val="0"/>
          <w14:ligatures w14:val="none"/>
        </w:rPr>
      </w:pPr>
      <w:bookmarkStart w:id="20" w:name="_Toc228374596"/>
      <w:r w:rsidRPr="00CD431C">
        <w:rPr>
          <w:rFonts w:eastAsia="Simplified Arabic" w:cs="Calibri"/>
          <w:kern w:val="0"/>
          <w:rtl/>
          <w14:ligatures w14:val="none"/>
        </w:rPr>
        <w:lastRenderedPageBreak/>
        <w:t>ح</w:t>
      </w:r>
      <w:r w:rsidR="00502570">
        <w:rPr>
          <w:rFonts w:eastAsia="Simplified Arabic" w:cs="Calibri" w:hint="cs"/>
          <w:kern w:val="0"/>
          <w:rtl/>
          <w14:ligatures w14:val="none"/>
        </w:rPr>
        <w:t>اء.</w:t>
      </w:r>
      <w:r w:rsidR="002574A3" w:rsidRPr="00CD431C">
        <w:rPr>
          <w:rFonts w:eastAsia="Simplified Arabic" w:cs="Calibri"/>
          <w:b/>
          <w:bCs/>
          <w:kern w:val="0"/>
          <w:rtl/>
          <w14:ligatures w14:val="none"/>
        </w:rPr>
        <w:tab/>
      </w:r>
      <w:r w:rsidRPr="00CD431C">
        <w:rPr>
          <w:rFonts w:eastAsia="Simplified Arabic" w:cs="Calibri"/>
          <w:kern w:val="0"/>
          <w:u w:val="single"/>
          <w:rtl/>
          <w14:ligatures w14:val="none"/>
        </w:rPr>
        <w:t>مسائل أخرى</w:t>
      </w:r>
      <w:bookmarkEnd w:id="20"/>
    </w:p>
    <w:p w14:paraId="0A40ABB8" w14:textId="77777777" w:rsidR="002574A3" w:rsidRPr="00CD431C" w:rsidRDefault="002574A3" w:rsidP="002516E6">
      <w:pPr>
        <w:spacing w:before="0" w:after="0"/>
        <w:outlineLvl w:val="3"/>
        <w:rPr>
          <w:rFonts w:eastAsia="Times New Roman" w:cs="Calibri"/>
          <w:b/>
          <w:bCs/>
          <w:kern w:val="0"/>
          <w14:ligatures w14:val="none"/>
        </w:rPr>
      </w:pPr>
    </w:p>
    <w:p w14:paraId="5562B298" w14:textId="77777777" w:rsidR="002574A3" w:rsidRPr="00CD431C" w:rsidRDefault="002516E6" w:rsidP="002574A3">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 xml:space="preserve">إدارة الاستثمارات </w:t>
      </w:r>
    </w:p>
    <w:p w14:paraId="79B9AE7E" w14:textId="77777777" w:rsidR="002574A3" w:rsidRPr="00CD431C" w:rsidRDefault="002574A3" w:rsidP="002516E6">
      <w:pPr>
        <w:spacing w:before="0" w:after="0"/>
        <w:rPr>
          <w:rFonts w:eastAsia="Times New Roman" w:cs="Calibri"/>
          <w:kern w:val="0"/>
          <w14:ligatures w14:val="none"/>
        </w:rPr>
      </w:pPr>
    </w:p>
    <w:p w14:paraId="52B0F965" w14:textId="29BED1B8" w:rsidR="00841BD3" w:rsidRPr="00CD431C" w:rsidRDefault="00841BD3"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بناءً على طلب الدول الأعضاء، قدمت الأمانة إلى اللجنة، في كل دورة من دوراتها، تقارير أداء الاستثمار الشهرية المتاحة وتقارير رصد الاستثمار الشهرية الصادرة عن شركة " "، والتي أعدها مستشارو الاستثمار وأمين الحفظ، على التوالي. وتود اللجنة أن توضح أن دورها يقتصر على نقل المعلومات الواردة في تقارير أداء الاستثمار الشهرية وتقارير رصد الاستثمار إلى الدول الأعضاء، ولا تقدم أي ضمانات في هذا الصدد.</w:t>
      </w:r>
    </w:p>
    <w:p w14:paraId="1C107113" w14:textId="77777777" w:rsidR="00841BD3" w:rsidRPr="00CD431C" w:rsidRDefault="00841BD3" w:rsidP="00B001AC">
      <w:pPr>
        <w:spacing w:before="0" w:after="0"/>
        <w:rPr>
          <w:rFonts w:eastAsia="Times New Roman" w:cs="Calibri"/>
          <w:kern w:val="0"/>
          <w14:ligatures w14:val="none"/>
        </w:rPr>
      </w:pPr>
    </w:p>
    <w:p w14:paraId="3D75FA0C" w14:textId="54EE57D8"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 xml:space="preserve">وقد استعرضت اللجنة تقارير أداء الاستثمار ومراقبته الشهرية </w:t>
      </w:r>
      <w:r w:rsidR="005870C1" w:rsidRPr="00CD431C">
        <w:rPr>
          <w:rFonts w:eastAsia="Simplified Arabic" w:cs="Calibri"/>
          <w:kern w:val="0"/>
          <w:rtl/>
          <w14:ligatures w14:val="none"/>
        </w:rPr>
        <w:t xml:space="preserve">في </w:t>
      </w:r>
      <w:r w:rsidRPr="00CD431C">
        <w:rPr>
          <w:rFonts w:eastAsia="Simplified Arabic" w:cs="Calibri"/>
          <w:kern w:val="0"/>
          <w:rtl/>
          <w14:ligatures w14:val="none"/>
        </w:rPr>
        <w:t xml:space="preserve">كل دورة. </w:t>
      </w:r>
      <w:r w:rsidR="005B6C04" w:rsidRPr="00CD431C">
        <w:rPr>
          <w:rFonts w:eastAsia="Simplified Arabic" w:cs="Calibri"/>
          <w:kern w:val="0"/>
          <w:rtl/>
          <w14:ligatures w14:val="none"/>
        </w:rPr>
        <w:t>وتأكدت</w:t>
      </w:r>
      <w:r w:rsidRPr="00CD431C">
        <w:rPr>
          <w:rFonts w:eastAsia="Simplified Arabic" w:cs="Calibri"/>
          <w:kern w:val="0"/>
          <w:rtl/>
          <w14:ligatures w14:val="none"/>
        </w:rPr>
        <w:t xml:space="preserve"> اللجنة </w:t>
      </w:r>
      <w:r w:rsidR="005B6C04" w:rsidRPr="00CD431C">
        <w:rPr>
          <w:rFonts w:eastAsia="Simplified Arabic" w:cs="Calibri"/>
          <w:kern w:val="0"/>
          <w:rtl/>
          <w14:ligatures w14:val="none"/>
        </w:rPr>
        <w:t xml:space="preserve">من أن </w:t>
      </w:r>
      <w:r w:rsidR="00D5698B" w:rsidRPr="00CD431C">
        <w:rPr>
          <w:rFonts w:eastAsia="Simplified Arabic" w:cs="Calibri"/>
          <w:kern w:val="0"/>
          <w:rtl/>
          <w14:ligatures w14:val="none"/>
        </w:rPr>
        <w:t xml:space="preserve">جميع الاستثمارات كانت تحقق الأداء المتوقع </w:t>
      </w:r>
      <w:r w:rsidR="005B6C04" w:rsidRPr="00CD431C">
        <w:rPr>
          <w:rFonts w:eastAsia="Simplified Arabic" w:cs="Calibri"/>
          <w:kern w:val="0"/>
          <w:rtl/>
          <w14:ligatures w14:val="none"/>
        </w:rPr>
        <w:t xml:space="preserve">خلال الفترة قيد </w:t>
      </w:r>
      <w:r w:rsidR="00B63AD3" w:rsidRPr="00CD431C">
        <w:rPr>
          <w:rFonts w:eastAsia="Simplified Arabic" w:cs="Calibri"/>
          <w:kern w:val="0"/>
          <w:rtl/>
          <w14:ligatures w14:val="none"/>
        </w:rPr>
        <w:t xml:space="preserve">النظر، </w:t>
      </w:r>
      <w:r w:rsidR="009409A6" w:rsidRPr="00CD431C">
        <w:rPr>
          <w:rFonts w:eastAsia="Simplified Arabic" w:cs="Calibri"/>
          <w:kern w:val="0"/>
          <w:rtl/>
          <w14:ligatures w14:val="none"/>
        </w:rPr>
        <w:t>حيث تمت إدارة جميع الاستثمارات وفقاً لاستراتيجية الاستثمار ولم يبلغ أمين الحفظ عن أي مخالفات</w:t>
      </w:r>
      <w:r w:rsidR="00D5698B" w:rsidRPr="00CD431C">
        <w:rPr>
          <w:rFonts w:eastAsia="Simplified Arabic" w:cs="Calibri"/>
          <w:kern w:val="0"/>
          <w:rtl/>
          <w14:ligatures w14:val="none"/>
        </w:rPr>
        <w:t xml:space="preserve">. </w:t>
      </w:r>
      <w:r w:rsidR="00030AF6" w:rsidRPr="00CD431C">
        <w:rPr>
          <w:rFonts w:eastAsia="Simplified Arabic" w:cs="Calibri"/>
          <w:kern w:val="0"/>
          <w:rtl/>
          <w14:ligatures w14:val="none"/>
        </w:rPr>
        <w:t xml:space="preserve">ومع ذلك، أوصت اللجنة الأمانة العامة بالنظر في إجراء </w:t>
      </w:r>
      <w:r w:rsidR="008C7393" w:rsidRPr="00CD431C">
        <w:rPr>
          <w:rFonts w:eastAsia="Simplified Arabic" w:cs="Calibri"/>
          <w:kern w:val="0"/>
          <w:rtl/>
          <w14:ligatures w14:val="none"/>
        </w:rPr>
        <w:t xml:space="preserve">اختبار تحمل كل سنتين إلى ثلاث سنوات لتقييم مدى كفاية التنويع </w:t>
      </w:r>
      <w:r w:rsidR="009165C1" w:rsidRPr="00CD431C">
        <w:rPr>
          <w:rFonts w:eastAsia="Simplified Arabic" w:cs="Calibri"/>
          <w:kern w:val="0"/>
          <w:rtl/>
          <w14:ligatures w14:val="none"/>
        </w:rPr>
        <w:t xml:space="preserve">والنظر في </w:t>
      </w:r>
      <w:r w:rsidR="002525DD" w:rsidRPr="00CD431C">
        <w:rPr>
          <w:rFonts w:eastAsia="Simplified Arabic" w:cs="Calibri"/>
          <w:kern w:val="0"/>
          <w:rtl/>
          <w14:ligatures w14:val="none"/>
        </w:rPr>
        <w:t>توسيع النطاق الجغرافي ضمن فئات الأصول</w:t>
      </w:r>
      <w:r w:rsidR="009409A6" w:rsidRPr="00CD431C">
        <w:rPr>
          <w:rFonts w:eastAsia="Simplified Arabic" w:cs="Calibri"/>
          <w:kern w:val="0"/>
          <w:rtl/>
          <w14:ligatures w14:val="none"/>
        </w:rPr>
        <w:t>.</w:t>
      </w:r>
    </w:p>
    <w:p w14:paraId="6E0C3AC0" w14:textId="77777777" w:rsidR="002574A3" w:rsidRPr="00CD431C" w:rsidRDefault="002574A3" w:rsidP="002516E6">
      <w:pPr>
        <w:spacing w:before="0" w:after="0"/>
        <w:rPr>
          <w:rFonts w:eastAsia="Times New Roman" w:cs="Calibri"/>
          <w:kern w:val="0"/>
          <w14:ligatures w14:val="none"/>
        </w:rPr>
      </w:pPr>
    </w:p>
    <w:p w14:paraId="63FC0AF7" w14:textId="77777777" w:rsidR="002574A3" w:rsidRPr="00CD431C" w:rsidRDefault="002516E6" w:rsidP="002574A3">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 xml:space="preserve">نظام تخطيط موارد المؤسسة (ERP) </w:t>
      </w:r>
    </w:p>
    <w:p w14:paraId="6D6DB48B" w14:textId="77777777" w:rsidR="002574A3" w:rsidRPr="00CD431C" w:rsidRDefault="002574A3" w:rsidP="002516E6">
      <w:pPr>
        <w:spacing w:before="0" w:after="0"/>
        <w:rPr>
          <w:rFonts w:eastAsia="Times New Roman" w:cs="Calibri"/>
          <w:kern w:val="0"/>
          <w14:ligatures w14:val="none"/>
        </w:rPr>
      </w:pPr>
    </w:p>
    <w:p w14:paraId="72068070" w14:textId="22DB322E"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تلقت اللجنة تحديثات منتظمة بشأن مشروع "تحول AIMS" (نظام تخطيط موارد المؤسسات الجديد للويبو). ولاحظت اللجنة أن من المتوقع تنفيذ المرحلة الأولى (إدارة الأداء) بحلول أوائل عام 2026، وأن المشروع لا يزال يسير على المسار الصحيح وفي حدود الميزانية.</w:t>
      </w:r>
    </w:p>
    <w:p w14:paraId="0C6FD7E0" w14:textId="77777777" w:rsidR="00BA3044" w:rsidRPr="00CD431C" w:rsidRDefault="00BA3044" w:rsidP="00B001AC">
      <w:pPr>
        <w:spacing w:before="0" w:after="0"/>
        <w:rPr>
          <w:rFonts w:eastAsia="Times New Roman" w:cs="Calibri"/>
          <w:kern w:val="0"/>
          <w14:ligatures w14:val="none"/>
        </w:rPr>
      </w:pPr>
    </w:p>
    <w:p w14:paraId="5E7AE6EC" w14:textId="77777777" w:rsidR="002574A3" w:rsidRPr="00CD431C" w:rsidRDefault="002516E6" w:rsidP="002574A3">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 xml:space="preserve">حوكمة البيانات </w:t>
      </w:r>
    </w:p>
    <w:p w14:paraId="27FDCB80" w14:textId="77777777" w:rsidR="002574A3" w:rsidRPr="00CD431C" w:rsidRDefault="002574A3" w:rsidP="002516E6">
      <w:pPr>
        <w:spacing w:before="0" w:after="0"/>
        <w:rPr>
          <w:rFonts w:eastAsia="Times New Roman" w:cs="Calibri"/>
          <w:kern w:val="0"/>
          <w14:ligatures w14:val="none"/>
        </w:rPr>
      </w:pPr>
    </w:p>
    <w:p w14:paraId="7E7A3FF8" w14:textId="7D19CEB3" w:rsidR="002516E6" w:rsidRPr="00CD431C" w:rsidRDefault="002516E6" w:rsidP="002574A3">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استعرضت اللجنة آخر المستجدات بشأن مبادرة الويبو لإدارة البيانات وحوكمتها، بما في ذلك خارطة طريق استراتيجية الويبو للبيانات والتحليلات</w:t>
      </w:r>
      <w:r w:rsidR="00D75544" w:rsidRPr="00CD431C">
        <w:rPr>
          <w:rFonts w:eastAsia="Simplified Arabic" w:cs="Calibri"/>
          <w:kern w:val="0"/>
          <w:rtl/>
          <w14:ligatures w14:val="none"/>
        </w:rPr>
        <w:t xml:space="preserve">. </w:t>
      </w:r>
      <w:r w:rsidR="00670930" w:rsidRPr="00CD431C">
        <w:rPr>
          <w:rFonts w:eastAsia="Simplified Arabic" w:cs="Calibri"/>
          <w:kern w:val="0"/>
          <w:rtl/>
          <w14:ligatures w14:val="none"/>
        </w:rPr>
        <w:t xml:space="preserve">وسلطت الأمانة الضوء </w:t>
      </w:r>
      <w:r w:rsidR="007620E2" w:rsidRPr="00CD431C">
        <w:rPr>
          <w:rFonts w:eastAsia="Simplified Arabic" w:cs="Calibri"/>
          <w:kern w:val="0"/>
          <w:rtl/>
          <w14:ligatures w14:val="none"/>
        </w:rPr>
        <w:t xml:space="preserve">على </w:t>
      </w:r>
      <w:r w:rsidRPr="00CD431C">
        <w:rPr>
          <w:rFonts w:eastAsia="Simplified Arabic" w:cs="Calibri"/>
          <w:kern w:val="0"/>
          <w:rtl/>
          <w14:ligatures w14:val="none"/>
        </w:rPr>
        <w:t xml:space="preserve">التحديات </w:t>
      </w:r>
      <w:r w:rsidR="007620E2" w:rsidRPr="00CD431C">
        <w:rPr>
          <w:rFonts w:eastAsia="Simplified Arabic" w:cs="Calibri"/>
          <w:kern w:val="0"/>
          <w:rtl/>
          <w14:ligatures w14:val="none"/>
        </w:rPr>
        <w:t xml:space="preserve">مثل </w:t>
      </w:r>
      <w:r w:rsidR="00F10E6E" w:rsidRPr="00CD431C">
        <w:rPr>
          <w:rFonts w:eastAsia="Simplified Arabic" w:cs="Calibri"/>
          <w:kern w:val="0"/>
          <w:rtl/>
          <w14:ligatures w14:val="none"/>
        </w:rPr>
        <w:t xml:space="preserve">عدم توازن </w:t>
      </w:r>
      <w:r w:rsidRPr="00CD431C">
        <w:rPr>
          <w:rFonts w:eastAsia="Simplified Arabic" w:cs="Calibri"/>
          <w:kern w:val="0"/>
          <w:rtl/>
          <w14:ligatures w14:val="none"/>
        </w:rPr>
        <w:t xml:space="preserve">نضج البيانات </w:t>
      </w:r>
      <w:r w:rsidR="00681B27" w:rsidRPr="00CD431C">
        <w:rPr>
          <w:rFonts w:eastAsia="Simplified Arabic" w:cs="Calibri"/>
          <w:kern w:val="0"/>
          <w:rtl/>
          <w14:ligatures w14:val="none"/>
        </w:rPr>
        <w:t>وعزلها</w:t>
      </w:r>
      <w:r w:rsidR="003230D7" w:rsidRPr="00CD431C">
        <w:rPr>
          <w:rFonts w:eastAsia="Simplified Arabic" w:cs="Calibri"/>
          <w:kern w:val="0"/>
          <w:rtl/>
          <w14:ligatures w14:val="none"/>
        </w:rPr>
        <w:t xml:space="preserve">، مع إعطاء الأولوية </w:t>
      </w:r>
      <w:r w:rsidRPr="00CD431C">
        <w:rPr>
          <w:rFonts w:eastAsia="Simplified Arabic" w:cs="Calibri"/>
          <w:kern w:val="0"/>
          <w:rtl/>
          <w14:ligatures w14:val="none"/>
        </w:rPr>
        <w:t xml:space="preserve">لإمكانية الوصول </w:t>
      </w:r>
      <w:r w:rsidR="00710BE5" w:rsidRPr="00CD431C">
        <w:rPr>
          <w:rFonts w:eastAsia="Simplified Arabic" w:cs="Calibri"/>
          <w:kern w:val="0"/>
          <w:rtl/>
          <w14:ligatures w14:val="none"/>
        </w:rPr>
        <w:t>إلى</w:t>
      </w:r>
      <w:r w:rsidR="00844AA7" w:rsidRPr="00CD431C">
        <w:rPr>
          <w:rFonts w:eastAsia="Simplified Arabic" w:cs="Calibri"/>
          <w:kern w:val="0"/>
          <w:rtl/>
          <w14:ligatures w14:val="none"/>
        </w:rPr>
        <w:t xml:space="preserve"> بيانات العملاء </w:t>
      </w:r>
      <w:r w:rsidR="00710BE5" w:rsidRPr="00CD431C">
        <w:rPr>
          <w:rFonts w:eastAsia="Simplified Arabic" w:cs="Calibri"/>
          <w:kern w:val="0"/>
          <w:rtl/>
          <w14:ligatures w14:val="none"/>
        </w:rPr>
        <w:t>واتساقها</w:t>
      </w:r>
      <w:r w:rsidRPr="00CD431C">
        <w:rPr>
          <w:rFonts w:eastAsia="Simplified Arabic" w:cs="Calibri"/>
          <w:kern w:val="0"/>
          <w:rtl/>
          <w14:ligatures w14:val="none"/>
        </w:rPr>
        <w:t>.</w:t>
      </w:r>
    </w:p>
    <w:p w14:paraId="1B9400B5" w14:textId="77777777" w:rsidR="00694AEF" w:rsidRPr="00CD431C" w:rsidRDefault="00694AEF" w:rsidP="007A039C">
      <w:pPr>
        <w:spacing w:before="0" w:after="0"/>
        <w:rPr>
          <w:rFonts w:eastAsia="Times New Roman" w:cs="Calibri"/>
          <w:kern w:val="0"/>
          <w14:ligatures w14:val="none"/>
        </w:rPr>
      </w:pPr>
    </w:p>
    <w:p w14:paraId="7AF6BA2C" w14:textId="100EB051" w:rsidR="007A039C" w:rsidRPr="00CD431C" w:rsidRDefault="007A039C" w:rsidP="007A039C">
      <w:pPr>
        <w:spacing w:before="0" w:after="0"/>
        <w:ind w:left="720"/>
        <w:rPr>
          <w:rFonts w:eastAsia="Times New Roman" w:cs="Calibri"/>
          <w:i/>
          <w:iCs/>
          <w:kern w:val="0"/>
          <w14:ligatures w14:val="none"/>
        </w:rPr>
      </w:pPr>
      <w:r w:rsidRPr="00CD431C">
        <w:rPr>
          <w:rFonts w:eastAsia="Simplified Arabic" w:cs="Calibri"/>
          <w:i/>
          <w:iCs/>
          <w:kern w:val="0"/>
          <w:rtl/>
          <w14:ligatures w14:val="none"/>
        </w:rPr>
        <w:t>تأثير الذكاء الاصطناعي على الملكية الفكرية، واستخدام الذكاء الاصطناعي في الويبو</w:t>
      </w:r>
    </w:p>
    <w:p w14:paraId="5CB4DAFF" w14:textId="77777777" w:rsidR="007A039C" w:rsidRPr="00CD431C" w:rsidRDefault="007A039C" w:rsidP="007A039C">
      <w:pPr>
        <w:spacing w:before="0" w:after="0"/>
        <w:ind w:left="720"/>
        <w:rPr>
          <w:rFonts w:eastAsia="Times New Roman" w:cs="Calibri"/>
          <w:i/>
          <w:iCs/>
          <w:kern w:val="0"/>
          <w14:ligatures w14:val="none"/>
        </w:rPr>
      </w:pPr>
    </w:p>
    <w:p w14:paraId="1755CC06" w14:textId="00722C1B" w:rsidR="007A039C" w:rsidRPr="00CD431C" w:rsidRDefault="007A039C" w:rsidP="007A039C">
      <w:pPr>
        <w:numPr>
          <w:ilvl w:val="0"/>
          <w:numId w:val="20"/>
        </w:numPr>
        <w:spacing w:before="0" w:after="0"/>
        <w:ind w:left="0" w:firstLine="0"/>
        <w:rPr>
          <w:rFonts w:eastAsia="Times New Roman" w:cs="Calibri"/>
          <w:kern w:val="0"/>
          <w14:ligatures w14:val="none"/>
        </w:rPr>
      </w:pPr>
      <w:r w:rsidRPr="00CD431C">
        <w:rPr>
          <w:rFonts w:cs="Calibri"/>
          <w:rtl/>
          <w:lang w:eastAsia="zh-CN"/>
        </w:rPr>
        <w:t>وأُطلعت</w:t>
      </w:r>
      <w:r w:rsidRPr="00CD431C">
        <w:rPr>
          <w:rFonts w:eastAsia="Simplified Arabic" w:cs="Calibri"/>
          <w:kern w:val="0"/>
          <w:rtl/>
          <w14:ligatures w14:val="none"/>
        </w:rPr>
        <w:t xml:space="preserve"> اللجنة </w:t>
      </w:r>
      <w:r w:rsidRPr="00CD431C">
        <w:rPr>
          <w:rFonts w:cs="Calibri"/>
          <w:rtl/>
          <w:lang w:eastAsia="zh-CN"/>
        </w:rPr>
        <w:t xml:space="preserve">على عدد من القضايا الناشئة في مجال التقاء الذكاء الاصطناعي والملكية الفكرية، بما في ذلك حوار الويبو حول الملكية الفكرية والتكنولوجيات الرائدة، ومنصة تبادل البنية التحتية للذكاء الاصطناعي (AIII). وتواصل الويبو قيادة هذه المناقشات ومتابعة </w:t>
      </w:r>
      <w:r w:rsidRPr="00CD431C">
        <w:rPr>
          <w:rFonts w:cs="Calibri"/>
          <w:rtl/>
          <w:lang w:eastAsia="ja-JP"/>
        </w:rPr>
        <w:t>التطورات</w:t>
      </w:r>
      <w:r w:rsidRPr="00CD431C">
        <w:rPr>
          <w:rFonts w:cs="Calibri"/>
          <w:rtl/>
          <w:lang w:eastAsia="zh-CN"/>
        </w:rPr>
        <w:t xml:space="preserve"> العالمية بشأن هذه القضايا.</w:t>
      </w:r>
    </w:p>
    <w:p w14:paraId="296F215E" w14:textId="77777777" w:rsidR="007A039C" w:rsidRPr="00CD431C" w:rsidRDefault="007A039C" w:rsidP="007A039C">
      <w:pPr>
        <w:spacing w:before="0" w:after="0"/>
        <w:rPr>
          <w:rFonts w:eastAsia="Times New Roman" w:cs="Calibri"/>
          <w:kern w:val="0"/>
          <w14:ligatures w14:val="none"/>
        </w:rPr>
      </w:pPr>
    </w:p>
    <w:p w14:paraId="636418B5" w14:textId="4D75719B" w:rsidR="007A039C" w:rsidRPr="00CD431C" w:rsidRDefault="007A039C" w:rsidP="007A039C">
      <w:pPr>
        <w:numPr>
          <w:ilvl w:val="0"/>
          <w:numId w:val="20"/>
        </w:numPr>
        <w:spacing w:before="0" w:after="0"/>
        <w:ind w:left="0" w:firstLine="0"/>
        <w:rPr>
          <w:rFonts w:eastAsiaTheme="minorEastAsia" w:cs="Calibri"/>
          <w:kern w:val="0"/>
          <w14:ligatures w14:val="none"/>
        </w:rPr>
      </w:pPr>
      <w:r w:rsidRPr="00CD431C">
        <w:rPr>
          <w:rFonts w:eastAsia="Simplified Arabic" w:cs="Calibri"/>
          <w:kern w:val="0"/>
          <w:rtl/>
          <w14:ligatures w14:val="none"/>
        </w:rPr>
        <w:t xml:space="preserve">كما أُطلعت اللجنة على </w:t>
      </w:r>
      <w:r w:rsidRPr="00CD431C">
        <w:rPr>
          <w:rFonts w:eastAsiaTheme="minorEastAsia" w:cs="Calibri"/>
          <w:kern w:val="0"/>
          <w:rtl/>
          <w14:ligatures w14:val="none"/>
        </w:rPr>
        <w:t>استخدام الذكاء الاصطناعي داخل المنظمة، بما في ذلك المشاريع التجريبية والمشاريع وإدارة البيانات والسياسات والضوابط. ونوقشت هيكلية الإدارة، بما في ذلك فرقة العمل المعنية بالذكاء الاصطناعي، ونهج إطار عمل الذكاء الاصطناعي، ومجموعة تقييم الذكاء الاصطناعي، من بين أمور أخرى. وطلبت اللجنة من الأمانة تقديم تحديثات دورية بشأن هذه المواضيع الهامة في الاجتماعات المقبلة.</w:t>
      </w:r>
    </w:p>
    <w:p w14:paraId="2EF87BA7" w14:textId="77777777" w:rsidR="007A039C" w:rsidRPr="00CD431C" w:rsidRDefault="007A039C" w:rsidP="007A039C">
      <w:pPr>
        <w:spacing w:before="0" w:after="0"/>
        <w:rPr>
          <w:rFonts w:eastAsia="Times New Roman" w:cs="Calibri"/>
          <w:kern w:val="0"/>
          <w14:ligatures w14:val="none"/>
        </w:rPr>
      </w:pPr>
    </w:p>
    <w:p w14:paraId="568BD2F4" w14:textId="5B205386" w:rsidR="00BD06F2" w:rsidRPr="00CD431C" w:rsidRDefault="00CC4F54" w:rsidP="00BD06F2">
      <w:pPr>
        <w:spacing w:before="0" w:after="0"/>
        <w:ind w:firstLine="720"/>
        <w:rPr>
          <w:rFonts w:eastAsia="Times New Roman" w:cs="Calibri"/>
          <w:i/>
          <w:iCs/>
          <w:kern w:val="0"/>
          <w14:ligatures w14:val="none"/>
        </w:rPr>
      </w:pPr>
      <w:r w:rsidRPr="00CD431C">
        <w:rPr>
          <w:rFonts w:eastAsia="Simplified Arabic" w:cs="Calibri"/>
          <w:i/>
          <w:iCs/>
          <w:kern w:val="0"/>
          <w:rtl/>
          <w14:ligatures w14:val="none"/>
        </w:rPr>
        <w:t>التعديلات</w:t>
      </w:r>
      <w:r w:rsidR="00B375D0" w:rsidRPr="00CD431C">
        <w:rPr>
          <w:rFonts w:eastAsia="Simplified Arabic" w:cs="Calibri"/>
          <w:i/>
          <w:iCs/>
          <w:kern w:val="0"/>
          <w:rtl/>
          <w14:ligatures w14:val="none"/>
        </w:rPr>
        <w:t xml:space="preserve"> المقترحة </w:t>
      </w:r>
      <w:r w:rsidR="005A7B91" w:rsidRPr="00CD431C">
        <w:rPr>
          <w:rFonts w:eastAsia="Simplified Arabic" w:cs="Calibri"/>
          <w:i/>
          <w:iCs/>
          <w:kern w:val="0"/>
          <w:rtl/>
          <w14:ligatures w14:val="none"/>
        </w:rPr>
        <w:t xml:space="preserve">على </w:t>
      </w:r>
      <w:r w:rsidR="00BA0370" w:rsidRPr="00CD431C">
        <w:rPr>
          <w:rFonts w:eastAsia="Simplified Arabic" w:cs="Calibri"/>
          <w:i/>
          <w:iCs/>
          <w:kern w:val="0"/>
          <w:rtl/>
          <w14:ligatures w14:val="none"/>
        </w:rPr>
        <w:t xml:space="preserve">اختصاصات </w:t>
      </w:r>
      <w:r w:rsidR="005A7B91" w:rsidRPr="00CD431C">
        <w:rPr>
          <w:rFonts w:eastAsia="Simplified Arabic" w:cs="Calibri"/>
          <w:i/>
          <w:iCs/>
          <w:kern w:val="0"/>
          <w:rtl/>
          <w14:ligatures w14:val="none"/>
        </w:rPr>
        <w:t>اللجنة</w:t>
      </w:r>
    </w:p>
    <w:p w14:paraId="76371299" w14:textId="77777777" w:rsidR="00C04D22" w:rsidRPr="00CD431C" w:rsidRDefault="00C04D22" w:rsidP="00C04D22">
      <w:pPr>
        <w:spacing w:before="0" w:after="0"/>
        <w:rPr>
          <w:rFonts w:eastAsia="Times New Roman" w:cs="Calibri"/>
          <w:i/>
          <w:iCs/>
          <w:kern w:val="0"/>
          <w14:ligatures w14:val="none"/>
        </w:rPr>
      </w:pPr>
    </w:p>
    <w:p w14:paraId="3259EE4F" w14:textId="28C12872" w:rsidR="00591AD4" w:rsidRPr="00CD431C" w:rsidRDefault="00C04D22" w:rsidP="00A866A1">
      <w:pPr>
        <w:numPr>
          <w:ilvl w:val="0"/>
          <w:numId w:val="20"/>
        </w:numPr>
        <w:spacing w:before="0" w:after="0"/>
        <w:ind w:left="0" w:firstLine="0"/>
        <w:rPr>
          <w:rFonts w:cs="Calibri"/>
          <w:kern w:val="0"/>
        </w:rPr>
      </w:pPr>
      <w:r w:rsidRPr="00CD431C">
        <w:rPr>
          <w:rFonts w:eastAsia="Simplified Arabic" w:cs="Calibri"/>
          <w:kern w:val="0"/>
          <w:rtl/>
          <w14:ligatures w14:val="none"/>
        </w:rPr>
        <w:t xml:space="preserve">وفقاً </w:t>
      </w:r>
      <w:r w:rsidRPr="00CD431C">
        <w:rPr>
          <w:rFonts w:cs="Calibri"/>
          <w:kern w:val="0"/>
          <w:rtl/>
        </w:rPr>
        <w:t>لاختصاصاتها، تقوم اللجنة IAOC بمراجعة اختصاصاتها بشكل دوري مرة واحدة على الأقل كل ثلاث سنوات. تم تعديل الاختصاصات الحالية آخر مرة في عام 2023 واعتمدتها الجمعية العامة للويبو في 14 يوليو 2023 (الوثيقة A/64/13). وفي حين أن المراجعة من المفترض أن تتم عادةً في عام 2026، قررت اللجنة تأجيل مراجعتها وعرض أي تعديلات مقترحة على لجنة البرنامج والميزانية حتى عام 2027. واستند هذا القرار إلى اعتبارين رئيسيين. أولاً، سيسمح هذا القرار للجنة بإدراج الملاحظات والتوصيات الصادرة عن المراجعة الخارجية لعام 2026 لوظيفة اللجنة IAOC. ثانياً، يعيد هذا القرار مواءمة المراجعة التي تجري كل ثلاث سنوات مع دورة تناوب عضوية اللجنة، مما يضمن إجراء المراجعات المستقبلية عندما يكون لدى جميع الأعضاء الوقت الكافي للمساهمة بشكل هادف في أي تعديلات مقترحة.</w:t>
      </w:r>
      <w:bookmarkStart w:id="21" w:name="_Toc228374597"/>
    </w:p>
    <w:p w14:paraId="55AFAC2B" w14:textId="77777777" w:rsidR="00A866A1" w:rsidRPr="00CD431C" w:rsidRDefault="00A866A1" w:rsidP="00A866A1">
      <w:pPr>
        <w:spacing w:before="0" w:after="0"/>
        <w:rPr>
          <w:rFonts w:cs="Calibri"/>
          <w:kern w:val="0"/>
        </w:rPr>
      </w:pPr>
    </w:p>
    <w:p w14:paraId="5136C291" w14:textId="77777777" w:rsidR="00EB1E63" w:rsidRDefault="00EB1E63">
      <w:pPr>
        <w:bidi w:val="0"/>
        <w:rPr>
          <w:rFonts w:eastAsia="Simplified Arabic" w:cs="Calibri"/>
          <w:b/>
          <w:bCs/>
          <w:kern w:val="0"/>
          <w:rtl/>
          <w14:ligatures w14:val="none"/>
        </w:rPr>
      </w:pPr>
      <w:r>
        <w:rPr>
          <w:rFonts w:eastAsia="Simplified Arabic" w:cs="Calibri"/>
          <w:b/>
          <w:bCs/>
          <w:kern w:val="0"/>
          <w:rtl/>
          <w14:ligatures w14:val="none"/>
        </w:rPr>
        <w:br w:type="page"/>
      </w:r>
    </w:p>
    <w:p w14:paraId="32F513E4" w14:textId="7ADED24D" w:rsidR="002516E6" w:rsidRPr="00CD431C" w:rsidRDefault="002516E6" w:rsidP="00502570">
      <w:pPr>
        <w:keepNext/>
        <w:spacing w:before="0" w:after="0"/>
        <w:outlineLvl w:val="2"/>
        <w:rPr>
          <w:rFonts w:eastAsia="Times New Roman" w:cs="Calibri"/>
          <w:b/>
          <w:bCs/>
          <w:kern w:val="0"/>
          <w14:ligatures w14:val="none"/>
        </w:rPr>
      </w:pPr>
      <w:r w:rsidRPr="00CD431C">
        <w:rPr>
          <w:rFonts w:eastAsia="Simplified Arabic" w:cs="Calibri"/>
          <w:b/>
          <w:bCs/>
          <w:kern w:val="0"/>
          <w:rtl/>
          <w14:ligatures w14:val="none"/>
        </w:rPr>
        <w:lastRenderedPageBreak/>
        <w:t xml:space="preserve">رابعا </w:t>
      </w:r>
      <w:r w:rsidR="002574A3" w:rsidRPr="00CD431C">
        <w:rPr>
          <w:rFonts w:eastAsia="Simplified Arabic" w:cs="Calibri"/>
          <w:b/>
          <w:bCs/>
          <w:kern w:val="0"/>
          <w:rtl/>
          <w14:ligatures w14:val="none"/>
        </w:rPr>
        <w:tab/>
      </w:r>
      <w:r w:rsidRPr="00CD431C">
        <w:rPr>
          <w:rFonts w:eastAsia="Simplified Arabic" w:cs="Calibri"/>
          <w:b/>
          <w:bCs/>
          <w:kern w:val="0"/>
          <w:rtl/>
          <w14:ligatures w14:val="none"/>
        </w:rPr>
        <w:t>ملاحظات ختامية</w:t>
      </w:r>
      <w:bookmarkEnd w:id="21"/>
    </w:p>
    <w:p w14:paraId="655D8921" w14:textId="77777777" w:rsidR="002574A3" w:rsidRPr="00CD431C" w:rsidRDefault="002574A3" w:rsidP="00567318">
      <w:pPr>
        <w:spacing w:before="0" w:after="0"/>
        <w:rPr>
          <w:rFonts w:eastAsia="Times New Roman" w:cs="Calibri"/>
          <w:b/>
          <w:bCs/>
          <w:kern w:val="0"/>
          <w14:ligatures w14:val="none"/>
        </w:rPr>
      </w:pPr>
    </w:p>
    <w:p w14:paraId="7F08E2F9" w14:textId="77777777" w:rsidR="002516E6" w:rsidRPr="00CD431C" w:rsidRDefault="002516E6" w:rsidP="00567318">
      <w:pPr>
        <w:numPr>
          <w:ilvl w:val="0"/>
          <w:numId w:val="20"/>
        </w:numPr>
        <w:spacing w:before="0" w:after="0"/>
        <w:ind w:left="0" w:firstLine="0"/>
        <w:rPr>
          <w:rFonts w:eastAsia="Times New Roman" w:cs="Calibri"/>
          <w:kern w:val="0"/>
          <w14:ligatures w14:val="none"/>
        </w:rPr>
      </w:pPr>
      <w:r w:rsidRPr="00CD431C">
        <w:rPr>
          <w:rFonts w:eastAsia="Simplified Arabic" w:cs="Calibri"/>
          <w:kern w:val="0"/>
          <w:rtl/>
          <w14:ligatures w14:val="none"/>
        </w:rPr>
        <w:t>تود اللجنة أن تعرب عن تقديرها للمدير العام وموظفي الأمانة العامة والمراجع الخارجي لتوافرهم ووضوحهم وانفتاحهم في تفاعلاتهم المنتظمة مع اللجنة، وللمعلومات التي قدموها.</w:t>
      </w:r>
    </w:p>
    <w:p w14:paraId="2C447481" w14:textId="77777777" w:rsidR="00567318" w:rsidRPr="00CD431C" w:rsidRDefault="00567318" w:rsidP="00D41584">
      <w:pPr>
        <w:spacing w:before="720" w:after="0"/>
        <w:ind w:left="5760"/>
        <w:rPr>
          <w:rFonts w:cs="Calibri"/>
        </w:rPr>
      </w:pPr>
      <w:r w:rsidRPr="00CD431C">
        <w:rPr>
          <w:rFonts w:cs="Calibri"/>
          <w:rtl/>
        </w:rPr>
        <w:t xml:space="preserve">[نهاية الوثيقة] </w:t>
      </w:r>
    </w:p>
    <w:p w14:paraId="7B8406C4" w14:textId="77777777" w:rsidR="008A3958" w:rsidRPr="00CD431C" w:rsidRDefault="008A3958" w:rsidP="002516E6">
      <w:pPr>
        <w:spacing w:before="0" w:after="0"/>
        <w:rPr>
          <w:rFonts w:cs="Calibri"/>
        </w:rPr>
      </w:pPr>
    </w:p>
    <w:sectPr w:rsidR="008A3958" w:rsidRPr="00CD431C" w:rsidSect="00FE5A7E">
      <w:headerReference w:type="default" r:id="rId17"/>
      <w:pgSz w:w="11909" w:h="16834"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2836" w14:textId="77777777" w:rsidR="00592835" w:rsidRDefault="00592835" w:rsidP="006312A7">
      <w:pPr>
        <w:spacing w:after="0"/>
      </w:pPr>
      <w:r>
        <w:rPr>
          <w:rtl/>
        </w:rPr>
        <w:separator/>
      </w:r>
    </w:p>
  </w:endnote>
  <w:endnote w:type="continuationSeparator" w:id="0">
    <w:p w14:paraId="2379BE1B" w14:textId="77777777" w:rsidR="00592835" w:rsidRDefault="00592835" w:rsidP="006312A7">
      <w:pPr>
        <w:spacing w:after="0"/>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plified Arabic">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1211" w14:textId="77777777" w:rsidR="00592835" w:rsidRDefault="00592835" w:rsidP="006312A7">
      <w:pPr>
        <w:spacing w:after="0"/>
      </w:pPr>
      <w:r>
        <w:rPr>
          <w:rtl/>
        </w:rPr>
        <w:separator/>
      </w:r>
    </w:p>
  </w:footnote>
  <w:footnote w:type="continuationSeparator" w:id="0">
    <w:p w14:paraId="57873047" w14:textId="77777777" w:rsidR="00592835" w:rsidRDefault="00592835" w:rsidP="006312A7">
      <w:pPr>
        <w:spacing w:after="0"/>
      </w:pPr>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3C52" w14:textId="5155D0F8" w:rsidR="00FE5A7E" w:rsidRDefault="003228DA" w:rsidP="005D579A">
    <w:pPr>
      <w:spacing w:before="0" w:after="0" w:line="259" w:lineRule="auto"/>
      <w:ind w:left="142"/>
      <w:jc w:val="right"/>
      <w:rPr>
        <w:rFonts w:eastAsia="Arial" w:cs="Arial"/>
        <w:color w:val="000000"/>
        <w:kern w:val="0"/>
        <w14:ligatures w14:val="none"/>
      </w:rPr>
    </w:pPr>
    <w:r>
      <w:rPr>
        <w:rFonts w:eastAsia="Arial" w:cs="Arial"/>
        <w:color w:val="000000"/>
        <w:kern w:val="0"/>
        <w14:ligatures w14:val="none"/>
      </w:rPr>
      <w:t>WO/PBC/40/2</w:t>
    </w:r>
  </w:p>
  <w:p w14:paraId="145DE7B0" w14:textId="3B45A8F0" w:rsidR="00FE5A7E" w:rsidRDefault="00FE5A7E" w:rsidP="005D579A">
    <w:pPr>
      <w:spacing w:before="0" w:after="0" w:line="259" w:lineRule="auto"/>
      <w:ind w:left="142"/>
      <w:jc w:val="right"/>
      <w:rPr>
        <w:rFonts w:eastAsia="Arial" w:cs="Arial"/>
        <w:noProof/>
        <w:color w:val="000000"/>
        <w:kern w:val="0"/>
        <w14:ligatures w14:val="none"/>
      </w:rPr>
    </w:pPr>
    <w:r w:rsidRPr="00A20E42">
      <w:rPr>
        <w:rFonts w:eastAsia="Simplified Arabic" w:cs="Simplified Arabic"/>
        <w:color w:val="000000"/>
        <w:kern w:val="0"/>
        <w:rtl/>
        <w14:ligatures w14:val="none"/>
      </w:rPr>
      <w:fldChar w:fldCharType="begin"/>
    </w:r>
    <w:r w:rsidRPr="00A20E42">
      <w:rPr>
        <w:rFonts w:eastAsia="Simplified Arabic" w:cs="Simplified Arabic"/>
        <w:color w:val="000000"/>
        <w:kern w:val="0"/>
        <w:rtl/>
        <w14:ligatures w14:val="none"/>
      </w:rPr>
      <w:instrText xml:space="preserve"> PAGE   \* MERGEFORMAT </w:instrText>
    </w:r>
    <w:r w:rsidRPr="00A20E42">
      <w:rPr>
        <w:rFonts w:eastAsia="Simplified Arabic" w:cs="Simplified Arabic"/>
        <w:color w:val="000000"/>
        <w:kern w:val="0"/>
        <w:rtl/>
        <w14:ligatures w14:val="none"/>
      </w:rPr>
      <w:fldChar w:fldCharType="separate"/>
    </w:r>
    <w:r w:rsidRPr="00A20E42">
      <w:rPr>
        <w:rFonts w:eastAsia="Simplified Arabic" w:cs="Simplified Arabic"/>
        <w:noProof/>
        <w:color w:val="000000"/>
        <w:kern w:val="0"/>
        <w:rtl/>
        <w14:ligatures w14:val="none"/>
      </w:rPr>
      <w:t>1</w:t>
    </w:r>
    <w:r w:rsidRPr="00A20E42">
      <w:rPr>
        <w:rFonts w:eastAsia="Simplified Arabic" w:cs="Simplified Arabic"/>
        <w:noProof/>
        <w:color w:val="000000"/>
        <w:kern w:val="0"/>
        <w:rtl/>
        <w14:ligatures w14:val="none"/>
      </w:rPr>
      <w:fldChar w:fldCharType="end"/>
    </w:r>
  </w:p>
  <w:p w14:paraId="718E12DE" w14:textId="77777777" w:rsidR="00FE5A7E" w:rsidRDefault="00FE5A7E" w:rsidP="005D579A">
    <w:pPr>
      <w:spacing w:before="0" w:after="0" w:line="259" w:lineRule="auto"/>
      <w:ind w:left="142"/>
      <w:jc w:val="right"/>
      <w:rPr>
        <w:rFonts w:eastAsia="Arial" w:cs="Arial"/>
        <w:noProof/>
        <w:color w:val="000000"/>
        <w:kern w:val="0"/>
        <w14:ligatures w14:val="none"/>
      </w:rPr>
    </w:pPr>
  </w:p>
  <w:p w14:paraId="7276B6DF" w14:textId="77777777" w:rsidR="00FE5A7E" w:rsidRPr="005D579A" w:rsidRDefault="00FE5A7E" w:rsidP="005D579A">
    <w:pPr>
      <w:spacing w:before="0" w:after="0" w:line="259" w:lineRule="auto"/>
      <w:ind w:left="142"/>
      <w:jc w:val="right"/>
      <w:rPr>
        <w:rFonts w:eastAsia="Arial" w:cs="Arial"/>
        <w:color w:val="000000"/>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05C0208"/>
    <w:multiLevelType w:val="multilevel"/>
    <w:tmpl w:val="D3DC51D0"/>
    <w:lvl w:ilvl="0">
      <w:start w:val="6"/>
      <w:numFmt w:val="decimal"/>
      <w:lvlText w:val="%1."/>
      <w:lvlJc w:val="left"/>
      <w:pPr>
        <w:tabs>
          <w:tab w:val="num" w:pos="720"/>
        </w:tabs>
        <w:ind w:left="720" w:hanging="360"/>
      </w:pPr>
    </w:lvl>
    <w:lvl w:ilvl="1">
      <w:start w:val="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B3852"/>
    <w:multiLevelType w:val="multilevel"/>
    <w:tmpl w:val="AE0C78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82F1A0E"/>
    <w:multiLevelType w:val="multilevel"/>
    <w:tmpl w:val="87AC34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0B3873"/>
    <w:multiLevelType w:val="multilevel"/>
    <w:tmpl w:val="93EC4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51B4C"/>
    <w:multiLevelType w:val="multilevel"/>
    <w:tmpl w:val="F45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132740"/>
    <w:multiLevelType w:val="multilevel"/>
    <w:tmpl w:val="F22C13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3B19FF"/>
    <w:multiLevelType w:val="hybridMultilevel"/>
    <w:tmpl w:val="680C1982"/>
    <w:lvl w:ilvl="0" w:tplc="4E9ADD62">
      <w:start w:val="1"/>
      <w:numFmt w:val="decimal"/>
      <w:lvlText w:val="%1."/>
      <w:lvlJc w:val="left"/>
      <w:pPr>
        <w:ind w:left="5220" w:hanging="360"/>
      </w:pPr>
      <w:rPr>
        <w:rFonts w:ascii="Arial" w:eastAsia="SimSun" w:hAnsi="Arial" w:cs="Arial"/>
        <w:b w:val="0"/>
        <w:bCs w:val="0"/>
        <w:i w:val="0"/>
        <w:iCs/>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arabicAlpha"/>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arabicAlpha"/>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43BCB"/>
    <w:multiLevelType w:val="multilevel"/>
    <w:tmpl w:val="59021B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806A41"/>
    <w:multiLevelType w:val="hybridMultilevel"/>
    <w:tmpl w:val="3D8484D0"/>
    <w:lvl w:ilvl="0" w:tplc="8988A146">
      <w:start w:val="1"/>
      <w:numFmt w:val="decimal"/>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8198B"/>
    <w:multiLevelType w:val="multilevel"/>
    <w:tmpl w:val="1A548BC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C019A"/>
    <w:multiLevelType w:val="multilevel"/>
    <w:tmpl w:val="4BCAFF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D0B82"/>
    <w:multiLevelType w:val="multilevel"/>
    <w:tmpl w:val="61E85F1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6E36A3"/>
    <w:multiLevelType w:val="multilevel"/>
    <w:tmpl w:val="790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070C8"/>
    <w:multiLevelType w:val="multilevel"/>
    <w:tmpl w:val="D14E3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30B7F"/>
    <w:multiLevelType w:val="multilevel"/>
    <w:tmpl w:val="5BB81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A86935"/>
    <w:multiLevelType w:val="multilevel"/>
    <w:tmpl w:val="BFF4AD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23FA2"/>
    <w:multiLevelType w:val="multilevel"/>
    <w:tmpl w:val="F5E87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E0FA0"/>
    <w:multiLevelType w:val="multilevel"/>
    <w:tmpl w:val="4C7465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42DF3"/>
    <w:multiLevelType w:val="multilevel"/>
    <w:tmpl w:val="E89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3566A"/>
    <w:multiLevelType w:val="multilevel"/>
    <w:tmpl w:val="E3469E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047A63"/>
    <w:multiLevelType w:val="multilevel"/>
    <w:tmpl w:val="033A20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E5E41"/>
    <w:multiLevelType w:val="multilevel"/>
    <w:tmpl w:val="41F01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39"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lpha"/>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arabicAlph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131429"/>
    <w:multiLevelType w:val="multilevel"/>
    <w:tmpl w:val="1FA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4265CA"/>
    <w:multiLevelType w:val="multilevel"/>
    <w:tmpl w:val="0409001D"/>
    <w:lvl w:ilvl="0">
      <w:start w:val="1"/>
      <w:numFmt w:val="decimal"/>
      <w:lvlText w:val="%1)"/>
      <w:lvlJc w:val="left"/>
      <w:pPr>
        <w:ind w:left="360" w:hanging="360"/>
      </w:pPr>
    </w:lvl>
    <w:lvl w:ilvl="1">
      <w:start w:val="1"/>
      <w:numFmt w:val="arabicAlph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arabicAlpha"/>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arabicAlpha"/>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43"/>
  </w:num>
  <w:num w:numId="12" w16cid:durableId="202795967">
    <w:abstractNumId w:val="32"/>
  </w:num>
  <w:num w:numId="13" w16cid:durableId="1947343053">
    <w:abstractNumId w:val="19"/>
  </w:num>
  <w:num w:numId="14" w16cid:durableId="342900915">
    <w:abstractNumId w:val="36"/>
  </w:num>
  <w:num w:numId="15" w16cid:durableId="1455171063">
    <w:abstractNumId w:val="15"/>
  </w:num>
  <w:num w:numId="16" w16cid:durableId="1305965883">
    <w:abstractNumId w:val="24"/>
  </w:num>
  <w:num w:numId="17" w16cid:durableId="959340432">
    <w:abstractNumId w:val="39"/>
  </w:num>
  <w:num w:numId="18" w16cid:durableId="1665159429">
    <w:abstractNumId w:val="41"/>
  </w:num>
  <w:num w:numId="19" w16cid:durableId="739208249">
    <w:abstractNumId w:val="42"/>
  </w:num>
  <w:num w:numId="20" w16cid:durableId="409473008">
    <w:abstractNumId w:val="16"/>
  </w:num>
  <w:num w:numId="21" w16cid:durableId="2118942680">
    <w:abstractNumId w:val="14"/>
  </w:num>
  <w:num w:numId="22" w16cid:durableId="944078411">
    <w:abstractNumId w:val="33"/>
  </w:num>
  <w:num w:numId="23" w16cid:durableId="951087568">
    <w:abstractNumId w:val="28"/>
  </w:num>
  <w:num w:numId="24" w16cid:durableId="1755205418">
    <w:abstractNumId w:val="10"/>
  </w:num>
  <w:num w:numId="25" w16cid:durableId="984698076">
    <w:abstractNumId w:val="31"/>
  </w:num>
  <w:num w:numId="26" w16cid:durableId="2052150380">
    <w:abstractNumId w:val="37"/>
  </w:num>
  <w:num w:numId="27" w16cid:durableId="2091929973">
    <w:abstractNumId w:val="11"/>
  </w:num>
  <w:num w:numId="28" w16cid:durableId="809129347">
    <w:abstractNumId w:val="23"/>
  </w:num>
  <w:num w:numId="29" w16cid:durableId="745228659">
    <w:abstractNumId w:val="26"/>
  </w:num>
  <w:num w:numId="30" w16cid:durableId="1662196515">
    <w:abstractNumId w:val="13"/>
  </w:num>
  <w:num w:numId="31" w16cid:durableId="1155221416">
    <w:abstractNumId w:val="30"/>
  </w:num>
  <w:num w:numId="32" w16cid:durableId="1746802818">
    <w:abstractNumId w:val="29"/>
  </w:num>
  <w:num w:numId="33" w16cid:durableId="1462574659">
    <w:abstractNumId w:val="35"/>
  </w:num>
  <w:num w:numId="34" w16cid:durableId="19208111">
    <w:abstractNumId w:val="17"/>
  </w:num>
  <w:num w:numId="35" w16cid:durableId="790826426">
    <w:abstractNumId w:val="27"/>
  </w:num>
  <w:num w:numId="36" w16cid:durableId="1876892184">
    <w:abstractNumId w:val="34"/>
  </w:num>
  <w:num w:numId="37" w16cid:durableId="769862129">
    <w:abstractNumId w:val="25"/>
  </w:num>
  <w:num w:numId="38" w16cid:durableId="149829449">
    <w:abstractNumId w:val="20"/>
  </w:num>
  <w:num w:numId="39" w16cid:durableId="1831604786">
    <w:abstractNumId w:val="22"/>
  </w:num>
  <w:num w:numId="40" w16cid:durableId="745495315">
    <w:abstractNumId w:val="21"/>
  </w:num>
  <w:num w:numId="41" w16cid:durableId="1998799413">
    <w:abstractNumId w:val="18"/>
  </w:num>
  <w:num w:numId="42" w16cid:durableId="602224601">
    <w:abstractNumId w:val="38"/>
  </w:num>
  <w:num w:numId="43" w16cid:durableId="862980429">
    <w:abstractNumId w:val="12"/>
  </w:num>
  <w:num w:numId="44" w16cid:durableId="13563457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E6"/>
    <w:rsid w:val="00001D83"/>
    <w:rsid w:val="00002DB3"/>
    <w:rsid w:val="000052C0"/>
    <w:rsid w:val="0000569A"/>
    <w:rsid w:val="00012988"/>
    <w:rsid w:val="000252DC"/>
    <w:rsid w:val="00025C13"/>
    <w:rsid w:val="00027786"/>
    <w:rsid w:val="00030AF6"/>
    <w:rsid w:val="000358C5"/>
    <w:rsid w:val="00037BB4"/>
    <w:rsid w:val="000424BB"/>
    <w:rsid w:val="00044601"/>
    <w:rsid w:val="00050B7B"/>
    <w:rsid w:val="000551F0"/>
    <w:rsid w:val="0006081D"/>
    <w:rsid w:val="00064A2A"/>
    <w:rsid w:val="00070E48"/>
    <w:rsid w:val="00072B7B"/>
    <w:rsid w:val="00073BB1"/>
    <w:rsid w:val="000749C2"/>
    <w:rsid w:val="000776B8"/>
    <w:rsid w:val="00080F18"/>
    <w:rsid w:val="000A4706"/>
    <w:rsid w:val="000B4E81"/>
    <w:rsid w:val="000B7A16"/>
    <w:rsid w:val="000C3E4B"/>
    <w:rsid w:val="000C4561"/>
    <w:rsid w:val="000C4BC5"/>
    <w:rsid w:val="000F0394"/>
    <w:rsid w:val="000F4D9E"/>
    <w:rsid w:val="000F4EE0"/>
    <w:rsid w:val="00110370"/>
    <w:rsid w:val="00112A96"/>
    <w:rsid w:val="001208FC"/>
    <w:rsid w:val="0012678D"/>
    <w:rsid w:val="00136212"/>
    <w:rsid w:val="001366C2"/>
    <w:rsid w:val="001378DB"/>
    <w:rsid w:val="00141DC0"/>
    <w:rsid w:val="00143096"/>
    <w:rsid w:val="00163232"/>
    <w:rsid w:val="00165B75"/>
    <w:rsid w:val="00167133"/>
    <w:rsid w:val="00174FC7"/>
    <w:rsid w:val="001801C4"/>
    <w:rsid w:val="0018573A"/>
    <w:rsid w:val="00193B50"/>
    <w:rsid w:val="001A7FC8"/>
    <w:rsid w:val="001B1D7B"/>
    <w:rsid w:val="001B514B"/>
    <w:rsid w:val="001C7A1C"/>
    <w:rsid w:val="001D029B"/>
    <w:rsid w:val="001D2B71"/>
    <w:rsid w:val="001F1C21"/>
    <w:rsid w:val="002215C4"/>
    <w:rsid w:val="00233291"/>
    <w:rsid w:val="00243A67"/>
    <w:rsid w:val="0024752C"/>
    <w:rsid w:val="002516E6"/>
    <w:rsid w:val="00252374"/>
    <w:rsid w:val="002525DD"/>
    <w:rsid w:val="002574A3"/>
    <w:rsid w:val="0026015C"/>
    <w:rsid w:val="0026209B"/>
    <w:rsid w:val="00262D83"/>
    <w:rsid w:val="00264CD1"/>
    <w:rsid w:val="002660B3"/>
    <w:rsid w:val="00272CB7"/>
    <w:rsid w:val="002744FB"/>
    <w:rsid w:val="002779A7"/>
    <w:rsid w:val="002863CC"/>
    <w:rsid w:val="00286CF4"/>
    <w:rsid w:val="002955E9"/>
    <w:rsid w:val="002A2F85"/>
    <w:rsid w:val="002A404A"/>
    <w:rsid w:val="002A4984"/>
    <w:rsid w:val="002B1A7B"/>
    <w:rsid w:val="002B3523"/>
    <w:rsid w:val="002B406B"/>
    <w:rsid w:val="002B4A29"/>
    <w:rsid w:val="002C384A"/>
    <w:rsid w:val="002C6B4F"/>
    <w:rsid w:val="002D0BD0"/>
    <w:rsid w:val="002E109E"/>
    <w:rsid w:val="002E7C3E"/>
    <w:rsid w:val="00301A90"/>
    <w:rsid w:val="00302FED"/>
    <w:rsid w:val="003076B0"/>
    <w:rsid w:val="003125B8"/>
    <w:rsid w:val="00316051"/>
    <w:rsid w:val="003228DA"/>
    <w:rsid w:val="003230D7"/>
    <w:rsid w:val="00330DC7"/>
    <w:rsid w:val="00331E02"/>
    <w:rsid w:val="00334CC2"/>
    <w:rsid w:val="00341FEF"/>
    <w:rsid w:val="00344323"/>
    <w:rsid w:val="00344848"/>
    <w:rsid w:val="003457BC"/>
    <w:rsid w:val="0036135A"/>
    <w:rsid w:val="00365A53"/>
    <w:rsid w:val="00373835"/>
    <w:rsid w:val="003768B8"/>
    <w:rsid w:val="003772F3"/>
    <w:rsid w:val="00381601"/>
    <w:rsid w:val="003A2F60"/>
    <w:rsid w:val="003B6291"/>
    <w:rsid w:val="003B7CC2"/>
    <w:rsid w:val="003C1CB9"/>
    <w:rsid w:val="003C3D1E"/>
    <w:rsid w:val="003C7AB2"/>
    <w:rsid w:val="003D0444"/>
    <w:rsid w:val="003E1766"/>
    <w:rsid w:val="003E3338"/>
    <w:rsid w:val="003F2908"/>
    <w:rsid w:val="004019A0"/>
    <w:rsid w:val="00403553"/>
    <w:rsid w:val="004144A3"/>
    <w:rsid w:val="00414A6C"/>
    <w:rsid w:val="0042571F"/>
    <w:rsid w:val="004272FF"/>
    <w:rsid w:val="00432484"/>
    <w:rsid w:val="00434BA2"/>
    <w:rsid w:val="00443979"/>
    <w:rsid w:val="00444A80"/>
    <w:rsid w:val="004519F4"/>
    <w:rsid w:val="004576D9"/>
    <w:rsid w:val="0046696E"/>
    <w:rsid w:val="004677A5"/>
    <w:rsid w:val="00487446"/>
    <w:rsid w:val="004961E0"/>
    <w:rsid w:val="004B0B3C"/>
    <w:rsid w:val="004C33E1"/>
    <w:rsid w:val="004D160B"/>
    <w:rsid w:val="004E0B8B"/>
    <w:rsid w:val="004E194B"/>
    <w:rsid w:val="004E294C"/>
    <w:rsid w:val="004E5DFD"/>
    <w:rsid w:val="004E7B54"/>
    <w:rsid w:val="004F1BC9"/>
    <w:rsid w:val="0050010F"/>
    <w:rsid w:val="00502570"/>
    <w:rsid w:val="00514E6D"/>
    <w:rsid w:val="0052174B"/>
    <w:rsid w:val="00524D23"/>
    <w:rsid w:val="0052536F"/>
    <w:rsid w:val="0052696B"/>
    <w:rsid w:val="00526E71"/>
    <w:rsid w:val="00530615"/>
    <w:rsid w:val="00531B9B"/>
    <w:rsid w:val="00531DD3"/>
    <w:rsid w:val="00537997"/>
    <w:rsid w:val="00540B6B"/>
    <w:rsid w:val="00542750"/>
    <w:rsid w:val="00545EBD"/>
    <w:rsid w:val="0054621F"/>
    <w:rsid w:val="00547949"/>
    <w:rsid w:val="00554726"/>
    <w:rsid w:val="00556AA1"/>
    <w:rsid w:val="00557E54"/>
    <w:rsid w:val="00560DE6"/>
    <w:rsid w:val="00567318"/>
    <w:rsid w:val="00577721"/>
    <w:rsid w:val="00580A77"/>
    <w:rsid w:val="0058410B"/>
    <w:rsid w:val="00584280"/>
    <w:rsid w:val="005870C1"/>
    <w:rsid w:val="00590E81"/>
    <w:rsid w:val="00591AD4"/>
    <w:rsid w:val="00592835"/>
    <w:rsid w:val="0059707A"/>
    <w:rsid w:val="005973A0"/>
    <w:rsid w:val="005A7B91"/>
    <w:rsid w:val="005B2145"/>
    <w:rsid w:val="005B4D33"/>
    <w:rsid w:val="005B6C04"/>
    <w:rsid w:val="005C0B67"/>
    <w:rsid w:val="005D579A"/>
    <w:rsid w:val="005E7556"/>
    <w:rsid w:val="005E7834"/>
    <w:rsid w:val="0060269B"/>
    <w:rsid w:val="0061403A"/>
    <w:rsid w:val="00615A14"/>
    <w:rsid w:val="00623B15"/>
    <w:rsid w:val="00624256"/>
    <w:rsid w:val="006312A7"/>
    <w:rsid w:val="006351B7"/>
    <w:rsid w:val="006416DD"/>
    <w:rsid w:val="00646A3D"/>
    <w:rsid w:val="0065487C"/>
    <w:rsid w:val="00655CDA"/>
    <w:rsid w:val="006571C9"/>
    <w:rsid w:val="006626D7"/>
    <w:rsid w:val="00670930"/>
    <w:rsid w:val="00670CA7"/>
    <w:rsid w:val="00671601"/>
    <w:rsid w:val="00681B27"/>
    <w:rsid w:val="00685283"/>
    <w:rsid w:val="00686A5A"/>
    <w:rsid w:val="00687A3F"/>
    <w:rsid w:val="0069086C"/>
    <w:rsid w:val="00694AEF"/>
    <w:rsid w:val="006953A1"/>
    <w:rsid w:val="006A13C9"/>
    <w:rsid w:val="006A4214"/>
    <w:rsid w:val="006A7CDA"/>
    <w:rsid w:val="006D33E6"/>
    <w:rsid w:val="006E63E2"/>
    <w:rsid w:val="00705A63"/>
    <w:rsid w:val="00710BE5"/>
    <w:rsid w:val="007209E1"/>
    <w:rsid w:val="0072560C"/>
    <w:rsid w:val="007264DE"/>
    <w:rsid w:val="0073457C"/>
    <w:rsid w:val="007374B6"/>
    <w:rsid w:val="0073764B"/>
    <w:rsid w:val="00743064"/>
    <w:rsid w:val="00744A5F"/>
    <w:rsid w:val="00760A70"/>
    <w:rsid w:val="007620E2"/>
    <w:rsid w:val="00775CA9"/>
    <w:rsid w:val="00776ED9"/>
    <w:rsid w:val="00777E1E"/>
    <w:rsid w:val="00782DAE"/>
    <w:rsid w:val="00785D8A"/>
    <w:rsid w:val="00786F08"/>
    <w:rsid w:val="0079040C"/>
    <w:rsid w:val="00790CBC"/>
    <w:rsid w:val="00797522"/>
    <w:rsid w:val="007A039C"/>
    <w:rsid w:val="007A7468"/>
    <w:rsid w:val="007A7DA2"/>
    <w:rsid w:val="007B58DB"/>
    <w:rsid w:val="007C0A46"/>
    <w:rsid w:val="007C0FAD"/>
    <w:rsid w:val="007C1218"/>
    <w:rsid w:val="007E1586"/>
    <w:rsid w:val="007E2F88"/>
    <w:rsid w:val="007E7A45"/>
    <w:rsid w:val="007F6463"/>
    <w:rsid w:val="008138FA"/>
    <w:rsid w:val="00815719"/>
    <w:rsid w:val="00815A43"/>
    <w:rsid w:val="00816621"/>
    <w:rsid w:val="00817560"/>
    <w:rsid w:val="00822D0F"/>
    <w:rsid w:val="00823B03"/>
    <w:rsid w:val="00827676"/>
    <w:rsid w:val="00832BC6"/>
    <w:rsid w:val="00841BD3"/>
    <w:rsid w:val="00844AA7"/>
    <w:rsid w:val="008450BF"/>
    <w:rsid w:val="008458E1"/>
    <w:rsid w:val="00845A23"/>
    <w:rsid w:val="00850089"/>
    <w:rsid w:val="00870735"/>
    <w:rsid w:val="008739BE"/>
    <w:rsid w:val="008759F8"/>
    <w:rsid w:val="008809EC"/>
    <w:rsid w:val="00880C68"/>
    <w:rsid w:val="008815D0"/>
    <w:rsid w:val="00884D4E"/>
    <w:rsid w:val="00893694"/>
    <w:rsid w:val="008938A1"/>
    <w:rsid w:val="008954D3"/>
    <w:rsid w:val="00897DEC"/>
    <w:rsid w:val="008A3958"/>
    <w:rsid w:val="008B4ED6"/>
    <w:rsid w:val="008B6A04"/>
    <w:rsid w:val="008C7393"/>
    <w:rsid w:val="008D358A"/>
    <w:rsid w:val="008D3D5E"/>
    <w:rsid w:val="008D4304"/>
    <w:rsid w:val="008D5F44"/>
    <w:rsid w:val="008E70A1"/>
    <w:rsid w:val="008F289A"/>
    <w:rsid w:val="008F3FEA"/>
    <w:rsid w:val="008F4E3F"/>
    <w:rsid w:val="008F6F02"/>
    <w:rsid w:val="008F73EA"/>
    <w:rsid w:val="00904B01"/>
    <w:rsid w:val="00910F3A"/>
    <w:rsid w:val="009153E2"/>
    <w:rsid w:val="009158B9"/>
    <w:rsid w:val="009165C1"/>
    <w:rsid w:val="00917C2E"/>
    <w:rsid w:val="00920655"/>
    <w:rsid w:val="009211C0"/>
    <w:rsid w:val="009225C3"/>
    <w:rsid w:val="00923953"/>
    <w:rsid w:val="00923FBF"/>
    <w:rsid w:val="00926E93"/>
    <w:rsid w:val="009271BF"/>
    <w:rsid w:val="009310E5"/>
    <w:rsid w:val="00933433"/>
    <w:rsid w:val="009409A6"/>
    <w:rsid w:val="009521CB"/>
    <w:rsid w:val="00955E8B"/>
    <w:rsid w:val="00964D32"/>
    <w:rsid w:val="0097323F"/>
    <w:rsid w:val="00981CCF"/>
    <w:rsid w:val="009865BD"/>
    <w:rsid w:val="009875ED"/>
    <w:rsid w:val="00995A28"/>
    <w:rsid w:val="00995F2F"/>
    <w:rsid w:val="00996387"/>
    <w:rsid w:val="009A72A6"/>
    <w:rsid w:val="009C58DC"/>
    <w:rsid w:val="009C5CB0"/>
    <w:rsid w:val="009C6C30"/>
    <w:rsid w:val="009D291B"/>
    <w:rsid w:val="009D5BAC"/>
    <w:rsid w:val="009E427B"/>
    <w:rsid w:val="009E5606"/>
    <w:rsid w:val="009F1C6C"/>
    <w:rsid w:val="009F3765"/>
    <w:rsid w:val="009F6C91"/>
    <w:rsid w:val="00A06E93"/>
    <w:rsid w:val="00A13ACE"/>
    <w:rsid w:val="00A17980"/>
    <w:rsid w:val="00A20E42"/>
    <w:rsid w:val="00A23932"/>
    <w:rsid w:val="00A31CB0"/>
    <w:rsid w:val="00A352EF"/>
    <w:rsid w:val="00A376F3"/>
    <w:rsid w:val="00A41675"/>
    <w:rsid w:val="00A44320"/>
    <w:rsid w:val="00A46542"/>
    <w:rsid w:val="00A471B4"/>
    <w:rsid w:val="00A5088E"/>
    <w:rsid w:val="00A51410"/>
    <w:rsid w:val="00A6001E"/>
    <w:rsid w:val="00A64B9C"/>
    <w:rsid w:val="00A7445C"/>
    <w:rsid w:val="00A74906"/>
    <w:rsid w:val="00A76513"/>
    <w:rsid w:val="00A866A1"/>
    <w:rsid w:val="00A9044E"/>
    <w:rsid w:val="00A91814"/>
    <w:rsid w:val="00AB6BA2"/>
    <w:rsid w:val="00AB7CAE"/>
    <w:rsid w:val="00AC0DA1"/>
    <w:rsid w:val="00AC0F24"/>
    <w:rsid w:val="00AC2465"/>
    <w:rsid w:val="00AD2101"/>
    <w:rsid w:val="00AE15F1"/>
    <w:rsid w:val="00AE3B80"/>
    <w:rsid w:val="00AF35DE"/>
    <w:rsid w:val="00AF6AAD"/>
    <w:rsid w:val="00B000A3"/>
    <w:rsid w:val="00B001AC"/>
    <w:rsid w:val="00B06452"/>
    <w:rsid w:val="00B10A28"/>
    <w:rsid w:val="00B17C28"/>
    <w:rsid w:val="00B278C6"/>
    <w:rsid w:val="00B32150"/>
    <w:rsid w:val="00B375D0"/>
    <w:rsid w:val="00B409E7"/>
    <w:rsid w:val="00B43ABE"/>
    <w:rsid w:val="00B44654"/>
    <w:rsid w:val="00B45AB2"/>
    <w:rsid w:val="00B53664"/>
    <w:rsid w:val="00B55673"/>
    <w:rsid w:val="00B6085F"/>
    <w:rsid w:val="00B63AD3"/>
    <w:rsid w:val="00B76AAC"/>
    <w:rsid w:val="00B82CF9"/>
    <w:rsid w:val="00B839FD"/>
    <w:rsid w:val="00B85D71"/>
    <w:rsid w:val="00B9069A"/>
    <w:rsid w:val="00B90F33"/>
    <w:rsid w:val="00B9179C"/>
    <w:rsid w:val="00B95CC6"/>
    <w:rsid w:val="00B96084"/>
    <w:rsid w:val="00B96B74"/>
    <w:rsid w:val="00BA0227"/>
    <w:rsid w:val="00BA0370"/>
    <w:rsid w:val="00BA3044"/>
    <w:rsid w:val="00BB268E"/>
    <w:rsid w:val="00BB4172"/>
    <w:rsid w:val="00BB4E19"/>
    <w:rsid w:val="00BB7035"/>
    <w:rsid w:val="00BB7C8D"/>
    <w:rsid w:val="00BC0804"/>
    <w:rsid w:val="00BC6F76"/>
    <w:rsid w:val="00BD06F2"/>
    <w:rsid w:val="00BD5EBE"/>
    <w:rsid w:val="00BF1B83"/>
    <w:rsid w:val="00BF5F36"/>
    <w:rsid w:val="00BF7EC5"/>
    <w:rsid w:val="00C04D22"/>
    <w:rsid w:val="00C07719"/>
    <w:rsid w:val="00C168C2"/>
    <w:rsid w:val="00C23661"/>
    <w:rsid w:val="00C269F6"/>
    <w:rsid w:val="00C30943"/>
    <w:rsid w:val="00C31C9F"/>
    <w:rsid w:val="00C33E27"/>
    <w:rsid w:val="00C42C33"/>
    <w:rsid w:val="00C43DC7"/>
    <w:rsid w:val="00C44088"/>
    <w:rsid w:val="00C50D82"/>
    <w:rsid w:val="00C52560"/>
    <w:rsid w:val="00C54117"/>
    <w:rsid w:val="00C550BD"/>
    <w:rsid w:val="00C57263"/>
    <w:rsid w:val="00C629F5"/>
    <w:rsid w:val="00C6354F"/>
    <w:rsid w:val="00C701C9"/>
    <w:rsid w:val="00C773A6"/>
    <w:rsid w:val="00C951B5"/>
    <w:rsid w:val="00C96973"/>
    <w:rsid w:val="00CA3355"/>
    <w:rsid w:val="00CA4495"/>
    <w:rsid w:val="00CA53D2"/>
    <w:rsid w:val="00CA75EE"/>
    <w:rsid w:val="00CB349A"/>
    <w:rsid w:val="00CB5273"/>
    <w:rsid w:val="00CB63E7"/>
    <w:rsid w:val="00CC0C85"/>
    <w:rsid w:val="00CC1ADD"/>
    <w:rsid w:val="00CC4F54"/>
    <w:rsid w:val="00CC5962"/>
    <w:rsid w:val="00CD431C"/>
    <w:rsid w:val="00CD47F3"/>
    <w:rsid w:val="00CE24BA"/>
    <w:rsid w:val="00CE45FB"/>
    <w:rsid w:val="00CE6BC2"/>
    <w:rsid w:val="00CE74C4"/>
    <w:rsid w:val="00D0332B"/>
    <w:rsid w:val="00D22BF8"/>
    <w:rsid w:val="00D231B4"/>
    <w:rsid w:val="00D36A57"/>
    <w:rsid w:val="00D41584"/>
    <w:rsid w:val="00D462B0"/>
    <w:rsid w:val="00D4667B"/>
    <w:rsid w:val="00D512F8"/>
    <w:rsid w:val="00D548A9"/>
    <w:rsid w:val="00D54C1F"/>
    <w:rsid w:val="00D5698B"/>
    <w:rsid w:val="00D602BC"/>
    <w:rsid w:val="00D64C61"/>
    <w:rsid w:val="00D75544"/>
    <w:rsid w:val="00D80C1F"/>
    <w:rsid w:val="00DB421C"/>
    <w:rsid w:val="00DB53C2"/>
    <w:rsid w:val="00DB728E"/>
    <w:rsid w:val="00DC0F69"/>
    <w:rsid w:val="00DC3CC9"/>
    <w:rsid w:val="00DC4228"/>
    <w:rsid w:val="00DC4BBF"/>
    <w:rsid w:val="00DC4C64"/>
    <w:rsid w:val="00DC6237"/>
    <w:rsid w:val="00DC77B4"/>
    <w:rsid w:val="00DD4B1E"/>
    <w:rsid w:val="00DE7D1C"/>
    <w:rsid w:val="00E11666"/>
    <w:rsid w:val="00E11C82"/>
    <w:rsid w:val="00E14566"/>
    <w:rsid w:val="00E16E07"/>
    <w:rsid w:val="00E17F1A"/>
    <w:rsid w:val="00E2070F"/>
    <w:rsid w:val="00E22ABC"/>
    <w:rsid w:val="00E268AC"/>
    <w:rsid w:val="00E2720F"/>
    <w:rsid w:val="00E330CD"/>
    <w:rsid w:val="00E336AE"/>
    <w:rsid w:val="00E371B2"/>
    <w:rsid w:val="00E400E9"/>
    <w:rsid w:val="00E421BA"/>
    <w:rsid w:val="00E45646"/>
    <w:rsid w:val="00E56F4E"/>
    <w:rsid w:val="00E572E6"/>
    <w:rsid w:val="00E75050"/>
    <w:rsid w:val="00E7507E"/>
    <w:rsid w:val="00E85EBA"/>
    <w:rsid w:val="00E9319C"/>
    <w:rsid w:val="00E94A2F"/>
    <w:rsid w:val="00E94E9C"/>
    <w:rsid w:val="00E9530D"/>
    <w:rsid w:val="00E957B2"/>
    <w:rsid w:val="00EA0A5D"/>
    <w:rsid w:val="00EA10CD"/>
    <w:rsid w:val="00EB1C39"/>
    <w:rsid w:val="00EB1E63"/>
    <w:rsid w:val="00EB219F"/>
    <w:rsid w:val="00EB27DD"/>
    <w:rsid w:val="00EC29B1"/>
    <w:rsid w:val="00EC7E8F"/>
    <w:rsid w:val="00ED13FD"/>
    <w:rsid w:val="00EF2974"/>
    <w:rsid w:val="00F01A28"/>
    <w:rsid w:val="00F038F7"/>
    <w:rsid w:val="00F0735E"/>
    <w:rsid w:val="00F10E6E"/>
    <w:rsid w:val="00F15D3E"/>
    <w:rsid w:val="00F377D7"/>
    <w:rsid w:val="00F43809"/>
    <w:rsid w:val="00F46063"/>
    <w:rsid w:val="00F50DDF"/>
    <w:rsid w:val="00F623A0"/>
    <w:rsid w:val="00F64A9A"/>
    <w:rsid w:val="00F6574B"/>
    <w:rsid w:val="00F723A8"/>
    <w:rsid w:val="00F730A5"/>
    <w:rsid w:val="00F73D5B"/>
    <w:rsid w:val="00F91229"/>
    <w:rsid w:val="00F9157A"/>
    <w:rsid w:val="00F941A1"/>
    <w:rsid w:val="00FA7D64"/>
    <w:rsid w:val="00FB00E1"/>
    <w:rsid w:val="00FB0B8B"/>
    <w:rsid w:val="00FB7E18"/>
    <w:rsid w:val="00FC30B1"/>
    <w:rsid w:val="00FD0CB0"/>
    <w:rsid w:val="00FD639F"/>
    <w:rsid w:val="00FE2AD3"/>
    <w:rsid w:val="00FE5A7E"/>
    <w:rsid w:val="00FE6D9F"/>
    <w:rsid w:val="00FF0027"/>
    <w:rsid w:val="00FF05F5"/>
    <w:rsid w:val="00FF12CC"/>
    <w:rsid w:val="37C25D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0273B"/>
  <w15:chartTrackingRefBased/>
  <w15:docId w15:val="{61B3BC75-FA8D-4EE7-AD6B-2250F2E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pPr>
      <w:bidi/>
    </w:pPr>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516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16E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16E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251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1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16E6"/>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251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2516E6"/>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516E6"/>
    <w:pPr>
      <w:ind w:left="720"/>
      <w:contextualSpacing/>
    </w:pPr>
  </w:style>
  <w:style w:type="character" w:styleId="IntenseEmphasis">
    <w:name w:val="Intense Emphasis"/>
    <w:basedOn w:val="DefaultParagraphFont"/>
    <w:uiPriority w:val="21"/>
    <w:qFormat/>
    <w:rsid w:val="002516E6"/>
    <w:rPr>
      <w:i/>
      <w:iCs/>
      <w:color w:val="0F4761" w:themeColor="accent1" w:themeShade="BF"/>
    </w:rPr>
  </w:style>
  <w:style w:type="paragraph" w:styleId="IntenseQuote">
    <w:name w:val="Intense Quote"/>
    <w:basedOn w:val="Normal"/>
    <w:next w:val="Normal"/>
    <w:link w:val="IntenseQuoteChar"/>
    <w:uiPriority w:val="30"/>
    <w:qFormat/>
    <w:rsid w:val="0025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6E6"/>
    <w:rPr>
      <w:rFonts w:ascii="Arial" w:hAnsi="Arial" w:cs="Noto Sans Display"/>
      <w:i/>
      <w:iCs/>
      <w:color w:val="0F4761" w:themeColor="accent1" w:themeShade="BF"/>
    </w:rPr>
  </w:style>
  <w:style w:type="character" w:styleId="IntenseReference">
    <w:name w:val="Intense Reference"/>
    <w:basedOn w:val="DefaultParagraphFont"/>
    <w:uiPriority w:val="32"/>
    <w:qFormat/>
    <w:rsid w:val="002516E6"/>
    <w:rPr>
      <w:b/>
      <w:bCs/>
      <w:smallCaps/>
      <w:color w:val="0F4761" w:themeColor="accent1" w:themeShade="BF"/>
      <w:spacing w:val="5"/>
    </w:rPr>
  </w:style>
  <w:style w:type="paragraph" w:styleId="Revision">
    <w:name w:val="Revision"/>
    <w:hidden/>
    <w:uiPriority w:val="99"/>
    <w:semiHidden/>
    <w:rsid w:val="004144A3"/>
    <w:pPr>
      <w:bidi/>
      <w:spacing w:before="0" w:after="0"/>
    </w:pPr>
    <w:rPr>
      <w:rFonts w:ascii="Arial" w:hAnsi="Arial" w:cs="Noto Sans Display"/>
    </w:rPr>
  </w:style>
  <w:style w:type="character" w:styleId="CommentReference">
    <w:name w:val="annotation reference"/>
    <w:basedOn w:val="DefaultParagraphFont"/>
    <w:uiPriority w:val="99"/>
    <w:semiHidden/>
    <w:unhideWhenUsed/>
    <w:rsid w:val="00554726"/>
    <w:rPr>
      <w:sz w:val="16"/>
      <w:szCs w:val="16"/>
    </w:rPr>
  </w:style>
  <w:style w:type="paragraph" w:styleId="CommentText">
    <w:name w:val="annotation text"/>
    <w:basedOn w:val="Normal"/>
    <w:link w:val="CommentTextChar"/>
    <w:uiPriority w:val="99"/>
    <w:unhideWhenUsed/>
    <w:rsid w:val="00554726"/>
    <w:pPr>
      <w:jc w:val="right"/>
    </w:pPr>
    <w:rPr>
      <w:sz w:val="20"/>
      <w:szCs w:val="20"/>
    </w:rPr>
  </w:style>
  <w:style w:type="character" w:customStyle="1" w:styleId="CommentTextChar">
    <w:name w:val="Comment Text Char"/>
    <w:basedOn w:val="DefaultParagraphFont"/>
    <w:link w:val="CommentText"/>
    <w:uiPriority w:val="99"/>
    <w:rsid w:val="0055472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554726"/>
    <w:rPr>
      <w:b/>
      <w:bCs/>
    </w:rPr>
  </w:style>
  <w:style w:type="character" w:customStyle="1" w:styleId="CommentSubjectChar">
    <w:name w:val="Comment Subject Char"/>
    <w:basedOn w:val="CommentTextChar"/>
    <w:link w:val="CommentSubject"/>
    <w:uiPriority w:val="99"/>
    <w:semiHidden/>
    <w:rsid w:val="00554726"/>
    <w:rPr>
      <w:rFonts w:ascii="Arial" w:hAnsi="Arial" w:cs="Noto Sans Display"/>
      <w:b/>
      <w:bCs/>
      <w:sz w:val="20"/>
      <w:szCs w:val="20"/>
    </w:rPr>
  </w:style>
  <w:style w:type="character" w:styleId="Mention">
    <w:name w:val="Mention"/>
    <w:basedOn w:val="DefaultParagraphFont"/>
    <w:uiPriority w:val="99"/>
    <w:unhideWhenUsed/>
    <w:rsid w:val="003F2908"/>
    <w:rPr>
      <w:color w:val="2B579A"/>
      <w:shd w:val="clear" w:color="auto" w:fill="E1DFDD"/>
    </w:rPr>
  </w:style>
  <w:style w:type="paragraph" w:styleId="TOCHeading">
    <w:name w:val="TOC Heading"/>
    <w:basedOn w:val="Heading1"/>
    <w:next w:val="Normal"/>
    <w:uiPriority w:val="39"/>
    <w:unhideWhenUsed/>
    <w:qFormat/>
    <w:rsid w:val="001D2B71"/>
    <w:pPr>
      <w:spacing w:before="240" w:after="0" w:line="259" w:lineRule="auto"/>
      <w:outlineLvl w:val="9"/>
    </w:pPr>
    <w:rPr>
      <w:rFonts w:asciiTheme="majorHAnsi" w:hAnsiTheme="majorHAnsi" w:cstheme="majorBidi"/>
      <w:color w:val="0F4761" w:themeColor="accent1" w:themeShade="BF"/>
      <w:kern w:val="0"/>
      <w:sz w:val="32"/>
      <w:szCs w:val="32"/>
      <w14:ligatures w14:val="none"/>
    </w:rPr>
  </w:style>
  <w:style w:type="paragraph" w:styleId="TOC3">
    <w:name w:val="toc 3"/>
    <w:basedOn w:val="Normal"/>
    <w:next w:val="Normal"/>
    <w:autoRedefine/>
    <w:uiPriority w:val="39"/>
    <w:unhideWhenUsed/>
    <w:rsid w:val="002A4984"/>
    <w:pPr>
      <w:tabs>
        <w:tab w:val="left" w:pos="1134"/>
        <w:tab w:val="right" w:leader="dot" w:pos="9019"/>
      </w:tabs>
      <w:spacing w:after="100"/>
      <w:ind w:left="440"/>
    </w:pPr>
  </w:style>
  <w:style w:type="character" w:styleId="Hyperlink">
    <w:name w:val="Hyperlink"/>
    <w:basedOn w:val="DefaultParagraphFont"/>
    <w:uiPriority w:val="99"/>
    <w:unhideWhenUsed/>
    <w:rsid w:val="001D2B71"/>
    <w:rPr>
      <w:color w:val="467886" w:themeColor="hyperlink"/>
      <w:u w:val="single"/>
    </w:rPr>
  </w:style>
  <w:style w:type="paragraph" w:styleId="TOC2">
    <w:name w:val="toc 2"/>
    <w:basedOn w:val="Normal"/>
    <w:next w:val="Normal"/>
    <w:autoRedefine/>
    <w:uiPriority w:val="39"/>
    <w:unhideWhenUsed/>
    <w:rsid w:val="00E957B2"/>
    <w:pPr>
      <w:spacing w:before="0" w:after="100" w:line="259" w:lineRule="auto"/>
      <w:ind w:left="220"/>
    </w:pPr>
    <w:rPr>
      <w:rFonts w:asciiTheme="minorHAnsi" w:eastAsiaTheme="minorEastAsia" w:hAnsiTheme="minorHAnsi" w:cs="Times New Roman"/>
      <w:kern w:val="0"/>
      <w14:ligatures w14:val="none"/>
    </w:rPr>
  </w:style>
  <w:style w:type="paragraph" w:styleId="TOC1">
    <w:name w:val="toc 1"/>
    <w:basedOn w:val="Normal"/>
    <w:next w:val="Normal"/>
    <w:autoRedefine/>
    <w:uiPriority w:val="39"/>
    <w:unhideWhenUsed/>
    <w:rsid w:val="00E957B2"/>
    <w:pPr>
      <w:spacing w:before="0" w:after="100" w:line="259" w:lineRule="auto"/>
    </w:pPr>
    <w:rPr>
      <w:rFonts w:asciiTheme="minorHAnsi" w:eastAsiaTheme="minorEastAsia" w:hAnsiTheme="minorHAnsi" w:cs="Times New Roman"/>
      <w:kern w:val="0"/>
      <w14:ligatures w14:val="none"/>
    </w:rPr>
  </w:style>
  <w:style w:type="paragraph" w:styleId="TOC4">
    <w:name w:val="toc 4"/>
    <w:basedOn w:val="Normal"/>
    <w:next w:val="Normal"/>
    <w:autoRedefine/>
    <w:uiPriority w:val="39"/>
    <w:unhideWhenUsed/>
    <w:rsid w:val="00B82CF9"/>
    <w:pPr>
      <w:spacing w:after="100"/>
      <w:ind w:left="660"/>
    </w:pPr>
  </w:style>
  <w:style w:type="paragraph" w:customStyle="1" w:styleId="Default">
    <w:name w:val="Default"/>
    <w:rsid w:val="00832BC6"/>
    <w:pPr>
      <w:autoSpaceDE w:val="0"/>
      <w:autoSpaceDN w:val="0"/>
      <w:bidi/>
      <w:adjustRightInd w:val="0"/>
      <w:spacing w:before="0" w:after="0"/>
    </w:pPr>
    <w:rPr>
      <w:rFonts w:ascii="Arial" w:hAnsi="Arial" w:cs="Arial"/>
      <w:color w:val="000000"/>
      <w:kern w:val="0"/>
      <w:sz w:val="24"/>
      <w:szCs w:val="24"/>
    </w:rPr>
  </w:style>
  <w:style w:type="paragraph" w:customStyle="1" w:styleId="ONUME">
    <w:name w:val="ONUM E"/>
    <w:basedOn w:val="BodyText"/>
    <w:link w:val="ONUMEChar"/>
    <w:qFormat/>
    <w:rsid w:val="00FD0CB0"/>
    <w:pPr>
      <w:numPr>
        <w:numId w:val="43"/>
      </w:numPr>
      <w:spacing w:before="0" w:after="220"/>
    </w:pPr>
    <w:rPr>
      <w:rFonts w:eastAsia="SimSun" w:cs="Arial"/>
      <w:kern w:val="0"/>
      <w:szCs w:val="20"/>
      <w:lang w:eastAsia="zh-CN"/>
      <w14:ligatures w14:val="none"/>
    </w:rPr>
  </w:style>
  <w:style w:type="character" w:customStyle="1" w:styleId="ONUMEChar">
    <w:name w:val="ONUM E Char"/>
    <w:link w:val="ONUME"/>
    <w:locked/>
    <w:rsid w:val="00FD0CB0"/>
    <w:rPr>
      <w:rFonts w:ascii="Arial" w:eastAsia="SimSun" w:hAnsi="Arial" w:cs="Arial"/>
      <w:kern w:val="0"/>
      <w:szCs w:val="20"/>
      <w:lang w:eastAsia="zh-CN"/>
      <w14:ligatures w14:val="none"/>
    </w:rPr>
  </w:style>
  <w:style w:type="paragraph" w:styleId="BodyText">
    <w:name w:val="Body Text"/>
    <w:basedOn w:val="Normal"/>
    <w:link w:val="BodyTextChar"/>
    <w:uiPriority w:val="99"/>
    <w:semiHidden/>
    <w:unhideWhenUsed/>
    <w:rsid w:val="00FD0CB0"/>
    <w:pPr>
      <w:spacing w:after="120"/>
    </w:pPr>
  </w:style>
  <w:style w:type="character" w:customStyle="1" w:styleId="BodyTextChar">
    <w:name w:val="Body Text Char"/>
    <w:basedOn w:val="DefaultParagraphFont"/>
    <w:link w:val="BodyText"/>
    <w:uiPriority w:val="99"/>
    <w:semiHidden/>
    <w:rsid w:val="00FD0CB0"/>
    <w:rPr>
      <w:rFonts w:ascii="Arial" w:hAnsi="Arial" w:cs="Noto San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20" ma:contentTypeDescription="" ma:contentTypeScope="" ma:versionID="7111a7a44b808f68f31a2263423a55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Value>
      <Value>9</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oec7080f59824b85bfab9bab42c36e68>
    <_dlc_DocId xmlns="afdacc0a-6563-489f-9b51-6fc9acac5c48">DEAADBFP-1499948599-54977</_dlc_DocId>
    <_dlc_DocIdUrl xmlns="afdacc0a-6563-489f-9b51-6fc9acac5c48">
      <Url>https://wipoprod.sharepoint.com/sites/SPS-INT-BFP-DEAAD-AsseAffa/_layouts/15/DocIdRedir.aspx?ID=DEAADBFP-1499948599-54977</Url>
      <Description>DEAADBFP-1499948599-54977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CC47AF75-8CE9-4414-B40B-415593063CCA}">
  <ds:schemaRefs>
    <ds:schemaRef ds:uri="http://schemas.microsoft.com/sharepoint/events"/>
  </ds:schemaRefs>
</ds:datastoreItem>
</file>

<file path=customXml/itemProps2.xml><?xml version="1.0" encoding="utf-8"?>
<ds:datastoreItem xmlns:ds="http://schemas.openxmlformats.org/officeDocument/2006/customXml" ds:itemID="{1F73F6B9-E4EB-4898-9D52-00BC88104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24556-15D4-407A-A879-4FBEF11414DB}">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5.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6.xml><?xml version="1.0" encoding="utf-8"?>
<ds:datastoreItem xmlns:ds="http://schemas.openxmlformats.org/officeDocument/2006/customXml" ds:itemID="{49E48530-4413-4D30-96BF-E0275E0688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2608</Words>
  <Characters>14868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WO/GA/60/1</vt:lpstr>
    </vt:vector>
  </TitlesOfParts>
  <Company>World Intellectual Property Organization</Company>
  <LinksUpToDate>false</LinksUpToDate>
  <CharactersWithSpaces>17442</CharactersWithSpaces>
  <SharedDoc>false</SharedDoc>
  <HLinks>
    <vt:vector size="12" baseType="variant">
      <vt:variant>
        <vt:i4>4784180</vt:i4>
      </vt:variant>
      <vt:variant>
        <vt:i4>3</vt:i4>
      </vt:variant>
      <vt:variant>
        <vt:i4>0</vt:i4>
      </vt:variant>
      <vt:variant>
        <vt:i4>5</vt:i4>
      </vt:variant>
      <vt:variant>
        <vt:lpwstr>mailto:frederick.samuels@wipo.int</vt:lpwstr>
      </vt:variant>
      <vt:variant>
        <vt:lpwstr/>
      </vt:variant>
      <vt:variant>
        <vt:i4>4784180</vt:i4>
      </vt:variant>
      <vt:variant>
        <vt:i4>0</vt:i4>
      </vt:variant>
      <vt:variant>
        <vt:i4>0</vt:i4>
      </vt:variant>
      <vt:variant>
        <vt:i4>5</vt:i4>
      </vt:variant>
      <vt:variant>
        <vt:lpwstr>mailto:frederick.samuels@wipo.int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dc:title>
  <dc:subject/>
  <dc:creator>HAZRA Arkoprabho</dc:creator>
  <cp:keywords>, docId:0175AB5B5F100FDCF2E398B58ACD45E7</cp:keywords>
  <dc:description/>
  <cp:lastModifiedBy>RUBAN Annaig</cp:lastModifiedBy>
  <cp:revision>2</cp:revision>
  <cp:lastPrinted>2026-05-27T07:28:00Z</cp:lastPrinted>
  <dcterms:created xsi:type="dcterms:W3CDTF">2026-05-27T14:04:00Z</dcterms:created>
  <dcterms:modified xsi:type="dcterms:W3CDTF">2026-05-27T14:04:00Z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3afadaae,18afd0b6,2f26bda6</vt:lpwstr>
  </property>
  <property fmtid="{D5CDD505-2E9C-101B-9397-08002B2CF9AE}" pid="3" name="ClassificationContentMarkingFooterFontProps">
    <vt:lpwstr>#ff0000,10,Aptos</vt:lpwstr>
  </property>
  <property fmtid="{D5CDD505-2E9C-101B-9397-08002B2CF9AE}" pid="4" name="ClassificationContentMarkingFooterText">
    <vt:lpwstr>WIPO PERSONAL AND CONFIDENTIAL </vt:lpwstr>
  </property>
  <property fmtid="{D5CDD505-2E9C-101B-9397-08002B2CF9AE}" pid="5" name="MSIP_Label_7f67ef74-ebea-48bf-9eae-94417d17ac62_Enabled">
    <vt:lpwstr>true</vt:lpwstr>
  </property>
  <property fmtid="{D5CDD505-2E9C-101B-9397-08002B2CF9AE}" pid="6" name="MSIP_Label_7f67ef74-ebea-48bf-9eae-94417d17ac62_SetDate">
    <vt:lpwstr>2026-02-06T11:29:28Z</vt:lpwstr>
  </property>
  <property fmtid="{D5CDD505-2E9C-101B-9397-08002B2CF9AE}" pid="7" name="MSIP_Label_7f67ef74-ebea-48bf-9eae-94417d17ac62_Method">
    <vt:lpwstr>Standard</vt:lpwstr>
  </property>
  <property fmtid="{D5CDD505-2E9C-101B-9397-08002B2CF9AE}" pid="8" name="MSIP_Label_7f67ef74-ebea-48bf-9eae-94417d17ac62_Name">
    <vt:lpwstr>POC Confidential Personal</vt:lpwstr>
  </property>
  <property fmtid="{D5CDD505-2E9C-101B-9397-08002B2CF9AE}" pid="9" name="MSIP_Label_7f67ef74-ebea-48bf-9eae-94417d17ac62_SiteId">
    <vt:lpwstr>faa31b06-8ccc-48c9-867f-f7510dd11c02</vt:lpwstr>
  </property>
  <property fmtid="{D5CDD505-2E9C-101B-9397-08002B2CF9AE}" pid="10" name="MSIP_Label_7f67ef74-ebea-48bf-9eae-94417d17ac62_ActionId">
    <vt:lpwstr>9c019032-9a96-49e6-9eb6-92c8d3f18d24</vt:lpwstr>
  </property>
  <property fmtid="{D5CDD505-2E9C-101B-9397-08002B2CF9AE}" pid="11" name="MSIP_Label_7f67ef74-ebea-48bf-9eae-94417d17ac62_ContentBits">
    <vt:lpwstr>3</vt:lpwstr>
  </property>
  <property fmtid="{D5CDD505-2E9C-101B-9397-08002B2CF9AE}" pid="12" name="MSIP_Label_7f67ef74-ebea-48bf-9eae-94417d17ac62_Tag">
    <vt:lpwstr>10, 1, 2, 1</vt:lpwstr>
  </property>
  <property fmtid="{D5CDD505-2E9C-101B-9397-08002B2CF9AE}" pid="13" name="ContentTypeId">
    <vt:lpwstr>0x01010043A0F979BE30A3469F998CB749C11FBD0F007FA3E1EBB780B94A848853097E393549</vt:lpwstr>
  </property>
  <property fmtid="{D5CDD505-2E9C-101B-9397-08002B2CF9AE}" pid="14" name="BusinessUnit">
    <vt:lpwstr/>
  </property>
  <property fmtid="{D5CDD505-2E9C-101B-9397-08002B2CF9AE}" pid="15" name="MediaServiceImageTags">
    <vt:lpwstr/>
  </property>
  <property fmtid="{D5CDD505-2E9C-101B-9397-08002B2CF9AE}" pid="16" name="RMClassification">
    <vt:lpwstr/>
  </property>
  <property fmtid="{D5CDD505-2E9C-101B-9397-08002B2CF9AE}" pid="17" name="Body1">
    <vt:lpwstr>9;#Program and Budget Committee|85136366-9cf3-42a0-a040-a1dc6d8c9f1d</vt:lpwstr>
  </property>
  <property fmtid="{D5CDD505-2E9C-101B-9397-08002B2CF9AE}" pid="18" name="Languages">
    <vt:lpwstr>1;#English|950e6fa2-2df0-4983-a604-54e57c7a6d93</vt:lpwstr>
  </property>
  <property fmtid="{D5CDD505-2E9C-101B-9397-08002B2CF9AE}" pid="19" name="lcf76f155ced4ddcb4097134ff3c332f">
    <vt:lpwstr/>
  </property>
  <property fmtid="{D5CDD505-2E9C-101B-9397-08002B2CF9AE}" pid="20" name="_dlc_DocIdItemGuid">
    <vt:lpwstr>71ce51de-05ac-443d-a48e-798bbf7459ac</vt:lpwstr>
  </property>
</Properties>
</file>