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57A9" w14:textId="77777777" w:rsidR="006A1196" w:rsidRPr="006B5E96" w:rsidRDefault="006A1196" w:rsidP="006A1196">
      <w:pPr>
        <w:pBdr>
          <w:bottom w:val="single" w:sz="4" w:space="10" w:color="auto"/>
        </w:pBdr>
        <w:spacing w:after="120"/>
        <w:rPr>
          <w:rFonts w:cs="Calibri"/>
          <w:b/>
          <w:sz w:val="32"/>
          <w:szCs w:val="40"/>
        </w:rPr>
      </w:pPr>
      <w:r w:rsidRPr="006B5E96">
        <w:rPr>
          <w:rFonts w:cs="Calibri"/>
          <w:b/>
          <w:noProof/>
          <w:sz w:val="32"/>
          <w:szCs w:val="40"/>
          <w:lang w:eastAsia="en-US"/>
        </w:rPr>
        <mc:AlternateContent>
          <mc:Choice Requires="wpg">
            <w:drawing>
              <wp:inline distT="0" distB="0" distL="0" distR="0" wp14:anchorId="25BC4ADC" wp14:editId="4390A5D3">
                <wp:extent cx="2777259" cy="1333500"/>
                <wp:effectExtent l="0" t="0" r="4445" b="0"/>
                <wp:docPr id="1000111643"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215381522" name="Picture 121538152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334782340" name="Picture 133478234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FE09FE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GzIxVfpAgAAGA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538152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">
                  <v:imagedata r:id="rId10" o:title="شعار المنظمة العالمية للملكية الفكرية (الويبو)"/>
                </v:shape>
                <v:shape id="Picture 133478234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">
                  <v:imagedata r:id="rId11" o:title="عربية"/>
                </v:shape>
                <w10:anchorlock/>
              </v:group>
            </w:pict>
          </mc:Fallback>
        </mc:AlternateContent>
      </w:r>
    </w:p>
    <w:p w14:paraId="52EDE0BC" w14:textId="58EB20E8" w:rsidR="006A1196" w:rsidRPr="006B5E96" w:rsidRDefault="006A1196" w:rsidP="006A1196">
      <w:pPr>
        <w:rPr>
          <w:rFonts w:ascii="Arial Black" w:hAnsi="Arial Black" w:cs="Calibri"/>
          <w:caps/>
          <w:sz w:val="15"/>
          <w:szCs w:val="15"/>
        </w:rPr>
      </w:pPr>
      <w:r w:rsidRPr="006B5E96">
        <w:rPr>
          <w:rFonts w:ascii="Arial Black" w:hAnsi="Arial Black" w:cs="Calibri"/>
          <w:caps/>
          <w:sz w:val="15"/>
          <w:szCs w:val="15"/>
        </w:rPr>
        <w:t>WO/GA/5</w:t>
      </w:r>
      <w:r w:rsidR="00990F1D" w:rsidRPr="006B5E96">
        <w:rPr>
          <w:rFonts w:ascii="Arial Black" w:hAnsi="Arial Black" w:cs="Calibri"/>
          <w:caps/>
          <w:sz w:val="15"/>
          <w:szCs w:val="15"/>
        </w:rPr>
        <w:t>8</w:t>
      </w:r>
      <w:r w:rsidRPr="006B5E96">
        <w:rPr>
          <w:rFonts w:ascii="Arial Black" w:hAnsi="Arial Black" w:cs="Calibri"/>
          <w:caps/>
          <w:sz w:val="15"/>
          <w:szCs w:val="15"/>
        </w:rPr>
        <w:t>/</w:t>
      </w:r>
      <w:bookmarkStart w:id="0" w:name="Code"/>
      <w:bookmarkEnd w:id="0"/>
      <w:r w:rsidR="00990F1D" w:rsidRPr="006B5E96">
        <w:rPr>
          <w:rFonts w:ascii="Arial Black" w:hAnsi="Arial Black" w:cs="Calibri"/>
          <w:caps/>
          <w:sz w:val="15"/>
          <w:szCs w:val="15"/>
        </w:rPr>
        <w:t>3</w:t>
      </w:r>
    </w:p>
    <w:p w14:paraId="0AD36D55" w14:textId="69E34AA3" w:rsidR="006A1196" w:rsidRPr="006B5E96" w:rsidRDefault="006A1196" w:rsidP="00990F1D">
      <w:pPr>
        <w:bidi/>
        <w:jc w:val="right"/>
        <w:rPr>
          <w:rFonts w:cs="Calibri"/>
          <w:b/>
          <w:bCs/>
          <w:caps/>
          <w:sz w:val="15"/>
          <w:szCs w:val="15"/>
        </w:rPr>
      </w:pPr>
      <w:bookmarkStart w:id="1" w:name="Original"/>
      <w:r w:rsidRPr="006B5E96">
        <w:rPr>
          <w:rFonts w:cs="Calibri" w:hint="cs"/>
          <w:b/>
          <w:bCs/>
          <w:caps/>
          <w:sz w:val="15"/>
          <w:szCs w:val="15"/>
          <w:rtl/>
        </w:rPr>
        <w:t>الأصل: بالإنكليزية</w:t>
      </w:r>
    </w:p>
    <w:p w14:paraId="6C1611F8" w14:textId="2CAD6782" w:rsidR="006A1196" w:rsidRPr="006B5E96" w:rsidRDefault="006A1196" w:rsidP="00990F1D">
      <w:pPr>
        <w:bidi/>
        <w:jc w:val="right"/>
        <w:rPr>
          <w:rFonts w:cs="Calibri"/>
          <w:b/>
          <w:bCs/>
          <w:caps/>
          <w:sz w:val="15"/>
          <w:szCs w:val="15"/>
        </w:rPr>
      </w:pPr>
      <w:bookmarkStart w:id="2" w:name="Date"/>
      <w:bookmarkEnd w:id="1"/>
      <w:r w:rsidRPr="00C16C7F">
        <w:rPr>
          <w:rFonts w:cs="Calibri" w:hint="cs"/>
          <w:b/>
          <w:bCs/>
          <w:caps/>
          <w:sz w:val="15"/>
          <w:szCs w:val="15"/>
          <w:rtl/>
        </w:rPr>
        <w:t>التاريخ:</w:t>
      </w:r>
      <w:r w:rsidR="00C16C7F">
        <w:rPr>
          <w:rFonts w:cs="Calibri" w:hint="cs"/>
          <w:b/>
          <w:bCs/>
          <w:caps/>
          <w:sz w:val="15"/>
          <w:szCs w:val="15"/>
          <w:rtl/>
        </w:rPr>
        <w:t xml:space="preserve"> 24 أبريل </w:t>
      </w:r>
      <w:r w:rsidR="00990F1D" w:rsidRPr="00C16C7F">
        <w:rPr>
          <w:rFonts w:cs="Calibri" w:hint="cs"/>
          <w:b/>
          <w:bCs/>
          <w:caps/>
          <w:sz w:val="15"/>
          <w:szCs w:val="15"/>
          <w:rtl/>
        </w:rPr>
        <w:t>2025</w:t>
      </w:r>
    </w:p>
    <w:bookmarkEnd w:id="2"/>
    <w:p w14:paraId="056828E1" w14:textId="77777777" w:rsidR="0070637A" w:rsidRPr="006B5E96" w:rsidRDefault="0070637A" w:rsidP="006A1196">
      <w:pPr>
        <w:bidi/>
        <w:spacing w:after="600"/>
        <w:rPr>
          <w:rFonts w:cs="Calibri"/>
          <w:b/>
          <w:sz w:val="32"/>
          <w:szCs w:val="32"/>
        </w:rPr>
      </w:pPr>
      <w:r w:rsidRPr="006B5E96">
        <w:rPr>
          <w:rFonts w:cs="Calibri"/>
          <w:b/>
          <w:bCs/>
          <w:sz w:val="32"/>
          <w:szCs w:val="32"/>
          <w:rtl/>
          <w:lang w:eastAsia="ar" w:bidi="ar-MA"/>
        </w:rPr>
        <w:t>الجمعية العامة للويبو</w:t>
      </w:r>
    </w:p>
    <w:p w14:paraId="07F4FF6E" w14:textId="38A307BE" w:rsidR="0070637A" w:rsidRPr="006B5E96" w:rsidRDefault="0070637A" w:rsidP="006A1196">
      <w:pPr>
        <w:bidi/>
        <w:rPr>
          <w:rFonts w:cs="Calibri"/>
          <w:b/>
          <w:sz w:val="24"/>
          <w:szCs w:val="24"/>
        </w:rPr>
      </w:pPr>
      <w:r w:rsidRPr="006B5E96">
        <w:rPr>
          <w:rFonts w:cs="Calibri"/>
          <w:b/>
          <w:bCs/>
          <w:sz w:val="24"/>
          <w:szCs w:val="24"/>
          <w:rtl/>
          <w:lang w:eastAsia="ar" w:bidi="ar-MA"/>
        </w:rPr>
        <w:t>الدورة ال</w:t>
      </w:r>
      <w:r w:rsidR="00990F1D" w:rsidRPr="006B5E96">
        <w:rPr>
          <w:rFonts w:cs="Calibri" w:hint="cs"/>
          <w:b/>
          <w:bCs/>
          <w:sz w:val="24"/>
          <w:szCs w:val="24"/>
          <w:rtl/>
          <w:lang w:eastAsia="ar" w:bidi="ar-MA"/>
        </w:rPr>
        <w:t>ث</w:t>
      </w:r>
      <w:r w:rsidRPr="006B5E96">
        <w:rPr>
          <w:rFonts w:cs="Calibri"/>
          <w:b/>
          <w:bCs/>
          <w:sz w:val="24"/>
          <w:szCs w:val="24"/>
          <w:rtl/>
          <w:lang w:eastAsia="ar" w:bidi="ar-MA"/>
        </w:rPr>
        <w:t>ا</w:t>
      </w:r>
      <w:r w:rsidR="00990F1D" w:rsidRPr="006B5E96">
        <w:rPr>
          <w:rFonts w:cs="Calibri" w:hint="cs"/>
          <w:b/>
          <w:bCs/>
          <w:sz w:val="24"/>
          <w:szCs w:val="24"/>
          <w:rtl/>
          <w:lang w:eastAsia="ar" w:bidi="ar-MA"/>
        </w:rPr>
        <w:t>من</w:t>
      </w:r>
      <w:r w:rsidRPr="006B5E96">
        <w:rPr>
          <w:rFonts w:cs="Calibri"/>
          <w:b/>
          <w:bCs/>
          <w:sz w:val="24"/>
          <w:szCs w:val="24"/>
          <w:rtl/>
          <w:lang w:eastAsia="ar" w:bidi="ar-MA"/>
        </w:rPr>
        <w:t>ة والخمسون</w:t>
      </w:r>
    </w:p>
    <w:p w14:paraId="5CF7E192" w14:textId="2383EB21" w:rsidR="0070637A" w:rsidRPr="006B5E96" w:rsidRDefault="0070637A" w:rsidP="006A1196">
      <w:pPr>
        <w:bidi/>
        <w:spacing w:after="720"/>
        <w:rPr>
          <w:rFonts w:cs="Calibri"/>
        </w:rPr>
      </w:pPr>
      <w:r w:rsidRPr="006B5E96">
        <w:rPr>
          <w:rFonts w:cs="Calibri"/>
          <w:b/>
          <w:bCs/>
          <w:sz w:val="24"/>
          <w:szCs w:val="24"/>
          <w:rtl/>
          <w:lang w:eastAsia="ar" w:bidi="ar-MA"/>
        </w:rPr>
        <w:t xml:space="preserve">جنيف، من </w:t>
      </w:r>
      <w:r w:rsidR="00990F1D" w:rsidRPr="006B5E96">
        <w:rPr>
          <w:rFonts w:cs="Calibri" w:hint="cs"/>
          <w:b/>
          <w:bCs/>
          <w:sz w:val="24"/>
          <w:szCs w:val="24"/>
          <w:rtl/>
          <w:lang w:eastAsia="ar" w:bidi="ar-MA"/>
        </w:rPr>
        <w:t>8</w:t>
      </w:r>
      <w:r w:rsidRPr="006B5E96">
        <w:rPr>
          <w:rFonts w:cs="Calibri"/>
          <w:b/>
          <w:bCs/>
          <w:sz w:val="24"/>
          <w:szCs w:val="24"/>
          <w:rtl/>
          <w:lang w:eastAsia="ar" w:bidi="ar-MA"/>
        </w:rPr>
        <w:t xml:space="preserve"> إلى 17 يوليو 202</w:t>
      </w:r>
      <w:r w:rsidR="00990F1D" w:rsidRPr="006B5E96">
        <w:rPr>
          <w:rFonts w:cs="Calibri" w:hint="cs"/>
          <w:b/>
          <w:bCs/>
          <w:sz w:val="24"/>
          <w:szCs w:val="24"/>
          <w:rtl/>
          <w:lang w:eastAsia="ar" w:bidi="ar-MA"/>
        </w:rPr>
        <w:t>5</w:t>
      </w:r>
    </w:p>
    <w:p w14:paraId="2C958A3D" w14:textId="77777777" w:rsidR="0070637A" w:rsidRPr="006B5E96" w:rsidRDefault="0070637A" w:rsidP="006A1196">
      <w:pPr>
        <w:bidi/>
        <w:spacing w:after="360"/>
        <w:rPr>
          <w:rFonts w:cs="Calibri"/>
          <w:caps/>
          <w:sz w:val="24"/>
        </w:rPr>
      </w:pPr>
      <w:bookmarkStart w:id="3" w:name="TitleOfDoc"/>
      <w:r w:rsidRPr="006B5E96">
        <w:rPr>
          <w:rFonts w:cs="Calibri"/>
          <w:sz w:val="24"/>
          <w:szCs w:val="24"/>
          <w:rtl/>
          <w:lang w:eastAsia="ar" w:bidi="ar-MA"/>
        </w:rPr>
        <w:t>التقرير السنوي لمدير شعبة الرقابة الداخلية</w:t>
      </w:r>
    </w:p>
    <w:p w14:paraId="7FE504B9" w14:textId="77777777" w:rsidR="0070637A" w:rsidRPr="006B5E96" w:rsidRDefault="0070637A" w:rsidP="006A1196">
      <w:pPr>
        <w:bidi/>
        <w:spacing w:after="960"/>
        <w:rPr>
          <w:rFonts w:cs="Calibri"/>
          <w:i/>
          <w:sz w:val="24"/>
          <w:szCs w:val="22"/>
        </w:rPr>
      </w:pPr>
      <w:bookmarkStart w:id="4" w:name="Prepared"/>
      <w:bookmarkEnd w:id="3"/>
      <w:r w:rsidRPr="006B5E96">
        <w:rPr>
          <w:rFonts w:cs="Calibri"/>
          <w:i/>
          <w:iCs/>
          <w:sz w:val="24"/>
          <w:szCs w:val="22"/>
          <w:rtl/>
          <w:lang w:eastAsia="ar" w:bidi="ar-MA"/>
        </w:rPr>
        <w:t>من إعداد الأمانة</w:t>
      </w:r>
    </w:p>
    <w:bookmarkEnd w:id="4"/>
    <w:p w14:paraId="0FF320C0" w14:textId="1920330C" w:rsidR="0070637A" w:rsidRPr="006B5E96" w:rsidRDefault="0070637A" w:rsidP="006A1196">
      <w:pPr>
        <w:pStyle w:val="ONUME"/>
        <w:numPr>
          <w:ilvl w:val="0"/>
          <w:numId w:val="4"/>
        </w:numPr>
        <w:bidi/>
        <w:rPr>
          <w:rFonts w:cs="Calibri"/>
          <w:szCs w:val="22"/>
        </w:rPr>
      </w:pPr>
      <w:r w:rsidRPr="006B5E96">
        <w:rPr>
          <w:rFonts w:cs="Calibri"/>
          <w:szCs w:val="22"/>
          <w:rtl/>
          <w:lang w:eastAsia="ar" w:bidi="ar-MA"/>
        </w:rPr>
        <w:t xml:space="preserve">تحتوي هذه الوثيقة على "التقرير السنوي لمدير شعبة الرقابة الداخلية" (الوثيقة </w:t>
      </w:r>
      <w:r w:rsidRPr="006B5E96">
        <w:rPr>
          <w:rFonts w:cs="Calibri"/>
          <w:szCs w:val="22"/>
          <w:lang w:eastAsia="ar" w:bidi="en-US"/>
        </w:rPr>
        <w:t>WO/PBC</w:t>
      </w:r>
      <w:r w:rsidRPr="006B5E96">
        <w:rPr>
          <w:rFonts w:cs="Calibri"/>
          <w:szCs w:val="22"/>
          <w:lang w:eastAsia="ar" w:bidi="ar-MA"/>
        </w:rPr>
        <w:t>/</w:t>
      </w:r>
      <w:r w:rsidR="00990F1D" w:rsidRPr="006B5E96">
        <w:rPr>
          <w:rFonts w:cs="Calibri"/>
          <w:szCs w:val="22"/>
          <w:lang w:eastAsia="ar" w:bidi="ar-MA"/>
        </w:rPr>
        <w:t>39</w:t>
      </w:r>
      <w:r w:rsidRPr="006B5E96">
        <w:rPr>
          <w:rFonts w:cs="Calibri"/>
          <w:szCs w:val="22"/>
          <w:lang w:eastAsia="ar" w:bidi="ar-MA"/>
        </w:rPr>
        <w:t>/</w:t>
      </w:r>
      <w:r w:rsidR="00990F1D" w:rsidRPr="006B5E96">
        <w:rPr>
          <w:rFonts w:cs="Calibri"/>
          <w:szCs w:val="22"/>
          <w:lang w:eastAsia="ar" w:bidi="ar-MA"/>
        </w:rPr>
        <w:t>5</w:t>
      </w:r>
      <w:r w:rsidRPr="006B5E96">
        <w:rPr>
          <w:rFonts w:cs="Calibri"/>
          <w:szCs w:val="22"/>
          <w:rtl/>
          <w:lang w:eastAsia="ar" w:bidi="ar-MA"/>
        </w:rPr>
        <w:t>) الذي قُدِّم إلى لجنة الويبو للبرنامج والميزانية (لجنة الميزانية) في دورتها ال</w:t>
      </w:r>
      <w:r w:rsidR="00990F1D" w:rsidRPr="006B5E96">
        <w:rPr>
          <w:rFonts w:cs="Calibri" w:hint="cs"/>
          <w:szCs w:val="22"/>
          <w:rtl/>
          <w:lang w:eastAsia="ar" w:bidi="ar-MA"/>
        </w:rPr>
        <w:t>ت</w:t>
      </w:r>
      <w:r w:rsidRPr="006B5E96">
        <w:rPr>
          <w:rFonts w:cs="Calibri"/>
          <w:szCs w:val="22"/>
          <w:rtl/>
          <w:lang w:eastAsia="ar" w:bidi="ar-MA"/>
        </w:rPr>
        <w:t>ا</w:t>
      </w:r>
      <w:r w:rsidR="00990F1D" w:rsidRPr="006B5E96">
        <w:rPr>
          <w:rFonts w:cs="Calibri" w:hint="cs"/>
          <w:szCs w:val="22"/>
          <w:rtl/>
          <w:lang w:eastAsia="ar" w:bidi="ar-MA"/>
        </w:rPr>
        <w:t>س</w:t>
      </w:r>
      <w:r w:rsidRPr="006B5E96">
        <w:rPr>
          <w:rFonts w:cs="Calibri"/>
          <w:szCs w:val="22"/>
          <w:rtl/>
          <w:lang w:eastAsia="ar" w:bidi="ar-MA"/>
        </w:rPr>
        <w:t xml:space="preserve">عة والثلاثين (من </w:t>
      </w:r>
      <w:r w:rsidR="00990F1D" w:rsidRPr="006B5E96">
        <w:rPr>
          <w:rFonts w:cs="Calibri" w:hint="cs"/>
          <w:szCs w:val="22"/>
          <w:rtl/>
          <w:lang w:eastAsia="ar" w:bidi="ar-MA"/>
        </w:rPr>
        <w:t>16</w:t>
      </w:r>
      <w:r w:rsidRPr="006B5E96">
        <w:rPr>
          <w:rFonts w:cs="Calibri"/>
          <w:szCs w:val="22"/>
          <w:rtl/>
          <w:lang w:eastAsia="ar" w:bidi="ar-MA"/>
        </w:rPr>
        <w:t xml:space="preserve"> إلى </w:t>
      </w:r>
      <w:r w:rsidR="00990F1D" w:rsidRPr="006B5E96">
        <w:rPr>
          <w:rFonts w:cs="Calibri" w:hint="cs"/>
          <w:szCs w:val="22"/>
          <w:rtl/>
          <w:lang w:eastAsia="ar" w:bidi="ar-MA"/>
        </w:rPr>
        <w:t>20</w:t>
      </w:r>
      <w:r w:rsidRPr="006B5E96">
        <w:rPr>
          <w:rFonts w:cs="Calibri"/>
          <w:szCs w:val="22"/>
          <w:rtl/>
          <w:lang w:eastAsia="ar" w:bidi="ar-MA"/>
        </w:rPr>
        <w:t xml:space="preserve"> يونيو 202</w:t>
      </w:r>
      <w:r w:rsidR="00990F1D" w:rsidRPr="006B5E96">
        <w:rPr>
          <w:rFonts w:cs="Calibri" w:hint="cs"/>
          <w:szCs w:val="22"/>
          <w:rtl/>
          <w:lang w:eastAsia="ar" w:bidi="ar-MA"/>
        </w:rPr>
        <w:t>5</w:t>
      </w:r>
      <w:r w:rsidRPr="006B5E96">
        <w:rPr>
          <w:rFonts w:cs="Calibri"/>
          <w:szCs w:val="22"/>
          <w:rtl/>
          <w:lang w:eastAsia="ar" w:bidi="ar-MA"/>
        </w:rPr>
        <w:t>).</w:t>
      </w:r>
    </w:p>
    <w:p w14:paraId="7D3C1CD2" w14:textId="6B93F5DF" w:rsidR="0070637A" w:rsidRPr="006B5E96" w:rsidRDefault="0070637A" w:rsidP="006A1196">
      <w:pPr>
        <w:pStyle w:val="ONUME"/>
        <w:numPr>
          <w:ilvl w:val="0"/>
          <w:numId w:val="4"/>
        </w:numPr>
        <w:bidi/>
        <w:spacing w:after="720"/>
        <w:rPr>
          <w:rFonts w:cs="Calibri"/>
          <w:szCs w:val="22"/>
        </w:rPr>
      </w:pPr>
      <w:r w:rsidRPr="006B5E96">
        <w:rPr>
          <w:rFonts w:cs="Calibri"/>
          <w:szCs w:val="22"/>
          <w:rtl/>
          <w:lang w:eastAsia="ar" w:bidi="ar-MA"/>
        </w:rPr>
        <w:t>وسترد أي قرارات للجنة الميزانية بشأن تلك الوثيقة في "قائمة القرارات التي اعتمدتها لجنة البرنامج والميزانية" (الوثيقة</w:t>
      </w:r>
      <w:r w:rsidR="00990F1D" w:rsidRPr="006B5E96">
        <w:rPr>
          <w:rFonts w:cs="Calibri" w:hint="cs"/>
          <w:szCs w:val="22"/>
          <w:rtl/>
          <w:lang w:eastAsia="ar" w:bidi="ar-MA"/>
        </w:rPr>
        <w:t> </w:t>
      </w:r>
      <w:r w:rsidR="00990F1D" w:rsidRPr="006B5E96">
        <w:rPr>
          <w:rFonts w:cs="Calibri"/>
          <w:szCs w:val="22"/>
          <w:lang w:eastAsia="ar" w:bidi="ar-MA"/>
        </w:rPr>
        <w:t>WO/GA/58/3</w:t>
      </w:r>
      <w:r w:rsidRPr="006B5E96">
        <w:rPr>
          <w:rFonts w:cs="Calibri"/>
          <w:szCs w:val="22"/>
          <w:rtl/>
          <w:lang w:eastAsia="ar" w:bidi="ar-MA"/>
        </w:rPr>
        <w:t>).</w:t>
      </w:r>
    </w:p>
    <w:p w14:paraId="2A1E0851" w14:textId="28B01E9D" w:rsidR="0070637A" w:rsidRPr="006B5E96" w:rsidRDefault="0070637A" w:rsidP="006A1196">
      <w:pPr>
        <w:pStyle w:val="Endofdocument-Annex"/>
        <w:bidi/>
        <w:rPr>
          <w:rFonts w:cs="Calibri"/>
          <w:szCs w:val="22"/>
        </w:rPr>
      </w:pPr>
      <w:r w:rsidRPr="006B5E96">
        <w:rPr>
          <w:rFonts w:cs="Calibri"/>
          <w:szCs w:val="22"/>
          <w:rtl/>
          <w:lang w:eastAsia="ar" w:bidi="ar-MA"/>
        </w:rPr>
        <w:t xml:space="preserve">[تلي ذلك الوثيقة </w:t>
      </w:r>
      <w:r w:rsidRPr="006B5E96">
        <w:rPr>
          <w:rFonts w:cs="Calibri"/>
          <w:szCs w:val="22"/>
          <w:lang w:eastAsia="ar" w:bidi="en-US"/>
        </w:rPr>
        <w:t>WO/PBC</w:t>
      </w:r>
      <w:r w:rsidRPr="006B5E96">
        <w:rPr>
          <w:rFonts w:cs="Calibri"/>
          <w:szCs w:val="22"/>
          <w:lang w:eastAsia="ar" w:bidi="ar-MA"/>
        </w:rPr>
        <w:t>/</w:t>
      </w:r>
      <w:r w:rsidR="00D4143C" w:rsidRPr="006B5E96">
        <w:rPr>
          <w:rFonts w:cs="Calibri"/>
          <w:szCs w:val="22"/>
          <w:lang w:eastAsia="ar" w:bidi="ar-MA"/>
        </w:rPr>
        <w:t>39</w:t>
      </w:r>
      <w:r w:rsidRPr="006B5E96">
        <w:rPr>
          <w:rFonts w:cs="Calibri"/>
          <w:szCs w:val="22"/>
          <w:lang w:eastAsia="ar" w:bidi="ar-MA"/>
        </w:rPr>
        <w:t>/</w:t>
      </w:r>
      <w:r w:rsidR="00D4143C" w:rsidRPr="006B5E96">
        <w:rPr>
          <w:rFonts w:cs="Calibri"/>
          <w:szCs w:val="22"/>
          <w:lang w:eastAsia="ar" w:bidi="ar-MA"/>
        </w:rPr>
        <w:t>5</w:t>
      </w:r>
      <w:r w:rsidRPr="006B5E96">
        <w:rPr>
          <w:rFonts w:cs="Calibri"/>
          <w:szCs w:val="22"/>
          <w:rtl/>
          <w:lang w:eastAsia="ar" w:bidi="ar-MA"/>
        </w:rPr>
        <w:t>]</w:t>
      </w:r>
    </w:p>
    <w:p w14:paraId="5D31D335" w14:textId="42FE5E5D" w:rsidR="00E2134F" w:rsidRPr="006B5E96" w:rsidRDefault="00E2134F" w:rsidP="006A1196">
      <w:pPr>
        <w:bidi/>
        <w:rPr>
          <w:rFonts w:cs="Calibri"/>
        </w:rPr>
      </w:pPr>
      <w:r w:rsidRPr="006B5E96">
        <w:rPr>
          <w:rFonts w:cs="Calibri"/>
          <w:rtl/>
          <w:lang w:eastAsia="ar" w:bidi="ar-MA"/>
        </w:rPr>
        <w:br w:type="page"/>
      </w:r>
    </w:p>
    <w:p w14:paraId="19DE6DD6" w14:textId="01BECBF0" w:rsidR="0070637A" w:rsidRPr="006B5E96" w:rsidRDefault="0070637A" w:rsidP="006A1196">
      <w:pPr>
        <w:bidi/>
        <w:rPr>
          <w:rFonts w:cs="Calibri"/>
        </w:rPr>
      </w:pPr>
    </w:p>
    <w:p w14:paraId="0D1CB2D4" w14:textId="77777777" w:rsidR="00E2134F" w:rsidRPr="006B5E96" w:rsidRDefault="00E2134F" w:rsidP="006A1196">
      <w:pPr>
        <w:bidi/>
        <w:rPr>
          <w:rFonts w:cs="Calibri"/>
        </w:rPr>
        <w:sectPr w:rsidR="00E2134F" w:rsidRPr="006B5E96" w:rsidSect="00A93360">
          <w:headerReference w:type="default" r:id="rId12"/>
          <w:footerReference w:type="default" r:id="rId13"/>
          <w:footerReference w:type="first" r:id="rId14"/>
          <w:endnotePr>
            <w:numFmt w:val="decimal"/>
          </w:endnotePr>
          <w:pgSz w:w="11907" w:h="16840" w:code="9"/>
          <w:pgMar w:top="567" w:right="1134" w:bottom="1418" w:left="1418" w:header="510" w:footer="1021" w:gutter="0"/>
          <w:pgNumType w:start="2"/>
          <w:cols w:space="720"/>
          <w:titlePg/>
          <w:docGrid w:linePitch="299"/>
        </w:sectPr>
      </w:pPr>
    </w:p>
    <w:p w14:paraId="3C31D7C9" w14:textId="77777777" w:rsidR="0070637A" w:rsidRPr="006B5E96" w:rsidRDefault="0070637A" w:rsidP="006A1196">
      <w:pPr>
        <w:bidi/>
        <w:rPr>
          <w:rFonts w:cs="Calibri"/>
        </w:rPr>
      </w:pPr>
    </w:p>
    <w:p w14:paraId="5B49D5BF" w14:textId="77777777" w:rsidR="007125A0" w:rsidRPr="006B5E96" w:rsidRDefault="007125A0" w:rsidP="007125A0">
      <w:pPr>
        <w:pBdr>
          <w:bottom w:val="single" w:sz="4" w:space="10" w:color="auto"/>
        </w:pBdr>
        <w:spacing w:after="120"/>
        <w:rPr>
          <w:rFonts w:cs="Calibri"/>
          <w:b/>
          <w:sz w:val="32"/>
          <w:szCs w:val="40"/>
        </w:rPr>
      </w:pPr>
      <w:r w:rsidRPr="006B5E96">
        <w:rPr>
          <w:rFonts w:cs="Calibri"/>
          <w:b/>
          <w:noProof/>
          <w:sz w:val="32"/>
          <w:szCs w:val="40"/>
          <w:lang w:eastAsia="en-US"/>
        </w:rPr>
        <mc:AlternateContent>
          <mc:Choice Requires="wpg">
            <w:drawing>
              <wp:inline distT="0" distB="0" distL="0" distR="0" wp14:anchorId="7FECA988" wp14:editId="3530C70F">
                <wp:extent cx="2777259" cy="1333500"/>
                <wp:effectExtent l="0" t="0" r="4445" b="0"/>
                <wp:docPr id="926169260"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670319206" name="Picture 670319206"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938179963" name="Picture 193817996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459567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">
                <v:shape id="Picture 670319206"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">
                  <v:imagedata r:id="rId10" o:title="شعار المنظمة العالمية للملكية الفكرية (الويبو)"/>
                </v:shape>
                <v:shape id="Picture 193817996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">
                  <v:imagedata r:id="rId11" o:title="عربية"/>
                </v:shape>
                <w10:anchorlock/>
              </v:group>
            </w:pict>
          </mc:Fallback>
        </mc:AlternateContent>
      </w:r>
    </w:p>
    <w:p w14:paraId="3A99EFF5" w14:textId="75F5EAA1" w:rsidR="007125A0" w:rsidRPr="006B5E96" w:rsidRDefault="007125A0" w:rsidP="007125A0">
      <w:pPr>
        <w:rPr>
          <w:rFonts w:ascii="Arial Black" w:hAnsi="Arial Black" w:cs="Calibri"/>
          <w:caps/>
          <w:sz w:val="15"/>
          <w:szCs w:val="15"/>
        </w:rPr>
      </w:pPr>
      <w:r w:rsidRPr="006B5E96">
        <w:rPr>
          <w:rFonts w:ascii="Arial Black" w:hAnsi="Arial Black" w:cs="Calibri"/>
          <w:caps/>
          <w:sz w:val="15"/>
          <w:szCs w:val="15"/>
        </w:rPr>
        <w:t>WO/PBC/</w:t>
      </w:r>
      <w:r w:rsidR="0072605E" w:rsidRPr="006B5E96">
        <w:rPr>
          <w:rFonts w:ascii="Arial Black" w:hAnsi="Arial Black" w:cs="Calibri"/>
          <w:caps/>
          <w:sz w:val="15"/>
          <w:szCs w:val="15"/>
        </w:rPr>
        <w:t>39</w:t>
      </w:r>
      <w:r w:rsidRPr="006B5E96">
        <w:rPr>
          <w:rFonts w:ascii="Arial Black" w:hAnsi="Arial Black" w:cs="Calibri"/>
          <w:caps/>
          <w:sz w:val="15"/>
          <w:szCs w:val="15"/>
        </w:rPr>
        <w:t>/</w:t>
      </w:r>
      <w:r w:rsidR="0072605E" w:rsidRPr="006B5E96">
        <w:rPr>
          <w:rFonts w:ascii="Arial Black" w:hAnsi="Arial Black" w:cs="Calibri"/>
          <w:caps/>
          <w:sz w:val="15"/>
          <w:szCs w:val="15"/>
        </w:rPr>
        <w:t>5</w:t>
      </w:r>
    </w:p>
    <w:p w14:paraId="3E974F3D" w14:textId="763710A1" w:rsidR="007125A0" w:rsidRPr="006B5E96" w:rsidRDefault="007125A0" w:rsidP="0072605E">
      <w:pPr>
        <w:bidi/>
        <w:jc w:val="right"/>
        <w:rPr>
          <w:rFonts w:cs="Calibri"/>
          <w:b/>
          <w:bCs/>
          <w:caps/>
          <w:sz w:val="15"/>
          <w:szCs w:val="15"/>
        </w:rPr>
      </w:pPr>
      <w:r w:rsidRPr="006B5E96">
        <w:rPr>
          <w:rFonts w:cs="Calibri" w:hint="cs"/>
          <w:b/>
          <w:bCs/>
          <w:caps/>
          <w:sz w:val="15"/>
          <w:szCs w:val="15"/>
          <w:rtl/>
        </w:rPr>
        <w:t>الأصل: بالإنكليزية</w:t>
      </w:r>
    </w:p>
    <w:p w14:paraId="4DC7AAB4" w14:textId="4F35F60B" w:rsidR="007125A0" w:rsidRPr="006B5E96" w:rsidRDefault="007125A0" w:rsidP="0072605E">
      <w:pPr>
        <w:bidi/>
        <w:spacing w:after="1200"/>
        <w:jc w:val="right"/>
        <w:rPr>
          <w:rFonts w:cs="Calibri"/>
          <w:b/>
          <w:bCs/>
          <w:caps/>
          <w:sz w:val="15"/>
          <w:szCs w:val="15"/>
        </w:rPr>
      </w:pPr>
      <w:r w:rsidRPr="00C16C7F">
        <w:rPr>
          <w:rFonts w:cs="Calibri" w:hint="cs"/>
          <w:b/>
          <w:bCs/>
          <w:caps/>
          <w:sz w:val="15"/>
          <w:szCs w:val="15"/>
          <w:rtl/>
        </w:rPr>
        <w:t>التاريخ:</w:t>
      </w:r>
      <w:r w:rsidR="0072605E" w:rsidRPr="00C16C7F">
        <w:rPr>
          <w:rFonts w:cs="Calibri" w:hint="cs"/>
          <w:b/>
          <w:bCs/>
          <w:caps/>
          <w:sz w:val="15"/>
          <w:szCs w:val="15"/>
          <w:rtl/>
        </w:rPr>
        <w:t xml:space="preserve"> </w:t>
      </w:r>
      <w:r w:rsidR="00C16C7F">
        <w:rPr>
          <w:rFonts w:cs="Calibri" w:hint="cs"/>
          <w:b/>
          <w:bCs/>
          <w:caps/>
          <w:sz w:val="15"/>
          <w:szCs w:val="15"/>
          <w:rtl/>
        </w:rPr>
        <w:t>24 أبريل</w:t>
      </w:r>
      <w:r w:rsidR="0072605E" w:rsidRPr="00C16C7F">
        <w:rPr>
          <w:rFonts w:cs="Calibri" w:hint="cs"/>
          <w:b/>
          <w:bCs/>
          <w:caps/>
          <w:sz w:val="15"/>
          <w:szCs w:val="15"/>
          <w:rtl/>
        </w:rPr>
        <w:t xml:space="preserve"> 2025</w:t>
      </w:r>
    </w:p>
    <w:p w14:paraId="20110F10" w14:textId="77777777" w:rsidR="002F0DFF" w:rsidRPr="006B5E96" w:rsidRDefault="002F0DFF" w:rsidP="006A1196">
      <w:pPr>
        <w:bidi/>
        <w:rPr>
          <w:rFonts w:cs="Calibri"/>
          <w:b/>
          <w:sz w:val="32"/>
          <w:szCs w:val="32"/>
        </w:rPr>
      </w:pPr>
      <w:r w:rsidRPr="006B5E96">
        <w:rPr>
          <w:rFonts w:cs="Calibri"/>
          <w:b/>
          <w:bCs/>
          <w:sz w:val="32"/>
          <w:szCs w:val="32"/>
          <w:rtl/>
          <w:lang w:eastAsia="ar" w:bidi="ar-MA"/>
        </w:rPr>
        <w:t>لجنة البرنامج والميزانية</w:t>
      </w:r>
    </w:p>
    <w:p w14:paraId="497B9F52" w14:textId="77777777" w:rsidR="002F0DFF" w:rsidRPr="006B5E96" w:rsidRDefault="002F0DFF" w:rsidP="006A1196">
      <w:pPr>
        <w:bidi/>
        <w:rPr>
          <w:rFonts w:cs="Calibri"/>
          <w:b/>
          <w:sz w:val="24"/>
          <w:lang w:bidi="ar-EG"/>
        </w:rPr>
      </w:pPr>
    </w:p>
    <w:p w14:paraId="269BE3B5" w14:textId="77777777" w:rsidR="002F0DFF" w:rsidRPr="006B5E96" w:rsidRDefault="002F0DFF" w:rsidP="006A1196">
      <w:pPr>
        <w:bidi/>
        <w:rPr>
          <w:rFonts w:cs="Calibri"/>
          <w:b/>
          <w:sz w:val="24"/>
        </w:rPr>
      </w:pPr>
    </w:p>
    <w:p w14:paraId="457B6534" w14:textId="77777777" w:rsidR="002F0DFF" w:rsidRPr="006B5E96" w:rsidRDefault="002F0DFF" w:rsidP="006A1196">
      <w:pPr>
        <w:bidi/>
        <w:rPr>
          <w:rFonts w:cs="Calibri"/>
          <w:b/>
          <w:sz w:val="24"/>
        </w:rPr>
      </w:pPr>
    </w:p>
    <w:p w14:paraId="29E65C8D" w14:textId="1712B598" w:rsidR="00267852" w:rsidRPr="006B5E96" w:rsidRDefault="00267852" w:rsidP="006A1196">
      <w:pPr>
        <w:bidi/>
        <w:rPr>
          <w:rFonts w:cs="Calibri"/>
          <w:b/>
          <w:sz w:val="24"/>
        </w:rPr>
      </w:pPr>
      <w:r w:rsidRPr="006B5E96">
        <w:rPr>
          <w:rFonts w:cs="Calibri"/>
          <w:b/>
          <w:bCs/>
          <w:sz w:val="24"/>
          <w:szCs w:val="24"/>
          <w:rtl/>
          <w:lang w:eastAsia="ar" w:bidi="ar-MA"/>
        </w:rPr>
        <w:t>الدورة ال</w:t>
      </w:r>
      <w:r w:rsidR="0072605E" w:rsidRPr="006B5E96">
        <w:rPr>
          <w:rFonts w:cs="Calibri" w:hint="cs"/>
          <w:b/>
          <w:bCs/>
          <w:sz w:val="24"/>
          <w:szCs w:val="24"/>
          <w:rtl/>
          <w:lang w:eastAsia="ar" w:bidi="ar-MA"/>
        </w:rPr>
        <w:t>ت</w:t>
      </w:r>
      <w:r w:rsidRPr="006B5E96">
        <w:rPr>
          <w:rFonts w:cs="Calibri"/>
          <w:b/>
          <w:bCs/>
          <w:sz w:val="24"/>
          <w:szCs w:val="24"/>
          <w:rtl/>
          <w:lang w:eastAsia="ar" w:bidi="ar-MA"/>
        </w:rPr>
        <w:t>ا</w:t>
      </w:r>
      <w:r w:rsidR="0072605E" w:rsidRPr="006B5E96">
        <w:rPr>
          <w:rFonts w:cs="Calibri" w:hint="cs"/>
          <w:b/>
          <w:bCs/>
          <w:sz w:val="24"/>
          <w:szCs w:val="24"/>
          <w:rtl/>
          <w:lang w:eastAsia="ar" w:bidi="ar-MA"/>
        </w:rPr>
        <w:t>س</w:t>
      </w:r>
      <w:r w:rsidRPr="006B5E96">
        <w:rPr>
          <w:rFonts w:cs="Calibri"/>
          <w:b/>
          <w:bCs/>
          <w:sz w:val="24"/>
          <w:szCs w:val="24"/>
          <w:rtl/>
          <w:lang w:eastAsia="ar" w:bidi="ar-MA"/>
        </w:rPr>
        <w:t>عة والثلاثون</w:t>
      </w:r>
    </w:p>
    <w:p w14:paraId="05794CD7" w14:textId="6DF34E14" w:rsidR="00267852" w:rsidRPr="006B5E96" w:rsidRDefault="009D2F8E" w:rsidP="006A1196">
      <w:pPr>
        <w:bidi/>
        <w:spacing w:after="720"/>
        <w:rPr>
          <w:rFonts w:cs="Calibri"/>
          <w:b/>
          <w:sz w:val="24"/>
        </w:rPr>
      </w:pPr>
      <w:r w:rsidRPr="006B5E96">
        <w:rPr>
          <w:rFonts w:cs="Calibri"/>
          <w:b/>
          <w:bCs/>
          <w:sz w:val="24"/>
          <w:szCs w:val="24"/>
          <w:rtl/>
          <w:lang w:eastAsia="ar" w:bidi="ar-MA"/>
        </w:rPr>
        <w:t xml:space="preserve">جنيف، من </w:t>
      </w:r>
      <w:r w:rsidR="0072605E" w:rsidRPr="006B5E96">
        <w:rPr>
          <w:rFonts w:cs="Calibri" w:hint="cs"/>
          <w:b/>
          <w:bCs/>
          <w:sz w:val="24"/>
          <w:szCs w:val="24"/>
          <w:rtl/>
          <w:lang w:eastAsia="ar" w:bidi="ar-MA"/>
        </w:rPr>
        <w:t>16</w:t>
      </w:r>
      <w:r w:rsidRPr="006B5E96">
        <w:rPr>
          <w:rFonts w:cs="Calibri"/>
          <w:b/>
          <w:bCs/>
          <w:sz w:val="24"/>
          <w:szCs w:val="24"/>
          <w:rtl/>
          <w:lang w:eastAsia="ar" w:bidi="ar-MA"/>
        </w:rPr>
        <w:t xml:space="preserve"> إلى </w:t>
      </w:r>
      <w:r w:rsidR="0072605E" w:rsidRPr="006B5E96">
        <w:rPr>
          <w:rFonts w:cs="Calibri" w:hint="cs"/>
          <w:b/>
          <w:bCs/>
          <w:sz w:val="24"/>
          <w:szCs w:val="24"/>
          <w:rtl/>
          <w:lang w:eastAsia="ar" w:bidi="ar-MA"/>
        </w:rPr>
        <w:t>20</w:t>
      </w:r>
      <w:r w:rsidRPr="006B5E96">
        <w:rPr>
          <w:rFonts w:cs="Calibri"/>
          <w:b/>
          <w:bCs/>
          <w:sz w:val="24"/>
          <w:szCs w:val="24"/>
          <w:rtl/>
          <w:lang w:eastAsia="ar" w:bidi="ar-MA"/>
        </w:rPr>
        <w:t xml:space="preserve"> يونيو </w:t>
      </w:r>
      <w:r w:rsidR="0072605E" w:rsidRPr="006B5E96">
        <w:rPr>
          <w:rFonts w:cs="Calibri" w:hint="cs"/>
          <w:b/>
          <w:bCs/>
          <w:sz w:val="24"/>
          <w:szCs w:val="24"/>
          <w:rtl/>
          <w:lang w:eastAsia="ar" w:bidi="ar-MA"/>
        </w:rPr>
        <w:t>2025</w:t>
      </w:r>
    </w:p>
    <w:p w14:paraId="19858FC0" w14:textId="77777777" w:rsidR="00267852" w:rsidRPr="006B5E96" w:rsidRDefault="00267852" w:rsidP="006A1196">
      <w:pPr>
        <w:bidi/>
        <w:spacing w:after="360"/>
        <w:rPr>
          <w:rFonts w:cs="Calibri"/>
          <w:sz w:val="24"/>
        </w:rPr>
      </w:pPr>
      <w:r w:rsidRPr="006B5E96">
        <w:rPr>
          <w:rFonts w:cs="Calibri"/>
          <w:sz w:val="24"/>
          <w:szCs w:val="24"/>
          <w:rtl/>
          <w:lang w:eastAsia="ar" w:bidi="ar-MA"/>
        </w:rPr>
        <w:t>التقرير السنوي لمدير شعبة الرقابة الداخلية</w:t>
      </w:r>
    </w:p>
    <w:p w14:paraId="33E882B5" w14:textId="77777777" w:rsidR="00267852" w:rsidRPr="006B5E96" w:rsidRDefault="00267852" w:rsidP="006A1196">
      <w:pPr>
        <w:bidi/>
        <w:spacing w:after="960"/>
        <w:rPr>
          <w:rFonts w:cs="Calibri"/>
          <w:i/>
          <w:sz w:val="24"/>
          <w:szCs w:val="22"/>
        </w:rPr>
      </w:pPr>
      <w:r w:rsidRPr="006B5E96">
        <w:rPr>
          <w:rFonts w:cs="Calibri"/>
          <w:i/>
          <w:iCs/>
          <w:sz w:val="24"/>
          <w:szCs w:val="22"/>
          <w:rtl/>
          <w:lang w:eastAsia="ar" w:bidi="ar-MA"/>
        </w:rPr>
        <w:t>من إعداد الأمانة</w:t>
      </w:r>
    </w:p>
    <w:p w14:paraId="79EB17F1" w14:textId="19423EFA" w:rsidR="00267852" w:rsidRPr="006B5E96" w:rsidRDefault="00267852" w:rsidP="006A1196">
      <w:pPr>
        <w:pStyle w:val="ONUME"/>
        <w:numPr>
          <w:ilvl w:val="0"/>
          <w:numId w:val="5"/>
        </w:numPr>
        <w:bidi/>
        <w:rPr>
          <w:rFonts w:cs="Calibri"/>
          <w:szCs w:val="22"/>
        </w:rPr>
      </w:pPr>
      <w:r w:rsidRPr="006B5E96">
        <w:rPr>
          <w:rFonts w:cs="Calibri"/>
          <w:szCs w:val="22"/>
          <w:rtl/>
          <w:lang w:eastAsia="ar" w:bidi="ar-MA"/>
        </w:rPr>
        <w:t>يقدِّم مدير شعبة الرقابة الداخلية</w:t>
      </w:r>
      <w:r w:rsidR="00C16C7F">
        <w:rPr>
          <w:rFonts w:cs="Calibri" w:hint="cs"/>
          <w:szCs w:val="22"/>
          <w:rtl/>
          <w:lang w:eastAsia="ar" w:bidi="ar-MA"/>
        </w:rPr>
        <w:t xml:space="preserve"> </w:t>
      </w:r>
      <w:r w:rsidR="00C16C7F" w:rsidRPr="006B5E96">
        <w:rPr>
          <w:rFonts w:cs="Calibri"/>
          <w:szCs w:val="22"/>
          <w:rtl/>
          <w:lang w:eastAsia="ar" w:bidi="ar-MA"/>
        </w:rPr>
        <w:t>سنوياً</w:t>
      </w:r>
      <w:r w:rsidRPr="006B5E96">
        <w:rPr>
          <w:rFonts w:cs="Calibri"/>
          <w:szCs w:val="22"/>
          <w:rtl/>
          <w:lang w:eastAsia="ar" w:bidi="ar-MA"/>
        </w:rPr>
        <w:t xml:space="preserve">، وفقاً للفقرة </w:t>
      </w:r>
      <w:r w:rsidR="0072605E" w:rsidRPr="006B5E96">
        <w:rPr>
          <w:rFonts w:cs="Calibri" w:hint="cs"/>
          <w:szCs w:val="22"/>
          <w:rtl/>
          <w:lang w:eastAsia="ar" w:bidi="ar-MA"/>
        </w:rPr>
        <w:t>51</w:t>
      </w:r>
      <w:r w:rsidRPr="006B5E96">
        <w:rPr>
          <w:rFonts w:cs="Calibri"/>
          <w:szCs w:val="22"/>
          <w:rtl/>
          <w:lang w:eastAsia="ar" w:bidi="ar-MA"/>
        </w:rPr>
        <w:t xml:space="preserve"> من ميثاق الرقابة الداخلية، تقريراً موجزاً إلى الجمعية العامة للمنظمة العالمية للملكية الفكرية (الويبو) من خلال لجنة البرنامج والميزانية (لجنة الميزانية)</w:t>
      </w:r>
      <w:r w:rsidR="007D344E" w:rsidRPr="006B5E96">
        <w:rPr>
          <w:rFonts w:cs="Calibri"/>
          <w:szCs w:val="22"/>
          <w:rtl/>
          <w:lang w:eastAsia="ar" w:bidi="ar-MA"/>
        </w:rPr>
        <w:t xml:space="preserve">. </w:t>
      </w:r>
      <w:r w:rsidRPr="006B5E96">
        <w:rPr>
          <w:rFonts w:cs="Calibri"/>
          <w:szCs w:val="22"/>
          <w:rtl/>
          <w:lang w:eastAsia="ar" w:bidi="ar-MA"/>
        </w:rPr>
        <w:t>ويعرض التقرير السنوي لمحة عامة عن أنشطة الرقابة الداخلية التي أُنجزت خلال الفترة المشمولة بالتقرير، من 1 يناير 202</w:t>
      </w:r>
      <w:r w:rsidR="0072605E" w:rsidRPr="006B5E96">
        <w:rPr>
          <w:rFonts w:cs="Calibri" w:hint="cs"/>
          <w:szCs w:val="22"/>
          <w:rtl/>
          <w:lang w:eastAsia="ar" w:bidi="ar-MA"/>
        </w:rPr>
        <w:t>4</w:t>
      </w:r>
      <w:r w:rsidRPr="006B5E96">
        <w:rPr>
          <w:rFonts w:cs="Calibri"/>
          <w:szCs w:val="22"/>
          <w:rtl/>
          <w:lang w:eastAsia="ar" w:bidi="ar-MA"/>
        </w:rPr>
        <w:t xml:space="preserve"> إلى 31 ديسمبر 202</w:t>
      </w:r>
      <w:r w:rsidR="0072605E" w:rsidRPr="006B5E96">
        <w:rPr>
          <w:rFonts w:cs="Calibri" w:hint="cs"/>
          <w:szCs w:val="22"/>
          <w:rtl/>
          <w:lang w:eastAsia="ar" w:bidi="ar-MA"/>
        </w:rPr>
        <w:t>4</w:t>
      </w:r>
      <w:r w:rsidRPr="006B5E96">
        <w:rPr>
          <w:rFonts w:cs="Calibri"/>
          <w:szCs w:val="22"/>
          <w:rtl/>
          <w:lang w:eastAsia="ar" w:bidi="ar-MA"/>
        </w:rPr>
        <w:t>.</w:t>
      </w:r>
    </w:p>
    <w:p w14:paraId="4B026F9D" w14:textId="1A7E8BC8" w:rsidR="00267852" w:rsidRPr="006B5E96" w:rsidRDefault="00267852" w:rsidP="006A1196">
      <w:pPr>
        <w:pStyle w:val="ONUME"/>
        <w:numPr>
          <w:ilvl w:val="0"/>
          <w:numId w:val="4"/>
        </w:numPr>
        <w:bidi/>
        <w:rPr>
          <w:rFonts w:cs="Calibri"/>
          <w:i/>
          <w:szCs w:val="22"/>
        </w:rPr>
      </w:pPr>
      <w:r w:rsidRPr="006B5E96">
        <w:rPr>
          <w:rFonts w:cs="Calibri"/>
          <w:szCs w:val="22"/>
          <w:rtl/>
          <w:lang w:eastAsia="ar" w:bidi="ar-MA"/>
        </w:rPr>
        <w:t>وفيما يلي فقرة القرار المقترحة.</w:t>
      </w:r>
    </w:p>
    <w:p w14:paraId="3780A5A3" w14:textId="2AD3D014" w:rsidR="00267852" w:rsidRPr="006B5E96" w:rsidRDefault="00267852" w:rsidP="006A1196">
      <w:pPr>
        <w:pStyle w:val="ListParagraph"/>
        <w:numPr>
          <w:ilvl w:val="0"/>
          <w:numId w:val="4"/>
        </w:numPr>
        <w:bidi/>
        <w:spacing w:after="240"/>
        <w:ind w:left="5529"/>
        <w:rPr>
          <w:rFonts w:cs="Calibri"/>
          <w:i/>
          <w:iCs/>
          <w:szCs w:val="22"/>
        </w:rPr>
      </w:pPr>
      <w:r w:rsidRPr="006B5E96">
        <w:rPr>
          <w:rFonts w:cs="Calibri"/>
          <w:i/>
          <w:iCs/>
          <w:szCs w:val="22"/>
          <w:rtl/>
          <w:lang w:eastAsia="ar" w:bidi="ar-MA"/>
        </w:rPr>
        <w:t xml:space="preserve">أوصت لجنةُ البرنامج والميزانية الجمعيةَ العامة للويبو بأن تحيط علماً بمضمون "التقرير السنوي لمدير شعبة الرقابة الداخلية" (الوثيقة </w:t>
      </w:r>
      <w:r w:rsidRPr="006B5E96">
        <w:rPr>
          <w:rFonts w:cs="Calibri"/>
          <w:i/>
          <w:iCs/>
          <w:szCs w:val="22"/>
          <w:lang w:eastAsia="ar" w:bidi="en-US"/>
        </w:rPr>
        <w:t>WO/PBC</w:t>
      </w:r>
      <w:r w:rsidRPr="006B5E96">
        <w:rPr>
          <w:rFonts w:cs="Calibri"/>
          <w:i/>
          <w:iCs/>
          <w:szCs w:val="22"/>
          <w:lang w:eastAsia="ar" w:bidi="ar-MA"/>
        </w:rPr>
        <w:t>/</w:t>
      </w:r>
      <w:r w:rsidR="0072605E" w:rsidRPr="006B5E96">
        <w:rPr>
          <w:rFonts w:cs="Calibri"/>
          <w:i/>
          <w:iCs/>
          <w:szCs w:val="22"/>
          <w:lang w:eastAsia="ar" w:bidi="ar-MA"/>
        </w:rPr>
        <w:t>39</w:t>
      </w:r>
      <w:r w:rsidRPr="006B5E96">
        <w:rPr>
          <w:rFonts w:cs="Calibri"/>
          <w:i/>
          <w:iCs/>
          <w:szCs w:val="22"/>
          <w:lang w:eastAsia="ar" w:bidi="ar-MA"/>
        </w:rPr>
        <w:t>/</w:t>
      </w:r>
      <w:r w:rsidR="0072605E" w:rsidRPr="006B5E96">
        <w:rPr>
          <w:rFonts w:cs="Calibri"/>
          <w:i/>
          <w:iCs/>
          <w:szCs w:val="22"/>
          <w:lang w:eastAsia="ar" w:bidi="ar-MA"/>
        </w:rPr>
        <w:t>5</w:t>
      </w:r>
      <w:r w:rsidRPr="006B5E96">
        <w:rPr>
          <w:rFonts w:cs="Calibri"/>
          <w:i/>
          <w:iCs/>
          <w:szCs w:val="22"/>
          <w:rtl/>
          <w:lang w:eastAsia="ar" w:bidi="ar-MA"/>
        </w:rPr>
        <w:t>).</w:t>
      </w:r>
    </w:p>
    <w:p w14:paraId="5D5F429E" w14:textId="77777777" w:rsidR="00267852" w:rsidRPr="006B5E96" w:rsidRDefault="00267852" w:rsidP="006A1196">
      <w:pPr>
        <w:pStyle w:val="ListParagraph"/>
        <w:bidi/>
        <w:spacing w:before="240"/>
        <w:ind w:left="5529"/>
        <w:rPr>
          <w:rFonts w:cs="Calibri"/>
          <w:szCs w:val="22"/>
        </w:rPr>
      </w:pPr>
    </w:p>
    <w:p w14:paraId="2A8B9086" w14:textId="77777777" w:rsidR="00267852" w:rsidRPr="006B5E96" w:rsidRDefault="00267852" w:rsidP="006A1196">
      <w:pPr>
        <w:pStyle w:val="ListParagraph"/>
        <w:bidi/>
        <w:spacing w:before="240"/>
        <w:ind w:left="5529"/>
        <w:rPr>
          <w:rFonts w:cs="Calibri"/>
          <w:i/>
          <w:szCs w:val="22"/>
        </w:rPr>
        <w:sectPr w:rsidR="00267852" w:rsidRPr="006B5E96" w:rsidSect="00A93360">
          <w:endnotePr>
            <w:numFmt w:val="decimal"/>
          </w:endnotePr>
          <w:pgSz w:w="11907" w:h="16840" w:code="9"/>
          <w:pgMar w:top="567" w:right="1134" w:bottom="1418" w:left="1418" w:header="510" w:footer="1021" w:gutter="0"/>
          <w:pgNumType w:start="2"/>
          <w:cols w:space="720"/>
          <w:titlePg/>
          <w:docGrid w:linePitch="299"/>
        </w:sectPr>
      </w:pPr>
      <w:r w:rsidRPr="006B5E96">
        <w:rPr>
          <w:rFonts w:cs="Calibri"/>
          <w:szCs w:val="22"/>
          <w:rtl/>
          <w:lang w:eastAsia="ar" w:bidi="ar-MA"/>
        </w:rPr>
        <w:t>[يلي ذلك التقرير السنوي لمدير شعبة الرقابة الداخلية]</w:t>
      </w:r>
    </w:p>
    <w:p w14:paraId="47343873" w14:textId="77777777" w:rsidR="00C46B12" w:rsidRPr="006B5E96" w:rsidRDefault="00C46B12" w:rsidP="006A1196">
      <w:pPr>
        <w:bidi/>
        <w:rPr>
          <w:rFonts w:cs="Calibri"/>
        </w:rPr>
      </w:pPr>
      <w:r w:rsidRPr="006B5E96">
        <w:rPr>
          <w:rFonts w:cs="Calibri"/>
          <w:rtl/>
          <w:lang w:eastAsia="ar" w:bidi="ar-MA"/>
        </w:rPr>
        <w:lastRenderedPageBreak/>
        <w:br w:type="page"/>
      </w:r>
    </w:p>
    <w:p w14:paraId="39667077" w14:textId="1216CCEF" w:rsidR="00C46B12" w:rsidRPr="006B5E96" w:rsidRDefault="00C46B12" w:rsidP="006A1196">
      <w:pPr>
        <w:bidi/>
        <w:jc w:val="center"/>
        <w:rPr>
          <w:rFonts w:cs="Calibri"/>
          <w:b/>
          <w:sz w:val="24"/>
          <w:szCs w:val="24"/>
        </w:rPr>
      </w:pPr>
      <w:r w:rsidRPr="006B5E96">
        <w:rPr>
          <w:rFonts w:cs="Calibri"/>
          <w:b/>
          <w:bCs/>
          <w:sz w:val="24"/>
          <w:szCs w:val="24"/>
          <w:rtl/>
          <w:lang w:eastAsia="ar" w:bidi="ar-MA"/>
        </w:rPr>
        <w:lastRenderedPageBreak/>
        <w:t>التقرير السنوي لمدير شعبة الرقابة الداخلية</w:t>
      </w:r>
    </w:p>
    <w:p w14:paraId="29F55328" w14:textId="77777777" w:rsidR="00C46B12" w:rsidRPr="006B5E96" w:rsidRDefault="00C46B12" w:rsidP="006A1196">
      <w:pPr>
        <w:keepLines/>
        <w:bidi/>
        <w:rPr>
          <w:rFonts w:cs="Calibri"/>
          <w:szCs w:val="22"/>
        </w:rPr>
      </w:pPr>
    </w:p>
    <w:p w14:paraId="4383FBC6" w14:textId="587F38A7" w:rsidR="00FF1E25" w:rsidRPr="006B5E96" w:rsidRDefault="00C46B12" w:rsidP="006A1196">
      <w:pPr>
        <w:bidi/>
        <w:spacing w:after="720"/>
        <w:jc w:val="center"/>
        <w:rPr>
          <w:rFonts w:cs="Calibri"/>
          <w:szCs w:val="22"/>
        </w:rPr>
      </w:pPr>
      <w:r w:rsidRPr="006B5E96">
        <w:rPr>
          <w:rFonts w:cs="Calibri"/>
          <w:szCs w:val="22"/>
          <w:rtl/>
          <w:lang w:eastAsia="ar" w:bidi="ar-MA"/>
        </w:rPr>
        <w:t xml:space="preserve">من 1 يناير </w:t>
      </w:r>
      <w:r w:rsidR="0072605E" w:rsidRPr="006B5E96">
        <w:rPr>
          <w:rFonts w:cs="Calibri"/>
          <w:szCs w:val="22"/>
          <w:lang w:eastAsia="ar" w:bidi="ar-MA"/>
        </w:rPr>
        <w:t>2024</w:t>
      </w:r>
      <w:r w:rsidRPr="006B5E96">
        <w:rPr>
          <w:rFonts w:cs="Calibri"/>
          <w:szCs w:val="22"/>
          <w:rtl/>
          <w:lang w:eastAsia="ar" w:bidi="ar-MA"/>
        </w:rPr>
        <w:t xml:space="preserve"> إلى 31 ديسمبر </w:t>
      </w:r>
      <w:r w:rsidR="0072605E" w:rsidRPr="006B5E96">
        <w:rPr>
          <w:rFonts w:cs="Calibri"/>
          <w:szCs w:val="22"/>
          <w:lang w:eastAsia="ar" w:bidi="ar-MA"/>
        </w:rPr>
        <w:t>2024</w:t>
      </w:r>
    </w:p>
    <w:p w14:paraId="395EB764" w14:textId="77777777" w:rsidR="00C46B12" w:rsidRPr="00066987" w:rsidRDefault="00C46B12" w:rsidP="00066987">
      <w:pPr>
        <w:bidi/>
        <w:jc w:val="center"/>
        <w:rPr>
          <w:rFonts w:cs="Calibri"/>
          <w:b/>
          <w:szCs w:val="22"/>
        </w:rPr>
      </w:pPr>
      <w:r w:rsidRPr="00066987">
        <w:rPr>
          <w:rFonts w:cs="Calibri"/>
          <w:b/>
          <w:bCs/>
          <w:szCs w:val="22"/>
          <w:rtl/>
          <w:lang w:eastAsia="ar" w:bidi="ar-MA"/>
        </w:rPr>
        <w:t>قائمة المحتويات</w:t>
      </w:r>
    </w:p>
    <w:p w14:paraId="37EAB025" w14:textId="134CDEE6" w:rsidR="00066987" w:rsidRPr="00066987" w:rsidRDefault="007159D2" w:rsidP="00066987">
      <w:pPr>
        <w:pStyle w:val="TOC1"/>
        <w:rPr>
          <w:rFonts w:asciiTheme="minorHAnsi" w:eastAsiaTheme="minorEastAsia" w:hAnsiTheme="minorHAnsi" w:cs="Calibri"/>
          <w:noProof/>
          <w:kern w:val="2"/>
          <w:sz w:val="24"/>
          <w:szCs w:val="24"/>
          <w:lang w:eastAsia="en-US"/>
          <w14:ligatures w14:val="standardContextual"/>
        </w:rPr>
      </w:pPr>
      <w:r w:rsidRPr="00066987">
        <w:rPr>
          <w:rFonts w:asciiTheme="minorHAnsi" w:hAnsiTheme="minorHAnsi" w:cs="Calibri"/>
          <w:szCs w:val="22"/>
          <w:rtl/>
          <w:lang w:eastAsia="ar" w:bidi="ar-MA"/>
        </w:rPr>
        <w:fldChar w:fldCharType="begin"/>
      </w:r>
      <w:r w:rsidRPr="00066987">
        <w:rPr>
          <w:rFonts w:asciiTheme="minorHAnsi" w:hAnsiTheme="minorHAnsi" w:cs="Calibri"/>
          <w:szCs w:val="22"/>
          <w:rtl/>
          <w:lang w:eastAsia="ar" w:bidi="ar-MA"/>
        </w:rPr>
        <w:instrText xml:space="preserve"> TOC \o "1-1" \h \z \u </w:instrText>
      </w:r>
      <w:r w:rsidRPr="00066987">
        <w:rPr>
          <w:rFonts w:asciiTheme="minorHAnsi" w:hAnsiTheme="minorHAnsi" w:cs="Calibri"/>
          <w:szCs w:val="22"/>
          <w:rtl/>
          <w:lang w:eastAsia="ar" w:bidi="ar-MA"/>
        </w:rPr>
        <w:fldChar w:fldCharType="separate"/>
      </w:r>
      <w:hyperlink w:anchor="_Toc197334613" w:history="1">
        <w:r w:rsidR="00066987" w:rsidRPr="00066987">
          <w:rPr>
            <w:rStyle w:val="Hyperlink"/>
            <w:rFonts w:cs="Calibri" w:hint="eastAsia"/>
            <w:noProof/>
            <w:rtl/>
            <w:lang w:bidi="ar-MA"/>
          </w:rPr>
          <w:t>قائمة</w:t>
        </w:r>
        <w:r w:rsidR="00066987" w:rsidRPr="00066987">
          <w:rPr>
            <w:rStyle w:val="Hyperlink"/>
            <w:rFonts w:cs="Calibri"/>
            <w:noProof/>
            <w:rtl/>
            <w:lang w:bidi="ar-MA"/>
          </w:rPr>
          <w:t xml:space="preserve"> </w:t>
        </w:r>
        <w:r w:rsidR="00066987" w:rsidRPr="00066987">
          <w:rPr>
            <w:rStyle w:val="Hyperlink"/>
            <w:rFonts w:cs="Calibri" w:hint="eastAsia"/>
            <w:noProof/>
            <w:rtl/>
            <w:lang w:bidi="ar-MA"/>
          </w:rPr>
          <w:t>المختصرات</w:t>
        </w:r>
        <w:r w:rsidR="00066987" w:rsidRPr="00066987">
          <w:rPr>
            <w:rStyle w:val="Hyperlink"/>
            <w:rFonts w:cs="Calibri"/>
            <w:noProof/>
            <w:rtl/>
            <w:lang w:bidi="ar-MA"/>
          </w:rPr>
          <w:t xml:space="preserve"> </w:t>
        </w:r>
        <w:r w:rsidR="00066987" w:rsidRPr="00066987">
          <w:rPr>
            <w:rStyle w:val="Hyperlink"/>
            <w:rFonts w:cs="Calibri" w:hint="eastAsia"/>
            <w:noProof/>
            <w:rtl/>
            <w:lang w:bidi="ar-MA"/>
          </w:rPr>
          <w:t>المستخدمة</w:t>
        </w:r>
        <w:r w:rsidR="00066987" w:rsidRPr="00066987">
          <w:rPr>
            <w:rStyle w:val="Hyperlink"/>
            <w:rFonts w:cs="Calibri"/>
            <w:noProof/>
            <w:rtl/>
            <w:lang w:bidi="ar-MA"/>
          </w:rPr>
          <w:t xml:space="preserve"> </w:t>
        </w:r>
        <w:r w:rsidR="00066987" w:rsidRPr="00066987">
          <w:rPr>
            <w:rStyle w:val="Hyperlink"/>
            <w:rFonts w:cs="Calibri" w:hint="eastAsia"/>
            <w:noProof/>
            <w:rtl/>
            <w:lang w:bidi="ar-MA"/>
          </w:rPr>
          <w:t>في</w:t>
        </w:r>
        <w:r w:rsidR="00066987" w:rsidRPr="00066987">
          <w:rPr>
            <w:rStyle w:val="Hyperlink"/>
            <w:rFonts w:cs="Calibri"/>
            <w:noProof/>
            <w:rtl/>
            <w:lang w:bidi="ar-MA"/>
          </w:rPr>
          <w:t xml:space="preserve"> </w:t>
        </w:r>
        <w:r w:rsidR="00066987" w:rsidRPr="00066987">
          <w:rPr>
            <w:rStyle w:val="Hyperlink"/>
            <w:rFonts w:cs="Calibri" w:hint="eastAsia"/>
            <w:noProof/>
            <w:rtl/>
            <w:lang w:bidi="ar-MA"/>
          </w:rPr>
          <w:t>النص</w:t>
        </w:r>
        <w:r w:rsidR="00066987" w:rsidRPr="00066987">
          <w:rPr>
            <w:rStyle w:val="Hyperlink"/>
            <w:rFonts w:cs="Calibri"/>
            <w:noProof/>
            <w:rtl/>
            <w:lang w:bidi="ar-MA"/>
          </w:rPr>
          <w:t xml:space="preserve"> </w:t>
        </w:r>
        <w:r w:rsidR="00066987" w:rsidRPr="00066987">
          <w:rPr>
            <w:rStyle w:val="Hyperlink"/>
            <w:rFonts w:cs="Calibri" w:hint="eastAsia"/>
            <w:noProof/>
            <w:rtl/>
            <w:lang w:bidi="ar-MA"/>
          </w:rPr>
          <w:t>الإنكليزي</w:t>
        </w:r>
        <w:r w:rsidR="00066987" w:rsidRPr="00066987">
          <w:rPr>
            <w:rFonts w:cs="Calibri"/>
            <w:noProof/>
            <w:webHidden/>
          </w:rPr>
          <w:tab/>
        </w:r>
        <w:r w:rsidR="00066987" w:rsidRPr="00066987">
          <w:rPr>
            <w:rFonts w:cs="Calibri"/>
            <w:noProof/>
            <w:webHidden/>
          </w:rPr>
          <w:fldChar w:fldCharType="begin"/>
        </w:r>
        <w:r w:rsidR="00066987" w:rsidRPr="00066987">
          <w:rPr>
            <w:rFonts w:cs="Calibri"/>
            <w:noProof/>
            <w:webHidden/>
          </w:rPr>
          <w:instrText xml:space="preserve"> PAGEREF _Toc197334613 \h </w:instrText>
        </w:r>
        <w:r w:rsidR="00066987" w:rsidRPr="00066987">
          <w:rPr>
            <w:rFonts w:cs="Calibri"/>
            <w:noProof/>
            <w:webHidden/>
          </w:rPr>
        </w:r>
        <w:r w:rsidR="00066987" w:rsidRPr="00066987">
          <w:rPr>
            <w:rFonts w:cs="Calibri"/>
            <w:noProof/>
            <w:webHidden/>
          </w:rPr>
          <w:fldChar w:fldCharType="separate"/>
        </w:r>
        <w:r w:rsidR="00265377">
          <w:rPr>
            <w:rFonts w:cs="Calibri"/>
            <w:noProof/>
            <w:webHidden/>
            <w:rtl/>
          </w:rPr>
          <w:t>3</w:t>
        </w:r>
        <w:r w:rsidR="00066987" w:rsidRPr="00066987">
          <w:rPr>
            <w:rFonts w:cs="Calibri"/>
            <w:noProof/>
            <w:webHidden/>
          </w:rPr>
          <w:fldChar w:fldCharType="end"/>
        </w:r>
      </w:hyperlink>
    </w:p>
    <w:p w14:paraId="41745043" w14:textId="08428A02"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4" w:history="1">
        <w:r w:rsidRPr="00066987">
          <w:rPr>
            <w:rStyle w:val="Hyperlink"/>
            <w:rFonts w:cs="Calibri" w:hint="eastAsia"/>
            <w:noProof/>
            <w:rtl/>
            <w:lang w:bidi="ar-MA"/>
          </w:rPr>
          <w:t>ملخص</w:t>
        </w:r>
        <w:r w:rsidRPr="00066987">
          <w:rPr>
            <w:rStyle w:val="Hyperlink"/>
            <w:rFonts w:cs="Calibri"/>
            <w:noProof/>
            <w:rtl/>
            <w:lang w:bidi="ar-MA"/>
          </w:rPr>
          <w:t xml:space="preserve"> </w:t>
        </w:r>
        <w:r w:rsidRPr="00066987">
          <w:rPr>
            <w:rStyle w:val="Hyperlink"/>
            <w:rFonts w:cs="Calibri" w:hint="eastAsia"/>
            <w:noProof/>
            <w:rtl/>
            <w:lang w:bidi="ar-MA"/>
          </w:rPr>
          <w:t>عملي</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_Toc197334614 \h </w:instrText>
        </w:r>
        <w:r w:rsidRPr="00066987">
          <w:rPr>
            <w:rFonts w:cs="Calibri"/>
            <w:noProof/>
            <w:webHidden/>
          </w:rPr>
        </w:r>
        <w:r w:rsidRPr="00066987">
          <w:rPr>
            <w:rFonts w:cs="Calibri"/>
            <w:noProof/>
            <w:webHidden/>
          </w:rPr>
          <w:fldChar w:fldCharType="separate"/>
        </w:r>
        <w:r w:rsidR="00265377">
          <w:rPr>
            <w:rFonts w:cs="Calibri"/>
            <w:noProof/>
            <w:webHidden/>
            <w:rtl/>
          </w:rPr>
          <w:t>4</w:t>
        </w:r>
        <w:r w:rsidRPr="00066987">
          <w:rPr>
            <w:rFonts w:cs="Calibri"/>
            <w:noProof/>
            <w:webHidden/>
          </w:rPr>
          <w:fldChar w:fldCharType="end"/>
        </w:r>
      </w:hyperlink>
    </w:p>
    <w:p w14:paraId="2637E57F" w14:textId="6F9A6ECD"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5" w:history="1">
        <w:r w:rsidRPr="00066987">
          <w:rPr>
            <w:rStyle w:val="Hyperlink"/>
            <w:rFonts w:cs="Calibri" w:hint="eastAsia"/>
            <w:noProof/>
            <w:rtl/>
            <w:lang w:bidi="ar-MA"/>
          </w:rPr>
          <w:t>معلومات</w:t>
        </w:r>
        <w:r w:rsidRPr="00066987">
          <w:rPr>
            <w:rStyle w:val="Hyperlink"/>
            <w:rFonts w:cs="Calibri"/>
            <w:noProof/>
            <w:rtl/>
            <w:lang w:bidi="ar-MA"/>
          </w:rPr>
          <w:t xml:space="preserve"> </w:t>
        </w:r>
        <w:r w:rsidRPr="00066987">
          <w:rPr>
            <w:rStyle w:val="Hyperlink"/>
            <w:rFonts w:cs="Calibri" w:hint="eastAsia"/>
            <w:noProof/>
            <w:rtl/>
            <w:lang w:bidi="ar-MA"/>
          </w:rPr>
          <w:t>أساسية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_Toc197334615 \h </w:instrText>
        </w:r>
        <w:r w:rsidRPr="00066987">
          <w:rPr>
            <w:rFonts w:cs="Calibri"/>
            <w:noProof/>
            <w:webHidden/>
          </w:rPr>
        </w:r>
        <w:r w:rsidRPr="00066987">
          <w:rPr>
            <w:rFonts w:cs="Calibri"/>
            <w:noProof/>
            <w:webHidden/>
          </w:rPr>
          <w:fldChar w:fldCharType="separate"/>
        </w:r>
        <w:r w:rsidR="00265377">
          <w:rPr>
            <w:rFonts w:cs="Calibri"/>
            <w:noProof/>
            <w:webHidden/>
            <w:rtl/>
          </w:rPr>
          <w:t>4</w:t>
        </w:r>
        <w:r w:rsidRPr="00066987">
          <w:rPr>
            <w:rFonts w:cs="Calibri"/>
            <w:noProof/>
            <w:webHidden/>
          </w:rPr>
          <w:fldChar w:fldCharType="end"/>
        </w:r>
      </w:hyperlink>
    </w:p>
    <w:p w14:paraId="496BF3BB" w14:textId="2A34129A"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6" w:history="1">
        <w:r w:rsidRPr="00066987">
          <w:rPr>
            <w:rStyle w:val="Hyperlink"/>
            <w:rFonts w:cs="Calibri" w:hint="eastAsia"/>
            <w:noProof/>
            <w:rtl/>
            <w:lang w:bidi="ar-MA"/>
          </w:rPr>
          <w:t>بعض</w:t>
        </w:r>
        <w:r w:rsidRPr="00066987">
          <w:rPr>
            <w:rStyle w:val="Hyperlink"/>
            <w:rFonts w:cs="Calibri"/>
            <w:noProof/>
            <w:rtl/>
            <w:lang w:bidi="ar-MA"/>
          </w:rPr>
          <w:t xml:space="preserve"> </w:t>
        </w:r>
        <w:r w:rsidRPr="00066987">
          <w:rPr>
            <w:rStyle w:val="Hyperlink"/>
            <w:rFonts w:cs="Calibri" w:hint="eastAsia"/>
            <w:noProof/>
            <w:rtl/>
            <w:lang w:bidi="ar-MA"/>
          </w:rPr>
          <w:t>النقاط</w:t>
        </w:r>
        <w:r w:rsidRPr="00066987">
          <w:rPr>
            <w:rStyle w:val="Hyperlink"/>
            <w:rFonts w:cs="Calibri"/>
            <w:noProof/>
            <w:rtl/>
            <w:lang w:bidi="ar-MA"/>
          </w:rPr>
          <w:t xml:space="preserve"> </w:t>
        </w:r>
        <w:r w:rsidRPr="00066987">
          <w:rPr>
            <w:rStyle w:val="Hyperlink"/>
            <w:rFonts w:cs="Calibri" w:hint="eastAsia"/>
            <w:noProof/>
            <w:rtl/>
            <w:lang w:bidi="ar-MA"/>
          </w:rPr>
          <w:t>البارزة</w:t>
        </w:r>
        <w:r w:rsidRPr="00066987">
          <w:rPr>
            <w:rStyle w:val="Hyperlink"/>
            <w:rFonts w:cs="Calibri"/>
            <w:noProof/>
            <w:rtl/>
            <w:lang w:bidi="ar-MA"/>
          </w:rPr>
          <w:t xml:space="preserve"> </w:t>
        </w:r>
        <w:r w:rsidRPr="00066987">
          <w:rPr>
            <w:rStyle w:val="Hyperlink"/>
            <w:rFonts w:cs="Calibri" w:hint="eastAsia"/>
            <w:noProof/>
            <w:rtl/>
            <w:lang w:bidi="ar-MA"/>
          </w:rPr>
          <w:t>في</w:t>
        </w:r>
        <w:r w:rsidRPr="00066987">
          <w:rPr>
            <w:rStyle w:val="Hyperlink"/>
            <w:rFonts w:cs="Calibri"/>
            <w:noProof/>
            <w:rtl/>
            <w:lang w:bidi="ar-MA"/>
          </w:rPr>
          <w:t xml:space="preserve"> </w:t>
        </w:r>
        <w:r w:rsidRPr="00066987">
          <w:rPr>
            <w:rStyle w:val="Hyperlink"/>
            <w:rFonts w:cs="Calibri" w:hint="eastAsia"/>
            <w:noProof/>
            <w:rtl/>
            <w:lang w:bidi="ar-MA"/>
          </w:rPr>
          <w:t>عام</w:t>
        </w:r>
        <w:r w:rsidRPr="00066987">
          <w:rPr>
            <w:rStyle w:val="Hyperlink"/>
            <w:rFonts w:cs="Calibri"/>
            <w:noProof/>
            <w:rtl/>
            <w:lang w:bidi="ar-MA"/>
          </w:rPr>
          <w:t xml:space="preserve"> 2024</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_Toc197334616 \h </w:instrText>
        </w:r>
        <w:r w:rsidRPr="00066987">
          <w:rPr>
            <w:rFonts w:cs="Calibri"/>
            <w:noProof/>
            <w:webHidden/>
          </w:rPr>
        </w:r>
        <w:r w:rsidRPr="00066987">
          <w:rPr>
            <w:rFonts w:cs="Calibri"/>
            <w:noProof/>
            <w:webHidden/>
          </w:rPr>
          <w:fldChar w:fldCharType="separate"/>
        </w:r>
        <w:r w:rsidR="00265377">
          <w:rPr>
            <w:rFonts w:cs="Calibri"/>
            <w:noProof/>
            <w:webHidden/>
            <w:rtl/>
          </w:rPr>
          <w:t>5</w:t>
        </w:r>
        <w:r w:rsidRPr="00066987">
          <w:rPr>
            <w:rFonts w:cs="Calibri"/>
            <w:noProof/>
            <w:webHidden/>
          </w:rPr>
          <w:fldChar w:fldCharType="end"/>
        </w:r>
      </w:hyperlink>
    </w:p>
    <w:p w14:paraId="4D72286C" w14:textId="495987D4"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7" w:history="1">
        <w:r w:rsidRPr="00066987">
          <w:rPr>
            <w:rStyle w:val="Hyperlink"/>
            <w:rFonts w:cs="Calibri" w:hint="eastAsia"/>
            <w:noProof/>
            <w:rtl/>
            <w:lang w:bidi="ar-MA"/>
          </w:rPr>
          <w:t>مبادئ</w:t>
        </w:r>
        <w:r w:rsidRPr="00066987">
          <w:rPr>
            <w:rStyle w:val="Hyperlink"/>
            <w:rFonts w:cs="Calibri"/>
            <w:noProof/>
            <w:rtl/>
            <w:lang w:bidi="ar-MA"/>
          </w:rPr>
          <w:t xml:space="preserve"> </w:t>
        </w:r>
        <w:r w:rsidRPr="00066987">
          <w:rPr>
            <w:rStyle w:val="Hyperlink"/>
            <w:rFonts w:cs="Calibri" w:hint="eastAsia"/>
            <w:noProof/>
            <w:rtl/>
            <w:lang w:bidi="ar-MA"/>
          </w:rPr>
          <w:t>التخطيط</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_Toc197334617 \h </w:instrText>
        </w:r>
        <w:r w:rsidRPr="00066987">
          <w:rPr>
            <w:rFonts w:cs="Calibri"/>
            <w:noProof/>
            <w:webHidden/>
          </w:rPr>
        </w:r>
        <w:r w:rsidRPr="00066987">
          <w:rPr>
            <w:rFonts w:cs="Calibri"/>
            <w:noProof/>
            <w:webHidden/>
          </w:rPr>
          <w:fldChar w:fldCharType="separate"/>
        </w:r>
        <w:r w:rsidR="00265377">
          <w:rPr>
            <w:rFonts w:cs="Calibri"/>
            <w:noProof/>
            <w:webHidden/>
            <w:rtl/>
          </w:rPr>
          <w:t>5</w:t>
        </w:r>
        <w:r w:rsidRPr="00066987">
          <w:rPr>
            <w:rFonts w:cs="Calibri"/>
            <w:noProof/>
            <w:webHidden/>
          </w:rPr>
          <w:fldChar w:fldCharType="end"/>
        </w:r>
      </w:hyperlink>
    </w:p>
    <w:p w14:paraId="2F8588C2" w14:textId="0273EC3E"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8" w:history="1">
        <w:r w:rsidRPr="00066987">
          <w:rPr>
            <w:rStyle w:val="Hyperlink"/>
            <w:rFonts w:cs="Calibri" w:hint="eastAsia"/>
            <w:noProof/>
            <w:rtl/>
            <w:lang w:bidi="ar-MA"/>
          </w:rPr>
          <w:t>المعايير</w:t>
        </w:r>
        <w:r w:rsidRPr="00066987">
          <w:rPr>
            <w:rStyle w:val="Hyperlink"/>
            <w:rFonts w:cs="Calibri"/>
            <w:noProof/>
            <w:rtl/>
            <w:lang w:bidi="ar-MA"/>
          </w:rPr>
          <w:t xml:space="preserve"> </w:t>
        </w:r>
        <w:r w:rsidRPr="00066987">
          <w:rPr>
            <w:rStyle w:val="Hyperlink"/>
            <w:rFonts w:cs="Calibri" w:hint="eastAsia"/>
            <w:noProof/>
            <w:rtl/>
            <w:lang w:bidi="ar-MA"/>
          </w:rPr>
          <w:t>المهنية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_Toc197334618 \h </w:instrText>
        </w:r>
        <w:r w:rsidRPr="00066987">
          <w:rPr>
            <w:rFonts w:cs="Calibri"/>
            <w:noProof/>
            <w:webHidden/>
          </w:rPr>
        </w:r>
        <w:r w:rsidRPr="00066987">
          <w:rPr>
            <w:rFonts w:cs="Calibri"/>
            <w:noProof/>
            <w:webHidden/>
          </w:rPr>
          <w:fldChar w:fldCharType="separate"/>
        </w:r>
        <w:r w:rsidR="00265377">
          <w:rPr>
            <w:rFonts w:cs="Calibri"/>
            <w:noProof/>
            <w:webHidden/>
            <w:rtl/>
          </w:rPr>
          <w:t>5</w:t>
        </w:r>
        <w:r w:rsidRPr="00066987">
          <w:rPr>
            <w:rFonts w:cs="Calibri"/>
            <w:noProof/>
            <w:webHidden/>
          </w:rPr>
          <w:fldChar w:fldCharType="end"/>
        </w:r>
      </w:hyperlink>
    </w:p>
    <w:p w14:paraId="30DC45EE" w14:textId="4DD2EE98"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19" w:history="1">
        <w:r w:rsidRPr="00066987">
          <w:rPr>
            <w:rStyle w:val="Hyperlink"/>
            <w:rFonts w:cs="Calibri" w:hint="eastAsia"/>
            <w:noProof/>
            <w:rtl/>
            <w:lang w:bidi="ar-MA"/>
          </w:rPr>
          <w:t>مهام</w:t>
        </w:r>
        <w:r w:rsidRPr="00066987">
          <w:rPr>
            <w:rStyle w:val="Hyperlink"/>
            <w:rFonts w:cs="Calibri"/>
            <w:noProof/>
            <w:rtl/>
            <w:lang w:bidi="ar-MA"/>
          </w:rPr>
          <w:t xml:space="preserve"> </w:t>
        </w:r>
        <w:r w:rsidRPr="00066987">
          <w:rPr>
            <w:rStyle w:val="Hyperlink"/>
            <w:rFonts w:cs="Calibri" w:hint="eastAsia"/>
            <w:noProof/>
            <w:rtl/>
            <w:lang w:bidi="ar-MA"/>
          </w:rPr>
          <w:t>ذات</w:t>
        </w:r>
        <w:r w:rsidRPr="00066987">
          <w:rPr>
            <w:rStyle w:val="Hyperlink"/>
            <w:rFonts w:cs="Calibri"/>
            <w:noProof/>
            <w:rtl/>
            <w:lang w:bidi="ar-MA"/>
          </w:rPr>
          <w:t xml:space="preserve"> </w:t>
        </w:r>
        <w:r w:rsidRPr="00066987">
          <w:rPr>
            <w:rStyle w:val="Hyperlink"/>
            <w:rFonts w:cs="Calibri" w:hint="eastAsia"/>
            <w:noProof/>
            <w:rtl/>
            <w:lang w:bidi="ar-MA"/>
          </w:rPr>
          <w:t>توصيات</w:t>
        </w:r>
        <w:r w:rsidRPr="00066987">
          <w:rPr>
            <w:rStyle w:val="Hyperlink"/>
            <w:rFonts w:cs="Calibri"/>
            <w:noProof/>
            <w:rtl/>
            <w:lang w:bidi="ar-MA"/>
          </w:rPr>
          <w:t xml:space="preserve"> </w:t>
        </w:r>
        <w:r w:rsidRPr="00066987">
          <w:rPr>
            <w:rStyle w:val="Hyperlink"/>
            <w:rFonts w:cs="Calibri" w:hint="eastAsia"/>
            <w:noProof/>
            <w:rtl/>
            <w:lang w:bidi="ar-MA"/>
          </w:rPr>
          <w:t>رقابية</w:t>
        </w:r>
        <w:r w:rsidRPr="00066987">
          <w:rPr>
            <w:rStyle w:val="Hyperlink"/>
            <w:rFonts w:cs="Calibri"/>
            <w:noProof/>
            <w:rtl/>
            <w:lang w:bidi="ar-MA"/>
          </w:rPr>
          <w:t xml:space="preserve"> </w:t>
        </w:r>
        <w:r w:rsidRPr="00066987">
          <w:rPr>
            <w:rStyle w:val="Hyperlink"/>
            <w:rFonts w:cs="Calibri" w:hint="eastAsia"/>
            <w:noProof/>
            <w:rtl/>
            <w:lang w:bidi="ar-MA"/>
          </w:rPr>
          <w:t>عالية</w:t>
        </w:r>
        <w:r w:rsidRPr="00066987">
          <w:rPr>
            <w:rStyle w:val="Hyperlink"/>
            <w:rFonts w:cs="Calibri"/>
            <w:noProof/>
            <w:rtl/>
            <w:lang w:bidi="ar-MA"/>
          </w:rPr>
          <w:t xml:space="preserve"> </w:t>
        </w:r>
        <w:r w:rsidRPr="00066987">
          <w:rPr>
            <w:rStyle w:val="Hyperlink"/>
            <w:rFonts w:cs="Calibri" w:hint="eastAsia"/>
            <w:noProof/>
            <w:rtl/>
            <w:lang w:bidi="ar-MA"/>
          </w:rPr>
          <w:t>الأولوية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_Toc197334619 \h </w:instrText>
        </w:r>
        <w:r w:rsidRPr="00066987">
          <w:rPr>
            <w:rFonts w:cs="Calibri"/>
            <w:noProof/>
            <w:webHidden/>
          </w:rPr>
        </w:r>
        <w:r w:rsidRPr="00066987">
          <w:rPr>
            <w:rFonts w:cs="Calibri"/>
            <w:noProof/>
            <w:webHidden/>
          </w:rPr>
          <w:fldChar w:fldCharType="separate"/>
        </w:r>
        <w:r w:rsidR="00265377">
          <w:rPr>
            <w:rFonts w:cs="Calibri"/>
            <w:noProof/>
            <w:webHidden/>
            <w:rtl/>
          </w:rPr>
          <w:t>6</w:t>
        </w:r>
        <w:r w:rsidRPr="00066987">
          <w:rPr>
            <w:rFonts w:cs="Calibri"/>
            <w:noProof/>
            <w:webHidden/>
          </w:rPr>
          <w:fldChar w:fldCharType="end"/>
        </w:r>
      </w:hyperlink>
    </w:p>
    <w:p w14:paraId="0D7391EE" w14:textId="27AC66F3"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0" w:history="1">
        <w:r w:rsidRPr="00066987">
          <w:rPr>
            <w:rStyle w:val="Hyperlink"/>
            <w:rFonts w:cs="Calibri" w:hint="eastAsia"/>
            <w:noProof/>
            <w:rtl/>
            <w:lang w:bidi="ar-MA"/>
          </w:rPr>
          <w:t>مهام</w:t>
        </w:r>
        <w:r w:rsidRPr="00066987">
          <w:rPr>
            <w:rStyle w:val="Hyperlink"/>
            <w:rFonts w:cs="Calibri"/>
            <w:noProof/>
            <w:rtl/>
            <w:lang w:bidi="ar-MA"/>
          </w:rPr>
          <w:t xml:space="preserve"> </w:t>
        </w:r>
        <w:r w:rsidRPr="00066987">
          <w:rPr>
            <w:rStyle w:val="Hyperlink"/>
            <w:rFonts w:cs="Calibri" w:hint="eastAsia"/>
            <w:noProof/>
            <w:rtl/>
            <w:lang w:bidi="ar-MA"/>
          </w:rPr>
          <w:t>بدأت</w:t>
        </w:r>
        <w:r w:rsidRPr="00066987">
          <w:rPr>
            <w:rStyle w:val="Hyperlink"/>
            <w:rFonts w:cs="Calibri"/>
            <w:noProof/>
            <w:rtl/>
            <w:lang w:bidi="ar-MA"/>
          </w:rPr>
          <w:t xml:space="preserve"> </w:t>
        </w:r>
        <w:r w:rsidRPr="00066987">
          <w:rPr>
            <w:rStyle w:val="Hyperlink"/>
            <w:rFonts w:cs="Calibri" w:hint="eastAsia"/>
            <w:noProof/>
            <w:rtl/>
            <w:lang w:bidi="ar-MA"/>
          </w:rPr>
          <w:t>في</w:t>
        </w:r>
        <w:r w:rsidRPr="00066987">
          <w:rPr>
            <w:rStyle w:val="Hyperlink"/>
            <w:rFonts w:cs="Calibri"/>
            <w:noProof/>
            <w:rtl/>
            <w:lang w:bidi="ar-MA"/>
          </w:rPr>
          <w:t xml:space="preserve"> </w:t>
        </w:r>
        <w:r w:rsidRPr="00066987">
          <w:rPr>
            <w:rStyle w:val="Hyperlink"/>
            <w:rFonts w:cs="Calibri" w:hint="eastAsia"/>
            <w:noProof/>
            <w:rtl/>
            <w:lang w:bidi="ar-MA"/>
          </w:rPr>
          <w:t>عام</w:t>
        </w:r>
        <w:r w:rsidRPr="00066987">
          <w:rPr>
            <w:rStyle w:val="Hyperlink"/>
            <w:rFonts w:cs="Calibri"/>
            <w:noProof/>
            <w:rtl/>
            <w:lang w:bidi="ar-MA"/>
          </w:rPr>
          <w:t xml:space="preserve"> 2023 </w:t>
        </w:r>
        <w:r w:rsidRPr="00066987">
          <w:rPr>
            <w:rStyle w:val="Hyperlink"/>
            <w:rFonts w:cs="Calibri" w:hint="eastAsia"/>
            <w:noProof/>
            <w:rtl/>
            <w:lang w:bidi="ar-MA"/>
          </w:rPr>
          <w:t>وقُدِّم</w:t>
        </w:r>
        <w:r w:rsidRPr="00066987">
          <w:rPr>
            <w:rStyle w:val="Hyperlink"/>
            <w:rFonts w:cs="Calibri"/>
            <w:noProof/>
            <w:rtl/>
            <w:lang w:bidi="ar-MA"/>
          </w:rPr>
          <w:t xml:space="preserve"> </w:t>
        </w:r>
        <w:r w:rsidRPr="00066987">
          <w:rPr>
            <w:rStyle w:val="Hyperlink"/>
            <w:rFonts w:cs="Calibri" w:hint="eastAsia"/>
            <w:noProof/>
            <w:rtl/>
            <w:lang w:bidi="ar-MA"/>
          </w:rPr>
          <w:t>تقرير</w:t>
        </w:r>
        <w:r w:rsidRPr="00066987">
          <w:rPr>
            <w:rStyle w:val="Hyperlink"/>
            <w:rFonts w:cs="Calibri"/>
            <w:noProof/>
            <w:rtl/>
            <w:lang w:bidi="ar-MA"/>
          </w:rPr>
          <w:t xml:space="preserve"> </w:t>
        </w:r>
        <w:r w:rsidRPr="00066987">
          <w:rPr>
            <w:rStyle w:val="Hyperlink"/>
            <w:rFonts w:cs="Calibri" w:hint="eastAsia"/>
            <w:noProof/>
            <w:rtl/>
            <w:lang w:bidi="ar-MA"/>
          </w:rPr>
          <w:t>عنها</w:t>
        </w:r>
        <w:r w:rsidRPr="00066987">
          <w:rPr>
            <w:rStyle w:val="Hyperlink"/>
            <w:rFonts w:cs="Calibri"/>
            <w:noProof/>
            <w:rtl/>
            <w:lang w:bidi="ar-MA"/>
          </w:rPr>
          <w:t xml:space="preserve"> </w:t>
        </w:r>
        <w:r w:rsidRPr="00066987">
          <w:rPr>
            <w:rStyle w:val="Hyperlink"/>
            <w:rFonts w:cs="Calibri" w:hint="eastAsia"/>
            <w:noProof/>
            <w:rtl/>
            <w:lang w:bidi="ar-MA"/>
          </w:rPr>
          <w:t>في</w:t>
        </w:r>
        <w:r w:rsidRPr="00066987">
          <w:rPr>
            <w:rStyle w:val="Hyperlink"/>
            <w:rFonts w:cs="Calibri"/>
            <w:noProof/>
            <w:rtl/>
            <w:lang w:bidi="ar-MA"/>
          </w:rPr>
          <w:t xml:space="preserve"> </w:t>
        </w:r>
        <w:r w:rsidRPr="00066987">
          <w:rPr>
            <w:rStyle w:val="Hyperlink"/>
            <w:rFonts w:cs="Calibri" w:hint="eastAsia"/>
            <w:noProof/>
            <w:rtl/>
            <w:lang w:bidi="ar-MA"/>
          </w:rPr>
          <w:t>عام</w:t>
        </w:r>
        <w:r w:rsidRPr="00066987">
          <w:rPr>
            <w:rStyle w:val="Hyperlink"/>
            <w:rFonts w:cs="Calibri"/>
            <w:noProof/>
            <w:rtl/>
            <w:lang w:bidi="ar-MA"/>
          </w:rPr>
          <w:t xml:space="preserve"> 2024</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_Toc197334620 \h </w:instrText>
        </w:r>
        <w:r w:rsidRPr="00066987">
          <w:rPr>
            <w:rFonts w:cs="Calibri"/>
            <w:noProof/>
            <w:webHidden/>
          </w:rPr>
        </w:r>
        <w:r w:rsidRPr="00066987">
          <w:rPr>
            <w:rFonts w:cs="Calibri"/>
            <w:noProof/>
            <w:webHidden/>
          </w:rPr>
          <w:fldChar w:fldCharType="separate"/>
        </w:r>
        <w:r w:rsidR="00265377">
          <w:rPr>
            <w:rFonts w:cs="Calibri"/>
            <w:noProof/>
            <w:webHidden/>
            <w:rtl/>
          </w:rPr>
          <w:t>6</w:t>
        </w:r>
        <w:r w:rsidRPr="00066987">
          <w:rPr>
            <w:rFonts w:cs="Calibri"/>
            <w:noProof/>
            <w:webHidden/>
          </w:rPr>
          <w:fldChar w:fldCharType="end"/>
        </w:r>
      </w:hyperlink>
    </w:p>
    <w:p w14:paraId="25B22277" w14:textId="51F2EF01"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1" w:history="1">
        <w:r w:rsidRPr="00066987">
          <w:rPr>
            <w:rStyle w:val="Hyperlink"/>
            <w:rFonts w:cs="Calibri" w:hint="eastAsia"/>
            <w:noProof/>
            <w:rtl/>
            <w:lang w:bidi="ar-MA"/>
          </w:rPr>
          <w:t>مهام</w:t>
        </w:r>
        <w:r w:rsidRPr="00066987">
          <w:rPr>
            <w:rStyle w:val="Hyperlink"/>
            <w:rFonts w:cs="Calibri"/>
            <w:noProof/>
            <w:rtl/>
            <w:lang w:bidi="ar-MA"/>
          </w:rPr>
          <w:t xml:space="preserve"> </w:t>
        </w:r>
        <w:r w:rsidRPr="00066987">
          <w:rPr>
            <w:rStyle w:val="Hyperlink"/>
            <w:rFonts w:cs="Calibri" w:hint="eastAsia"/>
            <w:noProof/>
            <w:rtl/>
            <w:lang w:bidi="ar-MA"/>
          </w:rPr>
          <w:t>قُدِّم</w:t>
        </w:r>
        <w:r w:rsidRPr="00066987">
          <w:rPr>
            <w:rStyle w:val="Hyperlink"/>
            <w:rFonts w:cs="Calibri"/>
            <w:noProof/>
            <w:rtl/>
            <w:lang w:bidi="ar-MA"/>
          </w:rPr>
          <w:t xml:space="preserve"> </w:t>
        </w:r>
        <w:r w:rsidRPr="00066987">
          <w:rPr>
            <w:rStyle w:val="Hyperlink"/>
            <w:rFonts w:cs="Calibri" w:hint="eastAsia"/>
            <w:noProof/>
            <w:rtl/>
            <w:lang w:bidi="ar-MA"/>
          </w:rPr>
          <w:t>تقرير</w:t>
        </w:r>
        <w:r w:rsidRPr="00066987">
          <w:rPr>
            <w:rStyle w:val="Hyperlink"/>
            <w:rFonts w:cs="Calibri"/>
            <w:noProof/>
            <w:rtl/>
            <w:lang w:bidi="ar-MA"/>
          </w:rPr>
          <w:t xml:space="preserve"> </w:t>
        </w:r>
        <w:r w:rsidRPr="00066987">
          <w:rPr>
            <w:rStyle w:val="Hyperlink"/>
            <w:rFonts w:cs="Calibri" w:hint="eastAsia"/>
            <w:noProof/>
            <w:rtl/>
            <w:lang w:bidi="ar-MA"/>
          </w:rPr>
          <w:t>عنها</w:t>
        </w:r>
        <w:r w:rsidRPr="00066987">
          <w:rPr>
            <w:rStyle w:val="Hyperlink"/>
            <w:rFonts w:cs="Calibri"/>
            <w:noProof/>
            <w:rtl/>
            <w:lang w:bidi="ar-MA"/>
          </w:rPr>
          <w:t xml:space="preserve"> </w:t>
        </w:r>
        <w:r w:rsidRPr="00066987">
          <w:rPr>
            <w:rStyle w:val="Hyperlink"/>
            <w:rFonts w:cs="Calibri" w:hint="eastAsia"/>
            <w:noProof/>
            <w:rtl/>
            <w:lang w:bidi="ar-MA"/>
          </w:rPr>
          <w:t>في</w:t>
        </w:r>
        <w:r w:rsidRPr="00066987">
          <w:rPr>
            <w:rStyle w:val="Hyperlink"/>
            <w:rFonts w:cs="Calibri"/>
            <w:noProof/>
            <w:rtl/>
            <w:lang w:bidi="ar-MA"/>
          </w:rPr>
          <w:t xml:space="preserve"> </w:t>
        </w:r>
        <w:r w:rsidRPr="00066987">
          <w:rPr>
            <w:rStyle w:val="Hyperlink"/>
            <w:rFonts w:cs="Calibri" w:hint="eastAsia"/>
            <w:noProof/>
            <w:rtl/>
            <w:lang w:bidi="ar-MA"/>
          </w:rPr>
          <w:t>عام</w:t>
        </w:r>
        <w:r w:rsidRPr="00066987">
          <w:rPr>
            <w:rStyle w:val="Hyperlink"/>
            <w:rFonts w:cs="Calibri"/>
            <w:noProof/>
            <w:rtl/>
            <w:lang w:bidi="ar-MA"/>
          </w:rPr>
          <w:t xml:space="preserve"> 2024</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_Toc197334621 \h </w:instrText>
        </w:r>
        <w:r w:rsidRPr="00066987">
          <w:rPr>
            <w:rFonts w:cs="Calibri"/>
            <w:noProof/>
            <w:webHidden/>
          </w:rPr>
        </w:r>
        <w:r w:rsidRPr="00066987">
          <w:rPr>
            <w:rFonts w:cs="Calibri"/>
            <w:noProof/>
            <w:webHidden/>
          </w:rPr>
          <w:fldChar w:fldCharType="separate"/>
        </w:r>
        <w:r w:rsidR="00265377">
          <w:rPr>
            <w:rFonts w:cs="Calibri"/>
            <w:noProof/>
            <w:webHidden/>
            <w:rtl/>
          </w:rPr>
          <w:t>7</w:t>
        </w:r>
        <w:r w:rsidRPr="00066987">
          <w:rPr>
            <w:rFonts w:cs="Calibri"/>
            <w:noProof/>
            <w:webHidden/>
          </w:rPr>
          <w:fldChar w:fldCharType="end"/>
        </w:r>
      </w:hyperlink>
    </w:p>
    <w:p w14:paraId="3DE10240" w14:textId="5FC4C626"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2" w:history="1">
        <w:r w:rsidRPr="00066987">
          <w:rPr>
            <w:rStyle w:val="Hyperlink"/>
            <w:rFonts w:cs="Calibri" w:hint="eastAsia"/>
            <w:noProof/>
            <w:rtl/>
            <w:lang w:bidi="ar-MA"/>
          </w:rPr>
          <w:t>أنشطة</w:t>
        </w:r>
        <w:r w:rsidRPr="00066987">
          <w:rPr>
            <w:rStyle w:val="Hyperlink"/>
            <w:rFonts w:cs="Calibri"/>
            <w:noProof/>
            <w:rtl/>
            <w:lang w:bidi="ar-MA"/>
          </w:rPr>
          <w:t xml:space="preserve"> </w:t>
        </w:r>
        <w:r w:rsidRPr="00066987">
          <w:rPr>
            <w:rStyle w:val="Hyperlink"/>
            <w:rFonts w:cs="Calibri" w:hint="eastAsia"/>
            <w:noProof/>
            <w:rtl/>
            <w:lang w:bidi="ar-MA"/>
          </w:rPr>
          <w:t>التحقيق</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_Toc197334622 \h </w:instrText>
        </w:r>
        <w:r w:rsidRPr="00066987">
          <w:rPr>
            <w:rFonts w:cs="Calibri"/>
            <w:noProof/>
            <w:webHidden/>
          </w:rPr>
        </w:r>
        <w:r w:rsidRPr="00066987">
          <w:rPr>
            <w:rFonts w:cs="Calibri"/>
            <w:noProof/>
            <w:webHidden/>
          </w:rPr>
          <w:fldChar w:fldCharType="separate"/>
        </w:r>
        <w:r w:rsidR="00265377">
          <w:rPr>
            <w:rFonts w:cs="Calibri"/>
            <w:noProof/>
            <w:webHidden/>
            <w:rtl/>
          </w:rPr>
          <w:t>9</w:t>
        </w:r>
        <w:r w:rsidRPr="00066987">
          <w:rPr>
            <w:rFonts w:cs="Calibri"/>
            <w:noProof/>
            <w:webHidden/>
          </w:rPr>
          <w:fldChar w:fldCharType="end"/>
        </w:r>
      </w:hyperlink>
    </w:p>
    <w:p w14:paraId="7C2034FA" w14:textId="6400774D"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3" w:history="1">
        <w:r w:rsidRPr="00066987">
          <w:rPr>
            <w:rStyle w:val="Hyperlink"/>
            <w:rFonts w:cs="Calibri" w:hint="eastAsia"/>
            <w:noProof/>
            <w:rtl/>
            <w:lang w:bidi="ar-MA"/>
          </w:rPr>
          <w:t>أعمال</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Style w:val="Hyperlink"/>
            <w:rFonts w:cs="Calibri"/>
            <w:noProof/>
            <w:rtl/>
            <w:lang w:bidi="ar-MA"/>
          </w:rPr>
          <w:t xml:space="preserve"> </w:t>
        </w:r>
        <w:r w:rsidRPr="00066987">
          <w:rPr>
            <w:rStyle w:val="Hyperlink"/>
            <w:rFonts w:cs="Calibri" w:hint="eastAsia"/>
            <w:noProof/>
            <w:rtl/>
            <w:lang w:bidi="ar-MA"/>
          </w:rPr>
          <w:t>الاستشارية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_Toc197334623 \h </w:instrText>
        </w:r>
        <w:r w:rsidRPr="00066987">
          <w:rPr>
            <w:rFonts w:cs="Calibri"/>
            <w:noProof/>
            <w:webHidden/>
          </w:rPr>
        </w:r>
        <w:r w:rsidRPr="00066987">
          <w:rPr>
            <w:rFonts w:cs="Calibri"/>
            <w:noProof/>
            <w:webHidden/>
          </w:rPr>
          <w:fldChar w:fldCharType="separate"/>
        </w:r>
        <w:r w:rsidR="00265377">
          <w:rPr>
            <w:rFonts w:cs="Calibri"/>
            <w:noProof/>
            <w:webHidden/>
            <w:rtl/>
          </w:rPr>
          <w:t>13</w:t>
        </w:r>
        <w:r w:rsidRPr="00066987">
          <w:rPr>
            <w:rFonts w:cs="Calibri"/>
            <w:noProof/>
            <w:webHidden/>
          </w:rPr>
          <w:fldChar w:fldCharType="end"/>
        </w:r>
      </w:hyperlink>
    </w:p>
    <w:p w14:paraId="7A9D51F4" w14:textId="3868126C"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4" w:history="1">
        <w:r w:rsidRPr="00066987">
          <w:rPr>
            <w:rStyle w:val="Hyperlink"/>
            <w:rFonts w:cs="Calibri" w:hint="eastAsia"/>
            <w:noProof/>
            <w:rtl/>
            <w:lang w:bidi="ar-MA"/>
          </w:rPr>
          <w:t>الحالات</w:t>
        </w:r>
        <w:r w:rsidRPr="00066987">
          <w:rPr>
            <w:rStyle w:val="Hyperlink"/>
            <w:rFonts w:cs="Calibri"/>
            <w:noProof/>
            <w:rtl/>
            <w:lang w:bidi="ar-MA"/>
          </w:rPr>
          <w:t xml:space="preserve"> </w:t>
        </w:r>
        <w:r w:rsidRPr="00066987">
          <w:rPr>
            <w:rStyle w:val="Hyperlink"/>
            <w:rFonts w:cs="Calibri" w:hint="eastAsia"/>
            <w:noProof/>
            <w:rtl/>
            <w:lang w:bidi="ar-MA"/>
          </w:rPr>
          <w:t>التي</w:t>
        </w:r>
        <w:r w:rsidRPr="00066987">
          <w:rPr>
            <w:rStyle w:val="Hyperlink"/>
            <w:rFonts w:cs="Calibri"/>
            <w:noProof/>
            <w:rtl/>
            <w:lang w:bidi="ar-MA"/>
          </w:rPr>
          <w:t xml:space="preserve"> </w:t>
        </w:r>
        <w:r w:rsidRPr="00066987">
          <w:rPr>
            <w:rStyle w:val="Hyperlink"/>
            <w:rFonts w:cs="Calibri" w:hint="eastAsia"/>
            <w:noProof/>
            <w:rtl/>
            <w:lang w:bidi="ar-MA"/>
          </w:rPr>
          <w:t>رفضت</w:t>
        </w:r>
        <w:r w:rsidRPr="00066987">
          <w:rPr>
            <w:rStyle w:val="Hyperlink"/>
            <w:rFonts w:cs="Calibri"/>
            <w:noProof/>
            <w:rtl/>
            <w:lang w:bidi="ar-MA"/>
          </w:rPr>
          <w:t xml:space="preserve"> </w:t>
        </w:r>
        <w:r w:rsidRPr="00066987">
          <w:rPr>
            <w:rStyle w:val="Hyperlink"/>
            <w:rFonts w:cs="Calibri" w:hint="eastAsia"/>
            <w:noProof/>
            <w:rtl/>
            <w:lang w:bidi="ar-MA"/>
          </w:rPr>
          <w:t>فيها</w:t>
        </w:r>
        <w:r w:rsidRPr="00066987">
          <w:rPr>
            <w:rStyle w:val="Hyperlink"/>
            <w:rFonts w:cs="Calibri"/>
            <w:noProof/>
            <w:rtl/>
            <w:lang w:bidi="ar-MA"/>
          </w:rPr>
          <w:t xml:space="preserve"> </w:t>
        </w:r>
        <w:r w:rsidRPr="00066987">
          <w:rPr>
            <w:rStyle w:val="Hyperlink"/>
            <w:rFonts w:cs="Calibri" w:hint="eastAsia"/>
            <w:noProof/>
            <w:rtl/>
            <w:lang w:bidi="ar-MA"/>
          </w:rPr>
          <w:t>المعلومات</w:t>
        </w:r>
        <w:r w:rsidRPr="00066987">
          <w:rPr>
            <w:rStyle w:val="Hyperlink"/>
            <w:rFonts w:cs="Calibri"/>
            <w:noProof/>
            <w:rtl/>
            <w:lang w:bidi="ar-MA"/>
          </w:rPr>
          <w:t xml:space="preserve"> </w:t>
        </w:r>
        <w:r w:rsidRPr="00066987">
          <w:rPr>
            <w:rStyle w:val="Hyperlink"/>
            <w:rFonts w:cs="Calibri" w:hint="eastAsia"/>
            <w:noProof/>
            <w:rtl/>
            <w:lang w:bidi="ar-MA"/>
          </w:rPr>
          <w:t>أو</w:t>
        </w:r>
        <w:r w:rsidRPr="00066987">
          <w:rPr>
            <w:rStyle w:val="Hyperlink"/>
            <w:rFonts w:cs="Calibri"/>
            <w:noProof/>
            <w:rtl/>
            <w:lang w:bidi="ar-MA"/>
          </w:rPr>
          <w:t xml:space="preserve"> </w:t>
        </w:r>
        <w:r w:rsidRPr="00066987">
          <w:rPr>
            <w:rStyle w:val="Hyperlink"/>
            <w:rFonts w:cs="Calibri" w:hint="eastAsia"/>
            <w:noProof/>
            <w:rtl/>
            <w:lang w:bidi="ar-MA"/>
          </w:rPr>
          <w:t>المساعدة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_Toc197334624 \h </w:instrText>
        </w:r>
        <w:r w:rsidRPr="00066987">
          <w:rPr>
            <w:rFonts w:cs="Calibri"/>
            <w:noProof/>
            <w:webHidden/>
          </w:rPr>
        </w:r>
        <w:r w:rsidRPr="00066987">
          <w:rPr>
            <w:rFonts w:cs="Calibri"/>
            <w:noProof/>
            <w:webHidden/>
          </w:rPr>
          <w:fldChar w:fldCharType="separate"/>
        </w:r>
        <w:r w:rsidR="00265377">
          <w:rPr>
            <w:rFonts w:cs="Calibri"/>
            <w:noProof/>
            <w:webHidden/>
            <w:rtl/>
          </w:rPr>
          <w:t>13</w:t>
        </w:r>
        <w:r w:rsidRPr="00066987">
          <w:rPr>
            <w:rFonts w:cs="Calibri"/>
            <w:noProof/>
            <w:webHidden/>
          </w:rPr>
          <w:fldChar w:fldCharType="end"/>
        </w:r>
      </w:hyperlink>
    </w:p>
    <w:p w14:paraId="005DF6A7" w14:textId="51149B7C"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5" w:history="1">
        <w:r w:rsidRPr="00066987">
          <w:rPr>
            <w:rStyle w:val="Hyperlink"/>
            <w:rFonts w:cs="Calibri" w:hint="eastAsia"/>
            <w:noProof/>
            <w:rtl/>
            <w:lang w:bidi="ar-MA"/>
          </w:rPr>
          <w:t>حالة</w:t>
        </w:r>
        <w:r w:rsidRPr="00066987">
          <w:rPr>
            <w:rStyle w:val="Hyperlink"/>
            <w:rFonts w:cs="Calibri"/>
            <w:noProof/>
            <w:rtl/>
            <w:lang w:bidi="ar-MA"/>
          </w:rPr>
          <w:t xml:space="preserve"> </w:t>
        </w:r>
        <w:r w:rsidRPr="00066987">
          <w:rPr>
            <w:rStyle w:val="Hyperlink"/>
            <w:rFonts w:cs="Calibri" w:hint="eastAsia"/>
            <w:noProof/>
            <w:rtl/>
            <w:lang w:bidi="ar-MA"/>
          </w:rPr>
          <w:t>تنفيذ</w:t>
        </w:r>
        <w:r w:rsidRPr="00066987">
          <w:rPr>
            <w:rStyle w:val="Hyperlink"/>
            <w:rFonts w:cs="Calibri"/>
            <w:noProof/>
            <w:rtl/>
            <w:lang w:bidi="ar-MA"/>
          </w:rPr>
          <w:t xml:space="preserve"> </w:t>
        </w:r>
        <w:r w:rsidRPr="00066987">
          <w:rPr>
            <w:rStyle w:val="Hyperlink"/>
            <w:rFonts w:cs="Calibri" w:hint="eastAsia"/>
            <w:noProof/>
            <w:rtl/>
            <w:lang w:bidi="ar-MA"/>
          </w:rPr>
          <w:t>توصيات</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_Toc197334625 \h </w:instrText>
        </w:r>
        <w:r w:rsidRPr="00066987">
          <w:rPr>
            <w:rFonts w:cs="Calibri"/>
            <w:noProof/>
            <w:webHidden/>
          </w:rPr>
        </w:r>
        <w:r w:rsidRPr="00066987">
          <w:rPr>
            <w:rFonts w:cs="Calibri"/>
            <w:noProof/>
            <w:webHidden/>
          </w:rPr>
          <w:fldChar w:fldCharType="separate"/>
        </w:r>
        <w:r w:rsidR="00265377">
          <w:rPr>
            <w:rFonts w:cs="Calibri"/>
            <w:noProof/>
            <w:webHidden/>
            <w:rtl/>
          </w:rPr>
          <w:t>14</w:t>
        </w:r>
        <w:r w:rsidRPr="00066987">
          <w:rPr>
            <w:rFonts w:cs="Calibri"/>
            <w:noProof/>
            <w:webHidden/>
          </w:rPr>
          <w:fldChar w:fldCharType="end"/>
        </w:r>
      </w:hyperlink>
    </w:p>
    <w:p w14:paraId="2FCC25A2" w14:textId="275BFEAD"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6" w:history="1">
        <w:r w:rsidRPr="00066987">
          <w:rPr>
            <w:rStyle w:val="Hyperlink"/>
            <w:rFonts w:cs="Calibri" w:hint="eastAsia"/>
            <w:noProof/>
            <w:rtl/>
            <w:lang w:bidi="ar-MA"/>
          </w:rPr>
          <w:t>التعاون</w:t>
        </w:r>
        <w:r w:rsidRPr="00066987">
          <w:rPr>
            <w:rStyle w:val="Hyperlink"/>
            <w:rFonts w:cs="Calibri"/>
            <w:noProof/>
            <w:rtl/>
            <w:lang w:bidi="ar-MA"/>
          </w:rPr>
          <w:t xml:space="preserve"> </w:t>
        </w:r>
        <w:r w:rsidRPr="00066987">
          <w:rPr>
            <w:rStyle w:val="Hyperlink"/>
            <w:rFonts w:cs="Calibri" w:hint="eastAsia"/>
            <w:noProof/>
            <w:rtl/>
            <w:lang w:bidi="ar-MA"/>
          </w:rPr>
          <w:t>مع</w:t>
        </w:r>
        <w:r w:rsidRPr="00066987">
          <w:rPr>
            <w:rStyle w:val="Hyperlink"/>
            <w:rFonts w:cs="Calibri"/>
            <w:noProof/>
            <w:rtl/>
            <w:lang w:bidi="ar-MA"/>
          </w:rPr>
          <w:t xml:space="preserve"> </w:t>
        </w:r>
        <w:r w:rsidRPr="00066987">
          <w:rPr>
            <w:rStyle w:val="Hyperlink"/>
            <w:rFonts w:cs="Calibri" w:hint="eastAsia"/>
            <w:noProof/>
            <w:rtl/>
            <w:lang w:bidi="ar-MA"/>
          </w:rPr>
          <w:t>هيئات</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Style w:val="Hyperlink"/>
            <w:rFonts w:cs="Calibri"/>
            <w:noProof/>
            <w:rtl/>
            <w:lang w:bidi="ar-MA"/>
          </w:rPr>
          <w:t xml:space="preserve"> </w:t>
        </w:r>
        <w:r w:rsidRPr="00066987">
          <w:rPr>
            <w:rStyle w:val="Hyperlink"/>
            <w:rFonts w:cs="Calibri" w:hint="eastAsia"/>
            <w:noProof/>
            <w:rtl/>
            <w:lang w:bidi="ar-MA"/>
          </w:rPr>
          <w:t>الخارجية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_Toc197334626 \h </w:instrText>
        </w:r>
        <w:r w:rsidRPr="00066987">
          <w:rPr>
            <w:rFonts w:cs="Calibri"/>
            <w:noProof/>
            <w:webHidden/>
          </w:rPr>
        </w:r>
        <w:r w:rsidRPr="00066987">
          <w:rPr>
            <w:rFonts w:cs="Calibri"/>
            <w:noProof/>
            <w:webHidden/>
          </w:rPr>
          <w:fldChar w:fldCharType="separate"/>
        </w:r>
        <w:r w:rsidR="00265377">
          <w:rPr>
            <w:rFonts w:cs="Calibri"/>
            <w:noProof/>
            <w:webHidden/>
            <w:rtl/>
          </w:rPr>
          <w:t>17</w:t>
        </w:r>
        <w:r w:rsidRPr="00066987">
          <w:rPr>
            <w:rFonts w:cs="Calibri"/>
            <w:noProof/>
            <w:webHidden/>
          </w:rPr>
          <w:fldChar w:fldCharType="end"/>
        </w:r>
      </w:hyperlink>
    </w:p>
    <w:p w14:paraId="45CC7DD6" w14:textId="0D86EBEE"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7" w:history="1">
        <w:r w:rsidRPr="00066987">
          <w:rPr>
            <w:rStyle w:val="Hyperlink"/>
            <w:rFonts w:cs="Calibri" w:hint="eastAsia"/>
            <w:noProof/>
            <w:rtl/>
            <w:lang w:bidi="ar-MA"/>
          </w:rPr>
          <w:t>أعمال</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Style w:val="Hyperlink"/>
            <w:rFonts w:cs="Calibri"/>
            <w:noProof/>
            <w:rtl/>
            <w:lang w:bidi="ar-MA"/>
          </w:rPr>
          <w:t xml:space="preserve"> </w:t>
        </w:r>
        <w:r w:rsidRPr="00066987">
          <w:rPr>
            <w:rStyle w:val="Hyperlink"/>
            <w:rFonts w:cs="Calibri" w:hint="eastAsia"/>
            <w:noProof/>
            <w:rtl/>
            <w:lang w:bidi="ar-MA"/>
          </w:rPr>
          <w:t>الأخرى</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_Toc197334627 \h </w:instrText>
        </w:r>
        <w:r w:rsidRPr="00066987">
          <w:rPr>
            <w:rFonts w:cs="Calibri"/>
            <w:noProof/>
            <w:webHidden/>
          </w:rPr>
        </w:r>
        <w:r w:rsidRPr="00066987">
          <w:rPr>
            <w:rFonts w:cs="Calibri"/>
            <w:noProof/>
            <w:webHidden/>
          </w:rPr>
          <w:fldChar w:fldCharType="separate"/>
        </w:r>
        <w:r w:rsidR="00265377">
          <w:rPr>
            <w:rFonts w:cs="Calibri"/>
            <w:noProof/>
            <w:webHidden/>
            <w:rtl/>
          </w:rPr>
          <w:t>17</w:t>
        </w:r>
        <w:r w:rsidRPr="00066987">
          <w:rPr>
            <w:rFonts w:cs="Calibri"/>
            <w:noProof/>
            <w:webHidden/>
          </w:rPr>
          <w:fldChar w:fldCharType="end"/>
        </w:r>
      </w:hyperlink>
    </w:p>
    <w:p w14:paraId="510455A1" w14:textId="3C650DAD"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8" w:history="1">
        <w:r w:rsidRPr="00066987">
          <w:rPr>
            <w:rStyle w:val="Hyperlink"/>
            <w:rFonts w:cs="Calibri" w:hint="eastAsia"/>
            <w:noProof/>
            <w:rtl/>
            <w:lang w:bidi="ar-MA"/>
          </w:rPr>
          <w:t>برنامج</w:t>
        </w:r>
        <w:r w:rsidRPr="00066987">
          <w:rPr>
            <w:rStyle w:val="Hyperlink"/>
            <w:rFonts w:cs="Calibri"/>
            <w:noProof/>
            <w:rtl/>
            <w:lang w:bidi="ar-MA"/>
          </w:rPr>
          <w:t xml:space="preserve"> </w:t>
        </w:r>
        <w:r w:rsidRPr="00066987">
          <w:rPr>
            <w:rStyle w:val="Hyperlink"/>
            <w:rFonts w:cs="Calibri" w:hint="eastAsia"/>
            <w:noProof/>
            <w:rtl/>
            <w:lang w:bidi="ar-MA"/>
          </w:rPr>
          <w:t>شعبة</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Style w:val="Hyperlink"/>
            <w:rFonts w:cs="Calibri"/>
            <w:noProof/>
            <w:rtl/>
            <w:lang w:bidi="ar-MA"/>
          </w:rPr>
          <w:t xml:space="preserve"> </w:t>
        </w:r>
        <w:r w:rsidRPr="00066987">
          <w:rPr>
            <w:rStyle w:val="Hyperlink"/>
            <w:rFonts w:cs="Calibri" w:hint="eastAsia"/>
            <w:noProof/>
            <w:rtl/>
            <w:lang w:bidi="ar-MA"/>
          </w:rPr>
          <w:t>الداخلية</w:t>
        </w:r>
        <w:r w:rsidRPr="00066987">
          <w:rPr>
            <w:rStyle w:val="Hyperlink"/>
            <w:rFonts w:cs="Calibri"/>
            <w:noProof/>
            <w:rtl/>
            <w:lang w:bidi="ar-MA"/>
          </w:rPr>
          <w:t xml:space="preserve"> </w:t>
        </w:r>
        <w:r w:rsidRPr="00066987">
          <w:rPr>
            <w:rStyle w:val="Hyperlink"/>
            <w:rFonts w:cs="Calibri" w:hint="eastAsia"/>
            <w:noProof/>
            <w:rtl/>
            <w:lang w:bidi="ar-MA"/>
          </w:rPr>
          <w:t>لضمان</w:t>
        </w:r>
        <w:r w:rsidRPr="00066987">
          <w:rPr>
            <w:rStyle w:val="Hyperlink"/>
            <w:rFonts w:cs="Calibri"/>
            <w:noProof/>
            <w:rtl/>
            <w:lang w:bidi="ar-MA"/>
          </w:rPr>
          <w:t xml:space="preserve"> </w:t>
        </w:r>
        <w:r w:rsidRPr="00066987">
          <w:rPr>
            <w:rStyle w:val="Hyperlink"/>
            <w:rFonts w:cs="Calibri" w:hint="eastAsia"/>
            <w:noProof/>
            <w:rtl/>
            <w:lang w:bidi="ar-MA"/>
          </w:rPr>
          <w:t>الجودة</w:t>
        </w:r>
        <w:r w:rsidRPr="00066987">
          <w:rPr>
            <w:rStyle w:val="Hyperlink"/>
            <w:rFonts w:cs="Calibri"/>
            <w:noProof/>
            <w:rtl/>
            <w:lang w:bidi="ar-MA"/>
          </w:rPr>
          <w:t xml:space="preserve"> </w:t>
        </w:r>
        <w:r w:rsidRPr="00066987">
          <w:rPr>
            <w:rStyle w:val="Hyperlink"/>
            <w:rFonts w:cs="Calibri" w:hint="eastAsia"/>
            <w:noProof/>
            <w:rtl/>
            <w:lang w:bidi="ar-MA"/>
          </w:rPr>
          <w:t>والتحسين</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_Toc197334628 \h </w:instrText>
        </w:r>
        <w:r w:rsidRPr="00066987">
          <w:rPr>
            <w:rFonts w:cs="Calibri"/>
            <w:noProof/>
            <w:webHidden/>
          </w:rPr>
        </w:r>
        <w:r w:rsidRPr="00066987">
          <w:rPr>
            <w:rFonts w:cs="Calibri"/>
            <w:noProof/>
            <w:webHidden/>
          </w:rPr>
          <w:fldChar w:fldCharType="separate"/>
        </w:r>
        <w:r w:rsidR="00265377">
          <w:rPr>
            <w:rFonts w:cs="Calibri"/>
            <w:noProof/>
            <w:webHidden/>
            <w:rtl/>
          </w:rPr>
          <w:t>19</w:t>
        </w:r>
        <w:r w:rsidRPr="00066987">
          <w:rPr>
            <w:rFonts w:cs="Calibri"/>
            <w:noProof/>
            <w:webHidden/>
          </w:rPr>
          <w:fldChar w:fldCharType="end"/>
        </w:r>
      </w:hyperlink>
    </w:p>
    <w:p w14:paraId="2E55E7FE" w14:textId="6F5859B9"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29" w:history="1">
        <w:r w:rsidRPr="00066987">
          <w:rPr>
            <w:rStyle w:val="Hyperlink"/>
            <w:rFonts w:cs="Calibri" w:hint="eastAsia"/>
            <w:noProof/>
            <w:rtl/>
            <w:lang w:bidi="ar-MA"/>
          </w:rPr>
          <w:t>موارد</w:t>
        </w:r>
        <w:r w:rsidRPr="00066987">
          <w:rPr>
            <w:rStyle w:val="Hyperlink"/>
            <w:rFonts w:cs="Calibri"/>
            <w:noProof/>
            <w:rtl/>
            <w:lang w:bidi="ar-MA"/>
          </w:rPr>
          <w:t xml:space="preserve"> </w:t>
        </w:r>
        <w:r w:rsidRPr="00066987">
          <w:rPr>
            <w:rStyle w:val="Hyperlink"/>
            <w:rFonts w:cs="Calibri" w:hint="eastAsia"/>
            <w:noProof/>
            <w:rtl/>
            <w:lang w:bidi="ar-MA"/>
          </w:rPr>
          <w:t>الرقابة</w:t>
        </w:r>
        <w:r w:rsidRPr="00066987">
          <w:rPr>
            <w:rStyle w:val="Hyperlink"/>
            <w:rFonts w:cs="Calibri"/>
            <w:noProof/>
            <w:rtl/>
            <w:lang w:bidi="ar-MA"/>
          </w:rPr>
          <w:t xml:space="preserve"> </w:t>
        </w:r>
        <w:r w:rsidRPr="00066987">
          <w:rPr>
            <w:rStyle w:val="Hyperlink"/>
            <w:rFonts w:cs="Calibri" w:hint="eastAsia"/>
            <w:noProof/>
            <w:rtl/>
            <w:lang w:bidi="ar-MA"/>
          </w:rPr>
          <w:t>الداخلية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_Toc197334629 \h </w:instrText>
        </w:r>
        <w:r w:rsidRPr="00066987">
          <w:rPr>
            <w:rFonts w:cs="Calibri"/>
            <w:noProof/>
            <w:webHidden/>
          </w:rPr>
        </w:r>
        <w:r w:rsidRPr="00066987">
          <w:rPr>
            <w:rFonts w:cs="Calibri"/>
            <w:noProof/>
            <w:webHidden/>
          </w:rPr>
          <w:fldChar w:fldCharType="separate"/>
        </w:r>
        <w:r w:rsidR="00265377">
          <w:rPr>
            <w:rFonts w:cs="Calibri"/>
            <w:noProof/>
            <w:webHidden/>
            <w:rtl/>
          </w:rPr>
          <w:t>21</w:t>
        </w:r>
        <w:r w:rsidRPr="00066987">
          <w:rPr>
            <w:rFonts w:cs="Calibri"/>
            <w:noProof/>
            <w:webHidden/>
          </w:rPr>
          <w:fldChar w:fldCharType="end"/>
        </w:r>
      </w:hyperlink>
    </w:p>
    <w:p w14:paraId="30B1C155" w14:textId="10654FFF"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30" w:history="1">
        <w:r w:rsidRPr="00066987">
          <w:rPr>
            <w:rStyle w:val="Hyperlink"/>
            <w:rFonts w:cs="Calibri" w:hint="eastAsia"/>
            <w:noProof/>
            <w:rtl/>
            <w:lang w:bidi="ar-MA"/>
          </w:rPr>
          <w:t>عام</w:t>
        </w:r>
        <w:r w:rsidRPr="00066987">
          <w:rPr>
            <w:rStyle w:val="Hyperlink"/>
            <w:rFonts w:cs="Calibri"/>
            <w:noProof/>
            <w:rtl/>
            <w:lang w:bidi="ar-MA"/>
          </w:rPr>
          <w:t xml:space="preserve"> 2025 </w:t>
        </w:r>
        <w:r w:rsidRPr="00066987">
          <w:rPr>
            <w:rStyle w:val="Hyperlink"/>
            <w:rFonts w:cs="Calibri" w:hint="eastAsia"/>
            <w:noProof/>
            <w:rtl/>
            <w:lang w:bidi="ar-MA"/>
          </w:rPr>
          <w:t>وما</w:t>
        </w:r>
        <w:r w:rsidRPr="00066987">
          <w:rPr>
            <w:rStyle w:val="Hyperlink"/>
            <w:rFonts w:cs="Calibri"/>
            <w:noProof/>
            <w:rtl/>
            <w:lang w:bidi="ar-MA"/>
          </w:rPr>
          <w:t xml:space="preserve"> </w:t>
        </w:r>
        <w:r w:rsidRPr="00066987">
          <w:rPr>
            <w:rStyle w:val="Hyperlink"/>
            <w:rFonts w:cs="Calibri" w:hint="eastAsia"/>
            <w:noProof/>
            <w:rtl/>
            <w:lang w:bidi="ar-MA"/>
          </w:rPr>
          <w:t>بعده</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_Toc197334630 \h </w:instrText>
        </w:r>
        <w:r w:rsidRPr="00066987">
          <w:rPr>
            <w:rFonts w:cs="Calibri"/>
            <w:noProof/>
            <w:webHidden/>
          </w:rPr>
        </w:r>
        <w:r w:rsidRPr="00066987">
          <w:rPr>
            <w:rFonts w:cs="Calibri"/>
            <w:noProof/>
            <w:webHidden/>
          </w:rPr>
          <w:fldChar w:fldCharType="separate"/>
        </w:r>
        <w:r w:rsidR="00265377">
          <w:rPr>
            <w:rFonts w:cs="Calibri"/>
            <w:noProof/>
            <w:webHidden/>
            <w:rtl/>
          </w:rPr>
          <w:t>22</w:t>
        </w:r>
        <w:r w:rsidRPr="00066987">
          <w:rPr>
            <w:rFonts w:cs="Calibri"/>
            <w:noProof/>
            <w:webHidden/>
          </w:rPr>
          <w:fldChar w:fldCharType="end"/>
        </w:r>
      </w:hyperlink>
    </w:p>
    <w:p w14:paraId="2E52AD5A" w14:textId="29213C94" w:rsidR="00066987" w:rsidRPr="00066987" w:rsidRDefault="00066987" w:rsidP="00066987">
      <w:pPr>
        <w:pStyle w:val="TOC1"/>
        <w:rPr>
          <w:rFonts w:asciiTheme="minorHAnsi" w:eastAsiaTheme="minorEastAsia" w:hAnsiTheme="minorHAnsi" w:cs="Calibri"/>
          <w:noProof/>
          <w:kern w:val="2"/>
          <w:sz w:val="24"/>
          <w:szCs w:val="24"/>
          <w:lang w:eastAsia="en-US"/>
          <w14:ligatures w14:val="standardContextual"/>
        </w:rPr>
      </w:pPr>
      <w:hyperlink w:anchor="_Toc197334631" w:history="1">
        <w:r w:rsidRPr="00066987">
          <w:rPr>
            <w:rStyle w:val="Hyperlink"/>
            <w:rFonts w:cs="Calibri" w:hint="eastAsia"/>
            <w:noProof/>
            <w:rtl/>
            <w:lang w:bidi="ar-MA"/>
          </w:rPr>
          <w:t>خلاصة</w:t>
        </w:r>
        <w:r w:rsidRPr="00066987">
          <w:rPr>
            <w:rFonts w:cs="Calibri"/>
            <w:noProof/>
            <w:webHidden/>
          </w:rPr>
          <w:tab/>
        </w:r>
        <w:r w:rsidRPr="00066987">
          <w:rPr>
            <w:rFonts w:cs="Calibri"/>
            <w:noProof/>
            <w:webHidden/>
          </w:rPr>
          <w:fldChar w:fldCharType="begin"/>
        </w:r>
        <w:r w:rsidRPr="00066987">
          <w:rPr>
            <w:rFonts w:cs="Calibri"/>
            <w:noProof/>
            <w:webHidden/>
          </w:rPr>
          <w:instrText xml:space="preserve"> PAGEREF _Toc197334631 \h </w:instrText>
        </w:r>
        <w:r w:rsidRPr="00066987">
          <w:rPr>
            <w:rFonts w:cs="Calibri"/>
            <w:noProof/>
            <w:webHidden/>
          </w:rPr>
        </w:r>
        <w:r w:rsidRPr="00066987">
          <w:rPr>
            <w:rFonts w:cs="Calibri"/>
            <w:noProof/>
            <w:webHidden/>
          </w:rPr>
          <w:fldChar w:fldCharType="separate"/>
        </w:r>
        <w:r w:rsidR="00265377">
          <w:rPr>
            <w:rFonts w:cs="Calibri"/>
            <w:noProof/>
            <w:webHidden/>
            <w:rtl/>
          </w:rPr>
          <w:t>23</w:t>
        </w:r>
        <w:r w:rsidRPr="00066987">
          <w:rPr>
            <w:rFonts w:cs="Calibri"/>
            <w:noProof/>
            <w:webHidden/>
          </w:rPr>
          <w:fldChar w:fldCharType="end"/>
        </w:r>
      </w:hyperlink>
    </w:p>
    <w:p w14:paraId="7ABDF997" w14:textId="34D11682" w:rsidR="00C46B12" w:rsidRPr="00C26EA5" w:rsidRDefault="007159D2" w:rsidP="00066987">
      <w:pPr>
        <w:keepLines/>
        <w:tabs>
          <w:tab w:val="left" w:leader="dot" w:pos="8910"/>
        </w:tabs>
        <w:bidi/>
        <w:spacing w:before="240" w:after="120" w:line="360" w:lineRule="auto"/>
        <w:rPr>
          <w:rFonts w:asciiTheme="minorHAnsi" w:hAnsiTheme="minorHAnsi" w:cstheme="minorHAnsi"/>
          <w:b/>
          <w:szCs w:val="22"/>
        </w:rPr>
      </w:pPr>
      <w:r w:rsidRPr="00066987">
        <w:rPr>
          <w:rFonts w:asciiTheme="minorHAnsi" w:hAnsiTheme="minorHAnsi" w:cs="Calibri"/>
          <w:szCs w:val="22"/>
          <w:rtl/>
          <w:lang w:eastAsia="ar" w:bidi="ar-MA"/>
        </w:rPr>
        <w:fldChar w:fldCharType="end"/>
      </w:r>
    </w:p>
    <w:p w14:paraId="651D0D24" w14:textId="4F8D08BB" w:rsidR="00C46B12" w:rsidRPr="00C26EA5" w:rsidRDefault="00C46B12" w:rsidP="006A1196">
      <w:pPr>
        <w:keepLines/>
        <w:tabs>
          <w:tab w:val="left" w:pos="1134"/>
          <w:tab w:val="left" w:pos="1560"/>
        </w:tabs>
        <w:bidi/>
        <w:rPr>
          <w:rFonts w:cs="Calibri"/>
          <w:sz w:val="28"/>
          <w:szCs w:val="24"/>
        </w:rPr>
      </w:pPr>
      <w:r w:rsidRPr="00C26EA5">
        <w:rPr>
          <w:rFonts w:cs="Calibri"/>
          <w:sz w:val="28"/>
          <w:szCs w:val="24"/>
          <w:rtl/>
          <w:lang w:eastAsia="ar" w:bidi="ar-MA"/>
        </w:rPr>
        <w:t xml:space="preserve">المرفق </w:t>
      </w:r>
      <w:r w:rsidRPr="00C26EA5">
        <w:rPr>
          <w:rFonts w:cs="Calibri"/>
          <w:sz w:val="28"/>
          <w:szCs w:val="24"/>
          <w:rtl/>
          <w:lang w:eastAsia="ar" w:bidi="ar-MA"/>
        </w:rPr>
        <w:tab/>
        <w:t xml:space="preserve">– </w:t>
      </w:r>
      <w:r w:rsidRPr="00C26EA5">
        <w:rPr>
          <w:rFonts w:cs="Calibri"/>
          <w:sz w:val="28"/>
          <w:szCs w:val="24"/>
          <w:rtl/>
          <w:lang w:eastAsia="ar" w:bidi="ar-MA"/>
        </w:rPr>
        <w:tab/>
        <w:t>قائمة</w:t>
      </w:r>
      <w:r w:rsidR="0072605E" w:rsidRPr="00C26EA5">
        <w:rPr>
          <w:rFonts w:cs="Calibri" w:hint="cs"/>
          <w:sz w:val="28"/>
          <w:szCs w:val="24"/>
          <w:rtl/>
          <w:lang w:eastAsia="ar" w:bidi="ar-MA"/>
        </w:rPr>
        <w:t xml:space="preserve"> </w:t>
      </w:r>
      <w:r w:rsidR="0072605E" w:rsidRPr="00C26EA5">
        <w:rPr>
          <w:rFonts w:cs="Calibri" w:hint="cs"/>
          <w:sz w:val="28"/>
          <w:szCs w:val="24"/>
          <w:rtl/>
          <w:lang w:val="fr-CH" w:eastAsia="ar" w:bidi="ar-SY"/>
        </w:rPr>
        <w:t>وثائق و</w:t>
      </w:r>
      <w:r w:rsidRPr="00C26EA5">
        <w:rPr>
          <w:rFonts w:cs="Calibri"/>
          <w:sz w:val="28"/>
          <w:szCs w:val="24"/>
          <w:rtl/>
          <w:lang w:eastAsia="ar" w:bidi="ar-MA"/>
        </w:rPr>
        <w:t xml:space="preserve">تقارير شعبة الرقابة الداخلية </w:t>
      </w:r>
    </w:p>
    <w:p w14:paraId="268DFE83" w14:textId="77777777" w:rsidR="00C46B12" w:rsidRPr="006B5E96" w:rsidRDefault="00C46B12" w:rsidP="006A1196">
      <w:pPr>
        <w:bidi/>
        <w:rPr>
          <w:rFonts w:cs="Calibri"/>
          <w:b/>
          <w:bCs/>
          <w:caps/>
          <w:kern w:val="32"/>
          <w:szCs w:val="32"/>
        </w:rPr>
      </w:pPr>
      <w:r w:rsidRPr="006B5E96">
        <w:rPr>
          <w:rFonts w:cs="Calibri"/>
          <w:rtl/>
          <w:lang w:eastAsia="ar" w:bidi="ar-MA"/>
        </w:rPr>
        <w:br w:type="page"/>
      </w:r>
    </w:p>
    <w:p w14:paraId="3069B8AA" w14:textId="3A622554" w:rsidR="00C46B12" w:rsidRPr="006B5E96" w:rsidRDefault="00C46B12" w:rsidP="00184105">
      <w:pPr>
        <w:pStyle w:val="Heading1"/>
      </w:pPr>
      <w:bookmarkStart w:id="5" w:name="_Toc197334613"/>
      <w:r w:rsidRPr="006B5E96">
        <w:rPr>
          <w:rtl/>
        </w:rPr>
        <w:lastRenderedPageBreak/>
        <w:t>قائمة المختصرات المستخدمة في النص الإنكليزي</w:t>
      </w:r>
      <w:bookmarkEnd w:id="5"/>
    </w:p>
    <w:p w14:paraId="623ECCAC" w14:textId="77777777" w:rsidR="008A73D9" w:rsidRPr="006B5E96" w:rsidRDefault="008A73D9" w:rsidP="006A1196">
      <w:pPr>
        <w:bidi/>
        <w:rPr>
          <w:rFonts w:cs="Calibri"/>
        </w:rPr>
      </w:pPr>
    </w:p>
    <w:tbl>
      <w:tblPr>
        <w:tblStyle w:val="TableGridLight"/>
        <w:bidiVisual/>
        <w:tblW w:w="8931" w:type="dxa"/>
        <w:tblLook w:val="04A0" w:firstRow="1" w:lastRow="0" w:firstColumn="1" w:lastColumn="0" w:noHBand="0" w:noVBand="1"/>
        <w:tblCaption w:val="List of acronyms"/>
        <w:tblDescription w:val="List of acronyms used in the document"/>
      </w:tblPr>
      <w:tblGrid>
        <w:gridCol w:w="1701"/>
        <w:gridCol w:w="7230"/>
      </w:tblGrid>
      <w:tr w:rsidR="009647AF" w:rsidRPr="006B5E96" w14:paraId="2E9C54BC" w14:textId="77777777" w:rsidTr="009647AF">
        <w:trPr>
          <w:trHeight w:val="284"/>
          <w:tblHeader/>
        </w:trPr>
        <w:tc>
          <w:tcPr>
            <w:tcW w:w="1701" w:type="dxa"/>
          </w:tcPr>
          <w:p w14:paraId="0A678D85" w14:textId="70EEC97D" w:rsidR="009647AF" w:rsidRPr="006B5E96" w:rsidRDefault="009647AF" w:rsidP="009647AF">
            <w:pPr>
              <w:tabs>
                <w:tab w:val="right" w:pos="6880"/>
              </w:tabs>
              <w:bidi/>
              <w:rPr>
                <w:rFonts w:cs="Calibri"/>
                <w:b/>
                <w:bCs/>
                <w:szCs w:val="22"/>
                <w:lang w:eastAsia="ar" w:bidi="en-US"/>
              </w:rPr>
            </w:pPr>
            <w:r w:rsidRPr="006B5E96">
              <w:rPr>
                <w:rFonts w:cs="Calibri"/>
                <w:b/>
                <w:szCs w:val="22"/>
              </w:rPr>
              <w:t>AFMS</w:t>
            </w:r>
          </w:p>
        </w:tc>
        <w:tc>
          <w:tcPr>
            <w:tcW w:w="7230" w:type="dxa"/>
          </w:tcPr>
          <w:p w14:paraId="4C5F1FA4" w14:textId="33630684" w:rsidR="009647AF" w:rsidRPr="006B5E96" w:rsidRDefault="009647AF" w:rsidP="009647AF">
            <w:pPr>
              <w:tabs>
                <w:tab w:val="right" w:pos="6880"/>
              </w:tabs>
              <w:bidi/>
              <w:ind w:left="43"/>
              <w:rPr>
                <w:rFonts w:cs="Calibri"/>
                <w:szCs w:val="22"/>
                <w:rtl/>
                <w:lang w:eastAsia="ar" w:bidi="ar-MA"/>
              </w:rPr>
            </w:pPr>
            <w:r w:rsidRPr="006B5E96">
              <w:rPr>
                <w:rFonts w:cs="Calibri"/>
                <w:szCs w:val="22"/>
                <w:rtl/>
                <w:lang w:eastAsia="ar" w:bidi="ar-MA"/>
              </w:rPr>
              <w:t>قطاع الإدارة والمالية والتسيير</w:t>
            </w:r>
          </w:p>
        </w:tc>
      </w:tr>
      <w:tr w:rsidR="009647AF" w:rsidRPr="006B5E96" w14:paraId="1BDFEAF4" w14:textId="77777777" w:rsidTr="009647AF">
        <w:trPr>
          <w:trHeight w:val="284"/>
          <w:tblHeader/>
        </w:trPr>
        <w:tc>
          <w:tcPr>
            <w:tcW w:w="1701" w:type="dxa"/>
          </w:tcPr>
          <w:p w14:paraId="2112DB3F" w14:textId="13B4B587" w:rsidR="009647AF" w:rsidRPr="006B5E96" w:rsidRDefault="009647AF" w:rsidP="009647AF">
            <w:pPr>
              <w:tabs>
                <w:tab w:val="right" w:pos="6880"/>
              </w:tabs>
              <w:bidi/>
              <w:rPr>
                <w:rFonts w:cs="Calibri"/>
                <w:b/>
                <w:bCs/>
                <w:szCs w:val="22"/>
                <w:lang w:eastAsia="ar" w:bidi="en-US"/>
              </w:rPr>
            </w:pPr>
            <w:r w:rsidRPr="006B5E96">
              <w:rPr>
                <w:rFonts w:cs="Calibri"/>
                <w:b/>
                <w:szCs w:val="22"/>
              </w:rPr>
              <w:t>AMC</w:t>
            </w:r>
          </w:p>
        </w:tc>
        <w:tc>
          <w:tcPr>
            <w:tcW w:w="7230" w:type="dxa"/>
          </w:tcPr>
          <w:p w14:paraId="594495B8" w14:textId="36CE4606" w:rsidR="009647AF" w:rsidRPr="006B5E96" w:rsidRDefault="009647AF" w:rsidP="009647AF">
            <w:pPr>
              <w:tabs>
                <w:tab w:val="right" w:pos="6880"/>
              </w:tabs>
              <w:bidi/>
              <w:ind w:left="43"/>
              <w:rPr>
                <w:rFonts w:cs="Calibri"/>
                <w:szCs w:val="22"/>
                <w:rtl/>
                <w:lang w:eastAsia="ar" w:bidi="ar-MA"/>
              </w:rPr>
            </w:pPr>
            <w:r w:rsidRPr="006B5E96">
              <w:rPr>
                <w:rFonts w:cs="Calibri"/>
                <w:szCs w:val="22"/>
                <w:rtl/>
              </w:rPr>
              <w:t>مركز الويبو للتحكيم والوساطة</w:t>
            </w:r>
          </w:p>
        </w:tc>
      </w:tr>
      <w:tr w:rsidR="009647AF" w:rsidRPr="006B5E96" w14:paraId="1EFFCF5F" w14:textId="77777777" w:rsidTr="009647AF">
        <w:trPr>
          <w:trHeight w:val="284"/>
          <w:tblHeader/>
        </w:trPr>
        <w:tc>
          <w:tcPr>
            <w:tcW w:w="1701" w:type="dxa"/>
          </w:tcPr>
          <w:p w14:paraId="054DF933" w14:textId="16A4ABED" w:rsidR="009647AF" w:rsidRPr="006B5E96" w:rsidRDefault="009647AF" w:rsidP="009647AF">
            <w:pPr>
              <w:tabs>
                <w:tab w:val="right" w:pos="6880"/>
              </w:tabs>
              <w:bidi/>
              <w:rPr>
                <w:rFonts w:cs="Calibri"/>
                <w:b/>
                <w:bCs/>
                <w:szCs w:val="22"/>
                <w:lang w:eastAsia="ar" w:bidi="en-US"/>
              </w:rPr>
            </w:pPr>
            <w:r w:rsidRPr="006B5E96">
              <w:rPr>
                <w:rFonts w:cs="Calibri"/>
                <w:b/>
                <w:szCs w:val="22"/>
              </w:rPr>
              <w:t>ASHI</w:t>
            </w:r>
          </w:p>
        </w:tc>
        <w:tc>
          <w:tcPr>
            <w:tcW w:w="7230" w:type="dxa"/>
          </w:tcPr>
          <w:p w14:paraId="60B79634" w14:textId="07E95F2C" w:rsidR="009647AF" w:rsidRPr="006B5E96" w:rsidRDefault="009647AF" w:rsidP="009647AF">
            <w:pPr>
              <w:tabs>
                <w:tab w:val="right" w:pos="6880"/>
              </w:tabs>
              <w:bidi/>
              <w:ind w:left="43"/>
              <w:rPr>
                <w:rFonts w:cs="Calibri"/>
                <w:szCs w:val="22"/>
                <w:rtl/>
                <w:lang w:eastAsia="ar" w:bidi="ar-MA"/>
              </w:rPr>
            </w:pPr>
            <w:r w:rsidRPr="006B5E96">
              <w:rPr>
                <w:rFonts w:cs="Calibri"/>
                <w:szCs w:val="22"/>
                <w:rtl/>
              </w:rPr>
              <w:t>التأمين الصحي بعد انتهاء الخدمة</w:t>
            </w:r>
          </w:p>
        </w:tc>
      </w:tr>
      <w:tr w:rsidR="009647AF" w:rsidRPr="006B5E96" w14:paraId="342CECA0" w14:textId="77777777" w:rsidTr="009647AF">
        <w:trPr>
          <w:trHeight w:val="284"/>
          <w:tblHeader/>
        </w:trPr>
        <w:tc>
          <w:tcPr>
            <w:tcW w:w="1701" w:type="dxa"/>
          </w:tcPr>
          <w:p w14:paraId="7A5A5C57" w14:textId="46645932" w:rsidR="009647AF" w:rsidRPr="006B5E96" w:rsidRDefault="009647AF" w:rsidP="009647AF">
            <w:pPr>
              <w:tabs>
                <w:tab w:val="right" w:pos="6880"/>
              </w:tabs>
              <w:bidi/>
              <w:rPr>
                <w:rFonts w:cs="Calibri"/>
                <w:b/>
                <w:bCs/>
                <w:szCs w:val="22"/>
                <w:lang w:eastAsia="ar" w:bidi="en-US"/>
              </w:rPr>
            </w:pPr>
            <w:r w:rsidRPr="006B5E96">
              <w:rPr>
                <w:rFonts w:cs="Calibri"/>
                <w:b/>
                <w:szCs w:val="22"/>
              </w:rPr>
              <w:t>ECCM</w:t>
            </w:r>
          </w:p>
        </w:tc>
        <w:tc>
          <w:tcPr>
            <w:tcW w:w="7230" w:type="dxa"/>
          </w:tcPr>
          <w:p w14:paraId="6A2D4033" w14:textId="1EF4BD14" w:rsidR="009647AF" w:rsidRPr="006B5E96" w:rsidRDefault="009647AF" w:rsidP="009647AF">
            <w:pPr>
              <w:tabs>
                <w:tab w:val="right" w:pos="6880"/>
              </w:tabs>
              <w:bidi/>
              <w:ind w:left="43"/>
              <w:rPr>
                <w:rFonts w:cs="Calibri"/>
                <w:szCs w:val="22"/>
                <w:rtl/>
                <w:lang w:eastAsia="ar" w:bidi="ar-MA"/>
              </w:rPr>
            </w:pPr>
            <w:r w:rsidRPr="006B5E96">
              <w:rPr>
                <w:rFonts w:cs="Calibri"/>
                <w:szCs w:val="22"/>
                <w:rtl/>
              </w:rPr>
              <w:t>التعاون المؤسسي وإدارة المحتوى</w:t>
            </w:r>
          </w:p>
        </w:tc>
      </w:tr>
      <w:tr w:rsidR="009647AF" w:rsidRPr="006B5E96" w14:paraId="55705B04" w14:textId="77777777" w:rsidTr="009647AF">
        <w:trPr>
          <w:trHeight w:val="284"/>
          <w:tblHeader/>
        </w:trPr>
        <w:tc>
          <w:tcPr>
            <w:tcW w:w="1701" w:type="dxa"/>
          </w:tcPr>
          <w:p w14:paraId="3AB02523" w14:textId="12BEB28D" w:rsidR="009647AF" w:rsidRPr="006B5E96" w:rsidRDefault="009647AF" w:rsidP="009647AF">
            <w:pPr>
              <w:tabs>
                <w:tab w:val="right" w:pos="6880"/>
              </w:tabs>
              <w:bidi/>
              <w:rPr>
                <w:rFonts w:cs="Calibri"/>
                <w:b/>
                <w:bCs/>
                <w:szCs w:val="22"/>
                <w:lang w:eastAsia="ar" w:bidi="en-US"/>
              </w:rPr>
            </w:pPr>
            <w:r w:rsidRPr="006B5E96">
              <w:rPr>
                <w:rFonts w:cs="Calibri"/>
                <w:b/>
                <w:szCs w:val="22"/>
              </w:rPr>
              <w:t>GIAS</w:t>
            </w:r>
          </w:p>
        </w:tc>
        <w:tc>
          <w:tcPr>
            <w:tcW w:w="7230" w:type="dxa"/>
          </w:tcPr>
          <w:p w14:paraId="0782AEB7" w14:textId="2E06748B" w:rsidR="009647AF" w:rsidRPr="006B5E96" w:rsidRDefault="009647AF" w:rsidP="009647AF">
            <w:pPr>
              <w:tabs>
                <w:tab w:val="right" w:pos="6880"/>
              </w:tabs>
              <w:bidi/>
              <w:ind w:left="43"/>
              <w:rPr>
                <w:rFonts w:cs="Calibri"/>
                <w:szCs w:val="22"/>
                <w:rtl/>
                <w:lang w:eastAsia="ar" w:bidi="ar-MA"/>
              </w:rPr>
            </w:pPr>
            <w:r w:rsidRPr="006B5E96">
              <w:rPr>
                <w:rFonts w:cs="Calibri"/>
                <w:szCs w:val="22"/>
                <w:rtl/>
              </w:rPr>
              <w:t>المعايير العالمية للتدقيق الداخلي</w:t>
            </w:r>
          </w:p>
        </w:tc>
      </w:tr>
      <w:tr w:rsidR="009647AF" w:rsidRPr="006B5E96" w14:paraId="43531289" w14:textId="77777777" w:rsidTr="009647AF">
        <w:trPr>
          <w:trHeight w:val="284"/>
          <w:tblHeader/>
        </w:trPr>
        <w:tc>
          <w:tcPr>
            <w:tcW w:w="1701" w:type="dxa"/>
          </w:tcPr>
          <w:p w14:paraId="5BA095B9" w14:textId="38D48777" w:rsidR="009647AF" w:rsidRPr="006B5E96" w:rsidRDefault="009647AF" w:rsidP="009647AF">
            <w:pPr>
              <w:tabs>
                <w:tab w:val="right" w:pos="6880"/>
              </w:tabs>
              <w:bidi/>
              <w:rPr>
                <w:rFonts w:cs="Calibri"/>
                <w:b/>
                <w:bCs/>
                <w:szCs w:val="22"/>
                <w:lang w:eastAsia="ar" w:bidi="en-US"/>
              </w:rPr>
            </w:pPr>
            <w:r w:rsidRPr="006B5E96">
              <w:rPr>
                <w:rFonts w:cs="Calibri"/>
                <w:b/>
                <w:szCs w:val="22"/>
              </w:rPr>
              <w:t>HRMD</w:t>
            </w:r>
          </w:p>
        </w:tc>
        <w:tc>
          <w:tcPr>
            <w:tcW w:w="7230" w:type="dxa"/>
          </w:tcPr>
          <w:p w14:paraId="1CF14663" w14:textId="48B1CEE3" w:rsidR="009647AF" w:rsidRPr="006B5E96" w:rsidRDefault="009647AF" w:rsidP="009647AF">
            <w:pPr>
              <w:tabs>
                <w:tab w:val="right" w:pos="6880"/>
              </w:tabs>
              <w:bidi/>
              <w:ind w:left="43"/>
              <w:rPr>
                <w:rFonts w:cs="Calibri"/>
                <w:szCs w:val="22"/>
                <w:rtl/>
                <w:lang w:eastAsia="ar" w:bidi="ar-MA"/>
              </w:rPr>
            </w:pPr>
            <w:r w:rsidRPr="006B5E96">
              <w:rPr>
                <w:rFonts w:cs="Calibri"/>
                <w:szCs w:val="22"/>
                <w:rtl/>
              </w:rPr>
              <w:t>إدارة الموارد البشرية</w:t>
            </w:r>
          </w:p>
        </w:tc>
      </w:tr>
      <w:tr w:rsidR="009647AF" w:rsidRPr="006B5E96" w14:paraId="48D4D3AF" w14:textId="77777777" w:rsidTr="009647AF">
        <w:trPr>
          <w:trHeight w:val="284"/>
          <w:tblHeader/>
        </w:trPr>
        <w:tc>
          <w:tcPr>
            <w:tcW w:w="1701" w:type="dxa"/>
          </w:tcPr>
          <w:p w14:paraId="281E88C2" w14:textId="4C5DBB91" w:rsidR="009647AF" w:rsidRPr="006B5E96" w:rsidRDefault="009647AF" w:rsidP="009647AF">
            <w:pPr>
              <w:tabs>
                <w:tab w:val="right" w:pos="6880"/>
              </w:tabs>
              <w:bidi/>
              <w:rPr>
                <w:rFonts w:cs="Calibri"/>
                <w:b/>
                <w:bCs/>
                <w:szCs w:val="22"/>
                <w:lang w:eastAsia="ar" w:bidi="en-US"/>
              </w:rPr>
            </w:pPr>
            <w:r w:rsidRPr="006B5E96">
              <w:rPr>
                <w:rFonts w:cs="Calibri"/>
                <w:b/>
                <w:szCs w:val="22"/>
              </w:rPr>
              <w:t>IAOC</w:t>
            </w:r>
          </w:p>
        </w:tc>
        <w:tc>
          <w:tcPr>
            <w:tcW w:w="7230" w:type="dxa"/>
          </w:tcPr>
          <w:p w14:paraId="2360C460" w14:textId="685AC4DC" w:rsidR="009647AF" w:rsidRPr="006B5E96" w:rsidRDefault="009647AF" w:rsidP="009647AF">
            <w:pPr>
              <w:tabs>
                <w:tab w:val="right" w:pos="6880"/>
              </w:tabs>
              <w:bidi/>
              <w:ind w:left="43"/>
              <w:rPr>
                <w:rFonts w:cs="Calibri"/>
                <w:szCs w:val="22"/>
                <w:rtl/>
                <w:lang w:eastAsia="ar" w:bidi="ar-MA"/>
              </w:rPr>
            </w:pPr>
            <w:r w:rsidRPr="006B5E96">
              <w:rPr>
                <w:rFonts w:cs="Calibri"/>
                <w:szCs w:val="22"/>
                <w:rtl/>
              </w:rPr>
              <w:t>لجنة الرقابة الاستشارية المستقلة</w:t>
            </w:r>
          </w:p>
        </w:tc>
      </w:tr>
      <w:tr w:rsidR="009647AF" w:rsidRPr="006B5E96" w14:paraId="554BB411" w14:textId="77777777" w:rsidTr="009647AF">
        <w:trPr>
          <w:trHeight w:val="284"/>
          <w:tblHeader/>
        </w:trPr>
        <w:tc>
          <w:tcPr>
            <w:tcW w:w="1701" w:type="dxa"/>
          </w:tcPr>
          <w:p w14:paraId="3249D54B" w14:textId="42F193A0" w:rsidR="009647AF" w:rsidRPr="006B5E96" w:rsidRDefault="009647AF" w:rsidP="009647AF">
            <w:pPr>
              <w:tabs>
                <w:tab w:val="right" w:pos="6880"/>
              </w:tabs>
              <w:bidi/>
              <w:rPr>
                <w:rFonts w:cs="Calibri"/>
                <w:b/>
                <w:bCs/>
                <w:szCs w:val="22"/>
                <w:lang w:eastAsia="ar" w:bidi="en-US"/>
              </w:rPr>
            </w:pPr>
            <w:r w:rsidRPr="006B5E96">
              <w:rPr>
                <w:rFonts w:cs="Calibri"/>
                <w:b/>
                <w:szCs w:val="22"/>
              </w:rPr>
              <w:t>IOC</w:t>
            </w:r>
          </w:p>
        </w:tc>
        <w:tc>
          <w:tcPr>
            <w:tcW w:w="7230" w:type="dxa"/>
          </w:tcPr>
          <w:p w14:paraId="6CFA2F55" w14:textId="7D3F296C" w:rsidR="009647AF" w:rsidRPr="006B5E96" w:rsidRDefault="009647AF" w:rsidP="009647AF">
            <w:pPr>
              <w:tabs>
                <w:tab w:val="right" w:pos="6880"/>
              </w:tabs>
              <w:bidi/>
              <w:ind w:left="43"/>
              <w:rPr>
                <w:rFonts w:cs="Calibri"/>
                <w:szCs w:val="22"/>
                <w:rtl/>
                <w:lang w:eastAsia="ar" w:bidi="ar-MA"/>
              </w:rPr>
            </w:pPr>
            <w:r w:rsidRPr="006B5E96">
              <w:rPr>
                <w:rFonts w:cs="Calibri"/>
                <w:szCs w:val="22"/>
                <w:rtl/>
              </w:rPr>
              <w:t>ميثاق الرقابة الداخلية</w:t>
            </w:r>
          </w:p>
        </w:tc>
      </w:tr>
      <w:tr w:rsidR="009647AF" w:rsidRPr="006B5E96" w14:paraId="6D194C43" w14:textId="77777777" w:rsidTr="009647AF">
        <w:trPr>
          <w:trHeight w:val="284"/>
          <w:tblHeader/>
        </w:trPr>
        <w:tc>
          <w:tcPr>
            <w:tcW w:w="1701" w:type="dxa"/>
          </w:tcPr>
          <w:p w14:paraId="6C09DCFA" w14:textId="48B934D2" w:rsidR="009647AF" w:rsidRPr="006B5E96" w:rsidRDefault="009647AF" w:rsidP="009647AF">
            <w:pPr>
              <w:tabs>
                <w:tab w:val="right" w:pos="6880"/>
              </w:tabs>
              <w:bidi/>
              <w:rPr>
                <w:rFonts w:cs="Calibri"/>
                <w:b/>
                <w:bCs/>
                <w:szCs w:val="22"/>
                <w:lang w:eastAsia="ar" w:bidi="en-US"/>
              </w:rPr>
            </w:pPr>
            <w:r w:rsidRPr="006B5E96">
              <w:rPr>
                <w:rFonts w:cs="Calibri"/>
                <w:b/>
                <w:szCs w:val="22"/>
              </w:rPr>
              <w:t>IOD</w:t>
            </w:r>
          </w:p>
        </w:tc>
        <w:tc>
          <w:tcPr>
            <w:tcW w:w="7230" w:type="dxa"/>
          </w:tcPr>
          <w:p w14:paraId="1697810F" w14:textId="7B251DF3" w:rsidR="009647AF" w:rsidRPr="006B5E96" w:rsidRDefault="009647AF" w:rsidP="009647AF">
            <w:pPr>
              <w:tabs>
                <w:tab w:val="right" w:pos="6880"/>
              </w:tabs>
              <w:bidi/>
              <w:ind w:left="43"/>
              <w:rPr>
                <w:rFonts w:cs="Calibri"/>
                <w:szCs w:val="22"/>
                <w:rtl/>
                <w:lang w:eastAsia="ar" w:bidi="ar-MA"/>
              </w:rPr>
            </w:pPr>
            <w:r w:rsidRPr="006B5E96">
              <w:rPr>
                <w:rFonts w:cs="Calibri"/>
                <w:szCs w:val="22"/>
                <w:rtl/>
              </w:rPr>
              <w:t>شعبة الرقابة الداخلية</w:t>
            </w:r>
          </w:p>
        </w:tc>
      </w:tr>
      <w:tr w:rsidR="009647AF" w:rsidRPr="006B5E96" w14:paraId="4227A530" w14:textId="77777777" w:rsidTr="009647AF">
        <w:trPr>
          <w:trHeight w:val="284"/>
          <w:tblHeader/>
        </w:trPr>
        <w:tc>
          <w:tcPr>
            <w:tcW w:w="1701" w:type="dxa"/>
          </w:tcPr>
          <w:p w14:paraId="372B8677" w14:textId="042C3203" w:rsidR="009647AF" w:rsidRPr="006B5E96" w:rsidRDefault="009647AF" w:rsidP="009647AF">
            <w:pPr>
              <w:bidi/>
              <w:rPr>
                <w:rFonts w:cs="Calibri"/>
                <w:b/>
                <w:bCs/>
                <w:szCs w:val="22"/>
                <w:lang w:eastAsia="ar" w:bidi="en-US"/>
              </w:rPr>
            </w:pPr>
            <w:r w:rsidRPr="006B5E96">
              <w:rPr>
                <w:rFonts w:cs="Calibri"/>
                <w:b/>
                <w:szCs w:val="22"/>
              </w:rPr>
              <w:t>IP</w:t>
            </w:r>
          </w:p>
        </w:tc>
        <w:tc>
          <w:tcPr>
            <w:tcW w:w="7230" w:type="dxa"/>
          </w:tcPr>
          <w:p w14:paraId="7E316377" w14:textId="59FAEE15" w:rsidR="009647AF" w:rsidRPr="006B5E96" w:rsidRDefault="009647AF" w:rsidP="009647AF">
            <w:pPr>
              <w:bidi/>
              <w:ind w:left="43"/>
              <w:rPr>
                <w:rFonts w:cs="Calibri"/>
                <w:szCs w:val="22"/>
                <w:rtl/>
                <w:lang w:eastAsia="ar" w:bidi="ar-MA"/>
              </w:rPr>
            </w:pPr>
            <w:r w:rsidRPr="006B5E96">
              <w:rPr>
                <w:rFonts w:cs="Calibri"/>
                <w:szCs w:val="22"/>
                <w:rtl/>
              </w:rPr>
              <w:t>الملكية الفكرية</w:t>
            </w:r>
          </w:p>
        </w:tc>
      </w:tr>
      <w:tr w:rsidR="009647AF" w:rsidRPr="006B5E96" w14:paraId="6DE72E59" w14:textId="77777777" w:rsidTr="009647AF">
        <w:trPr>
          <w:trHeight w:val="284"/>
          <w:tblHeader/>
        </w:trPr>
        <w:tc>
          <w:tcPr>
            <w:tcW w:w="1701" w:type="dxa"/>
          </w:tcPr>
          <w:p w14:paraId="6EAE3FB4" w14:textId="2E8748C6" w:rsidR="009647AF" w:rsidRPr="006B5E96" w:rsidRDefault="009647AF" w:rsidP="009647AF">
            <w:pPr>
              <w:bidi/>
              <w:rPr>
                <w:rFonts w:cs="Calibri"/>
                <w:b/>
                <w:bCs/>
                <w:szCs w:val="22"/>
                <w:lang w:eastAsia="ar" w:bidi="en-US"/>
              </w:rPr>
            </w:pPr>
            <w:r w:rsidRPr="006B5E96">
              <w:rPr>
                <w:rFonts w:cs="Calibri"/>
                <w:b/>
                <w:szCs w:val="22"/>
              </w:rPr>
              <w:t>ISMS</w:t>
            </w:r>
          </w:p>
        </w:tc>
        <w:tc>
          <w:tcPr>
            <w:tcW w:w="7230" w:type="dxa"/>
          </w:tcPr>
          <w:p w14:paraId="6E684BB1" w14:textId="0A8C90BF" w:rsidR="009647AF" w:rsidRPr="006B5E96" w:rsidRDefault="009647AF" w:rsidP="009647AF">
            <w:pPr>
              <w:bidi/>
              <w:ind w:left="43"/>
              <w:rPr>
                <w:rFonts w:cs="Calibri"/>
                <w:szCs w:val="22"/>
                <w:rtl/>
                <w:lang w:eastAsia="ar" w:bidi="ar-MA"/>
              </w:rPr>
            </w:pPr>
            <w:r w:rsidRPr="006B5E96">
              <w:rPr>
                <w:rFonts w:cs="Calibri"/>
                <w:szCs w:val="22"/>
                <w:rtl/>
              </w:rPr>
              <w:t>أنظمة إدارة أمن المعلومات</w:t>
            </w:r>
          </w:p>
        </w:tc>
      </w:tr>
      <w:tr w:rsidR="009647AF" w:rsidRPr="006B5E96" w14:paraId="1063A796" w14:textId="77777777" w:rsidTr="009647AF">
        <w:trPr>
          <w:trHeight w:val="284"/>
          <w:tblHeader/>
        </w:trPr>
        <w:tc>
          <w:tcPr>
            <w:tcW w:w="1701" w:type="dxa"/>
          </w:tcPr>
          <w:p w14:paraId="7034501A" w14:textId="16FFA9CD" w:rsidR="009647AF" w:rsidRPr="006B5E96" w:rsidRDefault="009647AF" w:rsidP="009647AF">
            <w:pPr>
              <w:bidi/>
              <w:rPr>
                <w:rFonts w:cs="Calibri"/>
                <w:b/>
                <w:bCs/>
                <w:szCs w:val="22"/>
                <w:lang w:eastAsia="ar" w:bidi="en-US"/>
              </w:rPr>
            </w:pPr>
            <w:r w:rsidRPr="006B5E96">
              <w:rPr>
                <w:rFonts w:cs="Calibri"/>
                <w:b/>
                <w:szCs w:val="22"/>
              </w:rPr>
              <w:t>IT</w:t>
            </w:r>
          </w:p>
        </w:tc>
        <w:tc>
          <w:tcPr>
            <w:tcW w:w="7230" w:type="dxa"/>
          </w:tcPr>
          <w:p w14:paraId="76380A82" w14:textId="4D999F31" w:rsidR="009647AF" w:rsidRPr="006B5E96" w:rsidRDefault="009647AF" w:rsidP="009647AF">
            <w:pPr>
              <w:bidi/>
              <w:ind w:left="43"/>
              <w:rPr>
                <w:rFonts w:cs="Calibri"/>
                <w:szCs w:val="22"/>
                <w:rtl/>
                <w:lang w:eastAsia="ar" w:bidi="ar-MA"/>
              </w:rPr>
            </w:pPr>
            <w:r w:rsidRPr="006B5E96">
              <w:rPr>
                <w:rFonts w:cs="Calibri"/>
                <w:szCs w:val="22"/>
                <w:rtl/>
              </w:rPr>
              <w:t>تكنولوجيا المعلومات</w:t>
            </w:r>
          </w:p>
        </w:tc>
      </w:tr>
      <w:tr w:rsidR="009647AF" w:rsidRPr="006B5E96" w14:paraId="73235EEE" w14:textId="77777777" w:rsidTr="009647AF">
        <w:trPr>
          <w:trHeight w:val="284"/>
          <w:tblHeader/>
        </w:trPr>
        <w:tc>
          <w:tcPr>
            <w:tcW w:w="1701" w:type="dxa"/>
          </w:tcPr>
          <w:p w14:paraId="5B1ECAFA" w14:textId="6921D717" w:rsidR="009647AF" w:rsidRPr="006B5E96" w:rsidRDefault="009647AF" w:rsidP="009647AF">
            <w:pPr>
              <w:bidi/>
              <w:rPr>
                <w:rFonts w:cs="Calibri"/>
                <w:b/>
                <w:bCs/>
                <w:szCs w:val="22"/>
                <w:lang w:eastAsia="ar" w:bidi="en-US"/>
              </w:rPr>
            </w:pPr>
            <w:r w:rsidRPr="006B5E96">
              <w:rPr>
                <w:rFonts w:cs="Calibri"/>
                <w:b/>
                <w:szCs w:val="22"/>
              </w:rPr>
              <w:t>MIR</w:t>
            </w:r>
          </w:p>
        </w:tc>
        <w:tc>
          <w:tcPr>
            <w:tcW w:w="7230" w:type="dxa"/>
          </w:tcPr>
          <w:p w14:paraId="6D12935C" w14:textId="594C8FE5" w:rsidR="009647AF" w:rsidRPr="006B5E96" w:rsidRDefault="00EF1BFA" w:rsidP="009647AF">
            <w:pPr>
              <w:bidi/>
              <w:ind w:left="171" w:hanging="142"/>
              <w:rPr>
                <w:rFonts w:cs="Calibri"/>
                <w:szCs w:val="22"/>
                <w:rtl/>
                <w:lang w:eastAsia="ar" w:bidi="ar-MA"/>
              </w:rPr>
            </w:pPr>
            <w:r w:rsidRPr="006B5E96">
              <w:rPr>
                <w:rFonts w:cs="Calibri"/>
                <w:szCs w:val="22"/>
                <w:rtl/>
              </w:rPr>
              <w:t>تقرير التبعات الإدارية</w:t>
            </w:r>
          </w:p>
        </w:tc>
      </w:tr>
      <w:tr w:rsidR="009647AF" w:rsidRPr="006B5E96" w14:paraId="3809BB4C" w14:textId="77777777" w:rsidTr="009647AF">
        <w:trPr>
          <w:trHeight w:val="284"/>
          <w:tblHeader/>
        </w:trPr>
        <w:tc>
          <w:tcPr>
            <w:tcW w:w="1701" w:type="dxa"/>
          </w:tcPr>
          <w:p w14:paraId="73F74865" w14:textId="52458158" w:rsidR="009647AF" w:rsidRPr="006B5E96" w:rsidRDefault="009647AF" w:rsidP="009647AF">
            <w:pPr>
              <w:bidi/>
              <w:rPr>
                <w:rFonts w:cs="Calibri"/>
                <w:b/>
                <w:bCs/>
                <w:szCs w:val="22"/>
                <w:lang w:eastAsia="ar" w:bidi="en-US"/>
              </w:rPr>
            </w:pPr>
            <w:r w:rsidRPr="006B5E96">
              <w:rPr>
                <w:rFonts w:cs="Calibri"/>
                <w:b/>
                <w:szCs w:val="22"/>
              </w:rPr>
              <w:t>MTSP</w:t>
            </w:r>
          </w:p>
        </w:tc>
        <w:tc>
          <w:tcPr>
            <w:tcW w:w="7230" w:type="dxa"/>
          </w:tcPr>
          <w:p w14:paraId="755955DE" w14:textId="34F5AB52" w:rsidR="009647AF" w:rsidRPr="006B5E96" w:rsidRDefault="009647AF" w:rsidP="009647AF">
            <w:pPr>
              <w:bidi/>
              <w:ind w:left="171" w:hanging="142"/>
              <w:rPr>
                <w:rFonts w:cs="Calibri"/>
                <w:szCs w:val="22"/>
                <w:rtl/>
                <w:lang w:eastAsia="ar" w:bidi="ar-MA"/>
              </w:rPr>
            </w:pPr>
            <w:r w:rsidRPr="006B5E96">
              <w:rPr>
                <w:rFonts w:cs="Calibri"/>
                <w:color w:val="323232"/>
                <w:kern w:val="2"/>
                <w:szCs w:val="22"/>
                <w:rtl/>
              </w:rPr>
              <w:t xml:space="preserve">الخطة الاستراتيجية </w:t>
            </w:r>
            <w:r w:rsidR="00EF1BFA" w:rsidRPr="006B5E96">
              <w:rPr>
                <w:rFonts w:cs="Calibri" w:hint="cs"/>
                <w:color w:val="323232"/>
                <w:kern w:val="2"/>
                <w:szCs w:val="22"/>
                <w:rtl/>
              </w:rPr>
              <w:t>ال</w:t>
            </w:r>
            <w:r w:rsidRPr="006B5E96">
              <w:rPr>
                <w:rFonts w:cs="Calibri"/>
                <w:color w:val="323232"/>
                <w:kern w:val="2"/>
                <w:szCs w:val="22"/>
                <w:rtl/>
              </w:rPr>
              <w:t>متوسطة الأجل</w:t>
            </w:r>
          </w:p>
        </w:tc>
      </w:tr>
      <w:tr w:rsidR="009647AF" w:rsidRPr="006B5E96" w14:paraId="11B387C7" w14:textId="77777777" w:rsidTr="009647AF">
        <w:trPr>
          <w:trHeight w:val="284"/>
          <w:tblHeader/>
        </w:trPr>
        <w:tc>
          <w:tcPr>
            <w:tcW w:w="1701" w:type="dxa"/>
          </w:tcPr>
          <w:p w14:paraId="76026D86" w14:textId="4F7FEDB3" w:rsidR="009647AF" w:rsidRPr="006B5E96" w:rsidRDefault="009647AF" w:rsidP="009647AF">
            <w:pPr>
              <w:bidi/>
              <w:rPr>
                <w:rFonts w:cs="Calibri"/>
                <w:b/>
                <w:bCs/>
                <w:szCs w:val="22"/>
                <w:lang w:eastAsia="ar" w:bidi="en-US"/>
              </w:rPr>
            </w:pPr>
            <w:r w:rsidRPr="006B5E96">
              <w:rPr>
                <w:rFonts w:cs="Calibri"/>
                <w:b/>
                <w:szCs w:val="22"/>
              </w:rPr>
              <w:t>PCT</w:t>
            </w:r>
          </w:p>
        </w:tc>
        <w:tc>
          <w:tcPr>
            <w:tcW w:w="7230" w:type="dxa"/>
          </w:tcPr>
          <w:p w14:paraId="56F99BFB" w14:textId="57F5B7FB" w:rsidR="009647AF" w:rsidRPr="006B5E96" w:rsidRDefault="009647AF" w:rsidP="009647AF">
            <w:pPr>
              <w:bidi/>
              <w:ind w:left="43"/>
              <w:rPr>
                <w:rFonts w:cs="Calibri"/>
                <w:szCs w:val="22"/>
                <w:rtl/>
                <w:lang w:eastAsia="ar" w:bidi="ar-MA"/>
              </w:rPr>
            </w:pPr>
            <w:r w:rsidRPr="006B5E96">
              <w:rPr>
                <w:rFonts w:cs="Calibri"/>
                <w:szCs w:val="22"/>
                <w:rtl/>
              </w:rPr>
              <w:t>معاهدة التعاون بشأن البراءات</w:t>
            </w:r>
          </w:p>
        </w:tc>
      </w:tr>
      <w:tr w:rsidR="009647AF" w:rsidRPr="006B5E96" w14:paraId="0315F556" w14:textId="77777777" w:rsidTr="009647AF">
        <w:trPr>
          <w:trHeight w:val="284"/>
          <w:tblHeader/>
        </w:trPr>
        <w:tc>
          <w:tcPr>
            <w:tcW w:w="1701" w:type="dxa"/>
          </w:tcPr>
          <w:p w14:paraId="259F7C6F" w14:textId="79CED8F8" w:rsidR="009647AF" w:rsidRPr="006B5E96" w:rsidRDefault="009647AF" w:rsidP="009647AF">
            <w:pPr>
              <w:bidi/>
              <w:rPr>
                <w:rFonts w:cs="Calibri"/>
                <w:b/>
                <w:bCs/>
                <w:szCs w:val="22"/>
                <w:lang w:eastAsia="ar" w:bidi="en-US"/>
              </w:rPr>
            </w:pPr>
            <w:r w:rsidRPr="006B5E96">
              <w:rPr>
                <w:rFonts w:cs="Calibri"/>
                <w:b/>
                <w:szCs w:val="22"/>
              </w:rPr>
              <w:t>QAIP</w:t>
            </w:r>
          </w:p>
        </w:tc>
        <w:tc>
          <w:tcPr>
            <w:tcW w:w="7230" w:type="dxa"/>
          </w:tcPr>
          <w:p w14:paraId="32D80A70" w14:textId="22FBA095" w:rsidR="009647AF" w:rsidRPr="006B5E96" w:rsidRDefault="00EF1BFA" w:rsidP="009647AF">
            <w:pPr>
              <w:bidi/>
              <w:ind w:left="43"/>
              <w:rPr>
                <w:rFonts w:cs="Calibri"/>
                <w:szCs w:val="22"/>
                <w:rtl/>
                <w:lang w:eastAsia="ar" w:bidi="ar-MA"/>
              </w:rPr>
            </w:pPr>
            <w:r w:rsidRPr="006B5E96">
              <w:rPr>
                <w:rFonts w:cs="Calibri"/>
                <w:szCs w:val="22"/>
                <w:rtl/>
              </w:rPr>
              <w:t>برنامج ضمان جودة العمل الرقابي وتحسينها</w:t>
            </w:r>
          </w:p>
        </w:tc>
      </w:tr>
      <w:tr w:rsidR="009647AF" w:rsidRPr="006B5E96" w14:paraId="02B8682E" w14:textId="77777777" w:rsidTr="009647AF">
        <w:trPr>
          <w:trHeight w:val="284"/>
          <w:tblHeader/>
        </w:trPr>
        <w:tc>
          <w:tcPr>
            <w:tcW w:w="1701" w:type="dxa"/>
          </w:tcPr>
          <w:p w14:paraId="2123AE5F" w14:textId="0F66A658" w:rsidR="009647AF" w:rsidRPr="006B5E96" w:rsidRDefault="009647AF" w:rsidP="009647AF">
            <w:pPr>
              <w:bidi/>
              <w:rPr>
                <w:rFonts w:cs="Calibri"/>
                <w:b/>
                <w:bCs/>
                <w:szCs w:val="22"/>
                <w:lang w:eastAsia="ar" w:bidi="en-US"/>
              </w:rPr>
            </w:pPr>
            <w:r w:rsidRPr="006B5E96">
              <w:rPr>
                <w:rFonts w:cs="Calibri"/>
                <w:b/>
                <w:szCs w:val="22"/>
              </w:rPr>
              <w:t>RAMP</w:t>
            </w:r>
          </w:p>
        </w:tc>
        <w:tc>
          <w:tcPr>
            <w:tcW w:w="7230" w:type="dxa"/>
          </w:tcPr>
          <w:p w14:paraId="376F34B4" w14:textId="7BD5392F" w:rsidR="009647AF" w:rsidRPr="006B5E96" w:rsidRDefault="009647AF" w:rsidP="009647AF">
            <w:pPr>
              <w:bidi/>
              <w:ind w:left="43"/>
              <w:rPr>
                <w:rFonts w:cs="Calibri"/>
                <w:szCs w:val="22"/>
                <w:rtl/>
                <w:lang w:eastAsia="ar" w:bidi="ar-MA"/>
              </w:rPr>
            </w:pPr>
            <w:r w:rsidRPr="006B5E96">
              <w:rPr>
                <w:rFonts w:cs="Calibri"/>
                <w:szCs w:val="22"/>
                <w:rtl/>
              </w:rPr>
              <w:t>الشراكة الاستشارية والإدارية الاحتياطية</w:t>
            </w:r>
          </w:p>
        </w:tc>
      </w:tr>
      <w:tr w:rsidR="009647AF" w:rsidRPr="006B5E96" w14:paraId="131F1F57" w14:textId="77777777" w:rsidTr="009647AF">
        <w:trPr>
          <w:trHeight w:val="284"/>
          <w:tblHeader/>
        </w:trPr>
        <w:tc>
          <w:tcPr>
            <w:tcW w:w="1701" w:type="dxa"/>
          </w:tcPr>
          <w:p w14:paraId="26B7B57E" w14:textId="7008485F" w:rsidR="009647AF" w:rsidRPr="006B5E96" w:rsidRDefault="009647AF" w:rsidP="009647AF">
            <w:pPr>
              <w:bidi/>
              <w:rPr>
                <w:rFonts w:cs="Calibri"/>
                <w:b/>
                <w:bCs/>
                <w:szCs w:val="22"/>
                <w:lang w:eastAsia="ar" w:bidi="en-US"/>
              </w:rPr>
            </w:pPr>
            <w:r w:rsidRPr="006B5E96">
              <w:rPr>
                <w:rFonts w:cs="Calibri"/>
                <w:b/>
                <w:szCs w:val="22"/>
              </w:rPr>
              <w:t>RIAS</w:t>
            </w:r>
          </w:p>
        </w:tc>
        <w:tc>
          <w:tcPr>
            <w:tcW w:w="7230" w:type="dxa"/>
          </w:tcPr>
          <w:p w14:paraId="4E9018B9" w14:textId="617070E5" w:rsidR="009647AF" w:rsidRPr="006B5E96" w:rsidRDefault="009647AF" w:rsidP="009647AF">
            <w:pPr>
              <w:bidi/>
              <w:ind w:left="43"/>
              <w:rPr>
                <w:rFonts w:cs="Calibri"/>
                <w:szCs w:val="22"/>
                <w:rtl/>
                <w:lang w:eastAsia="ar" w:bidi="ar-MA"/>
              </w:rPr>
            </w:pPr>
            <w:r w:rsidRPr="006B5E96">
              <w:rPr>
                <w:rFonts w:cs="Calibri"/>
                <w:szCs w:val="22"/>
                <w:rtl/>
              </w:rPr>
              <w:t>ممثلو د</w:t>
            </w:r>
            <w:r w:rsidR="00EF1BFA" w:rsidRPr="006B5E96">
              <w:rPr>
                <w:rFonts w:cs="Calibri" w:hint="cs"/>
                <w:szCs w:val="22"/>
                <w:rtl/>
              </w:rPr>
              <w:t>وائر</w:t>
            </w:r>
            <w:r w:rsidRPr="006B5E96">
              <w:rPr>
                <w:rFonts w:cs="Calibri"/>
                <w:szCs w:val="22"/>
                <w:rtl/>
              </w:rPr>
              <w:t xml:space="preserve"> التدقيق الداخلي</w:t>
            </w:r>
          </w:p>
        </w:tc>
      </w:tr>
      <w:tr w:rsidR="009647AF" w:rsidRPr="006B5E96" w14:paraId="354542A1" w14:textId="77777777" w:rsidTr="009647AF">
        <w:trPr>
          <w:trHeight w:val="284"/>
          <w:tblHeader/>
        </w:trPr>
        <w:tc>
          <w:tcPr>
            <w:tcW w:w="1701" w:type="dxa"/>
          </w:tcPr>
          <w:p w14:paraId="38D917EC" w14:textId="08CD4C84" w:rsidR="009647AF" w:rsidRPr="006B5E96" w:rsidRDefault="009647AF" w:rsidP="009647AF">
            <w:pPr>
              <w:bidi/>
              <w:rPr>
                <w:rFonts w:cs="Calibri"/>
                <w:b/>
                <w:bCs/>
                <w:szCs w:val="22"/>
                <w:lang w:eastAsia="ar" w:bidi="en-US"/>
              </w:rPr>
            </w:pPr>
            <w:r w:rsidRPr="006B5E96">
              <w:rPr>
                <w:rFonts w:cs="Calibri"/>
                <w:b/>
                <w:szCs w:val="22"/>
              </w:rPr>
              <w:t>SMART</w:t>
            </w:r>
          </w:p>
        </w:tc>
        <w:tc>
          <w:tcPr>
            <w:tcW w:w="7230" w:type="dxa"/>
          </w:tcPr>
          <w:p w14:paraId="7A8C7998" w14:textId="41FD6DE7" w:rsidR="009647AF" w:rsidRPr="006B5E96" w:rsidRDefault="00EF1BFA" w:rsidP="009647AF">
            <w:pPr>
              <w:bidi/>
              <w:ind w:left="43"/>
              <w:rPr>
                <w:rFonts w:cs="Calibri"/>
                <w:szCs w:val="22"/>
                <w:rtl/>
                <w:lang w:eastAsia="ar" w:bidi="ar-MA"/>
              </w:rPr>
            </w:pPr>
            <w:r w:rsidRPr="006B5E96">
              <w:rPr>
                <w:rFonts w:cs="Calibri"/>
                <w:szCs w:val="22"/>
                <w:rtl/>
              </w:rPr>
              <w:t>مُحدَّد وقابل للقياس ويمكن تحقيقه وملائم ومُحدَّد المدة</w:t>
            </w:r>
          </w:p>
        </w:tc>
      </w:tr>
      <w:tr w:rsidR="009647AF" w:rsidRPr="006B5E96" w14:paraId="55A8EDD3" w14:textId="77777777" w:rsidTr="009647AF">
        <w:trPr>
          <w:trHeight w:val="284"/>
          <w:tblHeader/>
        </w:trPr>
        <w:tc>
          <w:tcPr>
            <w:tcW w:w="1701" w:type="dxa"/>
          </w:tcPr>
          <w:p w14:paraId="328D021D" w14:textId="46FD1BED" w:rsidR="009647AF" w:rsidRPr="006B5E96" w:rsidRDefault="009647AF" w:rsidP="009647AF">
            <w:pPr>
              <w:bidi/>
              <w:rPr>
                <w:rFonts w:cs="Calibri"/>
                <w:b/>
                <w:bCs/>
                <w:szCs w:val="22"/>
                <w:lang w:eastAsia="ar" w:bidi="en-US"/>
              </w:rPr>
            </w:pPr>
            <w:r w:rsidRPr="006B5E96">
              <w:rPr>
                <w:rFonts w:cs="Calibri"/>
                <w:b/>
                <w:szCs w:val="22"/>
              </w:rPr>
              <w:t>UN</w:t>
            </w:r>
          </w:p>
        </w:tc>
        <w:tc>
          <w:tcPr>
            <w:tcW w:w="7230" w:type="dxa"/>
          </w:tcPr>
          <w:p w14:paraId="78B6EA77" w14:textId="1521AD52" w:rsidR="009647AF" w:rsidRPr="006B5E96" w:rsidRDefault="009647AF" w:rsidP="009647AF">
            <w:pPr>
              <w:bidi/>
              <w:ind w:left="43"/>
              <w:rPr>
                <w:rFonts w:cs="Calibri"/>
                <w:szCs w:val="22"/>
              </w:rPr>
            </w:pPr>
            <w:r w:rsidRPr="006B5E96">
              <w:rPr>
                <w:rFonts w:cs="Calibri"/>
                <w:szCs w:val="22"/>
                <w:rtl/>
              </w:rPr>
              <w:t>الأمم المتحدة</w:t>
            </w:r>
          </w:p>
        </w:tc>
      </w:tr>
      <w:tr w:rsidR="009647AF" w:rsidRPr="006B5E96" w14:paraId="416AB192" w14:textId="77777777" w:rsidTr="009647AF">
        <w:trPr>
          <w:trHeight w:val="284"/>
          <w:tblHeader/>
        </w:trPr>
        <w:tc>
          <w:tcPr>
            <w:tcW w:w="1701" w:type="dxa"/>
          </w:tcPr>
          <w:p w14:paraId="45A97F8C" w14:textId="772520DF" w:rsidR="009647AF" w:rsidRPr="006B5E96" w:rsidRDefault="009647AF" w:rsidP="009647AF">
            <w:pPr>
              <w:bidi/>
              <w:rPr>
                <w:rFonts w:cs="Calibri"/>
                <w:b/>
                <w:bCs/>
                <w:szCs w:val="22"/>
                <w:lang w:eastAsia="ar" w:bidi="en-US"/>
              </w:rPr>
            </w:pPr>
            <w:r w:rsidRPr="006B5E96">
              <w:rPr>
                <w:rFonts w:cs="Calibri"/>
                <w:b/>
                <w:szCs w:val="22"/>
              </w:rPr>
              <w:t>UNHCR</w:t>
            </w:r>
          </w:p>
        </w:tc>
        <w:tc>
          <w:tcPr>
            <w:tcW w:w="7230" w:type="dxa"/>
          </w:tcPr>
          <w:p w14:paraId="6F602550" w14:textId="584338A4" w:rsidR="009647AF" w:rsidRPr="006B5E96" w:rsidRDefault="00C16C7F" w:rsidP="009647AF">
            <w:pPr>
              <w:bidi/>
              <w:ind w:left="43"/>
              <w:rPr>
                <w:rFonts w:cs="Calibri"/>
                <w:color w:val="323232"/>
                <w:kern w:val="2"/>
                <w:szCs w:val="22"/>
                <w:rtl/>
                <w:lang w:eastAsia="ar" w:bidi="ar-MA"/>
              </w:rPr>
            </w:pPr>
            <w:r>
              <w:rPr>
                <w:rFonts w:cs="Calibri" w:hint="cs"/>
                <w:szCs w:val="22"/>
                <w:rtl/>
              </w:rPr>
              <w:t>ال</w:t>
            </w:r>
            <w:r w:rsidR="009647AF" w:rsidRPr="006B5E96">
              <w:rPr>
                <w:rFonts w:cs="Calibri"/>
                <w:szCs w:val="22"/>
                <w:rtl/>
              </w:rPr>
              <w:t xml:space="preserve">مفوضية </w:t>
            </w:r>
            <w:r>
              <w:rPr>
                <w:rFonts w:cs="Calibri" w:hint="cs"/>
                <w:szCs w:val="22"/>
                <w:rtl/>
              </w:rPr>
              <w:t>السامية ل</w:t>
            </w:r>
            <w:r w:rsidR="009647AF" w:rsidRPr="006B5E96">
              <w:rPr>
                <w:rFonts w:cs="Calibri"/>
                <w:szCs w:val="22"/>
                <w:rtl/>
              </w:rPr>
              <w:t>لأمم المتحدة لشؤون اللاجئين</w:t>
            </w:r>
          </w:p>
        </w:tc>
      </w:tr>
      <w:tr w:rsidR="009647AF" w:rsidRPr="006B5E96" w14:paraId="477EDA31" w14:textId="77777777" w:rsidTr="009647AF">
        <w:trPr>
          <w:trHeight w:val="284"/>
          <w:tblHeader/>
        </w:trPr>
        <w:tc>
          <w:tcPr>
            <w:tcW w:w="1701" w:type="dxa"/>
          </w:tcPr>
          <w:p w14:paraId="145681F5" w14:textId="666AF9AE" w:rsidR="009647AF" w:rsidRPr="006B5E96" w:rsidRDefault="009647AF" w:rsidP="009647AF">
            <w:pPr>
              <w:bidi/>
              <w:rPr>
                <w:rFonts w:cs="Calibri"/>
                <w:b/>
                <w:bCs/>
                <w:szCs w:val="22"/>
                <w:lang w:eastAsia="ar" w:bidi="en-US"/>
              </w:rPr>
            </w:pPr>
            <w:r w:rsidRPr="006B5E96">
              <w:rPr>
                <w:rFonts w:cs="Calibri"/>
                <w:b/>
                <w:szCs w:val="22"/>
              </w:rPr>
              <w:t>UNEG</w:t>
            </w:r>
          </w:p>
        </w:tc>
        <w:tc>
          <w:tcPr>
            <w:tcW w:w="7230" w:type="dxa"/>
          </w:tcPr>
          <w:p w14:paraId="2F7EAFEF" w14:textId="33A2D52E" w:rsidR="009647AF" w:rsidRPr="006B5E96" w:rsidRDefault="009647AF" w:rsidP="009647AF">
            <w:pPr>
              <w:bidi/>
              <w:ind w:left="43"/>
              <w:rPr>
                <w:rFonts w:cs="Calibri"/>
                <w:szCs w:val="22"/>
                <w:rtl/>
                <w:lang w:eastAsia="ar" w:bidi="ar-MA"/>
              </w:rPr>
            </w:pPr>
            <w:r w:rsidRPr="006B5E96">
              <w:rPr>
                <w:rFonts w:cs="Calibri"/>
                <w:szCs w:val="22"/>
                <w:rtl/>
              </w:rPr>
              <w:t>فريق الأمم المتحدة المعني بالتقييم</w:t>
            </w:r>
          </w:p>
        </w:tc>
      </w:tr>
      <w:tr w:rsidR="009647AF" w:rsidRPr="006B5E96" w14:paraId="097E554E" w14:textId="77777777" w:rsidTr="009647AF">
        <w:trPr>
          <w:trHeight w:val="284"/>
          <w:tblHeader/>
        </w:trPr>
        <w:tc>
          <w:tcPr>
            <w:tcW w:w="1701" w:type="dxa"/>
          </w:tcPr>
          <w:p w14:paraId="6794F8BB" w14:textId="30F96CFE" w:rsidR="009647AF" w:rsidRPr="006B5E96" w:rsidRDefault="009647AF" w:rsidP="009647AF">
            <w:pPr>
              <w:bidi/>
              <w:rPr>
                <w:rFonts w:cs="Calibri"/>
                <w:b/>
                <w:bCs/>
                <w:szCs w:val="22"/>
                <w:lang w:eastAsia="ar" w:bidi="en-US"/>
              </w:rPr>
            </w:pPr>
            <w:r w:rsidRPr="006B5E96">
              <w:rPr>
                <w:rFonts w:cs="Calibri"/>
                <w:b/>
                <w:szCs w:val="22"/>
              </w:rPr>
              <w:t>WEP</w:t>
            </w:r>
          </w:p>
        </w:tc>
        <w:tc>
          <w:tcPr>
            <w:tcW w:w="7230" w:type="dxa"/>
          </w:tcPr>
          <w:p w14:paraId="168CA203" w14:textId="08D923C0" w:rsidR="009647AF" w:rsidRPr="006B5E96" w:rsidRDefault="009647AF" w:rsidP="009647AF">
            <w:pPr>
              <w:bidi/>
              <w:ind w:left="43"/>
              <w:rPr>
                <w:rFonts w:cs="Calibri"/>
                <w:szCs w:val="22"/>
                <w:rtl/>
                <w:lang w:eastAsia="ar" w:bidi="ar-MA"/>
              </w:rPr>
            </w:pPr>
            <w:r w:rsidRPr="006B5E96">
              <w:rPr>
                <w:rFonts w:cs="Calibri"/>
                <w:szCs w:val="22"/>
                <w:rtl/>
              </w:rPr>
              <w:t>برنامج ريادة الأعمال النسائية للمجتمعات الأصلية والمحلية</w:t>
            </w:r>
          </w:p>
        </w:tc>
      </w:tr>
      <w:tr w:rsidR="009647AF" w:rsidRPr="006B5E96" w14:paraId="2AA328AA" w14:textId="77777777" w:rsidTr="009647AF">
        <w:trPr>
          <w:trHeight w:val="284"/>
          <w:tblHeader/>
        </w:trPr>
        <w:tc>
          <w:tcPr>
            <w:tcW w:w="1701" w:type="dxa"/>
          </w:tcPr>
          <w:p w14:paraId="6428D633" w14:textId="6BD70B83" w:rsidR="009647AF" w:rsidRPr="006B5E96" w:rsidRDefault="009647AF" w:rsidP="009647AF">
            <w:pPr>
              <w:bidi/>
              <w:rPr>
                <w:rFonts w:cs="Calibri"/>
                <w:b/>
                <w:bCs/>
                <w:szCs w:val="22"/>
                <w:lang w:eastAsia="ar" w:bidi="en-US"/>
              </w:rPr>
            </w:pPr>
            <w:r w:rsidRPr="006B5E96">
              <w:rPr>
                <w:rFonts w:cs="Calibri"/>
                <w:b/>
                <w:szCs w:val="22"/>
              </w:rPr>
              <w:t>WIPO</w:t>
            </w:r>
          </w:p>
        </w:tc>
        <w:tc>
          <w:tcPr>
            <w:tcW w:w="7230" w:type="dxa"/>
          </w:tcPr>
          <w:p w14:paraId="4A1C5AA1" w14:textId="0D3D2EA8" w:rsidR="009647AF" w:rsidRPr="006B5E96" w:rsidRDefault="009647AF" w:rsidP="009647AF">
            <w:pPr>
              <w:bidi/>
              <w:ind w:left="43"/>
              <w:rPr>
                <w:rFonts w:cs="Calibri"/>
                <w:szCs w:val="22"/>
                <w:rtl/>
                <w:lang w:eastAsia="ar" w:bidi="ar-MA"/>
              </w:rPr>
            </w:pPr>
            <w:r w:rsidRPr="006B5E96">
              <w:rPr>
                <w:rFonts w:cs="Calibri"/>
                <w:szCs w:val="22"/>
                <w:rtl/>
              </w:rPr>
              <w:t>المنظمة العالمية للملكية الفكرية</w:t>
            </w:r>
          </w:p>
        </w:tc>
      </w:tr>
    </w:tbl>
    <w:p w14:paraId="2324B5A3" w14:textId="46DCF53A" w:rsidR="008A73D9" w:rsidRPr="006B5E96" w:rsidRDefault="008A73D9" w:rsidP="006A1196">
      <w:pPr>
        <w:bidi/>
        <w:rPr>
          <w:rFonts w:cs="Calibri"/>
        </w:rPr>
      </w:pPr>
    </w:p>
    <w:p w14:paraId="25B89FC4" w14:textId="77777777" w:rsidR="008A73D9" w:rsidRPr="006B5E96" w:rsidRDefault="008A73D9" w:rsidP="006A1196">
      <w:pPr>
        <w:bidi/>
        <w:rPr>
          <w:rFonts w:cs="Calibri"/>
        </w:rPr>
      </w:pPr>
      <w:r w:rsidRPr="006B5E96">
        <w:rPr>
          <w:rFonts w:cs="Calibri"/>
          <w:rtl/>
          <w:lang w:eastAsia="ar" w:bidi="ar-MA"/>
        </w:rPr>
        <w:br w:type="page"/>
      </w:r>
    </w:p>
    <w:p w14:paraId="04FA6592" w14:textId="33DEF537" w:rsidR="00C46B12" w:rsidRPr="006B5E96" w:rsidRDefault="00175D2A" w:rsidP="00184105">
      <w:pPr>
        <w:pStyle w:val="Heading1"/>
      </w:pPr>
      <w:bookmarkStart w:id="6" w:name="_Toc197334614"/>
      <w:r w:rsidRPr="006B5E96">
        <w:rPr>
          <w:rtl/>
        </w:rPr>
        <w:lastRenderedPageBreak/>
        <w:t>ملخص عملي</w:t>
      </w:r>
      <w:bookmarkEnd w:id="6"/>
    </w:p>
    <w:p w14:paraId="640E519C" w14:textId="77777777" w:rsidR="00BA59BC" w:rsidRPr="006B5E96" w:rsidRDefault="00BA59BC" w:rsidP="006A1196">
      <w:pPr>
        <w:bidi/>
        <w:rPr>
          <w:rFonts w:cs="Calibri"/>
          <w:szCs w:val="22"/>
        </w:rPr>
      </w:pPr>
    </w:p>
    <w:p w14:paraId="76A9B20A" w14:textId="68052A3B" w:rsidR="0072605E" w:rsidRPr="006B5E96" w:rsidRDefault="69518606" w:rsidP="0072605E">
      <w:pPr>
        <w:pStyle w:val="ONUME"/>
        <w:bidi/>
        <w:rPr>
          <w:rFonts w:cs="Calibri"/>
          <w:szCs w:val="22"/>
        </w:rPr>
      </w:pPr>
      <w:r w:rsidRPr="006B5E96">
        <w:rPr>
          <w:rFonts w:cs="Calibri"/>
          <w:szCs w:val="22"/>
          <w:rtl/>
          <w:lang w:eastAsia="ar" w:bidi="ar-MA"/>
        </w:rPr>
        <w:t xml:space="preserve">كان عام </w:t>
      </w:r>
      <w:r w:rsidR="0072605E" w:rsidRPr="006B5E96">
        <w:rPr>
          <w:rFonts w:cs="Calibri" w:hint="cs"/>
          <w:szCs w:val="22"/>
          <w:rtl/>
          <w:lang w:eastAsia="ar" w:bidi="ar-MA"/>
        </w:rPr>
        <w:t>2024</w:t>
      </w:r>
      <w:r w:rsidRPr="006B5E96">
        <w:rPr>
          <w:rFonts w:cs="Calibri"/>
          <w:szCs w:val="22"/>
          <w:rtl/>
          <w:lang w:eastAsia="ar" w:bidi="ar-MA"/>
        </w:rPr>
        <w:t xml:space="preserve"> العام الثا</w:t>
      </w:r>
      <w:r w:rsidR="0072605E" w:rsidRPr="006B5E96">
        <w:rPr>
          <w:rFonts w:cs="Calibri" w:hint="cs"/>
          <w:szCs w:val="22"/>
          <w:rtl/>
          <w:lang w:eastAsia="ar" w:bidi="ar-MA"/>
        </w:rPr>
        <w:t>لث</w:t>
      </w:r>
      <w:r w:rsidRPr="006B5E96">
        <w:rPr>
          <w:rFonts w:cs="Calibri"/>
          <w:szCs w:val="22"/>
          <w:rtl/>
          <w:lang w:eastAsia="ar" w:bidi="ar-MA"/>
        </w:rPr>
        <w:t xml:space="preserve"> للخطة الاستراتيجية المتوسط</w:t>
      </w:r>
      <w:r w:rsidR="00974C70" w:rsidRPr="006B5E96">
        <w:rPr>
          <w:rFonts w:cs="Calibri" w:hint="cs"/>
          <w:szCs w:val="22"/>
          <w:rtl/>
          <w:lang w:eastAsia="ar" w:bidi="ar-MA"/>
        </w:rPr>
        <w:t>ة</w:t>
      </w:r>
      <w:r w:rsidRPr="006B5E96">
        <w:rPr>
          <w:rFonts w:cs="Calibri"/>
          <w:szCs w:val="22"/>
          <w:rtl/>
          <w:lang w:eastAsia="ar" w:bidi="ar-MA"/>
        </w:rPr>
        <w:t xml:space="preserve"> الأجل للفترة 2022-2026</w:t>
      </w:r>
      <w:r w:rsidR="007D344E" w:rsidRPr="006B5E96">
        <w:rPr>
          <w:rFonts w:cs="Calibri"/>
          <w:szCs w:val="22"/>
          <w:rtl/>
          <w:lang w:eastAsia="ar" w:bidi="ar-MA"/>
        </w:rPr>
        <w:t xml:space="preserve">. </w:t>
      </w:r>
      <w:r w:rsidRPr="006B5E96">
        <w:rPr>
          <w:rFonts w:cs="Calibri"/>
          <w:szCs w:val="22"/>
          <w:rtl/>
          <w:lang w:eastAsia="ar" w:bidi="ar-MA"/>
        </w:rPr>
        <w:t xml:space="preserve">وفي إطار مساهمة شعبة الرقابة الداخلية (الشعبة) في </w:t>
      </w:r>
      <w:r w:rsidR="00C16C7F" w:rsidRPr="00C16C7F">
        <w:rPr>
          <w:rFonts w:cs="Calibri"/>
          <w:szCs w:val="22"/>
          <w:rtl/>
          <w:lang w:eastAsia="ar" w:bidi="ar-MA"/>
        </w:rPr>
        <w:t>دار استراتيجية المنظمة</w:t>
      </w:r>
      <w:r w:rsidRPr="006B5E96">
        <w:rPr>
          <w:rFonts w:cs="Calibri"/>
          <w:szCs w:val="22"/>
          <w:rtl/>
          <w:lang w:eastAsia="ar" w:bidi="ar-MA"/>
        </w:rPr>
        <w:t>، اضطلعت الشعبةُ بمهام وقدَّمت توصياتٍ هدف</w:t>
      </w:r>
      <w:r w:rsidR="0072605E" w:rsidRPr="006B5E96">
        <w:rPr>
          <w:rFonts w:cs="Calibri" w:hint="cs"/>
          <w:szCs w:val="22"/>
          <w:rtl/>
          <w:lang w:eastAsia="ar" w:bidi="ar-MA"/>
        </w:rPr>
        <w:t>ت</w:t>
      </w:r>
      <w:r w:rsidRPr="006B5E96">
        <w:rPr>
          <w:rFonts w:cs="Calibri"/>
          <w:szCs w:val="22"/>
          <w:rtl/>
          <w:lang w:eastAsia="ar" w:bidi="ar-MA"/>
        </w:rPr>
        <w:t xml:space="preserve"> إلى عدة أمور، منها دعم تحقيق مجالات التركيز الاستراتيجي للمنظمة وتقييم مختلف عناصر بيئتها الرقابية.</w:t>
      </w:r>
    </w:p>
    <w:p w14:paraId="077C1773" w14:textId="1AD61141" w:rsidR="0072605E" w:rsidRPr="006B5E96" w:rsidRDefault="0072605E" w:rsidP="0072605E">
      <w:pPr>
        <w:pStyle w:val="ONUME"/>
        <w:bidi/>
        <w:rPr>
          <w:rFonts w:cs="Calibri"/>
          <w:szCs w:val="22"/>
        </w:rPr>
      </w:pPr>
      <w:r w:rsidRPr="006B5E96">
        <w:rPr>
          <w:rFonts w:cs="Calibri"/>
          <w:szCs w:val="22"/>
          <w:rtl/>
        </w:rPr>
        <w:t xml:space="preserve">وخلال الفترة المشمولة بالتقرير، أصدرت الشعبة خمسة تقارير </w:t>
      </w:r>
      <w:r w:rsidR="003710E2" w:rsidRPr="006B5E96">
        <w:rPr>
          <w:rFonts w:cs="Calibri" w:hint="cs"/>
          <w:szCs w:val="22"/>
          <w:rtl/>
          <w:lang w:eastAsia="ar" w:bidi="ar-MA"/>
        </w:rPr>
        <w:t>تدقيق</w:t>
      </w:r>
      <w:r w:rsidR="003710E2" w:rsidRPr="006B5E96">
        <w:rPr>
          <w:rFonts w:cs="Calibri"/>
          <w:szCs w:val="22"/>
          <w:rtl/>
          <w:lang w:eastAsia="ar" w:bidi="ar-MA"/>
        </w:rPr>
        <w:t xml:space="preserve"> </w:t>
      </w:r>
      <w:r w:rsidRPr="006B5E96">
        <w:rPr>
          <w:rFonts w:cs="Calibri"/>
          <w:szCs w:val="22"/>
          <w:rtl/>
        </w:rPr>
        <w:t>داخلي، وتقريرين للتحقق، وأربعة تقارير تقييم، وخمسة تقارير استعراض ما قبل التقييم، وتقرير استشاري واحد، و18 تقريرا للتحقيق، وتقريرين عن الآثار المترتبة على الإدارة</w:t>
      </w:r>
      <w:r w:rsidRPr="006B5E96">
        <w:rPr>
          <w:rFonts w:cs="Calibri" w:hint="cs"/>
          <w:szCs w:val="22"/>
          <w:rtl/>
        </w:rPr>
        <w:t>.</w:t>
      </w:r>
    </w:p>
    <w:p w14:paraId="0C7890F1" w14:textId="0A5F9703" w:rsidR="0072605E" w:rsidRPr="006B5E96" w:rsidRDefault="00C16C7F" w:rsidP="0072605E">
      <w:pPr>
        <w:pStyle w:val="ONUME"/>
        <w:bidi/>
        <w:rPr>
          <w:rFonts w:cs="Calibri"/>
          <w:szCs w:val="22"/>
        </w:rPr>
      </w:pPr>
      <w:r w:rsidRPr="00C16C7F">
        <w:rPr>
          <w:rFonts w:cs="Calibri"/>
          <w:szCs w:val="22"/>
          <w:rtl/>
        </w:rPr>
        <w:t xml:space="preserve">لم تكن هناك أي حالات تم فيها تقييد وصول </w:t>
      </w:r>
      <w:r>
        <w:rPr>
          <w:rFonts w:cs="Calibri" w:hint="cs"/>
          <w:szCs w:val="22"/>
          <w:rtl/>
        </w:rPr>
        <w:t xml:space="preserve">الشعبة </w:t>
      </w:r>
      <w:r w:rsidRPr="00C16C7F">
        <w:rPr>
          <w:rFonts w:cs="Calibri"/>
          <w:szCs w:val="22"/>
          <w:rtl/>
        </w:rPr>
        <w:t xml:space="preserve">إلى السجلات والموظفين والمباني، ولم تكن هناك أي ظروف يمكن اعتبارها تهديداً لاستقلالية </w:t>
      </w:r>
      <w:r w:rsidR="00053594">
        <w:rPr>
          <w:rFonts w:cs="Calibri" w:hint="cs"/>
          <w:szCs w:val="22"/>
          <w:rtl/>
        </w:rPr>
        <w:t xml:space="preserve">عمل </w:t>
      </w:r>
      <w:r>
        <w:rPr>
          <w:rFonts w:cs="Calibri" w:hint="cs"/>
          <w:szCs w:val="22"/>
          <w:rtl/>
        </w:rPr>
        <w:t>الشعبة</w:t>
      </w:r>
      <w:r w:rsidR="00053594">
        <w:rPr>
          <w:rFonts w:cs="Calibri" w:hint="cs"/>
          <w:szCs w:val="22"/>
          <w:rtl/>
        </w:rPr>
        <w:t>.</w:t>
      </w:r>
    </w:p>
    <w:p w14:paraId="1B05A009" w14:textId="5DFAA093" w:rsidR="0072605E" w:rsidRPr="006B5E96" w:rsidRDefault="69518606" w:rsidP="0072605E">
      <w:pPr>
        <w:pStyle w:val="ONUME"/>
        <w:bidi/>
        <w:rPr>
          <w:rFonts w:cs="Calibri"/>
          <w:szCs w:val="22"/>
          <w:lang w:eastAsia="ar" w:bidi="ar-MA"/>
        </w:rPr>
      </w:pPr>
      <w:r w:rsidRPr="006B5E96">
        <w:rPr>
          <w:rFonts w:cs="Calibri"/>
          <w:szCs w:val="22"/>
          <w:rtl/>
          <w:lang w:eastAsia="ar" w:bidi="ar-MA"/>
        </w:rPr>
        <w:t>وركَّز عمل الشعبة على دعم الخطة الاستراتيجية المتوسطة الأجل من خلال المهام ذات الصلة،</w:t>
      </w:r>
      <w:r w:rsidR="0072605E" w:rsidRPr="006B5E96">
        <w:rPr>
          <w:rFonts w:cs="Calibri" w:hint="cs"/>
          <w:szCs w:val="22"/>
          <w:rtl/>
          <w:lang w:eastAsia="ar" w:bidi="ar-MA"/>
        </w:rPr>
        <w:t xml:space="preserve"> </w:t>
      </w:r>
      <w:r w:rsidR="0072605E" w:rsidRPr="006B5E96">
        <w:rPr>
          <w:rFonts w:cs="Calibri"/>
          <w:szCs w:val="22"/>
          <w:rtl/>
          <w:lang w:eastAsia="ar" w:bidi="ar-MA"/>
        </w:rPr>
        <w:t xml:space="preserve">مثل </w:t>
      </w:r>
      <w:r w:rsidR="003710E2" w:rsidRPr="006B5E96">
        <w:rPr>
          <w:rFonts w:cs="Calibri" w:hint="cs"/>
          <w:szCs w:val="22"/>
          <w:rtl/>
          <w:lang w:eastAsia="ar" w:bidi="ar-MA"/>
        </w:rPr>
        <w:t>تدقيق</w:t>
      </w:r>
      <w:r w:rsidR="003710E2" w:rsidRPr="006B5E96">
        <w:rPr>
          <w:rFonts w:cs="Calibri"/>
          <w:szCs w:val="22"/>
          <w:rtl/>
          <w:lang w:eastAsia="ar" w:bidi="ar-MA"/>
        </w:rPr>
        <w:t xml:space="preserve"> </w:t>
      </w:r>
      <w:r w:rsidR="0072605E" w:rsidRPr="006B5E96">
        <w:rPr>
          <w:rFonts w:cs="Calibri"/>
          <w:szCs w:val="22"/>
          <w:rtl/>
          <w:lang w:eastAsia="ar" w:bidi="ar-MA"/>
        </w:rPr>
        <w:t xml:space="preserve">إدارة الأمن السيبراني، </w:t>
      </w:r>
      <w:r w:rsidR="003710E2" w:rsidRPr="006B5E96">
        <w:rPr>
          <w:rFonts w:cs="Calibri" w:hint="cs"/>
          <w:szCs w:val="22"/>
          <w:rtl/>
          <w:lang w:eastAsia="ar" w:bidi="ar-MA"/>
        </w:rPr>
        <w:t>وتدقيق</w:t>
      </w:r>
      <w:r w:rsidR="003710E2" w:rsidRPr="006B5E96">
        <w:rPr>
          <w:rFonts w:cs="Calibri"/>
          <w:szCs w:val="22"/>
          <w:rtl/>
          <w:lang w:eastAsia="ar" w:bidi="ar-MA"/>
        </w:rPr>
        <w:t xml:space="preserve"> </w:t>
      </w:r>
      <w:r w:rsidR="0072605E" w:rsidRPr="006B5E96">
        <w:rPr>
          <w:rFonts w:cs="Calibri"/>
          <w:szCs w:val="22"/>
          <w:rtl/>
          <w:lang w:eastAsia="ar" w:bidi="ar-MA"/>
        </w:rPr>
        <w:t>شعبة الترجمة في معاهدة التعاون بشأن البراءات</w:t>
      </w:r>
      <w:r w:rsidR="0072605E" w:rsidRPr="006B5E96">
        <w:rPr>
          <w:rFonts w:cs="Calibri" w:hint="cs"/>
          <w:szCs w:val="22"/>
          <w:rtl/>
          <w:lang w:eastAsia="ar" w:bidi="ar-MA"/>
        </w:rPr>
        <w:t xml:space="preserve"> (</w:t>
      </w:r>
      <w:r w:rsidR="0072605E" w:rsidRPr="006B5E96">
        <w:rPr>
          <w:rFonts w:cs="Calibri"/>
          <w:szCs w:val="22"/>
          <w:rtl/>
          <w:lang w:eastAsia="ar" w:bidi="ar-MA"/>
        </w:rPr>
        <w:t>معاهدة البراءات</w:t>
      </w:r>
      <w:r w:rsidR="0072605E" w:rsidRPr="006B5E96">
        <w:rPr>
          <w:rFonts w:cs="Calibri" w:hint="cs"/>
          <w:szCs w:val="22"/>
          <w:rtl/>
          <w:lang w:eastAsia="ar" w:bidi="ar-MA"/>
        </w:rPr>
        <w:t>)</w:t>
      </w:r>
      <w:r w:rsidR="0072605E" w:rsidRPr="006B5E96">
        <w:rPr>
          <w:rFonts w:cs="Calibri"/>
          <w:szCs w:val="22"/>
          <w:rtl/>
          <w:lang w:eastAsia="ar" w:bidi="ar-MA"/>
        </w:rPr>
        <w:t xml:space="preserve">، وتدقيق مكتب الويبو في نيجيريا.  وقامت بالتحقق من </w:t>
      </w:r>
      <w:r w:rsidR="003710E2" w:rsidRPr="006B5E96">
        <w:rPr>
          <w:rFonts w:cs="Calibri"/>
          <w:szCs w:val="22"/>
          <w:rtl/>
          <w:lang w:eastAsia="ar" w:bidi="ar-MA"/>
        </w:rPr>
        <w:t>صحة بيانات المطالبات الخاصة بالتأمين الصحي بعد انتهاء الخدمة</w:t>
      </w:r>
      <w:r w:rsidR="003710E2" w:rsidRPr="006B5E96">
        <w:rPr>
          <w:rFonts w:cs="Calibri" w:hint="cs"/>
          <w:szCs w:val="22"/>
          <w:rtl/>
          <w:lang w:eastAsia="ar" w:bidi="ar-MA"/>
        </w:rPr>
        <w:t xml:space="preserve"> </w:t>
      </w:r>
      <w:r w:rsidR="0072605E" w:rsidRPr="006B5E96">
        <w:rPr>
          <w:rFonts w:cs="Calibri"/>
          <w:szCs w:val="22"/>
          <w:lang w:eastAsia="ar" w:bidi="ar-MA"/>
        </w:rPr>
        <w:t>(ASHI)</w:t>
      </w:r>
      <w:r w:rsidR="003710E2" w:rsidRPr="006B5E96">
        <w:rPr>
          <w:rFonts w:cs="Calibri" w:hint="cs"/>
          <w:szCs w:val="22"/>
          <w:rtl/>
          <w:lang w:eastAsia="ar" w:bidi="ar-MA"/>
        </w:rPr>
        <w:t xml:space="preserve"> </w:t>
      </w:r>
      <w:r w:rsidR="0072605E" w:rsidRPr="006B5E96">
        <w:rPr>
          <w:rFonts w:cs="Calibri"/>
          <w:szCs w:val="22"/>
          <w:rtl/>
          <w:lang w:eastAsia="ar" w:bidi="ar-MA"/>
        </w:rPr>
        <w:t>وأجرت مراجعة تجريبية لتصميم الضوابط الرئيسية التنظيمية وفعالية التشغيل</w:t>
      </w:r>
      <w:r w:rsidR="00912B35" w:rsidRPr="006B5E96">
        <w:rPr>
          <w:rFonts w:cs="Calibri" w:hint="cs"/>
          <w:szCs w:val="22"/>
          <w:rtl/>
          <w:lang w:eastAsia="ar" w:bidi="ar-MA"/>
        </w:rPr>
        <w:t>.</w:t>
      </w:r>
    </w:p>
    <w:p w14:paraId="0DC0966A" w14:textId="10F20100" w:rsidR="00912B35" w:rsidRPr="006B5E96" w:rsidRDefault="00912B35" w:rsidP="00912B35">
      <w:pPr>
        <w:pStyle w:val="ONUME"/>
        <w:bidi/>
        <w:rPr>
          <w:rFonts w:cs="Calibri"/>
          <w:szCs w:val="22"/>
        </w:rPr>
      </w:pPr>
      <w:r w:rsidRPr="006B5E96">
        <w:rPr>
          <w:rFonts w:cs="Calibri" w:hint="cs"/>
          <w:szCs w:val="22"/>
          <w:rtl/>
        </w:rPr>
        <w:t>و</w:t>
      </w:r>
      <w:r w:rsidRPr="006B5E96">
        <w:rPr>
          <w:rFonts w:cs="Calibri"/>
          <w:szCs w:val="22"/>
          <w:rtl/>
        </w:rPr>
        <w:t xml:space="preserve">أجرت </w:t>
      </w:r>
      <w:r w:rsidRPr="006B5E96">
        <w:rPr>
          <w:rFonts w:cs="Calibri" w:hint="cs"/>
          <w:szCs w:val="22"/>
          <w:rtl/>
        </w:rPr>
        <w:t>ال</w:t>
      </w:r>
      <w:r w:rsidRPr="006B5E96">
        <w:rPr>
          <w:rFonts w:cs="Calibri"/>
          <w:szCs w:val="22"/>
          <w:rtl/>
        </w:rPr>
        <w:t>شعبة مراجعات ما قبل التقييم لخمسة برامج لفهم نطاق كل برنامج وهيكله ونتائجه وتأثيره المستمر.  وقي</w:t>
      </w:r>
      <w:r w:rsidRPr="006B5E96">
        <w:rPr>
          <w:rFonts w:cs="Calibri" w:hint="cs"/>
          <w:szCs w:val="22"/>
          <w:rtl/>
        </w:rPr>
        <w:t>ّ</w:t>
      </w:r>
      <w:r w:rsidRPr="006B5E96">
        <w:rPr>
          <w:rFonts w:cs="Calibri"/>
          <w:szCs w:val="22"/>
          <w:rtl/>
        </w:rPr>
        <w:t xml:space="preserve">مت الاستعراضات الاحتفاظ بالبيانات التقييمية وأبلغت </w:t>
      </w:r>
      <w:r w:rsidRPr="006B5E96">
        <w:rPr>
          <w:rFonts w:cs="Calibri" w:hint="cs"/>
          <w:szCs w:val="22"/>
          <w:rtl/>
        </w:rPr>
        <w:t xml:space="preserve">عن </w:t>
      </w:r>
      <w:r w:rsidRPr="006B5E96">
        <w:rPr>
          <w:rFonts w:cs="Calibri"/>
          <w:szCs w:val="22"/>
          <w:rtl/>
        </w:rPr>
        <w:t>الحاجة الملحة إلى تقييمات شاملة</w:t>
      </w:r>
      <w:r w:rsidRPr="006B5E96">
        <w:rPr>
          <w:rFonts w:cs="Calibri"/>
          <w:szCs w:val="22"/>
        </w:rPr>
        <w:t>.</w:t>
      </w:r>
    </w:p>
    <w:p w14:paraId="025A2290" w14:textId="6F28BE0A" w:rsidR="00912B35" w:rsidRPr="006B5E96" w:rsidRDefault="00912B35" w:rsidP="00912B35">
      <w:pPr>
        <w:pStyle w:val="ONUME"/>
        <w:bidi/>
        <w:rPr>
          <w:rFonts w:cs="Calibri"/>
          <w:szCs w:val="22"/>
          <w:lang w:eastAsia="ar" w:bidi="ar-MA"/>
        </w:rPr>
      </w:pPr>
      <w:r w:rsidRPr="006B5E96">
        <w:rPr>
          <w:rFonts w:cs="Calibri"/>
          <w:szCs w:val="22"/>
          <w:rtl/>
          <w:lang w:eastAsia="ar" w:bidi="ar-MA"/>
        </w:rPr>
        <w:t>وفي إطار خدمات المشورة</w:t>
      </w:r>
      <w:r w:rsidRPr="006B5E96">
        <w:rPr>
          <w:rFonts w:cs="Calibri" w:hint="cs"/>
          <w:szCs w:val="22"/>
          <w:rtl/>
          <w:lang w:eastAsia="ar" w:bidi="ar-MA"/>
        </w:rPr>
        <w:t>،</w:t>
      </w:r>
      <w:r w:rsidRPr="006B5E96">
        <w:rPr>
          <w:rFonts w:cs="Calibri"/>
          <w:szCs w:val="22"/>
          <w:rtl/>
          <w:lang w:eastAsia="ar" w:bidi="ar-MA"/>
        </w:rPr>
        <w:t xml:space="preserve"> </w:t>
      </w:r>
      <w:r w:rsidRPr="006B5E96">
        <w:rPr>
          <w:rFonts w:cs="Calibri" w:hint="cs"/>
          <w:szCs w:val="22"/>
          <w:rtl/>
          <w:lang w:eastAsia="ar" w:bidi="ar-MA"/>
        </w:rPr>
        <w:t>ا</w:t>
      </w:r>
      <w:r w:rsidRPr="006B5E96">
        <w:rPr>
          <w:rFonts w:cs="Calibri"/>
          <w:szCs w:val="22"/>
          <w:rtl/>
          <w:lang w:eastAsia="ar" w:bidi="ar-MA"/>
        </w:rPr>
        <w:t>نخرطت الشعبة، بعد استعراضها الأول للضوابط الرئيسية، في عملية تشاورية مع مكتب المراقب المالي لتنقيح أوصاف الضوابط وتوحيد أوصاف الضوابط المتداخلة</w:t>
      </w:r>
      <w:r w:rsidRPr="006B5E96">
        <w:rPr>
          <w:rFonts w:cs="Calibri"/>
          <w:szCs w:val="22"/>
          <w:lang w:eastAsia="ar" w:bidi="ar-MA"/>
        </w:rPr>
        <w:t>.</w:t>
      </w:r>
    </w:p>
    <w:p w14:paraId="77A4AC35" w14:textId="71F3B17D" w:rsidR="00912B35" w:rsidRPr="006B5E96" w:rsidRDefault="00912B35" w:rsidP="00912B35">
      <w:pPr>
        <w:pStyle w:val="ONUME"/>
        <w:bidi/>
        <w:rPr>
          <w:rFonts w:cs="Calibri"/>
          <w:szCs w:val="22"/>
        </w:rPr>
      </w:pPr>
      <w:r w:rsidRPr="006B5E96">
        <w:rPr>
          <w:rFonts w:cs="Calibri"/>
          <w:szCs w:val="22"/>
          <w:rtl/>
        </w:rPr>
        <w:t xml:space="preserve">وقدمت </w:t>
      </w:r>
      <w:r w:rsidRPr="006B5E96">
        <w:rPr>
          <w:rFonts w:cs="Calibri" w:hint="cs"/>
          <w:szCs w:val="22"/>
          <w:rtl/>
        </w:rPr>
        <w:t>ال</w:t>
      </w:r>
      <w:r w:rsidRPr="006B5E96">
        <w:rPr>
          <w:rFonts w:cs="Calibri"/>
          <w:szCs w:val="22"/>
          <w:rtl/>
        </w:rPr>
        <w:t xml:space="preserve">شعبة 36 توصية وأغلقت 66 توصية خلال الفترة المشمولة بالتقرير.  </w:t>
      </w:r>
      <w:r w:rsidRPr="006B5E96">
        <w:rPr>
          <w:rFonts w:cs="Calibri" w:hint="cs"/>
          <w:szCs w:val="22"/>
          <w:rtl/>
        </w:rPr>
        <w:t>و</w:t>
      </w:r>
      <w:r w:rsidRPr="006B5E96">
        <w:rPr>
          <w:rFonts w:cs="Calibri"/>
          <w:szCs w:val="22"/>
          <w:rtl/>
        </w:rPr>
        <w:t xml:space="preserve">اعتبارا من نهاية عام 2024، كان هناك 30 توصية مفتوحة.  وكانت 23 </w:t>
      </w:r>
      <w:r w:rsidR="00056B36" w:rsidRPr="006B5E96">
        <w:rPr>
          <w:rFonts w:cs="Calibri" w:hint="cs"/>
          <w:szCs w:val="22"/>
          <w:rtl/>
        </w:rPr>
        <w:t>توصية منها</w:t>
      </w:r>
      <w:r w:rsidRPr="006B5E96">
        <w:rPr>
          <w:rFonts w:cs="Calibri"/>
          <w:szCs w:val="22"/>
          <w:rtl/>
        </w:rPr>
        <w:t xml:space="preserve"> تتعلق ب</w:t>
      </w:r>
      <w:r w:rsidR="00056B36" w:rsidRPr="006B5E96">
        <w:rPr>
          <w:rFonts w:cs="Calibri" w:hint="cs"/>
          <w:szCs w:val="22"/>
          <w:rtl/>
        </w:rPr>
        <w:t>مهام ال</w:t>
      </w:r>
      <w:r w:rsidRPr="006B5E96">
        <w:rPr>
          <w:rFonts w:cs="Calibri"/>
          <w:szCs w:val="22"/>
          <w:rtl/>
        </w:rPr>
        <w:t xml:space="preserve">شعبة، وست منها من تقارير </w:t>
      </w:r>
      <w:r w:rsidR="00056B36" w:rsidRPr="006B5E96">
        <w:rPr>
          <w:rFonts w:cs="Calibri" w:hint="cs"/>
          <w:szCs w:val="22"/>
          <w:rtl/>
        </w:rPr>
        <w:t>ال</w:t>
      </w:r>
      <w:r w:rsidRPr="006B5E96">
        <w:rPr>
          <w:rFonts w:cs="Calibri"/>
          <w:szCs w:val="22"/>
          <w:rtl/>
        </w:rPr>
        <w:t>م</w:t>
      </w:r>
      <w:r w:rsidR="00056B36" w:rsidRPr="006B5E96">
        <w:rPr>
          <w:rFonts w:cs="Calibri" w:hint="cs"/>
          <w:szCs w:val="22"/>
          <w:rtl/>
        </w:rPr>
        <w:t xml:space="preserve">دقق </w:t>
      </w:r>
      <w:r w:rsidRPr="006B5E96">
        <w:rPr>
          <w:rFonts w:cs="Calibri"/>
          <w:szCs w:val="22"/>
          <w:rtl/>
        </w:rPr>
        <w:t>الخارجي، وواحدة مرتبطة باستعراض أجراه طرف خارجي</w:t>
      </w:r>
      <w:r w:rsidRPr="006B5E96">
        <w:rPr>
          <w:rFonts w:cs="Calibri"/>
          <w:szCs w:val="22"/>
        </w:rPr>
        <w:t>.</w:t>
      </w:r>
    </w:p>
    <w:p w14:paraId="4F3407A6" w14:textId="14C13314" w:rsidR="00056B36" w:rsidRPr="006B5E96" w:rsidRDefault="00056B36" w:rsidP="00056B36">
      <w:pPr>
        <w:pStyle w:val="ONUME"/>
        <w:bidi/>
        <w:rPr>
          <w:rFonts w:cs="Calibri"/>
          <w:szCs w:val="22"/>
        </w:rPr>
      </w:pPr>
      <w:r w:rsidRPr="006B5E96">
        <w:rPr>
          <w:rFonts w:cs="Calibri" w:hint="cs"/>
          <w:szCs w:val="22"/>
          <w:rtl/>
        </w:rPr>
        <w:t>و</w:t>
      </w:r>
      <w:r w:rsidRPr="006B5E96">
        <w:rPr>
          <w:rFonts w:cs="Calibri"/>
          <w:szCs w:val="22"/>
          <w:rtl/>
        </w:rPr>
        <w:t xml:space="preserve">في عام 2024، تم ترحيل 16 مسألة تحقيق من عامي 2022 و2023، مع تقسيم قضية أخرى في عام 2024 إلى ست مسائل تتعلق بستة موضوعات.  وسجلت خمسة وأربعون شكوى جديدة.  وتمت معالجة ستة وستين مسألة، وأغلقت 38 شكوى بعد التقييم الأولي، واختتمت 18 تحقيقا. </w:t>
      </w:r>
      <w:r w:rsidRPr="006B5E96">
        <w:rPr>
          <w:rFonts w:cs="Calibri" w:hint="cs"/>
          <w:szCs w:val="22"/>
          <w:rtl/>
        </w:rPr>
        <w:t>و</w:t>
      </w:r>
      <w:r w:rsidRPr="006B5E96">
        <w:rPr>
          <w:rFonts w:cs="Calibri"/>
          <w:szCs w:val="22"/>
          <w:rtl/>
        </w:rPr>
        <w:t>اعتبارا من 31 ديسمبر</w:t>
      </w:r>
      <w:r w:rsidRPr="006B5E96">
        <w:rPr>
          <w:rFonts w:cs="Calibri" w:hint="cs"/>
          <w:szCs w:val="22"/>
          <w:rtl/>
        </w:rPr>
        <w:t xml:space="preserve"> </w:t>
      </w:r>
      <w:r w:rsidRPr="006B5E96">
        <w:rPr>
          <w:rFonts w:cs="Calibri"/>
          <w:szCs w:val="22"/>
          <w:rtl/>
        </w:rPr>
        <w:t>2024، كانت هناك 10 مسائل معلقة، منها ستة في مرحلة التقييم الأولي، وثلاثة تحقيقات جارية، وواحدة معلقة.  ولم يعتبر أن أيا من هذه المسائل له أثر مالي كبير على المنظمة</w:t>
      </w:r>
      <w:r w:rsidRPr="006B5E96">
        <w:rPr>
          <w:rFonts w:cs="Calibri"/>
          <w:szCs w:val="22"/>
        </w:rPr>
        <w:t>.</w:t>
      </w:r>
    </w:p>
    <w:p w14:paraId="2645A8B4" w14:textId="24FA005A" w:rsidR="00C46B12" w:rsidRPr="006B5E96" w:rsidRDefault="00950BD2" w:rsidP="006A1196">
      <w:pPr>
        <w:pStyle w:val="ONUME"/>
        <w:bidi/>
        <w:rPr>
          <w:rFonts w:eastAsia="Arial" w:cs="Calibri"/>
          <w:color w:val="000000" w:themeColor="text1"/>
          <w:szCs w:val="22"/>
        </w:rPr>
      </w:pPr>
      <w:r w:rsidRPr="006B5E96">
        <w:rPr>
          <w:rFonts w:eastAsia="Arial" w:cs="Calibri"/>
          <w:color w:val="000000" w:themeColor="text1"/>
          <w:szCs w:val="22"/>
          <w:rtl/>
          <w:lang w:eastAsia="ar" w:bidi="ar-MA"/>
        </w:rPr>
        <w:t>وبعد كل مهمة، ال</w:t>
      </w:r>
      <w:r w:rsidR="00056B36" w:rsidRPr="006B5E96">
        <w:rPr>
          <w:rFonts w:eastAsia="Arial" w:cs="Calibri" w:hint="cs"/>
          <w:color w:val="000000" w:themeColor="text1"/>
          <w:szCs w:val="22"/>
          <w:rtl/>
          <w:lang w:eastAsia="ar" w:bidi="ar-MA"/>
        </w:rPr>
        <w:t>تمس</w:t>
      </w:r>
      <w:r w:rsidRPr="006B5E96">
        <w:rPr>
          <w:rFonts w:eastAsia="Arial" w:cs="Calibri"/>
          <w:color w:val="000000" w:themeColor="text1"/>
          <w:szCs w:val="22"/>
          <w:rtl/>
          <w:lang w:eastAsia="ar" w:bidi="ar-MA"/>
        </w:rPr>
        <w:t xml:space="preserve">ت </w:t>
      </w:r>
      <w:r w:rsidR="00056B36" w:rsidRPr="006B5E96">
        <w:rPr>
          <w:rFonts w:eastAsia="Arial" w:cs="Calibri" w:hint="cs"/>
          <w:color w:val="000000" w:themeColor="text1"/>
          <w:szCs w:val="22"/>
          <w:rtl/>
          <w:lang w:eastAsia="ar" w:bidi="ar-MA"/>
        </w:rPr>
        <w:t>ال</w:t>
      </w:r>
      <w:r w:rsidRPr="006B5E96">
        <w:rPr>
          <w:rFonts w:eastAsia="Arial" w:cs="Calibri"/>
          <w:color w:val="000000" w:themeColor="text1"/>
          <w:szCs w:val="22"/>
          <w:rtl/>
          <w:lang w:eastAsia="ar" w:bidi="ar-MA"/>
        </w:rPr>
        <w:t>شعبة آراء الزملاء في وحدات المنظمة التي خضعت للتدقيق و/أو للتقييم، وقيَّمت الشعبةُ أداءها من خلال استقصاءات رضا العملاء</w:t>
      </w:r>
      <w:r w:rsidR="007D344E" w:rsidRPr="006B5E96">
        <w:rPr>
          <w:rFonts w:eastAsia="Arial" w:cs="Calibri"/>
          <w:color w:val="000000" w:themeColor="text1"/>
          <w:szCs w:val="22"/>
          <w:rtl/>
          <w:lang w:eastAsia="ar" w:bidi="ar-MA"/>
        </w:rPr>
        <w:t xml:space="preserve">. </w:t>
      </w:r>
      <w:r w:rsidRPr="006B5E96">
        <w:rPr>
          <w:rFonts w:eastAsia="Arial" w:cs="Calibri"/>
          <w:color w:val="000000" w:themeColor="text1"/>
          <w:szCs w:val="22"/>
          <w:rtl/>
          <w:lang w:eastAsia="ar" w:bidi="ar-MA"/>
        </w:rPr>
        <w:t>وفي نهاية عام 202</w:t>
      </w:r>
      <w:r w:rsidR="00056B36" w:rsidRPr="006B5E96">
        <w:rPr>
          <w:rFonts w:eastAsia="Arial" w:cs="Calibri" w:hint="cs"/>
          <w:color w:val="000000" w:themeColor="text1"/>
          <w:szCs w:val="22"/>
          <w:rtl/>
          <w:lang w:eastAsia="ar" w:bidi="ar-MA"/>
        </w:rPr>
        <w:t>4</w:t>
      </w:r>
      <w:r w:rsidRPr="006B5E96">
        <w:rPr>
          <w:rFonts w:eastAsia="Arial" w:cs="Calibri"/>
          <w:color w:val="000000" w:themeColor="text1"/>
          <w:szCs w:val="22"/>
          <w:rtl/>
          <w:lang w:eastAsia="ar" w:bidi="ar-MA"/>
        </w:rPr>
        <w:t xml:space="preserve">، أشار التحليل الشامل لنتائج الاستقصاءات التالية للمهام إلى أن نسبة الرضا تبلغ </w:t>
      </w:r>
      <w:r w:rsidR="00056B36" w:rsidRPr="006B5E96">
        <w:rPr>
          <w:rFonts w:eastAsia="Arial" w:cs="Calibri" w:hint="cs"/>
          <w:color w:val="000000" w:themeColor="text1"/>
          <w:szCs w:val="22"/>
          <w:rtl/>
          <w:lang w:eastAsia="ar" w:bidi="ar-MA"/>
        </w:rPr>
        <w:t>87</w:t>
      </w:r>
      <w:r w:rsidRPr="006B5E96">
        <w:rPr>
          <w:rFonts w:eastAsia="Arial" w:cs="Calibri"/>
          <w:color w:val="000000" w:themeColor="text1"/>
          <w:szCs w:val="22"/>
          <w:rtl/>
          <w:lang w:eastAsia="ar" w:bidi="ar-MA"/>
        </w:rPr>
        <w:t xml:space="preserve">%، وتبلغ </w:t>
      </w:r>
      <w:r w:rsidR="00056B36" w:rsidRPr="006B5E96">
        <w:rPr>
          <w:rFonts w:eastAsia="Arial" w:cs="Calibri" w:hint="cs"/>
          <w:color w:val="000000" w:themeColor="text1"/>
          <w:szCs w:val="22"/>
          <w:rtl/>
          <w:lang w:eastAsia="ar" w:bidi="ar-MA"/>
        </w:rPr>
        <w:t>85</w:t>
      </w:r>
      <w:r w:rsidRPr="006B5E96">
        <w:rPr>
          <w:rFonts w:eastAsia="Arial" w:cs="Calibri"/>
          <w:color w:val="000000" w:themeColor="text1"/>
          <w:szCs w:val="22"/>
          <w:rtl/>
          <w:lang w:eastAsia="ar" w:bidi="ar-MA"/>
        </w:rPr>
        <w:t>% في حالة الاستقصاءات التي أُرسِلت بعد عام واحد على الأقل من إكمال المهام</w:t>
      </w:r>
      <w:r w:rsidR="007D344E" w:rsidRPr="006B5E96">
        <w:rPr>
          <w:rFonts w:eastAsia="Arial" w:cs="Calibri"/>
          <w:color w:val="000000" w:themeColor="text1"/>
          <w:szCs w:val="22"/>
          <w:rtl/>
          <w:lang w:eastAsia="ar" w:bidi="ar-MA"/>
        </w:rPr>
        <w:t xml:space="preserve">. </w:t>
      </w:r>
      <w:r w:rsidRPr="006B5E96">
        <w:rPr>
          <w:rFonts w:eastAsia="Arial" w:cs="Calibri"/>
          <w:color w:val="000000" w:themeColor="text1"/>
          <w:szCs w:val="22"/>
          <w:rtl/>
          <w:lang w:eastAsia="ar" w:bidi="ar-MA"/>
        </w:rPr>
        <w:t>كما أن تعليقات العملاء الإضافية ساعدت على توجيه برنامج الشعبة الخاص بضمان الجودة وتحسينها</w:t>
      </w:r>
      <w:r w:rsidR="007D344E" w:rsidRPr="006B5E96">
        <w:rPr>
          <w:rFonts w:eastAsia="Arial" w:cs="Calibri"/>
          <w:color w:val="000000" w:themeColor="text1"/>
          <w:szCs w:val="22"/>
          <w:rtl/>
          <w:lang w:eastAsia="ar" w:bidi="ar-MA"/>
        </w:rPr>
        <w:t xml:space="preserve">. </w:t>
      </w:r>
    </w:p>
    <w:p w14:paraId="68DE71FE" w14:textId="31E840B5" w:rsidR="00C46B12" w:rsidRPr="006B5E96" w:rsidRDefault="69518606" w:rsidP="006A1196">
      <w:pPr>
        <w:pStyle w:val="ONUME"/>
        <w:bidi/>
        <w:rPr>
          <w:rFonts w:eastAsia="Arial" w:cs="Calibri"/>
          <w:color w:val="000000" w:themeColor="text1"/>
          <w:szCs w:val="22"/>
        </w:rPr>
      </w:pPr>
      <w:r w:rsidRPr="006B5E96">
        <w:rPr>
          <w:rFonts w:eastAsia="Arial" w:cs="Calibri"/>
          <w:color w:val="000000" w:themeColor="text1"/>
          <w:szCs w:val="22"/>
          <w:rtl/>
          <w:lang w:eastAsia="ar" w:bidi="ar-MA"/>
        </w:rPr>
        <w:t xml:space="preserve">وستواصل </w:t>
      </w:r>
      <w:r w:rsidR="00821A24" w:rsidRPr="006B5E96">
        <w:rPr>
          <w:rFonts w:eastAsia="Arial" w:cs="Calibri" w:hint="cs"/>
          <w:color w:val="000000" w:themeColor="text1"/>
          <w:szCs w:val="22"/>
          <w:rtl/>
          <w:lang w:eastAsia="ar" w:bidi="ar-MA"/>
        </w:rPr>
        <w:t>ال</w:t>
      </w:r>
      <w:r w:rsidRPr="006B5E96">
        <w:rPr>
          <w:rFonts w:eastAsia="Arial" w:cs="Calibri"/>
          <w:color w:val="000000" w:themeColor="text1"/>
          <w:szCs w:val="22"/>
          <w:rtl/>
          <w:lang w:eastAsia="ar" w:bidi="ar-MA"/>
        </w:rPr>
        <w:t xml:space="preserve">شعبة في عام </w:t>
      </w:r>
      <w:r w:rsidR="00056B36" w:rsidRPr="006B5E96">
        <w:rPr>
          <w:rFonts w:eastAsia="Arial" w:cs="Calibri" w:hint="cs"/>
          <w:color w:val="000000" w:themeColor="text1"/>
          <w:szCs w:val="22"/>
          <w:rtl/>
          <w:lang w:eastAsia="ar" w:bidi="ar-MA"/>
        </w:rPr>
        <w:t>2025</w:t>
      </w:r>
      <w:r w:rsidRPr="006B5E96">
        <w:rPr>
          <w:rFonts w:eastAsia="Arial" w:cs="Calibri"/>
          <w:color w:val="000000" w:themeColor="text1"/>
          <w:szCs w:val="22"/>
          <w:rtl/>
          <w:lang w:eastAsia="ar" w:bidi="ar-MA"/>
        </w:rPr>
        <w:t xml:space="preserve"> دعم أساس بنيان استراتيجية المنظمة وتحقيق الخطة الاستراتيجية المتوسطة الأجل، من خلال تقديم الخدمات الرقابية والمشورة واستخلاص الدروس ودعم المساءلة والعدالة الداخلية والنزاهة.</w:t>
      </w:r>
    </w:p>
    <w:p w14:paraId="343D4E54" w14:textId="024E0C03" w:rsidR="00C46B12" w:rsidRPr="006B5E96" w:rsidRDefault="5A1BF1C9" w:rsidP="00184105">
      <w:pPr>
        <w:pStyle w:val="Heading1"/>
      </w:pPr>
      <w:bookmarkStart w:id="7" w:name="_Toc197334615"/>
      <w:r w:rsidRPr="006B5E96">
        <w:rPr>
          <w:rtl/>
        </w:rPr>
        <w:t>معلومات أساسية</w:t>
      </w:r>
      <w:bookmarkEnd w:id="7"/>
    </w:p>
    <w:p w14:paraId="2EF2CB27" w14:textId="369DE229" w:rsidR="00C46B12" w:rsidRPr="006B5E96" w:rsidRDefault="00C46B12" w:rsidP="006A1196">
      <w:pPr>
        <w:pStyle w:val="ONUME"/>
        <w:bidi/>
        <w:rPr>
          <w:rFonts w:cs="Calibri"/>
          <w:szCs w:val="22"/>
        </w:rPr>
      </w:pPr>
      <w:r w:rsidRPr="006B5E96">
        <w:rPr>
          <w:rFonts w:cs="Calibri"/>
          <w:szCs w:val="22"/>
          <w:rtl/>
          <w:lang w:eastAsia="ar" w:bidi="ar-MA"/>
        </w:rPr>
        <w:t xml:space="preserve">الغرض من </w:t>
      </w:r>
      <w:r w:rsidR="00821A24" w:rsidRPr="006B5E96">
        <w:rPr>
          <w:rFonts w:cs="Calibri" w:hint="cs"/>
          <w:szCs w:val="22"/>
          <w:rtl/>
          <w:lang w:eastAsia="ar" w:bidi="ar-MA"/>
        </w:rPr>
        <w:t>ال</w:t>
      </w:r>
      <w:r w:rsidRPr="006B5E96">
        <w:rPr>
          <w:rFonts w:cs="Calibri"/>
          <w:szCs w:val="22"/>
          <w:rtl/>
          <w:lang w:eastAsia="ar" w:bidi="ar-MA"/>
        </w:rPr>
        <w:t>شعبة هو توفير رقابة داخلية مستقلة وفعالة للمنظمة، وفقاً لأحكام ميثاق الرقابة الداخلية.</w:t>
      </w:r>
    </w:p>
    <w:p w14:paraId="33685A74" w14:textId="47512EE3" w:rsidR="00C46B12" w:rsidRPr="006B5E96" w:rsidRDefault="00C71F09" w:rsidP="006A1196">
      <w:pPr>
        <w:pStyle w:val="ONUME"/>
        <w:bidi/>
        <w:rPr>
          <w:rFonts w:cs="Calibri"/>
          <w:szCs w:val="22"/>
        </w:rPr>
      </w:pPr>
      <w:r w:rsidRPr="006B5E96">
        <w:rPr>
          <w:rFonts w:cs="Calibri"/>
          <w:szCs w:val="22"/>
          <w:rtl/>
          <w:lang w:eastAsia="ar" w:bidi="ar-MA"/>
        </w:rPr>
        <w:t>ويقضي ميثاق الرقابة الداخلية</w:t>
      </w:r>
      <w:r w:rsidR="00C46B12" w:rsidRPr="006B5E96">
        <w:rPr>
          <w:rStyle w:val="FootnoteReference"/>
          <w:rFonts w:cs="Calibri"/>
          <w:szCs w:val="22"/>
          <w:rtl/>
          <w:lang w:eastAsia="ar" w:bidi="ar-MA"/>
        </w:rPr>
        <w:footnoteReference w:id="2"/>
      </w:r>
      <w:r w:rsidRPr="006B5E96">
        <w:rPr>
          <w:rFonts w:cs="Calibri"/>
          <w:szCs w:val="22"/>
          <w:rtl/>
          <w:lang w:eastAsia="ar" w:bidi="ar-MA"/>
        </w:rPr>
        <w:t xml:space="preserve"> بأن يُقدِّم مدير الشعبة تقريراً سنوياً موجزاً إلى الجمعية العامة للويبو، من خلال لجنة البرنامج والميزانية</w:t>
      </w:r>
      <w:r w:rsidR="00821A24" w:rsidRPr="006B5E96">
        <w:rPr>
          <w:rFonts w:cs="Calibri" w:hint="cs"/>
          <w:szCs w:val="22"/>
          <w:rtl/>
          <w:lang w:eastAsia="ar" w:bidi="ar-MA"/>
        </w:rPr>
        <w:t xml:space="preserve"> (</w:t>
      </w:r>
      <w:r w:rsidR="00821A24" w:rsidRPr="006B5E96">
        <w:rPr>
          <w:rFonts w:cs="Calibri"/>
          <w:szCs w:val="22"/>
          <w:rtl/>
          <w:lang w:eastAsia="ar" w:bidi="ar-MA"/>
        </w:rPr>
        <w:t>التقرير السنوي لمدير شعبة الرقابة الداخلية</w:t>
      </w:r>
      <w:r w:rsidR="00821A24" w:rsidRPr="006B5E96">
        <w:rPr>
          <w:rFonts w:cs="Calibri" w:hint="cs"/>
          <w:szCs w:val="22"/>
          <w:rtl/>
          <w:lang w:eastAsia="ar" w:bidi="ar-MA"/>
        </w:rPr>
        <w:t>)</w:t>
      </w:r>
      <w:r w:rsidR="007D344E" w:rsidRPr="006B5E96">
        <w:rPr>
          <w:rFonts w:cs="Calibri"/>
          <w:szCs w:val="22"/>
          <w:rtl/>
          <w:lang w:eastAsia="ar" w:bidi="ar-MA"/>
        </w:rPr>
        <w:t xml:space="preserve">. </w:t>
      </w:r>
      <w:r w:rsidRPr="006B5E96">
        <w:rPr>
          <w:rFonts w:cs="Calibri"/>
          <w:szCs w:val="22"/>
          <w:rtl/>
          <w:lang w:eastAsia="ar" w:bidi="ar-MA"/>
        </w:rPr>
        <w:t>ويقدِّم التقرير السنوي لمحة عامة عن أنشطة الرقابة الداخلية التي أُنجزت خلال الفترة المشمولة بالتقرير، بما في ذلك نطاق هذه الأنشطة وأهدافها، والعمل المُنج</w:t>
      </w:r>
      <w:r w:rsidR="00CB3ED4" w:rsidRPr="006B5E96">
        <w:rPr>
          <w:rFonts w:cs="Calibri" w:hint="cs"/>
          <w:szCs w:val="22"/>
          <w:rtl/>
          <w:lang w:eastAsia="ar" w:bidi="ar-MA"/>
        </w:rPr>
        <w:t>َ</w:t>
      </w:r>
      <w:r w:rsidRPr="006B5E96">
        <w:rPr>
          <w:rFonts w:cs="Calibri"/>
          <w:szCs w:val="22"/>
          <w:rtl/>
          <w:lang w:eastAsia="ar" w:bidi="ar-MA"/>
        </w:rPr>
        <w:t>ز، والتقدم المُحر</w:t>
      </w:r>
      <w:r w:rsidR="00CB3ED4" w:rsidRPr="006B5E96">
        <w:rPr>
          <w:rFonts w:cs="Calibri" w:hint="cs"/>
          <w:szCs w:val="22"/>
          <w:rtl/>
          <w:lang w:eastAsia="ar" w:bidi="ar-MA"/>
        </w:rPr>
        <w:t>َ</w:t>
      </w:r>
      <w:r w:rsidRPr="006B5E96">
        <w:rPr>
          <w:rFonts w:cs="Calibri"/>
          <w:szCs w:val="22"/>
          <w:rtl/>
          <w:lang w:eastAsia="ar" w:bidi="ar-MA"/>
        </w:rPr>
        <w:t>ز في تنفيذ توصيات الرقابة الداخلية.</w:t>
      </w:r>
    </w:p>
    <w:p w14:paraId="4562F253" w14:textId="244EA789" w:rsidR="00C46B12" w:rsidRPr="006B5E96" w:rsidRDefault="5A1BF1C9" w:rsidP="006A1196">
      <w:pPr>
        <w:pStyle w:val="ONUME"/>
        <w:bidi/>
        <w:rPr>
          <w:rFonts w:cs="Calibri"/>
          <w:b/>
          <w:bCs/>
          <w:caps/>
          <w:kern w:val="32"/>
          <w:szCs w:val="22"/>
        </w:rPr>
      </w:pPr>
      <w:r w:rsidRPr="006B5E96">
        <w:rPr>
          <w:rFonts w:cs="Calibri"/>
          <w:szCs w:val="22"/>
          <w:rtl/>
          <w:lang w:eastAsia="ar" w:bidi="ar-MA"/>
        </w:rPr>
        <w:t>ووفقاً لميثاق الرقابة الداخلية، قُدِّمت إلى المدير العام واللجنة الاستشارية المستقلة للرقابة نسخة من م</w:t>
      </w:r>
      <w:r w:rsidR="00821A24" w:rsidRPr="006B5E96">
        <w:rPr>
          <w:rFonts w:cs="Calibri" w:hint="cs"/>
          <w:szCs w:val="22"/>
          <w:rtl/>
          <w:lang w:eastAsia="ar" w:bidi="ar-MA"/>
        </w:rPr>
        <w:t xml:space="preserve">شروع </w:t>
      </w:r>
      <w:r w:rsidRPr="006B5E96">
        <w:rPr>
          <w:rFonts w:cs="Calibri"/>
          <w:szCs w:val="22"/>
          <w:rtl/>
          <w:lang w:eastAsia="ar" w:bidi="ar-MA"/>
        </w:rPr>
        <w:t>التقرير السنوي للتعليق عليه</w:t>
      </w:r>
      <w:r w:rsidR="00CB3ED4" w:rsidRPr="006B5E96">
        <w:rPr>
          <w:rFonts w:cs="Calibri" w:hint="cs"/>
          <w:szCs w:val="22"/>
          <w:rtl/>
          <w:lang w:eastAsia="ar" w:bidi="ar-MA"/>
        </w:rPr>
        <w:t>ا</w:t>
      </w:r>
      <w:r w:rsidR="007D344E" w:rsidRPr="006B5E96">
        <w:rPr>
          <w:rFonts w:cs="Calibri"/>
          <w:szCs w:val="22"/>
          <w:rtl/>
          <w:lang w:eastAsia="ar" w:bidi="ar-MA"/>
        </w:rPr>
        <w:t xml:space="preserve">. </w:t>
      </w:r>
      <w:r w:rsidRPr="006B5E96">
        <w:rPr>
          <w:rFonts w:cs="Calibri"/>
          <w:szCs w:val="22"/>
          <w:rtl/>
          <w:lang w:eastAsia="ar" w:bidi="ar-MA"/>
        </w:rPr>
        <w:t xml:space="preserve">وقد </w:t>
      </w:r>
      <w:r w:rsidR="00821A24" w:rsidRPr="006B5E96">
        <w:rPr>
          <w:rFonts w:cs="Calibri" w:hint="cs"/>
          <w:szCs w:val="22"/>
          <w:rtl/>
          <w:lang w:eastAsia="ar" w:bidi="ar-MA"/>
        </w:rPr>
        <w:t xml:space="preserve">تمت مراعاة </w:t>
      </w:r>
      <w:r w:rsidRPr="006B5E96">
        <w:rPr>
          <w:rFonts w:cs="Calibri"/>
          <w:szCs w:val="22"/>
          <w:rtl/>
          <w:lang w:eastAsia="ar" w:bidi="ar-MA"/>
        </w:rPr>
        <w:t xml:space="preserve">تعقيباتهم عند وضع التقرير في صيغته النهائية. </w:t>
      </w:r>
    </w:p>
    <w:p w14:paraId="7FF7405A" w14:textId="52F46A34" w:rsidR="00C46B12" w:rsidRPr="006B5E96" w:rsidRDefault="00C46B12" w:rsidP="00184105">
      <w:pPr>
        <w:pStyle w:val="Heading1"/>
      </w:pPr>
      <w:bookmarkStart w:id="8" w:name="_Toc197334616"/>
      <w:r w:rsidRPr="006B5E96">
        <w:rPr>
          <w:rtl/>
        </w:rPr>
        <w:lastRenderedPageBreak/>
        <w:t xml:space="preserve">بعض النقاط البارزة في عام </w:t>
      </w:r>
      <w:r w:rsidR="00024FEB" w:rsidRPr="006B5E96">
        <w:rPr>
          <w:rFonts w:hint="cs"/>
          <w:rtl/>
        </w:rPr>
        <w:t>2024</w:t>
      </w:r>
      <w:bookmarkEnd w:id="8"/>
    </w:p>
    <w:p w14:paraId="282FE2E5" w14:textId="12DC4862" w:rsidR="00024FEB" w:rsidRPr="006B5E96" w:rsidRDefault="00024FEB" w:rsidP="00024FEB">
      <w:pPr>
        <w:pStyle w:val="ONUME"/>
        <w:bidi/>
        <w:rPr>
          <w:rFonts w:cs="Calibri"/>
          <w:szCs w:val="22"/>
        </w:rPr>
      </w:pPr>
      <w:r w:rsidRPr="006B5E96">
        <w:rPr>
          <w:rFonts w:cs="Calibri" w:hint="cs"/>
          <w:szCs w:val="22"/>
          <w:rtl/>
        </w:rPr>
        <w:t>تملك ا</w:t>
      </w:r>
      <w:r w:rsidRPr="006B5E96">
        <w:rPr>
          <w:rFonts w:cs="Calibri"/>
          <w:szCs w:val="22"/>
          <w:rtl/>
        </w:rPr>
        <w:t>لويبو نموذج أعمال فريد من نوعه</w:t>
      </w:r>
      <w:r w:rsidRPr="006B5E96">
        <w:rPr>
          <w:rFonts w:cs="Calibri" w:hint="cs"/>
          <w:szCs w:val="22"/>
          <w:rtl/>
        </w:rPr>
        <w:t>،</w:t>
      </w:r>
      <w:r w:rsidRPr="006B5E96">
        <w:rPr>
          <w:rFonts w:cs="Calibri"/>
          <w:szCs w:val="22"/>
          <w:rtl/>
        </w:rPr>
        <w:t xml:space="preserve"> </w:t>
      </w:r>
      <w:r w:rsidRPr="006B5E96">
        <w:rPr>
          <w:rFonts w:cs="Calibri" w:hint="cs"/>
          <w:szCs w:val="22"/>
          <w:rtl/>
        </w:rPr>
        <w:t xml:space="preserve">إذ </w:t>
      </w:r>
      <w:r w:rsidRPr="006B5E96">
        <w:rPr>
          <w:rFonts w:cs="Calibri"/>
          <w:szCs w:val="22"/>
          <w:rtl/>
        </w:rPr>
        <w:t>تحص</w:t>
      </w:r>
      <w:r w:rsidRPr="006B5E96">
        <w:rPr>
          <w:rFonts w:cs="Calibri" w:hint="cs"/>
          <w:szCs w:val="22"/>
          <w:rtl/>
        </w:rPr>
        <w:t>ّ</w:t>
      </w:r>
      <w:r w:rsidRPr="006B5E96">
        <w:rPr>
          <w:rFonts w:cs="Calibri"/>
          <w:szCs w:val="22"/>
          <w:rtl/>
        </w:rPr>
        <w:t>ل معظم تمويلها من الرسوم.  وهذا يتطلب تركيزا</w:t>
      </w:r>
      <w:r w:rsidRPr="006B5E96">
        <w:rPr>
          <w:rFonts w:cs="Calibri" w:hint="cs"/>
          <w:szCs w:val="22"/>
          <w:rtl/>
        </w:rPr>
        <w:t>ً</w:t>
      </w:r>
      <w:r w:rsidRPr="006B5E96">
        <w:rPr>
          <w:rFonts w:cs="Calibri"/>
          <w:szCs w:val="22"/>
          <w:rtl/>
        </w:rPr>
        <w:t xml:space="preserve"> قويا</w:t>
      </w:r>
      <w:r w:rsidRPr="006B5E96">
        <w:rPr>
          <w:rFonts w:cs="Calibri" w:hint="cs"/>
          <w:szCs w:val="22"/>
          <w:rtl/>
        </w:rPr>
        <w:t>ً</w:t>
      </w:r>
      <w:r w:rsidRPr="006B5E96">
        <w:rPr>
          <w:rFonts w:cs="Calibri"/>
          <w:szCs w:val="22"/>
          <w:rtl/>
        </w:rPr>
        <w:t xml:space="preserve"> على الكفاءة والفعالية لتحقيق النتائج المتوقعة ل</w:t>
      </w:r>
      <w:r w:rsidR="00053594">
        <w:rPr>
          <w:rFonts w:cs="Calibri" w:hint="cs"/>
          <w:szCs w:val="22"/>
          <w:rtl/>
        </w:rPr>
        <w:t>لدول ا</w:t>
      </w:r>
      <w:r w:rsidRPr="006B5E96">
        <w:rPr>
          <w:rFonts w:cs="Calibri"/>
          <w:szCs w:val="22"/>
          <w:rtl/>
        </w:rPr>
        <w:t xml:space="preserve">لأعضاء دون السعي للحصول على تمويل إضافي.  وخلال عام 2024، واصلت </w:t>
      </w:r>
      <w:r w:rsidRPr="006B5E96">
        <w:rPr>
          <w:rFonts w:cs="Calibri" w:hint="cs"/>
          <w:szCs w:val="22"/>
          <w:rtl/>
        </w:rPr>
        <w:t>ال</w:t>
      </w:r>
      <w:r w:rsidRPr="006B5E96">
        <w:rPr>
          <w:rFonts w:cs="Calibri"/>
          <w:szCs w:val="22"/>
          <w:rtl/>
        </w:rPr>
        <w:t xml:space="preserve">شعبة المساهمة في </w:t>
      </w:r>
      <w:r w:rsidRPr="006B5E96">
        <w:rPr>
          <w:rFonts w:cs="Calibri" w:hint="cs"/>
          <w:szCs w:val="22"/>
          <w:rtl/>
        </w:rPr>
        <w:t xml:space="preserve">عمل </w:t>
      </w:r>
      <w:r w:rsidRPr="006B5E96">
        <w:rPr>
          <w:rFonts w:cs="Calibri"/>
          <w:szCs w:val="22"/>
          <w:rtl/>
        </w:rPr>
        <w:t>الويبو ودعمها في زيادة تعزيز الضوابط والمساءلة والشفافية والتعلم من خلال عمليات التدقيق والتقييم والتحقيق وم</w:t>
      </w:r>
      <w:r w:rsidRPr="006B5E96">
        <w:rPr>
          <w:rFonts w:cs="Calibri" w:hint="cs"/>
          <w:szCs w:val="22"/>
          <w:rtl/>
        </w:rPr>
        <w:t xml:space="preserve">هام </w:t>
      </w:r>
      <w:r w:rsidRPr="006B5E96">
        <w:rPr>
          <w:rFonts w:cs="Calibri"/>
          <w:szCs w:val="22"/>
          <w:rtl/>
          <w:lang w:eastAsia="ar" w:bidi="ar-MA"/>
        </w:rPr>
        <w:t>إسداء المشورة</w:t>
      </w:r>
      <w:r w:rsidRPr="006B5E96">
        <w:rPr>
          <w:rFonts w:cs="Calibri"/>
          <w:szCs w:val="22"/>
        </w:rPr>
        <w:t>.</w:t>
      </w:r>
      <w:r w:rsidRPr="006B5E96">
        <w:rPr>
          <w:rStyle w:val="FootnoteReference"/>
          <w:rFonts w:cs="Calibri"/>
          <w:szCs w:val="22"/>
          <w:rtl/>
          <w:lang w:eastAsia="ar" w:bidi="ar-MA"/>
        </w:rPr>
        <w:footnoteReference w:id="3"/>
      </w:r>
    </w:p>
    <w:p w14:paraId="0A4E1F88" w14:textId="49119D7E" w:rsidR="00024FEB" w:rsidRPr="006B5E96" w:rsidRDefault="00024FEB" w:rsidP="00024FEB">
      <w:pPr>
        <w:pStyle w:val="ONUME"/>
        <w:bidi/>
        <w:rPr>
          <w:rFonts w:cs="Calibri"/>
          <w:szCs w:val="22"/>
        </w:rPr>
      </w:pPr>
      <w:r w:rsidRPr="006B5E96">
        <w:rPr>
          <w:rFonts w:cs="Calibri" w:hint="cs"/>
          <w:szCs w:val="22"/>
          <w:rtl/>
        </w:rPr>
        <w:t>و</w:t>
      </w:r>
      <w:r w:rsidRPr="006B5E96">
        <w:rPr>
          <w:rFonts w:cs="Calibri"/>
          <w:szCs w:val="22"/>
          <w:rtl/>
        </w:rPr>
        <w:t xml:space="preserve">في يوليو 2024، وافقت الجمعية العامة للويبو على </w:t>
      </w:r>
      <w:r w:rsidRPr="006B5E96">
        <w:rPr>
          <w:rFonts w:cs="Calibri" w:hint="cs"/>
          <w:szCs w:val="22"/>
          <w:rtl/>
        </w:rPr>
        <w:t>تحديثات عمل الشعبة حسب</w:t>
      </w:r>
      <w:r w:rsidRPr="006B5E96">
        <w:rPr>
          <w:rFonts w:cs="Calibri"/>
          <w:szCs w:val="22"/>
          <w:rtl/>
        </w:rPr>
        <w:t xml:space="preserve">ما أوصت </w:t>
      </w:r>
      <w:r w:rsidR="00184105" w:rsidRPr="006B5E96">
        <w:rPr>
          <w:rFonts w:cs="Calibri" w:hint="cs"/>
          <w:szCs w:val="22"/>
          <w:rtl/>
        </w:rPr>
        <w:t xml:space="preserve">به </w:t>
      </w:r>
      <w:r w:rsidRPr="006B5E96">
        <w:rPr>
          <w:rFonts w:cs="Calibri"/>
          <w:szCs w:val="22"/>
          <w:rtl/>
        </w:rPr>
        <w:t xml:space="preserve">لجنة البرنامج والميزانية.  </w:t>
      </w:r>
      <w:r w:rsidRPr="006B5E96">
        <w:rPr>
          <w:rFonts w:cs="Calibri" w:hint="cs"/>
          <w:szCs w:val="22"/>
          <w:rtl/>
        </w:rPr>
        <w:t>و</w:t>
      </w:r>
      <w:r w:rsidRPr="006B5E96">
        <w:rPr>
          <w:rFonts w:cs="Calibri"/>
          <w:szCs w:val="22"/>
          <w:rtl/>
        </w:rPr>
        <w:t xml:space="preserve">بعد ذلك، تمت مراجعة سياسات وأدلة التدقيق والتحقيق </w:t>
      </w:r>
      <w:r w:rsidR="00B62C60" w:rsidRPr="006B5E96">
        <w:rPr>
          <w:rFonts w:cs="Calibri" w:hint="cs"/>
          <w:szCs w:val="22"/>
          <w:rtl/>
        </w:rPr>
        <w:t xml:space="preserve">للشعبة </w:t>
      </w:r>
      <w:r w:rsidRPr="006B5E96">
        <w:rPr>
          <w:rFonts w:cs="Calibri"/>
          <w:szCs w:val="22"/>
          <w:rtl/>
        </w:rPr>
        <w:t>وتحديثها.  ومن المقرر الانتهاء من سياسة ودليل التقييم المحدثين في عام 2025</w:t>
      </w:r>
      <w:r w:rsidRPr="006B5E96">
        <w:rPr>
          <w:rFonts w:cs="Calibri"/>
          <w:szCs w:val="22"/>
        </w:rPr>
        <w:t>.</w:t>
      </w:r>
    </w:p>
    <w:p w14:paraId="102C0B62" w14:textId="6458E445" w:rsidR="00B62C60" w:rsidRPr="006B5E96" w:rsidRDefault="00B62C60" w:rsidP="00B62C60">
      <w:pPr>
        <w:pStyle w:val="ONUME"/>
        <w:bidi/>
        <w:rPr>
          <w:rFonts w:cs="Calibri"/>
          <w:szCs w:val="22"/>
        </w:rPr>
      </w:pPr>
      <w:r w:rsidRPr="006B5E96">
        <w:rPr>
          <w:rFonts w:cs="Calibri"/>
          <w:szCs w:val="22"/>
          <w:rtl/>
        </w:rPr>
        <w:t xml:space="preserve">ونجحت </w:t>
      </w:r>
      <w:r w:rsidRPr="006B5E96">
        <w:rPr>
          <w:rFonts w:cs="Calibri" w:hint="cs"/>
          <w:szCs w:val="22"/>
          <w:rtl/>
        </w:rPr>
        <w:t>ال</w:t>
      </w:r>
      <w:r w:rsidRPr="006B5E96">
        <w:rPr>
          <w:rFonts w:cs="Calibri"/>
          <w:szCs w:val="22"/>
          <w:rtl/>
        </w:rPr>
        <w:t xml:space="preserve">شعبة في التعامل مع خطة عمل الرقابة لعام 2024، مما يدل على التزامها الثابت بالتميز والمساءلة.  </w:t>
      </w:r>
      <w:r w:rsidRPr="006B5E96">
        <w:rPr>
          <w:rFonts w:cs="Calibri" w:hint="cs"/>
          <w:szCs w:val="22"/>
          <w:rtl/>
        </w:rPr>
        <w:t>و</w:t>
      </w:r>
      <w:r w:rsidRPr="006B5E96">
        <w:rPr>
          <w:rFonts w:cs="Calibri"/>
          <w:szCs w:val="22"/>
          <w:rtl/>
        </w:rPr>
        <w:t xml:space="preserve">تم تسليم جميع </w:t>
      </w:r>
      <w:r w:rsidRPr="006B5E96">
        <w:rPr>
          <w:rFonts w:cs="Calibri" w:hint="cs"/>
          <w:szCs w:val="22"/>
          <w:rtl/>
        </w:rPr>
        <w:t xml:space="preserve">مهام </w:t>
      </w:r>
      <w:r w:rsidRPr="006B5E96">
        <w:rPr>
          <w:rFonts w:cs="Calibri"/>
          <w:szCs w:val="22"/>
          <w:rtl/>
        </w:rPr>
        <w:t xml:space="preserve">التدقيق الداخلي والتحقق من الصحة وفقا للخطة السنوية.  وبالمثل، تم تنفيذ جميع </w:t>
      </w:r>
      <w:r w:rsidRPr="006B5E96">
        <w:rPr>
          <w:rFonts w:cs="Calibri" w:hint="cs"/>
          <w:szCs w:val="22"/>
          <w:rtl/>
        </w:rPr>
        <w:t xml:space="preserve">مهام </w:t>
      </w:r>
      <w:r w:rsidRPr="006B5E96">
        <w:rPr>
          <w:rFonts w:cs="Calibri"/>
          <w:szCs w:val="22"/>
          <w:rtl/>
        </w:rPr>
        <w:t>ما قبل التقييم بنجاح.</w:t>
      </w:r>
      <w:r w:rsidRPr="006B5E96">
        <w:rPr>
          <w:rStyle w:val="FootnoteReference"/>
          <w:rFonts w:cs="Calibri"/>
          <w:szCs w:val="22"/>
          <w:rtl/>
        </w:rPr>
        <w:footnoteReference w:id="4"/>
      </w:r>
      <w:r w:rsidRPr="006B5E96">
        <w:rPr>
          <w:rFonts w:cs="Calibri"/>
          <w:szCs w:val="22"/>
          <w:rtl/>
        </w:rPr>
        <w:t xml:space="preserve"> </w:t>
      </w:r>
      <w:r w:rsidRPr="006B5E96">
        <w:rPr>
          <w:rFonts w:cs="Calibri" w:hint="cs"/>
          <w:szCs w:val="22"/>
          <w:rtl/>
        </w:rPr>
        <w:t>و</w:t>
      </w:r>
      <w:r w:rsidRPr="006B5E96">
        <w:rPr>
          <w:rFonts w:cs="Calibri"/>
          <w:szCs w:val="22"/>
          <w:rtl/>
        </w:rPr>
        <w:t>تمت إعادة جدولة تقييم واحد فقط للتسليم في عام 2025، مع بدء المراجعات المكتبية في عام 2024</w:t>
      </w:r>
      <w:r w:rsidRPr="006B5E96">
        <w:rPr>
          <w:rFonts w:cs="Calibri"/>
          <w:szCs w:val="22"/>
        </w:rPr>
        <w:t>.</w:t>
      </w:r>
    </w:p>
    <w:p w14:paraId="1B6F2A54" w14:textId="120085B2" w:rsidR="00B62C60" w:rsidRPr="006B5E96" w:rsidRDefault="00B62C60" w:rsidP="00EF1BFA">
      <w:pPr>
        <w:pStyle w:val="ONUME"/>
        <w:bidi/>
        <w:rPr>
          <w:rFonts w:cs="Calibri"/>
          <w:szCs w:val="22"/>
        </w:rPr>
      </w:pPr>
      <w:r w:rsidRPr="006B5E96">
        <w:rPr>
          <w:rFonts w:cs="Calibri"/>
          <w:szCs w:val="22"/>
          <w:rtl/>
        </w:rPr>
        <w:t>وساعد الاختبار التجريبي للضوابط الرئيسية التي أجرتها شعبة الرقابة الداخلية في عام 2024</w:t>
      </w:r>
      <w:r w:rsidR="00053594">
        <w:rPr>
          <w:rFonts w:cs="Calibri" w:hint="cs"/>
          <w:szCs w:val="22"/>
          <w:rtl/>
        </w:rPr>
        <w:t>،</w:t>
      </w:r>
      <w:r w:rsidRPr="006B5E96">
        <w:rPr>
          <w:rFonts w:cs="Calibri"/>
          <w:szCs w:val="22"/>
          <w:rtl/>
        </w:rPr>
        <w:t xml:space="preserve"> </w:t>
      </w:r>
      <w:r w:rsidR="00053594">
        <w:rPr>
          <w:rFonts w:cs="Calibri" w:hint="cs"/>
          <w:szCs w:val="22"/>
          <w:rtl/>
        </w:rPr>
        <w:t>متبوعاً بال</w:t>
      </w:r>
      <w:r w:rsidRPr="006B5E96">
        <w:rPr>
          <w:rFonts w:cs="Calibri"/>
          <w:szCs w:val="22"/>
          <w:rtl/>
        </w:rPr>
        <w:t>توصيات و</w:t>
      </w:r>
      <w:r w:rsidR="00053594">
        <w:rPr>
          <w:rFonts w:cs="Calibri" w:hint="cs"/>
          <w:szCs w:val="22"/>
          <w:rtl/>
        </w:rPr>
        <w:t>ال</w:t>
      </w:r>
      <w:r w:rsidRPr="006B5E96">
        <w:rPr>
          <w:rFonts w:cs="Calibri"/>
          <w:szCs w:val="22"/>
          <w:rtl/>
        </w:rPr>
        <w:t xml:space="preserve">عملية </w:t>
      </w:r>
      <w:r w:rsidR="00053594">
        <w:rPr>
          <w:rFonts w:cs="Calibri" w:hint="cs"/>
          <w:szCs w:val="22"/>
          <w:rtl/>
        </w:rPr>
        <w:t>ال</w:t>
      </w:r>
      <w:r w:rsidRPr="006B5E96">
        <w:rPr>
          <w:rFonts w:cs="Calibri"/>
          <w:szCs w:val="22"/>
          <w:rtl/>
        </w:rPr>
        <w:t xml:space="preserve">تشاورية </w:t>
      </w:r>
      <w:r w:rsidR="00053594">
        <w:rPr>
          <w:rFonts w:cs="Calibri" w:hint="cs"/>
          <w:szCs w:val="22"/>
          <w:rtl/>
        </w:rPr>
        <w:t>ال</w:t>
      </w:r>
      <w:r w:rsidRPr="006B5E96">
        <w:rPr>
          <w:rFonts w:cs="Calibri"/>
          <w:szCs w:val="22"/>
          <w:rtl/>
        </w:rPr>
        <w:t>لاحقة مع مكتب المراقب المالي</w:t>
      </w:r>
      <w:r w:rsidR="00053594">
        <w:rPr>
          <w:rFonts w:cs="Calibri" w:hint="cs"/>
          <w:szCs w:val="22"/>
          <w:rtl/>
        </w:rPr>
        <w:t>،</w:t>
      </w:r>
      <w:r w:rsidRPr="006B5E96">
        <w:rPr>
          <w:rFonts w:cs="Calibri"/>
          <w:szCs w:val="22"/>
          <w:rtl/>
        </w:rPr>
        <w:t xml:space="preserve"> على إعادة صياغة الضوابط</w:t>
      </w:r>
      <w:r w:rsidR="00053594">
        <w:rPr>
          <w:rFonts w:cs="Calibri" w:hint="cs"/>
          <w:szCs w:val="22"/>
          <w:rtl/>
        </w:rPr>
        <w:t>.</w:t>
      </w:r>
      <w:r w:rsidRPr="006B5E96">
        <w:rPr>
          <w:rFonts w:cs="Calibri"/>
          <w:szCs w:val="22"/>
          <w:rtl/>
        </w:rPr>
        <w:t xml:space="preserve"> </w:t>
      </w:r>
      <w:r w:rsidR="00053594" w:rsidRPr="00053594">
        <w:rPr>
          <w:rFonts w:cs="Calibri"/>
          <w:szCs w:val="22"/>
          <w:rtl/>
        </w:rPr>
        <w:t xml:space="preserve">وقد أدت هذه الجهود إلى ترشيد عدد الضوابط من </w:t>
      </w:r>
      <w:r w:rsidRPr="006B5E96">
        <w:rPr>
          <w:rFonts w:cs="Calibri"/>
          <w:szCs w:val="22"/>
          <w:rtl/>
        </w:rPr>
        <w:t>76 إلى 40</w:t>
      </w:r>
      <w:r w:rsidR="00053594">
        <w:rPr>
          <w:rFonts w:cs="Calibri" w:hint="cs"/>
          <w:szCs w:val="22"/>
          <w:rtl/>
        </w:rPr>
        <w:t xml:space="preserve">، مع التركيز على </w:t>
      </w:r>
      <w:r w:rsidRPr="006B5E96">
        <w:rPr>
          <w:rFonts w:cs="Calibri"/>
          <w:szCs w:val="22"/>
          <w:rtl/>
        </w:rPr>
        <w:t>العمليات والضوابط التنظيمية الرئيسية و</w:t>
      </w:r>
      <w:r w:rsidR="00660DFC">
        <w:rPr>
          <w:rFonts w:cs="Calibri" w:hint="cs"/>
          <w:szCs w:val="22"/>
          <w:rtl/>
        </w:rPr>
        <w:t>ب</w:t>
      </w:r>
      <w:r w:rsidRPr="006B5E96">
        <w:rPr>
          <w:rFonts w:cs="Calibri"/>
          <w:szCs w:val="22"/>
          <w:rtl/>
        </w:rPr>
        <w:t>التالي تعزيز إطار الضوابط الداخلية في الويبو</w:t>
      </w:r>
      <w:r w:rsidRPr="006B5E96">
        <w:rPr>
          <w:rFonts w:cs="Calibri"/>
          <w:szCs w:val="22"/>
        </w:rPr>
        <w:t>.</w:t>
      </w:r>
    </w:p>
    <w:p w14:paraId="48B3094D" w14:textId="28C99DD8" w:rsidR="00EF1BFA" w:rsidRPr="006B5E96" w:rsidRDefault="00EF1BFA" w:rsidP="00EF1BFA">
      <w:pPr>
        <w:pStyle w:val="ONUME"/>
        <w:tabs>
          <w:tab w:val="clear" w:pos="567"/>
          <w:tab w:val="num" w:pos="657"/>
        </w:tabs>
        <w:bidi/>
        <w:ind w:left="90"/>
        <w:rPr>
          <w:rFonts w:cs="Calibri"/>
          <w:szCs w:val="22"/>
        </w:rPr>
      </w:pPr>
      <w:r w:rsidRPr="006B5E96">
        <w:rPr>
          <w:rFonts w:cs="Calibri"/>
          <w:szCs w:val="22"/>
          <w:rtl/>
        </w:rPr>
        <w:t xml:space="preserve">وأدت الجهود المتضافرة التي بذلتها </w:t>
      </w:r>
      <w:r w:rsidRPr="006B5E96">
        <w:rPr>
          <w:rFonts w:cs="Calibri" w:hint="cs"/>
          <w:szCs w:val="22"/>
          <w:rtl/>
        </w:rPr>
        <w:t>ال</w:t>
      </w:r>
      <w:r w:rsidRPr="006B5E96">
        <w:rPr>
          <w:rFonts w:cs="Calibri"/>
          <w:szCs w:val="22"/>
          <w:rtl/>
        </w:rPr>
        <w:t xml:space="preserve">شعبة ومكتب المراقب المالي وقطاعات الويبو المعنية إلى انخفاض كبير في عدد التوصيات المفتوحة اعتبارا من 31 ديسمبر 2024. </w:t>
      </w:r>
      <w:r w:rsidRPr="006B5E96">
        <w:rPr>
          <w:rFonts w:cs="Calibri" w:hint="cs"/>
          <w:szCs w:val="22"/>
          <w:rtl/>
        </w:rPr>
        <w:t>و</w:t>
      </w:r>
      <w:r w:rsidRPr="006B5E96">
        <w:rPr>
          <w:rFonts w:cs="Calibri"/>
          <w:szCs w:val="22"/>
          <w:rtl/>
        </w:rPr>
        <w:t xml:space="preserve">في عام 2024، تم إغلاق 66 توصية رقابة.  وفي نهاية السنة، كانت هناك 30 توصية مفتوحة، ست منها من </w:t>
      </w:r>
      <w:r w:rsidRPr="006B5E96">
        <w:rPr>
          <w:rFonts w:cs="Calibri" w:hint="cs"/>
          <w:szCs w:val="22"/>
          <w:rtl/>
        </w:rPr>
        <w:t>ال</w:t>
      </w:r>
      <w:r w:rsidRPr="006B5E96">
        <w:rPr>
          <w:rFonts w:cs="Calibri"/>
          <w:szCs w:val="22"/>
          <w:rtl/>
        </w:rPr>
        <w:t>م</w:t>
      </w:r>
      <w:r w:rsidRPr="006B5E96">
        <w:rPr>
          <w:rFonts w:cs="Calibri" w:hint="cs"/>
          <w:szCs w:val="22"/>
          <w:rtl/>
        </w:rPr>
        <w:t xml:space="preserve">دقق </w:t>
      </w:r>
      <w:r w:rsidRPr="006B5E96">
        <w:rPr>
          <w:rFonts w:cs="Calibri"/>
          <w:szCs w:val="22"/>
          <w:rtl/>
        </w:rPr>
        <w:t>الخارجي.</w:t>
      </w:r>
    </w:p>
    <w:p w14:paraId="1778A6DE" w14:textId="32993FA5" w:rsidR="00EF1BFA" w:rsidRPr="006B5E96" w:rsidRDefault="00EF1BFA" w:rsidP="00EF1BFA">
      <w:pPr>
        <w:pStyle w:val="ONUME"/>
        <w:tabs>
          <w:tab w:val="clear" w:pos="567"/>
          <w:tab w:val="num" w:pos="657"/>
        </w:tabs>
        <w:bidi/>
        <w:ind w:left="86"/>
        <w:rPr>
          <w:rFonts w:cs="Calibri"/>
          <w:szCs w:val="22"/>
        </w:rPr>
      </w:pPr>
      <w:r w:rsidRPr="006B5E96">
        <w:rPr>
          <w:rFonts w:cs="Calibri" w:hint="cs"/>
          <w:szCs w:val="22"/>
          <w:rtl/>
        </w:rPr>
        <w:t>و</w:t>
      </w:r>
      <w:r w:rsidRPr="006B5E96">
        <w:rPr>
          <w:rFonts w:cs="Calibri"/>
          <w:szCs w:val="22"/>
          <w:rtl/>
        </w:rPr>
        <w:t xml:space="preserve">على الرغم من عدم إجراء أي تقييمات في عام 2024، إلا أن مراجعات التقييم المسبق لخمسة برامج أسفرت عن فهم أوسع </w:t>
      </w:r>
      <w:r w:rsidR="00660DFC">
        <w:rPr>
          <w:rFonts w:cs="Calibri" w:hint="cs"/>
          <w:szCs w:val="22"/>
          <w:rtl/>
        </w:rPr>
        <w:t xml:space="preserve">من قبل الشعبة </w:t>
      </w:r>
      <w:r w:rsidRPr="006B5E96">
        <w:rPr>
          <w:rFonts w:cs="Calibri"/>
          <w:szCs w:val="22"/>
          <w:rtl/>
        </w:rPr>
        <w:t xml:space="preserve">لأنشطة البرامج.  </w:t>
      </w:r>
      <w:r w:rsidRPr="006B5E96">
        <w:rPr>
          <w:rFonts w:cs="Calibri" w:hint="cs"/>
          <w:szCs w:val="22"/>
          <w:rtl/>
        </w:rPr>
        <w:t>و</w:t>
      </w:r>
      <w:r w:rsidRPr="006B5E96">
        <w:rPr>
          <w:rFonts w:cs="Calibri"/>
          <w:szCs w:val="22"/>
          <w:rtl/>
        </w:rPr>
        <w:t xml:space="preserve">أرست المراجعات الأساس للتقييمات المواضيعية المستقبلية وحددت على الفور خطوات قابلة للتنفيذ لتحسين تأثير </w:t>
      </w:r>
      <w:r w:rsidRPr="006B5E96">
        <w:rPr>
          <w:rFonts w:cs="Calibri" w:hint="cs"/>
          <w:szCs w:val="22"/>
          <w:rtl/>
        </w:rPr>
        <w:t xml:space="preserve">كل </w:t>
      </w:r>
      <w:r w:rsidRPr="006B5E96">
        <w:rPr>
          <w:rFonts w:cs="Calibri"/>
          <w:szCs w:val="22"/>
          <w:rtl/>
        </w:rPr>
        <w:t>برنامج وقابليته للتقييم في المستقبل.</w:t>
      </w:r>
    </w:p>
    <w:p w14:paraId="0AA6489A" w14:textId="48A714D4" w:rsidR="00EF1BFA" w:rsidRPr="006B5E96" w:rsidRDefault="00EF1BFA" w:rsidP="00EF1BFA">
      <w:pPr>
        <w:pStyle w:val="ONUME"/>
        <w:tabs>
          <w:tab w:val="clear" w:pos="567"/>
          <w:tab w:val="num" w:pos="657"/>
        </w:tabs>
        <w:bidi/>
        <w:ind w:left="86"/>
        <w:rPr>
          <w:rFonts w:cs="Calibri"/>
          <w:szCs w:val="22"/>
        </w:rPr>
      </w:pPr>
      <w:r w:rsidRPr="006B5E96">
        <w:rPr>
          <w:rFonts w:cs="Calibri"/>
          <w:szCs w:val="22"/>
          <w:rtl/>
        </w:rPr>
        <w:t xml:space="preserve">وعززت </w:t>
      </w:r>
      <w:r w:rsidRPr="006B5E96">
        <w:rPr>
          <w:rFonts w:cs="Calibri" w:hint="cs"/>
          <w:szCs w:val="22"/>
          <w:rtl/>
        </w:rPr>
        <w:t>ال</w:t>
      </w:r>
      <w:r w:rsidRPr="006B5E96">
        <w:rPr>
          <w:rFonts w:cs="Calibri"/>
          <w:szCs w:val="22"/>
          <w:rtl/>
        </w:rPr>
        <w:t xml:space="preserve">شعبة </w:t>
      </w:r>
      <w:r w:rsidRPr="006B5E96">
        <w:rPr>
          <w:rFonts w:cs="Calibri" w:hint="cs"/>
          <w:szCs w:val="22"/>
          <w:rtl/>
        </w:rPr>
        <w:t>ع</w:t>
      </w:r>
      <w:r w:rsidRPr="006B5E96">
        <w:rPr>
          <w:rFonts w:cs="Calibri"/>
          <w:szCs w:val="22"/>
          <w:rtl/>
        </w:rPr>
        <w:t xml:space="preserve">ملية الاستقبال، </w:t>
      </w:r>
      <w:r w:rsidRPr="006B5E96">
        <w:rPr>
          <w:rFonts w:cs="Calibri" w:hint="cs"/>
          <w:szCs w:val="22"/>
          <w:rtl/>
        </w:rPr>
        <w:t>في</w:t>
      </w:r>
      <w:r w:rsidRPr="006B5E96">
        <w:rPr>
          <w:rFonts w:cs="Calibri"/>
          <w:szCs w:val="22"/>
          <w:rtl/>
        </w:rPr>
        <w:t xml:space="preserve"> عملها مع نظام العدل الداخلي، بما في ذلك إدارة </w:t>
      </w:r>
      <w:r w:rsidRPr="006B5E96">
        <w:rPr>
          <w:rFonts w:cs="Calibri" w:hint="cs"/>
          <w:szCs w:val="22"/>
          <w:rtl/>
        </w:rPr>
        <w:t xml:space="preserve">الخطوط </w:t>
      </w:r>
      <w:r w:rsidRPr="006B5E96">
        <w:rPr>
          <w:rFonts w:cs="Calibri"/>
          <w:szCs w:val="22"/>
          <w:rtl/>
        </w:rPr>
        <w:t>مع حماية حقوق المشتكين على النحو المنصوص عليه في إطار التحقيق.  ونتيجة لذلك، أحيلت عدة مسائل داخل المنظمة و</w:t>
      </w:r>
      <w:r w:rsidRPr="006B5E96">
        <w:rPr>
          <w:rFonts w:cs="Calibri" w:hint="cs"/>
          <w:szCs w:val="22"/>
          <w:rtl/>
        </w:rPr>
        <w:t>ع</w:t>
      </w:r>
      <w:r w:rsidRPr="006B5E96">
        <w:rPr>
          <w:rFonts w:cs="Calibri"/>
          <w:szCs w:val="22"/>
          <w:rtl/>
        </w:rPr>
        <w:t>ول</w:t>
      </w:r>
      <w:r w:rsidRPr="006B5E96">
        <w:rPr>
          <w:rFonts w:cs="Calibri" w:hint="cs"/>
          <w:szCs w:val="22"/>
          <w:rtl/>
        </w:rPr>
        <w:t>ج</w:t>
      </w:r>
      <w:r w:rsidRPr="006B5E96">
        <w:rPr>
          <w:rFonts w:cs="Calibri"/>
          <w:szCs w:val="22"/>
          <w:rtl/>
        </w:rPr>
        <w:t xml:space="preserve">ت </w:t>
      </w:r>
      <w:r w:rsidRPr="006B5E96">
        <w:rPr>
          <w:rFonts w:cs="Calibri" w:hint="cs"/>
          <w:szCs w:val="22"/>
          <w:rtl/>
        </w:rPr>
        <w:t xml:space="preserve">بشكل مرضٍ </w:t>
      </w:r>
      <w:r w:rsidRPr="006B5E96">
        <w:rPr>
          <w:rFonts w:cs="Calibri"/>
          <w:szCs w:val="22"/>
          <w:rtl/>
        </w:rPr>
        <w:t xml:space="preserve">دون أن تسفر عن تحقيق رسمي.  </w:t>
      </w:r>
      <w:r w:rsidRPr="006B5E96">
        <w:rPr>
          <w:rFonts w:cs="Calibri" w:hint="cs"/>
          <w:szCs w:val="22"/>
          <w:rtl/>
        </w:rPr>
        <w:t>و</w:t>
      </w:r>
      <w:r w:rsidRPr="006B5E96">
        <w:rPr>
          <w:rFonts w:cs="Calibri"/>
          <w:szCs w:val="22"/>
          <w:rtl/>
        </w:rPr>
        <w:t>تم تقليص الجدول الزمني لمعالجة المسائل المسجلة في عام 2024 بشكل كبير إلى أقل من شهرين في المتوسط.</w:t>
      </w:r>
    </w:p>
    <w:p w14:paraId="78C38A75" w14:textId="01B131E6" w:rsidR="00921FD1" w:rsidRPr="006B5E96" w:rsidRDefault="00F61921" w:rsidP="006A1196">
      <w:pPr>
        <w:pStyle w:val="ONUME"/>
        <w:bidi/>
        <w:rPr>
          <w:rFonts w:cs="Calibri"/>
          <w:szCs w:val="22"/>
        </w:rPr>
      </w:pPr>
      <w:r w:rsidRPr="006B5E96">
        <w:rPr>
          <w:rFonts w:cs="Calibri"/>
          <w:szCs w:val="22"/>
          <w:rtl/>
          <w:lang w:eastAsia="ar" w:bidi="ar-MA"/>
        </w:rPr>
        <w:t xml:space="preserve">وتتطلع الشعبة إلى مواصلة </w:t>
      </w:r>
      <w:r w:rsidR="00EF1BFA" w:rsidRPr="006B5E96">
        <w:rPr>
          <w:rFonts w:cs="Calibri" w:hint="cs"/>
          <w:szCs w:val="22"/>
          <w:rtl/>
          <w:lang w:eastAsia="ar" w:bidi="ar-MA"/>
        </w:rPr>
        <w:t xml:space="preserve">المساهمة </w:t>
      </w:r>
      <w:r w:rsidR="00371F71" w:rsidRPr="006B5E96">
        <w:rPr>
          <w:rFonts w:cs="Calibri" w:hint="cs"/>
          <w:szCs w:val="22"/>
          <w:rtl/>
          <w:lang w:eastAsia="ar" w:bidi="ar-MA"/>
        </w:rPr>
        <w:t xml:space="preserve">في </w:t>
      </w:r>
      <w:r w:rsidRPr="006B5E96">
        <w:rPr>
          <w:rFonts w:cs="Calibri"/>
          <w:szCs w:val="22"/>
          <w:rtl/>
          <w:lang w:eastAsia="ar" w:bidi="ar-MA"/>
        </w:rPr>
        <w:t xml:space="preserve">التنفيذ المستمر للخطة الاستراتيجية المتوسطة الأجل </w:t>
      </w:r>
      <w:r w:rsidR="00371F71" w:rsidRPr="006B5E96">
        <w:rPr>
          <w:rFonts w:cs="Calibri" w:hint="cs"/>
          <w:szCs w:val="22"/>
          <w:rtl/>
          <w:lang w:eastAsia="ar" w:bidi="ar-MA"/>
        </w:rPr>
        <w:t xml:space="preserve">ودعم هذا التنفيذ </w:t>
      </w:r>
      <w:r w:rsidRPr="006B5E96">
        <w:rPr>
          <w:rFonts w:cs="Calibri"/>
          <w:szCs w:val="22"/>
          <w:rtl/>
          <w:lang w:eastAsia="ar" w:bidi="ar-MA"/>
        </w:rPr>
        <w:t>من خلال المهام ذات الصلة في عام 202</w:t>
      </w:r>
      <w:r w:rsidR="00371F71" w:rsidRPr="006B5E96">
        <w:rPr>
          <w:rFonts w:cs="Calibri" w:hint="cs"/>
          <w:szCs w:val="22"/>
          <w:rtl/>
          <w:lang w:eastAsia="ar" w:bidi="ar-MA"/>
        </w:rPr>
        <w:t>5</w:t>
      </w:r>
      <w:r w:rsidRPr="006B5E96">
        <w:rPr>
          <w:rFonts w:cs="Calibri"/>
          <w:szCs w:val="22"/>
          <w:rtl/>
          <w:lang w:eastAsia="ar" w:bidi="ar-MA"/>
        </w:rPr>
        <w:t>.</w:t>
      </w:r>
    </w:p>
    <w:p w14:paraId="00A3A3F8" w14:textId="77777777" w:rsidR="00C46B12" w:rsidRPr="006B5E96" w:rsidRDefault="00C46B12" w:rsidP="00184105">
      <w:pPr>
        <w:pStyle w:val="Heading1"/>
      </w:pPr>
      <w:bookmarkStart w:id="9" w:name="_Toc197334617"/>
      <w:r w:rsidRPr="006B5E96">
        <w:rPr>
          <w:rtl/>
        </w:rPr>
        <w:t>مبادئ التخطيط</w:t>
      </w:r>
      <w:bookmarkEnd w:id="9"/>
    </w:p>
    <w:p w14:paraId="60CC3508" w14:textId="01903EDA" w:rsidR="00371F71" w:rsidRPr="006B5E96" w:rsidRDefault="5A1BF1C9" w:rsidP="006A1196">
      <w:pPr>
        <w:pStyle w:val="ONUME"/>
        <w:bidi/>
        <w:rPr>
          <w:rFonts w:cs="Calibri"/>
          <w:szCs w:val="22"/>
        </w:rPr>
      </w:pPr>
      <w:r w:rsidRPr="006B5E96">
        <w:rPr>
          <w:rFonts w:cs="Calibri"/>
          <w:szCs w:val="22"/>
          <w:rtl/>
          <w:lang w:eastAsia="ar" w:bidi="ar-MA"/>
        </w:rPr>
        <w:t xml:space="preserve">عند إعداد خطة </w:t>
      </w:r>
      <w:r w:rsidR="00371F71" w:rsidRPr="006B5E96">
        <w:rPr>
          <w:rFonts w:cs="Calibri" w:hint="cs"/>
          <w:szCs w:val="22"/>
          <w:rtl/>
          <w:lang w:eastAsia="ar" w:bidi="ar-MA"/>
        </w:rPr>
        <w:t xml:space="preserve">عمل </w:t>
      </w:r>
      <w:r w:rsidRPr="006B5E96">
        <w:rPr>
          <w:rFonts w:cs="Calibri"/>
          <w:szCs w:val="22"/>
          <w:rtl/>
          <w:lang w:eastAsia="ar" w:bidi="ar-MA"/>
        </w:rPr>
        <w:t>الرقابة لعام 202</w:t>
      </w:r>
      <w:r w:rsidR="00371F71" w:rsidRPr="006B5E96">
        <w:rPr>
          <w:rFonts w:cs="Calibri" w:hint="cs"/>
          <w:szCs w:val="22"/>
          <w:rtl/>
          <w:lang w:eastAsia="ar" w:bidi="ar-MA"/>
        </w:rPr>
        <w:t>4</w:t>
      </w:r>
      <w:r w:rsidRPr="006B5E96">
        <w:rPr>
          <w:rFonts w:cs="Calibri"/>
          <w:szCs w:val="22"/>
          <w:rtl/>
          <w:lang w:eastAsia="ar" w:bidi="ar-MA"/>
        </w:rPr>
        <w:t>، وضعت الشعبةُ في اعتبارها عدة عوامل، منها تصنيفات المخاطر، والأهمية، واستكشاف الأفق، ودورة الرقابة، والتعقيبات الواردة من الإدارة والدول الأعضاء</w:t>
      </w:r>
      <w:r w:rsidR="007D344E" w:rsidRPr="006B5E96">
        <w:rPr>
          <w:rFonts w:cs="Calibri"/>
          <w:szCs w:val="22"/>
          <w:rtl/>
          <w:lang w:eastAsia="ar" w:bidi="ar-MA"/>
        </w:rPr>
        <w:t xml:space="preserve">. </w:t>
      </w:r>
      <w:r w:rsidR="00371F71" w:rsidRPr="006B5E96">
        <w:rPr>
          <w:rFonts w:cs="Calibri"/>
          <w:szCs w:val="22"/>
          <w:rtl/>
          <w:lang w:eastAsia="ar" w:bidi="ar-MA"/>
        </w:rPr>
        <w:t>ووفقا للفقرة 30(أ) من ميثاق الرقابة الداخلية، قامت اللجنة الاستشارية المستقلة للرقابة بمراجعة مشروع الخطة وتقديم المشورة بشأنه قبل وضع صيغتها النهائية</w:t>
      </w:r>
      <w:r w:rsidR="00371F71" w:rsidRPr="006B5E96">
        <w:rPr>
          <w:rFonts w:cs="Calibri" w:hint="cs"/>
          <w:szCs w:val="22"/>
          <w:rtl/>
          <w:lang w:eastAsia="ar" w:bidi="ar-MA"/>
        </w:rPr>
        <w:t>.</w:t>
      </w:r>
    </w:p>
    <w:p w14:paraId="4CA9DBB3" w14:textId="6F9E2B1F" w:rsidR="00C46B12" w:rsidRPr="006B5E96" w:rsidRDefault="0095164D" w:rsidP="006A1196">
      <w:pPr>
        <w:pStyle w:val="ONUME"/>
        <w:bidi/>
        <w:rPr>
          <w:rFonts w:cs="Calibri"/>
          <w:szCs w:val="22"/>
        </w:rPr>
      </w:pPr>
      <w:r w:rsidRPr="006B5E96">
        <w:rPr>
          <w:rFonts w:cs="Calibri"/>
          <w:szCs w:val="22"/>
          <w:rtl/>
          <w:lang w:eastAsia="ar" w:bidi="ar-MA"/>
        </w:rPr>
        <w:t xml:space="preserve">ولتحقيق تغطية رقابية فعالة مع استغلال الموارد المحدودة </w:t>
      </w:r>
      <w:r w:rsidR="00371F71" w:rsidRPr="006B5E96">
        <w:rPr>
          <w:rFonts w:cs="Calibri" w:hint="cs"/>
          <w:szCs w:val="22"/>
          <w:rtl/>
          <w:lang w:eastAsia="ar" w:bidi="ar-MA"/>
        </w:rPr>
        <w:t>ب</w:t>
      </w:r>
      <w:r w:rsidR="00371F71" w:rsidRPr="006B5E96">
        <w:rPr>
          <w:rFonts w:cs="Calibri"/>
          <w:szCs w:val="22"/>
          <w:rtl/>
          <w:lang w:eastAsia="ar" w:bidi="ar-MA"/>
        </w:rPr>
        <w:t xml:space="preserve">كفاءة </w:t>
      </w:r>
      <w:r w:rsidRPr="006B5E96">
        <w:rPr>
          <w:rFonts w:cs="Calibri"/>
          <w:szCs w:val="22"/>
          <w:rtl/>
          <w:lang w:eastAsia="ar" w:bidi="ar-MA"/>
        </w:rPr>
        <w:t xml:space="preserve">وتفادي التداخلات المحتملة، راعت </w:t>
      </w:r>
      <w:r w:rsidR="00371F71" w:rsidRPr="006B5E96">
        <w:rPr>
          <w:rFonts w:cs="Calibri" w:hint="cs"/>
          <w:szCs w:val="22"/>
          <w:rtl/>
          <w:lang w:eastAsia="ar" w:bidi="ar-MA"/>
        </w:rPr>
        <w:t>ال</w:t>
      </w:r>
      <w:r w:rsidRPr="006B5E96">
        <w:rPr>
          <w:rFonts w:cs="Calibri"/>
          <w:szCs w:val="22"/>
          <w:rtl/>
          <w:lang w:eastAsia="ar" w:bidi="ar-MA"/>
        </w:rPr>
        <w:t>شعبة العمل الذي أنجزه المدقق الخارجي والهيئات الرقابية الأخرى، مثل وحدة التفتيش المشتركة، والتقييمات التي طلبتها اللجنة المعنية بالتنمية والملكية الفكرية.</w:t>
      </w:r>
    </w:p>
    <w:p w14:paraId="2B5E3C48" w14:textId="77777777" w:rsidR="00C46B12" w:rsidRPr="006B5E96" w:rsidRDefault="00C46B12" w:rsidP="00184105">
      <w:pPr>
        <w:pStyle w:val="Heading1"/>
      </w:pPr>
      <w:bookmarkStart w:id="10" w:name="_Toc197334618"/>
      <w:r w:rsidRPr="006B5E96">
        <w:rPr>
          <w:rtl/>
        </w:rPr>
        <w:t>المعايير المهنية</w:t>
      </w:r>
      <w:bookmarkEnd w:id="10"/>
    </w:p>
    <w:p w14:paraId="593B54A5" w14:textId="07050043" w:rsidR="00A93860" w:rsidRPr="006B5E96" w:rsidRDefault="29367FCA" w:rsidP="006A1196">
      <w:pPr>
        <w:pStyle w:val="ONUME"/>
        <w:bidi/>
        <w:rPr>
          <w:rFonts w:cs="Calibri"/>
          <w:szCs w:val="22"/>
        </w:rPr>
      </w:pPr>
      <w:r w:rsidRPr="006B5E96">
        <w:rPr>
          <w:rFonts w:cs="Calibri"/>
          <w:szCs w:val="22"/>
          <w:rtl/>
          <w:lang w:eastAsia="ar" w:bidi="ar-MA"/>
        </w:rPr>
        <w:t xml:space="preserve">اضطلعت </w:t>
      </w:r>
      <w:r w:rsidR="00371F71" w:rsidRPr="006B5E96">
        <w:rPr>
          <w:rFonts w:cs="Calibri" w:hint="cs"/>
          <w:szCs w:val="22"/>
          <w:rtl/>
          <w:lang w:eastAsia="ar" w:bidi="ar-MA"/>
        </w:rPr>
        <w:t>ال</w:t>
      </w:r>
      <w:r w:rsidRPr="006B5E96">
        <w:rPr>
          <w:rFonts w:cs="Calibri"/>
          <w:szCs w:val="22"/>
          <w:rtl/>
          <w:lang w:eastAsia="ar" w:bidi="ar-MA"/>
        </w:rPr>
        <w:t xml:space="preserve">شعبة بأنشطتها التدقيقية بما يتوافق مع </w:t>
      </w:r>
      <w:r w:rsidR="00371F71" w:rsidRPr="006B5E96">
        <w:rPr>
          <w:rFonts w:cs="Calibri" w:hint="cs"/>
          <w:szCs w:val="22"/>
          <w:rtl/>
          <w:lang w:eastAsia="ar" w:bidi="ar-MA"/>
        </w:rPr>
        <w:t>ا</w:t>
      </w:r>
      <w:r w:rsidR="00371F71" w:rsidRPr="006B5E96">
        <w:rPr>
          <w:rFonts w:cs="Calibri"/>
          <w:szCs w:val="22"/>
          <w:rtl/>
        </w:rPr>
        <w:t>لمعايير العالمية للتدقيق الداخلي (GIAS) الصادرة عن معهد المدققين الداخليين (IIA)</w:t>
      </w:r>
      <w:r w:rsidRPr="006B5E96">
        <w:rPr>
          <w:rFonts w:cs="Calibri"/>
          <w:szCs w:val="22"/>
          <w:rtl/>
          <w:lang w:eastAsia="ar" w:bidi="ar-MA"/>
        </w:rPr>
        <w:t xml:space="preserve"> في 9 يناير 2024، </w:t>
      </w:r>
      <w:r w:rsidR="00371F71" w:rsidRPr="006B5E96">
        <w:rPr>
          <w:rFonts w:cs="Calibri"/>
          <w:szCs w:val="22"/>
          <w:rtl/>
        </w:rPr>
        <w:t>مع اعتمادها في وقت أبكر من تاريخ النفاذ الإلزامي في 9 يناير 2025</w:t>
      </w:r>
      <w:r w:rsidR="007D344E" w:rsidRPr="006B5E96">
        <w:rPr>
          <w:rFonts w:cs="Calibri"/>
          <w:szCs w:val="22"/>
          <w:rtl/>
          <w:lang w:eastAsia="ar" w:bidi="ar-MA"/>
        </w:rPr>
        <w:t>.</w:t>
      </w:r>
    </w:p>
    <w:p w14:paraId="0074D242" w14:textId="75017CA7" w:rsidR="00E01A83" w:rsidRPr="006B5E96" w:rsidRDefault="00371F71" w:rsidP="006A1196">
      <w:pPr>
        <w:pStyle w:val="ONUME"/>
        <w:bidi/>
        <w:rPr>
          <w:rFonts w:cs="Calibri"/>
          <w:szCs w:val="22"/>
        </w:rPr>
      </w:pPr>
      <w:r w:rsidRPr="006B5E96">
        <w:rPr>
          <w:rFonts w:cs="Calibri"/>
          <w:szCs w:val="22"/>
          <w:rtl/>
        </w:rPr>
        <w:t xml:space="preserve">ونفذت عمليات التقييم والأنشطة ذات الصلة </w:t>
      </w:r>
      <w:r w:rsidRPr="006B5E96">
        <w:rPr>
          <w:rFonts w:cs="Calibri" w:hint="cs"/>
          <w:szCs w:val="22"/>
          <w:rtl/>
        </w:rPr>
        <w:t xml:space="preserve">وفق </w:t>
      </w:r>
      <w:r w:rsidR="00E01A83" w:rsidRPr="006B5E96">
        <w:rPr>
          <w:rFonts w:cs="Calibri"/>
          <w:szCs w:val="22"/>
          <w:rtl/>
          <w:lang w:eastAsia="ar" w:bidi="ar-MA"/>
        </w:rPr>
        <w:t xml:space="preserve">المعايير الدولية في ممارسات التقييم التي </w:t>
      </w:r>
      <w:r w:rsidRPr="006B5E96">
        <w:rPr>
          <w:rFonts w:cs="Calibri"/>
          <w:szCs w:val="22"/>
          <w:rtl/>
        </w:rPr>
        <w:t xml:space="preserve">حددها </w:t>
      </w:r>
      <w:r w:rsidR="00E01A83" w:rsidRPr="006B5E96">
        <w:rPr>
          <w:rFonts w:cs="Calibri"/>
          <w:szCs w:val="22"/>
          <w:rtl/>
          <w:lang w:eastAsia="ar" w:bidi="ar-MA"/>
        </w:rPr>
        <w:t>فريق الأمم المتحدة المعني بالتقييم.</w:t>
      </w:r>
    </w:p>
    <w:p w14:paraId="542B2A83" w14:textId="483BD1A6" w:rsidR="00ED3A15" w:rsidRPr="006B5E96" w:rsidRDefault="5A1BF1C9" w:rsidP="00371F71">
      <w:pPr>
        <w:pStyle w:val="ONUME"/>
        <w:bidi/>
        <w:rPr>
          <w:rFonts w:cs="Calibri"/>
          <w:szCs w:val="22"/>
        </w:rPr>
      </w:pPr>
      <w:r w:rsidRPr="006B5E96">
        <w:rPr>
          <w:rFonts w:cs="Calibri"/>
          <w:szCs w:val="22"/>
          <w:rtl/>
          <w:lang w:eastAsia="ar" w:bidi="ar-MA"/>
        </w:rPr>
        <w:lastRenderedPageBreak/>
        <w:t>والتزمت الشعبةُ في أعمال التحقيق بالمبادئ والتوجيهات الموحدة للتحقيقات التي أقرها مؤتمر المحققين الدوليين</w:t>
      </w:r>
      <w:r w:rsidR="00371F71" w:rsidRPr="006B5E96">
        <w:rPr>
          <w:rFonts w:cs="Calibri" w:hint="cs"/>
          <w:szCs w:val="22"/>
          <w:rtl/>
          <w:lang w:eastAsia="ar" w:bidi="ar-MA"/>
        </w:rPr>
        <w:t xml:space="preserve"> </w:t>
      </w:r>
      <w:r w:rsidR="00371F71" w:rsidRPr="006B5E96">
        <w:rPr>
          <w:rFonts w:cs="Calibri"/>
          <w:szCs w:val="22"/>
          <w:rtl/>
          <w:lang w:eastAsia="ar"/>
        </w:rPr>
        <w:t>(CII).</w:t>
      </w:r>
    </w:p>
    <w:p w14:paraId="4585602F" w14:textId="5A17DD4E" w:rsidR="00C46B12" w:rsidRPr="006B5E96" w:rsidRDefault="00FC171E" w:rsidP="00184105">
      <w:pPr>
        <w:pStyle w:val="Heading1"/>
      </w:pPr>
      <w:bookmarkStart w:id="11" w:name="_Toc197334619"/>
      <w:r w:rsidRPr="006B5E96">
        <w:rPr>
          <w:rtl/>
        </w:rPr>
        <w:t>مهام ذات توصيات رقابية عالية الأولوية</w:t>
      </w:r>
      <w:bookmarkEnd w:id="11"/>
    </w:p>
    <w:p w14:paraId="146C900B" w14:textId="23B60145" w:rsidR="008D41B1" w:rsidRPr="006B5E96" w:rsidRDefault="00A73B67" w:rsidP="006A1196">
      <w:pPr>
        <w:pStyle w:val="ONUME"/>
        <w:bidi/>
        <w:rPr>
          <w:rFonts w:cs="Calibri"/>
          <w:szCs w:val="22"/>
        </w:rPr>
      </w:pPr>
      <w:r w:rsidRPr="006B5E96">
        <w:rPr>
          <w:rFonts w:cs="Calibri"/>
          <w:szCs w:val="22"/>
          <w:rtl/>
          <w:lang w:eastAsia="ar" w:bidi="ar-MA"/>
        </w:rPr>
        <w:t xml:space="preserve">خلال الفترة المشمولة بالتقرير، أسفرت </w:t>
      </w:r>
      <w:r w:rsidR="00371F71" w:rsidRPr="006B5E96">
        <w:rPr>
          <w:rFonts w:cs="Calibri" w:hint="cs"/>
          <w:szCs w:val="22"/>
          <w:rtl/>
          <w:lang w:eastAsia="ar" w:bidi="ar-MA"/>
        </w:rPr>
        <w:t xml:space="preserve">خمس </w:t>
      </w:r>
      <w:r w:rsidRPr="006B5E96">
        <w:rPr>
          <w:rFonts w:cs="Calibri"/>
          <w:szCs w:val="22"/>
          <w:rtl/>
          <w:lang w:eastAsia="ar" w:bidi="ar-MA"/>
        </w:rPr>
        <w:t xml:space="preserve">مهام </w:t>
      </w:r>
      <w:r w:rsidR="00371F71" w:rsidRPr="006B5E96">
        <w:rPr>
          <w:rFonts w:cs="Calibri"/>
          <w:szCs w:val="22"/>
          <w:rtl/>
          <w:lang w:eastAsia="ar" w:bidi="ar-MA"/>
        </w:rPr>
        <w:t>عن خمس توصيات ذات أولوية عالية تم الاتفاق عليها مع الإدارة ومتابعتها بانتظام من قبل الشعبة. ويبرز هذا الاقتراح في إطار كل م</w:t>
      </w:r>
      <w:r w:rsidR="00371F71" w:rsidRPr="006B5E96">
        <w:rPr>
          <w:rFonts w:cs="Calibri" w:hint="cs"/>
          <w:szCs w:val="22"/>
          <w:rtl/>
          <w:lang w:eastAsia="ar" w:bidi="ar-MA"/>
        </w:rPr>
        <w:t xml:space="preserve">همة </w:t>
      </w:r>
      <w:r w:rsidR="00371F71" w:rsidRPr="006B5E96">
        <w:rPr>
          <w:rFonts w:cs="Calibri"/>
          <w:szCs w:val="22"/>
          <w:rtl/>
          <w:lang w:eastAsia="ar" w:bidi="ar-MA"/>
        </w:rPr>
        <w:t>ذات صلة في الأقسام التالية من هذا التقرير</w:t>
      </w:r>
      <w:r w:rsidR="00371F71" w:rsidRPr="006B5E96">
        <w:rPr>
          <w:rFonts w:cs="Calibri" w:hint="cs"/>
          <w:szCs w:val="22"/>
          <w:rtl/>
          <w:lang w:eastAsia="ar" w:bidi="ar-MA"/>
        </w:rPr>
        <w:t>.</w:t>
      </w:r>
    </w:p>
    <w:p w14:paraId="7582D069" w14:textId="14895ABD" w:rsidR="00184105" w:rsidRPr="006B5E96" w:rsidRDefault="00184105" w:rsidP="00184105">
      <w:pPr>
        <w:pStyle w:val="Heading1"/>
      </w:pPr>
      <w:bookmarkStart w:id="12" w:name="_Toc197334620"/>
      <w:r w:rsidRPr="006B5E96">
        <w:rPr>
          <w:rtl/>
        </w:rPr>
        <w:t>مه</w:t>
      </w:r>
      <w:r w:rsidR="0039757A" w:rsidRPr="006B5E96">
        <w:rPr>
          <w:rFonts w:hint="cs"/>
          <w:rtl/>
        </w:rPr>
        <w:t>ام</w:t>
      </w:r>
      <w:r w:rsidRPr="006B5E96">
        <w:rPr>
          <w:rtl/>
        </w:rPr>
        <w:t xml:space="preserve"> بدأت في عام 2023 وقُدِّم تقرير عنها في عام 2024</w:t>
      </w:r>
      <w:bookmarkEnd w:id="12"/>
    </w:p>
    <w:p w14:paraId="2F4BA2B6" w14:textId="68E4F6DE" w:rsidR="00A37D9D" w:rsidRPr="009736FC" w:rsidRDefault="00184105" w:rsidP="009736FC">
      <w:pPr>
        <w:pStyle w:val="Heading3"/>
      </w:pPr>
      <w:r w:rsidRPr="009736FC">
        <w:rPr>
          <w:rtl/>
        </w:rPr>
        <w:t xml:space="preserve">تدقيق إدارة المنصة </w:t>
      </w:r>
      <w:r w:rsidR="00A37D9D" w:rsidRPr="009736FC">
        <w:rPr>
          <w:rtl/>
        </w:rPr>
        <w:t>السحاب</w:t>
      </w:r>
      <w:r w:rsidR="00A37D9D" w:rsidRPr="009736FC">
        <w:rPr>
          <w:rFonts w:hint="cs"/>
          <w:rtl/>
        </w:rPr>
        <w:t>ي</w:t>
      </w:r>
      <w:r w:rsidR="00A37D9D" w:rsidRPr="009736FC">
        <w:rPr>
          <w:rtl/>
        </w:rPr>
        <w:t>ة (IA 2023-02)</w:t>
      </w:r>
    </w:p>
    <w:p w14:paraId="58AD57D4" w14:textId="2762F0DD" w:rsidR="00184105" w:rsidRPr="006B5E96" w:rsidRDefault="00184105" w:rsidP="00184105">
      <w:pPr>
        <w:pStyle w:val="ONUME"/>
        <w:bidi/>
        <w:rPr>
          <w:rFonts w:cs="Calibri"/>
          <w:szCs w:val="22"/>
          <w:lang w:eastAsia="ar" w:bidi="ar-MA"/>
        </w:rPr>
      </w:pPr>
      <w:r w:rsidRPr="006B5E96">
        <w:rPr>
          <w:rFonts w:cs="Calibri" w:hint="cs"/>
          <w:szCs w:val="22"/>
          <w:rtl/>
          <w:lang w:eastAsia="ar" w:bidi="ar-MA"/>
        </w:rPr>
        <w:t>ت</w:t>
      </w:r>
      <w:r w:rsidRPr="006B5E96">
        <w:rPr>
          <w:rFonts w:cs="Calibri"/>
          <w:szCs w:val="22"/>
          <w:rtl/>
          <w:lang w:eastAsia="ar" w:bidi="ar-MA"/>
        </w:rPr>
        <w:t xml:space="preserve">م إجراء التدقيق بين أغسطس وديسمبر 2023، وصدر التقرير في 31 يناير 2024.  </w:t>
      </w:r>
      <w:r w:rsidRPr="006B5E96">
        <w:rPr>
          <w:rFonts w:cs="Calibri" w:hint="cs"/>
          <w:szCs w:val="22"/>
          <w:rtl/>
          <w:lang w:eastAsia="ar" w:bidi="ar-MA"/>
        </w:rPr>
        <w:t>و</w:t>
      </w:r>
      <w:r w:rsidRPr="006B5E96">
        <w:rPr>
          <w:rFonts w:cs="Calibri"/>
          <w:szCs w:val="22"/>
          <w:rtl/>
          <w:lang w:eastAsia="ar" w:bidi="ar-MA"/>
        </w:rPr>
        <w:t xml:space="preserve">كانت </w:t>
      </w:r>
      <w:r w:rsidRPr="006B5E96">
        <w:rPr>
          <w:rFonts w:cs="Calibri" w:hint="cs"/>
          <w:szCs w:val="22"/>
          <w:rtl/>
          <w:lang w:eastAsia="ar" w:bidi="ar-MA"/>
        </w:rPr>
        <w:t>ال</w:t>
      </w:r>
      <w:r w:rsidRPr="006B5E96">
        <w:rPr>
          <w:rFonts w:cs="Calibri"/>
          <w:szCs w:val="22"/>
          <w:rtl/>
          <w:lang w:eastAsia="ar" w:bidi="ar-MA"/>
        </w:rPr>
        <w:t>خاتمة الإجمالية</w:t>
      </w:r>
      <w:r w:rsidRPr="006B5E96">
        <w:rPr>
          <w:rFonts w:cs="Calibri" w:hint="cs"/>
          <w:szCs w:val="22"/>
          <w:rtl/>
          <w:lang w:eastAsia="ar" w:bidi="ar-MA"/>
        </w:rPr>
        <w:t xml:space="preserve"> للمهمة </w:t>
      </w:r>
      <w:r w:rsidRPr="006B5E96">
        <w:rPr>
          <w:rFonts w:cs="Calibri"/>
          <w:szCs w:val="22"/>
          <w:rtl/>
          <w:lang w:eastAsia="ar" w:bidi="ar-MA"/>
        </w:rPr>
        <w:t xml:space="preserve">"مرضية".  </w:t>
      </w:r>
      <w:r w:rsidRPr="006B5E96">
        <w:rPr>
          <w:rFonts w:cs="Calibri" w:hint="cs"/>
          <w:szCs w:val="22"/>
          <w:rtl/>
          <w:lang w:eastAsia="ar" w:bidi="ar-MA"/>
        </w:rPr>
        <w:t>و</w:t>
      </w:r>
      <w:r w:rsidRPr="006B5E96">
        <w:rPr>
          <w:rFonts w:cs="Calibri"/>
          <w:szCs w:val="22"/>
          <w:rtl/>
          <w:lang w:eastAsia="ar" w:bidi="ar-MA"/>
        </w:rPr>
        <w:t>تم الإبلاغ عن تفاصيل الم</w:t>
      </w:r>
      <w:r w:rsidRPr="006B5E96">
        <w:rPr>
          <w:rFonts w:cs="Calibri" w:hint="cs"/>
          <w:szCs w:val="22"/>
          <w:rtl/>
          <w:lang w:eastAsia="ar" w:bidi="ar-MA"/>
        </w:rPr>
        <w:t xml:space="preserve">همة </w:t>
      </w:r>
      <w:r w:rsidRPr="006B5E96">
        <w:rPr>
          <w:rFonts w:cs="Calibri"/>
          <w:szCs w:val="22"/>
          <w:rtl/>
          <w:lang w:eastAsia="ar" w:bidi="ar-MA"/>
        </w:rPr>
        <w:t xml:space="preserve">في التقرير السنوي </w:t>
      </w:r>
      <w:r w:rsidRPr="006B5E96">
        <w:rPr>
          <w:rFonts w:cs="Calibri" w:hint="cs"/>
          <w:szCs w:val="22"/>
          <w:rtl/>
          <w:lang w:eastAsia="ar" w:bidi="ar-MA"/>
        </w:rPr>
        <w:t>ل</w:t>
      </w:r>
      <w:r w:rsidRPr="006B5E96">
        <w:rPr>
          <w:rFonts w:cs="Calibri"/>
          <w:szCs w:val="22"/>
          <w:rtl/>
          <w:lang w:eastAsia="ar" w:bidi="ar-MA"/>
        </w:rPr>
        <w:t>مدير شعبة الرقابة الداخلية</w:t>
      </w:r>
      <w:r w:rsidRPr="006B5E96">
        <w:rPr>
          <w:rFonts w:cs="Calibri" w:hint="cs"/>
          <w:szCs w:val="22"/>
          <w:rtl/>
          <w:lang w:eastAsia="ar" w:bidi="ar-MA"/>
        </w:rPr>
        <w:t xml:space="preserve"> </w:t>
      </w:r>
      <w:r w:rsidRPr="006B5E96">
        <w:rPr>
          <w:rFonts w:cs="Calibri"/>
          <w:szCs w:val="22"/>
          <w:rtl/>
          <w:lang w:eastAsia="ar" w:bidi="ar-MA"/>
        </w:rPr>
        <w:t>لعام 2023.</w:t>
      </w:r>
    </w:p>
    <w:p w14:paraId="7516B176" w14:textId="4EDA2573" w:rsidR="00556055" w:rsidRPr="009736FC" w:rsidRDefault="00556055" w:rsidP="009736FC">
      <w:pPr>
        <w:pStyle w:val="Heading3"/>
      </w:pPr>
      <w:r w:rsidRPr="009736FC">
        <w:rPr>
          <w:rtl/>
        </w:rPr>
        <w:t>تدقيق وتقييم عمليات معاهدة البراءات وعلاقات العملاء – الجزء الثاني: التحقق من ثقافة خدمة العملاء في نظام معاهدة البراءات (EVAL 2022-05)</w:t>
      </w:r>
    </w:p>
    <w:p w14:paraId="0D0F1A88" w14:textId="74AB5862" w:rsidR="00556055" w:rsidRPr="006B5E96" w:rsidRDefault="00556055" w:rsidP="00556055">
      <w:pPr>
        <w:pStyle w:val="ONUME"/>
        <w:bidi/>
        <w:rPr>
          <w:rFonts w:cs="Calibri"/>
          <w:szCs w:val="22"/>
          <w:lang w:eastAsia="en-US"/>
        </w:rPr>
      </w:pPr>
      <w:r w:rsidRPr="006B5E96">
        <w:rPr>
          <w:rFonts w:cs="Calibri"/>
          <w:szCs w:val="22"/>
          <w:rtl/>
          <w:lang w:eastAsia="en-US"/>
        </w:rPr>
        <w:t>تم ترحيل هذه الم</w:t>
      </w:r>
      <w:r w:rsidRPr="006B5E96">
        <w:rPr>
          <w:rFonts w:cs="Calibri" w:hint="cs"/>
          <w:szCs w:val="22"/>
          <w:rtl/>
          <w:lang w:eastAsia="en-US"/>
        </w:rPr>
        <w:t>همة</w:t>
      </w:r>
      <w:r w:rsidRPr="006B5E96">
        <w:rPr>
          <w:rFonts w:cs="Calibri"/>
          <w:szCs w:val="22"/>
          <w:rtl/>
          <w:lang w:eastAsia="en-US"/>
        </w:rPr>
        <w:t xml:space="preserve"> من خطة عمل الرقابة لعام 2022.  وكان هذا هو الجزء الثاني من الم</w:t>
      </w:r>
      <w:r w:rsidRPr="006B5E96">
        <w:rPr>
          <w:rFonts w:cs="Calibri" w:hint="cs"/>
          <w:szCs w:val="22"/>
          <w:rtl/>
          <w:lang w:eastAsia="en-US"/>
        </w:rPr>
        <w:t>همة</w:t>
      </w:r>
      <w:r w:rsidRPr="006B5E96">
        <w:rPr>
          <w:rFonts w:cs="Calibri"/>
          <w:szCs w:val="22"/>
          <w:rtl/>
          <w:lang w:eastAsia="en-US"/>
        </w:rPr>
        <w:t xml:space="preserve"> المشتركة "تدقيق وتقييم عمليات معاهدة البراءات وعلاقات العملاء".  </w:t>
      </w:r>
      <w:r w:rsidRPr="006B5E96">
        <w:rPr>
          <w:rFonts w:cs="Calibri" w:hint="cs"/>
          <w:szCs w:val="22"/>
          <w:rtl/>
          <w:lang w:eastAsia="en-US"/>
        </w:rPr>
        <w:t>و</w:t>
      </w:r>
      <w:r w:rsidRPr="006B5E96">
        <w:rPr>
          <w:rFonts w:cs="Calibri"/>
          <w:szCs w:val="22"/>
          <w:rtl/>
          <w:lang w:eastAsia="en-US"/>
        </w:rPr>
        <w:t xml:space="preserve">تم إصدار التقرير الأول، الذي يركز على نتائج التدقيق، في أبريل 2023.  </w:t>
      </w:r>
      <w:r w:rsidRPr="006B5E96">
        <w:rPr>
          <w:rFonts w:cs="Calibri" w:hint="cs"/>
          <w:szCs w:val="22"/>
          <w:rtl/>
          <w:lang w:eastAsia="en-US"/>
        </w:rPr>
        <w:t>وبسبب ب</w:t>
      </w:r>
      <w:r w:rsidRPr="006B5E96">
        <w:rPr>
          <w:rFonts w:cs="Calibri"/>
          <w:szCs w:val="22"/>
          <w:rtl/>
          <w:lang w:eastAsia="en-US"/>
        </w:rPr>
        <w:t>عض القيود، بدأ التقييم في يناير 2023</w:t>
      </w:r>
      <w:r w:rsidRPr="006B5E96">
        <w:rPr>
          <w:rStyle w:val="FootnoteReference"/>
          <w:rFonts w:cs="Calibri"/>
          <w:szCs w:val="22"/>
          <w:rtl/>
          <w:lang w:eastAsia="en-US"/>
        </w:rPr>
        <w:footnoteReference w:id="5"/>
      </w:r>
      <w:r w:rsidRPr="006B5E96">
        <w:rPr>
          <w:rFonts w:cs="Calibri"/>
          <w:szCs w:val="22"/>
          <w:rtl/>
          <w:lang w:eastAsia="en-US"/>
        </w:rPr>
        <w:t>، مع الإبلاغ عن النتائج في مايو 2024</w:t>
      </w:r>
      <w:r w:rsidRPr="006B5E96">
        <w:rPr>
          <w:rFonts w:cs="Calibri" w:hint="cs"/>
          <w:szCs w:val="22"/>
          <w:rtl/>
          <w:lang w:eastAsia="en-US"/>
        </w:rPr>
        <w:t>.</w:t>
      </w:r>
    </w:p>
    <w:p w14:paraId="0681C185" w14:textId="293BB77D" w:rsidR="006B5EA2" w:rsidRPr="006B5E96" w:rsidRDefault="006B5EA2" w:rsidP="00556055">
      <w:pPr>
        <w:pStyle w:val="ONUME"/>
        <w:tabs>
          <w:tab w:val="num" w:pos="837"/>
        </w:tabs>
        <w:bidi/>
        <w:rPr>
          <w:rFonts w:cs="Calibri"/>
          <w:szCs w:val="22"/>
          <w:lang w:eastAsia="en-US"/>
        </w:rPr>
      </w:pPr>
      <w:r w:rsidRPr="006B5E96">
        <w:rPr>
          <w:rFonts w:cs="Calibri" w:hint="cs"/>
          <w:szCs w:val="22"/>
          <w:rtl/>
          <w:lang w:eastAsia="ar" w:bidi="ar-MA"/>
        </w:rPr>
        <w:t>و</w:t>
      </w:r>
      <w:r w:rsidR="00556055" w:rsidRPr="006B5E96">
        <w:rPr>
          <w:rFonts w:cs="Calibri"/>
          <w:szCs w:val="22"/>
          <w:rtl/>
          <w:lang w:eastAsia="ar" w:bidi="ar-MA"/>
        </w:rPr>
        <w:t xml:space="preserve">كانت أهداف </w:t>
      </w:r>
      <w:r w:rsidRPr="006B5E96">
        <w:rPr>
          <w:rFonts w:cs="Calibri" w:hint="cs"/>
          <w:szCs w:val="22"/>
          <w:rtl/>
          <w:lang w:eastAsia="ar" w:bidi="ar-MA"/>
        </w:rPr>
        <w:t xml:space="preserve">عملية </w:t>
      </w:r>
      <w:r w:rsidR="00556055" w:rsidRPr="006B5E96">
        <w:rPr>
          <w:rFonts w:cs="Calibri"/>
          <w:szCs w:val="22"/>
          <w:rtl/>
          <w:lang w:eastAsia="ar" w:bidi="ar-MA"/>
        </w:rPr>
        <w:t>الت</w:t>
      </w:r>
      <w:r w:rsidRPr="006B5E96">
        <w:rPr>
          <w:rFonts w:cs="Calibri" w:hint="cs"/>
          <w:szCs w:val="22"/>
          <w:rtl/>
          <w:lang w:eastAsia="ar" w:bidi="ar-MA"/>
        </w:rPr>
        <w:t xml:space="preserve">حقق </w:t>
      </w:r>
      <w:r w:rsidR="00556055" w:rsidRPr="006B5E96">
        <w:rPr>
          <w:rFonts w:cs="Calibri"/>
          <w:szCs w:val="22"/>
          <w:rtl/>
          <w:lang w:eastAsia="ar" w:bidi="ar-MA"/>
        </w:rPr>
        <w:t>هي:</w:t>
      </w:r>
    </w:p>
    <w:p w14:paraId="255D1D85" w14:textId="60901A73" w:rsidR="006B5EA2" w:rsidRPr="006B5E96" w:rsidRDefault="00556055" w:rsidP="006B5EA2">
      <w:pPr>
        <w:pStyle w:val="ONUME"/>
        <w:numPr>
          <w:ilvl w:val="1"/>
          <w:numId w:val="2"/>
        </w:numPr>
        <w:bidi/>
        <w:rPr>
          <w:rFonts w:cs="Calibri"/>
          <w:szCs w:val="22"/>
          <w:lang w:eastAsia="en-US"/>
        </w:rPr>
      </w:pPr>
      <w:r w:rsidRPr="006B5E96">
        <w:rPr>
          <w:rFonts w:cs="Calibri"/>
          <w:szCs w:val="22"/>
          <w:rtl/>
          <w:lang w:eastAsia="ar" w:bidi="ar-MA"/>
        </w:rPr>
        <w:t>تح</w:t>
      </w:r>
      <w:r w:rsidR="008D46EE">
        <w:rPr>
          <w:rFonts w:cs="Calibri" w:hint="cs"/>
          <w:szCs w:val="22"/>
          <w:rtl/>
          <w:lang w:eastAsia="ar" w:bidi="ar-MA"/>
        </w:rPr>
        <w:t xml:space="preserve">ديد </w:t>
      </w:r>
      <w:r w:rsidRPr="006B5E96">
        <w:rPr>
          <w:rFonts w:cs="Calibri"/>
          <w:szCs w:val="22"/>
          <w:rtl/>
          <w:lang w:eastAsia="ar" w:bidi="ar-MA"/>
        </w:rPr>
        <w:t>م</w:t>
      </w:r>
      <w:r w:rsidR="008D46EE">
        <w:rPr>
          <w:rFonts w:cs="Calibri" w:hint="cs"/>
          <w:szCs w:val="22"/>
          <w:rtl/>
          <w:lang w:eastAsia="ar" w:bidi="ar-MA"/>
        </w:rPr>
        <w:t>ا</w:t>
      </w:r>
      <w:r w:rsidRPr="006B5E96">
        <w:rPr>
          <w:rFonts w:cs="Calibri"/>
          <w:szCs w:val="22"/>
          <w:rtl/>
          <w:lang w:eastAsia="ar" w:bidi="ar-MA"/>
        </w:rPr>
        <w:t xml:space="preserve"> أن ثقافة خدمة العملاء تُنفَّذ بفعالية وتتماشى مع أهداف الأداء ذات الصلة لنظام معاهدة البراءات، والنتائج المرتقبة، والركائز الاستراتيجية ذات الصلة في خطة الويبو الاستراتيجية المتوسطة الأجل؛</w:t>
      </w:r>
    </w:p>
    <w:p w14:paraId="57DA3E71" w14:textId="02B2EDE5" w:rsidR="00556055" w:rsidRPr="006B5E96" w:rsidRDefault="00556055" w:rsidP="006B5EA2">
      <w:pPr>
        <w:pStyle w:val="ONUME"/>
        <w:numPr>
          <w:ilvl w:val="1"/>
          <w:numId w:val="2"/>
        </w:numPr>
        <w:bidi/>
        <w:rPr>
          <w:rFonts w:cs="Calibri"/>
          <w:szCs w:val="22"/>
          <w:lang w:eastAsia="en-US"/>
        </w:rPr>
      </w:pPr>
      <w:r w:rsidRPr="006B5E96">
        <w:rPr>
          <w:rFonts w:cs="Calibri"/>
          <w:szCs w:val="22"/>
          <w:rtl/>
          <w:lang w:eastAsia="ar" w:bidi="ar-MA"/>
        </w:rPr>
        <w:t>وتحديد الفرص السانحة لتعزيز الخدمات وعلاقات العملاء من خلال التعلم التكيّفي والعلوم السلوكية.</w:t>
      </w:r>
    </w:p>
    <w:p w14:paraId="6A9A64D7" w14:textId="2BD86329" w:rsidR="00556055" w:rsidRPr="006B5E96" w:rsidRDefault="00556055" w:rsidP="00556055">
      <w:pPr>
        <w:pStyle w:val="ONUME"/>
        <w:tabs>
          <w:tab w:val="num" w:pos="837"/>
        </w:tabs>
        <w:bidi/>
        <w:rPr>
          <w:rFonts w:cs="Calibri"/>
          <w:szCs w:val="22"/>
          <w:lang w:eastAsia="en-US"/>
        </w:rPr>
      </w:pPr>
      <w:r w:rsidRPr="006B5E96">
        <w:rPr>
          <w:rFonts w:cs="Calibri"/>
          <w:szCs w:val="22"/>
          <w:rtl/>
          <w:lang w:eastAsia="ar" w:bidi="ar-MA"/>
        </w:rPr>
        <w:t>وركز</w:t>
      </w:r>
      <w:r w:rsidR="006B5EA2" w:rsidRPr="006B5E96">
        <w:rPr>
          <w:rFonts w:cs="Calibri" w:hint="cs"/>
          <w:szCs w:val="22"/>
          <w:rtl/>
          <w:lang w:eastAsia="ar" w:bidi="ar-MA"/>
        </w:rPr>
        <w:t>ت</w:t>
      </w:r>
      <w:r w:rsidRPr="006B5E96">
        <w:rPr>
          <w:rFonts w:cs="Calibri"/>
          <w:szCs w:val="22"/>
          <w:rtl/>
          <w:lang w:eastAsia="ar" w:bidi="ar-MA"/>
        </w:rPr>
        <w:t xml:space="preserve"> عملية التحقق على إدارة الشؤون القانونية والدولية لمعاهدة البراءات، وهي الإدارة المسؤولة عن ت</w:t>
      </w:r>
      <w:r w:rsidR="006B5EA2" w:rsidRPr="006B5E96">
        <w:rPr>
          <w:rFonts w:cs="Calibri" w:hint="cs"/>
          <w:szCs w:val="22"/>
          <w:rtl/>
          <w:lang w:eastAsia="ar" w:bidi="ar-MA"/>
        </w:rPr>
        <w:t xml:space="preserve">عزيز دور </w:t>
      </w:r>
      <w:r w:rsidRPr="006B5E96">
        <w:rPr>
          <w:rFonts w:cs="Calibri"/>
          <w:szCs w:val="22"/>
          <w:rtl/>
          <w:lang w:eastAsia="ar" w:bidi="ar-MA"/>
        </w:rPr>
        <w:t xml:space="preserve">نظام معاهدة البراءات </w:t>
      </w:r>
      <w:r w:rsidR="006B5EA2" w:rsidRPr="006B5E96">
        <w:rPr>
          <w:rFonts w:cs="Calibri" w:hint="cs"/>
          <w:szCs w:val="22"/>
          <w:rtl/>
          <w:lang w:eastAsia="ar" w:bidi="ar-MA"/>
        </w:rPr>
        <w:t xml:space="preserve">في </w:t>
      </w:r>
      <w:r w:rsidRPr="006B5E96">
        <w:rPr>
          <w:rFonts w:cs="Calibri"/>
          <w:szCs w:val="22"/>
          <w:rtl/>
          <w:lang w:eastAsia="ar" w:bidi="ar-MA"/>
        </w:rPr>
        <w:t xml:space="preserve">نظام البراءات الدولي ودعم </w:t>
      </w:r>
      <w:r w:rsidR="006B5EA2" w:rsidRPr="006B5E96">
        <w:rPr>
          <w:rFonts w:cs="Calibri"/>
          <w:szCs w:val="22"/>
          <w:rtl/>
        </w:rPr>
        <w:t>أصحاب المصلحة</w:t>
      </w:r>
      <w:r w:rsidRPr="006B5E96">
        <w:rPr>
          <w:rFonts w:cs="Calibri"/>
          <w:szCs w:val="22"/>
          <w:rtl/>
          <w:lang w:eastAsia="ar" w:bidi="ar-MA"/>
        </w:rPr>
        <w:t>.</w:t>
      </w:r>
    </w:p>
    <w:p w14:paraId="130CD6D1" w14:textId="0C02EEED" w:rsidR="006B5EA2" w:rsidRPr="006B5E96" w:rsidRDefault="006B5EA2" w:rsidP="006B5EA2">
      <w:pPr>
        <w:pStyle w:val="ONUME"/>
        <w:bidi/>
        <w:rPr>
          <w:rFonts w:cs="Calibri"/>
          <w:szCs w:val="22"/>
          <w:lang w:eastAsia="en-US"/>
        </w:rPr>
      </w:pPr>
      <w:r w:rsidRPr="006B5E96">
        <w:rPr>
          <w:rFonts w:cs="Calibri"/>
          <w:szCs w:val="22"/>
          <w:rtl/>
          <w:lang w:eastAsia="en-US"/>
        </w:rPr>
        <w:t>وأشارت ال</w:t>
      </w:r>
      <w:r w:rsidRPr="006B5E96">
        <w:rPr>
          <w:rFonts w:cs="Calibri" w:hint="cs"/>
          <w:szCs w:val="22"/>
          <w:rtl/>
          <w:lang w:eastAsia="en-US"/>
        </w:rPr>
        <w:t xml:space="preserve">شعبة </w:t>
      </w:r>
      <w:r w:rsidRPr="006B5E96">
        <w:rPr>
          <w:rFonts w:cs="Calibri"/>
          <w:szCs w:val="22"/>
          <w:rtl/>
          <w:lang w:eastAsia="en-US"/>
        </w:rPr>
        <w:t>إلى أن أنشطة خدمة العملاء التي تضطلع بها الإدارة تتماشى مع أهداف الويبو الاستراتيجية وتساهم في الركيزتين الاستراتيجيتين 3 و4 من الخطة الاستراتيجية المتوسطة الأجل.  ورغم أن</w:t>
      </w:r>
      <w:r w:rsidRPr="006B5E96">
        <w:rPr>
          <w:rFonts w:cs="Calibri" w:hint="cs"/>
          <w:szCs w:val="22"/>
          <w:rtl/>
          <w:lang w:eastAsia="en-US"/>
        </w:rPr>
        <w:t xml:space="preserve">ه </w:t>
      </w:r>
      <w:r w:rsidRPr="006B5E96">
        <w:rPr>
          <w:rFonts w:cs="Calibri"/>
          <w:szCs w:val="22"/>
          <w:rtl/>
          <w:lang w:eastAsia="en-US"/>
        </w:rPr>
        <w:t>لم توضع استراتيجية موثقة لخدمة العملاء، فإن الإدارة تجرى دراسات استقصائية لرضا العملاء كل سنتين لتعزيز ثقافة خدم</w:t>
      </w:r>
      <w:r w:rsidRPr="006B5E96">
        <w:rPr>
          <w:rFonts w:cs="Calibri" w:hint="cs"/>
          <w:szCs w:val="22"/>
          <w:rtl/>
          <w:lang w:eastAsia="en-US"/>
        </w:rPr>
        <w:t xml:space="preserve">ة </w:t>
      </w:r>
      <w:r w:rsidRPr="006B5E96">
        <w:rPr>
          <w:rFonts w:cs="Calibri"/>
          <w:szCs w:val="22"/>
          <w:rtl/>
          <w:lang w:eastAsia="en-US"/>
        </w:rPr>
        <w:t>العملاء</w:t>
      </w:r>
      <w:r w:rsidRPr="006B5E96">
        <w:rPr>
          <w:rFonts w:cs="Calibri" w:hint="cs"/>
          <w:szCs w:val="22"/>
          <w:rtl/>
          <w:lang w:eastAsia="en-US"/>
        </w:rPr>
        <w:t>.</w:t>
      </w:r>
    </w:p>
    <w:p w14:paraId="02CF3635" w14:textId="3C34E2C6" w:rsidR="006B5EA2" w:rsidRPr="006B5E96" w:rsidRDefault="006B5EA2" w:rsidP="006B5EA2">
      <w:pPr>
        <w:pStyle w:val="ONUME"/>
        <w:bidi/>
        <w:rPr>
          <w:rFonts w:cs="Calibri"/>
          <w:szCs w:val="22"/>
          <w:lang w:eastAsia="en-US"/>
        </w:rPr>
      </w:pPr>
      <w:r w:rsidRPr="006B5E96">
        <w:rPr>
          <w:rFonts w:cs="Calibri"/>
          <w:szCs w:val="22"/>
          <w:rtl/>
          <w:lang w:eastAsia="en-US"/>
        </w:rPr>
        <w:t xml:space="preserve">وقدمت </w:t>
      </w:r>
      <w:r w:rsidRPr="006B5E96">
        <w:rPr>
          <w:rFonts w:cs="Calibri" w:hint="cs"/>
          <w:szCs w:val="22"/>
          <w:rtl/>
          <w:lang w:eastAsia="en-US"/>
        </w:rPr>
        <w:t>ال</w:t>
      </w:r>
      <w:r w:rsidRPr="006B5E96">
        <w:rPr>
          <w:rFonts w:cs="Calibri"/>
          <w:szCs w:val="22"/>
          <w:rtl/>
          <w:lang w:eastAsia="en-US"/>
        </w:rPr>
        <w:t xml:space="preserve">شعبة ست توصيات لزيادة المشاركة في </w:t>
      </w:r>
      <w:r w:rsidRPr="006B5E96">
        <w:rPr>
          <w:rFonts w:cs="Calibri" w:hint="cs"/>
          <w:szCs w:val="22"/>
          <w:rtl/>
          <w:lang w:eastAsia="en-US"/>
        </w:rPr>
        <w:t>ال</w:t>
      </w:r>
      <w:r w:rsidRPr="006B5E96">
        <w:rPr>
          <w:rFonts w:cs="Calibri"/>
          <w:szCs w:val="22"/>
          <w:rtl/>
          <w:lang w:eastAsia="en-US"/>
        </w:rPr>
        <w:t xml:space="preserve">دراسات </w:t>
      </w:r>
      <w:r w:rsidRPr="006B5E96">
        <w:rPr>
          <w:rFonts w:cs="Calibri" w:hint="cs"/>
          <w:szCs w:val="22"/>
          <w:rtl/>
          <w:lang w:eastAsia="en-US"/>
        </w:rPr>
        <w:t>ال</w:t>
      </w:r>
      <w:r w:rsidRPr="006B5E96">
        <w:rPr>
          <w:rFonts w:cs="Calibri"/>
          <w:szCs w:val="22"/>
          <w:rtl/>
          <w:lang w:eastAsia="en-US"/>
        </w:rPr>
        <w:t>استقصائية، وتعزيز أساليب ملاحظات العملاء في الوقت الفعلي، وتبادل أفضل ممارسات خدمة العملاء في الويبو</w:t>
      </w:r>
      <w:r w:rsidRPr="006B5E96">
        <w:rPr>
          <w:rFonts w:cs="Calibri" w:hint="cs"/>
          <w:szCs w:val="22"/>
          <w:rtl/>
          <w:lang w:eastAsia="en-US"/>
        </w:rPr>
        <w:t>.</w:t>
      </w:r>
    </w:p>
    <w:p w14:paraId="63EBEA6F" w14:textId="2E028E76" w:rsidR="00A1748A" w:rsidRPr="00475D4D" w:rsidRDefault="006B5EA2" w:rsidP="009736FC">
      <w:pPr>
        <w:pStyle w:val="Heading3"/>
        <w:rPr>
          <w:b/>
        </w:rPr>
      </w:pPr>
      <w:r w:rsidRPr="00475D4D">
        <w:rPr>
          <w:b/>
          <w:rtl/>
        </w:rPr>
        <w:t>تقييم أثر مبادرات رائدات الأعمال في الويبو - المرحلة الثانية</w:t>
      </w:r>
      <w:r w:rsidR="00A1748A" w:rsidRPr="00475D4D">
        <w:rPr>
          <w:rFonts w:hint="cs"/>
          <w:b/>
          <w:rtl/>
        </w:rPr>
        <w:t xml:space="preserve"> </w:t>
      </w:r>
      <w:r w:rsidR="00A1748A" w:rsidRPr="00475D4D">
        <w:rPr>
          <w:b/>
          <w:rtl/>
        </w:rPr>
        <w:t xml:space="preserve">(EVAL </w:t>
      </w:r>
      <w:r w:rsidR="00A1748A" w:rsidRPr="00475D4D">
        <w:rPr>
          <w:rFonts w:hint="cs"/>
          <w:b/>
          <w:rtl/>
        </w:rPr>
        <w:t>2023</w:t>
      </w:r>
      <w:r w:rsidR="00A1748A" w:rsidRPr="00475D4D">
        <w:rPr>
          <w:b/>
          <w:rtl/>
        </w:rPr>
        <w:t>-</w:t>
      </w:r>
      <w:r w:rsidR="00A1748A" w:rsidRPr="00475D4D">
        <w:rPr>
          <w:rFonts w:hint="cs"/>
          <w:b/>
          <w:rtl/>
        </w:rPr>
        <w:t>02</w:t>
      </w:r>
      <w:r w:rsidR="00A1748A" w:rsidRPr="00475D4D">
        <w:rPr>
          <w:b/>
          <w:rtl/>
        </w:rPr>
        <w:t>)</w:t>
      </w:r>
    </w:p>
    <w:p w14:paraId="578E9995" w14:textId="45779243" w:rsidR="006B5EA2" w:rsidRPr="006B5E96" w:rsidRDefault="006B5EA2" w:rsidP="00A1748A">
      <w:pPr>
        <w:pStyle w:val="ONUME"/>
        <w:bidi/>
        <w:rPr>
          <w:rFonts w:cs="Calibri"/>
          <w:szCs w:val="22"/>
          <w:rtl/>
          <w:lang w:eastAsia="en-US"/>
        </w:rPr>
      </w:pPr>
      <w:r w:rsidRPr="006B5E96">
        <w:rPr>
          <w:rFonts w:cs="Calibri"/>
          <w:szCs w:val="22"/>
          <w:rtl/>
          <w:lang w:eastAsia="en-US"/>
        </w:rPr>
        <w:t>لتسهيل عملية التعلم في الويبو، أجرى قسم التقييم التابع لشعبة الرقابة الداخلية تحليلا شاملا لل</w:t>
      </w:r>
      <w:r w:rsidR="00A1748A" w:rsidRPr="006B5E96">
        <w:rPr>
          <w:rFonts w:cs="Calibri" w:hint="cs"/>
          <w:szCs w:val="22"/>
          <w:rtl/>
          <w:lang w:eastAsia="en-US"/>
        </w:rPr>
        <w:t>مخططات ف</w:t>
      </w:r>
      <w:r w:rsidRPr="006B5E96">
        <w:rPr>
          <w:rFonts w:cs="Calibri"/>
          <w:szCs w:val="22"/>
          <w:rtl/>
          <w:lang w:eastAsia="en-US"/>
        </w:rPr>
        <w:t xml:space="preserve">ي الفترة بين أغسطس 2022 ومارس 2023 (المرحلة الأولى).  وركز التحليل على 120 مبادرة خططت لها الويبو أو نفذتها </w:t>
      </w:r>
      <w:r w:rsidR="00A1748A" w:rsidRPr="006B5E96">
        <w:rPr>
          <w:rFonts w:cs="Calibri" w:hint="cs"/>
          <w:szCs w:val="22"/>
          <w:rtl/>
          <w:lang w:eastAsia="en-US"/>
        </w:rPr>
        <w:t xml:space="preserve">لفائدة </w:t>
      </w:r>
      <w:r w:rsidRPr="006B5E96">
        <w:rPr>
          <w:rFonts w:cs="Calibri"/>
          <w:szCs w:val="22"/>
          <w:rtl/>
          <w:lang w:eastAsia="en-US"/>
        </w:rPr>
        <w:t>المخترعات والمبتكرات بين عامي 2018 و2022</w:t>
      </w:r>
      <w:r w:rsidR="00A1748A" w:rsidRPr="006B5E96">
        <w:rPr>
          <w:rStyle w:val="FootnoteReference"/>
          <w:rFonts w:cs="Calibri"/>
          <w:szCs w:val="22"/>
          <w:rtl/>
          <w:lang w:eastAsia="en-US"/>
        </w:rPr>
        <w:footnoteReference w:id="6"/>
      </w:r>
      <w:r w:rsidR="00A1748A" w:rsidRPr="006B5E96">
        <w:rPr>
          <w:rFonts w:cs="Calibri" w:hint="cs"/>
          <w:szCs w:val="22"/>
          <w:rtl/>
          <w:lang w:eastAsia="en-US"/>
        </w:rPr>
        <w:t>.</w:t>
      </w:r>
    </w:p>
    <w:p w14:paraId="14A6D075" w14:textId="28F03E8B" w:rsidR="006B5EA2" w:rsidRPr="006B5E96" w:rsidRDefault="006B5EA2" w:rsidP="00A1748A">
      <w:pPr>
        <w:pStyle w:val="ONUME"/>
        <w:bidi/>
        <w:rPr>
          <w:rFonts w:cs="Calibri"/>
          <w:szCs w:val="22"/>
          <w:rtl/>
          <w:lang w:eastAsia="en-US"/>
        </w:rPr>
      </w:pPr>
      <w:r w:rsidRPr="006B5E96">
        <w:rPr>
          <w:rFonts w:cs="Calibri"/>
          <w:szCs w:val="22"/>
          <w:rtl/>
          <w:lang w:eastAsia="en-US"/>
        </w:rPr>
        <w:t xml:space="preserve">واستنادا إلى تحليل </w:t>
      </w:r>
      <w:r w:rsidR="00A1748A" w:rsidRPr="006B5E96">
        <w:rPr>
          <w:rFonts w:cs="Calibri" w:hint="cs"/>
          <w:szCs w:val="22"/>
          <w:rtl/>
          <w:lang w:eastAsia="en-US"/>
        </w:rPr>
        <w:t>المخططات</w:t>
      </w:r>
      <w:r w:rsidRPr="006B5E96">
        <w:rPr>
          <w:rFonts w:cs="Calibri"/>
          <w:szCs w:val="22"/>
          <w:rtl/>
          <w:lang w:eastAsia="en-US"/>
        </w:rPr>
        <w:t>، اختيرت ثلاث مبادرات للتقييم.  والهدف من ذلك هو تحديد أفضل الممارسات التي يمكن تطبيقها على مشاريع الويبو المقبلة التي تدعم رائدات الأعمال في الانتفاع بالملكية الفكرية بمزيد من الفعالية</w:t>
      </w:r>
      <w:r w:rsidR="00A1748A" w:rsidRPr="006B5E96">
        <w:rPr>
          <w:rFonts w:cs="Calibri" w:hint="cs"/>
          <w:szCs w:val="22"/>
          <w:rtl/>
          <w:lang w:eastAsia="en-US"/>
        </w:rPr>
        <w:t>.</w:t>
      </w:r>
    </w:p>
    <w:p w14:paraId="5E97DE7C" w14:textId="7E731112" w:rsidR="006B5EA2" w:rsidRPr="006B5E96" w:rsidRDefault="00A1748A" w:rsidP="00A1748A">
      <w:pPr>
        <w:pStyle w:val="ONUME"/>
        <w:bidi/>
        <w:rPr>
          <w:rFonts w:cs="Calibri"/>
          <w:szCs w:val="22"/>
          <w:lang w:eastAsia="en-US"/>
        </w:rPr>
      </w:pPr>
      <w:r w:rsidRPr="006B5E96">
        <w:rPr>
          <w:rFonts w:cs="Calibri" w:hint="cs"/>
          <w:b/>
          <w:bCs/>
          <w:szCs w:val="22"/>
          <w:rtl/>
          <w:lang w:eastAsia="en-US"/>
        </w:rPr>
        <w:t>م</w:t>
      </w:r>
      <w:r w:rsidR="006B5EA2" w:rsidRPr="006B5E96">
        <w:rPr>
          <w:rFonts w:cs="Calibri"/>
          <w:b/>
          <w:bCs/>
          <w:szCs w:val="22"/>
          <w:rtl/>
          <w:lang w:eastAsia="en-US"/>
        </w:rPr>
        <w:t>شروع "سلال تشوبي" (بوتسوانا):</w:t>
      </w:r>
      <w:r w:rsidR="006B5EA2" w:rsidRPr="006B5E96">
        <w:rPr>
          <w:rFonts w:cs="Calibri"/>
          <w:szCs w:val="22"/>
          <w:rtl/>
          <w:lang w:eastAsia="en-US"/>
        </w:rPr>
        <w:t xml:space="preserve">  أطلق المشروع في عام 2019 لدعم منتج</w:t>
      </w:r>
      <w:r w:rsidRPr="006B5E96">
        <w:rPr>
          <w:rFonts w:cs="Calibri" w:hint="cs"/>
          <w:szCs w:val="22"/>
          <w:rtl/>
          <w:lang w:eastAsia="en-US"/>
        </w:rPr>
        <w:t xml:space="preserve">ات </w:t>
      </w:r>
      <w:r w:rsidR="006B5EA2" w:rsidRPr="006B5E96">
        <w:rPr>
          <w:rFonts w:cs="Calibri"/>
          <w:szCs w:val="22"/>
          <w:rtl/>
          <w:lang w:eastAsia="en-US"/>
        </w:rPr>
        <w:t>السلال في كاساني، بوتسوانا، من خلال وضع العلامات التجارية على منتجاته</w:t>
      </w:r>
      <w:r w:rsidRPr="006B5E96">
        <w:rPr>
          <w:rFonts w:cs="Calibri" w:hint="cs"/>
          <w:szCs w:val="22"/>
          <w:rtl/>
          <w:lang w:eastAsia="en-US"/>
        </w:rPr>
        <w:t>ن</w:t>
      </w:r>
      <w:r w:rsidR="006B5EA2" w:rsidRPr="006B5E96">
        <w:rPr>
          <w:rFonts w:cs="Calibri"/>
          <w:szCs w:val="22"/>
          <w:rtl/>
          <w:lang w:eastAsia="en-US"/>
        </w:rPr>
        <w:t xml:space="preserve"> باستخدام أدوات الملكية الفكرية</w:t>
      </w:r>
      <w:r w:rsidRPr="006B5E96">
        <w:rPr>
          <w:rFonts w:cs="Calibri" w:hint="cs"/>
          <w:szCs w:val="22"/>
          <w:rtl/>
          <w:lang w:eastAsia="en-US"/>
        </w:rPr>
        <w:t>.</w:t>
      </w:r>
    </w:p>
    <w:p w14:paraId="653FDBA0" w14:textId="3BE90247" w:rsidR="00A1748A" w:rsidRPr="006B5E96" w:rsidRDefault="00A1748A" w:rsidP="00A1748A">
      <w:pPr>
        <w:pStyle w:val="ONUME"/>
        <w:bidi/>
        <w:rPr>
          <w:rFonts w:cs="Calibri"/>
          <w:szCs w:val="22"/>
          <w:lang w:eastAsia="en-US"/>
        </w:rPr>
      </w:pPr>
      <w:r w:rsidRPr="006B5E96">
        <w:rPr>
          <w:rFonts w:cs="Calibri" w:hint="cs"/>
          <w:szCs w:val="22"/>
          <w:rtl/>
          <w:lang w:eastAsia="en-US"/>
        </w:rPr>
        <w:t>و</w:t>
      </w:r>
      <w:r w:rsidRPr="006B5E96">
        <w:rPr>
          <w:rFonts w:cs="Calibri"/>
          <w:szCs w:val="22"/>
          <w:rtl/>
          <w:lang w:eastAsia="en-US"/>
        </w:rPr>
        <w:t xml:space="preserve">حدد التقييم، الذي </w:t>
      </w:r>
      <w:r w:rsidRPr="006B5E96">
        <w:rPr>
          <w:rFonts w:cs="Calibri" w:hint="cs"/>
          <w:szCs w:val="22"/>
          <w:rtl/>
          <w:lang w:eastAsia="en-US"/>
        </w:rPr>
        <w:t>أ</w:t>
      </w:r>
      <w:r w:rsidRPr="006B5E96">
        <w:rPr>
          <w:rFonts w:cs="Calibri"/>
          <w:szCs w:val="22"/>
          <w:rtl/>
          <w:lang w:eastAsia="en-US"/>
        </w:rPr>
        <w:t>جر</w:t>
      </w:r>
      <w:r w:rsidRPr="006B5E96">
        <w:rPr>
          <w:rFonts w:cs="Calibri" w:hint="cs"/>
          <w:szCs w:val="22"/>
          <w:rtl/>
          <w:lang w:eastAsia="en-US"/>
        </w:rPr>
        <w:t xml:space="preserve">ي </w:t>
      </w:r>
      <w:r w:rsidRPr="006B5E96">
        <w:rPr>
          <w:rFonts w:cs="Calibri"/>
          <w:szCs w:val="22"/>
          <w:rtl/>
          <w:lang w:eastAsia="en-US"/>
        </w:rPr>
        <w:t xml:space="preserve">بين سبتمبر وديسمبر 2023، مع صدور التقرير النهائي في أبريل 2024، زيادة التمكين بين النساء المشاركات في المشروع ولكنه أشار إلى فرصة لمزيد من مشاركة الشباب واستراتيجيات </w:t>
      </w:r>
      <w:r w:rsidRPr="006B5E96">
        <w:rPr>
          <w:rFonts w:cs="Calibri" w:hint="cs"/>
          <w:szCs w:val="22"/>
          <w:rtl/>
          <w:lang w:eastAsia="en-US"/>
        </w:rPr>
        <w:t xml:space="preserve">دعاية </w:t>
      </w:r>
      <w:r w:rsidRPr="006B5E96">
        <w:rPr>
          <w:rFonts w:cs="Calibri"/>
          <w:szCs w:val="22"/>
          <w:rtl/>
          <w:lang w:eastAsia="en-US"/>
        </w:rPr>
        <w:t>وتسويق أفضل من قبل الاتحاد التعاوني لسلال</w:t>
      </w:r>
      <w:r w:rsidRPr="006B5E96">
        <w:rPr>
          <w:rFonts w:cs="Calibri" w:hint="cs"/>
          <w:szCs w:val="22"/>
          <w:rtl/>
          <w:lang w:eastAsia="en-US"/>
        </w:rPr>
        <w:t xml:space="preserve"> </w:t>
      </w:r>
      <w:r w:rsidRPr="006B5E96">
        <w:rPr>
          <w:rFonts w:cs="Calibri"/>
          <w:szCs w:val="22"/>
          <w:lang w:eastAsia="en-US"/>
        </w:rPr>
        <w:t>Chobe</w:t>
      </w:r>
      <w:r w:rsidRPr="006B5E96">
        <w:rPr>
          <w:rFonts w:cs="Calibri" w:hint="cs"/>
          <w:szCs w:val="22"/>
          <w:rtl/>
          <w:lang w:eastAsia="en-US"/>
        </w:rPr>
        <w:t xml:space="preserve">، </w:t>
      </w:r>
      <w:r w:rsidRPr="006B5E96">
        <w:rPr>
          <w:rFonts w:cs="Calibri"/>
          <w:szCs w:val="22"/>
          <w:rtl/>
          <w:lang w:eastAsia="en-US"/>
        </w:rPr>
        <w:t>والاستفادة حسب الاقتضاء من الدعم الحكومي الوطني المتاح أو الشركاء المتعاونين الدوليين الآخرين</w:t>
      </w:r>
      <w:r w:rsidRPr="006B5E96">
        <w:rPr>
          <w:rFonts w:cs="Calibri" w:hint="cs"/>
          <w:szCs w:val="22"/>
          <w:rtl/>
          <w:lang w:eastAsia="en-US"/>
        </w:rPr>
        <w:t>.</w:t>
      </w:r>
    </w:p>
    <w:p w14:paraId="6998B875" w14:textId="74C7073A" w:rsidR="00A1748A" w:rsidRPr="006B5E96" w:rsidRDefault="00521AC7" w:rsidP="00A1748A">
      <w:pPr>
        <w:pStyle w:val="ONUME"/>
        <w:bidi/>
        <w:rPr>
          <w:rFonts w:cs="Calibri"/>
          <w:szCs w:val="22"/>
          <w:lang w:eastAsia="en-US"/>
        </w:rPr>
      </w:pPr>
      <w:r w:rsidRPr="006B5E96">
        <w:rPr>
          <w:rFonts w:cs="Calibri"/>
          <w:b/>
          <w:bCs/>
          <w:szCs w:val="22"/>
          <w:rtl/>
          <w:lang w:eastAsia="en-US"/>
        </w:rPr>
        <w:lastRenderedPageBreak/>
        <w:t>برنامج ريادة الأعمال النسائية للمجتمعات الأصلية والمحلية</w:t>
      </w:r>
      <w:r w:rsidR="00A1748A" w:rsidRPr="006B5E96">
        <w:rPr>
          <w:rFonts w:cs="Calibri"/>
          <w:b/>
          <w:bCs/>
          <w:szCs w:val="22"/>
          <w:rtl/>
          <w:lang w:eastAsia="en-US"/>
        </w:rPr>
        <w:t xml:space="preserve"> (</w:t>
      </w:r>
      <w:r w:rsidR="00A1748A" w:rsidRPr="006B5E96">
        <w:rPr>
          <w:rFonts w:cs="Calibri"/>
          <w:b/>
          <w:bCs/>
          <w:szCs w:val="22"/>
          <w:lang w:eastAsia="en-US"/>
        </w:rPr>
        <w:t>WEP</w:t>
      </w:r>
      <w:r w:rsidR="00A1748A" w:rsidRPr="006B5E96">
        <w:rPr>
          <w:rFonts w:cs="Calibri"/>
          <w:b/>
          <w:bCs/>
          <w:szCs w:val="22"/>
          <w:rtl/>
          <w:lang w:eastAsia="en-US"/>
        </w:rPr>
        <w:t>)</w:t>
      </w:r>
      <w:r w:rsidR="00A1748A" w:rsidRPr="006B5E96">
        <w:rPr>
          <w:rFonts w:cs="Calibri"/>
          <w:szCs w:val="22"/>
          <w:rtl/>
          <w:lang w:eastAsia="en-US"/>
        </w:rPr>
        <w:t>: تمت الم</w:t>
      </w:r>
      <w:r w:rsidRPr="006B5E96">
        <w:rPr>
          <w:rFonts w:cs="Calibri" w:hint="cs"/>
          <w:szCs w:val="22"/>
          <w:rtl/>
          <w:lang w:eastAsia="en-US"/>
        </w:rPr>
        <w:t>هم</w:t>
      </w:r>
      <w:r w:rsidR="00A1748A" w:rsidRPr="006B5E96">
        <w:rPr>
          <w:rFonts w:cs="Calibri"/>
          <w:szCs w:val="22"/>
          <w:rtl/>
          <w:lang w:eastAsia="en-US"/>
        </w:rPr>
        <w:t>ة بين أغسطس وديسمبر 2023، مع إصدار التقرير النهائي في نوفمبر 2024.</w:t>
      </w:r>
    </w:p>
    <w:p w14:paraId="22E94D27" w14:textId="6BF650EF" w:rsidR="00A1748A" w:rsidRPr="006B5E96" w:rsidRDefault="00A1748A" w:rsidP="00A1748A">
      <w:pPr>
        <w:pStyle w:val="ONUME"/>
        <w:bidi/>
        <w:rPr>
          <w:rFonts w:cs="Calibri"/>
          <w:szCs w:val="22"/>
          <w:lang w:eastAsia="en-US"/>
        </w:rPr>
      </w:pPr>
      <w:r w:rsidRPr="006B5E96">
        <w:rPr>
          <w:rFonts w:cs="Calibri"/>
          <w:szCs w:val="22"/>
          <w:rtl/>
          <w:lang w:eastAsia="en-US"/>
        </w:rPr>
        <w:t xml:space="preserve">ويعد </w:t>
      </w:r>
      <w:r w:rsidR="00521AC7" w:rsidRPr="006B5E96">
        <w:rPr>
          <w:rFonts w:cs="Calibri" w:hint="cs"/>
          <w:szCs w:val="22"/>
          <w:rtl/>
          <w:lang w:eastAsia="en-US"/>
        </w:rPr>
        <w:t>ال</w:t>
      </w:r>
      <w:r w:rsidRPr="006B5E96">
        <w:rPr>
          <w:rFonts w:cs="Calibri"/>
          <w:szCs w:val="22"/>
          <w:rtl/>
          <w:lang w:eastAsia="en-US"/>
        </w:rPr>
        <w:t>برنامج جزءا</w:t>
      </w:r>
      <w:r w:rsidR="00521AC7" w:rsidRPr="006B5E96">
        <w:rPr>
          <w:rFonts w:cs="Calibri" w:hint="cs"/>
          <w:szCs w:val="22"/>
          <w:rtl/>
          <w:lang w:eastAsia="en-US"/>
        </w:rPr>
        <w:t>ً</w:t>
      </w:r>
      <w:r w:rsidRPr="006B5E96">
        <w:rPr>
          <w:rFonts w:cs="Calibri"/>
          <w:szCs w:val="22"/>
          <w:rtl/>
          <w:lang w:eastAsia="en-US"/>
        </w:rPr>
        <w:t xml:space="preserve"> من برنامج ريادة الأعمال المجتمعية التابع لشعبة المعارف التقليدية، والذي يهدف إلى تعزيز قدرة رائدات الأعمال من الشعوب الأصلية والمجتمعات المحلية على الانتفاع الاستراتيجي والفعال بأدوات الملكية الفكرية.  </w:t>
      </w:r>
      <w:r w:rsidR="00521AC7" w:rsidRPr="006B5E96">
        <w:rPr>
          <w:rFonts w:cs="Calibri" w:hint="cs"/>
          <w:szCs w:val="22"/>
          <w:rtl/>
          <w:lang w:eastAsia="en-US"/>
        </w:rPr>
        <w:t>و</w:t>
      </w:r>
      <w:r w:rsidRPr="006B5E96">
        <w:rPr>
          <w:rFonts w:cs="Calibri"/>
          <w:szCs w:val="22"/>
          <w:rtl/>
          <w:lang w:eastAsia="en-US"/>
        </w:rPr>
        <w:t xml:space="preserve">يتكون البرنامج من مرحلتين: </w:t>
      </w:r>
      <w:r w:rsidR="00521AC7" w:rsidRPr="006B5E96">
        <w:rPr>
          <w:rFonts w:cs="Calibri" w:hint="cs"/>
          <w:szCs w:val="22"/>
          <w:rtl/>
          <w:lang w:eastAsia="en-US"/>
        </w:rPr>
        <w:t>"1"</w:t>
      </w:r>
      <w:r w:rsidRPr="006B5E96">
        <w:rPr>
          <w:rFonts w:cs="Calibri"/>
          <w:szCs w:val="22"/>
          <w:rtl/>
          <w:lang w:eastAsia="en-US"/>
        </w:rPr>
        <w:t xml:space="preserve"> مرحلة التدريب (</w:t>
      </w:r>
      <w:r w:rsidR="00521AC7" w:rsidRPr="006B5E96">
        <w:rPr>
          <w:rFonts w:cs="Calibri" w:hint="cs"/>
          <w:szCs w:val="22"/>
          <w:rtl/>
          <w:lang w:eastAsia="en-US"/>
        </w:rPr>
        <w:t>حلق</w:t>
      </w:r>
      <w:r w:rsidRPr="006B5E96">
        <w:rPr>
          <w:rFonts w:cs="Calibri"/>
          <w:szCs w:val="22"/>
          <w:rtl/>
          <w:lang w:eastAsia="en-US"/>
        </w:rPr>
        <w:t>ة عمل عملية)</w:t>
      </w:r>
      <w:r w:rsidR="00521AC7" w:rsidRPr="006B5E96">
        <w:rPr>
          <w:rFonts w:cs="Calibri" w:hint="cs"/>
          <w:szCs w:val="22"/>
          <w:rtl/>
          <w:lang w:eastAsia="en-US"/>
        </w:rPr>
        <w:t xml:space="preserve">. </w:t>
      </w:r>
      <w:r w:rsidRPr="006B5E96">
        <w:rPr>
          <w:rFonts w:cs="Calibri"/>
          <w:szCs w:val="22"/>
          <w:rtl/>
          <w:lang w:eastAsia="en-US"/>
        </w:rPr>
        <w:t>و</w:t>
      </w:r>
      <w:r w:rsidR="00521AC7" w:rsidRPr="006B5E96">
        <w:rPr>
          <w:rFonts w:cs="Calibri" w:hint="cs"/>
          <w:szCs w:val="22"/>
          <w:rtl/>
          <w:lang w:eastAsia="en-US"/>
        </w:rPr>
        <w:t>"2"</w:t>
      </w:r>
      <w:r w:rsidRPr="006B5E96">
        <w:rPr>
          <w:rFonts w:cs="Calibri"/>
          <w:szCs w:val="22"/>
          <w:rtl/>
          <w:lang w:eastAsia="en-US"/>
        </w:rPr>
        <w:t xml:space="preserve"> مرحلة التوجيه والتوفيق. </w:t>
      </w:r>
    </w:p>
    <w:p w14:paraId="6B41932D" w14:textId="2844A18B" w:rsidR="00A1748A" w:rsidRPr="006B5E96" w:rsidRDefault="00A1748A" w:rsidP="00A1748A">
      <w:pPr>
        <w:pStyle w:val="ONUME"/>
        <w:bidi/>
        <w:rPr>
          <w:rFonts w:cs="Calibri"/>
          <w:szCs w:val="22"/>
          <w:lang w:eastAsia="en-US"/>
        </w:rPr>
      </w:pPr>
      <w:r w:rsidRPr="006B5E96">
        <w:rPr>
          <w:rFonts w:cs="Calibri"/>
          <w:szCs w:val="22"/>
          <w:rtl/>
          <w:lang w:eastAsia="en-US"/>
        </w:rPr>
        <w:t>وسلط التقييم الضوء على نجاح عنصر التوجيه، وأهمية التواصل بين المشارك</w:t>
      </w:r>
      <w:r w:rsidR="00521AC7" w:rsidRPr="006B5E96">
        <w:rPr>
          <w:rFonts w:cs="Calibri" w:hint="cs"/>
          <w:szCs w:val="22"/>
          <w:rtl/>
          <w:lang w:eastAsia="en-US"/>
        </w:rPr>
        <w:t>ات</w:t>
      </w:r>
      <w:r w:rsidRPr="006B5E96">
        <w:rPr>
          <w:rFonts w:cs="Calibri"/>
          <w:szCs w:val="22"/>
          <w:rtl/>
          <w:lang w:eastAsia="en-US"/>
        </w:rPr>
        <w:t xml:space="preserve"> في البرنامج، والفوائد الكبيرة ل</w:t>
      </w:r>
      <w:r w:rsidR="00521AC7" w:rsidRPr="006B5E96">
        <w:rPr>
          <w:rFonts w:cs="Calibri" w:hint="cs"/>
          <w:szCs w:val="22"/>
          <w:rtl/>
          <w:lang w:eastAsia="en-US"/>
        </w:rPr>
        <w:t xml:space="preserve">حلقات </w:t>
      </w:r>
      <w:r w:rsidRPr="006B5E96">
        <w:rPr>
          <w:rFonts w:cs="Calibri"/>
          <w:szCs w:val="22"/>
          <w:rtl/>
          <w:lang w:eastAsia="en-US"/>
        </w:rPr>
        <w:t>العمل ال</w:t>
      </w:r>
      <w:r w:rsidR="00521AC7" w:rsidRPr="006B5E96">
        <w:rPr>
          <w:rFonts w:cs="Calibri" w:hint="cs"/>
          <w:szCs w:val="22"/>
          <w:rtl/>
          <w:lang w:eastAsia="en-US"/>
        </w:rPr>
        <w:t>حضوري</w:t>
      </w:r>
      <w:r w:rsidRPr="006B5E96">
        <w:rPr>
          <w:rFonts w:cs="Calibri"/>
          <w:szCs w:val="22"/>
          <w:rtl/>
          <w:lang w:eastAsia="en-US"/>
        </w:rPr>
        <w:t>ة.</w:t>
      </w:r>
    </w:p>
    <w:p w14:paraId="4DB82686" w14:textId="05EB6444" w:rsidR="00A1748A" w:rsidRPr="006B5E96" w:rsidRDefault="00A1748A" w:rsidP="00A1748A">
      <w:pPr>
        <w:pStyle w:val="ONUME"/>
        <w:bidi/>
        <w:rPr>
          <w:rFonts w:cs="Calibri"/>
          <w:szCs w:val="22"/>
          <w:lang w:eastAsia="en-US"/>
        </w:rPr>
      </w:pPr>
      <w:r w:rsidRPr="006B5E96">
        <w:rPr>
          <w:rFonts w:cs="Calibri"/>
          <w:b/>
          <w:bCs/>
          <w:szCs w:val="22"/>
          <w:rtl/>
          <w:lang w:eastAsia="en-US"/>
        </w:rPr>
        <w:t>مشروع زيادة دور المرأة في الابتكار وريادة الأعمال</w:t>
      </w:r>
      <w:r w:rsidRPr="006B5E96">
        <w:rPr>
          <w:rFonts w:cs="Calibri"/>
          <w:szCs w:val="22"/>
          <w:rtl/>
          <w:lang w:eastAsia="en-US"/>
        </w:rPr>
        <w:t>: نفذ</w:t>
      </w:r>
      <w:r w:rsidR="00521AC7" w:rsidRPr="006B5E96">
        <w:rPr>
          <w:rFonts w:cs="Calibri" w:hint="cs"/>
          <w:szCs w:val="22"/>
          <w:rtl/>
          <w:lang w:eastAsia="en-US"/>
        </w:rPr>
        <w:t>ت</w:t>
      </w:r>
      <w:r w:rsidRPr="006B5E96">
        <w:rPr>
          <w:rFonts w:cs="Calibri"/>
          <w:szCs w:val="22"/>
          <w:rtl/>
          <w:lang w:eastAsia="en-US"/>
        </w:rPr>
        <w:t xml:space="preserve"> الم</w:t>
      </w:r>
      <w:r w:rsidR="00521AC7" w:rsidRPr="006B5E96">
        <w:rPr>
          <w:rFonts w:cs="Calibri" w:hint="cs"/>
          <w:szCs w:val="22"/>
          <w:rtl/>
          <w:lang w:eastAsia="en-US"/>
        </w:rPr>
        <w:t>همة ب</w:t>
      </w:r>
      <w:r w:rsidRPr="006B5E96">
        <w:rPr>
          <w:rFonts w:cs="Calibri"/>
          <w:szCs w:val="22"/>
          <w:rtl/>
          <w:lang w:eastAsia="en-US"/>
        </w:rPr>
        <w:t>ين نوفمبر 2023 وفبراير 2024</w:t>
      </w:r>
      <w:r w:rsidR="00521AC7" w:rsidRPr="006B5E96">
        <w:rPr>
          <w:rFonts w:cs="Calibri" w:hint="cs"/>
          <w:szCs w:val="22"/>
          <w:rtl/>
          <w:lang w:eastAsia="en-US"/>
        </w:rPr>
        <w:t>.</w:t>
      </w:r>
    </w:p>
    <w:p w14:paraId="2CAAC237" w14:textId="484D37A6" w:rsidR="00A1748A" w:rsidRPr="006B5E96" w:rsidRDefault="00A1748A" w:rsidP="00A1748A">
      <w:pPr>
        <w:pStyle w:val="ONUME"/>
        <w:bidi/>
        <w:rPr>
          <w:rFonts w:cs="Calibri"/>
          <w:szCs w:val="22"/>
          <w:lang w:eastAsia="en-US"/>
        </w:rPr>
      </w:pPr>
      <w:r w:rsidRPr="006B5E96">
        <w:rPr>
          <w:rFonts w:cs="Calibri"/>
          <w:szCs w:val="22"/>
          <w:rtl/>
          <w:lang w:eastAsia="en-US"/>
        </w:rPr>
        <w:t xml:space="preserve">ويهدف المشروع، الذي نفذته شعبة الملكية الفكرية للأعمال التجارية في الفترة من 2019 إلى 2022 وبتمويل من </w:t>
      </w:r>
      <w:r w:rsidR="00521AC7" w:rsidRPr="006B5E96">
        <w:rPr>
          <w:rFonts w:cs="Calibri" w:hint="cs"/>
          <w:szCs w:val="22"/>
          <w:rtl/>
          <w:lang w:eastAsia="en-US"/>
        </w:rPr>
        <w:t xml:space="preserve">أجندة </w:t>
      </w:r>
      <w:r w:rsidRPr="006B5E96">
        <w:rPr>
          <w:rFonts w:cs="Calibri"/>
          <w:szCs w:val="22"/>
          <w:rtl/>
          <w:lang w:eastAsia="en-US"/>
        </w:rPr>
        <w:t xml:space="preserve">الويبو </w:t>
      </w:r>
      <w:r w:rsidR="00521AC7" w:rsidRPr="006B5E96">
        <w:rPr>
          <w:rFonts w:cs="Calibri" w:hint="cs"/>
          <w:szCs w:val="22"/>
          <w:rtl/>
          <w:lang w:eastAsia="en-US"/>
        </w:rPr>
        <w:t>ل</w:t>
      </w:r>
      <w:r w:rsidRPr="006B5E96">
        <w:rPr>
          <w:rFonts w:cs="Calibri"/>
          <w:szCs w:val="22"/>
          <w:rtl/>
          <w:lang w:eastAsia="en-US"/>
        </w:rPr>
        <w:t xml:space="preserve">لتنمية، إلى زيادة مشاركة المخترعات والمبتكرات في نظام الابتكار الوطني من خلال مساعدتهن على الانتفاع بفعالية بنظام الملكية الفكرية لحماية اختراعاتهن وتسويقها.  </w:t>
      </w:r>
      <w:r w:rsidR="00521AC7" w:rsidRPr="006B5E96">
        <w:rPr>
          <w:rFonts w:cs="Calibri" w:hint="cs"/>
          <w:szCs w:val="22"/>
          <w:rtl/>
          <w:lang w:eastAsia="en-US"/>
        </w:rPr>
        <w:t>و</w:t>
      </w:r>
      <w:r w:rsidRPr="006B5E96">
        <w:rPr>
          <w:rFonts w:cs="Calibri"/>
          <w:szCs w:val="22"/>
          <w:rtl/>
          <w:lang w:eastAsia="en-US"/>
        </w:rPr>
        <w:t>قدم المشروع برامج الدعم والوصول إلى الإرشاد وفرص التواصل.</w:t>
      </w:r>
    </w:p>
    <w:p w14:paraId="2DE98229" w14:textId="7CCC0D67" w:rsidR="00A1748A" w:rsidRPr="006B5E96" w:rsidRDefault="00A1748A" w:rsidP="00A1748A">
      <w:pPr>
        <w:pStyle w:val="ONUME"/>
        <w:bidi/>
        <w:rPr>
          <w:rFonts w:cs="Calibri"/>
          <w:szCs w:val="22"/>
          <w:lang w:eastAsia="en-US"/>
        </w:rPr>
      </w:pPr>
      <w:r w:rsidRPr="006B5E96">
        <w:rPr>
          <w:rFonts w:cs="Calibri"/>
          <w:szCs w:val="22"/>
          <w:rtl/>
          <w:lang w:eastAsia="en-US"/>
        </w:rPr>
        <w:t>وشدد التقييم على أهمية إشراك مراكز التنسيق الوطنية ونهج مرشد</w:t>
      </w:r>
      <w:r w:rsidR="00521AC7" w:rsidRPr="006B5E96">
        <w:rPr>
          <w:rFonts w:cs="Calibri" w:hint="cs"/>
          <w:szCs w:val="22"/>
          <w:rtl/>
          <w:lang w:eastAsia="en-US"/>
        </w:rPr>
        <w:t xml:space="preserve"> - </w:t>
      </w:r>
      <w:r w:rsidRPr="006B5E96">
        <w:rPr>
          <w:rFonts w:cs="Calibri"/>
          <w:szCs w:val="22"/>
          <w:rtl/>
          <w:lang w:eastAsia="en-US"/>
        </w:rPr>
        <w:t xml:space="preserve">متدرب.  وبالإضافة إلى ذلك، </w:t>
      </w:r>
      <w:r w:rsidR="00521AC7" w:rsidRPr="006B5E96">
        <w:rPr>
          <w:rFonts w:cs="Calibri" w:hint="cs"/>
          <w:szCs w:val="22"/>
          <w:rtl/>
          <w:lang w:eastAsia="en-US"/>
        </w:rPr>
        <w:t>أشار إلى ال</w:t>
      </w:r>
      <w:r w:rsidRPr="006B5E96">
        <w:rPr>
          <w:rFonts w:cs="Calibri"/>
          <w:szCs w:val="22"/>
          <w:rtl/>
          <w:lang w:eastAsia="en-US"/>
        </w:rPr>
        <w:t xml:space="preserve">طلب </w:t>
      </w:r>
      <w:r w:rsidR="00521AC7" w:rsidRPr="006B5E96">
        <w:rPr>
          <w:rFonts w:cs="Calibri" w:hint="cs"/>
          <w:szCs w:val="22"/>
          <w:rtl/>
          <w:lang w:eastAsia="en-US"/>
        </w:rPr>
        <w:t>ال</w:t>
      </w:r>
      <w:r w:rsidRPr="006B5E96">
        <w:rPr>
          <w:rFonts w:cs="Calibri"/>
          <w:szCs w:val="22"/>
          <w:rtl/>
          <w:lang w:eastAsia="en-US"/>
        </w:rPr>
        <w:t>كبير على زيادة الوعي والتثقيف بشأن مسائل الملكية الفكرية</w:t>
      </w:r>
      <w:r w:rsidR="00521AC7" w:rsidRPr="006B5E96">
        <w:rPr>
          <w:rFonts w:cs="Calibri" w:hint="cs"/>
          <w:szCs w:val="22"/>
          <w:rtl/>
          <w:lang w:eastAsia="en-US"/>
        </w:rPr>
        <w:t>.</w:t>
      </w:r>
    </w:p>
    <w:p w14:paraId="723331FD" w14:textId="1732781C" w:rsidR="00A1748A" w:rsidRPr="006B5E96" w:rsidRDefault="00A1748A" w:rsidP="00A1748A">
      <w:pPr>
        <w:pStyle w:val="ONUME"/>
        <w:bidi/>
        <w:rPr>
          <w:rFonts w:cs="Calibri"/>
          <w:szCs w:val="22"/>
          <w:lang w:eastAsia="en-US"/>
        </w:rPr>
      </w:pPr>
      <w:r w:rsidRPr="006B5E96">
        <w:rPr>
          <w:rFonts w:cs="Calibri"/>
          <w:szCs w:val="22"/>
          <w:rtl/>
          <w:lang w:eastAsia="en-US"/>
        </w:rPr>
        <w:t>وفي أعقاب تقييم المبادرات الثلاث، قدم قسم التقييم في شعبة الرقابة الداخلية توصيات تركز على ضمان استدامة المشروعات الحالية والمقبلة، وتوسيع نطاق الدعم المقدم إلى المرشدين، وتحسين إدارة توقعات المشارك</w:t>
      </w:r>
      <w:r w:rsidR="00521AC7" w:rsidRPr="006B5E96">
        <w:rPr>
          <w:rFonts w:cs="Calibri" w:hint="cs"/>
          <w:szCs w:val="22"/>
          <w:rtl/>
          <w:lang w:eastAsia="en-US"/>
        </w:rPr>
        <w:t>ات</w:t>
      </w:r>
      <w:r w:rsidRPr="006B5E96">
        <w:rPr>
          <w:rFonts w:cs="Calibri"/>
          <w:szCs w:val="22"/>
          <w:rtl/>
          <w:lang w:eastAsia="en-US"/>
        </w:rPr>
        <w:t xml:space="preserve"> في المشروع فيما يتعلق بدعم الويبو في مجال التوسيم والتسويق.</w:t>
      </w:r>
    </w:p>
    <w:p w14:paraId="402C2599" w14:textId="0393FBDB" w:rsidR="0039757A" w:rsidRPr="006B5E96" w:rsidRDefault="0039757A" w:rsidP="0039757A">
      <w:pPr>
        <w:pStyle w:val="Heading1"/>
      </w:pPr>
      <w:bookmarkStart w:id="13" w:name="_Toc197334621"/>
      <w:r w:rsidRPr="006B5E96">
        <w:rPr>
          <w:rtl/>
        </w:rPr>
        <w:t>مه</w:t>
      </w:r>
      <w:r w:rsidRPr="006B5E96">
        <w:rPr>
          <w:rFonts w:hint="cs"/>
          <w:rtl/>
        </w:rPr>
        <w:t>ام</w:t>
      </w:r>
      <w:r w:rsidRPr="006B5E96">
        <w:rPr>
          <w:rtl/>
        </w:rPr>
        <w:t xml:space="preserve"> قُدِّم تقرير عنها في عام 2024</w:t>
      </w:r>
      <w:bookmarkEnd w:id="13"/>
    </w:p>
    <w:p w14:paraId="686AE054" w14:textId="24B5C9C8" w:rsidR="00132412" w:rsidRPr="00475D4D" w:rsidRDefault="00132412" w:rsidP="009736FC">
      <w:pPr>
        <w:pStyle w:val="Heading3"/>
        <w:rPr>
          <w:b/>
        </w:rPr>
      </w:pPr>
      <w:r w:rsidRPr="00475D4D">
        <w:rPr>
          <w:b/>
          <w:rtl/>
        </w:rPr>
        <w:t xml:space="preserve">التحقق من </w:t>
      </w:r>
      <w:bookmarkStart w:id="14" w:name="_Hlk195175251"/>
      <w:r w:rsidRPr="00475D4D">
        <w:rPr>
          <w:b/>
          <w:rtl/>
        </w:rPr>
        <w:t>بيانات التأمين الصحي بعد انتهاء الخدمة</w:t>
      </w:r>
      <w:r w:rsidR="008D46EE">
        <w:rPr>
          <w:rFonts w:hint="cs"/>
          <w:b/>
          <w:rtl/>
        </w:rPr>
        <w:t xml:space="preserve"> (</w:t>
      </w:r>
      <w:r w:rsidR="008D46EE" w:rsidRPr="008D46EE">
        <w:rPr>
          <w:bCs/>
        </w:rPr>
        <w:t>ASHI</w:t>
      </w:r>
      <w:r w:rsidR="008D46EE">
        <w:rPr>
          <w:rFonts w:hint="cs"/>
          <w:b/>
          <w:rtl/>
        </w:rPr>
        <w:t>)</w:t>
      </w:r>
      <w:r w:rsidR="000F2594" w:rsidRPr="00475D4D">
        <w:rPr>
          <w:rFonts w:hint="cs"/>
          <w:b/>
          <w:rtl/>
        </w:rPr>
        <w:t xml:space="preserve"> </w:t>
      </w:r>
      <w:bookmarkEnd w:id="14"/>
      <w:r w:rsidR="000F2594" w:rsidRPr="00475D4D">
        <w:rPr>
          <w:rFonts w:hint="cs"/>
          <w:b/>
          <w:rtl/>
        </w:rPr>
        <w:t>(</w:t>
      </w:r>
      <w:r w:rsidR="000F2594" w:rsidRPr="009736FC">
        <w:t>IA 2024-01</w:t>
      </w:r>
      <w:r w:rsidR="000F2594" w:rsidRPr="00475D4D">
        <w:rPr>
          <w:rFonts w:hint="cs"/>
          <w:b/>
          <w:rtl/>
        </w:rPr>
        <w:t>)</w:t>
      </w:r>
      <w:r w:rsidRPr="00475D4D">
        <w:rPr>
          <w:b/>
          <w:rtl/>
        </w:rPr>
        <w:t xml:space="preserve"> </w:t>
      </w:r>
    </w:p>
    <w:p w14:paraId="1DE658F5" w14:textId="5EDC0C23" w:rsidR="000F2594" w:rsidRPr="006B5E96" w:rsidRDefault="000F2594" w:rsidP="000F2594">
      <w:pPr>
        <w:pStyle w:val="ONUME"/>
        <w:bidi/>
        <w:rPr>
          <w:rFonts w:cs="Calibri"/>
          <w:szCs w:val="22"/>
        </w:rPr>
      </w:pPr>
      <w:r w:rsidRPr="006B5E96">
        <w:rPr>
          <w:rFonts w:cs="Calibri"/>
          <w:szCs w:val="22"/>
          <w:rtl/>
        </w:rPr>
        <w:t xml:space="preserve">صادقت شعبة الرقابة الداخلية على </w:t>
      </w:r>
      <w:r w:rsidRPr="006B5E96">
        <w:rPr>
          <w:rFonts w:cs="Calibri"/>
          <w:szCs w:val="22"/>
          <w:rtl/>
          <w:lang w:eastAsia="ar" w:bidi="ar-MA"/>
        </w:rPr>
        <w:t>عينة من البيانات الخاصة بمطالبات التأمين الصحي بعد انتهاء الخدمة</w:t>
      </w:r>
      <w:r w:rsidRPr="006B5E96">
        <w:rPr>
          <w:rFonts w:cs="Calibri"/>
          <w:szCs w:val="22"/>
          <w:rtl/>
        </w:rPr>
        <w:t xml:space="preserve"> التي تمت تسويتها بين نوفمبر 2022 وأكتوبر 2023، والتي استخدمها الخبير الاكتواري لحساب </w:t>
      </w:r>
      <w:r w:rsidRPr="006B5E96">
        <w:rPr>
          <w:rFonts w:cs="Calibri"/>
          <w:szCs w:val="22"/>
          <w:rtl/>
          <w:lang w:eastAsia="ar" w:bidi="ar-MA"/>
        </w:rPr>
        <w:t xml:space="preserve">خصوم التأمين الصحي بعد انتهاء الخدمة المسجلة في بيانات الويبو المالية </w:t>
      </w:r>
      <w:r w:rsidRPr="006B5E96">
        <w:rPr>
          <w:rFonts w:cs="Calibri" w:hint="cs"/>
          <w:szCs w:val="22"/>
          <w:rtl/>
          <w:lang w:eastAsia="ar" w:bidi="ar-MA"/>
        </w:rPr>
        <w:t xml:space="preserve">حتى </w:t>
      </w:r>
      <w:r w:rsidRPr="006B5E96">
        <w:rPr>
          <w:rFonts w:cs="Calibri"/>
          <w:szCs w:val="22"/>
          <w:rtl/>
        </w:rPr>
        <w:t>31 ديسمبر</w:t>
      </w:r>
      <w:r w:rsidRPr="006B5E96">
        <w:rPr>
          <w:rFonts w:cs="Calibri" w:hint="cs"/>
          <w:szCs w:val="22"/>
          <w:rtl/>
        </w:rPr>
        <w:t xml:space="preserve"> 2023.</w:t>
      </w:r>
    </w:p>
    <w:p w14:paraId="7C9784B3" w14:textId="78EBCD80" w:rsidR="000F2594" w:rsidRPr="006B5E96" w:rsidRDefault="000F2594" w:rsidP="000F2594">
      <w:pPr>
        <w:pStyle w:val="ONUME"/>
        <w:bidi/>
        <w:rPr>
          <w:rFonts w:cs="Calibri"/>
          <w:szCs w:val="22"/>
        </w:rPr>
      </w:pPr>
      <w:r w:rsidRPr="006B5E96">
        <w:rPr>
          <w:rFonts w:cs="Calibri" w:hint="cs"/>
          <w:szCs w:val="22"/>
          <w:rtl/>
        </w:rPr>
        <w:t>و</w:t>
      </w:r>
      <w:r w:rsidRPr="006B5E96">
        <w:rPr>
          <w:rFonts w:cs="Calibri"/>
          <w:szCs w:val="22"/>
          <w:rtl/>
        </w:rPr>
        <w:t xml:space="preserve">استعرضت </w:t>
      </w:r>
      <w:r w:rsidRPr="006B5E96">
        <w:rPr>
          <w:rFonts w:cs="Calibri" w:hint="cs"/>
          <w:szCs w:val="22"/>
          <w:rtl/>
        </w:rPr>
        <w:t>ال</w:t>
      </w:r>
      <w:r w:rsidRPr="006B5E96">
        <w:rPr>
          <w:rFonts w:cs="Calibri"/>
          <w:szCs w:val="22"/>
          <w:rtl/>
        </w:rPr>
        <w:t xml:space="preserve">شعبة </w:t>
      </w:r>
      <w:r w:rsidRPr="006B5E96">
        <w:rPr>
          <w:rFonts w:cs="Calibri" w:hint="cs"/>
          <w:szCs w:val="22"/>
          <w:rtl/>
        </w:rPr>
        <w:t xml:space="preserve">إجراءات الرقابة الداخلية </w:t>
      </w:r>
      <w:r w:rsidRPr="006B5E96">
        <w:rPr>
          <w:rFonts w:cs="Calibri"/>
          <w:szCs w:val="22"/>
          <w:rtl/>
        </w:rPr>
        <w:t>لمزود التأمين الصحي بعد انتهاء الخدمة ولم تجد أي تغييرات كبيرة تؤثر على معالجة مطالبات التأمين الصحي بعد انتهاء الخدمة.  ومع ذلك، لم تخضع الكيانات الأوروبية لم</w:t>
      </w:r>
      <w:r w:rsidRPr="006B5E96">
        <w:rPr>
          <w:rFonts w:cs="Calibri" w:hint="cs"/>
          <w:szCs w:val="22"/>
          <w:rtl/>
        </w:rPr>
        <w:t xml:space="preserve">زود </w:t>
      </w:r>
      <w:r w:rsidRPr="006B5E96">
        <w:rPr>
          <w:rFonts w:cs="Calibri"/>
          <w:szCs w:val="22"/>
          <w:rtl/>
        </w:rPr>
        <w:t>التأمين الصحي بعد انتهاء الخدمة لتقييمات</w:t>
      </w:r>
      <w:r w:rsidRPr="006B5E96">
        <w:rPr>
          <w:rFonts w:cs="Calibri"/>
          <w:szCs w:val="22"/>
        </w:rPr>
        <w:t>SOC 2</w:t>
      </w:r>
      <w:r w:rsidRPr="006B5E96">
        <w:rPr>
          <w:rStyle w:val="FootnoteReference"/>
          <w:rFonts w:cs="Calibri"/>
          <w:szCs w:val="22"/>
        </w:rPr>
        <w:footnoteReference w:id="7"/>
      </w:r>
      <w:r w:rsidRPr="006B5E96">
        <w:rPr>
          <w:rFonts w:cs="Calibri"/>
          <w:szCs w:val="22"/>
          <w:rtl/>
        </w:rPr>
        <w:t>،  ولم يتم إطلاع الويبو على تقارير شهادات</w:t>
      </w:r>
      <w:r w:rsidRPr="006B5E96">
        <w:rPr>
          <w:rFonts w:cs="Calibri" w:hint="cs"/>
          <w:szCs w:val="22"/>
          <w:rtl/>
        </w:rPr>
        <w:t xml:space="preserve"> </w:t>
      </w:r>
      <w:r w:rsidRPr="006B5E96">
        <w:rPr>
          <w:rFonts w:cs="Calibri"/>
          <w:szCs w:val="22"/>
          <w:rtl/>
          <w:lang w:eastAsia="en-US"/>
        </w:rPr>
        <w:t>ISO 9001:15</w:t>
      </w:r>
      <w:r w:rsidRPr="006B5E96">
        <w:rPr>
          <w:rStyle w:val="FootnoteReference"/>
          <w:rFonts w:cs="Calibri"/>
          <w:szCs w:val="22"/>
          <w:rtl/>
          <w:lang w:eastAsia="en-US"/>
        </w:rPr>
        <w:footnoteReference w:id="8"/>
      </w:r>
      <w:r w:rsidRPr="006B5E96">
        <w:rPr>
          <w:rFonts w:cs="Calibri" w:hint="cs"/>
          <w:szCs w:val="22"/>
          <w:rtl/>
        </w:rPr>
        <w:t xml:space="preserve">. </w:t>
      </w:r>
      <w:r w:rsidRPr="006B5E96">
        <w:rPr>
          <w:rFonts w:cs="Calibri"/>
          <w:szCs w:val="22"/>
          <w:rtl/>
        </w:rPr>
        <w:t>ولم ي</w:t>
      </w:r>
      <w:r w:rsidRPr="006B5E96">
        <w:rPr>
          <w:rFonts w:cs="Calibri" w:hint="cs"/>
          <w:szCs w:val="22"/>
          <w:rtl/>
        </w:rPr>
        <w:t>ُ</w:t>
      </w:r>
      <w:r w:rsidRPr="006B5E96">
        <w:rPr>
          <w:rFonts w:cs="Calibri"/>
          <w:szCs w:val="22"/>
          <w:rtl/>
        </w:rPr>
        <w:t>عثر على مشكلات كبيرة في ضوابط الويبو لإدارة التأمين الصحي بعد انتهاء الخدمة</w:t>
      </w:r>
      <w:r w:rsidRPr="006B5E96">
        <w:rPr>
          <w:rFonts w:cs="Calibri" w:hint="cs"/>
          <w:szCs w:val="22"/>
          <w:rtl/>
        </w:rPr>
        <w:t>.</w:t>
      </w:r>
    </w:p>
    <w:p w14:paraId="0E553B12" w14:textId="6CE08321" w:rsidR="00AD76F7" w:rsidRPr="006B5E96" w:rsidRDefault="00AD76F7" w:rsidP="00AD76F7">
      <w:pPr>
        <w:pStyle w:val="ONUME"/>
        <w:bidi/>
        <w:rPr>
          <w:rFonts w:cs="Calibri"/>
          <w:szCs w:val="22"/>
        </w:rPr>
      </w:pPr>
      <w:r w:rsidRPr="006B5E96">
        <w:rPr>
          <w:rFonts w:cs="Calibri" w:hint="cs"/>
          <w:szCs w:val="22"/>
          <w:rtl/>
        </w:rPr>
        <w:t>و</w:t>
      </w:r>
      <w:r w:rsidRPr="006B5E96">
        <w:rPr>
          <w:rFonts w:cs="Calibri"/>
          <w:szCs w:val="22"/>
          <w:rtl/>
        </w:rPr>
        <w:t>كانت إحدى التوصيات، التي تم تنفيذها في عام 2024، هي استبعاد النفقات الطبية التي تغطيها شركات التأمين الأخرى من تقارير بيانات التأمين الصحي بعد انتهاء الخدمة</w:t>
      </w:r>
      <w:r w:rsidRPr="006B5E96">
        <w:rPr>
          <w:rFonts w:cs="Calibri" w:hint="cs"/>
          <w:szCs w:val="22"/>
          <w:rtl/>
        </w:rPr>
        <w:t>. و</w:t>
      </w:r>
      <w:r w:rsidRPr="006B5E96">
        <w:rPr>
          <w:rFonts w:cs="Calibri"/>
          <w:szCs w:val="22"/>
          <w:rtl/>
        </w:rPr>
        <w:t>اختتمت الم</w:t>
      </w:r>
      <w:r w:rsidRPr="006B5E96">
        <w:rPr>
          <w:rFonts w:cs="Calibri" w:hint="cs"/>
          <w:szCs w:val="22"/>
          <w:rtl/>
        </w:rPr>
        <w:t xml:space="preserve">همة </w:t>
      </w:r>
      <w:r w:rsidRPr="006B5E96">
        <w:rPr>
          <w:rFonts w:cs="Calibri"/>
          <w:szCs w:val="22"/>
          <w:rtl/>
        </w:rPr>
        <w:t xml:space="preserve">بأنها "مرضية، </w:t>
      </w:r>
      <w:r w:rsidRPr="006B5E96">
        <w:rPr>
          <w:rFonts w:cs="Calibri" w:hint="cs"/>
          <w:szCs w:val="22"/>
          <w:rtl/>
        </w:rPr>
        <w:t>مع ح</w:t>
      </w:r>
      <w:r w:rsidRPr="006B5E96">
        <w:rPr>
          <w:rFonts w:cs="Calibri"/>
          <w:szCs w:val="22"/>
          <w:rtl/>
        </w:rPr>
        <w:t>اجة إلى بعض التحسينات"، ويرجع ذلك أساسا</w:t>
      </w:r>
      <w:r w:rsidRPr="006B5E96">
        <w:rPr>
          <w:rFonts w:cs="Calibri" w:hint="cs"/>
          <w:szCs w:val="22"/>
          <w:rtl/>
        </w:rPr>
        <w:t>ً</w:t>
      </w:r>
      <w:r w:rsidRPr="006B5E96">
        <w:rPr>
          <w:rFonts w:cs="Calibri"/>
          <w:szCs w:val="22"/>
          <w:rtl/>
        </w:rPr>
        <w:t xml:space="preserve"> إلى عدم قيام شركة التأمين بإعداد تقييمات</w:t>
      </w:r>
      <w:r w:rsidRPr="006B5E96">
        <w:rPr>
          <w:rFonts w:cs="Calibri"/>
          <w:szCs w:val="22"/>
        </w:rPr>
        <w:t xml:space="preserve"> SOC 2 </w:t>
      </w:r>
      <w:r w:rsidRPr="006B5E96">
        <w:rPr>
          <w:rFonts w:cs="Calibri"/>
          <w:szCs w:val="22"/>
          <w:rtl/>
        </w:rPr>
        <w:t xml:space="preserve">وتقديمها إلى الويبو.  وأوصت </w:t>
      </w:r>
      <w:r w:rsidRPr="006B5E96">
        <w:rPr>
          <w:rFonts w:cs="Calibri" w:hint="cs"/>
          <w:szCs w:val="22"/>
          <w:rtl/>
        </w:rPr>
        <w:t>ال</w:t>
      </w:r>
      <w:r w:rsidRPr="006B5E96">
        <w:rPr>
          <w:rFonts w:cs="Calibri"/>
          <w:szCs w:val="22"/>
          <w:rtl/>
        </w:rPr>
        <w:t>شعبة بإدراج هذا الحكم في شروط العقد الم</w:t>
      </w:r>
      <w:r w:rsidRPr="006B5E96">
        <w:rPr>
          <w:rFonts w:cs="Calibri" w:hint="cs"/>
          <w:szCs w:val="22"/>
          <w:rtl/>
        </w:rPr>
        <w:t>حدّثة.</w:t>
      </w:r>
    </w:p>
    <w:p w14:paraId="02A95CCA" w14:textId="4FAFD496" w:rsidR="00305CD9" w:rsidRPr="009736FC" w:rsidRDefault="006B5F39" w:rsidP="009736FC">
      <w:pPr>
        <w:pStyle w:val="Heading3"/>
        <w:rPr>
          <w:b/>
        </w:rPr>
      </w:pPr>
      <w:r w:rsidRPr="009736FC">
        <w:rPr>
          <w:b/>
          <w:rtl/>
        </w:rPr>
        <w:t>تدقيق إدارة الأمن السيبراني (</w:t>
      </w:r>
      <w:r w:rsidRPr="009736FC">
        <w:t>IA 2024-02</w:t>
      </w:r>
      <w:r w:rsidRPr="009736FC">
        <w:rPr>
          <w:b/>
          <w:rtl/>
        </w:rPr>
        <w:t>)</w:t>
      </w:r>
    </w:p>
    <w:p w14:paraId="5E9B8EB8" w14:textId="43C05289" w:rsidR="006B5F39" w:rsidRPr="006B5E96" w:rsidRDefault="006B5F39" w:rsidP="006B5F39">
      <w:pPr>
        <w:pStyle w:val="ONUME"/>
        <w:bidi/>
        <w:rPr>
          <w:rFonts w:cs="Calibri"/>
          <w:szCs w:val="22"/>
        </w:rPr>
      </w:pPr>
      <w:r w:rsidRPr="006B5E96">
        <w:rPr>
          <w:rFonts w:cs="Calibri"/>
          <w:szCs w:val="22"/>
          <w:rtl/>
        </w:rPr>
        <w:t xml:space="preserve">استعانت </w:t>
      </w:r>
      <w:r w:rsidRPr="006B5E96">
        <w:rPr>
          <w:rFonts w:cs="Calibri" w:hint="cs"/>
          <w:szCs w:val="22"/>
          <w:rtl/>
        </w:rPr>
        <w:t>ال</w:t>
      </w:r>
      <w:r w:rsidRPr="006B5E96">
        <w:rPr>
          <w:rFonts w:cs="Calibri"/>
          <w:szCs w:val="22"/>
          <w:rtl/>
        </w:rPr>
        <w:t>شعبة بشركة استشارية للخدمات المهنية لمراجعة إدارة الأمن السيبراني في الويبو، وتقييم مدى كفاية وفعالية الحوكمة وإدارة المخاطر والضوابط وتحديد فرص التحسين</w:t>
      </w:r>
      <w:r w:rsidRPr="006B5E96">
        <w:rPr>
          <w:rFonts w:cs="Calibri" w:hint="cs"/>
          <w:szCs w:val="22"/>
          <w:rtl/>
        </w:rPr>
        <w:t>.</w:t>
      </w:r>
    </w:p>
    <w:p w14:paraId="056F9B20" w14:textId="606E73A0" w:rsidR="006B5F39" w:rsidRPr="006B5E96" w:rsidRDefault="006B5F39" w:rsidP="006B5F39">
      <w:pPr>
        <w:pStyle w:val="ONUME"/>
        <w:bidi/>
        <w:rPr>
          <w:rFonts w:cs="Calibri"/>
          <w:szCs w:val="22"/>
        </w:rPr>
      </w:pPr>
      <w:r w:rsidRPr="006B5E96">
        <w:rPr>
          <w:rFonts w:cs="Calibri"/>
          <w:szCs w:val="22"/>
          <w:rtl/>
        </w:rPr>
        <w:t xml:space="preserve">وخلص </w:t>
      </w:r>
      <w:r w:rsidRPr="006B5E96">
        <w:rPr>
          <w:rFonts w:cs="Calibri" w:hint="cs"/>
          <w:szCs w:val="22"/>
          <w:rtl/>
        </w:rPr>
        <w:t xml:space="preserve">التدقيق </w:t>
      </w:r>
      <w:r w:rsidRPr="006B5E96">
        <w:rPr>
          <w:rFonts w:cs="Calibri"/>
          <w:szCs w:val="22"/>
          <w:rtl/>
        </w:rPr>
        <w:t>إلى أن الويبو نفذت تدابير أمنية تتماشى مع معايير</w:t>
      </w:r>
      <w:r w:rsidR="00891B00" w:rsidRPr="006B5E96">
        <w:rPr>
          <w:rFonts w:cs="Calibri" w:hint="cs"/>
          <w:szCs w:val="22"/>
          <w:rtl/>
        </w:rPr>
        <w:t xml:space="preserve"> </w:t>
      </w:r>
      <w:r w:rsidRPr="006B5E96">
        <w:rPr>
          <w:rFonts w:cs="Calibri"/>
          <w:szCs w:val="22"/>
        </w:rPr>
        <w:t>ISO 27001</w:t>
      </w:r>
      <w:r w:rsidR="00891B00" w:rsidRPr="006B5E96">
        <w:rPr>
          <w:rStyle w:val="FootnoteReference"/>
          <w:rFonts w:cs="Calibri"/>
          <w:szCs w:val="22"/>
        </w:rPr>
        <w:footnoteReference w:id="9"/>
      </w:r>
      <w:r w:rsidRPr="006B5E96">
        <w:rPr>
          <w:rFonts w:cs="Calibri"/>
          <w:szCs w:val="22"/>
          <w:rtl/>
        </w:rPr>
        <w:t xml:space="preserve">، وأن تدابير أمنية محددة تطبق على بيئة الويبو السحابية. </w:t>
      </w:r>
      <w:r w:rsidR="00891B00" w:rsidRPr="006B5E96">
        <w:rPr>
          <w:rFonts w:cs="Calibri" w:hint="cs"/>
          <w:szCs w:val="22"/>
          <w:rtl/>
        </w:rPr>
        <w:t>و</w:t>
      </w:r>
      <w:r w:rsidR="008D46EE">
        <w:rPr>
          <w:rFonts w:cs="Calibri" w:hint="cs"/>
          <w:szCs w:val="22"/>
          <w:rtl/>
        </w:rPr>
        <w:t xml:space="preserve">قدمت </w:t>
      </w:r>
      <w:r w:rsidRPr="006B5E96">
        <w:rPr>
          <w:rFonts w:cs="Calibri"/>
          <w:szCs w:val="22"/>
          <w:rtl/>
        </w:rPr>
        <w:t xml:space="preserve">توصية واحدة ذات أولوية عالية تتعلق بالتحديث المنتظم لتصحيحات الأمان.  </w:t>
      </w:r>
      <w:r w:rsidR="00891B00" w:rsidRPr="006B5E96">
        <w:rPr>
          <w:rFonts w:cs="Calibri" w:hint="cs"/>
          <w:szCs w:val="22"/>
          <w:rtl/>
        </w:rPr>
        <w:t>و</w:t>
      </w:r>
      <w:r w:rsidRPr="006B5E96">
        <w:rPr>
          <w:rFonts w:cs="Calibri"/>
          <w:szCs w:val="22"/>
          <w:rtl/>
        </w:rPr>
        <w:t>بناء على ملاحظات التدقيق، كانت استنتاج الم</w:t>
      </w:r>
      <w:r w:rsidR="00891B00" w:rsidRPr="006B5E96">
        <w:rPr>
          <w:rFonts w:cs="Calibri" w:hint="cs"/>
          <w:szCs w:val="22"/>
          <w:rtl/>
        </w:rPr>
        <w:t xml:space="preserve">همة </w:t>
      </w:r>
      <w:r w:rsidRPr="006B5E96">
        <w:rPr>
          <w:rFonts w:cs="Calibri"/>
          <w:szCs w:val="22"/>
          <w:rtl/>
        </w:rPr>
        <w:t xml:space="preserve">الإجمالي "مرضية، </w:t>
      </w:r>
      <w:r w:rsidR="00891B00" w:rsidRPr="006B5E96">
        <w:rPr>
          <w:rFonts w:cs="Calibri" w:hint="cs"/>
          <w:szCs w:val="22"/>
          <w:rtl/>
        </w:rPr>
        <w:t xml:space="preserve">مع </w:t>
      </w:r>
      <w:r w:rsidRPr="006B5E96">
        <w:rPr>
          <w:rFonts w:cs="Calibri"/>
          <w:szCs w:val="22"/>
          <w:rtl/>
        </w:rPr>
        <w:t>حاجة إلى بعض التحسينات</w:t>
      </w:r>
      <w:r w:rsidR="00891B00" w:rsidRPr="006B5E96">
        <w:rPr>
          <w:rFonts w:cs="Calibri" w:hint="cs"/>
          <w:szCs w:val="22"/>
          <w:rtl/>
        </w:rPr>
        <w:t>".</w:t>
      </w:r>
    </w:p>
    <w:p w14:paraId="5B6B35B3" w14:textId="3A962F98" w:rsidR="004E70B2" w:rsidRPr="009736FC" w:rsidRDefault="00891B00" w:rsidP="009736FC">
      <w:pPr>
        <w:pStyle w:val="Heading3"/>
      </w:pPr>
      <w:r w:rsidRPr="009736FC">
        <w:rPr>
          <w:rtl/>
        </w:rPr>
        <w:lastRenderedPageBreak/>
        <w:t>استعراض الرقابة الداخلية لتصميم الضوابط الرئيسية وفعالية التشغيل في الويبو (</w:t>
      </w:r>
      <w:r w:rsidRPr="009736FC">
        <w:t>IA 2024-03</w:t>
      </w:r>
      <w:r w:rsidRPr="009736FC">
        <w:rPr>
          <w:rtl/>
        </w:rPr>
        <w:t>)</w:t>
      </w:r>
    </w:p>
    <w:p w14:paraId="787D4D22" w14:textId="32403895" w:rsidR="00551E74" w:rsidRPr="006B5E96" w:rsidRDefault="00551E74" w:rsidP="00551E74">
      <w:pPr>
        <w:pStyle w:val="ONUME"/>
        <w:bidi/>
        <w:rPr>
          <w:rFonts w:cs="Calibri"/>
          <w:szCs w:val="22"/>
        </w:rPr>
      </w:pPr>
      <w:r w:rsidRPr="006B5E96">
        <w:rPr>
          <w:rFonts w:cs="Calibri"/>
          <w:szCs w:val="22"/>
          <w:rtl/>
        </w:rPr>
        <w:t xml:space="preserve">أجرت </w:t>
      </w:r>
      <w:r w:rsidRPr="006B5E96">
        <w:rPr>
          <w:rFonts w:cs="Calibri" w:hint="cs"/>
          <w:szCs w:val="22"/>
          <w:rtl/>
        </w:rPr>
        <w:t>ال</w:t>
      </w:r>
      <w:r w:rsidRPr="006B5E96">
        <w:rPr>
          <w:rFonts w:cs="Calibri"/>
          <w:szCs w:val="22"/>
          <w:rtl/>
        </w:rPr>
        <w:t xml:space="preserve">شعبة تجربة </w:t>
      </w:r>
      <w:r w:rsidRPr="006B5E96">
        <w:rPr>
          <w:rFonts w:cs="Calibri" w:hint="cs"/>
          <w:szCs w:val="22"/>
          <w:rtl/>
        </w:rPr>
        <w:t>ل</w:t>
      </w:r>
      <w:r w:rsidRPr="006B5E96">
        <w:rPr>
          <w:rFonts w:cs="Calibri"/>
          <w:szCs w:val="22"/>
          <w:rtl/>
        </w:rPr>
        <w:t xml:space="preserve">اختبار الضوابط الرئيسية في الويبو لتزويد الدول الأعضاء بضمانات إضافية بشأن المجالات الرئيسية للحوكمة وإدارة المخاطر والضوابط ودعم بيان المدير العام بشأن الرقابة الداخلية للسنة المنتهية في 31 ديسمبر 2025، وفقا لتوصية </w:t>
      </w:r>
      <w:r w:rsidRPr="006B5E96">
        <w:rPr>
          <w:rFonts w:cs="Calibri" w:hint="cs"/>
          <w:szCs w:val="22"/>
          <w:rtl/>
        </w:rPr>
        <w:t>ال</w:t>
      </w:r>
      <w:r w:rsidRPr="006B5E96">
        <w:rPr>
          <w:rFonts w:cs="Calibri"/>
          <w:szCs w:val="22"/>
          <w:rtl/>
        </w:rPr>
        <w:t>م</w:t>
      </w:r>
      <w:r w:rsidRPr="006B5E96">
        <w:rPr>
          <w:rFonts w:cs="Calibri" w:hint="cs"/>
          <w:szCs w:val="22"/>
          <w:rtl/>
        </w:rPr>
        <w:t xml:space="preserve">دقق </w:t>
      </w:r>
      <w:r w:rsidRPr="006B5E96">
        <w:rPr>
          <w:rFonts w:cs="Calibri"/>
          <w:szCs w:val="22"/>
          <w:rtl/>
        </w:rPr>
        <w:t>الخارجي</w:t>
      </w:r>
      <w:r w:rsidRPr="006B5E96">
        <w:rPr>
          <w:rStyle w:val="FootnoteReference"/>
          <w:rFonts w:cs="Calibri"/>
          <w:szCs w:val="22"/>
          <w:rtl/>
        </w:rPr>
        <w:footnoteReference w:id="10"/>
      </w:r>
      <w:r w:rsidRPr="006B5E96">
        <w:rPr>
          <w:rFonts w:cs="Calibri"/>
          <w:szCs w:val="22"/>
          <w:rtl/>
        </w:rPr>
        <w:t xml:space="preserve">  ومتطلبات المعايير العالمية للتدقيق الداخلي</w:t>
      </w:r>
      <w:r w:rsidRPr="006B5E96">
        <w:rPr>
          <w:rFonts w:cs="Calibri" w:hint="cs"/>
          <w:szCs w:val="22"/>
          <w:rtl/>
        </w:rPr>
        <w:t>.</w:t>
      </w:r>
    </w:p>
    <w:p w14:paraId="1F9D213C" w14:textId="5FE74187" w:rsidR="00551E74" w:rsidRPr="006B5E96" w:rsidRDefault="00551E74" w:rsidP="00551E74">
      <w:pPr>
        <w:pStyle w:val="ONUME"/>
        <w:bidi/>
        <w:rPr>
          <w:rFonts w:cs="Calibri"/>
          <w:szCs w:val="22"/>
        </w:rPr>
      </w:pPr>
      <w:r w:rsidRPr="006B5E96">
        <w:rPr>
          <w:rFonts w:cs="Calibri" w:hint="cs"/>
          <w:szCs w:val="22"/>
          <w:rtl/>
        </w:rPr>
        <w:t>و</w:t>
      </w:r>
      <w:r w:rsidRPr="006B5E96">
        <w:rPr>
          <w:rFonts w:cs="Calibri"/>
          <w:szCs w:val="22"/>
          <w:rtl/>
        </w:rPr>
        <w:t>بين فبراير وأبريل 2024، تم تقييم 45 ضابطا</w:t>
      </w:r>
      <w:r w:rsidR="00A96C49" w:rsidRPr="006B5E96">
        <w:rPr>
          <w:rFonts w:cs="Calibri" w:hint="cs"/>
          <w:szCs w:val="22"/>
          <w:rtl/>
        </w:rPr>
        <w:t xml:space="preserve">ً من </w:t>
      </w:r>
      <w:r w:rsidR="00A96C49" w:rsidRPr="006B5E96">
        <w:rPr>
          <w:rFonts w:cs="Calibri"/>
          <w:szCs w:val="22"/>
          <w:rtl/>
        </w:rPr>
        <w:t>الضوابط الرئيسية</w:t>
      </w:r>
      <w:r w:rsidRPr="006B5E96">
        <w:rPr>
          <w:rFonts w:cs="Calibri"/>
          <w:szCs w:val="22"/>
          <w:rtl/>
        </w:rPr>
        <w:t xml:space="preserve"> بشكل مستقل من قبل</w:t>
      </w:r>
      <w:r w:rsidR="00A96C49" w:rsidRPr="006B5E96">
        <w:rPr>
          <w:rFonts w:cs="Calibri" w:hint="cs"/>
          <w:szCs w:val="22"/>
          <w:rtl/>
        </w:rPr>
        <w:t xml:space="preserve"> الشعبة. و</w:t>
      </w:r>
      <w:r w:rsidRPr="006B5E96">
        <w:rPr>
          <w:rFonts w:cs="Calibri"/>
          <w:szCs w:val="22"/>
          <w:rtl/>
        </w:rPr>
        <w:t xml:space="preserve">على الرغم من عدم تحديد أي عيوب كبيرة في العملية، فقد تم تأجيل الاستنتاجات بشأن تصميم الضوابط الرئيسية </w:t>
      </w:r>
      <w:r w:rsidR="00A96C49" w:rsidRPr="006B5E96">
        <w:rPr>
          <w:rFonts w:cs="Calibri"/>
          <w:szCs w:val="22"/>
          <w:rtl/>
        </w:rPr>
        <w:t>وتنفيذ</w:t>
      </w:r>
      <w:r w:rsidR="00A96C49" w:rsidRPr="006B5E96">
        <w:rPr>
          <w:rFonts w:cs="Calibri" w:hint="cs"/>
          <w:szCs w:val="22"/>
          <w:rtl/>
        </w:rPr>
        <w:t>ها</w:t>
      </w:r>
      <w:r w:rsidR="00A96C49" w:rsidRPr="006B5E96">
        <w:rPr>
          <w:rFonts w:cs="Calibri"/>
          <w:szCs w:val="22"/>
          <w:rtl/>
        </w:rPr>
        <w:t xml:space="preserve"> وفعالي</w:t>
      </w:r>
      <w:r w:rsidR="00A96C49" w:rsidRPr="006B5E96">
        <w:rPr>
          <w:rFonts w:cs="Calibri" w:hint="cs"/>
          <w:szCs w:val="22"/>
          <w:rtl/>
        </w:rPr>
        <w:t xml:space="preserve">تها </w:t>
      </w:r>
      <w:r w:rsidRPr="006B5E96">
        <w:rPr>
          <w:rFonts w:cs="Calibri"/>
          <w:szCs w:val="22"/>
          <w:rtl/>
        </w:rPr>
        <w:t xml:space="preserve">في انتظار إعادة صياغة المراقبة لمزيد من الضوابط للتركيز على </w:t>
      </w:r>
      <w:r w:rsidR="00A70A43">
        <w:rPr>
          <w:rFonts w:cs="Calibri" w:hint="cs"/>
          <w:szCs w:val="22"/>
          <w:rtl/>
        </w:rPr>
        <w:t>تلك ا</w:t>
      </w:r>
      <w:r w:rsidRPr="006B5E96">
        <w:rPr>
          <w:rFonts w:cs="Calibri"/>
          <w:szCs w:val="22"/>
          <w:rtl/>
        </w:rPr>
        <w:t>لتي تضمن الفعالية التشغيلية للعمليات المرتبطة بها.  وبالإضافة إلى ذلك، و</w:t>
      </w:r>
      <w:r w:rsidR="00A96C49" w:rsidRPr="006B5E96">
        <w:rPr>
          <w:rFonts w:cs="Calibri" w:hint="cs"/>
          <w:szCs w:val="22"/>
          <w:rtl/>
        </w:rPr>
        <w:t>حسب</w:t>
      </w:r>
      <w:r w:rsidRPr="006B5E96">
        <w:rPr>
          <w:rFonts w:cs="Calibri"/>
          <w:szCs w:val="22"/>
          <w:rtl/>
        </w:rPr>
        <w:t>ما اقترحت الشعبة، هناك حاجة إلى تبسيط الضوابط الرئيسية التنظيمية لإزالة أي تداخلات تعالج أهداف الرقابة</w:t>
      </w:r>
      <w:r w:rsidR="00A96C49" w:rsidRPr="006B5E96">
        <w:rPr>
          <w:rFonts w:cs="Calibri" w:hint="cs"/>
          <w:szCs w:val="22"/>
          <w:rtl/>
        </w:rPr>
        <w:t xml:space="preserve"> نفسها</w:t>
      </w:r>
      <w:r w:rsidRPr="006B5E96">
        <w:rPr>
          <w:rFonts w:cs="Calibri"/>
          <w:szCs w:val="22"/>
          <w:rtl/>
        </w:rPr>
        <w:t xml:space="preserve">.  ومنذ ذلك الحين، أعاد </w:t>
      </w:r>
      <w:r w:rsidR="00A70A43" w:rsidRPr="00A70A43">
        <w:rPr>
          <w:rFonts w:cs="Calibri"/>
          <w:szCs w:val="22"/>
          <w:rtl/>
        </w:rPr>
        <w:t xml:space="preserve">قسم الحوكمة والمخاطر والامتثال (المعروف سابقًا باسم مكتب المراقب المالي) </w:t>
      </w:r>
      <w:r w:rsidRPr="006B5E96">
        <w:rPr>
          <w:rFonts w:cs="Calibri"/>
          <w:szCs w:val="22"/>
          <w:rtl/>
        </w:rPr>
        <w:t xml:space="preserve">وغيره من </w:t>
      </w:r>
      <w:r w:rsidR="00A96C49" w:rsidRPr="006B5E96">
        <w:rPr>
          <w:rFonts w:cs="Calibri" w:hint="cs"/>
          <w:szCs w:val="22"/>
          <w:rtl/>
        </w:rPr>
        <w:t xml:space="preserve">أصحاب </w:t>
      </w:r>
      <w:r w:rsidRPr="006B5E96">
        <w:rPr>
          <w:rFonts w:cs="Calibri"/>
          <w:szCs w:val="22"/>
          <w:rtl/>
        </w:rPr>
        <w:t xml:space="preserve">العمليات صياغة وترشيد الضوابط الرئيسية من 76 إلى 40.  </w:t>
      </w:r>
      <w:r w:rsidR="00A96C49" w:rsidRPr="006B5E96">
        <w:rPr>
          <w:rFonts w:cs="Calibri" w:hint="cs"/>
          <w:szCs w:val="22"/>
          <w:rtl/>
        </w:rPr>
        <w:t>و</w:t>
      </w:r>
      <w:r w:rsidRPr="006B5E96">
        <w:rPr>
          <w:rFonts w:cs="Calibri"/>
          <w:szCs w:val="22"/>
          <w:rtl/>
        </w:rPr>
        <w:t>تتضمن خطة عمل</w:t>
      </w:r>
      <w:r w:rsidR="00A96C49" w:rsidRPr="006B5E96">
        <w:rPr>
          <w:rFonts w:cs="Calibri" w:hint="cs"/>
          <w:szCs w:val="22"/>
          <w:rtl/>
        </w:rPr>
        <w:t xml:space="preserve"> الشعبة ل</w:t>
      </w:r>
      <w:r w:rsidRPr="006B5E96">
        <w:rPr>
          <w:rFonts w:cs="Calibri"/>
          <w:szCs w:val="22"/>
          <w:rtl/>
        </w:rPr>
        <w:t>عام 2025 اختبار الضوابط الرئيسية طوال عام 2025</w:t>
      </w:r>
      <w:r w:rsidR="00A96C49" w:rsidRPr="006B5E96">
        <w:rPr>
          <w:rFonts w:cs="Calibri" w:hint="cs"/>
          <w:szCs w:val="22"/>
          <w:rtl/>
        </w:rPr>
        <w:t>.</w:t>
      </w:r>
    </w:p>
    <w:p w14:paraId="00C49A59" w14:textId="2D62C8BC" w:rsidR="00BA1625" w:rsidRPr="009736FC" w:rsidRDefault="00426676" w:rsidP="009736FC">
      <w:pPr>
        <w:pStyle w:val="Heading3"/>
      </w:pPr>
      <w:r w:rsidRPr="009736FC">
        <w:rPr>
          <w:rtl/>
        </w:rPr>
        <w:t xml:space="preserve">تدقيق </w:t>
      </w:r>
      <w:r w:rsidR="00A96C49" w:rsidRPr="009736FC">
        <w:rPr>
          <w:rtl/>
          <w:lang w:bidi="ar-MA"/>
        </w:rPr>
        <w:t xml:space="preserve">شعبة </w:t>
      </w:r>
      <w:r w:rsidR="00A96C49" w:rsidRPr="009736FC">
        <w:rPr>
          <w:rFonts w:hint="cs"/>
          <w:rtl/>
        </w:rPr>
        <w:t>ال</w:t>
      </w:r>
      <w:r w:rsidR="00A96C49" w:rsidRPr="009736FC">
        <w:rPr>
          <w:rtl/>
          <w:lang w:bidi="ar-MA"/>
        </w:rPr>
        <w:t xml:space="preserve">ترجمة </w:t>
      </w:r>
      <w:r w:rsidR="00A96C49" w:rsidRPr="009736FC">
        <w:rPr>
          <w:rFonts w:hint="cs"/>
          <w:rtl/>
        </w:rPr>
        <w:t>ل</w:t>
      </w:r>
      <w:r w:rsidR="00A96C49" w:rsidRPr="009736FC">
        <w:rPr>
          <w:rtl/>
          <w:lang w:bidi="ar-MA"/>
        </w:rPr>
        <w:t>معاهدة التعاون بشأن البراءات (</w:t>
      </w:r>
      <w:r w:rsidR="00A96C49" w:rsidRPr="009736FC">
        <w:t>IA 2024-04</w:t>
      </w:r>
      <w:r w:rsidR="00A96C49" w:rsidRPr="009736FC">
        <w:rPr>
          <w:rtl/>
          <w:lang w:bidi="ar-MA"/>
        </w:rPr>
        <w:t>)</w:t>
      </w:r>
    </w:p>
    <w:p w14:paraId="53B511D4" w14:textId="7A62F369" w:rsidR="006A7D28" w:rsidRPr="006B5E96" w:rsidRDefault="00A96C49" w:rsidP="006A7D28">
      <w:pPr>
        <w:pStyle w:val="ONUME"/>
        <w:bidi/>
        <w:rPr>
          <w:rFonts w:cs="Calibri"/>
          <w:szCs w:val="22"/>
        </w:rPr>
      </w:pPr>
      <w:r w:rsidRPr="006B5E96">
        <w:rPr>
          <w:rFonts w:cs="Calibri"/>
          <w:szCs w:val="22"/>
          <w:rtl/>
        </w:rPr>
        <w:t xml:space="preserve">قامت </w:t>
      </w:r>
      <w:r w:rsidRPr="006B5E96">
        <w:rPr>
          <w:rFonts w:cs="Calibri" w:hint="cs"/>
          <w:szCs w:val="22"/>
          <w:rtl/>
        </w:rPr>
        <w:t>ال</w:t>
      </w:r>
      <w:r w:rsidRPr="006B5E96">
        <w:rPr>
          <w:rFonts w:cs="Calibri"/>
          <w:szCs w:val="22"/>
          <w:rtl/>
        </w:rPr>
        <w:t xml:space="preserve">شعبة بمراجعة حسابات شعبة الترجمة </w:t>
      </w:r>
      <w:r w:rsidR="00FA2AD1" w:rsidRPr="006B5E96">
        <w:rPr>
          <w:rFonts w:cs="Calibri" w:hint="cs"/>
          <w:szCs w:val="22"/>
          <w:rtl/>
        </w:rPr>
        <w:t>ل</w:t>
      </w:r>
      <w:r w:rsidRPr="006B5E96">
        <w:rPr>
          <w:rFonts w:cs="Calibri"/>
          <w:szCs w:val="22"/>
          <w:rtl/>
        </w:rPr>
        <w:t>معاهدة التعاون بشأن البراءات لتقييم مدى كفا</w:t>
      </w:r>
      <w:r w:rsidR="00FA2AD1" w:rsidRPr="006B5E96">
        <w:rPr>
          <w:rFonts w:cs="Calibri" w:hint="cs"/>
          <w:szCs w:val="22"/>
          <w:rtl/>
        </w:rPr>
        <w:t>ء</w:t>
      </w:r>
      <w:r w:rsidRPr="006B5E96">
        <w:rPr>
          <w:rFonts w:cs="Calibri"/>
          <w:szCs w:val="22"/>
          <w:rtl/>
        </w:rPr>
        <w:t xml:space="preserve">ة وفعالية الحوكمة وإدارة المخاطر والضوابط على العمليات الرئيسية التي تغطي الأنشطة في عامي 2023 و2024.  وقيم </w:t>
      </w:r>
      <w:r w:rsidR="00FA2AD1" w:rsidRPr="006B5E96">
        <w:rPr>
          <w:rFonts w:cs="Calibri" w:hint="cs"/>
          <w:szCs w:val="22"/>
          <w:rtl/>
        </w:rPr>
        <w:t xml:space="preserve">التدقيق </w:t>
      </w:r>
      <w:r w:rsidRPr="006B5E96">
        <w:rPr>
          <w:rFonts w:cs="Calibri"/>
          <w:szCs w:val="22"/>
          <w:rtl/>
        </w:rPr>
        <w:t>المواءمة مع النتائج المتوقعة، وتنفيذ الميزانية، وإدارة الموارد، ورصد الأداء، وإدارة المخاطر، والمخاطر والضوابط الرئيسية، ومراقبة جودة الترجمة، وأمن تكنولوجيا المعلومات للتطبيقات الأساسية</w:t>
      </w:r>
      <w:r w:rsidR="00A70A43">
        <w:rPr>
          <w:rFonts w:cs="Calibri" w:hint="cs"/>
          <w:szCs w:val="22"/>
          <w:rtl/>
        </w:rPr>
        <w:t>،</w:t>
      </w:r>
      <w:r w:rsidR="00FE7119" w:rsidRPr="006B5E96">
        <w:rPr>
          <w:rStyle w:val="FootnoteReference"/>
          <w:rFonts w:cs="Calibri"/>
          <w:szCs w:val="22"/>
          <w:rtl/>
        </w:rPr>
        <w:footnoteReference w:id="11"/>
      </w:r>
      <w:r w:rsidRPr="006B5E96">
        <w:rPr>
          <w:rFonts w:cs="Calibri"/>
          <w:szCs w:val="22"/>
          <w:rtl/>
        </w:rPr>
        <w:t xml:space="preserve"> و</w:t>
      </w:r>
      <w:r w:rsidR="00A70A43">
        <w:rPr>
          <w:rFonts w:cs="Calibri" w:hint="cs"/>
          <w:szCs w:val="22"/>
          <w:rtl/>
        </w:rPr>
        <w:t>ال</w:t>
      </w:r>
      <w:r w:rsidRPr="006B5E96">
        <w:rPr>
          <w:rFonts w:cs="Calibri"/>
          <w:szCs w:val="22"/>
          <w:rtl/>
        </w:rPr>
        <w:t>كفاءة من حيث التكلفة</w:t>
      </w:r>
      <w:r w:rsidR="006A7D28" w:rsidRPr="006B5E96">
        <w:rPr>
          <w:rStyle w:val="FootnoteReference"/>
          <w:rFonts w:cs="Calibri"/>
          <w:szCs w:val="22"/>
          <w:rtl/>
        </w:rPr>
        <w:footnoteReference w:id="12"/>
      </w:r>
      <w:r w:rsidR="00A70A43">
        <w:rPr>
          <w:rFonts w:cs="Calibri" w:hint="cs"/>
          <w:szCs w:val="22"/>
          <w:rtl/>
        </w:rPr>
        <w:t xml:space="preserve"> للترجمة</w:t>
      </w:r>
      <w:r w:rsidRPr="006B5E96">
        <w:rPr>
          <w:rFonts w:cs="Calibri"/>
          <w:szCs w:val="22"/>
          <w:rtl/>
        </w:rPr>
        <w:t>، وتحديد مصادر المترجمين الخارجيين، وإدارة استمرارية الأعمال، والأنظمة والأدوات ذات الصلة</w:t>
      </w:r>
      <w:r w:rsidR="006A7D28" w:rsidRPr="006B5E96">
        <w:rPr>
          <w:rFonts w:cs="Calibri"/>
          <w:szCs w:val="22"/>
        </w:rPr>
        <w:t>.</w:t>
      </w:r>
    </w:p>
    <w:p w14:paraId="215E5D4E" w14:textId="5EB0B786" w:rsidR="00A96C49" w:rsidRPr="006B5E96" w:rsidRDefault="006A7D28" w:rsidP="00210B05">
      <w:pPr>
        <w:pStyle w:val="ONUME"/>
        <w:bidi/>
        <w:rPr>
          <w:rFonts w:cs="Calibri"/>
          <w:szCs w:val="22"/>
        </w:rPr>
      </w:pPr>
      <w:r w:rsidRPr="006B5E96">
        <w:rPr>
          <w:rFonts w:cs="Calibri"/>
          <w:szCs w:val="22"/>
          <w:rtl/>
        </w:rPr>
        <w:t xml:space="preserve">وكان </w:t>
      </w:r>
      <w:r w:rsidRPr="006B5E96">
        <w:rPr>
          <w:rFonts w:cs="Calibri" w:hint="cs"/>
          <w:szCs w:val="22"/>
          <w:rtl/>
        </w:rPr>
        <w:t>ال</w:t>
      </w:r>
      <w:r w:rsidRPr="006B5E96">
        <w:rPr>
          <w:rFonts w:cs="Calibri"/>
          <w:szCs w:val="22"/>
          <w:rtl/>
        </w:rPr>
        <w:t xml:space="preserve">استنتاج </w:t>
      </w:r>
      <w:r w:rsidRPr="006B5E96">
        <w:rPr>
          <w:rFonts w:cs="Calibri" w:hint="cs"/>
          <w:szCs w:val="22"/>
          <w:rtl/>
        </w:rPr>
        <w:t>الإجمالي ل</w:t>
      </w:r>
      <w:r w:rsidRPr="006B5E96">
        <w:rPr>
          <w:rFonts w:cs="Calibri"/>
          <w:szCs w:val="22"/>
          <w:rtl/>
        </w:rPr>
        <w:t>لم</w:t>
      </w:r>
      <w:r w:rsidRPr="006B5E96">
        <w:rPr>
          <w:rFonts w:cs="Calibri" w:hint="cs"/>
          <w:szCs w:val="22"/>
          <w:rtl/>
          <w:lang w:val="fr-CH" w:bidi="ar-SY"/>
        </w:rPr>
        <w:t xml:space="preserve">همة </w:t>
      </w:r>
      <w:r w:rsidRPr="006B5E96">
        <w:rPr>
          <w:rFonts w:cs="Calibri"/>
          <w:szCs w:val="22"/>
          <w:rtl/>
        </w:rPr>
        <w:t>"مرضي</w:t>
      </w:r>
      <w:r w:rsidRPr="006B5E96">
        <w:rPr>
          <w:rFonts w:cs="Calibri" w:hint="cs"/>
          <w:szCs w:val="22"/>
          <w:rtl/>
        </w:rPr>
        <w:t>ة</w:t>
      </w:r>
      <w:r w:rsidRPr="006B5E96">
        <w:rPr>
          <w:rFonts w:cs="Calibri"/>
          <w:szCs w:val="22"/>
          <w:rtl/>
        </w:rPr>
        <w:t xml:space="preserve">، </w:t>
      </w:r>
      <w:r w:rsidRPr="006B5E96">
        <w:rPr>
          <w:rFonts w:cs="Calibri" w:hint="cs"/>
          <w:szCs w:val="22"/>
          <w:rtl/>
        </w:rPr>
        <w:t xml:space="preserve">مع </w:t>
      </w:r>
      <w:r w:rsidRPr="006B5E96">
        <w:rPr>
          <w:rFonts w:cs="Calibri"/>
          <w:szCs w:val="22"/>
          <w:rtl/>
        </w:rPr>
        <w:t xml:space="preserve">حاجة إلى بعض التحسينات" استنادا إلى ملاحظات </w:t>
      </w:r>
      <w:r w:rsidRPr="006B5E96">
        <w:rPr>
          <w:rFonts w:cs="Calibri" w:hint="cs"/>
          <w:szCs w:val="22"/>
          <w:rtl/>
        </w:rPr>
        <w:t>التدقيق.</w:t>
      </w:r>
    </w:p>
    <w:p w14:paraId="7A4A5F5F" w14:textId="205D4957" w:rsidR="006A7D28" w:rsidRPr="009736FC" w:rsidRDefault="006A7D28" w:rsidP="009736FC">
      <w:pPr>
        <w:pStyle w:val="Heading3"/>
      </w:pPr>
      <w:r w:rsidRPr="006B5E96">
        <w:rPr>
          <w:rtl/>
        </w:rPr>
        <w:t>التدقيق الداخلي لمكتب الويبو في نيجيريا (</w:t>
      </w:r>
      <w:r w:rsidRPr="009736FC">
        <w:t>IA 2024-05</w:t>
      </w:r>
      <w:r w:rsidRPr="006B5E96">
        <w:rPr>
          <w:rtl/>
        </w:rPr>
        <w:t>)</w:t>
      </w:r>
    </w:p>
    <w:p w14:paraId="34E4CF2E" w14:textId="0B4536F1" w:rsidR="005551F5" w:rsidRPr="006B5E96" w:rsidRDefault="00C7679B" w:rsidP="005551F5">
      <w:pPr>
        <w:pStyle w:val="ONUME"/>
        <w:bidi/>
        <w:rPr>
          <w:rFonts w:cs="Calibri"/>
          <w:szCs w:val="22"/>
          <w:lang w:eastAsia="ar" w:bidi="ar-MA"/>
        </w:rPr>
      </w:pPr>
      <w:r w:rsidRPr="006B5E96">
        <w:rPr>
          <w:rFonts w:cs="Calibri"/>
          <w:szCs w:val="22"/>
          <w:rtl/>
          <w:lang w:eastAsia="ar" w:bidi="ar-MA"/>
        </w:rPr>
        <w:t xml:space="preserve">كانت أهداف </w:t>
      </w:r>
      <w:r w:rsidR="005551F5" w:rsidRPr="006B5E96">
        <w:rPr>
          <w:rFonts w:cs="Calibri"/>
          <w:szCs w:val="22"/>
          <w:rtl/>
          <w:lang w:eastAsia="ar" w:bidi="ar-MA"/>
        </w:rPr>
        <w:t>التدقيق الداخلي لمكتب الويبو في نيجيريا</w:t>
      </w:r>
      <w:r w:rsidR="005551F5" w:rsidRPr="006B5E96">
        <w:rPr>
          <w:rFonts w:cs="Calibri"/>
          <w:szCs w:val="22"/>
          <w:lang w:eastAsia="ar" w:bidi="ar-MA"/>
        </w:rPr>
        <w:t xml:space="preserve"> </w:t>
      </w:r>
      <w:r w:rsidR="005551F5" w:rsidRPr="006B5E96">
        <w:rPr>
          <w:rFonts w:cs="Calibri" w:hint="cs"/>
          <w:szCs w:val="22"/>
          <w:rtl/>
          <w:lang w:val="fr-CH" w:eastAsia="ar" w:bidi="ar-SY"/>
        </w:rPr>
        <w:t xml:space="preserve">هي تقييم </w:t>
      </w:r>
      <w:r w:rsidRPr="006B5E96">
        <w:rPr>
          <w:rFonts w:cs="Calibri"/>
          <w:szCs w:val="22"/>
          <w:rtl/>
          <w:lang w:eastAsia="ar" w:bidi="ar-MA"/>
        </w:rPr>
        <w:t xml:space="preserve">مدى </w:t>
      </w:r>
      <w:r w:rsidR="005551F5" w:rsidRPr="006B5E96">
        <w:rPr>
          <w:rFonts w:cs="Calibri"/>
          <w:szCs w:val="22"/>
          <w:rtl/>
          <w:lang w:eastAsia="ar" w:bidi="ar-MA"/>
        </w:rPr>
        <w:t>كفاية وفعالية الحوكمة وإدارة المخاطر والضوابط على العمليات الرئيسية التي تغطي الأنشطة في عام 2024.  وقيم ال</w:t>
      </w:r>
      <w:r w:rsidR="005551F5" w:rsidRPr="006B5E96">
        <w:rPr>
          <w:rFonts w:cs="Calibri" w:hint="cs"/>
          <w:szCs w:val="22"/>
          <w:rtl/>
          <w:lang w:eastAsia="ar" w:bidi="ar-MA"/>
        </w:rPr>
        <w:t xml:space="preserve">تدقيق </w:t>
      </w:r>
      <w:r w:rsidR="005551F5" w:rsidRPr="006B5E96">
        <w:rPr>
          <w:rFonts w:cs="Calibri"/>
          <w:szCs w:val="22"/>
          <w:rtl/>
          <w:lang w:eastAsia="ar" w:bidi="ar-MA"/>
        </w:rPr>
        <w:t>المواءمة مع النتائج المتوقعة، وتنفيذ الميزانية، وإدارة الموارد، ومراقبة الأداء، وإدارة المخاطر، والمخاطر والضوابط الرئيسية، وإدارة استمرارية الأعمال، والأنظمة والأدوات ذات الصلة</w:t>
      </w:r>
      <w:r w:rsidR="005551F5" w:rsidRPr="006B5E96">
        <w:rPr>
          <w:rFonts w:cs="Calibri" w:hint="cs"/>
          <w:szCs w:val="22"/>
          <w:rtl/>
          <w:lang w:eastAsia="ar" w:bidi="ar-MA"/>
        </w:rPr>
        <w:t>.</w:t>
      </w:r>
    </w:p>
    <w:p w14:paraId="29E0978D" w14:textId="671453E5" w:rsidR="005551F5" w:rsidRPr="006B5E96" w:rsidRDefault="005551F5" w:rsidP="005551F5">
      <w:pPr>
        <w:pStyle w:val="ONUME"/>
        <w:bidi/>
        <w:rPr>
          <w:rFonts w:cs="Calibri"/>
          <w:szCs w:val="22"/>
        </w:rPr>
      </w:pPr>
      <w:r w:rsidRPr="006B5E96">
        <w:rPr>
          <w:rFonts w:cs="Calibri" w:hint="cs"/>
          <w:szCs w:val="22"/>
          <w:rtl/>
        </w:rPr>
        <w:t>و</w:t>
      </w:r>
      <w:r w:rsidRPr="006B5E96">
        <w:rPr>
          <w:rFonts w:cs="Calibri"/>
          <w:szCs w:val="22"/>
          <w:rtl/>
        </w:rPr>
        <w:t>كان</w:t>
      </w:r>
      <w:r w:rsidRPr="006B5E96">
        <w:rPr>
          <w:rFonts w:cs="Calibri" w:hint="cs"/>
          <w:szCs w:val="22"/>
          <w:rtl/>
        </w:rPr>
        <w:t xml:space="preserve"> ال</w:t>
      </w:r>
      <w:r w:rsidRPr="006B5E96">
        <w:rPr>
          <w:rFonts w:cs="Calibri"/>
          <w:szCs w:val="22"/>
          <w:rtl/>
        </w:rPr>
        <w:t xml:space="preserve">استنتاج </w:t>
      </w:r>
      <w:r w:rsidRPr="006B5E96">
        <w:rPr>
          <w:rFonts w:cs="Calibri" w:hint="cs"/>
          <w:szCs w:val="22"/>
          <w:rtl/>
        </w:rPr>
        <w:t>ا</w:t>
      </w:r>
      <w:r w:rsidRPr="006B5E96">
        <w:rPr>
          <w:rFonts w:cs="Calibri"/>
          <w:szCs w:val="22"/>
          <w:rtl/>
        </w:rPr>
        <w:t>لإجمالي</w:t>
      </w:r>
      <w:r w:rsidRPr="006B5E96">
        <w:rPr>
          <w:rFonts w:cs="Calibri" w:hint="cs"/>
          <w:szCs w:val="22"/>
          <w:rtl/>
        </w:rPr>
        <w:t xml:space="preserve"> للمهمة</w:t>
      </w:r>
      <w:r w:rsidRPr="006B5E96">
        <w:rPr>
          <w:rFonts w:cs="Calibri"/>
          <w:szCs w:val="22"/>
          <w:rtl/>
        </w:rPr>
        <w:t xml:space="preserve"> "مرضية تماما"، ولم تصدر </w:t>
      </w:r>
      <w:r w:rsidRPr="006B5E96">
        <w:rPr>
          <w:rFonts w:cs="Calibri" w:hint="cs"/>
          <w:szCs w:val="22"/>
          <w:rtl/>
        </w:rPr>
        <w:t>ال</w:t>
      </w:r>
      <w:r w:rsidRPr="006B5E96">
        <w:rPr>
          <w:rFonts w:cs="Calibri"/>
          <w:szCs w:val="22"/>
          <w:rtl/>
        </w:rPr>
        <w:t>شعبة أي توصيات رسمية</w:t>
      </w:r>
      <w:r w:rsidRPr="006B5E96">
        <w:rPr>
          <w:rFonts w:cs="Calibri" w:hint="cs"/>
          <w:szCs w:val="22"/>
          <w:rtl/>
        </w:rPr>
        <w:t>.</w:t>
      </w:r>
    </w:p>
    <w:p w14:paraId="305033AF" w14:textId="2CD1F8B8" w:rsidR="005551F5" w:rsidRPr="009736FC" w:rsidRDefault="005551F5" w:rsidP="009736FC">
      <w:pPr>
        <w:pStyle w:val="Heading3"/>
        <w:rPr>
          <w:rtl/>
        </w:rPr>
      </w:pPr>
      <w:r w:rsidRPr="009736FC">
        <w:rPr>
          <w:rtl/>
        </w:rPr>
        <w:t>المصادقة على تقرير أداء الويبو</w:t>
      </w:r>
      <w:r w:rsidRPr="009736FC">
        <w:rPr>
          <w:rFonts w:hint="cs"/>
          <w:rtl/>
        </w:rPr>
        <w:t xml:space="preserve"> (</w:t>
      </w:r>
      <w:r w:rsidRPr="009736FC">
        <w:t>VALID 2024-01</w:t>
      </w:r>
      <w:r w:rsidRPr="009736FC">
        <w:rPr>
          <w:rFonts w:hint="cs"/>
          <w:rtl/>
        </w:rPr>
        <w:t>)</w:t>
      </w:r>
    </w:p>
    <w:p w14:paraId="3BBBD580" w14:textId="4278EAED" w:rsidR="005551F5" w:rsidRPr="006B5E96" w:rsidRDefault="005551F5" w:rsidP="005551F5">
      <w:pPr>
        <w:pStyle w:val="ONUME"/>
        <w:bidi/>
        <w:rPr>
          <w:rFonts w:cs="Calibri"/>
          <w:szCs w:val="22"/>
        </w:rPr>
      </w:pPr>
      <w:r w:rsidRPr="006B5E96">
        <w:rPr>
          <w:rFonts w:cs="Calibri"/>
          <w:szCs w:val="22"/>
          <w:rtl/>
        </w:rPr>
        <w:t xml:space="preserve">أبلغ عن مصادقة </w:t>
      </w:r>
      <w:r w:rsidR="00E56FAE">
        <w:rPr>
          <w:rFonts w:cs="Calibri" w:hint="cs"/>
          <w:szCs w:val="22"/>
          <w:rtl/>
        </w:rPr>
        <w:t xml:space="preserve">الشعبة </w:t>
      </w:r>
      <w:r w:rsidRPr="006B5E96">
        <w:rPr>
          <w:rFonts w:cs="Calibri"/>
          <w:szCs w:val="22"/>
          <w:rtl/>
        </w:rPr>
        <w:t xml:space="preserve">على تقرير أداء الويبو للفترة </w:t>
      </w:r>
      <w:r w:rsidR="00E56FAE">
        <w:rPr>
          <w:rFonts w:cs="Calibri" w:hint="cs"/>
          <w:szCs w:val="22"/>
          <w:rtl/>
        </w:rPr>
        <w:t>2022</w:t>
      </w:r>
      <w:r w:rsidRPr="006B5E96">
        <w:rPr>
          <w:rFonts w:cs="Calibri"/>
          <w:szCs w:val="22"/>
          <w:rtl/>
        </w:rPr>
        <w:t>/23 في الدورة السابعة والثلاثين للجنة البرنامج والميزانية في جنيف من 10 إلى 14 يونيو 2024</w:t>
      </w:r>
      <w:r w:rsidRPr="006B5E96">
        <w:rPr>
          <w:rStyle w:val="FootnoteReference"/>
          <w:rFonts w:cs="Calibri"/>
          <w:szCs w:val="22"/>
          <w:rtl/>
        </w:rPr>
        <w:footnoteReference w:id="13"/>
      </w:r>
      <w:r w:rsidRPr="006B5E96">
        <w:rPr>
          <w:rFonts w:cs="Calibri"/>
          <w:szCs w:val="22"/>
          <w:rtl/>
        </w:rPr>
        <w:t xml:space="preserve"> وسلسلة اجتماعات جمعيات الويبو الخامسة والستين في الفترة من 9 إلى 17 يوليو 2024</w:t>
      </w:r>
      <w:r w:rsidRPr="006B5E96">
        <w:rPr>
          <w:rFonts w:cs="Calibri" w:hint="cs"/>
          <w:szCs w:val="22"/>
          <w:rtl/>
        </w:rPr>
        <w:t>.</w:t>
      </w:r>
    </w:p>
    <w:p w14:paraId="757C4442" w14:textId="3E34B812" w:rsidR="00A522E1" w:rsidRPr="009736FC" w:rsidRDefault="005551F5" w:rsidP="009736FC">
      <w:pPr>
        <w:pStyle w:val="Heading3"/>
      </w:pPr>
      <w:r w:rsidRPr="009736FC">
        <w:rPr>
          <w:rFonts w:hint="cs"/>
          <w:rtl/>
        </w:rPr>
        <w:t xml:space="preserve">استعراضات </w:t>
      </w:r>
      <w:r w:rsidRPr="009736FC">
        <w:rPr>
          <w:rtl/>
        </w:rPr>
        <w:t>ما قبل التقييم</w:t>
      </w:r>
    </w:p>
    <w:p w14:paraId="34DF5E7C" w14:textId="515714EF" w:rsidR="005551F5" w:rsidRPr="006B5E96" w:rsidRDefault="005551F5" w:rsidP="005551F5">
      <w:pPr>
        <w:pStyle w:val="ONUME"/>
        <w:bidi/>
        <w:rPr>
          <w:rFonts w:cs="Calibri"/>
          <w:color w:val="000000" w:themeColor="text1"/>
          <w:szCs w:val="22"/>
        </w:rPr>
      </w:pPr>
      <w:r w:rsidRPr="006B5E96">
        <w:rPr>
          <w:rFonts w:cs="Calibri"/>
          <w:color w:val="000000" w:themeColor="text1"/>
          <w:szCs w:val="22"/>
          <w:rtl/>
        </w:rPr>
        <w:t>وفقا</w:t>
      </w:r>
      <w:r w:rsidRPr="006B5E96">
        <w:rPr>
          <w:rFonts w:cs="Calibri" w:hint="cs"/>
          <w:color w:val="000000" w:themeColor="text1"/>
          <w:szCs w:val="22"/>
          <w:rtl/>
        </w:rPr>
        <w:t>ً</w:t>
      </w:r>
      <w:r w:rsidRPr="006B5E96">
        <w:rPr>
          <w:rFonts w:cs="Calibri"/>
          <w:color w:val="000000" w:themeColor="text1"/>
          <w:szCs w:val="22"/>
          <w:rtl/>
        </w:rPr>
        <w:t xml:space="preserve"> لخطة عمل الرقابة لعام 2024، كان على قسم التقييم إجراء تقييمات لقابلية التقييم لبرامج م</w:t>
      </w:r>
      <w:r w:rsidRPr="006B5E96">
        <w:rPr>
          <w:rFonts w:cs="Calibri" w:hint="cs"/>
          <w:color w:val="000000" w:themeColor="text1"/>
          <w:szCs w:val="22"/>
          <w:rtl/>
        </w:rPr>
        <w:t>عين</w:t>
      </w:r>
      <w:r w:rsidRPr="006B5E96">
        <w:rPr>
          <w:rFonts w:cs="Calibri"/>
          <w:color w:val="000000" w:themeColor="text1"/>
          <w:szCs w:val="22"/>
          <w:rtl/>
        </w:rPr>
        <w:t>ة لتحديد الحاجة إلى التقييمات الشاملة ونطاق</w:t>
      </w:r>
      <w:r w:rsidRPr="006B5E96">
        <w:rPr>
          <w:rFonts w:cs="Calibri" w:hint="cs"/>
          <w:color w:val="000000" w:themeColor="text1"/>
          <w:szCs w:val="22"/>
          <w:rtl/>
        </w:rPr>
        <w:t>ها</w:t>
      </w:r>
      <w:r w:rsidRPr="006B5E96">
        <w:rPr>
          <w:rFonts w:cs="Calibri"/>
          <w:color w:val="000000" w:themeColor="text1"/>
          <w:szCs w:val="22"/>
          <w:rtl/>
        </w:rPr>
        <w:t xml:space="preserve"> حسب الاقتضاء.  </w:t>
      </w:r>
      <w:r w:rsidRPr="006B5E96">
        <w:rPr>
          <w:rFonts w:cs="Calibri" w:hint="cs"/>
          <w:color w:val="000000" w:themeColor="text1"/>
          <w:szCs w:val="22"/>
          <w:rtl/>
        </w:rPr>
        <w:t>و</w:t>
      </w:r>
      <w:r w:rsidRPr="006B5E96">
        <w:rPr>
          <w:rFonts w:cs="Calibri"/>
          <w:color w:val="000000" w:themeColor="text1"/>
          <w:szCs w:val="22"/>
          <w:rtl/>
        </w:rPr>
        <w:t>لم يكن لدى</w:t>
      </w:r>
      <w:r w:rsidRPr="006B5E96">
        <w:rPr>
          <w:rFonts w:cs="Calibri" w:hint="cs"/>
          <w:color w:val="000000" w:themeColor="text1"/>
          <w:szCs w:val="22"/>
          <w:rtl/>
        </w:rPr>
        <w:t xml:space="preserve"> الشعبة م</w:t>
      </w:r>
      <w:r w:rsidRPr="006B5E96">
        <w:rPr>
          <w:rFonts w:cs="Calibri"/>
          <w:color w:val="000000" w:themeColor="text1"/>
          <w:szCs w:val="22"/>
          <w:rtl/>
        </w:rPr>
        <w:t xml:space="preserve">وظفو تقييم بسبب الغياب أو الإجازات المرضية من فبراير إلى ديسمبر 2024.  </w:t>
      </w:r>
      <w:r w:rsidR="00E56FAE">
        <w:rPr>
          <w:rFonts w:cs="Calibri" w:hint="cs"/>
          <w:color w:val="000000" w:themeColor="text1"/>
          <w:szCs w:val="22"/>
          <w:rtl/>
        </w:rPr>
        <w:t>و</w:t>
      </w:r>
      <w:r w:rsidR="00E56FAE" w:rsidRPr="00E56FAE">
        <w:rPr>
          <w:rFonts w:cs="Calibri"/>
          <w:color w:val="000000" w:themeColor="text1"/>
          <w:szCs w:val="22"/>
          <w:rtl/>
        </w:rPr>
        <w:t>على الرغم من القيود المذكورة أعلاه المتعلقة بملاك</w:t>
      </w:r>
      <w:r w:rsidR="00E56FAE">
        <w:rPr>
          <w:rFonts w:cs="Calibri" w:hint="cs"/>
          <w:color w:val="000000" w:themeColor="text1"/>
          <w:szCs w:val="22"/>
          <w:rtl/>
        </w:rPr>
        <w:t xml:space="preserve"> الموظفين</w:t>
      </w:r>
      <w:r w:rsidR="00E56FAE" w:rsidRPr="00E56FAE">
        <w:rPr>
          <w:rFonts w:cs="Calibri"/>
          <w:color w:val="000000" w:themeColor="text1"/>
          <w:szCs w:val="22"/>
          <w:rtl/>
        </w:rPr>
        <w:t xml:space="preserve">، </w:t>
      </w:r>
      <w:r w:rsidRPr="006B5E96">
        <w:rPr>
          <w:rFonts w:cs="Calibri"/>
          <w:color w:val="000000" w:themeColor="text1"/>
          <w:szCs w:val="22"/>
          <w:rtl/>
        </w:rPr>
        <w:t xml:space="preserve">أجرت </w:t>
      </w:r>
      <w:r w:rsidRPr="006B5E96">
        <w:rPr>
          <w:rFonts w:cs="Calibri" w:hint="cs"/>
          <w:color w:val="000000" w:themeColor="text1"/>
          <w:szCs w:val="22"/>
          <w:rtl/>
        </w:rPr>
        <w:t>ال</w:t>
      </w:r>
      <w:r w:rsidRPr="006B5E96">
        <w:rPr>
          <w:rFonts w:cs="Calibri"/>
          <w:color w:val="000000" w:themeColor="text1"/>
          <w:szCs w:val="22"/>
          <w:rtl/>
        </w:rPr>
        <w:t>شعبة استعراضات ما قبل التقييم للبرامج التالية</w:t>
      </w:r>
      <w:r w:rsidRPr="006B5E96">
        <w:rPr>
          <w:rFonts w:cs="Calibri"/>
          <w:color w:val="000000" w:themeColor="text1"/>
          <w:szCs w:val="22"/>
        </w:rPr>
        <w:t>:</w:t>
      </w:r>
    </w:p>
    <w:p w14:paraId="65885EE5" w14:textId="0A69FABB" w:rsidR="005551F5" w:rsidRPr="006B5E96" w:rsidRDefault="00137E57" w:rsidP="005551F5">
      <w:pPr>
        <w:pStyle w:val="ONUME"/>
        <w:numPr>
          <w:ilvl w:val="1"/>
          <w:numId w:val="2"/>
        </w:numPr>
        <w:bidi/>
        <w:rPr>
          <w:rFonts w:cs="Calibri"/>
          <w:color w:val="000000" w:themeColor="text1"/>
          <w:szCs w:val="22"/>
        </w:rPr>
      </w:pPr>
      <w:r w:rsidRPr="006B5E96">
        <w:rPr>
          <w:rFonts w:cs="Calibri"/>
          <w:color w:val="000000" w:themeColor="text1"/>
          <w:szCs w:val="22"/>
        </w:rPr>
        <w:t>WIPO Connect</w:t>
      </w:r>
      <w:r w:rsidRPr="006B5E96">
        <w:rPr>
          <w:rFonts w:cs="Calibri"/>
          <w:color w:val="000000" w:themeColor="text1"/>
          <w:szCs w:val="22"/>
          <w:rtl/>
        </w:rPr>
        <w:t xml:space="preserve"> </w:t>
      </w:r>
      <w:r w:rsidR="005551F5" w:rsidRPr="006B5E96">
        <w:rPr>
          <w:rFonts w:cs="Calibri"/>
          <w:color w:val="000000" w:themeColor="text1"/>
          <w:szCs w:val="22"/>
          <w:rtl/>
        </w:rPr>
        <w:t>(</w:t>
      </w:r>
      <w:r w:rsidR="005551F5" w:rsidRPr="006B5E96">
        <w:rPr>
          <w:rFonts w:cs="Calibri"/>
          <w:color w:val="000000" w:themeColor="text1"/>
          <w:szCs w:val="22"/>
        </w:rPr>
        <w:t>EVAL 2024-</w:t>
      </w:r>
      <w:proofErr w:type="gramStart"/>
      <w:r w:rsidR="005551F5" w:rsidRPr="006B5E96">
        <w:rPr>
          <w:rFonts w:cs="Calibri"/>
          <w:color w:val="000000" w:themeColor="text1"/>
          <w:szCs w:val="22"/>
        </w:rPr>
        <w:t>01</w:t>
      </w:r>
      <w:r w:rsidR="005551F5" w:rsidRPr="006B5E96">
        <w:rPr>
          <w:rFonts w:cs="Calibri"/>
          <w:color w:val="000000" w:themeColor="text1"/>
          <w:szCs w:val="22"/>
          <w:rtl/>
        </w:rPr>
        <w:t>)؛</w:t>
      </w:r>
      <w:proofErr w:type="gramEnd"/>
    </w:p>
    <w:p w14:paraId="3BAD6782" w14:textId="15FB41F5" w:rsidR="005551F5" w:rsidRPr="006B5E96" w:rsidRDefault="004057B5" w:rsidP="005551F5">
      <w:pPr>
        <w:pStyle w:val="ONUME"/>
        <w:numPr>
          <w:ilvl w:val="1"/>
          <w:numId w:val="2"/>
        </w:numPr>
        <w:bidi/>
        <w:rPr>
          <w:rFonts w:cs="Calibri"/>
          <w:color w:val="000000" w:themeColor="text1"/>
          <w:szCs w:val="22"/>
        </w:rPr>
      </w:pPr>
      <w:r w:rsidRPr="006B5E96">
        <w:rPr>
          <w:rFonts w:cs="Calibri" w:hint="cs"/>
          <w:color w:val="000000" w:themeColor="text1"/>
          <w:szCs w:val="22"/>
          <w:rtl/>
        </w:rPr>
        <w:t>و</w:t>
      </w:r>
      <w:r w:rsidR="005551F5" w:rsidRPr="006B5E96">
        <w:rPr>
          <w:rFonts w:cs="Calibri"/>
          <w:color w:val="000000" w:themeColor="text1"/>
          <w:szCs w:val="22"/>
          <w:rtl/>
        </w:rPr>
        <w:t>برنامج زمالة مدريد (</w:t>
      </w:r>
      <w:r w:rsidR="005551F5" w:rsidRPr="006B5E96">
        <w:rPr>
          <w:rFonts w:cs="Calibri"/>
          <w:color w:val="000000" w:themeColor="text1"/>
          <w:szCs w:val="22"/>
        </w:rPr>
        <w:t>EVAL 2024-02</w:t>
      </w:r>
      <w:r w:rsidR="005551F5" w:rsidRPr="006B5E96">
        <w:rPr>
          <w:rFonts w:cs="Calibri"/>
          <w:color w:val="000000" w:themeColor="text1"/>
          <w:szCs w:val="22"/>
          <w:rtl/>
        </w:rPr>
        <w:t>)؛</w:t>
      </w:r>
    </w:p>
    <w:p w14:paraId="0668CAC9" w14:textId="631E2094" w:rsidR="005551F5" w:rsidRPr="006B5E96" w:rsidRDefault="004057B5" w:rsidP="005551F5">
      <w:pPr>
        <w:pStyle w:val="ONUME"/>
        <w:numPr>
          <w:ilvl w:val="1"/>
          <w:numId w:val="2"/>
        </w:numPr>
        <w:bidi/>
        <w:rPr>
          <w:rFonts w:cs="Calibri"/>
          <w:color w:val="000000" w:themeColor="text1"/>
          <w:szCs w:val="22"/>
        </w:rPr>
      </w:pPr>
      <w:r w:rsidRPr="006B5E96">
        <w:rPr>
          <w:rFonts w:cs="Calibri" w:hint="cs"/>
          <w:color w:val="000000" w:themeColor="text1"/>
          <w:szCs w:val="22"/>
          <w:rtl/>
        </w:rPr>
        <w:t>و</w:t>
      </w:r>
      <w:r w:rsidR="005551F5" w:rsidRPr="006B5E96">
        <w:rPr>
          <w:rFonts w:cs="Calibri"/>
          <w:color w:val="000000" w:themeColor="text1"/>
          <w:szCs w:val="22"/>
          <w:rtl/>
        </w:rPr>
        <w:t>قسم التعلم الإلكتروني في مجال الملكية الفكرية في أكاديمية الويبو (</w:t>
      </w:r>
      <w:r w:rsidR="005551F5" w:rsidRPr="006B5E96">
        <w:rPr>
          <w:rFonts w:cs="Calibri"/>
          <w:color w:val="000000" w:themeColor="text1"/>
          <w:szCs w:val="22"/>
        </w:rPr>
        <w:t>EVAL 2024-04</w:t>
      </w:r>
      <w:r w:rsidR="005551F5" w:rsidRPr="006B5E96">
        <w:rPr>
          <w:rFonts w:cs="Calibri"/>
          <w:color w:val="000000" w:themeColor="text1"/>
          <w:szCs w:val="22"/>
          <w:rtl/>
        </w:rPr>
        <w:t>).</w:t>
      </w:r>
    </w:p>
    <w:p w14:paraId="7D382B5A" w14:textId="20010F5C" w:rsidR="005551F5" w:rsidRPr="006B5E96" w:rsidRDefault="004057B5" w:rsidP="00E56FAE">
      <w:pPr>
        <w:pStyle w:val="ListParagraph"/>
        <w:keepNext/>
        <w:keepLines/>
        <w:widowControl w:val="0"/>
        <w:numPr>
          <w:ilvl w:val="0"/>
          <w:numId w:val="2"/>
        </w:numPr>
        <w:autoSpaceDE w:val="0"/>
        <w:autoSpaceDN w:val="0"/>
        <w:bidi/>
        <w:rPr>
          <w:rFonts w:cs="Calibri"/>
          <w:color w:val="000000" w:themeColor="text1"/>
          <w:szCs w:val="22"/>
        </w:rPr>
      </w:pPr>
      <w:r w:rsidRPr="006B5E96">
        <w:rPr>
          <w:rFonts w:cs="Calibri" w:hint="cs"/>
          <w:color w:val="000000" w:themeColor="text1"/>
          <w:szCs w:val="22"/>
          <w:rtl/>
        </w:rPr>
        <w:lastRenderedPageBreak/>
        <w:t>و</w:t>
      </w:r>
      <w:r w:rsidR="005551F5" w:rsidRPr="006B5E96">
        <w:rPr>
          <w:rFonts w:cs="Calibri"/>
          <w:color w:val="000000" w:themeColor="text1"/>
          <w:szCs w:val="22"/>
          <w:rtl/>
        </w:rPr>
        <w:t xml:space="preserve">خلال هذه </w:t>
      </w:r>
      <w:r w:rsidRPr="006B5E96">
        <w:rPr>
          <w:rFonts w:cs="Calibri" w:hint="cs"/>
          <w:color w:val="000000" w:themeColor="text1"/>
          <w:szCs w:val="22"/>
          <w:rtl/>
          <w:lang w:eastAsia="ar" w:bidi="ar-MA"/>
        </w:rPr>
        <w:t>ال</w:t>
      </w:r>
      <w:r w:rsidRPr="006B5E96">
        <w:rPr>
          <w:rFonts w:cs="Calibri"/>
          <w:color w:val="000000" w:themeColor="text1"/>
          <w:szCs w:val="22"/>
          <w:rtl/>
          <w:lang w:eastAsia="ar" w:bidi="ar-MA"/>
        </w:rPr>
        <w:t>استعراضات</w:t>
      </w:r>
      <w:r w:rsidR="005551F5" w:rsidRPr="006B5E96">
        <w:rPr>
          <w:rFonts w:cs="Calibri"/>
          <w:color w:val="000000" w:themeColor="text1"/>
          <w:szCs w:val="22"/>
          <w:rtl/>
        </w:rPr>
        <w:t xml:space="preserve">، وبالتشاور مع الإدارة، تم توسيع نطاق </w:t>
      </w:r>
      <w:r w:rsidRPr="006B5E96">
        <w:rPr>
          <w:rFonts w:cs="Calibri"/>
          <w:color w:val="000000" w:themeColor="text1"/>
          <w:szCs w:val="22"/>
          <w:rtl/>
        </w:rPr>
        <w:t xml:space="preserve">استعراضات </w:t>
      </w:r>
      <w:r w:rsidR="005551F5" w:rsidRPr="006B5E96">
        <w:rPr>
          <w:rFonts w:cs="Calibri"/>
          <w:color w:val="000000" w:themeColor="text1"/>
          <w:szCs w:val="22"/>
          <w:rtl/>
        </w:rPr>
        <w:t>التقييم المسبق لتشمل برنامجين إضافيين، وهما:</w:t>
      </w:r>
    </w:p>
    <w:p w14:paraId="6EE40D95" w14:textId="71155C08" w:rsidR="005551F5" w:rsidRPr="006B5E96" w:rsidRDefault="005551F5" w:rsidP="005551F5">
      <w:pPr>
        <w:pStyle w:val="ONUME"/>
        <w:numPr>
          <w:ilvl w:val="1"/>
          <w:numId w:val="2"/>
        </w:numPr>
        <w:bidi/>
        <w:rPr>
          <w:rFonts w:cs="Calibri"/>
          <w:color w:val="000000" w:themeColor="text1"/>
          <w:szCs w:val="22"/>
        </w:rPr>
      </w:pPr>
      <w:r w:rsidRPr="006B5E96">
        <w:rPr>
          <w:rFonts w:cs="Calibri"/>
          <w:color w:val="000000" w:themeColor="text1"/>
          <w:szCs w:val="22"/>
          <w:rtl/>
        </w:rPr>
        <w:t>المؤسسات الأكاديمية والبرامج التنفيذية لأكاديمية الويبو (</w:t>
      </w:r>
      <w:r w:rsidRPr="006B5E96">
        <w:rPr>
          <w:rFonts w:cs="Calibri"/>
          <w:color w:val="000000" w:themeColor="text1"/>
          <w:szCs w:val="22"/>
        </w:rPr>
        <w:t>EVAL 2024-03</w:t>
      </w:r>
      <w:r w:rsidRPr="006B5E96">
        <w:rPr>
          <w:rFonts w:cs="Calibri"/>
          <w:color w:val="000000" w:themeColor="text1"/>
          <w:szCs w:val="22"/>
          <w:rtl/>
        </w:rPr>
        <w:t>)؛</w:t>
      </w:r>
    </w:p>
    <w:p w14:paraId="3DEA10EE" w14:textId="5B788CD3" w:rsidR="005551F5" w:rsidRPr="006B5E96" w:rsidRDefault="004057B5" w:rsidP="005551F5">
      <w:pPr>
        <w:pStyle w:val="ONUME"/>
        <w:numPr>
          <w:ilvl w:val="1"/>
          <w:numId w:val="2"/>
        </w:numPr>
        <w:bidi/>
        <w:rPr>
          <w:rFonts w:cs="Calibri"/>
          <w:color w:val="000000" w:themeColor="text1"/>
          <w:szCs w:val="22"/>
        </w:rPr>
      </w:pPr>
      <w:r w:rsidRPr="006B5E96">
        <w:rPr>
          <w:rFonts w:cs="Calibri" w:hint="cs"/>
          <w:color w:val="000000" w:themeColor="text1"/>
          <w:szCs w:val="22"/>
          <w:rtl/>
        </w:rPr>
        <w:t>و</w:t>
      </w:r>
      <w:r w:rsidR="005551F5" w:rsidRPr="006B5E96">
        <w:rPr>
          <w:rFonts w:cs="Calibri"/>
          <w:color w:val="000000" w:themeColor="text1"/>
          <w:szCs w:val="22"/>
          <w:rtl/>
        </w:rPr>
        <w:t>برامج زمالات الويبو (</w:t>
      </w:r>
      <w:r w:rsidR="005551F5" w:rsidRPr="006B5E96">
        <w:rPr>
          <w:rFonts w:cs="Calibri"/>
          <w:color w:val="000000" w:themeColor="text1"/>
          <w:szCs w:val="22"/>
        </w:rPr>
        <w:t>EVAL 2024-05</w:t>
      </w:r>
      <w:r w:rsidR="005551F5" w:rsidRPr="006B5E96">
        <w:rPr>
          <w:rFonts w:cs="Calibri"/>
          <w:color w:val="000000" w:themeColor="text1"/>
          <w:szCs w:val="22"/>
          <w:rtl/>
        </w:rPr>
        <w:t>).</w:t>
      </w:r>
    </w:p>
    <w:p w14:paraId="30B36C09" w14:textId="73F58E41" w:rsidR="004057B5" w:rsidRPr="006B5E96" w:rsidRDefault="004057B5" w:rsidP="004057B5">
      <w:pPr>
        <w:pStyle w:val="ONUME"/>
        <w:bidi/>
        <w:rPr>
          <w:rFonts w:cs="Calibri"/>
          <w:color w:val="000000" w:themeColor="text1"/>
          <w:szCs w:val="22"/>
        </w:rPr>
      </w:pPr>
      <w:r w:rsidRPr="006B5E96">
        <w:rPr>
          <w:rFonts w:cs="Calibri" w:hint="cs"/>
          <w:color w:val="000000" w:themeColor="text1"/>
          <w:szCs w:val="22"/>
          <w:rtl/>
        </w:rPr>
        <w:t>و</w:t>
      </w:r>
      <w:r w:rsidRPr="006B5E96">
        <w:rPr>
          <w:rFonts w:cs="Calibri"/>
          <w:color w:val="000000" w:themeColor="text1"/>
          <w:szCs w:val="22"/>
          <w:rtl/>
        </w:rPr>
        <w:t xml:space="preserve">كان الهدف الأساسي من </w:t>
      </w:r>
      <w:r w:rsidR="004642B5" w:rsidRPr="006B5E96">
        <w:rPr>
          <w:rFonts w:cs="Calibri"/>
          <w:color w:val="000000" w:themeColor="text1"/>
          <w:szCs w:val="22"/>
          <w:rtl/>
          <w:lang w:eastAsia="ar" w:bidi="ar-MA"/>
        </w:rPr>
        <w:t>استعراضات</w:t>
      </w:r>
      <w:r w:rsidR="004642B5" w:rsidRPr="006B5E96">
        <w:rPr>
          <w:rFonts w:cs="Calibri"/>
          <w:color w:val="000000" w:themeColor="text1"/>
          <w:szCs w:val="22"/>
          <w:rtl/>
        </w:rPr>
        <w:t xml:space="preserve"> </w:t>
      </w:r>
      <w:r w:rsidR="0055502E" w:rsidRPr="006B5E96">
        <w:rPr>
          <w:rFonts w:cs="Calibri"/>
          <w:color w:val="000000" w:themeColor="text1"/>
          <w:szCs w:val="22"/>
          <w:rtl/>
        </w:rPr>
        <w:t xml:space="preserve">ما قبل التقييم </w:t>
      </w:r>
      <w:r w:rsidRPr="006B5E96">
        <w:rPr>
          <w:rFonts w:cs="Calibri"/>
          <w:color w:val="000000" w:themeColor="text1"/>
          <w:szCs w:val="22"/>
          <w:rtl/>
        </w:rPr>
        <w:t xml:space="preserve">هو فهم نطاق كل برنامج وهيكله وأنشطته والبيانات التقييمية المحتملة التي يتم الاحتفاظ بها والأثر المستمر لهذه البرامج.  </w:t>
      </w:r>
      <w:r w:rsidR="004642B5" w:rsidRPr="006B5E96">
        <w:rPr>
          <w:rFonts w:cs="Calibri" w:hint="cs"/>
          <w:color w:val="000000" w:themeColor="text1"/>
          <w:szCs w:val="22"/>
          <w:rtl/>
        </w:rPr>
        <w:t>و</w:t>
      </w:r>
      <w:r w:rsidRPr="006B5E96">
        <w:rPr>
          <w:rFonts w:cs="Calibri"/>
          <w:color w:val="000000" w:themeColor="text1"/>
          <w:szCs w:val="22"/>
          <w:rtl/>
        </w:rPr>
        <w:t xml:space="preserve">هدفت </w:t>
      </w:r>
      <w:r w:rsidR="004642B5" w:rsidRPr="006B5E96">
        <w:rPr>
          <w:rFonts w:cs="Calibri" w:hint="cs"/>
          <w:color w:val="000000" w:themeColor="text1"/>
          <w:szCs w:val="22"/>
          <w:rtl/>
          <w:lang w:eastAsia="ar" w:bidi="ar-MA"/>
        </w:rPr>
        <w:t>ال</w:t>
      </w:r>
      <w:r w:rsidR="004642B5" w:rsidRPr="006B5E96">
        <w:rPr>
          <w:rFonts w:cs="Calibri"/>
          <w:color w:val="000000" w:themeColor="text1"/>
          <w:szCs w:val="22"/>
          <w:rtl/>
          <w:lang w:eastAsia="ar" w:bidi="ar-MA"/>
        </w:rPr>
        <w:t>استعراضات</w:t>
      </w:r>
      <w:r w:rsidR="004642B5" w:rsidRPr="006B5E96">
        <w:rPr>
          <w:rFonts w:cs="Calibri"/>
          <w:color w:val="000000" w:themeColor="text1"/>
          <w:szCs w:val="22"/>
          <w:rtl/>
        </w:rPr>
        <w:t xml:space="preserve"> </w:t>
      </w:r>
      <w:r w:rsidRPr="006B5E96">
        <w:rPr>
          <w:rFonts w:cs="Calibri"/>
          <w:color w:val="000000" w:themeColor="text1"/>
          <w:szCs w:val="22"/>
          <w:rtl/>
        </w:rPr>
        <w:t>إلى تحديد</w:t>
      </w:r>
      <w:r w:rsidR="0055502E" w:rsidRPr="006B5E96">
        <w:rPr>
          <w:rFonts w:cs="Calibri"/>
          <w:color w:val="000000" w:themeColor="text1"/>
          <w:szCs w:val="22"/>
          <w:rtl/>
        </w:rPr>
        <w:t xml:space="preserve"> مدى الحاجة الفورية للتقييمات المستقبلية و/أو وضع أساس </w:t>
      </w:r>
      <w:r w:rsidR="0055502E" w:rsidRPr="006B5E96">
        <w:rPr>
          <w:rFonts w:cs="Calibri" w:hint="cs"/>
          <w:color w:val="000000" w:themeColor="text1"/>
          <w:szCs w:val="22"/>
          <w:rtl/>
        </w:rPr>
        <w:t xml:space="preserve">لها </w:t>
      </w:r>
      <w:r w:rsidR="0055502E" w:rsidRPr="006B5E96">
        <w:rPr>
          <w:rFonts w:cs="Calibri"/>
          <w:color w:val="000000" w:themeColor="text1"/>
          <w:szCs w:val="22"/>
          <w:rtl/>
        </w:rPr>
        <w:t>من خلال فحص الجوانب الرئيسية مثل تصميم البرنامج وأطر التنفيذ والنتائج.</w:t>
      </w:r>
    </w:p>
    <w:p w14:paraId="6E445FD2" w14:textId="3651B97A" w:rsidR="004057B5" w:rsidRPr="006B5E96" w:rsidRDefault="0055502E" w:rsidP="004057B5">
      <w:pPr>
        <w:pStyle w:val="ONUME"/>
        <w:bidi/>
        <w:rPr>
          <w:rFonts w:cs="Calibri"/>
          <w:color w:val="000000" w:themeColor="text1"/>
          <w:szCs w:val="22"/>
        </w:rPr>
      </w:pPr>
      <w:r w:rsidRPr="006B5E96">
        <w:rPr>
          <w:rFonts w:cs="Calibri" w:hint="cs"/>
          <w:color w:val="000000" w:themeColor="text1"/>
          <w:szCs w:val="22"/>
          <w:rtl/>
        </w:rPr>
        <w:t>و</w:t>
      </w:r>
      <w:r w:rsidR="004057B5" w:rsidRPr="006B5E96">
        <w:rPr>
          <w:rFonts w:cs="Calibri"/>
          <w:color w:val="000000" w:themeColor="text1"/>
          <w:szCs w:val="22"/>
          <w:rtl/>
        </w:rPr>
        <w:t xml:space="preserve">بناء على الرؤى المستقاة من </w:t>
      </w:r>
      <w:r w:rsidRPr="006B5E96">
        <w:rPr>
          <w:rFonts w:cs="Calibri"/>
          <w:color w:val="000000" w:themeColor="text1"/>
          <w:szCs w:val="22"/>
          <w:rtl/>
          <w:lang w:eastAsia="ar" w:bidi="ar-MA"/>
        </w:rPr>
        <w:t>استعراضات</w:t>
      </w:r>
      <w:r w:rsidRPr="006B5E96">
        <w:rPr>
          <w:rFonts w:cs="Calibri"/>
          <w:color w:val="000000" w:themeColor="text1"/>
          <w:szCs w:val="22"/>
          <w:rtl/>
        </w:rPr>
        <w:t xml:space="preserve"> </w:t>
      </w:r>
      <w:r w:rsidR="004057B5" w:rsidRPr="006B5E96">
        <w:rPr>
          <w:rFonts w:cs="Calibri"/>
          <w:color w:val="000000" w:themeColor="text1"/>
          <w:szCs w:val="22"/>
          <w:rtl/>
        </w:rPr>
        <w:t xml:space="preserve">ما قبل التقييم هذه، لم يتم إجراء التقييمات في عام 2024.  ومع ذلك، قدمت </w:t>
      </w:r>
      <w:r w:rsidRPr="006B5E96">
        <w:rPr>
          <w:rFonts w:cs="Calibri" w:hint="cs"/>
          <w:color w:val="000000" w:themeColor="text1"/>
          <w:szCs w:val="22"/>
          <w:rtl/>
        </w:rPr>
        <w:t>ال</w:t>
      </w:r>
      <w:r w:rsidR="004057B5" w:rsidRPr="006B5E96">
        <w:rPr>
          <w:rFonts w:cs="Calibri"/>
          <w:color w:val="000000" w:themeColor="text1"/>
          <w:szCs w:val="22"/>
          <w:rtl/>
        </w:rPr>
        <w:t>شعبة توصيات هادفة لتعزيز أطر الرصد وتعزيز فعالية البرامج وأدائها.</w:t>
      </w:r>
    </w:p>
    <w:p w14:paraId="501CF13A" w14:textId="52F84310" w:rsidR="004057B5" w:rsidRPr="006B5E96" w:rsidRDefault="004057B5" w:rsidP="004057B5">
      <w:pPr>
        <w:pStyle w:val="ONUME"/>
        <w:bidi/>
        <w:rPr>
          <w:rFonts w:cs="Calibri"/>
          <w:color w:val="000000" w:themeColor="text1"/>
          <w:szCs w:val="22"/>
        </w:rPr>
      </w:pPr>
      <w:r w:rsidRPr="006B5E96">
        <w:rPr>
          <w:rFonts w:cs="Calibri"/>
          <w:color w:val="000000" w:themeColor="text1"/>
          <w:szCs w:val="22"/>
          <w:rtl/>
        </w:rPr>
        <w:t xml:space="preserve">وكشف استعراض </w:t>
      </w:r>
      <w:r w:rsidR="0055502E" w:rsidRPr="006B5E96">
        <w:rPr>
          <w:rFonts w:cs="Calibri"/>
          <w:color w:val="000000" w:themeColor="text1"/>
          <w:szCs w:val="22"/>
          <w:rtl/>
        </w:rPr>
        <w:t xml:space="preserve">ما قبل التقييم </w:t>
      </w:r>
      <w:r w:rsidRPr="006B5E96">
        <w:rPr>
          <w:rFonts w:cs="Calibri"/>
          <w:color w:val="000000" w:themeColor="text1"/>
          <w:szCs w:val="22"/>
          <w:rtl/>
        </w:rPr>
        <w:t>لبرنامج زمالات مدريد عن توصية ذات أولوية عالية تركز على الالتزام بعملية موثقة جيدا</w:t>
      </w:r>
      <w:r w:rsidR="0055502E" w:rsidRPr="006B5E96">
        <w:rPr>
          <w:rFonts w:cs="Calibri" w:hint="cs"/>
          <w:color w:val="000000" w:themeColor="text1"/>
          <w:szCs w:val="22"/>
          <w:rtl/>
        </w:rPr>
        <w:t>ً</w:t>
      </w:r>
      <w:r w:rsidRPr="006B5E96">
        <w:rPr>
          <w:rFonts w:cs="Calibri"/>
          <w:color w:val="000000" w:themeColor="text1"/>
          <w:szCs w:val="22"/>
          <w:rtl/>
        </w:rPr>
        <w:t xml:space="preserve"> لتلبية الاحتياجات المختلفة التي تسترشد بها المعايير الخاصة بالبلدان المرشحة النهائية المختارة.  وقد نفذت التوصية.  وتمثلت التوصية الثانية ذات الأولوية العالية، المقرر تنفيذها بحلول نهاية عام 2025، في الحصول على تعليقات بشأن البرنامج من الدول الأعضاء المشاركة.</w:t>
      </w:r>
    </w:p>
    <w:p w14:paraId="015F1451" w14:textId="56535AF6" w:rsidR="004057B5" w:rsidRPr="006B5E96" w:rsidRDefault="004057B5" w:rsidP="004057B5">
      <w:pPr>
        <w:pStyle w:val="ONUME"/>
        <w:bidi/>
        <w:rPr>
          <w:rFonts w:cs="Calibri"/>
          <w:color w:val="000000" w:themeColor="text1"/>
          <w:szCs w:val="22"/>
        </w:rPr>
      </w:pPr>
      <w:r w:rsidRPr="006B5E96">
        <w:rPr>
          <w:rFonts w:cs="Calibri"/>
          <w:color w:val="000000" w:themeColor="text1"/>
          <w:szCs w:val="22"/>
          <w:rtl/>
        </w:rPr>
        <w:t>وتمثل إحدى التوصيات ذات الأولوية العالية في المراجعة التمهيدية للمؤسسات الأكاديمية والبرامج التنفيذية لأكاديمية الويبو في إعداد تقارير دراسة التتبع</w:t>
      </w:r>
      <w:r w:rsidR="00137E57" w:rsidRPr="006B5E96">
        <w:rPr>
          <w:rStyle w:val="FootnoteReference"/>
          <w:rFonts w:cs="Calibri"/>
          <w:color w:val="000000" w:themeColor="text1"/>
          <w:szCs w:val="22"/>
          <w:rtl/>
        </w:rPr>
        <w:footnoteReference w:id="14"/>
      </w:r>
      <w:r w:rsidRPr="006B5E96">
        <w:rPr>
          <w:rFonts w:cs="Calibri"/>
          <w:color w:val="000000" w:themeColor="text1"/>
          <w:szCs w:val="22"/>
          <w:rtl/>
        </w:rPr>
        <w:t xml:space="preserve"> لبرنامجين </w:t>
      </w:r>
      <w:r w:rsidR="00137E57" w:rsidRPr="006B5E96">
        <w:rPr>
          <w:rFonts w:cs="Calibri" w:hint="cs"/>
          <w:color w:val="000000" w:themeColor="text1"/>
          <w:szCs w:val="22"/>
          <w:rtl/>
        </w:rPr>
        <w:t>س</w:t>
      </w:r>
      <w:r w:rsidRPr="006B5E96">
        <w:rPr>
          <w:rFonts w:cs="Calibri"/>
          <w:color w:val="000000" w:themeColor="text1"/>
          <w:szCs w:val="22"/>
          <w:rtl/>
        </w:rPr>
        <w:t xml:space="preserve">يصلان </w:t>
      </w:r>
      <w:r w:rsidR="00137E57" w:rsidRPr="006B5E96">
        <w:rPr>
          <w:rFonts w:cs="Calibri" w:hint="cs"/>
          <w:color w:val="000000" w:themeColor="text1"/>
          <w:szCs w:val="22"/>
          <w:rtl/>
        </w:rPr>
        <w:t xml:space="preserve">إلى </w:t>
      </w:r>
      <w:r w:rsidRPr="006B5E96">
        <w:rPr>
          <w:rFonts w:cs="Calibri"/>
          <w:color w:val="000000" w:themeColor="text1"/>
          <w:szCs w:val="22"/>
          <w:rtl/>
        </w:rPr>
        <w:t>ع</w:t>
      </w:r>
      <w:r w:rsidR="00137E57" w:rsidRPr="006B5E96">
        <w:rPr>
          <w:rFonts w:cs="Calibri" w:hint="cs"/>
          <w:color w:val="000000" w:themeColor="text1"/>
          <w:szCs w:val="22"/>
          <w:rtl/>
        </w:rPr>
        <w:t>تب</w:t>
      </w:r>
      <w:r w:rsidRPr="006B5E96">
        <w:rPr>
          <w:rFonts w:cs="Calibri"/>
          <w:color w:val="000000" w:themeColor="text1"/>
          <w:szCs w:val="22"/>
          <w:rtl/>
        </w:rPr>
        <w:t xml:space="preserve">ة الخمس سنوات في عام 2025 وتوثيق عدد المنح الدراسية التي ستمنحها الويبو في أي سنة دراسية وأي استثناءات منها. </w:t>
      </w:r>
      <w:r w:rsidR="00137E57" w:rsidRPr="006B5E96">
        <w:rPr>
          <w:rFonts w:cs="Calibri" w:hint="cs"/>
          <w:color w:val="000000" w:themeColor="text1"/>
          <w:szCs w:val="22"/>
          <w:rtl/>
        </w:rPr>
        <w:t>و</w:t>
      </w:r>
      <w:r w:rsidRPr="006B5E96">
        <w:rPr>
          <w:rFonts w:cs="Calibri"/>
          <w:color w:val="000000" w:themeColor="text1"/>
          <w:szCs w:val="22"/>
          <w:rtl/>
        </w:rPr>
        <w:t>التوصية حاليا في مرحلة التنفيذ.</w:t>
      </w:r>
    </w:p>
    <w:p w14:paraId="379B1D86" w14:textId="0128A708" w:rsidR="004057B5" w:rsidRPr="006B5E96" w:rsidRDefault="004057B5" w:rsidP="004057B5">
      <w:pPr>
        <w:pStyle w:val="ONUME"/>
        <w:bidi/>
        <w:rPr>
          <w:rFonts w:cs="Calibri"/>
          <w:color w:val="000000" w:themeColor="text1"/>
          <w:szCs w:val="22"/>
        </w:rPr>
      </w:pPr>
      <w:r w:rsidRPr="006B5E96">
        <w:rPr>
          <w:rFonts w:cs="Calibri"/>
          <w:color w:val="000000" w:themeColor="text1"/>
          <w:szCs w:val="22"/>
          <w:rtl/>
        </w:rPr>
        <w:t xml:space="preserve">وأخيرا، أسفر استعراض </w:t>
      </w:r>
      <w:r w:rsidR="00137E57" w:rsidRPr="006B5E96">
        <w:rPr>
          <w:rFonts w:cs="Calibri" w:hint="cs"/>
          <w:color w:val="000000" w:themeColor="text1"/>
          <w:szCs w:val="22"/>
          <w:rtl/>
        </w:rPr>
        <w:t>ما قبل ا</w:t>
      </w:r>
      <w:r w:rsidRPr="006B5E96">
        <w:rPr>
          <w:rFonts w:cs="Calibri"/>
          <w:color w:val="000000" w:themeColor="text1"/>
          <w:szCs w:val="22"/>
          <w:rtl/>
        </w:rPr>
        <w:t xml:space="preserve">لتقييم </w:t>
      </w:r>
      <w:r w:rsidR="00137E57" w:rsidRPr="006B5E96">
        <w:rPr>
          <w:rFonts w:cs="Calibri" w:hint="cs"/>
          <w:color w:val="000000" w:themeColor="text1"/>
          <w:szCs w:val="22"/>
          <w:rtl/>
        </w:rPr>
        <w:t xml:space="preserve">بشأن </w:t>
      </w:r>
      <w:r w:rsidRPr="006B5E96">
        <w:rPr>
          <w:rFonts w:cs="Calibri"/>
          <w:color w:val="000000" w:themeColor="text1"/>
          <w:szCs w:val="22"/>
        </w:rPr>
        <w:t>WIPO Connect</w:t>
      </w:r>
      <w:r w:rsidRPr="006B5E96">
        <w:rPr>
          <w:rFonts w:cs="Calibri"/>
          <w:color w:val="000000" w:themeColor="text1"/>
          <w:szCs w:val="22"/>
          <w:rtl/>
        </w:rPr>
        <w:t xml:space="preserve"> عن توصية ذات أولوية عالية، ركزت على إشراك الخبراء الشباب في مجال الذكاء الاصطناعي من أجل المطابقة لبرنامج </w:t>
      </w:r>
      <w:r w:rsidRPr="006B5E96">
        <w:rPr>
          <w:rFonts w:cs="Calibri"/>
          <w:color w:val="000000" w:themeColor="text1"/>
          <w:szCs w:val="22"/>
        </w:rPr>
        <w:t>WIPO Connect Local</w:t>
      </w:r>
      <w:r w:rsidRPr="006B5E96">
        <w:rPr>
          <w:rFonts w:cs="Calibri"/>
          <w:color w:val="000000" w:themeColor="text1"/>
          <w:szCs w:val="22"/>
          <w:rtl/>
        </w:rPr>
        <w:t xml:space="preserve"> وتنفيذ مجموعة </w:t>
      </w:r>
      <w:r w:rsidRPr="006B5E96">
        <w:rPr>
          <w:rFonts w:cs="Calibri"/>
          <w:color w:val="000000" w:themeColor="text1"/>
          <w:szCs w:val="22"/>
        </w:rPr>
        <w:t>WIPO Connect</w:t>
      </w:r>
      <w:r w:rsidRPr="006B5E96">
        <w:rPr>
          <w:rFonts w:cs="Calibri"/>
          <w:color w:val="000000" w:themeColor="text1"/>
          <w:szCs w:val="22"/>
          <w:rtl/>
        </w:rPr>
        <w:t>.  كان كلا النشاطين مدرجين في خطة عمل قسم إدارة حق المؤلف لعام 2024.</w:t>
      </w:r>
    </w:p>
    <w:p w14:paraId="71C08F7D" w14:textId="77777777" w:rsidR="00C46B12" w:rsidRPr="006B5E96" w:rsidRDefault="00C46B12" w:rsidP="00184105">
      <w:pPr>
        <w:pStyle w:val="Heading1"/>
      </w:pPr>
      <w:bookmarkStart w:id="15" w:name="_Toc197334622"/>
      <w:r w:rsidRPr="006B5E96">
        <w:rPr>
          <w:rtl/>
        </w:rPr>
        <w:t>أنشطة التحقيق</w:t>
      </w:r>
      <w:bookmarkEnd w:id="15"/>
    </w:p>
    <w:p w14:paraId="034D9AB0" w14:textId="77777777" w:rsidR="00C46B12" w:rsidRPr="006B5E96" w:rsidRDefault="00C46B12" w:rsidP="009736FC">
      <w:pPr>
        <w:pStyle w:val="Heading3"/>
        <w:rPr>
          <w:iCs/>
        </w:rPr>
      </w:pPr>
      <w:r w:rsidRPr="006B5E96">
        <w:rPr>
          <w:rtl/>
        </w:rPr>
        <w:t>لمحة عامة عن عدد الحالات</w:t>
      </w:r>
    </w:p>
    <w:p w14:paraId="2551556C" w14:textId="0D2CAE6F" w:rsidR="006B5E96" w:rsidRPr="006B5E96" w:rsidRDefault="006B5E96" w:rsidP="006B5E96">
      <w:pPr>
        <w:pStyle w:val="ONUME"/>
        <w:bidi/>
        <w:rPr>
          <w:rFonts w:cs="Calibri"/>
          <w:szCs w:val="22"/>
        </w:rPr>
      </w:pPr>
      <w:r w:rsidRPr="006B5E96">
        <w:rPr>
          <w:rFonts w:cs="Calibri"/>
          <w:szCs w:val="22"/>
          <w:rtl/>
        </w:rPr>
        <w:t xml:space="preserve">اعتبارا من 1 يناير 2024، تم ترحيل 16 </w:t>
      </w:r>
      <w:r w:rsidR="00384A63">
        <w:rPr>
          <w:rFonts w:cs="Calibri" w:hint="cs"/>
          <w:szCs w:val="22"/>
          <w:rtl/>
        </w:rPr>
        <w:t>حا</w:t>
      </w:r>
      <w:r w:rsidR="00944A0F" w:rsidRPr="006B5E96">
        <w:rPr>
          <w:rFonts w:cs="Calibri"/>
          <w:szCs w:val="22"/>
          <w:rtl/>
        </w:rPr>
        <w:t xml:space="preserve">لة </w:t>
      </w:r>
      <w:r w:rsidRPr="006B5E96">
        <w:rPr>
          <w:rFonts w:cs="Calibri"/>
          <w:szCs w:val="22"/>
          <w:rtl/>
        </w:rPr>
        <w:t xml:space="preserve">من عام 2022 إلى عام 2023، مع تقسيم </w:t>
      </w:r>
      <w:r w:rsidR="00384A63">
        <w:rPr>
          <w:rFonts w:cs="Calibri" w:hint="cs"/>
          <w:szCs w:val="22"/>
          <w:rtl/>
        </w:rPr>
        <w:t>حا</w:t>
      </w:r>
      <w:r w:rsidR="00384A63" w:rsidRPr="006B5E96">
        <w:rPr>
          <w:rFonts w:cs="Calibri"/>
          <w:szCs w:val="22"/>
          <w:rtl/>
        </w:rPr>
        <w:t xml:space="preserve">لة </w:t>
      </w:r>
      <w:r w:rsidR="00944A0F">
        <w:rPr>
          <w:rFonts w:cs="Calibri" w:hint="cs"/>
          <w:szCs w:val="22"/>
          <w:rtl/>
        </w:rPr>
        <w:t xml:space="preserve">أخرى </w:t>
      </w:r>
      <w:r w:rsidRPr="006B5E96">
        <w:rPr>
          <w:rFonts w:cs="Calibri"/>
          <w:szCs w:val="22"/>
          <w:rtl/>
        </w:rPr>
        <w:t xml:space="preserve">في عام 2024 إلى ستة مسائل </w:t>
      </w:r>
      <w:r w:rsidR="00E56FAE">
        <w:rPr>
          <w:rFonts w:cs="Calibri" w:hint="cs"/>
          <w:szCs w:val="22"/>
          <w:rtl/>
        </w:rPr>
        <w:t xml:space="preserve">في </w:t>
      </w:r>
      <w:r w:rsidRPr="006B5E96">
        <w:rPr>
          <w:rFonts w:cs="Calibri"/>
          <w:szCs w:val="22"/>
          <w:rtl/>
        </w:rPr>
        <w:t xml:space="preserve">ستة مواضيع مختلفة.  </w:t>
      </w:r>
      <w:r w:rsidR="00944A0F">
        <w:rPr>
          <w:rFonts w:cs="Calibri" w:hint="cs"/>
          <w:szCs w:val="22"/>
          <w:rtl/>
        </w:rPr>
        <w:t>و</w:t>
      </w:r>
      <w:r w:rsidRPr="006B5E96">
        <w:rPr>
          <w:rFonts w:cs="Calibri"/>
          <w:szCs w:val="22"/>
          <w:rtl/>
        </w:rPr>
        <w:t xml:space="preserve">تم تسجيل خمسة وأربعين </w:t>
      </w:r>
      <w:r w:rsidR="00384A63">
        <w:rPr>
          <w:rFonts w:cs="Calibri" w:hint="cs"/>
          <w:szCs w:val="22"/>
          <w:rtl/>
        </w:rPr>
        <w:t>حا</w:t>
      </w:r>
      <w:r w:rsidR="00384A63" w:rsidRPr="006B5E96">
        <w:rPr>
          <w:rFonts w:cs="Calibri"/>
          <w:szCs w:val="22"/>
          <w:rtl/>
        </w:rPr>
        <w:t xml:space="preserve">لة </w:t>
      </w:r>
      <w:r w:rsidRPr="006B5E96">
        <w:rPr>
          <w:rFonts w:cs="Calibri"/>
          <w:szCs w:val="22"/>
          <w:rtl/>
        </w:rPr>
        <w:t xml:space="preserve">جديدة خلال عام 2024، مع </w:t>
      </w:r>
      <w:r w:rsidR="00384A63">
        <w:rPr>
          <w:rFonts w:cs="Calibri" w:hint="cs"/>
          <w:szCs w:val="22"/>
          <w:rtl/>
        </w:rPr>
        <w:t>معالجة</w:t>
      </w:r>
      <w:r w:rsidRPr="006B5E96">
        <w:rPr>
          <w:rFonts w:cs="Calibri"/>
          <w:szCs w:val="22"/>
          <w:rtl/>
        </w:rPr>
        <w:t xml:space="preserve"> 66 </w:t>
      </w:r>
      <w:r w:rsidR="00384A63">
        <w:rPr>
          <w:rFonts w:cs="Calibri" w:hint="cs"/>
          <w:szCs w:val="22"/>
          <w:rtl/>
        </w:rPr>
        <w:t>حا</w:t>
      </w:r>
      <w:r w:rsidR="00384A63" w:rsidRPr="006B5E96">
        <w:rPr>
          <w:rFonts w:cs="Calibri"/>
          <w:szCs w:val="22"/>
          <w:rtl/>
        </w:rPr>
        <w:t xml:space="preserve">لة </w:t>
      </w:r>
      <w:r w:rsidRPr="006B5E96">
        <w:rPr>
          <w:rFonts w:cs="Calibri"/>
          <w:szCs w:val="22"/>
          <w:rtl/>
        </w:rPr>
        <w:t>في الفترة المشمولة بالتقرير.  ومن بين هذه ال</w:t>
      </w:r>
      <w:r w:rsidR="00944A0F">
        <w:rPr>
          <w:rFonts w:cs="Calibri" w:hint="cs"/>
          <w:szCs w:val="22"/>
          <w:rtl/>
        </w:rPr>
        <w:t>حالات</w:t>
      </w:r>
      <w:r w:rsidR="009736FC">
        <w:rPr>
          <w:rStyle w:val="FootnoteReference"/>
          <w:rFonts w:cs="Calibri"/>
          <w:szCs w:val="22"/>
          <w:rtl/>
        </w:rPr>
        <w:footnoteReference w:id="15"/>
      </w:r>
      <w:r w:rsidRPr="006B5E96">
        <w:rPr>
          <w:rFonts w:cs="Calibri"/>
          <w:szCs w:val="22"/>
          <w:rtl/>
        </w:rPr>
        <w:t xml:space="preserve">، أغلقت 38 </w:t>
      </w:r>
      <w:r w:rsidR="00384A63">
        <w:rPr>
          <w:rFonts w:cs="Calibri" w:hint="cs"/>
          <w:szCs w:val="22"/>
          <w:rtl/>
        </w:rPr>
        <w:t>حا</w:t>
      </w:r>
      <w:r w:rsidR="00384A63" w:rsidRPr="006B5E96">
        <w:rPr>
          <w:rFonts w:cs="Calibri"/>
          <w:szCs w:val="22"/>
          <w:rtl/>
        </w:rPr>
        <w:t xml:space="preserve">لة </w:t>
      </w:r>
      <w:r w:rsidRPr="006B5E96">
        <w:rPr>
          <w:rFonts w:cs="Calibri"/>
          <w:szCs w:val="22"/>
          <w:rtl/>
        </w:rPr>
        <w:t>بعد تقييم أولي وانتهى 18 تحقيقا كاملا</w:t>
      </w:r>
      <w:r w:rsidR="009736FC">
        <w:rPr>
          <w:rStyle w:val="FootnoteReference"/>
          <w:rFonts w:cs="Calibri"/>
          <w:szCs w:val="22"/>
          <w:rtl/>
        </w:rPr>
        <w:footnoteReference w:id="16"/>
      </w:r>
      <w:r w:rsidR="00944A0F">
        <w:rPr>
          <w:rFonts w:cs="Calibri" w:hint="cs"/>
          <w:szCs w:val="22"/>
          <w:rtl/>
        </w:rPr>
        <w:t>.</w:t>
      </w:r>
    </w:p>
    <w:p w14:paraId="121D365D" w14:textId="19D5F2F5" w:rsidR="006B5E96" w:rsidRPr="006B5E96" w:rsidRDefault="006B5E96" w:rsidP="00944A0F">
      <w:pPr>
        <w:pStyle w:val="ONUME"/>
        <w:bidi/>
        <w:rPr>
          <w:rFonts w:cs="Calibri"/>
          <w:szCs w:val="22"/>
        </w:rPr>
      </w:pPr>
      <w:r w:rsidRPr="006B5E96">
        <w:rPr>
          <w:rFonts w:cs="Calibri"/>
          <w:szCs w:val="22"/>
          <w:rtl/>
        </w:rPr>
        <w:t>اعتبارا من 31 ديسمب</w:t>
      </w:r>
      <w:r w:rsidR="00944A0F">
        <w:rPr>
          <w:rFonts w:cs="Calibri" w:hint="cs"/>
          <w:szCs w:val="22"/>
          <w:rtl/>
        </w:rPr>
        <w:t>ر</w:t>
      </w:r>
      <w:r w:rsidRPr="006B5E96">
        <w:rPr>
          <w:rFonts w:cs="Calibri"/>
          <w:szCs w:val="22"/>
          <w:rtl/>
        </w:rPr>
        <w:t xml:space="preserve"> 2024، كانت هناك 10</w:t>
      </w:r>
      <w:r w:rsidR="009736FC">
        <w:rPr>
          <w:rStyle w:val="FootnoteReference"/>
          <w:rFonts w:cs="Calibri"/>
          <w:szCs w:val="22"/>
          <w:rtl/>
        </w:rPr>
        <w:footnoteReference w:id="17"/>
      </w:r>
      <w:r w:rsidRPr="006B5E96">
        <w:rPr>
          <w:rFonts w:cs="Calibri"/>
          <w:szCs w:val="22"/>
          <w:rtl/>
        </w:rPr>
        <w:t xml:space="preserve"> </w:t>
      </w:r>
      <w:r w:rsidR="00384A63">
        <w:rPr>
          <w:rFonts w:cs="Calibri" w:hint="cs"/>
          <w:szCs w:val="22"/>
          <w:rtl/>
        </w:rPr>
        <w:t>حا</w:t>
      </w:r>
      <w:r w:rsidR="00384A63" w:rsidRPr="006B5E96">
        <w:rPr>
          <w:rFonts w:cs="Calibri"/>
          <w:szCs w:val="22"/>
          <w:rtl/>
        </w:rPr>
        <w:t>ل</w:t>
      </w:r>
      <w:r w:rsidR="00384A63">
        <w:rPr>
          <w:rFonts w:cs="Calibri" w:hint="cs"/>
          <w:szCs w:val="22"/>
          <w:rtl/>
        </w:rPr>
        <w:t>ات</w:t>
      </w:r>
      <w:r w:rsidR="00384A63" w:rsidRPr="006B5E96">
        <w:rPr>
          <w:rFonts w:cs="Calibri"/>
          <w:szCs w:val="22"/>
          <w:rtl/>
        </w:rPr>
        <w:t xml:space="preserve"> </w:t>
      </w:r>
      <w:r w:rsidRPr="006B5E96">
        <w:rPr>
          <w:rFonts w:cs="Calibri"/>
          <w:szCs w:val="22"/>
          <w:rtl/>
        </w:rPr>
        <w:t xml:space="preserve">معلقة، بما في ذلك ستة في مرحلة التقييم الأولي وثلاثة تحقيقات وواحدة </w:t>
      </w:r>
      <w:r w:rsidR="00944A0F" w:rsidRPr="006B5E96">
        <w:rPr>
          <w:rFonts w:cs="Calibri"/>
          <w:szCs w:val="22"/>
          <w:rtl/>
          <w:lang w:eastAsia="ar" w:bidi="ar-MA"/>
        </w:rPr>
        <w:t>مؤجَّلة</w:t>
      </w:r>
      <w:r w:rsidR="00944A0F">
        <w:rPr>
          <w:rFonts w:cs="Calibri" w:hint="cs"/>
          <w:szCs w:val="22"/>
          <w:rtl/>
        </w:rPr>
        <w:t>.</w:t>
      </w:r>
    </w:p>
    <w:p w14:paraId="33DA165E" w14:textId="6B8F093B" w:rsidR="0004613C" w:rsidRPr="006B5E96" w:rsidRDefault="006B5E96" w:rsidP="006B5E96">
      <w:pPr>
        <w:pStyle w:val="ONUME"/>
        <w:keepNext/>
        <w:numPr>
          <w:ilvl w:val="0"/>
          <w:numId w:val="0"/>
        </w:numPr>
        <w:bidi/>
        <w:spacing w:after="0"/>
        <w:jc w:val="center"/>
        <w:rPr>
          <w:rFonts w:cs="Calibri"/>
          <w:szCs w:val="22"/>
        </w:rPr>
      </w:pPr>
      <w:bookmarkStart w:id="16" w:name="_Hlk195465377"/>
      <w:r w:rsidRPr="006B5E96">
        <w:rPr>
          <w:rFonts w:cs="Calibri"/>
          <w:b/>
          <w:bCs/>
          <w:szCs w:val="22"/>
          <w:rtl/>
          <w:lang w:eastAsia="ar" w:bidi="ar-MA"/>
        </w:rPr>
        <w:lastRenderedPageBreak/>
        <w:t xml:space="preserve">الرسم البياني 1 – تحليل مقارن لعدد </w:t>
      </w:r>
      <w:r w:rsidR="00944A0F">
        <w:rPr>
          <w:rFonts w:cs="Calibri" w:hint="cs"/>
          <w:b/>
          <w:bCs/>
          <w:szCs w:val="22"/>
          <w:rtl/>
          <w:lang w:eastAsia="ar" w:bidi="ar-MA"/>
        </w:rPr>
        <w:t>حالات التحقيق ف</w:t>
      </w:r>
      <w:r w:rsidRPr="006B5E96">
        <w:rPr>
          <w:rFonts w:cs="Calibri"/>
          <w:b/>
          <w:bCs/>
          <w:szCs w:val="22"/>
          <w:rtl/>
          <w:lang w:eastAsia="ar" w:bidi="ar-MA"/>
        </w:rPr>
        <w:t>ي 2022 و2023 و2024</w:t>
      </w:r>
      <w:bookmarkEnd w:id="16"/>
    </w:p>
    <w:p w14:paraId="3210F07E" w14:textId="2F7D8D15" w:rsidR="0004613C" w:rsidRPr="006B5E96" w:rsidRDefault="00384A63" w:rsidP="006A1196">
      <w:pPr>
        <w:pStyle w:val="ONUME"/>
        <w:numPr>
          <w:ilvl w:val="0"/>
          <w:numId w:val="0"/>
        </w:numPr>
        <w:bidi/>
        <w:spacing w:after="0"/>
        <w:rPr>
          <w:rFonts w:cs="Calibri"/>
          <w:szCs w:val="22"/>
          <w:rtl/>
        </w:rPr>
      </w:pPr>
      <w:r>
        <w:rPr>
          <w:rFonts w:cs="Calibri"/>
          <w:noProof/>
          <w:szCs w:val="22"/>
        </w:rPr>
        <w:drawing>
          <wp:inline distT="0" distB="0" distL="0" distR="0" wp14:anchorId="5F9B8EC9" wp14:editId="4E63419E">
            <wp:extent cx="5744266" cy="2695712"/>
            <wp:effectExtent l="0" t="0" r="8890" b="9525"/>
            <wp:docPr id="486132079" name="Picture 11" descr="الرسم البياني 1 – تحليل مقارن لعدد حالات التحقيق في 2022 و2023 و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132079" name="Picture 11" descr="الرسم البياني 1 – تحليل مقارن لعدد حالات التحقيق في 2022 و2023 و20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5072" cy="2700783"/>
                    </a:xfrm>
                    <a:prstGeom prst="rect">
                      <a:avLst/>
                    </a:prstGeom>
                    <a:noFill/>
                  </pic:spPr>
                </pic:pic>
              </a:graphicData>
            </a:graphic>
          </wp:inline>
        </w:drawing>
      </w:r>
    </w:p>
    <w:p w14:paraId="38132A05" w14:textId="77777777" w:rsidR="00384A63" w:rsidRDefault="00384A63" w:rsidP="00944A0F">
      <w:pPr>
        <w:pStyle w:val="BodyText"/>
        <w:bidi/>
        <w:jc w:val="center"/>
        <w:rPr>
          <w:rFonts w:cs="Calibri"/>
          <w:b/>
          <w:bCs/>
          <w:rtl/>
        </w:rPr>
      </w:pPr>
    </w:p>
    <w:p w14:paraId="35A50F26" w14:textId="50D936AB" w:rsidR="006B5E96" w:rsidRPr="006B5E96" w:rsidRDefault="006B5E96" w:rsidP="00384A63">
      <w:pPr>
        <w:pStyle w:val="BodyText"/>
        <w:bidi/>
        <w:jc w:val="center"/>
        <w:rPr>
          <w:rFonts w:cs="Calibri"/>
          <w:b/>
          <w:bCs/>
        </w:rPr>
      </w:pPr>
      <w:r w:rsidRPr="006B5E96">
        <w:rPr>
          <w:rFonts w:cs="Calibri"/>
          <w:b/>
          <w:bCs/>
          <w:rtl/>
        </w:rPr>
        <w:t>جدول 1 – فئات ال</w:t>
      </w:r>
      <w:r w:rsidR="00384A63">
        <w:rPr>
          <w:rFonts w:cs="Calibri" w:hint="cs"/>
          <w:b/>
          <w:bCs/>
          <w:rtl/>
        </w:rPr>
        <w:t>شكاوى</w:t>
      </w:r>
      <w:r w:rsidRPr="006B5E96">
        <w:rPr>
          <w:rFonts w:cs="Calibri"/>
          <w:b/>
          <w:bCs/>
          <w:rtl/>
        </w:rPr>
        <w:t xml:space="preserve"> المسجلة في الأعوام 2022 و2023 و2024</w:t>
      </w:r>
    </w:p>
    <w:p w14:paraId="5D946D16" w14:textId="562445E2" w:rsidR="006B5E96" w:rsidRPr="006B5E96" w:rsidRDefault="003568E3" w:rsidP="006B5E96">
      <w:pPr>
        <w:pStyle w:val="BodyText"/>
        <w:rPr>
          <w:rFonts w:cs="Calibri"/>
        </w:rPr>
      </w:pPr>
      <w:r w:rsidRPr="003568E3">
        <w:rPr>
          <w:noProof/>
        </w:rPr>
        <w:drawing>
          <wp:inline distT="0" distB="0" distL="0" distR="0" wp14:anchorId="687295F6" wp14:editId="6BBFE58D">
            <wp:extent cx="5940425" cy="2635250"/>
            <wp:effectExtent l="0" t="0" r="3175" b="0"/>
            <wp:docPr id="828049460" name="Picture 12" descr="جدول 1 – فئات الشكاوى المسجلة في الأعوام 2022 و2023 و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49460" name="Picture 12" descr="جدول 1 – فئات الشكاوى المسجلة في الأعوام 2022 و2023 و20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635250"/>
                    </a:xfrm>
                    <a:prstGeom prst="rect">
                      <a:avLst/>
                    </a:prstGeom>
                    <a:noFill/>
                    <a:ln>
                      <a:noFill/>
                    </a:ln>
                  </pic:spPr>
                </pic:pic>
              </a:graphicData>
            </a:graphic>
          </wp:inline>
        </w:drawing>
      </w:r>
    </w:p>
    <w:p w14:paraId="6A980851" w14:textId="4C6A8BA6" w:rsidR="006B5E96" w:rsidRPr="006B5E96" w:rsidRDefault="006B5E96" w:rsidP="00944A0F">
      <w:pPr>
        <w:pStyle w:val="BodyText"/>
        <w:numPr>
          <w:ilvl w:val="0"/>
          <w:numId w:val="2"/>
        </w:numPr>
        <w:bidi/>
        <w:rPr>
          <w:rFonts w:cs="Calibri"/>
          <w:sz w:val="24"/>
          <w:szCs w:val="22"/>
        </w:rPr>
      </w:pPr>
      <w:r w:rsidRPr="006B5E96">
        <w:rPr>
          <w:rFonts w:cs="Calibri"/>
          <w:sz w:val="24"/>
          <w:szCs w:val="22"/>
          <w:rtl/>
        </w:rPr>
        <w:t xml:space="preserve">وخلال الفترة المشمولة بالتقرير، عولجت عدة مسائل بعد التقييم الأولي بموجب الفقرة 80(ه) من دليل التحقيق، مما مكن من إجراء إحالات داخل الويبو </w:t>
      </w:r>
      <w:r w:rsidR="00944A0F">
        <w:rPr>
          <w:rFonts w:cs="Calibri" w:hint="cs"/>
          <w:sz w:val="24"/>
          <w:szCs w:val="22"/>
          <w:rtl/>
        </w:rPr>
        <w:t>ل</w:t>
      </w:r>
      <w:r w:rsidRPr="006B5E96">
        <w:rPr>
          <w:rFonts w:cs="Calibri"/>
          <w:sz w:val="24"/>
          <w:szCs w:val="22"/>
          <w:rtl/>
        </w:rPr>
        <w:t xml:space="preserve">اتخاذ حل أكثر ملاءمة أو أقل رسمية.  </w:t>
      </w:r>
      <w:r w:rsidR="00C37AC8" w:rsidRPr="00C37AC8">
        <w:rPr>
          <w:rFonts w:cs="Calibri"/>
          <w:sz w:val="24"/>
          <w:szCs w:val="22"/>
          <w:rtl/>
        </w:rPr>
        <w:t xml:space="preserve">وعلى الرغم من أن هذا الحكم كان موجوداً على الدوام ويتماشى مع النظامين الأساسي والإداري للموظفين، </w:t>
      </w:r>
      <w:r w:rsidR="00E56FAE">
        <w:rPr>
          <w:rFonts w:cs="Calibri" w:hint="cs"/>
          <w:sz w:val="24"/>
          <w:szCs w:val="22"/>
          <w:rtl/>
        </w:rPr>
        <w:t xml:space="preserve">إلا أنه </w:t>
      </w:r>
      <w:r w:rsidR="00E56FAE" w:rsidRPr="00E56FAE">
        <w:rPr>
          <w:rFonts w:cs="Calibri"/>
          <w:sz w:val="24"/>
          <w:szCs w:val="22"/>
          <w:rtl/>
        </w:rPr>
        <w:t>لم يطبق بشكل متسق</w:t>
      </w:r>
      <w:r w:rsidR="00E56FAE">
        <w:rPr>
          <w:rFonts w:cs="Calibri" w:hint="cs"/>
          <w:sz w:val="24"/>
          <w:szCs w:val="22"/>
          <w:rtl/>
        </w:rPr>
        <w:t xml:space="preserve"> </w:t>
      </w:r>
      <w:r w:rsidR="00E56FAE" w:rsidRPr="00E56FAE">
        <w:rPr>
          <w:rFonts w:cs="Calibri"/>
          <w:sz w:val="24"/>
          <w:szCs w:val="22"/>
          <w:rtl/>
        </w:rPr>
        <w:t>في السنوات السابقة. وكثيراً ما عالج</w:t>
      </w:r>
      <w:r w:rsidR="00E56FAE">
        <w:rPr>
          <w:rFonts w:cs="Calibri" w:hint="cs"/>
          <w:sz w:val="24"/>
          <w:szCs w:val="22"/>
          <w:rtl/>
        </w:rPr>
        <w:t>ت</w:t>
      </w:r>
      <w:r w:rsidR="00E56FAE" w:rsidRPr="00E56FAE">
        <w:rPr>
          <w:rFonts w:cs="Calibri"/>
          <w:sz w:val="24"/>
          <w:szCs w:val="22"/>
          <w:rtl/>
        </w:rPr>
        <w:t xml:space="preserve"> </w:t>
      </w:r>
      <w:r w:rsidR="00E56FAE">
        <w:rPr>
          <w:rFonts w:cs="Calibri" w:hint="cs"/>
          <w:sz w:val="24"/>
          <w:szCs w:val="22"/>
          <w:rtl/>
        </w:rPr>
        <w:t xml:space="preserve">الشعبة، </w:t>
      </w:r>
      <w:r w:rsidR="00E56FAE" w:rsidRPr="00E56FAE">
        <w:rPr>
          <w:rFonts w:cs="Calibri"/>
          <w:sz w:val="24"/>
          <w:szCs w:val="22"/>
          <w:rtl/>
        </w:rPr>
        <w:t>من خلال إجراءات تحقيق رسمية</w:t>
      </w:r>
      <w:r w:rsidR="00E56FAE">
        <w:rPr>
          <w:rFonts w:cs="Calibri" w:hint="cs"/>
          <w:sz w:val="24"/>
          <w:szCs w:val="22"/>
          <w:rtl/>
        </w:rPr>
        <w:t xml:space="preserve">، </w:t>
      </w:r>
      <w:r w:rsidR="00E56FAE" w:rsidRPr="00E56FAE">
        <w:rPr>
          <w:rFonts w:cs="Calibri"/>
          <w:sz w:val="24"/>
          <w:szCs w:val="22"/>
          <w:rtl/>
        </w:rPr>
        <w:t>الشكاوى التي كان من الممكن حلها بوسائل أكثر ملاءمة أو أقل رسمية.</w:t>
      </w:r>
    </w:p>
    <w:p w14:paraId="6584057B" w14:textId="6C33DE9C" w:rsidR="006B5E96" w:rsidRPr="006B5E96" w:rsidRDefault="006B5E96" w:rsidP="00C37AC8">
      <w:pPr>
        <w:pStyle w:val="BodyText"/>
        <w:numPr>
          <w:ilvl w:val="0"/>
          <w:numId w:val="2"/>
        </w:numPr>
        <w:bidi/>
        <w:rPr>
          <w:rFonts w:cs="Calibri"/>
          <w:sz w:val="24"/>
          <w:szCs w:val="22"/>
        </w:rPr>
      </w:pPr>
      <w:r w:rsidRPr="006B5E96">
        <w:rPr>
          <w:rFonts w:cs="Calibri"/>
          <w:sz w:val="24"/>
          <w:szCs w:val="22"/>
          <w:rtl/>
        </w:rPr>
        <w:t>وفي عام 2024، أحيلت</w:t>
      </w:r>
      <w:r w:rsidR="00C37AC8" w:rsidRPr="00C37AC8">
        <w:rPr>
          <w:rFonts w:cs="Calibri"/>
          <w:sz w:val="24"/>
          <w:szCs w:val="22"/>
          <w:rtl/>
        </w:rPr>
        <w:t xml:space="preserve"> </w:t>
      </w:r>
      <w:r w:rsidR="00C37AC8" w:rsidRPr="006B5E96">
        <w:rPr>
          <w:rFonts w:cs="Calibri"/>
          <w:sz w:val="24"/>
          <w:szCs w:val="22"/>
          <w:rtl/>
        </w:rPr>
        <w:t>داخل</w:t>
      </w:r>
      <w:r w:rsidRPr="006B5E96">
        <w:rPr>
          <w:rFonts w:cs="Calibri"/>
          <w:sz w:val="24"/>
          <w:szCs w:val="22"/>
          <w:rtl/>
        </w:rPr>
        <w:t xml:space="preserve"> الويبو 25 مسألة من أصل 38 مسألة لحلها بشكل غير رسمي بعد التقييم الأولي.  وأحيلت اثنتا عشرة شكوى من مستعملين خارجيين </w:t>
      </w:r>
      <w:r w:rsidR="00E56FAE">
        <w:rPr>
          <w:rFonts w:cs="Calibri" w:hint="cs"/>
          <w:sz w:val="24"/>
          <w:szCs w:val="22"/>
          <w:rtl/>
        </w:rPr>
        <w:t>لأ</w:t>
      </w:r>
      <w:r w:rsidR="00E56FAE" w:rsidRPr="00E56FAE">
        <w:rPr>
          <w:rFonts w:cs="Calibri"/>
          <w:sz w:val="24"/>
          <w:szCs w:val="22"/>
          <w:rtl/>
        </w:rPr>
        <w:t>نظم</w:t>
      </w:r>
      <w:r w:rsidR="00E56FAE">
        <w:rPr>
          <w:rFonts w:cs="Calibri" w:hint="cs"/>
          <w:sz w:val="24"/>
          <w:szCs w:val="22"/>
          <w:rtl/>
        </w:rPr>
        <w:t>ة</w:t>
      </w:r>
      <w:r w:rsidR="00E56FAE" w:rsidRPr="00E56FAE">
        <w:rPr>
          <w:rFonts w:cs="Calibri"/>
          <w:sz w:val="24"/>
          <w:szCs w:val="22"/>
          <w:rtl/>
        </w:rPr>
        <w:t xml:space="preserve"> الأعمال في المنظمة </w:t>
      </w:r>
      <w:r w:rsidRPr="006B5E96">
        <w:rPr>
          <w:rFonts w:cs="Calibri"/>
          <w:sz w:val="24"/>
          <w:szCs w:val="22"/>
          <w:rtl/>
        </w:rPr>
        <w:t>إلى وحدات الأعمال لتوضيحها إلى مقدمي الشكاوى بشأن الأحكام والإجراءات ذات الصلة؛ وأحيلت تسع مسائل إلى إدارة الموارد البشرية، وأحيلت ثلاث مسائل و</w:t>
      </w:r>
      <w:r w:rsidR="00C37AC8">
        <w:rPr>
          <w:rFonts w:cs="Calibri" w:hint="cs"/>
          <w:sz w:val="24"/>
          <w:szCs w:val="22"/>
          <w:rtl/>
        </w:rPr>
        <w:t xml:space="preserve">جرى </w:t>
      </w:r>
      <w:r w:rsidR="00E56FAE">
        <w:rPr>
          <w:rFonts w:cs="Calibri" w:hint="cs"/>
          <w:sz w:val="24"/>
          <w:szCs w:val="22"/>
          <w:rtl/>
        </w:rPr>
        <w:t>مع</w:t>
      </w:r>
      <w:r w:rsidRPr="006B5E96">
        <w:rPr>
          <w:rFonts w:cs="Calibri"/>
          <w:sz w:val="24"/>
          <w:szCs w:val="22"/>
          <w:rtl/>
        </w:rPr>
        <w:t>ال</w:t>
      </w:r>
      <w:r w:rsidR="00E56FAE">
        <w:rPr>
          <w:rFonts w:cs="Calibri" w:hint="cs"/>
          <w:sz w:val="24"/>
          <w:szCs w:val="22"/>
          <w:rtl/>
        </w:rPr>
        <w:t>جت</w:t>
      </w:r>
      <w:r w:rsidR="00C37AC8">
        <w:rPr>
          <w:rFonts w:cs="Calibri" w:hint="cs"/>
          <w:sz w:val="24"/>
          <w:szCs w:val="22"/>
          <w:rtl/>
        </w:rPr>
        <w:t xml:space="preserve">ها </w:t>
      </w:r>
      <w:r w:rsidR="00E56FAE" w:rsidRPr="00E56FAE">
        <w:rPr>
          <w:rFonts w:cs="Calibri"/>
          <w:sz w:val="24"/>
          <w:szCs w:val="22"/>
          <w:rtl/>
        </w:rPr>
        <w:t xml:space="preserve">من خلال المشاركة الاستشارية </w:t>
      </w:r>
      <w:r w:rsidR="00E56FAE">
        <w:rPr>
          <w:rFonts w:cs="Calibri" w:hint="cs"/>
          <w:sz w:val="24"/>
          <w:szCs w:val="22"/>
          <w:rtl/>
        </w:rPr>
        <w:t xml:space="preserve">مع </w:t>
      </w:r>
      <w:r w:rsidRPr="006B5E96">
        <w:rPr>
          <w:rFonts w:cs="Calibri"/>
          <w:sz w:val="24"/>
          <w:szCs w:val="22"/>
          <w:rtl/>
        </w:rPr>
        <w:t>قن</w:t>
      </w:r>
      <w:r w:rsidR="00E56FAE">
        <w:rPr>
          <w:rFonts w:cs="Calibri" w:hint="cs"/>
          <w:sz w:val="24"/>
          <w:szCs w:val="22"/>
          <w:rtl/>
        </w:rPr>
        <w:t>و</w:t>
      </w:r>
      <w:r w:rsidRPr="006B5E96">
        <w:rPr>
          <w:rFonts w:cs="Calibri"/>
          <w:sz w:val="24"/>
          <w:szCs w:val="22"/>
          <w:rtl/>
        </w:rPr>
        <w:t>ا</w:t>
      </w:r>
      <w:r w:rsidR="00E56FAE">
        <w:rPr>
          <w:rFonts w:cs="Calibri" w:hint="cs"/>
          <w:sz w:val="24"/>
          <w:szCs w:val="22"/>
          <w:rtl/>
        </w:rPr>
        <w:t>ت</w:t>
      </w:r>
      <w:r w:rsidRPr="006B5E96">
        <w:rPr>
          <w:rFonts w:cs="Calibri"/>
          <w:sz w:val="24"/>
          <w:szCs w:val="22"/>
          <w:rtl/>
        </w:rPr>
        <w:t xml:space="preserve"> </w:t>
      </w:r>
      <w:r w:rsidR="00E56FAE">
        <w:rPr>
          <w:rFonts w:cs="Calibri" w:hint="cs"/>
          <w:sz w:val="24"/>
          <w:szCs w:val="22"/>
          <w:rtl/>
        </w:rPr>
        <w:t>ا</w:t>
      </w:r>
      <w:r w:rsidRPr="006B5E96">
        <w:rPr>
          <w:rFonts w:cs="Calibri"/>
          <w:sz w:val="24"/>
          <w:szCs w:val="22"/>
          <w:rtl/>
        </w:rPr>
        <w:t>لعدالة الداخلية</w:t>
      </w:r>
      <w:r w:rsidR="00E56FAE">
        <w:rPr>
          <w:rFonts w:cs="Calibri" w:hint="cs"/>
          <w:sz w:val="24"/>
          <w:szCs w:val="22"/>
          <w:rtl/>
        </w:rPr>
        <w:t xml:space="preserve"> الملائمة</w:t>
      </w:r>
      <w:r w:rsidRPr="006B5E96">
        <w:rPr>
          <w:rFonts w:cs="Calibri"/>
          <w:sz w:val="24"/>
          <w:szCs w:val="22"/>
          <w:rtl/>
        </w:rPr>
        <w:t>، وواحدة إلى مكتب أمين المظالم. ويبين الرسم البياني 2 أدناه هذه الاتجاهات.</w:t>
      </w:r>
    </w:p>
    <w:p w14:paraId="14D33BC5" w14:textId="07098FBE" w:rsidR="006B5E96" w:rsidRPr="006B5E96" w:rsidRDefault="006B5E96" w:rsidP="00074B7D">
      <w:pPr>
        <w:pStyle w:val="BodyText"/>
        <w:keepNext/>
        <w:bidi/>
        <w:jc w:val="center"/>
        <w:rPr>
          <w:rFonts w:cs="Calibri"/>
        </w:rPr>
      </w:pPr>
      <w:r w:rsidRPr="006B5E96">
        <w:rPr>
          <w:rFonts w:cs="Calibri"/>
          <w:b/>
          <w:bCs/>
          <w:rtl/>
        </w:rPr>
        <w:lastRenderedPageBreak/>
        <w:t xml:space="preserve">الرسم البياني 2 – </w:t>
      </w:r>
      <w:r w:rsidR="00E56FAE">
        <w:rPr>
          <w:rFonts w:cs="Calibri" w:hint="cs"/>
          <w:b/>
          <w:bCs/>
          <w:rtl/>
        </w:rPr>
        <w:t xml:space="preserve">التصرف في </w:t>
      </w:r>
      <w:r w:rsidRPr="006B5E96">
        <w:rPr>
          <w:rFonts w:cs="Calibri"/>
          <w:b/>
          <w:bCs/>
          <w:rtl/>
        </w:rPr>
        <w:t>ال</w:t>
      </w:r>
      <w:r w:rsidR="00074B7D">
        <w:rPr>
          <w:rFonts w:cs="Calibri" w:hint="cs"/>
          <w:b/>
          <w:bCs/>
          <w:rtl/>
        </w:rPr>
        <w:t>حالات</w:t>
      </w:r>
      <w:r w:rsidRPr="006B5E96">
        <w:rPr>
          <w:rFonts w:cs="Calibri"/>
          <w:b/>
          <w:bCs/>
          <w:rtl/>
        </w:rPr>
        <w:t xml:space="preserve"> المغلق</w:t>
      </w:r>
      <w:r w:rsidR="00074B7D">
        <w:rPr>
          <w:rFonts w:cs="Calibri" w:hint="cs"/>
          <w:b/>
          <w:bCs/>
          <w:rtl/>
        </w:rPr>
        <w:t>ة</w:t>
      </w:r>
      <w:r w:rsidRPr="006B5E96">
        <w:rPr>
          <w:rFonts w:cs="Calibri"/>
          <w:b/>
          <w:bCs/>
          <w:rtl/>
        </w:rPr>
        <w:t xml:space="preserve"> بعد التقييم الأولي في 2022 و2023 و2024</w:t>
      </w:r>
    </w:p>
    <w:p w14:paraId="06A8A041" w14:textId="08EC7F69" w:rsidR="006B5E96" w:rsidRPr="006B5E96" w:rsidRDefault="00074B7D" w:rsidP="00074B7D">
      <w:pPr>
        <w:pStyle w:val="BodyText"/>
        <w:bidi/>
        <w:jc w:val="center"/>
        <w:rPr>
          <w:rFonts w:cs="Calibri"/>
        </w:rPr>
      </w:pPr>
      <w:r>
        <w:rPr>
          <w:rFonts w:cs="Calibri"/>
          <w:noProof/>
        </w:rPr>
        <w:drawing>
          <wp:inline distT="0" distB="0" distL="0" distR="0" wp14:anchorId="3BF2C2F9" wp14:editId="6482582D">
            <wp:extent cx="5499100" cy="3213100"/>
            <wp:effectExtent l="0" t="0" r="6350" b="6350"/>
            <wp:docPr id="1494973117" name="Picture 13" descr="الرسم البياني 2 – الحالات المغلقة بعد التقييم الأولي في 2022 و2023 و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73117" name="Picture 13" descr="الرسم البياني 2 – الحالات المغلقة بعد التقييم الأولي في 2022 و2023 و20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0E188D1F" w14:textId="4F9FC08E" w:rsidR="006B5E96" w:rsidRPr="006B5E96" w:rsidRDefault="006B5E96" w:rsidP="00C37AC8">
      <w:pPr>
        <w:pStyle w:val="BodyText"/>
        <w:numPr>
          <w:ilvl w:val="0"/>
          <w:numId w:val="2"/>
        </w:numPr>
        <w:bidi/>
        <w:rPr>
          <w:rFonts w:cs="Calibri"/>
          <w:sz w:val="24"/>
          <w:szCs w:val="22"/>
        </w:rPr>
      </w:pPr>
      <w:r w:rsidRPr="006B5E96">
        <w:rPr>
          <w:rFonts w:cs="Calibri"/>
          <w:sz w:val="24"/>
          <w:szCs w:val="22"/>
          <w:rtl/>
        </w:rPr>
        <w:t xml:space="preserve">ومن بين </w:t>
      </w:r>
      <w:r w:rsidR="00C37AC8">
        <w:rPr>
          <w:rFonts w:cs="Calibri" w:hint="cs"/>
          <w:sz w:val="24"/>
          <w:szCs w:val="22"/>
          <w:rtl/>
        </w:rPr>
        <w:t xml:space="preserve">45 </w:t>
      </w:r>
      <w:r w:rsidRPr="006B5E96">
        <w:rPr>
          <w:rFonts w:cs="Calibri"/>
          <w:sz w:val="24"/>
          <w:szCs w:val="22"/>
          <w:rtl/>
        </w:rPr>
        <w:t>مس</w:t>
      </w:r>
      <w:r w:rsidR="00C37AC8">
        <w:rPr>
          <w:rFonts w:cs="Calibri" w:hint="cs"/>
          <w:sz w:val="24"/>
          <w:szCs w:val="22"/>
          <w:rtl/>
        </w:rPr>
        <w:t>أ</w:t>
      </w:r>
      <w:r w:rsidRPr="006B5E96">
        <w:rPr>
          <w:rFonts w:cs="Calibri"/>
          <w:sz w:val="24"/>
          <w:szCs w:val="22"/>
          <w:rtl/>
        </w:rPr>
        <w:t>ل</w:t>
      </w:r>
      <w:r w:rsidR="00C37AC8">
        <w:rPr>
          <w:rFonts w:cs="Calibri" w:hint="cs"/>
          <w:sz w:val="24"/>
          <w:szCs w:val="22"/>
          <w:rtl/>
        </w:rPr>
        <w:t>ة</w:t>
      </w:r>
      <w:r w:rsidRPr="006B5E96">
        <w:rPr>
          <w:rFonts w:cs="Calibri"/>
          <w:sz w:val="24"/>
          <w:szCs w:val="22"/>
          <w:rtl/>
        </w:rPr>
        <w:t xml:space="preserve"> مسجلة خلال الفترة المشمولة بالتقرير، أحيلت 10 مسائل إلى اللجنة الاستشارية المستقلة للرقابة للحصول على مشورتها بما يتماشى مع أحكام </w:t>
      </w:r>
      <w:r w:rsidR="00C37AC8" w:rsidRPr="006B5E96">
        <w:rPr>
          <w:rFonts w:cs="Calibri"/>
          <w:szCs w:val="22"/>
          <w:rtl/>
          <w:lang w:eastAsia="ar" w:bidi="ar-MA"/>
        </w:rPr>
        <w:t>ميثاق الرقابة الداخلية</w:t>
      </w:r>
      <w:r w:rsidRPr="006B5E96">
        <w:rPr>
          <w:rFonts w:cs="Calibri"/>
          <w:sz w:val="24"/>
          <w:szCs w:val="22"/>
          <w:rtl/>
        </w:rPr>
        <w:t>.</w:t>
      </w:r>
    </w:p>
    <w:p w14:paraId="5EEA97E1" w14:textId="77777777" w:rsidR="006B5E96" w:rsidRPr="006B5E96" w:rsidRDefault="006B5E96" w:rsidP="009736FC">
      <w:pPr>
        <w:pStyle w:val="Heading3"/>
      </w:pPr>
      <w:r w:rsidRPr="006B5E96">
        <w:rPr>
          <w:rtl/>
        </w:rPr>
        <w:t>نتائج أنشطة التحقيق</w:t>
      </w:r>
    </w:p>
    <w:p w14:paraId="68D186BA" w14:textId="20F675BC" w:rsidR="006B5E96" w:rsidRPr="006B5E96" w:rsidRDefault="006B5E96" w:rsidP="00C37AC8">
      <w:pPr>
        <w:pStyle w:val="BodyText"/>
        <w:numPr>
          <w:ilvl w:val="0"/>
          <w:numId w:val="2"/>
        </w:numPr>
        <w:bidi/>
        <w:rPr>
          <w:rFonts w:cs="Calibri"/>
          <w:sz w:val="24"/>
          <w:szCs w:val="22"/>
        </w:rPr>
      </w:pPr>
      <w:r w:rsidRPr="006B5E96">
        <w:rPr>
          <w:rFonts w:cs="Calibri"/>
          <w:sz w:val="24"/>
          <w:szCs w:val="22"/>
          <w:rtl/>
        </w:rPr>
        <w:t xml:space="preserve">ووفقا </w:t>
      </w:r>
      <w:r w:rsidR="00C37AC8">
        <w:rPr>
          <w:rFonts w:cs="Calibri" w:hint="cs"/>
          <w:sz w:val="24"/>
          <w:szCs w:val="22"/>
          <w:rtl/>
        </w:rPr>
        <w:t>ل</w:t>
      </w:r>
      <w:r w:rsidR="00C37AC8" w:rsidRPr="006B5E96">
        <w:rPr>
          <w:rFonts w:cs="Calibri"/>
          <w:szCs w:val="22"/>
          <w:rtl/>
          <w:lang w:eastAsia="ar" w:bidi="ar-MA"/>
        </w:rPr>
        <w:t>ميثاق الرقابة الداخلية</w:t>
      </w:r>
      <w:r w:rsidRPr="006B5E96">
        <w:rPr>
          <w:rFonts w:cs="Calibri"/>
          <w:sz w:val="24"/>
          <w:szCs w:val="22"/>
          <w:rtl/>
        </w:rPr>
        <w:t>،</w:t>
      </w:r>
      <w:r w:rsidRPr="006B5E96">
        <w:rPr>
          <w:rFonts w:cs="Calibri"/>
          <w:sz w:val="24"/>
          <w:szCs w:val="22"/>
          <w:vertAlign w:val="superscript"/>
          <w:rtl/>
        </w:rPr>
        <w:footnoteReference w:id="18"/>
      </w:r>
      <w:r w:rsidRPr="006B5E96">
        <w:rPr>
          <w:rFonts w:cs="Calibri"/>
          <w:sz w:val="24"/>
          <w:szCs w:val="22"/>
          <w:rtl/>
        </w:rPr>
        <w:t xml:space="preserve"> ي</w:t>
      </w:r>
      <w:r w:rsidR="00C37AC8">
        <w:rPr>
          <w:rFonts w:cs="Calibri" w:hint="cs"/>
          <w:sz w:val="24"/>
          <w:szCs w:val="22"/>
          <w:rtl/>
        </w:rPr>
        <w:t>نبغي أ</w:t>
      </w:r>
      <w:r w:rsidRPr="006B5E96">
        <w:rPr>
          <w:rFonts w:cs="Calibri"/>
          <w:sz w:val="24"/>
          <w:szCs w:val="22"/>
          <w:rtl/>
        </w:rPr>
        <w:t xml:space="preserve">ن يتضمن التقرير السنوي وصفا لحالات التحقيق التي تبين أنها مدعومة بالأدلة والتصرف فيها. </w:t>
      </w:r>
      <w:r w:rsidR="00C37AC8">
        <w:rPr>
          <w:rFonts w:cs="Calibri" w:hint="cs"/>
          <w:sz w:val="24"/>
          <w:szCs w:val="22"/>
          <w:rtl/>
        </w:rPr>
        <w:t>و</w:t>
      </w:r>
      <w:r w:rsidRPr="006B5E96">
        <w:rPr>
          <w:rFonts w:cs="Calibri"/>
          <w:sz w:val="24"/>
          <w:szCs w:val="22"/>
          <w:rtl/>
        </w:rPr>
        <w:t>في عام 2024، وجدت</w:t>
      </w:r>
      <w:r w:rsidR="00C37AC8">
        <w:rPr>
          <w:rFonts w:cs="Calibri" w:hint="cs"/>
          <w:sz w:val="24"/>
          <w:szCs w:val="22"/>
          <w:rtl/>
        </w:rPr>
        <w:t xml:space="preserve"> الشعبة </w:t>
      </w:r>
      <w:r w:rsidRPr="006B5E96">
        <w:rPr>
          <w:rFonts w:cs="Calibri"/>
          <w:sz w:val="24"/>
          <w:szCs w:val="22"/>
          <w:rtl/>
        </w:rPr>
        <w:t xml:space="preserve">أن المزاعم مدعومة بالأدلة في </w:t>
      </w:r>
      <w:r w:rsidR="00E27C0B" w:rsidRPr="006B5E96">
        <w:rPr>
          <w:rFonts w:cs="Calibri" w:hint="cs"/>
          <w:sz w:val="24"/>
          <w:szCs w:val="22"/>
          <w:rtl/>
        </w:rPr>
        <w:t>ثماني</w:t>
      </w:r>
      <w:r w:rsidRPr="006B5E96">
        <w:rPr>
          <w:rFonts w:cs="Calibri"/>
          <w:sz w:val="24"/>
          <w:szCs w:val="22"/>
          <w:rtl/>
        </w:rPr>
        <w:t xml:space="preserve"> تحقيقات.  يلخصها الجدول أدناه.  </w:t>
      </w:r>
    </w:p>
    <w:p w14:paraId="492A6E4D" w14:textId="6956DA26" w:rsidR="006B5E96" w:rsidRPr="006B5E96" w:rsidRDefault="006B5E96" w:rsidP="00C37AC8">
      <w:pPr>
        <w:pStyle w:val="BodyText"/>
        <w:bidi/>
        <w:jc w:val="center"/>
        <w:rPr>
          <w:rFonts w:cs="Calibri"/>
        </w:rPr>
      </w:pPr>
      <w:r w:rsidRPr="006B5E96">
        <w:rPr>
          <w:rFonts w:cs="Calibri"/>
          <w:b/>
          <w:bCs/>
          <w:rtl/>
        </w:rPr>
        <w:t xml:space="preserve">الجدول 2 – </w:t>
      </w:r>
      <w:r w:rsidR="00E27C0B" w:rsidRPr="006B5E96">
        <w:rPr>
          <w:rFonts w:cs="Calibri"/>
          <w:b/>
          <w:bCs/>
          <w:szCs w:val="22"/>
          <w:rtl/>
          <w:lang w:eastAsia="ar" w:bidi="ar-MA"/>
        </w:rPr>
        <w:t>ال</w:t>
      </w:r>
      <w:r w:rsidR="00AA4558">
        <w:rPr>
          <w:rFonts w:cs="Calibri" w:hint="cs"/>
          <w:b/>
          <w:bCs/>
          <w:szCs w:val="22"/>
          <w:rtl/>
          <w:lang w:val="fr-CH" w:eastAsia="ar" w:bidi="ar-SY"/>
        </w:rPr>
        <w:t>حال</w:t>
      </w:r>
      <w:r w:rsidR="00E27C0B" w:rsidRPr="006B5E96">
        <w:rPr>
          <w:rFonts w:cs="Calibri"/>
          <w:b/>
          <w:bCs/>
          <w:szCs w:val="22"/>
          <w:rtl/>
          <w:lang w:eastAsia="ar" w:bidi="ar-MA"/>
        </w:rPr>
        <w:t xml:space="preserve">ات </w:t>
      </w:r>
      <w:r w:rsidR="00E27C0B">
        <w:rPr>
          <w:rFonts w:cs="Calibri" w:hint="cs"/>
          <w:b/>
          <w:bCs/>
          <w:szCs w:val="22"/>
          <w:rtl/>
          <w:lang w:eastAsia="ar" w:bidi="ar-MA"/>
        </w:rPr>
        <w:t>ال</w:t>
      </w:r>
      <w:r w:rsidR="00E27C0B" w:rsidRPr="006B5E96">
        <w:rPr>
          <w:rFonts w:cs="Calibri"/>
          <w:b/>
          <w:bCs/>
          <w:szCs w:val="22"/>
          <w:rtl/>
          <w:lang w:eastAsia="ar" w:bidi="ar-MA"/>
        </w:rPr>
        <w:t xml:space="preserve">مُثبَتة بأدلة </w:t>
      </w:r>
      <w:r w:rsidRPr="006B5E96">
        <w:rPr>
          <w:rFonts w:cs="Calibri"/>
          <w:b/>
          <w:bCs/>
          <w:rtl/>
        </w:rPr>
        <w:t>والتصرف فيها</w:t>
      </w:r>
    </w:p>
    <w:tbl>
      <w:tblPr>
        <w:tblStyle w:val="TableGrid"/>
        <w:bidiVisual/>
        <w:tblW w:w="0" w:type="auto"/>
        <w:jc w:val="center"/>
        <w:tblInd w:w="0" w:type="dxa"/>
        <w:tblLook w:val="04A0" w:firstRow="1" w:lastRow="0" w:firstColumn="1" w:lastColumn="0" w:noHBand="0" w:noVBand="1"/>
      </w:tblPr>
      <w:tblGrid>
        <w:gridCol w:w="1877"/>
        <w:gridCol w:w="1710"/>
        <w:gridCol w:w="5758"/>
      </w:tblGrid>
      <w:tr w:rsidR="00833E2E" w:rsidRPr="006B5E96" w14:paraId="22F6225E" w14:textId="77777777" w:rsidTr="00833E2E">
        <w:trPr>
          <w:trHeight w:val="1134"/>
          <w:jc w:val="center"/>
        </w:trPr>
        <w:tc>
          <w:tcPr>
            <w:tcW w:w="1877" w:type="dxa"/>
            <w:shd w:val="clear" w:color="auto" w:fill="244061" w:themeFill="accent1" w:themeFillShade="80"/>
          </w:tcPr>
          <w:p w14:paraId="7BD66CEA" w14:textId="77777777" w:rsidR="006B5E96" w:rsidRPr="006B5E96" w:rsidRDefault="006B5E96" w:rsidP="00833E2E">
            <w:pPr>
              <w:pStyle w:val="BodyText"/>
              <w:bidi/>
              <w:spacing w:line="240" w:lineRule="auto"/>
              <w:ind w:left="0"/>
              <w:rPr>
                <w:rFonts w:cs="Calibri"/>
                <w:b/>
                <w:bCs/>
              </w:rPr>
            </w:pPr>
            <w:r w:rsidRPr="006B5E96">
              <w:rPr>
                <w:rFonts w:cs="Calibri"/>
                <w:b/>
                <w:bCs/>
                <w:rtl/>
              </w:rPr>
              <w:t>نوع الادعاء</w:t>
            </w:r>
          </w:p>
        </w:tc>
        <w:tc>
          <w:tcPr>
            <w:tcW w:w="1710" w:type="dxa"/>
            <w:shd w:val="clear" w:color="auto" w:fill="244061" w:themeFill="accent1" w:themeFillShade="80"/>
          </w:tcPr>
          <w:p w14:paraId="6C1D5141" w14:textId="44E5CF0B" w:rsidR="006B5E96" w:rsidRPr="006B5E96" w:rsidRDefault="00C37AC8" w:rsidP="00833E2E">
            <w:pPr>
              <w:pStyle w:val="BodyText"/>
              <w:bidi/>
              <w:spacing w:line="240" w:lineRule="auto"/>
              <w:ind w:left="0"/>
              <w:rPr>
                <w:rFonts w:cs="Calibri"/>
                <w:b/>
                <w:bCs/>
              </w:rPr>
            </w:pPr>
            <w:r>
              <w:rPr>
                <w:rFonts w:cs="Calibri" w:hint="cs"/>
                <w:b/>
                <w:bCs/>
                <w:rtl/>
              </w:rPr>
              <w:t xml:space="preserve">عدد </w:t>
            </w:r>
            <w:r w:rsidR="006B5E96" w:rsidRPr="006B5E96">
              <w:rPr>
                <w:rFonts w:cs="Calibri"/>
                <w:b/>
                <w:bCs/>
                <w:rtl/>
              </w:rPr>
              <w:t>التحقيقات</w:t>
            </w:r>
          </w:p>
        </w:tc>
        <w:tc>
          <w:tcPr>
            <w:tcW w:w="5758" w:type="dxa"/>
            <w:shd w:val="clear" w:color="auto" w:fill="244061" w:themeFill="accent1" w:themeFillShade="80"/>
          </w:tcPr>
          <w:p w14:paraId="3BC31B62" w14:textId="77777777" w:rsidR="006B5E96" w:rsidRPr="006B5E96" w:rsidRDefault="006B5E96" w:rsidP="00833E2E">
            <w:pPr>
              <w:pStyle w:val="BodyText"/>
              <w:bidi/>
              <w:spacing w:line="240" w:lineRule="auto"/>
              <w:ind w:left="0"/>
              <w:rPr>
                <w:rFonts w:cs="Calibri"/>
                <w:b/>
                <w:bCs/>
              </w:rPr>
            </w:pPr>
            <w:r w:rsidRPr="006B5E96">
              <w:rPr>
                <w:rFonts w:cs="Calibri"/>
                <w:b/>
                <w:bCs/>
                <w:rtl/>
              </w:rPr>
              <w:t>طبيعة التحقيق</w:t>
            </w:r>
          </w:p>
          <w:p w14:paraId="46FE4050" w14:textId="22C300FE" w:rsidR="006B5E96" w:rsidRPr="006B5E96" w:rsidRDefault="006B5E96" w:rsidP="00833E2E">
            <w:pPr>
              <w:pStyle w:val="BodyText"/>
              <w:bidi/>
              <w:spacing w:line="240" w:lineRule="auto"/>
              <w:ind w:left="0"/>
              <w:rPr>
                <w:rFonts w:cs="Calibri"/>
                <w:b/>
                <w:bCs/>
              </w:rPr>
            </w:pPr>
            <w:r w:rsidRPr="006B5E96">
              <w:rPr>
                <w:rFonts w:cs="Calibri"/>
                <w:b/>
                <w:bCs/>
                <w:rtl/>
              </w:rPr>
              <w:t xml:space="preserve">التصرف في </w:t>
            </w:r>
            <w:r w:rsidR="00C37AC8">
              <w:rPr>
                <w:rFonts w:cs="Calibri" w:hint="cs"/>
                <w:b/>
                <w:bCs/>
                <w:rtl/>
              </w:rPr>
              <w:t>الحالة</w:t>
            </w:r>
          </w:p>
        </w:tc>
      </w:tr>
      <w:tr w:rsidR="00833E2E" w:rsidRPr="006B5E96" w14:paraId="7123A97D" w14:textId="77777777" w:rsidTr="00833E2E">
        <w:trPr>
          <w:trHeight w:val="1134"/>
          <w:jc w:val="center"/>
        </w:trPr>
        <w:tc>
          <w:tcPr>
            <w:tcW w:w="1877" w:type="dxa"/>
            <w:shd w:val="clear" w:color="auto" w:fill="F2F2F2" w:themeFill="background1" w:themeFillShade="F2"/>
          </w:tcPr>
          <w:p w14:paraId="579139CD" w14:textId="77777777" w:rsidR="006B5E96" w:rsidRPr="006B5E96" w:rsidRDefault="006B5E96" w:rsidP="00833E2E">
            <w:pPr>
              <w:pStyle w:val="BodyText"/>
              <w:bidi/>
              <w:spacing w:line="240" w:lineRule="auto"/>
              <w:ind w:left="0"/>
              <w:rPr>
                <w:rFonts w:cs="Calibri"/>
              </w:rPr>
            </w:pPr>
            <w:r w:rsidRPr="006B5E96">
              <w:rPr>
                <w:rFonts w:cs="Calibri"/>
                <w:rtl/>
              </w:rPr>
              <w:t>التحرش (غير الجنسي)</w:t>
            </w:r>
          </w:p>
        </w:tc>
        <w:tc>
          <w:tcPr>
            <w:tcW w:w="1710" w:type="dxa"/>
          </w:tcPr>
          <w:p w14:paraId="79635C83" w14:textId="77777777" w:rsidR="006B5E96" w:rsidRPr="006B5E96" w:rsidRDefault="006B5E96" w:rsidP="00833E2E">
            <w:pPr>
              <w:pStyle w:val="BodyText"/>
              <w:bidi/>
              <w:spacing w:line="240" w:lineRule="auto"/>
              <w:ind w:left="0"/>
              <w:rPr>
                <w:rFonts w:cs="Calibri"/>
              </w:rPr>
            </w:pPr>
            <w:r w:rsidRPr="006B5E96">
              <w:rPr>
                <w:rFonts w:cs="Calibri"/>
                <w:rtl/>
              </w:rPr>
              <w:t>1</w:t>
            </w:r>
          </w:p>
        </w:tc>
        <w:tc>
          <w:tcPr>
            <w:tcW w:w="5758" w:type="dxa"/>
          </w:tcPr>
          <w:p w14:paraId="73E11522" w14:textId="0322E3FD" w:rsidR="006B5E96" w:rsidRPr="006B5E96" w:rsidRDefault="00833E2E" w:rsidP="00833E2E">
            <w:pPr>
              <w:pStyle w:val="BodyText"/>
              <w:bidi/>
              <w:ind w:left="0"/>
              <w:rPr>
                <w:rFonts w:cs="Calibri"/>
              </w:rPr>
            </w:pPr>
            <w:r>
              <w:rPr>
                <w:rFonts w:cs="Calibri" w:hint="cs"/>
                <w:rtl/>
              </w:rPr>
              <w:t>يتع</w:t>
            </w:r>
            <w:r w:rsidR="006B5E96" w:rsidRPr="006B5E96">
              <w:rPr>
                <w:rFonts w:cs="Calibri"/>
                <w:rtl/>
              </w:rPr>
              <w:t>لق التحقيق بمضايقات مزعومة (غير جنسية) وغيره من أشكال سوء السلوك التي تورط فيها مشرف الموظف.</w:t>
            </w:r>
          </w:p>
          <w:p w14:paraId="1CF4A9D2" w14:textId="49BC602F" w:rsidR="006B5E96" w:rsidRPr="006B5E96" w:rsidRDefault="006B5E96" w:rsidP="00833E2E">
            <w:pPr>
              <w:pStyle w:val="BodyText"/>
              <w:bidi/>
              <w:ind w:left="0"/>
              <w:rPr>
                <w:rFonts w:cs="Calibri"/>
              </w:rPr>
            </w:pPr>
            <w:r w:rsidRPr="006B5E96">
              <w:rPr>
                <w:rFonts w:cs="Calibri"/>
                <w:rtl/>
              </w:rPr>
              <w:t>الإجراءات التأديبية التي بدأت بموجب الفصل العاشر من النظام الأساسي والإداري لموظفي الويبو. جاريه.</w:t>
            </w:r>
          </w:p>
        </w:tc>
      </w:tr>
      <w:tr w:rsidR="00833E2E" w:rsidRPr="006B5E96" w14:paraId="4FA8951A" w14:textId="77777777" w:rsidTr="00833E2E">
        <w:trPr>
          <w:trHeight w:val="1134"/>
          <w:jc w:val="center"/>
        </w:trPr>
        <w:tc>
          <w:tcPr>
            <w:tcW w:w="1877" w:type="dxa"/>
            <w:shd w:val="clear" w:color="auto" w:fill="F2F2F2" w:themeFill="background1" w:themeFillShade="F2"/>
          </w:tcPr>
          <w:p w14:paraId="002A1634" w14:textId="2FF6D4AC" w:rsidR="006B5E96" w:rsidRPr="006B5E96" w:rsidRDefault="006B5E96" w:rsidP="00833E2E">
            <w:pPr>
              <w:pStyle w:val="BodyText"/>
              <w:bidi/>
              <w:spacing w:line="240" w:lineRule="auto"/>
              <w:ind w:left="0"/>
              <w:rPr>
                <w:rFonts w:cs="Calibri"/>
              </w:rPr>
            </w:pPr>
            <w:r w:rsidRPr="006B5E96">
              <w:rPr>
                <w:rFonts w:cs="Calibri"/>
                <w:rtl/>
              </w:rPr>
              <w:t>إساءة استخدام وقت العمل</w:t>
            </w:r>
          </w:p>
        </w:tc>
        <w:tc>
          <w:tcPr>
            <w:tcW w:w="1710" w:type="dxa"/>
          </w:tcPr>
          <w:p w14:paraId="69A26AAE" w14:textId="77777777" w:rsidR="006B5E96" w:rsidRPr="006B5E96" w:rsidRDefault="006B5E96" w:rsidP="00833E2E">
            <w:pPr>
              <w:pStyle w:val="BodyText"/>
              <w:bidi/>
              <w:spacing w:line="240" w:lineRule="auto"/>
              <w:ind w:left="0"/>
              <w:rPr>
                <w:rFonts w:cs="Calibri"/>
              </w:rPr>
            </w:pPr>
            <w:r w:rsidRPr="006B5E96">
              <w:rPr>
                <w:rFonts w:cs="Calibri"/>
                <w:rtl/>
              </w:rPr>
              <w:t>5</w:t>
            </w:r>
          </w:p>
        </w:tc>
        <w:tc>
          <w:tcPr>
            <w:tcW w:w="5758" w:type="dxa"/>
          </w:tcPr>
          <w:p w14:paraId="16E39258" w14:textId="3D8868B6" w:rsidR="006B5E96" w:rsidRPr="006B5E96" w:rsidRDefault="006B5E96" w:rsidP="00865BEE">
            <w:pPr>
              <w:pStyle w:val="BodyText"/>
              <w:numPr>
                <w:ilvl w:val="0"/>
                <w:numId w:val="11"/>
              </w:numPr>
              <w:bidi/>
              <w:ind w:left="792"/>
              <w:rPr>
                <w:rFonts w:cs="Calibri"/>
              </w:rPr>
            </w:pPr>
            <w:r w:rsidRPr="006B5E96">
              <w:rPr>
                <w:rFonts w:cs="Calibri"/>
                <w:rtl/>
              </w:rPr>
              <w:t xml:space="preserve">في إحدى الحالات، انخرط موظف في غياب غير مأذون به على نطاق واسع ولم يمتثل لترتيبات العمل المرنة الواجبة التطبيق. </w:t>
            </w:r>
          </w:p>
          <w:p w14:paraId="337208DF" w14:textId="77777777" w:rsidR="006B5E96" w:rsidRPr="006B5E96" w:rsidRDefault="006B5E96" w:rsidP="00865BEE">
            <w:pPr>
              <w:pStyle w:val="BodyText"/>
              <w:numPr>
                <w:ilvl w:val="0"/>
                <w:numId w:val="11"/>
              </w:numPr>
              <w:bidi/>
              <w:ind w:left="792"/>
              <w:rPr>
                <w:rFonts w:cs="Calibri"/>
              </w:rPr>
            </w:pPr>
            <w:r w:rsidRPr="006B5E96">
              <w:rPr>
                <w:rFonts w:cs="Calibri"/>
                <w:rtl/>
              </w:rPr>
              <w:t xml:space="preserve">أغلقت القضية بموجب الفصل العاشر من النظام الأساسي والإداري لموظفي الويبو مع فرض التدبير التأديبي المتمثل في الهبوط إلى درجة أدنى داخل الرتبة، وفقا للقاعدة 1.1.10(أ)(4) مع تأخر التقدم إلى درجة المرتبات التالية وفقا للقاعدة 1.1.1(أ)(3) من النظام الإداري للموظفين، لمدة سنتين.  ولا يحق للموظف الحصول على زيادة درجات خلال هذه الفترة. </w:t>
            </w:r>
          </w:p>
          <w:p w14:paraId="38CB10C1" w14:textId="3525EE40" w:rsidR="006B5E96" w:rsidRPr="006B5E96" w:rsidRDefault="006B5E96" w:rsidP="00865BEE">
            <w:pPr>
              <w:pStyle w:val="BodyText"/>
              <w:numPr>
                <w:ilvl w:val="0"/>
                <w:numId w:val="11"/>
              </w:numPr>
              <w:bidi/>
              <w:ind w:left="792"/>
              <w:rPr>
                <w:rFonts w:cs="Calibri"/>
              </w:rPr>
            </w:pPr>
            <w:r w:rsidRPr="006B5E96">
              <w:rPr>
                <w:rFonts w:cs="Calibri"/>
                <w:rtl/>
              </w:rPr>
              <w:lastRenderedPageBreak/>
              <w:t xml:space="preserve">في إحدى الحالات، انخرط الموظف في غياب غير مأذون به ولم يمتثل لترتيبات العمل المرنة الواجبة التطبيق، على الرغم من وجود ظروف مخففة وإجراءات اتخذت. </w:t>
            </w:r>
          </w:p>
          <w:p w14:paraId="614E895D" w14:textId="77777777" w:rsidR="006B5E96" w:rsidRPr="006B5E96" w:rsidRDefault="006B5E96" w:rsidP="00865BEE">
            <w:pPr>
              <w:pStyle w:val="BodyText"/>
              <w:numPr>
                <w:ilvl w:val="0"/>
                <w:numId w:val="11"/>
              </w:numPr>
              <w:bidi/>
              <w:ind w:left="792"/>
              <w:rPr>
                <w:rFonts w:cs="Calibri"/>
              </w:rPr>
            </w:pPr>
            <w:r w:rsidRPr="006B5E96">
              <w:rPr>
                <w:rFonts w:cs="Calibri"/>
                <w:rtl/>
              </w:rPr>
              <w:t xml:space="preserve">وأغلقت القضية دون الشروع في إجراء بموجب الفصل العاشر من النظام الأساسي والإداري لموظفي الويبو.  وتم تذكير الموظف كتابة بضرورة الامتثال للإطار التنظيمي </w:t>
            </w:r>
          </w:p>
          <w:p w14:paraId="1CF8990B" w14:textId="4FBA680C" w:rsidR="006B5E96" w:rsidRPr="006B5E96" w:rsidRDefault="006B5E96" w:rsidP="00865BEE">
            <w:pPr>
              <w:pStyle w:val="BodyText"/>
              <w:numPr>
                <w:ilvl w:val="0"/>
                <w:numId w:val="11"/>
              </w:numPr>
              <w:bidi/>
              <w:ind w:left="792"/>
              <w:rPr>
                <w:rFonts w:cs="Calibri"/>
              </w:rPr>
            </w:pPr>
            <w:r w:rsidRPr="006B5E96">
              <w:rPr>
                <w:rFonts w:cs="Calibri"/>
                <w:rtl/>
              </w:rPr>
              <w:t>في إحدى الحالات، انخرط الموظف في غياب غير مأذون به ولم يمتثل لترتيبات العمل المرنة المعمول بها.</w:t>
            </w:r>
          </w:p>
          <w:p w14:paraId="0813EFD3" w14:textId="7517CBCB" w:rsidR="006B5E96" w:rsidRPr="006B5E96" w:rsidRDefault="00074B7D" w:rsidP="00865BEE">
            <w:pPr>
              <w:pStyle w:val="BodyText"/>
              <w:numPr>
                <w:ilvl w:val="0"/>
                <w:numId w:val="11"/>
              </w:numPr>
              <w:bidi/>
              <w:ind w:left="792"/>
              <w:rPr>
                <w:rFonts w:cs="Calibri"/>
              </w:rPr>
            </w:pPr>
            <w:r>
              <w:rPr>
                <w:rFonts w:cs="Calibri" w:hint="cs"/>
                <w:rtl/>
              </w:rPr>
              <w:t>و</w:t>
            </w:r>
            <w:r w:rsidR="006B5E96" w:rsidRPr="006B5E96">
              <w:rPr>
                <w:rFonts w:cs="Calibri"/>
                <w:rtl/>
              </w:rPr>
              <w:t xml:space="preserve">أغلقت القضية دون الشروع في إجراء بموجب الفصل العاشر من النظام الأساسي والإداري لموظفي الويبو.  وتم تذكير الموظف كتابة بالامتثال للإطار التنظيمي. </w:t>
            </w:r>
          </w:p>
          <w:p w14:paraId="7FE4274C" w14:textId="6EAC8F7C" w:rsidR="006B5E96" w:rsidRPr="006B5E96" w:rsidRDefault="006B5E96" w:rsidP="00865BEE">
            <w:pPr>
              <w:pStyle w:val="BodyText"/>
              <w:numPr>
                <w:ilvl w:val="0"/>
                <w:numId w:val="11"/>
              </w:numPr>
              <w:bidi/>
              <w:ind w:left="792"/>
              <w:rPr>
                <w:rFonts w:cs="Calibri"/>
              </w:rPr>
            </w:pPr>
            <w:r w:rsidRPr="006B5E96">
              <w:rPr>
                <w:rFonts w:cs="Calibri"/>
                <w:rtl/>
              </w:rPr>
              <w:t>في إحدى الحالات، انخرط الموظف في غياب كبير غير مأذون به ولم يمتثل لترتيبات العمل المرنة المعمول بها.</w:t>
            </w:r>
          </w:p>
          <w:p w14:paraId="6EC490E8" w14:textId="4D646CF9" w:rsidR="006B5E96" w:rsidRPr="006B5E96" w:rsidRDefault="006B5E96" w:rsidP="00865BEE">
            <w:pPr>
              <w:pStyle w:val="BodyText"/>
              <w:numPr>
                <w:ilvl w:val="0"/>
                <w:numId w:val="11"/>
              </w:numPr>
              <w:bidi/>
              <w:ind w:left="792"/>
              <w:rPr>
                <w:rFonts w:cs="Calibri"/>
              </w:rPr>
            </w:pPr>
            <w:r w:rsidRPr="006B5E96">
              <w:rPr>
                <w:rFonts w:cs="Calibri"/>
                <w:rtl/>
              </w:rPr>
              <w:t>ويجري حاليا استعراض القضية من قبل مدير</w:t>
            </w:r>
            <w:r w:rsidR="00074B7D">
              <w:rPr>
                <w:rFonts w:cs="Calibri" w:hint="cs"/>
                <w:rtl/>
              </w:rPr>
              <w:t>ة</w:t>
            </w:r>
            <w:r w:rsidRPr="006B5E96">
              <w:rPr>
                <w:rFonts w:cs="Calibri"/>
                <w:rtl/>
              </w:rPr>
              <w:t xml:space="preserve"> إدارة الموارد البشرية.  </w:t>
            </w:r>
          </w:p>
          <w:p w14:paraId="05F80FB1" w14:textId="76A4CBF0" w:rsidR="006B5E96" w:rsidRPr="006B5E96" w:rsidRDefault="006B5E96" w:rsidP="00865BEE">
            <w:pPr>
              <w:pStyle w:val="BodyText"/>
              <w:numPr>
                <w:ilvl w:val="0"/>
                <w:numId w:val="11"/>
              </w:numPr>
              <w:bidi/>
              <w:ind w:left="792"/>
              <w:rPr>
                <w:rFonts w:cs="Calibri"/>
              </w:rPr>
            </w:pPr>
            <w:r w:rsidRPr="006B5E96">
              <w:rPr>
                <w:rFonts w:cs="Calibri"/>
                <w:rtl/>
              </w:rPr>
              <w:t>في إحدى الحالات، كان الموظف قد انخرط في غياب غير مصرح به، على الرغم من أن الويبو لم تعد توظفه وقت إصدار التقرير.</w:t>
            </w:r>
          </w:p>
          <w:p w14:paraId="187EB313" w14:textId="77777777" w:rsidR="006B5E96" w:rsidRPr="006B5E96" w:rsidRDefault="006B5E96" w:rsidP="00865BEE">
            <w:pPr>
              <w:pStyle w:val="BodyText"/>
              <w:numPr>
                <w:ilvl w:val="0"/>
                <w:numId w:val="11"/>
              </w:numPr>
              <w:bidi/>
              <w:ind w:left="792"/>
              <w:rPr>
                <w:rFonts w:cs="Calibri"/>
              </w:rPr>
            </w:pPr>
            <w:r w:rsidRPr="006B5E96">
              <w:rPr>
                <w:rFonts w:cs="Calibri"/>
                <w:rtl/>
              </w:rPr>
              <w:t xml:space="preserve">وأغلقت القضية دون الشروع في إجراء بموجب الفصل العاشر من النظام الأساسي والإداري لموظفي الويبو. </w:t>
            </w:r>
          </w:p>
        </w:tc>
      </w:tr>
      <w:tr w:rsidR="00833E2E" w:rsidRPr="006B5E96" w14:paraId="36C5A4A8" w14:textId="77777777" w:rsidTr="00833E2E">
        <w:trPr>
          <w:trHeight w:val="1134"/>
          <w:jc w:val="center"/>
        </w:trPr>
        <w:tc>
          <w:tcPr>
            <w:tcW w:w="1877" w:type="dxa"/>
            <w:shd w:val="clear" w:color="auto" w:fill="F2F2F2" w:themeFill="background1" w:themeFillShade="F2"/>
          </w:tcPr>
          <w:p w14:paraId="116CDEF0" w14:textId="2B49878D" w:rsidR="006B5E96" w:rsidRPr="006B5E96" w:rsidRDefault="006B5E96" w:rsidP="00833E2E">
            <w:pPr>
              <w:pStyle w:val="BodyText"/>
              <w:bidi/>
              <w:spacing w:line="240" w:lineRule="auto"/>
              <w:ind w:left="0"/>
              <w:rPr>
                <w:rFonts w:cs="Calibri"/>
              </w:rPr>
            </w:pPr>
            <w:r w:rsidRPr="006B5E96">
              <w:rPr>
                <w:rFonts w:cs="Calibri"/>
                <w:rtl/>
              </w:rPr>
              <w:lastRenderedPageBreak/>
              <w:t>الاحتيال في الاستحقاقات</w:t>
            </w:r>
          </w:p>
        </w:tc>
        <w:tc>
          <w:tcPr>
            <w:tcW w:w="1710" w:type="dxa"/>
          </w:tcPr>
          <w:p w14:paraId="18B16486" w14:textId="77777777" w:rsidR="006B5E96" w:rsidRPr="006B5E96" w:rsidRDefault="006B5E96" w:rsidP="00833E2E">
            <w:pPr>
              <w:pStyle w:val="BodyText"/>
              <w:bidi/>
              <w:spacing w:line="240" w:lineRule="auto"/>
              <w:ind w:left="0"/>
              <w:rPr>
                <w:rFonts w:cs="Calibri"/>
              </w:rPr>
            </w:pPr>
            <w:r w:rsidRPr="006B5E96">
              <w:rPr>
                <w:rFonts w:cs="Calibri"/>
                <w:rtl/>
              </w:rPr>
              <w:t>1</w:t>
            </w:r>
          </w:p>
        </w:tc>
        <w:tc>
          <w:tcPr>
            <w:tcW w:w="5758" w:type="dxa"/>
          </w:tcPr>
          <w:p w14:paraId="686A1928" w14:textId="2C21630C" w:rsidR="006B5E96" w:rsidRPr="006B5E96" w:rsidRDefault="006B5E96" w:rsidP="00833E2E">
            <w:pPr>
              <w:pStyle w:val="BodyText"/>
              <w:bidi/>
              <w:ind w:left="0"/>
              <w:rPr>
                <w:rFonts w:cs="Calibri"/>
              </w:rPr>
            </w:pPr>
            <w:r w:rsidRPr="006B5E96">
              <w:rPr>
                <w:rFonts w:cs="Calibri"/>
                <w:rtl/>
              </w:rPr>
              <w:t>يتعلق التحقيق بتقديم موظف الويبو مطالبات استحقاق احتيالية وازدواجية الاستحقاقات التي حصل عليها نفس الموظف من الويبو وم</w:t>
            </w:r>
            <w:r w:rsidR="00074B7D">
              <w:rPr>
                <w:rFonts w:cs="Calibri" w:hint="cs"/>
                <w:rtl/>
              </w:rPr>
              <w:t>زو</w:t>
            </w:r>
            <w:r w:rsidRPr="006B5E96">
              <w:rPr>
                <w:rFonts w:cs="Calibri"/>
                <w:rtl/>
              </w:rPr>
              <w:t>د خدمة خارجي.</w:t>
            </w:r>
          </w:p>
          <w:p w14:paraId="49540160" w14:textId="6CC42CD3" w:rsidR="006B5E96" w:rsidRPr="006B5E96" w:rsidRDefault="006B5E96" w:rsidP="00833E2E">
            <w:pPr>
              <w:pStyle w:val="BodyText"/>
              <w:bidi/>
              <w:ind w:left="0"/>
              <w:rPr>
                <w:rFonts w:cs="Calibri"/>
              </w:rPr>
            </w:pPr>
            <w:r w:rsidRPr="006B5E96">
              <w:rPr>
                <w:rFonts w:cs="Calibri"/>
                <w:rtl/>
              </w:rPr>
              <w:t>وأغلقت القضية بموجب الفصل العاشر من النظام الأساسي والإداري لموظفي الويبو بفرض التدبير التأديبي المتمثل في الفصل، عملا بالقاعدة 1.1.1(أ)(</w:t>
            </w:r>
            <w:r w:rsidR="00FD2DE3">
              <w:rPr>
                <w:rFonts w:cs="Calibri" w:hint="cs"/>
                <w:rtl/>
              </w:rPr>
              <w:t>6</w:t>
            </w:r>
            <w:r w:rsidRPr="006B5E96">
              <w:rPr>
                <w:rFonts w:cs="Calibri"/>
                <w:rtl/>
              </w:rPr>
              <w:t xml:space="preserve">)) من النظام الإداري للموظفين. </w:t>
            </w:r>
          </w:p>
        </w:tc>
      </w:tr>
      <w:tr w:rsidR="00833E2E" w:rsidRPr="006B5E96" w14:paraId="6AE1CFD6" w14:textId="77777777" w:rsidTr="00833E2E">
        <w:trPr>
          <w:trHeight w:val="1134"/>
          <w:jc w:val="center"/>
        </w:trPr>
        <w:tc>
          <w:tcPr>
            <w:tcW w:w="1877" w:type="dxa"/>
            <w:shd w:val="clear" w:color="auto" w:fill="F2F2F2" w:themeFill="background1" w:themeFillShade="F2"/>
          </w:tcPr>
          <w:p w14:paraId="574A8045" w14:textId="77777777" w:rsidR="006B5E96" w:rsidRPr="006B5E96" w:rsidRDefault="006B5E96" w:rsidP="00833E2E">
            <w:pPr>
              <w:pStyle w:val="BodyText"/>
              <w:bidi/>
              <w:spacing w:line="240" w:lineRule="auto"/>
              <w:ind w:left="0"/>
              <w:rPr>
                <w:rFonts w:cs="Calibri"/>
              </w:rPr>
            </w:pPr>
            <w:r w:rsidRPr="006B5E96">
              <w:rPr>
                <w:rFonts w:cs="Calibri"/>
                <w:rtl/>
              </w:rPr>
              <w:t>مخالفات من قبل طرف خارجي</w:t>
            </w:r>
          </w:p>
        </w:tc>
        <w:tc>
          <w:tcPr>
            <w:tcW w:w="1710" w:type="dxa"/>
          </w:tcPr>
          <w:p w14:paraId="6027BC98" w14:textId="77777777" w:rsidR="006B5E96" w:rsidRPr="006B5E96" w:rsidRDefault="006B5E96" w:rsidP="00833E2E">
            <w:pPr>
              <w:pStyle w:val="BodyText"/>
              <w:bidi/>
              <w:spacing w:line="240" w:lineRule="auto"/>
              <w:ind w:left="0"/>
              <w:rPr>
                <w:rFonts w:cs="Calibri"/>
              </w:rPr>
            </w:pPr>
            <w:r w:rsidRPr="006B5E96">
              <w:rPr>
                <w:rFonts w:cs="Calibri"/>
                <w:rtl/>
              </w:rPr>
              <w:t>1</w:t>
            </w:r>
          </w:p>
        </w:tc>
        <w:tc>
          <w:tcPr>
            <w:tcW w:w="5758" w:type="dxa"/>
          </w:tcPr>
          <w:p w14:paraId="6F7AF1C7" w14:textId="67786F32" w:rsidR="006B5E96" w:rsidRPr="006B5E96" w:rsidRDefault="006B5E96" w:rsidP="00833E2E">
            <w:pPr>
              <w:pStyle w:val="BodyText"/>
              <w:bidi/>
              <w:ind w:left="0"/>
              <w:rPr>
                <w:rFonts w:cs="Calibri"/>
              </w:rPr>
            </w:pPr>
            <w:r w:rsidRPr="006B5E96">
              <w:rPr>
                <w:rFonts w:cs="Calibri"/>
                <w:rtl/>
              </w:rPr>
              <w:t>تتعلق المسألة بقيام طرف خارجي متعاقد معه بجمع وحذف بعض أصول معلومات المنظمة دون إذن.  ولم يكشف التحقيق عن أي ضرر كبير لأصول الويبو المعلوماتية.</w:t>
            </w:r>
          </w:p>
          <w:p w14:paraId="5A9A41F9" w14:textId="77777777" w:rsidR="006B5E96" w:rsidRPr="006B5E96" w:rsidRDefault="006B5E96" w:rsidP="00833E2E">
            <w:pPr>
              <w:pStyle w:val="BodyText"/>
              <w:bidi/>
              <w:ind w:left="0"/>
              <w:rPr>
                <w:rFonts w:cs="Calibri"/>
              </w:rPr>
            </w:pPr>
            <w:r w:rsidRPr="006B5E96">
              <w:rPr>
                <w:rFonts w:cs="Calibri"/>
                <w:rtl/>
              </w:rPr>
              <w:t xml:space="preserve">ويجري حاليا استعراض القضية من قبل لجنة جزاءات البائعين. </w:t>
            </w:r>
          </w:p>
        </w:tc>
      </w:tr>
    </w:tbl>
    <w:p w14:paraId="73EF3189" w14:textId="77777777" w:rsidR="006B5E96" w:rsidRPr="006B5E96" w:rsidRDefault="006B5E96" w:rsidP="006B5E96">
      <w:pPr>
        <w:pStyle w:val="BodyText"/>
        <w:rPr>
          <w:rFonts w:cs="Calibri"/>
        </w:rPr>
      </w:pPr>
    </w:p>
    <w:p w14:paraId="3A4C4B15" w14:textId="1F043AC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ولم يعتبر أن أيا من الادعاءات المدعومة بالأدلة أعلاه له أثر مالي كبير على المنظمة.  </w:t>
      </w:r>
      <w:r w:rsidR="004848AB">
        <w:rPr>
          <w:rFonts w:cs="Calibri" w:hint="cs"/>
          <w:sz w:val="24"/>
          <w:szCs w:val="22"/>
          <w:rtl/>
        </w:rPr>
        <w:t>و</w:t>
      </w:r>
      <w:r w:rsidRPr="006B5E96">
        <w:rPr>
          <w:rFonts w:cs="Calibri"/>
          <w:sz w:val="24"/>
          <w:szCs w:val="22"/>
          <w:rtl/>
        </w:rPr>
        <w:t xml:space="preserve">يوضح الرسم البياني 3 عدد الادعاءات </w:t>
      </w:r>
      <w:r w:rsidR="00074B7D" w:rsidRPr="00074B7D">
        <w:rPr>
          <w:rFonts w:cs="Calibri"/>
          <w:sz w:val="24"/>
          <w:szCs w:val="22"/>
          <w:rtl/>
        </w:rPr>
        <w:t xml:space="preserve">المثبتة </w:t>
      </w:r>
      <w:r w:rsidRPr="006B5E96">
        <w:rPr>
          <w:rFonts w:cs="Calibri"/>
          <w:sz w:val="24"/>
          <w:szCs w:val="22"/>
          <w:rtl/>
        </w:rPr>
        <w:t xml:space="preserve">بأدلة وغير </w:t>
      </w:r>
      <w:r w:rsidR="00074B7D" w:rsidRPr="00074B7D">
        <w:rPr>
          <w:rFonts w:cs="Calibri"/>
          <w:sz w:val="24"/>
          <w:szCs w:val="22"/>
          <w:rtl/>
        </w:rPr>
        <w:t xml:space="preserve">المثبتة </w:t>
      </w:r>
      <w:r w:rsidRPr="006B5E96">
        <w:rPr>
          <w:rFonts w:cs="Calibri"/>
          <w:sz w:val="24"/>
          <w:szCs w:val="22"/>
          <w:rtl/>
        </w:rPr>
        <w:t>بالتحقيقات التي تم</w:t>
      </w:r>
      <w:r w:rsidR="00074B7D">
        <w:rPr>
          <w:rFonts w:cs="Calibri" w:hint="cs"/>
          <w:sz w:val="24"/>
          <w:szCs w:val="22"/>
          <w:rtl/>
        </w:rPr>
        <w:t>ت</w:t>
      </w:r>
      <w:r w:rsidRPr="006B5E96">
        <w:rPr>
          <w:rFonts w:cs="Calibri"/>
          <w:sz w:val="24"/>
          <w:szCs w:val="22"/>
          <w:rtl/>
        </w:rPr>
        <w:t xml:space="preserve"> </w:t>
      </w:r>
      <w:r w:rsidR="00074B7D" w:rsidRPr="00074B7D">
        <w:rPr>
          <w:rFonts w:cs="Calibri"/>
          <w:sz w:val="24"/>
          <w:szCs w:val="22"/>
          <w:rtl/>
        </w:rPr>
        <w:t xml:space="preserve">معالجتها </w:t>
      </w:r>
      <w:r w:rsidRPr="006B5E96">
        <w:rPr>
          <w:rFonts w:cs="Calibri"/>
          <w:sz w:val="24"/>
          <w:szCs w:val="22"/>
          <w:rtl/>
        </w:rPr>
        <w:t>في 2022 و2023 و2024.</w:t>
      </w:r>
    </w:p>
    <w:p w14:paraId="1BE93747" w14:textId="0741BC0B" w:rsidR="006B5E96" w:rsidRPr="006B5E96" w:rsidRDefault="006B5E96" w:rsidP="00074B7D">
      <w:pPr>
        <w:pStyle w:val="BodyText"/>
        <w:keepNext/>
        <w:bidi/>
        <w:jc w:val="center"/>
        <w:rPr>
          <w:rFonts w:cs="Calibri"/>
          <w:b/>
          <w:bCs/>
        </w:rPr>
      </w:pPr>
      <w:r w:rsidRPr="006B5E96">
        <w:rPr>
          <w:rFonts w:cs="Calibri"/>
          <w:b/>
          <w:bCs/>
          <w:rtl/>
        </w:rPr>
        <w:lastRenderedPageBreak/>
        <w:t>الرسم البياني 3 – الادعاءات المثبتة لل</w:t>
      </w:r>
      <w:r w:rsidR="00074B7D">
        <w:rPr>
          <w:rFonts w:cs="Calibri" w:hint="cs"/>
          <w:b/>
          <w:bCs/>
          <w:rtl/>
        </w:rPr>
        <w:t>حالات</w:t>
      </w:r>
      <w:r w:rsidRPr="006B5E96">
        <w:rPr>
          <w:rFonts w:cs="Calibri"/>
          <w:b/>
          <w:bCs/>
          <w:rtl/>
        </w:rPr>
        <w:t xml:space="preserve"> التي تمت معالجتها في 2022 و2023 و2024</w:t>
      </w:r>
    </w:p>
    <w:p w14:paraId="5CFA5FAE" w14:textId="05F51D30" w:rsidR="006B5E96" w:rsidRPr="006B5E96" w:rsidRDefault="00074B7D" w:rsidP="004848AB">
      <w:pPr>
        <w:pStyle w:val="BodyText"/>
        <w:bidi/>
        <w:jc w:val="center"/>
        <w:rPr>
          <w:rFonts w:cs="Calibri"/>
        </w:rPr>
      </w:pPr>
      <w:r>
        <w:rPr>
          <w:rFonts w:cs="Calibri"/>
          <w:noProof/>
        </w:rPr>
        <w:drawing>
          <wp:inline distT="0" distB="0" distL="0" distR="0" wp14:anchorId="2F598A98" wp14:editId="5CB77D9D">
            <wp:extent cx="5499100" cy="3213100"/>
            <wp:effectExtent l="0" t="0" r="6350" b="6350"/>
            <wp:docPr id="997181324" name="Picture 14" descr="الرسم البياني 3 – الادعاءات المثبتة للحالات التي تمت معالجتها في 2022 و2023 و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81324" name="Picture 14" descr="الرسم البياني 3 – الادعاءات المثبتة للحالات التي تمت معالجتها في 2022 و2023 و20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9100" cy="3213100"/>
                    </a:xfrm>
                    <a:prstGeom prst="rect">
                      <a:avLst/>
                    </a:prstGeom>
                    <a:noFill/>
                  </pic:spPr>
                </pic:pic>
              </a:graphicData>
            </a:graphic>
          </wp:inline>
        </w:drawing>
      </w:r>
    </w:p>
    <w:p w14:paraId="0C357B98" w14:textId="77777777" w:rsidR="006B5E96" w:rsidRPr="006B5E96" w:rsidRDefault="006B5E96" w:rsidP="006B5E96">
      <w:pPr>
        <w:pStyle w:val="BodyText"/>
        <w:rPr>
          <w:rFonts w:cs="Calibri"/>
        </w:rPr>
      </w:pPr>
    </w:p>
    <w:p w14:paraId="7AD3207A" w14:textId="77777777" w:rsidR="006B5E96" w:rsidRPr="006B5E96" w:rsidRDefault="006B5E96" w:rsidP="00F16B48">
      <w:pPr>
        <w:pStyle w:val="Heading3"/>
      </w:pPr>
      <w:r w:rsidRPr="006B5E96">
        <w:rPr>
          <w:rtl/>
        </w:rPr>
        <w:t>تقارير الآثار المترتبة على الإدارة (MIR)</w:t>
      </w:r>
    </w:p>
    <w:p w14:paraId="1091D33F" w14:textId="67297D9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صدر في الفترة المشمولة بالتقرير إبلاغان بهما (1) معالجة قضايا المنازعات المتعلقة بأسماء الحقول على الإنترنت من قبل مركز الويبو للتحكيم والوساطة و(2) غياب موظفي الويبو غير المصرح به</w:t>
      </w:r>
      <w:r w:rsidR="004848AB" w:rsidRPr="004848AB">
        <w:rPr>
          <w:rFonts w:cs="Calibri"/>
          <w:sz w:val="24"/>
          <w:szCs w:val="22"/>
          <w:rtl/>
        </w:rPr>
        <w:t xml:space="preserve"> </w:t>
      </w:r>
      <w:r w:rsidR="004848AB" w:rsidRPr="006B5E96">
        <w:rPr>
          <w:rFonts w:cs="Calibri"/>
          <w:sz w:val="24"/>
          <w:szCs w:val="22"/>
          <w:rtl/>
        </w:rPr>
        <w:t>وإساءة استخدام</w:t>
      </w:r>
      <w:r w:rsidRPr="006B5E96">
        <w:rPr>
          <w:rFonts w:cs="Calibri"/>
          <w:sz w:val="24"/>
          <w:szCs w:val="22"/>
          <w:rtl/>
        </w:rPr>
        <w:t xml:space="preserve"> </w:t>
      </w:r>
      <w:r w:rsidR="004848AB">
        <w:rPr>
          <w:rFonts w:cs="Calibri" w:hint="cs"/>
          <w:sz w:val="24"/>
          <w:szCs w:val="22"/>
          <w:rtl/>
        </w:rPr>
        <w:t>ت</w:t>
      </w:r>
      <w:r w:rsidRPr="006B5E96">
        <w:rPr>
          <w:rFonts w:cs="Calibri"/>
          <w:sz w:val="24"/>
          <w:szCs w:val="22"/>
          <w:rtl/>
        </w:rPr>
        <w:t>رتيبات العمل عن بعد.</w:t>
      </w:r>
    </w:p>
    <w:p w14:paraId="4561D328" w14:textId="16967800"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وتصرف</w:t>
      </w:r>
      <w:r w:rsidR="000C45EF">
        <w:rPr>
          <w:rFonts w:cs="Calibri" w:hint="cs"/>
          <w:sz w:val="24"/>
          <w:szCs w:val="22"/>
          <w:rtl/>
        </w:rPr>
        <w:t xml:space="preserve"> </w:t>
      </w:r>
      <w:r w:rsidR="000C45EF" w:rsidRPr="006B5E96">
        <w:rPr>
          <w:rFonts w:cs="Calibri"/>
          <w:sz w:val="24"/>
          <w:szCs w:val="22"/>
          <w:rtl/>
        </w:rPr>
        <w:t xml:space="preserve">مركز الويبو للتحكيم والوساطة </w:t>
      </w:r>
      <w:r w:rsidRPr="006B5E96">
        <w:rPr>
          <w:rFonts w:cs="Calibri"/>
          <w:sz w:val="24"/>
          <w:szCs w:val="22"/>
          <w:rtl/>
        </w:rPr>
        <w:t>بشأن ال</w:t>
      </w:r>
      <w:r w:rsidR="000C45EF">
        <w:rPr>
          <w:rFonts w:cs="Calibri" w:hint="cs"/>
          <w:sz w:val="24"/>
          <w:szCs w:val="22"/>
          <w:rtl/>
        </w:rPr>
        <w:t>حال</w:t>
      </w:r>
      <w:r w:rsidRPr="006B5E96">
        <w:rPr>
          <w:rFonts w:cs="Calibri"/>
          <w:sz w:val="24"/>
          <w:szCs w:val="22"/>
          <w:rtl/>
        </w:rPr>
        <w:t xml:space="preserve">ة الأولى، وأغلقت </w:t>
      </w:r>
      <w:r w:rsidR="000C45EF">
        <w:rPr>
          <w:rFonts w:cs="Calibri" w:hint="cs"/>
          <w:sz w:val="24"/>
          <w:szCs w:val="22"/>
          <w:rtl/>
        </w:rPr>
        <w:t>ال</w:t>
      </w:r>
      <w:r w:rsidRPr="006B5E96">
        <w:rPr>
          <w:rFonts w:cs="Calibri"/>
          <w:sz w:val="24"/>
          <w:szCs w:val="22"/>
          <w:rtl/>
        </w:rPr>
        <w:t>شعبة التوصية.</w:t>
      </w:r>
    </w:p>
    <w:p w14:paraId="54EE7302" w14:textId="0FA0ADA9"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وفيما يتعلق ب</w:t>
      </w:r>
      <w:r w:rsidR="000C45EF" w:rsidRPr="006B5E96">
        <w:rPr>
          <w:rFonts w:cs="Calibri"/>
          <w:sz w:val="24"/>
          <w:szCs w:val="22"/>
          <w:rtl/>
        </w:rPr>
        <w:t>ال</w:t>
      </w:r>
      <w:r w:rsidR="000C45EF">
        <w:rPr>
          <w:rFonts w:cs="Calibri" w:hint="cs"/>
          <w:sz w:val="24"/>
          <w:szCs w:val="22"/>
          <w:rtl/>
        </w:rPr>
        <w:t>حال</w:t>
      </w:r>
      <w:r w:rsidR="000C45EF" w:rsidRPr="006B5E96">
        <w:rPr>
          <w:rFonts w:cs="Calibri"/>
          <w:sz w:val="24"/>
          <w:szCs w:val="22"/>
          <w:rtl/>
        </w:rPr>
        <w:t xml:space="preserve">ة </w:t>
      </w:r>
      <w:r w:rsidR="000C45EF">
        <w:rPr>
          <w:rFonts w:cs="Calibri" w:hint="cs"/>
          <w:sz w:val="24"/>
          <w:szCs w:val="22"/>
          <w:rtl/>
        </w:rPr>
        <w:t>ا</w:t>
      </w:r>
      <w:r w:rsidRPr="006B5E96">
        <w:rPr>
          <w:rFonts w:cs="Calibri"/>
          <w:sz w:val="24"/>
          <w:szCs w:val="22"/>
          <w:rtl/>
        </w:rPr>
        <w:t xml:space="preserve">لثانية، أوصت </w:t>
      </w:r>
      <w:r w:rsidR="000C45EF">
        <w:rPr>
          <w:rFonts w:cs="Calibri" w:hint="cs"/>
          <w:sz w:val="24"/>
          <w:szCs w:val="22"/>
          <w:rtl/>
        </w:rPr>
        <w:t>ال</w:t>
      </w:r>
      <w:r w:rsidRPr="006B5E96">
        <w:rPr>
          <w:rFonts w:cs="Calibri"/>
          <w:sz w:val="24"/>
          <w:szCs w:val="22"/>
          <w:rtl/>
        </w:rPr>
        <w:t>شعبة بأن تقوم إدارة الموارد البشرية بتذكير الموظفين بالتزاماته</w:t>
      </w:r>
      <w:r w:rsidR="000C45EF">
        <w:rPr>
          <w:rFonts w:cs="Calibri" w:hint="cs"/>
          <w:sz w:val="24"/>
          <w:szCs w:val="22"/>
          <w:rtl/>
        </w:rPr>
        <w:t>م</w:t>
      </w:r>
      <w:r w:rsidRPr="006B5E96">
        <w:rPr>
          <w:rFonts w:cs="Calibri"/>
          <w:sz w:val="24"/>
          <w:szCs w:val="22"/>
          <w:rtl/>
        </w:rPr>
        <w:t xml:space="preserve"> فيما يتعلق بالغيابات والعمل عن بعد، وأن يكفل المشرفون الامتثال ويعالجو</w:t>
      </w:r>
      <w:r w:rsidR="000C45EF">
        <w:rPr>
          <w:rFonts w:cs="Calibri" w:hint="cs"/>
          <w:sz w:val="24"/>
          <w:szCs w:val="22"/>
          <w:rtl/>
        </w:rPr>
        <w:t>ا</w:t>
      </w:r>
      <w:r w:rsidRPr="006B5E96">
        <w:rPr>
          <w:rFonts w:cs="Calibri"/>
          <w:sz w:val="24"/>
          <w:szCs w:val="22"/>
          <w:rtl/>
        </w:rPr>
        <w:t xml:space="preserve"> المخالفات وي</w:t>
      </w:r>
      <w:r w:rsidR="000C45EF">
        <w:rPr>
          <w:rFonts w:cs="Calibri" w:hint="cs"/>
          <w:sz w:val="24"/>
          <w:szCs w:val="22"/>
          <w:rtl/>
        </w:rPr>
        <w:t xml:space="preserve">حيلوا </w:t>
      </w:r>
      <w:r w:rsidRPr="006B5E96">
        <w:rPr>
          <w:rFonts w:cs="Calibri"/>
          <w:sz w:val="24"/>
          <w:szCs w:val="22"/>
          <w:rtl/>
        </w:rPr>
        <w:t xml:space="preserve">القضايا إلى الإدارة قبل إبلاغ </w:t>
      </w:r>
      <w:r w:rsidR="000C45EF">
        <w:rPr>
          <w:rFonts w:cs="Calibri" w:hint="cs"/>
          <w:sz w:val="24"/>
          <w:szCs w:val="22"/>
          <w:rtl/>
        </w:rPr>
        <w:t>ال</w:t>
      </w:r>
      <w:r w:rsidRPr="006B5E96">
        <w:rPr>
          <w:rFonts w:cs="Calibri"/>
          <w:sz w:val="24"/>
          <w:szCs w:val="22"/>
          <w:rtl/>
        </w:rPr>
        <w:t xml:space="preserve">شعبة بها.  </w:t>
      </w:r>
      <w:r w:rsidR="000C45EF">
        <w:rPr>
          <w:rFonts w:cs="Calibri" w:hint="cs"/>
          <w:sz w:val="24"/>
          <w:szCs w:val="22"/>
          <w:rtl/>
        </w:rPr>
        <w:t>و</w:t>
      </w:r>
      <w:r w:rsidRPr="006B5E96">
        <w:rPr>
          <w:rFonts w:cs="Calibri"/>
          <w:sz w:val="24"/>
          <w:szCs w:val="22"/>
          <w:rtl/>
        </w:rPr>
        <w:t>تم تنفيذ التوصيتين في مايو 2024.</w:t>
      </w:r>
    </w:p>
    <w:p w14:paraId="5ABEE685" w14:textId="77777777" w:rsidR="006B5E96" w:rsidRPr="00C26EA5" w:rsidRDefault="006B5E96" w:rsidP="00B91D01">
      <w:pPr>
        <w:pStyle w:val="Heading1"/>
      </w:pPr>
      <w:bookmarkStart w:id="17" w:name="_Toc39071252"/>
      <w:bookmarkStart w:id="18" w:name="_Toc195634150"/>
      <w:bookmarkStart w:id="19" w:name="_Toc197334623"/>
      <w:bookmarkStart w:id="20" w:name="_Toc39071250"/>
      <w:r w:rsidRPr="00C26EA5">
        <w:rPr>
          <w:rtl/>
        </w:rPr>
        <w:t>أعمال الرقابة الاستشارية</w:t>
      </w:r>
      <w:bookmarkEnd w:id="17"/>
      <w:bookmarkEnd w:id="18"/>
      <w:bookmarkEnd w:id="19"/>
    </w:p>
    <w:p w14:paraId="21753F00" w14:textId="7A1BA163"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كجزء من خدماتها الاستشارية، واصلت </w:t>
      </w:r>
      <w:r w:rsidR="000C45EF">
        <w:rPr>
          <w:rFonts w:cs="Calibri" w:hint="cs"/>
          <w:sz w:val="24"/>
          <w:szCs w:val="22"/>
          <w:rtl/>
        </w:rPr>
        <w:t>ال</w:t>
      </w:r>
      <w:r w:rsidRPr="006B5E96">
        <w:rPr>
          <w:rFonts w:cs="Calibri"/>
          <w:sz w:val="24"/>
          <w:szCs w:val="22"/>
          <w:rtl/>
        </w:rPr>
        <w:t>شعبة تقديم المشورة على النحو المطلوب بشأن وثائق السياسات أو التقييمات أو العمليات التجارية أو الإطار التنظيمي</w:t>
      </w:r>
      <w:r w:rsidR="00FD2DE3">
        <w:rPr>
          <w:rFonts w:cs="Calibri" w:hint="cs"/>
          <w:sz w:val="24"/>
          <w:szCs w:val="22"/>
          <w:rtl/>
        </w:rPr>
        <w:t xml:space="preserve"> للويبو</w:t>
      </w:r>
      <w:r w:rsidRPr="006B5E96">
        <w:rPr>
          <w:rFonts w:cs="Calibri"/>
          <w:sz w:val="24"/>
          <w:szCs w:val="22"/>
          <w:rtl/>
        </w:rPr>
        <w:t xml:space="preserve">، من بين أمور أخرى.  وفي أعقاب المراجعة الأولى للضوابط الرئيسية في الربع الأول من عام 2024، انخرطت </w:t>
      </w:r>
      <w:r w:rsidR="000C45EF">
        <w:rPr>
          <w:rFonts w:cs="Calibri" w:hint="cs"/>
          <w:sz w:val="24"/>
          <w:szCs w:val="22"/>
          <w:rtl/>
        </w:rPr>
        <w:t>ال</w:t>
      </w:r>
      <w:r w:rsidRPr="006B5E96">
        <w:rPr>
          <w:rFonts w:cs="Calibri"/>
          <w:sz w:val="24"/>
          <w:szCs w:val="22"/>
          <w:rtl/>
        </w:rPr>
        <w:t xml:space="preserve">شعبة في عملية تشاورية مع مكتب المراقب المالي، أسفرت عن تحسين </w:t>
      </w:r>
      <w:r w:rsidR="000C45EF">
        <w:rPr>
          <w:rFonts w:cs="Calibri" w:hint="cs"/>
          <w:sz w:val="24"/>
          <w:szCs w:val="22"/>
          <w:rtl/>
        </w:rPr>
        <w:t>م</w:t>
      </w:r>
      <w:r w:rsidRPr="006B5E96">
        <w:rPr>
          <w:rFonts w:cs="Calibri"/>
          <w:sz w:val="24"/>
          <w:szCs w:val="22"/>
          <w:rtl/>
        </w:rPr>
        <w:t>و</w:t>
      </w:r>
      <w:r w:rsidR="000C45EF">
        <w:rPr>
          <w:rFonts w:cs="Calibri" w:hint="cs"/>
          <w:sz w:val="24"/>
          <w:szCs w:val="22"/>
          <w:rtl/>
        </w:rPr>
        <w:t>ا</w:t>
      </w:r>
      <w:r w:rsidRPr="006B5E96">
        <w:rPr>
          <w:rFonts w:cs="Calibri"/>
          <w:sz w:val="24"/>
          <w:szCs w:val="22"/>
          <w:rtl/>
        </w:rPr>
        <w:t>صف</w:t>
      </w:r>
      <w:r w:rsidR="000C45EF">
        <w:rPr>
          <w:rFonts w:cs="Calibri" w:hint="cs"/>
          <w:sz w:val="24"/>
          <w:szCs w:val="22"/>
          <w:rtl/>
        </w:rPr>
        <w:t>ات</w:t>
      </w:r>
      <w:r w:rsidRPr="006B5E96">
        <w:rPr>
          <w:rFonts w:cs="Calibri"/>
          <w:sz w:val="24"/>
          <w:szCs w:val="22"/>
          <w:rtl/>
        </w:rPr>
        <w:t xml:space="preserve"> الرقابة والجمع بين الضوابط المتداخلة، عند الاقتضاء، </w:t>
      </w:r>
      <w:r w:rsidR="000C45EF">
        <w:rPr>
          <w:rFonts w:cs="Calibri" w:hint="cs"/>
          <w:sz w:val="24"/>
          <w:szCs w:val="22"/>
          <w:rtl/>
        </w:rPr>
        <w:t>وتقليل ال</w:t>
      </w:r>
      <w:r w:rsidRPr="006B5E96">
        <w:rPr>
          <w:rFonts w:cs="Calibri"/>
          <w:sz w:val="24"/>
          <w:szCs w:val="22"/>
          <w:rtl/>
        </w:rPr>
        <w:t xml:space="preserve">ضوابط </w:t>
      </w:r>
      <w:r w:rsidR="000C45EF">
        <w:rPr>
          <w:rFonts w:cs="Calibri" w:hint="cs"/>
          <w:sz w:val="24"/>
          <w:szCs w:val="22"/>
          <w:rtl/>
        </w:rPr>
        <w:t>ال</w:t>
      </w:r>
      <w:r w:rsidRPr="006B5E96">
        <w:rPr>
          <w:rFonts w:cs="Calibri"/>
          <w:sz w:val="24"/>
          <w:szCs w:val="22"/>
          <w:rtl/>
        </w:rPr>
        <w:t xml:space="preserve">تنظيمية </w:t>
      </w:r>
      <w:r w:rsidR="000C45EF">
        <w:rPr>
          <w:rFonts w:cs="Calibri" w:hint="cs"/>
          <w:sz w:val="24"/>
          <w:szCs w:val="22"/>
          <w:rtl/>
        </w:rPr>
        <w:t>ال</w:t>
      </w:r>
      <w:r w:rsidRPr="006B5E96">
        <w:rPr>
          <w:rFonts w:cs="Calibri"/>
          <w:sz w:val="24"/>
          <w:szCs w:val="22"/>
          <w:rtl/>
        </w:rPr>
        <w:t>رئيسية من 76 إلى 40.</w:t>
      </w:r>
    </w:p>
    <w:p w14:paraId="2B5A8465" w14:textId="253DC65D"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بالإضافة إلى ذلك، أصدرت</w:t>
      </w:r>
      <w:r w:rsidR="000C45EF">
        <w:rPr>
          <w:rFonts w:cs="Calibri" w:hint="cs"/>
          <w:sz w:val="24"/>
          <w:szCs w:val="22"/>
          <w:rtl/>
        </w:rPr>
        <w:t xml:space="preserve"> الشعبة </w:t>
      </w:r>
      <w:r w:rsidRPr="006B5E96">
        <w:rPr>
          <w:rFonts w:cs="Calibri"/>
          <w:sz w:val="24"/>
          <w:szCs w:val="22"/>
          <w:rtl/>
        </w:rPr>
        <w:t>تقريرا استشاريا للعلوم السلوكية، بدأ في عام 2023،</w:t>
      </w:r>
      <w:r w:rsidR="00483281">
        <w:rPr>
          <w:rFonts w:cs="Calibri" w:hint="cs"/>
          <w:sz w:val="24"/>
          <w:szCs w:val="22"/>
          <w:rtl/>
        </w:rPr>
        <w:t xml:space="preserve">بشأن </w:t>
      </w:r>
      <w:r w:rsidR="00483281" w:rsidRPr="00483281">
        <w:rPr>
          <w:rFonts w:cs="Calibri"/>
          <w:sz w:val="24"/>
          <w:szCs w:val="22"/>
          <w:rtl/>
        </w:rPr>
        <w:t xml:space="preserve">مشروع </w:t>
      </w:r>
      <w:r w:rsidR="00483281">
        <w:rPr>
          <w:rFonts w:cs="Calibri" w:hint="cs"/>
          <w:sz w:val="24"/>
          <w:szCs w:val="22"/>
          <w:rtl/>
        </w:rPr>
        <w:t>(</w:t>
      </w:r>
      <w:r w:rsidR="00483281" w:rsidRPr="00185445">
        <w:t>ECCM</w:t>
      </w:r>
      <w:r w:rsidR="00483281" w:rsidRPr="00185445">
        <w:rPr>
          <w:rStyle w:val="FootnoteReference"/>
        </w:rPr>
        <w:footnoteReference w:id="19"/>
      </w:r>
      <w:r w:rsidR="00483281" w:rsidRPr="00185445">
        <w:t xml:space="preserve"> Microsoft 365 Project</w:t>
      </w:r>
      <w:r w:rsidR="00483281">
        <w:rPr>
          <w:rFonts w:cs="Calibri" w:hint="cs"/>
          <w:sz w:val="24"/>
          <w:szCs w:val="22"/>
          <w:rtl/>
        </w:rPr>
        <w:t xml:space="preserve">) </w:t>
      </w:r>
      <w:r w:rsidR="00483281" w:rsidRPr="00483281">
        <w:rPr>
          <w:rFonts w:cs="Calibri"/>
          <w:sz w:val="24"/>
          <w:szCs w:val="22"/>
          <w:rtl/>
        </w:rPr>
        <w:t>لشعبة إدارة المعرفة والخدمات العامة</w:t>
      </w:r>
      <w:r w:rsidRPr="006B5E96">
        <w:rPr>
          <w:rFonts w:cs="Calibri"/>
          <w:sz w:val="24"/>
          <w:szCs w:val="22"/>
          <w:rtl/>
        </w:rPr>
        <w:t xml:space="preserve"> (EVAL 2024-06). </w:t>
      </w:r>
    </w:p>
    <w:p w14:paraId="70347CE2" w14:textId="6AEF24B4"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وكان الغرض من استشارة العلوم السلوكية هو تحديد التنبيهات وتصميمها وتنفيذها وقياسها لدعم إدارة التغيير وتسريع اعتماد وحدات أعمال الويبو لمنصة 365 الجديدة وطريقة جديدة للعمل.</w:t>
      </w:r>
    </w:p>
    <w:p w14:paraId="28A7EA88" w14:textId="77777777" w:rsidR="006B5E96" w:rsidRPr="006B5E96" w:rsidRDefault="006B5E96" w:rsidP="00F16B48">
      <w:pPr>
        <w:pStyle w:val="Heading1"/>
      </w:pPr>
      <w:bookmarkStart w:id="21" w:name="_Toc194479940"/>
      <w:bookmarkStart w:id="22" w:name="_Toc197334624"/>
      <w:r w:rsidRPr="006B5E96">
        <w:rPr>
          <w:rtl/>
        </w:rPr>
        <w:t>الحالات التي رفضت فيها المعلومات أو المساعدة</w:t>
      </w:r>
      <w:bookmarkEnd w:id="20"/>
      <w:bookmarkEnd w:id="21"/>
      <w:bookmarkEnd w:id="22"/>
    </w:p>
    <w:p w14:paraId="4CDD23C5" w14:textId="135F411A"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ووفقا للفقرة 52 (ح) من </w:t>
      </w:r>
      <w:r w:rsidR="00483281">
        <w:rPr>
          <w:rFonts w:cs="Calibri" w:hint="cs"/>
          <w:sz w:val="24"/>
          <w:szCs w:val="22"/>
          <w:rtl/>
        </w:rPr>
        <w:t xml:space="preserve">ميثاق </w:t>
      </w:r>
      <w:r w:rsidR="00483281" w:rsidRPr="006B5E96">
        <w:rPr>
          <w:rFonts w:cs="Calibri"/>
          <w:sz w:val="24"/>
          <w:szCs w:val="22"/>
          <w:rtl/>
        </w:rPr>
        <w:t>الرقابة الداخلية</w:t>
      </w:r>
      <w:r w:rsidRPr="006B5E96">
        <w:rPr>
          <w:rFonts w:cs="Calibri"/>
          <w:sz w:val="24"/>
          <w:szCs w:val="22"/>
          <w:rtl/>
        </w:rPr>
        <w:t xml:space="preserve">، ينبغي لمدير شعبة الرقابة الداخلية أن يقدم تقريرا عن أي حالات تم فيها تقييد وصول </w:t>
      </w:r>
      <w:r w:rsidR="00483281">
        <w:rPr>
          <w:rFonts w:cs="Calibri" w:hint="cs"/>
          <w:sz w:val="24"/>
          <w:szCs w:val="22"/>
          <w:rtl/>
        </w:rPr>
        <w:t>ال</w:t>
      </w:r>
      <w:r w:rsidRPr="006B5E96">
        <w:rPr>
          <w:rFonts w:cs="Calibri"/>
          <w:sz w:val="24"/>
          <w:szCs w:val="22"/>
          <w:rtl/>
        </w:rPr>
        <w:t>شعبة إلى السجلات والموظفين وأماكن العمل خلال الفترة المشمولة بالتقرير</w:t>
      </w:r>
      <w:r w:rsidR="00483281">
        <w:rPr>
          <w:rFonts w:cs="Calibri" w:hint="cs"/>
          <w:sz w:val="24"/>
          <w:szCs w:val="22"/>
          <w:rtl/>
        </w:rPr>
        <w:t>.</w:t>
      </w:r>
    </w:p>
    <w:p w14:paraId="5AB21787" w14:textId="4E936555" w:rsidR="006B5E96" w:rsidRPr="006B5E96" w:rsidRDefault="006B5E96" w:rsidP="004848AB">
      <w:pPr>
        <w:pStyle w:val="BodyText"/>
        <w:numPr>
          <w:ilvl w:val="0"/>
          <w:numId w:val="2"/>
        </w:numPr>
        <w:bidi/>
        <w:rPr>
          <w:rFonts w:cs="Calibri"/>
          <w:sz w:val="24"/>
          <w:szCs w:val="22"/>
        </w:rPr>
      </w:pPr>
      <w:r w:rsidRPr="006B5E96">
        <w:rPr>
          <w:rFonts w:cs="Calibri"/>
          <w:sz w:val="24"/>
          <w:szCs w:val="22"/>
          <w:rtl/>
        </w:rPr>
        <w:lastRenderedPageBreak/>
        <w:t xml:space="preserve">وتبلغ </w:t>
      </w:r>
      <w:r w:rsidR="00483281">
        <w:rPr>
          <w:rFonts w:cs="Calibri" w:hint="cs"/>
          <w:sz w:val="24"/>
          <w:szCs w:val="22"/>
          <w:rtl/>
        </w:rPr>
        <w:t>ال</w:t>
      </w:r>
      <w:r w:rsidRPr="006B5E96">
        <w:rPr>
          <w:rFonts w:cs="Calibri"/>
          <w:sz w:val="24"/>
          <w:szCs w:val="22"/>
          <w:rtl/>
        </w:rPr>
        <w:t xml:space="preserve">شعبة عن </w:t>
      </w:r>
      <w:r w:rsidR="00483281">
        <w:rPr>
          <w:rFonts w:cs="Calibri" w:hint="cs"/>
          <w:sz w:val="24"/>
          <w:szCs w:val="22"/>
          <w:rtl/>
        </w:rPr>
        <w:t xml:space="preserve">عدم وجود </w:t>
      </w:r>
      <w:r w:rsidRPr="006B5E96">
        <w:rPr>
          <w:rFonts w:cs="Calibri"/>
          <w:sz w:val="24"/>
          <w:szCs w:val="22"/>
          <w:rtl/>
        </w:rPr>
        <w:t xml:space="preserve">أي حالات خلال الفترة المشمولة بالتقرير، على النحو المبين في الفقرة 52(ح) من </w:t>
      </w:r>
      <w:r w:rsidR="00483281">
        <w:rPr>
          <w:rFonts w:cs="Calibri" w:hint="cs"/>
          <w:sz w:val="24"/>
          <w:szCs w:val="22"/>
          <w:rtl/>
        </w:rPr>
        <w:t xml:space="preserve">ميثاق </w:t>
      </w:r>
      <w:r w:rsidR="00483281" w:rsidRPr="006B5E96">
        <w:rPr>
          <w:rFonts w:cs="Calibri"/>
          <w:sz w:val="24"/>
          <w:szCs w:val="22"/>
          <w:rtl/>
        </w:rPr>
        <w:t>الرقابة الداخلية</w:t>
      </w:r>
      <w:r w:rsidR="00483281">
        <w:rPr>
          <w:rFonts w:cs="Calibri" w:hint="cs"/>
          <w:sz w:val="24"/>
          <w:szCs w:val="22"/>
          <w:rtl/>
        </w:rPr>
        <w:t>.</w:t>
      </w:r>
    </w:p>
    <w:p w14:paraId="7D3D8383" w14:textId="77777777" w:rsidR="006B5E96" w:rsidRPr="006B5E96" w:rsidRDefault="006B5E96" w:rsidP="00C26EA5">
      <w:pPr>
        <w:pStyle w:val="Heading1"/>
      </w:pPr>
      <w:bookmarkStart w:id="23" w:name="_Toc39071251"/>
      <w:bookmarkStart w:id="24" w:name="_Toc194479941"/>
      <w:bookmarkStart w:id="25" w:name="_Toc197334625"/>
      <w:r w:rsidRPr="006B5E96">
        <w:rPr>
          <w:rtl/>
        </w:rPr>
        <w:t>حالة تنفيذ توصيات الرقابة</w:t>
      </w:r>
      <w:bookmarkEnd w:id="23"/>
      <w:bookmarkEnd w:id="24"/>
      <w:bookmarkEnd w:id="25"/>
    </w:p>
    <w:p w14:paraId="3BEB20E4" w14:textId="4B0B1B22"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المدير العام مسؤول عن ضمان الاستجابة الفورية لجميع التوصيات التي يقدمها مدير الشعبة، مع الإشارة إلى الإجراءات التي اتخذتها الإدارة فيما يتعلق بنتائج وتوصيات محددة في التقارير</w:t>
      </w:r>
      <w:r w:rsidRPr="006B5E96">
        <w:rPr>
          <w:rFonts w:cs="Calibri"/>
          <w:sz w:val="24"/>
          <w:szCs w:val="22"/>
          <w:vertAlign w:val="superscript"/>
          <w:rtl/>
        </w:rPr>
        <w:footnoteReference w:id="20"/>
      </w:r>
      <w:r w:rsidRPr="006B5E96">
        <w:rPr>
          <w:rFonts w:cs="Calibri"/>
          <w:sz w:val="24"/>
          <w:szCs w:val="22"/>
          <w:rtl/>
        </w:rPr>
        <w:t>.  ويجوز للمدير العام الاضطلاع بهذه المسؤولية عن طريق قادة القطاعات وغيرهم من كبار المديرين المعنيين المسؤولين عن مجالات تشغيلية محددة داخل المنظمة</w:t>
      </w:r>
      <w:r w:rsidRPr="006B5E96">
        <w:rPr>
          <w:rFonts w:cs="Calibri"/>
          <w:sz w:val="24"/>
          <w:szCs w:val="22"/>
          <w:vertAlign w:val="superscript"/>
          <w:rtl/>
        </w:rPr>
        <w:footnoteReference w:id="21"/>
      </w:r>
      <w:r w:rsidRPr="006B5E96">
        <w:rPr>
          <w:rFonts w:cs="Calibri"/>
          <w:sz w:val="24"/>
          <w:szCs w:val="22"/>
          <w:rtl/>
        </w:rPr>
        <w:t>.  ويخضع تنفيذ جميع توصيات الرقابة للمتابعة المنتظمة من قبل الشعبة.</w:t>
      </w:r>
    </w:p>
    <w:p w14:paraId="46599EAC" w14:textId="62CF3760" w:rsidR="006B5E96" w:rsidRPr="006B5E96" w:rsidRDefault="00B2083D"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 xml:space="preserve">تدير </w:t>
      </w:r>
      <w:r>
        <w:rPr>
          <w:rFonts w:cs="Calibri" w:hint="cs"/>
          <w:sz w:val="24"/>
          <w:szCs w:val="22"/>
          <w:rtl/>
        </w:rPr>
        <w:t>ال</w:t>
      </w:r>
      <w:r w:rsidR="006B5E96" w:rsidRPr="006B5E96">
        <w:rPr>
          <w:rFonts w:cs="Calibri"/>
          <w:sz w:val="24"/>
          <w:szCs w:val="22"/>
          <w:rtl/>
        </w:rPr>
        <w:t>شعبة التوصيات وتقدم تقارير عنها باستخدام نظام</w:t>
      </w:r>
      <w:r>
        <w:rPr>
          <w:rFonts w:cs="Calibri" w:hint="cs"/>
          <w:sz w:val="24"/>
          <w:szCs w:val="22"/>
          <w:rtl/>
        </w:rPr>
        <w:t xml:space="preserve"> (</w:t>
      </w:r>
      <w:proofErr w:type="spellStart"/>
      <w:r w:rsidRPr="00185445">
        <w:t>TeamMate</w:t>
      </w:r>
      <w:proofErr w:type="spellEnd"/>
      <w:r w:rsidRPr="00185445">
        <w:t>+</w:t>
      </w:r>
      <w:r>
        <w:rPr>
          <w:rFonts w:cs="Calibri" w:hint="cs"/>
          <w:sz w:val="24"/>
          <w:szCs w:val="22"/>
          <w:rtl/>
        </w:rPr>
        <w:t>)</w:t>
      </w:r>
      <w:r w:rsidR="006B5E96" w:rsidRPr="006B5E96">
        <w:rPr>
          <w:rFonts w:cs="Calibri"/>
          <w:sz w:val="24"/>
          <w:szCs w:val="22"/>
          <w:rtl/>
        </w:rPr>
        <w:t xml:space="preserve">، مما يتيح الحوار التفاعلي مع الإدارة لمتابعة التنفيذ الفعال للتوصيات المفتوحة.  ووفقا لما تقتضيه الفقرة </w:t>
      </w:r>
      <w:r w:rsidR="00FD2DE3">
        <w:rPr>
          <w:rFonts w:cs="Calibri" w:hint="cs"/>
          <w:sz w:val="24"/>
          <w:szCs w:val="22"/>
          <w:rtl/>
        </w:rPr>
        <w:t>50</w:t>
      </w:r>
      <w:r w:rsidR="006B5E96" w:rsidRPr="006B5E96">
        <w:rPr>
          <w:rFonts w:cs="Calibri"/>
          <w:sz w:val="24"/>
          <w:szCs w:val="22"/>
          <w:rtl/>
        </w:rPr>
        <w:t xml:space="preserve"> من </w:t>
      </w:r>
      <w:r>
        <w:rPr>
          <w:rFonts w:cs="Calibri" w:hint="cs"/>
          <w:sz w:val="24"/>
          <w:szCs w:val="22"/>
          <w:rtl/>
        </w:rPr>
        <w:t xml:space="preserve">ميثاق </w:t>
      </w:r>
      <w:r w:rsidRPr="006B5E96">
        <w:rPr>
          <w:rFonts w:cs="Calibri"/>
          <w:sz w:val="24"/>
          <w:szCs w:val="22"/>
          <w:rtl/>
        </w:rPr>
        <w:t>الرقابة الداخلية</w:t>
      </w:r>
      <w:r w:rsidR="006B5E96" w:rsidRPr="006B5E96">
        <w:rPr>
          <w:rFonts w:cs="Calibri"/>
          <w:sz w:val="24"/>
          <w:szCs w:val="22"/>
          <w:rtl/>
        </w:rPr>
        <w:t xml:space="preserve">، يقدم مدير الشعبة، كل ثلاثة أشهر، تقريرا إلى المدير العام، مشفوعا بنسخة منه إلى اللجنة الاستشارية المستقلة للرقابة، بشأن حالة تنفيذ التوصيات، بما في ذلك التوصيات التي يقدمها </w:t>
      </w:r>
      <w:r>
        <w:rPr>
          <w:rFonts w:cs="Calibri" w:hint="cs"/>
          <w:sz w:val="24"/>
          <w:szCs w:val="22"/>
          <w:rtl/>
        </w:rPr>
        <w:t>ال</w:t>
      </w:r>
      <w:r w:rsidR="006B5E96" w:rsidRPr="006B5E96">
        <w:rPr>
          <w:rFonts w:cs="Calibri"/>
          <w:sz w:val="24"/>
          <w:szCs w:val="22"/>
          <w:rtl/>
        </w:rPr>
        <w:t>م</w:t>
      </w:r>
      <w:r>
        <w:rPr>
          <w:rFonts w:cs="Calibri" w:hint="cs"/>
          <w:sz w:val="24"/>
          <w:szCs w:val="22"/>
          <w:rtl/>
        </w:rPr>
        <w:t xml:space="preserve">دقق </w:t>
      </w:r>
      <w:r w:rsidR="006B5E96" w:rsidRPr="006B5E96">
        <w:rPr>
          <w:rFonts w:cs="Calibri"/>
          <w:sz w:val="24"/>
          <w:szCs w:val="22"/>
          <w:rtl/>
        </w:rPr>
        <w:t>الخارجي.</w:t>
      </w:r>
    </w:p>
    <w:p w14:paraId="77291023" w14:textId="07132C37" w:rsidR="006B5E96" w:rsidRPr="006B5E96" w:rsidRDefault="00B2083D" w:rsidP="004848AB">
      <w:pPr>
        <w:pStyle w:val="BodyText"/>
        <w:numPr>
          <w:ilvl w:val="0"/>
          <w:numId w:val="2"/>
        </w:numPr>
        <w:bidi/>
        <w:rPr>
          <w:rFonts w:cs="Calibri"/>
          <w:sz w:val="24"/>
          <w:szCs w:val="22"/>
        </w:rPr>
      </w:pPr>
      <w:r>
        <w:rPr>
          <w:rFonts w:cs="Calibri" w:hint="cs"/>
          <w:sz w:val="24"/>
          <w:szCs w:val="22"/>
          <w:rtl/>
        </w:rPr>
        <w:t xml:space="preserve">وفي </w:t>
      </w:r>
      <w:r w:rsidR="006B5E96" w:rsidRPr="006B5E96">
        <w:rPr>
          <w:rFonts w:cs="Calibri"/>
          <w:sz w:val="24"/>
          <w:szCs w:val="22"/>
          <w:rtl/>
        </w:rPr>
        <w:t xml:space="preserve">31 ديسمبر 2024، كانت هناك 30 توصية مفتوحة في </w:t>
      </w:r>
      <w:r w:rsidRPr="006B5E96">
        <w:rPr>
          <w:rFonts w:cs="Calibri"/>
          <w:sz w:val="24"/>
          <w:szCs w:val="22"/>
          <w:rtl/>
        </w:rPr>
        <w:t>نظام</w:t>
      </w:r>
      <w:r>
        <w:rPr>
          <w:rFonts w:cs="Calibri" w:hint="cs"/>
          <w:sz w:val="24"/>
          <w:szCs w:val="22"/>
          <w:rtl/>
        </w:rPr>
        <w:t xml:space="preserve"> (</w:t>
      </w:r>
      <w:proofErr w:type="spellStart"/>
      <w:r w:rsidRPr="00185445">
        <w:t>TeamMate</w:t>
      </w:r>
      <w:proofErr w:type="spellEnd"/>
      <w:r w:rsidRPr="00185445">
        <w:t>+</w:t>
      </w:r>
      <w:r>
        <w:rPr>
          <w:rFonts w:cs="Calibri" w:hint="cs"/>
          <w:sz w:val="24"/>
          <w:szCs w:val="22"/>
          <w:rtl/>
        </w:rPr>
        <w:t>)</w:t>
      </w:r>
      <w:r w:rsidRPr="006B5E96">
        <w:rPr>
          <w:rFonts w:cs="Calibri"/>
          <w:sz w:val="24"/>
          <w:szCs w:val="22"/>
          <w:rtl/>
        </w:rPr>
        <w:t xml:space="preserve">، </w:t>
      </w:r>
      <w:r>
        <w:rPr>
          <w:rFonts w:cs="Calibri" w:hint="cs"/>
          <w:sz w:val="24"/>
          <w:szCs w:val="22"/>
          <w:rtl/>
        </w:rPr>
        <w:t xml:space="preserve">منها </w:t>
      </w:r>
      <w:r w:rsidR="006B5E96" w:rsidRPr="006B5E96">
        <w:rPr>
          <w:rFonts w:cs="Calibri"/>
          <w:sz w:val="24"/>
          <w:szCs w:val="22"/>
          <w:rtl/>
        </w:rPr>
        <w:t xml:space="preserve">ثلاثة ذات أولوية عالية، و24 ذات أولوية متوسطة، وثلاثة ذات أولوية منخفضة.  ومن بين هذه التوصيات، جاءت 77 في المائة (23 توصية) من الشعبة، و20 في المائة (ست توصيات) تتعلق بتوصيات </w:t>
      </w:r>
      <w:r w:rsidR="0046719D">
        <w:rPr>
          <w:rFonts w:cs="Calibri" w:hint="cs"/>
          <w:sz w:val="24"/>
          <w:szCs w:val="22"/>
          <w:rtl/>
        </w:rPr>
        <w:t>ال</w:t>
      </w:r>
      <w:r w:rsidR="006B5E96" w:rsidRPr="006B5E96">
        <w:rPr>
          <w:rFonts w:cs="Calibri"/>
          <w:sz w:val="24"/>
          <w:szCs w:val="22"/>
          <w:rtl/>
        </w:rPr>
        <w:t>م</w:t>
      </w:r>
      <w:r w:rsidR="0046719D">
        <w:rPr>
          <w:rFonts w:cs="Calibri" w:hint="cs"/>
          <w:sz w:val="24"/>
          <w:szCs w:val="22"/>
          <w:rtl/>
        </w:rPr>
        <w:t xml:space="preserve">دقق </w:t>
      </w:r>
      <w:r w:rsidR="006B5E96" w:rsidRPr="006B5E96">
        <w:rPr>
          <w:rFonts w:cs="Calibri"/>
          <w:sz w:val="24"/>
          <w:szCs w:val="22"/>
          <w:rtl/>
        </w:rPr>
        <w:t>الخارجي، وتتعلق نسبة ثلاثة في المائة المتبقية (توصية واحدة) باستعراض خارجي لوظيفة الخز</w:t>
      </w:r>
      <w:r w:rsidR="0046719D">
        <w:rPr>
          <w:rFonts w:cs="Calibri" w:hint="cs"/>
          <w:sz w:val="24"/>
          <w:szCs w:val="22"/>
          <w:rtl/>
        </w:rPr>
        <w:t>ي</w:t>
      </w:r>
      <w:r w:rsidR="006B5E96" w:rsidRPr="006B5E96">
        <w:rPr>
          <w:rFonts w:cs="Calibri"/>
          <w:sz w:val="24"/>
          <w:szCs w:val="22"/>
          <w:rtl/>
        </w:rPr>
        <w:t>نة،</w:t>
      </w:r>
      <w:r w:rsidR="006B5E96" w:rsidRPr="006B5E96">
        <w:rPr>
          <w:rFonts w:cs="Calibri"/>
          <w:sz w:val="24"/>
          <w:szCs w:val="22"/>
          <w:vertAlign w:val="superscript"/>
          <w:rtl/>
        </w:rPr>
        <w:footnoteReference w:id="22"/>
      </w:r>
      <w:r w:rsidR="006B5E96" w:rsidRPr="006B5E96">
        <w:rPr>
          <w:rFonts w:cs="Calibri"/>
          <w:sz w:val="24"/>
          <w:szCs w:val="22"/>
          <w:rtl/>
        </w:rPr>
        <w:t xml:space="preserve"> أدرجتها الشعبة في نظام التتبع الخاص بها لمتابعة تنفيذ التوصيات الواردة فيها.  </w:t>
      </w:r>
      <w:r w:rsidR="0046719D">
        <w:rPr>
          <w:rFonts w:cs="Calibri" w:hint="cs"/>
          <w:sz w:val="24"/>
          <w:szCs w:val="22"/>
          <w:rtl/>
        </w:rPr>
        <w:t>و</w:t>
      </w:r>
      <w:r w:rsidR="006B5E96" w:rsidRPr="006B5E96">
        <w:rPr>
          <w:rFonts w:cs="Calibri"/>
          <w:sz w:val="24"/>
          <w:szCs w:val="22"/>
          <w:rtl/>
        </w:rPr>
        <w:t xml:space="preserve">يوضح الرسم البياني 4 أدناه التوصيات المفتوحة حسب المصدر والأولوية </w:t>
      </w:r>
      <w:r w:rsidR="0046719D">
        <w:rPr>
          <w:rFonts w:cs="Calibri" w:hint="cs"/>
          <w:sz w:val="24"/>
          <w:szCs w:val="22"/>
          <w:rtl/>
        </w:rPr>
        <w:t xml:space="preserve">في </w:t>
      </w:r>
      <w:r w:rsidR="006B5E96" w:rsidRPr="006B5E96">
        <w:rPr>
          <w:rFonts w:cs="Calibri"/>
          <w:sz w:val="24"/>
          <w:szCs w:val="22"/>
          <w:rtl/>
        </w:rPr>
        <w:t>31 ديسمبر 2024.</w:t>
      </w:r>
    </w:p>
    <w:p w14:paraId="7D5CFEE1" w14:textId="2744E776" w:rsidR="006B5E96" w:rsidRPr="006B5E96" w:rsidRDefault="006B5E96" w:rsidP="0046719D">
      <w:pPr>
        <w:pStyle w:val="BodyText"/>
        <w:bidi/>
        <w:jc w:val="center"/>
        <w:rPr>
          <w:rFonts w:cs="Calibri"/>
          <w:b/>
        </w:rPr>
      </w:pPr>
      <w:r w:rsidRPr="006B5E96">
        <w:rPr>
          <w:rFonts w:cs="Calibri"/>
          <w:b/>
          <w:bCs/>
          <w:rtl/>
        </w:rPr>
        <w:t>الرسم البياني 4 - التوصي</w:t>
      </w:r>
      <w:r w:rsidR="0046719D">
        <w:rPr>
          <w:rFonts w:cs="Calibri" w:hint="cs"/>
          <w:b/>
          <w:bCs/>
          <w:rtl/>
        </w:rPr>
        <w:t>ات</w:t>
      </w:r>
      <w:r w:rsidRPr="006B5E96">
        <w:rPr>
          <w:rFonts w:cs="Calibri"/>
          <w:b/>
          <w:bCs/>
          <w:rtl/>
        </w:rPr>
        <w:t xml:space="preserve"> المفتوحة حسب المصدر والأولوية (30)</w:t>
      </w:r>
    </w:p>
    <w:p w14:paraId="2C4F9A8E" w14:textId="53BB23EE" w:rsidR="006B5E96" w:rsidRPr="006B5E96" w:rsidRDefault="0046719D" w:rsidP="00BE1DE0">
      <w:pPr>
        <w:pStyle w:val="BodyText"/>
        <w:bidi/>
        <w:rPr>
          <w:rFonts w:cs="Calibri"/>
        </w:rPr>
      </w:pPr>
      <w:r w:rsidRPr="0046719D">
        <w:rPr>
          <w:noProof/>
          <w:szCs w:val="22"/>
          <w:rtl/>
        </w:rPr>
        <w:drawing>
          <wp:inline distT="0" distB="0" distL="0" distR="0" wp14:anchorId="30F8F960" wp14:editId="14CFA872">
            <wp:extent cx="5940425" cy="2753995"/>
            <wp:effectExtent l="0" t="0" r="3175" b="8255"/>
            <wp:docPr id="2124162000" name="Picture 17" descr="الرسم البياني 4 - التوصيات المفتوحة حسب المصدر والأولوي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62000" name="Picture 17" descr="الرسم البياني 4 - التوصيات المفتوحة حسب المصدر والأولوية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753995"/>
                    </a:xfrm>
                    <a:prstGeom prst="rect">
                      <a:avLst/>
                    </a:prstGeom>
                    <a:noFill/>
                    <a:ln>
                      <a:noFill/>
                    </a:ln>
                  </pic:spPr>
                </pic:pic>
              </a:graphicData>
            </a:graphic>
          </wp:inline>
        </w:drawing>
      </w:r>
      <w:r w:rsidR="006B5E96" w:rsidRPr="006B5E96">
        <w:rPr>
          <w:rFonts w:cs="Calibri"/>
          <w:sz w:val="20"/>
          <w:rtl/>
        </w:rPr>
        <w:t>المصدر: نظام إدارة التدقيق لشعبة الرقابة الداخلية</w:t>
      </w:r>
      <w:r w:rsidR="00BE1DE0" w:rsidRPr="00BE1DE0">
        <w:rPr>
          <w:rFonts w:cs="Calibri" w:hint="cs"/>
          <w:sz w:val="20"/>
          <w:rtl/>
        </w:rPr>
        <w:t xml:space="preserve"> (</w:t>
      </w:r>
      <w:proofErr w:type="spellStart"/>
      <w:r w:rsidR="00BE1DE0" w:rsidRPr="00BE1DE0">
        <w:rPr>
          <w:rFonts w:cs="Calibri"/>
          <w:sz w:val="20"/>
        </w:rPr>
        <w:t>TeamMate</w:t>
      </w:r>
      <w:proofErr w:type="spellEnd"/>
      <w:r w:rsidR="00BE1DE0" w:rsidRPr="00BE1DE0">
        <w:rPr>
          <w:rFonts w:cs="Calibri"/>
          <w:sz w:val="20"/>
        </w:rPr>
        <w:t>+</w:t>
      </w:r>
      <w:r w:rsidR="00BE1DE0" w:rsidRPr="00BE1DE0">
        <w:rPr>
          <w:rFonts w:cs="Calibri" w:hint="cs"/>
          <w:sz w:val="20"/>
          <w:rtl/>
        </w:rPr>
        <w:t>)</w:t>
      </w:r>
      <w:r w:rsidR="00BE1DE0" w:rsidRPr="006B5E96">
        <w:rPr>
          <w:rFonts w:cs="Calibri"/>
          <w:sz w:val="20"/>
          <w:rtl/>
        </w:rPr>
        <w:t>،</w:t>
      </w:r>
      <w:r w:rsidR="006B5E96" w:rsidRPr="006B5E96">
        <w:rPr>
          <w:rFonts w:cs="Calibri"/>
          <w:sz w:val="20"/>
          <w:rtl/>
        </w:rPr>
        <w:t xml:space="preserve"> ديسمبر 2024</w:t>
      </w:r>
      <w:r w:rsidR="006B5E96" w:rsidRPr="006B5E96">
        <w:rPr>
          <w:rFonts w:cs="Calibri"/>
          <w:rtl/>
        </w:rPr>
        <w:t xml:space="preserve"> </w:t>
      </w:r>
    </w:p>
    <w:p w14:paraId="04E90797" w14:textId="5F2AC6A2"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وفي الفترة من يناير إلى ديسمبر 2024، أضيفت 37 توصية جديدة إلى نظام إدارة التدقيق، بما في ذلك توصية من مراجعة أجراها طرف خارجي رفعته</w:t>
      </w:r>
      <w:r w:rsidR="0046719D">
        <w:rPr>
          <w:rFonts w:cs="Calibri" w:hint="cs"/>
          <w:sz w:val="24"/>
          <w:szCs w:val="22"/>
          <w:rtl/>
        </w:rPr>
        <w:t>ا</w:t>
      </w:r>
      <w:r w:rsidRPr="006B5E96">
        <w:rPr>
          <w:rFonts w:cs="Calibri"/>
          <w:sz w:val="24"/>
          <w:szCs w:val="22"/>
          <w:rtl/>
        </w:rPr>
        <w:t xml:space="preserve"> </w:t>
      </w:r>
      <w:r w:rsidR="0046719D">
        <w:rPr>
          <w:rFonts w:cs="Calibri" w:hint="cs"/>
          <w:sz w:val="24"/>
          <w:szCs w:val="22"/>
          <w:rtl/>
        </w:rPr>
        <w:t>ال</w:t>
      </w:r>
      <w:r w:rsidRPr="006B5E96">
        <w:rPr>
          <w:rFonts w:cs="Calibri"/>
          <w:sz w:val="24"/>
          <w:szCs w:val="22"/>
          <w:rtl/>
        </w:rPr>
        <w:t xml:space="preserve">شعبة لمراقبة التنفيذ.  </w:t>
      </w:r>
      <w:r w:rsidR="0046719D">
        <w:rPr>
          <w:rFonts w:cs="Calibri" w:hint="cs"/>
          <w:sz w:val="24"/>
          <w:szCs w:val="22"/>
          <w:rtl/>
        </w:rPr>
        <w:t>و</w:t>
      </w:r>
      <w:r w:rsidRPr="006B5E96">
        <w:rPr>
          <w:rFonts w:cs="Calibri"/>
          <w:sz w:val="24"/>
          <w:szCs w:val="22"/>
          <w:rtl/>
        </w:rPr>
        <w:t xml:space="preserve">لم تصدر أي توصيات من </w:t>
      </w:r>
      <w:r w:rsidR="0046719D">
        <w:rPr>
          <w:rFonts w:cs="Calibri" w:hint="cs"/>
          <w:sz w:val="24"/>
          <w:szCs w:val="22"/>
          <w:rtl/>
        </w:rPr>
        <w:t>المدقق</w:t>
      </w:r>
      <w:r w:rsidRPr="006B5E96">
        <w:rPr>
          <w:rFonts w:cs="Calibri"/>
          <w:sz w:val="24"/>
          <w:szCs w:val="22"/>
          <w:rtl/>
        </w:rPr>
        <w:t xml:space="preserve"> الخارجي في عام 2024.  وخلال الفترة نفسها، أغلقت 66 توصية.  ويبين الجدول 3 أدناه حركة التوصيات حسب المصدر في عام 2024.</w:t>
      </w:r>
    </w:p>
    <w:p w14:paraId="7AD4E2B3" w14:textId="1D3579A1" w:rsidR="006B5E96" w:rsidRPr="006B5E96" w:rsidRDefault="006B5E96" w:rsidP="00BE1DE0">
      <w:pPr>
        <w:pStyle w:val="BodyText"/>
        <w:keepNext/>
        <w:bidi/>
        <w:rPr>
          <w:rFonts w:cs="Calibri"/>
          <w:b/>
          <w:sz w:val="24"/>
          <w:szCs w:val="22"/>
        </w:rPr>
      </w:pPr>
      <w:r w:rsidRPr="006B5E96">
        <w:rPr>
          <w:rFonts w:cs="Calibri"/>
          <w:b/>
          <w:bCs/>
          <w:sz w:val="24"/>
          <w:szCs w:val="22"/>
          <w:rtl/>
        </w:rPr>
        <w:lastRenderedPageBreak/>
        <w:t xml:space="preserve">الجدول 3 - </w:t>
      </w:r>
      <w:r w:rsidR="00BE1DE0">
        <w:rPr>
          <w:rFonts w:cs="Calibri" w:hint="cs"/>
          <w:b/>
          <w:bCs/>
          <w:sz w:val="24"/>
          <w:szCs w:val="22"/>
          <w:rtl/>
        </w:rPr>
        <w:t>حركة</w:t>
      </w:r>
      <w:r w:rsidRPr="006B5E96">
        <w:rPr>
          <w:rFonts w:cs="Calibri"/>
          <w:b/>
          <w:bCs/>
          <w:sz w:val="24"/>
          <w:szCs w:val="22"/>
          <w:rtl/>
        </w:rPr>
        <w:t xml:space="preserve"> التوصيات من 1 يناير 2024 إلى 31 ديسمبر 2024</w:t>
      </w:r>
    </w:p>
    <w:tbl>
      <w:tblPr>
        <w:tblStyle w:val="GridTable4-Accent1"/>
        <w:bidiVisual/>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592"/>
        <w:gridCol w:w="1517"/>
        <w:gridCol w:w="1461"/>
        <w:gridCol w:w="1348"/>
      </w:tblGrid>
      <w:tr w:rsidR="006B5E96" w:rsidRPr="006B5E96" w14:paraId="5FF962D3" w14:textId="77777777" w:rsidTr="00210B05">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437" w:type="dxa"/>
            <w:tcBorders>
              <w:bottom w:val="nil"/>
            </w:tcBorders>
            <w:shd w:val="clear" w:color="auto" w:fill="17365D" w:themeFill="text2" w:themeFillShade="BF"/>
            <w:noWrap/>
            <w:hideMark/>
          </w:tcPr>
          <w:p w14:paraId="1BA544C5" w14:textId="2787C658" w:rsidR="006B5E96" w:rsidRPr="006B5E96" w:rsidRDefault="0046719D" w:rsidP="00F16B48">
            <w:pPr>
              <w:pStyle w:val="BodyText"/>
              <w:bidi/>
              <w:spacing w:before="240" w:after="0"/>
              <w:rPr>
                <w:rFonts w:cs="Calibri"/>
                <w:color w:val="auto"/>
                <w:sz w:val="20"/>
              </w:rPr>
            </w:pPr>
            <w:r w:rsidRPr="00F16B48">
              <w:rPr>
                <w:rFonts w:cs="Calibri" w:hint="cs"/>
                <w:color w:val="auto"/>
                <w:sz w:val="20"/>
                <w:rtl/>
              </w:rPr>
              <w:t>ال</w:t>
            </w:r>
            <w:r w:rsidR="006B5E96" w:rsidRPr="006B5E96">
              <w:rPr>
                <w:rFonts w:cs="Calibri"/>
                <w:color w:val="auto"/>
                <w:sz w:val="20"/>
                <w:rtl/>
              </w:rPr>
              <w:t>مصدر</w:t>
            </w:r>
          </w:p>
        </w:tc>
        <w:tc>
          <w:tcPr>
            <w:tcW w:w="1592" w:type="dxa"/>
            <w:tcBorders>
              <w:bottom w:val="nil"/>
            </w:tcBorders>
            <w:shd w:val="clear" w:color="auto" w:fill="17365D" w:themeFill="text2" w:themeFillShade="BF"/>
            <w:hideMark/>
          </w:tcPr>
          <w:p w14:paraId="2E4BF942" w14:textId="63ADADCD" w:rsidR="006B5E96" w:rsidRPr="006B5E96" w:rsidRDefault="006B5E96" w:rsidP="00F16B48">
            <w:pPr>
              <w:pStyle w:val="BodyText"/>
              <w:bidi/>
              <w:spacing w:after="0"/>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6B5E96">
              <w:rPr>
                <w:rFonts w:cs="Calibri"/>
                <w:color w:val="auto"/>
                <w:sz w:val="20"/>
                <w:rtl/>
              </w:rPr>
              <w:t>مفتوح</w:t>
            </w:r>
            <w:r w:rsidR="00BE1DE0" w:rsidRPr="00F16B48">
              <w:rPr>
                <w:rFonts w:cs="Calibri" w:hint="cs"/>
                <w:color w:val="auto"/>
                <w:sz w:val="20"/>
                <w:rtl/>
              </w:rPr>
              <w:t>ة</w:t>
            </w:r>
            <w:r w:rsidRPr="006B5E96">
              <w:rPr>
                <w:rFonts w:cs="Calibri"/>
                <w:color w:val="auto"/>
                <w:sz w:val="20"/>
                <w:rtl/>
              </w:rPr>
              <w:t xml:space="preserve"> </w:t>
            </w:r>
            <w:r w:rsidR="00BE1DE0" w:rsidRPr="00F16B48">
              <w:rPr>
                <w:rFonts w:cs="Calibri" w:hint="cs"/>
                <w:color w:val="auto"/>
                <w:sz w:val="20"/>
                <w:rtl/>
              </w:rPr>
              <w:t xml:space="preserve">حتى </w:t>
            </w:r>
            <w:r w:rsidRPr="006B5E96">
              <w:rPr>
                <w:rFonts w:cs="Calibri"/>
                <w:color w:val="auto"/>
                <w:sz w:val="20"/>
                <w:rtl/>
              </w:rPr>
              <w:t>1 يناير 2024</w:t>
            </w:r>
          </w:p>
        </w:tc>
        <w:tc>
          <w:tcPr>
            <w:tcW w:w="1517" w:type="dxa"/>
            <w:tcBorders>
              <w:bottom w:val="nil"/>
            </w:tcBorders>
            <w:shd w:val="clear" w:color="auto" w:fill="17365D" w:themeFill="text2" w:themeFillShade="BF"/>
            <w:hideMark/>
          </w:tcPr>
          <w:p w14:paraId="33A61B97" w14:textId="18F172F5" w:rsidR="006B5E96" w:rsidRPr="006B5E96" w:rsidRDefault="006B5E96" w:rsidP="00F16B48">
            <w:pPr>
              <w:pStyle w:val="BodyText"/>
              <w:bidi/>
              <w:spacing w:after="0"/>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6B5E96">
              <w:rPr>
                <w:rFonts w:cs="Calibri"/>
                <w:color w:val="auto"/>
                <w:sz w:val="20"/>
                <w:rtl/>
              </w:rPr>
              <w:t>أضيف</w:t>
            </w:r>
            <w:r w:rsidR="00BE1DE0" w:rsidRPr="00F16B48">
              <w:rPr>
                <w:rFonts w:cs="Calibri" w:hint="cs"/>
                <w:color w:val="auto"/>
                <w:sz w:val="20"/>
                <w:rtl/>
              </w:rPr>
              <w:t>ت</w:t>
            </w:r>
            <w:r w:rsidRPr="006B5E96">
              <w:rPr>
                <w:rFonts w:cs="Calibri"/>
                <w:color w:val="auto"/>
                <w:sz w:val="20"/>
                <w:rtl/>
              </w:rPr>
              <w:t xml:space="preserve"> خلال الفترة</w:t>
            </w:r>
          </w:p>
        </w:tc>
        <w:tc>
          <w:tcPr>
            <w:tcW w:w="1461" w:type="dxa"/>
            <w:tcBorders>
              <w:bottom w:val="nil"/>
            </w:tcBorders>
            <w:shd w:val="clear" w:color="auto" w:fill="17365D" w:themeFill="text2" w:themeFillShade="BF"/>
            <w:hideMark/>
          </w:tcPr>
          <w:p w14:paraId="067D35B1" w14:textId="7212C8D8" w:rsidR="006B5E96" w:rsidRPr="006B5E96" w:rsidRDefault="00BE1DE0" w:rsidP="00F16B48">
            <w:pPr>
              <w:pStyle w:val="BodyText"/>
              <w:bidi/>
              <w:spacing w:after="0"/>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F16B48">
              <w:rPr>
                <w:rFonts w:cs="Calibri" w:hint="cs"/>
                <w:color w:val="auto"/>
                <w:sz w:val="20"/>
                <w:rtl/>
              </w:rPr>
              <w:t>أ</w:t>
            </w:r>
            <w:r w:rsidR="006B5E96" w:rsidRPr="006B5E96">
              <w:rPr>
                <w:rFonts w:cs="Calibri"/>
                <w:color w:val="auto"/>
                <w:sz w:val="20"/>
                <w:rtl/>
              </w:rPr>
              <w:t>غلق</w:t>
            </w:r>
            <w:r w:rsidRPr="00F16B48">
              <w:rPr>
                <w:rFonts w:cs="Calibri" w:hint="cs"/>
                <w:color w:val="auto"/>
                <w:sz w:val="20"/>
                <w:rtl/>
              </w:rPr>
              <w:t>ت</w:t>
            </w:r>
            <w:r w:rsidR="006B5E96" w:rsidRPr="006B5E96">
              <w:rPr>
                <w:rFonts w:cs="Calibri"/>
                <w:color w:val="auto"/>
                <w:sz w:val="20"/>
                <w:rtl/>
              </w:rPr>
              <w:t xml:space="preserve"> خلال الفترة</w:t>
            </w:r>
          </w:p>
        </w:tc>
        <w:tc>
          <w:tcPr>
            <w:tcW w:w="1348" w:type="dxa"/>
            <w:tcBorders>
              <w:bottom w:val="nil"/>
            </w:tcBorders>
            <w:shd w:val="clear" w:color="auto" w:fill="17365D" w:themeFill="text2" w:themeFillShade="BF"/>
            <w:hideMark/>
          </w:tcPr>
          <w:p w14:paraId="0C8185DF" w14:textId="6B307815" w:rsidR="006B5E96" w:rsidRPr="006B5E96" w:rsidRDefault="006B5E96" w:rsidP="00F16B48">
            <w:pPr>
              <w:pStyle w:val="BodyText"/>
              <w:bidi/>
              <w:spacing w:after="0"/>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6B5E96">
              <w:rPr>
                <w:rFonts w:cs="Calibri"/>
                <w:color w:val="auto"/>
                <w:sz w:val="20"/>
                <w:rtl/>
              </w:rPr>
              <w:t>مفتوح</w:t>
            </w:r>
            <w:r w:rsidR="00BE1DE0" w:rsidRPr="00F16B48">
              <w:rPr>
                <w:rFonts w:cs="Calibri" w:hint="cs"/>
                <w:color w:val="auto"/>
                <w:sz w:val="20"/>
                <w:rtl/>
              </w:rPr>
              <w:t>ة</w:t>
            </w:r>
            <w:r w:rsidRPr="006B5E96">
              <w:rPr>
                <w:rFonts w:cs="Calibri"/>
                <w:color w:val="auto"/>
                <w:sz w:val="20"/>
                <w:rtl/>
              </w:rPr>
              <w:t xml:space="preserve"> </w:t>
            </w:r>
            <w:r w:rsidR="00BE1DE0" w:rsidRPr="00F16B48">
              <w:rPr>
                <w:rFonts w:cs="Calibri" w:hint="cs"/>
                <w:color w:val="auto"/>
                <w:sz w:val="20"/>
                <w:rtl/>
              </w:rPr>
              <w:t xml:space="preserve">حتى </w:t>
            </w:r>
            <w:r w:rsidRPr="006B5E96">
              <w:rPr>
                <w:rFonts w:cs="Calibri"/>
                <w:color w:val="auto"/>
                <w:sz w:val="20"/>
                <w:rtl/>
              </w:rPr>
              <w:t>31 ديسمبر 2024</w:t>
            </w:r>
          </w:p>
        </w:tc>
      </w:tr>
      <w:tr w:rsidR="006B5E96" w:rsidRPr="006B5E96" w14:paraId="7D02A159"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7D5115EF" w14:textId="423B157D" w:rsidR="006B5E96" w:rsidRPr="006B5E96" w:rsidRDefault="00BE1DE0" w:rsidP="00F16B48">
            <w:pPr>
              <w:pStyle w:val="BodyText"/>
              <w:bidi/>
              <w:spacing w:after="0"/>
              <w:rPr>
                <w:rFonts w:cs="Calibri"/>
                <w:sz w:val="20"/>
              </w:rPr>
            </w:pPr>
            <w:r w:rsidRPr="006B5E96">
              <w:rPr>
                <w:rFonts w:cs="Calibri"/>
                <w:sz w:val="20"/>
                <w:rtl/>
              </w:rPr>
              <w:t>شعبة الرقابة الداخلية</w:t>
            </w:r>
          </w:p>
        </w:tc>
        <w:tc>
          <w:tcPr>
            <w:tcW w:w="1592" w:type="dxa"/>
            <w:tcBorders>
              <w:top w:val="nil"/>
              <w:left w:val="nil"/>
              <w:bottom w:val="nil"/>
              <w:right w:val="nil"/>
            </w:tcBorders>
            <w:noWrap/>
            <w:hideMark/>
          </w:tcPr>
          <w:p w14:paraId="2AC3777F"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48</w:t>
            </w:r>
          </w:p>
        </w:tc>
        <w:tc>
          <w:tcPr>
            <w:tcW w:w="1517" w:type="dxa"/>
            <w:tcBorders>
              <w:top w:val="nil"/>
              <w:left w:val="nil"/>
              <w:bottom w:val="nil"/>
              <w:right w:val="nil"/>
            </w:tcBorders>
            <w:noWrap/>
          </w:tcPr>
          <w:p w14:paraId="27CC1EC7"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36</w:t>
            </w:r>
          </w:p>
        </w:tc>
        <w:tc>
          <w:tcPr>
            <w:tcW w:w="1461" w:type="dxa"/>
            <w:tcBorders>
              <w:top w:val="nil"/>
              <w:left w:val="nil"/>
              <w:bottom w:val="nil"/>
              <w:right w:val="nil"/>
            </w:tcBorders>
            <w:noWrap/>
          </w:tcPr>
          <w:p w14:paraId="5CC57163"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(61)</w:t>
            </w:r>
          </w:p>
        </w:tc>
        <w:tc>
          <w:tcPr>
            <w:tcW w:w="1348" w:type="dxa"/>
            <w:tcBorders>
              <w:top w:val="nil"/>
              <w:left w:val="nil"/>
              <w:bottom w:val="nil"/>
              <w:right w:val="nil"/>
            </w:tcBorders>
            <w:noWrap/>
          </w:tcPr>
          <w:p w14:paraId="1D9BCC8B"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23</w:t>
            </w:r>
          </w:p>
        </w:tc>
      </w:tr>
      <w:tr w:rsidR="006B5E96" w:rsidRPr="006B5E96" w14:paraId="5576ED86"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68F4BDA7" w14:textId="61215C53" w:rsidR="006B5E96" w:rsidRPr="006B5E96" w:rsidRDefault="00BE1DE0" w:rsidP="00F16B48">
            <w:pPr>
              <w:pStyle w:val="BodyText"/>
              <w:bidi/>
              <w:spacing w:after="0"/>
              <w:rPr>
                <w:rFonts w:cs="Calibri"/>
                <w:sz w:val="20"/>
              </w:rPr>
            </w:pPr>
            <w:r w:rsidRPr="00F16B48">
              <w:rPr>
                <w:rFonts w:cs="Calibri" w:hint="cs"/>
                <w:sz w:val="20"/>
                <w:rtl/>
              </w:rPr>
              <w:t>ال</w:t>
            </w:r>
            <w:r w:rsidR="006B5E96" w:rsidRPr="006B5E96">
              <w:rPr>
                <w:rFonts w:cs="Calibri"/>
                <w:sz w:val="20"/>
                <w:rtl/>
              </w:rPr>
              <w:t xml:space="preserve">مدقق </w:t>
            </w:r>
            <w:r w:rsidRPr="00F16B48">
              <w:rPr>
                <w:rFonts w:cs="Calibri" w:hint="cs"/>
                <w:sz w:val="20"/>
                <w:rtl/>
              </w:rPr>
              <w:t>ال</w:t>
            </w:r>
            <w:r w:rsidR="006B5E96" w:rsidRPr="006B5E96">
              <w:rPr>
                <w:rFonts w:cs="Calibri"/>
                <w:sz w:val="20"/>
                <w:rtl/>
              </w:rPr>
              <w:t>خارجي</w:t>
            </w:r>
          </w:p>
        </w:tc>
        <w:tc>
          <w:tcPr>
            <w:tcW w:w="1592" w:type="dxa"/>
            <w:tcBorders>
              <w:top w:val="nil"/>
              <w:left w:val="nil"/>
              <w:bottom w:val="nil"/>
              <w:right w:val="nil"/>
            </w:tcBorders>
            <w:noWrap/>
            <w:hideMark/>
          </w:tcPr>
          <w:p w14:paraId="101CA648"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11</w:t>
            </w:r>
          </w:p>
        </w:tc>
        <w:tc>
          <w:tcPr>
            <w:tcW w:w="1517" w:type="dxa"/>
            <w:tcBorders>
              <w:top w:val="nil"/>
              <w:left w:val="nil"/>
              <w:bottom w:val="nil"/>
              <w:right w:val="nil"/>
            </w:tcBorders>
            <w:noWrap/>
          </w:tcPr>
          <w:p w14:paraId="3623E03D"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w:t>
            </w:r>
          </w:p>
        </w:tc>
        <w:tc>
          <w:tcPr>
            <w:tcW w:w="1461" w:type="dxa"/>
            <w:tcBorders>
              <w:top w:val="nil"/>
              <w:left w:val="nil"/>
              <w:bottom w:val="nil"/>
              <w:right w:val="nil"/>
            </w:tcBorders>
            <w:noWrap/>
          </w:tcPr>
          <w:p w14:paraId="195E53F6"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(5)</w:t>
            </w:r>
          </w:p>
        </w:tc>
        <w:tc>
          <w:tcPr>
            <w:tcW w:w="1348" w:type="dxa"/>
            <w:tcBorders>
              <w:top w:val="nil"/>
              <w:left w:val="nil"/>
              <w:bottom w:val="nil"/>
              <w:right w:val="nil"/>
            </w:tcBorders>
            <w:noWrap/>
          </w:tcPr>
          <w:p w14:paraId="52C7C900"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6</w:t>
            </w:r>
          </w:p>
        </w:tc>
      </w:tr>
      <w:tr w:rsidR="006B5E96" w:rsidRPr="006B5E96" w14:paraId="6F139983"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4E83166E" w14:textId="4D835405" w:rsidR="006B5E96" w:rsidRPr="006B5E96" w:rsidRDefault="00BE1DE0" w:rsidP="00F16B48">
            <w:pPr>
              <w:pStyle w:val="BodyText"/>
              <w:bidi/>
              <w:spacing w:after="0"/>
              <w:rPr>
                <w:rFonts w:cs="Calibri"/>
                <w:sz w:val="20"/>
              </w:rPr>
            </w:pPr>
            <w:r w:rsidRPr="00F16B48">
              <w:rPr>
                <w:rFonts w:cs="Calibri" w:hint="cs"/>
                <w:sz w:val="20"/>
                <w:rtl/>
              </w:rPr>
              <w:t>جهة أخرى</w:t>
            </w:r>
          </w:p>
        </w:tc>
        <w:tc>
          <w:tcPr>
            <w:tcW w:w="1592" w:type="dxa"/>
            <w:tcBorders>
              <w:top w:val="nil"/>
              <w:left w:val="nil"/>
              <w:bottom w:val="nil"/>
              <w:right w:val="nil"/>
            </w:tcBorders>
            <w:noWrap/>
            <w:hideMark/>
          </w:tcPr>
          <w:p w14:paraId="16005141"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w:t>
            </w:r>
          </w:p>
        </w:tc>
        <w:tc>
          <w:tcPr>
            <w:tcW w:w="1517" w:type="dxa"/>
            <w:tcBorders>
              <w:top w:val="nil"/>
              <w:left w:val="nil"/>
              <w:bottom w:val="nil"/>
              <w:right w:val="nil"/>
            </w:tcBorders>
            <w:noWrap/>
          </w:tcPr>
          <w:p w14:paraId="2539F58B"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1</w:t>
            </w:r>
          </w:p>
        </w:tc>
        <w:tc>
          <w:tcPr>
            <w:tcW w:w="1461" w:type="dxa"/>
            <w:tcBorders>
              <w:top w:val="nil"/>
              <w:left w:val="nil"/>
              <w:bottom w:val="nil"/>
              <w:right w:val="nil"/>
            </w:tcBorders>
            <w:noWrap/>
          </w:tcPr>
          <w:p w14:paraId="3B8DA18D"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w:t>
            </w:r>
          </w:p>
        </w:tc>
        <w:tc>
          <w:tcPr>
            <w:tcW w:w="1348" w:type="dxa"/>
            <w:tcBorders>
              <w:top w:val="nil"/>
              <w:left w:val="nil"/>
              <w:bottom w:val="nil"/>
              <w:right w:val="nil"/>
            </w:tcBorders>
            <w:noWrap/>
          </w:tcPr>
          <w:p w14:paraId="437B5FB6" w14:textId="77777777" w:rsidR="006B5E96" w:rsidRPr="006B5E96" w:rsidRDefault="006B5E96" w:rsidP="00F16B48">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1</w:t>
            </w:r>
          </w:p>
        </w:tc>
      </w:tr>
      <w:tr w:rsidR="006B5E96" w:rsidRPr="006B5E96" w14:paraId="4A376EB6"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437" w:type="dxa"/>
            <w:tcBorders>
              <w:top w:val="nil"/>
              <w:left w:val="nil"/>
              <w:bottom w:val="nil"/>
              <w:right w:val="nil"/>
            </w:tcBorders>
            <w:noWrap/>
            <w:hideMark/>
          </w:tcPr>
          <w:p w14:paraId="5DF532F8" w14:textId="6F80C7B2" w:rsidR="006B5E96" w:rsidRPr="006B5E96" w:rsidRDefault="00BE1DE0" w:rsidP="00F16B48">
            <w:pPr>
              <w:pStyle w:val="BodyText"/>
              <w:bidi/>
              <w:spacing w:after="0"/>
              <w:rPr>
                <w:rFonts w:cs="Calibri"/>
                <w:sz w:val="20"/>
              </w:rPr>
            </w:pPr>
            <w:r w:rsidRPr="00F16B48">
              <w:rPr>
                <w:rFonts w:cs="Calibri" w:hint="cs"/>
                <w:sz w:val="20"/>
                <w:rtl/>
              </w:rPr>
              <w:t>ال</w:t>
            </w:r>
            <w:r w:rsidR="006B5E96" w:rsidRPr="006B5E96">
              <w:rPr>
                <w:rFonts w:cs="Calibri"/>
                <w:sz w:val="20"/>
                <w:rtl/>
              </w:rPr>
              <w:t>مجموع</w:t>
            </w:r>
          </w:p>
        </w:tc>
        <w:tc>
          <w:tcPr>
            <w:tcW w:w="1592" w:type="dxa"/>
            <w:tcBorders>
              <w:top w:val="nil"/>
              <w:left w:val="nil"/>
              <w:bottom w:val="nil"/>
              <w:right w:val="nil"/>
            </w:tcBorders>
            <w:noWrap/>
            <w:hideMark/>
          </w:tcPr>
          <w:p w14:paraId="22B14204"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b/>
                <w:bCs/>
                <w:sz w:val="20"/>
              </w:rPr>
            </w:pPr>
            <w:r w:rsidRPr="006B5E96">
              <w:rPr>
                <w:rFonts w:cs="Calibri"/>
                <w:b/>
                <w:bCs/>
                <w:sz w:val="20"/>
                <w:rtl/>
              </w:rPr>
              <w:t>59</w:t>
            </w:r>
          </w:p>
        </w:tc>
        <w:tc>
          <w:tcPr>
            <w:tcW w:w="1517" w:type="dxa"/>
            <w:tcBorders>
              <w:top w:val="nil"/>
              <w:left w:val="nil"/>
              <w:bottom w:val="nil"/>
              <w:right w:val="nil"/>
            </w:tcBorders>
            <w:noWrap/>
          </w:tcPr>
          <w:p w14:paraId="053E58D7"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b/>
                <w:bCs/>
                <w:sz w:val="20"/>
              </w:rPr>
            </w:pPr>
            <w:r w:rsidRPr="006B5E96">
              <w:rPr>
                <w:rFonts w:cs="Calibri"/>
                <w:b/>
                <w:bCs/>
                <w:sz w:val="20"/>
                <w:rtl/>
              </w:rPr>
              <w:t>37</w:t>
            </w:r>
          </w:p>
        </w:tc>
        <w:tc>
          <w:tcPr>
            <w:tcW w:w="1461" w:type="dxa"/>
            <w:tcBorders>
              <w:top w:val="nil"/>
              <w:left w:val="nil"/>
              <w:bottom w:val="nil"/>
              <w:right w:val="nil"/>
            </w:tcBorders>
            <w:noWrap/>
          </w:tcPr>
          <w:p w14:paraId="43E2EB39"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b/>
                <w:bCs/>
                <w:sz w:val="20"/>
              </w:rPr>
            </w:pPr>
            <w:r w:rsidRPr="006B5E96">
              <w:rPr>
                <w:rFonts w:cs="Calibri"/>
                <w:b/>
                <w:bCs/>
                <w:sz w:val="20"/>
                <w:rtl/>
              </w:rPr>
              <w:t>(66)</w:t>
            </w:r>
          </w:p>
        </w:tc>
        <w:tc>
          <w:tcPr>
            <w:tcW w:w="1348" w:type="dxa"/>
            <w:tcBorders>
              <w:top w:val="nil"/>
              <w:left w:val="nil"/>
              <w:bottom w:val="nil"/>
              <w:right w:val="nil"/>
            </w:tcBorders>
            <w:noWrap/>
          </w:tcPr>
          <w:p w14:paraId="7366CF9B" w14:textId="77777777" w:rsidR="006B5E96" w:rsidRPr="006B5E96" w:rsidRDefault="006B5E96" w:rsidP="00F16B48">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b/>
                <w:bCs/>
                <w:sz w:val="20"/>
              </w:rPr>
            </w:pPr>
            <w:r w:rsidRPr="006B5E96">
              <w:rPr>
                <w:rFonts w:cs="Calibri"/>
                <w:b/>
                <w:bCs/>
                <w:sz w:val="20"/>
                <w:rtl/>
              </w:rPr>
              <w:t>30</w:t>
            </w:r>
          </w:p>
        </w:tc>
      </w:tr>
    </w:tbl>
    <w:p w14:paraId="4B9F0A44" w14:textId="504A7D73" w:rsidR="006B5E96" w:rsidRPr="006B5E96" w:rsidRDefault="006B5E96" w:rsidP="004848AB">
      <w:pPr>
        <w:pStyle w:val="BodyText"/>
        <w:bidi/>
        <w:rPr>
          <w:rFonts w:cs="Calibri"/>
        </w:rPr>
      </w:pPr>
      <w:r w:rsidRPr="006B5E96">
        <w:rPr>
          <w:rFonts w:cs="Calibri"/>
          <w:rtl/>
        </w:rPr>
        <w:t xml:space="preserve">المصدر: </w:t>
      </w:r>
      <w:r w:rsidR="00BE1DE0" w:rsidRPr="006B5E96">
        <w:rPr>
          <w:rFonts w:cs="Calibri"/>
          <w:sz w:val="20"/>
          <w:rtl/>
        </w:rPr>
        <w:t>نظام إدارة التدقيق لشعبة الرقابة الداخلية</w:t>
      </w:r>
      <w:r w:rsidR="00BE1DE0" w:rsidRPr="00BE1DE0">
        <w:rPr>
          <w:rFonts w:cs="Calibri" w:hint="cs"/>
          <w:sz w:val="20"/>
          <w:rtl/>
        </w:rPr>
        <w:t xml:space="preserve"> (</w:t>
      </w:r>
      <w:proofErr w:type="spellStart"/>
      <w:r w:rsidR="00BE1DE0" w:rsidRPr="00BE1DE0">
        <w:rPr>
          <w:rFonts w:cs="Calibri"/>
          <w:sz w:val="20"/>
        </w:rPr>
        <w:t>TeamMate</w:t>
      </w:r>
      <w:proofErr w:type="spellEnd"/>
      <w:r w:rsidR="00BE1DE0" w:rsidRPr="00BE1DE0">
        <w:rPr>
          <w:rFonts w:cs="Calibri"/>
          <w:sz w:val="20"/>
        </w:rPr>
        <w:t>+</w:t>
      </w:r>
      <w:r w:rsidR="00BE1DE0" w:rsidRPr="00BE1DE0">
        <w:rPr>
          <w:rFonts w:cs="Calibri" w:hint="cs"/>
          <w:sz w:val="20"/>
          <w:rtl/>
        </w:rPr>
        <w:t>)</w:t>
      </w:r>
      <w:r w:rsidR="00BE1DE0" w:rsidRPr="006B5E96">
        <w:rPr>
          <w:rFonts w:cs="Calibri"/>
          <w:sz w:val="20"/>
          <w:rtl/>
        </w:rPr>
        <w:t xml:space="preserve">، </w:t>
      </w:r>
      <w:r w:rsidRPr="006B5E96">
        <w:rPr>
          <w:rFonts w:cs="Calibri"/>
          <w:rtl/>
        </w:rPr>
        <w:t>ديسمبر 2024</w:t>
      </w:r>
    </w:p>
    <w:p w14:paraId="2F59BDDA" w14:textId="64C3F0E6"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ويبين الرسم البياني أدناه تقادم التوصيات المفتوحة استنادا</w:t>
      </w:r>
      <w:r w:rsidR="00376FA8">
        <w:rPr>
          <w:rFonts w:cs="Calibri" w:hint="cs"/>
          <w:sz w:val="24"/>
          <w:szCs w:val="22"/>
          <w:rtl/>
        </w:rPr>
        <w:t>ً</w:t>
      </w:r>
      <w:r w:rsidRPr="006B5E96">
        <w:rPr>
          <w:rFonts w:cs="Calibri"/>
          <w:sz w:val="24"/>
          <w:szCs w:val="22"/>
          <w:rtl/>
        </w:rPr>
        <w:t xml:space="preserve"> إلى التاريخ الأولي الذي كان ينبغي أن تنفذ فيه التوصية.  </w:t>
      </w:r>
      <w:r w:rsidR="00BE1DE0">
        <w:rPr>
          <w:rFonts w:cs="Calibri" w:hint="cs"/>
          <w:sz w:val="24"/>
          <w:szCs w:val="22"/>
          <w:rtl/>
        </w:rPr>
        <w:t>و</w:t>
      </w:r>
      <w:r w:rsidRPr="006B5E96">
        <w:rPr>
          <w:rFonts w:cs="Calibri"/>
          <w:sz w:val="24"/>
          <w:szCs w:val="22"/>
          <w:rtl/>
        </w:rPr>
        <w:t xml:space="preserve">نصف التوصيات المفتوحة (15) </w:t>
      </w:r>
      <w:r w:rsidR="00BE1DE0" w:rsidRPr="00BE1DE0">
        <w:rPr>
          <w:rFonts w:cs="Calibri"/>
          <w:sz w:val="24"/>
          <w:szCs w:val="22"/>
          <w:rtl/>
        </w:rPr>
        <w:t>لم يحن موعد تنفيذها</w:t>
      </w:r>
      <w:r w:rsidRPr="006B5E96">
        <w:rPr>
          <w:rFonts w:cs="Calibri"/>
          <w:sz w:val="24"/>
          <w:szCs w:val="22"/>
          <w:rtl/>
        </w:rPr>
        <w:t>، و</w:t>
      </w:r>
      <w:r w:rsidR="00BE1DE0">
        <w:rPr>
          <w:rFonts w:cs="Calibri" w:hint="cs"/>
          <w:sz w:val="24"/>
          <w:szCs w:val="22"/>
          <w:rtl/>
        </w:rPr>
        <w:t xml:space="preserve">47 </w:t>
      </w:r>
      <w:r w:rsidRPr="006B5E96">
        <w:rPr>
          <w:rFonts w:cs="Calibri"/>
          <w:sz w:val="24"/>
          <w:szCs w:val="22"/>
          <w:rtl/>
        </w:rPr>
        <w:t xml:space="preserve">في المائة من التوصيات </w:t>
      </w:r>
      <w:r w:rsidR="00BE1DE0">
        <w:rPr>
          <w:rFonts w:cs="Calibri" w:hint="cs"/>
          <w:sz w:val="24"/>
          <w:szCs w:val="22"/>
          <w:rtl/>
        </w:rPr>
        <w:t>كانت م</w:t>
      </w:r>
      <w:r w:rsidRPr="006B5E96">
        <w:rPr>
          <w:rFonts w:cs="Calibri"/>
          <w:sz w:val="24"/>
          <w:szCs w:val="22"/>
          <w:rtl/>
        </w:rPr>
        <w:t>تأخر</w:t>
      </w:r>
      <w:r w:rsidR="00BE1DE0">
        <w:rPr>
          <w:rFonts w:cs="Calibri" w:hint="cs"/>
          <w:sz w:val="24"/>
          <w:szCs w:val="22"/>
          <w:rtl/>
        </w:rPr>
        <w:t>ة</w:t>
      </w:r>
      <w:r w:rsidRPr="006B5E96">
        <w:rPr>
          <w:rFonts w:cs="Calibri"/>
          <w:sz w:val="24"/>
          <w:szCs w:val="22"/>
          <w:rtl/>
        </w:rPr>
        <w:t xml:space="preserve"> من ثلاثة إلى 12 شهرا</w:t>
      </w:r>
      <w:r w:rsidR="00BE1DE0">
        <w:rPr>
          <w:rFonts w:cs="Calibri" w:hint="cs"/>
          <w:sz w:val="24"/>
          <w:szCs w:val="22"/>
          <w:rtl/>
        </w:rPr>
        <w:t>ً</w:t>
      </w:r>
      <w:r w:rsidRPr="006B5E96">
        <w:rPr>
          <w:rFonts w:cs="Calibri"/>
          <w:sz w:val="24"/>
          <w:szCs w:val="22"/>
          <w:rtl/>
        </w:rPr>
        <w:t xml:space="preserve"> </w:t>
      </w:r>
      <w:r w:rsidR="00BE1DE0">
        <w:rPr>
          <w:rFonts w:cs="Calibri" w:hint="cs"/>
          <w:sz w:val="24"/>
          <w:szCs w:val="22"/>
          <w:rtl/>
        </w:rPr>
        <w:t xml:space="preserve">في </w:t>
      </w:r>
      <w:r w:rsidRPr="006B5E96">
        <w:rPr>
          <w:rFonts w:cs="Calibri"/>
          <w:sz w:val="24"/>
          <w:szCs w:val="22"/>
          <w:rtl/>
        </w:rPr>
        <w:t xml:space="preserve">31 ديسمبر 2024.  </w:t>
      </w:r>
      <w:r w:rsidR="00BE1DE0">
        <w:rPr>
          <w:rFonts w:cs="Calibri" w:hint="cs"/>
          <w:sz w:val="24"/>
          <w:szCs w:val="22"/>
          <w:rtl/>
        </w:rPr>
        <w:t>و</w:t>
      </w:r>
      <w:r w:rsidRPr="006B5E96">
        <w:rPr>
          <w:rFonts w:cs="Calibri"/>
          <w:sz w:val="24"/>
          <w:szCs w:val="22"/>
          <w:rtl/>
        </w:rPr>
        <w:t xml:space="preserve">كانت توصية واحدة فقط في </w:t>
      </w:r>
      <w:r w:rsidR="00BE1DE0">
        <w:rPr>
          <w:rFonts w:cs="Calibri" w:hint="cs"/>
          <w:sz w:val="24"/>
          <w:szCs w:val="22"/>
          <w:rtl/>
        </w:rPr>
        <w:t>ال</w:t>
      </w:r>
      <w:r w:rsidRPr="006B5E96">
        <w:rPr>
          <w:rFonts w:cs="Calibri"/>
          <w:sz w:val="24"/>
          <w:szCs w:val="22"/>
          <w:rtl/>
        </w:rPr>
        <w:t>فترة الزمنية المتأخرة من سنة إلى ثلاث سنوات.</w:t>
      </w:r>
      <w:r w:rsidRPr="006B5E96">
        <w:rPr>
          <w:rFonts w:cs="Calibri"/>
          <w:sz w:val="24"/>
          <w:szCs w:val="22"/>
          <w:rtl/>
        </w:rPr>
        <w:br w:type="page"/>
      </w:r>
    </w:p>
    <w:p w14:paraId="20D5244C" w14:textId="352D5361" w:rsidR="006B5E96" w:rsidRPr="006B5E96" w:rsidRDefault="006B5E96" w:rsidP="004848AB">
      <w:pPr>
        <w:pStyle w:val="BodyText"/>
        <w:bidi/>
        <w:rPr>
          <w:rFonts w:cs="Calibri"/>
          <w:b/>
          <w:bCs/>
          <w:sz w:val="24"/>
          <w:szCs w:val="22"/>
        </w:rPr>
      </w:pPr>
      <w:r w:rsidRPr="006B5E96">
        <w:rPr>
          <w:rFonts w:cs="Calibri"/>
          <w:b/>
          <w:bCs/>
          <w:sz w:val="24"/>
          <w:szCs w:val="22"/>
          <w:rtl/>
        </w:rPr>
        <w:lastRenderedPageBreak/>
        <w:t xml:space="preserve">الرسم البياني 5 – تقادم توصيات الرقابة المفتوحة </w:t>
      </w:r>
      <w:r w:rsidR="00376FA8" w:rsidRPr="00376FA8">
        <w:rPr>
          <w:rFonts w:cs="Calibri"/>
          <w:b/>
          <w:bCs/>
          <w:sz w:val="24"/>
          <w:szCs w:val="22"/>
          <w:rtl/>
        </w:rPr>
        <w:t xml:space="preserve">استناداً إلى </w:t>
      </w:r>
      <w:r w:rsidRPr="006B5E96">
        <w:rPr>
          <w:rFonts w:cs="Calibri"/>
          <w:b/>
          <w:bCs/>
          <w:sz w:val="24"/>
          <w:szCs w:val="22"/>
          <w:rtl/>
        </w:rPr>
        <w:t>تاريخ التنفيذ الأولي</w:t>
      </w:r>
    </w:p>
    <w:p w14:paraId="06279128" w14:textId="46B9AC3A" w:rsidR="006B5E96" w:rsidRPr="006B5E96" w:rsidRDefault="00376FA8" w:rsidP="004848AB">
      <w:pPr>
        <w:pStyle w:val="BodyText"/>
        <w:bidi/>
        <w:rPr>
          <w:rFonts w:cs="Calibri"/>
        </w:rPr>
      </w:pPr>
      <w:r w:rsidRPr="00376FA8">
        <w:rPr>
          <w:noProof/>
          <w:szCs w:val="22"/>
          <w:rtl/>
        </w:rPr>
        <w:drawing>
          <wp:inline distT="0" distB="0" distL="0" distR="0" wp14:anchorId="204390C6" wp14:editId="1D1CC1D4">
            <wp:extent cx="5940425" cy="4072890"/>
            <wp:effectExtent l="0" t="0" r="3175" b="3810"/>
            <wp:docPr id="1282157913" name="Picture 18" descr="الرسم البياني 5 – تقادم توصيات الرقابة المفتوحة استناداً إلى تاريخ التنفيذ الأول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7913" name="Picture 18" descr="الرسم البياني 5 – تقادم توصيات الرقابة المفتوحة استناداً إلى تاريخ التنفيذ الأولي"/>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4072890"/>
                    </a:xfrm>
                    <a:prstGeom prst="rect">
                      <a:avLst/>
                    </a:prstGeom>
                    <a:noFill/>
                    <a:ln>
                      <a:noFill/>
                    </a:ln>
                  </pic:spPr>
                </pic:pic>
              </a:graphicData>
            </a:graphic>
          </wp:inline>
        </w:drawing>
      </w:r>
    </w:p>
    <w:p w14:paraId="36F86F6B" w14:textId="77777777" w:rsidR="006B5E96" w:rsidRPr="006B5E96" w:rsidRDefault="006B5E96" w:rsidP="004848AB">
      <w:pPr>
        <w:pStyle w:val="BodyText"/>
        <w:bidi/>
        <w:rPr>
          <w:rFonts w:cs="Calibri"/>
        </w:rPr>
      </w:pPr>
    </w:p>
    <w:p w14:paraId="73D72513" w14:textId="5503CCB3" w:rsidR="006B5E96" w:rsidRPr="006B5E96" w:rsidRDefault="00CC03E8" w:rsidP="004848AB">
      <w:pPr>
        <w:pStyle w:val="BodyText"/>
        <w:numPr>
          <w:ilvl w:val="0"/>
          <w:numId w:val="2"/>
        </w:numPr>
        <w:bidi/>
        <w:rPr>
          <w:rFonts w:cs="Calibri"/>
          <w:sz w:val="24"/>
          <w:szCs w:val="22"/>
        </w:rPr>
      </w:pPr>
      <w:r>
        <w:rPr>
          <w:rFonts w:cs="Calibri" w:hint="cs"/>
          <w:sz w:val="24"/>
          <w:szCs w:val="22"/>
          <w:rtl/>
        </w:rPr>
        <w:t>وحتى</w:t>
      </w:r>
      <w:r w:rsidR="006B5E96" w:rsidRPr="006B5E96">
        <w:rPr>
          <w:rFonts w:cs="Calibri"/>
          <w:sz w:val="24"/>
          <w:szCs w:val="22"/>
          <w:rtl/>
        </w:rPr>
        <w:t xml:space="preserve"> 31 ديسمبر 2024، يرد أدناه عدد التوصيات المفتوحة من قطاعات الويبو وحسب الأولوية:</w:t>
      </w:r>
    </w:p>
    <w:p w14:paraId="1FB63580" w14:textId="77777777" w:rsidR="006B5E96" w:rsidRPr="006B5E96" w:rsidRDefault="006B5E96" w:rsidP="00CC03E8">
      <w:pPr>
        <w:pStyle w:val="BodyText"/>
        <w:bidi/>
        <w:jc w:val="center"/>
        <w:rPr>
          <w:rFonts w:cs="Calibri"/>
          <w:b/>
          <w:sz w:val="24"/>
          <w:szCs w:val="22"/>
        </w:rPr>
      </w:pPr>
      <w:r w:rsidRPr="006B5E96">
        <w:rPr>
          <w:rFonts w:cs="Calibri"/>
          <w:b/>
          <w:bCs/>
          <w:sz w:val="24"/>
          <w:szCs w:val="22"/>
          <w:rtl/>
        </w:rPr>
        <w:t>الرسم البياني 6 - التوصيات المفتوحة حسب القطاع والأولوية</w:t>
      </w:r>
    </w:p>
    <w:p w14:paraId="2C2F430C" w14:textId="63480546" w:rsidR="006B5E96" w:rsidRPr="006B5E96" w:rsidRDefault="00CC03E8" w:rsidP="00CC03E8">
      <w:pPr>
        <w:pStyle w:val="BodyText"/>
        <w:bidi/>
        <w:jc w:val="center"/>
        <w:rPr>
          <w:rFonts w:cs="Calibri"/>
        </w:rPr>
      </w:pPr>
      <w:r>
        <w:rPr>
          <w:rFonts w:cs="Calibri"/>
          <w:noProof/>
        </w:rPr>
        <w:drawing>
          <wp:inline distT="0" distB="0" distL="0" distR="0" wp14:anchorId="1B0CC44A" wp14:editId="10F5E497">
            <wp:extent cx="5058137" cy="3189525"/>
            <wp:effectExtent l="0" t="0" r="0" b="0"/>
            <wp:docPr id="1130051365" name="Picture 19" descr="الرسم البياني 6 - التوصيات المفتوحة حسب القطاع والأولو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51365" name="Picture 19" descr="الرسم البياني 6 - التوصيات المفتوحة حسب القطاع والأولوية"/>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83464" cy="3205496"/>
                    </a:xfrm>
                    <a:prstGeom prst="rect">
                      <a:avLst/>
                    </a:prstGeom>
                    <a:noFill/>
                  </pic:spPr>
                </pic:pic>
              </a:graphicData>
            </a:graphic>
          </wp:inline>
        </w:drawing>
      </w:r>
    </w:p>
    <w:p w14:paraId="5509906E" w14:textId="77777777" w:rsidR="00CC03E8" w:rsidRPr="006B5E96" w:rsidRDefault="00CC03E8" w:rsidP="00CC03E8">
      <w:pPr>
        <w:pStyle w:val="BodyText"/>
        <w:bidi/>
        <w:rPr>
          <w:rFonts w:cs="Calibri"/>
        </w:rPr>
      </w:pPr>
      <w:r w:rsidRPr="006B5E96">
        <w:rPr>
          <w:rFonts w:cs="Calibri"/>
          <w:rtl/>
        </w:rPr>
        <w:t xml:space="preserve">المصدر: </w:t>
      </w:r>
      <w:r w:rsidRPr="006B5E96">
        <w:rPr>
          <w:rFonts w:cs="Calibri"/>
          <w:sz w:val="20"/>
          <w:rtl/>
        </w:rPr>
        <w:t>نظام إدارة التدقيق لشعبة الرقابة الداخلية</w:t>
      </w:r>
      <w:r w:rsidRPr="00BE1DE0">
        <w:rPr>
          <w:rFonts w:cs="Calibri" w:hint="cs"/>
          <w:sz w:val="20"/>
          <w:rtl/>
        </w:rPr>
        <w:t xml:space="preserve"> (</w:t>
      </w:r>
      <w:proofErr w:type="spellStart"/>
      <w:r w:rsidRPr="00BE1DE0">
        <w:rPr>
          <w:rFonts w:cs="Calibri"/>
          <w:sz w:val="20"/>
        </w:rPr>
        <w:t>TeamMate</w:t>
      </w:r>
      <w:proofErr w:type="spellEnd"/>
      <w:r w:rsidRPr="00BE1DE0">
        <w:rPr>
          <w:rFonts w:cs="Calibri"/>
          <w:sz w:val="20"/>
        </w:rPr>
        <w:t>+</w:t>
      </w:r>
      <w:r w:rsidRPr="00BE1DE0">
        <w:rPr>
          <w:rFonts w:cs="Calibri" w:hint="cs"/>
          <w:sz w:val="20"/>
          <w:rtl/>
        </w:rPr>
        <w:t>)</w:t>
      </w:r>
      <w:r w:rsidRPr="006B5E96">
        <w:rPr>
          <w:rFonts w:cs="Calibri"/>
          <w:sz w:val="20"/>
          <w:rtl/>
        </w:rPr>
        <w:t xml:space="preserve">، </w:t>
      </w:r>
      <w:r w:rsidRPr="006B5E96">
        <w:rPr>
          <w:rFonts w:cs="Calibri"/>
          <w:rtl/>
        </w:rPr>
        <w:t>ديسمبر 2024</w:t>
      </w:r>
    </w:p>
    <w:p w14:paraId="16105145" w14:textId="3F23858B" w:rsidR="006B5E96" w:rsidRDefault="00CC03E8" w:rsidP="004848AB">
      <w:pPr>
        <w:pStyle w:val="BodyText"/>
        <w:numPr>
          <w:ilvl w:val="0"/>
          <w:numId w:val="2"/>
        </w:numPr>
        <w:bidi/>
        <w:rPr>
          <w:rFonts w:cs="Calibri"/>
          <w:sz w:val="24"/>
          <w:szCs w:val="22"/>
        </w:rPr>
      </w:pPr>
      <w:r>
        <w:rPr>
          <w:rFonts w:cs="Calibri" w:hint="cs"/>
          <w:sz w:val="24"/>
          <w:szCs w:val="22"/>
          <w:rtl/>
        </w:rPr>
        <w:lastRenderedPageBreak/>
        <w:t>و</w:t>
      </w:r>
      <w:r w:rsidR="006B5E96" w:rsidRPr="006B5E96">
        <w:rPr>
          <w:rFonts w:cs="Calibri"/>
          <w:sz w:val="24"/>
          <w:szCs w:val="22"/>
          <w:rtl/>
        </w:rPr>
        <w:t xml:space="preserve">غالبية التوصيات المفتوحة (77 في المائة) </w:t>
      </w:r>
      <w:r>
        <w:rPr>
          <w:rFonts w:cs="Calibri" w:hint="cs"/>
          <w:sz w:val="24"/>
          <w:szCs w:val="22"/>
          <w:rtl/>
        </w:rPr>
        <w:t xml:space="preserve">تتعلق </w:t>
      </w:r>
      <w:r w:rsidR="006B5E96" w:rsidRPr="006B5E96">
        <w:rPr>
          <w:rFonts w:cs="Calibri"/>
          <w:sz w:val="24"/>
          <w:szCs w:val="22"/>
          <w:rtl/>
        </w:rPr>
        <w:t>بقطاع الإدارة والمالية وال</w:t>
      </w:r>
      <w:r>
        <w:rPr>
          <w:rFonts w:cs="Calibri" w:hint="cs"/>
          <w:sz w:val="24"/>
          <w:szCs w:val="22"/>
          <w:rtl/>
        </w:rPr>
        <w:t>تسيير</w:t>
      </w:r>
      <w:r w:rsidR="006B5E96" w:rsidRPr="006B5E96">
        <w:rPr>
          <w:rFonts w:cs="Calibri"/>
          <w:sz w:val="24"/>
          <w:szCs w:val="22"/>
          <w:rtl/>
        </w:rPr>
        <w:t xml:space="preserve"> (60 في المائة) وقطاع العلامات والتص</w:t>
      </w:r>
      <w:r>
        <w:rPr>
          <w:rFonts w:cs="Calibri" w:hint="cs"/>
          <w:sz w:val="24"/>
          <w:szCs w:val="22"/>
          <w:rtl/>
        </w:rPr>
        <w:t>ا</w:t>
      </w:r>
      <w:r w:rsidR="006B5E96" w:rsidRPr="006B5E96">
        <w:rPr>
          <w:rFonts w:cs="Calibri"/>
          <w:sz w:val="24"/>
          <w:szCs w:val="22"/>
          <w:rtl/>
        </w:rPr>
        <w:t>ميم (17 في المائة)</w:t>
      </w:r>
      <w:r w:rsidR="00FD2DE3" w:rsidRPr="00FD2DE3">
        <w:rPr>
          <w:rFonts w:cs="Calibri"/>
          <w:sz w:val="24"/>
          <w:szCs w:val="22"/>
          <w:rtl/>
        </w:rPr>
        <w:t xml:space="preserve">.  </w:t>
      </w:r>
      <w:r w:rsidR="00FD2DE3">
        <w:rPr>
          <w:rFonts w:cs="Calibri" w:hint="cs"/>
          <w:sz w:val="24"/>
          <w:szCs w:val="22"/>
          <w:rtl/>
        </w:rPr>
        <w:t>و</w:t>
      </w:r>
      <w:r w:rsidR="00FD2DE3" w:rsidRPr="00FD2DE3">
        <w:rPr>
          <w:rFonts w:cs="Calibri"/>
          <w:sz w:val="24"/>
          <w:szCs w:val="22"/>
          <w:rtl/>
        </w:rPr>
        <w:t xml:space="preserve">في 1 يناير 2024، كان لدى </w:t>
      </w:r>
      <w:r w:rsidR="00FD2DE3" w:rsidRPr="006B5E96">
        <w:rPr>
          <w:rFonts w:cs="Calibri"/>
          <w:sz w:val="24"/>
          <w:szCs w:val="22"/>
          <w:rtl/>
        </w:rPr>
        <w:t>قطاع الإدارة والمالية وال</w:t>
      </w:r>
      <w:r w:rsidR="00FD2DE3">
        <w:rPr>
          <w:rFonts w:cs="Calibri" w:hint="cs"/>
          <w:sz w:val="24"/>
          <w:szCs w:val="22"/>
          <w:rtl/>
        </w:rPr>
        <w:t>تسيير</w:t>
      </w:r>
      <w:r w:rsidR="00FD2DE3" w:rsidRPr="006B5E96">
        <w:rPr>
          <w:rFonts w:cs="Calibri"/>
          <w:sz w:val="24"/>
          <w:szCs w:val="22"/>
          <w:rtl/>
        </w:rPr>
        <w:t xml:space="preserve"> </w:t>
      </w:r>
      <w:r w:rsidR="00FD2DE3" w:rsidRPr="00FD2DE3">
        <w:rPr>
          <w:rFonts w:cs="Calibri"/>
          <w:sz w:val="24"/>
          <w:szCs w:val="22"/>
        </w:rPr>
        <w:t>31</w:t>
      </w:r>
      <w:r w:rsidR="00FD2DE3" w:rsidRPr="00FD2DE3">
        <w:rPr>
          <w:rFonts w:cs="Calibri"/>
          <w:sz w:val="24"/>
          <w:szCs w:val="22"/>
          <w:rtl/>
        </w:rPr>
        <w:t xml:space="preserve"> توصية مفتوحة. </w:t>
      </w:r>
      <w:r w:rsidR="00FD2DE3">
        <w:rPr>
          <w:rFonts w:cs="Calibri" w:hint="cs"/>
          <w:sz w:val="24"/>
          <w:szCs w:val="22"/>
          <w:rtl/>
        </w:rPr>
        <w:t>و</w:t>
      </w:r>
      <w:r w:rsidR="00FD2DE3" w:rsidRPr="00FD2DE3">
        <w:rPr>
          <w:rFonts w:cs="Calibri"/>
          <w:sz w:val="24"/>
          <w:szCs w:val="22"/>
          <w:rtl/>
        </w:rPr>
        <w:t>خلال العام، صدرت 19 توصية جديدة، وأُغلقت 32 توصية، مما أدى إلى وجود 18 توصية مفتوحة في نهاية عام 2024.</w:t>
      </w:r>
    </w:p>
    <w:p w14:paraId="7B7B0C37" w14:textId="59B690B6" w:rsidR="00FD2DE3" w:rsidRPr="006B5E96" w:rsidRDefault="00FD2DE3" w:rsidP="00FD2DE3">
      <w:pPr>
        <w:pStyle w:val="BodyText"/>
        <w:numPr>
          <w:ilvl w:val="0"/>
          <w:numId w:val="2"/>
        </w:numPr>
        <w:bidi/>
        <w:rPr>
          <w:rFonts w:cs="Calibri"/>
          <w:sz w:val="24"/>
          <w:szCs w:val="22"/>
        </w:rPr>
      </w:pPr>
      <w:r>
        <w:rPr>
          <w:rFonts w:cs="Calibri" w:hint="cs"/>
          <w:sz w:val="24"/>
          <w:szCs w:val="22"/>
          <w:rtl/>
        </w:rPr>
        <w:t>و</w:t>
      </w:r>
      <w:r w:rsidRPr="00FD2DE3">
        <w:rPr>
          <w:rFonts w:cs="Calibri"/>
          <w:sz w:val="24"/>
          <w:szCs w:val="22"/>
          <w:rtl/>
        </w:rPr>
        <w:t xml:space="preserve">في حالة </w:t>
      </w:r>
      <w:r w:rsidRPr="006B5E96">
        <w:rPr>
          <w:rFonts w:cs="Calibri"/>
          <w:sz w:val="24"/>
          <w:szCs w:val="22"/>
          <w:rtl/>
        </w:rPr>
        <w:t>قطاع العلامات والتص</w:t>
      </w:r>
      <w:r>
        <w:rPr>
          <w:rFonts w:cs="Calibri" w:hint="cs"/>
          <w:sz w:val="24"/>
          <w:szCs w:val="22"/>
          <w:rtl/>
        </w:rPr>
        <w:t>ا</w:t>
      </w:r>
      <w:r w:rsidRPr="006B5E96">
        <w:rPr>
          <w:rFonts w:cs="Calibri"/>
          <w:sz w:val="24"/>
          <w:szCs w:val="22"/>
          <w:rtl/>
        </w:rPr>
        <w:t>ميم</w:t>
      </w:r>
      <w:r w:rsidRPr="00FD2DE3">
        <w:rPr>
          <w:rFonts w:cs="Calibri"/>
          <w:sz w:val="24"/>
          <w:szCs w:val="22"/>
          <w:rtl/>
        </w:rPr>
        <w:t xml:space="preserve">، كان هناك تسع توصيات مفتوحة في بداية عام 2024. </w:t>
      </w:r>
      <w:r>
        <w:rPr>
          <w:rFonts w:cs="Calibri" w:hint="cs"/>
          <w:sz w:val="24"/>
          <w:szCs w:val="22"/>
          <w:rtl/>
        </w:rPr>
        <w:t>و</w:t>
      </w:r>
      <w:r w:rsidRPr="00FD2DE3">
        <w:rPr>
          <w:rFonts w:cs="Calibri"/>
          <w:sz w:val="24"/>
          <w:szCs w:val="22"/>
          <w:rtl/>
        </w:rPr>
        <w:t>صدرت توصية واحدة خلال العام، بينما أُغلقت خمس توصيات، ليتبقى خمس توصيات مفتوحة في نهاية العام.</w:t>
      </w:r>
    </w:p>
    <w:p w14:paraId="0B0A84BC" w14:textId="46D0F9BB"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وت</w:t>
      </w:r>
      <w:r w:rsidR="00CC03E8">
        <w:rPr>
          <w:rFonts w:cs="Calibri" w:hint="cs"/>
          <w:sz w:val="24"/>
          <w:szCs w:val="22"/>
          <w:rtl/>
        </w:rPr>
        <w:t xml:space="preserve">شيد </w:t>
      </w:r>
      <w:r w:rsidRPr="006B5E96">
        <w:rPr>
          <w:rFonts w:cs="Calibri"/>
          <w:sz w:val="24"/>
          <w:szCs w:val="22"/>
          <w:rtl/>
        </w:rPr>
        <w:t>الشعبة بالدعم المتواصل للجنة الاستشارية المستقلة للرقابة والمدير العام والمبادرات التي اتخذها مكتب المراقب المالي في العمل مع بقية الإدارة لمعالجة التوصيات المفتوحة.</w:t>
      </w:r>
    </w:p>
    <w:p w14:paraId="2D92CA68" w14:textId="24B9678D" w:rsidR="006B5E96" w:rsidRPr="006B5E96" w:rsidRDefault="006B5E96" w:rsidP="00F16B48">
      <w:pPr>
        <w:pStyle w:val="Heading1"/>
      </w:pPr>
      <w:bookmarkStart w:id="26" w:name="_Toc39071253"/>
      <w:bookmarkStart w:id="27" w:name="_Toc194479942"/>
      <w:bookmarkStart w:id="28" w:name="_Toc197334626"/>
      <w:r w:rsidRPr="006B5E96">
        <w:rPr>
          <w:rtl/>
        </w:rPr>
        <w:t>التعاون مع هيئات الرقابة الخارجية</w:t>
      </w:r>
      <w:bookmarkEnd w:id="26"/>
      <w:bookmarkEnd w:id="27"/>
      <w:bookmarkEnd w:id="28"/>
    </w:p>
    <w:p w14:paraId="736BD4C4" w14:textId="766D3D8D" w:rsidR="006B5E96" w:rsidRPr="00F16B48" w:rsidRDefault="004F2D3E" w:rsidP="00F16B48">
      <w:pPr>
        <w:pStyle w:val="Heading3"/>
      </w:pPr>
      <w:r w:rsidRPr="00F16B48">
        <w:rPr>
          <w:rFonts w:hint="cs"/>
          <w:rtl/>
        </w:rPr>
        <w:t>ا</w:t>
      </w:r>
      <w:r w:rsidRPr="00F16B48">
        <w:rPr>
          <w:rtl/>
        </w:rPr>
        <w:t>للجنة الاستشارية المستقلة للرقابة</w:t>
      </w:r>
    </w:p>
    <w:p w14:paraId="0ACE4D01" w14:textId="78CC6568"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حضرت الشعبة الدورات الفصلية للجنة الاستشارية المستقلة للرقابة، وقدمت تقريرا</w:t>
      </w:r>
      <w:r w:rsidR="004F2D3E">
        <w:rPr>
          <w:rFonts w:cs="Calibri" w:hint="cs"/>
          <w:sz w:val="24"/>
          <w:szCs w:val="22"/>
          <w:rtl/>
        </w:rPr>
        <w:t>ً</w:t>
      </w:r>
      <w:r w:rsidRPr="006B5E96">
        <w:rPr>
          <w:rFonts w:cs="Calibri"/>
          <w:sz w:val="24"/>
          <w:szCs w:val="22"/>
          <w:rtl/>
        </w:rPr>
        <w:t xml:space="preserve"> عن تنفيذ خطة عمل الرقابة لعام 2024، وناقشت نتائج الرقابة والجوانب الأخرى لعمل الشعبة وأدائها، وطلبت مشورة اللجنة الاستشارية المستقلة للرقابة عند الاقتضاء. وفي الفترة المشمولة بالتقرير، عقدت الدورات من 72 إلى 75 للجنة الاستشارية المستقلة للرقابة.  وت</w:t>
      </w:r>
      <w:r w:rsidR="004F2D3E">
        <w:rPr>
          <w:rFonts w:cs="Calibri" w:hint="cs"/>
          <w:sz w:val="24"/>
          <w:szCs w:val="22"/>
          <w:rtl/>
        </w:rPr>
        <w:t>شيد ال</w:t>
      </w:r>
      <w:r w:rsidRPr="006B5E96">
        <w:rPr>
          <w:rFonts w:cs="Calibri"/>
          <w:sz w:val="24"/>
          <w:szCs w:val="22"/>
          <w:rtl/>
        </w:rPr>
        <w:t>شعبة بالدعم والتوجيه والخبرات المشتركة والرؤى التي قدمتها اللجنة الاستشارية المستقلة للرقابة طوال عام 2024.</w:t>
      </w:r>
    </w:p>
    <w:p w14:paraId="276CE520" w14:textId="77777777" w:rsidR="006B5E96" w:rsidRPr="006B5E96" w:rsidRDefault="006B5E96" w:rsidP="009736FC">
      <w:pPr>
        <w:pStyle w:val="Heading3"/>
        <w:rPr>
          <w:b/>
        </w:rPr>
      </w:pPr>
      <w:r w:rsidRPr="006B5E96">
        <w:rPr>
          <w:b/>
          <w:rtl/>
        </w:rPr>
        <w:t>المدقق الخارجي</w:t>
      </w:r>
    </w:p>
    <w:p w14:paraId="179EB439" w14:textId="715A11FA" w:rsidR="006B5E96" w:rsidRPr="006B5E96" w:rsidRDefault="004F2D3E" w:rsidP="004848AB">
      <w:pPr>
        <w:pStyle w:val="BodyText"/>
        <w:numPr>
          <w:ilvl w:val="0"/>
          <w:numId w:val="2"/>
        </w:numPr>
        <w:bidi/>
        <w:rPr>
          <w:rFonts w:cs="Calibri"/>
          <w:sz w:val="24"/>
          <w:szCs w:val="22"/>
        </w:rPr>
      </w:pPr>
      <w:r>
        <w:rPr>
          <w:rFonts w:cs="Calibri" w:hint="cs"/>
          <w:sz w:val="24"/>
          <w:szCs w:val="22"/>
          <w:rtl/>
        </w:rPr>
        <w:t>تعاونت</w:t>
      </w:r>
      <w:r w:rsidR="006B5E96" w:rsidRPr="006B5E96">
        <w:rPr>
          <w:rFonts w:cs="Calibri"/>
          <w:sz w:val="24"/>
          <w:szCs w:val="22"/>
          <w:rtl/>
        </w:rPr>
        <w:t xml:space="preserve"> </w:t>
      </w:r>
      <w:r>
        <w:rPr>
          <w:rFonts w:cs="Calibri" w:hint="cs"/>
          <w:sz w:val="24"/>
          <w:szCs w:val="22"/>
          <w:rtl/>
        </w:rPr>
        <w:t>ال</w:t>
      </w:r>
      <w:r w:rsidR="006B5E96" w:rsidRPr="006B5E96">
        <w:rPr>
          <w:rFonts w:cs="Calibri"/>
          <w:sz w:val="24"/>
          <w:szCs w:val="22"/>
          <w:rtl/>
        </w:rPr>
        <w:t xml:space="preserve">شعبة مع </w:t>
      </w:r>
      <w:r w:rsidRPr="004F2D3E">
        <w:rPr>
          <w:rFonts w:cs="Calibri"/>
          <w:sz w:val="24"/>
          <w:szCs w:val="22"/>
          <w:rtl/>
        </w:rPr>
        <w:t>المدقق الخارجي</w:t>
      </w:r>
      <w:r>
        <w:rPr>
          <w:rFonts w:cs="Calibri" w:hint="cs"/>
          <w:sz w:val="24"/>
          <w:szCs w:val="22"/>
          <w:rtl/>
        </w:rPr>
        <w:t xml:space="preserve"> </w:t>
      </w:r>
      <w:r w:rsidR="006B5E96" w:rsidRPr="006B5E96">
        <w:rPr>
          <w:rFonts w:cs="Calibri"/>
          <w:sz w:val="24"/>
          <w:szCs w:val="22"/>
          <w:rtl/>
        </w:rPr>
        <w:t xml:space="preserve">وشاركت </w:t>
      </w:r>
      <w:r>
        <w:rPr>
          <w:rFonts w:cs="Calibri" w:hint="cs"/>
          <w:sz w:val="24"/>
          <w:szCs w:val="22"/>
          <w:rtl/>
        </w:rPr>
        <w:t xml:space="preserve">معه </w:t>
      </w:r>
      <w:r w:rsidRPr="006B5E96">
        <w:rPr>
          <w:rFonts w:cs="Calibri"/>
          <w:sz w:val="24"/>
          <w:szCs w:val="22"/>
          <w:rtl/>
        </w:rPr>
        <w:t xml:space="preserve">خطة عملها الرقابية لعام 2024 </w:t>
      </w:r>
      <w:r>
        <w:rPr>
          <w:rFonts w:cs="Calibri" w:hint="cs"/>
          <w:sz w:val="24"/>
          <w:szCs w:val="22"/>
          <w:rtl/>
        </w:rPr>
        <w:t>ل</w:t>
      </w:r>
      <w:r w:rsidR="006B5E96" w:rsidRPr="006B5E96">
        <w:rPr>
          <w:rFonts w:cs="Calibri"/>
          <w:sz w:val="24"/>
          <w:szCs w:val="22"/>
          <w:rtl/>
        </w:rPr>
        <w:t xml:space="preserve">ضمان تغطية الرقابة الفعالة مع تجنب الازدواجية المحتملة في الجهود.  وبالإضافة إلى ذلك، تم إطلاع </w:t>
      </w:r>
      <w:r>
        <w:rPr>
          <w:rFonts w:cs="Calibri" w:hint="cs"/>
          <w:sz w:val="24"/>
          <w:szCs w:val="22"/>
          <w:rtl/>
        </w:rPr>
        <w:t>ال</w:t>
      </w:r>
      <w:r w:rsidR="006B5E96" w:rsidRPr="006B5E96">
        <w:rPr>
          <w:rFonts w:cs="Calibri"/>
          <w:sz w:val="24"/>
          <w:szCs w:val="22"/>
          <w:rtl/>
        </w:rPr>
        <w:t>م</w:t>
      </w:r>
      <w:r>
        <w:rPr>
          <w:rFonts w:cs="Calibri" w:hint="cs"/>
          <w:sz w:val="24"/>
          <w:szCs w:val="22"/>
          <w:rtl/>
        </w:rPr>
        <w:t xml:space="preserve">دقق </w:t>
      </w:r>
      <w:r w:rsidR="006B5E96" w:rsidRPr="006B5E96">
        <w:rPr>
          <w:rFonts w:cs="Calibri"/>
          <w:sz w:val="24"/>
          <w:szCs w:val="22"/>
          <w:rtl/>
        </w:rPr>
        <w:t xml:space="preserve">الخارجي على جميع تقارير </w:t>
      </w:r>
      <w:r>
        <w:rPr>
          <w:rFonts w:cs="Calibri" w:hint="cs"/>
          <w:sz w:val="24"/>
          <w:szCs w:val="22"/>
          <w:rtl/>
        </w:rPr>
        <w:t xml:space="preserve">التدقيق </w:t>
      </w:r>
      <w:r w:rsidR="006B5E96" w:rsidRPr="006B5E96">
        <w:rPr>
          <w:rFonts w:cs="Calibri"/>
          <w:sz w:val="24"/>
          <w:szCs w:val="22"/>
          <w:rtl/>
        </w:rPr>
        <w:t xml:space="preserve">والتقييم في الوقت المناسب بمجرد الانتهاء منها.  كما أتيحت تقارير التحقيق بناء على طلب </w:t>
      </w:r>
      <w:r>
        <w:rPr>
          <w:rFonts w:cs="Calibri" w:hint="cs"/>
          <w:sz w:val="24"/>
          <w:szCs w:val="22"/>
          <w:rtl/>
        </w:rPr>
        <w:t>ال</w:t>
      </w:r>
      <w:r w:rsidRPr="006B5E96">
        <w:rPr>
          <w:rFonts w:cs="Calibri"/>
          <w:sz w:val="24"/>
          <w:szCs w:val="22"/>
          <w:rtl/>
        </w:rPr>
        <w:t>م</w:t>
      </w:r>
      <w:r>
        <w:rPr>
          <w:rFonts w:cs="Calibri" w:hint="cs"/>
          <w:sz w:val="24"/>
          <w:szCs w:val="22"/>
          <w:rtl/>
        </w:rPr>
        <w:t xml:space="preserve">دقق </w:t>
      </w:r>
      <w:r w:rsidR="006B5E96" w:rsidRPr="006B5E96">
        <w:rPr>
          <w:rFonts w:cs="Calibri"/>
          <w:sz w:val="24"/>
          <w:szCs w:val="22"/>
          <w:rtl/>
        </w:rPr>
        <w:t>الخارجي</w:t>
      </w:r>
      <w:r>
        <w:rPr>
          <w:rFonts w:cs="Calibri" w:hint="cs"/>
          <w:sz w:val="24"/>
          <w:szCs w:val="22"/>
          <w:rtl/>
        </w:rPr>
        <w:t>.</w:t>
      </w:r>
    </w:p>
    <w:p w14:paraId="3E74C001" w14:textId="77777777" w:rsidR="006B5E96" w:rsidRPr="006B5E96" w:rsidRDefault="006B5E96" w:rsidP="00F16B48">
      <w:pPr>
        <w:pStyle w:val="Heading1"/>
      </w:pPr>
      <w:bookmarkStart w:id="29" w:name="_Toc39071254"/>
      <w:bookmarkStart w:id="30" w:name="_Toc194479943"/>
      <w:bookmarkStart w:id="31" w:name="_Toc197334627"/>
      <w:r w:rsidRPr="006B5E96">
        <w:rPr>
          <w:rtl/>
        </w:rPr>
        <w:t>أعمال الرقابة الأخرى</w:t>
      </w:r>
      <w:bookmarkEnd w:id="29"/>
      <w:bookmarkEnd w:id="30"/>
      <w:bookmarkEnd w:id="31"/>
    </w:p>
    <w:p w14:paraId="1FF6C347" w14:textId="77777777" w:rsidR="006B5E96" w:rsidRPr="006B5E96" w:rsidRDefault="006B5E96" w:rsidP="009736FC">
      <w:pPr>
        <w:pStyle w:val="Heading3"/>
        <w:rPr>
          <w:b/>
        </w:rPr>
      </w:pPr>
      <w:r w:rsidRPr="006B5E96">
        <w:rPr>
          <w:b/>
          <w:rtl/>
        </w:rPr>
        <w:t>التعاون مع أمين المظالم ومكتب الأخلاقيات</w:t>
      </w:r>
    </w:p>
    <w:p w14:paraId="58AE3742" w14:textId="0E761C6B"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خلال الفترة المشمولة بالتقرير، اجتمع</w:t>
      </w:r>
      <w:r w:rsidR="004F2D3E">
        <w:rPr>
          <w:rFonts w:cs="Calibri" w:hint="cs"/>
          <w:sz w:val="24"/>
          <w:szCs w:val="22"/>
          <w:rtl/>
        </w:rPr>
        <w:t>ت</w:t>
      </w:r>
      <w:r w:rsidRPr="006B5E96">
        <w:rPr>
          <w:rFonts w:cs="Calibri"/>
          <w:sz w:val="24"/>
          <w:szCs w:val="22"/>
          <w:rtl/>
        </w:rPr>
        <w:t xml:space="preserve"> مدير</w:t>
      </w:r>
      <w:r w:rsidR="004F2D3E">
        <w:rPr>
          <w:rFonts w:cs="Calibri" w:hint="cs"/>
          <w:sz w:val="24"/>
          <w:szCs w:val="22"/>
          <w:rtl/>
        </w:rPr>
        <w:t>ة</w:t>
      </w:r>
      <w:r w:rsidRPr="006B5E96">
        <w:rPr>
          <w:rFonts w:cs="Calibri"/>
          <w:sz w:val="24"/>
          <w:szCs w:val="22"/>
          <w:rtl/>
        </w:rPr>
        <w:t xml:space="preserve"> </w:t>
      </w:r>
      <w:r w:rsidR="004F2D3E">
        <w:rPr>
          <w:rFonts w:cs="Calibri" w:hint="cs"/>
          <w:sz w:val="24"/>
          <w:szCs w:val="22"/>
          <w:rtl/>
        </w:rPr>
        <w:t>ال</w:t>
      </w:r>
      <w:r w:rsidRPr="006B5E96">
        <w:rPr>
          <w:rFonts w:cs="Calibri"/>
          <w:sz w:val="24"/>
          <w:szCs w:val="22"/>
          <w:rtl/>
        </w:rPr>
        <w:t>شعبة مع أمين المظالم وكبير</w:t>
      </w:r>
      <w:r w:rsidR="004F2D3E">
        <w:rPr>
          <w:rFonts w:cs="Calibri" w:hint="cs"/>
          <w:sz w:val="24"/>
          <w:szCs w:val="22"/>
          <w:rtl/>
        </w:rPr>
        <w:t>ة</w:t>
      </w:r>
      <w:r w:rsidRPr="006B5E96">
        <w:rPr>
          <w:rFonts w:cs="Calibri"/>
          <w:sz w:val="24"/>
          <w:szCs w:val="22"/>
          <w:rtl/>
        </w:rPr>
        <w:t xml:space="preserve"> موظفي الأخلاقيات لضمان التنسيق والدعم التكميلي</w:t>
      </w:r>
      <w:r w:rsidR="004F2D3E">
        <w:rPr>
          <w:rFonts w:cs="Calibri" w:hint="cs"/>
          <w:sz w:val="24"/>
          <w:szCs w:val="22"/>
          <w:rtl/>
        </w:rPr>
        <w:t>.</w:t>
      </w:r>
    </w:p>
    <w:p w14:paraId="2E8ACF38" w14:textId="77777777" w:rsidR="006B5E96" w:rsidRPr="006B5E96" w:rsidRDefault="006B5E96" w:rsidP="009736FC">
      <w:pPr>
        <w:pStyle w:val="Heading3"/>
        <w:rPr>
          <w:b/>
        </w:rPr>
      </w:pPr>
      <w:r w:rsidRPr="006B5E96">
        <w:rPr>
          <w:b/>
          <w:rtl/>
        </w:rPr>
        <w:t>أنشطة التوعية في المنظمة</w:t>
      </w:r>
    </w:p>
    <w:p w14:paraId="1E3C74EE" w14:textId="56604511" w:rsidR="006B5E96" w:rsidRPr="006B5E96" w:rsidRDefault="004F2D3E" w:rsidP="004848AB">
      <w:pPr>
        <w:pStyle w:val="BodyText"/>
        <w:numPr>
          <w:ilvl w:val="0"/>
          <w:numId w:val="2"/>
        </w:numPr>
        <w:bidi/>
        <w:rPr>
          <w:rFonts w:cs="Calibri"/>
          <w:sz w:val="24"/>
          <w:szCs w:val="22"/>
        </w:rPr>
      </w:pPr>
      <w:r>
        <w:rPr>
          <w:rFonts w:cs="Calibri" w:hint="cs"/>
          <w:sz w:val="24"/>
          <w:szCs w:val="22"/>
          <w:rtl/>
        </w:rPr>
        <w:t>انخرط</w:t>
      </w:r>
      <w:r w:rsidR="006B5E96" w:rsidRPr="006B5E96">
        <w:rPr>
          <w:rFonts w:cs="Calibri"/>
          <w:sz w:val="24"/>
          <w:szCs w:val="22"/>
          <w:rtl/>
        </w:rPr>
        <w:t xml:space="preserve">ت الشعبة </w:t>
      </w:r>
      <w:r>
        <w:rPr>
          <w:rFonts w:cs="Calibri" w:hint="cs"/>
          <w:sz w:val="24"/>
          <w:szCs w:val="22"/>
          <w:rtl/>
        </w:rPr>
        <w:t>مع ال</w:t>
      </w:r>
      <w:r w:rsidR="006B5E96" w:rsidRPr="006B5E96">
        <w:rPr>
          <w:rFonts w:cs="Calibri"/>
          <w:sz w:val="24"/>
          <w:szCs w:val="22"/>
          <w:rtl/>
        </w:rPr>
        <w:t xml:space="preserve">زملاء </w:t>
      </w:r>
      <w:r>
        <w:rPr>
          <w:rFonts w:cs="Calibri" w:hint="cs"/>
          <w:sz w:val="24"/>
          <w:szCs w:val="22"/>
          <w:rtl/>
        </w:rPr>
        <w:t xml:space="preserve">في </w:t>
      </w:r>
      <w:r w:rsidR="006B5E96" w:rsidRPr="006B5E96">
        <w:rPr>
          <w:rFonts w:cs="Calibri"/>
          <w:sz w:val="24"/>
          <w:szCs w:val="22"/>
          <w:rtl/>
        </w:rPr>
        <w:t>الويبو على مدار العام من خلال اجتماعات بدء المهام والتحديثات واجتماعات الخروج والتفاعلات غير الرسمية عند الاقتضاء والعروض أثناء التدريب التعريفي للموظفين الجدد والعروض التقديمية إلى الإدارة وقادة القطاعات حسب الحاجة.  وحضر</w:t>
      </w:r>
      <w:r>
        <w:rPr>
          <w:rFonts w:cs="Calibri" w:hint="cs"/>
          <w:sz w:val="24"/>
          <w:szCs w:val="22"/>
          <w:rtl/>
        </w:rPr>
        <w:t>ت</w:t>
      </w:r>
      <w:r w:rsidR="006B5E96" w:rsidRPr="006B5E96">
        <w:rPr>
          <w:rFonts w:cs="Calibri"/>
          <w:sz w:val="24"/>
          <w:szCs w:val="22"/>
          <w:rtl/>
        </w:rPr>
        <w:t xml:space="preserve"> مدير</w:t>
      </w:r>
      <w:r>
        <w:rPr>
          <w:rFonts w:cs="Calibri" w:hint="cs"/>
          <w:sz w:val="24"/>
          <w:szCs w:val="22"/>
          <w:rtl/>
        </w:rPr>
        <w:t>ة</w:t>
      </w:r>
      <w:r w:rsidR="006B5E96" w:rsidRPr="006B5E96">
        <w:rPr>
          <w:rFonts w:cs="Calibri"/>
          <w:sz w:val="24"/>
          <w:szCs w:val="22"/>
          <w:rtl/>
        </w:rPr>
        <w:t xml:space="preserve"> </w:t>
      </w:r>
      <w:r>
        <w:rPr>
          <w:rFonts w:cs="Calibri" w:hint="cs"/>
          <w:sz w:val="24"/>
          <w:szCs w:val="22"/>
          <w:rtl/>
        </w:rPr>
        <w:t>ال</w:t>
      </w:r>
      <w:r w:rsidR="006B5E96" w:rsidRPr="006B5E96">
        <w:rPr>
          <w:rFonts w:cs="Calibri"/>
          <w:sz w:val="24"/>
          <w:szCs w:val="22"/>
          <w:rtl/>
        </w:rPr>
        <w:t xml:space="preserve">شعبة جميع الاجتماعات الفصلية لفريق إدارة المخاطر بصفة مراقب </w:t>
      </w:r>
      <w:r>
        <w:rPr>
          <w:rFonts w:cs="Calibri" w:hint="cs"/>
          <w:sz w:val="24"/>
          <w:szCs w:val="22"/>
          <w:rtl/>
        </w:rPr>
        <w:t>و</w:t>
      </w:r>
      <w:r w:rsidR="006B5E96" w:rsidRPr="006B5E96">
        <w:rPr>
          <w:rFonts w:cs="Calibri"/>
          <w:sz w:val="24"/>
          <w:szCs w:val="22"/>
          <w:rtl/>
        </w:rPr>
        <w:t>ساهم</w:t>
      </w:r>
      <w:r>
        <w:rPr>
          <w:rFonts w:cs="Calibri" w:hint="cs"/>
          <w:sz w:val="24"/>
          <w:szCs w:val="22"/>
          <w:rtl/>
        </w:rPr>
        <w:t>ت</w:t>
      </w:r>
      <w:r w:rsidR="006B5E96" w:rsidRPr="006B5E96">
        <w:rPr>
          <w:rFonts w:cs="Calibri"/>
          <w:sz w:val="24"/>
          <w:szCs w:val="22"/>
          <w:rtl/>
        </w:rPr>
        <w:t xml:space="preserve"> حسب الاقتضاء في المداولات من منظور الرقابة</w:t>
      </w:r>
      <w:r>
        <w:rPr>
          <w:rFonts w:cs="Calibri" w:hint="cs"/>
          <w:sz w:val="24"/>
          <w:szCs w:val="22"/>
          <w:rtl/>
        </w:rPr>
        <w:t>.</w:t>
      </w:r>
    </w:p>
    <w:p w14:paraId="105EA348" w14:textId="53D89262"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وبالإضافة إلى ذلك، استضافت الشعبة في مارس 2024 جلسة لأكثر من 60 زميلا في الويبو، حضرها المدير العام ونواب المدير العام ومساعدو المدير العام وكبار المديرين للمساعدة في إزالة الغموض عن وظيفة التقييم في شعبة الرقابة الداخلية والحصول على تعليقات قابلة للتنفيذ</w:t>
      </w:r>
      <w:r w:rsidR="004F2D3E">
        <w:rPr>
          <w:rFonts w:cs="Calibri" w:hint="cs"/>
          <w:sz w:val="24"/>
          <w:szCs w:val="22"/>
          <w:rtl/>
        </w:rPr>
        <w:t>.</w:t>
      </w:r>
    </w:p>
    <w:p w14:paraId="19AACC50" w14:textId="77777777" w:rsidR="006B5E96" w:rsidRPr="006B5E96" w:rsidRDefault="006B5E96" w:rsidP="009736FC">
      <w:pPr>
        <w:pStyle w:val="Heading3"/>
        <w:rPr>
          <w:b/>
        </w:rPr>
      </w:pPr>
      <w:r w:rsidRPr="006B5E96">
        <w:rPr>
          <w:b/>
          <w:rtl/>
        </w:rPr>
        <w:t>التواصل مع وظائف الرقابة الأخرى</w:t>
      </w:r>
    </w:p>
    <w:p w14:paraId="486CD3A8" w14:textId="737FCBDE" w:rsidR="006B5E96" w:rsidRPr="006B5E96" w:rsidRDefault="004F2D3E" w:rsidP="004848AB">
      <w:pPr>
        <w:pStyle w:val="BodyText"/>
        <w:numPr>
          <w:ilvl w:val="0"/>
          <w:numId w:val="2"/>
        </w:numPr>
        <w:bidi/>
        <w:rPr>
          <w:rFonts w:cs="Calibri"/>
          <w:sz w:val="24"/>
          <w:szCs w:val="22"/>
        </w:rPr>
      </w:pPr>
      <w:r>
        <w:rPr>
          <w:rFonts w:cs="Calibri" w:hint="cs"/>
          <w:sz w:val="24"/>
          <w:szCs w:val="22"/>
          <w:rtl/>
        </w:rPr>
        <w:t>ي</w:t>
      </w:r>
      <w:r w:rsidR="006B5E96" w:rsidRPr="006B5E96">
        <w:rPr>
          <w:rFonts w:cs="Calibri"/>
          <w:sz w:val="24"/>
          <w:szCs w:val="22"/>
          <w:rtl/>
        </w:rPr>
        <w:t xml:space="preserve">تضمن </w:t>
      </w:r>
      <w:r>
        <w:rPr>
          <w:rFonts w:cs="Calibri" w:hint="cs"/>
          <w:sz w:val="24"/>
          <w:szCs w:val="22"/>
          <w:rtl/>
        </w:rPr>
        <w:t xml:space="preserve">ميثاق </w:t>
      </w:r>
      <w:r w:rsidRPr="006B5E96">
        <w:rPr>
          <w:rFonts w:cs="Calibri"/>
          <w:sz w:val="24"/>
          <w:szCs w:val="22"/>
          <w:rtl/>
        </w:rPr>
        <w:t xml:space="preserve">الرقابة الداخلية </w:t>
      </w:r>
      <w:r w:rsidR="006B5E96" w:rsidRPr="006B5E96">
        <w:rPr>
          <w:rFonts w:cs="Calibri"/>
          <w:sz w:val="24"/>
          <w:szCs w:val="22"/>
          <w:rtl/>
        </w:rPr>
        <w:t>أحكاما محددة</w:t>
      </w:r>
      <w:r w:rsidR="006B5E96" w:rsidRPr="006B5E96">
        <w:rPr>
          <w:rFonts w:cs="Calibri"/>
          <w:sz w:val="24"/>
          <w:szCs w:val="22"/>
          <w:vertAlign w:val="superscript"/>
          <w:rtl/>
        </w:rPr>
        <w:footnoteReference w:id="23"/>
      </w:r>
      <w:r w:rsidR="006B5E96" w:rsidRPr="006B5E96">
        <w:rPr>
          <w:rFonts w:cs="Calibri"/>
          <w:sz w:val="24"/>
          <w:szCs w:val="22"/>
          <w:rtl/>
        </w:rPr>
        <w:t xml:space="preserve"> لاتصال </w:t>
      </w:r>
      <w:r>
        <w:rPr>
          <w:rFonts w:cs="Calibri" w:hint="cs"/>
          <w:sz w:val="24"/>
          <w:szCs w:val="22"/>
          <w:rtl/>
        </w:rPr>
        <w:t>ال</w:t>
      </w:r>
      <w:r w:rsidR="006B5E96" w:rsidRPr="006B5E96">
        <w:rPr>
          <w:rFonts w:cs="Calibri"/>
          <w:sz w:val="24"/>
          <w:szCs w:val="22"/>
          <w:rtl/>
        </w:rPr>
        <w:t xml:space="preserve">شعبة </w:t>
      </w:r>
      <w:r w:rsidR="006F6D99">
        <w:rPr>
          <w:rFonts w:cs="Calibri" w:hint="cs"/>
          <w:sz w:val="24"/>
          <w:szCs w:val="22"/>
          <w:rtl/>
        </w:rPr>
        <w:t xml:space="preserve">بشعب </w:t>
      </w:r>
      <w:r w:rsidR="006F6D99" w:rsidRPr="006B5E96">
        <w:rPr>
          <w:rFonts w:cs="Calibri"/>
          <w:sz w:val="24"/>
          <w:szCs w:val="22"/>
          <w:rtl/>
        </w:rPr>
        <w:t>الرقابة الداخلية</w:t>
      </w:r>
      <w:r w:rsidR="006F6D99">
        <w:rPr>
          <w:rFonts w:cs="Calibri" w:hint="cs"/>
          <w:sz w:val="24"/>
          <w:szCs w:val="22"/>
          <w:rtl/>
        </w:rPr>
        <w:t xml:space="preserve"> و</w:t>
      </w:r>
      <w:r w:rsidR="006B5E96" w:rsidRPr="006B5E96">
        <w:rPr>
          <w:rFonts w:cs="Calibri"/>
          <w:sz w:val="24"/>
          <w:szCs w:val="22"/>
          <w:rtl/>
        </w:rPr>
        <w:t>الخدمات المماثلة للمنظمات الأخرى في منظومة الأمم المتحدة والمؤسسات المالية المتعددة الأطراف والتعاون معها، فضلا</w:t>
      </w:r>
      <w:r w:rsidR="006F6D99">
        <w:rPr>
          <w:rFonts w:cs="Calibri" w:hint="cs"/>
          <w:sz w:val="24"/>
          <w:szCs w:val="22"/>
          <w:rtl/>
        </w:rPr>
        <w:t>ً</w:t>
      </w:r>
      <w:r w:rsidR="006B5E96" w:rsidRPr="006B5E96">
        <w:rPr>
          <w:rFonts w:cs="Calibri"/>
          <w:sz w:val="24"/>
          <w:szCs w:val="22"/>
          <w:rtl/>
        </w:rPr>
        <w:t xml:space="preserve"> عن تمثيل الويبو في الاجتماعات المشتركة بين الوكالات ذات الصلة</w:t>
      </w:r>
      <w:r w:rsidR="006F6D99">
        <w:rPr>
          <w:rFonts w:cs="Calibri" w:hint="cs"/>
          <w:sz w:val="24"/>
          <w:szCs w:val="22"/>
          <w:rtl/>
        </w:rPr>
        <w:t>.</w:t>
      </w:r>
    </w:p>
    <w:p w14:paraId="1200AF86" w14:textId="4DE94EBC" w:rsidR="006B5E96" w:rsidRDefault="006B5E96" w:rsidP="004848AB">
      <w:pPr>
        <w:pStyle w:val="BodyText"/>
        <w:numPr>
          <w:ilvl w:val="0"/>
          <w:numId w:val="2"/>
        </w:numPr>
        <w:bidi/>
        <w:rPr>
          <w:rFonts w:cs="Calibri"/>
          <w:sz w:val="24"/>
          <w:szCs w:val="22"/>
        </w:rPr>
      </w:pPr>
      <w:r w:rsidRPr="006B5E96">
        <w:rPr>
          <w:rFonts w:cs="Calibri"/>
          <w:sz w:val="24"/>
          <w:szCs w:val="22"/>
          <w:rtl/>
        </w:rPr>
        <w:t>وخلال الفترة المشمولة بالتقرير، واصلت شعبة الرقابة الداخلية تعاونها و</w:t>
      </w:r>
      <w:r w:rsidR="006F6D99">
        <w:rPr>
          <w:rFonts w:cs="Calibri" w:hint="cs"/>
          <w:sz w:val="24"/>
          <w:szCs w:val="22"/>
          <w:rtl/>
        </w:rPr>
        <w:t>علاقاته</w:t>
      </w:r>
      <w:r w:rsidRPr="006B5E96">
        <w:rPr>
          <w:rFonts w:cs="Calibri"/>
          <w:sz w:val="24"/>
          <w:szCs w:val="22"/>
          <w:rtl/>
        </w:rPr>
        <w:t xml:space="preserve">ا </w:t>
      </w:r>
      <w:r w:rsidR="007C4D7F">
        <w:rPr>
          <w:rFonts w:cs="Calibri" w:hint="cs"/>
          <w:sz w:val="24"/>
          <w:szCs w:val="22"/>
          <w:rtl/>
        </w:rPr>
        <w:t xml:space="preserve">ومشاركتها للمعرفة </w:t>
      </w:r>
      <w:r w:rsidRPr="006B5E96">
        <w:rPr>
          <w:rFonts w:cs="Calibri"/>
          <w:sz w:val="24"/>
          <w:szCs w:val="22"/>
          <w:rtl/>
        </w:rPr>
        <w:t xml:space="preserve">مع المنظمات والكيانات الأخرى التابعة لمنظومة الأمم المتحدة، فضلا عن المنظمات الأخرى </w:t>
      </w:r>
      <w:r w:rsidR="006F6D99">
        <w:rPr>
          <w:rFonts w:cs="Calibri" w:hint="cs"/>
          <w:sz w:val="24"/>
          <w:szCs w:val="22"/>
          <w:rtl/>
        </w:rPr>
        <w:t xml:space="preserve">الوجيهة </w:t>
      </w:r>
      <w:r w:rsidRPr="006B5E96">
        <w:rPr>
          <w:rFonts w:cs="Calibri"/>
          <w:sz w:val="24"/>
          <w:szCs w:val="22"/>
          <w:rtl/>
        </w:rPr>
        <w:t>غير التابعة للأمم المتحدة.  على وجه الخصوص:</w:t>
      </w:r>
    </w:p>
    <w:p w14:paraId="44D70F6A" w14:textId="0977277C" w:rsidR="006F6D99" w:rsidRDefault="006F6D99">
      <w:pPr>
        <w:rPr>
          <w:rFonts w:cs="Calibri"/>
          <w:sz w:val="24"/>
          <w:szCs w:val="22"/>
          <w:rtl/>
        </w:rPr>
      </w:pPr>
      <w:r>
        <w:rPr>
          <w:rFonts w:cs="Calibri"/>
          <w:sz w:val="24"/>
          <w:szCs w:val="22"/>
          <w:rtl/>
        </w:rPr>
        <w:br w:type="page"/>
      </w:r>
    </w:p>
    <w:p w14:paraId="0728CD90" w14:textId="0A51BD90" w:rsidR="006B5E96" w:rsidRPr="006B5E96" w:rsidRDefault="006B5E96" w:rsidP="006F6D99">
      <w:pPr>
        <w:pStyle w:val="BodyText"/>
        <w:bidi/>
        <w:jc w:val="center"/>
        <w:rPr>
          <w:rFonts w:cs="Calibri"/>
          <w:sz w:val="24"/>
          <w:szCs w:val="22"/>
        </w:rPr>
      </w:pPr>
      <w:r w:rsidRPr="006B5E96">
        <w:rPr>
          <w:rFonts w:cs="Calibri"/>
          <w:b/>
          <w:bCs/>
          <w:sz w:val="24"/>
          <w:szCs w:val="22"/>
          <w:rtl/>
        </w:rPr>
        <w:lastRenderedPageBreak/>
        <w:t xml:space="preserve">الجدول 4 - </w:t>
      </w:r>
      <w:r w:rsidR="007C4D7F">
        <w:rPr>
          <w:rFonts w:cs="Calibri" w:hint="cs"/>
          <w:b/>
          <w:bCs/>
          <w:sz w:val="24"/>
          <w:szCs w:val="22"/>
          <w:rtl/>
        </w:rPr>
        <w:t>ال</w:t>
      </w:r>
      <w:r w:rsidRPr="006B5E96">
        <w:rPr>
          <w:rFonts w:cs="Calibri"/>
          <w:b/>
          <w:bCs/>
          <w:sz w:val="24"/>
          <w:szCs w:val="22"/>
          <w:rtl/>
        </w:rPr>
        <w:t>أحداث ال</w:t>
      </w:r>
      <w:r w:rsidR="007C4D7F">
        <w:rPr>
          <w:rFonts w:cs="Calibri" w:hint="cs"/>
          <w:b/>
          <w:bCs/>
          <w:sz w:val="24"/>
          <w:szCs w:val="22"/>
          <w:rtl/>
        </w:rPr>
        <w:t xml:space="preserve">مهنية </w:t>
      </w:r>
      <w:r w:rsidRPr="006B5E96">
        <w:rPr>
          <w:rFonts w:cs="Calibri"/>
          <w:b/>
          <w:bCs/>
          <w:sz w:val="24"/>
          <w:szCs w:val="22"/>
          <w:rtl/>
        </w:rPr>
        <w:t>التي حضرتها شعبة الرقابة الداخلية</w:t>
      </w:r>
    </w:p>
    <w:tbl>
      <w:tblPr>
        <w:tblStyle w:val="GridTable4-Accent1"/>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Pr>
      <w:tblGrid>
        <w:gridCol w:w="6799"/>
        <w:gridCol w:w="2546"/>
      </w:tblGrid>
      <w:tr w:rsidR="006B5E96" w:rsidRPr="006B5E96" w14:paraId="0D087066" w14:textId="77777777" w:rsidTr="00210B05">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4362BD6B" w14:textId="6480D0F3" w:rsidR="006B5E96" w:rsidRPr="006B5E96" w:rsidRDefault="006B5E96" w:rsidP="0047704E">
            <w:pPr>
              <w:pStyle w:val="BodyText"/>
              <w:bidi/>
              <w:spacing w:after="0"/>
              <w:jc w:val="center"/>
              <w:rPr>
                <w:rFonts w:cs="Calibri"/>
                <w:color w:val="auto"/>
                <w:sz w:val="20"/>
              </w:rPr>
            </w:pPr>
            <w:r w:rsidRPr="006B5E96">
              <w:rPr>
                <w:rFonts w:cs="Calibri"/>
                <w:color w:val="auto"/>
                <w:sz w:val="20"/>
                <w:rtl/>
              </w:rPr>
              <w:t>الحدث (تنظمه منظمات الأمم المتحدة وغير الأمم المتحدة)</w:t>
            </w:r>
          </w:p>
        </w:tc>
        <w:tc>
          <w:tcPr>
            <w:tcW w:w="1362" w:type="pct"/>
            <w:tcBorders>
              <w:bottom w:val="nil"/>
            </w:tcBorders>
            <w:shd w:val="clear" w:color="auto" w:fill="17365D" w:themeFill="text2" w:themeFillShade="BF"/>
            <w:vAlign w:val="center"/>
            <w:hideMark/>
          </w:tcPr>
          <w:p w14:paraId="3E097CE0" w14:textId="77777777" w:rsidR="006B5E96" w:rsidRPr="006B5E96" w:rsidRDefault="006B5E96" w:rsidP="0047704E">
            <w:pPr>
              <w:pStyle w:val="BodyText"/>
              <w:bidi/>
              <w:spacing w:after="0"/>
              <w:jc w:val="center"/>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6B5E96">
              <w:rPr>
                <w:rFonts w:cs="Calibri"/>
                <w:color w:val="auto"/>
                <w:sz w:val="20"/>
                <w:rtl/>
              </w:rPr>
              <w:t>تاريخ</w:t>
            </w:r>
          </w:p>
        </w:tc>
      </w:tr>
      <w:tr w:rsidR="006B5E96" w:rsidRPr="006B5E96" w14:paraId="5EAF0539"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17CCB66C" w14:textId="3CDCDFA8" w:rsidR="006B5E96" w:rsidRPr="006B5E96" w:rsidRDefault="006B5E96" w:rsidP="0047704E">
            <w:pPr>
              <w:pStyle w:val="BodyText"/>
              <w:bidi/>
              <w:spacing w:after="0"/>
              <w:rPr>
                <w:rFonts w:cs="Calibri"/>
                <w:b w:val="0"/>
                <w:bCs w:val="0"/>
                <w:sz w:val="20"/>
              </w:rPr>
            </w:pPr>
            <w:r w:rsidRPr="006B5E96">
              <w:rPr>
                <w:rFonts w:cs="Calibri"/>
                <w:b w:val="0"/>
                <w:bCs w:val="0"/>
                <w:sz w:val="20"/>
                <w:rtl/>
              </w:rPr>
              <w:t>ندوة التطوير المهني لفريق الأمم المتحدة المعني بالتقييم وتبادل ممارسات التقييم لعام 2024 أسبوع الأمم المتحدة المعني بالتقييم، والاجتماع العام السنوي لرؤساء فريق الأمم المتحدة المعني بالتقييم (AGM)</w:t>
            </w:r>
          </w:p>
        </w:tc>
        <w:tc>
          <w:tcPr>
            <w:tcW w:w="1362" w:type="pct"/>
            <w:tcBorders>
              <w:top w:val="nil"/>
              <w:left w:val="nil"/>
              <w:bottom w:val="nil"/>
              <w:right w:val="nil"/>
            </w:tcBorders>
            <w:noWrap/>
            <w:vAlign w:val="center"/>
          </w:tcPr>
          <w:p w14:paraId="237F1E02"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من 29 إلى 31 يناير 2024</w:t>
            </w:r>
          </w:p>
        </w:tc>
      </w:tr>
      <w:tr w:rsidR="006B5E96" w:rsidRPr="006B5E96" w14:paraId="55B60EA3"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7B683505"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أيام الأمن السيبراني السويسرية - تشكيل المرونة السيبرانية</w:t>
            </w:r>
          </w:p>
        </w:tc>
        <w:tc>
          <w:tcPr>
            <w:tcW w:w="1362" w:type="pct"/>
            <w:tcBorders>
              <w:top w:val="nil"/>
              <w:left w:val="nil"/>
              <w:bottom w:val="nil"/>
              <w:right w:val="nil"/>
            </w:tcBorders>
            <w:noWrap/>
            <w:vAlign w:val="center"/>
          </w:tcPr>
          <w:p w14:paraId="67C6EE6F" w14:textId="17E3003C"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20 و21 فبراير 2024</w:t>
            </w:r>
          </w:p>
        </w:tc>
      </w:tr>
      <w:tr w:rsidR="006B5E96" w:rsidRPr="006B5E96" w14:paraId="1DD0D379"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45C55C9"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 xml:space="preserve">التواصل بين المحققات في جنيف (WINGS) - اليوم العالمي للمرأة  </w:t>
            </w:r>
          </w:p>
        </w:tc>
        <w:tc>
          <w:tcPr>
            <w:tcW w:w="1362" w:type="pct"/>
            <w:tcBorders>
              <w:top w:val="nil"/>
              <w:left w:val="nil"/>
              <w:bottom w:val="nil"/>
              <w:right w:val="nil"/>
            </w:tcBorders>
            <w:noWrap/>
            <w:vAlign w:val="center"/>
          </w:tcPr>
          <w:p w14:paraId="2553E04E" w14:textId="7A8CCB0B"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8 مارس 2024</w:t>
            </w:r>
          </w:p>
        </w:tc>
      </w:tr>
      <w:tr w:rsidR="006B5E96" w:rsidRPr="006B5E96" w14:paraId="59F90930"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F4D9934"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 xml:space="preserve">اجتماع رؤساء التدقيق الداخلي (رؤساء 45 منظمة دولية). </w:t>
            </w:r>
          </w:p>
        </w:tc>
        <w:tc>
          <w:tcPr>
            <w:tcW w:w="1362" w:type="pct"/>
            <w:tcBorders>
              <w:top w:val="nil"/>
              <w:left w:val="nil"/>
              <w:bottom w:val="nil"/>
              <w:right w:val="nil"/>
            </w:tcBorders>
            <w:noWrap/>
            <w:vAlign w:val="center"/>
          </w:tcPr>
          <w:p w14:paraId="0EFB4E57" w14:textId="06566F9E"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23 و24 مايو 2024</w:t>
            </w:r>
          </w:p>
        </w:tc>
      </w:tr>
      <w:tr w:rsidR="006B5E96" w:rsidRPr="006B5E96" w14:paraId="31E8A83F"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1E26F5F" w14:textId="3D04B560" w:rsidR="006B5E96" w:rsidRPr="006B5E96" w:rsidRDefault="006B5E96" w:rsidP="0047704E">
            <w:pPr>
              <w:pStyle w:val="BodyText"/>
              <w:bidi/>
              <w:spacing w:after="0"/>
              <w:rPr>
                <w:rFonts w:cs="Calibri"/>
                <w:b w:val="0"/>
                <w:bCs w:val="0"/>
                <w:sz w:val="20"/>
              </w:rPr>
            </w:pPr>
            <w:r w:rsidRPr="006B5E96">
              <w:rPr>
                <w:rFonts w:cs="Calibri"/>
                <w:b w:val="0"/>
                <w:bCs w:val="0"/>
                <w:sz w:val="20"/>
                <w:rtl/>
              </w:rPr>
              <w:t>حدث المخاطر لوكالات التنمية الدولية (إرنست ويونغ، جنيف)</w:t>
            </w:r>
          </w:p>
        </w:tc>
        <w:tc>
          <w:tcPr>
            <w:tcW w:w="1362" w:type="pct"/>
            <w:tcBorders>
              <w:top w:val="nil"/>
              <w:left w:val="nil"/>
              <w:bottom w:val="nil"/>
              <w:right w:val="nil"/>
            </w:tcBorders>
            <w:noWrap/>
            <w:vAlign w:val="center"/>
          </w:tcPr>
          <w:p w14:paraId="26D76FCC"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من 10 إلى 14 يونيو 2024</w:t>
            </w:r>
          </w:p>
        </w:tc>
      </w:tr>
      <w:tr w:rsidR="006B5E96" w:rsidRPr="006B5E96" w14:paraId="03DCE0E9"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58B4923"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 xml:space="preserve">اجتماع الجمعية العمومية السادس عشر لممثلي الأمم المتحدة لخدمات المراجعة الداخلية للحسابات (UN-RIAS) والاجتماع 53 لممثلي خدمات المراجعة الداخلية للحسابات </w:t>
            </w:r>
          </w:p>
        </w:tc>
        <w:tc>
          <w:tcPr>
            <w:tcW w:w="1362" w:type="pct"/>
            <w:tcBorders>
              <w:top w:val="nil"/>
              <w:left w:val="nil"/>
              <w:bottom w:val="nil"/>
              <w:right w:val="nil"/>
            </w:tcBorders>
            <w:noWrap/>
            <w:vAlign w:val="center"/>
          </w:tcPr>
          <w:p w14:paraId="0B818BCD" w14:textId="77777777"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من 17 إلى 20 سبتمبر 2024</w:t>
            </w:r>
          </w:p>
        </w:tc>
      </w:tr>
      <w:tr w:rsidR="006B5E96" w:rsidRPr="006B5E96" w14:paraId="5162AF2D"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4BAD0F47"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 xml:space="preserve">المؤتمر السنوي الرابع والعشرون للمحققين الدوليين واجتماع الجمعية العمومية لممثلي الأمم المتحدة لخدمات التحقيق </w:t>
            </w:r>
          </w:p>
        </w:tc>
        <w:tc>
          <w:tcPr>
            <w:tcW w:w="1362" w:type="pct"/>
            <w:tcBorders>
              <w:top w:val="nil"/>
              <w:left w:val="nil"/>
              <w:bottom w:val="nil"/>
              <w:right w:val="nil"/>
            </w:tcBorders>
            <w:noWrap/>
            <w:vAlign w:val="center"/>
          </w:tcPr>
          <w:p w14:paraId="492FFF51"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من 13 إلى 15 نوفمبر 2024</w:t>
            </w:r>
          </w:p>
        </w:tc>
      </w:tr>
      <w:tr w:rsidR="006B5E96" w:rsidRPr="006B5E96" w14:paraId="52ADD547"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51E728A3"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 xml:space="preserve">المشاركة في الفريق العامل المعني بالابتكار التابع لمعهد الأمم المتحدة للبحوث الدولية </w:t>
            </w:r>
          </w:p>
        </w:tc>
        <w:tc>
          <w:tcPr>
            <w:tcW w:w="1362" w:type="pct"/>
            <w:tcBorders>
              <w:top w:val="nil"/>
              <w:left w:val="nil"/>
              <w:bottom w:val="nil"/>
              <w:right w:val="nil"/>
            </w:tcBorders>
            <w:noWrap/>
            <w:vAlign w:val="center"/>
          </w:tcPr>
          <w:p w14:paraId="2C0EE682" w14:textId="77777777"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على مدار العام 2024</w:t>
            </w:r>
          </w:p>
        </w:tc>
      </w:tr>
      <w:tr w:rsidR="006B5E96" w:rsidRPr="006B5E96" w14:paraId="61214DB2"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71DBECA4" w14:textId="77777777" w:rsidR="006B5E96" w:rsidRPr="006B5E96" w:rsidRDefault="006B5E96" w:rsidP="0047704E">
            <w:pPr>
              <w:pStyle w:val="BodyText"/>
              <w:bidi/>
              <w:spacing w:after="0"/>
              <w:rPr>
                <w:rFonts w:cs="Calibri"/>
                <w:b w:val="0"/>
                <w:bCs w:val="0"/>
                <w:sz w:val="20"/>
              </w:rPr>
            </w:pPr>
            <w:r w:rsidRPr="006B5E96">
              <w:rPr>
                <w:rFonts w:cs="Calibri"/>
                <w:b w:val="0"/>
                <w:bCs w:val="0"/>
                <w:sz w:val="20"/>
                <w:rtl/>
              </w:rPr>
              <w:t>جلسات تبادل المعارف مع مديري وغيرهم من موظفي الرقابة الداخلية لوكالات الأمم المتحدة</w:t>
            </w:r>
          </w:p>
        </w:tc>
        <w:tc>
          <w:tcPr>
            <w:tcW w:w="1362" w:type="pct"/>
            <w:tcBorders>
              <w:top w:val="nil"/>
              <w:left w:val="nil"/>
              <w:bottom w:val="nil"/>
              <w:right w:val="nil"/>
            </w:tcBorders>
            <w:noWrap/>
            <w:vAlign w:val="center"/>
          </w:tcPr>
          <w:p w14:paraId="1D124658"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على مدار العام 2024</w:t>
            </w:r>
          </w:p>
        </w:tc>
      </w:tr>
    </w:tbl>
    <w:p w14:paraId="55AE9A8D" w14:textId="77777777" w:rsidR="006B5E96" w:rsidRPr="006B5E96" w:rsidRDefault="006B5E96" w:rsidP="004848AB">
      <w:pPr>
        <w:pStyle w:val="BodyText"/>
        <w:bidi/>
        <w:rPr>
          <w:rFonts w:cs="Calibri"/>
        </w:rPr>
      </w:pPr>
    </w:p>
    <w:p w14:paraId="266BFADA" w14:textId="2D25B620" w:rsidR="006B5E96" w:rsidRPr="006B5E96" w:rsidRDefault="006F6D99" w:rsidP="004848AB">
      <w:pPr>
        <w:pStyle w:val="BodyText"/>
        <w:numPr>
          <w:ilvl w:val="0"/>
          <w:numId w:val="2"/>
        </w:numPr>
        <w:bidi/>
        <w:rPr>
          <w:rFonts w:cs="Calibri"/>
          <w:sz w:val="24"/>
          <w:szCs w:val="22"/>
        </w:rPr>
      </w:pPr>
      <w:r>
        <w:rPr>
          <w:rFonts w:cs="Calibri" w:hint="cs"/>
          <w:sz w:val="24"/>
          <w:szCs w:val="22"/>
          <w:rtl/>
        </w:rPr>
        <w:t xml:space="preserve">منذ </w:t>
      </w:r>
      <w:r w:rsidRPr="006F6D99">
        <w:rPr>
          <w:rFonts w:cs="Calibri"/>
          <w:sz w:val="24"/>
          <w:szCs w:val="22"/>
          <w:rtl/>
        </w:rPr>
        <w:t xml:space="preserve">الاجتماع العام السنوي </w:t>
      </w:r>
      <w:r>
        <w:rPr>
          <w:rFonts w:cs="Calibri" w:hint="cs"/>
          <w:sz w:val="24"/>
          <w:szCs w:val="22"/>
          <w:rtl/>
        </w:rPr>
        <w:t>ل</w:t>
      </w:r>
      <w:r w:rsidRPr="006F6D99">
        <w:rPr>
          <w:rFonts w:cs="Calibri"/>
          <w:sz w:val="24"/>
          <w:szCs w:val="22"/>
          <w:rtl/>
        </w:rPr>
        <w:t>ممثلي الأمم المتحدة لخدمات المراجعة الداخلية للحسابات</w:t>
      </w:r>
      <w:r>
        <w:rPr>
          <w:rFonts w:cs="Calibri" w:hint="cs"/>
          <w:sz w:val="24"/>
          <w:szCs w:val="22"/>
          <w:rtl/>
        </w:rPr>
        <w:t xml:space="preserve"> (</w:t>
      </w:r>
      <w:r w:rsidRPr="00185445">
        <w:t>UNRIAS</w:t>
      </w:r>
      <w:r>
        <w:rPr>
          <w:rFonts w:cs="Calibri" w:hint="cs"/>
          <w:sz w:val="24"/>
          <w:szCs w:val="22"/>
          <w:rtl/>
        </w:rPr>
        <w:t>)</w:t>
      </w:r>
      <w:r w:rsidRPr="006F6D99">
        <w:rPr>
          <w:rFonts w:cs="Calibri"/>
          <w:sz w:val="24"/>
          <w:szCs w:val="22"/>
          <w:rtl/>
        </w:rPr>
        <w:t xml:space="preserve"> </w:t>
      </w:r>
      <w:r w:rsidR="006B5E96" w:rsidRPr="006B5E96">
        <w:rPr>
          <w:rFonts w:cs="Calibri"/>
          <w:sz w:val="24"/>
          <w:szCs w:val="22"/>
          <w:rtl/>
        </w:rPr>
        <w:t xml:space="preserve">عام 2024، </w:t>
      </w:r>
      <w:r w:rsidR="007C4D7F">
        <w:rPr>
          <w:rFonts w:cs="Calibri" w:hint="cs"/>
          <w:sz w:val="24"/>
          <w:szCs w:val="22"/>
          <w:rtl/>
        </w:rPr>
        <w:t xml:space="preserve">اختيرت </w:t>
      </w:r>
      <w:r w:rsidR="006B5E96" w:rsidRPr="006B5E96">
        <w:rPr>
          <w:rFonts w:cs="Calibri"/>
          <w:sz w:val="24"/>
          <w:szCs w:val="22"/>
          <w:rtl/>
        </w:rPr>
        <w:t>مدير</w:t>
      </w:r>
      <w:r>
        <w:rPr>
          <w:rFonts w:cs="Calibri" w:hint="cs"/>
          <w:sz w:val="24"/>
          <w:szCs w:val="22"/>
          <w:rtl/>
        </w:rPr>
        <w:t>ة</w:t>
      </w:r>
      <w:r w:rsidR="006B5E96" w:rsidRPr="006B5E96">
        <w:rPr>
          <w:rFonts w:cs="Calibri"/>
          <w:sz w:val="24"/>
          <w:szCs w:val="22"/>
          <w:rtl/>
        </w:rPr>
        <w:t xml:space="preserve"> شعبة الرقابة الداخلية </w:t>
      </w:r>
      <w:r w:rsidR="007C4D7F">
        <w:rPr>
          <w:rFonts w:cs="Calibri" w:hint="cs"/>
          <w:sz w:val="24"/>
          <w:szCs w:val="22"/>
          <w:rtl/>
        </w:rPr>
        <w:t xml:space="preserve">لتكون </w:t>
      </w:r>
      <w:r>
        <w:rPr>
          <w:rFonts w:cs="Calibri" w:hint="cs"/>
          <w:sz w:val="24"/>
          <w:szCs w:val="22"/>
          <w:rtl/>
        </w:rPr>
        <w:t xml:space="preserve">ضابط </w:t>
      </w:r>
      <w:r w:rsidR="006B5E96" w:rsidRPr="006B5E96">
        <w:rPr>
          <w:rFonts w:cs="Calibri"/>
          <w:sz w:val="24"/>
          <w:szCs w:val="22"/>
          <w:rtl/>
        </w:rPr>
        <w:t xml:space="preserve">تنسيق </w:t>
      </w:r>
      <w:r w:rsidRPr="00185445">
        <w:t>UNRIAS</w:t>
      </w:r>
      <w:r w:rsidR="006B5E96" w:rsidRPr="006B5E96">
        <w:rPr>
          <w:rFonts w:cs="Calibri"/>
          <w:sz w:val="24"/>
          <w:szCs w:val="22"/>
          <w:rtl/>
        </w:rPr>
        <w:t xml:space="preserve"> في اللجنة الإدارية رفيعة المستوى التابعة للأمم المتحدة، اعتبارا</w:t>
      </w:r>
      <w:r>
        <w:rPr>
          <w:rFonts w:cs="Calibri" w:hint="cs"/>
          <w:sz w:val="24"/>
          <w:szCs w:val="22"/>
          <w:rtl/>
        </w:rPr>
        <w:t>ً</w:t>
      </w:r>
      <w:r w:rsidR="006B5E96" w:rsidRPr="006B5E96">
        <w:rPr>
          <w:rFonts w:cs="Calibri"/>
          <w:sz w:val="24"/>
          <w:szCs w:val="22"/>
          <w:rtl/>
        </w:rPr>
        <w:t xml:space="preserve"> من سبتمبر 2024.</w:t>
      </w:r>
    </w:p>
    <w:p w14:paraId="178338B1" w14:textId="77777777" w:rsidR="006B5E96" w:rsidRPr="0047704E" w:rsidRDefault="006B5E96" w:rsidP="0047704E">
      <w:pPr>
        <w:pStyle w:val="Heading3"/>
      </w:pPr>
      <w:r w:rsidRPr="0047704E">
        <w:rPr>
          <w:rtl/>
        </w:rPr>
        <w:t>التدريب والتعليم المهني المستمر</w:t>
      </w:r>
    </w:p>
    <w:p w14:paraId="20229A52" w14:textId="07EA4365"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يعد التعلم والتطوير المستمر ضروريين لموظفي الرقابة الداخلية للحفاظ على الشهادات المهنية وتعزيز كفاءتهم في تطوير معايير التقييم والتحقيق والتدقيق والممارسات الرائدة.  وشارك موظفو </w:t>
      </w:r>
      <w:r w:rsidR="006F6D99">
        <w:rPr>
          <w:rFonts w:cs="Calibri" w:hint="cs"/>
          <w:sz w:val="24"/>
          <w:szCs w:val="22"/>
          <w:rtl/>
        </w:rPr>
        <w:t>ال</w:t>
      </w:r>
      <w:r w:rsidRPr="006B5E96">
        <w:rPr>
          <w:rFonts w:cs="Calibri"/>
          <w:sz w:val="24"/>
          <w:szCs w:val="22"/>
          <w:rtl/>
        </w:rPr>
        <w:t>شعبة في البرامج التدريبية ذات الصلة خلال الفترة المشمولة بالتقرير لمواصلة تطوير مهاراتهم وخبراتهم.  وشملت</w:t>
      </w:r>
      <w:r w:rsidR="007C4D7F" w:rsidRPr="007C4D7F">
        <w:rPr>
          <w:rFonts w:cs="Calibri"/>
          <w:sz w:val="24"/>
          <w:szCs w:val="22"/>
          <w:rtl/>
        </w:rPr>
        <w:t xml:space="preserve"> </w:t>
      </w:r>
      <w:r w:rsidR="007C4D7F" w:rsidRPr="006B5E96">
        <w:rPr>
          <w:rFonts w:cs="Calibri"/>
          <w:sz w:val="24"/>
          <w:szCs w:val="22"/>
          <w:rtl/>
        </w:rPr>
        <w:t>البرامج التدريبية</w:t>
      </w:r>
      <w:r w:rsidRPr="006B5E96">
        <w:rPr>
          <w:rFonts w:cs="Calibri"/>
          <w:sz w:val="24"/>
          <w:szCs w:val="22"/>
          <w:rtl/>
        </w:rPr>
        <w:t xml:space="preserve"> </w:t>
      </w:r>
      <w:r w:rsidR="007C4D7F">
        <w:rPr>
          <w:rFonts w:cs="Calibri" w:hint="cs"/>
          <w:sz w:val="24"/>
          <w:szCs w:val="22"/>
          <w:rtl/>
        </w:rPr>
        <w:t>الرئيسية</w:t>
      </w:r>
      <w:r w:rsidRPr="006B5E96">
        <w:rPr>
          <w:rFonts w:cs="Calibri"/>
          <w:sz w:val="24"/>
          <w:szCs w:val="22"/>
          <w:rtl/>
        </w:rPr>
        <w:t>:</w:t>
      </w:r>
    </w:p>
    <w:p w14:paraId="6A870238" w14:textId="5B7EF950" w:rsidR="006B5E96" w:rsidRPr="006B5E96" w:rsidRDefault="006B5E96" w:rsidP="006F6D99">
      <w:pPr>
        <w:pStyle w:val="BodyText"/>
        <w:bidi/>
        <w:jc w:val="center"/>
        <w:rPr>
          <w:rFonts w:cs="Calibri"/>
          <w:b/>
          <w:sz w:val="24"/>
          <w:szCs w:val="22"/>
        </w:rPr>
      </w:pPr>
      <w:r w:rsidRPr="006B5E96">
        <w:rPr>
          <w:rFonts w:cs="Calibri"/>
          <w:b/>
          <w:bCs/>
          <w:sz w:val="24"/>
          <w:szCs w:val="22"/>
          <w:rtl/>
        </w:rPr>
        <w:t>الجدول 5 – البرامج التدريبية التي حضر</w:t>
      </w:r>
      <w:r w:rsidR="006F6D99">
        <w:rPr>
          <w:rFonts w:cs="Calibri" w:hint="cs"/>
          <w:b/>
          <w:bCs/>
          <w:sz w:val="24"/>
          <w:szCs w:val="22"/>
          <w:rtl/>
        </w:rPr>
        <w:t>ت</w:t>
      </w:r>
      <w:r w:rsidRPr="006B5E96">
        <w:rPr>
          <w:rFonts w:cs="Calibri"/>
          <w:b/>
          <w:bCs/>
          <w:sz w:val="24"/>
          <w:szCs w:val="22"/>
          <w:rtl/>
        </w:rPr>
        <w:t>ها شعبة الرقابة الداخلية</w:t>
      </w:r>
    </w:p>
    <w:tbl>
      <w:tblPr>
        <w:tblStyle w:val="GridTable4-Accent1"/>
        <w:bidiVisual/>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Pr>
      <w:tblGrid>
        <w:gridCol w:w="3879"/>
        <w:gridCol w:w="3828"/>
        <w:gridCol w:w="1554"/>
      </w:tblGrid>
      <w:tr w:rsidR="006B5E96" w:rsidRPr="006B5E96" w14:paraId="5A36D9A5" w14:textId="77777777" w:rsidTr="00210B05">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tcBorders>
              <w:bottom w:val="nil"/>
            </w:tcBorders>
            <w:shd w:val="clear" w:color="auto" w:fill="17365D" w:themeFill="text2" w:themeFillShade="BF"/>
            <w:noWrap/>
            <w:vAlign w:val="center"/>
            <w:hideMark/>
          </w:tcPr>
          <w:p w14:paraId="586D14A8" w14:textId="7E2F3235" w:rsidR="006B5E96" w:rsidRPr="006B5E96" w:rsidRDefault="006F6D99" w:rsidP="0047704E">
            <w:pPr>
              <w:pStyle w:val="BodyText"/>
              <w:bidi/>
              <w:spacing w:after="0"/>
              <w:jc w:val="center"/>
              <w:rPr>
                <w:rFonts w:cs="Calibri"/>
                <w:color w:val="auto"/>
                <w:sz w:val="20"/>
              </w:rPr>
            </w:pPr>
            <w:r w:rsidRPr="0047704E">
              <w:rPr>
                <w:rFonts w:cs="Calibri" w:hint="cs"/>
                <w:color w:val="auto"/>
                <w:sz w:val="20"/>
                <w:rtl/>
              </w:rPr>
              <w:t>ال</w:t>
            </w:r>
            <w:r w:rsidR="006B5E96" w:rsidRPr="006B5E96">
              <w:rPr>
                <w:rFonts w:cs="Calibri"/>
                <w:color w:val="auto"/>
                <w:sz w:val="20"/>
                <w:rtl/>
              </w:rPr>
              <w:t>تدريب</w:t>
            </w:r>
          </w:p>
        </w:tc>
        <w:tc>
          <w:tcPr>
            <w:tcW w:w="2067" w:type="pct"/>
            <w:tcBorders>
              <w:bottom w:val="nil"/>
            </w:tcBorders>
            <w:shd w:val="clear" w:color="auto" w:fill="17365D" w:themeFill="text2" w:themeFillShade="BF"/>
            <w:vAlign w:val="center"/>
            <w:hideMark/>
          </w:tcPr>
          <w:p w14:paraId="6BBE439A" w14:textId="77777777" w:rsidR="006B5E96" w:rsidRPr="006B5E96" w:rsidRDefault="006B5E96" w:rsidP="0047704E">
            <w:pPr>
              <w:pStyle w:val="BodyText"/>
              <w:bidi/>
              <w:spacing w:after="0"/>
              <w:jc w:val="center"/>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6B5E96">
              <w:rPr>
                <w:rFonts w:cs="Calibri"/>
                <w:color w:val="auto"/>
                <w:sz w:val="20"/>
                <w:rtl/>
              </w:rPr>
              <w:t>المواضيع الرئيسية</w:t>
            </w:r>
          </w:p>
        </w:tc>
        <w:tc>
          <w:tcPr>
            <w:tcW w:w="839" w:type="pct"/>
            <w:tcBorders>
              <w:bottom w:val="nil"/>
            </w:tcBorders>
            <w:shd w:val="clear" w:color="auto" w:fill="17365D" w:themeFill="text2" w:themeFillShade="BF"/>
            <w:vAlign w:val="center"/>
            <w:hideMark/>
          </w:tcPr>
          <w:p w14:paraId="7D344B3A" w14:textId="46726982" w:rsidR="006B5E96" w:rsidRPr="006B5E96" w:rsidRDefault="006F6D99" w:rsidP="0047704E">
            <w:pPr>
              <w:pStyle w:val="BodyText"/>
              <w:bidi/>
              <w:spacing w:after="0"/>
              <w:jc w:val="center"/>
              <w:cnfStyle w:val="100000000000" w:firstRow="1" w:lastRow="0" w:firstColumn="0" w:lastColumn="0" w:oddVBand="0" w:evenVBand="0" w:oddHBand="0" w:evenHBand="0" w:firstRowFirstColumn="0" w:firstRowLastColumn="0" w:lastRowFirstColumn="0" w:lastRowLastColumn="0"/>
              <w:rPr>
                <w:rFonts w:cs="Calibri"/>
                <w:color w:val="auto"/>
                <w:sz w:val="20"/>
              </w:rPr>
            </w:pPr>
            <w:r w:rsidRPr="0047704E">
              <w:rPr>
                <w:rFonts w:cs="Calibri" w:hint="cs"/>
                <w:color w:val="auto"/>
                <w:sz w:val="20"/>
                <w:rtl/>
              </w:rPr>
              <w:t>ال</w:t>
            </w:r>
            <w:r w:rsidR="006B5E96" w:rsidRPr="006B5E96">
              <w:rPr>
                <w:rFonts w:cs="Calibri"/>
                <w:color w:val="auto"/>
                <w:sz w:val="20"/>
                <w:rtl/>
              </w:rPr>
              <w:t>تاريخ</w:t>
            </w:r>
          </w:p>
        </w:tc>
      </w:tr>
      <w:tr w:rsidR="006B5E96" w:rsidRPr="006B5E96" w14:paraId="4F28E09D"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0548663D" w14:textId="77777777" w:rsidR="006B5E96" w:rsidRPr="006B5E96" w:rsidRDefault="006B5E96" w:rsidP="0047704E">
            <w:pPr>
              <w:pStyle w:val="BodyText"/>
              <w:bidi/>
              <w:spacing w:after="0"/>
              <w:rPr>
                <w:rFonts w:cs="Calibri"/>
                <w:bCs w:val="0"/>
                <w:sz w:val="20"/>
              </w:rPr>
            </w:pPr>
            <w:r w:rsidRPr="006B5E96">
              <w:rPr>
                <w:rFonts w:cs="Calibri"/>
                <w:bCs w:val="0"/>
                <w:sz w:val="20"/>
                <w:rtl/>
              </w:rPr>
              <w:t>مؤتمر الاحتيال الافتراضي لجمعية فاحصي الاحتيال المعتمدين (ACFE)</w:t>
            </w:r>
          </w:p>
        </w:tc>
        <w:tc>
          <w:tcPr>
            <w:tcW w:w="2067" w:type="pct"/>
            <w:tcBorders>
              <w:top w:val="nil"/>
              <w:left w:val="nil"/>
              <w:bottom w:val="nil"/>
              <w:right w:val="nil"/>
            </w:tcBorders>
            <w:noWrap/>
            <w:vAlign w:val="center"/>
          </w:tcPr>
          <w:p w14:paraId="4586D6BA" w14:textId="77777777" w:rsidR="006B5E96" w:rsidRPr="006B5E96" w:rsidRDefault="006B5E96" w:rsidP="00865BEE">
            <w:pPr>
              <w:pStyle w:val="BodyText"/>
              <w:numPr>
                <w:ilvl w:val="0"/>
                <w:numId w:val="7"/>
              </w:numPr>
              <w:bidi/>
              <w:spacing w:after="0"/>
              <w:cnfStyle w:val="000000100000" w:firstRow="0" w:lastRow="0" w:firstColumn="0" w:lastColumn="0" w:oddVBand="0" w:evenVBand="0" w:oddHBand="1" w:evenHBand="0" w:firstRowFirstColumn="0" w:firstRowLastColumn="0" w:lastRowFirstColumn="0" w:lastRowLastColumn="0"/>
              <w:rPr>
                <w:rFonts w:cs="Calibri"/>
                <w:b/>
                <w:sz w:val="20"/>
              </w:rPr>
            </w:pPr>
            <w:r w:rsidRPr="006B5E96">
              <w:rPr>
                <w:rFonts w:cs="Calibri"/>
                <w:b/>
                <w:sz w:val="20"/>
                <w:rtl/>
              </w:rPr>
              <w:t>أحدث الاتجاهات والأدوات والتقنيات لمواجهة تحديات مكافحة الاحتيال</w:t>
            </w:r>
          </w:p>
        </w:tc>
        <w:tc>
          <w:tcPr>
            <w:tcW w:w="839" w:type="pct"/>
            <w:tcBorders>
              <w:top w:val="nil"/>
              <w:left w:val="nil"/>
              <w:bottom w:val="nil"/>
              <w:right w:val="nil"/>
            </w:tcBorders>
            <w:noWrap/>
            <w:vAlign w:val="center"/>
          </w:tcPr>
          <w:p w14:paraId="60E8699F"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من 13 إلى 15 مارس 2024</w:t>
            </w:r>
          </w:p>
        </w:tc>
      </w:tr>
      <w:tr w:rsidR="006B5E96" w:rsidRPr="006B5E96" w14:paraId="19471E71"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6E3DB76E" w14:textId="77777777" w:rsidR="006B5E96" w:rsidRPr="006B5E96" w:rsidRDefault="006B5E96" w:rsidP="0047704E">
            <w:pPr>
              <w:pStyle w:val="BodyText"/>
              <w:bidi/>
              <w:spacing w:after="0"/>
              <w:rPr>
                <w:rFonts w:cs="Calibri"/>
                <w:bCs w:val="0"/>
                <w:sz w:val="20"/>
              </w:rPr>
            </w:pPr>
            <w:r w:rsidRPr="006B5E96">
              <w:rPr>
                <w:rFonts w:cs="Calibri"/>
                <w:bCs w:val="0"/>
                <w:sz w:val="20"/>
                <w:rtl/>
              </w:rPr>
              <w:t xml:space="preserve">المؤتمر العالمي السنوي الخامس والثلاثون للاتحاد </w:t>
            </w:r>
          </w:p>
        </w:tc>
        <w:tc>
          <w:tcPr>
            <w:tcW w:w="2067" w:type="pct"/>
            <w:tcBorders>
              <w:top w:val="nil"/>
              <w:left w:val="nil"/>
              <w:bottom w:val="nil"/>
              <w:right w:val="nil"/>
            </w:tcBorders>
            <w:noWrap/>
            <w:vAlign w:val="center"/>
          </w:tcPr>
          <w:p w14:paraId="50B2F357" w14:textId="77777777" w:rsidR="006B5E96" w:rsidRPr="006B5E96" w:rsidRDefault="006B5E96" w:rsidP="00865BEE">
            <w:pPr>
              <w:pStyle w:val="BodyText"/>
              <w:numPr>
                <w:ilvl w:val="0"/>
                <w:numId w:val="8"/>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تقييم مخاطر الاحتيال</w:t>
            </w:r>
          </w:p>
          <w:p w14:paraId="7C2E3E86" w14:textId="77777777" w:rsidR="006B5E96" w:rsidRPr="006B5E96" w:rsidRDefault="006B5E96" w:rsidP="00865BEE">
            <w:pPr>
              <w:pStyle w:val="BodyText"/>
              <w:numPr>
                <w:ilvl w:val="0"/>
                <w:numId w:val="8"/>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الذكاء الاصطناعي (الذكاء الاصطناعي) في عمليات التحقيق</w:t>
            </w:r>
          </w:p>
          <w:p w14:paraId="1521866E" w14:textId="77777777" w:rsidR="006B5E96" w:rsidRPr="006B5E96" w:rsidRDefault="006B5E96" w:rsidP="00865BEE">
            <w:pPr>
              <w:pStyle w:val="BodyText"/>
              <w:numPr>
                <w:ilvl w:val="0"/>
                <w:numId w:val="8"/>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الذكاء العاطفي في التحقيقات</w:t>
            </w:r>
          </w:p>
          <w:p w14:paraId="422EE53B" w14:textId="77777777" w:rsidR="006B5E96" w:rsidRPr="006B5E96" w:rsidRDefault="006B5E96" w:rsidP="00865BEE">
            <w:pPr>
              <w:pStyle w:val="BodyText"/>
              <w:numPr>
                <w:ilvl w:val="0"/>
                <w:numId w:val="8"/>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تدقيق الاحتيال الداخلي</w:t>
            </w:r>
          </w:p>
        </w:tc>
        <w:tc>
          <w:tcPr>
            <w:tcW w:w="839" w:type="pct"/>
            <w:tcBorders>
              <w:top w:val="nil"/>
              <w:left w:val="nil"/>
              <w:bottom w:val="nil"/>
              <w:right w:val="nil"/>
            </w:tcBorders>
            <w:noWrap/>
            <w:vAlign w:val="center"/>
          </w:tcPr>
          <w:p w14:paraId="1C1CD5E9" w14:textId="77777777"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من 24 إلى 28 يونيو 2024</w:t>
            </w:r>
          </w:p>
        </w:tc>
      </w:tr>
      <w:tr w:rsidR="006B5E96" w:rsidRPr="006B5E96" w14:paraId="01EFB840"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5867A3E0" w14:textId="77777777" w:rsidR="006B5E96" w:rsidRPr="006B5E96" w:rsidRDefault="006B5E96" w:rsidP="0047704E">
            <w:pPr>
              <w:pStyle w:val="BodyText"/>
              <w:bidi/>
              <w:spacing w:after="0"/>
              <w:rPr>
                <w:rFonts w:cs="Calibri"/>
                <w:bCs w:val="0"/>
                <w:sz w:val="20"/>
              </w:rPr>
            </w:pPr>
            <w:r w:rsidRPr="006B5E96">
              <w:rPr>
                <w:rFonts w:cs="Calibri"/>
                <w:bCs w:val="0"/>
                <w:sz w:val="20"/>
                <w:rtl/>
              </w:rPr>
              <w:t xml:space="preserve">تدريب الأمم المتحدة على التحقيق من قبل مفوضية الأمم المتحدة السامية لشؤون اللاجئين </w:t>
            </w:r>
          </w:p>
        </w:tc>
        <w:tc>
          <w:tcPr>
            <w:tcW w:w="2067" w:type="pct"/>
            <w:tcBorders>
              <w:top w:val="nil"/>
              <w:left w:val="nil"/>
              <w:bottom w:val="nil"/>
              <w:right w:val="nil"/>
            </w:tcBorders>
            <w:noWrap/>
            <w:vAlign w:val="center"/>
          </w:tcPr>
          <w:p w14:paraId="1B06A583" w14:textId="77777777" w:rsidR="006B5E96" w:rsidRPr="006B5E96" w:rsidRDefault="006B5E96" w:rsidP="00865BEE">
            <w:pPr>
              <w:pStyle w:val="BodyText"/>
              <w:numPr>
                <w:ilvl w:val="0"/>
                <w:numId w:val="8"/>
              </w:numPr>
              <w:bidi/>
              <w:spacing w:after="0"/>
              <w:cnfStyle w:val="000000100000" w:firstRow="0" w:lastRow="0" w:firstColumn="0" w:lastColumn="0" w:oddVBand="0" w:evenVBand="0" w:oddHBand="1" w:evenHBand="0" w:firstRowFirstColumn="0" w:firstRowLastColumn="0" w:lastRowFirstColumn="0" w:lastRowLastColumn="0"/>
              <w:rPr>
                <w:rFonts w:cs="Calibri"/>
                <w:b/>
                <w:sz w:val="20"/>
              </w:rPr>
            </w:pPr>
            <w:r w:rsidRPr="006B5E96">
              <w:rPr>
                <w:rFonts w:cs="Calibri"/>
                <w:b/>
                <w:sz w:val="20"/>
                <w:rtl/>
              </w:rPr>
              <w:t xml:space="preserve">التحقيق في حالات التحرش وإساءة استخدام السلطة والتمييز والانتقام والاستغلال الجنسي والتحرش الجنسي. </w:t>
            </w:r>
          </w:p>
        </w:tc>
        <w:tc>
          <w:tcPr>
            <w:tcW w:w="839" w:type="pct"/>
            <w:tcBorders>
              <w:top w:val="nil"/>
              <w:left w:val="nil"/>
              <w:bottom w:val="nil"/>
              <w:right w:val="nil"/>
            </w:tcBorders>
            <w:noWrap/>
            <w:vAlign w:val="center"/>
          </w:tcPr>
          <w:p w14:paraId="690863F6"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من 30 سبتمبر إلى 4 أكتوبر 2024</w:t>
            </w:r>
          </w:p>
        </w:tc>
      </w:tr>
      <w:tr w:rsidR="006B5E96" w:rsidRPr="006B5E96" w14:paraId="38AFDE72"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647C2798" w14:textId="77777777" w:rsidR="006B5E96" w:rsidRPr="006B5E96" w:rsidRDefault="006B5E96" w:rsidP="0047704E">
            <w:pPr>
              <w:pStyle w:val="BodyText"/>
              <w:bidi/>
              <w:spacing w:after="0"/>
              <w:rPr>
                <w:rFonts w:cs="Calibri"/>
                <w:bCs w:val="0"/>
                <w:sz w:val="20"/>
              </w:rPr>
            </w:pPr>
            <w:r w:rsidRPr="006B5E96">
              <w:rPr>
                <w:rFonts w:cs="Calibri"/>
                <w:bCs w:val="0"/>
                <w:sz w:val="20"/>
                <w:rtl/>
              </w:rPr>
              <w:t xml:space="preserve">دورة تدريبية حول الاحتيال في المشتريات من قبل CII </w:t>
            </w:r>
          </w:p>
        </w:tc>
        <w:tc>
          <w:tcPr>
            <w:tcW w:w="2067" w:type="pct"/>
            <w:tcBorders>
              <w:top w:val="nil"/>
              <w:left w:val="nil"/>
              <w:bottom w:val="nil"/>
              <w:right w:val="nil"/>
            </w:tcBorders>
            <w:noWrap/>
            <w:vAlign w:val="center"/>
          </w:tcPr>
          <w:p w14:paraId="0A07E2D8" w14:textId="77777777" w:rsidR="006B5E96" w:rsidRPr="006B5E96" w:rsidRDefault="006B5E96" w:rsidP="00865BEE">
            <w:pPr>
              <w:pStyle w:val="BodyText"/>
              <w:numPr>
                <w:ilvl w:val="0"/>
                <w:numId w:val="9"/>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 xml:space="preserve">مخططات الاحتيال في المشتريات، </w:t>
            </w:r>
          </w:p>
          <w:p w14:paraId="6B961CCF" w14:textId="77777777" w:rsidR="006B5E96" w:rsidRPr="006B5E96" w:rsidRDefault="006B5E96" w:rsidP="00865BEE">
            <w:pPr>
              <w:pStyle w:val="BodyText"/>
              <w:numPr>
                <w:ilvl w:val="0"/>
                <w:numId w:val="9"/>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الأعلام الحمراء</w:t>
            </w:r>
          </w:p>
          <w:p w14:paraId="78DC0EB5" w14:textId="77777777" w:rsidR="006B5E96" w:rsidRPr="006B5E96" w:rsidRDefault="006B5E96" w:rsidP="00865BEE">
            <w:pPr>
              <w:pStyle w:val="BodyText"/>
              <w:numPr>
                <w:ilvl w:val="0"/>
                <w:numId w:val="9"/>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منهجيات التحقيق في الاحتيال في المشتريات</w:t>
            </w:r>
          </w:p>
        </w:tc>
        <w:tc>
          <w:tcPr>
            <w:tcW w:w="839" w:type="pct"/>
            <w:tcBorders>
              <w:top w:val="nil"/>
              <w:left w:val="nil"/>
              <w:bottom w:val="nil"/>
              <w:right w:val="nil"/>
            </w:tcBorders>
            <w:noWrap/>
            <w:vAlign w:val="center"/>
          </w:tcPr>
          <w:p w14:paraId="2D2D29F8" w14:textId="77777777"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t>8 نوفمبر، 2024</w:t>
            </w:r>
          </w:p>
        </w:tc>
      </w:tr>
      <w:tr w:rsidR="006B5E96" w:rsidRPr="006B5E96" w14:paraId="4B14E1F6" w14:textId="77777777" w:rsidTr="00210B0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4DF57C9A" w14:textId="77777777" w:rsidR="006B5E96" w:rsidRPr="006B5E96" w:rsidRDefault="006B5E96" w:rsidP="0047704E">
            <w:pPr>
              <w:pStyle w:val="BodyText"/>
              <w:bidi/>
              <w:spacing w:after="0"/>
              <w:rPr>
                <w:rFonts w:cs="Calibri"/>
                <w:bCs w:val="0"/>
                <w:sz w:val="20"/>
              </w:rPr>
            </w:pPr>
            <w:r w:rsidRPr="006B5E96">
              <w:rPr>
                <w:rFonts w:cs="Calibri"/>
                <w:bCs w:val="0"/>
                <w:sz w:val="20"/>
                <w:rtl/>
              </w:rPr>
              <w:t>تحويل عمليات التدقيق باستخدام الذكاء الاصطناعي التوليدي بواسطة Wolters Kluwer</w:t>
            </w:r>
          </w:p>
        </w:tc>
        <w:tc>
          <w:tcPr>
            <w:tcW w:w="2067" w:type="pct"/>
            <w:tcBorders>
              <w:top w:val="nil"/>
              <w:left w:val="nil"/>
              <w:bottom w:val="nil"/>
              <w:right w:val="nil"/>
            </w:tcBorders>
            <w:noWrap/>
            <w:vAlign w:val="center"/>
          </w:tcPr>
          <w:p w14:paraId="5DB9FAD5" w14:textId="77777777" w:rsidR="006B5E96" w:rsidRPr="006B5E96" w:rsidRDefault="006B5E96" w:rsidP="00865BEE">
            <w:pPr>
              <w:pStyle w:val="BodyText"/>
              <w:numPr>
                <w:ilvl w:val="0"/>
                <w:numId w:val="8"/>
              </w:numPr>
              <w:bidi/>
              <w:spacing w:after="0"/>
              <w:cnfStyle w:val="000000100000" w:firstRow="0" w:lastRow="0" w:firstColumn="0" w:lastColumn="0" w:oddVBand="0" w:evenVBand="0" w:oddHBand="1" w:evenHBand="0" w:firstRowFirstColumn="0" w:firstRowLastColumn="0" w:lastRowFirstColumn="0" w:lastRowLastColumn="0"/>
              <w:rPr>
                <w:rFonts w:cs="Calibri"/>
                <w:b/>
                <w:sz w:val="20"/>
              </w:rPr>
            </w:pPr>
            <w:r w:rsidRPr="006B5E96">
              <w:rPr>
                <w:rFonts w:cs="Calibri"/>
                <w:b/>
                <w:sz w:val="20"/>
                <w:rtl/>
              </w:rPr>
              <w:t xml:space="preserve">الاستخدام الفعال لنظام الذكاء الاصطناعي في التدقيق الداخلي </w:t>
            </w:r>
          </w:p>
          <w:p w14:paraId="42D8A3E2" w14:textId="77777777" w:rsidR="006B5E96" w:rsidRPr="006B5E96" w:rsidRDefault="006B5E96" w:rsidP="00865BEE">
            <w:pPr>
              <w:pStyle w:val="BodyText"/>
              <w:numPr>
                <w:ilvl w:val="0"/>
                <w:numId w:val="8"/>
              </w:numPr>
              <w:bidi/>
              <w:spacing w:after="0"/>
              <w:cnfStyle w:val="000000100000" w:firstRow="0" w:lastRow="0" w:firstColumn="0" w:lastColumn="0" w:oddVBand="0" w:evenVBand="0" w:oddHBand="1" w:evenHBand="0" w:firstRowFirstColumn="0" w:firstRowLastColumn="0" w:lastRowFirstColumn="0" w:lastRowLastColumn="0"/>
              <w:rPr>
                <w:rFonts w:cs="Calibri"/>
                <w:b/>
                <w:sz w:val="20"/>
              </w:rPr>
            </w:pPr>
            <w:r w:rsidRPr="006B5E96">
              <w:rPr>
                <w:rFonts w:cs="Calibri"/>
                <w:b/>
                <w:sz w:val="20"/>
                <w:rtl/>
              </w:rPr>
              <w:t xml:space="preserve">الأمن السيبراني - المخاطر والضوابط الرئيسية </w:t>
            </w:r>
          </w:p>
          <w:p w14:paraId="0C13DB2A" w14:textId="77777777" w:rsidR="006B5E96" w:rsidRPr="006B5E96" w:rsidRDefault="006B5E96" w:rsidP="00865BEE">
            <w:pPr>
              <w:pStyle w:val="BodyText"/>
              <w:numPr>
                <w:ilvl w:val="0"/>
                <w:numId w:val="8"/>
              </w:numPr>
              <w:bidi/>
              <w:spacing w:after="0"/>
              <w:cnfStyle w:val="000000100000" w:firstRow="0" w:lastRow="0" w:firstColumn="0" w:lastColumn="0" w:oddVBand="0" w:evenVBand="0" w:oddHBand="1" w:evenHBand="0" w:firstRowFirstColumn="0" w:firstRowLastColumn="0" w:lastRowFirstColumn="0" w:lastRowLastColumn="0"/>
              <w:rPr>
                <w:rFonts w:cs="Calibri"/>
                <w:b/>
                <w:sz w:val="20"/>
              </w:rPr>
            </w:pPr>
            <w:r w:rsidRPr="006B5E96">
              <w:rPr>
                <w:rFonts w:cs="Calibri"/>
                <w:b/>
                <w:sz w:val="20"/>
                <w:rtl/>
              </w:rPr>
              <w:t xml:space="preserve">الحوكمة الفعالة والثقة والمساءلة </w:t>
            </w:r>
          </w:p>
        </w:tc>
        <w:tc>
          <w:tcPr>
            <w:tcW w:w="839" w:type="pct"/>
            <w:tcBorders>
              <w:top w:val="nil"/>
              <w:left w:val="nil"/>
              <w:bottom w:val="nil"/>
              <w:right w:val="nil"/>
            </w:tcBorders>
            <w:noWrap/>
            <w:vAlign w:val="center"/>
          </w:tcPr>
          <w:p w14:paraId="70CB875D" w14:textId="77777777" w:rsidR="006B5E96" w:rsidRPr="006B5E96" w:rsidRDefault="006B5E96" w:rsidP="0047704E">
            <w:pPr>
              <w:pStyle w:val="BodyText"/>
              <w:bidi/>
              <w:spacing w:after="0"/>
              <w:cnfStyle w:val="000000100000" w:firstRow="0" w:lastRow="0" w:firstColumn="0" w:lastColumn="0" w:oddVBand="0" w:evenVBand="0" w:oddHBand="1" w:evenHBand="0" w:firstRowFirstColumn="0" w:firstRowLastColumn="0" w:lastRowFirstColumn="0" w:lastRowLastColumn="0"/>
              <w:rPr>
                <w:rFonts w:cs="Calibri"/>
                <w:sz w:val="20"/>
              </w:rPr>
            </w:pPr>
            <w:r w:rsidRPr="006B5E96">
              <w:rPr>
                <w:rFonts w:cs="Calibri"/>
                <w:sz w:val="20"/>
                <w:rtl/>
              </w:rPr>
              <w:t>23 أكتوبر 2024</w:t>
            </w:r>
          </w:p>
        </w:tc>
      </w:tr>
      <w:tr w:rsidR="006B5E96" w:rsidRPr="006B5E96" w14:paraId="40D2F1FC" w14:textId="77777777" w:rsidTr="00210B05">
        <w:trPr>
          <w:trHeight w:val="287"/>
        </w:trPr>
        <w:tc>
          <w:tcPr>
            <w:cnfStyle w:val="001000000000" w:firstRow="0" w:lastRow="0" w:firstColumn="1" w:lastColumn="0" w:oddVBand="0" w:evenVBand="0" w:oddHBand="0" w:evenHBand="0" w:firstRowFirstColumn="0" w:firstRowLastColumn="0" w:lastRowFirstColumn="0" w:lastRowLastColumn="0"/>
            <w:tcW w:w="2094" w:type="pct"/>
            <w:tcBorders>
              <w:top w:val="nil"/>
              <w:left w:val="nil"/>
              <w:bottom w:val="nil"/>
              <w:right w:val="nil"/>
            </w:tcBorders>
            <w:noWrap/>
            <w:vAlign w:val="center"/>
          </w:tcPr>
          <w:p w14:paraId="7B2D78D9" w14:textId="77777777" w:rsidR="006B5E96" w:rsidRPr="006B5E96" w:rsidRDefault="006B5E96" w:rsidP="0047704E">
            <w:pPr>
              <w:pStyle w:val="BodyText"/>
              <w:bidi/>
              <w:spacing w:after="0"/>
              <w:rPr>
                <w:rFonts w:cs="Calibri"/>
                <w:bCs w:val="0"/>
                <w:sz w:val="20"/>
              </w:rPr>
            </w:pPr>
            <w:r w:rsidRPr="006B5E96">
              <w:rPr>
                <w:rFonts w:cs="Calibri"/>
                <w:bCs w:val="0"/>
                <w:sz w:val="20"/>
                <w:rtl/>
              </w:rPr>
              <w:t>دورات إلكترونية متنوعة من قبل جمعية تدقيق ومراقبة نظم المعلومات (ISACA)</w:t>
            </w:r>
          </w:p>
        </w:tc>
        <w:tc>
          <w:tcPr>
            <w:tcW w:w="2067" w:type="pct"/>
            <w:tcBorders>
              <w:top w:val="nil"/>
              <w:left w:val="nil"/>
              <w:bottom w:val="nil"/>
              <w:right w:val="nil"/>
            </w:tcBorders>
            <w:noWrap/>
            <w:vAlign w:val="center"/>
          </w:tcPr>
          <w:p w14:paraId="1A821EE9" w14:textId="77777777" w:rsidR="006B5E96" w:rsidRPr="006B5E96" w:rsidRDefault="006B5E96" w:rsidP="00865BEE">
            <w:pPr>
              <w:pStyle w:val="BodyText"/>
              <w:numPr>
                <w:ilvl w:val="0"/>
                <w:numId w:val="10"/>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مقدمة لمجموعة أدوات تدقيق الذكاء الاصطناعي</w:t>
            </w:r>
          </w:p>
          <w:p w14:paraId="0CE890B6" w14:textId="77777777" w:rsidR="006B5E96" w:rsidRPr="006B5E96" w:rsidRDefault="006B5E96" w:rsidP="00865BEE">
            <w:pPr>
              <w:pStyle w:val="BodyText"/>
              <w:numPr>
                <w:ilvl w:val="0"/>
                <w:numId w:val="10"/>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أحدث ثورة في التدقيق باستخدام الذكاء الاصطناعي</w:t>
            </w:r>
          </w:p>
          <w:p w14:paraId="51045535" w14:textId="77777777" w:rsidR="006B5E96" w:rsidRPr="006B5E96" w:rsidRDefault="006B5E96" w:rsidP="00865BEE">
            <w:pPr>
              <w:pStyle w:val="BodyText"/>
              <w:numPr>
                <w:ilvl w:val="0"/>
                <w:numId w:val="10"/>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التدقيق الداخلي لتكنولوجيا المعلومات: أهم مجالات التركيز على التأثير العالي</w:t>
            </w:r>
          </w:p>
          <w:p w14:paraId="2E45A9D9" w14:textId="77777777" w:rsidR="006B5E96" w:rsidRPr="006B5E96" w:rsidRDefault="006B5E96" w:rsidP="00865BEE">
            <w:pPr>
              <w:pStyle w:val="BodyText"/>
              <w:numPr>
                <w:ilvl w:val="0"/>
                <w:numId w:val="10"/>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t>بناء تقييم للمخاطر السيبرانية</w:t>
            </w:r>
          </w:p>
          <w:p w14:paraId="4191AA45" w14:textId="77777777" w:rsidR="006B5E96" w:rsidRPr="006B5E96" w:rsidRDefault="006B5E96" w:rsidP="00865BEE">
            <w:pPr>
              <w:pStyle w:val="BodyText"/>
              <w:numPr>
                <w:ilvl w:val="0"/>
                <w:numId w:val="10"/>
              </w:numPr>
              <w:bidi/>
              <w:spacing w:after="0"/>
              <w:cnfStyle w:val="000000000000" w:firstRow="0" w:lastRow="0" w:firstColumn="0" w:lastColumn="0" w:oddVBand="0" w:evenVBand="0" w:oddHBand="0" w:evenHBand="0" w:firstRowFirstColumn="0" w:firstRowLastColumn="0" w:lastRowFirstColumn="0" w:lastRowLastColumn="0"/>
              <w:rPr>
                <w:rFonts w:cs="Calibri"/>
                <w:b/>
                <w:sz w:val="20"/>
              </w:rPr>
            </w:pPr>
            <w:r w:rsidRPr="006B5E96">
              <w:rPr>
                <w:rFonts w:cs="Calibri"/>
                <w:b/>
                <w:sz w:val="20"/>
                <w:rtl/>
              </w:rPr>
              <w:lastRenderedPageBreak/>
              <w:t>نمذجة الخصم السيبراني: سد الفجوات في البيانات غير الكاملة</w:t>
            </w:r>
          </w:p>
        </w:tc>
        <w:tc>
          <w:tcPr>
            <w:tcW w:w="839" w:type="pct"/>
            <w:tcBorders>
              <w:top w:val="nil"/>
              <w:left w:val="nil"/>
              <w:bottom w:val="nil"/>
              <w:right w:val="nil"/>
            </w:tcBorders>
            <w:noWrap/>
            <w:vAlign w:val="center"/>
          </w:tcPr>
          <w:p w14:paraId="0C3DFB00" w14:textId="77777777" w:rsidR="006B5E96" w:rsidRPr="006B5E96" w:rsidRDefault="006B5E96" w:rsidP="0047704E">
            <w:pPr>
              <w:pStyle w:val="BodyText"/>
              <w:bidi/>
              <w:spacing w:after="0"/>
              <w:cnfStyle w:val="000000000000" w:firstRow="0" w:lastRow="0" w:firstColumn="0" w:lastColumn="0" w:oddVBand="0" w:evenVBand="0" w:oddHBand="0" w:evenHBand="0" w:firstRowFirstColumn="0" w:firstRowLastColumn="0" w:lastRowFirstColumn="0" w:lastRowLastColumn="0"/>
              <w:rPr>
                <w:rFonts w:cs="Calibri"/>
                <w:sz w:val="20"/>
              </w:rPr>
            </w:pPr>
            <w:r w:rsidRPr="006B5E96">
              <w:rPr>
                <w:rFonts w:cs="Calibri"/>
                <w:sz w:val="20"/>
                <w:rtl/>
              </w:rPr>
              <w:lastRenderedPageBreak/>
              <w:t>نوفمبر 2024</w:t>
            </w:r>
          </w:p>
        </w:tc>
      </w:tr>
    </w:tbl>
    <w:p w14:paraId="779A3938" w14:textId="60D2CF5B" w:rsidR="006B5E96" w:rsidRPr="006B5E96" w:rsidRDefault="006B5E96" w:rsidP="0047704E">
      <w:pPr>
        <w:pStyle w:val="Heading1"/>
      </w:pPr>
      <w:bookmarkStart w:id="32" w:name="_Toc194479944"/>
      <w:bookmarkStart w:id="33" w:name="_Toc197334628"/>
      <w:bookmarkStart w:id="34" w:name="_Toc39071255"/>
      <w:r w:rsidRPr="006B5E96">
        <w:rPr>
          <w:rtl/>
        </w:rPr>
        <w:t xml:space="preserve">برنامج </w:t>
      </w:r>
      <w:r w:rsidR="006517C7" w:rsidRPr="006517C7">
        <w:rPr>
          <w:rtl/>
        </w:rPr>
        <w:t xml:space="preserve">شعبة الرقابة الداخلية </w:t>
      </w:r>
      <w:r w:rsidR="006517C7">
        <w:rPr>
          <w:rFonts w:hint="cs"/>
          <w:rtl/>
        </w:rPr>
        <w:t>ل</w:t>
      </w:r>
      <w:r w:rsidRPr="006B5E96">
        <w:rPr>
          <w:rtl/>
        </w:rPr>
        <w:t>ضمان الجودة و</w:t>
      </w:r>
      <w:r w:rsidR="006517C7">
        <w:rPr>
          <w:rFonts w:hint="cs"/>
          <w:rtl/>
        </w:rPr>
        <w:t>ال</w:t>
      </w:r>
      <w:r w:rsidRPr="006B5E96">
        <w:rPr>
          <w:rtl/>
        </w:rPr>
        <w:t>تحسين</w:t>
      </w:r>
      <w:bookmarkEnd w:id="32"/>
      <w:bookmarkEnd w:id="33"/>
    </w:p>
    <w:p w14:paraId="72921007" w14:textId="3C71471F" w:rsidR="006B5E96" w:rsidRPr="006B5E96" w:rsidRDefault="006B5E96" w:rsidP="004848AB">
      <w:pPr>
        <w:pStyle w:val="BodyText"/>
        <w:numPr>
          <w:ilvl w:val="0"/>
          <w:numId w:val="2"/>
        </w:numPr>
        <w:bidi/>
        <w:rPr>
          <w:rFonts w:cs="Calibri"/>
          <w:sz w:val="24"/>
          <w:szCs w:val="22"/>
        </w:rPr>
      </w:pPr>
      <w:r w:rsidRPr="006B5E96">
        <w:rPr>
          <w:rFonts w:cs="Calibri"/>
          <w:sz w:val="24"/>
          <w:szCs w:val="22"/>
          <w:rtl/>
        </w:rPr>
        <w:t>تم تصميم</w:t>
      </w:r>
      <w:r w:rsidR="006517C7">
        <w:rPr>
          <w:rFonts w:cs="Calibri" w:hint="cs"/>
          <w:sz w:val="24"/>
          <w:szCs w:val="22"/>
          <w:rtl/>
        </w:rPr>
        <w:t xml:space="preserve"> البرنامج </w:t>
      </w:r>
      <w:r w:rsidRPr="006B5E96">
        <w:rPr>
          <w:rFonts w:cs="Calibri"/>
          <w:sz w:val="24"/>
          <w:szCs w:val="22"/>
          <w:rtl/>
        </w:rPr>
        <w:t>لتوفير ضمانات معقولة لمختلف أصحاب المصلحة</w:t>
      </w:r>
      <w:r w:rsidRPr="006B5E96">
        <w:rPr>
          <w:rFonts w:cs="Calibri"/>
          <w:sz w:val="24"/>
          <w:szCs w:val="22"/>
          <w:vertAlign w:val="superscript"/>
          <w:rtl/>
        </w:rPr>
        <w:footnoteReference w:id="24"/>
      </w:r>
      <w:r w:rsidRPr="006B5E96">
        <w:rPr>
          <w:rFonts w:cs="Calibri"/>
          <w:sz w:val="24"/>
          <w:szCs w:val="22"/>
          <w:vertAlign w:val="superscript"/>
          <w:rtl/>
        </w:rPr>
        <w:t xml:space="preserve"> </w:t>
      </w:r>
      <w:r w:rsidRPr="006B5E96">
        <w:rPr>
          <w:rFonts w:cs="Calibri"/>
          <w:sz w:val="24"/>
          <w:szCs w:val="22"/>
          <w:rtl/>
        </w:rPr>
        <w:t>بأن أنشطة الرقابة تنفذ وفقا ل</w:t>
      </w:r>
      <w:r w:rsidR="006517C7">
        <w:rPr>
          <w:rFonts w:cs="Calibri" w:hint="cs"/>
          <w:sz w:val="24"/>
          <w:szCs w:val="22"/>
          <w:rtl/>
        </w:rPr>
        <w:t xml:space="preserve">ميثاق </w:t>
      </w:r>
      <w:r w:rsidR="006517C7" w:rsidRPr="006517C7">
        <w:rPr>
          <w:rFonts w:cs="Calibri"/>
          <w:sz w:val="24"/>
          <w:szCs w:val="22"/>
          <w:rtl/>
        </w:rPr>
        <w:t>الرقابة الداخلية</w:t>
      </w:r>
      <w:r w:rsidRPr="006B5E96">
        <w:rPr>
          <w:rFonts w:cs="Calibri"/>
          <w:sz w:val="24"/>
          <w:szCs w:val="22"/>
          <w:rtl/>
        </w:rPr>
        <w:t xml:space="preserve">، وأن المعايير والممارسات المهنية لكل وظيفة تعمل بفعالية، ويرى أصحاب المصلحة أن شعبة الرقابة الداخلية تضيف قيمة وتتحسن باستمرار.  </w:t>
      </w:r>
      <w:r w:rsidR="006517C7">
        <w:rPr>
          <w:rFonts w:cs="Calibri" w:hint="cs"/>
          <w:sz w:val="24"/>
          <w:szCs w:val="22"/>
          <w:rtl/>
        </w:rPr>
        <w:t>وي</w:t>
      </w:r>
      <w:r w:rsidRPr="006B5E96">
        <w:rPr>
          <w:rFonts w:cs="Calibri"/>
          <w:sz w:val="24"/>
          <w:szCs w:val="22"/>
          <w:rtl/>
        </w:rPr>
        <w:t xml:space="preserve">غطي </w:t>
      </w:r>
      <w:r w:rsidR="006517C7">
        <w:rPr>
          <w:rFonts w:cs="Calibri" w:hint="cs"/>
          <w:sz w:val="24"/>
          <w:szCs w:val="22"/>
          <w:rtl/>
        </w:rPr>
        <w:t xml:space="preserve">البرنامج </w:t>
      </w:r>
      <w:r w:rsidRPr="006B5E96">
        <w:rPr>
          <w:rFonts w:cs="Calibri"/>
          <w:sz w:val="24"/>
          <w:szCs w:val="22"/>
          <w:rtl/>
        </w:rPr>
        <w:t>المجالات الموضحة أدناه</w:t>
      </w:r>
      <w:r w:rsidR="006517C7">
        <w:rPr>
          <w:rFonts w:cs="Calibri" w:hint="cs"/>
          <w:sz w:val="24"/>
          <w:szCs w:val="22"/>
          <w:rtl/>
        </w:rPr>
        <w:t>.</w:t>
      </w:r>
    </w:p>
    <w:p w14:paraId="687DD1F4" w14:textId="77777777" w:rsidR="006B5E96" w:rsidRPr="0047704E" w:rsidRDefault="006B5E96" w:rsidP="0047704E">
      <w:pPr>
        <w:pStyle w:val="Heading3"/>
      </w:pPr>
      <w:r w:rsidRPr="0047704E">
        <w:rPr>
          <w:rtl/>
        </w:rPr>
        <w:t>الاستقلال التشغيلي لشعبة الرقابة الداخلية</w:t>
      </w:r>
      <w:bookmarkEnd w:id="34"/>
    </w:p>
    <w:p w14:paraId="3DEC6FC2" w14:textId="2848EB04" w:rsidR="006B5E96" w:rsidRPr="006B5E96" w:rsidRDefault="006517C7" w:rsidP="004848AB">
      <w:pPr>
        <w:pStyle w:val="BodyText"/>
        <w:numPr>
          <w:ilvl w:val="0"/>
          <w:numId w:val="2"/>
        </w:numPr>
        <w:bidi/>
        <w:rPr>
          <w:rFonts w:cs="Calibri"/>
          <w:sz w:val="24"/>
          <w:szCs w:val="22"/>
        </w:rPr>
      </w:pPr>
      <w:r>
        <w:rPr>
          <w:rFonts w:cs="Calibri" w:hint="cs"/>
          <w:sz w:val="24"/>
          <w:szCs w:val="22"/>
          <w:rtl/>
        </w:rPr>
        <w:t>ي</w:t>
      </w:r>
      <w:r w:rsidR="006B5E96" w:rsidRPr="006B5E96">
        <w:rPr>
          <w:rFonts w:cs="Calibri"/>
          <w:sz w:val="24"/>
          <w:szCs w:val="22"/>
          <w:rtl/>
        </w:rPr>
        <w:t xml:space="preserve">طلب </w:t>
      </w:r>
      <w:r w:rsidRPr="006517C7">
        <w:rPr>
          <w:rFonts w:cs="Calibri"/>
          <w:sz w:val="24"/>
          <w:szCs w:val="22"/>
          <w:rtl/>
        </w:rPr>
        <w:t>ميثاق الرقابة الداخلية</w:t>
      </w:r>
      <w:r w:rsidR="006B5E96" w:rsidRPr="006B5E96">
        <w:rPr>
          <w:rFonts w:cs="Calibri"/>
          <w:sz w:val="24"/>
          <w:szCs w:val="22"/>
          <w:rtl/>
        </w:rPr>
        <w:t xml:space="preserve"> من مدير شعبة الرقابة الداخلية أن يؤكد الاستقلال التنظيمي لوظيفة الرقابة الداخلية وأن يقدم معلومات عن نطاق أنشطة الرقابة الداخلية ومدى كفاية الموارد للأغراض المقصودة</w:t>
      </w:r>
      <w:r>
        <w:rPr>
          <w:rFonts w:cs="Calibri" w:hint="cs"/>
          <w:sz w:val="24"/>
          <w:szCs w:val="22"/>
          <w:rtl/>
        </w:rPr>
        <w:t>.</w:t>
      </w:r>
      <w:r w:rsidR="007C4D7F" w:rsidRPr="007C4D7F">
        <w:rPr>
          <w:rFonts w:cs="Calibri"/>
          <w:sz w:val="24"/>
          <w:szCs w:val="22"/>
          <w:vertAlign w:val="superscript"/>
          <w:rtl/>
        </w:rPr>
        <w:t xml:space="preserve"> </w:t>
      </w:r>
      <w:r w:rsidR="007C4D7F" w:rsidRPr="006B5E96">
        <w:rPr>
          <w:rFonts w:cs="Calibri"/>
          <w:sz w:val="24"/>
          <w:szCs w:val="22"/>
          <w:vertAlign w:val="superscript"/>
          <w:rtl/>
        </w:rPr>
        <w:footnoteReference w:id="25"/>
      </w:r>
    </w:p>
    <w:p w14:paraId="32883174" w14:textId="436288D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وخلال الفترة المشمولة بالتقرير، لم </w:t>
      </w:r>
      <w:r w:rsidR="006517C7">
        <w:rPr>
          <w:rFonts w:cs="Calibri" w:hint="cs"/>
          <w:sz w:val="24"/>
          <w:szCs w:val="22"/>
          <w:rtl/>
        </w:rPr>
        <w:t>ت</w:t>
      </w:r>
      <w:r w:rsidRPr="006B5E96">
        <w:rPr>
          <w:rFonts w:cs="Calibri"/>
          <w:sz w:val="24"/>
          <w:szCs w:val="22"/>
          <w:rtl/>
        </w:rPr>
        <w:t>حدث أي</w:t>
      </w:r>
      <w:r w:rsidR="006517C7">
        <w:rPr>
          <w:rFonts w:cs="Calibri" w:hint="cs"/>
          <w:sz w:val="24"/>
          <w:szCs w:val="22"/>
          <w:rtl/>
        </w:rPr>
        <w:t>ة</w:t>
      </w:r>
      <w:r w:rsidRPr="006B5E96">
        <w:rPr>
          <w:rFonts w:cs="Calibri"/>
          <w:sz w:val="24"/>
          <w:szCs w:val="22"/>
          <w:rtl/>
        </w:rPr>
        <w:t xml:space="preserve"> حال</w:t>
      </w:r>
      <w:r w:rsidR="006517C7">
        <w:rPr>
          <w:rFonts w:cs="Calibri" w:hint="cs"/>
          <w:sz w:val="24"/>
          <w:szCs w:val="22"/>
          <w:rtl/>
        </w:rPr>
        <w:t>ات</w:t>
      </w:r>
      <w:r w:rsidRPr="006B5E96">
        <w:rPr>
          <w:rFonts w:cs="Calibri"/>
          <w:sz w:val="24"/>
          <w:szCs w:val="22"/>
          <w:rtl/>
        </w:rPr>
        <w:t>/</w:t>
      </w:r>
      <w:r w:rsidR="006517C7">
        <w:rPr>
          <w:rFonts w:cs="Calibri" w:hint="cs"/>
          <w:sz w:val="24"/>
          <w:szCs w:val="22"/>
          <w:rtl/>
        </w:rPr>
        <w:t>أ</w:t>
      </w:r>
      <w:r w:rsidRPr="006B5E96">
        <w:rPr>
          <w:rFonts w:cs="Calibri"/>
          <w:sz w:val="24"/>
          <w:szCs w:val="22"/>
          <w:rtl/>
        </w:rPr>
        <w:t>نشط</w:t>
      </w:r>
      <w:r w:rsidR="006517C7">
        <w:rPr>
          <w:rFonts w:cs="Calibri" w:hint="cs"/>
          <w:sz w:val="24"/>
          <w:szCs w:val="22"/>
          <w:rtl/>
        </w:rPr>
        <w:t>ة</w:t>
      </w:r>
      <w:r w:rsidRPr="006B5E96">
        <w:rPr>
          <w:rFonts w:cs="Calibri"/>
          <w:sz w:val="24"/>
          <w:szCs w:val="22"/>
          <w:rtl/>
        </w:rPr>
        <w:t xml:space="preserve"> يمكن اعتبار</w:t>
      </w:r>
      <w:r w:rsidR="006517C7">
        <w:rPr>
          <w:rFonts w:cs="Calibri" w:hint="cs"/>
          <w:sz w:val="24"/>
          <w:szCs w:val="22"/>
          <w:rtl/>
        </w:rPr>
        <w:t xml:space="preserve"> أن</w:t>
      </w:r>
      <w:r w:rsidRPr="006B5E96">
        <w:rPr>
          <w:rFonts w:cs="Calibri"/>
          <w:sz w:val="24"/>
          <w:szCs w:val="22"/>
          <w:rtl/>
        </w:rPr>
        <w:t>ه</w:t>
      </w:r>
      <w:r w:rsidR="006517C7">
        <w:rPr>
          <w:rFonts w:cs="Calibri" w:hint="cs"/>
          <w:sz w:val="24"/>
          <w:szCs w:val="22"/>
          <w:rtl/>
        </w:rPr>
        <w:t>ا</w:t>
      </w:r>
      <w:r w:rsidRPr="006B5E96">
        <w:rPr>
          <w:rFonts w:cs="Calibri"/>
          <w:sz w:val="24"/>
          <w:szCs w:val="22"/>
          <w:rtl/>
        </w:rPr>
        <w:t xml:space="preserve"> عرض</w:t>
      </w:r>
      <w:r w:rsidR="006517C7">
        <w:rPr>
          <w:rFonts w:cs="Calibri" w:hint="cs"/>
          <w:sz w:val="24"/>
          <w:szCs w:val="22"/>
          <w:rtl/>
        </w:rPr>
        <w:t>ت</w:t>
      </w:r>
      <w:r w:rsidRPr="006B5E96">
        <w:rPr>
          <w:rFonts w:cs="Calibri"/>
          <w:sz w:val="24"/>
          <w:szCs w:val="22"/>
          <w:rtl/>
        </w:rPr>
        <w:t xml:space="preserve"> للخطر </w:t>
      </w:r>
      <w:r w:rsidR="006517C7">
        <w:rPr>
          <w:rFonts w:cs="Calibri" w:hint="cs"/>
          <w:sz w:val="24"/>
          <w:szCs w:val="22"/>
          <w:rtl/>
        </w:rPr>
        <w:t>ال</w:t>
      </w:r>
      <w:r w:rsidRPr="006B5E96">
        <w:rPr>
          <w:rFonts w:cs="Calibri"/>
          <w:sz w:val="24"/>
          <w:szCs w:val="22"/>
          <w:rtl/>
        </w:rPr>
        <w:t>استقلال التشغيلي</w:t>
      </w:r>
      <w:r w:rsidR="006517C7">
        <w:rPr>
          <w:rFonts w:cs="Calibri" w:hint="cs"/>
          <w:sz w:val="24"/>
          <w:szCs w:val="22"/>
          <w:rtl/>
        </w:rPr>
        <w:t xml:space="preserve"> للشعبة</w:t>
      </w:r>
      <w:r w:rsidRPr="006B5E96">
        <w:rPr>
          <w:rFonts w:cs="Calibri"/>
          <w:sz w:val="24"/>
          <w:szCs w:val="22"/>
          <w:rtl/>
        </w:rPr>
        <w:t>.  وأكد</w:t>
      </w:r>
      <w:r w:rsidR="006517C7">
        <w:rPr>
          <w:rFonts w:cs="Calibri" w:hint="cs"/>
          <w:sz w:val="24"/>
          <w:szCs w:val="22"/>
          <w:rtl/>
        </w:rPr>
        <w:t>ت</w:t>
      </w:r>
      <w:r w:rsidRPr="006B5E96">
        <w:rPr>
          <w:rFonts w:cs="Calibri"/>
          <w:sz w:val="24"/>
          <w:szCs w:val="22"/>
          <w:rtl/>
        </w:rPr>
        <w:t xml:space="preserve"> مدير</w:t>
      </w:r>
      <w:r w:rsidR="006517C7">
        <w:rPr>
          <w:rFonts w:cs="Calibri" w:hint="cs"/>
          <w:sz w:val="24"/>
          <w:szCs w:val="22"/>
          <w:rtl/>
        </w:rPr>
        <w:t>ة</w:t>
      </w:r>
      <w:r w:rsidRPr="006B5E96">
        <w:rPr>
          <w:rFonts w:cs="Calibri"/>
          <w:sz w:val="24"/>
          <w:szCs w:val="22"/>
          <w:rtl/>
        </w:rPr>
        <w:t xml:space="preserve"> </w:t>
      </w:r>
      <w:r w:rsidR="006517C7">
        <w:rPr>
          <w:rFonts w:cs="Calibri" w:hint="cs"/>
          <w:sz w:val="24"/>
          <w:szCs w:val="22"/>
          <w:rtl/>
        </w:rPr>
        <w:t>ال</w:t>
      </w:r>
      <w:r w:rsidRPr="006B5E96">
        <w:rPr>
          <w:rFonts w:cs="Calibri"/>
          <w:sz w:val="24"/>
          <w:szCs w:val="22"/>
          <w:rtl/>
        </w:rPr>
        <w:t>شعبة ذلك رسميا</w:t>
      </w:r>
      <w:r w:rsidR="006517C7">
        <w:rPr>
          <w:rFonts w:cs="Calibri" w:hint="cs"/>
          <w:sz w:val="24"/>
          <w:szCs w:val="22"/>
          <w:rtl/>
        </w:rPr>
        <w:t>ً</w:t>
      </w:r>
      <w:r w:rsidRPr="006B5E96">
        <w:rPr>
          <w:rFonts w:cs="Calibri"/>
          <w:sz w:val="24"/>
          <w:szCs w:val="22"/>
          <w:rtl/>
        </w:rPr>
        <w:t xml:space="preserve"> للجنة الاستشارية المستقلة للرقابة في دورتها الخامسة والسبعين، بالإضافة إلى الجلسات الرسمية والخاصة التي عقدت في عام 2024</w:t>
      </w:r>
      <w:bookmarkStart w:id="35" w:name="_Toc420663573"/>
      <w:r w:rsidR="006517C7">
        <w:rPr>
          <w:rFonts w:cs="Calibri" w:hint="cs"/>
          <w:sz w:val="24"/>
          <w:szCs w:val="22"/>
          <w:rtl/>
        </w:rPr>
        <w:t>.</w:t>
      </w:r>
    </w:p>
    <w:p w14:paraId="2DDE1006" w14:textId="36223B98"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ولوضع خطة الرقابة لعام 2024، شاركت </w:t>
      </w:r>
      <w:r w:rsidR="006517C7">
        <w:rPr>
          <w:rFonts w:cs="Calibri" w:hint="cs"/>
          <w:sz w:val="24"/>
          <w:szCs w:val="22"/>
          <w:rtl/>
        </w:rPr>
        <w:t>ال</w:t>
      </w:r>
      <w:r w:rsidRPr="006B5E96">
        <w:rPr>
          <w:rFonts w:cs="Calibri"/>
          <w:sz w:val="24"/>
          <w:szCs w:val="22"/>
          <w:rtl/>
        </w:rPr>
        <w:t xml:space="preserve">شعبة مع قادة القطاعات والمدير العام وممثلي الدول الأعضاء وحصلت على مدخلات منها، فضلا عن المدخلات والمشورة من اللجنة الاستشارية المستقلة للرقابة.  ومع ذلك، فقد </w:t>
      </w:r>
      <w:r w:rsidR="006517C7">
        <w:rPr>
          <w:rFonts w:cs="Calibri" w:hint="cs"/>
          <w:sz w:val="24"/>
          <w:szCs w:val="22"/>
          <w:rtl/>
        </w:rPr>
        <w:t>وضعت ال</w:t>
      </w:r>
      <w:r w:rsidRPr="006B5E96">
        <w:rPr>
          <w:rFonts w:cs="Calibri"/>
          <w:sz w:val="24"/>
          <w:szCs w:val="22"/>
          <w:rtl/>
        </w:rPr>
        <w:t xml:space="preserve">شعبة الخطة النهائية في نهاية المطاف، مع </w:t>
      </w:r>
      <w:r w:rsidR="006517C7">
        <w:rPr>
          <w:rFonts w:cs="Calibri" w:hint="cs"/>
          <w:sz w:val="24"/>
          <w:szCs w:val="22"/>
          <w:rtl/>
        </w:rPr>
        <w:t>م</w:t>
      </w:r>
      <w:r w:rsidRPr="006B5E96">
        <w:rPr>
          <w:rFonts w:cs="Calibri"/>
          <w:sz w:val="24"/>
          <w:szCs w:val="22"/>
          <w:rtl/>
        </w:rPr>
        <w:t>ر</w:t>
      </w:r>
      <w:r w:rsidR="006517C7">
        <w:rPr>
          <w:rFonts w:cs="Calibri" w:hint="cs"/>
          <w:sz w:val="24"/>
          <w:szCs w:val="22"/>
          <w:rtl/>
        </w:rPr>
        <w:t>اعاة</w:t>
      </w:r>
      <w:r w:rsidRPr="006B5E96">
        <w:rPr>
          <w:rFonts w:cs="Calibri"/>
          <w:sz w:val="24"/>
          <w:szCs w:val="22"/>
          <w:rtl/>
        </w:rPr>
        <w:t xml:space="preserve"> التعليقات الواردة وتقييم المخاطر التي أجر</w:t>
      </w:r>
      <w:r w:rsidR="006517C7">
        <w:rPr>
          <w:rFonts w:cs="Calibri" w:hint="cs"/>
          <w:sz w:val="24"/>
          <w:szCs w:val="22"/>
          <w:rtl/>
        </w:rPr>
        <w:t>تها.</w:t>
      </w:r>
    </w:p>
    <w:p w14:paraId="3B198AB3" w14:textId="27A225B8"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وعرضت </w:t>
      </w:r>
      <w:r w:rsidR="006517C7">
        <w:rPr>
          <w:rFonts w:cs="Calibri" w:hint="cs"/>
          <w:sz w:val="24"/>
          <w:szCs w:val="22"/>
          <w:rtl/>
        </w:rPr>
        <w:t xml:space="preserve">أمام </w:t>
      </w:r>
      <w:r w:rsidRPr="006B5E96">
        <w:rPr>
          <w:rFonts w:cs="Calibri"/>
          <w:sz w:val="24"/>
          <w:szCs w:val="22"/>
          <w:rtl/>
        </w:rPr>
        <w:t>اللجنة الاستشارية المستقلة للرقابة توافر الموارد وكفايتها</w:t>
      </w:r>
      <w:r w:rsidR="006517C7">
        <w:rPr>
          <w:rFonts w:cs="Calibri" w:hint="cs"/>
          <w:sz w:val="24"/>
          <w:szCs w:val="22"/>
          <w:rtl/>
        </w:rPr>
        <w:t>،</w:t>
      </w:r>
      <w:r w:rsidRPr="006B5E96">
        <w:rPr>
          <w:rFonts w:cs="Calibri"/>
          <w:sz w:val="24"/>
          <w:szCs w:val="22"/>
          <w:rtl/>
        </w:rPr>
        <w:t xml:space="preserve"> ون</w:t>
      </w:r>
      <w:r w:rsidR="006517C7">
        <w:rPr>
          <w:rFonts w:cs="Calibri" w:hint="cs"/>
          <w:sz w:val="24"/>
          <w:szCs w:val="22"/>
          <w:rtl/>
        </w:rPr>
        <w:t>ا</w:t>
      </w:r>
      <w:r w:rsidRPr="006B5E96">
        <w:rPr>
          <w:rFonts w:cs="Calibri"/>
          <w:sz w:val="24"/>
          <w:szCs w:val="22"/>
          <w:rtl/>
        </w:rPr>
        <w:t>قشت</w:t>
      </w:r>
      <w:r w:rsidR="006517C7">
        <w:rPr>
          <w:rFonts w:cs="Calibri" w:hint="cs"/>
          <w:sz w:val="24"/>
          <w:szCs w:val="22"/>
          <w:rtl/>
        </w:rPr>
        <w:t>ها</w:t>
      </w:r>
      <w:r w:rsidRPr="006B5E96">
        <w:rPr>
          <w:rFonts w:cs="Calibri"/>
          <w:sz w:val="24"/>
          <w:szCs w:val="22"/>
          <w:rtl/>
        </w:rPr>
        <w:t xml:space="preserve"> </w:t>
      </w:r>
      <w:r w:rsidR="006517C7">
        <w:rPr>
          <w:rFonts w:cs="Calibri" w:hint="cs"/>
          <w:sz w:val="24"/>
          <w:szCs w:val="22"/>
          <w:rtl/>
        </w:rPr>
        <w:t>معها بش</w:t>
      </w:r>
      <w:r w:rsidRPr="006B5E96">
        <w:rPr>
          <w:rFonts w:cs="Calibri"/>
          <w:sz w:val="24"/>
          <w:szCs w:val="22"/>
          <w:rtl/>
        </w:rPr>
        <w:t xml:space="preserve">كل </w:t>
      </w:r>
      <w:r w:rsidR="006517C7">
        <w:rPr>
          <w:rFonts w:cs="Calibri" w:hint="cs"/>
          <w:sz w:val="24"/>
          <w:szCs w:val="22"/>
          <w:rtl/>
        </w:rPr>
        <w:t>فصلي</w:t>
      </w:r>
      <w:r w:rsidRPr="006B5E96">
        <w:rPr>
          <w:rFonts w:cs="Calibri"/>
          <w:sz w:val="24"/>
          <w:szCs w:val="22"/>
          <w:rtl/>
        </w:rPr>
        <w:t>، بما في ذلك التدابير الرامية إلى سد الثغرات.  وفي عام 2024، قدمت الإدارة للشعبة وظيفة إضافية لمعالجة الغياب الطويل الأمد لرئيس قسم التدقيق وم</w:t>
      </w:r>
      <w:r w:rsidR="007C4D7F">
        <w:rPr>
          <w:rFonts w:cs="Calibri" w:hint="cs"/>
          <w:sz w:val="24"/>
          <w:szCs w:val="22"/>
          <w:rtl/>
        </w:rPr>
        <w:t xml:space="preserve">وارد </w:t>
      </w:r>
      <w:r w:rsidRPr="006B5E96">
        <w:rPr>
          <w:rFonts w:cs="Calibri"/>
          <w:sz w:val="24"/>
          <w:szCs w:val="22"/>
          <w:rtl/>
        </w:rPr>
        <w:t xml:space="preserve">مالية إضافية في </w:t>
      </w:r>
      <w:r w:rsidR="006517C7">
        <w:rPr>
          <w:rFonts w:cs="Calibri" w:hint="cs"/>
          <w:sz w:val="24"/>
          <w:szCs w:val="22"/>
          <w:rtl/>
        </w:rPr>
        <w:t>م</w:t>
      </w:r>
      <w:r w:rsidRPr="006B5E96">
        <w:rPr>
          <w:rFonts w:cs="Calibri"/>
          <w:sz w:val="24"/>
          <w:szCs w:val="22"/>
          <w:rtl/>
        </w:rPr>
        <w:t>ايو 2024 عند الطلب</w:t>
      </w:r>
      <w:r w:rsidR="006517C7">
        <w:rPr>
          <w:rFonts w:cs="Calibri" w:hint="cs"/>
          <w:sz w:val="24"/>
          <w:szCs w:val="22"/>
          <w:rtl/>
        </w:rPr>
        <w:t>.</w:t>
      </w:r>
    </w:p>
    <w:p w14:paraId="5DEACAAB" w14:textId="77777777" w:rsidR="006B5E96" w:rsidRPr="006B5E96" w:rsidRDefault="006B5E96" w:rsidP="009736FC">
      <w:pPr>
        <w:pStyle w:val="Heading3"/>
        <w:rPr>
          <w:b/>
        </w:rPr>
      </w:pPr>
      <w:r w:rsidRPr="006B5E96">
        <w:rPr>
          <w:b/>
          <w:rtl/>
        </w:rPr>
        <w:t>المراقبة المستمرة ومؤشرات الأداء</w:t>
      </w:r>
    </w:p>
    <w:p w14:paraId="136DF391" w14:textId="5D024BA7" w:rsidR="006B5E96" w:rsidRPr="007C4D7F" w:rsidRDefault="006B5E96" w:rsidP="004848AB">
      <w:pPr>
        <w:pStyle w:val="BodyText"/>
        <w:numPr>
          <w:ilvl w:val="0"/>
          <w:numId w:val="2"/>
        </w:numPr>
        <w:bidi/>
        <w:rPr>
          <w:rFonts w:cs="Calibri"/>
          <w:sz w:val="24"/>
          <w:szCs w:val="22"/>
        </w:rPr>
      </w:pPr>
      <w:r w:rsidRPr="007C4D7F">
        <w:rPr>
          <w:rFonts w:cs="Calibri"/>
          <w:sz w:val="24"/>
          <w:szCs w:val="22"/>
          <w:rtl/>
        </w:rPr>
        <w:t xml:space="preserve">يشير الرصد المستمر لأداء نشاط الرقابة إلى الإشراف اليومي على نشاط الرقابة المدمج في سياسات وأدلة وإجراءات الرقابة الروتينية </w:t>
      </w:r>
      <w:r w:rsidR="00041C9A" w:rsidRPr="007C4D7F">
        <w:rPr>
          <w:rFonts w:cs="Calibri" w:hint="cs"/>
          <w:sz w:val="24"/>
          <w:szCs w:val="22"/>
          <w:rtl/>
        </w:rPr>
        <w:t>ل</w:t>
      </w:r>
      <w:r w:rsidRPr="007C4D7F">
        <w:rPr>
          <w:rFonts w:cs="Calibri"/>
          <w:sz w:val="24"/>
          <w:szCs w:val="22"/>
          <w:rtl/>
        </w:rPr>
        <w:t>لشعبة.</w:t>
      </w:r>
    </w:p>
    <w:p w14:paraId="7C25B54C" w14:textId="3D536557" w:rsidR="006B5E96" w:rsidRPr="007C4D7F" w:rsidRDefault="006B5E96" w:rsidP="004848AB">
      <w:pPr>
        <w:pStyle w:val="BodyText"/>
        <w:numPr>
          <w:ilvl w:val="0"/>
          <w:numId w:val="2"/>
        </w:numPr>
        <w:bidi/>
        <w:rPr>
          <w:rFonts w:cs="Calibri"/>
          <w:sz w:val="24"/>
          <w:szCs w:val="22"/>
        </w:rPr>
      </w:pPr>
      <w:r w:rsidRPr="007C4D7F">
        <w:rPr>
          <w:rFonts w:cs="Calibri"/>
          <w:sz w:val="24"/>
          <w:szCs w:val="22"/>
          <w:rtl/>
        </w:rPr>
        <w:t xml:space="preserve">وقد أنشأت </w:t>
      </w:r>
      <w:r w:rsidR="00041C9A" w:rsidRPr="007C4D7F">
        <w:rPr>
          <w:rFonts w:cs="Calibri" w:hint="cs"/>
          <w:sz w:val="24"/>
          <w:szCs w:val="22"/>
          <w:rtl/>
        </w:rPr>
        <w:t>ال</w:t>
      </w:r>
      <w:r w:rsidRPr="007C4D7F">
        <w:rPr>
          <w:rFonts w:cs="Calibri"/>
          <w:sz w:val="24"/>
          <w:szCs w:val="22"/>
          <w:rtl/>
        </w:rPr>
        <w:t>شعبة مؤشرات أداء لقياس فعالية وكفاء</w:t>
      </w:r>
      <w:r w:rsidR="007C4D7F">
        <w:rPr>
          <w:rFonts w:cs="Calibri" w:hint="cs"/>
          <w:sz w:val="24"/>
          <w:szCs w:val="22"/>
          <w:rtl/>
        </w:rPr>
        <w:t>ة</w:t>
      </w:r>
      <w:r w:rsidRPr="007C4D7F">
        <w:rPr>
          <w:rFonts w:cs="Calibri"/>
          <w:sz w:val="24"/>
          <w:szCs w:val="22"/>
          <w:rtl/>
        </w:rPr>
        <w:t xml:space="preserve"> وأهمي</w:t>
      </w:r>
      <w:r w:rsidR="007C4D7F">
        <w:rPr>
          <w:rFonts w:cs="Calibri" w:hint="cs"/>
          <w:sz w:val="24"/>
          <w:szCs w:val="22"/>
          <w:rtl/>
        </w:rPr>
        <w:t>ة</w:t>
      </w:r>
      <w:r w:rsidR="007C4D7F" w:rsidRPr="007C4D7F">
        <w:rPr>
          <w:rFonts w:cs="Calibri"/>
          <w:sz w:val="24"/>
          <w:szCs w:val="22"/>
          <w:rtl/>
        </w:rPr>
        <w:t xml:space="preserve"> أنشطة الرقابة</w:t>
      </w:r>
      <w:r w:rsidRPr="007C4D7F">
        <w:rPr>
          <w:rFonts w:cs="Calibri"/>
          <w:sz w:val="24"/>
          <w:szCs w:val="22"/>
          <w:rtl/>
        </w:rPr>
        <w:t>.  وتشمل هذه المقترحات متوسط ال</w:t>
      </w:r>
      <w:r w:rsidR="00041C9A" w:rsidRPr="007C4D7F">
        <w:rPr>
          <w:rFonts w:cs="Calibri" w:hint="cs"/>
          <w:sz w:val="24"/>
          <w:szCs w:val="22"/>
          <w:rtl/>
        </w:rPr>
        <w:t xml:space="preserve">فترة </w:t>
      </w:r>
      <w:r w:rsidRPr="007C4D7F">
        <w:rPr>
          <w:rFonts w:cs="Calibri"/>
          <w:sz w:val="24"/>
          <w:szCs w:val="22"/>
          <w:rtl/>
        </w:rPr>
        <w:t>الزمني</w:t>
      </w:r>
      <w:r w:rsidR="00041C9A" w:rsidRPr="007C4D7F">
        <w:rPr>
          <w:rFonts w:cs="Calibri" w:hint="cs"/>
          <w:sz w:val="24"/>
          <w:szCs w:val="22"/>
          <w:rtl/>
        </w:rPr>
        <w:t>ة</w:t>
      </w:r>
      <w:r w:rsidRPr="007C4D7F">
        <w:rPr>
          <w:rFonts w:cs="Calibri"/>
          <w:sz w:val="24"/>
          <w:szCs w:val="22"/>
          <w:rtl/>
        </w:rPr>
        <w:t xml:space="preserve"> لاستكمال المشاركات، وتصور أصحاب المصلحة الداخليين لعمل الشعبة، ومستوى قبول توصيات الشعبة وأهميتها.  </w:t>
      </w:r>
      <w:r w:rsidR="00041C9A" w:rsidRPr="007C4D7F">
        <w:rPr>
          <w:rFonts w:cs="Calibri" w:hint="cs"/>
          <w:sz w:val="24"/>
          <w:szCs w:val="22"/>
          <w:rtl/>
        </w:rPr>
        <w:t>و</w:t>
      </w:r>
      <w:r w:rsidRPr="007C4D7F">
        <w:rPr>
          <w:rFonts w:cs="Calibri"/>
          <w:sz w:val="24"/>
          <w:szCs w:val="22"/>
          <w:rtl/>
        </w:rPr>
        <w:t>يلخص الجدول أدناه النتائج.</w:t>
      </w:r>
    </w:p>
    <w:p w14:paraId="5D880F7B" w14:textId="77777777" w:rsidR="006B5E96" w:rsidRPr="006B5E96" w:rsidRDefault="006B5E96" w:rsidP="00041C9A">
      <w:pPr>
        <w:pStyle w:val="BodyText"/>
        <w:bidi/>
        <w:jc w:val="center"/>
        <w:rPr>
          <w:rFonts w:cs="Calibri"/>
          <w:b/>
          <w:sz w:val="24"/>
          <w:szCs w:val="22"/>
        </w:rPr>
      </w:pPr>
      <w:r w:rsidRPr="006B5E96">
        <w:rPr>
          <w:rFonts w:cs="Calibri"/>
          <w:b/>
          <w:bCs/>
          <w:sz w:val="24"/>
          <w:szCs w:val="22"/>
          <w:rtl/>
        </w:rPr>
        <w:t>الجدول 6 - مؤشرات أداء شعبة الرقابة الداخلية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w:tblPr>
      <w:tblGrid>
        <w:gridCol w:w="2065"/>
        <w:gridCol w:w="2970"/>
        <w:gridCol w:w="2250"/>
        <w:gridCol w:w="2060"/>
      </w:tblGrid>
      <w:tr w:rsidR="006B5E96" w:rsidRPr="006B5E96" w14:paraId="55CA718C" w14:textId="77777777" w:rsidTr="00210B05">
        <w:trPr>
          <w:trHeight w:val="324"/>
        </w:trPr>
        <w:tc>
          <w:tcPr>
            <w:tcW w:w="1105" w:type="pct"/>
            <w:shd w:val="clear" w:color="auto" w:fill="244061" w:themeFill="accent1" w:themeFillShade="80"/>
            <w:noWrap/>
            <w:hideMark/>
          </w:tcPr>
          <w:p w14:paraId="3105F378" w14:textId="77777777" w:rsidR="006B5E96" w:rsidRPr="006B5E96" w:rsidRDefault="006B5E96" w:rsidP="0047704E">
            <w:pPr>
              <w:pStyle w:val="BodyText"/>
              <w:bidi/>
              <w:spacing w:after="120"/>
              <w:rPr>
                <w:rFonts w:cs="Calibri"/>
                <w:b/>
                <w:sz w:val="20"/>
              </w:rPr>
            </w:pPr>
            <w:r w:rsidRPr="006B5E96">
              <w:rPr>
                <w:rFonts w:cs="Calibri"/>
                <w:b/>
                <w:bCs/>
                <w:sz w:val="20"/>
                <w:rtl/>
              </w:rPr>
              <w:t>مؤشر الأداء</w:t>
            </w:r>
          </w:p>
        </w:tc>
        <w:tc>
          <w:tcPr>
            <w:tcW w:w="1589" w:type="pct"/>
            <w:shd w:val="clear" w:color="auto" w:fill="244061" w:themeFill="accent1" w:themeFillShade="80"/>
          </w:tcPr>
          <w:p w14:paraId="4C5A1670" w14:textId="77777777" w:rsidR="006B5E96" w:rsidRPr="006B5E96" w:rsidRDefault="006B5E96" w:rsidP="0047704E">
            <w:pPr>
              <w:pStyle w:val="BodyText"/>
              <w:bidi/>
              <w:spacing w:after="120"/>
              <w:rPr>
                <w:rFonts w:cs="Calibri"/>
                <w:b/>
                <w:bCs/>
                <w:sz w:val="20"/>
              </w:rPr>
            </w:pPr>
            <w:r w:rsidRPr="006B5E96">
              <w:rPr>
                <w:rFonts w:cs="Calibri"/>
                <w:b/>
                <w:bCs/>
                <w:sz w:val="20"/>
                <w:rtl/>
              </w:rPr>
              <w:t>مؤشر الأداء</w:t>
            </w:r>
          </w:p>
        </w:tc>
        <w:tc>
          <w:tcPr>
            <w:tcW w:w="1204" w:type="pct"/>
            <w:shd w:val="clear" w:color="auto" w:fill="244061" w:themeFill="accent1" w:themeFillShade="80"/>
          </w:tcPr>
          <w:p w14:paraId="371BAA58" w14:textId="77777777" w:rsidR="006B5E96" w:rsidRPr="006B5E96" w:rsidRDefault="006B5E96" w:rsidP="0047704E">
            <w:pPr>
              <w:pStyle w:val="BodyText"/>
              <w:bidi/>
              <w:spacing w:after="120"/>
              <w:rPr>
                <w:rFonts w:cs="Calibri"/>
                <w:b/>
                <w:sz w:val="20"/>
              </w:rPr>
            </w:pPr>
            <w:r w:rsidRPr="006B5E96">
              <w:rPr>
                <w:rFonts w:cs="Calibri"/>
                <w:b/>
                <w:bCs/>
                <w:sz w:val="20"/>
                <w:rtl/>
              </w:rPr>
              <w:t>نتائج 2023</w:t>
            </w:r>
          </w:p>
        </w:tc>
        <w:tc>
          <w:tcPr>
            <w:tcW w:w="1102" w:type="pct"/>
            <w:shd w:val="clear" w:color="auto" w:fill="244061" w:themeFill="accent1" w:themeFillShade="80"/>
            <w:noWrap/>
            <w:hideMark/>
          </w:tcPr>
          <w:p w14:paraId="3B62BBC6" w14:textId="77777777" w:rsidR="006B5E96" w:rsidRPr="006B5E96" w:rsidRDefault="006B5E96" w:rsidP="0047704E">
            <w:pPr>
              <w:pStyle w:val="BodyText"/>
              <w:bidi/>
              <w:spacing w:after="120"/>
              <w:rPr>
                <w:rFonts w:cs="Calibri"/>
                <w:b/>
                <w:sz w:val="20"/>
              </w:rPr>
            </w:pPr>
            <w:r w:rsidRPr="006B5E96">
              <w:rPr>
                <w:rFonts w:cs="Calibri"/>
                <w:b/>
                <w:bCs/>
                <w:sz w:val="20"/>
                <w:rtl/>
              </w:rPr>
              <w:t>نتائج 2024</w:t>
            </w:r>
          </w:p>
        </w:tc>
      </w:tr>
      <w:tr w:rsidR="006B5E96" w:rsidRPr="006B5E96" w14:paraId="31437E68" w14:textId="77777777" w:rsidTr="00210B05">
        <w:trPr>
          <w:trHeight w:val="416"/>
        </w:trPr>
        <w:tc>
          <w:tcPr>
            <w:tcW w:w="1105" w:type="pct"/>
            <w:shd w:val="clear" w:color="auto" w:fill="auto"/>
            <w:hideMark/>
          </w:tcPr>
          <w:p w14:paraId="5272E0CC" w14:textId="7E143ABD" w:rsidR="006B5E96" w:rsidRPr="006B5E96" w:rsidRDefault="006B5E96" w:rsidP="0047704E">
            <w:pPr>
              <w:pStyle w:val="BodyText"/>
              <w:bidi/>
              <w:spacing w:after="120"/>
              <w:rPr>
                <w:rFonts w:cs="Calibri"/>
                <w:sz w:val="20"/>
              </w:rPr>
            </w:pPr>
            <w:r w:rsidRPr="006B5E96">
              <w:rPr>
                <w:rFonts w:cs="Calibri"/>
                <w:sz w:val="20"/>
                <w:rtl/>
              </w:rPr>
              <w:t>لا تد</w:t>
            </w:r>
            <w:r w:rsidR="00041C9A" w:rsidRPr="0047704E">
              <w:rPr>
                <w:rFonts w:cs="Calibri" w:hint="cs"/>
                <w:sz w:val="20"/>
                <w:rtl/>
              </w:rPr>
              <w:t>ا</w:t>
            </w:r>
            <w:r w:rsidRPr="006B5E96">
              <w:rPr>
                <w:rFonts w:cs="Calibri"/>
                <w:sz w:val="20"/>
                <w:rtl/>
              </w:rPr>
              <w:t>خل واستقلالية متصورة من قبل أصحاب المصلحة الرئيسيين</w:t>
            </w:r>
          </w:p>
        </w:tc>
        <w:tc>
          <w:tcPr>
            <w:tcW w:w="1589" w:type="pct"/>
          </w:tcPr>
          <w:p w14:paraId="1C26E341" w14:textId="691E5CB1" w:rsidR="006B5E96" w:rsidRPr="006B5E96" w:rsidRDefault="006B5E96" w:rsidP="0047704E">
            <w:pPr>
              <w:pStyle w:val="BodyText"/>
              <w:bidi/>
              <w:spacing w:after="120"/>
              <w:rPr>
                <w:rFonts w:cs="Calibri"/>
                <w:sz w:val="20"/>
              </w:rPr>
            </w:pPr>
            <w:r w:rsidRPr="006B5E96">
              <w:rPr>
                <w:rFonts w:cs="Calibri"/>
                <w:sz w:val="20"/>
                <w:rtl/>
              </w:rPr>
              <w:t>لا تد</w:t>
            </w:r>
            <w:r w:rsidR="00041C9A" w:rsidRPr="0047704E">
              <w:rPr>
                <w:rFonts w:cs="Calibri" w:hint="cs"/>
                <w:sz w:val="20"/>
                <w:rtl/>
              </w:rPr>
              <w:t>ا</w:t>
            </w:r>
            <w:r w:rsidRPr="006B5E96">
              <w:rPr>
                <w:rFonts w:cs="Calibri"/>
                <w:sz w:val="20"/>
                <w:rtl/>
              </w:rPr>
              <w:t>خل</w:t>
            </w:r>
          </w:p>
        </w:tc>
        <w:tc>
          <w:tcPr>
            <w:tcW w:w="1204" w:type="pct"/>
            <w:shd w:val="clear" w:color="auto" w:fill="auto"/>
          </w:tcPr>
          <w:p w14:paraId="1AE8F2BB" w14:textId="77777777" w:rsidR="006B5E96" w:rsidRPr="006B5E96" w:rsidRDefault="006B5E96" w:rsidP="0047704E">
            <w:pPr>
              <w:pStyle w:val="BodyText"/>
              <w:bidi/>
              <w:spacing w:after="120"/>
              <w:rPr>
                <w:rFonts w:cs="Calibri"/>
                <w:sz w:val="20"/>
              </w:rPr>
            </w:pPr>
            <w:r w:rsidRPr="006B5E96">
              <w:rPr>
                <w:rFonts w:cs="Calibri"/>
                <w:sz w:val="20"/>
                <w:rtl/>
              </w:rPr>
              <w:t>لم يلاحظ أي تداخل خلال الفترة</w:t>
            </w:r>
          </w:p>
        </w:tc>
        <w:tc>
          <w:tcPr>
            <w:tcW w:w="1102" w:type="pct"/>
            <w:noWrap/>
            <w:vAlign w:val="center"/>
            <w:hideMark/>
          </w:tcPr>
          <w:p w14:paraId="75B4B9A9" w14:textId="77777777" w:rsidR="006B5E96" w:rsidRPr="006B5E96" w:rsidRDefault="006B5E96" w:rsidP="0047704E">
            <w:pPr>
              <w:pStyle w:val="BodyText"/>
              <w:bidi/>
              <w:spacing w:after="120"/>
              <w:rPr>
                <w:rFonts w:cs="Calibri"/>
                <w:sz w:val="20"/>
              </w:rPr>
            </w:pPr>
            <w:r w:rsidRPr="006B5E96">
              <w:rPr>
                <w:rFonts w:cs="Calibri"/>
                <w:sz w:val="20"/>
                <w:rtl/>
              </w:rPr>
              <w:t>لم يلاحظ أي تداخل خلال الفترة</w:t>
            </w:r>
          </w:p>
        </w:tc>
      </w:tr>
      <w:tr w:rsidR="006B5E96" w:rsidRPr="006B5E96" w14:paraId="527D12BE" w14:textId="77777777" w:rsidTr="00210B05">
        <w:trPr>
          <w:trHeight w:val="295"/>
        </w:trPr>
        <w:tc>
          <w:tcPr>
            <w:tcW w:w="1105" w:type="pct"/>
            <w:vMerge w:val="restart"/>
            <w:shd w:val="clear" w:color="auto" w:fill="auto"/>
            <w:hideMark/>
          </w:tcPr>
          <w:p w14:paraId="055538EC" w14:textId="77777777" w:rsidR="006B5E96" w:rsidRPr="006B5E96" w:rsidRDefault="006B5E96" w:rsidP="0047704E">
            <w:pPr>
              <w:pStyle w:val="BodyText"/>
              <w:bidi/>
              <w:spacing w:after="120"/>
              <w:rPr>
                <w:rFonts w:cs="Calibri"/>
                <w:sz w:val="20"/>
              </w:rPr>
            </w:pPr>
            <w:r w:rsidRPr="006B5E96">
              <w:rPr>
                <w:rFonts w:cs="Calibri"/>
                <w:sz w:val="20"/>
                <w:rtl/>
              </w:rPr>
              <w:t>متوسط المخطط الزمني لإكمال الارتباطات</w:t>
            </w:r>
          </w:p>
        </w:tc>
        <w:tc>
          <w:tcPr>
            <w:tcW w:w="1589" w:type="pct"/>
          </w:tcPr>
          <w:p w14:paraId="317560BF" w14:textId="77777777" w:rsidR="006B5E96" w:rsidRPr="006B5E96" w:rsidRDefault="006B5E96" w:rsidP="0047704E">
            <w:pPr>
              <w:pStyle w:val="BodyText"/>
              <w:bidi/>
              <w:spacing w:after="120"/>
              <w:rPr>
                <w:rFonts w:cs="Calibri"/>
                <w:sz w:val="20"/>
              </w:rPr>
            </w:pPr>
            <w:r w:rsidRPr="006B5E96">
              <w:rPr>
                <w:rFonts w:cs="Calibri"/>
                <w:sz w:val="20"/>
                <w:rtl/>
              </w:rPr>
              <w:t>التدقيق الداخلي: 4.5 أشهر</w:t>
            </w:r>
          </w:p>
        </w:tc>
        <w:tc>
          <w:tcPr>
            <w:tcW w:w="1204" w:type="pct"/>
            <w:shd w:val="clear" w:color="auto" w:fill="auto"/>
          </w:tcPr>
          <w:p w14:paraId="7F0D3CE6" w14:textId="77777777" w:rsidR="006B5E96" w:rsidRPr="006B5E96" w:rsidRDefault="006B5E96" w:rsidP="0047704E">
            <w:pPr>
              <w:pStyle w:val="BodyText"/>
              <w:bidi/>
              <w:spacing w:after="120"/>
              <w:rPr>
                <w:rFonts w:cs="Calibri"/>
                <w:sz w:val="20"/>
              </w:rPr>
            </w:pPr>
            <w:r w:rsidRPr="006B5E96">
              <w:rPr>
                <w:rFonts w:cs="Calibri"/>
                <w:sz w:val="20"/>
                <w:rtl/>
              </w:rPr>
              <w:t>4.4 أشهر</w:t>
            </w:r>
          </w:p>
        </w:tc>
        <w:tc>
          <w:tcPr>
            <w:tcW w:w="1102" w:type="pct"/>
            <w:noWrap/>
            <w:hideMark/>
          </w:tcPr>
          <w:p w14:paraId="39E648A1" w14:textId="77777777" w:rsidR="006B5E96" w:rsidRPr="006B5E96" w:rsidRDefault="006B5E96" w:rsidP="0047704E">
            <w:pPr>
              <w:pStyle w:val="BodyText"/>
              <w:bidi/>
              <w:spacing w:after="120"/>
              <w:rPr>
                <w:rFonts w:cs="Calibri"/>
                <w:sz w:val="20"/>
              </w:rPr>
            </w:pPr>
            <w:r w:rsidRPr="006B5E96">
              <w:rPr>
                <w:rFonts w:cs="Calibri"/>
                <w:sz w:val="20"/>
                <w:rtl/>
              </w:rPr>
              <w:t xml:space="preserve">3.2 أشهر </w:t>
            </w:r>
          </w:p>
        </w:tc>
      </w:tr>
      <w:tr w:rsidR="006B5E96" w:rsidRPr="006B5E96" w14:paraId="36A3F2EC" w14:textId="77777777" w:rsidTr="00210B05">
        <w:trPr>
          <w:trHeight w:val="262"/>
        </w:trPr>
        <w:tc>
          <w:tcPr>
            <w:tcW w:w="1105" w:type="pct"/>
            <w:vMerge/>
            <w:vAlign w:val="center"/>
            <w:hideMark/>
          </w:tcPr>
          <w:p w14:paraId="2344DD17" w14:textId="77777777" w:rsidR="006B5E96" w:rsidRPr="006B5E96" w:rsidRDefault="006B5E96" w:rsidP="0047704E">
            <w:pPr>
              <w:pStyle w:val="BodyText"/>
              <w:bidi/>
              <w:spacing w:after="120"/>
              <w:rPr>
                <w:rFonts w:cs="Calibri"/>
                <w:sz w:val="20"/>
              </w:rPr>
            </w:pPr>
          </w:p>
        </w:tc>
        <w:tc>
          <w:tcPr>
            <w:tcW w:w="1589" w:type="pct"/>
          </w:tcPr>
          <w:p w14:paraId="23E27B92" w14:textId="77777777" w:rsidR="006B5E96" w:rsidRPr="006B5E96" w:rsidRDefault="006B5E96" w:rsidP="0047704E">
            <w:pPr>
              <w:pStyle w:val="BodyText"/>
              <w:bidi/>
              <w:spacing w:after="120"/>
              <w:rPr>
                <w:rFonts w:cs="Calibri"/>
                <w:sz w:val="20"/>
              </w:rPr>
            </w:pPr>
            <w:r w:rsidRPr="006B5E96">
              <w:rPr>
                <w:rFonts w:cs="Calibri"/>
                <w:sz w:val="20"/>
                <w:rtl/>
              </w:rPr>
              <w:t>التقييمات: 6 أشهر</w:t>
            </w:r>
          </w:p>
          <w:p w14:paraId="42AB5D11" w14:textId="5ED9D235" w:rsidR="006B5E96" w:rsidRPr="006B5E96" w:rsidRDefault="006B5E96" w:rsidP="0047704E">
            <w:pPr>
              <w:pStyle w:val="BodyText"/>
              <w:bidi/>
              <w:spacing w:after="120"/>
              <w:rPr>
                <w:rFonts w:cs="Calibri"/>
                <w:sz w:val="20"/>
              </w:rPr>
            </w:pPr>
            <w:r w:rsidRPr="006B5E96">
              <w:rPr>
                <w:rFonts w:cs="Calibri"/>
                <w:sz w:val="20"/>
                <w:rtl/>
              </w:rPr>
              <w:t>- الانتهاء من تقريري 2022 و2023</w:t>
            </w:r>
          </w:p>
          <w:p w14:paraId="766C103A" w14:textId="1A37C4A5" w:rsidR="006B5E96" w:rsidRPr="006B5E96" w:rsidRDefault="006B5E96" w:rsidP="0047704E">
            <w:pPr>
              <w:pStyle w:val="BodyText"/>
              <w:bidi/>
              <w:spacing w:after="120"/>
              <w:rPr>
                <w:rFonts w:cs="Calibri"/>
                <w:sz w:val="20"/>
              </w:rPr>
            </w:pPr>
            <w:r w:rsidRPr="006B5E96">
              <w:rPr>
                <w:rFonts w:cs="Calibri"/>
                <w:sz w:val="20"/>
                <w:rtl/>
              </w:rPr>
              <w:t>- الانتهاء من 5 مراجعات ما قبل التقييم واستشار</w:t>
            </w:r>
            <w:r w:rsidR="00041C9A" w:rsidRPr="0047704E">
              <w:rPr>
                <w:rFonts w:cs="Calibri" w:hint="cs"/>
                <w:sz w:val="20"/>
                <w:rtl/>
              </w:rPr>
              <w:t xml:space="preserve">ة واحدة </w:t>
            </w:r>
            <w:r w:rsidRPr="006B5E96">
              <w:rPr>
                <w:rFonts w:cs="Calibri"/>
                <w:sz w:val="20"/>
                <w:rtl/>
              </w:rPr>
              <w:t>عام 2024</w:t>
            </w:r>
          </w:p>
        </w:tc>
        <w:tc>
          <w:tcPr>
            <w:tcW w:w="1204" w:type="pct"/>
            <w:shd w:val="clear" w:color="auto" w:fill="auto"/>
          </w:tcPr>
          <w:p w14:paraId="2AB78253" w14:textId="77777777" w:rsidR="006B5E96" w:rsidRPr="006B5E96" w:rsidRDefault="006B5E96" w:rsidP="0047704E">
            <w:pPr>
              <w:pStyle w:val="BodyText"/>
              <w:bidi/>
              <w:spacing w:after="120"/>
              <w:rPr>
                <w:rFonts w:cs="Calibri"/>
                <w:sz w:val="20"/>
              </w:rPr>
            </w:pPr>
          </w:p>
          <w:p w14:paraId="5D0F6A5D" w14:textId="77777777" w:rsidR="006B5E96" w:rsidRPr="006B5E96" w:rsidRDefault="006B5E96" w:rsidP="0047704E">
            <w:pPr>
              <w:pStyle w:val="BodyText"/>
              <w:bidi/>
              <w:spacing w:after="120"/>
              <w:rPr>
                <w:rFonts w:cs="Calibri"/>
                <w:sz w:val="20"/>
              </w:rPr>
            </w:pPr>
            <w:r w:rsidRPr="006B5E96">
              <w:rPr>
                <w:rFonts w:cs="Calibri"/>
                <w:sz w:val="20"/>
                <w:rtl/>
              </w:rPr>
              <w:t>5.3 شهرا</w:t>
            </w:r>
          </w:p>
          <w:p w14:paraId="3370652D" w14:textId="77777777" w:rsidR="006B5E96" w:rsidRPr="006B5E96" w:rsidRDefault="006B5E96" w:rsidP="0047704E">
            <w:pPr>
              <w:pStyle w:val="BodyText"/>
              <w:bidi/>
              <w:spacing w:after="120"/>
              <w:rPr>
                <w:rFonts w:cs="Calibri"/>
                <w:sz w:val="20"/>
              </w:rPr>
            </w:pPr>
          </w:p>
          <w:p w14:paraId="4BFA8B05" w14:textId="5C007FE8" w:rsidR="006B5E96" w:rsidRPr="006B5E96" w:rsidRDefault="006B5E96" w:rsidP="0047704E">
            <w:pPr>
              <w:pStyle w:val="BodyText"/>
              <w:bidi/>
              <w:spacing w:after="120"/>
              <w:rPr>
                <w:rFonts w:cs="Calibri"/>
                <w:sz w:val="20"/>
              </w:rPr>
            </w:pPr>
            <w:r w:rsidRPr="006B5E96">
              <w:rPr>
                <w:rFonts w:cs="Calibri"/>
                <w:sz w:val="20"/>
                <w:rtl/>
              </w:rPr>
              <w:t>غير متاح</w:t>
            </w:r>
          </w:p>
        </w:tc>
        <w:tc>
          <w:tcPr>
            <w:tcW w:w="1102" w:type="pct"/>
            <w:noWrap/>
            <w:hideMark/>
          </w:tcPr>
          <w:p w14:paraId="65B40CE4" w14:textId="77777777" w:rsidR="006B5E96" w:rsidRPr="006B5E96" w:rsidRDefault="006B5E96" w:rsidP="0047704E">
            <w:pPr>
              <w:pStyle w:val="BodyText"/>
              <w:bidi/>
              <w:spacing w:after="120"/>
              <w:rPr>
                <w:rFonts w:cs="Calibri"/>
                <w:sz w:val="20"/>
              </w:rPr>
            </w:pPr>
          </w:p>
          <w:p w14:paraId="475F6B02" w14:textId="77777777" w:rsidR="006B5E96" w:rsidRPr="006B5E96" w:rsidRDefault="006B5E96" w:rsidP="0047704E">
            <w:pPr>
              <w:pStyle w:val="BodyText"/>
              <w:bidi/>
              <w:spacing w:after="120"/>
              <w:rPr>
                <w:rFonts w:cs="Calibri"/>
                <w:sz w:val="20"/>
              </w:rPr>
            </w:pPr>
            <w:r w:rsidRPr="006B5E96">
              <w:rPr>
                <w:rFonts w:cs="Calibri"/>
                <w:sz w:val="20"/>
                <w:rtl/>
              </w:rPr>
              <w:t xml:space="preserve">13.4 شهرا </w:t>
            </w:r>
          </w:p>
          <w:p w14:paraId="3298FFF2" w14:textId="77777777" w:rsidR="006B5E96" w:rsidRPr="006B5E96" w:rsidRDefault="006B5E96" w:rsidP="0047704E">
            <w:pPr>
              <w:pStyle w:val="BodyText"/>
              <w:bidi/>
              <w:spacing w:after="120"/>
              <w:rPr>
                <w:rFonts w:cs="Calibri"/>
                <w:sz w:val="20"/>
              </w:rPr>
            </w:pPr>
          </w:p>
          <w:p w14:paraId="329FC70C" w14:textId="77777777" w:rsidR="006B5E96" w:rsidRPr="006B5E96" w:rsidRDefault="006B5E96" w:rsidP="0047704E">
            <w:pPr>
              <w:pStyle w:val="BodyText"/>
              <w:bidi/>
              <w:spacing w:after="120"/>
              <w:rPr>
                <w:rFonts w:cs="Calibri"/>
                <w:sz w:val="20"/>
              </w:rPr>
            </w:pPr>
            <w:r w:rsidRPr="006B5E96">
              <w:rPr>
                <w:rFonts w:cs="Calibri"/>
                <w:sz w:val="20"/>
                <w:rtl/>
              </w:rPr>
              <w:t>4 أشهر</w:t>
            </w:r>
          </w:p>
        </w:tc>
      </w:tr>
      <w:tr w:rsidR="006B5E96" w:rsidRPr="006B5E96" w14:paraId="2CF65842" w14:textId="77777777" w:rsidTr="00210B05">
        <w:trPr>
          <w:trHeight w:val="262"/>
        </w:trPr>
        <w:tc>
          <w:tcPr>
            <w:tcW w:w="1105" w:type="pct"/>
            <w:vMerge/>
            <w:vAlign w:val="center"/>
            <w:hideMark/>
          </w:tcPr>
          <w:p w14:paraId="4AAB2039" w14:textId="77777777" w:rsidR="006B5E96" w:rsidRPr="006B5E96" w:rsidRDefault="006B5E96" w:rsidP="0047704E">
            <w:pPr>
              <w:pStyle w:val="BodyText"/>
              <w:bidi/>
              <w:spacing w:after="120"/>
              <w:rPr>
                <w:rFonts w:cs="Calibri"/>
                <w:sz w:val="20"/>
              </w:rPr>
            </w:pPr>
          </w:p>
        </w:tc>
        <w:tc>
          <w:tcPr>
            <w:tcW w:w="1589" w:type="pct"/>
          </w:tcPr>
          <w:p w14:paraId="22001867" w14:textId="77777777" w:rsidR="006B5E96" w:rsidRPr="006B5E96" w:rsidRDefault="006B5E96" w:rsidP="0047704E">
            <w:pPr>
              <w:pStyle w:val="BodyText"/>
              <w:bidi/>
              <w:spacing w:after="120"/>
              <w:rPr>
                <w:rFonts w:cs="Calibri"/>
                <w:sz w:val="20"/>
              </w:rPr>
            </w:pPr>
            <w:r w:rsidRPr="006B5E96">
              <w:rPr>
                <w:rFonts w:cs="Calibri"/>
                <w:sz w:val="20"/>
                <w:rtl/>
              </w:rPr>
              <w:t>الفحوصات: 6 أشهر</w:t>
            </w:r>
          </w:p>
          <w:p w14:paraId="78B4FE42" w14:textId="77777777" w:rsidR="006B5E96" w:rsidRPr="006B5E96" w:rsidRDefault="006B5E96" w:rsidP="0047704E">
            <w:pPr>
              <w:pStyle w:val="BodyText"/>
              <w:bidi/>
              <w:spacing w:after="120"/>
              <w:rPr>
                <w:rFonts w:cs="Calibri"/>
                <w:sz w:val="20"/>
              </w:rPr>
            </w:pPr>
            <w:r w:rsidRPr="006B5E96">
              <w:rPr>
                <w:rFonts w:cs="Calibri"/>
                <w:sz w:val="20"/>
                <w:rtl/>
              </w:rPr>
              <w:t>- إغلاق 18 قضية تم طرحها من عامي 2022 و 2023</w:t>
            </w:r>
          </w:p>
          <w:p w14:paraId="528B17D2" w14:textId="77777777" w:rsidR="006B5E96" w:rsidRPr="006B5E96" w:rsidRDefault="006B5E96" w:rsidP="0047704E">
            <w:pPr>
              <w:pStyle w:val="BodyText"/>
              <w:bidi/>
              <w:spacing w:after="120"/>
              <w:rPr>
                <w:rFonts w:cs="Calibri"/>
                <w:sz w:val="20"/>
              </w:rPr>
            </w:pPr>
            <w:r w:rsidRPr="006B5E96">
              <w:rPr>
                <w:rFonts w:cs="Calibri"/>
                <w:sz w:val="20"/>
                <w:rtl/>
              </w:rPr>
              <w:lastRenderedPageBreak/>
              <w:t>- إغلاق التقييمات الأولية</w:t>
            </w:r>
          </w:p>
        </w:tc>
        <w:tc>
          <w:tcPr>
            <w:tcW w:w="1204" w:type="pct"/>
            <w:shd w:val="clear" w:color="auto" w:fill="auto"/>
          </w:tcPr>
          <w:p w14:paraId="3D1DB838" w14:textId="77777777" w:rsidR="006B5E96" w:rsidRPr="006B5E96" w:rsidRDefault="006B5E96" w:rsidP="0047704E">
            <w:pPr>
              <w:pStyle w:val="BodyText"/>
              <w:bidi/>
              <w:spacing w:after="120"/>
              <w:rPr>
                <w:rFonts w:cs="Calibri"/>
                <w:sz w:val="20"/>
              </w:rPr>
            </w:pPr>
          </w:p>
          <w:p w14:paraId="38310985" w14:textId="77777777" w:rsidR="006B5E96" w:rsidRPr="006B5E96" w:rsidRDefault="006B5E96" w:rsidP="0047704E">
            <w:pPr>
              <w:pStyle w:val="BodyText"/>
              <w:bidi/>
              <w:spacing w:after="120"/>
              <w:rPr>
                <w:rFonts w:cs="Calibri"/>
                <w:sz w:val="20"/>
              </w:rPr>
            </w:pPr>
            <w:r w:rsidRPr="006B5E96">
              <w:rPr>
                <w:rFonts w:cs="Calibri"/>
                <w:sz w:val="20"/>
                <w:rtl/>
              </w:rPr>
              <w:t xml:space="preserve">8.7 شهرا </w:t>
            </w:r>
          </w:p>
          <w:p w14:paraId="4C47109A" w14:textId="77777777" w:rsidR="006B5E96" w:rsidRPr="006B5E96" w:rsidRDefault="006B5E96" w:rsidP="0047704E">
            <w:pPr>
              <w:pStyle w:val="BodyText"/>
              <w:bidi/>
              <w:spacing w:after="120"/>
              <w:rPr>
                <w:rFonts w:cs="Calibri"/>
                <w:sz w:val="20"/>
              </w:rPr>
            </w:pPr>
          </w:p>
          <w:p w14:paraId="5D54C341" w14:textId="77777777" w:rsidR="006B5E96" w:rsidRPr="006B5E96" w:rsidRDefault="006B5E96" w:rsidP="0047704E">
            <w:pPr>
              <w:pStyle w:val="BodyText"/>
              <w:bidi/>
              <w:spacing w:after="120"/>
              <w:rPr>
                <w:rFonts w:cs="Calibri"/>
                <w:sz w:val="20"/>
              </w:rPr>
            </w:pPr>
            <w:r w:rsidRPr="006B5E96">
              <w:rPr>
                <w:rFonts w:cs="Calibri"/>
                <w:sz w:val="20"/>
                <w:rtl/>
              </w:rPr>
              <w:t>4.0 أشهر</w:t>
            </w:r>
          </w:p>
        </w:tc>
        <w:tc>
          <w:tcPr>
            <w:tcW w:w="1102" w:type="pct"/>
            <w:noWrap/>
            <w:hideMark/>
          </w:tcPr>
          <w:p w14:paraId="17D37041" w14:textId="77777777" w:rsidR="006B5E96" w:rsidRPr="006B5E96" w:rsidRDefault="006B5E96" w:rsidP="0047704E">
            <w:pPr>
              <w:pStyle w:val="BodyText"/>
              <w:bidi/>
              <w:spacing w:after="120"/>
              <w:rPr>
                <w:rFonts w:cs="Calibri"/>
                <w:sz w:val="20"/>
              </w:rPr>
            </w:pPr>
          </w:p>
          <w:p w14:paraId="258626B6" w14:textId="77777777" w:rsidR="006B5E96" w:rsidRPr="006B5E96" w:rsidRDefault="006B5E96" w:rsidP="0047704E">
            <w:pPr>
              <w:pStyle w:val="BodyText"/>
              <w:bidi/>
              <w:spacing w:after="120"/>
              <w:rPr>
                <w:rFonts w:cs="Calibri"/>
                <w:sz w:val="20"/>
              </w:rPr>
            </w:pPr>
            <w:r w:rsidRPr="006B5E96">
              <w:rPr>
                <w:rFonts w:cs="Calibri"/>
                <w:sz w:val="20"/>
                <w:rtl/>
              </w:rPr>
              <w:t>11.6 شهرا</w:t>
            </w:r>
          </w:p>
          <w:p w14:paraId="2687D754" w14:textId="77777777" w:rsidR="006B5E96" w:rsidRPr="006B5E96" w:rsidRDefault="006B5E96" w:rsidP="0047704E">
            <w:pPr>
              <w:pStyle w:val="BodyText"/>
              <w:bidi/>
              <w:spacing w:after="120"/>
              <w:rPr>
                <w:rFonts w:cs="Calibri"/>
                <w:sz w:val="20"/>
              </w:rPr>
            </w:pPr>
          </w:p>
          <w:p w14:paraId="445C88BB" w14:textId="77777777" w:rsidR="006B5E96" w:rsidRPr="006B5E96" w:rsidRDefault="006B5E96" w:rsidP="0047704E">
            <w:pPr>
              <w:pStyle w:val="BodyText"/>
              <w:bidi/>
              <w:spacing w:after="120"/>
              <w:rPr>
                <w:rFonts w:cs="Calibri"/>
                <w:sz w:val="20"/>
              </w:rPr>
            </w:pPr>
            <w:r w:rsidRPr="006B5E96">
              <w:rPr>
                <w:rFonts w:cs="Calibri"/>
                <w:sz w:val="20"/>
                <w:rtl/>
              </w:rPr>
              <w:t>1.9 شهرا</w:t>
            </w:r>
          </w:p>
        </w:tc>
      </w:tr>
      <w:tr w:rsidR="006B5E96" w:rsidRPr="006B5E96" w14:paraId="22408AEA" w14:textId="77777777" w:rsidTr="00210B05">
        <w:trPr>
          <w:trHeight w:val="630"/>
        </w:trPr>
        <w:tc>
          <w:tcPr>
            <w:tcW w:w="1105" w:type="pct"/>
            <w:shd w:val="clear" w:color="auto" w:fill="auto"/>
            <w:hideMark/>
          </w:tcPr>
          <w:p w14:paraId="01A4AC27" w14:textId="57A74142" w:rsidR="006B5E96" w:rsidRPr="007C4D7F" w:rsidRDefault="006B5E96" w:rsidP="0047704E">
            <w:pPr>
              <w:pStyle w:val="BodyText"/>
              <w:bidi/>
              <w:spacing w:after="120"/>
              <w:rPr>
                <w:rFonts w:cs="Calibri"/>
                <w:sz w:val="20"/>
              </w:rPr>
            </w:pPr>
            <w:r w:rsidRPr="007C4D7F">
              <w:rPr>
                <w:rFonts w:cs="Calibri"/>
                <w:sz w:val="20"/>
                <w:rtl/>
              </w:rPr>
              <w:lastRenderedPageBreak/>
              <w:t xml:space="preserve">النسبة المئوية لأصحاب المصلحة الداخليين الذين يرون أن توصيات شعبة الرقابة الداخلية </w:t>
            </w:r>
            <w:r w:rsidR="007C4D7F" w:rsidRPr="007C4D7F">
              <w:rPr>
                <w:rFonts w:asciiTheme="minorHAnsi" w:hAnsiTheme="minorHAnsi" w:cstheme="minorHAnsi"/>
                <w:sz w:val="20"/>
                <w:rtl/>
              </w:rPr>
              <w:t>محدد</w:t>
            </w:r>
            <w:r w:rsidR="007C4D7F">
              <w:rPr>
                <w:rFonts w:asciiTheme="minorHAnsi" w:hAnsiTheme="minorHAnsi" w:cstheme="minorHAnsi" w:hint="cs"/>
                <w:sz w:val="20"/>
                <w:rtl/>
              </w:rPr>
              <w:t>ة</w:t>
            </w:r>
            <w:r w:rsidR="007C4D7F" w:rsidRPr="007C4D7F">
              <w:rPr>
                <w:rFonts w:asciiTheme="minorHAnsi" w:hAnsiTheme="minorHAnsi" w:cstheme="minorHAnsi"/>
                <w:sz w:val="20"/>
                <w:rtl/>
              </w:rPr>
              <w:t xml:space="preserve"> وقابل</w:t>
            </w:r>
            <w:r w:rsidR="007C4D7F">
              <w:rPr>
                <w:rFonts w:asciiTheme="minorHAnsi" w:hAnsiTheme="minorHAnsi" w:cstheme="minorHAnsi" w:hint="cs"/>
                <w:sz w:val="20"/>
                <w:rtl/>
              </w:rPr>
              <w:t>ة</w:t>
            </w:r>
            <w:r w:rsidR="007C4D7F" w:rsidRPr="007C4D7F">
              <w:rPr>
                <w:rFonts w:asciiTheme="minorHAnsi" w:hAnsiTheme="minorHAnsi" w:cstheme="minorHAnsi"/>
                <w:sz w:val="20"/>
                <w:rtl/>
              </w:rPr>
              <w:t xml:space="preserve"> للقياس وقابل</w:t>
            </w:r>
            <w:r w:rsidR="007C4D7F">
              <w:rPr>
                <w:rFonts w:asciiTheme="minorHAnsi" w:hAnsiTheme="minorHAnsi" w:cstheme="minorHAnsi" w:hint="cs"/>
                <w:sz w:val="20"/>
                <w:rtl/>
              </w:rPr>
              <w:t>ة</w:t>
            </w:r>
            <w:r w:rsidR="007C4D7F" w:rsidRPr="007C4D7F">
              <w:rPr>
                <w:rFonts w:asciiTheme="minorHAnsi" w:hAnsiTheme="minorHAnsi" w:cstheme="minorHAnsi"/>
                <w:sz w:val="20"/>
                <w:rtl/>
              </w:rPr>
              <w:t xml:space="preserve"> للتحقيق وملائم</w:t>
            </w:r>
            <w:r w:rsidR="007C4D7F">
              <w:rPr>
                <w:rFonts w:asciiTheme="minorHAnsi" w:hAnsiTheme="minorHAnsi" w:cstheme="minorHAnsi" w:hint="cs"/>
                <w:sz w:val="20"/>
                <w:rtl/>
              </w:rPr>
              <w:t>ة</w:t>
            </w:r>
            <w:r w:rsidR="007C4D7F" w:rsidRPr="007C4D7F">
              <w:rPr>
                <w:rFonts w:asciiTheme="minorHAnsi" w:hAnsiTheme="minorHAnsi" w:cstheme="minorHAnsi"/>
                <w:sz w:val="20"/>
                <w:rtl/>
              </w:rPr>
              <w:t xml:space="preserve"> ومحدد</w:t>
            </w:r>
            <w:r w:rsidR="007C4D7F">
              <w:rPr>
                <w:rFonts w:asciiTheme="minorHAnsi" w:hAnsiTheme="minorHAnsi" w:cstheme="minorHAnsi" w:hint="cs"/>
                <w:sz w:val="20"/>
                <w:rtl/>
              </w:rPr>
              <w:t>ة</w:t>
            </w:r>
            <w:r w:rsidR="007C4D7F" w:rsidRPr="007C4D7F">
              <w:rPr>
                <w:rFonts w:asciiTheme="minorHAnsi" w:hAnsiTheme="minorHAnsi" w:cstheme="minorHAnsi"/>
                <w:sz w:val="20"/>
                <w:rtl/>
              </w:rPr>
              <w:t xml:space="preserve"> زمنيا</w:t>
            </w:r>
          </w:p>
        </w:tc>
        <w:tc>
          <w:tcPr>
            <w:tcW w:w="1589" w:type="pct"/>
          </w:tcPr>
          <w:p w14:paraId="256D1548" w14:textId="77777777" w:rsidR="006B5E96" w:rsidRPr="006B5E96" w:rsidRDefault="006B5E96" w:rsidP="0047704E">
            <w:pPr>
              <w:pStyle w:val="BodyText"/>
              <w:bidi/>
              <w:spacing w:after="120"/>
              <w:rPr>
                <w:rFonts w:cs="Calibri"/>
                <w:sz w:val="20"/>
              </w:rPr>
            </w:pPr>
            <w:r w:rsidRPr="006B5E96">
              <w:rPr>
                <w:rFonts w:cs="Calibri"/>
                <w:sz w:val="20"/>
                <w:rtl/>
              </w:rPr>
              <w:t xml:space="preserve">80% </w:t>
            </w:r>
          </w:p>
        </w:tc>
        <w:tc>
          <w:tcPr>
            <w:tcW w:w="1204" w:type="pct"/>
            <w:shd w:val="clear" w:color="auto" w:fill="auto"/>
          </w:tcPr>
          <w:p w14:paraId="64D63F13" w14:textId="053D8214" w:rsidR="006B5E96" w:rsidRPr="006B5E96" w:rsidRDefault="006B5E96" w:rsidP="0047704E">
            <w:pPr>
              <w:pStyle w:val="BodyText"/>
              <w:bidi/>
              <w:spacing w:after="120"/>
              <w:rPr>
                <w:rFonts w:cs="Calibri"/>
                <w:sz w:val="20"/>
              </w:rPr>
            </w:pPr>
            <w:r w:rsidRPr="006B5E96">
              <w:rPr>
                <w:rFonts w:cs="Calibri"/>
                <w:sz w:val="20"/>
                <w:rtl/>
              </w:rPr>
              <w:t>88</w:t>
            </w:r>
            <w:r w:rsidR="00041C9A" w:rsidRPr="0047704E">
              <w:rPr>
                <w:rFonts w:cs="Calibri" w:hint="cs"/>
                <w:sz w:val="20"/>
                <w:rtl/>
              </w:rPr>
              <w:t>%</w:t>
            </w:r>
            <w:r w:rsidRPr="006B5E96">
              <w:rPr>
                <w:rFonts w:cs="Calibri"/>
                <w:sz w:val="20"/>
                <w:rtl/>
              </w:rPr>
              <w:t xml:space="preserve"> من المديرين رأوا أن توصيات IOD كانت ذكية</w:t>
            </w:r>
          </w:p>
        </w:tc>
        <w:tc>
          <w:tcPr>
            <w:tcW w:w="1102" w:type="pct"/>
            <w:noWrap/>
            <w:vAlign w:val="center"/>
            <w:hideMark/>
          </w:tcPr>
          <w:p w14:paraId="0A3EB208" w14:textId="02338536" w:rsidR="006B5E96" w:rsidRPr="006B5E96" w:rsidRDefault="006B5E96" w:rsidP="0047704E">
            <w:pPr>
              <w:pStyle w:val="BodyText"/>
              <w:bidi/>
              <w:spacing w:after="120"/>
              <w:rPr>
                <w:rFonts w:cs="Calibri"/>
                <w:sz w:val="20"/>
              </w:rPr>
            </w:pPr>
            <w:r w:rsidRPr="006B5E96">
              <w:rPr>
                <w:rFonts w:cs="Calibri"/>
                <w:sz w:val="20"/>
                <w:rtl/>
              </w:rPr>
              <w:t>84</w:t>
            </w:r>
            <w:r w:rsidR="00041C9A" w:rsidRPr="0047704E">
              <w:rPr>
                <w:rFonts w:cs="Calibri" w:hint="cs"/>
                <w:sz w:val="20"/>
                <w:rtl/>
              </w:rPr>
              <w:t>%</w:t>
            </w:r>
            <w:r w:rsidRPr="006B5E96">
              <w:rPr>
                <w:rFonts w:cs="Calibri"/>
                <w:sz w:val="20"/>
                <w:rtl/>
              </w:rPr>
              <w:t xml:space="preserve"> من المديرين رأوا أن توصيات </w:t>
            </w:r>
            <w:r w:rsidR="00041C9A" w:rsidRPr="0047704E">
              <w:rPr>
                <w:rFonts w:cs="Calibri" w:hint="cs"/>
                <w:sz w:val="20"/>
                <w:rtl/>
              </w:rPr>
              <w:t>الشعبة</w:t>
            </w:r>
            <w:r w:rsidRPr="006B5E96">
              <w:rPr>
                <w:rFonts w:cs="Calibri"/>
                <w:sz w:val="20"/>
                <w:rtl/>
              </w:rPr>
              <w:t xml:space="preserve"> كانت ذكية</w:t>
            </w:r>
          </w:p>
        </w:tc>
      </w:tr>
      <w:tr w:rsidR="006B5E96" w:rsidRPr="006B5E96" w14:paraId="7B6FF68A" w14:textId="77777777" w:rsidTr="00210B05">
        <w:trPr>
          <w:trHeight w:val="639"/>
        </w:trPr>
        <w:tc>
          <w:tcPr>
            <w:tcW w:w="1105" w:type="pct"/>
            <w:shd w:val="clear" w:color="auto" w:fill="auto"/>
            <w:hideMark/>
          </w:tcPr>
          <w:p w14:paraId="211DFAB7" w14:textId="77777777" w:rsidR="006B5E96" w:rsidRPr="006B5E96" w:rsidRDefault="006B5E96" w:rsidP="0047704E">
            <w:pPr>
              <w:pStyle w:val="BodyText"/>
              <w:bidi/>
              <w:spacing w:after="120"/>
              <w:rPr>
                <w:rFonts w:cs="Calibri"/>
                <w:sz w:val="20"/>
              </w:rPr>
            </w:pPr>
            <w:r w:rsidRPr="006B5E96">
              <w:rPr>
                <w:rFonts w:cs="Calibri"/>
                <w:sz w:val="20"/>
                <w:rtl/>
              </w:rPr>
              <w:t>النسبة المئوية لأصحاب المصلحة الداخليين الذين يرون أن عمل الرقابة ذو صلة</w:t>
            </w:r>
          </w:p>
        </w:tc>
        <w:tc>
          <w:tcPr>
            <w:tcW w:w="1589" w:type="pct"/>
          </w:tcPr>
          <w:p w14:paraId="162811CE" w14:textId="77777777" w:rsidR="006B5E96" w:rsidRPr="006B5E96" w:rsidRDefault="006B5E96" w:rsidP="0047704E">
            <w:pPr>
              <w:pStyle w:val="BodyText"/>
              <w:bidi/>
              <w:spacing w:after="120"/>
              <w:rPr>
                <w:rFonts w:cs="Calibri"/>
                <w:sz w:val="20"/>
              </w:rPr>
            </w:pPr>
            <w:r w:rsidRPr="006B5E96">
              <w:rPr>
                <w:rFonts w:cs="Calibri"/>
                <w:sz w:val="20"/>
                <w:rtl/>
              </w:rPr>
              <w:t>80%</w:t>
            </w:r>
          </w:p>
        </w:tc>
        <w:tc>
          <w:tcPr>
            <w:tcW w:w="1204" w:type="pct"/>
            <w:shd w:val="clear" w:color="auto" w:fill="auto"/>
          </w:tcPr>
          <w:p w14:paraId="1A3FBEB7" w14:textId="77777777" w:rsidR="006B5E96" w:rsidRPr="006B5E96" w:rsidRDefault="006B5E96" w:rsidP="0047704E">
            <w:pPr>
              <w:pStyle w:val="BodyText"/>
              <w:bidi/>
              <w:spacing w:after="120"/>
              <w:rPr>
                <w:rFonts w:cs="Calibri"/>
                <w:sz w:val="20"/>
              </w:rPr>
            </w:pPr>
          </w:p>
          <w:p w14:paraId="1A8432C6" w14:textId="53E29CEB" w:rsidR="006B5E96" w:rsidRPr="006B5E96" w:rsidRDefault="006B5E96" w:rsidP="0047704E">
            <w:pPr>
              <w:pStyle w:val="BodyText"/>
              <w:bidi/>
              <w:spacing w:after="120"/>
              <w:rPr>
                <w:rFonts w:cs="Calibri"/>
                <w:sz w:val="20"/>
              </w:rPr>
            </w:pPr>
            <w:r w:rsidRPr="006B5E96">
              <w:rPr>
                <w:rFonts w:cs="Calibri"/>
                <w:sz w:val="20"/>
                <w:rtl/>
              </w:rPr>
              <w:t>رأى 79</w:t>
            </w:r>
            <w:r w:rsidR="00041C9A" w:rsidRPr="0047704E">
              <w:rPr>
                <w:rFonts w:cs="Calibri" w:hint="cs"/>
                <w:sz w:val="20"/>
                <w:rtl/>
              </w:rPr>
              <w:t>%</w:t>
            </w:r>
            <w:r w:rsidRPr="006B5E96">
              <w:rPr>
                <w:rFonts w:cs="Calibri"/>
                <w:sz w:val="20"/>
                <w:rtl/>
              </w:rPr>
              <w:t xml:space="preserve"> من المستجيبين أن العمل الرقابي مناسب</w:t>
            </w:r>
          </w:p>
        </w:tc>
        <w:tc>
          <w:tcPr>
            <w:tcW w:w="1102" w:type="pct"/>
            <w:noWrap/>
            <w:vAlign w:val="center"/>
            <w:hideMark/>
          </w:tcPr>
          <w:p w14:paraId="5C9C838F" w14:textId="2A185B89" w:rsidR="006B5E96" w:rsidRPr="006B5E96" w:rsidRDefault="006B5E96" w:rsidP="0047704E">
            <w:pPr>
              <w:pStyle w:val="BodyText"/>
              <w:bidi/>
              <w:spacing w:after="120"/>
              <w:rPr>
                <w:rFonts w:cs="Calibri"/>
                <w:sz w:val="20"/>
              </w:rPr>
            </w:pPr>
            <w:r w:rsidRPr="006B5E96">
              <w:rPr>
                <w:rFonts w:cs="Calibri"/>
                <w:sz w:val="20"/>
                <w:rtl/>
              </w:rPr>
              <w:t>87</w:t>
            </w:r>
            <w:r w:rsidR="00041C9A" w:rsidRPr="0047704E">
              <w:rPr>
                <w:rFonts w:cs="Calibri" w:hint="cs"/>
                <w:sz w:val="20"/>
                <w:rtl/>
              </w:rPr>
              <w:t>%</w:t>
            </w:r>
            <w:r w:rsidRPr="006B5E96">
              <w:rPr>
                <w:rFonts w:cs="Calibri"/>
                <w:sz w:val="20"/>
                <w:rtl/>
              </w:rPr>
              <w:t xml:space="preserve"> من المستجيبين رأوا أن العمل الرقابي كان ذا صلة</w:t>
            </w:r>
          </w:p>
        </w:tc>
      </w:tr>
      <w:tr w:rsidR="006B5E96" w:rsidRPr="006B5E96" w14:paraId="2CC2B78F" w14:textId="77777777" w:rsidTr="00210B05">
        <w:trPr>
          <w:trHeight w:val="268"/>
        </w:trPr>
        <w:tc>
          <w:tcPr>
            <w:tcW w:w="1105" w:type="pct"/>
            <w:shd w:val="clear" w:color="auto" w:fill="auto"/>
            <w:hideMark/>
          </w:tcPr>
          <w:p w14:paraId="1151F410" w14:textId="77777777" w:rsidR="006B5E96" w:rsidRPr="006B5E96" w:rsidRDefault="006B5E96" w:rsidP="0047704E">
            <w:pPr>
              <w:pStyle w:val="BodyText"/>
              <w:bidi/>
              <w:spacing w:after="120"/>
              <w:rPr>
                <w:rFonts w:cs="Calibri"/>
                <w:sz w:val="20"/>
              </w:rPr>
            </w:pPr>
            <w:r w:rsidRPr="006B5E96">
              <w:rPr>
                <w:rFonts w:cs="Calibri"/>
                <w:sz w:val="20"/>
                <w:rtl/>
              </w:rPr>
              <w:t xml:space="preserve">لا. من توصيات الرقابة المقبولة </w:t>
            </w:r>
          </w:p>
        </w:tc>
        <w:tc>
          <w:tcPr>
            <w:tcW w:w="1589" w:type="pct"/>
          </w:tcPr>
          <w:p w14:paraId="100CBAE5" w14:textId="77777777" w:rsidR="006B5E96" w:rsidRPr="006B5E96" w:rsidRDefault="006B5E96" w:rsidP="0047704E">
            <w:pPr>
              <w:pStyle w:val="BodyText"/>
              <w:bidi/>
              <w:spacing w:after="120"/>
              <w:rPr>
                <w:rFonts w:cs="Calibri"/>
                <w:sz w:val="20"/>
              </w:rPr>
            </w:pPr>
            <w:r w:rsidRPr="006B5E96">
              <w:rPr>
                <w:rFonts w:cs="Calibri"/>
                <w:sz w:val="20"/>
                <w:rtl/>
              </w:rPr>
              <w:t>90%</w:t>
            </w:r>
          </w:p>
        </w:tc>
        <w:tc>
          <w:tcPr>
            <w:tcW w:w="1204" w:type="pct"/>
            <w:shd w:val="clear" w:color="auto" w:fill="auto"/>
          </w:tcPr>
          <w:p w14:paraId="536A95B1" w14:textId="0BC29183" w:rsidR="006B5E96" w:rsidRPr="006B5E96" w:rsidRDefault="006B5E96" w:rsidP="0047704E">
            <w:pPr>
              <w:pStyle w:val="BodyText"/>
              <w:bidi/>
              <w:spacing w:after="120"/>
              <w:rPr>
                <w:rFonts w:cs="Calibri"/>
                <w:sz w:val="20"/>
              </w:rPr>
            </w:pPr>
            <w:r w:rsidRPr="006B5E96">
              <w:rPr>
                <w:rFonts w:cs="Calibri"/>
                <w:sz w:val="20"/>
                <w:rtl/>
              </w:rPr>
              <w:t>قبول 100</w:t>
            </w:r>
            <w:r w:rsidR="00041C9A" w:rsidRPr="0047704E">
              <w:rPr>
                <w:rFonts w:cs="Calibri" w:hint="cs"/>
                <w:sz w:val="20"/>
                <w:rtl/>
              </w:rPr>
              <w:t>%</w:t>
            </w:r>
            <w:r w:rsidRPr="006B5E96">
              <w:rPr>
                <w:rFonts w:cs="Calibri"/>
                <w:sz w:val="20"/>
                <w:rtl/>
              </w:rPr>
              <w:t xml:space="preserve"> من توصيات </w:t>
            </w:r>
            <w:r w:rsidR="00041C9A" w:rsidRPr="0047704E">
              <w:rPr>
                <w:rFonts w:cs="Calibri" w:hint="cs"/>
                <w:sz w:val="20"/>
                <w:rtl/>
              </w:rPr>
              <w:t>الشعبة</w:t>
            </w:r>
          </w:p>
        </w:tc>
        <w:tc>
          <w:tcPr>
            <w:tcW w:w="1102" w:type="pct"/>
            <w:noWrap/>
            <w:vAlign w:val="center"/>
            <w:hideMark/>
          </w:tcPr>
          <w:p w14:paraId="3AFD917A" w14:textId="5C5601F3" w:rsidR="006B5E96" w:rsidRPr="006B5E96" w:rsidRDefault="006B5E96" w:rsidP="0047704E">
            <w:pPr>
              <w:pStyle w:val="BodyText"/>
              <w:bidi/>
              <w:spacing w:after="120"/>
              <w:rPr>
                <w:rFonts w:cs="Calibri"/>
                <w:sz w:val="20"/>
              </w:rPr>
            </w:pPr>
            <w:r w:rsidRPr="006B5E96">
              <w:rPr>
                <w:rFonts w:cs="Calibri"/>
                <w:sz w:val="20"/>
                <w:rtl/>
              </w:rPr>
              <w:t>قبول 100</w:t>
            </w:r>
            <w:r w:rsidR="00041C9A" w:rsidRPr="0047704E">
              <w:rPr>
                <w:rFonts w:cs="Calibri" w:hint="cs"/>
                <w:sz w:val="20"/>
                <w:rtl/>
              </w:rPr>
              <w:t>%</w:t>
            </w:r>
            <w:r w:rsidRPr="006B5E96">
              <w:rPr>
                <w:rFonts w:cs="Calibri"/>
                <w:sz w:val="20"/>
                <w:rtl/>
              </w:rPr>
              <w:t xml:space="preserve"> من توصيات </w:t>
            </w:r>
            <w:r w:rsidR="00041C9A" w:rsidRPr="0047704E">
              <w:rPr>
                <w:rFonts w:cs="Calibri" w:hint="cs"/>
                <w:sz w:val="20"/>
                <w:rtl/>
              </w:rPr>
              <w:t>الشعبة</w:t>
            </w:r>
          </w:p>
        </w:tc>
      </w:tr>
    </w:tbl>
    <w:p w14:paraId="4508B24E" w14:textId="77777777" w:rsidR="006B5E96" w:rsidRPr="006B5E96" w:rsidRDefault="006B5E96" w:rsidP="004848AB">
      <w:pPr>
        <w:pStyle w:val="BodyText"/>
        <w:bidi/>
        <w:rPr>
          <w:rFonts w:cs="Calibri"/>
        </w:rPr>
      </w:pPr>
    </w:p>
    <w:p w14:paraId="79AD2D81" w14:textId="23A98918" w:rsidR="006B5E96" w:rsidRPr="006B5E96" w:rsidRDefault="00041C9A" w:rsidP="004848AB">
      <w:pPr>
        <w:pStyle w:val="BodyText"/>
        <w:numPr>
          <w:ilvl w:val="0"/>
          <w:numId w:val="2"/>
        </w:numPr>
        <w:bidi/>
        <w:rPr>
          <w:rFonts w:cs="Calibri"/>
          <w:sz w:val="24"/>
          <w:szCs w:val="22"/>
        </w:rPr>
      </w:pPr>
      <w:r>
        <w:rPr>
          <w:rFonts w:cs="Calibri" w:hint="cs"/>
          <w:sz w:val="24"/>
          <w:szCs w:val="22"/>
          <w:rtl/>
        </w:rPr>
        <w:t xml:space="preserve">وفي </w:t>
      </w:r>
      <w:r w:rsidR="006B5E96" w:rsidRPr="006B5E96">
        <w:rPr>
          <w:rFonts w:cs="Calibri"/>
          <w:sz w:val="24"/>
          <w:szCs w:val="22"/>
          <w:rtl/>
        </w:rPr>
        <w:t>يناير 2024، كان هناك 18 تحقيقا</w:t>
      </w:r>
      <w:r>
        <w:rPr>
          <w:rFonts w:cs="Calibri" w:hint="cs"/>
          <w:sz w:val="24"/>
          <w:szCs w:val="22"/>
          <w:rtl/>
        </w:rPr>
        <w:t>ً</w:t>
      </w:r>
      <w:r w:rsidR="006B5E96" w:rsidRPr="006B5E96">
        <w:rPr>
          <w:rFonts w:cs="Calibri"/>
          <w:sz w:val="24"/>
          <w:szCs w:val="22"/>
          <w:rtl/>
        </w:rPr>
        <w:t xml:space="preserve"> جاريا</w:t>
      </w:r>
      <w:r>
        <w:rPr>
          <w:rFonts w:cs="Calibri" w:hint="cs"/>
          <w:sz w:val="24"/>
          <w:szCs w:val="22"/>
          <w:rtl/>
        </w:rPr>
        <w:t>ً</w:t>
      </w:r>
      <w:r w:rsidR="006B5E96" w:rsidRPr="006B5E96">
        <w:rPr>
          <w:rFonts w:cs="Calibri"/>
          <w:sz w:val="24"/>
          <w:szCs w:val="22"/>
          <w:rtl/>
        </w:rPr>
        <w:t xml:space="preserve"> </w:t>
      </w:r>
      <w:r>
        <w:rPr>
          <w:rFonts w:cs="Calibri" w:hint="cs"/>
          <w:sz w:val="24"/>
          <w:szCs w:val="22"/>
          <w:rtl/>
        </w:rPr>
        <w:t xml:space="preserve">بدأ </w:t>
      </w:r>
      <w:r w:rsidR="006B5E96" w:rsidRPr="006B5E96">
        <w:rPr>
          <w:rFonts w:cs="Calibri"/>
          <w:sz w:val="24"/>
          <w:szCs w:val="22"/>
          <w:rtl/>
        </w:rPr>
        <w:t>تنفيذها من عامي 2022 و2023.</w:t>
      </w:r>
    </w:p>
    <w:p w14:paraId="366FED03" w14:textId="733E1695"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كان التأخير في استكمال التحقيقات المتعلقة على وجه التحديد بعامي 2022 و2023 ي</w:t>
      </w:r>
      <w:r w:rsidR="00041C9A">
        <w:rPr>
          <w:rFonts w:cs="Calibri" w:hint="cs"/>
          <w:sz w:val="24"/>
          <w:szCs w:val="22"/>
          <w:rtl/>
        </w:rPr>
        <w:t xml:space="preserve">عزى </w:t>
      </w:r>
      <w:r w:rsidRPr="006B5E96">
        <w:rPr>
          <w:rFonts w:cs="Calibri"/>
          <w:sz w:val="24"/>
          <w:szCs w:val="22"/>
          <w:rtl/>
        </w:rPr>
        <w:t xml:space="preserve">إلى عوامل متعددة، بما في ذلك </w:t>
      </w:r>
      <w:r w:rsidR="00041C9A">
        <w:rPr>
          <w:rFonts w:cs="Calibri" w:hint="cs"/>
          <w:sz w:val="24"/>
          <w:szCs w:val="22"/>
          <w:rtl/>
        </w:rPr>
        <w:t>"1"</w:t>
      </w:r>
      <w:r w:rsidRPr="006B5E96">
        <w:rPr>
          <w:rFonts w:cs="Calibri"/>
          <w:sz w:val="24"/>
          <w:szCs w:val="22"/>
          <w:rtl/>
        </w:rPr>
        <w:t xml:space="preserve"> كان هناك موظف تحقيق واحد فقط بدوام كامل من أبريل إلى ديسمبر 2024 نتيجة للوظائف الشاغرة والفارق الزمني في شغل الوظائف في عام 2024</w:t>
      </w:r>
      <w:r w:rsidR="00041C9A">
        <w:rPr>
          <w:rFonts w:cs="Calibri" w:hint="cs"/>
          <w:sz w:val="24"/>
          <w:szCs w:val="22"/>
          <w:rtl/>
        </w:rPr>
        <w:t>؛</w:t>
      </w:r>
      <w:r w:rsidRPr="006B5E96">
        <w:rPr>
          <w:rFonts w:cs="Calibri"/>
          <w:sz w:val="24"/>
          <w:szCs w:val="22"/>
          <w:rtl/>
        </w:rPr>
        <w:t xml:space="preserve"> </w:t>
      </w:r>
      <w:r w:rsidR="00041C9A">
        <w:rPr>
          <w:rFonts w:cs="Calibri" w:hint="cs"/>
          <w:sz w:val="24"/>
          <w:szCs w:val="22"/>
          <w:rtl/>
        </w:rPr>
        <w:t>"</w:t>
      </w:r>
      <w:r w:rsidRPr="006B5E96">
        <w:rPr>
          <w:rFonts w:cs="Calibri"/>
          <w:sz w:val="24"/>
          <w:szCs w:val="22"/>
          <w:rtl/>
        </w:rPr>
        <w:t>2</w:t>
      </w:r>
      <w:r w:rsidR="00041C9A">
        <w:rPr>
          <w:rFonts w:cs="Calibri" w:hint="cs"/>
          <w:sz w:val="24"/>
          <w:szCs w:val="22"/>
          <w:rtl/>
        </w:rPr>
        <w:t>"</w:t>
      </w:r>
      <w:r w:rsidRPr="006B5E96">
        <w:rPr>
          <w:rFonts w:cs="Calibri"/>
          <w:sz w:val="24"/>
          <w:szCs w:val="22"/>
          <w:rtl/>
        </w:rPr>
        <w:t xml:space="preserve"> الزيادة المطردة في عدد الشكاوى الجديدة ت</w:t>
      </w:r>
      <w:r w:rsidR="007C4D7F">
        <w:rPr>
          <w:rFonts w:cs="Calibri" w:hint="cs"/>
          <w:sz w:val="24"/>
          <w:szCs w:val="22"/>
          <w:rtl/>
        </w:rPr>
        <w:t xml:space="preserve">تطلب </w:t>
      </w:r>
      <w:r w:rsidRPr="006B5E96">
        <w:rPr>
          <w:rFonts w:cs="Calibri"/>
          <w:sz w:val="24"/>
          <w:szCs w:val="22"/>
          <w:rtl/>
        </w:rPr>
        <w:t>إعادة تحديد الأولويات في عام 2024 لمعالجة المسائل الناشئة؛</w:t>
      </w:r>
      <w:r w:rsidR="00041C9A">
        <w:rPr>
          <w:rFonts w:cs="Calibri" w:hint="cs"/>
          <w:sz w:val="24"/>
          <w:szCs w:val="22"/>
          <w:rtl/>
        </w:rPr>
        <w:t xml:space="preserve"> "3"</w:t>
      </w:r>
      <w:r w:rsidRPr="006B5E96">
        <w:rPr>
          <w:rFonts w:cs="Calibri"/>
          <w:sz w:val="24"/>
          <w:szCs w:val="22"/>
          <w:rtl/>
        </w:rPr>
        <w:t xml:space="preserve"> تعقيد بعض المسائل، بما في ذلك المدخلات من أطراف خارجية مع تأخر زمني فيها مما </w:t>
      </w:r>
      <w:r w:rsidR="00041C9A">
        <w:rPr>
          <w:rFonts w:cs="Calibri" w:hint="cs"/>
          <w:sz w:val="24"/>
          <w:szCs w:val="22"/>
          <w:rtl/>
        </w:rPr>
        <w:t>أ</w:t>
      </w:r>
      <w:r w:rsidRPr="006B5E96">
        <w:rPr>
          <w:rFonts w:cs="Calibri"/>
          <w:sz w:val="24"/>
          <w:szCs w:val="22"/>
          <w:rtl/>
        </w:rPr>
        <w:t>د</w:t>
      </w:r>
      <w:r w:rsidR="00041C9A">
        <w:rPr>
          <w:rFonts w:cs="Calibri" w:hint="cs"/>
          <w:sz w:val="24"/>
          <w:szCs w:val="22"/>
          <w:rtl/>
        </w:rPr>
        <w:t xml:space="preserve">ى </w:t>
      </w:r>
      <w:r w:rsidRPr="006B5E96">
        <w:rPr>
          <w:rFonts w:cs="Calibri"/>
          <w:sz w:val="24"/>
          <w:szCs w:val="22"/>
          <w:rtl/>
        </w:rPr>
        <w:t xml:space="preserve">إلى </w:t>
      </w:r>
      <w:r w:rsidR="00041C9A">
        <w:rPr>
          <w:rFonts w:cs="Calibri" w:hint="cs"/>
          <w:sz w:val="24"/>
          <w:szCs w:val="22"/>
          <w:rtl/>
        </w:rPr>
        <w:t xml:space="preserve">أن </w:t>
      </w:r>
      <w:r w:rsidRPr="006B5E96">
        <w:rPr>
          <w:rFonts w:cs="Calibri"/>
          <w:sz w:val="24"/>
          <w:szCs w:val="22"/>
          <w:rtl/>
        </w:rPr>
        <w:t xml:space="preserve">ثلاث مسائل </w:t>
      </w:r>
      <w:r w:rsidR="00041C9A">
        <w:rPr>
          <w:rFonts w:cs="Calibri" w:hint="cs"/>
          <w:sz w:val="24"/>
          <w:szCs w:val="22"/>
          <w:rtl/>
        </w:rPr>
        <w:t>ا</w:t>
      </w:r>
      <w:r w:rsidRPr="006B5E96">
        <w:rPr>
          <w:rFonts w:cs="Calibri"/>
          <w:sz w:val="24"/>
          <w:szCs w:val="22"/>
          <w:rtl/>
        </w:rPr>
        <w:t>ستغرق</w:t>
      </w:r>
      <w:r w:rsidR="00041C9A">
        <w:rPr>
          <w:rFonts w:cs="Calibri" w:hint="cs"/>
          <w:sz w:val="24"/>
          <w:szCs w:val="22"/>
          <w:rtl/>
        </w:rPr>
        <w:t>ت</w:t>
      </w:r>
      <w:r w:rsidRPr="006B5E96">
        <w:rPr>
          <w:rFonts w:cs="Calibri"/>
          <w:sz w:val="24"/>
          <w:szCs w:val="22"/>
          <w:rtl/>
        </w:rPr>
        <w:t xml:space="preserve"> أكثر من 10 أشهر؛  </w:t>
      </w:r>
      <w:r w:rsidR="00041C9A">
        <w:rPr>
          <w:rFonts w:cs="Calibri" w:hint="cs"/>
          <w:sz w:val="24"/>
          <w:szCs w:val="22"/>
          <w:rtl/>
        </w:rPr>
        <w:t>"</w:t>
      </w:r>
      <w:r w:rsidRPr="006B5E96">
        <w:rPr>
          <w:rFonts w:cs="Calibri"/>
          <w:sz w:val="24"/>
          <w:szCs w:val="22"/>
          <w:rtl/>
        </w:rPr>
        <w:t>4</w:t>
      </w:r>
      <w:r w:rsidR="00041C9A">
        <w:rPr>
          <w:rFonts w:cs="Calibri" w:hint="cs"/>
          <w:sz w:val="24"/>
          <w:szCs w:val="22"/>
          <w:rtl/>
        </w:rPr>
        <w:t>"</w:t>
      </w:r>
      <w:r w:rsidRPr="006B5E96">
        <w:rPr>
          <w:rFonts w:cs="Calibri"/>
          <w:sz w:val="24"/>
          <w:szCs w:val="22"/>
          <w:rtl/>
        </w:rPr>
        <w:t xml:space="preserve"> وقت الاستجابة </w:t>
      </w:r>
      <w:r w:rsidR="007C4D7F">
        <w:rPr>
          <w:rFonts w:cs="Calibri" w:hint="cs"/>
          <w:sz w:val="24"/>
          <w:szCs w:val="22"/>
          <w:rtl/>
        </w:rPr>
        <w:t>(</w:t>
      </w:r>
      <w:r w:rsidRPr="006B5E96">
        <w:rPr>
          <w:rFonts w:cs="Calibri"/>
          <w:sz w:val="24"/>
          <w:szCs w:val="22"/>
          <w:rtl/>
        </w:rPr>
        <w:t xml:space="preserve">لا سيما بالنسبة للتحقيقات التي يتم الاستعانة بمصادر خارجية </w:t>
      </w:r>
      <w:r w:rsidR="00041C9A">
        <w:rPr>
          <w:rFonts w:cs="Calibri" w:hint="cs"/>
          <w:sz w:val="24"/>
          <w:szCs w:val="22"/>
          <w:rtl/>
        </w:rPr>
        <w:t>ك</w:t>
      </w:r>
      <w:r w:rsidRPr="006B5E96">
        <w:rPr>
          <w:rFonts w:cs="Calibri"/>
          <w:sz w:val="24"/>
          <w:szCs w:val="22"/>
          <w:rtl/>
        </w:rPr>
        <w:t>شركات التحقيق الخارجية التي واجهت قيودا غير متوقعة</w:t>
      </w:r>
      <w:r w:rsidR="007C4D7F">
        <w:rPr>
          <w:rFonts w:cs="Calibri" w:hint="cs"/>
          <w:sz w:val="24"/>
          <w:szCs w:val="22"/>
          <w:rtl/>
        </w:rPr>
        <w:t>)</w:t>
      </w:r>
      <w:r w:rsidRPr="006B5E96">
        <w:rPr>
          <w:rFonts w:cs="Calibri"/>
          <w:sz w:val="24"/>
          <w:szCs w:val="22"/>
          <w:rtl/>
        </w:rPr>
        <w:t xml:space="preserve"> مما أدى إلى </w:t>
      </w:r>
      <w:r w:rsidR="00041C9A">
        <w:rPr>
          <w:rFonts w:cs="Calibri" w:hint="cs"/>
          <w:sz w:val="24"/>
          <w:szCs w:val="22"/>
          <w:rtl/>
        </w:rPr>
        <w:t xml:space="preserve">أن </w:t>
      </w:r>
      <w:r w:rsidRPr="006B5E96">
        <w:rPr>
          <w:rFonts w:cs="Calibri"/>
          <w:sz w:val="24"/>
          <w:szCs w:val="22"/>
          <w:rtl/>
        </w:rPr>
        <w:t xml:space="preserve">مسألتين </w:t>
      </w:r>
      <w:r w:rsidR="00041C9A">
        <w:rPr>
          <w:rFonts w:cs="Calibri" w:hint="cs"/>
          <w:sz w:val="24"/>
          <w:szCs w:val="22"/>
          <w:rtl/>
        </w:rPr>
        <w:t xml:space="preserve">استغرقتا </w:t>
      </w:r>
      <w:r w:rsidRPr="006B5E96">
        <w:rPr>
          <w:rFonts w:cs="Calibri"/>
          <w:sz w:val="24"/>
          <w:szCs w:val="22"/>
          <w:rtl/>
        </w:rPr>
        <w:t xml:space="preserve">أكثر من 10 أشهر؛ </w:t>
      </w:r>
      <w:r w:rsidR="00041C9A">
        <w:rPr>
          <w:rFonts w:cs="Calibri" w:hint="cs"/>
          <w:sz w:val="24"/>
          <w:szCs w:val="22"/>
          <w:rtl/>
        </w:rPr>
        <w:t>"</w:t>
      </w:r>
      <w:r w:rsidRPr="006B5E96">
        <w:rPr>
          <w:rFonts w:cs="Calibri"/>
          <w:sz w:val="24"/>
          <w:szCs w:val="22"/>
          <w:rtl/>
        </w:rPr>
        <w:t>5</w:t>
      </w:r>
      <w:r w:rsidR="00041C9A">
        <w:rPr>
          <w:rFonts w:cs="Calibri" w:hint="cs"/>
          <w:sz w:val="24"/>
          <w:szCs w:val="22"/>
          <w:rtl/>
        </w:rPr>
        <w:t>"</w:t>
      </w:r>
      <w:r w:rsidRPr="006B5E96">
        <w:rPr>
          <w:rFonts w:cs="Calibri"/>
          <w:sz w:val="24"/>
          <w:szCs w:val="22"/>
          <w:rtl/>
        </w:rPr>
        <w:t xml:space="preserve"> عدم توفر الأطراف المعنية بالتحقيق مما أدى إلى تعليق مسألتين لمدة 11 شهرا</w:t>
      </w:r>
      <w:r w:rsidR="00210B05">
        <w:rPr>
          <w:rFonts w:cs="Calibri" w:hint="cs"/>
          <w:sz w:val="24"/>
          <w:szCs w:val="22"/>
          <w:rtl/>
        </w:rPr>
        <w:t>ً</w:t>
      </w:r>
      <w:r w:rsidRPr="006B5E96">
        <w:rPr>
          <w:rFonts w:cs="Calibri"/>
          <w:sz w:val="24"/>
          <w:szCs w:val="22"/>
          <w:rtl/>
        </w:rPr>
        <w:t xml:space="preserve"> و/أو عدم التعاون الفعال وبالتالي التأخير في الانتهاء من المسائل.</w:t>
      </w:r>
    </w:p>
    <w:p w14:paraId="705B5C44" w14:textId="0EB6A867" w:rsidR="006B5E96" w:rsidRPr="00210B05" w:rsidRDefault="006B5E96" w:rsidP="00210B05">
      <w:pPr>
        <w:pStyle w:val="BodyText"/>
        <w:numPr>
          <w:ilvl w:val="0"/>
          <w:numId w:val="2"/>
        </w:numPr>
        <w:bidi/>
        <w:rPr>
          <w:rFonts w:cs="Calibri"/>
          <w:szCs w:val="22"/>
        </w:rPr>
      </w:pPr>
      <w:r w:rsidRPr="00210B05">
        <w:rPr>
          <w:rFonts w:cs="Calibri"/>
          <w:szCs w:val="22"/>
          <w:rtl/>
        </w:rPr>
        <w:t xml:space="preserve">وكما هو مبين في الفقرة 57 أعلاه، لم يكن هناك موظفون للتقييم في الفترة من فبراير إلى ديسمبر 2024.  </w:t>
      </w:r>
      <w:r w:rsidR="002363D0" w:rsidRPr="00210B05">
        <w:rPr>
          <w:rFonts w:cs="Calibri" w:hint="cs"/>
          <w:szCs w:val="22"/>
          <w:rtl/>
        </w:rPr>
        <w:t>و</w:t>
      </w:r>
      <w:r w:rsidR="002363D0" w:rsidRPr="00210B05">
        <w:rPr>
          <w:rFonts w:cs="Calibri"/>
          <w:szCs w:val="22"/>
          <w:rtl/>
        </w:rPr>
        <w:t>كان لا بد من إعادة تعيين مشاريع التقارير التي تم إعدادها قبل غياب</w:t>
      </w:r>
      <w:r w:rsidR="00210B05" w:rsidRPr="00210B05">
        <w:rPr>
          <w:rFonts w:cs="Calibri" w:hint="cs"/>
          <w:szCs w:val="22"/>
          <w:rtl/>
        </w:rPr>
        <w:t>ات</w:t>
      </w:r>
      <w:r w:rsidR="002363D0" w:rsidRPr="00210B05">
        <w:rPr>
          <w:rFonts w:cs="Calibri"/>
          <w:szCs w:val="22"/>
          <w:rtl/>
        </w:rPr>
        <w:t xml:space="preserve"> الموظفين أو إجازاتهم المرضية ومعالجتها، من بين </w:t>
      </w:r>
      <w:r w:rsidRPr="00210B05">
        <w:rPr>
          <w:rFonts w:cs="Calibri"/>
          <w:szCs w:val="22"/>
          <w:rtl/>
        </w:rPr>
        <w:t>مصالح متنافسة أخرى.</w:t>
      </w:r>
      <w:r w:rsidR="00210B05" w:rsidRPr="00210B05">
        <w:rPr>
          <w:rFonts w:cs="Calibri" w:hint="cs"/>
          <w:szCs w:val="22"/>
          <w:rtl/>
        </w:rPr>
        <w:t xml:space="preserve"> </w:t>
      </w:r>
      <w:r w:rsidRPr="00210B05">
        <w:rPr>
          <w:rFonts w:cs="Calibri"/>
          <w:szCs w:val="22"/>
          <w:rtl/>
        </w:rPr>
        <w:t xml:space="preserve">وهناك حاجة إلى جولات مختلفة من الاستعراض واستكمالات تقارير التقييم، والتحقق الإضافي من البيانات لضمان الدقة والموثوقية، ورؤى جديدة وتعليقات أصحاب المصلحة.  </w:t>
      </w:r>
      <w:r w:rsidR="002363D0" w:rsidRPr="00210B05">
        <w:rPr>
          <w:rFonts w:cs="Calibri" w:hint="cs"/>
          <w:szCs w:val="22"/>
          <w:rtl/>
        </w:rPr>
        <w:t>و</w:t>
      </w:r>
      <w:r w:rsidRPr="00210B05">
        <w:rPr>
          <w:rFonts w:cs="Calibri"/>
          <w:szCs w:val="22"/>
          <w:rtl/>
        </w:rPr>
        <w:t>كما هو موضح في الفقرة 29 أعلاه، صدر تقرير التقييم المدرج في خطة عمل 2022، والتي بدأت فقط في يناير 2023، في مايو 2024.  بالإضافة إلى ذلك، وبعد مراجعات مختلفة، صدرت ثلاثة تقارير تتعلق بخطة عمل عام 2023، على النحو المبين في الفقرات من 34 إلى 44 أعلاه، في أبريل ونوفمبر وديسمبر</w:t>
      </w:r>
      <w:r w:rsidR="002363D0" w:rsidRPr="00210B05">
        <w:rPr>
          <w:rFonts w:cs="Calibri" w:hint="cs"/>
          <w:szCs w:val="22"/>
          <w:rtl/>
        </w:rPr>
        <w:t xml:space="preserve"> </w:t>
      </w:r>
      <w:r w:rsidRPr="00210B05">
        <w:rPr>
          <w:rFonts w:cs="Calibri"/>
          <w:szCs w:val="22"/>
          <w:rtl/>
        </w:rPr>
        <w:t>2024</w:t>
      </w:r>
      <w:r w:rsidR="002363D0" w:rsidRPr="00210B05">
        <w:rPr>
          <w:rFonts w:cs="Calibri" w:hint="cs"/>
          <w:szCs w:val="22"/>
          <w:rtl/>
        </w:rPr>
        <w:t>.</w:t>
      </w:r>
    </w:p>
    <w:p w14:paraId="31F8E6E4" w14:textId="1A290463"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ومع ذلك، تم الانتهاء من جميع عمليات التدقيق ومسائل التحقيق المسجلة في الفترة المشمولة بالتقرير، ومراجعات </w:t>
      </w:r>
      <w:r w:rsidR="002363D0">
        <w:rPr>
          <w:rFonts w:cs="Calibri" w:hint="cs"/>
          <w:sz w:val="24"/>
          <w:szCs w:val="22"/>
          <w:rtl/>
        </w:rPr>
        <w:t xml:space="preserve">ما </w:t>
      </w:r>
      <w:r w:rsidRPr="006B5E96">
        <w:rPr>
          <w:rFonts w:cs="Calibri"/>
          <w:sz w:val="24"/>
          <w:szCs w:val="22"/>
          <w:rtl/>
        </w:rPr>
        <w:t>ق</w:t>
      </w:r>
      <w:r w:rsidR="002363D0">
        <w:rPr>
          <w:rFonts w:cs="Calibri" w:hint="cs"/>
          <w:sz w:val="24"/>
          <w:szCs w:val="22"/>
          <w:rtl/>
        </w:rPr>
        <w:t>بل</w:t>
      </w:r>
      <w:r w:rsidRPr="006B5E96">
        <w:rPr>
          <w:rFonts w:cs="Calibri"/>
          <w:sz w:val="24"/>
          <w:szCs w:val="22"/>
          <w:rtl/>
        </w:rPr>
        <w:t xml:space="preserve"> </w:t>
      </w:r>
      <w:r w:rsidR="002363D0">
        <w:rPr>
          <w:rFonts w:cs="Calibri" w:hint="cs"/>
          <w:sz w:val="24"/>
          <w:szCs w:val="22"/>
          <w:rtl/>
        </w:rPr>
        <w:t>ا</w:t>
      </w:r>
      <w:r w:rsidRPr="006B5E96">
        <w:rPr>
          <w:rFonts w:cs="Calibri"/>
          <w:sz w:val="24"/>
          <w:szCs w:val="22"/>
          <w:rtl/>
        </w:rPr>
        <w:t>لتقييم التي أجريت خلال الفترة المشمولة بالتقرير، وفقا لخطة عمل الرقابة لعام 2024، ضمن الأطر الزمنية المحددة، مما يدل على الالتزام بالمساءلة والامتثال</w:t>
      </w:r>
      <w:r w:rsidR="002363D0">
        <w:rPr>
          <w:rFonts w:cs="Calibri" w:hint="cs"/>
          <w:sz w:val="24"/>
          <w:szCs w:val="22"/>
          <w:rtl/>
        </w:rPr>
        <w:t>.</w:t>
      </w:r>
    </w:p>
    <w:p w14:paraId="0A30A849" w14:textId="63B0AF8B"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ولا تزال المؤشرات تبين قبولا</w:t>
      </w:r>
      <w:r w:rsidR="002363D0">
        <w:rPr>
          <w:rFonts w:cs="Calibri" w:hint="cs"/>
          <w:sz w:val="24"/>
          <w:szCs w:val="22"/>
          <w:rtl/>
        </w:rPr>
        <w:t>ً</w:t>
      </w:r>
      <w:r w:rsidRPr="006B5E96">
        <w:rPr>
          <w:rFonts w:cs="Calibri"/>
          <w:sz w:val="24"/>
          <w:szCs w:val="22"/>
          <w:rtl/>
        </w:rPr>
        <w:t xml:space="preserve"> كبيرا</w:t>
      </w:r>
      <w:r w:rsidR="002363D0">
        <w:rPr>
          <w:rFonts w:cs="Calibri" w:hint="cs"/>
          <w:sz w:val="24"/>
          <w:szCs w:val="22"/>
          <w:rtl/>
        </w:rPr>
        <w:t>ً</w:t>
      </w:r>
      <w:r w:rsidRPr="006B5E96">
        <w:rPr>
          <w:rFonts w:cs="Calibri"/>
          <w:sz w:val="24"/>
          <w:szCs w:val="22"/>
          <w:rtl/>
        </w:rPr>
        <w:t xml:space="preserve"> لأهمية عمل الشعبة وأهمية توصياتها.</w:t>
      </w:r>
    </w:p>
    <w:p w14:paraId="07B4A9C0" w14:textId="77777777" w:rsidR="006B5E96" w:rsidRPr="006B5E96" w:rsidRDefault="006B5E96" w:rsidP="009736FC">
      <w:pPr>
        <w:pStyle w:val="Heading3"/>
        <w:rPr>
          <w:b/>
        </w:rPr>
      </w:pPr>
      <w:r w:rsidRPr="006B5E96">
        <w:rPr>
          <w:b/>
          <w:rtl/>
        </w:rPr>
        <w:t>استبيان الرضا</w:t>
      </w:r>
    </w:p>
    <w:p w14:paraId="38E0EB30" w14:textId="7773FE18"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وبعد كل مشاركة، واصلت </w:t>
      </w:r>
      <w:r w:rsidR="002363D0">
        <w:rPr>
          <w:rFonts w:cs="Calibri" w:hint="cs"/>
          <w:sz w:val="24"/>
          <w:szCs w:val="22"/>
          <w:rtl/>
        </w:rPr>
        <w:t>ال</w:t>
      </w:r>
      <w:r w:rsidRPr="006B5E96">
        <w:rPr>
          <w:rFonts w:cs="Calibri"/>
          <w:sz w:val="24"/>
          <w:szCs w:val="22"/>
          <w:rtl/>
        </w:rPr>
        <w:t>شعبة التماس الملاحظات من زملاء الوحدات التنظيمية المدققة والمقيمة من خلال است</w:t>
      </w:r>
      <w:r w:rsidR="002363D0">
        <w:rPr>
          <w:rFonts w:cs="Calibri" w:hint="cs"/>
          <w:sz w:val="24"/>
          <w:szCs w:val="22"/>
          <w:rtl/>
        </w:rPr>
        <w:t xml:space="preserve">بيانات </w:t>
      </w:r>
      <w:r w:rsidRPr="006B5E96">
        <w:rPr>
          <w:rFonts w:cs="Calibri"/>
          <w:sz w:val="24"/>
          <w:szCs w:val="22"/>
          <w:rtl/>
        </w:rPr>
        <w:t>رضا العملاء.  وبحلول نهاية عام 2024، أشار التحليل الموحد لنتائج ال</w:t>
      </w:r>
      <w:r w:rsidR="002363D0" w:rsidRPr="006B5E96">
        <w:rPr>
          <w:rFonts w:cs="Calibri"/>
          <w:sz w:val="24"/>
          <w:szCs w:val="22"/>
          <w:rtl/>
        </w:rPr>
        <w:t>است</w:t>
      </w:r>
      <w:r w:rsidR="002363D0">
        <w:rPr>
          <w:rFonts w:cs="Calibri" w:hint="cs"/>
          <w:sz w:val="24"/>
          <w:szCs w:val="22"/>
          <w:rtl/>
        </w:rPr>
        <w:t xml:space="preserve">بيانات </w:t>
      </w:r>
      <w:r w:rsidRPr="006B5E96">
        <w:rPr>
          <w:rFonts w:cs="Calibri"/>
          <w:sz w:val="24"/>
          <w:szCs w:val="22"/>
          <w:rtl/>
        </w:rPr>
        <w:t>إلى أن معدل الرضا بلغ 87 في المائة</w:t>
      </w:r>
      <w:r w:rsidRPr="006B5E96">
        <w:rPr>
          <w:rFonts w:cs="Calibri"/>
          <w:sz w:val="24"/>
          <w:szCs w:val="22"/>
          <w:vertAlign w:val="superscript"/>
          <w:rtl/>
        </w:rPr>
        <w:footnoteReference w:id="26"/>
      </w:r>
      <w:r w:rsidRPr="006B5E96">
        <w:rPr>
          <w:rFonts w:cs="Calibri"/>
          <w:sz w:val="24"/>
          <w:szCs w:val="22"/>
          <w:rtl/>
        </w:rPr>
        <w:t xml:space="preserve">. </w:t>
      </w:r>
    </w:p>
    <w:p w14:paraId="27AB725F" w14:textId="3A1E299A"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وأشارت نتائج </w:t>
      </w:r>
      <w:r w:rsidR="002363D0" w:rsidRPr="006B5E96">
        <w:rPr>
          <w:rFonts w:cs="Calibri"/>
          <w:sz w:val="24"/>
          <w:szCs w:val="22"/>
          <w:rtl/>
        </w:rPr>
        <w:t>الاست</w:t>
      </w:r>
      <w:r w:rsidR="002363D0">
        <w:rPr>
          <w:rFonts w:cs="Calibri" w:hint="cs"/>
          <w:sz w:val="24"/>
          <w:szCs w:val="22"/>
          <w:rtl/>
        </w:rPr>
        <w:t>بيانات ال</w:t>
      </w:r>
      <w:r w:rsidRPr="006B5E96">
        <w:rPr>
          <w:rFonts w:cs="Calibri"/>
          <w:sz w:val="24"/>
          <w:szCs w:val="22"/>
          <w:rtl/>
        </w:rPr>
        <w:t>تي أجريت بعد عام واحد على الأقل من الانتهاء من ال</w:t>
      </w:r>
      <w:r w:rsidR="002363D0">
        <w:rPr>
          <w:rFonts w:cs="Calibri" w:hint="cs"/>
          <w:sz w:val="24"/>
          <w:szCs w:val="22"/>
          <w:rtl/>
        </w:rPr>
        <w:t xml:space="preserve">مهمة </w:t>
      </w:r>
      <w:r w:rsidRPr="006B5E96">
        <w:rPr>
          <w:rFonts w:cs="Calibri"/>
          <w:sz w:val="24"/>
          <w:szCs w:val="22"/>
          <w:rtl/>
        </w:rPr>
        <w:t>و</w:t>
      </w:r>
      <w:r w:rsidR="002363D0">
        <w:rPr>
          <w:rFonts w:cs="Calibri" w:hint="cs"/>
          <w:sz w:val="24"/>
          <w:szCs w:val="22"/>
          <w:rtl/>
        </w:rPr>
        <w:t>ب</w:t>
      </w:r>
      <w:r w:rsidRPr="006B5E96">
        <w:rPr>
          <w:rFonts w:cs="Calibri"/>
          <w:sz w:val="24"/>
          <w:szCs w:val="22"/>
          <w:rtl/>
        </w:rPr>
        <w:t xml:space="preserve">عد </w:t>
      </w:r>
      <w:r w:rsidR="002363D0">
        <w:rPr>
          <w:rFonts w:cs="Calibri" w:hint="cs"/>
          <w:sz w:val="24"/>
          <w:szCs w:val="22"/>
          <w:rtl/>
        </w:rPr>
        <w:t>ت</w:t>
      </w:r>
      <w:r w:rsidRPr="006B5E96">
        <w:rPr>
          <w:rFonts w:cs="Calibri"/>
          <w:sz w:val="24"/>
          <w:szCs w:val="22"/>
          <w:rtl/>
        </w:rPr>
        <w:t>نف</w:t>
      </w:r>
      <w:r w:rsidR="002363D0">
        <w:rPr>
          <w:rFonts w:cs="Calibri" w:hint="cs"/>
          <w:sz w:val="24"/>
          <w:szCs w:val="22"/>
          <w:rtl/>
        </w:rPr>
        <w:t>ي</w:t>
      </w:r>
      <w:r w:rsidRPr="006B5E96">
        <w:rPr>
          <w:rFonts w:cs="Calibri"/>
          <w:sz w:val="24"/>
          <w:szCs w:val="22"/>
          <w:rtl/>
        </w:rPr>
        <w:t>ذ</w:t>
      </w:r>
      <w:r w:rsidR="002363D0">
        <w:rPr>
          <w:rFonts w:cs="Calibri" w:hint="cs"/>
          <w:sz w:val="24"/>
          <w:szCs w:val="22"/>
          <w:rtl/>
        </w:rPr>
        <w:t xml:space="preserve"> </w:t>
      </w:r>
      <w:r w:rsidRPr="006B5E96">
        <w:rPr>
          <w:rFonts w:cs="Calibri"/>
          <w:sz w:val="24"/>
          <w:szCs w:val="22"/>
          <w:rtl/>
        </w:rPr>
        <w:t xml:space="preserve">ما لا يقل عن 70 في المائة من التوصيات إلى أن متوسط معدل الرضا </w:t>
      </w:r>
      <w:r w:rsidR="002363D0">
        <w:rPr>
          <w:rFonts w:cs="Calibri" w:hint="cs"/>
          <w:sz w:val="24"/>
          <w:szCs w:val="22"/>
          <w:rtl/>
        </w:rPr>
        <w:t xml:space="preserve">بلغ </w:t>
      </w:r>
      <w:r w:rsidRPr="006B5E96">
        <w:rPr>
          <w:rFonts w:cs="Calibri"/>
          <w:sz w:val="24"/>
          <w:szCs w:val="22"/>
          <w:rtl/>
        </w:rPr>
        <w:t>85 في المائة.</w:t>
      </w:r>
      <w:r w:rsidRPr="006B5E96">
        <w:rPr>
          <w:rFonts w:cs="Calibri"/>
          <w:sz w:val="24"/>
          <w:szCs w:val="22"/>
          <w:vertAlign w:val="superscript"/>
          <w:rtl/>
        </w:rPr>
        <w:footnoteReference w:id="27"/>
      </w:r>
      <w:r w:rsidRPr="006B5E96">
        <w:rPr>
          <w:rFonts w:cs="Calibri"/>
          <w:sz w:val="24"/>
          <w:szCs w:val="22"/>
          <w:rtl/>
        </w:rPr>
        <w:t xml:space="preserve">  </w:t>
      </w:r>
      <w:r w:rsidR="002363D0">
        <w:rPr>
          <w:rFonts w:cs="Calibri" w:hint="cs"/>
          <w:sz w:val="24"/>
          <w:szCs w:val="22"/>
          <w:rtl/>
        </w:rPr>
        <w:t>و</w:t>
      </w:r>
      <w:r w:rsidRPr="006B5E96">
        <w:rPr>
          <w:rFonts w:cs="Calibri"/>
          <w:sz w:val="24"/>
          <w:szCs w:val="22"/>
          <w:rtl/>
        </w:rPr>
        <w:t>يقيم هذا الاست</w:t>
      </w:r>
      <w:r w:rsidR="002363D0">
        <w:rPr>
          <w:rFonts w:cs="Calibri" w:hint="cs"/>
          <w:sz w:val="24"/>
          <w:szCs w:val="22"/>
          <w:rtl/>
        </w:rPr>
        <w:t xml:space="preserve">بيان </w:t>
      </w:r>
      <w:r w:rsidRPr="006B5E96">
        <w:rPr>
          <w:rFonts w:cs="Calibri"/>
          <w:sz w:val="24"/>
          <w:szCs w:val="22"/>
          <w:rtl/>
        </w:rPr>
        <w:t xml:space="preserve">تأثير التوصيات المنفذة </w:t>
      </w:r>
      <w:r w:rsidR="002363D0" w:rsidRPr="006B5E96">
        <w:rPr>
          <w:rFonts w:cs="Calibri"/>
          <w:sz w:val="24"/>
          <w:szCs w:val="22"/>
          <w:rtl/>
        </w:rPr>
        <w:t>ونتائج</w:t>
      </w:r>
      <w:r w:rsidR="002363D0">
        <w:rPr>
          <w:rFonts w:cs="Calibri" w:hint="cs"/>
          <w:sz w:val="24"/>
          <w:szCs w:val="22"/>
          <w:rtl/>
        </w:rPr>
        <w:t>ها</w:t>
      </w:r>
      <w:r w:rsidR="002363D0" w:rsidRPr="006B5E96">
        <w:rPr>
          <w:rFonts w:cs="Calibri"/>
          <w:sz w:val="24"/>
          <w:szCs w:val="22"/>
          <w:rtl/>
        </w:rPr>
        <w:t xml:space="preserve"> </w:t>
      </w:r>
      <w:r w:rsidRPr="006B5E96">
        <w:rPr>
          <w:rFonts w:cs="Calibri"/>
          <w:sz w:val="24"/>
          <w:szCs w:val="22"/>
          <w:rtl/>
        </w:rPr>
        <w:t>على البرنامج.  وتساعد التعليقات الإضافية التي ترسلها الوحدات الخاضعة للمراجعة/ال</w:t>
      </w:r>
      <w:r w:rsidR="002363D0">
        <w:rPr>
          <w:rFonts w:cs="Calibri" w:hint="cs"/>
          <w:sz w:val="24"/>
          <w:szCs w:val="22"/>
          <w:rtl/>
        </w:rPr>
        <w:t>ت</w:t>
      </w:r>
      <w:r w:rsidRPr="006B5E96">
        <w:rPr>
          <w:rFonts w:cs="Calibri"/>
          <w:sz w:val="24"/>
          <w:szCs w:val="22"/>
          <w:rtl/>
        </w:rPr>
        <w:t>ق</w:t>
      </w:r>
      <w:r w:rsidR="002363D0">
        <w:rPr>
          <w:rFonts w:cs="Calibri" w:hint="cs"/>
          <w:sz w:val="24"/>
          <w:szCs w:val="22"/>
          <w:rtl/>
        </w:rPr>
        <w:t>ي</w:t>
      </w:r>
      <w:r w:rsidRPr="006B5E96">
        <w:rPr>
          <w:rFonts w:cs="Calibri"/>
          <w:sz w:val="24"/>
          <w:szCs w:val="22"/>
          <w:rtl/>
        </w:rPr>
        <w:t>ي</w:t>
      </w:r>
      <w:r w:rsidR="002363D0">
        <w:rPr>
          <w:rFonts w:cs="Calibri" w:hint="cs"/>
          <w:sz w:val="24"/>
          <w:szCs w:val="22"/>
          <w:rtl/>
        </w:rPr>
        <w:t>م</w:t>
      </w:r>
      <w:r w:rsidRPr="006B5E96">
        <w:rPr>
          <w:rFonts w:cs="Calibri"/>
          <w:sz w:val="24"/>
          <w:szCs w:val="22"/>
          <w:rtl/>
        </w:rPr>
        <w:t xml:space="preserve"> من خلال </w:t>
      </w:r>
      <w:r w:rsidR="002363D0" w:rsidRPr="006B5E96">
        <w:rPr>
          <w:rFonts w:cs="Calibri"/>
          <w:sz w:val="24"/>
          <w:szCs w:val="22"/>
          <w:rtl/>
        </w:rPr>
        <w:t>است</w:t>
      </w:r>
      <w:r w:rsidR="002363D0">
        <w:rPr>
          <w:rFonts w:cs="Calibri" w:hint="cs"/>
          <w:sz w:val="24"/>
          <w:szCs w:val="22"/>
          <w:rtl/>
        </w:rPr>
        <w:t>بيانات ال</w:t>
      </w:r>
      <w:r w:rsidRPr="006B5E96">
        <w:rPr>
          <w:rFonts w:cs="Calibri"/>
          <w:sz w:val="24"/>
          <w:szCs w:val="22"/>
          <w:rtl/>
        </w:rPr>
        <w:t>شعبة على تحديد فرص التحسين والإجراءات التصحيحية.</w:t>
      </w:r>
    </w:p>
    <w:p w14:paraId="774F697F" w14:textId="77777777" w:rsidR="006B5E96" w:rsidRPr="006B5E96" w:rsidRDefault="006B5E96" w:rsidP="009736FC">
      <w:pPr>
        <w:pStyle w:val="Heading3"/>
        <w:rPr>
          <w:b/>
        </w:rPr>
      </w:pPr>
      <w:r w:rsidRPr="006B5E96">
        <w:rPr>
          <w:b/>
          <w:rtl/>
        </w:rPr>
        <w:lastRenderedPageBreak/>
        <w:t>التقييمات الداخلية والخارجية الدورية</w:t>
      </w:r>
    </w:p>
    <w:p w14:paraId="3C8F15D0" w14:textId="3104EEA8"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ووفقا للفقرة 30 (ه) من </w:t>
      </w:r>
      <w:r w:rsidR="002363D0">
        <w:rPr>
          <w:rFonts w:cs="Calibri" w:hint="cs"/>
          <w:sz w:val="24"/>
          <w:szCs w:val="22"/>
          <w:rtl/>
        </w:rPr>
        <w:t>ميثاق الرقابة الداخلية</w:t>
      </w:r>
      <w:r w:rsidRPr="006B5E96">
        <w:rPr>
          <w:rFonts w:cs="Calibri"/>
          <w:sz w:val="24"/>
          <w:szCs w:val="22"/>
          <w:rtl/>
        </w:rPr>
        <w:t xml:space="preserve">، تجري كل وظيفة من وظائف </w:t>
      </w:r>
      <w:r w:rsidR="000D0D6E">
        <w:rPr>
          <w:rFonts w:cs="Calibri" w:hint="cs"/>
          <w:sz w:val="24"/>
          <w:szCs w:val="22"/>
          <w:rtl/>
        </w:rPr>
        <w:t>ال</w:t>
      </w:r>
      <w:r w:rsidRPr="006B5E96">
        <w:rPr>
          <w:rFonts w:cs="Calibri"/>
          <w:sz w:val="24"/>
          <w:szCs w:val="22"/>
          <w:rtl/>
        </w:rPr>
        <w:t xml:space="preserve">شعبة تقييمات ذاتية دورية واستعراضات خارجية (كل خمس سنوات) لتحديد ما إذا كانت مهام </w:t>
      </w:r>
      <w:r w:rsidR="000D0D6E">
        <w:rPr>
          <w:rFonts w:cs="Calibri" w:hint="cs"/>
          <w:sz w:val="24"/>
          <w:szCs w:val="22"/>
          <w:rtl/>
        </w:rPr>
        <w:t>ال</w:t>
      </w:r>
      <w:r w:rsidRPr="006B5E96">
        <w:rPr>
          <w:rFonts w:cs="Calibri"/>
          <w:sz w:val="24"/>
          <w:szCs w:val="22"/>
          <w:rtl/>
        </w:rPr>
        <w:t xml:space="preserve">شعبة تؤدي واجباتها بفعالية وكفاءة وبما يتفق مع المعايير المهنية المعمول بها.  وترسل </w:t>
      </w:r>
      <w:r w:rsidR="000D0D6E">
        <w:rPr>
          <w:rFonts w:cs="Calibri" w:hint="cs"/>
          <w:sz w:val="24"/>
          <w:szCs w:val="22"/>
          <w:rtl/>
        </w:rPr>
        <w:t xml:space="preserve">إلى </w:t>
      </w:r>
      <w:r w:rsidRPr="006B5E96">
        <w:rPr>
          <w:rFonts w:cs="Calibri"/>
          <w:sz w:val="24"/>
          <w:szCs w:val="22"/>
          <w:rtl/>
        </w:rPr>
        <w:t>اللجنة الاستشارية المستقلة للرقابة نتائج التقييمات الذاتية والتقييمات الخارجية في الاجتماع ال</w:t>
      </w:r>
      <w:r w:rsidR="000D0D6E">
        <w:rPr>
          <w:rFonts w:cs="Calibri" w:hint="cs"/>
          <w:sz w:val="24"/>
          <w:szCs w:val="22"/>
          <w:rtl/>
        </w:rPr>
        <w:t xml:space="preserve">لاحق </w:t>
      </w:r>
      <w:r w:rsidRPr="006B5E96">
        <w:rPr>
          <w:rFonts w:cs="Calibri"/>
          <w:sz w:val="24"/>
          <w:szCs w:val="22"/>
          <w:rtl/>
        </w:rPr>
        <w:t>الذي يعقد بعد تاريخ تقرير التقييم</w:t>
      </w:r>
      <w:r w:rsidR="000D0D6E">
        <w:rPr>
          <w:rFonts w:cs="Calibri" w:hint="cs"/>
          <w:sz w:val="24"/>
          <w:szCs w:val="22"/>
          <w:rtl/>
        </w:rPr>
        <w:t>.</w:t>
      </w:r>
    </w:p>
    <w:p w14:paraId="58449CF6" w14:textId="490A3E5C" w:rsidR="006B5E96" w:rsidRPr="006B5E96" w:rsidRDefault="000D0D6E" w:rsidP="004848AB">
      <w:pPr>
        <w:pStyle w:val="BodyText"/>
        <w:numPr>
          <w:ilvl w:val="0"/>
          <w:numId w:val="2"/>
        </w:numPr>
        <w:bidi/>
        <w:rPr>
          <w:rFonts w:cs="Calibri"/>
          <w:sz w:val="24"/>
          <w:szCs w:val="22"/>
        </w:rPr>
      </w:pPr>
      <w:r w:rsidRPr="000D0D6E">
        <w:rPr>
          <w:rFonts w:cs="Calibri" w:hint="cs"/>
          <w:sz w:val="24"/>
          <w:szCs w:val="22"/>
          <w:rtl/>
        </w:rPr>
        <w:t>و</w:t>
      </w:r>
      <w:r w:rsidR="006B5E96" w:rsidRPr="006B5E96">
        <w:rPr>
          <w:rFonts w:cs="Calibri"/>
          <w:sz w:val="24"/>
          <w:szCs w:val="22"/>
          <w:rtl/>
        </w:rPr>
        <w:t xml:space="preserve">خضع قسم التقييم لاستعراض الأقران من قبل فريق الأمم المتحدة المعني بالتقييم في الربع الأخير من عام 2024.  ويهدف الاستعراض إلى تقديم نظرة ثاقبة لتعزيز </w:t>
      </w:r>
      <w:r w:rsidR="00210B05" w:rsidRPr="00210B05">
        <w:rPr>
          <w:rFonts w:cs="Calibri"/>
          <w:sz w:val="24"/>
          <w:szCs w:val="22"/>
          <w:rtl/>
        </w:rPr>
        <w:t xml:space="preserve">مساهمة وظيفة التقييم في الويبو في عملية صنع القرار </w:t>
      </w:r>
      <w:r w:rsidR="006B5E96" w:rsidRPr="006B5E96">
        <w:rPr>
          <w:rFonts w:cs="Calibri"/>
          <w:sz w:val="24"/>
          <w:szCs w:val="22"/>
          <w:rtl/>
        </w:rPr>
        <w:t xml:space="preserve">والتعلم والمساءلة في المنظمة.  </w:t>
      </w:r>
      <w:r w:rsidR="000365C4">
        <w:rPr>
          <w:rFonts w:cs="Calibri" w:hint="cs"/>
          <w:sz w:val="24"/>
          <w:szCs w:val="22"/>
          <w:rtl/>
        </w:rPr>
        <w:t>و</w:t>
      </w:r>
      <w:r w:rsidR="006B5E96" w:rsidRPr="006B5E96">
        <w:rPr>
          <w:rFonts w:cs="Calibri"/>
          <w:sz w:val="24"/>
          <w:szCs w:val="22"/>
          <w:rtl/>
        </w:rPr>
        <w:t xml:space="preserve">غطت مراجعة الأقران أنشطة التقييم التي نفذت من عام 2019 حتى سبتمبر 2024، مع التركيز بشكل أساسي على وظيفة التقييم المركزية داخل </w:t>
      </w:r>
      <w:r w:rsidR="000365C4">
        <w:rPr>
          <w:rFonts w:cs="Calibri" w:hint="cs"/>
          <w:sz w:val="24"/>
          <w:szCs w:val="22"/>
          <w:rtl/>
        </w:rPr>
        <w:t>ال</w:t>
      </w:r>
      <w:r w:rsidR="006B5E96" w:rsidRPr="006B5E96">
        <w:rPr>
          <w:rFonts w:cs="Calibri"/>
          <w:sz w:val="24"/>
          <w:szCs w:val="22"/>
          <w:rtl/>
        </w:rPr>
        <w:t>شعبة</w:t>
      </w:r>
      <w:r w:rsidR="000365C4">
        <w:rPr>
          <w:rFonts w:cs="Calibri" w:hint="cs"/>
          <w:sz w:val="24"/>
          <w:szCs w:val="22"/>
          <w:rtl/>
        </w:rPr>
        <w:t>.</w:t>
      </w:r>
    </w:p>
    <w:p w14:paraId="5B465F62" w14:textId="6D84F86F"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وكان الاستنتاج العام لاستعراض الأقران هو أن أداء وظيفة التقييم ضعيف حاليا</w:t>
      </w:r>
      <w:r w:rsidR="000365C4">
        <w:rPr>
          <w:rFonts w:cs="Calibri" w:hint="cs"/>
          <w:sz w:val="24"/>
          <w:szCs w:val="22"/>
          <w:rtl/>
        </w:rPr>
        <w:t>ً</w:t>
      </w:r>
      <w:r w:rsidRPr="006B5E96">
        <w:rPr>
          <w:rFonts w:cs="Calibri"/>
          <w:sz w:val="24"/>
          <w:szCs w:val="22"/>
          <w:rtl/>
        </w:rPr>
        <w:t xml:space="preserve"> ولا يحقق إمكاناته الكاملة على الرغم من الجهود الكبيرة المبذولة في الماضي لتعزيز ثقافة الوظيفة والتقييم.  </w:t>
      </w:r>
      <w:r w:rsidR="000365C4">
        <w:rPr>
          <w:rFonts w:cs="Calibri" w:hint="cs"/>
          <w:sz w:val="24"/>
          <w:szCs w:val="22"/>
          <w:rtl/>
        </w:rPr>
        <w:t>و</w:t>
      </w:r>
      <w:r w:rsidRPr="006B5E96">
        <w:rPr>
          <w:rFonts w:cs="Calibri"/>
          <w:sz w:val="24"/>
          <w:szCs w:val="22"/>
          <w:rtl/>
        </w:rPr>
        <w:t>صدر التقرير في 24 يناير 2025.</w:t>
      </w:r>
    </w:p>
    <w:p w14:paraId="35C62086" w14:textId="0131CE6F"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وتضمن التقرير توصيات بشأن استعراض وتحديث سياسة التقييم ودليلهما، وتحسين نظام ضمان الجودة لتقارير التقييم، ومعالجة الثغرات في الموظفين عن طريق التعيين، ومواصلة الدعم من الإدارة العليا و</w:t>
      </w:r>
      <w:r w:rsidR="000365C4">
        <w:rPr>
          <w:rFonts w:cs="Calibri" w:hint="cs"/>
          <w:sz w:val="24"/>
          <w:szCs w:val="22"/>
          <w:rtl/>
        </w:rPr>
        <w:t>ال</w:t>
      </w:r>
      <w:r w:rsidRPr="006B5E96">
        <w:rPr>
          <w:rFonts w:cs="Calibri"/>
          <w:sz w:val="24"/>
          <w:szCs w:val="22"/>
          <w:rtl/>
        </w:rPr>
        <w:t>شعبة لزيادة تحسين وظيفة التقييم وثقافة التقييم التنظيمي.</w:t>
      </w:r>
    </w:p>
    <w:p w14:paraId="0CDA7A11" w14:textId="68C49DF9" w:rsidR="006B5E96" w:rsidRPr="006B5E96" w:rsidRDefault="000365C4"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تم وضع خطط عمل لمعالجة كل توصية من التوصيات المقدمة والمتفق عليها في عام 2025.</w:t>
      </w:r>
    </w:p>
    <w:p w14:paraId="3489994C" w14:textId="77777777" w:rsidR="006B5E96" w:rsidRPr="006B5E96" w:rsidRDefault="006B5E96" w:rsidP="0047704E">
      <w:pPr>
        <w:pStyle w:val="Heading1"/>
      </w:pPr>
      <w:bookmarkStart w:id="36" w:name="_Toc39071256"/>
      <w:bookmarkStart w:id="37" w:name="_Toc194479945"/>
      <w:bookmarkStart w:id="38" w:name="_Toc197334629"/>
      <w:r w:rsidRPr="006B5E96">
        <w:rPr>
          <w:rtl/>
        </w:rPr>
        <w:t>موارد الرقابة الداخلية</w:t>
      </w:r>
      <w:bookmarkEnd w:id="35"/>
      <w:bookmarkEnd w:id="36"/>
      <w:bookmarkEnd w:id="37"/>
      <w:bookmarkEnd w:id="38"/>
    </w:p>
    <w:p w14:paraId="1DCAB827" w14:textId="77777777" w:rsidR="006B5E96" w:rsidRPr="0047704E" w:rsidRDefault="006B5E96" w:rsidP="0047704E">
      <w:pPr>
        <w:pStyle w:val="Heading3"/>
      </w:pPr>
      <w:r w:rsidRPr="0047704E">
        <w:rPr>
          <w:rtl/>
        </w:rPr>
        <w:t>الميزانية والتوظيف</w:t>
      </w:r>
    </w:p>
    <w:p w14:paraId="050764D9" w14:textId="769F923D" w:rsidR="006B5E96" w:rsidRPr="00210B05" w:rsidRDefault="006B5E96" w:rsidP="004848AB">
      <w:pPr>
        <w:pStyle w:val="BodyText"/>
        <w:numPr>
          <w:ilvl w:val="0"/>
          <w:numId w:val="2"/>
        </w:numPr>
        <w:bidi/>
        <w:rPr>
          <w:rFonts w:cs="Calibri"/>
          <w:szCs w:val="22"/>
        </w:rPr>
      </w:pPr>
      <w:r w:rsidRPr="00210B05">
        <w:rPr>
          <w:rFonts w:cs="Calibri"/>
          <w:szCs w:val="22"/>
          <w:rtl/>
        </w:rPr>
        <w:t xml:space="preserve">وللاضطلاع بولايتها، بلغت ميزانية الشعبة لعام 2024 </w:t>
      </w:r>
      <w:r w:rsidR="000365C4" w:rsidRPr="00210B05">
        <w:rPr>
          <w:rFonts w:cs="Calibri" w:hint="cs"/>
          <w:szCs w:val="22"/>
          <w:rtl/>
        </w:rPr>
        <w:t xml:space="preserve">مبلغاً قدره </w:t>
      </w:r>
      <w:r w:rsidR="00451822">
        <w:rPr>
          <w:rFonts w:cs="Calibri"/>
          <w:szCs w:val="22"/>
        </w:rPr>
        <w:t>3.16</w:t>
      </w:r>
      <w:r w:rsidRPr="00210B05">
        <w:rPr>
          <w:rFonts w:cs="Calibri"/>
          <w:szCs w:val="22"/>
          <w:vertAlign w:val="superscript"/>
          <w:rtl/>
        </w:rPr>
        <w:footnoteReference w:id="28"/>
      </w:r>
      <w:r w:rsidRPr="00210B05">
        <w:rPr>
          <w:rFonts w:cs="Calibri"/>
          <w:szCs w:val="22"/>
          <w:rtl/>
        </w:rPr>
        <w:t xml:space="preserve"> مليون فرنك سويسري، وهو ما يمثل </w:t>
      </w:r>
      <w:r w:rsidR="00451822">
        <w:rPr>
          <w:rFonts w:cs="Calibri"/>
          <w:szCs w:val="22"/>
        </w:rPr>
        <w:t>0.66</w:t>
      </w:r>
      <w:r w:rsidRPr="00210B05">
        <w:rPr>
          <w:rFonts w:cs="Calibri"/>
          <w:szCs w:val="22"/>
          <w:rtl/>
        </w:rPr>
        <w:t xml:space="preserve"> في المائة من ميزانية الويبو (</w:t>
      </w:r>
      <w:r w:rsidR="00451822">
        <w:rPr>
          <w:rFonts w:cs="Calibri"/>
          <w:szCs w:val="22"/>
        </w:rPr>
        <w:t>479.2</w:t>
      </w:r>
      <w:r w:rsidRPr="00210B05">
        <w:rPr>
          <w:rFonts w:cs="Calibri"/>
          <w:szCs w:val="22"/>
          <w:rtl/>
        </w:rPr>
        <w:t xml:space="preserve"> مليون فرنك سويسري)</w:t>
      </w:r>
      <w:r w:rsidRPr="00210B05">
        <w:rPr>
          <w:rFonts w:cs="Calibri"/>
          <w:szCs w:val="22"/>
          <w:vertAlign w:val="superscript"/>
          <w:rtl/>
        </w:rPr>
        <w:footnoteReference w:id="29"/>
      </w:r>
      <w:r w:rsidRPr="00210B05">
        <w:rPr>
          <w:rFonts w:cs="Calibri"/>
          <w:szCs w:val="22"/>
          <w:rtl/>
        </w:rPr>
        <w:t xml:space="preserve"> للفترة نفسها (شعبة الرقابة الداخلية - 2023:</w:t>
      </w:r>
      <w:r w:rsidR="00451822">
        <w:rPr>
          <w:rFonts w:cs="Calibri" w:hint="cs"/>
          <w:szCs w:val="22"/>
          <w:rtl/>
          <w:lang w:bidi="ar-SY"/>
        </w:rPr>
        <w:t xml:space="preserve"> </w:t>
      </w:r>
      <w:r w:rsidR="00451822">
        <w:rPr>
          <w:rFonts w:cs="Calibri"/>
          <w:szCs w:val="22"/>
        </w:rPr>
        <w:t>0.61</w:t>
      </w:r>
      <w:r w:rsidR="00210B05" w:rsidRPr="00210B05">
        <w:rPr>
          <w:rFonts w:cs="Calibri"/>
          <w:szCs w:val="22"/>
          <w:rtl/>
        </w:rPr>
        <w:t xml:space="preserve"> </w:t>
      </w:r>
      <w:r w:rsidRPr="00210B05">
        <w:rPr>
          <w:rFonts w:cs="Calibri"/>
          <w:szCs w:val="22"/>
          <w:rtl/>
        </w:rPr>
        <w:t xml:space="preserve">في المائة، الويبو - الميزانية السنوية: </w:t>
      </w:r>
      <w:r w:rsidR="00451822">
        <w:rPr>
          <w:rFonts w:cs="Calibri"/>
          <w:szCs w:val="22"/>
        </w:rPr>
        <w:t>483.8</w:t>
      </w:r>
      <w:r w:rsidRPr="00210B05">
        <w:rPr>
          <w:rFonts w:cs="Calibri"/>
          <w:szCs w:val="22"/>
          <w:rtl/>
        </w:rPr>
        <w:t xml:space="preserve"> مليون فرنك سويسري).  </w:t>
      </w:r>
      <w:r w:rsidR="000365C4" w:rsidRPr="00210B05">
        <w:rPr>
          <w:rFonts w:cs="Calibri" w:hint="cs"/>
          <w:szCs w:val="22"/>
          <w:rtl/>
        </w:rPr>
        <w:t>و</w:t>
      </w:r>
      <w:r w:rsidRPr="00210B05">
        <w:rPr>
          <w:rFonts w:cs="Calibri"/>
          <w:szCs w:val="22"/>
          <w:rtl/>
        </w:rPr>
        <w:t xml:space="preserve">في عام 2024، بلغت النفقات </w:t>
      </w:r>
      <w:r w:rsidR="00451822">
        <w:rPr>
          <w:rFonts w:cs="Calibri"/>
          <w:szCs w:val="22"/>
        </w:rPr>
        <w:t>2.47</w:t>
      </w:r>
      <w:r w:rsidRPr="00210B05">
        <w:rPr>
          <w:rFonts w:cs="Calibri"/>
          <w:szCs w:val="22"/>
          <w:rtl/>
        </w:rPr>
        <w:t xml:space="preserve"> مليون فرنك سويسري (2023: 2.97 مليون).  </w:t>
      </w:r>
    </w:p>
    <w:p w14:paraId="07B4808C" w14:textId="50CB3754"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وبلغ استخدام الميزانية </w:t>
      </w:r>
      <w:r w:rsidR="00451822">
        <w:rPr>
          <w:rFonts w:cs="Calibri" w:hint="cs"/>
          <w:sz w:val="24"/>
          <w:szCs w:val="22"/>
          <w:rtl/>
        </w:rPr>
        <w:t xml:space="preserve">في 2024 </w:t>
      </w:r>
      <w:r w:rsidRPr="006B5E96">
        <w:rPr>
          <w:rFonts w:cs="Calibri"/>
          <w:sz w:val="24"/>
          <w:szCs w:val="22"/>
          <w:rtl/>
        </w:rPr>
        <w:t xml:space="preserve">على تكاليف الموظفين </w:t>
      </w:r>
      <w:r w:rsidR="00451822">
        <w:rPr>
          <w:rFonts w:cs="Calibri" w:hint="cs"/>
          <w:sz w:val="24"/>
          <w:szCs w:val="22"/>
          <w:rtl/>
        </w:rPr>
        <w:t>88</w:t>
      </w:r>
      <w:r w:rsidRPr="006B5E96">
        <w:rPr>
          <w:rFonts w:cs="Calibri"/>
          <w:sz w:val="24"/>
          <w:szCs w:val="22"/>
          <w:rtl/>
        </w:rPr>
        <w:t xml:space="preserve"> في المائة (2023: 102 في المائة).  ويرجع ذلك إلى عدم ملء الشواغر في العام ل</w:t>
      </w:r>
      <w:r w:rsidR="00336410">
        <w:rPr>
          <w:rFonts w:cs="Calibri" w:hint="cs"/>
          <w:sz w:val="24"/>
          <w:szCs w:val="22"/>
          <w:rtl/>
        </w:rPr>
        <w:t xml:space="preserve">منصب </w:t>
      </w:r>
      <w:r w:rsidRPr="006B5E96">
        <w:rPr>
          <w:rFonts w:cs="Calibri"/>
          <w:sz w:val="24"/>
          <w:szCs w:val="22"/>
          <w:rtl/>
        </w:rPr>
        <w:t>رئيس التحقيق (اعتبارا</w:t>
      </w:r>
      <w:r w:rsidR="00336410">
        <w:rPr>
          <w:rFonts w:cs="Calibri" w:hint="cs"/>
          <w:sz w:val="24"/>
          <w:szCs w:val="22"/>
          <w:rtl/>
        </w:rPr>
        <w:t>ً</w:t>
      </w:r>
      <w:r w:rsidRPr="006B5E96">
        <w:rPr>
          <w:rFonts w:cs="Calibri"/>
          <w:sz w:val="24"/>
          <w:szCs w:val="22"/>
          <w:rtl/>
        </w:rPr>
        <w:t xml:space="preserve"> من أبريل 2024) و</w:t>
      </w:r>
      <w:r w:rsidR="00336410">
        <w:rPr>
          <w:rFonts w:cs="Calibri" w:hint="cs"/>
          <w:sz w:val="24"/>
          <w:szCs w:val="22"/>
          <w:rtl/>
        </w:rPr>
        <w:t xml:space="preserve">منصب </w:t>
      </w:r>
      <w:r w:rsidRPr="006B5E96">
        <w:rPr>
          <w:rFonts w:cs="Calibri"/>
          <w:sz w:val="24"/>
          <w:szCs w:val="22"/>
          <w:rtl/>
        </w:rPr>
        <w:t>رئيس التقييم (اعتبارا</w:t>
      </w:r>
      <w:r w:rsidR="00336410">
        <w:rPr>
          <w:rFonts w:cs="Calibri" w:hint="cs"/>
          <w:sz w:val="24"/>
          <w:szCs w:val="22"/>
          <w:rtl/>
        </w:rPr>
        <w:t>ً</w:t>
      </w:r>
      <w:r w:rsidRPr="006B5E96">
        <w:rPr>
          <w:rFonts w:cs="Calibri"/>
          <w:sz w:val="24"/>
          <w:szCs w:val="22"/>
          <w:rtl/>
        </w:rPr>
        <w:t xml:space="preserve"> من سبتمبر 2024) و</w:t>
      </w:r>
      <w:r w:rsidR="00336410">
        <w:rPr>
          <w:rFonts w:cs="Calibri" w:hint="cs"/>
          <w:sz w:val="24"/>
          <w:szCs w:val="22"/>
          <w:rtl/>
        </w:rPr>
        <w:t xml:space="preserve">مناصب </w:t>
      </w:r>
      <w:r w:rsidRPr="006B5E96">
        <w:rPr>
          <w:rFonts w:cs="Calibri"/>
          <w:sz w:val="24"/>
          <w:szCs w:val="22"/>
          <w:rtl/>
        </w:rPr>
        <w:t>الموظف</w:t>
      </w:r>
      <w:r w:rsidR="00336410">
        <w:rPr>
          <w:rFonts w:cs="Calibri" w:hint="cs"/>
          <w:sz w:val="24"/>
          <w:szCs w:val="22"/>
          <w:rtl/>
        </w:rPr>
        <w:t>ين</w:t>
      </w:r>
      <w:r w:rsidRPr="006B5E96">
        <w:rPr>
          <w:rFonts w:cs="Calibri"/>
          <w:sz w:val="24"/>
          <w:szCs w:val="22"/>
          <w:rtl/>
        </w:rPr>
        <w:t xml:space="preserve"> المؤقت</w:t>
      </w:r>
      <w:r w:rsidR="00336410">
        <w:rPr>
          <w:rFonts w:cs="Calibri" w:hint="cs"/>
          <w:sz w:val="24"/>
          <w:szCs w:val="22"/>
          <w:rtl/>
        </w:rPr>
        <w:t>ين</w:t>
      </w:r>
      <w:r w:rsidRPr="006B5E96">
        <w:rPr>
          <w:rFonts w:cs="Calibri"/>
          <w:sz w:val="24"/>
          <w:szCs w:val="22"/>
          <w:rtl/>
        </w:rPr>
        <w:t xml:space="preserve"> في قسم التحقيق (الذي تم شغله في سبتمبر 2024) وقسم التقييم.  وبالنسبة لقسم التحقيق، تم الاستعانة بمحققين خارجيين وشركة تحقيق خلال السنة لمعالجة بعض مسائل التحقيق</w:t>
      </w:r>
      <w:r w:rsidR="00336410">
        <w:rPr>
          <w:rFonts w:cs="Calibri" w:hint="cs"/>
          <w:sz w:val="24"/>
          <w:szCs w:val="22"/>
          <w:rtl/>
        </w:rPr>
        <w:t>.</w:t>
      </w:r>
    </w:p>
    <w:p w14:paraId="32B438AD" w14:textId="62B5FC0A" w:rsidR="006B5E96" w:rsidRPr="006B5E96" w:rsidRDefault="00451822" w:rsidP="004848AB">
      <w:pPr>
        <w:pStyle w:val="BodyText"/>
        <w:numPr>
          <w:ilvl w:val="0"/>
          <w:numId w:val="2"/>
        </w:numPr>
        <w:bidi/>
        <w:rPr>
          <w:rFonts w:cs="Calibri"/>
          <w:sz w:val="24"/>
          <w:szCs w:val="22"/>
        </w:rPr>
      </w:pPr>
      <w:r>
        <w:rPr>
          <w:rFonts w:cs="Calibri" w:hint="cs"/>
          <w:sz w:val="24"/>
          <w:szCs w:val="22"/>
          <w:rtl/>
        </w:rPr>
        <w:t xml:space="preserve">وفي 2024 </w:t>
      </w:r>
      <w:r w:rsidRPr="00451822">
        <w:rPr>
          <w:rFonts w:cs="Calibri"/>
          <w:sz w:val="24"/>
          <w:szCs w:val="22"/>
          <w:rtl/>
        </w:rPr>
        <w:t xml:space="preserve">بلغت نسبة استخدام ميزانية </w:t>
      </w:r>
      <w:r w:rsidR="00386480">
        <w:rPr>
          <w:rFonts w:cs="Calibri" w:hint="cs"/>
          <w:sz w:val="24"/>
          <w:szCs w:val="22"/>
          <w:rtl/>
        </w:rPr>
        <w:t xml:space="preserve">خلاف </w:t>
      </w:r>
      <w:r w:rsidR="006B5E96" w:rsidRPr="006B5E96">
        <w:rPr>
          <w:rFonts w:cs="Calibri"/>
          <w:sz w:val="24"/>
          <w:szCs w:val="22"/>
          <w:rtl/>
        </w:rPr>
        <w:t>الموظفين 47 في المائة (2023: 90 في المائة) وتعزى إلى التمويل الإضافي المطلوب و</w:t>
      </w:r>
      <w:r w:rsidR="00386480">
        <w:rPr>
          <w:rFonts w:cs="Calibri" w:hint="cs"/>
          <w:sz w:val="24"/>
          <w:szCs w:val="22"/>
          <w:rtl/>
        </w:rPr>
        <w:t xml:space="preserve">الذي </w:t>
      </w:r>
      <w:r w:rsidR="006B5E96" w:rsidRPr="006B5E96">
        <w:rPr>
          <w:rFonts w:cs="Calibri"/>
          <w:sz w:val="24"/>
          <w:szCs w:val="22"/>
          <w:rtl/>
        </w:rPr>
        <w:t>تم الحصول عليه في مايو 2024 تحسبا لزيادة عبء قضايا التحقيق والحاجة إلى تعيين مستشارين خارجيين للمساعدة في هذه المهام ومهام التقييم المتوقعة</w:t>
      </w:r>
      <w:r w:rsidR="00386480">
        <w:rPr>
          <w:rFonts w:cs="Calibri" w:hint="cs"/>
          <w:sz w:val="24"/>
          <w:szCs w:val="22"/>
          <w:rtl/>
        </w:rPr>
        <w:t>.</w:t>
      </w:r>
    </w:p>
    <w:p w14:paraId="46EF1911" w14:textId="1EABBDBB" w:rsidR="006B5E96" w:rsidRPr="006B5E96" w:rsidRDefault="00386480"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كما هو موضح أعلاه، لم يتم إجراء تقييمات واسعة النطاق في عام 2024، في حين أن عدد وطبيعة المسائل المقدمة للتحقيق لم يؤد إلى استشارات مهمة إضافية</w:t>
      </w:r>
      <w:r>
        <w:rPr>
          <w:rFonts w:cs="Calibri" w:hint="cs"/>
          <w:sz w:val="24"/>
          <w:szCs w:val="22"/>
          <w:rtl/>
        </w:rPr>
        <w:t>.</w:t>
      </w:r>
    </w:p>
    <w:p w14:paraId="5DA1814F" w14:textId="7777777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 ويبين الرسم البياني 7 أدناه تحليل الميزانية والنفقات ودرجة الوظيفة والمزيج الجنساني لموظفي شعبة الرقابة الداخلية في عام 2024.</w:t>
      </w:r>
    </w:p>
    <w:p w14:paraId="17EA8F44" w14:textId="707A3B7E" w:rsidR="006B5E96" w:rsidRPr="006B5E96" w:rsidRDefault="006B5E96" w:rsidP="0047704E">
      <w:pPr>
        <w:pStyle w:val="BodyText"/>
        <w:keepNext/>
        <w:bidi/>
        <w:jc w:val="center"/>
        <w:rPr>
          <w:rFonts w:cs="Calibri"/>
          <w:b/>
          <w:sz w:val="24"/>
          <w:szCs w:val="22"/>
        </w:rPr>
      </w:pPr>
      <w:r w:rsidRPr="006B5E96">
        <w:rPr>
          <w:rFonts w:cs="Calibri"/>
          <w:b/>
          <w:bCs/>
          <w:sz w:val="24"/>
          <w:szCs w:val="22"/>
          <w:rtl/>
        </w:rPr>
        <w:lastRenderedPageBreak/>
        <w:t>الرسم البياني 7 – ميزانية الشعبة/النفقات والموظفين لعام 2024</w:t>
      </w:r>
      <w:r w:rsidRPr="006B5E96">
        <w:rPr>
          <w:rFonts w:cs="Calibri"/>
          <w:bCs/>
          <w:sz w:val="24"/>
          <w:szCs w:val="22"/>
          <w:vertAlign w:val="superscript"/>
          <w:rtl/>
        </w:rPr>
        <w:footnoteReference w:id="30"/>
      </w:r>
    </w:p>
    <w:p w14:paraId="1C86D5D5" w14:textId="5E0DB7E7" w:rsidR="006B5E96" w:rsidRPr="006B5E96" w:rsidRDefault="00382B1B" w:rsidP="004848AB">
      <w:pPr>
        <w:pStyle w:val="BodyText"/>
        <w:bidi/>
        <w:rPr>
          <w:rFonts w:cs="Calibri"/>
        </w:rPr>
      </w:pPr>
      <w:r w:rsidRPr="00382B1B">
        <w:rPr>
          <w:noProof/>
          <w:szCs w:val="22"/>
          <w:rtl/>
        </w:rPr>
        <w:drawing>
          <wp:inline distT="0" distB="0" distL="0" distR="0" wp14:anchorId="50AF8814" wp14:editId="0725B6F4">
            <wp:extent cx="3035252" cy="1092200"/>
            <wp:effectExtent l="0" t="0" r="0" b="0"/>
            <wp:docPr id="547741831" name="Picture 1" descr="الرسم البياني 7 – ميزانية الشعبة/النفقات والموظفين لعام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41831" name="Picture 1" descr="الرسم البياني 7 – ميزانية الشعبة/النفقات والموظفين لعام 20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7163" cy="1096486"/>
                    </a:xfrm>
                    <a:prstGeom prst="rect">
                      <a:avLst/>
                    </a:prstGeom>
                    <a:noFill/>
                    <a:ln>
                      <a:noFill/>
                    </a:ln>
                  </pic:spPr>
                </pic:pic>
              </a:graphicData>
            </a:graphic>
          </wp:inline>
        </w:drawing>
      </w:r>
      <w:r w:rsidR="006B5E96" w:rsidRPr="006B5E96">
        <w:rPr>
          <w:rFonts w:cs="Calibri"/>
          <w:rtl/>
        </w:rPr>
        <w:t xml:space="preserve">   </w:t>
      </w:r>
      <w:r>
        <w:rPr>
          <w:rFonts w:cs="Calibri"/>
          <w:noProof/>
          <w:rtl/>
        </w:rPr>
        <w:drawing>
          <wp:inline distT="0" distB="0" distL="0" distR="0" wp14:anchorId="5859C6FD" wp14:editId="038E0EEA">
            <wp:extent cx="2810844" cy="1610825"/>
            <wp:effectExtent l="0" t="0" r="8890" b="8890"/>
            <wp:docPr id="813179696" name="Picture 2" descr="الرسم البياني 7 – ميزانية الشعبة/النفقات والموظفين لعام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79696" name="Picture 2" descr="الرسم البياني 7 – ميزانية الشعبة/النفقات والموظفين لعام 20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46839" cy="1631453"/>
                    </a:xfrm>
                    <a:prstGeom prst="rect">
                      <a:avLst/>
                    </a:prstGeom>
                    <a:noFill/>
                  </pic:spPr>
                </pic:pic>
              </a:graphicData>
            </a:graphic>
          </wp:inline>
        </w:drawing>
      </w:r>
    </w:p>
    <w:p w14:paraId="7BC613B5" w14:textId="77777777" w:rsidR="006B5E96" w:rsidRPr="006B5E96" w:rsidRDefault="006B5E96" w:rsidP="004848AB">
      <w:pPr>
        <w:pStyle w:val="BodyText"/>
        <w:bidi/>
        <w:rPr>
          <w:rFonts w:cs="Calibri"/>
        </w:rPr>
      </w:pPr>
      <w:r w:rsidRPr="006B5E96">
        <w:rPr>
          <w:rFonts w:cs="Calibri"/>
          <w:rtl/>
        </w:rPr>
        <w:t>المصدر: WIPO WePerform</w:t>
      </w:r>
    </w:p>
    <w:p w14:paraId="78EF03F5" w14:textId="4CDE59C7" w:rsidR="006B5E96" w:rsidRPr="006B5E96" w:rsidRDefault="00386480" w:rsidP="0047704E">
      <w:pPr>
        <w:pStyle w:val="Heading1"/>
      </w:pPr>
      <w:bookmarkStart w:id="39" w:name="_Toc194479946"/>
      <w:bookmarkStart w:id="40" w:name="_Toc197334630"/>
      <w:r>
        <w:rPr>
          <w:rFonts w:hint="cs"/>
          <w:rtl/>
        </w:rPr>
        <w:t xml:space="preserve">عام </w:t>
      </w:r>
      <w:r w:rsidR="006B5E96" w:rsidRPr="006B5E96">
        <w:rPr>
          <w:rtl/>
        </w:rPr>
        <w:t>2025 وما بعده</w:t>
      </w:r>
      <w:bookmarkEnd w:id="39"/>
      <w:bookmarkEnd w:id="40"/>
    </w:p>
    <w:p w14:paraId="0071388F" w14:textId="09445EDF"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وافقت </w:t>
      </w:r>
      <w:r w:rsidR="00386480">
        <w:rPr>
          <w:rFonts w:cs="Calibri" w:hint="cs"/>
          <w:sz w:val="24"/>
          <w:szCs w:val="22"/>
          <w:rtl/>
        </w:rPr>
        <w:t>ال</w:t>
      </w:r>
      <w:r w:rsidRPr="006B5E96">
        <w:rPr>
          <w:rFonts w:cs="Calibri"/>
          <w:sz w:val="24"/>
          <w:szCs w:val="22"/>
          <w:rtl/>
        </w:rPr>
        <w:t>جمعية العامة للويبو في سلسلة الاجتماعات الخامسة والستين التي عقدت في الفترة من 9 إلى 17 يوليو 2024</w:t>
      </w:r>
      <w:r w:rsidR="00386480">
        <w:rPr>
          <w:rFonts w:cs="Calibri" w:hint="cs"/>
          <w:sz w:val="24"/>
          <w:szCs w:val="22"/>
          <w:rtl/>
        </w:rPr>
        <w:t xml:space="preserve"> على ميثاق الرقابة الداخلية</w:t>
      </w:r>
      <w:r w:rsidRPr="006B5E96">
        <w:rPr>
          <w:rFonts w:cs="Calibri"/>
          <w:sz w:val="24"/>
          <w:szCs w:val="22"/>
          <w:rtl/>
        </w:rPr>
        <w:t>، ودخل حيز النفاذ في 1 يناير 2025.</w:t>
      </w:r>
    </w:p>
    <w:p w14:paraId="1293880A" w14:textId="6599D46D" w:rsidR="006B5E96" w:rsidRPr="006B5E96" w:rsidRDefault="001A08C1" w:rsidP="004848AB">
      <w:pPr>
        <w:pStyle w:val="BodyText"/>
        <w:numPr>
          <w:ilvl w:val="0"/>
          <w:numId w:val="2"/>
        </w:numPr>
        <w:bidi/>
        <w:rPr>
          <w:rFonts w:cs="Calibri"/>
          <w:sz w:val="24"/>
          <w:szCs w:val="22"/>
        </w:rPr>
      </w:pPr>
      <w:r>
        <w:rPr>
          <w:rFonts w:cs="Calibri" w:hint="cs"/>
          <w:sz w:val="24"/>
          <w:szCs w:val="22"/>
          <w:rtl/>
          <w:lang w:val="fr-CH" w:bidi="ar-SY"/>
        </w:rPr>
        <w:t>و</w:t>
      </w:r>
      <w:r w:rsidR="006B5E96" w:rsidRPr="006B5E96">
        <w:rPr>
          <w:rFonts w:cs="Calibri"/>
          <w:sz w:val="24"/>
          <w:szCs w:val="22"/>
          <w:rtl/>
        </w:rPr>
        <w:t>تم نشر سياسة ودليل التدقيق المنقحين ودخلا حيز النف</w:t>
      </w:r>
      <w:r w:rsidR="00386480">
        <w:rPr>
          <w:rFonts w:cs="Calibri" w:hint="cs"/>
          <w:sz w:val="24"/>
          <w:szCs w:val="22"/>
          <w:rtl/>
        </w:rPr>
        <w:t>ا</w:t>
      </w:r>
      <w:r w:rsidR="006B5E96" w:rsidRPr="006B5E96">
        <w:rPr>
          <w:rFonts w:cs="Calibri"/>
          <w:sz w:val="24"/>
          <w:szCs w:val="22"/>
          <w:rtl/>
        </w:rPr>
        <w:t>ذ في 20 يناير 2025.</w:t>
      </w:r>
    </w:p>
    <w:p w14:paraId="40D6A30D" w14:textId="5CBBFED4" w:rsidR="006B5E96" w:rsidRPr="006B5E96" w:rsidRDefault="001A08C1"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 xml:space="preserve">تم نشر سياسة ودليل التحقيق </w:t>
      </w:r>
      <w:r w:rsidRPr="006B5E96">
        <w:rPr>
          <w:rFonts w:cs="Calibri"/>
          <w:sz w:val="24"/>
          <w:szCs w:val="22"/>
          <w:rtl/>
        </w:rPr>
        <w:t xml:space="preserve">المنقحين </w:t>
      </w:r>
      <w:r w:rsidR="006B5E96" w:rsidRPr="006B5E96">
        <w:rPr>
          <w:rFonts w:cs="Calibri"/>
          <w:sz w:val="24"/>
          <w:szCs w:val="22"/>
          <w:rtl/>
        </w:rPr>
        <w:t>ودخلا حيز النف</w:t>
      </w:r>
      <w:r>
        <w:rPr>
          <w:rFonts w:cs="Calibri" w:hint="cs"/>
          <w:sz w:val="24"/>
          <w:szCs w:val="22"/>
          <w:rtl/>
        </w:rPr>
        <w:t>ا</w:t>
      </w:r>
      <w:r w:rsidR="006B5E96" w:rsidRPr="006B5E96">
        <w:rPr>
          <w:rFonts w:cs="Calibri"/>
          <w:sz w:val="24"/>
          <w:szCs w:val="22"/>
          <w:rtl/>
        </w:rPr>
        <w:t>ذ في 28 يناير 2025 و29 يناير 2025 على التوالي.</w:t>
      </w:r>
    </w:p>
    <w:p w14:paraId="053A10A4" w14:textId="5F7B0BC5"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ومن المقرر الانتهاء من </w:t>
      </w:r>
      <w:r w:rsidR="001A08C1">
        <w:rPr>
          <w:rFonts w:cs="Calibri" w:hint="cs"/>
          <w:sz w:val="24"/>
          <w:szCs w:val="22"/>
          <w:rtl/>
        </w:rPr>
        <w:t>تنقيح س</w:t>
      </w:r>
      <w:r w:rsidRPr="006B5E96">
        <w:rPr>
          <w:rFonts w:cs="Calibri"/>
          <w:sz w:val="24"/>
          <w:szCs w:val="22"/>
          <w:rtl/>
        </w:rPr>
        <w:t>ياسة ودليل التقييم بحلول 31 ديسمبر 2025.</w:t>
      </w:r>
    </w:p>
    <w:p w14:paraId="1F9D1662" w14:textId="58DA7269" w:rsidR="006B5E96" w:rsidRPr="006B5E96" w:rsidRDefault="0082599D"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 xml:space="preserve">تم تنفيذ أربع عشرة توصية مفتوحة بين 31 ديسمبر 2024 و28 فبراير 2025، </w:t>
      </w:r>
      <w:r>
        <w:rPr>
          <w:rFonts w:cs="Calibri" w:hint="cs"/>
          <w:sz w:val="24"/>
          <w:szCs w:val="22"/>
          <w:rtl/>
        </w:rPr>
        <w:t xml:space="preserve">وبقيت </w:t>
      </w:r>
      <w:r w:rsidR="006B5E96" w:rsidRPr="006B5E96">
        <w:rPr>
          <w:rFonts w:cs="Calibri"/>
          <w:sz w:val="24"/>
          <w:szCs w:val="22"/>
          <w:rtl/>
        </w:rPr>
        <w:t xml:space="preserve">16 توصية مفتوحة (ستة منها من المدقق الخارجي) </w:t>
      </w:r>
      <w:r>
        <w:rPr>
          <w:rFonts w:cs="Calibri" w:hint="cs"/>
          <w:sz w:val="24"/>
          <w:szCs w:val="22"/>
          <w:rtl/>
        </w:rPr>
        <w:t xml:space="preserve">حتى </w:t>
      </w:r>
      <w:r w:rsidR="006B5E96" w:rsidRPr="006B5E96">
        <w:rPr>
          <w:rFonts w:cs="Calibri"/>
          <w:sz w:val="24"/>
          <w:szCs w:val="22"/>
          <w:rtl/>
        </w:rPr>
        <w:t>نهاية فبراير 2025.</w:t>
      </w:r>
    </w:p>
    <w:p w14:paraId="687066EB" w14:textId="750273AC" w:rsidR="006B5E96" w:rsidRPr="006B5E96" w:rsidRDefault="0082599D" w:rsidP="004848AB">
      <w:pPr>
        <w:pStyle w:val="BodyText"/>
        <w:numPr>
          <w:ilvl w:val="0"/>
          <w:numId w:val="2"/>
        </w:numPr>
        <w:bidi/>
        <w:rPr>
          <w:rFonts w:cs="Calibri"/>
          <w:sz w:val="24"/>
          <w:szCs w:val="22"/>
        </w:rPr>
      </w:pPr>
      <w:r>
        <w:rPr>
          <w:rFonts w:cs="Calibri" w:hint="cs"/>
          <w:sz w:val="24"/>
          <w:szCs w:val="22"/>
          <w:rtl/>
        </w:rPr>
        <w:t>و</w:t>
      </w:r>
      <w:r w:rsidRPr="006B5E96">
        <w:rPr>
          <w:rFonts w:cs="Calibri"/>
          <w:sz w:val="24"/>
          <w:szCs w:val="22"/>
          <w:rtl/>
        </w:rPr>
        <w:t xml:space="preserve">في أوائل يناير 2025 </w:t>
      </w:r>
      <w:r w:rsidR="006B5E96" w:rsidRPr="006B5E96">
        <w:rPr>
          <w:rFonts w:cs="Calibri"/>
          <w:sz w:val="24"/>
          <w:szCs w:val="22"/>
          <w:rtl/>
        </w:rPr>
        <w:t xml:space="preserve">تم إغلاق تحقيقين معلقين من 2022 و2023 </w:t>
      </w:r>
      <w:r>
        <w:rPr>
          <w:rFonts w:cs="Calibri" w:hint="cs"/>
          <w:sz w:val="24"/>
          <w:szCs w:val="22"/>
          <w:rtl/>
        </w:rPr>
        <w:t xml:space="preserve">حتى </w:t>
      </w:r>
      <w:r w:rsidR="006B5E96" w:rsidRPr="006B5E96">
        <w:rPr>
          <w:rFonts w:cs="Calibri"/>
          <w:sz w:val="24"/>
          <w:szCs w:val="22"/>
          <w:rtl/>
        </w:rPr>
        <w:t>31 ديسمبر 2024، مما أدى إلى إنهاء جميع المسائل المعلقة من 2022 و2023.</w:t>
      </w:r>
    </w:p>
    <w:p w14:paraId="3B2943DA" w14:textId="4DCB8356" w:rsidR="006B5E96" w:rsidRPr="006B5E96" w:rsidRDefault="00451822" w:rsidP="004848AB">
      <w:pPr>
        <w:pStyle w:val="BodyText"/>
        <w:numPr>
          <w:ilvl w:val="0"/>
          <w:numId w:val="2"/>
        </w:numPr>
        <w:bidi/>
        <w:rPr>
          <w:rFonts w:cs="Calibri"/>
          <w:sz w:val="24"/>
          <w:szCs w:val="22"/>
        </w:rPr>
      </w:pPr>
      <w:r>
        <w:rPr>
          <w:rFonts w:cs="Calibri" w:hint="cs"/>
          <w:sz w:val="24"/>
          <w:szCs w:val="22"/>
          <w:rtl/>
        </w:rPr>
        <w:t>و</w:t>
      </w:r>
      <w:r w:rsidRPr="006B5E96">
        <w:rPr>
          <w:rFonts w:cs="Calibri"/>
          <w:sz w:val="24"/>
          <w:szCs w:val="22"/>
          <w:rtl/>
        </w:rPr>
        <w:t xml:space="preserve">أكمل </w:t>
      </w:r>
      <w:r>
        <w:rPr>
          <w:rFonts w:cs="Calibri" w:hint="cs"/>
          <w:sz w:val="24"/>
          <w:szCs w:val="22"/>
          <w:rtl/>
        </w:rPr>
        <w:t xml:space="preserve">قسم </w:t>
      </w:r>
      <w:r w:rsidR="006B5E96" w:rsidRPr="006B5E96">
        <w:rPr>
          <w:rFonts w:cs="Calibri"/>
          <w:sz w:val="24"/>
          <w:szCs w:val="22"/>
          <w:rtl/>
        </w:rPr>
        <w:t>التدقيق الداخلي</w:t>
      </w:r>
      <w:r>
        <w:rPr>
          <w:rFonts w:cs="Calibri" w:hint="cs"/>
          <w:sz w:val="24"/>
          <w:szCs w:val="22"/>
          <w:rtl/>
        </w:rPr>
        <w:t xml:space="preserve"> </w:t>
      </w:r>
      <w:r w:rsidRPr="006B5E96">
        <w:rPr>
          <w:rFonts w:cs="Calibri"/>
          <w:sz w:val="24"/>
          <w:szCs w:val="22"/>
          <w:rtl/>
        </w:rPr>
        <w:t>تقييما</w:t>
      </w:r>
      <w:r>
        <w:rPr>
          <w:rFonts w:cs="Calibri" w:hint="cs"/>
          <w:sz w:val="24"/>
          <w:szCs w:val="22"/>
          <w:rtl/>
        </w:rPr>
        <w:t>ً</w:t>
      </w:r>
      <w:r w:rsidRPr="006B5E96">
        <w:rPr>
          <w:rFonts w:cs="Calibri"/>
          <w:sz w:val="24"/>
          <w:szCs w:val="22"/>
          <w:rtl/>
        </w:rPr>
        <w:t xml:space="preserve"> ذاتيا</w:t>
      </w:r>
      <w:r>
        <w:rPr>
          <w:rFonts w:cs="Calibri" w:hint="cs"/>
          <w:sz w:val="24"/>
          <w:szCs w:val="22"/>
          <w:rtl/>
        </w:rPr>
        <w:t>ً</w:t>
      </w:r>
      <w:r w:rsidRPr="006B5E96">
        <w:rPr>
          <w:rFonts w:cs="Calibri"/>
          <w:sz w:val="24"/>
          <w:szCs w:val="22"/>
          <w:rtl/>
        </w:rPr>
        <w:t xml:space="preserve"> دوريا</w:t>
      </w:r>
      <w:r>
        <w:rPr>
          <w:rFonts w:cs="Calibri" w:hint="cs"/>
          <w:sz w:val="24"/>
          <w:szCs w:val="22"/>
          <w:rtl/>
        </w:rPr>
        <w:t>ً</w:t>
      </w:r>
      <w:r w:rsidR="006B5E96" w:rsidRPr="006B5E96">
        <w:rPr>
          <w:rFonts w:cs="Calibri"/>
          <w:sz w:val="24"/>
          <w:szCs w:val="22"/>
          <w:rtl/>
        </w:rPr>
        <w:t>، مع استنتاج "</w:t>
      </w:r>
      <w:r w:rsidR="0082599D">
        <w:rPr>
          <w:rFonts w:cs="Calibri" w:hint="cs"/>
          <w:sz w:val="24"/>
          <w:szCs w:val="22"/>
          <w:rtl/>
        </w:rPr>
        <w:t>م</w:t>
      </w:r>
      <w:r w:rsidR="006B5E96" w:rsidRPr="006B5E96">
        <w:rPr>
          <w:rFonts w:cs="Calibri"/>
          <w:sz w:val="24"/>
          <w:szCs w:val="22"/>
          <w:rtl/>
        </w:rPr>
        <w:t xml:space="preserve">توافق بشكل عام".  </w:t>
      </w:r>
      <w:r w:rsidR="0082599D">
        <w:rPr>
          <w:rFonts w:cs="Calibri" w:hint="cs"/>
          <w:sz w:val="24"/>
          <w:szCs w:val="22"/>
          <w:rtl/>
        </w:rPr>
        <w:t>و</w:t>
      </w:r>
      <w:r w:rsidR="006B5E96" w:rsidRPr="006B5E96">
        <w:rPr>
          <w:rFonts w:cs="Calibri"/>
          <w:sz w:val="24"/>
          <w:szCs w:val="22"/>
          <w:rtl/>
        </w:rPr>
        <w:t>كان المجال الرئيسي لمزيد من التحسين هو الوثائق الكاملة المحتجزة في ملفات الم</w:t>
      </w:r>
      <w:r w:rsidR="0082599D">
        <w:rPr>
          <w:rFonts w:cs="Calibri" w:hint="cs"/>
          <w:sz w:val="24"/>
          <w:szCs w:val="22"/>
          <w:rtl/>
        </w:rPr>
        <w:t>همات</w:t>
      </w:r>
      <w:r w:rsidR="006B5E96" w:rsidRPr="006B5E96">
        <w:rPr>
          <w:rFonts w:cs="Calibri"/>
          <w:sz w:val="24"/>
          <w:szCs w:val="22"/>
          <w:rtl/>
        </w:rPr>
        <w:t xml:space="preserve">.  </w:t>
      </w:r>
      <w:r w:rsidR="0082599D">
        <w:rPr>
          <w:rFonts w:cs="Calibri" w:hint="cs"/>
          <w:sz w:val="24"/>
          <w:szCs w:val="22"/>
          <w:rtl/>
        </w:rPr>
        <w:t>و</w:t>
      </w:r>
      <w:r w:rsidR="006B5E96" w:rsidRPr="006B5E96">
        <w:rPr>
          <w:rFonts w:cs="Calibri"/>
          <w:sz w:val="24"/>
          <w:szCs w:val="22"/>
          <w:rtl/>
        </w:rPr>
        <w:t xml:space="preserve">سيتم معالجة هذا </w:t>
      </w:r>
      <w:r w:rsidR="0082599D">
        <w:rPr>
          <w:rFonts w:cs="Calibri" w:hint="cs"/>
          <w:sz w:val="24"/>
          <w:szCs w:val="22"/>
          <w:rtl/>
        </w:rPr>
        <w:t xml:space="preserve">الأمر </w:t>
      </w:r>
      <w:r w:rsidR="006B5E96" w:rsidRPr="006B5E96">
        <w:rPr>
          <w:rFonts w:cs="Calibri"/>
          <w:sz w:val="24"/>
          <w:szCs w:val="22"/>
          <w:rtl/>
        </w:rPr>
        <w:t>في عام 2025.</w:t>
      </w:r>
    </w:p>
    <w:p w14:paraId="391CCD0D" w14:textId="56928465" w:rsidR="006B5E96" w:rsidRPr="006B5E96" w:rsidRDefault="0082599D" w:rsidP="004848AB">
      <w:pPr>
        <w:pStyle w:val="BodyText"/>
        <w:numPr>
          <w:ilvl w:val="0"/>
          <w:numId w:val="2"/>
        </w:numPr>
        <w:bidi/>
        <w:rPr>
          <w:rFonts w:cs="Calibri"/>
          <w:sz w:val="24"/>
          <w:szCs w:val="22"/>
        </w:rPr>
      </w:pPr>
      <w:r>
        <w:rPr>
          <w:rFonts w:cs="Calibri" w:hint="cs"/>
          <w:sz w:val="24"/>
          <w:szCs w:val="22"/>
          <w:rtl/>
        </w:rPr>
        <w:t>و</w:t>
      </w:r>
      <w:r w:rsidR="006B5E96" w:rsidRPr="006B5E96">
        <w:rPr>
          <w:rFonts w:cs="Calibri"/>
          <w:sz w:val="24"/>
          <w:szCs w:val="22"/>
          <w:rtl/>
        </w:rPr>
        <w:t>أكمل قسم التحقيق تقييما</w:t>
      </w:r>
      <w:r w:rsidR="00451822">
        <w:rPr>
          <w:rFonts w:cs="Calibri" w:hint="cs"/>
          <w:sz w:val="24"/>
          <w:szCs w:val="22"/>
          <w:rtl/>
        </w:rPr>
        <w:t>ً</w:t>
      </w:r>
      <w:r w:rsidR="006B5E96" w:rsidRPr="006B5E96">
        <w:rPr>
          <w:rFonts w:cs="Calibri"/>
          <w:sz w:val="24"/>
          <w:szCs w:val="22"/>
          <w:rtl/>
        </w:rPr>
        <w:t xml:space="preserve"> ذاتيا</w:t>
      </w:r>
      <w:r w:rsidR="00451822">
        <w:rPr>
          <w:rFonts w:cs="Calibri" w:hint="cs"/>
          <w:sz w:val="24"/>
          <w:szCs w:val="22"/>
          <w:rtl/>
        </w:rPr>
        <w:t>ً</w:t>
      </w:r>
      <w:r w:rsidR="006B5E96" w:rsidRPr="006B5E96">
        <w:rPr>
          <w:rFonts w:cs="Calibri"/>
          <w:sz w:val="24"/>
          <w:szCs w:val="22"/>
          <w:rtl/>
        </w:rPr>
        <w:t xml:space="preserve"> دوريا</w:t>
      </w:r>
      <w:r w:rsidR="00451822">
        <w:rPr>
          <w:rFonts w:cs="Calibri" w:hint="cs"/>
          <w:sz w:val="24"/>
          <w:szCs w:val="22"/>
          <w:rtl/>
        </w:rPr>
        <w:t>ً</w:t>
      </w:r>
      <w:r w:rsidR="006B5E96" w:rsidRPr="006B5E96">
        <w:rPr>
          <w:rFonts w:cs="Calibri"/>
          <w:sz w:val="24"/>
          <w:szCs w:val="22"/>
          <w:rtl/>
        </w:rPr>
        <w:t xml:space="preserve"> في مارس 2025.  </w:t>
      </w:r>
      <w:r>
        <w:rPr>
          <w:rFonts w:cs="Calibri" w:hint="cs"/>
          <w:sz w:val="24"/>
          <w:szCs w:val="22"/>
          <w:rtl/>
        </w:rPr>
        <w:t xml:space="preserve">وكان </w:t>
      </w:r>
      <w:r w:rsidR="006B5E96" w:rsidRPr="006B5E96">
        <w:rPr>
          <w:rFonts w:cs="Calibri"/>
          <w:sz w:val="24"/>
          <w:szCs w:val="22"/>
          <w:rtl/>
        </w:rPr>
        <w:t>مجال التحسين الرئيسي هو وقت استجابة التحقيقات، و</w:t>
      </w:r>
      <w:r>
        <w:rPr>
          <w:rFonts w:cs="Calibri" w:hint="cs"/>
          <w:sz w:val="24"/>
          <w:szCs w:val="22"/>
          <w:rtl/>
        </w:rPr>
        <w:t>س</w:t>
      </w:r>
      <w:r w:rsidR="006B5E96" w:rsidRPr="006B5E96">
        <w:rPr>
          <w:rFonts w:cs="Calibri"/>
          <w:sz w:val="24"/>
          <w:szCs w:val="22"/>
          <w:rtl/>
        </w:rPr>
        <w:t xml:space="preserve">يتم </w:t>
      </w:r>
      <w:r>
        <w:rPr>
          <w:rFonts w:cs="Calibri" w:hint="cs"/>
          <w:sz w:val="24"/>
          <w:szCs w:val="22"/>
          <w:rtl/>
        </w:rPr>
        <w:t xml:space="preserve">معالجته </w:t>
      </w:r>
      <w:r w:rsidR="006B5E96" w:rsidRPr="006B5E96">
        <w:rPr>
          <w:rFonts w:cs="Calibri"/>
          <w:sz w:val="24"/>
          <w:szCs w:val="22"/>
          <w:rtl/>
        </w:rPr>
        <w:t>في عام 2025.</w:t>
      </w:r>
    </w:p>
    <w:p w14:paraId="20F330CF" w14:textId="7D17CF80"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ومن المقرر إجراء مراجعات خارجية لقسمي التدقيق الداخلي والتحقيق في عام 2025، بعد المراجعات الأخيرة في أكتوبر ونوفمبر 2020 على التوالي.</w:t>
      </w:r>
    </w:p>
    <w:p w14:paraId="2CA43ACF" w14:textId="74624CAD"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وتسير </w:t>
      </w:r>
      <w:r w:rsidR="0082599D">
        <w:rPr>
          <w:rFonts w:cs="Calibri" w:hint="cs"/>
          <w:sz w:val="24"/>
          <w:szCs w:val="22"/>
          <w:rtl/>
        </w:rPr>
        <w:t>ال</w:t>
      </w:r>
      <w:r w:rsidRPr="006B5E96">
        <w:rPr>
          <w:rFonts w:cs="Calibri"/>
          <w:sz w:val="24"/>
          <w:szCs w:val="22"/>
          <w:rtl/>
        </w:rPr>
        <w:t xml:space="preserve">شعبة على الطريق الصحيح لتنفيذ التوصية التي قدمها </w:t>
      </w:r>
      <w:r w:rsidR="0082599D">
        <w:rPr>
          <w:rFonts w:cs="Calibri" w:hint="cs"/>
          <w:sz w:val="24"/>
          <w:szCs w:val="22"/>
          <w:rtl/>
        </w:rPr>
        <w:t>ال</w:t>
      </w:r>
      <w:r w:rsidRPr="006B5E96">
        <w:rPr>
          <w:rFonts w:cs="Calibri"/>
          <w:sz w:val="24"/>
          <w:szCs w:val="22"/>
          <w:rtl/>
        </w:rPr>
        <w:t>م</w:t>
      </w:r>
      <w:r w:rsidR="0082599D">
        <w:rPr>
          <w:rFonts w:cs="Calibri" w:hint="cs"/>
          <w:sz w:val="24"/>
          <w:szCs w:val="22"/>
          <w:rtl/>
        </w:rPr>
        <w:t xml:space="preserve">دقق </w:t>
      </w:r>
      <w:r w:rsidRPr="006B5E96">
        <w:rPr>
          <w:rFonts w:cs="Calibri"/>
          <w:sz w:val="24"/>
          <w:szCs w:val="22"/>
          <w:rtl/>
        </w:rPr>
        <w:t>الخارجي في تقريره للسنة المالية 2020</w:t>
      </w:r>
      <w:r w:rsidRPr="006B5E96">
        <w:rPr>
          <w:rFonts w:cs="Calibri"/>
          <w:sz w:val="24"/>
          <w:szCs w:val="22"/>
          <w:vertAlign w:val="superscript"/>
          <w:rtl/>
        </w:rPr>
        <w:footnoteReference w:id="31"/>
      </w:r>
      <w:r w:rsidRPr="006B5E96">
        <w:rPr>
          <w:rFonts w:cs="Calibri"/>
          <w:sz w:val="24"/>
          <w:szCs w:val="22"/>
          <w:rtl/>
        </w:rPr>
        <w:t xml:space="preserve">، بتقديم رأي سنوي بشأن بيئة الويبو المتعلقة بإدارة المخاطر والرقابة.  </w:t>
      </w:r>
      <w:r w:rsidR="0082599D">
        <w:rPr>
          <w:rFonts w:cs="Calibri" w:hint="cs"/>
          <w:sz w:val="24"/>
          <w:szCs w:val="22"/>
          <w:rtl/>
        </w:rPr>
        <w:t>و</w:t>
      </w:r>
      <w:r w:rsidRPr="006B5E96">
        <w:rPr>
          <w:rFonts w:cs="Calibri"/>
          <w:sz w:val="24"/>
          <w:szCs w:val="22"/>
          <w:rtl/>
        </w:rPr>
        <w:t>من المتوقع أن يتم تنفيذ هذه التوصية بالكامل اعتبارا من السنة المنتهية في 31 ديسمبر 2025</w:t>
      </w:r>
    </w:p>
    <w:p w14:paraId="3370E739" w14:textId="081786DD" w:rsidR="006B5E96" w:rsidRDefault="006B5E96" w:rsidP="004848AB">
      <w:pPr>
        <w:pStyle w:val="BodyText"/>
        <w:numPr>
          <w:ilvl w:val="0"/>
          <w:numId w:val="2"/>
        </w:numPr>
        <w:bidi/>
        <w:rPr>
          <w:rFonts w:cs="Calibri"/>
          <w:sz w:val="24"/>
          <w:szCs w:val="22"/>
        </w:rPr>
      </w:pPr>
      <w:r w:rsidRPr="006B5E96">
        <w:rPr>
          <w:rFonts w:cs="Calibri"/>
          <w:sz w:val="24"/>
          <w:szCs w:val="22"/>
          <w:rtl/>
        </w:rPr>
        <w:t>ويجري الاضطلاع بأنشطة التوظيف للشواغر في قسمي التحقيق والتقييم بهدف الانتهاء منها في عام 2025.</w:t>
      </w:r>
    </w:p>
    <w:p w14:paraId="11781211" w14:textId="243D4B5D" w:rsidR="00173C54" w:rsidRDefault="00173C54">
      <w:pPr>
        <w:rPr>
          <w:rFonts w:cs="Calibri"/>
          <w:sz w:val="24"/>
          <w:szCs w:val="22"/>
          <w:rtl/>
        </w:rPr>
      </w:pPr>
      <w:r>
        <w:rPr>
          <w:rFonts w:cs="Calibri"/>
          <w:sz w:val="24"/>
          <w:szCs w:val="22"/>
          <w:rtl/>
        </w:rPr>
        <w:br w:type="page"/>
      </w:r>
    </w:p>
    <w:p w14:paraId="0D634F40" w14:textId="527B7CB8" w:rsidR="006B5E96" w:rsidRPr="006B5E96" w:rsidRDefault="0082599D" w:rsidP="0047704E">
      <w:pPr>
        <w:pStyle w:val="Heading1"/>
      </w:pPr>
      <w:bookmarkStart w:id="41" w:name="_Toc197334631"/>
      <w:r w:rsidRPr="0082599D">
        <w:rPr>
          <w:rFonts w:hint="cs"/>
          <w:rtl/>
        </w:rPr>
        <w:lastRenderedPageBreak/>
        <w:t>خلاصة</w:t>
      </w:r>
      <w:bookmarkStart w:id="42" w:name="_Hlk156899119"/>
      <w:bookmarkEnd w:id="41"/>
    </w:p>
    <w:p w14:paraId="06E2B63D" w14:textId="7DA1EEE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 xml:space="preserve">تود شعبة الرقابة الداخلية أن تشكر اللجنة الاستشارية المستقلة للرقابة والمدير العام وقادة القطاعات وموظفي الويبو على دعمهم المستمر الذي مكن الشعبة من الاضطلاع بولايتها بنجاح في عام 2024.  </w:t>
      </w:r>
    </w:p>
    <w:p w14:paraId="4275E886" w14:textId="77777777" w:rsidR="006B5E96" w:rsidRPr="006B5E96" w:rsidRDefault="006B5E96" w:rsidP="004848AB">
      <w:pPr>
        <w:pStyle w:val="BodyText"/>
        <w:numPr>
          <w:ilvl w:val="0"/>
          <w:numId w:val="2"/>
        </w:numPr>
        <w:bidi/>
        <w:rPr>
          <w:rFonts w:cs="Calibri"/>
          <w:sz w:val="24"/>
          <w:szCs w:val="22"/>
        </w:rPr>
      </w:pPr>
      <w:r w:rsidRPr="006B5E96">
        <w:rPr>
          <w:rFonts w:cs="Calibri"/>
          <w:sz w:val="24"/>
          <w:szCs w:val="22"/>
          <w:rtl/>
        </w:rPr>
        <w:t>وتتطلع الشعبة إلى العمل عن كثب مع اللجنة الاستشارية المستقلة للرقابة والمدير العام وقادة القطاعات وموظفي الويبو لتحقيق أهداف المنظمة ونتائجها الرئيسية على النحو المبين في الخطة الاستراتيجية المتوسطة الأجل للفترة 2022-2026 مع مواصلة تعزيز مساهمتها في الحوكمة وإدارة المخاطر وعمليات الرقابة الداخلية وصنع القرار والرقابة والسمعة والمصداقية لدى أصحاب المصلحة والقدرة على خدمة المصلحة العامة.</w:t>
      </w:r>
    </w:p>
    <w:p w14:paraId="40663685" w14:textId="77777777" w:rsidR="006B5E96" w:rsidRPr="0082599D" w:rsidRDefault="006B5E96" w:rsidP="0082599D">
      <w:pPr>
        <w:pStyle w:val="Endofdocument-Annex"/>
        <w:bidi/>
        <w:rPr>
          <w:rFonts w:asciiTheme="minorHAnsi" w:hAnsiTheme="minorHAnsi" w:cstheme="minorHAnsi"/>
          <w:sz w:val="24"/>
          <w:szCs w:val="22"/>
        </w:rPr>
      </w:pPr>
      <w:r w:rsidRPr="0082599D">
        <w:rPr>
          <w:rFonts w:asciiTheme="minorHAnsi" w:hAnsiTheme="minorHAnsi" w:cstheme="minorHAnsi"/>
          <w:sz w:val="24"/>
          <w:szCs w:val="22"/>
          <w:rtl/>
        </w:rPr>
        <w:t>[يلي ذلك المرفق]</w:t>
      </w:r>
    </w:p>
    <w:p w14:paraId="2C465DFD" w14:textId="77777777" w:rsidR="006B5E96" w:rsidRPr="006B5E96" w:rsidRDefault="006B5E96" w:rsidP="004848AB">
      <w:pPr>
        <w:pStyle w:val="BodyText"/>
        <w:bidi/>
        <w:rPr>
          <w:rFonts w:cs="Calibri"/>
        </w:rPr>
      </w:pPr>
    </w:p>
    <w:p w14:paraId="22908C4D" w14:textId="77777777" w:rsidR="006B5E96" w:rsidRPr="006B5E96" w:rsidRDefault="006B5E96" w:rsidP="004848AB">
      <w:pPr>
        <w:pStyle w:val="BodyText"/>
        <w:bidi/>
        <w:rPr>
          <w:rFonts w:cs="Calibri"/>
        </w:rPr>
        <w:sectPr w:rsidR="006B5E96" w:rsidRPr="006B5E96" w:rsidSect="006B5E96">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305" w:right="1134" w:bottom="1418" w:left="1418" w:header="510" w:footer="1021" w:gutter="0"/>
          <w:pgNumType w:start="1"/>
          <w:cols w:space="720"/>
          <w:titlePg/>
          <w:docGrid w:linePitch="299"/>
        </w:sectPr>
      </w:pPr>
    </w:p>
    <w:p w14:paraId="1E633433" w14:textId="77777777" w:rsidR="006B5E96" w:rsidRPr="006B5E96" w:rsidRDefault="006B5E96" w:rsidP="0082599D">
      <w:pPr>
        <w:pStyle w:val="BodyText"/>
        <w:bidi/>
        <w:jc w:val="center"/>
        <w:rPr>
          <w:rFonts w:cs="Calibri"/>
          <w:sz w:val="24"/>
          <w:szCs w:val="22"/>
        </w:rPr>
      </w:pPr>
      <w:r w:rsidRPr="006B5E96">
        <w:rPr>
          <w:rFonts w:cs="Calibri"/>
          <w:b/>
          <w:bCs/>
          <w:sz w:val="24"/>
          <w:szCs w:val="22"/>
          <w:rtl/>
        </w:rPr>
        <w:lastRenderedPageBreak/>
        <w:t>المرفق - قائمة بوثائق وتقارير شعبة الرقابة الداخلية</w:t>
      </w:r>
    </w:p>
    <w:tbl>
      <w:tblPr>
        <w:tblStyle w:val="TableGridLight"/>
        <w:bidiVisual/>
        <w:tblW w:w="9345" w:type="dxa"/>
        <w:tblLook w:val="04A0" w:firstRow="1" w:lastRow="0" w:firstColumn="1" w:lastColumn="0" w:noHBand="0" w:noVBand="1"/>
        <w:tblDescription w:val="&#10;"/>
      </w:tblPr>
      <w:tblGrid>
        <w:gridCol w:w="4855"/>
        <w:gridCol w:w="2430"/>
        <w:gridCol w:w="2060"/>
      </w:tblGrid>
      <w:tr w:rsidR="006B5E96" w:rsidRPr="006B5E96" w14:paraId="3CA5B151" w14:textId="77777777" w:rsidTr="00210B05">
        <w:trPr>
          <w:trHeight w:val="539"/>
          <w:tblHeader/>
        </w:trPr>
        <w:tc>
          <w:tcPr>
            <w:tcW w:w="4855" w:type="dxa"/>
            <w:shd w:val="clear" w:color="auto" w:fill="244061" w:themeFill="accent1" w:themeFillShade="80"/>
            <w:vAlign w:val="center"/>
          </w:tcPr>
          <w:p w14:paraId="5ED65447" w14:textId="77777777" w:rsidR="006B5E96" w:rsidRPr="006B5E96" w:rsidRDefault="006B5E96" w:rsidP="00A529F2">
            <w:pPr>
              <w:pStyle w:val="BodyText"/>
              <w:bidi/>
              <w:spacing w:after="0"/>
              <w:rPr>
                <w:rFonts w:cs="Calibri"/>
                <w:sz w:val="18"/>
                <w:szCs w:val="18"/>
              </w:rPr>
            </w:pPr>
            <w:r w:rsidRPr="006B5E96">
              <w:rPr>
                <w:rFonts w:cs="Calibri"/>
                <w:b/>
                <w:bCs/>
                <w:sz w:val="18"/>
                <w:szCs w:val="18"/>
                <w:rtl/>
              </w:rPr>
              <w:t>تحديث ميثاق الرقابة والسياسات والأدلة في عام 2024</w:t>
            </w:r>
            <w:r w:rsidRPr="006B5E96">
              <w:rPr>
                <w:rFonts w:cs="Calibri"/>
                <w:b/>
                <w:bCs/>
                <w:sz w:val="18"/>
                <w:szCs w:val="18"/>
                <w:vertAlign w:val="superscript"/>
                <w:rtl/>
              </w:rPr>
              <w:footnoteReference w:id="32"/>
            </w:r>
          </w:p>
        </w:tc>
        <w:tc>
          <w:tcPr>
            <w:tcW w:w="2430" w:type="dxa"/>
            <w:shd w:val="clear" w:color="auto" w:fill="244061" w:themeFill="accent1" w:themeFillShade="80"/>
            <w:vAlign w:val="center"/>
          </w:tcPr>
          <w:p w14:paraId="5F6C1A22" w14:textId="77777777" w:rsidR="006B5E96" w:rsidRPr="006B5E96" w:rsidRDefault="006B5E96" w:rsidP="00A529F2">
            <w:pPr>
              <w:pStyle w:val="BodyText"/>
              <w:bidi/>
              <w:spacing w:after="0"/>
              <w:rPr>
                <w:rFonts w:cs="Calibri"/>
                <w:b/>
                <w:sz w:val="18"/>
                <w:szCs w:val="18"/>
              </w:rPr>
            </w:pPr>
            <w:r w:rsidRPr="006B5E96">
              <w:rPr>
                <w:rFonts w:cs="Calibri"/>
                <w:b/>
                <w:bCs/>
                <w:sz w:val="18"/>
                <w:szCs w:val="18"/>
                <w:rtl/>
              </w:rPr>
              <w:t>الرقم المرجعي.</w:t>
            </w:r>
          </w:p>
        </w:tc>
        <w:tc>
          <w:tcPr>
            <w:tcW w:w="2060" w:type="dxa"/>
            <w:shd w:val="clear" w:color="auto" w:fill="244061" w:themeFill="accent1" w:themeFillShade="80"/>
          </w:tcPr>
          <w:p w14:paraId="51336B3C" w14:textId="77777777" w:rsidR="006B5E96" w:rsidRPr="006B5E96" w:rsidRDefault="006B5E96" w:rsidP="00A529F2">
            <w:pPr>
              <w:pStyle w:val="BodyText"/>
              <w:bidi/>
              <w:spacing w:after="0"/>
              <w:rPr>
                <w:rFonts w:cs="Calibri"/>
                <w:b/>
                <w:sz w:val="18"/>
                <w:szCs w:val="18"/>
              </w:rPr>
            </w:pPr>
            <w:r w:rsidRPr="006B5E96">
              <w:rPr>
                <w:rFonts w:cs="Calibri"/>
                <w:b/>
                <w:bCs/>
                <w:sz w:val="18"/>
                <w:szCs w:val="18"/>
                <w:rtl/>
              </w:rPr>
              <w:t>دخول حيز النفاذ</w:t>
            </w:r>
          </w:p>
        </w:tc>
      </w:tr>
      <w:tr w:rsidR="0082599D" w:rsidRPr="006B5E96" w14:paraId="675E4392" w14:textId="77777777" w:rsidTr="00210B05">
        <w:trPr>
          <w:trHeight w:val="35"/>
        </w:trPr>
        <w:tc>
          <w:tcPr>
            <w:tcW w:w="4855" w:type="dxa"/>
            <w:vAlign w:val="center"/>
          </w:tcPr>
          <w:p w14:paraId="3B904612" w14:textId="77777777" w:rsidR="0082599D" w:rsidRPr="006B5E96" w:rsidRDefault="0082599D" w:rsidP="00A529F2">
            <w:pPr>
              <w:pStyle w:val="BodyText"/>
              <w:bidi/>
              <w:spacing w:after="0"/>
              <w:rPr>
                <w:rFonts w:cs="Calibri"/>
                <w:sz w:val="18"/>
                <w:szCs w:val="18"/>
              </w:rPr>
            </w:pPr>
            <w:r w:rsidRPr="006B5E96">
              <w:rPr>
                <w:rFonts w:cs="Calibri"/>
                <w:sz w:val="18"/>
                <w:szCs w:val="18"/>
                <w:rtl/>
              </w:rPr>
              <w:t>ميثاق الرقابة الداخلية</w:t>
            </w:r>
          </w:p>
        </w:tc>
        <w:tc>
          <w:tcPr>
            <w:tcW w:w="2430" w:type="dxa"/>
            <w:vAlign w:val="center"/>
          </w:tcPr>
          <w:p w14:paraId="28DCEB9E" w14:textId="5A4AB91F" w:rsidR="0082599D" w:rsidRPr="006B5E96" w:rsidRDefault="0082599D" w:rsidP="00A529F2">
            <w:pPr>
              <w:pStyle w:val="BodyText"/>
              <w:bidi/>
              <w:spacing w:after="0"/>
              <w:rPr>
                <w:rFonts w:cs="Calibri"/>
                <w:sz w:val="18"/>
                <w:szCs w:val="18"/>
              </w:rPr>
            </w:pPr>
            <w:r w:rsidRPr="00A529F2">
              <w:rPr>
                <w:sz w:val="18"/>
                <w:szCs w:val="18"/>
              </w:rPr>
              <w:t>WO/PBC/GA/37/5</w:t>
            </w:r>
          </w:p>
        </w:tc>
        <w:tc>
          <w:tcPr>
            <w:tcW w:w="2060" w:type="dxa"/>
            <w:vAlign w:val="center"/>
          </w:tcPr>
          <w:p w14:paraId="3E47E663" w14:textId="7D03011B"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1 </w:t>
            </w:r>
            <w:r w:rsidRPr="006B5E96">
              <w:rPr>
                <w:rFonts w:cs="Calibri"/>
                <w:sz w:val="18"/>
                <w:szCs w:val="18"/>
                <w:rtl/>
              </w:rPr>
              <w:t>يناي</w:t>
            </w:r>
            <w:r w:rsidRPr="00A529F2">
              <w:rPr>
                <w:rFonts w:cs="Calibri" w:hint="cs"/>
                <w:sz w:val="18"/>
                <w:szCs w:val="18"/>
                <w:rtl/>
              </w:rPr>
              <w:t>ر</w:t>
            </w:r>
            <w:r w:rsidRPr="006B5E96">
              <w:rPr>
                <w:rFonts w:cs="Calibri"/>
                <w:sz w:val="18"/>
                <w:szCs w:val="18"/>
                <w:rtl/>
              </w:rPr>
              <w:t xml:space="preserve"> 2025</w:t>
            </w:r>
          </w:p>
        </w:tc>
      </w:tr>
      <w:tr w:rsidR="0082599D" w:rsidRPr="006B5E96" w14:paraId="5E436D4A" w14:textId="77777777" w:rsidTr="00210B05">
        <w:trPr>
          <w:trHeight w:val="35"/>
        </w:trPr>
        <w:tc>
          <w:tcPr>
            <w:tcW w:w="4855" w:type="dxa"/>
            <w:vAlign w:val="center"/>
          </w:tcPr>
          <w:p w14:paraId="26532F8D" w14:textId="77777777" w:rsidR="0082599D" w:rsidRPr="006B5E96" w:rsidRDefault="0082599D" w:rsidP="00A529F2">
            <w:pPr>
              <w:pStyle w:val="BodyText"/>
              <w:bidi/>
              <w:spacing w:after="0"/>
              <w:rPr>
                <w:rFonts w:cs="Calibri"/>
                <w:sz w:val="18"/>
                <w:szCs w:val="18"/>
              </w:rPr>
            </w:pPr>
            <w:r w:rsidRPr="006B5E96">
              <w:rPr>
                <w:rFonts w:cs="Calibri"/>
                <w:sz w:val="18"/>
                <w:szCs w:val="18"/>
                <w:rtl/>
              </w:rPr>
              <w:t>سياسة التدقيق الداخلي</w:t>
            </w:r>
          </w:p>
        </w:tc>
        <w:tc>
          <w:tcPr>
            <w:tcW w:w="2430" w:type="dxa"/>
            <w:vAlign w:val="center"/>
          </w:tcPr>
          <w:p w14:paraId="60540332" w14:textId="2157C62B" w:rsidR="0082599D" w:rsidRPr="006B5E96" w:rsidRDefault="0082599D" w:rsidP="00A529F2">
            <w:pPr>
              <w:pStyle w:val="BodyText"/>
              <w:bidi/>
              <w:spacing w:after="0"/>
              <w:rPr>
                <w:rFonts w:cs="Calibri"/>
                <w:sz w:val="18"/>
                <w:szCs w:val="18"/>
              </w:rPr>
            </w:pPr>
            <w:r w:rsidRPr="00A529F2">
              <w:rPr>
                <w:sz w:val="18"/>
                <w:szCs w:val="18"/>
              </w:rPr>
              <w:t>IOD/IAP/2025</w:t>
            </w:r>
          </w:p>
        </w:tc>
        <w:tc>
          <w:tcPr>
            <w:tcW w:w="2060" w:type="dxa"/>
            <w:vAlign w:val="center"/>
          </w:tcPr>
          <w:p w14:paraId="120B803D" w14:textId="774E67BC" w:rsidR="0082599D" w:rsidRPr="006B5E96" w:rsidRDefault="0082599D" w:rsidP="00A529F2">
            <w:pPr>
              <w:pStyle w:val="BodyText"/>
              <w:bidi/>
              <w:spacing w:after="0"/>
              <w:rPr>
                <w:rFonts w:cs="Calibri"/>
                <w:sz w:val="18"/>
                <w:szCs w:val="18"/>
              </w:rPr>
            </w:pPr>
            <w:r w:rsidRPr="006B5E96">
              <w:rPr>
                <w:rFonts w:cs="Calibri"/>
                <w:sz w:val="18"/>
                <w:szCs w:val="18"/>
                <w:rtl/>
              </w:rPr>
              <w:t>20 يناير 2025</w:t>
            </w:r>
          </w:p>
        </w:tc>
      </w:tr>
      <w:tr w:rsidR="0082599D" w:rsidRPr="006B5E96" w14:paraId="3704916A" w14:textId="77777777" w:rsidTr="00210B05">
        <w:trPr>
          <w:trHeight w:val="35"/>
        </w:trPr>
        <w:tc>
          <w:tcPr>
            <w:tcW w:w="4855" w:type="dxa"/>
            <w:vAlign w:val="center"/>
          </w:tcPr>
          <w:p w14:paraId="5BC49483" w14:textId="77777777" w:rsidR="0082599D" w:rsidRPr="006B5E96" w:rsidRDefault="0082599D" w:rsidP="00A529F2">
            <w:pPr>
              <w:pStyle w:val="BodyText"/>
              <w:bidi/>
              <w:spacing w:after="0"/>
              <w:rPr>
                <w:rFonts w:cs="Calibri"/>
                <w:sz w:val="18"/>
                <w:szCs w:val="18"/>
              </w:rPr>
            </w:pPr>
            <w:r w:rsidRPr="006B5E96">
              <w:rPr>
                <w:rFonts w:cs="Calibri"/>
                <w:sz w:val="18"/>
                <w:szCs w:val="18"/>
                <w:rtl/>
              </w:rPr>
              <w:t>دليل التدقيق الداخلي</w:t>
            </w:r>
          </w:p>
        </w:tc>
        <w:tc>
          <w:tcPr>
            <w:tcW w:w="2430" w:type="dxa"/>
            <w:vAlign w:val="center"/>
          </w:tcPr>
          <w:p w14:paraId="1F823D42" w14:textId="00F9D0F6" w:rsidR="0082599D" w:rsidRPr="006B5E96" w:rsidRDefault="0082599D" w:rsidP="00A529F2">
            <w:pPr>
              <w:pStyle w:val="BodyText"/>
              <w:bidi/>
              <w:spacing w:after="0"/>
              <w:rPr>
                <w:rFonts w:cs="Calibri"/>
                <w:sz w:val="18"/>
                <w:szCs w:val="18"/>
              </w:rPr>
            </w:pPr>
            <w:r w:rsidRPr="00A529F2">
              <w:rPr>
                <w:sz w:val="18"/>
                <w:szCs w:val="18"/>
              </w:rPr>
              <w:t>IOD/IAM/2025</w:t>
            </w:r>
          </w:p>
        </w:tc>
        <w:tc>
          <w:tcPr>
            <w:tcW w:w="2060" w:type="dxa"/>
            <w:vAlign w:val="center"/>
          </w:tcPr>
          <w:p w14:paraId="6274D462" w14:textId="15EE8C1D" w:rsidR="0082599D" w:rsidRPr="006B5E96" w:rsidRDefault="0082599D" w:rsidP="00A529F2">
            <w:pPr>
              <w:pStyle w:val="BodyText"/>
              <w:bidi/>
              <w:spacing w:after="0"/>
              <w:rPr>
                <w:rFonts w:cs="Calibri"/>
                <w:sz w:val="18"/>
                <w:szCs w:val="18"/>
              </w:rPr>
            </w:pPr>
            <w:r w:rsidRPr="006B5E96">
              <w:rPr>
                <w:rFonts w:cs="Calibri"/>
                <w:sz w:val="18"/>
                <w:szCs w:val="18"/>
                <w:rtl/>
              </w:rPr>
              <w:t>20 يناير 2025</w:t>
            </w:r>
          </w:p>
        </w:tc>
      </w:tr>
      <w:tr w:rsidR="0082599D" w:rsidRPr="006B5E96" w14:paraId="3DE0D595" w14:textId="77777777" w:rsidTr="00210B05">
        <w:trPr>
          <w:trHeight w:val="35"/>
        </w:trPr>
        <w:tc>
          <w:tcPr>
            <w:tcW w:w="4855" w:type="dxa"/>
            <w:vAlign w:val="center"/>
          </w:tcPr>
          <w:p w14:paraId="454B52DE" w14:textId="77777777" w:rsidR="0082599D" w:rsidRPr="006B5E96" w:rsidRDefault="0082599D" w:rsidP="00A529F2">
            <w:pPr>
              <w:pStyle w:val="BodyText"/>
              <w:bidi/>
              <w:spacing w:after="0"/>
              <w:rPr>
                <w:rFonts w:cs="Calibri"/>
                <w:sz w:val="18"/>
                <w:szCs w:val="18"/>
              </w:rPr>
            </w:pPr>
            <w:r w:rsidRPr="006B5E96">
              <w:rPr>
                <w:rFonts w:cs="Calibri"/>
                <w:sz w:val="18"/>
                <w:szCs w:val="18"/>
                <w:rtl/>
              </w:rPr>
              <w:t>سياسة التحقيق</w:t>
            </w:r>
          </w:p>
        </w:tc>
        <w:tc>
          <w:tcPr>
            <w:tcW w:w="2430" w:type="dxa"/>
            <w:vAlign w:val="center"/>
          </w:tcPr>
          <w:p w14:paraId="75B6F3CC" w14:textId="38E41FEC" w:rsidR="0082599D" w:rsidRPr="006B5E96" w:rsidRDefault="0082599D" w:rsidP="00A529F2">
            <w:pPr>
              <w:pStyle w:val="BodyText"/>
              <w:bidi/>
              <w:spacing w:after="0"/>
              <w:rPr>
                <w:rFonts w:cs="Calibri"/>
                <w:sz w:val="18"/>
                <w:szCs w:val="18"/>
              </w:rPr>
            </w:pPr>
            <w:r w:rsidRPr="00A529F2">
              <w:rPr>
                <w:sz w:val="18"/>
                <w:szCs w:val="18"/>
              </w:rPr>
              <w:t>IOD/IP/2025/1</w:t>
            </w:r>
          </w:p>
        </w:tc>
        <w:tc>
          <w:tcPr>
            <w:tcW w:w="2060" w:type="dxa"/>
            <w:vAlign w:val="center"/>
          </w:tcPr>
          <w:p w14:paraId="06B3E18F" w14:textId="7B81EEE7" w:rsidR="0082599D" w:rsidRPr="006B5E96" w:rsidRDefault="0082599D" w:rsidP="00A529F2">
            <w:pPr>
              <w:pStyle w:val="BodyText"/>
              <w:bidi/>
              <w:spacing w:after="0"/>
              <w:rPr>
                <w:rFonts w:cs="Calibri"/>
                <w:sz w:val="18"/>
                <w:szCs w:val="18"/>
              </w:rPr>
            </w:pPr>
            <w:r w:rsidRPr="006B5E96">
              <w:rPr>
                <w:rFonts w:cs="Calibri"/>
                <w:sz w:val="18"/>
                <w:szCs w:val="18"/>
                <w:rtl/>
              </w:rPr>
              <w:t>28 يناير 2025</w:t>
            </w:r>
          </w:p>
        </w:tc>
      </w:tr>
      <w:tr w:rsidR="0082599D" w:rsidRPr="006B5E96" w14:paraId="4C675B04" w14:textId="77777777" w:rsidTr="00210B05">
        <w:trPr>
          <w:trHeight w:val="35"/>
        </w:trPr>
        <w:tc>
          <w:tcPr>
            <w:tcW w:w="4855" w:type="dxa"/>
            <w:vAlign w:val="center"/>
          </w:tcPr>
          <w:p w14:paraId="756E9C87" w14:textId="77777777" w:rsidR="0082599D" w:rsidRPr="006B5E96" w:rsidRDefault="0082599D" w:rsidP="00A529F2">
            <w:pPr>
              <w:pStyle w:val="BodyText"/>
              <w:bidi/>
              <w:spacing w:after="0"/>
              <w:rPr>
                <w:rFonts w:cs="Calibri"/>
                <w:sz w:val="18"/>
                <w:szCs w:val="18"/>
              </w:rPr>
            </w:pPr>
            <w:r w:rsidRPr="006B5E96">
              <w:rPr>
                <w:rFonts w:cs="Calibri"/>
                <w:sz w:val="18"/>
                <w:szCs w:val="18"/>
                <w:rtl/>
              </w:rPr>
              <w:t>دليل التحقيق</w:t>
            </w:r>
          </w:p>
        </w:tc>
        <w:tc>
          <w:tcPr>
            <w:tcW w:w="2430" w:type="dxa"/>
            <w:vAlign w:val="center"/>
          </w:tcPr>
          <w:p w14:paraId="2F77DA5C" w14:textId="5753A344" w:rsidR="0082599D" w:rsidRPr="006B5E96" w:rsidRDefault="0082599D" w:rsidP="00A529F2">
            <w:pPr>
              <w:pStyle w:val="BodyText"/>
              <w:bidi/>
              <w:spacing w:after="0"/>
              <w:rPr>
                <w:rFonts w:cs="Calibri"/>
                <w:sz w:val="18"/>
                <w:szCs w:val="18"/>
              </w:rPr>
            </w:pPr>
            <w:r w:rsidRPr="00A529F2">
              <w:rPr>
                <w:sz w:val="18"/>
                <w:szCs w:val="18"/>
              </w:rPr>
              <w:t>IOD/IM/2025/1</w:t>
            </w:r>
          </w:p>
        </w:tc>
        <w:tc>
          <w:tcPr>
            <w:tcW w:w="2060" w:type="dxa"/>
            <w:vAlign w:val="center"/>
          </w:tcPr>
          <w:p w14:paraId="2400C3E1" w14:textId="013516AA"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29 </w:t>
            </w:r>
            <w:r w:rsidRPr="006B5E96">
              <w:rPr>
                <w:rFonts w:cs="Calibri"/>
                <w:sz w:val="18"/>
                <w:szCs w:val="18"/>
                <w:rtl/>
              </w:rPr>
              <w:t>يناير 2025</w:t>
            </w:r>
          </w:p>
        </w:tc>
      </w:tr>
      <w:tr w:rsidR="006B5E96" w:rsidRPr="006B5E96" w14:paraId="289BF5BD" w14:textId="77777777" w:rsidTr="00210B05">
        <w:trPr>
          <w:trHeight w:val="611"/>
          <w:tblHeader/>
        </w:trPr>
        <w:tc>
          <w:tcPr>
            <w:tcW w:w="4855" w:type="dxa"/>
            <w:shd w:val="clear" w:color="auto" w:fill="244061" w:themeFill="accent1" w:themeFillShade="80"/>
            <w:vAlign w:val="center"/>
          </w:tcPr>
          <w:p w14:paraId="341B7ED9" w14:textId="77777777" w:rsidR="006B5E96" w:rsidRPr="006B5E96" w:rsidRDefault="006B5E96" w:rsidP="00A529F2">
            <w:pPr>
              <w:pStyle w:val="BodyText"/>
              <w:bidi/>
              <w:spacing w:after="0"/>
              <w:rPr>
                <w:rFonts w:cs="Calibri"/>
                <w:b/>
                <w:sz w:val="18"/>
                <w:szCs w:val="18"/>
              </w:rPr>
            </w:pPr>
            <w:r w:rsidRPr="006B5E96">
              <w:rPr>
                <w:rFonts w:cs="Calibri"/>
                <w:b/>
                <w:bCs/>
                <w:sz w:val="18"/>
                <w:szCs w:val="18"/>
                <w:rtl/>
              </w:rPr>
              <w:t>تقارير الرقابة الداخلية  الصادرة من 1 يناير 2024 إلى 31 ديسمبر 2024</w:t>
            </w:r>
          </w:p>
        </w:tc>
        <w:tc>
          <w:tcPr>
            <w:tcW w:w="2430" w:type="dxa"/>
            <w:shd w:val="clear" w:color="auto" w:fill="244061" w:themeFill="accent1" w:themeFillShade="80"/>
            <w:vAlign w:val="center"/>
          </w:tcPr>
          <w:p w14:paraId="1DDE0EDF" w14:textId="77777777" w:rsidR="006B5E96" w:rsidRPr="006B5E96" w:rsidRDefault="006B5E96" w:rsidP="00A529F2">
            <w:pPr>
              <w:pStyle w:val="BodyText"/>
              <w:bidi/>
              <w:spacing w:after="0"/>
              <w:rPr>
                <w:rFonts w:cs="Calibri"/>
                <w:b/>
                <w:sz w:val="18"/>
                <w:szCs w:val="18"/>
              </w:rPr>
            </w:pPr>
            <w:r w:rsidRPr="006B5E96">
              <w:rPr>
                <w:rFonts w:cs="Calibri"/>
                <w:b/>
                <w:bCs/>
                <w:sz w:val="18"/>
                <w:szCs w:val="18"/>
                <w:rtl/>
              </w:rPr>
              <w:t>الرقم المرجعي.</w:t>
            </w:r>
          </w:p>
        </w:tc>
        <w:tc>
          <w:tcPr>
            <w:tcW w:w="2060" w:type="dxa"/>
            <w:shd w:val="clear" w:color="auto" w:fill="244061" w:themeFill="accent1" w:themeFillShade="80"/>
          </w:tcPr>
          <w:p w14:paraId="6AED31CA" w14:textId="77777777" w:rsidR="006B5E96" w:rsidRPr="006B5E96" w:rsidRDefault="006B5E96" w:rsidP="00A529F2">
            <w:pPr>
              <w:pStyle w:val="BodyText"/>
              <w:bidi/>
              <w:spacing w:after="0"/>
              <w:rPr>
                <w:rFonts w:cs="Calibri"/>
                <w:b/>
                <w:sz w:val="18"/>
                <w:szCs w:val="18"/>
              </w:rPr>
            </w:pPr>
            <w:r w:rsidRPr="006B5E96">
              <w:rPr>
                <w:rFonts w:cs="Calibri"/>
                <w:b/>
                <w:bCs/>
                <w:sz w:val="18"/>
                <w:szCs w:val="18"/>
                <w:rtl/>
              </w:rPr>
              <w:t>تاريخ إصدار التقرير</w:t>
            </w:r>
          </w:p>
        </w:tc>
      </w:tr>
      <w:tr w:rsidR="006B5E96" w:rsidRPr="006B5E96" w14:paraId="6622627B" w14:textId="77777777" w:rsidTr="00210B05">
        <w:trPr>
          <w:trHeight w:val="54"/>
          <w:tblHeader/>
        </w:trPr>
        <w:tc>
          <w:tcPr>
            <w:tcW w:w="9345" w:type="dxa"/>
            <w:gridSpan w:val="3"/>
            <w:shd w:val="clear" w:color="auto" w:fill="1F497D" w:themeFill="text2"/>
            <w:vAlign w:val="center"/>
          </w:tcPr>
          <w:p w14:paraId="022F281C" w14:textId="57DEA970" w:rsidR="006B5E96" w:rsidRPr="006B5E96" w:rsidRDefault="0082599D" w:rsidP="00A529F2">
            <w:pPr>
              <w:pStyle w:val="BodyText"/>
              <w:bidi/>
              <w:spacing w:after="0"/>
              <w:rPr>
                <w:rFonts w:cs="Calibri"/>
                <w:b/>
                <w:color w:val="FFFFFF" w:themeColor="background1"/>
                <w:sz w:val="18"/>
                <w:szCs w:val="18"/>
              </w:rPr>
            </w:pPr>
            <w:r w:rsidRPr="00A529F2">
              <w:rPr>
                <w:rFonts w:cs="Calibri" w:hint="cs"/>
                <w:b/>
                <w:bCs/>
                <w:color w:val="FFFFFF" w:themeColor="background1"/>
                <w:sz w:val="18"/>
                <w:szCs w:val="18"/>
                <w:rtl/>
              </w:rPr>
              <w:t>مهام</w:t>
            </w:r>
            <w:r w:rsidR="006B5E96" w:rsidRPr="006B5E96">
              <w:rPr>
                <w:rFonts w:cs="Calibri"/>
                <w:b/>
                <w:bCs/>
                <w:color w:val="FFFFFF" w:themeColor="background1"/>
                <w:sz w:val="18"/>
                <w:szCs w:val="18"/>
                <w:rtl/>
              </w:rPr>
              <w:t xml:space="preserve"> التدقيق</w:t>
            </w:r>
          </w:p>
        </w:tc>
      </w:tr>
      <w:tr w:rsidR="006B5E96" w:rsidRPr="006B5E96" w14:paraId="57213FAC" w14:textId="77777777" w:rsidTr="00210B05">
        <w:trPr>
          <w:trHeight w:val="35"/>
        </w:trPr>
        <w:tc>
          <w:tcPr>
            <w:tcW w:w="4855" w:type="dxa"/>
            <w:vAlign w:val="center"/>
          </w:tcPr>
          <w:p w14:paraId="5028FE3F" w14:textId="77777777" w:rsidR="006B5E96" w:rsidRPr="006B5E96" w:rsidRDefault="006B5E96" w:rsidP="00A529F2">
            <w:pPr>
              <w:pStyle w:val="BodyText"/>
              <w:bidi/>
              <w:spacing w:after="0"/>
              <w:rPr>
                <w:rFonts w:cs="Calibri"/>
                <w:sz w:val="18"/>
                <w:szCs w:val="18"/>
              </w:rPr>
            </w:pPr>
            <w:r w:rsidRPr="006B5E96">
              <w:rPr>
                <w:rFonts w:cs="Calibri"/>
                <w:sz w:val="18"/>
                <w:szCs w:val="18"/>
                <w:rtl/>
              </w:rPr>
              <w:t>تدقيق إدارة السحابة</w:t>
            </w:r>
          </w:p>
        </w:tc>
        <w:tc>
          <w:tcPr>
            <w:tcW w:w="2430" w:type="dxa"/>
            <w:vAlign w:val="center"/>
          </w:tcPr>
          <w:p w14:paraId="4FAEA781" w14:textId="77777777" w:rsidR="006B5E96" w:rsidRPr="006B5E96" w:rsidRDefault="006B5E96" w:rsidP="00A529F2">
            <w:pPr>
              <w:pStyle w:val="BodyText"/>
              <w:bidi/>
              <w:spacing w:after="0"/>
              <w:rPr>
                <w:rFonts w:asciiTheme="minorBidi" w:hAnsiTheme="minorBidi" w:cstheme="minorBidi"/>
                <w:sz w:val="18"/>
                <w:szCs w:val="18"/>
              </w:rPr>
            </w:pPr>
            <w:r w:rsidRPr="006B5E96">
              <w:rPr>
                <w:rFonts w:asciiTheme="minorBidi" w:hAnsiTheme="minorBidi" w:cstheme="minorBidi"/>
                <w:sz w:val="18"/>
                <w:szCs w:val="18"/>
                <w:rtl/>
              </w:rPr>
              <w:t>IA 2023-02</w:t>
            </w:r>
          </w:p>
        </w:tc>
        <w:tc>
          <w:tcPr>
            <w:tcW w:w="2060" w:type="dxa"/>
            <w:vAlign w:val="center"/>
          </w:tcPr>
          <w:p w14:paraId="7A5CD9ED" w14:textId="72AE22AA" w:rsidR="006B5E96" w:rsidRPr="006B5E96" w:rsidRDefault="006B5E96" w:rsidP="00A529F2">
            <w:pPr>
              <w:pStyle w:val="BodyText"/>
              <w:bidi/>
              <w:spacing w:after="0"/>
              <w:rPr>
                <w:rFonts w:cs="Calibri"/>
                <w:sz w:val="18"/>
                <w:szCs w:val="18"/>
              </w:rPr>
            </w:pPr>
            <w:r w:rsidRPr="006B5E96">
              <w:rPr>
                <w:rFonts w:cs="Calibri"/>
                <w:sz w:val="18"/>
                <w:szCs w:val="18"/>
                <w:rtl/>
              </w:rPr>
              <w:t>31 يناير 2024</w:t>
            </w:r>
          </w:p>
        </w:tc>
      </w:tr>
      <w:tr w:rsidR="006B5E96" w:rsidRPr="006B5E96" w14:paraId="5E08C991" w14:textId="77777777" w:rsidTr="00210B05">
        <w:trPr>
          <w:trHeight w:val="35"/>
        </w:trPr>
        <w:tc>
          <w:tcPr>
            <w:tcW w:w="4855" w:type="dxa"/>
            <w:vAlign w:val="center"/>
          </w:tcPr>
          <w:p w14:paraId="31949CF3" w14:textId="77777777" w:rsidR="006B5E96" w:rsidRPr="006B5E96" w:rsidRDefault="006B5E96" w:rsidP="00A529F2">
            <w:pPr>
              <w:pStyle w:val="BodyText"/>
              <w:bidi/>
              <w:spacing w:after="0"/>
              <w:rPr>
                <w:rFonts w:cs="Calibri"/>
                <w:sz w:val="18"/>
                <w:szCs w:val="18"/>
              </w:rPr>
            </w:pPr>
            <w:r w:rsidRPr="006B5E96">
              <w:rPr>
                <w:rFonts w:cs="Calibri"/>
                <w:sz w:val="18"/>
                <w:szCs w:val="18"/>
                <w:rtl/>
              </w:rPr>
              <w:t>تدقيق إدارة الأمن السيبراني</w:t>
            </w:r>
          </w:p>
        </w:tc>
        <w:tc>
          <w:tcPr>
            <w:tcW w:w="2430" w:type="dxa"/>
            <w:vAlign w:val="center"/>
          </w:tcPr>
          <w:p w14:paraId="2D55EC99" w14:textId="77777777" w:rsidR="006B5E96" w:rsidRPr="006B5E96" w:rsidRDefault="006B5E96" w:rsidP="00A529F2">
            <w:pPr>
              <w:pStyle w:val="BodyText"/>
              <w:bidi/>
              <w:spacing w:after="0"/>
              <w:rPr>
                <w:rFonts w:asciiTheme="minorBidi" w:hAnsiTheme="minorBidi" w:cstheme="minorBidi"/>
                <w:sz w:val="18"/>
                <w:szCs w:val="18"/>
              </w:rPr>
            </w:pPr>
            <w:r w:rsidRPr="006B5E96">
              <w:rPr>
                <w:rFonts w:asciiTheme="minorBidi" w:hAnsiTheme="minorBidi" w:cstheme="minorBidi"/>
                <w:sz w:val="18"/>
                <w:szCs w:val="18"/>
                <w:rtl/>
              </w:rPr>
              <w:t>IA 2024-02</w:t>
            </w:r>
          </w:p>
        </w:tc>
        <w:tc>
          <w:tcPr>
            <w:tcW w:w="2060" w:type="dxa"/>
            <w:vAlign w:val="center"/>
          </w:tcPr>
          <w:p w14:paraId="546266A6" w14:textId="77777777" w:rsidR="006B5E96" w:rsidRPr="006B5E96" w:rsidRDefault="006B5E96" w:rsidP="00A529F2">
            <w:pPr>
              <w:pStyle w:val="BodyText"/>
              <w:bidi/>
              <w:spacing w:after="0"/>
              <w:rPr>
                <w:rFonts w:cs="Calibri"/>
                <w:sz w:val="18"/>
                <w:szCs w:val="18"/>
              </w:rPr>
            </w:pPr>
            <w:r w:rsidRPr="006B5E96">
              <w:rPr>
                <w:rFonts w:cs="Calibri"/>
                <w:sz w:val="18"/>
                <w:szCs w:val="18"/>
                <w:rtl/>
              </w:rPr>
              <w:t>15 مايو 2024</w:t>
            </w:r>
          </w:p>
        </w:tc>
      </w:tr>
      <w:tr w:rsidR="006B5E96" w:rsidRPr="006B5E96" w14:paraId="7B1693EA" w14:textId="77777777" w:rsidTr="00210B05">
        <w:trPr>
          <w:trHeight w:val="35"/>
        </w:trPr>
        <w:tc>
          <w:tcPr>
            <w:tcW w:w="4855" w:type="dxa"/>
            <w:vAlign w:val="center"/>
          </w:tcPr>
          <w:p w14:paraId="1229A2A9" w14:textId="77777777" w:rsidR="006B5E96" w:rsidRPr="006B5E96" w:rsidRDefault="006B5E96" w:rsidP="00A529F2">
            <w:pPr>
              <w:pStyle w:val="BodyText"/>
              <w:bidi/>
              <w:spacing w:after="0"/>
              <w:rPr>
                <w:rFonts w:cs="Calibri"/>
                <w:sz w:val="18"/>
                <w:szCs w:val="18"/>
              </w:rPr>
            </w:pPr>
            <w:r w:rsidRPr="006B5E96">
              <w:rPr>
                <w:rFonts w:cs="Calibri"/>
                <w:sz w:val="18"/>
                <w:szCs w:val="18"/>
                <w:rtl/>
              </w:rPr>
              <w:t>مراجعة تصميم الضوابط الرئيسية وفعالية التشغيل - نتائج اختبار الربع الأول</w:t>
            </w:r>
          </w:p>
        </w:tc>
        <w:tc>
          <w:tcPr>
            <w:tcW w:w="2430" w:type="dxa"/>
            <w:vAlign w:val="center"/>
          </w:tcPr>
          <w:p w14:paraId="6251DED8" w14:textId="77777777" w:rsidR="006B5E96" w:rsidRPr="006B5E96" w:rsidRDefault="006B5E96" w:rsidP="00A529F2">
            <w:pPr>
              <w:pStyle w:val="BodyText"/>
              <w:bidi/>
              <w:spacing w:after="0"/>
              <w:rPr>
                <w:rFonts w:asciiTheme="minorBidi" w:hAnsiTheme="minorBidi" w:cstheme="minorBidi"/>
                <w:sz w:val="18"/>
                <w:szCs w:val="18"/>
              </w:rPr>
            </w:pPr>
            <w:r w:rsidRPr="006B5E96">
              <w:rPr>
                <w:rFonts w:asciiTheme="minorBidi" w:hAnsiTheme="minorBidi" w:cstheme="minorBidi"/>
                <w:sz w:val="18"/>
                <w:szCs w:val="18"/>
                <w:rtl/>
              </w:rPr>
              <w:t>IA 2024-03</w:t>
            </w:r>
          </w:p>
        </w:tc>
        <w:tc>
          <w:tcPr>
            <w:tcW w:w="2060" w:type="dxa"/>
            <w:vAlign w:val="center"/>
          </w:tcPr>
          <w:p w14:paraId="79DF002C" w14:textId="77777777" w:rsidR="006B5E96" w:rsidRPr="006B5E96" w:rsidRDefault="006B5E96" w:rsidP="00A529F2">
            <w:pPr>
              <w:pStyle w:val="BodyText"/>
              <w:bidi/>
              <w:spacing w:after="0"/>
              <w:rPr>
                <w:rFonts w:cs="Calibri"/>
                <w:sz w:val="18"/>
                <w:szCs w:val="18"/>
              </w:rPr>
            </w:pPr>
            <w:r w:rsidRPr="006B5E96">
              <w:rPr>
                <w:rFonts w:cs="Calibri"/>
                <w:sz w:val="18"/>
                <w:szCs w:val="18"/>
                <w:rtl/>
              </w:rPr>
              <w:t>17 مايو 2024</w:t>
            </w:r>
          </w:p>
        </w:tc>
      </w:tr>
      <w:tr w:rsidR="006B5E96" w:rsidRPr="006B5E96" w14:paraId="4E10F426" w14:textId="77777777" w:rsidTr="00210B05">
        <w:trPr>
          <w:trHeight w:val="35"/>
        </w:trPr>
        <w:tc>
          <w:tcPr>
            <w:tcW w:w="4855" w:type="dxa"/>
            <w:vAlign w:val="center"/>
          </w:tcPr>
          <w:p w14:paraId="2C3562A2" w14:textId="46F327FB" w:rsidR="006B5E96" w:rsidRPr="006B5E96" w:rsidRDefault="006B5E96" w:rsidP="00A529F2">
            <w:pPr>
              <w:pStyle w:val="BodyText"/>
              <w:bidi/>
              <w:spacing w:after="0"/>
              <w:rPr>
                <w:rFonts w:cs="Calibri"/>
                <w:sz w:val="18"/>
                <w:szCs w:val="18"/>
              </w:rPr>
            </w:pPr>
            <w:r w:rsidRPr="006B5E96">
              <w:rPr>
                <w:rFonts w:cs="Calibri"/>
                <w:sz w:val="18"/>
                <w:szCs w:val="18"/>
                <w:rtl/>
              </w:rPr>
              <w:t xml:space="preserve">مراجعة شعبة الترجمة </w:t>
            </w:r>
            <w:r w:rsidR="0082599D" w:rsidRPr="00A529F2">
              <w:rPr>
                <w:rFonts w:cs="Calibri" w:hint="cs"/>
                <w:sz w:val="18"/>
                <w:szCs w:val="18"/>
                <w:rtl/>
              </w:rPr>
              <w:t>ل</w:t>
            </w:r>
            <w:r w:rsidRPr="006B5E96">
              <w:rPr>
                <w:rFonts w:cs="Calibri"/>
                <w:sz w:val="18"/>
                <w:szCs w:val="18"/>
                <w:rtl/>
              </w:rPr>
              <w:t>معاهدة التعاون بشأن البراءات</w:t>
            </w:r>
          </w:p>
        </w:tc>
        <w:tc>
          <w:tcPr>
            <w:tcW w:w="2430" w:type="dxa"/>
            <w:vAlign w:val="center"/>
          </w:tcPr>
          <w:p w14:paraId="1715A69D" w14:textId="77777777" w:rsidR="006B5E96" w:rsidRPr="006B5E96" w:rsidRDefault="006B5E96" w:rsidP="00A529F2">
            <w:pPr>
              <w:pStyle w:val="BodyText"/>
              <w:bidi/>
              <w:spacing w:after="0"/>
              <w:rPr>
                <w:rFonts w:asciiTheme="minorBidi" w:hAnsiTheme="minorBidi" w:cstheme="minorBidi"/>
                <w:sz w:val="18"/>
                <w:szCs w:val="18"/>
              </w:rPr>
            </w:pPr>
            <w:r w:rsidRPr="006B5E96">
              <w:rPr>
                <w:rFonts w:asciiTheme="minorBidi" w:hAnsiTheme="minorBidi" w:cstheme="minorBidi"/>
                <w:sz w:val="18"/>
                <w:szCs w:val="18"/>
                <w:rtl/>
              </w:rPr>
              <w:t>IA 2024-04</w:t>
            </w:r>
          </w:p>
        </w:tc>
        <w:tc>
          <w:tcPr>
            <w:tcW w:w="2060" w:type="dxa"/>
            <w:vAlign w:val="center"/>
          </w:tcPr>
          <w:p w14:paraId="34A58CA2" w14:textId="1D74BF6F" w:rsidR="006B5E96" w:rsidRPr="006B5E96" w:rsidRDefault="006B5E96" w:rsidP="00A529F2">
            <w:pPr>
              <w:pStyle w:val="BodyText"/>
              <w:bidi/>
              <w:spacing w:after="0"/>
              <w:rPr>
                <w:rFonts w:cs="Calibri"/>
                <w:sz w:val="18"/>
                <w:szCs w:val="18"/>
              </w:rPr>
            </w:pPr>
            <w:r w:rsidRPr="006B5E96">
              <w:rPr>
                <w:rFonts w:cs="Calibri"/>
                <w:sz w:val="18"/>
                <w:szCs w:val="18"/>
                <w:rtl/>
              </w:rPr>
              <w:t>19 ديسمبر 2024</w:t>
            </w:r>
          </w:p>
        </w:tc>
      </w:tr>
      <w:tr w:rsidR="006B5E96" w:rsidRPr="006B5E96" w14:paraId="44E0CA02" w14:textId="77777777" w:rsidTr="00210B05">
        <w:trPr>
          <w:trHeight w:val="35"/>
        </w:trPr>
        <w:tc>
          <w:tcPr>
            <w:tcW w:w="4855" w:type="dxa"/>
            <w:vAlign w:val="center"/>
          </w:tcPr>
          <w:p w14:paraId="7B7332B6" w14:textId="77777777" w:rsidR="006B5E96" w:rsidRPr="006B5E96" w:rsidRDefault="006B5E96" w:rsidP="00A529F2">
            <w:pPr>
              <w:pStyle w:val="BodyText"/>
              <w:bidi/>
              <w:spacing w:after="0"/>
              <w:rPr>
                <w:rFonts w:cs="Calibri"/>
                <w:sz w:val="18"/>
                <w:szCs w:val="18"/>
              </w:rPr>
            </w:pPr>
            <w:r w:rsidRPr="006B5E96">
              <w:rPr>
                <w:rFonts w:cs="Calibri"/>
                <w:sz w:val="18"/>
                <w:szCs w:val="18"/>
                <w:rtl/>
              </w:rPr>
              <w:t>التدقيق الداخلي لمكتب الويبو في نيجيريا</w:t>
            </w:r>
          </w:p>
        </w:tc>
        <w:tc>
          <w:tcPr>
            <w:tcW w:w="2430" w:type="dxa"/>
            <w:vAlign w:val="center"/>
          </w:tcPr>
          <w:p w14:paraId="0D6D7950" w14:textId="77777777" w:rsidR="006B5E96" w:rsidRPr="006B5E96" w:rsidRDefault="006B5E96" w:rsidP="00A529F2">
            <w:pPr>
              <w:pStyle w:val="BodyText"/>
              <w:bidi/>
              <w:spacing w:after="0"/>
              <w:rPr>
                <w:rFonts w:asciiTheme="minorBidi" w:hAnsiTheme="minorBidi" w:cstheme="minorBidi"/>
                <w:sz w:val="18"/>
                <w:szCs w:val="18"/>
              </w:rPr>
            </w:pPr>
            <w:r w:rsidRPr="006B5E96">
              <w:rPr>
                <w:rFonts w:asciiTheme="minorBidi" w:hAnsiTheme="minorBidi" w:cstheme="minorBidi"/>
                <w:sz w:val="18"/>
                <w:szCs w:val="18"/>
                <w:rtl/>
              </w:rPr>
              <w:t>IA 2024-05</w:t>
            </w:r>
          </w:p>
        </w:tc>
        <w:tc>
          <w:tcPr>
            <w:tcW w:w="2060" w:type="dxa"/>
            <w:vAlign w:val="center"/>
          </w:tcPr>
          <w:p w14:paraId="3BD3BC04" w14:textId="22E0B98D" w:rsidR="006B5E96" w:rsidRPr="006B5E96" w:rsidRDefault="006B5E96" w:rsidP="00A529F2">
            <w:pPr>
              <w:pStyle w:val="BodyText"/>
              <w:bidi/>
              <w:spacing w:after="0"/>
              <w:rPr>
                <w:rFonts w:cs="Calibri"/>
                <w:sz w:val="18"/>
                <w:szCs w:val="18"/>
              </w:rPr>
            </w:pPr>
            <w:r w:rsidRPr="006B5E96">
              <w:rPr>
                <w:rFonts w:cs="Calibri"/>
                <w:sz w:val="18"/>
                <w:szCs w:val="18"/>
                <w:rtl/>
              </w:rPr>
              <w:t>19 ديسمبر 2024</w:t>
            </w:r>
          </w:p>
        </w:tc>
      </w:tr>
      <w:tr w:rsidR="006B5E96" w:rsidRPr="006B5E96" w14:paraId="20CF4421" w14:textId="77777777" w:rsidTr="00210B05">
        <w:trPr>
          <w:trHeight w:val="54"/>
        </w:trPr>
        <w:tc>
          <w:tcPr>
            <w:tcW w:w="9345" w:type="dxa"/>
            <w:gridSpan w:val="3"/>
            <w:shd w:val="clear" w:color="auto" w:fill="1F497D" w:themeFill="text2"/>
            <w:vAlign w:val="center"/>
          </w:tcPr>
          <w:p w14:paraId="7EB27F6C" w14:textId="5CCD1497" w:rsidR="006B5E96" w:rsidRPr="006B5E96" w:rsidRDefault="0082599D" w:rsidP="00A529F2">
            <w:pPr>
              <w:pStyle w:val="BodyText"/>
              <w:bidi/>
              <w:spacing w:after="0"/>
              <w:rPr>
                <w:rFonts w:cs="Calibri"/>
                <w:b/>
                <w:color w:val="FFFFFF" w:themeColor="background1"/>
                <w:sz w:val="18"/>
                <w:szCs w:val="18"/>
              </w:rPr>
            </w:pPr>
            <w:r w:rsidRPr="00A529F2">
              <w:rPr>
                <w:rFonts w:cs="Calibri" w:hint="cs"/>
                <w:b/>
                <w:bCs/>
                <w:color w:val="FFFFFF" w:themeColor="background1"/>
                <w:sz w:val="18"/>
                <w:szCs w:val="18"/>
                <w:rtl/>
              </w:rPr>
              <w:t>مهام المراجعة</w:t>
            </w:r>
          </w:p>
        </w:tc>
      </w:tr>
      <w:tr w:rsidR="0082599D" w:rsidRPr="006B5E96" w14:paraId="67C0FCA8" w14:textId="77777777" w:rsidTr="00210B05">
        <w:trPr>
          <w:trHeight w:val="35"/>
        </w:trPr>
        <w:tc>
          <w:tcPr>
            <w:tcW w:w="4855" w:type="dxa"/>
            <w:vAlign w:val="center"/>
          </w:tcPr>
          <w:p w14:paraId="4A755D0F"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التحقق من صحة التأمين الصحي بعد انتهاء الخدمة (ASHI)</w:t>
            </w:r>
          </w:p>
        </w:tc>
        <w:tc>
          <w:tcPr>
            <w:tcW w:w="2430" w:type="dxa"/>
            <w:vAlign w:val="center"/>
          </w:tcPr>
          <w:p w14:paraId="137FF5B3" w14:textId="623D5104" w:rsidR="0082599D" w:rsidRPr="006B5E96" w:rsidRDefault="0082599D" w:rsidP="00A529F2">
            <w:pPr>
              <w:pStyle w:val="BodyText"/>
              <w:bidi/>
              <w:spacing w:after="0"/>
              <w:rPr>
                <w:rFonts w:cs="Calibri"/>
                <w:sz w:val="18"/>
                <w:szCs w:val="18"/>
              </w:rPr>
            </w:pPr>
            <w:r w:rsidRPr="00A529F2">
              <w:rPr>
                <w:sz w:val="18"/>
                <w:szCs w:val="18"/>
              </w:rPr>
              <w:t>IA 2024-01</w:t>
            </w:r>
          </w:p>
        </w:tc>
        <w:tc>
          <w:tcPr>
            <w:tcW w:w="2060" w:type="dxa"/>
            <w:vAlign w:val="center"/>
          </w:tcPr>
          <w:p w14:paraId="2F018110" w14:textId="5162D013"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25 </w:t>
            </w:r>
            <w:r w:rsidRPr="006B5E96">
              <w:rPr>
                <w:rFonts w:cs="Calibri"/>
                <w:sz w:val="18"/>
                <w:szCs w:val="18"/>
                <w:rtl/>
              </w:rPr>
              <w:t>أبريل 2024</w:t>
            </w:r>
          </w:p>
        </w:tc>
      </w:tr>
      <w:tr w:rsidR="0082599D" w:rsidRPr="006B5E96" w14:paraId="09A26939" w14:textId="77777777" w:rsidTr="00210B05">
        <w:trPr>
          <w:trHeight w:val="35"/>
        </w:trPr>
        <w:tc>
          <w:tcPr>
            <w:tcW w:w="4855" w:type="dxa"/>
            <w:vAlign w:val="center"/>
          </w:tcPr>
          <w:p w14:paraId="71A99B8F"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التحقق من صحة تقرير أداء الويبو (WPR)</w:t>
            </w:r>
          </w:p>
        </w:tc>
        <w:tc>
          <w:tcPr>
            <w:tcW w:w="2430" w:type="dxa"/>
            <w:vAlign w:val="center"/>
          </w:tcPr>
          <w:p w14:paraId="12C1B7AF" w14:textId="48BE5836" w:rsidR="0082599D" w:rsidRPr="006B5E96" w:rsidRDefault="0082599D" w:rsidP="00A529F2">
            <w:pPr>
              <w:pStyle w:val="BodyText"/>
              <w:bidi/>
              <w:spacing w:after="0"/>
              <w:rPr>
                <w:rFonts w:cs="Calibri"/>
                <w:sz w:val="18"/>
                <w:szCs w:val="18"/>
              </w:rPr>
            </w:pPr>
            <w:r w:rsidRPr="00A529F2">
              <w:rPr>
                <w:sz w:val="18"/>
                <w:szCs w:val="18"/>
              </w:rPr>
              <w:t>VALID 2024-01</w:t>
            </w:r>
          </w:p>
        </w:tc>
        <w:tc>
          <w:tcPr>
            <w:tcW w:w="2060" w:type="dxa"/>
            <w:vAlign w:val="center"/>
          </w:tcPr>
          <w:p w14:paraId="2CB07C6F" w14:textId="77777777" w:rsidR="0082599D" w:rsidRPr="006B5E96" w:rsidRDefault="0082599D" w:rsidP="00A529F2">
            <w:pPr>
              <w:pStyle w:val="BodyText"/>
              <w:bidi/>
              <w:spacing w:after="0"/>
              <w:rPr>
                <w:rFonts w:cs="Calibri"/>
                <w:sz w:val="18"/>
                <w:szCs w:val="18"/>
              </w:rPr>
            </w:pPr>
            <w:r w:rsidRPr="006B5E96">
              <w:rPr>
                <w:rFonts w:cs="Calibri"/>
                <w:sz w:val="18"/>
                <w:szCs w:val="18"/>
                <w:rtl/>
              </w:rPr>
              <w:t xml:space="preserve">6 مايو 2024 </w:t>
            </w:r>
          </w:p>
        </w:tc>
      </w:tr>
      <w:tr w:rsidR="006B5E96" w:rsidRPr="006B5E96" w14:paraId="66B5A301" w14:textId="77777777" w:rsidTr="00210B05">
        <w:trPr>
          <w:trHeight w:val="54"/>
        </w:trPr>
        <w:tc>
          <w:tcPr>
            <w:tcW w:w="9345" w:type="dxa"/>
            <w:gridSpan w:val="3"/>
            <w:shd w:val="clear" w:color="auto" w:fill="1F497D" w:themeFill="text2"/>
            <w:vAlign w:val="center"/>
          </w:tcPr>
          <w:p w14:paraId="36AB5A58" w14:textId="0A3FC09A" w:rsidR="006B5E96" w:rsidRPr="006B5E96" w:rsidRDefault="0082599D" w:rsidP="00A529F2">
            <w:pPr>
              <w:pStyle w:val="BodyText"/>
              <w:bidi/>
              <w:spacing w:after="0"/>
              <w:rPr>
                <w:rFonts w:cs="Calibri"/>
                <w:color w:val="FFFFFF" w:themeColor="background1"/>
                <w:sz w:val="18"/>
                <w:szCs w:val="18"/>
              </w:rPr>
            </w:pPr>
            <w:r w:rsidRPr="00A529F2">
              <w:rPr>
                <w:rFonts w:cs="Calibri" w:hint="cs"/>
                <w:b/>
                <w:bCs/>
                <w:color w:val="FFFFFF" w:themeColor="background1"/>
                <w:sz w:val="18"/>
                <w:szCs w:val="18"/>
                <w:rtl/>
              </w:rPr>
              <w:t>مهام</w:t>
            </w:r>
            <w:r w:rsidR="006B5E96" w:rsidRPr="006B5E96">
              <w:rPr>
                <w:rFonts w:cs="Calibri"/>
                <w:b/>
                <w:bCs/>
                <w:color w:val="FFFFFF" w:themeColor="background1"/>
                <w:sz w:val="18"/>
                <w:szCs w:val="18"/>
                <w:rtl/>
              </w:rPr>
              <w:t xml:space="preserve"> التقييم</w:t>
            </w:r>
          </w:p>
        </w:tc>
      </w:tr>
      <w:tr w:rsidR="0082599D" w:rsidRPr="006B5E96" w14:paraId="50AC748E" w14:textId="77777777" w:rsidTr="00210B05">
        <w:trPr>
          <w:trHeight w:val="35"/>
        </w:trPr>
        <w:tc>
          <w:tcPr>
            <w:tcW w:w="4855" w:type="dxa"/>
            <w:vAlign w:val="center"/>
          </w:tcPr>
          <w:p w14:paraId="613B50AD" w14:textId="77777777" w:rsidR="0082599D" w:rsidRPr="006B5E96" w:rsidRDefault="0082599D" w:rsidP="00A529F2">
            <w:pPr>
              <w:pStyle w:val="BodyText"/>
              <w:bidi/>
              <w:spacing w:after="0"/>
              <w:rPr>
                <w:rFonts w:cs="Calibri"/>
                <w:sz w:val="18"/>
                <w:szCs w:val="18"/>
              </w:rPr>
            </w:pPr>
            <w:r w:rsidRPr="006B5E96">
              <w:rPr>
                <w:rFonts w:cs="Calibri"/>
                <w:sz w:val="18"/>
                <w:szCs w:val="18"/>
                <w:rtl/>
              </w:rPr>
              <w:t>تقييم مشروع سلال تشوب</w:t>
            </w:r>
          </w:p>
        </w:tc>
        <w:tc>
          <w:tcPr>
            <w:tcW w:w="2430" w:type="dxa"/>
            <w:vAlign w:val="center"/>
          </w:tcPr>
          <w:p w14:paraId="3B92EB98" w14:textId="066C1FC4" w:rsidR="0082599D" w:rsidRPr="006B5E96" w:rsidRDefault="0082599D" w:rsidP="00A529F2">
            <w:pPr>
              <w:pStyle w:val="BodyText"/>
              <w:bidi/>
              <w:spacing w:after="0"/>
              <w:rPr>
                <w:rFonts w:cs="Calibri"/>
                <w:sz w:val="18"/>
                <w:szCs w:val="18"/>
              </w:rPr>
            </w:pPr>
            <w:r w:rsidRPr="00A529F2">
              <w:rPr>
                <w:sz w:val="18"/>
                <w:szCs w:val="18"/>
              </w:rPr>
              <w:t>EVAL 2023-02 (Report I)</w:t>
            </w:r>
          </w:p>
        </w:tc>
        <w:tc>
          <w:tcPr>
            <w:tcW w:w="2060" w:type="dxa"/>
            <w:vAlign w:val="center"/>
          </w:tcPr>
          <w:p w14:paraId="0E64EB88" w14:textId="77777777" w:rsidR="0082599D" w:rsidRPr="006B5E96" w:rsidRDefault="0082599D" w:rsidP="00A529F2">
            <w:pPr>
              <w:pStyle w:val="BodyText"/>
              <w:bidi/>
              <w:spacing w:after="0"/>
              <w:rPr>
                <w:rFonts w:cs="Calibri"/>
                <w:sz w:val="18"/>
                <w:szCs w:val="18"/>
              </w:rPr>
            </w:pPr>
            <w:r w:rsidRPr="006B5E96">
              <w:rPr>
                <w:rFonts w:cs="Calibri"/>
                <w:sz w:val="18"/>
                <w:szCs w:val="18"/>
                <w:rtl/>
              </w:rPr>
              <w:t>19 أبريل 2024</w:t>
            </w:r>
          </w:p>
        </w:tc>
      </w:tr>
      <w:tr w:rsidR="0082599D" w:rsidRPr="006B5E96" w14:paraId="38A68188" w14:textId="77777777" w:rsidTr="00210B05">
        <w:trPr>
          <w:trHeight w:val="35"/>
        </w:trPr>
        <w:tc>
          <w:tcPr>
            <w:tcW w:w="4855" w:type="dxa"/>
            <w:vAlign w:val="center"/>
          </w:tcPr>
          <w:p w14:paraId="0300559D"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التدقيق والتقييم المشتركان لعمليات معاهدة التعاون بشأن البراءات والعلاقات مع الزبائن - الجزء الثاني - التحقق من ثقافة خدمة الزبائن في معاهدة التعاون بشأن البراءات</w:t>
            </w:r>
          </w:p>
        </w:tc>
        <w:tc>
          <w:tcPr>
            <w:tcW w:w="2430" w:type="dxa"/>
            <w:vAlign w:val="center"/>
          </w:tcPr>
          <w:p w14:paraId="3EE11C56" w14:textId="37727F6B" w:rsidR="0082599D" w:rsidRPr="006B5E96" w:rsidRDefault="0082599D" w:rsidP="00A529F2">
            <w:pPr>
              <w:pStyle w:val="BodyText"/>
              <w:bidi/>
              <w:spacing w:after="0"/>
              <w:rPr>
                <w:rFonts w:cs="Calibri"/>
                <w:sz w:val="18"/>
                <w:szCs w:val="18"/>
              </w:rPr>
            </w:pPr>
            <w:r w:rsidRPr="00A529F2">
              <w:rPr>
                <w:sz w:val="18"/>
                <w:szCs w:val="18"/>
              </w:rPr>
              <w:t>EVAL 2022-05</w:t>
            </w:r>
          </w:p>
        </w:tc>
        <w:tc>
          <w:tcPr>
            <w:tcW w:w="2060" w:type="dxa"/>
            <w:vAlign w:val="center"/>
          </w:tcPr>
          <w:p w14:paraId="5D08E0D7" w14:textId="77777777" w:rsidR="0082599D" w:rsidRPr="006B5E96" w:rsidRDefault="0082599D" w:rsidP="00A529F2">
            <w:pPr>
              <w:pStyle w:val="BodyText"/>
              <w:bidi/>
              <w:spacing w:after="0"/>
              <w:rPr>
                <w:rFonts w:cs="Calibri"/>
                <w:sz w:val="18"/>
                <w:szCs w:val="18"/>
              </w:rPr>
            </w:pPr>
            <w:r w:rsidRPr="006B5E96">
              <w:rPr>
                <w:rFonts w:cs="Calibri"/>
                <w:sz w:val="18"/>
                <w:szCs w:val="18"/>
                <w:rtl/>
              </w:rPr>
              <w:t>15 مايو 2024</w:t>
            </w:r>
          </w:p>
        </w:tc>
      </w:tr>
      <w:tr w:rsidR="0082599D" w:rsidRPr="006B5E96" w14:paraId="21FEB005" w14:textId="77777777" w:rsidTr="00210B05">
        <w:trPr>
          <w:trHeight w:val="35"/>
        </w:trPr>
        <w:tc>
          <w:tcPr>
            <w:tcW w:w="4855" w:type="dxa"/>
            <w:vAlign w:val="center"/>
          </w:tcPr>
          <w:p w14:paraId="66C407AF"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التقييم المسبق لبرنامج WIPO Connect</w:t>
            </w:r>
          </w:p>
        </w:tc>
        <w:tc>
          <w:tcPr>
            <w:tcW w:w="2430" w:type="dxa"/>
            <w:vAlign w:val="center"/>
          </w:tcPr>
          <w:p w14:paraId="0967B725" w14:textId="0DA78224" w:rsidR="0082599D" w:rsidRPr="006B5E96" w:rsidRDefault="0082599D" w:rsidP="00A529F2">
            <w:pPr>
              <w:pStyle w:val="BodyText"/>
              <w:bidi/>
              <w:spacing w:after="0"/>
              <w:rPr>
                <w:rFonts w:cs="Calibri"/>
                <w:sz w:val="18"/>
                <w:szCs w:val="18"/>
              </w:rPr>
            </w:pPr>
            <w:r w:rsidRPr="00A529F2">
              <w:rPr>
                <w:sz w:val="18"/>
                <w:szCs w:val="18"/>
              </w:rPr>
              <w:t>EVAL 2024-01</w:t>
            </w:r>
          </w:p>
        </w:tc>
        <w:tc>
          <w:tcPr>
            <w:tcW w:w="2060" w:type="dxa"/>
            <w:vAlign w:val="center"/>
          </w:tcPr>
          <w:p w14:paraId="6AE9AF80" w14:textId="256FFAA7"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12 </w:t>
            </w:r>
            <w:r w:rsidRPr="006B5E96">
              <w:rPr>
                <w:rFonts w:cs="Calibri"/>
                <w:sz w:val="18"/>
                <w:szCs w:val="18"/>
                <w:rtl/>
              </w:rPr>
              <w:t>يوليو 2024</w:t>
            </w:r>
          </w:p>
        </w:tc>
      </w:tr>
      <w:tr w:rsidR="0082599D" w:rsidRPr="006B5E96" w14:paraId="38C5A3D9" w14:textId="77777777" w:rsidTr="00210B05">
        <w:trPr>
          <w:trHeight w:val="35"/>
        </w:trPr>
        <w:tc>
          <w:tcPr>
            <w:tcW w:w="4855" w:type="dxa"/>
            <w:vAlign w:val="center"/>
          </w:tcPr>
          <w:p w14:paraId="42B386A9"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التقييم المسبق لبرنامج زمالة مدريد</w:t>
            </w:r>
          </w:p>
        </w:tc>
        <w:tc>
          <w:tcPr>
            <w:tcW w:w="2430" w:type="dxa"/>
            <w:vAlign w:val="center"/>
          </w:tcPr>
          <w:p w14:paraId="7C41C8DF" w14:textId="0203206B" w:rsidR="0082599D" w:rsidRPr="006B5E96" w:rsidRDefault="0082599D" w:rsidP="00A529F2">
            <w:pPr>
              <w:pStyle w:val="BodyText"/>
              <w:bidi/>
              <w:spacing w:after="0"/>
              <w:rPr>
                <w:rFonts w:cs="Calibri"/>
                <w:sz w:val="18"/>
                <w:szCs w:val="18"/>
              </w:rPr>
            </w:pPr>
            <w:r w:rsidRPr="00A529F2">
              <w:rPr>
                <w:sz w:val="18"/>
                <w:szCs w:val="18"/>
              </w:rPr>
              <w:t>EVAL 2024-02</w:t>
            </w:r>
          </w:p>
        </w:tc>
        <w:tc>
          <w:tcPr>
            <w:tcW w:w="2060" w:type="dxa"/>
            <w:vAlign w:val="center"/>
          </w:tcPr>
          <w:p w14:paraId="02C41E28" w14:textId="25946535"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30 </w:t>
            </w:r>
            <w:r w:rsidRPr="006B5E96">
              <w:rPr>
                <w:rFonts w:cs="Calibri"/>
                <w:sz w:val="18"/>
                <w:szCs w:val="18"/>
                <w:rtl/>
              </w:rPr>
              <w:t>يوليو 2024</w:t>
            </w:r>
          </w:p>
        </w:tc>
      </w:tr>
      <w:tr w:rsidR="0082599D" w:rsidRPr="006B5E96" w14:paraId="00C41F12" w14:textId="77777777" w:rsidTr="00210B05">
        <w:trPr>
          <w:trHeight w:val="35"/>
        </w:trPr>
        <w:tc>
          <w:tcPr>
            <w:tcW w:w="4855" w:type="dxa"/>
            <w:vAlign w:val="center"/>
          </w:tcPr>
          <w:p w14:paraId="112B81F8"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التقييم المسبق للمؤسسات الأكاديمية والبرامج التنفيذية لأكاديمية الويبو</w:t>
            </w:r>
          </w:p>
        </w:tc>
        <w:tc>
          <w:tcPr>
            <w:tcW w:w="2430" w:type="dxa"/>
            <w:vAlign w:val="center"/>
          </w:tcPr>
          <w:p w14:paraId="4D25D22C" w14:textId="795EACD5" w:rsidR="0082599D" w:rsidRPr="006B5E96" w:rsidRDefault="0082599D" w:rsidP="00A529F2">
            <w:pPr>
              <w:pStyle w:val="BodyText"/>
              <w:bidi/>
              <w:spacing w:after="0"/>
              <w:rPr>
                <w:rFonts w:cs="Calibri"/>
                <w:sz w:val="18"/>
                <w:szCs w:val="18"/>
              </w:rPr>
            </w:pPr>
            <w:r w:rsidRPr="00A529F2">
              <w:rPr>
                <w:sz w:val="18"/>
                <w:szCs w:val="18"/>
              </w:rPr>
              <w:t>EVAL 2024-03</w:t>
            </w:r>
          </w:p>
        </w:tc>
        <w:tc>
          <w:tcPr>
            <w:tcW w:w="2060" w:type="dxa"/>
            <w:vAlign w:val="center"/>
          </w:tcPr>
          <w:p w14:paraId="3EFCBBF9" w14:textId="4EB7ADF6"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28 </w:t>
            </w:r>
            <w:r w:rsidRPr="006B5E96">
              <w:rPr>
                <w:rFonts w:cs="Calibri"/>
                <w:sz w:val="18"/>
                <w:szCs w:val="18"/>
                <w:rtl/>
              </w:rPr>
              <w:t>أغسطس 2024</w:t>
            </w:r>
          </w:p>
        </w:tc>
      </w:tr>
      <w:tr w:rsidR="0082599D" w:rsidRPr="006B5E96" w14:paraId="1635FD3E" w14:textId="77777777" w:rsidTr="00210B05">
        <w:trPr>
          <w:trHeight w:val="35"/>
        </w:trPr>
        <w:tc>
          <w:tcPr>
            <w:tcW w:w="4855" w:type="dxa"/>
            <w:vAlign w:val="center"/>
          </w:tcPr>
          <w:p w14:paraId="7EE8A052"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التقييم المسبق لقسم التعلم الإلكتروني في مجال الملكية الفكرية في أكاديمية الويبو</w:t>
            </w:r>
          </w:p>
        </w:tc>
        <w:tc>
          <w:tcPr>
            <w:tcW w:w="2430" w:type="dxa"/>
            <w:vAlign w:val="center"/>
          </w:tcPr>
          <w:p w14:paraId="3D5B5F21" w14:textId="2AE0E2B5" w:rsidR="0082599D" w:rsidRPr="006B5E96" w:rsidRDefault="0082599D" w:rsidP="00A529F2">
            <w:pPr>
              <w:pStyle w:val="BodyText"/>
              <w:bidi/>
              <w:spacing w:after="0"/>
              <w:rPr>
                <w:rFonts w:cs="Calibri"/>
                <w:sz w:val="18"/>
                <w:szCs w:val="18"/>
              </w:rPr>
            </w:pPr>
            <w:r w:rsidRPr="00A529F2">
              <w:rPr>
                <w:sz w:val="18"/>
                <w:szCs w:val="18"/>
              </w:rPr>
              <w:t>EVAL 2024-04</w:t>
            </w:r>
          </w:p>
        </w:tc>
        <w:tc>
          <w:tcPr>
            <w:tcW w:w="2060" w:type="dxa"/>
            <w:vAlign w:val="center"/>
          </w:tcPr>
          <w:p w14:paraId="755D453C" w14:textId="7C6C0B1C"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29 </w:t>
            </w:r>
            <w:r w:rsidRPr="006B5E96">
              <w:rPr>
                <w:rFonts w:cs="Calibri"/>
                <w:sz w:val="18"/>
                <w:szCs w:val="18"/>
                <w:rtl/>
              </w:rPr>
              <w:t>أغسطس 2024</w:t>
            </w:r>
          </w:p>
        </w:tc>
      </w:tr>
      <w:tr w:rsidR="0082599D" w:rsidRPr="006B5E96" w14:paraId="4630CBA7" w14:textId="77777777" w:rsidTr="00210B05">
        <w:trPr>
          <w:trHeight w:val="35"/>
        </w:trPr>
        <w:tc>
          <w:tcPr>
            <w:tcW w:w="4855" w:type="dxa"/>
            <w:vAlign w:val="center"/>
          </w:tcPr>
          <w:p w14:paraId="30410379" w14:textId="77777777" w:rsidR="0082599D" w:rsidRPr="006B5E96" w:rsidRDefault="0082599D" w:rsidP="00A529F2">
            <w:pPr>
              <w:pStyle w:val="BodyText"/>
              <w:bidi/>
              <w:spacing w:after="0"/>
              <w:rPr>
                <w:rFonts w:cs="Calibri"/>
                <w:sz w:val="18"/>
                <w:szCs w:val="18"/>
              </w:rPr>
            </w:pPr>
            <w:r w:rsidRPr="006B5E96">
              <w:rPr>
                <w:rFonts w:cs="Calibri"/>
                <w:sz w:val="18"/>
                <w:szCs w:val="18"/>
                <w:rtl/>
              </w:rPr>
              <w:t>التقييم المسبق لبرامج الويبو للزمالات</w:t>
            </w:r>
          </w:p>
        </w:tc>
        <w:tc>
          <w:tcPr>
            <w:tcW w:w="2430" w:type="dxa"/>
            <w:vAlign w:val="center"/>
          </w:tcPr>
          <w:p w14:paraId="492F0B87" w14:textId="32E5CF9D" w:rsidR="0082599D" w:rsidRPr="006B5E96" w:rsidRDefault="0082599D" w:rsidP="00A529F2">
            <w:pPr>
              <w:pStyle w:val="BodyText"/>
              <w:bidi/>
              <w:spacing w:after="0"/>
              <w:rPr>
                <w:rFonts w:cs="Calibri"/>
                <w:sz w:val="18"/>
                <w:szCs w:val="18"/>
              </w:rPr>
            </w:pPr>
            <w:r w:rsidRPr="00A529F2">
              <w:rPr>
                <w:sz w:val="18"/>
                <w:szCs w:val="18"/>
              </w:rPr>
              <w:t>EVAL 2024-05</w:t>
            </w:r>
          </w:p>
        </w:tc>
        <w:tc>
          <w:tcPr>
            <w:tcW w:w="2060" w:type="dxa"/>
            <w:vAlign w:val="center"/>
          </w:tcPr>
          <w:p w14:paraId="2CDA1A54" w14:textId="0DFBB4AC"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16 </w:t>
            </w:r>
            <w:r w:rsidRPr="006B5E96">
              <w:rPr>
                <w:rFonts w:cs="Calibri"/>
                <w:sz w:val="18"/>
                <w:szCs w:val="18"/>
                <w:rtl/>
              </w:rPr>
              <w:t>سبتمبر 2024</w:t>
            </w:r>
          </w:p>
        </w:tc>
      </w:tr>
      <w:tr w:rsidR="0082599D" w:rsidRPr="006B5E96" w14:paraId="41D0CF2F" w14:textId="77777777" w:rsidTr="00210B05">
        <w:trPr>
          <w:trHeight w:val="35"/>
        </w:trPr>
        <w:tc>
          <w:tcPr>
            <w:tcW w:w="4855" w:type="dxa"/>
            <w:vAlign w:val="center"/>
          </w:tcPr>
          <w:p w14:paraId="590195EA" w14:textId="77777777" w:rsidR="0082599D" w:rsidRPr="006B5E96" w:rsidRDefault="0082599D" w:rsidP="00A529F2">
            <w:pPr>
              <w:pStyle w:val="BodyText"/>
              <w:bidi/>
              <w:spacing w:after="0"/>
              <w:rPr>
                <w:rFonts w:cs="Calibri"/>
                <w:sz w:val="18"/>
                <w:szCs w:val="18"/>
              </w:rPr>
            </w:pPr>
            <w:r w:rsidRPr="006B5E96">
              <w:rPr>
                <w:rFonts w:cs="Calibri"/>
                <w:sz w:val="18"/>
                <w:szCs w:val="18"/>
                <w:rtl/>
              </w:rPr>
              <w:t>مهمة استشارية للعلوم السلوكية لمشروع التعاون في إدارة محتوى المؤسسة (ECM) - الجزء الثاني</w:t>
            </w:r>
          </w:p>
        </w:tc>
        <w:tc>
          <w:tcPr>
            <w:tcW w:w="2430" w:type="dxa"/>
            <w:vAlign w:val="center"/>
          </w:tcPr>
          <w:p w14:paraId="2CE12074" w14:textId="0EC2E771" w:rsidR="0082599D" w:rsidRPr="006B5E96" w:rsidRDefault="0082599D" w:rsidP="00A529F2">
            <w:pPr>
              <w:pStyle w:val="BodyText"/>
              <w:bidi/>
              <w:spacing w:after="0"/>
              <w:rPr>
                <w:rFonts w:cs="Calibri"/>
                <w:sz w:val="18"/>
                <w:szCs w:val="18"/>
              </w:rPr>
            </w:pPr>
            <w:r w:rsidRPr="00A529F2">
              <w:rPr>
                <w:sz w:val="18"/>
                <w:szCs w:val="18"/>
              </w:rPr>
              <w:t>EVAL 2024-06</w:t>
            </w:r>
          </w:p>
        </w:tc>
        <w:tc>
          <w:tcPr>
            <w:tcW w:w="2060" w:type="dxa"/>
            <w:vAlign w:val="center"/>
          </w:tcPr>
          <w:p w14:paraId="53A6D1F0" w14:textId="73B407FC"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16 </w:t>
            </w:r>
            <w:r w:rsidRPr="006B5E96">
              <w:rPr>
                <w:rFonts w:cs="Calibri"/>
                <w:sz w:val="18"/>
                <w:szCs w:val="18"/>
                <w:rtl/>
              </w:rPr>
              <w:t>سبتمبر 2024</w:t>
            </w:r>
          </w:p>
        </w:tc>
      </w:tr>
      <w:tr w:rsidR="0082599D" w:rsidRPr="006B5E96" w14:paraId="327501EB" w14:textId="77777777" w:rsidTr="00210B05">
        <w:trPr>
          <w:trHeight w:val="35"/>
        </w:trPr>
        <w:tc>
          <w:tcPr>
            <w:tcW w:w="4855" w:type="dxa"/>
            <w:vAlign w:val="center"/>
          </w:tcPr>
          <w:p w14:paraId="02A9269A" w14:textId="77777777" w:rsidR="0082599D" w:rsidRPr="006B5E96" w:rsidRDefault="0082599D" w:rsidP="00A529F2">
            <w:pPr>
              <w:pStyle w:val="BodyText"/>
              <w:bidi/>
              <w:spacing w:after="0"/>
              <w:rPr>
                <w:rFonts w:cs="Calibri"/>
                <w:sz w:val="18"/>
                <w:szCs w:val="18"/>
              </w:rPr>
            </w:pPr>
            <w:r w:rsidRPr="006B5E96">
              <w:rPr>
                <w:rFonts w:cs="Calibri"/>
                <w:sz w:val="18"/>
                <w:szCs w:val="18"/>
                <w:rtl/>
              </w:rPr>
              <w:t>تقييم برنامج ريادة الأعمال النسائية للمجتمعات الأصلية والمحلية</w:t>
            </w:r>
          </w:p>
        </w:tc>
        <w:tc>
          <w:tcPr>
            <w:tcW w:w="2430" w:type="dxa"/>
            <w:vAlign w:val="center"/>
          </w:tcPr>
          <w:p w14:paraId="2E3AA455" w14:textId="30B6D7E1" w:rsidR="0082599D" w:rsidRPr="006B5E96" w:rsidRDefault="0082599D" w:rsidP="00A529F2">
            <w:pPr>
              <w:pStyle w:val="BodyText"/>
              <w:bidi/>
              <w:spacing w:after="0"/>
              <w:rPr>
                <w:rFonts w:cs="Calibri"/>
                <w:sz w:val="18"/>
                <w:szCs w:val="18"/>
              </w:rPr>
            </w:pPr>
            <w:r w:rsidRPr="00A529F2">
              <w:rPr>
                <w:sz w:val="18"/>
                <w:szCs w:val="18"/>
              </w:rPr>
              <w:t>EVAL 2023-02 (Report II)</w:t>
            </w:r>
          </w:p>
        </w:tc>
        <w:tc>
          <w:tcPr>
            <w:tcW w:w="2060" w:type="dxa"/>
            <w:vAlign w:val="center"/>
          </w:tcPr>
          <w:p w14:paraId="1ABF282D" w14:textId="5CA33532" w:rsidR="0082599D" w:rsidRPr="006B5E96" w:rsidRDefault="0082599D" w:rsidP="00A529F2">
            <w:pPr>
              <w:pStyle w:val="BodyText"/>
              <w:bidi/>
              <w:spacing w:after="0"/>
              <w:rPr>
                <w:rFonts w:cs="Calibri"/>
                <w:sz w:val="18"/>
                <w:szCs w:val="18"/>
              </w:rPr>
            </w:pPr>
            <w:r w:rsidRPr="006B5E96">
              <w:rPr>
                <w:rFonts w:cs="Calibri"/>
                <w:sz w:val="18"/>
                <w:szCs w:val="18"/>
                <w:rtl/>
              </w:rPr>
              <w:t>20 نوفمبر 2024</w:t>
            </w:r>
          </w:p>
        </w:tc>
      </w:tr>
      <w:tr w:rsidR="0082599D" w:rsidRPr="006B5E96" w14:paraId="1A1304D0" w14:textId="77777777" w:rsidTr="00210B05">
        <w:trPr>
          <w:trHeight w:val="35"/>
        </w:trPr>
        <w:tc>
          <w:tcPr>
            <w:tcW w:w="4855" w:type="dxa"/>
            <w:vAlign w:val="center"/>
          </w:tcPr>
          <w:p w14:paraId="4DD7575B" w14:textId="77777777" w:rsidR="0082599D" w:rsidRPr="006B5E96" w:rsidRDefault="0082599D" w:rsidP="00A529F2">
            <w:pPr>
              <w:pStyle w:val="BodyText"/>
              <w:bidi/>
              <w:spacing w:after="0"/>
              <w:rPr>
                <w:rFonts w:cs="Calibri"/>
                <w:sz w:val="18"/>
                <w:szCs w:val="18"/>
              </w:rPr>
            </w:pPr>
            <w:r w:rsidRPr="006B5E96">
              <w:rPr>
                <w:rFonts w:cs="Calibri"/>
                <w:sz w:val="18"/>
                <w:szCs w:val="18"/>
                <w:rtl/>
              </w:rPr>
              <w:t xml:space="preserve">تقييم مشروع زيادة دور المرأة في الابتكار وريادة الأعمال </w:t>
            </w:r>
          </w:p>
        </w:tc>
        <w:tc>
          <w:tcPr>
            <w:tcW w:w="2430" w:type="dxa"/>
            <w:vAlign w:val="center"/>
          </w:tcPr>
          <w:p w14:paraId="593F26BB" w14:textId="06F4FCF0" w:rsidR="0082599D" w:rsidRPr="006B5E96" w:rsidRDefault="0082599D" w:rsidP="00A529F2">
            <w:pPr>
              <w:pStyle w:val="BodyText"/>
              <w:bidi/>
              <w:spacing w:after="0"/>
              <w:rPr>
                <w:rFonts w:cs="Calibri"/>
                <w:sz w:val="18"/>
                <w:szCs w:val="18"/>
              </w:rPr>
            </w:pPr>
            <w:r w:rsidRPr="00A529F2">
              <w:rPr>
                <w:sz w:val="18"/>
                <w:szCs w:val="18"/>
              </w:rPr>
              <w:t>EVAL 2023-02 (Report III)</w:t>
            </w:r>
          </w:p>
        </w:tc>
        <w:tc>
          <w:tcPr>
            <w:tcW w:w="2060" w:type="dxa"/>
            <w:vAlign w:val="center"/>
          </w:tcPr>
          <w:p w14:paraId="66BDCA9E" w14:textId="4E78402D" w:rsidR="0082599D" w:rsidRPr="006B5E96" w:rsidRDefault="0082599D" w:rsidP="00A529F2">
            <w:pPr>
              <w:pStyle w:val="BodyText"/>
              <w:bidi/>
              <w:spacing w:after="0"/>
              <w:rPr>
                <w:rFonts w:cs="Calibri"/>
                <w:sz w:val="18"/>
                <w:szCs w:val="18"/>
              </w:rPr>
            </w:pPr>
            <w:r w:rsidRPr="00A529F2">
              <w:rPr>
                <w:rFonts w:cs="Calibri" w:hint="cs"/>
                <w:sz w:val="18"/>
                <w:szCs w:val="18"/>
                <w:rtl/>
              </w:rPr>
              <w:t xml:space="preserve">2 </w:t>
            </w:r>
            <w:r w:rsidRPr="006B5E96">
              <w:rPr>
                <w:rFonts w:cs="Calibri"/>
                <w:sz w:val="18"/>
                <w:szCs w:val="18"/>
                <w:rtl/>
              </w:rPr>
              <w:t>ديسمبر 2024</w:t>
            </w:r>
          </w:p>
        </w:tc>
      </w:tr>
      <w:tr w:rsidR="006B5E96" w:rsidRPr="006B5E96" w14:paraId="7F9AEE87" w14:textId="77777777" w:rsidTr="00210B05">
        <w:trPr>
          <w:trHeight w:val="54"/>
        </w:trPr>
        <w:tc>
          <w:tcPr>
            <w:tcW w:w="9345" w:type="dxa"/>
            <w:gridSpan w:val="3"/>
            <w:shd w:val="clear" w:color="auto" w:fill="1F497D" w:themeFill="text2"/>
            <w:vAlign w:val="center"/>
          </w:tcPr>
          <w:p w14:paraId="66AC6B3D" w14:textId="77777777" w:rsidR="006B5E96" w:rsidRPr="006B5E96" w:rsidRDefault="006B5E96" w:rsidP="00A529F2">
            <w:pPr>
              <w:pStyle w:val="BodyText"/>
              <w:bidi/>
              <w:spacing w:after="0"/>
              <w:rPr>
                <w:rFonts w:cs="Calibri"/>
                <w:color w:val="FFFFFF" w:themeColor="background1"/>
                <w:sz w:val="18"/>
                <w:szCs w:val="18"/>
              </w:rPr>
            </w:pPr>
            <w:r w:rsidRPr="006B5E96">
              <w:rPr>
                <w:rFonts w:cs="Calibri"/>
                <w:b/>
                <w:bCs/>
                <w:color w:val="FFFFFF" w:themeColor="background1"/>
                <w:sz w:val="18"/>
                <w:szCs w:val="18"/>
                <w:rtl/>
              </w:rPr>
              <w:t>تقارير الآثار المترتبة على الإدارة</w:t>
            </w:r>
          </w:p>
        </w:tc>
      </w:tr>
      <w:tr w:rsidR="006B5E96" w:rsidRPr="006B5E96" w14:paraId="4BB577EA" w14:textId="77777777" w:rsidTr="00210B05">
        <w:trPr>
          <w:trHeight w:val="54"/>
        </w:trPr>
        <w:tc>
          <w:tcPr>
            <w:tcW w:w="4855" w:type="dxa"/>
            <w:vAlign w:val="center"/>
          </w:tcPr>
          <w:p w14:paraId="75BDBC68" w14:textId="77777777" w:rsidR="006B5E96" w:rsidRPr="006B5E96" w:rsidRDefault="006B5E96" w:rsidP="00A529F2">
            <w:pPr>
              <w:pStyle w:val="BodyText"/>
              <w:bidi/>
              <w:spacing w:after="0"/>
              <w:rPr>
                <w:rFonts w:cs="Calibri"/>
                <w:sz w:val="18"/>
                <w:szCs w:val="18"/>
              </w:rPr>
            </w:pPr>
            <w:r w:rsidRPr="006B5E96">
              <w:rPr>
                <w:rFonts w:cs="Calibri"/>
                <w:sz w:val="18"/>
                <w:szCs w:val="18"/>
                <w:rtl/>
              </w:rPr>
              <w:t>تقرير الآثار المترتبة على الإدارة بشأن معالجة قضايا المنازعات المتعلقة بأسماء الحقول على الإنترنت في مركز الويبو للتحكيم والوساطة (AMC)</w:t>
            </w:r>
          </w:p>
        </w:tc>
        <w:tc>
          <w:tcPr>
            <w:tcW w:w="2430" w:type="dxa"/>
            <w:vAlign w:val="center"/>
          </w:tcPr>
          <w:p w14:paraId="0AF1DC4B" w14:textId="77777777" w:rsidR="006B5E96" w:rsidRPr="006B5E96" w:rsidRDefault="006B5E96" w:rsidP="00A529F2">
            <w:pPr>
              <w:pStyle w:val="BodyText"/>
              <w:bidi/>
              <w:spacing w:after="0"/>
              <w:rPr>
                <w:rFonts w:cs="Calibri"/>
                <w:sz w:val="18"/>
                <w:szCs w:val="18"/>
              </w:rPr>
            </w:pPr>
            <w:r w:rsidRPr="006B5E96">
              <w:rPr>
                <w:rFonts w:cs="Calibri"/>
                <w:sz w:val="18"/>
                <w:szCs w:val="18"/>
                <w:rtl/>
              </w:rPr>
              <w:t>مير 2023-19</w:t>
            </w:r>
          </w:p>
        </w:tc>
        <w:tc>
          <w:tcPr>
            <w:tcW w:w="2060" w:type="dxa"/>
            <w:vAlign w:val="center"/>
          </w:tcPr>
          <w:p w14:paraId="7B9CDC1E" w14:textId="1F402D19" w:rsidR="006B5E96" w:rsidRPr="006B5E96" w:rsidRDefault="0082599D" w:rsidP="00A529F2">
            <w:pPr>
              <w:pStyle w:val="BodyText"/>
              <w:bidi/>
              <w:spacing w:after="0"/>
              <w:rPr>
                <w:rFonts w:cs="Calibri"/>
                <w:sz w:val="18"/>
                <w:szCs w:val="18"/>
              </w:rPr>
            </w:pPr>
            <w:r w:rsidRPr="00A529F2">
              <w:rPr>
                <w:rFonts w:cs="Calibri" w:hint="cs"/>
                <w:sz w:val="18"/>
                <w:szCs w:val="18"/>
                <w:rtl/>
              </w:rPr>
              <w:t xml:space="preserve">12 </w:t>
            </w:r>
            <w:r w:rsidR="006B5E96" w:rsidRPr="006B5E96">
              <w:rPr>
                <w:rFonts w:cs="Calibri"/>
                <w:sz w:val="18"/>
                <w:szCs w:val="18"/>
                <w:rtl/>
              </w:rPr>
              <w:t>فبراير 2024</w:t>
            </w:r>
          </w:p>
        </w:tc>
      </w:tr>
      <w:tr w:rsidR="006B5E96" w:rsidRPr="006B5E96" w14:paraId="41D0B16E" w14:textId="77777777" w:rsidTr="00210B05">
        <w:trPr>
          <w:trHeight w:val="54"/>
        </w:trPr>
        <w:tc>
          <w:tcPr>
            <w:tcW w:w="4855" w:type="dxa"/>
            <w:vAlign w:val="center"/>
          </w:tcPr>
          <w:p w14:paraId="0BC62028" w14:textId="4AE65862" w:rsidR="006B5E96" w:rsidRPr="006B5E96" w:rsidRDefault="006B5E96" w:rsidP="00A529F2">
            <w:pPr>
              <w:pStyle w:val="BodyText"/>
              <w:bidi/>
              <w:spacing w:after="0"/>
              <w:rPr>
                <w:rFonts w:cs="Calibri"/>
                <w:sz w:val="18"/>
                <w:szCs w:val="18"/>
              </w:rPr>
            </w:pPr>
            <w:r w:rsidRPr="006B5E96">
              <w:rPr>
                <w:rFonts w:cs="Calibri"/>
                <w:sz w:val="18"/>
                <w:szCs w:val="18"/>
                <w:rtl/>
              </w:rPr>
              <w:t xml:space="preserve">تقرير الآثار المترتبة على الإدارة </w:t>
            </w:r>
            <w:r w:rsidR="00A529F2" w:rsidRPr="00A529F2">
              <w:rPr>
                <w:rFonts w:cs="Calibri" w:hint="cs"/>
                <w:sz w:val="18"/>
                <w:szCs w:val="18"/>
                <w:rtl/>
              </w:rPr>
              <w:t>بشأن ا</w:t>
            </w:r>
            <w:r w:rsidRPr="006B5E96">
              <w:rPr>
                <w:rFonts w:cs="Calibri"/>
                <w:sz w:val="18"/>
                <w:szCs w:val="18"/>
                <w:rtl/>
              </w:rPr>
              <w:t xml:space="preserve">لغياب غير المصرح به </w:t>
            </w:r>
            <w:r w:rsidR="00A529F2" w:rsidRPr="006B5E96">
              <w:rPr>
                <w:rFonts w:cs="Calibri"/>
                <w:sz w:val="18"/>
                <w:szCs w:val="18"/>
                <w:rtl/>
              </w:rPr>
              <w:t xml:space="preserve">موظفي الويبو </w:t>
            </w:r>
            <w:r w:rsidRPr="006B5E96">
              <w:rPr>
                <w:rFonts w:cs="Calibri"/>
                <w:sz w:val="18"/>
                <w:szCs w:val="18"/>
                <w:rtl/>
              </w:rPr>
              <w:t>وإساءة استعمال</w:t>
            </w:r>
            <w:r w:rsidR="00A529F2" w:rsidRPr="00A529F2">
              <w:rPr>
                <w:rFonts w:cs="Calibri"/>
                <w:sz w:val="18"/>
                <w:szCs w:val="18"/>
                <w:rtl/>
              </w:rPr>
              <w:t xml:space="preserve"> </w:t>
            </w:r>
            <w:r w:rsidR="00A529F2" w:rsidRPr="006B5E96">
              <w:rPr>
                <w:rFonts w:cs="Calibri"/>
                <w:sz w:val="18"/>
                <w:szCs w:val="18"/>
                <w:rtl/>
              </w:rPr>
              <w:t>العمل عن بعد</w:t>
            </w:r>
          </w:p>
        </w:tc>
        <w:tc>
          <w:tcPr>
            <w:tcW w:w="2430" w:type="dxa"/>
            <w:vAlign w:val="center"/>
          </w:tcPr>
          <w:p w14:paraId="4ACC5155" w14:textId="77777777" w:rsidR="006B5E96" w:rsidRPr="006B5E96" w:rsidRDefault="006B5E96" w:rsidP="00A529F2">
            <w:pPr>
              <w:pStyle w:val="BodyText"/>
              <w:bidi/>
              <w:spacing w:after="0"/>
              <w:rPr>
                <w:rFonts w:cs="Calibri"/>
                <w:sz w:val="18"/>
                <w:szCs w:val="18"/>
              </w:rPr>
            </w:pPr>
            <w:r w:rsidRPr="006B5E96">
              <w:rPr>
                <w:rFonts w:cs="Calibri"/>
                <w:sz w:val="18"/>
                <w:szCs w:val="18"/>
                <w:rtl/>
              </w:rPr>
              <w:t>مير 2022-20</w:t>
            </w:r>
          </w:p>
        </w:tc>
        <w:tc>
          <w:tcPr>
            <w:tcW w:w="2060" w:type="dxa"/>
            <w:vAlign w:val="center"/>
          </w:tcPr>
          <w:p w14:paraId="1B590991" w14:textId="77777777" w:rsidR="006B5E96" w:rsidRPr="006B5E96" w:rsidRDefault="006B5E96" w:rsidP="00A529F2">
            <w:pPr>
              <w:pStyle w:val="BodyText"/>
              <w:bidi/>
              <w:spacing w:after="0"/>
              <w:rPr>
                <w:rFonts w:cs="Calibri"/>
                <w:sz w:val="18"/>
                <w:szCs w:val="18"/>
              </w:rPr>
            </w:pPr>
            <w:r w:rsidRPr="006B5E96">
              <w:rPr>
                <w:rFonts w:cs="Calibri"/>
                <w:sz w:val="18"/>
                <w:szCs w:val="18"/>
                <w:rtl/>
              </w:rPr>
              <w:t>4 أبريل 2024</w:t>
            </w:r>
          </w:p>
        </w:tc>
      </w:tr>
    </w:tbl>
    <w:p w14:paraId="7E3393D0" w14:textId="77777777" w:rsidR="006B5E96" w:rsidRPr="006B5E96" w:rsidRDefault="006B5E96" w:rsidP="004848AB">
      <w:pPr>
        <w:pStyle w:val="BodyText"/>
        <w:bidi/>
        <w:rPr>
          <w:rFonts w:cs="Calibri"/>
        </w:rPr>
      </w:pPr>
    </w:p>
    <w:p w14:paraId="1BBA7E03" w14:textId="77777777" w:rsidR="006B5E96" w:rsidRPr="004848AB" w:rsidRDefault="006B5E96" w:rsidP="004848AB">
      <w:pPr>
        <w:pStyle w:val="Endofdocument-Annex"/>
        <w:bidi/>
        <w:rPr>
          <w:rFonts w:asciiTheme="minorHAnsi" w:hAnsiTheme="minorHAnsi" w:cstheme="minorHAnsi"/>
          <w:sz w:val="24"/>
          <w:szCs w:val="22"/>
        </w:rPr>
      </w:pPr>
      <w:r w:rsidRPr="004848AB">
        <w:rPr>
          <w:rFonts w:asciiTheme="minorHAnsi" w:hAnsiTheme="minorHAnsi" w:cstheme="minorHAnsi"/>
          <w:sz w:val="24"/>
          <w:szCs w:val="22"/>
          <w:rtl/>
        </w:rPr>
        <w:t>[نهاية المرفق والوثيقة]</w:t>
      </w:r>
      <w:bookmarkEnd w:id="42"/>
    </w:p>
    <w:sectPr w:rsidR="006B5E96" w:rsidRPr="004848AB" w:rsidSect="004848AB">
      <w:headerReference w:type="default" r:id="rId30"/>
      <w:footerReference w:type="even" r:id="rId31"/>
      <w:footerReference w:type="default" r:id="rId32"/>
      <w:headerReference w:type="first" r:id="rId33"/>
      <w:footerReference w:type="first" r:id="rId34"/>
      <w:endnotePr>
        <w:numFmt w:val="decimal"/>
      </w:endnotePr>
      <w:pgSz w:w="11907" w:h="16840" w:code="9"/>
      <w:pgMar w:top="1305"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E8A1" w14:textId="77777777" w:rsidR="00C929DC" w:rsidRDefault="00C929DC">
      <w:r>
        <w:separator/>
      </w:r>
    </w:p>
  </w:endnote>
  <w:endnote w:type="continuationSeparator" w:id="0">
    <w:p w14:paraId="49545AE3" w14:textId="77777777" w:rsidR="00C929DC" w:rsidRDefault="00C929DC" w:rsidP="003B38C1">
      <w:r>
        <w:separator/>
      </w:r>
    </w:p>
    <w:p w14:paraId="442FA3B6" w14:textId="77777777" w:rsidR="00C929DC" w:rsidRPr="003B38C1" w:rsidRDefault="00C929DC" w:rsidP="003B38C1">
      <w:pPr>
        <w:spacing w:after="60"/>
        <w:rPr>
          <w:sz w:val="17"/>
        </w:rPr>
      </w:pPr>
      <w:r>
        <w:rPr>
          <w:sz w:val="17"/>
        </w:rPr>
        <w:t>[Endnote continued from previous page]</w:t>
      </w:r>
    </w:p>
  </w:endnote>
  <w:endnote w:type="continuationNotice" w:id="1">
    <w:p w14:paraId="3E2591CC" w14:textId="77777777" w:rsidR="00C929DC" w:rsidRPr="003B38C1" w:rsidRDefault="00C929D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6C9" w14:textId="33D5F54C" w:rsidR="00706089" w:rsidRDefault="00706089">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6962" w14:textId="1EBF9370" w:rsidR="00706089" w:rsidRDefault="00706089">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3B84" w14:textId="4AD04EBF" w:rsidR="006B5E96" w:rsidRPr="00CD472C" w:rsidRDefault="006B5E96" w:rsidP="002670C4">
    <w:pPr>
      <w:pStyle w:val="Footer"/>
      <w:bidi/>
    </w:pPr>
  </w:p>
  <w:p w14:paraId="6AD16F0C" w14:textId="77777777" w:rsidR="006B5E96" w:rsidRDefault="006B5E9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33E7" w14:textId="51447CB8" w:rsidR="006B5E96" w:rsidRPr="00A340D3" w:rsidRDefault="006B5E96" w:rsidP="00A340D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10D7" w14:textId="77777777" w:rsidR="006B5E96" w:rsidRDefault="006B5E9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A0F" w14:textId="6F4F2877" w:rsidR="00D4143C" w:rsidRDefault="00D414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1C6F" w14:textId="7DDEAA35" w:rsidR="00D4143C" w:rsidRDefault="00D414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4663" w14:textId="32303143" w:rsidR="00D4143C" w:rsidRDefault="00D4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D658" w14:textId="77777777" w:rsidR="00C929DC" w:rsidRDefault="00C929DC" w:rsidP="00024FEB">
      <w:pPr>
        <w:bidi/>
      </w:pPr>
      <w:r>
        <w:separator/>
      </w:r>
    </w:p>
  </w:footnote>
  <w:footnote w:type="continuationSeparator" w:id="0">
    <w:p w14:paraId="14508235" w14:textId="77777777" w:rsidR="00C929DC" w:rsidRDefault="00C929DC" w:rsidP="008B60B2">
      <w:r>
        <w:separator/>
      </w:r>
    </w:p>
    <w:p w14:paraId="6F9FD8BC" w14:textId="77777777" w:rsidR="00C929DC" w:rsidRPr="00ED77FB" w:rsidRDefault="00C929DC" w:rsidP="008B60B2">
      <w:pPr>
        <w:spacing w:after="60"/>
        <w:rPr>
          <w:sz w:val="17"/>
          <w:szCs w:val="17"/>
        </w:rPr>
      </w:pPr>
      <w:r w:rsidRPr="00ED77FB">
        <w:rPr>
          <w:sz w:val="17"/>
          <w:szCs w:val="17"/>
        </w:rPr>
        <w:t>[Footnote continued from previous page]</w:t>
      </w:r>
    </w:p>
  </w:footnote>
  <w:footnote w:type="continuationNotice" w:id="1">
    <w:p w14:paraId="604E6598" w14:textId="77777777" w:rsidR="00C929DC" w:rsidRPr="00ED77FB" w:rsidRDefault="00C929D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5EFF4A2" w14:textId="638C9844" w:rsidR="00706089" w:rsidRPr="00CB3ED4" w:rsidRDefault="00706089" w:rsidP="00C46B12">
      <w:pPr>
        <w:pStyle w:val="FootnoteText"/>
        <w:bidi/>
        <w:rPr>
          <w:rFonts w:ascii="Calibri" w:hAnsi="Calibri" w:cs="Calibri"/>
          <w:szCs w:val="18"/>
        </w:rPr>
      </w:pPr>
      <w:r w:rsidRPr="00CB3ED4">
        <w:rPr>
          <w:rStyle w:val="FootnoteReference"/>
          <w:rFonts w:ascii="Calibri" w:hAnsi="Calibri" w:cs="Calibri"/>
          <w:szCs w:val="18"/>
          <w:rtl/>
          <w:lang w:eastAsia="ar" w:bidi="ar-MA"/>
        </w:rPr>
        <w:footnoteRef/>
      </w:r>
      <w:r w:rsidRPr="00CB3ED4">
        <w:rPr>
          <w:rFonts w:ascii="Calibri" w:hAnsi="Calibri" w:cs="Calibri"/>
          <w:szCs w:val="18"/>
          <w:rtl/>
          <w:lang w:eastAsia="ar" w:bidi="ar-MA"/>
        </w:rPr>
        <w:t xml:space="preserve">  الفقرتان 47 و48 من ميثاق الرقابة الداخلية.</w:t>
      </w:r>
    </w:p>
  </w:footnote>
  <w:footnote w:id="3">
    <w:p w14:paraId="76211080" w14:textId="77777777" w:rsidR="00024FEB" w:rsidRPr="00475D4D" w:rsidRDefault="00024FEB" w:rsidP="00024FEB">
      <w:pPr>
        <w:pStyle w:val="FootnoteText"/>
        <w:bidi/>
        <w:rPr>
          <w:rFonts w:ascii="Calibri" w:hAnsi="Calibri" w:cs="Calibri"/>
          <w:szCs w:val="18"/>
        </w:rPr>
      </w:pPr>
      <w:r w:rsidRPr="00475D4D">
        <w:rPr>
          <w:rStyle w:val="FootnoteReference"/>
          <w:rFonts w:ascii="Calibri" w:hAnsi="Calibri" w:cs="Calibri"/>
          <w:szCs w:val="18"/>
          <w:rtl/>
          <w:lang w:eastAsia="ar" w:bidi="ar-MA"/>
        </w:rPr>
        <w:footnoteRef/>
      </w:r>
      <w:r w:rsidRPr="00475D4D">
        <w:rPr>
          <w:rFonts w:ascii="Calibri" w:hAnsi="Calibri" w:cs="Calibri"/>
          <w:szCs w:val="18"/>
          <w:rtl/>
          <w:lang w:eastAsia="ar" w:bidi="ar-MA"/>
        </w:rPr>
        <w:t xml:space="preserve"> يُستخدم مصطلح "المشورة" عندما تدعم شعبةُ الرقابة الداخلية العميلَ من خلال تقديم المشورة وإبداء التعليقات، لكنها لا تأخذ زمام المبادرة في إدارة النشاط أو إنتاج مُخرَج رسمي.</w:t>
      </w:r>
    </w:p>
  </w:footnote>
  <w:footnote w:id="4">
    <w:p w14:paraId="413A1B29" w14:textId="0BF68E3A" w:rsidR="00B62C60" w:rsidRPr="00B62C60" w:rsidRDefault="00B62C60" w:rsidP="00B62C60">
      <w:pPr>
        <w:pStyle w:val="FootnoteText"/>
        <w:bidi/>
        <w:rPr>
          <w:rFonts w:ascii="Calibri" w:hAnsi="Calibri" w:cs="Calibri"/>
          <w:szCs w:val="18"/>
          <w:rtl/>
          <w:lang w:bidi="ar-SY"/>
        </w:rPr>
      </w:pPr>
      <w:r w:rsidRPr="00B62C60">
        <w:rPr>
          <w:rStyle w:val="FootnoteReference"/>
          <w:rFonts w:ascii="Calibri" w:hAnsi="Calibri" w:cs="Calibri"/>
          <w:szCs w:val="18"/>
        </w:rPr>
        <w:footnoteRef/>
      </w:r>
      <w:r w:rsidRPr="00B62C60">
        <w:rPr>
          <w:rFonts w:ascii="Calibri" w:hAnsi="Calibri" w:cs="Calibri"/>
          <w:szCs w:val="18"/>
        </w:rPr>
        <w:t xml:space="preserve"> </w:t>
      </w:r>
      <w:r w:rsidRPr="00B62C60">
        <w:rPr>
          <w:rFonts w:ascii="Calibri" w:hAnsi="Calibri" w:cs="Calibri"/>
          <w:szCs w:val="18"/>
          <w:rtl/>
        </w:rPr>
        <w:t xml:space="preserve">تقييم شعبة </w:t>
      </w:r>
      <w:r>
        <w:rPr>
          <w:rFonts w:ascii="Calibri" w:hAnsi="Calibri" w:cs="Calibri" w:hint="cs"/>
          <w:szCs w:val="18"/>
          <w:rtl/>
        </w:rPr>
        <w:t xml:space="preserve">بلدان </w:t>
      </w:r>
      <w:r w:rsidRPr="00B62C60">
        <w:rPr>
          <w:rFonts w:ascii="Calibri" w:hAnsi="Calibri" w:cs="Calibri"/>
          <w:szCs w:val="18"/>
          <w:rtl/>
        </w:rPr>
        <w:t>أمريكا اللاتينية والكاريبي</w:t>
      </w:r>
    </w:p>
  </w:footnote>
  <w:footnote w:id="5">
    <w:p w14:paraId="6C6A90E0" w14:textId="09DA3478" w:rsidR="00556055" w:rsidRPr="00556055" w:rsidRDefault="00556055" w:rsidP="00556055">
      <w:pPr>
        <w:pStyle w:val="FootnoteText"/>
        <w:bidi/>
        <w:rPr>
          <w:rFonts w:asciiTheme="minorHAnsi" w:hAnsiTheme="minorHAnsi" w:cstheme="minorHAnsi"/>
          <w:szCs w:val="18"/>
          <w:rtl/>
          <w:lang w:bidi="ar-SY"/>
        </w:rPr>
      </w:pPr>
      <w:r w:rsidRPr="00556055">
        <w:rPr>
          <w:rStyle w:val="FootnoteReference"/>
          <w:rFonts w:asciiTheme="minorHAnsi" w:hAnsiTheme="minorHAnsi" w:cstheme="minorHAnsi"/>
          <w:szCs w:val="18"/>
        </w:rPr>
        <w:footnoteRef/>
      </w:r>
      <w:r w:rsidRPr="00556055">
        <w:rPr>
          <w:rFonts w:asciiTheme="minorHAnsi" w:hAnsiTheme="minorHAnsi" w:cstheme="minorHAnsi"/>
          <w:szCs w:val="18"/>
        </w:rPr>
        <w:t xml:space="preserve"> </w:t>
      </w:r>
      <w:r w:rsidR="006B5EA2" w:rsidRPr="006B5EA2">
        <w:rPr>
          <w:rFonts w:asciiTheme="minorHAnsi" w:hAnsiTheme="minorHAnsi" w:cs="Calibri"/>
          <w:szCs w:val="18"/>
          <w:rtl/>
        </w:rPr>
        <w:t xml:space="preserve">تدقيق وتقييم عمليات معاهدة البراءات وعلاقات العملاء – الجزء </w:t>
      </w:r>
      <w:r w:rsidR="006B5EA2" w:rsidRPr="00556055">
        <w:rPr>
          <w:rFonts w:asciiTheme="minorHAnsi" w:hAnsiTheme="minorHAnsi" w:cstheme="minorHAnsi"/>
          <w:szCs w:val="18"/>
          <w:rtl/>
        </w:rPr>
        <w:t>الأول</w:t>
      </w:r>
      <w:r w:rsidR="006B5EA2" w:rsidRPr="006B5EA2">
        <w:rPr>
          <w:rFonts w:asciiTheme="minorHAnsi" w:hAnsiTheme="minorHAnsi" w:cs="Calibri"/>
          <w:szCs w:val="18"/>
          <w:rtl/>
        </w:rPr>
        <w:t xml:space="preserve">: </w:t>
      </w:r>
      <w:r w:rsidRPr="00556055">
        <w:rPr>
          <w:rFonts w:asciiTheme="minorHAnsi" w:hAnsiTheme="minorHAnsi" w:cstheme="minorHAnsi"/>
          <w:szCs w:val="18"/>
          <w:rtl/>
        </w:rPr>
        <w:t>نتائج مراجعة عمليات معاهدة التعاون بشأن البراءات (</w:t>
      </w:r>
      <w:r w:rsidRPr="00556055">
        <w:rPr>
          <w:rFonts w:asciiTheme="minorHAnsi" w:hAnsiTheme="minorHAnsi" w:cstheme="minorHAnsi"/>
          <w:szCs w:val="18"/>
        </w:rPr>
        <w:t>IA 2022-05</w:t>
      </w:r>
      <w:r w:rsidRPr="00556055">
        <w:rPr>
          <w:rFonts w:asciiTheme="minorHAnsi" w:hAnsiTheme="minorHAnsi" w:cstheme="minorHAnsi"/>
          <w:szCs w:val="18"/>
          <w:rtl/>
        </w:rPr>
        <w:t xml:space="preserve">) </w:t>
      </w:r>
    </w:p>
  </w:footnote>
  <w:footnote w:id="6">
    <w:p w14:paraId="4A090046" w14:textId="7669EC8B" w:rsidR="00A1748A" w:rsidRPr="00A1748A" w:rsidRDefault="00A1748A" w:rsidP="00A1748A">
      <w:pPr>
        <w:pStyle w:val="FootnoteText"/>
        <w:bidi/>
        <w:rPr>
          <w:rFonts w:asciiTheme="minorHAnsi" w:hAnsiTheme="minorHAnsi" w:cstheme="minorHAnsi"/>
          <w:szCs w:val="18"/>
          <w:rtl/>
          <w:lang w:bidi="ar-SY"/>
        </w:rPr>
      </w:pPr>
      <w:r w:rsidRPr="00A1748A">
        <w:rPr>
          <w:rStyle w:val="FootnoteReference"/>
          <w:rFonts w:asciiTheme="minorHAnsi" w:hAnsiTheme="minorHAnsi" w:cstheme="minorHAnsi"/>
          <w:szCs w:val="18"/>
        </w:rPr>
        <w:footnoteRef/>
      </w:r>
      <w:r w:rsidRPr="00A1748A">
        <w:rPr>
          <w:rFonts w:asciiTheme="minorHAnsi" w:hAnsiTheme="minorHAnsi" w:cstheme="minorHAnsi"/>
          <w:szCs w:val="18"/>
        </w:rPr>
        <w:t xml:space="preserve"> </w:t>
      </w:r>
      <w:r w:rsidRPr="00A1748A">
        <w:rPr>
          <w:rFonts w:asciiTheme="minorHAnsi" w:hAnsiTheme="minorHAnsi" w:cstheme="minorHAnsi"/>
          <w:szCs w:val="18"/>
          <w:rtl/>
        </w:rPr>
        <w:t xml:space="preserve">التعلم من تنفيذ مبادرات الويبو الرامية إلى تمكين رائدات الأعمال </w:t>
      </w:r>
      <w:r w:rsidRPr="00A1748A">
        <w:rPr>
          <w:rFonts w:asciiTheme="minorHAnsi" w:hAnsiTheme="minorHAnsi" w:cstheme="minorHAnsi"/>
          <w:szCs w:val="18"/>
        </w:rPr>
        <w:t>(EVAL 2022-03)</w:t>
      </w:r>
      <w:r w:rsidRPr="00A1748A">
        <w:rPr>
          <w:rFonts w:asciiTheme="minorHAnsi" w:hAnsiTheme="minorHAnsi" w:cstheme="minorHAnsi"/>
          <w:szCs w:val="18"/>
          <w:rtl/>
        </w:rPr>
        <w:t>، 17 مايو 2023.</w:t>
      </w:r>
    </w:p>
  </w:footnote>
  <w:footnote w:id="7">
    <w:p w14:paraId="0F731977" w14:textId="37E3CEC2" w:rsidR="000F2594" w:rsidRPr="006B5E96" w:rsidRDefault="000F2594" w:rsidP="000F2594">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SOC 2</w:t>
      </w:r>
      <w:r w:rsidRPr="006B5E96">
        <w:rPr>
          <w:rFonts w:asciiTheme="minorHAnsi" w:hAnsiTheme="minorHAnsi" w:cstheme="minorHAnsi"/>
          <w:szCs w:val="18"/>
          <w:rtl/>
        </w:rPr>
        <w:t>هو إطار أمان يحدد كيف يجب على المؤسسات حماية بيانات العملاء من الوصول غير المصرح به والحوادث الأمنية ونقاط الضعف الأخرى.  تم تطوير إطار العمل من قبل المعهد الأمريكي للمحاسبين القانونيين المعتمدين.</w:t>
      </w:r>
    </w:p>
  </w:footnote>
  <w:footnote w:id="8">
    <w:p w14:paraId="304BC2F4" w14:textId="2ADAF6F8" w:rsidR="000F2594" w:rsidRPr="006B5E96" w:rsidRDefault="000F2594" w:rsidP="000F2594">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w:t>
      </w:r>
      <w:r w:rsidRPr="006B5E96">
        <w:rPr>
          <w:rFonts w:asciiTheme="minorHAnsi" w:hAnsiTheme="minorHAnsi" w:cstheme="minorHAnsi"/>
          <w:szCs w:val="18"/>
          <w:rtl/>
        </w:rPr>
        <w:t>معيار معترف به عالميا لإدارة الجودة.  يساعد المؤسسات من جميع الأحجام والقطاعات على تحسين أدائها وتلبية توقعات العملاء وإظهار التزامها بالجودة.  تحدد متطلباته كيفية إنشاء نظام إدارة الجودة وتنفيذه وصيانته وتحسينه باستمرار.</w:t>
      </w:r>
    </w:p>
  </w:footnote>
  <w:footnote w:id="9">
    <w:p w14:paraId="602BCC42" w14:textId="361A6CDD" w:rsidR="00891B00" w:rsidRPr="006B5E96" w:rsidRDefault="00891B00" w:rsidP="00891B00">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ISO 27001</w:t>
      </w:r>
      <w:r w:rsidRPr="006B5E96">
        <w:rPr>
          <w:rFonts w:asciiTheme="minorHAnsi" w:hAnsiTheme="minorHAnsi" w:cstheme="minorHAnsi"/>
          <w:szCs w:val="18"/>
          <w:rtl/>
        </w:rPr>
        <w:t xml:space="preserve"> هو معيار دولي لأنظمة إدارة أمن المعلومات (</w:t>
      </w:r>
      <w:r w:rsidRPr="006B5E96">
        <w:rPr>
          <w:rFonts w:asciiTheme="minorHAnsi" w:hAnsiTheme="minorHAnsi" w:cstheme="minorHAnsi"/>
          <w:szCs w:val="18"/>
        </w:rPr>
        <w:t>ISMS</w:t>
      </w:r>
      <w:r w:rsidRPr="006B5E96">
        <w:rPr>
          <w:rFonts w:asciiTheme="minorHAnsi" w:hAnsiTheme="minorHAnsi" w:cstheme="minorHAnsi"/>
          <w:szCs w:val="18"/>
          <w:rtl/>
        </w:rPr>
        <w:t>).  يوفر إطارا للمؤسسات لإنشاء نظام إدارة الخدمات القياسية (</w:t>
      </w:r>
      <w:r w:rsidRPr="006B5E96">
        <w:rPr>
          <w:rFonts w:asciiTheme="minorHAnsi" w:hAnsiTheme="minorHAnsi" w:cstheme="minorHAnsi"/>
          <w:szCs w:val="18"/>
        </w:rPr>
        <w:t>ISMS</w:t>
      </w:r>
      <w:r w:rsidRPr="006B5E96">
        <w:rPr>
          <w:rFonts w:asciiTheme="minorHAnsi" w:hAnsiTheme="minorHAnsi" w:cstheme="minorHAnsi"/>
          <w:szCs w:val="18"/>
          <w:rtl/>
        </w:rPr>
        <w:t>) وتنفيذه وصيانته وتحسينه باستمرار، وهو نهج منهجي لإدارة معلومات الشركة الحساسة وضمان سريتها وسلامتها وتوفرها.</w:t>
      </w:r>
    </w:p>
  </w:footnote>
  <w:footnote w:id="10">
    <w:p w14:paraId="413F272D" w14:textId="0AB2568F" w:rsidR="00551E74" w:rsidRPr="006B5E96" w:rsidRDefault="00551E74" w:rsidP="00551E74">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w:t>
      </w:r>
      <w:r w:rsidRPr="006B5E96">
        <w:rPr>
          <w:rFonts w:asciiTheme="minorHAnsi" w:hAnsiTheme="minorHAnsi" w:cstheme="minorHAnsi"/>
          <w:szCs w:val="18"/>
          <w:rtl/>
        </w:rPr>
        <w:t xml:space="preserve">التوصية 3 من </w:t>
      </w:r>
      <w:r w:rsidRPr="006B5E96">
        <w:rPr>
          <w:rFonts w:asciiTheme="minorHAnsi" w:hAnsiTheme="minorHAnsi" w:cstheme="minorHAnsi"/>
          <w:szCs w:val="18"/>
        </w:rPr>
        <w:t>EARM 2021-01</w:t>
      </w:r>
      <w:r w:rsidRPr="006B5E96">
        <w:rPr>
          <w:rFonts w:asciiTheme="minorHAnsi" w:hAnsiTheme="minorHAnsi" w:cstheme="minorHAnsi"/>
          <w:szCs w:val="18"/>
          <w:rtl/>
        </w:rPr>
        <w:t>: ينبغي للويبو أن تسرّع الجدول الزمني لشعبة الرقابة الداخلية لتقديم رأي سنوي بشأن بيئة الويبو في مجال الإدارة وإدارة المخاطر والرقابة لتزويد الدول الأعضاء بضمانات إضافية بشأن مجالات الرقابة الرئيسية هذه ودعم المدير العام في إعداد بيانه بشأن الرقابة الداخلية.</w:t>
      </w:r>
    </w:p>
  </w:footnote>
  <w:footnote w:id="11">
    <w:p w14:paraId="5411CCEE" w14:textId="7324022B" w:rsidR="00FE7119" w:rsidRPr="006B5E96" w:rsidRDefault="00FE7119" w:rsidP="00FE7119">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w:t>
      </w:r>
      <w:r w:rsidRPr="006B5E96">
        <w:rPr>
          <w:rFonts w:asciiTheme="minorHAnsi" w:hAnsiTheme="minorHAnsi" w:cstheme="minorHAnsi"/>
          <w:szCs w:val="18"/>
          <w:rtl/>
        </w:rPr>
        <w:t>اقتصر استعراض أمن تكنولوجيا المعلومات للتطبيقات الأساسية التي تستخدمها شعبة الترجمة لمعاهدة البراءات على فهم بيئة أمن تكنولوجيا المعلومات بشأن التطبيقات وتحليل الضمانات الخارجية والداخلية المتاحة.  بالإضافة إلى ذلك، تابعت شعبة الرقابة الداخلية حالة نقاط الضعف التي تم تحديدها في عملية اختبار الاختراق التي أجراها بائع خارجي في مايو 2024.</w:t>
      </w:r>
    </w:p>
  </w:footnote>
  <w:footnote w:id="12">
    <w:p w14:paraId="63317199" w14:textId="2D4153B3" w:rsidR="006A7D28" w:rsidRPr="006B5E96" w:rsidRDefault="006A7D28" w:rsidP="006A7D28">
      <w:pPr>
        <w:pStyle w:val="FootnoteText"/>
        <w:bidi/>
        <w:rPr>
          <w:rFonts w:asciiTheme="minorHAnsi" w:hAnsiTheme="minorHAnsi" w:cstheme="minorHAnsi"/>
          <w:szCs w:val="18"/>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w:t>
      </w:r>
      <w:r w:rsidR="005551F5" w:rsidRPr="006B5E96">
        <w:rPr>
          <w:rFonts w:asciiTheme="minorHAnsi" w:hAnsiTheme="minorHAnsi" w:cstheme="minorHAnsi"/>
          <w:szCs w:val="18"/>
          <w:rtl/>
        </w:rPr>
        <w:t>اق</w:t>
      </w:r>
      <w:r w:rsidRPr="006B5E96">
        <w:rPr>
          <w:rFonts w:asciiTheme="minorHAnsi" w:hAnsiTheme="minorHAnsi" w:cstheme="minorHAnsi"/>
          <w:szCs w:val="18"/>
          <w:rtl/>
        </w:rPr>
        <w:t>تصر على مراجعة مؤشرات الأداء الرئيسية ذات الصلة.</w:t>
      </w:r>
    </w:p>
  </w:footnote>
  <w:footnote w:id="13">
    <w:p w14:paraId="31F50308" w14:textId="7CF8786F" w:rsidR="005551F5" w:rsidRPr="006B5E96" w:rsidRDefault="005551F5" w:rsidP="005551F5">
      <w:pPr>
        <w:pStyle w:val="FootnoteText"/>
        <w:bidi/>
        <w:rPr>
          <w:rFonts w:asciiTheme="minorHAnsi" w:hAnsiTheme="minorHAnsi" w:cstheme="minorHAnsi"/>
          <w:szCs w:val="18"/>
          <w:rtl/>
          <w:lang w:bidi="ar-SY"/>
        </w:rPr>
      </w:pPr>
      <w:r w:rsidRPr="006B5E96">
        <w:rPr>
          <w:rStyle w:val="FootnoteReference"/>
          <w:rFonts w:asciiTheme="minorHAnsi" w:hAnsiTheme="minorHAnsi" w:cstheme="minorHAnsi"/>
          <w:szCs w:val="18"/>
        </w:rPr>
        <w:footnoteRef/>
      </w:r>
      <w:r w:rsidRPr="006B5E96">
        <w:rPr>
          <w:rFonts w:asciiTheme="minorHAnsi" w:hAnsiTheme="minorHAnsi" w:cstheme="minorHAnsi"/>
          <w:szCs w:val="18"/>
        </w:rPr>
        <w:t xml:space="preserve"> </w:t>
      </w:r>
      <w:r w:rsidRPr="006B5E96">
        <w:rPr>
          <w:rFonts w:asciiTheme="minorHAnsi" w:hAnsiTheme="minorHAnsi" w:cstheme="minorHAnsi"/>
          <w:szCs w:val="18"/>
          <w:rtl/>
        </w:rPr>
        <w:t xml:space="preserve">الوثيقة </w:t>
      </w:r>
      <w:r w:rsidRPr="006B5E96">
        <w:rPr>
          <w:rFonts w:asciiTheme="minorHAnsi" w:hAnsiTheme="minorHAnsi" w:cstheme="minorHAnsi"/>
          <w:szCs w:val="18"/>
        </w:rPr>
        <w:t>WO/PBC/37/8</w:t>
      </w:r>
      <w:r w:rsidRPr="006B5E96">
        <w:rPr>
          <w:rFonts w:asciiTheme="minorHAnsi" w:hAnsiTheme="minorHAnsi" w:cstheme="minorHAnsi"/>
          <w:szCs w:val="18"/>
          <w:rtl/>
        </w:rPr>
        <w:t>، 3 مايو 2024.</w:t>
      </w:r>
    </w:p>
  </w:footnote>
  <w:footnote w:id="14">
    <w:p w14:paraId="3F6B5821" w14:textId="4BE89A71" w:rsidR="00137E57" w:rsidRPr="009736FC" w:rsidRDefault="00137E57" w:rsidP="00137E57">
      <w:pPr>
        <w:pStyle w:val="FootnoteText"/>
        <w:bidi/>
        <w:rPr>
          <w:rFonts w:asciiTheme="minorHAnsi" w:hAnsiTheme="minorHAnsi" w:cstheme="minorHAnsi"/>
          <w:szCs w:val="18"/>
          <w:rtl/>
          <w:lang w:bidi="ar-SY"/>
        </w:rPr>
      </w:pPr>
      <w:r w:rsidRPr="004848AB">
        <w:rPr>
          <w:rStyle w:val="FootnoteReference"/>
          <w:rFonts w:asciiTheme="minorHAnsi" w:hAnsiTheme="minorHAnsi" w:cstheme="minorHAnsi"/>
          <w:szCs w:val="18"/>
        </w:rPr>
        <w:footnoteRef/>
      </w:r>
      <w:r w:rsidRPr="004848AB">
        <w:rPr>
          <w:rFonts w:asciiTheme="minorHAnsi" w:hAnsiTheme="minorHAnsi" w:cstheme="minorHAnsi"/>
          <w:szCs w:val="18"/>
        </w:rPr>
        <w:t xml:space="preserve"> </w:t>
      </w:r>
      <w:r w:rsidRPr="004848AB">
        <w:rPr>
          <w:rFonts w:asciiTheme="minorHAnsi" w:hAnsiTheme="minorHAnsi" w:cstheme="minorHAnsi"/>
          <w:szCs w:val="18"/>
          <w:rtl/>
        </w:rPr>
        <w:t xml:space="preserve"> </w:t>
      </w:r>
      <w:r w:rsidRPr="009736FC">
        <w:rPr>
          <w:rFonts w:asciiTheme="minorHAnsi" w:hAnsiTheme="minorHAnsi" w:cstheme="minorHAnsi"/>
          <w:szCs w:val="18"/>
          <w:rtl/>
        </w:rPr>
        <w:t xml:space="preserve">يقيم تقرير دراسة </w:t>
      </w:r>
      <w:r w:rsidRPr="009736FC">
        <w:rPr>
          <w:rFonts w:asciiTheme="minorHAnsi" w:hAnsiTheme="minorHAnsi" w:cstheme="minorHAnsi"/>
          <w:szCs w:val="18"/>
        </w:rPr>
        <w:t>Tracer</w:t>
      </w:r>
      <w:r w:rsidRPr="009736FC">
        <w:rPr>
          <w:rFonts w:asciiTheme="minorHAnsi" w:hAnsiTheme="minorHAnsi" w:cstheme="minorHAnsi"/>
          <w:szCs w:val="18"/>
          <w:rtl/>
        </w:rPr>
        <w:t xml:space="preserve"> البرامج الجامعية التي حققت علامة فارقة مدتها خمس سنوات، بهدف تقييم ملاءمتها وفعاليتها وتأثيرها.</w:t>
      </w:r>
    </w:p>
  </w:footnote>
  <w:footnote w:id="15">
    <w:p w14:paraId="48967A67" w14:textId="5E11A921" w:rsidR="009736FC" w:rsidRPr="009736FC" w:rsidRDefault="009736FC" w:rsidP="009736FC">
      <w:pPr>
        <w:pStyle w:val="FootnoteText"/>
        <w:bidi/>
        <w:rPr>
          <w:rFonts w:asciiTheme="minorHAnsi" w:hAnsiTheme="minorHAnsi" w:cstheme="minorHAnsi"/>
          <w:szCs w:val="18"/>
          <w:rtl/>
          <w:lang w:bidi="ar-SY"/>
        </w:rPr>
      </w:pPr>
      <w:r w:rsidRPr="009736FC">
        <w:rPr>
          <w:rStyle w:val="FootnoteReference"/>
          <w:rFonts w:asciiTheme="minorHAnsi" w:hAnsiTheme="minorHAnsi" w:cstheme="minorHAnsi"/>
          <w:szCs w:val="18"/>
        </w:rPr>
        <w:footnoteRef/>
      </w:r>
      <w:r w:rsidRPr="009736FC">
        <w:rPr>
          <w:rFonts w:asciiTheme="minorHAnsi" w:hAnsiTheme="minorHAnsi" w:cstheme="minorHAnsi"/>
          <w:szCs w:val="18"/>
        </w:rPr>
        <w:t xml:space="preserve"> </w:t>
      </w:r>
      <w:r w:rsidRPr="009736FC">
        <w:rPr>
          <w:rFonts w:asciiTheme="minorHAnsi" w:hAnsiTheme="minorHAnsi" w:cstheme="minorHAnsi"/>
          <w:szCs w:val="18"/>
          <w:rtl/>
        </w:rPr>
        <w:t>تم تسجيل خمسة وثلاثين قضية في عام 2024، بينما تم ترحيل مسألتين من عام 2023 وواحدة من عام 2022.</w:t>
      </w:r>
    </w:p>
  </w:footnote>
  <w:footnote w:id="16">
    <w:p w14:paraId="1009D4B9" w14:textId="11DB0184" w:rsidR="009736FC" w:rsidRPr="009736FC" w:rsidRDefault="009736FC" w:rsidP="009736FC">
      <w:pPr>
        <w:pStyle w:val="FootnoteText"/>
        <w:bidi/>
        <w:rPr>
          <w:rFonts w:asciiTheme="minorHAnsi" w:hAnsiTheme="minorHAnsi" w:cstheme="minorHAnsi"/>
          <w:szCs w:val="18"/>
          <w:rtl/>
          <w:lang w:bidi="ar-SY"/>
        </w:rPr>
      </w:pPr>
      <w:r w:rsidRPr="009736FC">
        <w:rPr>
          <w:rStyle w:val="FootnoteReference"/>
          <w:rFonts w:asciiTheme="minorHAnsi" w:hAnsiTheme="minorHAnsi" w:cstheme="minorHAnsi"/>
          <w:szCs w:val="18"/>
        </w:rPr>
        <w:footnoteRef/>
      </w:r>
      <w:r w:rsidRPr="009736FC">
        <w:rPr>
          <w:rFonts w:asciiTheme="minorHAnsi" w:hAnsiTheme="minorHAnsi" w:cstheme="minorHAnsi"/>
          <w:szCs w:val="18"/>
        </w:rPr>
        <w:t xml:space="preserve"> </w:t>
      </w:r>
      <w:r w:rsidRPr="009736FC">
        <w:rPr>
          <w:rFonts w:asciiTheme="minorHAnsi" w:hAnsiTheme="minorHAnsi" w:cstheme="minorHAnsi"/>
          <w:szCs w:val="18"/>
          <w:rtl/>
        </w:rPr>
        <w:t>تم الانتهاء من أربعة تحقيقات في المسائل المسجلة في عام 2022، وتم الانتهاء من 14 تحقيقا لمسائل مسجلة في عام 2023.</w:t>
      </w:r>
    </w:p>
  </w:footnote>
  <w:footnote w:id="17">
    <w:p w14:paraId="3FD657DA" w14:textId="436F2512" w:rsidR="009736FC" w:rsidRPr="009736FC" w:rsidRDefault="009736FC" w:rsidP="009736FC">
      <w:pPr>
        <w:pStyle w:val="FootnoteText"/>
        <w:bidi/>
        <w:rPr>
          <w:rFonts w:asciiTheme="minorHAnsi" w:hAnsiTheme="minorHAnsi" w:cstheme="minorHAnsi"/>
          <w:szCs w:val="18"/>
          <w:rtl/>
          <w:lang w:bidi="ar-SY"/>
        </w:rPr>
      </w:pPr>
      <w:r w:rsidRPr="009736FC">
        <w:rPr>
          <w:rStyle w:val="FootnoteReference"/>
          <w:rFonts w:asciiTheme="minorHAnsi" w:hAnsiTheme="minorHAnsi" w:cstheme="minorHAnsi"/>
          <w:szCs w:val="18"/>
        </w:rPr>
        <w:footnoteRef/>
      </w:r>
      <w:r w:rsidRPr="009736FC">
        <w:rPr>
          <w:rFonts w:asciiTheme="minorHAnsi" w:hAnsiTheme="minorHAnsi" w:cstheme="minorHAnsi"/>
          <w:szCs w:val="18"/>
        </w:rPr>
        <w:t xml:space="preserve"> </w:t>
      </w:r>
      <w:r w:rsidRPr="009736FC">
        <w:rPr>
          <w:rFonts w:asciiTheme="minorHAnsi" w:hAnsiTheme="minorHAnsi" w:cstheme="minorHAnsi"/>
          <w:szCs w:val="18"/>
          <w:rtl/>
        </w:rPr>
        <w:t xml:space="preserve">تم تسجيل ثماني مسائل في عام 2024، وواحدة في عام 2023، وواحدة في عام 2022.  </w:t>
      </w:r>
      <w:r>
        <w:rPr>
          <w:rFonts w:asciiTheme="minorHAnsi" w:hAnsiTheme="minorHAnsi" w:cstheme="minorHAnsi" w:hint="cs"/>
          <w:szCs w:val="18"/>
          <w:rtl/>
        </w:rPr>
        <w:t>و</w:t>
      </w:r>
      <w:r w:rsidRPr="009736FC">
        <w:rPr>
          <w:rFonts w:asciiTheme="minorHAnsi" w:hAnsiTheme="minorHAnsi" w:cstheme="minorHAnsi"/>
          <w:szCs w:val="18"/>
          <w:rtl/>
        </w:rPr>
        <w:t>تم إغلاق مسائل 2022 و 2023 لاحقا في يناير 2025.</w:t>
      </w:r>
    </w:p>
  </w:footnote>
  <w:footnote w:id="18">
    <w:p w14:paraId="52A70D51" w14:textId="56FF7ED7" w:rsidR="006B5E96" w:rsidRPr="00F16B48" w:rsidRDefault="006B5E96" w:rsidP="006B5E96">
      <w:pPr>
        <w:pStyle w:val="FootnoteText"/>
        <w:bidi/>
        <w:rPr>
          <w:rFonts w:asciiTheme="minorHAnsi" w:hAnsiTheme="minorHAnsi" w:cstheme="minorHAnsi"/>
          <w:szCs w:val="18"/>
        </w:rPr>
      </w:pPr>
      <w:r w:rsidRPr="00F16B48">
        <w:rPr>
          <w:rStyle w:val="FootnoteReference"/>
          <w:rFonts w:asciiTheme="minorHAnsi" w:hAnsiTheme="minorHAnsi" w:cstheme="minorHAnsi"/>
          <w:szCs w:val="18"/>
          <w:rtl/>
        </w:rPr>
        <w:footnoteRef/>
      </w:r>
      <w:r w:rsidRPr="00F16B48">
        <w:rPr>
          <w:rFonts w:asciiTheme="minorHAnsi" w:hAnsiTheme="minorHAnsi" w:cstheme="minorHAnsi"/>
          <w:szCs w:val="18"/>
          <w:rtl/>
        </w:rPr>
        <w:t xml:space="preserve">  الفقرة 52 (ج) من </w:t>
      </w:r>
      <w:r w:rsidR="00F16B48" w:rsidRPr="00F16B48">
        <w:rPr>
          <w:rFonts w:asciiTheme="minorHAnsi" w:hAnsiTheme="minorHAnsi" w:cstheme="minorHAnsi"/>
          <w:szCs w:val="18"/>
          <w:rtl/>
        </w:rPr>
        <w:t xml:space="preserve">ميثاق </w:t>
      </w:r>
      <w:r w:rsidRPr="00F16B48">
        <w:rPr>
          <w:rFonts w:asciiTheme="minorHAnsi" w:hAnsiTheme="minorHAnsi" w:cstheme="minorHAnsi"/>
          <w:szCs w:val="18"/>
          <w:rtl/>
        </w:rPr>
        <w:t>ال</w:t>
      </w:r>
      <w:r w:rsidR="00F16B48" w:rsidRPr="00F16B48">
        <w:rPr>
          <w:rFonts w:asciiTheme="minorHAnsi" w:hAnsiTheme="minorHAnsi" w:cstheme="minorHAnsi"/>
          <w:szCs w:val="18"/>
          <w:rtl/>
        </w:rPr>
        <w:t>رقابة الداخلية</w:t>
      </w:r>
      <w:r w:rsidRPr="00F16B48">
        <w:rPr>
          <w:rFonts w:asciiTheme="minorHAnsi" w:hAnsiTheme="minorHAnsi" w:cstheme="minorHAnsi"/>
          <w:szCs w:val="18"/>
          <w:rtl/>
        </w:rPr>
        <w:t>.</w:t>
      </w:r>
    </w:p>
  </w:footnote>
  <w:footnote w:id="19">
    <w:p w14:paraId="10F14CCD" w14:textId="0512188C" w:rsidR="00483281" w:rsidRPr="00F16B48" w:rsidRDefault="00483281" w:rsidP="00483281">
      <w:pPr>
        <w:pStyle w:val="FootnoteText"/>
        <w:bidi/>
        <w:rPr>
          <w:rFonts w:asciiTheme="minorHAnsi" w:hAnsiTheme="minorHAnsi" w:cstheme="minorHAnsi"/>
          <w:szCs w:val="18"/>
        </w:rPr>
      </w:pPr>
      <w:r w:rsidRPr="00F16B48">
        <w:rPr>
          <w:rStyle w:val="FootnoteReference"/>
          <w:rFonts w:asciiTheme="minorHAnsi" w:hAnsiTheme="minorHAnsi" w:cstheme="minorHAnsi"/>
          <w:szCs w:val="18"/>
        </w:rPr>
        <w:footnoteRef/>
      </w:r>
      <w:r w:rsidRPr="00F16B48">
        <w:rPr>
          <w:rFonts w:asciiTheme="minorHAnsi" w:hAnsiTheme="minorHAnsi" w:cstheme="minorHAnsi"/>
          <w:szCs w:val="18"/>
        </w:rPr>
        <w:t xml:space="preserve">  </w:t>
      </w:r>
      <w:r w:rsidRPr="00F16B48">
        <w:rPr>
          <w:rFonts w:asciiTheme="minorHAnsi" w:hAnsiTheme="minorHAnsi" w:cstheme="minorHAnsi"/>
          <w:szCs w:val="18"/>
          <w:rtl/>
        </w:rPr>
        <w:t>يقدم ECCM مستودعا مركزيا للمؤسسة لتخزين المستندات. ويهدف المشروع إلى مواصلة التحول الرقمي للويبو وتسريعه مع التركيز على إدارة المحتوى وقدرات التعاون.</w:t>
      </w:r>
    </w:p>
  </w:footnote>
  <w:footnote w:id="20">
    <w:p w14:paraId="13D77342" w14:textId="6232C635" w:rsidR="006B5E96" w:rsidRPr="00F16B48" w:rsidRDefault="006B5E96" w:rsidP="006B5E96">
      <w:pPr>
        <w:pStyle w:val="FootnoteText"/>
        <w:bidi/>
        <w:spacing w:after="20"/>
        <w:rPr>
          <w:rFonts w:asciiTheme="minorHAnsi" w:hAnsiTheme="minorHAnsi" w:cstheme="minorHAnsi"/>
          <w:szCs w:val="18"/>
        </w:rPr>
      </w:pPr>
      <w:r w:rsidRPr="0072065D">
        <w:rPr>
          <w:rStyle w:val="FootnoteReference"/>
          <w:szCs w:val="18"/>
          <w:rtl/>
        </w:rPr>
        <w:footnoteRef/>
      </w:r>
      <w:r w:rsidRPr="0072065D">
        <w:rPr>
          <w:szCs w:val="18"/>
          <w:rtl/>
        </w:rPr>
        <w:t xml:space="preserve">  </w:t>
      </w:r>
      <w:r w:rsidRPr="00F16B48">
        <w:rPr>
          <w:rFonts w:asciiTheme="minorHAnsi" w:hAnsiTheme="minorHAnsi" w:cstheme="minorHAnsi"/>
          <w:szCs w:val="18"/>
          <w:rtl/>
        </w:rPr>
        <w:t xml:space="preserve">الفقرة 49 من </w:t>
      </w:r>
      <w:r w:rsidR="00F16B48" w:rsidRPr="00F16B48">
        <w:rPr>
          <w:rFonts w:asciiTheme="minorHAnsi" w:hAnsiTheme="minorHAnsi" w:cstheme="minorHAnsi"/>
          <w:szCs w:val="18"/>
          <w:rtl/>
        </w:rPr>
        <w:t>ميثاق الرقابة الداخلية</w:t>
      </w:r>
      <w:r w:rsidRPr="00F16B48">
        <w:rPr>
          <w:rFonts w:asciiTheme="minorHAnsi" w:hAnsiTheme="minorHAnsi" w:cstheme="minorHAnsi"/>
          <w:szCs w:val="18"/>
          <w:rtl/>
        </w:rPr>
        <w:t>.</w:t>
      </w:r>
    </w:p>
  </w:footnote>
  <w:footnote w:id="21">
    <w:p w14:paraId="4B6D783A" w14:textId="77777777" w:rsidR="006B5E96" w:rsidRPr="00F16B48" w:rsidRDefault="006B5E96" w:rsidP="006B5E96">
      <w:pPr>
        <w:pStyle w:val="FootnoteText"/>
        <w:bidi/>
        <w:spacing w:after="20"/>
        <w:rPr>
          <w:rFonts w:asciiTheme="minorHAnsi" w:hAnsiTheme="minorHAnsi" w:cstheme="minorHAnsi"/>
          <w:szCs w:val="18"/>
        </w:rPr>
      </w:pPr>
      <w:r w:rsidRPr="00F16B48">
        <w:rPr>
          <w:rStyle w:val="FootnoteReference"/>
          <w:rFonts w:asciiTheme="minorHAnsi" w:hAnsiTheme="minorHAnsi" w:cstheme="minorHAnsi"/>
          <w:szCs w:val="18"/>
          <w:rtl/>
        </w:rPr>
        <w:footnoteRef/>
      </w:r>
      <w:r w:rsidRPr="00F16B48">
        <w:rPr>
          <w:rFonts w:asciiTheme="minorHAnsi" w:hAnsiTheme="minorHAnsi" w:cstheme="minorHAnsi"/>
          <w:szCs w:val="18"/>
          <w:rtl/>
        </w:rPr>
        <w:t xml:space="preserve">  OI 16/2010، الفقرة 7.</w:t>
      </w:r>
    </w:p>
  </w:footnote>
  <w:footnote w:id="22">
    <w:p w14:paraId="41AA2D53" w14:textId="5BED9862" w:rsidR="006B5E96" w:rsidRPr="00F16B48" w:rsidRDefault="006B5E96" w:rsidP="006B5E96">
      <w:pPr>
        <w:pStyle w:val="FootnoteText"/>
        <w:bidi/>
        <w:rPr>
          <w:rFonts w:asciiTheme="minorHAnsi" w:hAnsiTheme="minorHAnsi" w:cstheme="minorHAnsi"/>
          <w:szCs w:val="18"/>
        </w:rPr>
      </w:pPr>
      <w:r w:rsidRPr="00F16B48">
        <w:rPr>
          <w:rStyle w:val="FootnoteReference"/>
          <w:rFonts w:asciiTheme="minorHAnsi" w:hAnsiTheme="minorHAnsi" w:cstheme="minorHAnsi"/>
          <w:szCs w:val="18"/>
          <w:rtl/>
        </w:rPr>
        <w:footnoteRef/>
      </w:r>
      <w:r w:rsidRPr="00F16B48">
        <w:rPr>
          <w:rFonts w:asciiTheme="minorHAnsi" w:hAnsiTheme="minorHAnsi" w:cstheme="minorHAnsi"/>
          <w:szCs w:val="18"/>
          <w:rtl/>
        </w:rPr>
        <w:t xml:space="preserve">  وتتعلق إحدى التوصيات "للتتبع" بمراجعة النظراء التي أجرتها الشراكة الاستشارية والإدارية للاحتياطيات التابعة للبنك الدولي في عام 2023.  RAMP هو برنامج تم تطويره داخل خزانة البنك الدولي ويقدم الخدمات الاستشارية ويستضيف التدريب التنفيذي ويقدم خدمات إدارة الأصول.  تأسست الشراكة في عام 2001، وتخدم أكثر من 70 عضوا، بما في ذلك معظمهم من البنوك المركزية وكذلك المؤسسات المالية الدولية وصناديق التقاعد وصناديق الثروة السيادية ومنظمات الأمم المتحدة.  </w:t>
      </w:r>
    </w:p>
  </w:footnote>
  <w:footnote w:id="23">
    <w:p w14:paraId="3899A457" w14:textId="79E1EA2F" w:rsidR="006B5E96" w:rsidRPr="00F16B48" w:rsidRDefault="006B5E96" w:rsidP="006B5E96">
      <w:pPr>
        <w:pStyle w:val="FootnoteText"/>
        <w:bidi/>
        <w:rPr>
          <w:rFonts w:asciiTheme="minorHAnsi" w:hAnsiTheme="minorHAnsi" w:cstheme="minorHAnsi"/>
          <w:szCs w:val="18"/>
        </w:rPr>
      </w:pPr>
      <w:r w:rsidRPr="00F16B48">
        <w:rPr>
          <w:rStyle w:val="FootnoteReference"/>
          <w:rFonts w:asciiTheme="minorHAnsi" w:hAnsiTheme="minorHAnsi" w:cstheme="minorHAnsi"/>
          <w:szCs w:val="18"/>
          <w:rtl/>
        </w:rPr>
        <w:footnoteRef/>
      </w:r>
      <w:r w:rsidRPr="00F16B48">
        <w:rPr>
          <w:rFonts w:asciiTheme="minorHAnsi" w:hAnsiTheme="minorHAnsi" w:cstheme="minorHAnsi"/>
          <w:szCs w:val="18"/>
          <w:rtl/>
        </w:rPr>
        <w:t xml:space="preserve">  الفقرة 30 (و) من </w:t>
      </w:r>
      <w:r w:rsidR="00F16B48" w:rsidRPr="00F16B48">
        <w:rPr>
          <w:rFonts w:asciiTheme="minorHAnsi" w:hAnsiTheme="minorHAnsi" w:cstheme="minorHAnsi"/>
          <w:szCs w:val="18"/>
          <w:rtl/>
        </w:rPr>
        <w:t>ميثاق الرقابة الداخلية</w:t>
      </w:r>
      <w:r w:rsidRPr="00F16B48">
        <w:rPr>
          <w:rFonts w:asciiTheme="minorHAnsi" w:hAnsiTheme="minorHAnsi" w:cstheme="minorHAnsi"/>
          <w:szCs w:val="18"/>
          <w:rtl/>
        </w:rPr>
        <w:t>.</w:t>
      </w:r>
    </w:p>
  </w:footnote>
  <w:footnote w:id="24">
    <w:p w14:paraId="7942799D" w14:textId="333A4E47" w:rsidR="006B5E96" w:rsidRPr="0047704E" w:rsidRDefault="006B5E96" w:rsidP="006B5E96">
      <w:pPr>
        <w:pStyle w:val="FootnoteText"/>
        <w:bidi/>
        <w:rPr>
          <w:rFonts w:asciiTheme="minorHAnsi" w:hAnsiTheme="minorHAnsi" w:cstheme="minorHAnsi"/>
          <w:szCs w:val="18"/>
        </w:rPr>
      </w:pPr>
      <w:r w:rsidRPr="00041C9A">
        <w:rPr>
          <w:rStyle w:val="FootnoteReference"/>
          <w:rFonts w:asciiTheme="minorHAnsi" w:hAnsiTheme="minorHAnsi" w:cstheme="minorHAnsi"/>
          <w:szCs w:val="18"/>
          <w:rtl/>
        </w:rPr>
        <w:footnoteRef/>
      </w:r>
      <w:r w:rsidRPr="00041C9A">
        <w:rPr>
          <w:rFonts w:asciiTheme="minorHAnsi" w:hAnsiTheme="minorHAnsi" w:cstheme="minorHAnsi"/>
          <w:szCs w:val="18"/>
          <w:rtl/>
        </w:rPr>
        <w:t xml:space="preserve">  </w:t>
      </w:r>
      <w:r w:rsidRPr="0047704E">
        <w:rPr>
          <w:rFonts w:asciiTheme="minorHAnsi" w:hAnsiTheme="minorHAnsi" w:cstheme="minorHAnsi"/>
          <w:szCs w:val="18"/>
          <w:rtl/>
        </w:rPr>
        <w:t>ويشمل أصحاب المصلحة الرئيسيون إدارة الويبو و</w:t>
      </w:r>
      <w:r w:rsidR="00041C9A" w:rsidRPr="0047704E">
        <w:rPr>
          <w:rFonts w:asciiTheme="minorHAnsi" w:hAnsiTheme="minorHAnsi" w:cstheme="minorHAnsi"/>
          <w:szCs w:val="18"/>
          <w:rtl/>
        </w:rPr>
        <w:t>ال</w:t>
      </w:r>
      <w:r w:rsidRPr="0047704E">
        <w:rPr>
          <w:rFonts w:asciiTheme="minorHAnsi" w:hAnsiTheme="minorHAnsi" w:cstheme="minorHAnsi"/>
          <w:szCs w:val="18"/>
          <w:rtl/>
        </w:rPr>
        <w:t>م</w:t>
      </w:r>
      <w:r w:rsidR="00041C9A" w:rsidRPr="0047704E">
        <w:rPr>
          <w:rFonts w:asciiTheme="minorHAnsi" w:hAnsiTheme="minorHAnsi" w:cstheme="minorHAnsi"/>
          <w:szCs w:val="18"/>
          <w:rtl/>
        </w:rPr>
        <w:t xml:space="preserve">دقق </w:t>
      </w:r>
      <w:r w:rsidRPr="0047704E">
        <w:rPr>
          <w:rFonts w:asciiTheme="minorHAnsi" w:hAnsiTheme="minorHAnsi" w:cstheme="minorHAnsi"/>
          <w:szCs w:val="18"/>
          <w:rtl/>
        </w:rPr>
        <w:t>الخارجي والمدير العام واللجنة الاستشارية المستقلة للرقابة والدول الأعضاء والجمهور بوجه عام.</w:t>
      </w:r>
    </w:p>
  </w:footnote>
  <w:footnote w:id="25">
    <w:p w14:paraId="416DB1C0" w14:textId="77777777" w:rsidR="007C4D7F" w:rsidRPr="0047704E" w:rsidRDefault="007C4D7F" w:rsidP="007C4D7F">
      <w:pPr>
        <w:pStyle w:val="FootnoteText"/>
        <w:bidi/>
        <w:rPr>
          <w:rFonts w:asciiTheme="minorHAnsi" w:hAnsiTheme="minorHAnsi" w:cstheme="minorHAnsi"/>
          <w:szCs w:val="18"/>
        </w:rPr>
      </w:pPr>
      <w:r w:rsidRPr="0047704E">
        <w:rPr>
          <w:rStyle w:val="FootnoteReference"/>
          <w:rFonts w:asciiTheme="minorHAnsi" w:hAnsiTheme="minorHAnsi" w:cstheme="minorHAnsi"/>
          <w:szCs w:val="18"/>
          <w:rtl/>
        </w:rPr>
        <w:footnoteRef/>
      </w:r>
      <w:r w:rsidRPr="0047704E">
        <w:rPr>
          <w:rFonts w:asciiTheme="minorHAnsi" w:hAnsiTheme="minorHAnsi" w:cstheme="minorHAnsi"/>
          <w:szCs w:val="18"/>
          <w:rtl/>
        </w:rPr>
        <w:t xml:space="preserve">  الفقرة 52 (ط) من </w:t>
      </w:r>
      <w:r w:rsidRPr="00F16B48">
        <w:rPr>
          <w:rFonts w:asciiTheme="minorHAnsi" w:hAnsiTheme="minorHAnsi" w:cstheme="minorHAnsi"/>
          <w:szCs w:val="18"/>
          <w:rtl/>
        </w:rPr>
        <w:t>ميثاق الرقابة الداخلية</w:t>
      </w:r>
      <w:r w:rsidRPr="0047704E">
        <w:rPr>
          <w:rFonts w:asciiTheme="minorHAnsi" w:hAnsiTheme="minorHAnsi" w:cstheme="minorHAnsi"/>
          <w:szCs w:val="18"/>
          <w:rtl/>
        </w:rPr>
        <w:t>.</w:t>
      </w:r>
    </w:p>
  </w:footnote>
  <w:footnote w:id="26">
    <w:p w14:paraId="4C689694" w14:textId="77777777" w:rsidR="006B5E96" w:rsidRPr="0047704E" w:rsidRDefault="006B5E96" w:rsidP="006B5E96">
      <w:pPr>
        <w:pStyle w:val="FootnoteText"/>
        <w:bidi/>
        <w:rPr>
          <w:rFonts w:asciiTheme="minorHAnsi" w:hAnsiTheme="minorHAnsi" w:cstheme="minorHAnsi"/>
          <w:szCs w:val="18"/>
        </w:rPr>
      </w:pPr>
      <w:r w:rsidRPr="0047704E">
        <w:rPr>
          <w:rStyle w:val="FootnoteReference"/>
          <w:rFonts w:asciiTheme="minorHAnsi" w:hAnsiTheme="minorHAnsi" w:cstheme="minorHAnsi"/>
          <w:szCs w:val="18"/>
          <w:rtl/>
        </w:rPr>
        <w:footnoteRef/>
      </w:r>
      <w:r w:rsidRPr="0047704E">
        <w:rPr>
          <w:rFonts w:asciiTheme="minorHAnsi" w:hAnsiTheme="minorHAnsi" w:cstheme="minorHAnsi"/>
          <w:szCs w:val="18"/>
          <w:rtl/>
        </w:rPr>
        <w:t xml:space="preserve">  وخلال الفترة المشمولة بالتقرير، تلقت شعبة الرقابة الداخلية ردودا على عشر دراسات استقصائية للمشاركات أجريت في عام 2024.</w:t>
      </w:r>
    </w:p>
  </w:footnote>
  <w:footnote w:id="27">
    <w:p w14:paraId="63658082" w14:textId="1D8EE6DC" w:rsidR="006B5E96" w:rsidRPr="0047704E" w:rsidRDefault="006B5E96" w:rsidP="006B5E96">
      <w:pPr>
        <w:pStyle w:val="FootnoteText"/>
        <w:bidi/>
        <w:rPr>
          <w:rFonts w:asciiTheme="minorHAnsi" w:hAnsiTheme="minorHAnsi" w:cstheme="minorHAnsi"/>
          <w:szCs w:val="18"/>
        </w:rPr>
      </w:pPr>
      <w:r w:rsidRPr="0047704E">
        <w:rPr>
          <w:rStyle w:val="FootnoteReference"/>
          <w:rFonts w:asciiTheme="minorHAnsi" w:hAnsiTheme="minorHAnsi" w:cstheme="minorHAnsi"/>
          <w:szCs w:val="18"/>
          <w:rtl/>
        </w:rPr>
        <w:footnoteRef/>
      </w:r>
      <w:r w:rsidRPr="0047704E">
        <w:rPr>
          <w:rFonts w:asciiTheme="minorHAnsi" w:hAnsiTheme="minorHAnsi" w:cstheme="minorHAnsi"/>
          <w:szCs w:val="18"/>
          <w:rtl/>
        </w:rPr>
        <w:t xml:space="preserve">  وخلال الفترة المشمولة بالتقرير، تلقت شعبة الرقابة الداخلية ردودا على ثماني </w:t>
      </w:r>
      <w:r w:rsidR="0047704E">
        <w:rPr>
          <w:rFonts w:asciiTheme="minorHAnsi" w:hAnsiTheme="minorHAnsi" w:cstheme="minorHAnsi" w:hint="cs"/>
          <w:szCs w:val="18"/>
          <w:rtl/>
        </w:rPr>
        <w:t>دراسات</w:t>
      </w:r>
      <w:r w:rsidRPr="0047704E">
        <w:rPr>
          <w:rFonts w:asciiTheme="minorHAnsi" w:hAnsiTheme="minorHAnsi" w:cstheme="minorHAnsi"/>
          <w:szCs w:val="18"/>
          <w:rtl/>
        </w:rPr>
        <w:t xml:space="preserve"> استقصائية بشأن التعاقدات أجريت بين عامي 2021 و2023.</w:t>
      </w:r>
    </w:p>
  </w:footnote>
  <w:footnote w:id="28">
    <w:p w14:paraId="47FFE5C6" w14:textId="3C8096E3" w:rsidR="006B5E96" w:rsidRPr="0047704E" w:rsidRDefault="006B5E96" w:rsidP="006B5E96">
      <w:pPr>
        <w:bidi/>
        <w:rPr>
          <w:rFonts w:asciiTheme="minorHAnsi" w:hAnsiTheme="minorHAnsi" w:cstheme="minorHAnsi"/>
          <w:sz w:val="18"/>
          <w:szCs w:val="18"/>
        </w:rPr>
      </w:pPr>
      <w:r w:rsidRPr="00062AD6">
        <w:rPr>
          <w:rStyle w:val="FootnoteReference"/>
          <w:sz w:val="18"/>
          <w:szCs w:val="18"/>
          <w:rtl/>
        </w:rPr>
        <w:footnoteRef/>
      </w:r>
      <w:r w:rsidRPr="00062AD6">
        <w:rPr>
          <w:sz w:val="18"/>
          <w:szCs w:val="18"/>
          <w:rtl/>
        </w:rPr>
        <w:t xml:space="preserve">  </w:t>
      </w:r>
      <w:r w:rsidRPr="0047704E">
        <w:rPr>
          <w:rFonts w:asciiTheme="minorHAnsi" w:hAnsiTheme="minorHAnsi" w:cstheme="minorHAnsi"/>
          <w:sz w:val="18"/>
          <w:szCs w:val="18"/>
          <w:rtl/>
        </w:rPr>
        <w:t xml:space="preserve">المصدر: </w:t>
      </w:r>
      <w:r w:rsidR="00451822" w:rsidRPr="00451822">
        <w:rPr>
          <w:rFonts w:asciiTheme="minorHAnsi" w:hAnsiTheme="minorHAnsi" w:cstheme="minorHAnsi"/>
          <w:sz w:val="18"/>
          <w:szCs w:val="18"/>
        </w:rPr>
        <w:t>WIPO WePerform</w:t>
      </w:r>
      <w:r w:rsidR="00451822" w:rsidRPr="00451822">
        <w:rPr>
          <w:rFonts w:asciiTheme="minorHAnsi" w:hAnsiTheme="minorHAnsi" w:cs="Calibri"/>
          <w:sz w:val="18"/>
          <w:szCs w:val="18"/>
          <w:rtl/>
        </w:rPr>
        <w:t xml:space="preserve">: الميزانية بعد التحويلات </w:t>
      </w:r>
      <w:r w:rsidR="00451822">
        <w:rPr>
          <w:rFonts w:asciiTheme="minorHAnsi" w:hAnsiTheme="minorHAnsi" w:cs="Calibri" w:hint="cs"/>
          <w:sz w:val="18"/>
          <w:szCs w:val="18"/>
          <w:rtl/>
        </w:rPr>
        <w:t xml:space="preserve">تبين </w:t>
      </w:r>
      <w:r w:rsidRPr="0047704E">
        <w:rPr>
          <w:rFonts w:asciiTheme="minorHAnsi" w:hAnsiTheme="minorHAnsi" w:cstheme="minorHAnsi"/>
          <w:sz w:val="18"/>
          <w:szCs w:val="18"/>
          <w:rtl/>
        </w:rPr>
        <w:t>الأرقام بالفرنك السويسري.</w:t>
      </w:r>
    </w:p>
  </w:footnote>
  <w:footnote w:id="29">
    <w:p w14:paraId="3F1EC202" w14:textId="51E20C02" w:rsidR="006B5E96" w:rsidRPr="0047704E" w:rsidRDefault="006B5E96" w:rsidP="006B5E96">
      <w:pPr>
        <w:pStyle w:val="FootnoteText"/>
        <w:bidi/>
        <w:rPr>
          <w:rFonts w:asciiTheme="minorHAnsi" w:hAnsiTheme="minorHAnsi" w:cstheme="minorHAnsi"/>
          <w:szCs w:val="18"/>
        </w:rPr>
      </w:pPr>
      <w:r w:rsidRPr="0047704E">
        <w:rPr>
          <w:rStyle w:val="FootnoteReference"/>
          <w:rFonts w:asciiTheme="minorHAnsi" w:hAnsiTheme="minorHAnsi" w:cstheme="minorHAnsi"/>
          <w:szCs w:val="18"/>
          <w:rtl/>
        </w:rPr>
        <w:footnoteRef/>
      </w:r>
      <w:r w:rsidRPr="0047704E">
        <w:rPr>
          <w:rFonts w:asciiTheme="minorHAnsi" w:hAnsiTheme="minorHAnsi" w:cstheme="minorHAnsi"/>
          <w:szCs w:val="18"/>
          <w:rtl/>
        </w:rPr>
        <w:t xml:space="preserve">  </w:t>
      </w:r>
      <w:hyperlink r:id="rId1" w:history="1">
        <w:r w:rsidRPr="0047704E">
          <w:rPr>
            <w:rStyle w:val="Hyperlink"/>
            <w:rFonts w:asciiTheme="minorHAnsi" w:hAnsiTheme="minorHAnsi" w:cstheme="minorHAnsi"/>
            <w:szCs w:val="18"/>
            <w:rtl/>
          </w:rPr>
          <w:t>WO/PBC/36/8</w:t>
        </w:r>
      </w:hyperlink>
      <w:r w:rsidRPr="0047704E">
        <w:rPr>
          <w:rFonts w:asciiTheme="minorHAnsi" w:hAnsiTheme="minorHAnsi" w:cstheme="minorHAnsi"/>
          <w:szCs w:val="18"/>
          <w:rtl/>
        </w:rPr>
        <w:t>، المرفق الثامن، الميزانية السنوية للفترة 2024-2025</w:t>
      </w:r>
    </w:p>
  </w:footnote>
  <w:footnote w:id="30">
    <w:p w14:paraId="1A05A1D8" w14:textId="4FD92D25" w:rsidR="006B5E96" w:rsidRPr="0047704E" w:rsidRDefault="006B5E96" w:rsidP="006B5E96">
      <w:pPr>
        <w:bidi/>
        <w:rPr>
          <w:rFonts w:asciiTheme="minorHAnsi" w:hAnsiTheme="minorHAnsi" w:cstheme="minorHAnsi"/>
          <w:sz w:val="18"/>
          <w:szCs w:val="18"/>
        </w:rPr>
      </w:pPr>
      <w:r w:rsidRPr="0009168D">
        <w:rPr>
          <w:rStyle w:val="FootnoteReference"/>
          <w:sz w:val="18"/>
          <w:szCs w:val="18"/>
          <w:rtl/>
        </w:rPr>
        <w:footnoteRef/>
      </w:r>
      <w:r>
        <w:rPr>
          <w:sz w:val="18"/>
          <w:szCs w:val="18"/>
          <w:rtl/>
        </w:rPr>
        <w:t xml:space="preserve">  </w:t>
      </w:r>
      <w:r w:rsidRPr="0047704E">
        <w:rPr>
          <w:rFonts w:asciiTheme="minorHAnsi" w:hAnsiTheme="minorHAnsi" w:cstheme="minorHAnsi"/>
          <w:sz w:val="18"/>
          <w:szCs w:val="18"/>
          <w:rtl/>
        </w:rPr>
        <w:t xml:space="preserve">المصدر: </w:t>
      </w:r>
      <w:r w:rsidR="0047704E" w:rsidRPr="0047704E">
        <w:rPr>
          <w:rFonts w:asciiTheme="minorHAnsi" w:hAnsiTheme="minorHAnsi" w:cstheme="minorHAnsi"/>
          <w:sz w:val="18"/>
          <w:szCs w:val="18"/>
          <w:rtl/>
        </w:rPr>
        <w:t>ا</w:t>
      </w:r>
      <w:r w:rsidRPr="0047704E">
        <w:rPr>
          <w:rFonts w:asciiTheme="minorHAnsi" w:hAnsiTheme="minorHAnsi" w:cstheme="minorHAnsi"/>
          <w:sz w:val="18"/>
          <w:szCs w:val="18"/>
          <w:rtl/>
        </w:rPr>
        <w:t>لتخطيط المؤسسي</w:t>
      </w:r>
      <w:r w:rsidR="0047704E" w:rsidRPr="0047704E">
        <w:rPr>
          <w:rFonts w:asciiTheme="minorHAnsi" w:hAnsiTheme="minorHAnsi" w:cstheme="minorHAnsi"/>
          <w:sz w:val="18"/>
          <w:szCs w:val="18"/>
          <w:rtl/>
        </w:rPr>
        <w:t xml:space="preserve"> للويبو</w:t>
      </w:r>
      <w:r w:rsidRPr="0047704E">
        <w:rPr>
          <w:rFonts w:asciiTheme="minorHAnsi" w:hAnsiTheme="minorHAnsi" w:cstheme="minorHAnsi"/>
          <w:sz w:val="18"/>
          <w:szCs w:val="18"/>
          <w:rtl/>
        </w:rPr>
        <w:t>؛ الأرقام بالفرنك السويسري.</w:t>
      </w:r>
    </w:p>
  </w:footnote>
  <w:footnote w:id="31">
    <w:p w14:paraId="651E8A26" w14:textId="5AA824FE" w:rsidR="006B5E96" w:rsidRPr="0047704E" w:rsidRDefault="006B5E96" w:rsidP="006B5E96">
      <w:pPr>
        <w:pStyle w:val="FootnoteText"/>
        <w:bidi/>
        <w:rPr>
          <w:rFonts w:asciiTheme="minorHAnsi" w:hAnsiTheme="minorHAnsi" w:cstheme="minorHAnsi"/>
          <w:szCs w:val="18"/>
        </w:rPr>
      </w:pPr>
      <w:r w:rsidRPr="0047704E">
        <w:rPr>
          <w:rStyle w:val="FootnoteReference"/>
          <w:rFonts w:asciiTheme="minorHAnsi" w:hAnsiTheme="minorHAnsi" w:cstheme="minorHAnsi"/>
          <w:szCs w:val="18"/>
          <w:rtl/>
        </w:rPr>
        <w:footnoteRef/>
      </w:r>
      <w:r w:rsidRPr="0047704E">
        <w:rPr>
          <w:rFonts w:asciiTheme="minorHAnsi" w:hAnsiTheme="minorHAnsi" w:cstheme="minorHAnsi"/>
          <w:szCs w:val="18"/>
          <w:rtl/>
        </w:rPr>
        <w:t xml:space="preserve">  (WO/PBC/33/5) تقرير </w:t>
      </w:r>
      <w:r w:rsidR="0047704E">
        <w:rPr>
          <w:rFonts w:asciiTheme="minorHAnsi" w:hAnsiTheme="minorHAnsi" w:cstheme="minorHAnsi" w:hint="cs"/>
          <w:szCs w:val="18"/>
          <w:rtl/>
        </w:rPr>
        <w:t xml:space="preserve">المدقق </w:t>
      </w:r>
      <w:r w:rsidRPr="0047704E">
        <w:rPr>
          <w:rFonts w:asciiTheme="minorHAnsi" w:hAnsiTheme="minorHAnsi" w:cstheme="minorHAnsi"/>
          <w:szCs w:val="18"/>
          <w:rtl/>
        </w:rPr>
        <w:t>الخارجي للسنة المالية 2020 إلى سلسلة اجتماعات جمعيات الدول الأعضاء في الويبو الستين (المعروف أيضا باسم "التقرير الطويل").</w:t>
      </w:r>
    </w:p>
  </w:footnote>
  <w:footnote w:id="32">
    <w:p w14:paraId="5FA6B3DC" w14:textId="77777777" w:rsidR="006B5E96" w:rsidRPr="00A529F2" w:rsidRDefault="006B5E96" w:rsidP="006B5E96">
      <w:pPr>
        <w:pStyle w:val="FootnoteText"/>
        <w:bidi/>
        <w:rPr>
          <w:rFonts w:asciiTheme="minorHAnsi" w:hAnsiTheme="minorHAnsi" w:cstheme="minorHAnsi"/>
          <w:sz w:val="16"/>
          <w:szCs w:val="18"/>
        </w:rPr>
      </w:pPr>
      <w:r w:rsidRPr="00A529F2">
        <w:rPr>
          <w:rStyle w:val="FootnoteReference"/>
          <w:rFonts w:asciiTheme="minorHAnsi" w:hAnsiTheme="minorHAnsi" w:cstheme="minorHAnsi"/>
          <w:sz w:val="16"/>
          <w:szCs w:val="18"/>
          <w:rtl/>
        </w:rPr>
        <w:footnoteRef/>
      </w:r>
      <w:r w:rsidRPr="00A529F2">
        <w:rPr>
          <w:rFonts w:asciiTheme="minorHAnsi" w:hAnsiTheme="minorHAnsi" w:cstheme="minorHAnsi"/>
          <w:sz w:val="16"/>
          <w:szCs w:val="18"/>
          <w:rtl/>
        </w:rPr>
        <w:t xml:space="preserve">  وأدخلت التحديثات بالتشاور مع اللجنة الاستشارية المستقلة للرقابة والدول الأعضاء وأصحاب المصلحة الداخليين في الويبو.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0F09" w14:textId="77777777" w:rsidR="00706089" w:rsidRDefault="00706089" w:rsidP="00477D6B">
    <w:pPr>
      <w:bid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93FE" w14:textId="77777777" w:rsidR="006B5E96" w:rsidRPr="00F87303" w:rsidRDefault="006B5E96" w:rsidP="002670C4">
    <w:pPr>
      <w:bidi/>
      <w:jc w:val="right"/>
    </w:pPr>
    <w:r w:rsidRPr="00E204EC">
      <w:rPr>
        <w:rtl/>
      </w:rPr>
      <w:t>WO/PBC/28/5</w:t>
    </w:r>
  </w:p>
  <w:p w14:paraId="0AA35A42" w14:textId="77777777" w:rsidR="006B5E96" w:rsidRPr="00E365E6" w:rsidRDefault="006B5E96" w:rsidP="002670C4">
    <w:pPr>
      <w:pStyle w:val="Header"/>
      <w:bidi/>
      <w:jc w:val="right"/>
    </w:pPr>
    <w:r>
      <w:rPr>
        <w:rtl/>
      </w:rPr>
      <w:t xml:space="preserve">صفحة </w:t>
    </w:r>
    <w:r>
      <w:rPr>
        <w:noProof/>
        <w:rtl/>
      </w:rPr>
      <w:t>20</w:t>
    </w:r>
  </w:p>
  <w:p w14:paraId="34FB1FAF" w14:textId="77777777" w:rsidR="006B5E96" w:rsidRDefault="006B5E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1C4D" w14:textId="77777777" w:rsidR="006B5E96" w:rsidRDefault="006B5E96" w:rsidP="002670C4">
    <w:pPr>
      <w:bidi/>
      <w:jc w:val="right"/>
    </w:pPr>
    <w:r>
      <w:rPr>
        <w:rtl/>
      </w:rPr>
      <w:t>WO/PBC/39/5</w:t>
    </w:r>
  </w:p>
  <w:p w14:paraId="6C01B1E7" w14:textId="6B40DEA2" w:rsidR="006B5E96" w:rsidRPr="00F87303" w:rsidRDefault="006B5E96" w:rsidP="001D1177">
    <w:pPr>
      <w:pStyle w:val="Header"/>
      <w:bidi/>
      <w:jc w:val="right"/>
    </w:pPr>
    <w:r>
      <w:rPr>
        <w:rtl/>
      </w:rPr>
      <w:fldChar w:fldCharType="begin"/>
    </w:r>
    <w:r>
      <w:rPr>
        <w:rtl/>
      </w:rPr>
      <w:instrText xml:space="preserve"> PAGE   \* MERGEFORMAT </w:instrText>
    </w:r>
    <w:r>
      <w:rPr>
        <w:rtl/>
      </w:rPr>
      <w:fldChar w:fldCharType="separate"/>
    </w:r>
    <w:r>
      <w:rPr>
        <w:noProof/>
        <w:rtl/>
      </w:rPr>
      <w:t>23</w:t>
    </w:r>
    <w:r>
      <w:rPr>
        <w:noProof/>
        <w:rtl/>
      </w:rPr>
      <w:fldChar w:fldCharType="end"/>
    </w:r>
  </w:p>
  <w:p w14:paraId="364272DE" w14:textId="77777777" w:rsidR="006B5E96" w:rsidRDefault="006B5E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7135" w14:textId="77777777" w:rsidR="006B5E96" w:rsidRPr="003E573F" w:rsidRDefault="006B5E96" w:rsidP="002670C4">
    <w:pPr>
      <w:pStyle w:val="Header"/>
      <w:bidi/>
    </w:pPr>
  </w:p>
  <w:p w14:paraId="09A83EF3" w14:textId="77777777" w:rsidR="006B5E96" w:rsidRDefault="006B5E9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316D" w14:textId="1A501799" w:rsidR="00706089" w:rsidRPr="00282208" w:rsidRDefault="00706089" w:rsidP="00477D6B">
    <w:pPr>
      <w:bidi/>
      <w:jc w:val="right"/>
      <w:rPr>
        <w:lang w:val="de-DE"/>
      </w:rPr>
    </w:pPr>
    <w:bookmarkStart w:id="43" w:name="Code2"/>
    <w:bookmarkEnd w:id="43"/>
    <w:r w:rsidRPr="00282208">
      <w:rPr>
        <w:lang w:eastAsia="ar" w:bidi="en-US"/>
      </w:rPr>
      <w:t>WO/GA/XX/XX/PBC/XX</w:t>
    </w:r>
    <w:r w:rsidRPr="00282208">
      <w:rPr>
        <w:rtl/>
        <w:lang w:eastAsia="ar" w:bidi="ar-MA"/>
      </w:rPr>
      <w:t>/</w:t>
    </w:r>
  </w:p>
  <w:p w14:paraId="2D3D0A3A" w14:textId="77777777" w:rsidR="00706089" w:rsidRPr="00282208" w:rsidRDefault="00706089" w:rsidP="00477D6B">
    <w:pPr>
      <w:bidi/>
      <w:jc w:val="right"/>
      <w:rPr>
        <w:lang w:val="de-DE"/>
      </w:rPr>
    </w:pPr>
    <w:r w:rsidRPr="00282208">
      <w:rPr>
        <w:rtl/>
        <w:lang w:eastAsia="ar" w:bidi="ar-MA"/>
      </w:rPr>
      <w:t>الصفحة 20</w:t>
    </w:r>
  </w:p>
  <w:p w14:paraId="19BE0EA4" w14:textId="77777777" w:rsidR="00706089" w:rsidRPr="00282208" w:rsidRDefault="00706089" w:rsidP="00477D6B">
    <w:pPr>
      <w:bidi/>
      <w:jc w:val="right"/>
      <w:rPr>
        <w:lang w:val="de-DE"/>
      </w:rPr>
    </w:pPr>
  </w:p>
  <w:p w14:paraId="2B446C91" w14:textId="77777777" w:rsidR="00706089" w:rsidRPr="00282208" w:rsidRDefault="00706089" w:rsidP="00477D6B">
    <w:pPr>
      <w:bidi/>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0D2D" w14:textId="77777777" w:rsidR="0082599D" w:rsidRPr="00810CAB" w:rsidRDefault="0082599D" w:rsidP="0082599D">
    <w:r>
      <w:t>WO/PBC/</w:t>
    </w:r>
    <w:r w:rsidRPr="00F462AE">
      <w:t>3</w:t>
    </w:r>
    <w:r>
      <w:t>9</w:t>
    </w:r>
    <w:r w:rsidRPr="00F462AE">
      <w:t>/</w:t>
    </w:r>
    <w:r>
      <w:t>5</w:t>
    </w:r>
  </w:p>
  <w:p w14:paraId="02BE3F82" w14:textId="77777777" w:rsidR="0082599D" w:rsidRPr="00810CAB" w:rsidRDefault="0082599D" w:rsidP="0082599D">
    <w:pPr>
      <w:pStyle w:val="Header"/>
    </w:pPr>
    <w:r w:rsidRPr="00810CAB">
      <w:t>ANNEX</w:t>
    </w:r>
  </w:p>
  <w:p w14:paraId="1C74D6D9" w14:textId="77777777" w:rsidR="00706089" w:rsidRPr="00E11960" w:rsidRDefault="00706089" w:rsidP="00282208">
    <w:pPr>
      <w:pStyle w:val="Header"/>
      <w:bidi/>
      <w:jc w:val="right"/>
      <w:rPr>
        <w:rFonts w:ascii="Calibri" w:hAnsi="Calibri" w:cs="Calibri"/>
      </w:rPr>
    </w:pPr>
    <w:r w:rsidRPr="00E11960">
      <w:rPr>
        <w:rFonts w:ascii="Calibri" w:hAnsi="Calibri" w:cs="Calibri"/>
        <w:rtl/>
        <w:lang w:eastAsia="ar" w:bidi="ar-MA"/>
      </w:rPr>
      <w:t>المرفق</w:t>
    </w:r>
  </w:p>
  <w:p w14:paraId="49630E82" w14:textId="77777777" w:rsidR="00706089" w:rsidRPr="00E11960" w:rsidRDefault="00706089" w:rsidP="002670C4">
    <w:pPr>
      <w:pStyle w:val="Header"/>
      <w:bidi/>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6CD29E3"/>
    <w:multiLevelType w:val="hybridMultilevel"/>
    <w:tmpl w:val="C76CF8AC"/>
    <w:lvl w:ilvl="0" w:tplc="FFFFFFFF">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F5AF164">
      <w:start w:val="1"/>
      <w:numFmt w:val="arabicAbjad"/>
      <w:lvlText w:val="(%2)"/>
      <w:lvlJc w:val="left"/>
      <w:pPr>
        <w:ind w:left="927" w:hanging="360"/>
      </w:pPr>
      <w:rPr>
        <w:rFonts w:hint="default"/>
        <w:lang w:val="en-US"/>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472059">
    <w:abstractNumId w:val="7"/>
  </w:num>
  <w:num w:numId="2" w16cid:durableId="35548905">
    <w:abstractNumId w:val="2"/>
  </w:num>
  <w:num w:numId="3" w16cid:durableId="2101639168">
    <w:abstractNumId w:val="3"/>
  </w:num>
  <w:num w:numId="4" w16cid:durableId="312872333">
    <w:abstractNumId w:val="8"/>
  </w:num>
  <w:num w:numId="5" w16cid:durableId="1342124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754434">
    <w:abstractNumId w:val="9"/>
  </w:num>
  <w:num w:numId="7" w16cid:durableId="519584634">
    <w:abstractNumId w:val="1"/>
  </w:num>
  <w:num w:numId="8" w16cid:durableId="284043441">
    <w:abstractNumId w:val="5"/>
  </w:num>
  <w:num w:numId="9" w16cid:durableId="1932740830">
    <w:abstractNumId w:val="4"/>
  </w:num>
  <w:num w:numId="10" w16cid:durableId="1978954826">
    <w:abstractNumId w:val="0"/>
  </w:num>
  <w:num w:numId="11" w16cid:durableId="206059416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CA"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ar-MA" w:vendorID="64" w:dllVersion="0" w:nlCheck="1" w:checkStyle="0"/>
  <w:activeWritingStyle w:appName="MSWord" w:lang="ar-SA" w:vendorID="64" w:dllVersion="0" w:nlCheck="1" w:checkStyle="0"/>
  <w:activeWritingStyle w:appName="MSWord" w:lang="ar-SY" w:vendorID="64" w:dllVersion="0" w:nlCheck="1" w:checkStyle="0"/>
  <w:activeWritingStyle w:appName="MSWord" w:lang="ar-EG"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1634"/>
    <w:rsid w:val="0000190B"/>
    <w:rsid w:val="00001B1C"/>
    <w:rsid w:val="000022B3"/>
    <w:rsid w:val="00002588"/>
    <w:rsid w:val="0000263F"/>
    <w:rsid w:val="000029F2"/>
    <w:rsid w:val="00002A02"/>
    <w:rsid w:val="00003410"/>
    <w:rsid w:val="000035A4"/>
    <w:rsid w:val="0000361F"/>
    <w:rsid w:val="00004205"/>
    <w:rsid w:val="000042DB"/>
    <w:rsid w:val="000048E0"/>
    <w:rsid w:val="00004A15"/>
    <w:rsid w:val="00004AE3"/>
    <w:rsid w:val="00004B63"/>
    <w:rsid w:val="00004DB5"/>
    <w:rsid w:val="0000537F"/>
    <w:rsid w:val="000055BD"/>
    <w:rsid w:val="000061A3"/>
    <w:rsid w:val="0000740D"/>
    <w:rsid w:val="000074CD"/>
    <w:rsid w:val="00007707"/>
    <w:rsid w:val="00007C8D"/>
    <w:rsid w:val="00007D68"/>
    <w:rsid w:val="000101CB"/>
    <w:rsid w:val="00010D7E"/>
    <w:rsid w:val="00011185"/>
    <w:rsid w:val="00011359"/>
    <w:rsid w:val="00011BF4"/>
    <w:rsid w:val="0001216B"/>
    <w:rsid w:val="000122CD"/>
    <w:rsid w:val="000125BD"/>
    <w:rsid w:val="00012627"/>
    <w:rsid w:val="00012645"/>
    <w:rsid w:val="000126FF"/>
    <w:rsid w:val="000128E8"/>
    <w:rsid w:val="00012A0C"/>
    <w:rsid w:val="00012F52"/>
    <w:rsid w:val="0001304C"/>
    <w:rsid w:val="000130CE"/>
    <w:rsid w:val="0001368B"/>
    <w:rsid w:val="000139B4"/>
    <w:rsid w:val="0001407C"/>
    <w:rsid w:val="000158B7"/>
    <w:rsid w:val="00016250"/>
    <w:rsid w:val="000172C2"/>
    <w:rsid w:val="00017479"/>
    <w:rsid w:val="000174E9"/>
    <w:rsid w:val="000174F2"/>
    <w:rsid w:val="000176A2"/>
    <w:rsid w:val="00017E76"/>
    <w:rsid w:val="00017EEF"/>
    <w:rsid w:val="00017F6B"/>
    <w:rsid w:val="00020432"/>
    <w:rsid w:val="00020727"/>
    <w:rsid w:val="000207CB"/>
    <w:rsid w:val="00020B54"/>
    <w:rsid w:val="0002229B"/>
    <w:rsid w:val="00022332"/>
    <w:rsid w:val="00022696"/>
    <w:rsid w:val="00023378"/>
    <w:rsid w:val="000236F8"/>
    <w:rsid w:val="00023806"/>
    <w:rsid w:val="000241E6"/>
    <w:rsid w:val="000244FD"/>
    <w:rsid w:val="00024FEB"/>
    <w:rsid w:val="00025410"/>
    <w:rsid w:val="000259B5"/>
    <w:rsid w:val="00025BBF"/>
    <w:rsid w:val="000269CE"/>
    <w:rsid w:val="000269F8"/>
    <w:rsid w:val="000272CA"/>
    <w:rsid w:val="0002747B"/>
    <w:rsid w:val="00027788"/>
    <w:rsid w:val="00027A0B"/>
    <w:rsid w:val="000301AB"/>
    <w:rsid w:val="00030D50"/>
    <w:rsid w:val="00031A8C"/>
    <w:rsid w:val="00032766"/>
    <w:rsid w:val="0003292A"/>
    <w:rsid w:val="00032AB4"/>
    <w:rsid w:val="00032F62"/>
    <w:rsid w:val="000331AB"/>
    <w:rsid w:val="000339A1"/>
    <w:rsid w:val="0003419B"/>
    <w:rsid w:val="00034345"/>
    <w:rsid w:val="000344E1"/>
    <w:rsid w:val="00035B8C"/>
    <w:rsid w:val="00035CE1"/>
    <w:rsid w:val="000365C4"/>
    <w:rsid w:val="000368DE"/>
    <w:rsid w:val="00036E82"/>
    <w:rsid w:val="00036FD6"/>
    <w:rsid w:val="00037140"/>
    <w:rsid w:val="00037163"/>
    <w:rsid w:val="00037423"/>
    <w:rsid w:val="00037471"/>
    <w:rsid w:val="000374BF"/>
    <w:rsid w:val="0003750A"/>
    <w:rsid w:val="00037990"/>
    <w:rsid w:val="00037B5A"/>
    <w:rsid w:val="00040131"/>
    <w:rsid w:val="000401CA"/>
    <w:rsid w:val="00041C4D"/>
    <w:rsid w:val="00041C9A"/>
    <w:rsid w:val="0004200D"/>
    <w:rsid w:val="00042262"/>
    <w:rsid w:val="000429C9"/>
    <w:rsid w:val="00042DA7"/>
    <w:rsid w:val="00042E14"/>
    <w:rsid w:val="000432E3"/>
    <w:rsid w:val="000439FD"/>
    <w:rsid w:val="00043C07"/>
    <w:rsid w:val="00043CAA"/>
    <w:rsid w:val="00043D82"/>
    <w:rsid w:val="000440EB"/>
    <w:rsid w:val="00044636"/>
    <w:rsid w:val="000449A2"/>
    <w:rsid w:val="00044A42"/>
    <w:rsid w:val="00044CBC"/>
    <w:rsid w:val="00044F7F"/>
    <w:rsid w:val="00046047"/>
    <w:rsid w:val="0004613C"/>
    <w:rsid w:val="000461B1"/>
    <w:rsid w:val="00047035"/>
    <w:rsid w:val="0004759A"/>
    <w:rsid w:val="00047D65"/>
    <w:rsid w:val="000504D4"/>
    <w:rsid w:val="00050B9C"/>
    <w:rsid w:val="00050F76"/>
    <w:rsid w:val="00051C36"/>
    <w:rsid w:val="0005202E"/>
    <w:rsid w:val="00052149"/>
    <w:rsid w:val="000521D0"/>
    <w:rsid w:val="000522B5"/>
    <w:rsid w:val="0005230C"/>
    <w:rsid w:val="0005246E"/>
    <w:rsid w:val="00052534"/>
    <w:rsid w:val="00052EC3"/>
    <w:rsid w:val="00053001"/>
    <w:rsid w:val="00053327"/>
    <w:rsid w:val="00053594"/>
    <w:rsid w:val="000535E4"/>
    <w:rsid w:val="00053A42"/>
    <w:rsid w:val="00053BE8"/>
    <w:rsid w:val="0005432C"/>
    <w:rsid w:val="000543C0"/>
    <w:rsid w:val="00054E42"/>
    <w:rsid w:val="00054FC0"/>
    <w:rsid w:val="00055464"/>
    <w:rsid w:val="0005585B"/>
    <w:rsid w:val="000558D2"/>
    <w:rsid w:val="00055A73"/>
    <w:rsid w:val="00056071"/>
    <w:rsid w:val="000560E3"/>
    <w:rsid w:val="00056780"/>
    <w:rsid w:val="00056816"/>
    <w:rsid w:val="0005681B"/>
    <w:rsid w:val="000569ED"/>
    <w:rsid w:val="00056B05"/>
    <w:rsid w:val="00056B36"/>
    <w:rsid w:val="000571BD"/>
    <w:rsid w:val="00057F57"/>
    <w:rsid w:val="00060004"/>
    <w:rsid w:val="00060114"/>
    <w:rsid w:val="000609C1"/>
    <w:rsid w:val="00060B60"/>
    <w:rsid w:val="00060C46"/>
    <w:rsid w:val="00061220"/>
    <w:rsid w:val="000614D9"/>
    <w:rsid w:val="00061744"/>
    <w:rsid w:val="00061E89"/>
    <w:rsid w:val="00061FFA"/>
    <w:rsid w:val="00062C1E"/>
    <w:rsid w:val="00062CE0"/>
    <w:rsid w:val="00063604"/>
    <w:rsid w:val="000639C2"/>
    <w:rsid w:val="00063BB7"/>
    <w:rsid w:val="00063D19"/>
    <w:rsid w:val="00063D99"/>
    <w:rsid w:val="00064054"/>
    <w:rsid w:val="00064079"/>
    <w:rsid w:val="00064240"/>
    <w:rsid w:val="00064669"/>
    <w:rsid w:val="000649AF"/>
    <w:rsid w:val="00064CBB"/>
    <w:rsid w:val="00065037"/>
    <w:rsid w:val="000650E5"/>
    <w:rsid w:val="000651AD"/>
    <w:rsid w:val="000652C7"/>
    <w:rsid w:val="00065471"/>
    <w:rsid w:val="00065764"/>
    <w:rsid w:val="0006614E"/>
    <w:rsid w:val="0006620F"/>
    <w:rsid w:val="000665BD"/>
    <w:rsid w:val="000665E6"/>
    <w:rsid w:val="00066818"/>
    <w:rsid w:val="00066987"/>
    <w:rsid w:val="00066BBD"/>
    <w:rsid w:val="00066FA8"/>
    <w:rsid w:val="000678EB"/>
    <w:rsid w:val="00067B29"/>
    <w:rsid w:val="00067B6A"/>
    <w:rsid w:val="00067C00"/>
    <w:rsid w:val="00067C4E"/>
    <w:rsid w:val="000700D8"/>
    <w:rsid w:val="00070303"/>
    <w:rsid w:val="0007065E"/>
    <w:rsid w:val="000708DE"/>
    <w:rsid w:val="000714B5"/>
    <w:rsid w:val="000716BC"/>
    <w:rsid w:val="00071EA4"/>
    <w:rsid w:val="00072561"/>
    <w:rsid w:val="000728CE"/>
    <w:rsid w:val="00073022"/>
    <w:rsid w:val="00073309"/>
    <w:rsid w:val="0007369D"/>
    <w:rsid w:val="00073B5A"/>
    <w:rsid w:val="00074B7D"/>
    <w:rsid w:val="00074B8A"/>
    <w:rsid w:val="00074DE3"/>
    <w:rsid w:val="00075432"/>
    <w:rsid w:val="0007580E"/>
    <w:rsid w:val="00075EC9"/>
    <w:rsid w:val="00075F36"/>
    <w:rsid w:val="000771AD"/>
    <w:rsid w:val="00077550"/>
    <w:rsid w:val="0007775D"/>
    <w:rsid w:val="00077ED8"/>
    <w:rsid w:val="000801BE"/>
    <w:rsid w:val="00080200"/>
    <w:rsid w:val="0008027D"/>
    <w:rsid w:val="00080610"/>
    <w:rsid w:val="00080A29"/>
    <w:rsid w:val="00080C25"/>
    <w:rsid w:val="00080F59"/>
    <w:rsid w:val="00080FFA"/>
    <w:rsid w:val="000818FD"/>
    <w:rsid w:val="00081E2D"/>
    <w:rsid w:val="00082FF3"/>
    <w:rsid w:val="00083212"/>
    <w:rsid w:val="00083274"/>
    <w:rsid w:val="00083359"/>
    <w:rsid w:val="00083433"/>
    <w:rsid w:val="00083553"/>
    <w:rsid w:val="000839E3"/>
    <w:rsid w:val="00083A7A"/>
    <w:rsid w:val="0008444D"/>
    <w:rsid w:val="00084971"/>
    <w:rsid w:val="00084B13"/>
    <w:rsid w:val="000851BE"/>
    <w:rsid w:val="0008525F"/>
    <w:rsid w:val="000852C1"/>
    <w:rsid w:val="00085461"/>
    <w:rsid w:val="000859E1"/>
    <w:rsid w:val="00085AF9"/>
    <w:rsid w:val="000864C5"/>
    <w:rsid w:val="00086D85"/>
    <w:rsid w:val="000870C3"/>
    <w:rsid w:val="0008784A"/>
    <w:rsid w:val="00087F87"/>
    <w:rsid w:val="00090153"/>
    <w:rsid w:val="0009072A"/>
    <w:rsid w:val="0009073A"/>
    <w:rsid w:val="00090D5F"/>
    <w:rsid w:val="00091904"/>
    <w:rsid w:val="00091943"/>
    <w:rsid w:val="00091FA7"/>
    <w:rsid w:val="000920C6"/>
    <w:rsid w:val="00092F5B"/>
    <w:rsid w:val="000930A3"/>
    <w:rsid w:val="00093540"/>
    <w:rsid w:val="00093826"/>
    <w:rsid w:val="00093B85"/>
    <w:rsid w:val="00093BCC"/>
    <w:rsid w:val="00093C9D"/>
    <w:rsid w:val="00093E24"/>
    <w:rsid w:val="0009408D"/>
    <w:rsid w:val="0009462D"/>
    <w:rsid w:val="00094B31"/>
    <w:rsid w:val="0009532F"/>
    <w:rsid w:val="000953B4"/>
    <w:rsid w:val="00095DF9"/>
    <w:rsid w:val="0009674A"/>
    <w:rsid w:val="00096871"/>
    <w:rsid w:val="000968ED"/>
    <w:rsid w:val="00097453"/>
    <w:rsid w:val="0009777D"/>
    <w:rsid w:val="00097EB8"/>
    <w:rsid w:val="000A003F"/>
    <w:rsid w:val="000A026C"/>
    <w:rsid w:val="000A07F8"/>
    <w:rsid w:val="000A0B7A"/>
    <w:rsid w:val="000A0B8C"/>
    <w:rsid w:val="000A0DA5"/>
    <w:rsid w:val="000A0DC3"/>
    <w:rsid w:val="000A0E23"/>
    <w:rsid w:val="000A0EBA"/>
    <w:rsid w:val="000A0EC9"/>
    <w:rsid w:val="000A147F"/>
    <w:rsid w:val="000A2101"/>
    <w:rsid w:val="000A22E3"/>
    <w:rsid w:val="000A24A3"/>
    <w:rsid w:val="000A253A"/>
    <w:rsid w:val="000A2715"/>
    <w:rsid w:val="000A27CB"/>
    <w:rsid w:val="000A2877"/>
    <w:rsid w:val="000A2E1F"/>
    <w:rsid w:val="000A31A7"/>
    <w:rsid w:val="000A31E5"/>
    <w:rsid w:val="000A3731"/>
    <w:rsid w:val="000A380F"/>
    <w:rsid w:val="000A3D97"/>
    <w:rsid w:val="000A476A"/>
    <w:rsid w:val="000A4905"/>
    <w:rsid w:val="000A4D53"/>
    <w:rsid w:val="000A5809"/>
    <w:rsid w:val="000A6AC8"/>
    <w:rsid w:val="000A6DEC"/>
    <w:rsid w:val="000A6E18"/>
    <w:rsid w:val="000A6F6A"/>
    <w:rsid w:val="000A7143"/>
    <w:rsid w:val="000A7A2D"/>
    <w:rsid w:val="000A7D5C"/>
    <w:rsid w:val="000B020E"/>
    <w:rsid w:val="000B09A4"/>
    <w:rsid w:val="000B114E"/>
    <w:rsid w:val="000B1161"/>
    <w:rsid w:val="000B11FC"/>
    <w:rsid w:val="000B1717"/>
    <w:rsid w:val="000B194B"/>
    <w:rsid w:val="000B1B78"/>
    <w:rsid w:val="000B1CEC"/>
    <w:rsid w:val="000B2132"/>
    <w:rsid w:val="000B2159"/>
    <w:rsid w:val="000B27B9"/>
    <w:rsid w:val="000B28AE"/>
    <w:rsid w:val="000B2EEB"/>
    <w:rsid w:val="000B3228"/>
    <w:rsid w:val="000B4AB2"/>
    <w:rsid w:val="000B4C7D"/>
    <w:rsid w:val="000B4DE4"/>
    <w:rsid w:val="000B4E49"/>
    <w:rsid w:val="000B536D"/>
    <w:rsid w:val="000B5380"/>
    <w:rsid w:val="000B53FC"/>
    <w:rsid w:val="000B579C"/>
    <w:rsid w:val="000B5FE8"/>
    <w:rsid w:val="000B6580"/>
    <w:rsid w:val="000B7918"/>
    <w:rsid w:val="000C0773"/>
    <w:rsid w:val="000C0A9B"/>
    <w:rsid w:val="000C0B21"/>
    <w:rsid w:val="000C0E94"/>
    <w:rsid w:val="000C1B3B"/>
    <w:rsid w:val="000C276E"/>
    <w:rsid w:val="000C2865"/>
    <w:rsid w:val="000C2BBF"/>
    <w:rsid w:val="000C3675"/>
    <w:rsid w:val="000C3D81"/>
    <w:rsid w:val="000C4041"/>
    <w:rsid w:val="000C42E9"/>
    <w:rsid w:val="000C4338"/>
    <w:rsid w:val="000C45EF"/>
    <w:rsid w:val="000C4897"/>
    <w:rsid w:val="000C4A71"/>
    <w:rsid w:val="000C4E21"/>
    <w:rsid w:val="000C4E9C"/>
    <w:rsid w:val="000C5C92"/>
    <w:rsid w:val="000C5D1A"/>
    <w:rsid w:val="000C5D71"/>
    <w:rsid w:val="000C5DF9"/>
    <w:rsid w:val="000C60CF"/>
    <w:rsid w:val="000C6E14"/>
    <w:rsid w:val="000C7689"/>
    <w:rsid w:val="000D06C0"/>
    <w:rsid w:val="000D0D6E"/>
    <w:rsid w:val="000D10E0"/>
    <w:rsid w:val="000D18B9"/>
    <w:rsid w:val="000D1C36"/>
    <w:rsid w:val="000D1D00"/>
    <w:rsid w:val="000D209C"/>
    <w:rsid w:val="000D20F1"/>
    <w:rsid w:val="000D26D8"/>
    <w:rsid w:val="000D29D7"/>
    <w:rsid w:val="000D2C8A"/>
    <w:rsid w:val="000D30EA"/>
    <w:rsid w:val="000D390D"/>
    <w:rsid w:val="000D3E0F"/>
    <w:rsid w:val="000D3ED4"/>
    <w:rsid w:val="000D4A2D"/>
    <w:rsid w:val="000D5130"/>
    <w:rsid w:val="000D5396"/>
    <w:rsid w:val="000D5987"/>
    <w:rsid w:val="000D5EA9"/>
    <w:rsid w:val="000D62C6"/>
    <w:rsid w:val="000D62DD"/>
    <w:rsid w:val="000D6D2A"/>
    <w:rsid w:val="000D7F45"/>
    <w:rsid w:val="000DC11F"/>
    <w:rsid w:val="000E0320"/>
    <w:rsid w:val="000E04C7"/>
    <w:rsid w:val="000E0752"/>
    <w:rsid w:val="000E075E"/>
    <w:rsid w:val="000E0D1B"/>
    <w:rsid w:val="000E1162"/>
    <w:rsid w:val="000E1674"/>
    <w:rsid w:val="000E1C4A"/>
    <w:rsid w:val="000E1DB8"/>
    <w:rsid w:val="000E1FE4"/>
    <w:rsid w:val="000E203A"/>
    <w:rsid w:val="000E2BF2"/>
    <w:rsid w:val="000E2CFE"/>
    <w:rsid w:val="000E2D66"/>
    <w:rsid w:val="000E3118"/>
    <w:rsid w:val="000E3787"/>
    <w:rsid w:val="000E3795"/>
    <w:rsid w:val="000E3E8E"/>
    <w:rsid w:val="000E3F54"/>
    <w:rsid w:val="000E470E"/>
    <w:rsid w:val="000E4A50"/>
    <w:rsid w:val="000E4AF2"/>
    <w:rsid w:val="000E4D93"/>
    <w:rsid w:val="000E52CD"/>
    <w:rsid w:val="000E5994"/>
    <w:rsid w:val="000E59F0"/>
    <w:rsid w:val="000E5B0B"/>
    <w:rsid w:val="000E656A"/>
    <w:rsid w:val="000E6586"/>
    <w:rsid w:val="000E65E5"/>
    <w:rsid w:val="000E6625"/>
    <w:rsid w:val="000E6809"/>
    <w:rsid w:val="000E69C8"/>
    <w:rsid w:val="000E7008"/>
    <w:rsid w:val="000E7070"/>
    <w:rsid w:val="000E7796"/>
    <w:rsid w:val="000E7BB4"/>
    <w:rsid w:val="000E7DCD"/>
    <w:rsid w:val="000F04B9"/>
    <w:rsid w:val="000F0879"/>
    <w:rsid w:val="000F094E"/>
    <w:rsid w:val="000F15A1"/>
    <w:rsid w:val="000F16E2"/>
    <w:rsid w:val="000F18C3"/>
    <w:rsid w:val="000F19D2"/>
    <w:rsid w:val="000F1ACD"/>
    <w:rsid w:val="000F1C07"/>
    <w:rsid w:val="000F1F4A"/>
    <w:rsid w:val="000F202B"/>
    <w:rsid w:val="000F2594"/>
    <w:rsid w:val="000F2726"/>
    <w:rsid w:val="000F2FE9"/>
    <w:rsid w:val="000F3421"/>
    <w:rsid w:val="000F36D8"/>
    <w:rsid w:val="000F38FE"/>
    <w:rsid w:val="000F3B3C"/>
    <w:rsid w:val="000F3D7B"/>
    <w:rsid w:val="000F439E"/>
    <w:rsid w:val="000F47D4"/>
    <w:rsid w:val="000F4D7E"/>
    <w:rsid w:val="000F4E52"/>
    <w:rsid w:val="000F4FAD"/>
    <w:rsid w:val="000F594A"/>
    <w:rsid w:val="000F5D67"/>
    <w:rsid w:val="000F5E56"/>
    <w:rsid w:val="000F60CD"/>
    <w:rsid w:val="000F6132"/>
    <w:rsid w:val="000F6463"/>
    <w:rsid w:val="000F672A"/>
    <w:rsid w:val="000F6B4A"/>
    <w:rsid w:val="000F6CBD"/>
    <w:rsid w:val="000F6DA2"/>
    <w:rsid w:val="000F6DAB"/>
    <w:rsid w:val="000F6EF6"/>
    <w:rsid w:val="000F74DD"/>
    <w:rsid w:val="000F7A31"/>
    <w:rsid w:val="000F7F6B"/>
    <w:rsid w:val="000F7FB8"/>
    <w:rsid w:val="000F7FBE"/>
    <w:rsid w:val="00100136"/>
    <w:rsid w:val="00100291"/>
    <w:rsid w:val="0010049C"/>
    <w:rsid w:val="001005CA"/>
    <w:rsid w:val="00100D85"/>
    <w:rsid w:val="00100D9C"/>
    <w:rsid w:val="00101CE9"/>
    <w:rsid w:val="00101D72"/>
    <w:rsid w:val="00102020"/>
    <w:rsid w:val="001034EA"/>
    <w:rsid w:val="00103D4E"/>
    <w:rsid w:val="0010423E"/>
    <w:rsid w:val="001044E9"/>
    <w:rsid w:val="00104BDC"/>
    <w:rsid w:val="001052E2"/>
    <w:rsid w:val="00105781"/>
    <w:rsid w:val="00106689"/>
    <w:rsid w:val="0010764F"/>
    <w:rsid w:val="0010783D"/>
    <w:rsid w:val="001078BF"/>
    <w:rsid w:val="00107F5F"/>
    <w:rsid w:val="00107F8C"/>
    <w:rsid w:val="001107CB"/>
    <w:rsid w:val="0011081D"/>
    <w:rsid w:val="001114E2"/>
    <w:rsid w:val="0011184F"/>
    <w:rsid w:val="00111AAE"/>
    <w:rsid w:val="00112068"/>
    <w:rsid w:val="00112260"/>
    <w:rsid w:val="001123FB"/>
    <w:rsid w:val="00112632"/>
    <w:rsid w:val="00112736"/>
    <w:rsid w:val="00113578"/>
    <w:rsid w:val="001136DC"/>
    <w:rsid w:val="00113741"/>
    <w:rsid w:val="00113C01"/>
    <w:rsid w:val="00113D38"/>
    <w:rsid w:val="00113D71"/>
    <w:rsid w:val="00113FCD"/>
    <w:rsid w:val="00114717"/>
    <w:rsid w:val="00114906"/>
    <w:rsid w:val="00114B7F"/>
    <w:rsid w:val="001153A6"/>
    <w:rsid w:val="00115F68"/>
    <w:rsid w:val="00115F93"/>
    <w:rsid w:val="001160CB"/>
    <w:rsid w:val="0011635C"/>
    <w:rsid w:val="00116E07"/>
    <w:rsid w:val="001171A2"/>
    <w:rsid w:val="001173F8"/>
    <w:rsid w:val="00117A4F"/>
    <w:rsid w:val="00117A64"/>
    <w:rsid w:val="00117D4F"/>
    <w:rsid w:val="0012193A"/>
    <w:rsid w:val="00121B77"/>
    <w:rsid w:val="00121CCE"/>
    <w:rsid w:val="00121ED2"/>
    <w:rsid w:val="001222F5"/>
    <w:rsid w:val="00122DDD"/>
    <w:rsid w:val="00122FF0"/>
    <w:rsid w:val="00123395"/>
    <w:rsid w:val="001233DC"/>
    <w:rsid w:val="00123659"/>
    <w:rsid w:val="00123846"/>
    <w:rsid w:val="00123991"/>
    <w:rsid w:val="00123DBE"/>
    <w:rsid w:val="001240EC"/>
    <w:rsid w:val="00124232"/>
    <w:rsid w:val="001249CF"/>
    <w:rsid w:val="00124A53"/>
    <w:rsid w:val="00124B40"/>
    <w:rsid w:val="00124CC1"/>
    <w:rsid w:val="00124CC3"/>
    <w:rsid w:val="00124D0B"/>
    <w:rsid w:val="00124DB0"/>
    <w:rsid w:val="00125134"/>
    <w:rsid w:val="001251FB"/>
    <w:rsid w:val="001254D8"/>
    <w:rsid w:val="00125556"/>
    <w:rsid w:val="00126840"/>
    <w:rsid w:val="00126A64"/>
    <w:rsid w:val="00126E78"/>
    <w:rsid w:val="00127065"/>
    <w:rsid w:val="00130163"/>
    <w:rsid w:val="00131586"/>
    <w:rsid w:val="001318AE"/>
    <w:rsid w:val="00131B7F"/>
    <w:rsid w:val="00131D66"/>
    <w:rsid w:val="00132412"/>
    <w:rsid w:val="00132943"/>
    <w:rsid w:val="00132964"/>
    <w:rsid w:val="00133866"/>
    <w:rsid w:val="0013390D"/>
    <w:rsid w:val="00133E64"/>
    <w:rsid w:val="00134087"/>
    <w:rsid w:val="00134BA1"/>
    <w:rsid w:val="00134BFC"/>
    <w:rsid w:val="00134E58"/>
    <w:rsid w:val="0013572C"/>
    <w:rsid w:val="0013618B"/>
    <w:rsid w:val="001362EE"/>
    <w:rsid w:val="00136CD2"/>
    <w:rsid w:val="00136E3E"/>
    <w:rsid w:val="001371B8"/>
    <w:rsid w:val="0013762E"/>
    <w:rsid w:val="0013770E"/>
    <w:rsid w:val="001377FF"/>
    <w:rsid w:val="00137C17"/>
    <w:rsid w:val="00137E28"/>
    <w:rsid w:val="00137E57"/>
    <w:rsid w:val="00140022"/>
    <w:rsid w:val="00140150"/>
    <w:rsid w:val="00140708"/>
    <w:rsid w:val="00140918"/>
    <w:rsid w:val="00140C6E"/>
    <w:rsid w:val="00141D0B"/>
    <w:rsid w:val="0014384A"/>
    <w:rsid w:val="001447C4"/>
    <w:rsid w:val="00144CDB"/>
    <w:rsid w:val="00145C56"/>
    <w:rsid w:val="00145D8D"/>
    <w:rsid w:val="0014654C"/>
    <w:rsid w:val="00146A36"/>
    <w:rsid w:val="0014705E"/>
    <w:rsid w:val="001475E4"/>
    <w:rsid w:val="001478AF"/>
    <w:rsid w:val="001504E2"/>
    <w:rsid w:val="0015060D"/>
    <w:rsid w:val="00150A93"/>
    <w:rsid w:val="001511EB"/>
    <w:rsid w:val="0015120D"/>
    <w:rsid w:val="001518FC"/>
    <w:rsid w:val="00151E57"/>
    <w:rsid w:val="001523CF"/>
    <w:rsid w:val="00152876"/>
    <w:rsid w:val="00152C79"/>
    <w:rsid w:val="00152E1F"/>
    <w:rsid w:val="001535B4"/>
    <w:rsid w:val="00153B8A"/>
    <w:rsid w:val="00153FF1"/>
    <w:rsid w:val="00154248"/>
    <w:rsid w:val="001542CE"/>
    <w:rsid w:val="001547C8"/>
    <w:rsid w:val="001548F0"/>
    <w:rsid w:val="0015517C"/>
    <w:rsid w:val="00155745"/>
    <w:rsid w:val="00155876"/>
    <w:rsid w:val="00155A4C"/>
    <w:rsid w:val="0015607D"/>
    <w:rsid w:val="001569F2"/>
    <w:rsid w:val="00156C6E"/>
    <w:rsid w:val="0015721D"/>
    <w:rsid w:val="00157651"/>
    <w:rsid w:val="00157724"/>
    <w:rsid w:val="00157FF4"/>
    <w:rsid w:val="00160619"/>
    <w:rsid w:val="00161643"/>
    <w:rsid w:val="00161C6F"/>
    <w:rsid w:val="00162093"/>
    <w:rsid w:val="00162471"/>
    <w:rsid w:val="00162580"/>
    <w:rsid w:val="001625A2"/>
    <w:rsid w:val="001628FA"/>
    <w:rsid w:val="00162D1A"/>
    <w:rsid w:val="00163097"/>
    <w:rsid w:val="001635B5"/>
    <w:rsid w:val="00163E3E"/>
    <w:rsid w:val="00164097"/>
    <w:rsid w:val="001640F1"/>
    <w:rsid w:val="001643D3"/>
    <w:rsid w:val="00164468"/>
    <w:rsid w:val="001647D5"/>
    <w:rsid w:val="00164AA0"/>
    <w:rsid w:val="00165661"/>
    <w:rsid w:val="001658B1"/>
    <w:rsid w:val="00165D4F"/>
    <w:rsid w:val="00165D98"/>
    <w:rsid w:val="001661F3"/>
    <w:rsid w:val="0016688A"/>
    <w:rsid w:val="00166A86"/>
    <w:rsid w:val="00166FB4"/>
    <w:rsid w:val="00167401"/>
    <w:rsid w:val="0016762D"/>
    <w:rsid w:val="00167E24"/>
    <w:rsid w:val="00167ED5"/>
    <w:rsid w:val="001707E9"/>
    <w:rsid w:val="001708CC"/>
    <w:rsid w:val="001711A7"/>
    <w:rsid w:val="0017156C"/>
    <w:rsid w:val="00171A2E"/>
    <w:rsid w:val="00171B9B"/>
    <w:rsid w:val="001726FF"/>
    <w:rsid w:val="0017319F"/>
    <w:rsid w:val="00173353"/>
    <w:rsid w:val="001735EC"/>
    <w:rsid w:val="00173787"/>
    <w:rsid w:val="00173C54"/>
    <w:rsid w:val="00173ECB"/>
    <w:rsid w:val="001740A1"/>
    <w:rsid w:val="001750C8"/>
    <w:rsid w:val="001752AB"/>
    <w:rsid w:val="001755AA"/>
    <w:rsid w:val="001758C1"/>
    <w:rsid w:val="00175CCE"/>
    <w:rsid w:val="00175D2A"/>
    <w:rsid w:val="001775CE"/>
    <w:rsid w:val="0017787F"/>
    <w:rsid w:val="00177C8D"/>
    <w:rsid w:val="00180BAA"/>
    <w:rsid w:val="00180C21"/>
    <w:rsid w:val="00180C4A"/>
    <w:rsid w:val="0018110F"/>
    <w:rsid w:val="00181221"/>
    <w:rsid w:val="0018149C"/>
    <w:rsid w:val="00181673"/>
    <w:rsid w:val="00181AA6"/>
    <w:rsid w:val="00182487"/>
    <w:rsid w:val="00182536"/>
    <w:rsid w:val="001828E5"/>
    <w:rsid w:val="001829CC"/>
    <w:rsid w:val="0018317E"/>
    <w:rsid w:val="001832A6"/>
    <w:rsid w:val="0018339B"/>
    <w:rsid w:val="0018380E"/>
    <w:rsid w:val="00183B3C"/>
    <w:rsid w:val="00183B57"/>
    <w:rsid w:val="00183C5B"/>
    <w:rsid w:val="00184105"/>
    <w:rsid w:val="00184666"/>
    <w:rsid w:val="00184BA6"/>
    <w:rsid w:val="00184E0D"/>
    <w:rsid w:val="0018545F"/>
    <w:rsid w:val="00185E2D"/>
    <w:rsid w:val="001865E4"/>
    <w:rsid w:val="001867B7"/>
    <w:rsid w:val="00186F4F"/>
    <w:rsid w:val="0018768B"/>
    <w:rsid w:val="0018786F"/>
    <w:rsid w:val="0019044D"/>
    <w:rsid w:val="001904F7"/>
    <w:rsid w:val="0019077B"/>
    <w:rsid w:val="001911A2"/>
    <w:rsid w:val="001911AE"/>
    <w:rsid w:val="001912DE"/>
    <w:rsid w:val="00191379"/>
    <w:rsid w:val="00191B1E"/>
    <w:rsid w:val="00191B90"/>
    <w:rsid w:val="00191FF1"/>
    <w:rsid w:val="001928F1"/>
    <w:rsid w:val="00192DFD"/>
    <w:rsid w:val="001936B0"/>
    <w:rsid w:val="00193A11"/>
    <w:rsid w:val="00193DE2"/>
    <w:rsid w:val="00194832"/>
    <w:rsid w:val="00194BF6"/>
    <w:rsid w:val="001950B4"/>
    <w:rsid w:val="00195170"/>
    <w:rsid w:val="001952B7"/>
    <w:rsid w:val="00195C43"/>
    <w:rsid w:val="00196635"/>
    <w:rsid w:val="00196BF2"/>
    <w:rsid w:val="00196CD2"/>
    <w:rsid w:val="00196F5E"/>
    <w:rsid w:val="00197662"/>
    <w:rsid w:val="001A047F"/>
    <w:rsid w:val="001A0848"/>
    <w:rsid w:val="001A08C1"/>
    <w:rsid w:val="001A0A32"/>
    <w:rsid w:val="001A0A80"/>
    <w:rsid w:val="001A0C86"/>
    <w:rsid w:val="001A0C98"/>
    <w:rsid w:val="001A119F"/>
    <w:rsid w:val="001A11DC"/>
    <w:rsid w:val="001A18F1"/>
    <w:rsid w:val="001A196E"/>
    <w:rsid w:val="001A1ED4"/>
    <w:rsid w:val="001A259B"/>
    <w:rsid w:val="001A27F6"/>
    <w:rsid w:val="001A2BE8"/>
    <w:rsid w:val="001A2D36"/>
    <w:rsid w:val="001A3240"/>
    <w:rsid w:val="001A3A03"/>
    <w:rsid w:val="001A3B62"/>
    <w:rsid w:val="001A3FB6"/>
    <w:rsid w:val="001A42EF"/>
    <w:rsid w:val="001A4443"/>
    <w:rsid w:val="001A4630"/>
    <w:rsid w:val="001A4781"/>
    <w:rsid w:val="001A495E"/>
    <w:rsid w:val="001A4A09"/>
    <w:rsid w:val="001A4AB1"/>
    <w:rsid w:val="001A4E6A"/>
    <w:rsid w:val="001A52F3"/>
    <w:rsid w:val="001A5590"/>
    <w:rsid w:val="001A5DC5"/>
    <w:rsid w:val="001A6515"/>
    <w:rsid w:val="001A67A1"/>
    <w:rsid w:val="001A6AEA"/>
    <w:rsid w:val="001A6C27"/>
    <w:rsid w:val="001A6CA0"/>
    <w:rsid w:val="001A6E3D"/>
    <w:rsid w:val="001A7217"/>
    <w:rsid w:val="001A7272"/>
    <w:rsid w:val="001A780C"/>
    <w:rsid w:val="001A7D80"/>
    <w:rsid w:val="001A7E3F"/>
    <w:rsid w:val="001A7EFE"/>
    <w:rsid w:val="001B09A5"/>
    <w:rsid w:val="001B09C4"/>
    <w:rsid w:val="001B0BEC"/>
    <w:rsid w:val="001B1170"/>
    <w:rsid w:val="001B1327"/>
    <w:rsid w:val="001B178B"/>
    <w:rsid w:val="001B1F55"/>
    <w:rsid w:val="001B2511"/>
    <w:rsid w:val="001B2814"/>
    <w:rsid w:val="001B2E69"/>
    <w:rsid w:val="001B343A"/>
    <w:rsid w:val="001B3A8D"/>
    <w:rsid w:val="001B4DBD"/>
    <w:rsid w:val="001B4E9B"/>
    <w:rsid w:val="001B53BE"/>
    <w:rsid w:val="001B53D1"/>
    <w:rsid w:val="001B628C"/>
    <w:rsid w:val="001B643A"/>
    <w:rsid w:val="001B657A"/>
    <w:rsid w:val="001B662E"/>
    <w:rsid w:val="001B6C69"/>
    <w:rsid w:val="001B6FCD"/>
    <w:rsid w:val="001B708F"/>
    <w:rsid w:val="001B776C"/>
    <w:rsid w:val="001B7D41"/>
    <w:rsid w:val="001C0264"/>
    <w:rsid w:val="001C036B"/>
    <w:rsid w:val="001C0994"/>
    <w:rsid w:val="001C0BFD"/>
    <w:rsid w:val="001C0E37"/>
    <w:rsid w:val="001C123D"/>
    <w:rsid w:val="001C12DE"/>
    <w:rsid w:val="001C142F"/>
    <w:rsid w:val="001C2184"/>
    <w:rsid w:val="001C22A3"/>
    <w:rsid w:val="001C2473"/>
    <w:rsid w:val="001C24EC"/>
    <w:rsid w:val="001C27B6"/>
    <w:rsid w:val="001C2AF1"/>
    <w:rsid w:val="001C2CC9"/>
    <w:rsid w:val="001C371E"/>
    <w:rsid w:val="001C39AF"/>
    <w:rsid w:val="001C48B2"/>
    <w:rsid w:val="001C4D63"/>
    <w:rsid w:val="001C52CE"/>
    <w:rsid w:val="001C538D"/>
    <w:rsid w:val="001C5434"/>
    <w:rsid w:val="001C5527"/>
    <w:rsid w:val="001C6502"/>
    <w:rsid w:val="001C669F"/>
    <w:rsid w:val="001C681B"/>
    <w:rsid w:val="001C6CA4"/>
    <w:rsid w:val="001C6CC9"/>
    <w:rsid w:val="001C6D6F"/>
    <w:rsid w:val="001C6F2E"/>
    <w:rsid w:val="001C6F51"/>
    <w:rsid w:val="001C7C02"/>
    <w:rsid w:val="001D000E"/>
    <w:rsid w:val="001D01A8"/>
    <w:rsid w:val="001D0489"/>
    <w:rsid w:val="001D0580"/>
    <w:rsid w:val="001D0873"/>
    <w:rsid w:val="001D094C"/>
    <w:rsid w:val="001D0966"/>
    <w:rsid w:val="001D0CCF"/>
    <w:rsid w:val="001D1177"/>
    <w:rsid w:val="001D12AE"/>
    <w:rsid w:val="001D1A87"/>
    <w:rsid w:val="001D1B9A"/>
    <w:rsid w:val="001D1F04"/>
    <w:rsid w:val="001D30D9"/>
    <w:rsid w:val="001D4107"/>
    <w:rsid w:val="001D48E0"/>
    <w:rsid w:val="001D4A3F"/>
    <w:rsid w:val="001D4C85"/>
    <w:rsid w:val="001D564D"/>
    <w:rsid w:val="001D5827"/>
    <w:rsid w:val="001D59E1"/>
    <w:rsid w:val="001D60DA"/>
    <w:rsid w:val="001D6173"/>
    <w:rsid w:val="001D64E0"/>
    <w:rsid w:val="001D67F1"/>
    <w:rsid w:val="001D6FEC"/>
    <w:rsid w:val="001D7029"/>
    <w:rsid w:val="001D7200"/>
    <w:rsid w:val="001D738A"/>
    <w:rsid w:val="001D74F0"/>
    <w:rsid w:val="001D774B"/>
    <w:rsid w:val="001D7B46"/>
    <w:rsid w:val="001E003B"/>
    <w:rsid w:val="001E0C65"/>
    <w:rsid w:val="001E0E1E"/>
    <w:rsid w:val="001E0F1A"/>
    <w:rsid w:val="001E0F4F"/>
    <w:rsid w:val="001E1171"/>
    <w:rsid w:val="001E1195"/>
    <w:rsid w:val="001E144B"/>
    <w:rsid w:val="001E145E"/>
    <w:rsid w:val="001E1B44"/>
    <w:rsid w:val="001E1CA7"/>
    <w:rsid w:val="001E225B"/>
    <w:rsid w:val="001E2488"/>
    <w:rsid w:val="001E2B82"/>
    <w:rsid w:val="001E2BD8"/>
    <w:rsid w:val="001E2BEE"/>
    <w:rsid w:val="001E2CA2"/>
    <w:rsid w:val="001E2D9A"/>
    <w:rsid w:val="001E3099"/>
    <w:rsid w:val="001E3AD8"/>
    <w:rsid w:val="001E3D7B"/>
    <w:rsid w:val="001E3FF6"/>
    <w:rsid w:val="001E3FFB"/>
    <w:rsid w:val="001E4043"/>
    <w:rsid w:val="001E463A"/>
    <w:rsid w:val="001E46B2"/>
    <w:rsid w:val="001E52B6"/>
    <w:rsid w:val="001E52E6"/>
    <w:rsid w:val="001E5401"/>
    <w:rsid w:val="001E542E"/>
    <w:rsid w:val="001E55D1"/>
    <w:rsid w:val="001E5D39"/>
    <w:rsid w:val="001E6080"/>
    <w:rsid w:val="001E6453"/>
    <w:rsid w:val="001E6CF4"/>
    <w:rsid w:val="001E6F62"/>
    <w:rsid w:val="001E771C"/>
    <w:rsid w:val="001E7DD1"/>
    <w:rsid w:val="001E7EE6"/>
    <w:rsid w:val="001F0AF6"/>
    <w:rsid w:val="001F1467"/>
    <w:rsid w:val="001F21C8"/>
    <w:rsid w:val="001F261F"/>
    <w:rsid w:val="001F2AFC"/>
    <w:rsid w:val="001F381C"/>
    <w:rsid w:val="001F3FE1"/>
    <w:rsid w:val="001F45B1"/>
    <w:rsid w:val="001F471B"/>
    <w:rsid w:val="001F4CC8"/>
    <w:rsid w:val="001F4FAE"/>
    <w:rsid w:val="001F5128"/>
    <w:rsid w:val="001F5477"/>
    <w:rsid w:val="001F59B7"/>
    <w:rsid w:val="001F6661"/>
    <w:rsid w:val="001F6A90"/>
    <w:rsid w:val="001F6E53"/>
    <w:rsid w:val="001F799A"/>
    <w:rsid w:val="0020066C"/>
    <w:rsid w:val="002023C2"/>
    <w:rsid w:val="002026BC"/>
    <w:rsid w:val="00202763"/>
    <w:rsid w:val="00202F22"/>
    <w:rsid w:val="0020357F"/>
    <w:rsid w:val="002037AD"/>
    <w:rsid w:val="002039A2"/>
    <w:rsid w:val="00203CD5"/>
    <w:rsid w:val="00203D24"/>
    <w:rsid w:val="00203EEC"/>
    <w:rsid w:val="00203FE1"/>
    <w:rsid w:val="002046A1"/>
    <w:rsid w:val="00204BD3"/>
    <w:rsid w:val="00204D18"/>
    <w:rsid w:val="00204E20"/>
    <w:rsid w:val="00204E7F"/>
    <w:rsid w:val="002054EF"/>
    <w:rsid w:val="002055BA"/>
    <w:rsid w:val="002059E7"/>
    <w:rsid w:val="00205EA1"/>
    <w:rsid w:val="00206AED"/>
    <w:rsid w:val="00206BCB"/>
    <w:rsid w:val="00206C8D"/>
    <w:rsid w:val="00207751"/>
    <w:rsid w:val="002078D5"/>
    <w:rsid w:val="00207931"/>
    <w:rsid w:val="0021021B"/>
    <w:rsid w:val="00210894"/>
    <w:rsid w:val="00210B05"/>
    <w:rsid w:val="00210B06"/>
    <w:rsid w:val="00210E32"/>
    <w:rsid w:val="0021184C"/>
    <w:rsid w:val="00211880"/>
    <w:rsid w:val="0021217E"/>
    <w:rsid w:val="00212287"/>
    <w:rsid w:val="00212569"/>
    <w:rsid w:val="00212E00"/>
    <w:rsid w:val="00212F1B"/>
    <w:rsid w:val="002139B4"/>
    <w:rsid w:val="0021442E"/>
    <w:rsid w:val="002149F4"/>
    <w:rsid w:val="00214A7D"/>
    <w:rsid w:val="00214BCF"/>
    <w:rsid w:val="002150AF"/>
    <w:rsid w:val="0021563A"/>
    <w:rsid w:val="002156F4"/>
    <w:rsid w:val="002159DB"/>
    <w:rsid w:val="0021637F"/>
    <w:rsid w:val="0021654F"/>
    <w:rsid w:val="0021666E"/>
    <w:rsid w:val="002167F6"/>
    <w:rsid w:val="00217391"/>
    <w:rsid w:val="0021774E"/>
    <w:rsid w:val="00217ED3"/>
    <w:rsid w:val="00217F41"/>
    <w:rsid w:val="00220D55"/>
    <w:rsid w:val="00221AD7"/>
    <w:rsid w:val="00222017"/>
    <w:rsid w:val="00222C02"/>
    <w:rsid w:val="00222C8D"/>
    <w:rsid w:val="00223C40"/>
    <w:rsid w:val="0022422C"/>
    <w:rsid w:val="0022439C"/>
    <w:rsid w:val="0022449B"/>
    <w:rsid w:val="002246C8"/>
    <w:rsid w:val="00224AED"/>
    <w:rsid w:val="00224BE2"/>
    <w:rsid w:val="00224CC9"/>
    <w:rsid w:val="00224F4B"/>
    <w:rsid w:val="0022519E"/>
    <w:rsid w:val="00225472"/>
    <w:rsid w:val="002257C0"/>
    <w:rsid w:val="0022636B"/>
    <w:rsid w:val="002264CD"/>
    <w:rsid w:val="0022679E"/>
    <w:rsid w:val="00226D02"/>
    <w:rsid w:val="00226FB6"/>
    <w:rsid w:val="002273C3"/>
    <w:rsid w:val="002279F2"/>
    <w:rsid w:val="00227DE6"/>
    <w:rsid w:val="00230A39"/>
    <w:rsid w:val="00230F85"/>
    <w:rsid w:val="002310EA"/>
    <w:rsid w:val="002311DB"/>
    <w:rsid w:val="002315B6"/>
    <w:rsid w:val="00231788"/>
    <w:rsid w:val="00231F7F"/>
    <w:rsid w:val="002321D8"/>
    <w:rsid w:val="0023270A"/>
    <w:rsid w:val="002327F8"/>
    <w:rsid w:val="00232A14"/>
    <w:rsid w:val="00232C9F"/>
    <w:rsid w:val="00232D4C"/>
    <w:rsid w:val="00232ECE"/>
    <w:rsid w:val="00233572"/>
    <w:rsid w:val="00233682"/>
    <w:rsid w:val="002336B3"/>
    <w:rsid w:val="002336EE"/>
    <w:rsid w:val="0023445B"/>
    <w:rsid w:val="00234893"/>
    <w:rsid w:val="0023540E"/>
    <w:rsid w:val="00235864"/>
    <w:rsid w:val="00235992"/>
    <w:rsid w:val="002359D5"/>
    <w:rsid w:val="00235AF7"/>
    <w:rsid w:val="002363D0"/>
    <w:rsid w:val="00236441"/>
    <w:rsid w:val="00236E60"/>
    <w:rsid w:val="00236FBC"/>
    <w:rsid w:val="00237D9D"/>
    <w:rsid w:val="0024028A"/>
    <w:rsid w:val="002408CA"/>
    <w:rsid w:val="00240FF9"/>
    <w:rsid w:val="002410AE"/>
    <w:rsid w:val="002415DC"/>
    <w:rsid w:val="0024199A"/>
    <w:rsid w:val="00241E7F"/>
    <w:rsid w:val="00242171"/>
    <w:rsid w:val="002421B3"/>
    <w:rsid w:val="00242231"/>
    <w:rsid w:val="00242B5B"/>
    <w:rsid w:val="00242FEC"/>
    <w:rsid w:val="0024327F"/>
    <w:rsid w:val="00243430"/>
    <w:rsid w:val="002435DF"/>
    <w:rsid w:val="00243BE0"/>
    <w:rsid w:val="00243C6E"/>
    <w:rsid w:val="00243DD8"/>
    <w:rsid w:val="002441DC"/>
    <w:rsid w:val="00244524"/>
    <w:rsid w:val="002446E9"/>
    <w:rsid w:val="00244C57"/>
    <w:rsid w:val="00244E0C"/>
    <w:rsid w:val="00244EAD"/>
    <w:rsid w:val="00244EBC"/>
    <w:rsid w:val="002450FF"/>
    <w:rsid w:val="0024510B"/>
    <w:rsid w:val="00245369"/>
    <w:rsid w:val="00245C15"/>
    <w:rsid w:val="00245C9F"/>
    <w:rsid w:val="00245F6D"/>
    <w:rsid w:val="0024667F"/>
    <w:rsid w:val="00246894"/>
    <w:rsid w:val="002470AD"/>
    <w:rsid w:val="00247252"/>
    <w:rsid w:val="002473AE"/>
    <w:rsid w:val="00247A35"/>
    <w:rsid w:val="00250139"/>
    <w:rsid w:val="0025059D"/>
    <w:rsid w:val="00250A9D"/>
    <w:rsid w:val="00250AF2"/>
    <w:rsid w:val="00250FDC"/>
    <w:rsid w:val="00251204"/>
    <w:rsid w:val="002517E1"/>
    <w:rsid w:val="002518CB"/>
    <w:rsid w:val="00251E20"/>
    <w:rsid w:val="00252125"/>
    <w:rsid w:val="002523CB"/>
    <w:rsid w:val="00252458"/>
    <w:rsid w:val="00252695"/>
    <w:rsid w:val="00252700"/>
    <w:rsid w:val="00252775"/>
    <w:rsid w:val="00252BDB"/>
    <w:rsid w:val="002531E0"/>
    <w:rsid w:val="0025359D"/>
    <w:rsid w:val="00253C47"/>
    <w:rsid w:val="00254056"/>
    <w:rsid w:val="0025424A"/>
    <w:rsid w:val="002543DA"/>
    <w:rsid w:val="002545F9"/>
    <w:rsid w:val="00254B50"/>
    <w:rsid w:val="00254E43"/>
    <w:rsid w:val="002552E9"/>
    <w:rsid w:val="00255686"/>
    <w:rsid w:val="002559B6"/>
    <w:rsid w:val="002562E7"/>
    <w:rsid w:val="0025631E"/>
    <w:rsid w:val="00256913"/>
    <w:rsid w:val="00256AE9"/>
    <w:rsid w:val="00256B96"/>
    <w:rsid w:val="00257366"/>
    <w:rsid w:val="0025746D"/>
    <w:rsid w:val="00257602"/>
    <w:rsid w:val="00257786"/>
    <w:rsid w:val="00257B47"/>
    <w:rsid w:val="002609B0"/>
    <w:rsid w:val="00260FB2"/>
    <w:rsid w:val="0026127D"/>
    <w:rsid w:val="00261C3C"/>
    <w:rsid w:val="00262C7B"/>
    <w:rsid w:val="00262D90"/>
    <w:rsid w:val="002630EC"/>
    <w:rsid w:val="00263119"/>
    <w:rsid w:val="002634C4"/>
    <w:rsid w:val="0026351D"/>
    <w:rsid w:val="00264486"/>
    <w:rsid w:val="0026496C"/>
    <w:rsid w:val="002650E5"/>
    <w:rsid w:val="0026516F"/>
    <w:rsid w:val="0026534C"/>
    <w:rsid w:val="00265377"/>
    <w:rsid w:val="002654AF"/>
    <w:rsid w:val="00265523"/>
    <w:rsid w:val="0026565A"/>
    <w:rsid w:val="00265721"/>
    <w:rsid w:val="0026588B"/>
    <w:rsid w:val="00265C1B"/>
    <w:rsid w:val="00265D52"/>
    <w:rsid w:val="00266453"/>
    <w:rsid w:val="0026653A"/>
    <w:rsid w:val="00266E70"/>
    <w:rsid w:val="002670C4"/>
    <w:rsid w:val="00267630"/>
    <w:rsid w:val="00267852"/>
    <w:rsid w:val="002705C7"/>
    <w:rsid w:val="00270CDE"/>
    <w:rsid w:val="002717D1"/>
    <w:rsid w:val="00271DAC"/>
    <w:rsid w:val="00271E2A"/>
    <w:rsid w:val="00271E72"/>
    <w:rsid w:val="002729C8"/>
    <w:rsid w:val="00272C17"/>
    <w:rsid w:val="002741F5"/>
    <w:rsid w:val="002745A8"/>
    <w:rsid w:val="002745C6"/>
    <w:rsid w:val="00274D8E"/>
    <w:rsid w:val="00276D28"/>
    <w:rsid w:val="00277083"/>
    <w:rsid w:val="002770E4"/>
    <w:rsid w:val="00277287"/>
    <w:rsid w:val="00277517"/>
    <w:rsid w:val="002775C6"/>
    <w:rsid w:val="002776F5"/>
    <w:rsid w:val="002778F8"/>
    <w:rsid w:val="0027795A"/>
    <w:rsid w:val="00280AB3"/>
    <w:rsid w:val="00280BF8"/>
    <w:rsid w:val="00281207"/>
    <w:rsid w:val="002820F2"/>
    <w:rsid w:val="00282208"/>
    <w:rsid w:val="00282A72"/>
    <w:rsid w:val="002830FF"/>
    <w:rsid w:val="0028319A"/>
    <w:rsid w:val="002832CA"/>
    <w:rsid w:val="00283410"/>
    <w:rsid w:val="00283629"/>
    <w:rsid w:val="00283676"/>
    <w:rsid w:val="00284044"/>
    <w:rsid w:val="00284127"/>
    <w:rsid w:val="00284537"/>
    <w:rsid w:val="00284775"/>
    <w:rsid w:val="00284A7E"/>
    <w:rsid w:val="00284D42"/>
    <w:rsid w:val="00284EFC"/>
    <w:rsid w:val="00285B01"/>
    <w:rsid w:val="0028603B"/>
    <w:rsid w:val="0028613C"/>
    <w:rsid w:val="0028626A"/>
    <w:rsid w:val="00286456"/>
    <w:rsid w:val="00286A99"/>
    <w:rsid w:val="00286DAC"/>
    <w:rsid w:val="00287385"/>
    <w:rsid w:val="002875B0"/>
    <w:rsid w:val="002876EA"/>
    <w:rsid w:val="00290512"/>
    <w:rsid w:val="00290D10"/>
    <w:rsid w:val="00290E55"/>
    <w:rsid w:val="0029118F"/>
    <w:rsid w:val="002913DD"/>
    <w:rsid w:val="00291C15"/>
    <w:rsid w:val="002928D3"/>
    <w:rsid w:val="002933CC"/>
    <w:rsid w:val="002936F1"/>
    <w:rsid w:val="002938F5"/>
    <w:rsid w:val="0029399E"/>
    <w:rsid w:val="00293CC4"/>
    <w:rsid w:val="00293D7B"/>
    <w:rsid w:val="002945E9"/>
    <w:rsid w:val="0029467B"/>
    <w:rsid w:val="00294C16"/>
    <w:rsid w:val="00295525"/>
    <w:rsid w:val="00295740"/>
    <w:rsid w:val="002958B2"/>
    <w:rsid w:val="00295FBE"/>
    <w:rsid w:val="00296A8B"/>
    <w:rsid w:val="00296E94"/>
    <w:rsid w:val="002971D9"/>
    <w:rsid w:val="00297609"/>
    <w:rsid w:val="0029776C"/>
    <w:rsid w:val="0029778B"/>
    <w:rsid w:val="002979B4"/>
    <w:rsid w:val="002A0062"/>
    <w:rsid w:val="002A008C"/>
    <w:rsid w:val="002A0698"/>
    <w:rsid w:val="002A08E2"/>
    <w:rsid w:val="002A0A34"/>
    <w:rsid w:val="002A0A3E"/>
    <w:rsid w:val="002A16A2"/>
    <w:rsid w:val="002A178E"/>
    <w:rsid w:val="002A1916"/>
    <w:rsid w:val="002A1B21"/>
    <w:rsid w:val="002A1BB3"/>
    <w:rsid w:val="002A1DA9"/>
    <w:rsid w:val="002A213E"/>
    <w:rsid w:val="002A21AE"/>
    <w:rsid w:val="002A237A"/>
    <w:rsid w:val="002A2F0B"/>
    <w:rsid w:val="002A3363"/>
    <w:rsid w:val="002A3BC2"/>
    <w:rsid w:val="002A3BDA"/>
    <w:rsid w:val="002A3E1C"/>
    <w:rsid w:val="002A4739"/>
    <w:rsid w:val="002A4949"/>
    <w:rsid w:val="002A4B8F"/>
    <w:rsid w:val="002A4F2A"/>
    <w:rsid w:val="002A61FC"/>
    <w:rsid w:val="002A668A"/>
    <w:rsid w:val="002A6CE0"/>
    <w:rsid w:val="002A7B73"/>
    <w:rsid w:val="002B0108"/>
    <w:rsid w:val="002B0569"/>
    <w:rsid w:val="002B10B9"/>
    <w:rsid w:val="002B127C"/>
    <w:rsid w:val="002B1BD2"/>
    <w:rsid w:val="002B1E50"/>
    <w:rsid w:val="002B2198"/>
    <w:rsid w:val="002B235D"/>
    <w:rsid w:val="002B2C3A"/>
    <w:rsid w:val="002B3260"/>
    <w:rsid w:val="002B3BBC"/>
    <w:rsid w:val="002B45EE"/>
    <w:rsid w:val="002B47E0"/>
    <w:rsid w:val="002B4832"/>
    <w:rsid w:val="002B4C82"/>
    <w:rsid w:val="002B4DA9"/>
    <w:rsid w:val="002B4F39"/>
    <w:rsid w:val="002B5742"/>
    <w:rsid w:val="002B5D09"/>
    <w:rsid w:val="002B5ECD"/>
    <w:rsid w:val="002B6084"/>
    <w:rsid w:val="002B62E1"/>
    <w:rsid w:val="002B6DA3"/>
    <w:rsid w:val="002B7900"/>
    <w:rsid w:val="002B7B7A"/>
    <w:rsid w:val="002B7C36"/>
    <w:rsid w:val="002C0420"/>
    <w:rsid w:val="002C0670"/>
    <w:rsid w:val="002C0A66"/>
    <w:rsid w:val="002C0B20"/>
    <w:rsid w:val="002C0B2F"/>
    <w:rsid w:val="002C0DA7"/>
    <w:rsid w:val="002C0EC1"/>
    <w:rsid w:val="002C11E0"/>
    <w:rsid w:val="002C150A"/>
    <w:rsid w:val="002C21AF"/>
    <w:rsid w:val="002C23BF"/>
    <w:rsid w:val="002C2B05"/>
    <w:rsid w:val="002C2BC6"/>
    <w:rsid w:val="002C2E62"/>
    <w:rsid w:val="002C2F64"/>
    <w:rsid w:val="002C3013"/>
    <w:rsid w:val="002C318B"/>
    <w:rsid w:val="002C3215"/>
    <w:rsid w:val="002C3646"/>
    <w:rsid w:val="002C3E91"/>
    <w:rsid w:val="002C3EE1"/>
    <w:rsid w:val="002C3FA0"/>
    <w:rsid w:val="002C442B"/>
    <w:rsid w:val="002C485D"/>
    <w:rsid w:val="002C4C35"/>
    <w:rsid w:val="002C56A1"/>
    <w:rsid w:val="002C6014"/>
    <w:rsid w:val="002C630E"/>
    <w:rsid w:val="002C76EC"/>
    <w:rsid w:val="002C7BB1"/>
    <w:rsid w:val="002C7DC2"/>
    <w:rsid w:val="002D061A"/>
    <w:rsid w:val="002D06A9"/>
    <w:rsid w:val="002D187F"/>
    <w:rsid w:val="002D29A1"/>
    <w:rsid w:val="002D2C3D"/>
    <w:rsid w:val="002D2FB0"/>
    <w:rsid w:val="002D3154"/>
    <w:rsid w:val="002D34FF"/>
    <w:rsid w:val="002D383D"/>
    <w:rsid w:val="002D3CA1"/>
    <w:rsid w:val="002D4C1A"/>
    <w:rsid w:val="002D4E95"/>
    <w:rsid w:val="002D5363"/>
    <w:rsid w:val="002D5739"/>
    <w:rsid w:val="002D5B62"/>
    <w:rsid w:val="002D60F0"/>
    <w:rsid w:val="002D6743"/>
    <w:rsid w:val="002D6986"/>
    <w:rsid w:val="002D6A35"/>
    <w:rsid w:val="002D6C38"/>
    <w:rsid w:val="002D7332"/>
    <w:rsid w:val="002D7E7B"/>
    <w:rsid w:val="002D7EAA"/>
    <w:rsid w:val="002D7EF8"/>
    <w:rsid w:val="002E00C4"/>
    <w:rsid w:val="002E02C2"/>
    <w:rsid w:val="002E0342"/>
    <w:rsid w:val="002E11DD"/>
    <w:rsid w:val="002E13B4"/>
    <w:rsid w:val="002E14E8"/>
    <w:rsid w:val="002E1846"/>
    <w:rsid w:val="002E18A9"/>
    <w:rsid w:val="002E1FA1"/>
    <w:rsid w:val="002E21DF"/>
    <w:rsid w:val="002E2AF8"/>
    <w:rsid w:val="002E2DFD"/>
    <w:rsid w:val="002E3707"/>
    <w:rsid w:val="002E37A6"/>
    <w:rsid w:val="002E381E"/>
    <w:rsid w:val="002E39EC"/>
    <w:rsid w:val="002E3A72"/>
    <w:rsid w:val="002E3A8A"/>
    <w:rsid w:val="002E3B84"/>
    <w:rsid w:val="002E5396"/>
    <w:rsid w:val="002E5A3E"/>
    <w:rsid w:val="002E5D70"/>
    <w:rsid w:val="002E5E15"/>
    <w:rsid w:val="002E63FC"/>
    <w:rsid w:val="002E66BB"/>
    <w:rsid w:val="002E69EB"/>
    <w:rsid w:val="002E6BC2"/>
    <w:rsid w:val="002E75B5"/>
    <w:rsid w:val="002E75C7"/>
    <w:rsid w:val="002F07CD"/>
    <w:rsid w:val="002F0AC6"/>
    <w:rsid w:val="002F0DFF"/>
    <w:rsid w:val="002F1148"/>
    <w:rsid w:val="002F12D2"/>
    <w:rsid w:val="002F18E4"/>
    <w:rsid w:val="002F1C84"/>
    <w:rsid w:val="002F1FE6"/>
    <w:rsid w:val="002F2605"/>
    <w:rsid w:val="002F2812"/>
    <w:rsid w:val="002F2907"/>
    <w:rsid w:val="002F2A23"/>
    <w:rsid w:val="002F31AC"/>
    <w:rsid w:val="002F32D3"/>
    <w:rsid w:val="002F336D"/>
    <w:rsid w:val="002F3607"/>
    <w:rsid w:val="002F4109"/>
    <w:rsid w:val="002F4395"/>
    <w:rsid w:val="002F4398"/>
    <w:rsid w:val="002F470A"/>
    <w:rsid w:val="002F482C"/>
    <w:rsid w:val="002F48B3"/>
    <w:rsid w:val="002F4A6A"/>
    <w:rsid w:val="002F4E68"/>
    <w:rsid w:val="002F5395"/>
    <w:rsid w:val="002F5658"/>
    <w:rsid w:val="002F5678"/>
    <w:rsid w:val="002F5929"/>
    <w:rsid w:val="002F5ADB"/>
    <w:rsid w:val="002F5D8D"/>
    <w:rsid w:val="002F5F64"/>
    <w:rsid w:val="002F601E"/>
    <w:rsid w:val="002F6319"/>
    <w:rsid w:val="002F6403"/>
    <w:rsid w:val="002F69AD"/>
    <w:rsid w:val="002F6D5B"/>
    <w:rsid w:val="002F7166"/>
    <w:rsid w:val="002F7233"/>
    <w:rsid w:val="003000AE"/>
    <w:rsid w:val="0030012B"/>
    <w:rsid w:val="0030017C"/>
    <w:rsid w:val="0030046B"/>
    <w:rsid w:val="00300856"/>
    <w:rsid w:val="00300B35"/>
    <w:rsid w:val="00300C2C"/>
    <w:rsid w:val="00300D4D"/>
    <w:rsid w:val="0030139F"/>
    <w:rsid w:val="00301CDC"/>
    <w:rsid w:val="00301F59"/>
    <w:rsid w:val="0030244D"/>
    <w:rsid w:val="00302505"/>
    <w:rsid w:val="00302702"/>
    <w:rsid w:val="0030340A"/>
    <w:rsid w:val="003038D9"/>
    <w:rsid w:val="00304690"/>
    <w:rsid w:val="00304815"/>
    <w:rsid w:val="00304D4D"/>
    <w:rsid w:val="00304FBF"/>
    <w:rsid w:val="0030558F"/>
    <w:rsid w:val="00305CD9"/>
    <w:rsid w:val="00305E69"/>
    <w:rsid w:val="00306010"/>
    <w:rsid w:val="003061EE"/>
    <w:rsid w:val="0030640A"/>
    <w:rsid w:val="00306FB7"/>
    <w:rsid w:val="0030712B"/>
    <w:rsid w:val="0030718E"/>
    <w:rsid w:val="00307313"/>
    <w:rsid w:val="00307473"/>
    <w:rsid w:val="00307B5C"/>
    <w:rsid w:val="00307B74"/>
    <w:rsid w:val="00307D39"/>
    <w:rsid w:val="00307D5A"/>
    <w:rsid w:val="003109DA"/>
    <w:rsid w:val="00311608"/>
    <w:rsid w:val="0031165A"/>
    <w:rsid w:val="00311D80"/>
    <w:rsid w:val="0031221F"/>
    <w:rsid w:val="0031229D"/>
    <w:rsid w:val="003124BB"/>
    <w:rsid w:val="00312F7F"/>
    <w:rsid w:val="003137F4"/>
    <w:rsid w:val="00313DFC"/>
    <w:rsid w:val="0031482C"/>
    <w:rsid w:val="003148D5"/>
    <w:rsid w:val="00314904"/>
    <w:rsid w:val="00314917"/>
    <w:rsid w:val="003155F7"/>
    <w:rsid w:val="003158B4"/>
    <w:rsid w:val="00315A90"/>
    <w:rsid w:val="00315F3C"/>
    <w:rsid w:val="0031688A"/>
    <w:rsid w:val="0031693C"/>
    <w:rsid w:val="00316C4C"/>
    <w:rsid w:val="00316FBC"/>
    <w:rsid w:val="003171E7"/>
    <w:rsid w:val="00317403"/>
    <w:rsid w:val="00317836"/>
    <w:rsid w:val="00317AED"/>
    <w:rsid w:val="00317AF6"/>
    <w:rsid w:val="00320019"/>
    <w:rsid w:val="003205A2"/>
    <w:rsid w:val="003207C5"/>
    <w:rsid w:val="00320DB7"/>
    <w:rsid w:val="0032114F"/>
    <w:rsid w:val="00321467"/>
    <w:rsid w:val="00321A4D"/>
    <w:rsid w:val="00321B28"/>
    <w:rsid w:val="00321CD7"/>
    <w:rsid w:val="003221FC"/>
    <w:rsid w:val="00322851"/>
    <w:rsid w:val="0032285F"/>
    <w:rsid w:val="00322B38"/>
    <w:rsid w:val="00322FD2"/>
    <w:rsid w:val="0032440F"/>
    <w:rsid w:val="0032452C"/>
    <w:rsid w:val="00324C3C"/>
    <w:rsid w:val="003253DB"/>
    <w:rsid w:val="0032596D"/>
    <w:rsid w:val="00325BB5"/>
    <w:rsid w:val="00325DDE"/>
    <w:rsid w:val="00326020"/>
    <w:rsid w:val="003266A4"/>
    <w:rsid w:val="00326A26"/>
    <w:rsid w:val="00326E2A"/>
    <w:rsid w:val="00327028"/>
    <w:rsid w:val="00327269"/>
    <w:rsid w:val="00327A73"/>
    <w:rsid w:val="0033138B"/>
    <w:rsid w:val="003314EF"/>
    <w:rsid w:val="0033176F"/>
    <w:rsid w:val="00331B27"/>
    <w:rsid w:val="00331F89"/>
    <w:rsid w:val="00331FE5"/>
    <w:rsid w:val="003324B4"/>
    <w:rsid w:val="00332E06"/>
    <w:rsid w:val="003333C1"/>
    <w:rsid w:val="00333C23"/>
    <w:rsid w:val="00334027"/>
    <w:rsid w:val="00334071"/>
    <w:rsid w:val="00334330"/>
    <w:rsid w:val="00334497"/>
    <w:rsid w:val="003351D5"/>
    <w:rsid w:val="0033521B"/>
    <w:rsid w:val="00335A74"/>
    <w:rsid w:val="00335B35"/>
    <w:rsid w:val="00335CE1"/>
    <w:rsid w:val="00335E4C"/>
    <w:rsid w:val="00336182"/>
    <w:rsid w:val="00336410"/>
    <w:rsid w:val="0033685D"/>
    <w:rsid w:val="00337102"/>
    <w:rsid w:val="003376F8"/>
    <w:rsid w:val="0033789F"/>
    <w:rsid w:val="00337A88"/>
    <w:rsid w:val="00337E94"/>
    <w:rsid w:val="00340F6D"/>
    <w:rsid w:val="00340FC0"/>
    <w:rsid w:val="00341D38"/>
    <w:rsid w:val="00342035"/>
    <w:rsid w:val="00342383"/>
    <w:rsid w:val="0034247E"/>
    <w:rsid w:val="003427EF"/>
    <w:rsid w:val="00342CC9"/>
    <w:rsid w:val="00343127"/>
    <w:rsid w:val="00343421"/>
    <w:rsid w:val="003434A3"/>
    <w:rsid w:val="0034360E"/>
    <w:rsid w:val="00344346"/>
    <w:rsid w:val="00344A05"/>
    <w:rsid w:val="00344D45"/>
    <w:rsid w:val="0034521B"/>
    <w:rsid w:val="003453CA"/>
    <w:rsid w:val="003457EE"/>
    <w:rsid w:val="00345C6B"/>
    <w:rsid w:val="00347393"/>
    <w:rsid w:val="00347735"/>
    <w:rsid w:val="00347879"/>
    <w:rsid w:val="00347F3D"/>
    <w:rsid w:val="00350525"/>
    <w:rsid w:val="0035095D"/>
    <w:rsid w:val="00350C12"/>
    <w:rsid w:val="00350F2A"/>
    <w:rsid w:val="00351040"/>
    <w:rsid w:val="00351551"/>
    <w:rsid w:val="0035185D"/>
    <w:rsid w:val="00351865"/>
    <w:rsid w:val="00351A4C"/>
    <w:rsid w:val="003525B8"/>
    <w:rsid w:val="003528F2"/>
    <w:rsid w:val="00352C83"/>
    <w:rsid w:val="00352CE2"/>
    <w:rsid w:val="00352E67"/>
    <w:rsid w:val="0035334A"/>
    <w:rsid w:val="003533F5"/>
    <w:rsid w:val="00353588"/>
    <w:rsid w:val="003538E1"/>
    <w:rsid w:val="00353F68"/>
    <w:rsid w:val="0035401B"/>
    <w:rsid w:val="003541BF"/>
    <w:rsid w:val="003554C3"/>
    <w:rsid w:val="003555E1"/>
    <w:rsid w:val="00355626"/>
    <w:rsid w:val="00355DAE"/>
    <w:rsid w:val="00356210"/>
    <w:rsid w:val="0035638E"/>
    <w:rsid w:val="003568E3"/>
    <w:rsid w:val="00356DEA"/>
    <w:rsid w:val="00357544"/>
    <w:rsid w:val="00357563"/>
    <w:rsid w:val="0035771B"/>
    <w:rsid w:val="003579AD"/>
    <w:rsid w:val="00357D27"/>
    <w:rsid w:val="00357E87"/>
    <w:rsid w:val="00357EBB"/>
    <w:rsid w:val="00357F27"/>
    <w:rsid w:val="00360261"/>
    <w:rsid w:val="00360360"/>
    <w:rsid w:val="003609E8"/>
    <w:rsid w:val="003610AC"/>
    <w:rsid w:val="0036120C"/>
    <w:rsid w:val="00361450"/>
    <w:rsid w:val="0036177F"/>
    <w:rsid w:val="00361A06"/>
    <w:rsid w:val="00361A82"/>
    <w:rsid w:val="00361C13"/>
    <w:rsid w:val="00362CF4"/>
    <w:rsid w:val="003636EE"/>
    <w:rsid w:val="00363E6D"/>
    <w:rsid w:val="00364430"/>
    <w:rsid w:val="0036461F"/>
    <w:rsid w:val="00364650"/>
    <w:rsid w:val="00364B70"/>
    <w:rsid w:val="003652CE"/>
    <w:rsid w:val="00365413"/>
    <w:rsid w:val="00365977"/>
    <w:rsid w:val="00365E0F"/>
    <w:rsid w:val="00366005"/>
    <w:rsid w:val="00366274"/>
    <w:rsid w:val="00366449"/>
    <w:rsid w:val="0036645C"/>
    <w:rsid w:val="003666CD"/>
    <w:rsid w:val="0036712D"/>
    <w:rsid w:val="003673CF"/>
    <w:rsid w:val="0036775E"/>
    <w:rsid w:val="00367F0D"/>
    <w:rsid w:val="00370292"/>
    <w:rsid w:val="003702F6"/>
    <w:rsid w:val="00370A98"/>
    <w:rsid w:val="00370B49"/>
    <w:rsid w:val="003710E2"/>
    <w:rsid w:val="003711B3"/>
    <w:rsid w:val="00371CD2"/>
    <w:rsid w:val="00371EFA"/>
    <w:rsid w:val="00371F71"/>
    <w:rsid w:val="0037223B"/>
    <w:rsid w:val="0037272C"/>
    <w:rsid w:val="003728F8"/>
    <w:rsid w:val="00372ABC"/>
    <w:rsid w:val="003737E2"/>
    <w:rsid w:val="0037388F"/>
    <w:rsid w:val="00374233"/>
    <w:rsid w:val="003744B1"/>
    <w:rsid w:val="00375341"/>
    <w:rsid w:val="0037534D"/>
    <w:rsid w:val="0037542A"/>
    <w:rsid w:val="00375B2E"/>
    <w:rsid w:val="00375E43"/>
    <w:rsid w:val="00376094"/>
    <w:rsid w:val="003762C1"/>
    <w:rsid w:val="00376518"/>
    <w:rsid w:val="00376D27"/>
    <w:rsid w:val="00376FA8"/>
    <w:rsid w:val="0037704D"/>
    <w:rsid w:val="0037708F"/>
    <w:rsid w:val="003770C1"/>
    <w:rsid w:val="00380129"/>
    <w:rsid w:val="0038049B"/>
    <w:rsid w:val="0038146E"/>
    <w:rsid w:val="00381D10"/>
    <w:rsid w:val="00382B1B"/>
    <w:rsid w:val="0038365B"/>
    <w:rsid w:val="00383799"/>
    <w:rsid w:val="003845C1"/>
    <w:rsid w:val="00384986"/>
    <w:rsid w:val="003849AE"/>
    <w:rsid w:val="00384A63"/>
    <w:rsid w:val="00385A78"/>
    <w:rsid w:val="00386137"/>
    <w:rsid w:val="00386480"/>
    <w:rsid w:val="00386B64"/>
    <w:rsid w:val="003873E4"/>
    <w:rsid w:val="003879FC"/>
    <w:rsid w:val="00387FE5"/>
    <w:rsid w:val="00390387"/>
    <w:rsid w:val="00390473"/>
    <w:rsid w:val="00390555"/>
    <w:rsid w:val="0039095D"/>
    <w:rsid w:val="00390BC6"/>
    <w:rsid w:val="00390EDE"/>
    <w:rsid w:val="00391335"/>
    <w:rsid w:val="0039141C"/>
    <w:rsid w:val="0039142A"/>
    <w:rsid w:val="0039178C"/>
    <w:rsid w:val="00391794"/>
    <w:rsid w:val="00391AAA"/>
    <w:rsid w:val="00392CEA"/>
    <w:rsid w:val="00392E32"/>
    <w:rsid w:val="003937DC"/>
    <w:rsid w:val="00393A28"/>
    <w:rsid w:val="00393E59"/>
    <w:rsid w:val="0039415E"/>
    <w:rsid w:val="003943D1"/>
    <w:rsid w:val="003950AC"/>
    <w:rsid w:val="00395550"/>
    <w:rsid w:val="003955AE"/>
    <w:rsid w:val="0039570F"/>
    <w:rsid w:val="00395824"/>
    <w:rsid w:val="00395939"/>
    <w:rsid w:val="00395B47"/>
    <w:rsid w:val="00395F0E"/>
    <w:rsid w:val="00395F4B"/>
    <w:rsid w:val="00396379"/>
    <w:rsid w:val="0039651E"/>
    <w:rsid w:val="00396575"/>
    <w:rsid w:val="003967ED"/>
    <w:rsid w:val="00396DB6"/>
    <w:rsid w:val="003970BA"/>
    <w:rsid w:val="0039757A"/>
    <w:rsid w:val="00397BB1"/>
    <w:rsid w:val="003A00C2"/>
    <w:rsid w:val="003A03F5"/>
    <w:rsid w:val="003A097C"/>
    <w:rsid w:val="003A14AC"/>
    <w:rsid w:val="003A1C04"/>
    <w:rsid w:val="003A1C83"/>
    <w:rsid w:val="003A1DB3"/>
    <w:rsid w:val="003A2070"/>
    <w:rsid w:val="003A2953"/>
    <w:rsid w:val="003A319A"/>
    <w:rsid w:val="003A3782"/>
    <w:rsid w:val="003A3A00"/>
    <w:rsid w:val="003A3A56"/>
    <w:rsid w:val="003A3B4E"/>
    <w:rsid w:val="003A3B61"/>
    <w:rsid w:val="003A3E8F"/>
    <w:rsid w:val="003A47D0"/>
    <w:rsid w:val="003A5A54"/>
    <w:rsid w:val="003A5BA7"/>
    <w:rsid w:val="003A60FD"/>
    <w:rsid w:val="003A6112"/>
    <w:rsid w:val="003A6909"/>
    <w:rsid w:val="003A6B26"/>
    <w:rsid w:val="003A6DF8"/>
    <w:rsid w:val="003A6F89"/>
    <w:rsid w:val="003A6FF0"/>
    <w:rsid w:val="003A78C1"/>
    <w:rsid w:val="003A7B96"/>
    <w:rsid w:val="003B0312"/>
    <w:rsid w:val="003B06F4"/>
    <w:rsid w:val="003B0C6C"/>
    <w:rsid w:val="003B0EFA"/>
    <w:rsid w:val="003B0F25"/>
    <w:rsid w:val="003B11AC"/>
    <w:rsid w:val="003B130A"/>
    <w:rsid w:val="003B1459"/>
    <w:rsid w:val="003B1489"/>
    <w:rsid w:val="003B2024"/>
    <w:rsid w:val="003B2177"/>
    <w:rsid w:val="003B267F"/>
    <w:rsid w:val="003B2B19"/>
    <w:rsid w:val="003B2C0A"/>
    <w:rsid w:val="003B2C8C"/>
    <w:rsid w:val="003B2EF1"/>
    <w:rsid w:val="003B30B6"/>
    <w:rsid w:val="003B35FD"/>
    <w:rsid w:val="003B38C1"/>
    <w:rsid w:val="003B3D07"/>
    <w:rsid w:val="003B3E1F"/>
    <w:rsid w:val="003B409A"/>
    <w:rsid w:val="003B4631"/>
    <w:rsid w:val="003B4645"/>
    <w:rsid w:val="003B4709"/>
    <w:rsid w:val="003B4DA1"/>
    <w:rsid w:val="003B562C"/>
    <w:rsid w:val="003B5AF3"/>
    <w:rsid w:val="003B629A"/>
    <w:rsid w:val="003B6B13"/>
    <w:rsid w:val="003B78D0"/>
    <w:rsid w:val="003B7D16"/>
    <w:rsid w:val="003C0126"/>
    <w:rsid w:val="003C0351"/>
    <w:rsid w:val="003C0657"/>
    <w:rsid w:val="003C073F"/>
    <w:rsid w:val="003C07A8"/>
    <w:rsid w:val="003C0807"/>
    <w:rsid w:val="003C08A5"/>
    <w:rsid w:val="003C0A28"/>
    <w:rsid w:val="003C0CA8"/>
    <w:rsid w:val="003C0E26"/>
    <w:rsid w:val="003C126C"/>
    <w:rsid w:val="003C1736"/>
    <w:rsid w:val="003C1957"/>
    <w:rsid w:val="003C1AAA"/>
    <w:rsid w:val="003C25A8"/>
    <w:rsid w:val="003C25D1"/>
    <w:rsid w:val="003C27A1"/>
    <w:rsid w:val="003C2BCD"/>
    <w:rsid w:val="003C3252"/>
    <w:rsid w:val="003C34E9"/>
    <w:rsid w:val="003C390A"/>
    <w:rsid w:val="003C3A51"/>
    <w:rsid w:val="003C3A99"/>
    <w:rsid w:val="003C3AD3"/>
    <w:rsid w:val="003C3BB1"/>
    <w:rsid w:val="003C3D31"/>
    <w:rsid w:val="003C4165"/>
    <w:rsid w:val="003C4349"/>
    <w:rsid w:val="003C43D4"/>
    <w:rsid w:val="003C4671"/>
    <w:rsid w:val="003C473F"/>
    <w:rsid w:val="003C483A"/>
    <w:rsid w:val="003C4EE2"/>
    <w:rsid w:val="003C526E"/>
    <w:rsid w:val="003C589F"/>
    <w:rsid w:val="003C5909"/>
    <w:rsid w:val="003C5A75"/>
    <w:rsid w:val="003C5C84"/>
    <w:rsid w:val="003C5D5F"/>
    <w:rsid w:val="003C6630"/>
    <w:rsid w:val="003C6648"/>
    <w:rsid w:val="003C6723"/>
    <w:rsid w:val="003C6950"/>
    <w:rsid w:val="003C6ECD"/>
    <w:rsid w:val="003D0454"/>
    <w:rsid w:val="003D08C1"/>
    <w:rsid w:val="003D125E"/>
    <w:rsid w:val="003D1496"/>
    <w:rsid w:val="003D19A8"/>
    <w:rsid w:val="003D1B31"/>
    <w:rsid w:val="003D2757"/>
    <w:rsid w:val="003D2D15"/>
    <w:rsid w:val="003D3483"/>
    <w:rsid w:val="003D3847"/>
    <w:rsid w:val="003D3A2A"/>
    <w:rsid w:val="003D3A59"/>
    <w:rsid w:val="003D4378"/>
    <w:rsid w:val="003D43E0"/>
    <w:rsid w:val="003D4666"/>
    <w:rsid w:val="003D473C"/>
    <w:rsid w:val="003D484F"/>
    <w:rsid w:val="003D4AE7"/>
    <w:rsid w:val="003D4EF5"/>
    <w:rsid w:val="003D5443"/>
    <w:rsid w:val="003D6261"/>
    <w:rsid w:val="003D63ED"/>
    <w:rsid w:val="003D6446"/>
    <w:rsid w:val="003D651B"/>
    <w:rsid w:val="003D6B3A"/>
    <w:rsid w:val="003D6BAE"/>
    <w:rsid w:val="003D6C06"/>
    <w:rsid w:val="003D6E1D"/>
    <w:rsid w:val="003D741E"/>
    <w:rsid w:val="003D7470"/>
    <w:rsid w:val="003D7A9F"/>
    <w:rsid w:val="003D7B84"/>
    <w:rsid w:val="003E00F6"/>
    <w:rsid w:val="003E01BE"/>
    <w:rsid w:val="003E0363"/>
    <w:rsid w:val="003E0C18"/>
    <w:rsid w:val="003E1086"/>
    <w:rsid w:val="003E18D9"/>
    <w:rsid w:val="003E22D4"/>
    <w:rsid w:val="003E243D"/>
    <w:rsid w:val="003E2E52"/>
    <w:rsid w:val="003E30BD"/>
    <w:rsid w:val="003E3795"/>
    <w:rsid w:val="003E3805"/>
    <w:rsid w:val="003E3815"/>
    <w:rsid w:val="003E46FE"/>
    <w:rsid w:val="003E5D05"/>
    <w:rsid w:val="003E5E33"/>
    <w:rsid w:val="003E641D"/>
    <w:rsid w:val="003E65F9"/>
    <w:rsid w:val="003E679B"/>
    <w:rsid w:val="003E6A12"/>
    <w:rsid w:val="003E6DD1"/>
    <w:rsid w:val="003E6F41"/>
    <w:rsid w:val="003E71AD"/>
    <w:rsid w:val="003E7236"/>
    <w:rsid w:val="003E73CE"/>
    <w:rsid w:val="003E7779"/>
    <w:rsid w:val="003E7C3E"/>
    <w:rsid w:val="003E7D65"/>
    <w:rsid w:val="003F01CB"/>
    <w:rsid w:val="003F045D"/>
    <w:rsid w:val="003F0903"/>
    <w:rsid w:val="003F0CDC"/>
    <w:rsid w:val="003F10A1"/>
    <w:rsid w:val="003F10C3"/>
    <w:rsid w:val="003F186D"/>
    <w:rsid w:val="003F19C0"/>
    <w:rsid w:val="003F1B81"/>
    <w:rsid w:val="003F2F86"/>
    <w:rsid w:val="003F3470"/>
    <w:rsid w:val="003F34C1"/>
    <w:rsid w:val="003F39B5"/>
    <w:rsid w:val="003F3B76"/>
    <w:rsid w:val="003F3DA7"/>
    <w:rsid w:val="003F4510"/>
    <w:rsid w:val="003F4520"/>
    <w:rsid w:val="003F4636"/>
    <w:rsid w:val="003F48D8"/>
    <w:rsid w:val="003F4A72"/>
    <w:rsid w:val="003F4E86"/>
    <w:rsid w:val="003F5B59"/>
    <w:rsid w:val="003F5C97"/>
    <w:rsid w:val="003F60B8"/>
    <w:rsid w:val="003F60FE"/>
    <w:rsid w:val="003F6A42"/>
    <w:rsid w:val="003F6AC2"/>
    <w:rsid w:val="003F6C0B"/>
    <w:rsid w:val="003F6C0E"/>
    <w:rsid w:val="003F6F39"/>
    <w:rsid w:val="003F6F60"/>
    <w:rsid w:val="004001F0"/>
    <w:rsid w:val="0040042D"/>
    <w:rsid w:val="00400B9B"/>
    <w:rsid w:val="00400C6D"/>
    <w:rsid w:val="00401BCA"/>
    <w:rsid w:val="00402FCA"/>
    <w:rsid w:val="0040319C"/>
    <w:rsid w:val="0040391D"/>
    <w:rsid w:val="00403962"/>
    <w:rsid w:val="0040480F"/>
    <w:rsid w:val="00404FF1"/>
    <w:rsid w:val="004054AC"/>
    <w:rsid w:val="004057B5"/>
    <w:rsid w:val="0040608B"/>
    <w:rsid w:val="00406756"/>
    <w:rsid w:val="00406C9B"/>
    <w:rsid w:val="00406FD0"/>
    <w:rsid w:val="00407806"/>
    <w:rsid w:val="00407C92"/>
    <w:rsid w:val="00410C62"/>
    <w:rsid w:val="004110CC"/>
    <w:rsid w:val="00411168"/>
    <w:rsid w:val="004113D6"/>
    <w:rsid w:val="00411441"/>
    <w:rsid w:val="00411626"/>
    <w:rsid w:val="004117F2"/>
    <w:rsid w:val="00411A6E"/>
    <w:rsid w:val="00411BD4"/>
    <w:rsid w:val="00411D92"/>
    <w:rsid w:val="00412735"/>
    <w:rsid w:val="00412814"/>
    <w:rsid w:val="00412870"/>
    <w:rsid w:val="00412A43"/>
    <w:rsid w:val="00412A75"/>
    <w:rsid w:val="00412B5D"/>
    <w:rsid w:val="00412F47"/>
    <w:rsid w:val="00413254"/>
    <w:rsid w:val="004135BF"/>
    <w:rsid w:val="00413B35"/>
    <w:rsid w:val="00413D30"/>
    <w:rsid w:val="0041494C"/>
    <w:rsid w:val="00414EEE"/>
    <w:rsid w:val="00415A90"/>
    <w:rsid w:val="00415AAD"/>
    <w:rsid w:val="00416477"/>
    <w:rsid w:val="00416E72"/>
    <w:rsid w:val="00416E7C"/>
    <w:rsid w:val="00417041"/>
    <w:rsid w:val="004170DF"/>
    <w:rsid w:val="00417574"/>
    <w:rsid w:val="00417706"/>
    <w:rsid w:val="00417853"/>
    <w:rsid w:val="004204C0"/>
    <w:rsid w:val="00420C6A"/>
    <w:rsid w:val="00420D2C"/>
    <w:rsid w:val="00421BEE"/>
    <w:rsid w:val="00421DFB"/>
    <w:rsid w:val="00422458"/>
    <w:rsid w:val="00422A71"/>
    <w:rsid w:val="00422B7D"/>
    <w:rsid w:val="00422E7D"/>
    <w:rsid w:val="004231A4"/>
    <w:rsid w:val="00423362"/>
    <w:rsid w:val="004233C8"/>
    <w:rsid w:val="004234D3"/>
    <w:rsid w:val="00423653"/>
    <w:rsid w:val="00423823"/>
    <w:rsid w:val="00423B37"/>
    <w:rsid w:val="00423E3E"/>
    <w:rsid w:val="00424D7D"/>
    <w:rsid w:val="00424E8A"/>
    <w:rsid w:val="00424ECE"/>
    <w:rsid w:val="00425138"/>
    <w:rsid w:val="004255A8"/>
    <w:rsid w:val="00425CF3"/>
    <w:rsid w:val="00426089"/>
    <w:rsid w:val="004260EB"/>
    <w:rsid w:val="0042627F"/>
    <w:rsid w:val="00426676"/>
    <w:rsid w:val="00426C33"/>
    <w:rsid w:val="0042700D"/>
    <w:rsid w:val="00427906"/>
    <w:rsid w:val="00427A16"/>
    <w:rsid w:val="00427AF4"/>
    <w:rsid w:val="00427BB4"/>
    <w:rsid w:val="004303B7"/>
    <w:rsid w:val="00430900"/>
    <w:rsid w:val="00430ACC"/>
    <w:rsid w:val="00430D0E"/>
    <w:rsid w:val="00430D3F"/>
    <w:rsid w:val="00431286"/>
    <w:rsid w:val="004314A7"/>
    <w:rsid w:val="004317FE"/>
    <w:rsid w:val="00431AEF"/>
    <w:rsid w:val="00432124"/>
    <w:rsid w:val="004327DB"/>
    <w:rsid w:val="00432EF2"/>
    <w:rsid w:val="00432FBD"/>
    <w:rsid w:val="004333C2"/>
    <w:rsid w:val="0043421D"/>
    <w:rsid w:val="00434E68"/>
    <w:rsid w:val="00435557"/>
    <w:rsid w:val="00435B16"/>
    <w:rsid w:val="004361F0"/>
    <w:rsid w:val="004362BA"/>
    <w:rsid w:val="00436316"/>
    <w:rsid w:val="0043692E"/>
    <w:rsid w:val="00436BD2"/>
    <w:rsid w:val="00436C68"/>
    <w:rsid w:val="00437105"/>
    <w:rsid w:val="004372CA"/>
    <w:rsid w:val="00437C6B"/>
    <w:rsid w:val="00437CD0"/>
    <w:rsid w:val="0044014D"/>
    <w:rsid w:val="004407F2"/>
    <w:rsid w:val="0044093E"/>
    <w:rsid w:val="004409A5"/>
    <w:rsid w:val="00440A21"/>
    <w:rsid w:val="004416BD"/>
    <w:rsid w:val="0044183D"/>
    <w:rsid w:val="0044253A"/>
    <w:rsid w:val="004428AB"/>
    <w:rsid w:val="004428AF"/>
    <w:rsid w:val="00442B7E"/>
    <w:rsid w:val="00442C11"/>
    <w:rsid w:val="00442EB4"/>
    <w:rsid w:val="004430B2"/>
    <w:rsid w:val="00443258"/>
    <w:rsid w:val="004434C5"/>
    <w:rsid w:val="00443893"/>
    <w:rsid w:val="00443DF7"/>
    <w:rsid w:val="00443E25"/>
    <w:rsid w:val="00444267"/>
    <w:rsid w:val="004448FF"/>
    <w:rsid w:val="0044498C"/>
    <w:rsid w:val="004449D2"/>
    <w:rsid w:val="00445121"/>
    <w:rsid w:val="004457A7"/>
    <w:rsid w:val="0044588A"/>
    <w:rsid w:val="00446397"/>
    <w:rsid w:val="004466C7"/>
    <w:rsid w:val="00446ABF"/>
    <w:rsid w:val="004479A8"/>
    <w:rsid w:val="00447A26"/>
    <w:rsid w:val="00447C4F"/>
    <w:rsid w:val="00447CF2"/>
    <w:rsid w:val="00450494"/>
    <w:rsid w:val="004508B8"/>
    <w:rsid w:val="00450C38"/>
    <w:rsid w:val="0045170C"/>
    <w:rsid w:val="00451822"/>
    <w:rsid w:val="004518EC"/>
    <w:rsid w:val="0045190D"/>
    <w:rsid w:val="00451AF4"/>
    <w:rsid w:val="00451BB3"/>
    <w:rsid w:val="0045233C"/>
    <w:rsid w:val="004528E9"/>
    <w:rsid w:val="004529EB"/>
    <w:rsid w:val="004535B6"/>
    <w:rsid w:val="00453E9A"/>
    <w:rsid w:val="00453EDA"/>
    <w:rsid w:val="00453FA1"/>
    <w:rsid w:val="0045409D"/>
    <w:rsid w:val="00454692"/>
    <w:rsid w:val="00454D28"/>
    <w:rsid w:val="00454FF8"/>
    <w:rsid w:val="004553F0"/>
    <w:rsid w:val="004555CA"/>
    <w:rsid w:val="00455849"/>
    <w:rsid w:val="00455E61"/>
    <w:rsid w:val="00456994"/>
    <w:rsid w:val="00456AE3"/>
    <w:rsid w:val="00457127"/>
    <w:rsid w:val="0045738B"/>
    <w:rsid w:val="0045740B"/>
    <w:rsid w:val="004600CC"/>
    <w:rsid w:val="00460980"/>
    <w:rsid w:val="00460BEC"/>
    <w:rsid w:val="004614F1"/>
    <w:rsid w:val="00461542"/>
    <w:rsid w:val="0046199F"/>
    <w:rsid w:val="00461BC7"/>
    <w:rsid w:val="00461EB2"/>
    <w:rsid w:val="00462E26"/>
    <w:rsid w:val="00462FF4"/>
    <w:rsid w:val="00463B9A"/>
    <w:rsid w:val="00463D1B"/>
    <w:rsid w:val="00464085"/>
    <w:rsid w:val="004642B5"/>
    <w:rsid w:val="004647CB"/>
    <w:rsid w:val="004647DA"/>
    <w:rsid w:val="00464CF1"/>
    <w:rsid w:val="00464F94"/>
    <w:rsid w:val="00465371"/>
    <w:rsid w:val="00466113"/>
    <w:rsid w:val="004662E0"/>
    <w:rsid w:val="004663F1"/>
    <w:rsid w:val="0046699C"/>
    <w:rsid w:val="0046719D"/>
    <w:rsid w:val="0046751A"/>
    <w:rsid w:val="00467574"/>
    <w:rsid w:val="004703E5"/>
    <w:rsid w:val="004703F0"/>
    <w:rsid w:val="0047048C"/>
    <w:rsid w:val="004705B7"/>
    <w:rsid w:val="00470AFA"/>
    <w:rsid w:val="00470D9D"/>
    <w:rsid w:val="00470F1F"/>
    <w:rsid w:val="004712F1"/>
    <w:rsid w:val="004714D2"/>
    <w:rsid w:val="00471831"/>
    <w:rsid w:val="0047206B"/>
    <w:rsid w:val="0047249A"/>
    <w:rsid w:val="00472E0A"/>
    <w:rsid w:val="004731BB"/>
    <w:rsid w:val="0047347C"/>
    <w:rsid w:val="0047361F"/>
    <w:rsid w:val="00473811"/>
    <w:rsid w:val="00474062"/>
    <w:rsid w:val="00474F0E"/>
    <w:rsid w:val="0047529C"/>
    <w:rsid w:val="00475465"/>
    <w:rsid w:val="00475956"/>
    <w:rsid w:val="00475B13"/>
    <w:rsid w:val="00475D4D"/>
    <w:rsid w:val="004764AF"/>
    <w:rsid w:val="00476A51"/>
    <w:rsid w:val="0047704E"/>
    <w:rsid w:val="004772D7"/>
    <w:rsid w:val="00477CDB"/>
    <w:rsid w:val="00477D6B"/>
    <w:rsid w:val="004807BF"/>
    <w:rsid w:val="00480D1F"/>
    <w:rsid w:val="00481057"/>
    <w:rsid w:val="00481E8E"/>
    <w:rsid w:val="0048251F"/>
    <w:rsid w:val="00482650"/>
    <w:rsid w:val="00482C25"/>
    <w:rsid w:val="00482D0D"/>
    <w:rsid w:val="00482E77"/>
    <w:rsid w:val="00483281"/>
    <w:rsid w:val="00484523"/>
    <w:rsid w:val="004845CB"/>
    <w:rsid w:val="004848AB"/>
    <w:rsid w:val="00484B8E"/>
    <w:rsid w:val="00484B9E"/>
    <w:rsid w:val="00484ECA"/>
    <w:rsid w:val="00484ED0"/>
    <w:rsid w:val="004854FF"/>
    <w:rsid w:val="00485741"/>
    <w:rsid w:val="00485D79"/>
    <w:rsid w:val="00486168"/>
    <w:rsid w:val="004865CB"/>
    <w:rsid w:val="00486730"/>
    <w:rsid w:val="00486D47"/>
    <w:rsid w:val="00487167"/>
    <w:rsid w:val="00487622"/>
    <w:rsid w:val="00487F76"/>
    <w:rsid w:val="00490248"/>
    <w:rsid w:val="00490CEE"/>
    <w:rsid w:val="00491135"/>
    <w:rsid w:val="00491830"/>
    <w:rsid w:val="00491D39"/>
    <w:rsid w:val="0049212C"/>
    <w:rsid w:val="004921F0"/>
    <w:rsid w:val="00492260"/>
    <w:rsid w:val="00492910"/>
    <w:rsid w:val="00492B50"/>
    <w:rsid w:val="00494040"/>
    <w:rsid w:val="004943BB"/>
    <w:rsid w:val="00494B90"/>
    <w:rsid w:val="00495774"/>
    <w:rsid w:val="00495AD7"/>
    <w:rsid w:val="004962EC"/>
    <w:rsid w:val="00496A2A"/>
    <w:rsid w:val="00497C16"/>
    <w:rsid w:val="004A0570"/>
    <w:rsid w:val="004A08AF"/>
    <w:rsid w:val="004A0CC1"/>
    <w:rsid w:val="004A10B2"/>
    <w:rsid w:val="004A117E"/>
    <w:rsid w:val="004A1F7E"/>
    <w:rsid w:val="004A335E"/>
    <w:rsid w:val="004A43E4"/>
    <w:rsid w:val="004A5CDA"/>
    <w:rsid w:val="004A64B2"/>
    <w:rsid w:val="004A66A1"/>
    <w:rsid w:val="004A6D07"/>
    <w:rsid w:val="004A6E7E"/>
    <w:rsid w:val="004A7557"/>
    <w:rsid w:val="004A76E8"/>
    <w:rsid w:val="004B004D"/>
    <w:rsid w:val="004B01A1"/>
    <w:rsid w:val="004B06F1"/>
    <w:rsid w:val="004B0A9A"/>
    <w:rsid w:val="004B0B41"/>
    <w:rsid w:val="004B128F"/>
    <w:rsid w:val="004B1AAA"/>
    <w:rsid w:val="004B211F"/>
    <w:rsid w:val="004B21D4"/>
    <w:rsid w:val="004B2FA2"/>
    <w:rsid w:val="004B30FC"/>
    <w:rsid w:val="004B342F"/>
    <w:rsid w:val="004B35A9"/>
    <w:rsid w:val="004B3906"/>
    <w:rsid w:val="004B3C2D"/>
    <w:rsid w:val="004B4207"/>
    <w:rsid w:val="004B4C43"/>
    <w:rsid w:val="004B50A7"/>
    <w:rsid w:val="004B5548"/>
    <w:rsid w:val="004B5959"/>
    <w:rsid w:val="004B5B34"/>
    <w:rsid w:val="004B5CF4"/>
    <w:rsid w:val="004B6415"/>
    <w:rsid w:val="004B6D5C"/>
    <w:rsid w:val="004B6DF3"/>
    <w:rsid w:val="004B70B6"/>
    <w:rsid w:val="004B70F1"/>
    <w:rsid w:val="004B756B"/>
    <w:rsid w:val="004B7F76"/>
    <w:rsid w:val="004C00BA"/>
    <w:rsid w:val="004C011A"/>
    <w:rsid w:val="004C0258"/>
    <w:rsid w:val="004C1670"/>
    <w:rsid w:val="004C1B83"/>
    <w:rsid w:val="004C2201"/>
    <w:rsid w:val="004C2590"/>
    <w:rsid w:val="004C289C"/>
    <w:rsid w:val="004C3086"/>
    <w:rsid w:val="004C40F4"/>
    <w:rsid w:val="004C4146"/>
    <w:rsid w:val="004C4606"/>
    <w:rsid w:val="004C4DA5"/>
    <w:rsid w:val="004C4F8A"/>
    <w:rsid w:val="004C53C7"/>
    <w:rsid w:val="004C544F"/>
    <w:rsid w:val="004C5516"/>
    <w:rsid w:val="004C5F10"/>
    <w:rsid w:val="004C5F9A"/>
    <w:rsid w:val="004C602F"/>
    <w:rsid w:val="004C6067"/>
    <w:rsid w:val="004C62B2"/>
    <w:rsid w:val="004C6ABE"/>
    <w:rsid w:val="004C6EEE"/>
    <w:rsid w:val="004C6FCB"/>
    <w:rsid w:val="004C7600"/>
    <w:rsid w:val="004D00E9"/>
    <w:rsid w:val="004D0D92"/>
    <w:rsid w:val="004D0E11"/>
    <w:rsid w:val="004D12A0"/>
    <w:rsid w:val="004D1405"/>
    <w:rsid w:val="004D1F49"/>
    <w:rsid w:val="004D20F2"/>
    <w:rsid w:val="004D230B"/>
    <w:rsid w:val="004D2547"/>
    <w:rsid w:val="004D2AF2"/>
    <w:rsid w:val="004D2E6F"/>
    <w:rsid w:val="004D2ECD"/>
    <w:rsid w:val="004D2FFB"/>
    <w:rsid w:val="004D31D7"/>
    <w:rsid w:val="004D39D2"/>
    <w:rsid w:val="004D40AF"/>
    <w:rsid w:val="004D4B7F"/>
    <w:rsid w:val="004D4B87"/>
    <w:rsid w:val="004D511B"/>
    <w:rsid w:val="004D5892"/>
    <w:rsid w:val="004D5ACD"/>
    <w:rsid w:val="004D5EEC"/>
    <w:rsid w:val="004D6053"/>
    <w:rsid w:val="004D60B2"/>
    <w:rsid w:val="004D622A"/>
    <w:rsid w:val="004D65E9"/>
    <w:rsid w:val="004D6937"/>
    <w:rsid w:val="004D6E26"/>
    <w:rsid w:val="004D74E7"/>
    <w:rsid w:val="004D75E4"/>
    <w:rsid w:val="004E0693"/>
    <w:rsid w:val="004E07E3"/>
    <w:rsid w:val="004E09F4"/>
    <w:rsid w:val="004E0EF3"/>
    <w:rsid w:val="004E102E"/>
    <w:rsid w:val="004E1AD2"/>
    <w:rsid w:val="004E2274"/>
    <w:rsid w:val="004E2411"/>
    <w:rsid w:val="004E2B32"/>
    <w:rsid w:val="004E2C83"/>
    <w:rsid w:val="004E33F5"/>
    <w:rsid w:val="004E3678"/>
    <w:rsid w:val="004E4591"/>
    <w:rsid w:val="004E4731"/>
    <w:rsid w:val="004E517A"/>
    <w:rsid w:val="004E5559"/>
    <w:rsid w:val="004E561A"/>
    <w:rsid w:val="004E566A"/>
    <w:rsid w:val="004E5C7A"/>
    <w:rsid w:val="004E5FF7"/>
    <w:rsid w:val="004E6999"/>
    <w:rsid w:val="004E6A35"/>
    <w:rsid w:val="004E70B2"/>
    <w:rsid w:val="004E70B5"/>
    <w:rsid w:val="004E70CA"/>
    <w:rsid w:val="004E7B50"/>
    <w:rsid w:val="004F04E9"/>
    <w:rsid w:val="004F0A72"/>
    <w:rsid w:val="004F0BBE"/>
    <w:rsid w:val="004F0C33"/>
    <w:rsid w:val="004F0DAE"/>
    <w:rsid w:val="004F1027"/>
    <w:rsid w:val="004F14B6"/>
    <w:rsid w:val="004F2822"/>
    <w:rsid w:val="004F2B27"/>
    <w:rsid w:val="004F2D3E"/>
    <w:rsid w:val="004F2F41"/>
    <w:rsid w:val="004F3522"/>
    <w:rsid w:val="004F3523"/>
    <w:rsid w:val="004F3D70"/>
    <w:rsid w:val="004F3DBB"/>
    <w:rsid w:val="004F400F"/>
    <w:rsid w:val="004F4316"/>
    <w:rsid w:val="004F58E9"/>
    <w:rsid w:val="004F5E6B"/>
    <w:rsid w:val="004F5FE4"/>
    <w:rsid w:val="004F628F"/>
    <w:rsid w:val="004F64EC"/>
    <w:rsid w:val="004F69B5"/>
    <w:rsid w:val="004F6BEF"/>
    <w:rsid w:val="004F6DA3"/>
    <w:rsid w:val="004F71F5"/>
    <w:rsid w:val="004F751F"/>
    <w:rsid w:val="004F75F7"/>
    <w:rsid w:val="004F76FC"/>
    <w:rsid w:val="004F7A82"/>
    <w:rsid w:val="004F7C12"/>
    <w:rsid w:val="00500675"/>
    <w:rsid w:val="00500A24"/>
    <w:rsid w:val="00500C4F"/>
    <w:rsid w:val="00500D6F"/>
    <w:rsid w:val="00500F13"/>
    <w:rsid w:val="0050152E"/>
    <w:rsid w:val="005015F3"/>
    <w:rsid w:val="00501613"/>
    <w:rsid w:val="005019FF"/>
    <w:rsid w:val="0050206A"/>
    <w:rsid w:val="005020FF"/>
    <w:rsid w:val="005033FF"/>
    <w:rsid w:val="0050351D"/>
    <w:rsid w:val="0050364F"/>
    <w:rsid w:val="00503B0F"/>
    <w:rsid w:val="00503DC5"/>
    <w:rsid w:val="00504478"/>
    <w:rsid w:val="0050452F"/>
    <w:rsid w:val="00504BBB"/>
    <w:rsid w:val="00504FA5"/>
    <w:rsid w:val="0050523B"/>
    <w:rsid w:val="005053D7"/>
    <w:rsid w:val="00505619"/>
    <w:rsid w:val="00505E6B"/>
    <w:rsid w:val="005060B3"/>
    <w:rsid w:val="00506C70"/>
    <w:rsid w:val="00506E78"/>
    <w:rsid w:val="00507137"/>
    <w:rsid w:val="00507FC0"/>
    <w:rsid w:val="005101A6"/>
    <w:rsid w:val="0051076C"/>
    <w:rsid w:val="00510EB7"/>
    <w:rsid w:val="00510F30"/>
    <w:rsid w:val="0051163F"/>
    <w:rsid w:val="0051168D"/>
    <w:rsid w:val="005119B6"/>
    <w:rsid w:val="00511E60"/>
    <w:rsid w:val="005120F1"/>
    <w:rsid w:val="005121A0"/>
    <w:rsid w:val="00512695"/>
    <w:rsid w:val="0051282D"/>
    <w:rsid w:val="00512870"/>
    <w:rsid w:val="00512B62"/>
    <w:rsid w:val="00512D95"/>
    <w:rsid w:val="005136D0"/>
    <w:rsid w:val="00513AF3"/>
    <w:rsid w:val="005143D7"/>
    <w:rsid w:val="00514D06"/>
    <w:rsid w:val="00515082"/>
    <w:rsid w:val="00515A65"/>
    <w:rsid w:val="00515E35"/>
    <w:rsid w:val="00516504"/>
    <w:rsid w:val="00516B0E"/>
    <w:rsid w:val="00516C1E"/>
    <w:rsid w:val="00516F3D"/>
    <w:rsid w:val="00517378"/>
    <w:rsid w:val="005174D8"/>
    <w:rsid w:val="00520248"/>
    <w:rsid w:val="00520E10"/>
    <w:rsid w:val="005214D5"/>
    <w:rsid w:val="0052183D"/>
    <w:rsid w:val="0052185B"/>
    <w:rsid w:val="00521AC7"/>
    <w:rsid w:val="00521D00"/>
    <w:rsid w:val="00521E64"/>
    <w:rsid w:val="00522129"/>
    <w:rsid w:val="00522346"/>
    <w:rsid w:val="00522659"/>
    <w:rsid w:val="0052288F"/>
    <w:rsid w:val="00522AFB"/>
    <w:rsid w:val="00523BB4"/>
    <w:rsid w:val="00523CBD"/>
    <w:rsid w:val="00524486"/>
    <w:rsid w:val="0052474F"/>
    <w:rsid w:val="00524D7E"/>
    <w:rsid w:val="00524F64"/>
    <w:rsid w:val="00525317"/>
    <w:rsid w:val="00525936"/>
    <w:rsid w:val="00525C93"/>
    <w:rsid w:val="00526790"/>
    <w:rsid w:val="0052694A"/>
    <w:rsid w:val="00526C5D"/>
    <w:rsid w:val="00526D00"/>
    <w:rsid w:val="00526EA2"/>
    <w:rsid w:val="0052781F"/>
    <w:rsid w:val="00527C17"/>
    <w:rsid w:val="00530377"/>
    <w:rsid w:val="0053057A"/>
    <w:rsid w:val="0053066D"/>
    <w:rsid w:val="005309E7"/>
    <w:rsid w:val="005310B4"/>
    <w:rsid w:val="0053142C"/>
    <w:rsid w:val="00531901"/>
    <w:rsid w:val="00531A5E"/>
    <w:rsid w:val="00531C5D"/>
    <w:rsid w:val="00532367"/>
    <w:rsid w:val="005325AE"/>
    <w:rsid w:val="00532860"/>
    <w:rsid w:val="005328C2"/>
    <w:rsid w:val="005331A0"/>
    <w:rsid w:val="005332C7"/>
    <w:rsid w:val="00533A2B"/>
    <w:rsid w:val="00533C66"/>
    <w:rsid w:val="005349B9"/>
    <w:rsid w:val="005355B6"/>
    <w:rsid w:val="005355D2"/>
    <w:rsid w:val="00535E69"/>
    <w:rsid w:val="005360FB"/>
    <w:rsid w:val="0053616E"/>
    <w:rsid w:val="005361A2"/>
    <w:rsid w:val="005361FD"/>
    <w:rsid w:val="005367C0"/>
    <w:rsid w:val="00536A2F"/>
    <w:rsid w:val="00536EED"/>
    <w:rsid w:val="00536F2F"/>
    <w:rsid w:val="005370EC"/>
    <w:rsid w:val="005376BA"/>
    <w:rsid w:val="00537913"/>
    <w:rsid w:val="00537C46"/>
    <w:rsid w:val="00537D7A"/>
    <w:rsid w:val="00540016"/>
    <w:rsid w:val="005403EA"/>
    <w:rsid w:val="005407F7"/>
    <w:rsid w:val="005409C3"/>
    <w:rsid w:val="00540AD8"/>
    <w:rsid w:val="00540BE3"/>
    <w:rsid w:val="005410CB"/>
    <w:rsid w:val="005411C8"/>
    <w:rsid w:val="00541318"/>
    <w:rsid w:val="0054157D"/>
    <w:rsid w:val="00542710"/>
    <w:rsid w:val="00542D2C"/>
    <w:rsid w:val="0054355C"/>
    <w:rsid w:val="00543A2B"/>
    <w:rsid w:val="00543B68"/>
    <w:rsid w:val="00543F7F"/>
    <w:rsid w:val="005444A2"/>
    <w:rsid w:val="005446B7"/>
    <w:rsid w:val="00544E23"/>
    <w:rsid w:val="00544EC8"/>
    <w:rsid w:val="0054504B"/>
    <w:rsid w:val="00545945"/>
    <w:rsid w:val="00545A82"/>
    <w:rsid w:val="00545CB3"/>
    <w:rsid w:val="00546015"/>
    <w:rsid w:val="005463D1"/>
    <w:rsid w:val="00546829"/>
    <w:rsid w:val="00546939"/>
    <w:rsid w:val="00546FA9"/>
    <w:rsid w:val="00547078"/>
    <w:rsid w:val="0054743E"/>
    <w:rsid w:val="005478A4"/>
    <w:rsid w:val="00550057"/>
    <w:rsid w:val="00550101"/>
    <w:rsid w:val="005502B7"/>
    <w:rsid w:val="00550718"/>
    <w:rsid w:val="00550AC7"/>
    <w:rsid w:val="00550CBF"/>
    <w:rsid w:val="0055125B"/>
    <w:rsid w:val="00551430"/>
    <w:rsid w:val="00551AFC"/>
    <w:rsid w:val="00551BBD"/>
    <w:rsid w:val="00551E74"/>
    <w:rsid w:val="005521F9"/>
    <w:rsid w:val="0055264B"/>
    <w:rsid w:val="00552A4A"/>
    <w:rsid w:val="00552A6D"/>
    <w:rsid w:val="005533EA"/>
    <w:rsid w:val="00553FC5"/>
    <w:rsid w:val="005540BC"/>
    <w:rsid w:val="005546F4"/>
    <w:rsid w:val="00555025"/>
    <w:rsid w:val="0055502E"/>
    <w:rsid w:val="005551F5"/>
    <w:rsid w:val="0055555F"/>
    <w:rsid w:val="00556055"/>
    <w:rsid w:val="00556076"/>
    <w:rsid w:val="0055642F"/>
    <w:rsid w:val="005566C3"/>
    <w:rsid w:val="005568BE"/>
    <w:rsid w:val="00556BFA"/>
    <w:rsid w:val="0055775E"/>
    <w:rsid w:val="00557BA7"/>
    <w:rsid w:val="00557C4B"/>
    <w:rsid w:val="00560059"/>
    <w:rsid w:val="005602A7"/>
    <w:rsid w:val="005603A7"/>
    <w:rsid w:val="00560574"/>
    <w:rsid w:val="005608DA"/>
    <w:rsid w:val="0056092E"/>
    <w:rsid w:val="00560A29"/>
    <w:rsid w:val="00561B0D"/>
    <w:rsid w:val="00562572"/>
    <w:rsid w:val="0056310C"/>
    <w:rsid w:val="00563243"/>
    <w:rsid w:val="0056431A"/>
    <w:rsid w:val="00564EF1"/>
    <w:rsid w:val="00565274"/>
    <w:rsid w:val="00565B1E"/>
    <w:rsid w:val="005666FC"/>
    <w:rsid w:val="0056684E"/>
    <w:rsid w:val="005668BC"/>
    <w:rsid w:val="0056698E"/>
    <w:rsid w:val="00566A16"/>
    <w:rsid w:val="005671E4"/>
    <w:rsid w:val="00567467"/>
    <w:rsid w:val="00567539"/>
    <w:rsid w:val="005679BF"/>
    <w:rsid w:val="00567C33"/>
    <w:rsid w:val="00567C6A"/>
    <w:rsid w:val="00567CAC"/>
    <w:rsid w:val="0057016A"/>
    <w:rsid w:val="00570CA2"/>
    <w:rsid w:val="00571086"/>
    <w:rsid w:val="00571650"/>
    <w:rsid w:val="00571F43"/>
    <w:rsid w:val="00572B12"/>
    <w:rsid w:val="005730F3"/>
    <w:rsid w:val="00573854"/>
    <w:rsid w:val="005743F3"/>
    <w:rsid w:val="005748EB"/>
    <w:rsid w:val="00574E29"/>
    <w:rsid w:val="005753EC"/>
    <w:rsid w:val="0057634A"/>
    <w:rsid w:val="00576426"/>
    <w:rsid w:val="00576937"/>
    <w:rsid w:val="00577052"/>
    <w:rsid w:val="0057792A"/>
    <w:rsid w:val="00577A7A"/>
    <w:rsid w:val="00577B3F"/>
    <w:rsid w:val="00577B58"/>
    <w:rsid w:val="00577C00"/>
    <w:rsid w:val="00577CB6"/>
    <w:rsid w:val="005802D2"/>
    <w:rsid w:val="0058074F"/>
    <w:rsid w:val="00581307"/>
    <w:rsid w:val="00581318"/>
    <w:rsid w:val="0058157D"/>
    <w:rsid w:val="005817DA"/>
    <w:rsid w:val="00582027"/>
    <w:rsid w:val="005820E9"/>
    <w:rsid w:val="00582225"/>
    <w:rsid w:val="00582879"/>
    <w:rsid w:val="00582C73"/>
    <w:rsid w:val="005830E1"/>
    <w:rsid w:val="00583697"/>
    <w:rsid w:val="00583786"/>
    <w:rsid w:val="0058380F"/>
    <w:rsid w:val="0058418D"/>
    <w:rsid w:val="005841EE"/>
    <w:rsid w:val="005846EC"/>
    <w:rsid w:val="00584923"/>
    <w:rsid w:val="00584CAB"/>
    <w:rsid w:val="005850A4"/>
    <w:rsid w:val="0058527F"/>
    <w:rsid w:val="005854B6"/>
    <w:rsid w:val="00585D10"/>
    <w:rsid w:val="005860F2"/>
    <w:rsid w:val="005862EE"/>
    <w:rsid w:val="005875DA"/>
    <w:rsid w:val="00587A53"/>
    <w:rsid w:val="0059080F"/>
    <w:rsid w:val="00590A08"/>
    <w:rsid w:val="00591223"/>
    <w:rsid w:val="00591764"/>
    <w:rsid w:val="005919E9"/>
    <w:rsid w:val="00591F78"/>
    <w:rsid w:val="005920B2"/>
    <w:rsid w:val="005922AC"/>
    <w:rsid w:val="00592543"/>
    <w:rsid w:val="0059259E"/>
    <w:rsid w:val="005925C7"/>
    <w:rsid w:val="00592714"/>
    <w:rsid w:val="00592A69"/>
    <w:rsid w:val="0059304F"/>
    <w:rsid w:val="00593329"/>
    <w:rsid w:val="00593D08"/>
    <w:rsid w:val="00594638"/>
    <w:rsid w:val="00594BA4"/>
    <w:rsid w:val="00594E50"/>
    <w:rsid w:val="00594F1D"/>
    <w:rsid w:val="00595DBB"/>
    <w:rsid w:val="00596066"/>
    <w:rsid w:val="005960B6"/>
    <w:rsid w:val="00596604"/>
    <w:rsid w:val="00596A85"/>
    <w:rsid w:val="005972A8"/>
    <w:rsid w:val="00597670"/>
    <w:rsid w:val="00597B4C"/>
    <w:rsid w:val="005A0049"/>
    <w:rsid w:val="005A0626"/>
    <w:rsid w:val="005A0CEB"/>
    <w:rsid w:val="005A0E27"/>
    <w:rsid w:val="005A1491"/>
    <w:rsid w:val="005A155A"/>
    <w:rsid w:val="005A1B41"/>
    <w:rsid w:val="005A1CF2"/>
    <w:rsid w:val="005A2141"/>
    <w:rsid w:val="005A28DC"/>
    <w:rsid w:val="005A291B"/>
    <w:rsid w:val="005A29DA"/>
    <w:rsid w:val="005A2BBD"/>
    <w:rsid w:val="005A3893"/>
    <w:rsid w:val="005A3B52"/>
    <w:rsid w:val="005A3C1D"/>
    <w:rsid w:val="005A3E6A"/>
    <w:rsid w:val="005A4518"/>
    <w:rsid w:val="005A494B"/>
    <w:rsid w:val="005A4A91"/>
    <w:rsid w:val="005A4BCC"/>
    <w:rsid w:val="005A4F63"/>
    <w:rsid w:val="005A5B3D"/>
    <w:rsid w:val="005A6DE0"/>
    <w:rsid w:val="005A74B4"/>
    <w:rsid w:val="005A7674"/>
    <w:rsid w:val="005A7A21"/>
    <w:rsid w:val="005B0273"/>
    <w:rsid w:val="005B04D8"/>
    <w:rsid w:val="005B0B14"/>
    <w:rsid w:val="005B0B78"/>
    <w:rsid w:val="005B126C"/>
    <w:rsid w:val="005B12AC"/>
    <w:rsid w:val="005B13A8"/>
    <w:rsid w:val="005B142A"/>
    <w:rsid w:val="005B214D"/>
    <w:rsid w:val="005B2225"/>
    <w:rsid w:val="005B254B"/>
    <w:rsid w:val="005B26CB"/>
    <w:rsid w:val="005B2A41"/>
    <w:rsid w:val="005B2E32"/>
    <w:rsid w:val="005B33B6"/>
    <w:rsid w:val="005B3EDC"/>
    <w:rsid w:val="005B4179"/>
    <w:rsid w:val="005B41BC"/>
    <w:rsid w:val="005B459B"/>
    <w:rsid w:val="005B45C4"/>
    <w:rsid w:val="005B48D2"/>
    <w:rsid w:val="005B5672"/>
    <w:rsid w:val="005B56A0"/>
    <w:rsid w:val="005B591A"/>
    <w:rsid w:val="005B6174"/>
    <w:rsid w:val="005B654C"/>
    <w:rsid w:val="005B679C"/>
    <w:rsid w:val="005B6A5D"/>
    <w:rsid w:val="005B7616"/>
    <w:rsid w:val="005B7622"/>
    <w:rsid w:val="005B7723"/>
    <w:rsid w:val="005B7D92"/>
    <w:rsid w:val="005C0567"/>
    <w:rsid w:val="005C07B5"/>
    <w:rsid w:val="005C1140"/>
    <w:rsid w:val="005C114E"/>
    <w:rsid w:val="005C1653"/>
    <w:rsid w:val="005C1B73"/>
    <w:rsid w:val="005C200B"/>
    <w:rsid w:val="005C24CC"/>
    <w:rsid w:val="005C2CC8"/>
    <w:rsid w:val="005C30C4"/>
    <w:rsid w:val="005C3905"/>
    <w:rsid w:val="005C3E37"/>
    <w:rsid w:val="005C40A8"/>
    <w:rsid w:val="005C4457"/>
    <w:rsid w:val="005C4C67"/>
    <w:rsid w:val="005C514B"/>
    <w:rsid w:val="005C5E28"/>
    <w:rsid w:val="005C5E9B"/>
    <w:rsid w:val="005C61FC"/>
    <w:rsid w:val="005C6293"/>
    <w:rsid w:val="005C6649"/>
    <w:rsid w:val="005C665A"/>
    <w:rsid w:val="005C668B"/>
    <w:rsid w:val="005C6D1F"/>
    <w:rsid w:val="005C743A"/>
    <w:rsid w:val="005C7795"/>
    <w:rsid w:val="005C77AE"/>
    <w:rsid w:val="005C77B6"/>
    <w:rsid w:val="005C7A0E"/>
    <w:rsid w:val="005D085C"/>
    <w:rsid w:val="005D0A3C"/>
    <w:rsid w:val="005D0EAF"/>
    <w:rsid w:val="005D0F10"/>
    <w:rsid w:val="005D13DE"/>
    <w:rsid w:val="005D1F59"/>
    <w:rsid w:val="005D2036"/>
    <w:rsid w:val="005D2073"/>
    <w:rsid w:val="005D2437"/>
    <w:rsid w:val="005D2489"/>
    <w:rsid w:val="005D26FC"/>
    <w:rsid w:val="005D2D58"/>
    <w:rsid w:val="005D338F"/>
    <w:rsid w:val="005D33F9"/>
    <w:rsid w:val="005D343A"/>
    <w:rsid w:val="005D3901"/>
    <w:rsid w:val="005D3D19"/>
    <w:rsid w:val="005D3EFD"/>
    <w:rsid w:val="005D4CF9"/>
    <w:rsid w:val="005D4DF1"/>
    <w:rsid w:val="005D4FF9"/>
    <w:rsid w:val="005D5401"/>
    <w:rsid w:val="005D556E"/>
    <w:rsid w:val="005D5699"/>
    <w:rsid w:val="005D5A28"/>
    <w:rsid w:val="005D7D27"/>
    <w:rsid w:val="005D7E65"/>
    <w:rsid w:val="005E0019"/>
    <w:rsid w:val="005E07EA"/>
    <w:rsid w:val="005E0F48"/>
    <w:rsid w:val="005E0FAE"/>
    <w:rsid w:val="005E1266"/>
    <w:rsid w:val="005E1392"/>
    <w:rsid w:val="005E140E"/>
    <w:rsid w:val="005E1B27"/>
    <w:rsid w:val="005E1CE3"/>
    <w:rsid w:val="005E1D75"/>
    <w:rsid w:val="005E27B1"/>
    <w:rsid w:val="005E2892"/>
    <w:rsid w:val="005E2B7B"/>
    <w:rsid w:val="005E2F59"/>
    <w:rsid w:val="005E39BA"/>
    <w:rsid w:val="005E3B52"/>
    <w:rsid w:val="005E448D"/>
    <w:rsid w:val="005E44F5"/>
    <w:rsid w:val="005E5433"/>
    <w:rsid w:val="005E56DC"/>
    <w:rsid w:val="005E57EA"/>
    <w:rsid w:val="005E5B11"/>
    <w:rsid w:val="005E5EF6"/>
    <w:rsid w:val="005E712E"/>
    <w:rsid w:val="005F03B4"/>
    <w:rsid w:val="005F082E"/>
    <w:rsid w:val="005F0AB7"/>
    <w:rsid w:val="005F1203"/>
    <w:rsid w:val="005F180D"/>
    <w:rsid w:val="005F1C3E"/>
    <w:rsid w:val="005F1E06"/>
    <w:rsid w:val="005F2727"/>
    <w:rsid w:val="005F27C7"/>
    <w:rsid w:val="005F2AAD"/>
    <w:rsid w:val="005F3698"/>
    <w:rsid w:val="005F37FF"/>
    <w:rsid w:val="005F3D30"/>
    <w:rsid w:val="005F48C9"/>
    <w:rsid w:val="005F4C32"/>
    <w:rsid w:val="005F50B2"/>
    <w:rsid w:val="005F5189"/>
    <w:rsid w:val="005F5229"/>
    <w:rsid w:val="005F59F0"/>
    <w:rsid w:val="005F5DB0"/>
    <w:rsid w:val="005F6078"/>
    <w:rsid w:val="005F621F"/>
    <w:rsid w:val="005F6ADB"/>
    <w:rsid w:val="005F6E7B"/>
    <w:rsid w:val="005F6F6A"/>
    <w:rsid w:val="005F7359"/>
    <w:rsid w:val="005F7470"/>
    <w:rsid w:val="005F7605"/>
    <w:rsid w:val="005F7A0E"/>
    <w:rsid w:val="005F7A52"/>
    <w:rsid w:val="006000CE"/>
    <w:rsid w:val="006001C1"/>
    <w:rsid w:val="006005B4"/>
    <w:rsid w:val="00600815"/>
    <w:rsid w:val="00600C7F"/>
    <w:rsid w:val="00600E7A"/>
    <w:rsid w:val="0060138B"/>
    <w:rsid w:val="00602573"/>
    <w:rsid w:val="00602640"/>
    <w:rsid w:val="0060268B"/>
    <w:rsid w:val="00602C5A"/>
    <w:rsid w:val="0060311C"/>
    <w:rsid w:val="006032A6"/>
    <w:rsid w:val="00603545"/>
    <w:rsid w:val="0060362B"/>
    <w:rsid w:val="00603727"/>
    <w:rsid w:val="00603FBC"/>
    <w:rsid w:val="00604D06"/>
    <w:rsid w:val="00605827"/>
    <w:rsid w:val="006059FA"/>
    <w:rsid w:val="00605DAF"/>
    <w:rsid w:val="00606372"/>
    <w:rsid w:val="00606451"/>
    <w:rsid w:val="00606564"/>
    <w:rsid w:val="006065F6"/>
    <w:rsid w:val="0060691C"/>
    <w:rsid w:val="00606E65"/>
    <w:rsid w:val="00606F1B"/>
    <w:rsid w:val="0060754B"/>
    <w:rsid w:val="0060757D"/>
    <w:rsid w:val="00607D68"/>
    <w:rsid w:val="0061024D"/>
    <w:rsid w:val="006103A7"/>
    <w:rsid w:val="00610963"/>
    <w:rsid w:val="00610A13"/>
    <w:rsid w:val="00611D38"/>
    <w:rsid w:val="00612597"/>
    <w:rsid w:val="006126FF"/>
    <w:rsid w:val="006127A5"/>
    <w:rsid w:val="00613789"/>
    <w:rsid w:val="00613E93"/>
    <w:rsid w:val="00613F3E"/>
    <w:rsid w:val="0061482B"/>
    <w:rsid w:val="00614999"/>
    <w:rsid w:val="00614E8F"/>
    <w:rsid w:val="00614FCE"/>
    <w:rsid w:val="00615145"/>
    <w:rsid w:val="006155F2"/>
    <w:rsid w:val="006156A5"/>
    <w:rsid w:val="00615802"/>
    <w:rsid w:val="00615D3F"/>
    <w:rsid w:val="00615DF1"/>
    <w:rsid w:val="00615EAD"/>
    <w:rsid w:val="00615FCD"/>
    <w:rsid w:val="00616411"/>
    <w:rsid w:val="00616651"/>
    <w:rsid w:val="006168D8"/>
    <w:rsid w:val="00616E82"/>
    <w:rsid w:val="00617BD7"/>
    <w:rsid w:val="006201E9"/>
    <w:rsid w:val="00620676"/>
    <w:rsid w:val="00620715"/>
    <w:rsid w:val="00620A74"/>
    <w:rsid w:val="00620C02"/>
    <w:rsid w:val="00620FF9"/>
    <w:rsid w:val="006212BE"/>
    <w:rsid w:val="00621459"/>
    <w:rsid w:val="00621FDE"/>
    <w:rsid w:val="00622355"/>
    <w:rsid w:val="00622528"/>
    <w:rsid w:val="00622959"/>
    <w:rsid w:val="006235CA"/>
    <w:rsid w:val="00623CAE"/>
    <w:rsid w:val="00623F3B"/>
    <w:rsid w:val="00624370"/>
    <w:rsid w:val="00624751"/>
    <w:rsid w:val="006253CC"/>
    <w:rsid w:val="006259E4"/>
    <w:rsid w:val="00625AF6"/>
    <w:rsid w:val="006264C5"/>
    <w:rsid w:val="006265BD"/>
    <w:rsid w:val="0062686A"/>
    <w:rsid w:val="006268E6"/>
    <w:rsid w:val="00626A0C"/>
    <w:rsid w:val="00626E8B"/>
    <w:rsid w:val="006272BB"/>
    <w:rsid w:val="00627731"/>
    <w:rsid w:val="00627995"/>
    <w:rsid w:val="00627C3D"/>
    <w:rsid w:val="00630D2D"/>
    <w:rsid w:val="00631174"/>
    <w:rsid w:val="00631214"/>
    <w:rsid w:val="00631582"/>
    <w:rsid w:val="00631669"/>
    <w:rsid w:val="00631B17"/>
    <w:rsid w:val="00631D46"/>
    <w:rsid w:val="006327E1"/>
    <w:rsid w:val="00633866"/>
    <w:rsid w:val="00634227"/>
    <w:rsid w:val="00634350"/>
    <w:rsid w:val="006348CA"/>
    <w:rsid w:val="00634AF4"/>
    <w:rsid w:val="00634E41"/>
    <w:rsid w:val="006353E9"/>
    <w:rsid w:val="00635660"/>
    <w:rsid w:val="0063583F"/>
    <w:rsid w:val="0063615E"/>
    <w:rsid w:val="006361C8"/>
    <w:rsid w:val="00636AD2"/>
    <w:rsid w:val="006377D1"/>
    <w:rsid w:val="00637836"/>
    <w:rsid w:val="00637E53"/>
    <w:rsid w:val="00640390"/>
    <w:rsid w:val="0064050A"/>
    <w:rsid w:val="006406AA"/>
    <w:rsid w:val="006408B6"/>
    <w:rsid w:val="00640AAD"/>
    <w:rsid w:val="00641096"/>
    <w:rsid w:val="006415DA"/>
    <w:rsid w:val="00641770"/>
    <w:rsid w:val="00641ABA"/>
    <w:rsid w:val="00641B89"/>
    <w:rsid w:val="00641BBC"/>
    <w:rsid w:val="00642086"/>
    <w:rsid w:val="0064210F"/>
    <w:rsid w:val="00642255"/>
    <w:rsid w:val="00642A46"/>
    <w:rsid w:val="00642AAB"/>
    <w:rsid w:val="00642BF8"/>
    <w:rsid w:val="00642F0F"/>
    <w:rsid w:val="006436BC"/>
    <w:rsid w:val="00643F7F"/>
    <w:rsid w:val="0064431D"/>
    <w:rsid w:val="00644A97"/>
    <w:rsid w:val="00644DC3"/>
    <w:rsid w:val="00645004"/>
    <w:rsid w:val="00645BEE"/>
    <w:rsid w:val="00645C40"/>
    <w:rsid w:val="00646050"/>
    <w:rsid w:val="006460F7"/>
    <w:rsid w:val="006461A0"/>
    <w:rsid w:val="00646244"/>
    <w:rsid w:val="00646B2B"/>
    <w:rsid w:val="006473F0"/>
    <w:rsid w:val="00647632"/>
    <w:rsid w:val="006479AB"/>
    <w:rsid w:val="00647F70"/>
    <w:rsid w:val="0065007A"/>
    <w:rsid w:val="006500ED"/>
    <w:rsid w:val="00650725"/>
    <w:rsid w:val="00650940"/>
    <w:rsid w:val="00650B13"/>
    <w:rsid w:val="00650B25"/>
    <w:rsid w:val="00650E14"/>
    <w:rsid w:val="00650E6D"/>
    <w:rsid w:val="006517B1"/>
    <w:rsid w:val="006517C7"/>
    <w:rsid w:val="00651A4E"/>
    <w:rsid w:val="0065242D"/>
    <w:rsid w:val="006525FD"/>
    <w:rsid w:val="0065262E"/>
    <w:rsid w:val="006527CA"/>
    <w:rsid w:val="0065280B"/>
    <w:rsid w:val="00652BD9"/>
    <w:rsid w:val="00653437"/>
    <w:rsid w:val="00653BD4"/>
    <w:rsid w:val="00653C33"/>
    <w:rsid w:val="00653DF2"/>
    <w:rsid w:val="006549D9"/>
    <w:rsid w:val="00654F66"/>
    <w:rsid w:val="00655212"/>
    <w:rsid w:val="00655756"/>
    <w:rsid w:val="00655937"/>
    <w:rsid w:val="00655B44"/>
    <w:rsid w:val="00655D60"/>
    <w:rsid w:val="00655FFE"/>
    <w:rsid w:val="0065620C"/>
    <w:rsid w:val="0065724C"/>
    <w:rsid w:val="0065760C"/>
    <w:rsid w:val="00657DBC"/>
    <w:rsid w:val="00660073"/>
    <w:rsid w:val="006604BF"/>
    <w:rsid w:val="00660741"/>
    <w:rsid w:val="0066080A"/>
    <w:rsid w:val="00660BC6"/>
    <w:rsid w:val="00660DFC"/>
    <w:rsid w:val="00660F45"/>
    <w:rsid w:val="006620CD"/>
    <w:rsid w:val="0066236A"/>
    <w:rsid w:val="006625ED"/>
    <w:rsid w:val="00662DD5"/>
    <w:rsid w:val="00663B25"/>
    <w:rsid w:val="006640AF"/>
    <w:rsid w:val="006656DF"/>
    <w:rsid w:val="006679D4"/>
    <w:rsid w:val="006679F7"/>
    <w:rsid w:val="00667BB2"/>
    <w:rsid w:val="00667CAB"/>
    <w:rsid w:val="00667CE5"/>
    <w:rsid w:val="00670031"/>
    <w:rsid w:val="006700E2"/>
    <w:rsid w:val="0067018B"/>
    <w:rsid w:val="00670CC0"/>
    <w:rsid w:val="0067112C"/>
    <w:rsid w:val="0067123F"/>
    <w:rsid w:val="006713CA"/>
    <w:rsid w:val="00671FCB"/>
    <w:rsid w:val="00672017"/>
    <w:rsid w:val="0067209C"/>
    <w:rsid w:val="0067226F"/>
    <w:rsid w:val="00672FF7"/>
    <w:rsid w:val="006730C1"/>
    <w:rsid w:val="0067318F"/>
    <w:rsid w:val="00673284"/>
    <w:rsid w:val="0067353A"/>
    <w:rsid w:val="00673685"/>
    <w:rsid w:val="00673A24"/>
    <w:rsid w:val="00673CCA"/>
    <w:rsid w:val="0067424C"/>
    <w:rsid w:val="00674B19"/>
    <w:rsid w:val="006754D6"/>
    <w:rsid w:val="006754FA"/>
    <w:rsid w:val="00675BFF"/>
    <w:rsid w:val="00675DBD"/>
    <w:rsid w:val="00676957"/>
    <w:rsid w:val="00676B3C"/>
    <w:rsid w:val="00676C5C"/>
    <w:rsid w:val="00676F5C"/>
    <w:rsid w:val="006772D2"/>
    <w:rsid w:val="006775DF"/>
    <w:rsid w:val="006775E3"/>
    <w:rsid w:val="00677ECC"/>
    <w:rsid w:val="00677F41"/>
    <w:rsid w:val="00680042"/>
    <w:rsid w:val="006802B7"/>
    <w:rsid w:val="006803A2"/>
    <w:rsid w:val="006806A8"/>
    <w:rsid w:val="00681087"/>
    <w:rsid w:val="0068108F"/>
    <w:rsid w:val="00681E60"/>
    <w:rsid w:val="006823EA"/>
    <w:rsid w:val="00682C9F"/>
    <w:rsid w:val="00682FAF"/>
    <w:rsid w:val="00683448"/>
    <w:rsid w:val="006839AD"/>
    <w:rsid w:val="00683B88"/>
    <w:rsid w:val="006843D5"/>
    <w:rsid w:val="0068499C"/>
    <w:rsid w:val="00684ABF"/>
    <w:rsid w:val="00684C0C"/>
    <w:rsid w:val="00684D26"/>
    <w:rsid w:val="00685FB9"/>
    <w:rsid w:val="006860AA"/>
    <w:rsid w:val="00686F2B"/>
    <w:rsid w:val="006876B9"/>
    <w:rsid w:val="00687D21"/>
    <w:rsid w:val="00687DBA"/>
    <w:rsid w:val="00690482"/>
    <w:rsid w:val="006905B2"/>
    <w:rsid w:val="00690622"/>
    <w:rsid w:val="0069067F"/>
    <w:rsid w:val="00690ABA"/>
    <w:rsid w:val="00690DEC"/>
    <w:rsid w:val="00690F87"/>
    <w:rsid w:val="00691281"/>
    <w:rsid w:val="0069158C"/>
    <w:rsid w:val="006918F6"/>
    <w:rsid w:val="00692021"/>
    <w:rsid w:val="00692F64"/>
    <w:rsid w:val="00693589"/>
    <w:rsid w:val="00694103"/>
    <w:rsid w:val="006945F9"/>
    <w:rsid w:val="00694E45"/>
    <w:rsid w:val="00694F63"/>
    <w:rsid w:val="006952F2"/>
    <w:rsid w:val="0069547C"/>
    <w:rsid w:val="006955C9"/>
    <w:rsid w:val="006956DC"/>
    <w:rsid w:val="006956E4"/>
    <w:rsid w:val="00696001"/>
    <w:rsid w:val="00696048"/>
    <w:rsid w:val="00696155"/>
    <w:rsid w:val="006961B9"/>
    <w:rsid w:val="00696FBA"/>
    <w:rsid w:val="006977AC"/>
    <w:rsid w:val="00697C6C"/>
    <w:rsid w:val="00697F4C"/>
    <w:rsid w:val="006A0701"/>
    <w:rsid w:val="006A1196"/>
    <w:rsid w:val="006A27DA"/>
    <w:rsid w:val="006A2874"/>
    <w:rsid w:val="006A2FE9"/>
    <w:rsid w:val="006A2FF4"/>
    <w:rsid w:val="006A3B74"/>
    <w:rsid w:val="006A4DE7"/>
    <w:rsid w:val="006A5CDA"/>
    <w:rsid w:val="006A5E2F"/>
    <w:rsid w:val="006A5E91"/>
    <w:rsid w:val="006A69A1"/>
    <w:rsid w:val="006A6AD8"/>
    <w:rsid w:val="006A6BD0"/>
    <w:rsid w:val="006A6BDB"/>
    <w:rsid w:val="006A6BE7"/>
    <w:rsid w:val="006A6DB9"/>
    <w:rsid w:val="006A7D28"/>
    <w:rsid w:val="006A7D9A"/>
    <w:rsid w:val="006B09EC"/>
    <w:rsid w:val="006B0C65"/>
    <w:rsid w:val="006B0EBC"/>
    <w:rsid w:val="006B108F"/>
    <w:rsid w:val="006B1185"/>
    <w:rsid w:val="006B1846"/>
    <w:rsid w:val="006B1D75"/>
    <w:rsid w:val="006B314B"/>
    <w:rsid w:val="006B3909"/>
    <w:rsid w:val="006B3DA0"/>
    <w:rsid w:val="006B41F2"/>
    <w:rsid w:val="006B4CAC"/>
    <w:rsid w:val="006B4E6B"/>
    <w:rsid w:val="006B57D4"/>
    <w:rsid w:val="006B5C78"/>
    <w:rsid w:val="006B5E74"/>
    <w:rsid w:val="006B5E96"/>
    <w:rsid w:val="006B5EA2"/>
    <w:rsid w:val="006B5F12"/>
    <w:rsid w:val="006B5F39"/>
    <w:rsid w:val="006B5F3F"/>
    <w:rsid w:val="006B5F75"/>
    <w:rsid w:val="006B6386"/>
    <w:rsid w:val="006B63F4"/>
    <w:rsid w:val="006B640C"/>
    <w:rsid w:val="006B6588"/>
    <w:rsid w:val="006B668C"/>
    <w:rsid w:val="006B6B0B"/>
    <w:rsid w:val="006B6D13"/>
    <w:rsid w:val="006B7104"/>
    <w:rsid w:val="006B716A"/>
    <w:rsid w:val="006B7612"/>
    <w:rsid w:val="006B79D4"/>
    <w:rsid w:val="006B7C68"/>
    <w:rsid w:val="006B7E94"/>
    <w:rsid w:val="006C05C8"/>
    <w:rsid w:val="006C07A4"/>
    <w:rsid w:val="006C08B0"/>
    <w:rsid w:val="006C093B"/>
    <w:rsid w:val="006C0C54"/>
    <w:rsid w:val="006C0FB0"/>
    <w:rsid w:val="006C124B"/>
    <w:rsid w:val="006C1772"/>
    <w:rsid w:val="006C1937"/>
    <w:rsid w:val="006C1D9C"/>
    <w:rsid w:val="006C2195"/>
    <w:rsid w:val="006C2554"/>
    <w:rsid w:val="006C25D3"/>
    <w:rsid w:val="006C2F51"/>
    <w:rsid w:val="006C3FAD"/>
    <w:rsid w:val="006C445F"/>
    <w:rsid w:val="006C46E3"/>
    <w:rsid w:val="006C4A8E"/>
    <w:rsid w:val="006C4AB0"/>
    <w:rsid w:val="006C4C6B"/>
    <w:rsid w:val="006C4DA2"/>
    <w:rsid w:val="006C5479"/>
    <w:rsid w:val="006C54CF"/>
    <w:rsid w:val="006C5625"/>
    <w:rsid w:val="006C5EE9"/>
    <w:rsid w:val="006C6238"/>
    <w:rsid w:val="006C6285"/>
    <w:rsid w:val="006C69E0"/>
    <w:rsid w:val="006C6A52"/>
    <w:rsid w:val="006C6F42"/>
    <w:rsid w:val="006C727E"/>
    <w:rsid w:val="006C749E"/>
    <w:rsid w:val="006C74BB"/>
    <w:rsid w:val="006C7A96"/>
    <w:rsid w:val="006C7D78"/>
    <w:rsid w:val="006D019A"/>
    <w:rsid w:val="006D0400"/>
    <w:rsid w:val="006D0503"/>
    <w:rsid w:val="006D0665"/>
    <w:rsid w:val="006D0719"/>
    <w:rsid w:val="006D09F2"/>
    <w:rsid w:val="006D0F86"/>
    <w:rsid w:val="006D256E"/>
    <w:rsid w:val="006D2BB2"/>
    <w:rsid w:val="006D2DF0"/>
    <w:rsid w:val="006D2FC9"/>
    <w:rsid w:val="006D3047"/>
    <w:rsid w:val="006D3978"/>
    <w:rsid w:val="006D3C1B"/>
    <w:rsid w:val="006D40D5"/>
    <w:rsid w:val="006D45F8"/>
    <w:rsid w:val="006D4E10"/>
    <w:rsid w:val="006D518B"/>
    <w:rsid w:val="006D5280"/>
    <w:rsid w:val="006D5443"/>
    <w:rsid w:val="006D551F"/>
    <w:rsid w:val="006D564E"/>
    <w:rsid w:val="006D5C87"/>
    <w:rsid w:val="006D6571"/>
    <w:rsid w:val="006D668A"/>
    <w:rsid w:val="006D6733"/>
    <w:rsid w:val="006D6886"/>
    <w:rsid w:val="006D6CE6"/>
    <w:rsid w:val="006D70D8"/>
    <w:rsid w:val="006D7650"/>
    <w:rsid w:val="006D7797"/>
    <w:rsid w:val="006D7F6E"/>
    <w:rsid w:val="006E01B5"/>
    <w:rsid w:val="006E0EF9"/>
    <w:rsid w:val="006E15AC"/>
    <w:rsid w:val="006E2345"/>
    <w:rsid w:val="006E2778"/>
    <w:rsid w:val="006E3C31"/>
    <w:rsid w:val="006E3DFC"/>
    <w:rsid w:val="006E4179"/>
    <w:rsid w:val="006E46EA"/>
    <w:rsid w:val="006E4ABA"/>
    <w:rsid w:val="006E4B61"/>
    <w:rsid w:val="006E5141"/>
    <w:rsid w:val="006E51E0"/>
    <w:rsid w:val="006E5218"/>
    <w:rsid w:val="006E595B"/>
    <w:rsid w:val="006E5E0B"/>
    <w:rsid w:val="006E6BCD"/>
    <w:rsid w:val="006E6D8F"/>
    <w:rsid w:val="006E778E"/>
    <w:rsid w:val="006E7AF4"/>
    <w:rsid w:val="006E7F6E"/>
    <w:rsid w:val="006E7FA7"/>
    <w:rsid w:val="006F0074"/>
    <w:rsid w:val="006F02D3"/>
    <w:rsid w:val="006F02D5"/>
    <w:rsid w:val="006F0550"/>
    <w:rsid w:val="006F07D6"/>
    <w:rsid w:val="006F1314"/>
    <w:rsid w:val="006F17C1"/>
    <w:rsid w:val="006F1A75"/>
    <w:rsid w:val="006F1BEF"/>
    <w:rsid w:val="006F1D77"/>
    <w:rsid w:val="006F2103"/>
    <w:rsid w:val="006F2128"/>
    <w:rsid w:val="006F2839"/>
    <w:rsid w:val="006F344B"/>
    <w:rsid w:val="006F3745"/>
    <w:rsid w:val="006F3D00"/>
    <w:rsid w:val="006F4840"/>
    <w:rsid w:val="006F5456"/>
    <w:rsid w:val="006F55BD"/>
    <w:rsid w:val="006F5D79"/>
    <w:rsid w:val="006F5FAB"/>
    <w:rsid w:val="006F69B0"/>
    <w:rsid w:val="006F6AC8"/>
    <w:rsid w:val="006F6D99"/>
    <w:rsid w:val="006F773D"/>
    <w:rsid w:val="007001E2"/>
    <w:rsid w:val="0070071E"/>
    <w:rsid w:val="00700FA0"/>
    <w:rsid w:val="007011FF"/>
    <w:rsid w:val="00701315"/>
    <w:rsid w:val="007018C2"/>
    <w:rsid w:val="00701C2D"/>
    <w:rsid w:val="00702ACF"/>
    <w:rsid w:val="00702F5F"/>
    <w:rsid w:val="00703241"/>
    <w:rsid w:val="0070339D"/>
    <w:rsid w:val="0070344E"/>
    <w:rsid w:val="007035FD"/>
    <w:rsid w:val="007041FF"/>
    <w:rsid w:val="00704AFD"/>
    <w:rsid w:val="00704EEE"/>
    <w:rsid w:val="007055D3"/>
    <w:rsid w:val="0070577D"/>
    <w:rsid w:val="00706089"/>
    <w:rsid w:val="00706305"/>
    <w:rsid w:val="0070637A"/>
    <w:rsid w:val="007063F6"/>
    <w:rsid w:val="0070662D"/>
    <w:rsid w:val="00707343"/>
    <w:rsid w:val="00707620"/>
    <w:rsid w:val="00707B9D"/>
    <w:rsid w:val="0071072D"/>
    <w:rsid w:val="00710789"/>
    <w:rsid w:val="00710A78"/>
    <w:rsid w:val="00710BBE"/>
    <w:rsid w:val="00710D69"/>
    <w:rsid w:val="007112C8"/>
    <w:rsid w:val="007114A1"/>
    <w:rsid w:val="00711B10"/>
    <w:rsid w:val="00711E00"/>
    <w:rsid w:val="00711E80"/>
    <w:rsid w:val="00711EC7"/>
    <w:rsid w:val="007121E2"/>
    <w:rsid w:val="0071246B"/>
    <w:rsid w:val="007125A0"/>
    <w:rsid w:val="007126CD"/>
    <w:rsid w:val="007127AA"/>
    <w:rsid w:val="00712DA4"/>
    <w:rsid w:val="00713ECC"/>
    <w:rsid w:val="007144C7"/>
    <w:rsid w:val="00714BF5"/>
    <w:rsid w:val="00714F1A"/>
    <w:rsid w:val="00715063"/>
    <w:rsid w:val="007150BC"/>
    <w:rsid w:val="007154E4"/>
    <w:rsid w:val="00715520"/>
    <w:rsid w:val="007159AE"/>
    <w:rsid w:val="007159D2"/>
    <w:rsid w:val="00716143"/>
    <w:rsid w:val="00716438"/>
    <w:rsid w:val="00716C15"/>
    <w:rsid w:val="007172B4"/>
    <w:rsid w:val="00720D21"/>
    <w:rsid w:val="00720EFD"/>
    <w:rsid w:val="00721010"/>
    <w:rsid w:val="00721317"/>
    <w:rsid w:val="0072131D"/>
    <w:rsid w:val="00721A73"/>
    <w:rsid w:val="00721BDA"/>
    <w:rsid w:val="00721D9A"/>
    <w:rsid w:val="00721FBF"/>
    <w:rsid w:val="00721FE7"/>
    <w:rsid w:val="0072225C"/>
    <w:rsid w:val="00722C1D"/>
    <w:rsid w:val="00723A81"/>
    <w:rsid w:val="00723E21"/>
    <w:rsid w:val="007240F0"/>
    <w:rsid w:val="00724AC0"/>
    <w:rsid w:val="00724D8D"/>
    <w:rsid w:val="00724DBD"/>
    <w:rsid w:val="00724DF5"/>
    <w:rsid w:val="0072576B"/>
    <w:rsid w:val="007258D7"/>
    <w:rsid w:val="00725C45"/>
    <w:rsid w:val="0072605E"/>
    <w:rsid w:val="0072618A"/>
    <w:rsid w:val="00726684"/>
    <w:rsid w:val="00726703"/>
    <w:rsid w:val="00726CF8"/>
    <w:rsid w:val="00726D19"/>
    <w:rsid w:val="007271E8"/>
    <w:rsid w:val="007274C7"/>
    <w:rsid w:val="007276D8"/>
    <w:rsid w:val="0072793B"/>
    <w:rsid w:val="00727D41"/>
    <w:rsid w:val="00727D82"/>
    <w:rsid w:val="00727DE4"/>
    <w:rsid w:val="0073069B"/>
    <w:rsid w:val="007308E0"/>
    <w:rsid w:val="00730ACE"/>
    <w:rsid w:val="00730C0D"/>
    <w:rsid w:val="00730F69"/>
    <w:rsid w:val="0073135A"/>
    <w:rsid w:val="007314BB"/>
    <w:rsid w:val="00731FE9"/>
    <w:rsid w:val="00732212"/>
    <w:rsid w:val="007327ED"/>
    <w:rsid w:val="0073303D"/>
    <w:rsid w:val="00733592"/>
    <w:rsid w:val="007339AC"/>
    <w:rsid w:val="00733E23"/>
    <w:rsid w:val="00733FA4"/>
    <w:rsid w:val="0073451F"/>
    <w:rsid w:val="00734B30"/>
    <w:rsid w:val="00734D4A"/>
    <w:rsid w:val="00735281"/>
    <w:rsid w:val="007352F0"/>
    <w:rsid w:val="0073550E"/>
    <w:rsid w:val="0073630C"/>
    <w:rsid w:val="00736A97"/>
    <w:rsid w:val="00736BAD"/>
    <w:rsid w:val="00736FE9"/>
    <w:rsid w:val="00737142"/>
    <w:rsid w:val="007372CB"/>
    <w:rsid w:val="00737A82"/>
    <w:rsid w:val="007403A2"/>
    <w:rsid w:val="00740D7A"/>
    <w:rsid w:val="00740F27"/>
    <w:rsid w:val="00741075"/>
    <w:rsid w:val="007412D3"/>
    <w:rsid w:val="00741417"/>
    <w:rsid w:val="00741D24"/>
    <w:rsid w:val="00741E92"/>
    <w:rsid w:val="0074206A"/>
    <w:rsid w:val="00742C51"/>
    <w:rsid w:val="00743025"/>
    <w:rsid w:val="00743963"/>
    <w:rsid w:val="00744133"/>
    <w:rsid w:val="00744731"/>
    <w:rsid w:val="007447DC"/>
    <w:rsid w:val="00744826"/>
    <w:rsid w:val="00744C7C"/>
    <w:rsid w:val="00745A09"/>
    <w:rsid w:val="00746AE0"/>
    <w:rsid w:val="00746DD0"/>
    <w:rsid w:val="00746F3D"/>
    <w:rsid w:val="007470B1"/>
    <w:rsid w:val="007477AE"/>
    <w:rsid w:val="00747A98"/>
    <w:rsid w:val="00747C62"/>
    <w:rsid w:val="0075043D"/>
    <w:rsid w:val="007505EC"/>
    <w:rsid w:val="007514CA"/>
    <w:rsid w:val="007518C9"/>
    <w:rsid w:val="00751E7E"/>
    <w:rsid w:val="00751F2C"/>
    <w:rsid w:val="0075211D"/>
    <w:rsid w:val="00752800"/>
    <w:rsid w:val="00752A1F"/>
    <w:rsid w:val="007531CE"/>
    <w:rsid w:val="007532A3"/>
    <w:rsid w:val="00753381"/>
    <w:rsid w:val="00753436"/>
    <w:rsid w:val="00753456"/>
    <w:rsid w:val="0075392F"/>
    <w:rsid w:val="00753F42"/>
    <w:rsid w:val="00754424"/>
    <w:rsid w:val="00754F54"/>
    <w:rsid w:val="0075503D"/>
    <w:rsid w:val="007550E3"/>
    <w:rsid w:val="00755424"/>
    <w:rsid w:val="00756279"/>
    <w:rsid w:val="00756299"/>
    <w:rsid w:val="00757488"/>
    <w:rsid w:val="007607FF"/>
    <w:rsid w:val="00760FF3"/>
    <w:rsid w:val="00761348"/>
    <w:rsid w:val="00761481"/>
    <w:rsid w:val="00761EC4"/>
    <w:rsid w:val="0076221C"/>
    <w:rsid w:val="007626F7"/>
    <w:rsid w:val="007628AE"/>
    <w:rsid w:val="007628E1"/>
    <w:rsid w:val="00762AA7"/>
    <w:rsid w:val="00762B23"/>
    <w:rsid w:val="007638D0"/>
    <w:rsid w:val="007645EF"/>
    <w:rsid w:val="00764968"/>
    <w:rsid w:val="0076506C"/>
    <w:rsid w:val="00765098"/>
    <w:rsid w:val="00765A69"/>
    <w:rsid w:val="007661EE"/>
    <w:rsid w:val="0076638D"/>
    <w:rsid w:val="00766C0D"/>
    <w:rsid w:val="00766E68"/>
    <w:rsid w:val="0076725E"/>
    <w:rsid w:val="00767A68"/>
    <w:rsid w:val="00767E01"/>
    <w:rsid w:val="00772206"/>
    <w:rsid w:val="00772528"/>
    <w:rsid w:val="00772AEE"/>
    <w:rsid w:val="00772DD9"/>
    <w:rsid w:val="00772E15"/>
    <w:rsid w:val="00772F9E"/>
    <w:rsid w:val="0077320D"/>
    <w:rsid w:val="00774166"/>
    <w:rsid w:val="00774180"/>
    <w:rsid w:val="00774547"/>
    <w:rsid w:val="00774823"/>
    <w:rsid w:val="007749D7"/>
    <w:rsid w:val="007749FF"/>
    <w:rsid w:val="007754E7"/>
    <w:rsid w:val="00775974"/>
    <w:rsid w:val="00775B5D"/>
    <w:rsid w:val="00775CF6"/>
    <w:rsid w:val="00775DE6"/>
    <w:rsid w:val="00775FBB"/>
    <w:rsid w:val="00776EA4"/>
    <w:rsid w:val="0077786F"/>
    <w:rsid w:val="00777C59"/>
    <w:rsid w:val="007803A5"/>
    <w:rsid w:val="00780458"/>
    <w:rsid w:val="007805C9"/>
    <w:rsid w:val="007805D2"/>
    <w:rsid w:val="00780A58"/>
    <w:rsid w:val="00780AB3"/>
    <w:rsid w:val="00780C5E"/>
    <w:rsid w:val="00781093"/>
    <w:rsid w:val="00781162"/>
    <w:rsid w:val="00781C78"/>
    <w:rsid w:val="00781D14"/>
    <w:rsid w:val="00781DA9"/>
    <w:rsid w:val="0078219F"/>
    <w:rsid w:val="00782B65"/>
    <w:rsid w:val="00783303"/>
    <w:rsid w:val="00783587"/>
    <w:rsid w:val="007837DE"/>
    <w:rsid w:val="00783899"/>
    <w:rsid w:val="00783B49"/>
    <w:rsid w:val="00783C76"/>
    <w:rsid w:val="00784113"/>
    <w:rsid w:val="00785384"/>
    <w:rsid w:val="007853D0"/>
    <w:rsid w:val="00785711"/>
    <w:rsid w:val="00785B8E"/>
    <w:rsid w:val="0078656C"/>
    <w:rsid w:val="00787401"/>
    <w:rsid w:val="00787573"/>
    <w:rsid w:val="00787E45"/>
    <w:rsid w:val="00790347"/>
    <w:rsid w:val="007903BB"/>
    <w:rsid w:val="00790406"/>
    <w:rsid w:val="00791098"/>
    <w:rsid w:val="0079116C"/>
    <w:rsid w:val="007911EF"/>
    <w:rsid w:val="0079151A"/>
    <w:rsid w:val="00791B68"/>
    <w:rsid w:val="00791D60"/>
    <w:rsid w:val="00791DA3"/>
    <w:rsid w:val="00792D7E"/>
    <w:rsid w:val="00792F8D"/>
    <w:rsid w:val="0079338F"/>
    <w:rsid w:val="00793476"/>
    <w:rsid w:val="00793A7C"/>
    <w:rsid w:val="00794796"/>
    <w:rsid w:val="007947DF"/>
    <w:rsid w:val="00794B6B"/>
    <w:rsid w:val="00794E7A"/>
    <w:rsid w:val="0079506B"/>
    <w:rsid w:val="007951D6"/>
    <w:rsid w:val="00795713"/>
    <w:rsid w:val="00795926"/>
    <w:rsid w:val="00795C6C"/>
    <w:rsid w:val="007960E4"/>
    <w:rsid w:val="007963A2"/>
    <w:rsid w:val="00796512"/>
    <w:rsid w:val="007967A2"/>
    <w:rsid w:val="00796EE3"/>
    <w:rsid w:val="007978F1"/>
    <w:rsid w:val="00797AF0"/>
    <w:rsid w:val="00797D7E"/>
    <w:rsid w:val="00797FF3"/>
    <w:rsid w:val="007A0499"/>
    <w:rsid w:val="007A085D"/>
    <w:rsid w:val="007A08CB"/>
    <w:rsid w:val="007A0CE0"/>
    <w:rsid w:val="007A100A"/>
    <w:rsid w:val="007A1385"/>
    <w:rsid w:val="007A169B"/>
    <w:rsid w:val="007A17A8"/>
    <w:rsid w:val="007A1BE2"/>
    <w:rsid w:val="007A2856"/>
    <w:rsid w:val="007A29D5"/>
    <w:rsid w:val="007A2AB4"/>
    <w:rsid w:val="007A3213"/>
    <w:rsid w:val="007A371C"/>
    <w:rsid w:val="007A379E"/>
    <w:rsid w:val="007A37A4"/>
    <w:rsid w:val="007A398A"/>
    <w:rsid w:val="007A39C7"/>
    <w:rsid w:val="007A4B5C"/>
    <w:rsid w:val="007A4CB1"/>
    <w:rsid w:val="007A550B"/>
    <w:rsid w:val="007A5B50"/>
    <w:rsid w:val="007A5E4A"/>
    <w:rsid w:val="007A6038"/>
    <w:rsid w:val="007A6956"/>
    <w:rsid w:val="007A6BA8"/>
    <w:rsid w:val="007A6D81"/>
    <w:rsid w:val="007A7626"/>
    <w:rsid w:val="007A7961"/>
    <w:rsid w:val="007A79D2"/>
    <w:rsid w:val="007B0985"/>
    <w:rsid w:val="007B0A87"/>
    <w:rsid w:val="007B0D0E"/>
    <w:rsid w:val="007B0DF4"/>
    <w:rsid w:val="007B17A6"/>
    <w:rsid w:val="007B25CB"/>
    <w:rsid w:val="007B2BF1"/>
    <w:rsid w:val="007B3078"/>
    <w:rsid w:val="007B3328"/>
    <w:rsid w:val="007B34CA"/>
    <w:rsid w:val="007B3B60"/>
    <w:rsid w:val="007B496E"/>
    <w:rsid w:val="007B4E15"/>
    <w:rsid w:val="007B4FA8"/>
    <w:rsid w:val="007B506C"/>
    <w:rsid w:val="007B5319"/>
    <w:rsid w:val="007B5489"/>
    <w:rsid w:val="007B5513"/>
    <w:rsid w:val="007B58B2"/>
    <w:rsid w:val="007B5CF7"/>
    <w:rsid w:val="007B609E"/>
    <w:rsid w:val="007B651B"/>
    <w:rsid w:val="007B6770"/>
    <w:rsid w:val="007B6CC3"/>
    <w:rsid w:val="007B6CE5"/>
    <w:rsid w:val="007B6D1E"/>
    <w:rsid w:val="007B6FE7"/>
    <w:rsid w:val="007B7140"/>
    <w:rsid w:val="007B77E6"/>
    <w:rsid w:val="007B7863"/>
    <w:rsid w:val="007B7E12"/>
    <w:rsid w:val="007C0266"/>
    <w:rsid w:val="007C02EB"/>
    <w:rsid w:val="007C06EE"/>
    <w:rsid w:val="007C0727"/>
    <w:rsid w:val="007C0D1A"/>
    <w:rsid w:val="007C1287"/>
    <w:rsid w:val="007C1915"/>
    <w:rsid w:val="007C21BD"/>
    <w:rsid w:val="007C29C2"/>
    <w:rsid w:val="007C2ED7"/>
    <w:rsid w:val="007C2EFC"/>
    <w:rsid w:val="007C2FBE"/>
    <w:rsid w:val="007C3096"/>
    <w:rsid w:val="007C3613"/>
    <w:rsid w:val="007C3DBD"/>
    <w:rsid w:val="007C451C"/>
    <w:rsid w:val="007C4653"/>
    <w:rsid w:val="007C48B3"/>
    <w:rsid w:val="007C4A21"/>
    <w:rsid w:val="007C4C7D"/>
    <w:rsid w:val="007C4D7F"/>
    <w:rsid w:val="007C5672"/>
    <w:rsid w:val="007C5692"/>
    <w:rsid w:val="007C594C"/>
    <w:rsid w:val="007C602D"/>
    <w:rsid w:val="007C62AE"/>
    <w:rsid w:val="007C64B2"/>
    <w:rsid w:val="007C68E1"/>
    <w:rsid w:val="007C6ADE"/>
    <w:rsid w:val="007C6FE3"/>
    <w:rsid w:val="007C7D40"/>
    <w:rsid w:val="007D0930"/>
    <w:rsid w:val="007D0932"/>
    <w:rsid w:val="007D0A5C"/>
    <w:rsid w:val="007D131F"/>
    <w:rsid w:val="007D1432"/>
    <w:rsid w:val="007D1613"/>
    <w:rsid w:val="007D2539"/>
    <w:rsid w:val="007D299F"/>
    <w:rsid w:val="007D29C9"/>
    <w:rsid w:val="007D2A94"/>
    <w:rsid w:val="007D2DBA"/>
    <w:rsid w:val="007D344E"/>
    <w:rsid w:val="007D39D9"/>
    <w:rsid w:val="007D3BEC"/>
    <w:rsid w:val="007D44F7"/>
    <w:rsid w:val="007D490E"/>
    <w:rsid w:val="007D49C0"/>
    <w:rsid w:val="007D4B67"/>
    <w:rsid w:val="007D4BC5"/>
    <w:rsid w:val="007D4CC8"/>
    <w:rsid w:val="007D4CC9"/>
    <w:rsid w:val="007D4DBC"/>
    <w:rsid w:val="007D5FB9"/>
    <w:rsid w:val="007D6268"/>
    <w:rsid w:val="007D67EB"/>
    <w:rsid w:val="007D6D79"/>
    <w:rsid w:val="007D6ED7"/>
    <w:rsid w:val="007D741A"/>
    <w:rsid w:val="007D74FB"/>
    <w:rsid w:val="007D7C1B"/>
    <w:rsid w:val="007E00ED"/>
    <w:rsid w:val="007E0450"/>
    <w:rsid w:val="007E078D"/>
    <w:rsid w:val="007E0A56"/>
    <w:rsid w:val="007E0A5F"/>
    <w:rsid w:val="007E1431"/>
    <w:rsid w:val="007E2C92"/>
    <w:rsid w:val="007E2F9E"/>
    <w:rsid w:val="007E3051"/>
    <w:rsid w:val="007E3A03"/>
    <w:rsid w:val="007E406E"/>
    <w:rsid w:val="007E4466"/>
    <w:rsid w:val="007E4988"/>
    <w:rsid w:val="007E4B22"/>
    <w:rsid w:val="007E4C0E"/>
    <w:rsid w:val="007E4E22"/>
    <w:rsid w:val="007E504D"/>
    <w:rsid w:val="007E52F8"/>
    <w:rsid w:val="007E5351"/>
    <w:rsid w:val="007E59F9"/>
    <w:rsid w:val="007E5CBC"/>
    <w:rsid w:val="007E5CCF"/>
    <w:rsid w:val="007E5F32"/>
    <w:rsid w:val="007E6F3C"/>
    <w:rsid w:val="007E72F5"/>
    <w:rsid w:val="007E7894"/>
    <w:rsid w:val="007F02B6"/>
    <w:rsid w:val="007F08E2"/>
    <w:rsid w:val="007F0B1F"/>
    <w:rsid w:val="007F14A9"/>
    <w:rsid w:val="007F1A4F"/>
    <w:rsid w:val="007F290A"/>
    <w:rsid w:val="007F29CE"/>
    <w:rsid w:val="007F3265"/>
    <w:rsid w:val="007F33C4"/>
    <w:rsid w:val="007F36B5"/>
    <w:rsid w:val="007F3D5A"/>
    <w:rsid w:val="007F4264"/>
    <w:rsid w:val="007F4444"/>
    <w:rsid w:val="007F481C"/>
    <w:rsid w:val="007F4F11"/>
    <w:rsid w:val="007F51E7"/>
    <w:rsid w:val="007F54B6"/>
    <w:rsid w:val="007F5C86"/>
    <w:rsid w:val="007F5E3D"/>
    <w:rsid w:val="007F6EF0"/>
    <w:rsid w:val="007F7165"/>
    <w:rsid w:val="00800123"/>
    <w:rsid w:val="0080047C"/>
    <w:rsid w:val="008006CF"/>
    <w:rsid w:val="00800748"/>
    <w:rsid w:val="00800F22"/>
    <w:rsid w:val="00801014"/>
    <w:rsid w:val="00801412"/>
    <w:rsid w:val="008018AD"/>
    <w:rsid w:val="00801A29"/>
    <w:rsid w:val="00802236"/>
    <w:rsid w:val="008023F4"/>
    <w:rsid w:val="008026E9"/>
    <w:rsid w:val="00802978"/>
    <w:rsid w:val="00803EDA"/>
    <w:rsid w:val="00804435"/>
    <w:rsid w:val="00804C0D"/>
    <w:rsid w:val="008053D2"/>
    <w:rsid w:val="00805A3A"/>
    <w:rsid w:val="00805BD5"/>
    <w:rsid w:val="008061B9"/>
    <w:rsid w:val="00806842"/>
    <w:rsid w:val="00806B88"/>
    <w:rsid w:val="008071F1"/>
    <w:rsid w:val="0080762C"/>
    <w:rsid w:val="00807829"/>
    <w:rsid w:val="00807D57"/>
    <w:rsid w:val="00807E32"/>
    <w:rsid w:val="00810013"/>
    <w:rsid w:val="00810CAB"/>
    <w:rsid w:val="00810E4C"/>
    <w:rsid w:val="008116FC"/>
    <w:rsid w:val="008118CD"/>
    <w:rsid w:val="00811EC6"/>
    <w:rsid w:val="0081247A"/>
    <w:rsid w:val="00813041"/>
    <w:rsid w:val="0081323A"/>
    <w:rsid w:val="0081323E"/>
    <w:rsid w:val="0081333D"/>
    <w:rsid w:val="0081367F"/>
    <w:rsid w:val="00813C28"/>
    <w:rsid w:val="00814232"/>
    <w:rsid w:val="00814478"/>
    <w:rsid w:val="0081476E"/>
    <w:rsid w:val="008147A2"/>
    <w:rsid w:val="00814CBD"/>
    <w:rsid w:val="00814E44"/>
    <w:rsid w:val="00814FDA"/>
    <w:rsid w:val="00816005"/>
    <w:rsid w:val="00816E77"/>
    <w:rsid w:val="0081700B"/>
    <w:rsid w:val="0081730F"/>
    <w:rsid w:val="0081795E"/>
    <w:rsid w:val="00820CC9"/>
    <w:rsid w:val="00820DF0"/>
    <w:rsid w:val="008215D7"/>
    <w:rsid w:val="00821A24"/>
    <w:rsid w:val="00821D0C"/>
    <w:rsid w:val="008220D7"/>
    <w:rsid w:val="008223BD"/>
    <w:rsid w:val="00822777"/>
    <w:rsid w:val="00822AD7"/>
    <w:rsid w:val="008242A3"/>
    <w:rsid w:val="0082437A"/>
    <w:rsid w:val="0082532C"/>
    <w:rsid w:val="00825701"/>
    <w:rsid w:val="0082599D"/>
    <w:rsid w:val="0082617D"/>
    <w:rsid w:val="00826263"/>
    <w:rsid w:val="00826314"/>
    <w:rsid w:val="00826563"/>
    <w:rsid w:val="0082689A"/>
    <w:rsid w:val="00826CBD"/>
    <w:rsid w:val="00826DD2"/>
    <w:rsid w:val="00827016"/>
    <w:rsid w:val="0082721C"/>
    <w:rsid w:val="0082722C"/>
    <w:rsid w:val="008278CD"/>
    <w:rsid w:val="00831310"/>
    <w:rsid w:val="00831998"/>
    <w:rsid w:val="00831CCF"/>
    <w:rsid w:val="00832251"/>
    <w:rsid w:val="00832E25"/>
    <w:rsid w:val="00833C6F"/>
    <w:rsid w:val="00833E2E"/>
    <w:rsid w:val="00834374"/>
    <w:rsid w:val="008344EC"/>
    <w:rsid w:val="008347C1"/>
    <w:rsid w:val="00834BF6"/>
    <w:rsid w:val="00835D67"/>
    <w:rsid w:val="00835E53"/>
    <w:rsid w:val="00836180"/>
    <w:rsid w:val="00836944"/>
    <w:rsid w:val="00836A41"/>
    <w:rsid w:val="00836E6D"/>
    <w:rsid w:val="0083706A"/>
    <w:rsid w:val="0083740F"/>
    <w:rsid w:val="008376C6"/>
    <w:rsid w:val="008379BC"/>
    <w:rsid w:val="0084012E"/>
    <w:rsid w:val="00840288"/>
    <w:rsid w:val="00840C7F"/>
    <w:rsid w:val="008410B1"/>
    <w:rsid w:val="00841BBE"/>
    <w:rsid w:val="00841F03"/>
    <w:rsid w:val="008424F2"/>
    <w:rsid w:val="008436A1"/>
    <w:rsid w:val="008437D7"/>
    <w:rsid w:val="0084389F"/>
    <w:rsid w:val="00843B03"/>
    <w:rsid w:val="00843DFD"/>
    <w:rsid w:val="00845350"/>
    <w:rsid w:val="00845743"/>
    <w:rsid w:val="00845A9A"/>
    <w:rsid w:val="00845B39"/>
    <w:rsid w:val="008460BA"/>
    <w:rsid w:val="00847B5F"/>
    <w:rsid w:val="00847BC2"/>
    <w:rsid w:val="00850091"/>
    <w:rsid w:val="00850301"/>
    <w:rsid w:val="0085055B"/>
    <w:rsid w:val="008507F4"/>
    <w:rsid w:val="008509E4"/>
    <w:rsid w:val="00850B74"/>
    <w:rsid w:val="00850E2F"/>
    <w:rsid w:val="0085112E"/>
    <w:rsid w:val="00851854"/>
    <w:rsid w:val="00851AEC"/>
    <w:rsid w:val="00851F2B"/>
    <w:rsid w:val="008520A7"/>
    <w:rsid w:val="00852119"/>
    <w:rsid w:val="0085240F"/>
    <w:rsid w:val="00852669"/>
    <w:rsid w:val="008527B0"/>
    <w:rsid w:val="00852EB9"/>
    <w:rsid w:val="008534CB"/>
    <w:rsid w:val="00853723"/>
    <w:rsid w:val="00853B99"/>
    <w:rsid w:val="00853FF9"/>
    <w:rsid w:val="00854E43"/>
    <w:rsid w:val="00854FB7"/>
    <w:rsid w:val="008551E3"/>
    <w:rsid w:val="008552F9"/>
    <w:rsid w:val="00855359"/>
    <w:rsid w:val="008557A4"/>
    <w:rsid w:val="00855B49"/>
    <w:rsid w:val="00855C6E"/>
    <w:rsid w:val="008561A7"/>
    <w:rsid w:val="00856361"/>
    <w:rsid w:val="00856C5B"/>
    <w:rsid w:val="00857117"/>
    <w:rsid w:val="008576C6"/>
    <w:rsid w:val="008578A5"/>
    <w:rsid w:val="00857BE0"/>
    <w:rsid w:val="00857E73"/>
    <w:rsid w:val="008606F5"/>
    <w:rsid w:val="008613C0"/>
    <w:rsid w:val="0086148C"/>
    <w:rsid w:val="008619E2"/>
    <w:rsid w:val="00861BF0"/>
    <w:rsid w:val="0086216D"/>
    <w:rsid w:val="00862229"/>
    <w:rsid w:val="00862333"/>
    <w:rsid w:val="0086253C"/>
    <w:rsid w:val="00862599"/>
    <w:rsid w:val="008627CD"/>
    <w:rsid w:val="00862C12"/>
    <w:rsid w:val="00862DA7"/>
    <w:rsid w:val="00862F3C"/>
    <w:rsid w:val="008631A1"/>
    <w:rsid w:val="0086332F"/>
    <w:rsid w:val="00863C7B"/>
    <w:rsid w:val="00864634"/>
    <w:rsid w:val="00864A29"/>
    <w:rsid w:val="00865095"/>
    <w:rsid w:val="008654A3"/>
    <w:rsid w:val="00865548"/>
    <w:rsid w:val="008657A1"/>
    <w:rsid w:val="00865A8D"/>
    <w:rsid w:val="00865BEE"/>
    <w:rsid w:val="00865FD8"/>
    <w:rsid w:val="008660F4"/>
    <w:rsid w:val="008661EE"/>
    <w:rsid w:val="00866E4E"/>
    <w:rsid w:val="00867EA1"/>
    <w:rsid w:val="00870059"/>
    <w:rsid w:val="008701E5"/>
    <w:rsid w:val="008707B4"/>
    <w:rsid w:val="00870A43"/>
    <w:rsid w:val="00870AE5"/>
    <w:rsid w:val="00870D38"/>
    <w:rsid w:val="00870DB0"/>
    <w:rsid w:val="008713F5"/>
    <w:rsid w:val="00871B36"/>
    <w:rsid w:val="00871BFE"/>
    <w:rsid w:val="008721A0"/>
    <w:rsid w:val="00873384"/>
    <w:rsid w:val="008739CA"/>
    <w:rsid w:val="00873AB7"/>
    <w:rsid w:val="00874883"/>
    <w:rsid w:val="008749BE"/>
    <w:rsid w:val="00875230"/>
    <w:rsid w:val="00875495"/>
    <w:rsid w:val="0087559C"/>
    <w:rsid w:val="008758F3"/>
    <w:rsid w:val="00875902"/>
    <w:rsid w:val="00875945"/>
    <w:rsid w:val="008759ED"/>
    <w:rsid w:val="00875C4F"/>
    <w:rsid w:val="00876A9F"/>
    <w:rsid w:val="00876F64"/>
    <w:rsid w:val="0087708A"/>
    <w:rsid w:val="008771CD"/>
    <w:rsid w:val="008777C3"/>
    <w:rsid w:val="00877C8B"/>
    <w:rsid w:val="00877E1A"/>
    <w:rsid w:val="00877EC0"/>
    <w:rsid w:val="008809F6"/>
    <w:rsid w:val="00881564"/>
    <w:rsid w:val="00881866"/>
    <w:rsid w:val="00882193"/>
    <w:rsid w:val="00882244"/>
    <w:rsid w:val="008824B4"/>
    <w:rsid w:val="00882A79"/>
    <w:rsid w:val="0088315B"/>
    <w:rsid w:val="00883834"/>
    <w:rsid w:val="00883D0F"/>
    <w:rsid w:val="008847D5"/>
    <w:rsid w:val="00884922"/>
    <w:rsid w:val="00884B4D"/>
    <w:rsid w:val="00884EA5"/>
    <w:rsid w:val="00885166"/>
    <w:rsid w:val="00885208"/>
    <w:rsid w:val="00885265"/>
    <w:rsid w:val="008852B7"/>
    <w:rsid w:val="00885525"/>
    <w:rsid w:val="00885AA7"/>
    <w:rsid w:val="00886508"/>
    <w:rsid w:val="00886919"/>
    <w:rsid w:val="00886A6A"/>
    <w:rsid w:val="008874F5"/>
    <w:rsid w:val="00887832"/>
    <w:rsid w:val="00887BCE"/>
    <w:rsid w:val="0089039C"/>
    <w:rsid w:val="0089042F"/>
    <w:rsid w:val="008905D3"/>
    <w:rsid w:val="00890A42"/>
    <w:rsid w:val="0089127F"/>
    <w:rsid w:val="008912AD"/>
    <w:rsid w:val="00891B00"/>
    <w:rsid w:val="008925CE"/>
    <w:rsid w:val="00892AB1"/>
    <w:rsid w:val="008936EE"/>
    <w:rsid w:val="00893BA8"/>
    <w:rsid w:val="008940B3"/>
    <w:rsid w:val="008944CD"/>
    <w:rsid w:val="00894763"/>
    <w:rsid w:val="00894DCC"/>
    <w:rsid w:val="00896731"/>
    <w:rsid w:val="0089738C"/>
    <w:rsid w:val="008978C1"/>
    <w:rsid w:val="008A005B"/>
    <w:rsid w:val="008A0104"/>
    <w:rsid w:val="008A04FF"/>
    <w:rsid w:val="008A0AB9"/>
    <w:rsid w:val="008A134B"/>
    <w:rsid w:val="008A197F"/>
    <w:rsid w:val="008A1B41"/>
    <w:rsid w:val="008A22A9"/>
    <w:rsid w:val="008A23E8"/>
    <w:rsid w:val="008A24BD"/>
    <w:rsid w:val="008A27F5"/>
    <w:rsid w:val="008A2CB2"/>
    <w:rsid w:val="008A2FDD"/>
    <w:rsid w:val="008A3427"/>
    <w:rsid w:val="008A3CE2"/>
    <w:rsid w:val="008A3D8D"/>
    <w:rsid w:val="008A40B3"/>
    <w:rsid w:val="008A44A5"/>
    <w:rsid w:val="008A468E"/>
    <w:rsid w:val="008A4807"/>
    <w:rsid w:val="008A5053"/>
    <w:rsid w:val="008A551C"/>
    <w:rsid w:val="008A55CC"/>
    <w:rsid w:val="008A73D9"/>
    <w:rsid w:val="008A7DFB"/>
    <w:rsid w:val="008A8A5B"/>
    <w:rsid w:val="008B00D3"/>
    <w:rsid w:val="008B04A1"/>
    <w:rsid w:val="008B0617"/>
    <w:rsid w:val="008B0781"/>
    <w:rsid w:val="008B0915"/>
    <w:rsid w:val="008B09A5"/>
    <w:rsid w:val="008B15AF"/>
    <w:rsid w:val="008B1611"/>
    <w:rsid w:val="008B170E"/>
    <w:rsid w:val="008B1974"/>
    <w:rsid w:val="008B1A05"/>
    <w:rsid w:val="008B20E9"/>
    <w:rsid w:val="008B2954"/>
    <w:rsid w:val="008B2CC1"/>
    <w:rsid w:val="008B3264"/>
    <w:rsid w:val="008B345C"/>
    <w:rsid w:val="008B34A4"/>
    <w:rsid w:val="008B3504"/>
    <w:rsid w:val="008B3672"/>
    <w:rsid w:val="008B3AB3"/>
    <w:rsid w:val="008B3DF6"/>
    <w:rsid w:val="008B4648"/>
    <w:rsid w:val="008B47B8"/>
    <w:rsid w:val="008B4E7D"/>
    <w:rsid w:val="008B4FA0"/>
    <w:rsid w:val="008B55DE"/>
    <w:rsid w:val="008B5C51"/>
    <w:rsid w:val="008B5CD4"/>
    <w:rsid w:val="008B5CF1"/>
    <w:rsid w:val="008B60B2"/>
    <w:rsid w:val="008B627C"/>
    <w:rsid w:val="008B66AC"/>
    <w:rsid w:val="008B6F04"/>
    <w:rsid w:val="008B70BF"/>
    <w:rsid w:val="008B7A29"/>
    <w:rsid w:val="008B7DD5"/>
    <w:rsid w:val="008C096D"/>
    <w:rsid w:val="008C0D32"/>
    <w:rsid w:val="008C0E49"/>
    <w:rsid w:val="008C1B7D"/>
    <w:rsid w:val="008C1EA2"/>
    <w:rsid w:val="008C1F0E"/>
    <w:rsid w:val="008C1F47"/>
    <w:rsid w:val="008C20A6"/>
    <w:rsid w:val="008C23BE"/>
    <w:rsid w:val="008C2F94"/>
    <w:rsid w:val="008C3420"/>
    <w:rsid w:val="008C3B73"/>
    <w:rsid w:val="008C3C92"/>
    <w:rsid w:val="008C3E57"/>
    <w:rsid w:val="008C3FDA"/>
    <w:rsid w:val="008C4135"/>
    <w:rsid w:val="008C439E"/>
    <w:rsid w:val="008C474C"/>
    <w:rsid w:val="008C49E3"/>
    <w:rsid w:val="008C51D8"/>
    <w:rsid w:val="008C5672"/>
    <w:rsid w:val="008C58FD"/>
    <w:rsid w:val="008C5C36"/>
    <w:rsid w:val="008C5E1F"/>
    <w:rsid w:val="008C6794"/>
    <w:rsid w:val="008C712C"/>
    <w:rsid w:val="008C7410"/>
    <w:rsid w:val="008C784C"/>
    <w:rsid w:val="008C7F5C"/>
    <w:rsid w:val="008D0789"/>
    <w:rsid w:val="008D1101"/>
    <w:rsid w:val="008D1388"/>
    <w:rsid w:val="008D1A1C"/>
    <w:rsid w:val="008D1AA7"/>
    <w:rsid w:val="008D1C33"/>
    <w:rsid w:val="008D2128"/>
    <w:rsid w:val="008D22CD"/>
    <w:rsid w:val="008D28DB"/>
    <w:rsid w:val="008D2928"/>
    <w:rsid w:val="008D2A34"/>
    <w:rsid w:val="008D2DEA"/>
    <w:rsid w:val="008D2FE8"/>
    <w:rsid w:val="008D37BE"/>
    <w:rsid w:val="008D391A"/>
    <w:rsid w:val="008D3C01"/>
    <w:rsid w:val="008D3F06"/>
    <w:rsid w:val="008D419A"/>
    <w:rsid w:val="008D41B1"/>
    <w:rsid w:val="008D435A"/>
    <w:rsid w:val="008D4482"/>
    <w:rsid w:val="008D46EE"/>
    <w:rsid w:val="008D4C16"/>
    <w:rsid w:val="008D53CC"/>
    <w:rsid w:val="008D5D56"/>
    <w:rsid w:val="008D5F83"/>
    <w:rsid w:val="008D619A"/>
    <w:rsid w:val="008D65EC"/>
    <w:rsid w:val="008D6E1E"/>
    <w:rsid w:val="008D6F02"/>
    <w:rsid w:val="008D7589"/>
    <w:rsid w:val="008D7743"/>
    <w:rsid w:val="008D7A22"/>
    <w:rsid w:val="008E0230"/>
    <w:rsid w:val="008E121B"/>
    <w:rsid w:val="008E15A9"/>
    <w:rsid w:val="008E1F47"/>
    <w:rsid w:val="008E26D4"/>
    <w:rsid w:val="008E2739"/>
    <w:rsid w:val="008E2B01"/>
    <w:rsid w:val="008E2CFC"/>
    <w:rsid w:val="008E3173"/>
    <w:rsid w:val="008E3525"/>
    <w:rsid w:val="008E442F"/>
    <w:rsid w:val="008E452B"/>
    <w:rsid w:val="008E46B4"/>
    <w:rsid w:val="008E4861"/>
    <w:rsid w:val="008E49D0"/>
    <w:rsid w:val="008E49F1"/>
    <w:rsid w:val="008E51B0"/>
    <w:rsid w:val="008E5DF3"/>
    <w:rsid w:val="008E6410"/>
    <w:rsid w:val="008E6E84"/>
    <w:rsid w:val="008E7055"/>
    <w:rsid w:val="008E7B27"/>
    <w:rsid w:val="008E7E91"/>
    <w:rsid w:val="008E7EA8"/>
    <w:rsid w:val="008F03BB"/>
    <w:rsid w:val="008F07CD"/>
    <w:rsid w:val="008F0F16"/>
    <w:rsid w:val="008F0FFA"/>
    <w:rsid w:val="008F12CA"/>
    <w:rsid w:val="008F16EE"/>
    <w:rsid w:val="008F19A5"/>
    <w:rsid w:val="008F1B61"/>
    <w:rsid w:val="008F1C98"/>
    <w:rsid w:val="008F1F00"/>
    <w:rsid w:val="008F26FD"/>
    <w:rsid w:val="008F28C5"/>
    <w:rsid w:val="008F2E17"/>
    <w:rsid w:val="008F3835"/>
    <w:rsid w:val="008F4551"/>
    <w:rsid w:val="008F5D55"/>
    <w:rsid w:val="008F5DE9"/>
    <w:rsid w:val="008F6AE7"/>
    <w:rsid w:val="008F70F3"/>
    <w:rsid w:val="008F7571"/>
    <w:rsid w:val="008F7BCE"/>
    <w:rsid w:val="008F7DB4"/>
    <w:rsid w:val="008F7E87"/>
    <w:rsid w:val="008F7F06"/>
    <w:rsid w:val="00900737"/>
    <w:rsid w:val="00900757"/>
    <w:rsid w:val="00900A69"/>
    <w:rsid w:val="00900DE7"/>
    <w:rsid w:val="009011AE"/>
    <w:rsid w:val="00901572"/>
    <w:rsid w:val="0090160C"/>
    <w:rsid w:val="009017D0"/>
    <w:rsid w:val="009025E9"/>
    <w:rsid w:val="00902743"/>
    <w:rsid w:val="00902985"/>
    <w:rsid w:val="00902BC6"/>
    <w:rsid w:val="00902F1D"/>
    <w:rsid w:val="009039CE"/>
    <w:rsid w:val="009041C5"/>
    <w:rsid w:val="00904441"/>
    <w:rsid w:val="00904446"/>
    <w:rsid w:val="00904664"/>
    <w:rsid w:val="009049D5"/>
    <w:rsid w:val="00904B13"/>
    <w:rsid w:val="00905961"/>
    <w:rsid w:val="00905E57"/>
    <w:rsid w:val="009061F3"/>
    <w:rsid w:val="00906673"/>
    <w:rsid w:val="009068B9"/>
    <w:rsid w:val="00906BA2"/>
    <w:rsid w:val="00906C97"/>
    <w:rsid w:val="0090731E"/>
    <w:rsid w:val="009073C5"/>
    <w:rsid w:val="00907490"/>
    <w:rsid w:val="00907BA3"/>
    <w:rsid w:val="0091133A"/>
    <w:rsid w:val="0091166E"/>
    <w:rsid w:val="00911827"/>
    <w:rsid w:val="009118CC"/>
    <w:rsid w:val="00912176"/>
    <w:rsid w:val="009123AA"/>
    <w:rsid w:val="0091255C"/>
    <w:rsid w:val="009128E7"/>
    <w:rsid w:val="00912B35"/>
    <w:rsid w:val="00913195"/>
    <w:rsid w:val="009135E7"/>
    <w:rsid w:val="009137A9"/>
    <w:rsid w:val="00913C41"/>
    <w:rsid w:val="009142D2"/>
    <w:rsid w:val="0091437D"/>
    <w:rsid w:val="00914EE8"/>
    <w:rsid w:val="00914F3A"/>
    <w:rsid w:val="00915D5B"/>
    <w:rsid w:val="0091609E"/>
    <w:rsid w:val="00916378"/>
    <w:rsid w:val="00916808"/>
    <w:rsid w:val="00916871"/>
    <w:rsid w:val="00916CCE"/>
    <w:rsid w:val="00916EE2"/>
    <w:rsid w:val="0091706C"/>
    <w:rsid w:val="009172B1"/>
    <w:rsid w:val="00917945"/>
    <w:rsid w:val="00917948"/>
    <w:rsid w:val="00917C28"/>
    <w:rsid w:val="009205EE"/>
    <w:rsid w:val="009205FA"/>
    <w:rsid w:val="009208BA"/>
    <w:rsid w:val="00920AD5"/>
    <w:rsid w:val="00920CBB"/>
    <w:rsid w:val="009214E0"/>
    <w:rsid w:val="0092177B"/>
    <w:rsid w:val="00921FD1"/>
    <w:rsid w:val="0092249C"/>
    <w:rsid w:val="00922B4E"/>
    <w:rsid w:val="00922B66"/>
    <w:rsid w:val="00922CE3"/>
    <w:rsid w:val="00922E09"/>
    <w:rsid w:val="00922ED6"/>
    <w:rsid w:val="0092308C"/>
    <w:rsid w:val="00924054"/>
    <w:rsid w:val="00924643"/>
    <w:rsid w:val="00924ACC"/>
    <w:rsid w:val="00924F7D"/>
    <w:rsid w:val="00925DDC"/>
    <w:rsid w:val="0092671C"/>
    <w:rsid w:val="00926771"/>
    <w:rsid w:val="009267C6"/>
    <w:rsid w:val="00926EA8"/>
    <w:rsid w:val="009273F9"/>
    <w:rsid w:val="009273FC"/>
    <w:rsid w:val="00927510"/>
    <w:rsid w:val="00927DA6"/>
    <w:rsid w:val="00930714"/>
    <w:rsid w:val="0093092A"/>
    <w:rsid w:val="00930A88"/>
    <w:rsid w:val="00931F16"/>
    <w:rsid w:val="0093250A"/>
    <w:rsid w:val="00932897"/>
    <w:rsid w:val="00932AB0"/>
    <w:rsid w:val="0093307A"/>
    <w:rsid w:val="00933438"/>
    <w:rsid w:val="00933488"/>
    <w:rsid w:val="009334C0"/>
    <w:rsid w:val="0093415A"/>
    <w:rsid w:val="00935002"/>
    <w:rsid w:val="009354A8"/>
    <w:rsid w:val="0093608F"/>
    <w:rsid w:val="00936303"/>
    <w:rsid w:val="0093644C"/>
    <w:rsid w:val="00936AD0"/>
    <w:rsid w:val="00936F90"/>
    <w:rsid w:val="00937414"/>
    <w:rsid w:val="00937B95"/>
    <w:rsid w:val="00940377"/>
    <w:rsid w:val="00940507"/>
    <w:rsid w:val="009407A5"/>
    <w:rsid w:val="00940DDF"/>
    <w:rsid w:val="00940E3D"/>
    <w:rsid w:val="00940E9D"/>
    <w:rsid w:val="00941288"/>
    <w:rsid w:val="009413F3"/>
    <w:rsid w:val="00941919"/>
    <w:rsid w:val="00941B8F"/>
    <w:rsid w:val="009423BB"/>
    <w:rsid w:val="0094287A"/>
    <w:rsid w:val="00942E45"/>
    <w:rsid w:val="00943629"/>
    <w:rsid w:val="00943973"/>
    <w:rsid w:val="00943C3F"/>
    <w:rsid w:val="0094451C"/>
    <w:rsid w:val="0094467B"/>
    <w:rsid w:val="0094491F"/>
    <w:rsid w:val="00944A0F"/>
    <w:rsid w:val="009452EE"/>
    <w:rsid w:val="00945780"/>
    <w:rsid w:val="00945948"/>
    <w:rsid w:val="0094679E"/>
    <w:rsid w:val="00946E9A"/>
    <w:rsid w:val="00946F4C"/>
    <w:rsid w:val="0094715A"/>
    <w:rsid w:val="009475C5"/>
    <w:rsid w:val="00947741"/>
    <w:rsid w:val="00947AE3"/>
    <w:rsid w:val="00947B9C"/>
    <w:rsid w:val="0095085A"/>
    <w:rsid w:val="00950BD2"/>
    <w:rsid w:val="00950C25"/>
    <w:rsid w:val="00951263"/>
    <w:rsid w:val="0095164D"/>
    <w:rsid w:val="00951B24"/>
    <w:rsid w:val="00951BB4"/>
    <w:rsid w:val="00951D15"/>
    <w:rsid w:val="00951FE8"/>
    <w:rsid w:val="00952518"/>
    <w:rsid w:val="00952A11"/>
    <w:rsid w:val="00953B29"/>
    <w:rsid w:val="00953C13"/>
    <w:rsid w:val="00954851"/>
    <w:rsid w:val="00955895"/>
    <w:rsid w:val="00955978"/>
    <w:rsid w:val="00955F1F"/>
    <w:rsid w:val="0095619D"/>
    <w:rsid w:val="00957033"/>
    <w:rsid w:val="009573A6"/>
    <w:rsid w:val="009577F5"/>
    <w:rsid w:val="00957906"/>
    <w:rsid w:val="00960256"/>
    <w:rsid w:val="00960496"/>
    <w:rsid w:val="00961360"/>
    <w:rsid w:val="00961417"/>
    <w:rsid w:val="0096147A"/>
    <w:rsid w:val="00961861"/>
    <w:rsid w:val="00961DBC"/>
    <w:rsid w:val="00962784"/>
    <w:rsid w:val="00963828"/>
    <w:rsid w:val="00963FB6"/>
    <w:rsid w:val="009641EB"/>
    <w:rsid w:val="00964233"/>
    <w:rsid w:val="0096428C"/>
    <w:rsid w:val="009647AF"/>
    <w:rsid w:val="0096493C"/>
    <w:rsid w:val="00964E17"/>
    <w:rsid w:val="00965054"/>
    <w:rsid w:val="00965222"/>
    <w:rsid w:val="009656A7"/>
    <w:rsid w:val="00965D9F"/>
    <w:rsid w:val="00965E07"/>
    <w:rsid w:val="00965E8E"/>
    <w:rsid w:val="0096687A"/>
    <w:rsid w:val="009668BA"/>
    <w:rsid w:val="00966A22"/>
    <w:rsid w:val="00966A9E"/>
    <w:rsid w:val="00966AA6"/>
    <w:rsid w:val="00966E1B"/>
    <w:rsid w:val="00966E9F"/>
    <w:rsid w:val="0096722F"/>
    <w:rsid w:val="009675F2"/>
    <w:rsid w:val="00970029"/>
    <w:rsid w:val="009701F5"/>
    <w:rsid w:val="009708F6"/>
    <w:rsid w:val="00970908"/>
    <w:rsid w:val="00970AFE"/>
    <w:rsid w:val="00970C48"/>
    <w:rsid w:val="00971628"/>
    <w:rsid w:val="00971814"/>
    <w:rsid w:val="0097182C"/>
    <w:rsid w:val="00971938"/>
    <w:rsid w:val="00972FA0"/>
    <w:rsid w:val="00973320"/>
    <w:rsid w:val="00973530"/>
    <w:rsid w:val="00973648"/>
    <w:rsid w:val="009736FC"/>
    <w:rsid w:val="00973AF6"/>
    <w:rsid w:val="00974699"/>
    <w:rsid w:val="00974C70"/>
    <w:rsid w:val="00975222"/>
    <w:rsid w:val="00975422"/>
    <w:rsid w:val="009755DB"/>
    <w:rsid w:val="009755FA"/>
    <w:rsid w:val="00975708"/>
    <w:rsid w:val="00975BD7"/>
    <w:rsid w:val="00976810"/>
    <w:rsid w:val="00976BAD"/>
    <w:rsid w:val="00976DD2"/>
    <w:rsid w:val="00976E9B"/>
    <w:rsid w:val="00977532"/>
    <w:rsid w:val="0097772F"/>
    <w:rsid w:val="009806A5"/>
    <w:rsid w:val="00980843"/>
    <w:rsid w:val="00980986"/>
    <w:rsid w:val="00980A0E"/>
    <w:rsid w:val="00980C85"/>
    <w:rsid w:val="0098139B"/>
    <w:rsid w:val="00981482"/>
    <w:rsid w:val="00981FD5"/>
    <w:rsid w:val="00982763"/>
    <w:rsid w:val="00982C02"/>
    <w:rsid w:val="00982D69"/>
    <w:rsid w:val="00982FFD"/>
    <w:rsid w:val="009834BB"/>
    <w:rsid w:val="00983BBF"/>
    <w:rsid w:val="00983C6F"/>
    <w:rsid w:val="0098459C"/>
    <w:rsid w:val="00984701"/>
    <w:rsid w:val="0098489C"/>
    <w:rsid w:val="009849D5"/>
    <w:rsid w:val="00985971"/>
    <w:rsid w:val="009860A3"/>
    <w:rsid w:val="00986C01"/>
    <w:rsid w:val="0098747E"/>
    <w:rsid w:val="00990120"/>
    <w:rsid w:val="00990147"/>
    <w:rsid w:val="00990411"/>
    <w:rsid w:val="00990C33"/>
    <w:rsid w:val="00990EA3"/>
    <w:rsid w:val="00990F1D"/>
    <w:rsid w:val="0099111D"/>
    <w:rsid w:val="009913BF"/>
    <w:rsid w:val="009915C3"/>
    <w:rsid w:val="00991942"/>
    <w:rsid w:val="009919D1"/>
    <w:rsid w:val="0099211D"/>
    <w:rsid w:val="009922EC"/>
    <w:rsid w:val="009932E6"/>
    <w:rsid w:val="00993617"/>
    <w:rsid w:val="00994B06"/>
    <w:rsid w:val="00994D8C"/>
    <w:rsid w:val="00994DB6"/>
    <w:rsid w:val="0099548D"/>
    <w:rsid w:val="00995589"/>
    <w:rsid w:val="00995646"/>
    <w:rsid w:val="00995CF8"/>
    <w:rsid w:val="00996537"/>
    <w:rsid w:val="0099711F"/>
    <w:rsid w:val="00997336"/>
    <w:rsid w:val="009A034C"/>
    <w:rsid w:val="009A096D"/>
    <w:rsid w:val="009A0F7C"/>
    <w:rsid w:val="009A1B3C"/>
    <w:rsid w:val="009A1BB2"/>
    <w:rsid w:val="009A1E95"/>
    <w:rsid w:val="009A2F3E"/>
    <w:rsid w:val="009A3037"/>
    <w:rsid w:val="009A37E9"/>
    <w:rsid w:val="009A38E2"/>
    <w:rsid w:val="009A3A8E"/>
    <w:rsid w:val="009A3C93"/>
    <w:rsid w:val="009A3DAE"/>
    <w:rsid w:val="009A3FD7"/>
    <w:rsid w:val="009A5C31"/>
    <w:rsid w:val="009A6223"/>
    <w:rsid w:val="009A65EF"/>
    <w:rsid w:val="009A69C9"/>
    <w:rsid w:val="009A6F97"/>
    <w:rsid w:val="009A7520"/>
    <w:rsid w:val="009A7A73"/>
    <w:rsid w:val="009A7DD1"/>
    <w:rsid w:val="009A7DD7"/>
    <w:rsid w:val="009B016A"/>
    <w:rsid w:val="009B0214"/>
    <w:rsid w:val="009B0EF0"/>
    <w:rsid w:val="009B12DC"/>
    <w:rsid w:val="009B18A2"/>
    <w:rsid w:val="009B2463"/>
    <w:rsid w:val="009B26DC"/>
    <w:rsid w:val="009B29AB"/>
    <w:rsid w:val="009B29BB"/>
    <w:rsid w:val="009B2BED"/>
    <w:rsid w:val="009B2D46"/>
    <w:rsid w:val="009B2D54"/>
    <w:rsid w:val="009B3050"/>
    <w:rsid w:val="009B34CF"/>
    <w:rsid w:val="009B35A7"/>
    <w:rsid w:val="009B3848"/>
    <w:rsid w:val="009B4A7A"/>
    <w:rsid w:val="009B4C98"/>
    <w:rsid w:val="009B5DF6"/>
    <w:rsid w:val="009B601D"/>
    <w:rsid w:val="009B65CA"/>
    <w:rsid w:val="009B6641"/>
    <w:rsid w:val="009B6749"/>
    <w:rsid w:val="009B68EF"/>
    <w:rsid w:val="009B71AC"/>
    <w:rsid w:val="009B7519"/>
    <w:rsid w:val="009B79F3"/>
    <w:rsid w:val="009B7B43"/>
    <w:rsid w:val="009C02D7"/>
    <w:rsid w:val="009C09C3"/>
    <w:rsid w:val="009C0B74"/>
    <w:rsid w:val="009C1354"/>
    <w:rsid w:val="009C1499"/>
    <w:rsid w:val="009C16C5"/>
    <w:rsid w:val="009C17F1"/>
    <w:rsid w:val="009C1833"/>
    <w:rsid w:val="009C1AC0"/>
    <w:rsid w:val="009C242F"/>
    <w:rsid w:val="009C28AD"/>
    <w:rsid w:val="009C2A28"/>
    <w:rsid w:val="009C2EC6"/>
    <w:rsid w:val="009C3097"/>
    <w:rsid w:val="009C4700"/>
    <w:rsid w:val="009C49CD"/>
    <w:rsid w:val="009C4E0D"/>
    <w:rsid w:val="009C5327"/>
    <w:rsid w:val="009C5858"/>
    <w:rsid w:val="009C5AE2"/>
    <w:rsid w:val="009C5D2D"/>
    <w:rsid w:val="009C5E5F"/>
    <w:rsid w:val="009C6010"/>
    <w:rsid w:val="009C66F1"/>
    <w:rsid w:val="009C6EAA"/>
    <w:rsid w:val="009C721A"/>
    <w:rsid w:val="009C74FF"/>
    <w:rsid w:val="009C7B6D"/>
    <w:rsid w:val="009C7E22"/>
    <w:rsid w:val="009D044E"/>
    <w:rsid w:val="009D073A"/>
    <w:rsid w:val="009D0E5C"/>
    <w:rsid w:val="009D0EF6"/>
    <w:rsid w:val="009D0F74"/>
    <w:rsid w:val="009D11D1"/>
    <w:rsid w:val="009D172C"/>
    <w:rsid w:val="009D1D2A"/>
    <w:rsid w:val="009D1DB4"/>
    <w:rsid w:val="009D2BE5"/>
    <w:rsid w:val="009D2E4B"/>
    <w:rsid w:val="009D2F8E"/>
    <w:rsid w:val="009D3255"/>
    <w:rsid w:val="009D3DC8"/>
    <w:rsid w:val="009D40EE"/>
    <w:rsid w:val="009D4154"/>
    <w:rsid w:val="009D41A0"/>
    <w:rsid w:val="009D4780"/>
    <w:rsid w:val="009D48B9"/>
    <w:rsid w:val="009D49A5"/>
    <w:rsid w:val="009D49E1"/>
    <w:rsid w:val="009D521B"/>
    <w:rsid w:val="009D5455"/>
    <w:rsid w:val="009D5972"/>
    <w:rsid w:val="009D5B48"/>
    <w:rsid w:val="009D5C79"/>
    <w:rsid w:val="009D5D11"/>
    <w:rsid w:val="009D5E05"/>
    <w:rsid w:val="009D60AE"/>
    <w:rsid w:val="009D6A14"/>
    <w:rsid w:val="009D6B59"/>
    <w:rsid w:val="009D6DA6"/>
    <w:rsid w:val="009D6FD7"/>
    <w:rsid w:val="009D71B1"/>
    <w:rsid w:val="009D7306"/>
    <w:rsid w:val="009D74CF"/>
    <w:rsid w:val="009D76C4"/>
    <w:rsid w:val="009D772F"/>
    <w:rsid w:val="009E0744"/>
    <w:rsid w:val="009E0777"/>
    <w:rsid w:val="009E07BE"/>
    <w:rsid w:val="009E0B7A"/>
    <w:rsid w:val="009E1026"/>
    <w:rsid w:val="009E11CC"/>
    <w:rsid w:val="009E1863"/>
    <w:rsid w:val="009E1A90"/>
    <w:rsid w:val="009E1D96"/>
    <w:rsid w:val="009E1E17"/>
    <w:rsid w:val="009E1F25"/>
    <w:rsid w:val="009E1F2E"/>
    <w:rsid w:val="009E242B"/>
    <w:rsid w:val="009E2791"/>
    <w:rsid w:val="009E2B01"/>
    <w:rsid w:val="009E2DB6"/>
    <w:rsid w:val="009E3004"/>
    <w:rsid w:val="009E3211"/>
    <w:rsid w:val="009E35DA"/>
    <w:rsid w:val="009E3A98"/>
    <w:rsid w:val="009E3F6F"/>
    <w:rsid w:val="009E4DA3"/>
    <w:rsid w:val="009E4FBF"/>
    <w:rsid w:val="009E53F7"/>
    <w:rsid w:val="009E5961"/>
    <w:rsid w:val="009E5FF9"/>
    <w:rsid w:val="009E62E3"/>
    <w:rsid w:val="009E66D2"/>
    <w:rsid w:val="009E6A53"/>
    <w:rsid w:val="009E6E43"/>
    <w:rsid w:val="009E7124"/>
    <w:rsid w:val="009E7258"/>
    <w:rsid w:val="009E7402"/>
    <w:rsid w:val="009E78FE"/>
    <w:rsid w:val="009E7951"/>
    <w:rsid w:val="009E7D67"/>
    <w:rsid w:val="009F05CC"/>
    <w:rsid w:val="009F06DB"/>
    <w:rsid w:val="009F08A9"/>
    <w:rsid w:val="009F0AE3"/>
    <w:rsid w:val="009F0FA1"/>
    <w:rsid w:val="009F0FFC"/>
    <w:rsid w:val="009F1025"/>
    <w:rsid w:val="009F2A46"/>
    <w:rsid w:val="009F2D50"/>
    <w:rsid w:val="009F3313"/>
    <w:rsid w:val="009F37A3"/>
    <w:rsid w:val="009F385A"/>
    <w:rsid w:val="009F3D8F"/>
    <w:rsid w:val="009F4105"/>
    <w:rsid w:val="009F419F"/>
    <w:rsid w:val="009F4247"/>
    <w:rsid w:val="009F4424"/>
    <w:rsid w:val="009F45C2"/>
    <w:rsid w:val="009F499F"/>
    <w:rsid w:val="009F4A8A"/>
    <w:rsid w:val="009F4D52"/>
    <w:rsid w:val="009F52DE"/>
    <w:rsid w:val="009F593F"/>
    <w:rsid w:val="009F5E1D"/>
    <w:rsid w:val="009F5F11"/>
    <w:rsid w:val="009F60F9"/>
    <w:rsid w:val="00A004B8"/>
    <w:rsid w:val="00A005A5"/>
    <w:rsid w:val="00A008D3"/>
    <w:rsid w:val="00A00A45"/>
    <w:rsid w:val="00A00D3D"/>
    <w:rsid w:val="00A00EC0"/>
    <w:rsid w:val="00A0100E"/>
    <w:rsid w:val="00A02391"/>
    <w:rsid w:val="00A025E3"/>
    <w:rsid w:val="00A0296A"/>
    <w:rsid w:val="00A03653"/>
    <w:rsid w:val="00A03857"/>
    <w:rsid w:val="00A03D95"/>
    <w:rsid w:val="00A03DA4"/>
    <w:rsid w:val="00A04F91"/>
    <w:rsid w:val="00A05686"/>
    <w:rsid w:val="00A05A84"/>
    <w:rsid w:val="00A061A0"/>
    <w:rsid w:val="00A0629A"/>
    <w:rsid w:val="00A06828"/>
    <w:rsid w:val="00A06CD6"/>
    <w:rsid w:val="00A06DBF"/>
    <w:rsid w:val="00A078D7"/>
    <w:rsid w:val="00A079E0"/>
    <w:rsid w:val="00A07E25"/>
    <w:rsid w:val="00A07E94"/>
    <w:rsid w:val="00A102FE"/>
    <w:rsid w:val="00A10A10"/>
    <w:rsid w:val="00A1108E"/>
    <w:rsid w:val="00A116B3"/>
    <w:rsid w:val="00A11AB1"/>
    <w:rsid w:val="00A11B84"/>
    <w:rsid w:val="00A11F91"/>
    <w:rsid w:val="00A124CA"/>
    <w:rsid w:val="00A124CE"/>
    <w:rsid w:val="00A1256B"/>
    <w:rsid w:val="00A12755"/>
    <w:rsid w:val="00A12A77"/>
    <w:rsid w:val="00A13374"/>
    <w:rsid w:val="00A13664"/>
    <w:rsid w:val="00A1386A"/>
    <w:rsid w:val="00A1397C"/>
    <w:rsid w:val="00A13AC7"/>
    <w:rsid w:val="00A13D9E"/>
    <w:rsid w:val="00A13F64"/>
    <w:rsid w:val="00A14287"/>
    <w:rsid w:val="00A14755"/>
    <w:rsid w:val="00A1499F"/>
    <w:rsid w:val="00A157C2"/>
    <w:rsid w:val="00A15A07"/>
    <w:rsid w:val="00A15AAF"/>
    <w:rsid w:val="00A16188"/>
    <w:rsid w:val="00A167ED"/>
    <w:rsid w:val="00A1694C"/>
    <w:rsid w:val="00A16D3F"/>
    <w:rsid w:val="00A17427"/>
    <w:rsid w:val="00A1748A"/>
    <w:rsid w:val="00A174B5"/>
    <w:rsid w:val="00A1780E"/>
    <w:rsid w:val="00A17952"/>
    <w:rsid w:val="00A17B61"/>
    <w:rsid w:val="00A17DEC"/>
    <w:rsid w:val="00A20489"/>
    <w:rsid w:val="00A20873"/>
    <w:rsid w:val="00A211D5"/>
    <w:rsid w:val="00A2143B"/>
    <w:rsid w:val="00A219C0"/>
    <w:rsid w:val="00A21C81"/>
    <w:rsid w:val="00A22087"/>
    <w:rsid w:val="00A221F3"/>
    <w:rsid w:val="00A2339B"/>
    <w:rsid w:val="00A245F3"/>
    <w:rsid w:val="00A24625"/>
    <w:rsid w:val="00A25250"/>
    <w:rsid w:val="00A258F1"/>
    <w:rsid w:val="00A259B6"/>
    <w:rsid w:val="00A263A8"/>
    <w:rsid w:val="00A2687D"/>
    <w:rsid w:val="00A27186"/>
    <w:rsid w:val="00A272C4"/>
    <w:rsid w:val="00A275A2"/>
    <w:rsid w:val="00A301B0"/>
    <w:rsid w:val="00A30221"/>
    <w:rsid w:val="00A304A2"/>
    <w:rsid w:val="00A30824"/>
    <w:rsid w:val="00A30947"/>
    <w:rsid w:val="00A3161A"/>
    <w:rsid w:val="00A31953"/>
    <w:rsid w:val="00A31BAB"/>
    <w:rsid w:val="00A32A2E"/>
    <w:rsid w:val="00A33BEA"/>
    <w:rsid w:val="00A340D3"/>
    <w:rsid w:val="00A351FC"/>
    <w:rsid w:val="00A35641"/>
    <w:rsid w:val="00A35A09"/>
    <w:rsid w:val="00A35E5A"/>
    <w:rsid w:val="00A36BDA"/>
    <w:rsid w:val="00A3707D"/>
    <w:rsid w:val="00A372C6"/>
    <w:rsid w:val="00A37342"/>
    <w:rsid w:val="00A377AB"/>
    <w:rsid w:val="00A377E2"/>
    <w:rsid w:val="00A37B48"/>
    <w:rsid w:val="00A37D9D"/>
    <w:rsid w:val="00A37F52"/>
    <w:rsid w:val="00A3F837"/>
    <w:rsid w:val="00A400A3"/>
    <w:rsid w:val="00A403CF"/>
    <w:rsid w:val="00A40699"/>
    <w:rsid w:val="00A41E7C"/>
    <w:rsid w:val="00A41F47"/>
    <w:rsid w:val="00A42614"/>
    <w:rsid w:val="00A4280B"/>
    <w:rsid w:val="00A42B82"/>
    <w:rsid w:val="00A42DAF"/>
    <w:rsid w:val="00A4331F"/>
    <w:rsid w:val="00A43E6E"/>
    <w:rsid w:val="00A43E6F"/>
    <w:rsid w:val="00A441E3"/>
    <w:rsid w:val="00A4488C"/>
    <w:rsid w:val="00A44AAC"/>
    <w:rsid w:val="00A45660"/>
    <w:rsid w:val="00A45BD8"/>
    <w:rsid w:val="00A45D71"/>
    <w:rsid w:val="00A464EF"/>
    <w:rsid w:val="00A47BEA"/>
    <w:rsid w:val="00A50DFE"/>
    <w:rsid w:val="00A51EF1"/>
    <w:rsid w:val="00A522E1"/>
    <w:rsid w:val="00A527BB"/>
    <w:rsid w:val="00A529F2"/>
    <w:rsid w:val="00A52B89"/>
    <w:rsid w:val="00A5334C"/>
    <w:rsid w:val="00A53CED"/>
    <w:rsid w:val="00A54460"/>
    <w:rsid w:val="00A54660"/>
    <w:rsid w:val="00A54708"/>
    <w:rsid w:val="00A54886"/>
    <w:rsid w:val="00A54B51"/>
    <w:rsid w:val="00A555F8"/>
    <w:rsid w:val="00A55ACE"/>
    <w:rsid w:val="00A55DB1"/>
    <w:rsid w:val="00A560AD"/>
    <w:rsid w:val="00A564D7"/>
    <w:rsid w:val="00A565B7"/>
    <w:rsid w:val="00A567DF"/>
    <w:rsid w:val="00A56DA7"/>
    <w:rsid w:val="00A57069"/>
    <w:rsid w:val="00A572AE"/>
    <w:rsid w:val="00A57458"/>
    <w:rsid w:val="00A57BF6"/>
    <w:rsid w:val="00A60780"/>
    <w:rsid w:val="00A60B9C"/>
    <w:rsid w:val="00A611A5"/>
    <w:rsid w:val="00A6143F"/>
    <w:rsid w:val="00A61861"/>
    <w:rsid w:val="00A61C5D"/>
    <w:rsid w:val="00A62042"/>
    <w:rsid w:val="00A624AA"/>
    <w:rsid w:val="00A62551"/>
    <w:rsid w:val="00A625F1"/>
    <w:rsid w:val="00A62603"/>
    <w:rsid w:val="00A62956"/>
    <w:rsid w:val="00A62D14"/>
    <w:rsid w:val="00A64245"/>
    <w:rsid w:val="00A644FB"/>
    <w:rsid w:val="00A64648"/>
    <w:rsid w:val="00A64B07"/>
    <w:rsid w:val="00A64CCB"/>
    <w:rsid w:val="00A64E8D"/>
    <w:rsid w:val="00A65650"/>
    <w:rsid w:val="00A65E62"/>
    <w:rsid w:val="00A66032"/>
    <w:rsid w:val="00A660A5"/>
    <w:rsid w:val="00A66729"/>
    <w:rsid w:val="00A66C86"/>
    <w:rsid w:val="00A66C8A"/>
    <w:rsid w:val="00A670FB"/>
    <w:rsid w:val="00A67551"/>
    <w:rsid w:val="00A67604"/>
    <w:rsid w:val="00A69B4E"/>
    <w:rsid w:val="00A7044B"/>
    <w:rsid w:val="00A70901"/>
    <w:rsid w:val="00A70A43"/>
    <w:rsid w:val="00A70F20"/>
    <w:rsid w:val="00A71280"/>
    <w:rsid w:val="00A7145C"/>
    <w:rsid w:val="00A71BEF"/>
    <w:rsid w:val="00A71F57"/>
    <w:rsid w:val="00A720CA"/>
    <w:rsid w:val="00A723BF"/>
    <w:rsid w:val="00A7314D"/>
    <w:rsid w:val="00A73297"/>
    <w:rsid w:val="00A736D3"/>
    <w:rsid w:val="00A7375E"/>
    <w:rsid w:val="00A739FE"/>
    <w:rsid w:val="00A73B67"/>
    <w:rsid w:val="00A73E97"/>
    <w:rsid w:val="00A74206"/>
    <w:rsid w:val="00A7498A"/>
    <w:rsid w:val="00A74A2B"/>
    <w:rsid w:val="00A74B06"/>
    <w:rsid w:val="00A74F9E"/>
    <w:rsid w:val="00A76075"/>
    <w:rsid w:val="00A761F5"/>
    <w:rsid w:val="00A76A35"/>
    <w:rsid w:val="00A7708B"/>
    <w:rsid w:val="00A77B1F"/>
    <w:rsid w:val="00A77C83"/>
    <w:rsid w:val="00A80488"/>
    <w:rsid w:val="00A81401"/>
    <w:rsid w:val="00A814E5"/>
    <w:rsid w:val="00A818BF"/>
    <w:rsid w:val="00A81908"/>
    <w:rsid w:val="00A821A9"/>
    <w:rsid w:val="00A82BD7"/>
    <w:rsid w:val="00A82C1D"/>
    <w:rsid w:val="00A8302C"/>
    <w:rsid w:val="00A8341C"/>
    <w:rsid w:val="00A836D4"/>
    <w:rsid w:val="00A83926"/>
    <w:rsid w:val="00A83C19"/>
    <w:rsid w:val="00A83C36"/>
    <w:rsid w:val="00A83D1D"/>
    <w:rsid w:val="00A84150"/>
    <w:rsid w:val="00A84530"/>
    <w:rsid w:val="00A85BCF"/>
    <w:rsid w:val="00A85CAE"/>
    <w:rsid w:val="00A8602C"/>
    <w:rsid w:val="00A869B7"/>
    <w:rsid w:val="00A86BC5"/>
    <w:rsid w:val="00A8719D"/>
    <w:rsid w:val="00A8727A"/>
    <w:rsid w:val="00A876A0"/>
    <w:rsid w:val="00A904C9"/>
    <w:rsid w:val="00A9054A"/>
    <w:rsid w:val="00A90EA8"/>
    <w:rsid w:val="00A91BB9"/>
    <w:rsid w:val="00A924E4"/>
    <w:rsid w:val="00A929CE"/>
    <w:rsid w:val="00A92D24"/>
    <w:rsid w:val="00A93360"/>
    <w:rsid w:val="00A93860"/>
    <w:rsid w:val="00A93DCA"/>
    <w:rsid w:val="00A93F5E"/>
    <w:rsid w:val="00A93FDA"/>
    <w:rsid w:val="00A94048"/>
    <w:rsid w:val="00A942E3"/>
    <w:rsid w:val="00A94D60"/>
    <w:rsid w:val="00A9506F"/>
    <w:rsid w:val="00A95357"/>
    <w:rsid w:val="00A95533"/>
    <w:rsid w:val="00A9623D"/>
    <w:rsid w:val="00A96531"/>
    <w:rsid w:val="00A96C49"/>
    <w:rsid w:val="00AA0056"/>
    <w:rsid w:val="00AA0276"/>
    <w:rsid w:val="00AA0381"/>
    <w:rsid w:val="00AA077C"/>
    <w:rsid w:val="00AA0930"/>
    <w:rsid w:val="00AA094C"/>
    <w:rsid w:val="00AA0C8C"/>
    <w:rsid w:val="00AA18A6"/>
    <w:rsid w:val="00AA1ADA"/>
    <w:rsid w:val="00AA1ED7"/>
    <w:rsid w:val="00AA2C9A"/>
    <w:rsid w:val="00AA311E"/>
    <w:rsid w:val="00AA318A"/>
    <w:rsid w:val="00AA330F"/>
    <w:rsid w:val="00AA3842"/>
    <w:rsid w:val="00AA4558"/>
    <w:rsid w:val="00AA51CF"/>
    <w:rsid w:val="00AA571C"/>
    <w:rsid w:val="00AA62EB"/>
    <w:rsid w:val="00AA64A4"/>
    <w:rsid w:val="00AA692E"/>
    <w:rsid w:val="00AA6BA3"/>
    <w:rsid w:val="00AA705C"/>
    <w:rsid w:val="00AA7133"/>
    <w:rsid w:val="00AA763B"/>
    <w:rsid w:val="00AA79C2"/>
    <w:rsid w:val="00AA7C3D"/>
    <w:rsid w:val="00AA7C5B"/>
    <w:rsid w:val="00AA7DA5"/>
    <w:rsid w:val="00AA7FD2"/>
    <w:rsid w:val="00AB0036"/>
    <w:rsid w:val="00AB0901"/>
    <w:rsid w:val="00AB0ABE"/>
    <w:rsid w:val="00AB0B4B"/>
    <w:rsid w:val="00AB0BEF"/>
    <w:rsid w:val="00AB0FD9"/>
    <w:rsid w:val="00AB123C"/>
    <w:rsid w:val="00AB1AFA"/>
    <w:rsid w:val="00AB1C9D"/>
    <w:rsid w:val="00AB1CEE"/>
    <w:rsid w:val="00AB1EC6"/>
    <w:rsid w:val="00AB202C"/>
    <w:rsid w:val="00AB20B9"/>
    <w:rsid w:val="00AB2FC1"/>
    <w:rsid w:val="00AB309A"/>
    <w:rsid w:val="00AB3197"/>
    <w:rsid w:val="00AB374F"/>
    <w:rsid w:val="00AB37EE"/>
    <w:rsid w:val="00AB3E35"/>
    <w:rsid w:val="00AB4240"/>
    <w:rsid w:val="00AB4F50"/>
    <w:rsid w:val="00AB59AB"/>
    <w:rsid w:val="00AB5A8F"/>
    <w:rsid w:val="00AB6866"/>
    <w:rsid w:val="00AB68C0"/>
    <w:rsid w:val="00AB6950"/>
    <w:rsid w:val="00AB6987"/>
    <w:rsid w:val="00AB6ABF"/>
    <w:rsid w:val="00AB756C"/>
    <w:rsid w:val="00AB7E02"/>
    <w:rsid w:val="00AB7FC1"/>
    <w:rsid w:val="00AC03BE"/>
    <w:rsid w:val="00AC0757"/>
    <w:rsid w:val="00AC08F7"/>
    <w:rsid w:val="00AC08FE"/>
    <w:rsid w:val="00AC1127"/>
    <w:rsid w:val="00AC205C"/>
    <w:rsid w:val="00AC2B2D"/>
    <w:rsid w:val="00AC2EA0"/>
    <w:rsid w:val="00AC2FB1"/>
    <w:rsid w:val="00AC2FE4"/>
    <w:rsid w:val="00AC3296"/>
    <w:rsid w:val="00AC3480"/>
    <w:rsid w:val="00AC3596"/>
    <w:rsid w:val="00AC3698"/>
    <w:rsid w:val="00AC38B6"/>
    <w:rsid w:val="00AC48BE"/>
    <w:rsid w:val="00AC4D8D"/>
    <w:rsid w:val="00AC5F20"/>
    <w:rsid w:val="00AC6247"/>
    <w:rsid w:val="00AC6C57"/>
    <w:rsid w:val="00AD00C7"/>
    <w:rsid w:val="00AD0318"/>
    <w:rsid w:val="00AD0A61"/>
    <w:rsid w:val="00AD0C40"/>
    <w:rsid w:val="00AD14A2"/>
    <w:rsid w:val="00AD1BFC"/>
    <w:rsid w:val="00AD1D8D"/>
    <w:rsid w:val="00AD1DB6"/>
    <w:rsid w:val="00AD27CE"/>
    <w:rsid w:val="00AD2A32"/>
    <w:rsid w:val="00AD2AE6"/>
    <w:rsid w:val="00AD2B3D"/>
    <w:rsid w:val="00AD2C93"/>
    <w:rsid w:val="00AD3780"/>
    <w:rsid w:val="00AD4010"/>
    <w:rsid w:val="00AD453D"/>
    <w:rsid w:val="00AD4701"/>
    <w:rsid w:val="00AD48A3"/>
    <w:rsid w:val="00AD4F28"/>
    <w:rsid w:val="00AD5C7E"/>
    <w:rsid w:val="00AD5F7C"/>
    <w:rsid w:val="00AD6B72"/>
    <w:rsid w:val="00AD7460"/>
    <w:rsid w:val="00AD76F7"/>
    <w:rsid w:val="00AD7F19"/>
    <w:rsid w:val="00AE0C0B"/>
    <w:rsid w:val="00AE0CBE"/>
    <w:rsid w:val="00AE14CC"/>
    <w:rsid w:val="00AE1A35"/>
    <w:rsid w:val="00AE1D67"/>
    <w:rsid w:val="00AE20C5"/>
    <w:rsid w:val="00AE2165"/>
    <w:rsid w:val="00AE2528"/>
    <w:rsid w:val="00AE2719"/>
    <w:rsid w:val="00AE2841"/>
    <w:rsid w:val="00AE2D6A"/>
    <w:rsid w:val="00AE31C6"/>
    <w:rsid w:val="00AE3A27"/>
    <w:rsid w:val="00AE3C9A"/>
    <w:rsid w:val="00AE3EB3"/>
    <w:rsid w:val="00AE3EE3"/>
    <w:rsid w:val="00AE44A2"/>
    <w:rsid w:val="00AE5303"/>
    <w:rsid w:val="00AE558E"/>
    <w:rsid w:val="00AE5C9E"/>
    <w:rsid w:val="00AE5DA1"/>
    <w:rsid w:val="00AE630B"/>
    <w:rsid w:val="00AE649F"/>
    <w:rsid w:val="00AE6FAA"/>
    <w:rsid w:val="00AE70CB"/>
    <w:rsid w:val="00AE770F"/>
    <w:rsid w:val="00AF0064"/>
    <w:rsid w:val="00AF020D"/>
    <w:rsid w:val="00AF0809"/>
    <w:rsid w:val="00AF0A6B"/>
    <w:rsid w:val="00AF0B22"/>
    <w:rsid w:val="00AF1399"/>
    <w:rsid w:val="00AF15E1"/>
    <w:rsid w:val="00AF197A"/>
    <w:rsid w:val="00AF19FF"/>
    <w:rsid w:val="00AF2277"/>
    <w:rsid w:val="00AF243E"/>
    <w:rsid w:val="00AF2979"/>
    <w:rsid w:val="00AF298B"/>
    <w:rsid w:val="00AF2B27"/>
    <w:rsid w:val="00AF3780"/>
    <w:rsid w:val="00AF37F2"/>
    <w:rsid w:val="00AF3D20"/>
    <w:rsid w:val="00AF3D36"/>
    <w:rsid w:val="00AF44AB"/>
    <w:rsid w:val="00AF4744"/>
    <w:rsid w:val="00AF495F"/>
    <w:rsid w:val="00AF4A6B"/>
    <w:rsid w:val="00AF4F4A"/>
    <w:rsid w:val="00AF5208"/>
    <w:rsid w:val="00AF54CD"/>
    <w:rsid w:val="00AF5D16"/>
    <w:rsid w:val="00AF63B9"/>
    <w:rsid w:val="00AF68DE"/>
    <w:rsid w:val="00AF69C1"/>
    <w:rsid w:val="00AF7264"/>
    <w:rsid w:val="00AF7972"/>
    <w:rsid w:val="00B00039"/>
    <w:rsid w:val="00B000F5"/>
    <w:rsid w:val="00B00BC6"/>
    <w:rsid w:val="00B00FA6"/>
    <w:rsid w:val="00B01240"/>
    <w:rsid w:val="00B024B8"/>
    <w:rsid w:val="00B02801"/>
    <w:rsid w:val="00B02A90"/>
    <w:rsid w:val="00B03226"/>
    <w:rsid w:val="00B0338B"/>
    <w:rsid w:val="00B03746"/>
    <w:rsid w:val="00B03914"/>
    <w:rsid w:val="00B03B5A"/>
    <w:rsid w:val="00B04844"/>
    <w:rsid w:val="00B04D8E"/>
    <w:rsid w:val="00B04F40"/>
    <w:rsid w:val="00B05809"/>
    <w:rsid w:val="00B0597A"/>
    <w:rsid w:val="00B05A69"/>
    <w:rsid w:val="00B05C0F"/>
    <w:rsid w:val="00B05FE3"/>
    <w:rsid w:val="00B06068"/>
    <w:rsid w:val="00B064A9"/>
    <w:rsid w:val="00B064B7"/>
    <w:rsid w:val="00B073DF"/>
    <w:rsid w:val="00B07667"/>
    <w:rsid w:val="00B07D52"/>
    <w:rsid w:val="00B106F1"/>
    <w:rsid w:val="00B10BFA"/>
    <w:rsid w:val="00B110D7"/>
    <w:rsid w:val="00B112C8"/>
    <w:rsid w:val="00B11AF8"/>
    <w:rsid w:val="00B11BEF"/>
    <w:rsid w:val="00B11DB9"/>
    <w:rsid w:val="00B127F3"/>
    <w:rsid w:val="00B129CD"/>
    <w:rsid w:val="00B12CD7"/>
    <w:rsid w:val="00B13089"/>
    <w:rsid w:val="00B13454"/>
    <w:rsid w:val="00B146AE"/>
    <w:rsid w:val="00B14858"/>
    <w:rsid w:val="00B14D42"/>
    <w:rsid w:val="00B1566A"/>
    <w:rsid w:val="00B15707"/>
    <w:rsid w:val="00B15935"/>
    <w:rsid w:val="00B15A24"/>
    <w:rsid w:val="00B15C16"/>
    <w:rsid w:val="00B15E86"/>
    <w:rsid w:val="00B16AE8"/>
    <w:rsid w:val="00B16E03"/>
    <w:rsid w:val="00B16EEA"/>
    <w:rsid w:val="00B16F1A"/>
    <w:rsid w:val="00B170D6"/>
    <w:rsid w:val="00B17783"/>
    <w:rsid w:val="00B17BCC"/>
    <w:rsid w:val="00B17C47"/>
    <w:rsid w:val="00B17C98"/>
    <w:rsid w:val="00B17D9C"/>
    <w:rsid w:val="00B20506"/>
    <w:rsid w:val="00B20633"/>
    <w:rsid w:val="00B2083D"/>
    <w:rsid w:val="00B209D4"/>
    <w:rsid w:val="00B20FA5"/>
    <w:rsid w:val="00B21047"/>
    <w:rsid w:val="00B21D7B"/>
    <w:rsid w:val="00B22604"/>
    <w:rsid w:val="00B227BC"/>
    <w:rsid w:val="00B22B5B"/>
    <w:rsid w:val="00B22BC0"/>
    <w:rsid w:val="00B22E7F"/>
    <w:rsid w:val="00B23737"/>
    <w:rsid w:val="00B2387D"/>
    <w:rsid w:val="00B2397D"/>
    <w:rsid w:val="00B23FA9"/>
    <w:rsid w:val="00B2412F"/>
    <w:rsid w:val="00B24265"/>
    <w:rsid w:val="00B24379"/>
    <w:rsid w:val="00B24EA6"/>
    <w:rsid w:val="00B24F96"/>
    <w:rsid w:val="00B250D0"/>
    <w:rsid w:val="00B2559E"/>
    <w:rsid w:val="00B25E90"/>
    <w:rsid w:val="00B2634B"/>
    <w:rsid w:val="00B26ADC"/>
    <w:rsid w:val="00B26EF7"/>
    <w:rsid w:val="00B2759D"/>
    <w:rsid w:val="00B27AEE"/>
    <w:rsid w:val="00B30C94"/>
    <w:rsid w:val="00B310EE"/>
    <w:rsid w:val="00B312A4"/>
    <w:rsid w:val="00B318B6"/>
    <w:rsid w:val="00B31B07"/>
    <w:rsid w:val="00B31B4D"/>
    <w:rsid w:val="00B3232C"/>
    <w:rsid w:val="00B326D9"/>
    <w:rsid w:val="00B328C3"/>
    <w:rsid w:val="00B32E87"/>
    <w:rsid w:val="00B33273"/>
    <w:rsid w:val="00B333F6"/>
    <w:rsid w:val="00B33526"/>
    <w:rsid w:val="00B3353B"/>
    <w:rsid w:val="00B344AA"/>
    <w:rsid w:val="00B34DF6"/>
    <w:rsid w:val="00B35018"/>
    <w:rsid w:val="00B35B07"/>
    <w:rsid w:val="00B35DD3"/>
    <w:rsid w:val="00B361E3"/>
    <w:rsid w:val="00B365FC"/>
    <w:rsid w:val="00B36CEC"/>
    <w:rsid w:val="00B36EE2"/>
    <w:rsid w:val="00B374BA"/>
    <w:rsid w:val="00B403CA"/>
    <w:rsid w:val="00B409E9"/>
    <w:rsid w:val="00B41AD5"/>
    <w:rsid w:val="00B422A1"/>
    <w:rsid w:val="00B4293B"/>
    <w:rsid w:val="00B42978"/>
    <w:rsid w:val="00B42E08"/>
    <w:rsid w:val="00B42F23"/>
    <w:rsid w:val="00B432CB"/>
    <w:rsid w:val="00B43465"/>
    <w:rsid w:val="00B43E5F"/>
    <w:rsid w:val="00B43FD8"/>
    <w:rsid w:val="00B44257"/>
    <w:rsid w:val="00B4436C"/>
    <w:rsid w:val="00B443BE"/>
    <w:rsid w:val="00B4461C"/>
    <w:rsid w:val="00B44D54"/>
    <w:rsid w:val="00B45066"/>
    <w:rsid w:val="00B4564D"/>
    <w:rsid w:val="00B45A53"/>
    <w:rsid w:val="00B45ADE"/>
    <w:rsid w:val="00B45DAA"/>
    <w:rsid w:val="00B46049"/>
    <w:rsid w:val="00B46195"/>
    <w:rsid w:val="00B46297"/>
    <w:rsid w:val="00B4654C"/>
    <w:rsid w:val="00B46746"/>
    <w:rsid w:val="00B46768"/>
    <w:rsid w:val="00B46C28"/>
    <w:rsid w:val="00B46E53"/>
    <w:rsid w:val="00B47F65"/>
    <w:rsid w:val="00B5028B"/>
    <w:rsid w:val="00B51332"/>
    <w:rsid w:val="00B513B2"/>
    <w:rsid w:val="00B51973"/>
    <w:rsid w:val="00B51B58"/>
    <w:rsid w:val="00B52AEB"/>
    <w:rsid w:val="00B530E3"/>
    <w:rsid w:val="00B533F2"/>
    <w:rsid w:val="00B53C17"/>
    <w:rsid w:val="00B53E44"/>
    <w:rsid w:val="00B53FF1"/>
    <w:rsid w:val="00B54392"/>
    <w:rsid w:val="00B55500"/>
    <w:rsid w:val="00B558D8"/>
    <w:rsid w:val="00B55958"/>
    <w:rsid w:val="00B55E10"/>
    <w:rsid w:val="00B56068"/>
    <w:rsid w:val="00B56F0E"/>
    <w:rsid w:val="00B57167"/>
    <w:rsid w:val="00B573BF"/>
    <w:rsid w:val="00B5743D"/>
    <w:rsid w:val="00B57A7D"/>
    <w:rsid w:val="00B57B9A"/>
    <w:rsid w:val="00B57F15"/>
    <w:rsid w:val="00B601F0"/>
    <w:rsid w:val="00B608F2"/>
    <w:rsid w:val="00B60C7F"/>
    <w:rsid w:val="00B6214A"/>
    <w:rsid w:val="00B621E9"/>
    <w:rsid w:val="00B62C60"/>
    <w:rsid w:val="00B62D79"/>
    <w:rsid w:val="00B62DB5"/>
    <w:rsid w:val="00B6362B"/>
    <w:rsid w:val="00B63A26"/>
    <w:rsid w:val="00B63AA9"/>
    <w:rsid w:val="00B63CF2"/>
    <w:rsid w:val="00B63DDA"/>
    <w:rsid w:val="00B6406D"/>
    <w:rsid w:val="00B64821"/>
    <w:rsid w:val="00B6486D"/>
    <w:rsid w:val="00B64D7F"/>
    <w:rsid w:val="00B64E9C"/>
    <w:rsid w:val="00B65377"/>
    <w:rsid w:val="00B655A1"/>
    <w:rsid w:val="00B65673"/>
    <w:rsid w:val="00B663B0"/>
    <w:rsid w:val="00B664A3"/>
    <w:rsid w:val="00B6680B"/>
    <w:rsid w:val="00B67A6E"/>
    <w:rsid w:val="00B67B63"/>
    <w:rsid w:val="00B700AB"/>
    <w:rsid w:val="00B7018C"/>
    <w:rsid w:val="00B701C2"/>
    <w:rsid w:val="00B70223"/>
    <w:rsid w:val="00B708A8"/>
    <w:rsid w:val="00B7173D"/>
    <w:rsid w:val="00B72021"/>
    <w:rsid w:val="00B72520"/>
    <w:rsid w:val="00B725CC"/>
    <w:rsid w:val="00B727CC"/>
    <w:rsid w:val="00B727ED"/>
    <w:rsid w:val="00B728BF"/>
    <w:rsid w:val="00B72B16"/>
    <w:rsid w:val="00B72C9C"/>
    <w:rsid w:val="00B72D42"/>
    <w:rsid w:val="00B730DA"/>
    <w:rsid w:val="00B7494B"/>
    <w:rsid w:val="00B75269"/>
    <w:rsid w:val="00B75281"/>
    <w:rsid w:val="00B7535E"/>
    <w:rsid w:val="00B753E8"/>
    <w:rsid w:val="00B75BCA"/>
    <w:rsid w:val="00B76083"/>
    <w:rsid w:val="00B761A1"/>
    <w:rsid w:val="00B762FA"/>
    <w:rsid w:val="00B77403"/>
    <w:rsid w:val="00B77779"/>
    <w:rsid w:val="00B7791D"/>
    <w:rsid w:val="00B7799A"/>
    <w:rsid w:val="00B77B12"/>
    <w:rsid w:val="00B77F97"/>
    <w:rsid w:val="00B8093E"/>
    <w:rsid w:val="00B8097D"/>
    <w:rsid w:val="00B80B43"/>
    <w:rsid w:val="00B80B76"/>
    <w:rsid w:val="00B80F8B"/>
    <w:rsid w:val="00B81ECF"/>
    <w:rsid w:val="00B822AC"/>
    <w:rsid w:val="00B822F0"/>
    <w:rsid w:val="00B82629"/>
    <w:rsid w:val="00B8274B"/>
    <w:rsid w:val="00B82A9D"/>
    <w:rsid w:val="00B83AB9"/>
    <w:rsid w:val="00B84126"/>
    <w:rsid w:val="00B845CF"/>
    <w:rsid w:val="00B847CA"/>
    <w:rsid w:val="00B84DE0"/>
    <w:rsid w:val="00B85BD1"/>
    <w:rsid w:val="00B85CAE"/>
    <w:rsid w:val="00B86F9B"/>
    <w:rsid w:val="00B8744A"/>
    <w:rsid w:val="00B87F6E"/>
    <w:rsid w:val="00B9093D"/>
    <w:rsid w:val="00B90CB5"/>
    <w:rsid w:val="00B90F93"/>
    <w:rsid w:val="00B90FBB"/>
    <w:rsid w:val="00B91019"/>
    <w:rsid w:val="00B91D01"/>
    <w:rsid w:val="00B92034"/>
    <w:rsid w:val="00B9236D"/>
    <w:rsid w:val="00B92A77"/>
    <w:rsid w:val="00B92C74"/>
    <w:rsid w:val="00B92F1F"/>
    <w:rsid w:val="00B92F5E"/>
    <w:rsid w:val="00B931FB"/>
    <w:rsid w:val="00B93204"/>
    <w:rsid w:val="00B937F2"/>
    <w:rsid w:val="00B94795"/>
    <w:rsid w:val="00B94CF3"/>
    <w:rsid w:val="00B94FFA"/>
    <w:rsid w:val="00B95EA4"/>
    <w:rsid w:val="00B964D0"/>
    <w:rsid w:val="00B96DF6"/>
    <w:rsid w:val="00B970E5"/>
    <w:rsid w:val="00B97347"/>
    <w:rsid w:val="00B9734B"/>
    <w:rsid w:val="00B97604"/>
    <w:rsid w:val="00B97763"/>
    <w:rsid w:val="00B97855"/>
    <w:rsid w:val="00B97B5A"/>
    <w:rsid w:val="00B97D65"/>
    <w:rsid w:val="00B97F37"/>
    <w:rsid w:val="00BA0322"/>
    <w:rsid w:val="00BA0D94"/>
    <w:rsid w:val="00BA1625"/>
    <w:rsid w:val="00BA182D"/>
    <w:rsid w:val="00BA1E0A"/>
    <w:rsid w:val="00BA22D6"/>
    <w:rsid w:val="00BA2853"/>
    <w:rsid w:val="00BA2AFD"/>
    <w:rsid w:val="00BA2B93"/>
    <w:rsid w:val="00BA30E2"/>
    <w:rsid w:val="00BA348D"/>
    <w:rsid w:val="00BA34F7"/>
    <w:rsid w:val="00BA39CA"/>
    <w:rsid w:val="00BA4204"/>
    <w:rsid w:val="00BA4307"/>
    <w:rsid w:val="00BA4713"/>
    <w:rsid w:val="00BA5308"/>
    <w:rsid w:val="00BA57AD"/>
    <w:rsid w:val="00BA59BC"/>
    <w:rsid w:val="00BA5E5D"/>
    <w:rsid w:val="00BA62FC"/>
    <w:rsid w:val="00BA6B99"/>
    <w:rsid w:val="00BA6F79"/>
    <w:rsid w:val="00BA705B"/>
    <w:rsid w:val="00BA7724"/>
    <w:rsid w:val="00BA7F7A"/>
    <w:rsid w:val="00BB0A00"/>
    <w:rsid w:val="00BB0B59"/>
    <w:rsid w:val="00BB0E08"/>
    <w:rsid w:val="00BB119F"/>
    <w:rsid w:val="00BB11D9"/>
    <w:rsid w:val="00BB1525"/>
    <w:rsid w:val="00BB1ACB"/>
    <w:rsid w:val="00BB1E9B"/>
    <w:rsid w:val="00BB203A"/>
    <w:rsid w:val="00BB21C8"/>
    <w:rsid w:val="00BB2312"/>
    <w:rsid w:val="00BB2785"/>
    <w:rsid w:val="00BB2976"/>
    <w:rsid w:val="00BB31D7"/>
    <w:rsid w:val="00BB37E3"/>
    <w:rsid w:val="00BB3A62"/>
    <w:rsid w:val="00BB3BD1"/>
    <w:rsid w:val="00BB3E8B"/>
    <w:rsid w:val="00BB434F"/>
    <w:rsid w:val="00BB4355"/>
    <w:rsid w:val="00BB436B"/>
    <w:rsid w:val="00BB48EA"/>
    <w:rsid w:val="00BB4C10"/>
    <w:rsid w:val="00BB51C2"/>
    <w:rsid w:val="00BB5A5A"/>
    <w:rsid w:val="00BB62C0"/>
    <w:rsid w:val="00BB6368"/>
    <w:rsid w:val="00BB6C95"/>
    <w:rsid w:val="00BB7089"/>
    <w:rsid w:val="00BB7B85"/>
    <w:rsid w:val="00BB7D92"/>
    <w:rsid w:val="00BC027A"/>
    <w:rsid w:val="00BC0925"/>
    <w:rsid w:val="00BC1267"/>
    <w:rsid w:val="00BC172E"/>
    <w:rsid w:val="00BC1782"/>
    <w:rsid w:val="00BC1EBE"/>
    <w:rsid w:val="00BC2656"/>
    <w:rsid w:val="00BC2E16"/>
    <w:rsid w:val="00BC2F17"/>
    <w:rsid w:val="00BC4874"/>
    <w:rsid w:val="00BC606A"/>
    <w:rsid w:val="00BC6543"/>
    <w:rsid w:val="00BC6592"/>
    <w:rsid w:val="00BC6B30"/>
    <w:rsid w:val="00BC7248"/>
    <w:rsid w:val="00BD032B"/>
    <w:rsid w:val="00BD079E"/>
    <w:rsid w:val="00BD0B7C"/>
    <w:rsid w:val="00BD0FF1"/>
    <w:rsid w:val="00BD1637"/>
    <w:rsid w:val="00BD1EF0"/>
    <w:rsid w:val="00BD24F8"/>
    <w:rsid w:val="00BD265A"/>
    <w:rsid w:val="00BD26B7"/>
    <w:rsid w:val="00BD31E0"/>
    <w:rsid w:val="00BD3B47"/>
    <w:rsid w:val="00BD3FD7"/>
    <w:rsid w:val="00BD46E8"/>
    <w:rsid w:val="00BD4A5B"/>
    <w:rsid w:val="00BD4F8C"/>
    <w:rsid w:val="00BD557A"/>
    <w:rsid w:val="00BD612B"/>
    <w:rsid w:val="00BD6418"/>
    <w:rsid w:val="00BD6581"/>
    <w:rsid w:val="00BD6860"/>
    <w:rsid w:val="00BD6B27"/>
    <w:rsid w:val="00BD760B"/>
    <w:rsid w:val="00BD7762"/>
    <w:rsid w:val="00BD7EA5"/>
    <w:rsid w:val="00BD7F9F"/>
    <w:rsid w:val="00BE139F"/>
    <w:rsid w:val="00BE1D92"/>
    <w:rsid w:val="00BE1DE0"/>
    <w:rsid w:val="00BE20D0"/>
    <w:rsid w:val="00BE33BC"/>
    <w:rsid w:val="00BE398B"/>
    <w:rsid w:val="00BE3A37"/>
    <w:rsid w:val="00BE3CA0"/>
    <w:rsid w:val="00BE54F6"/>
    <w:rsid w:val="00BE5663"/>
    <w:rsid w:val="00BE5C01"/>
    <w:rsid w:val="00BE5E57"/>
    <w:rsid w:val="00BE61C8"/>
    <w:rsid w:val="00BE643C"/>
    <w:rsid w:val="00BE6EDF"/>
    <w:rsid w:val="00BE7078"/>
    <w:rsid w:val="00BE73D1"/>
    <w:rsid w:val="00BE74F8"/>
    <w:rsid w:val="00BE79A7"/>
    <w:rsid w:val="00BF03A9"/>
    <w:rsid w:val="00BF0578"/>
    <w:rsid w:val="00BF1689"/>
    <w:rsid w:val="00BF16F0"/>
    <w:rsid w:val="00BF1D4E"/>
    <w:rsid w:val="00BF28D7"/>
    <w:rsid w:val="00BF2A18"/>
    <w:rsid w:val="00BF32CE"/>
    <w:rsid w:val="00BF32FF"/>
    <w:rsid w:val="00BF3F61"/>
    <w:rsid w:val="00BF4522"/>
    <w:rsid w:val="00BF4D62"/>
    <w:rsid w:val="00BF4E90"/>
    <w:rsid w:val="00BF5CB9"/>
    <w:rsid w:val="00BF5E53"/>
    <w:rsid w:val="00BF622A"/>
    <w:rsid w:val="00BF6361"/>
    <w:rsid w:val="00BF6A34"/>
    <w:rsid w:val="00BF6BCB"/>
    <w:rsid w:val="00BF6C12"/>
    <w:rsid w:val="00BF6EDE"/>
    <w:rsid w:val="00BF72F3"/>
    <w:rsid w:val="00BF7A39"/>
    <w:rsid w:val="00BF7FF6"/>
    <w:rsid w:val="00C002B5"/>
    <w:rsid w:val="00C0041B"/>
    <w:rsid w:val="00C00A21"/>
    <w:rsid w:val="00C00B59"/>
    <w:rsid w:val="00C0109B"/>
    <w:rsid w:val="00C01E21"/>
    <w:rsid w:val="00C02B56"/>
    <w:rsid w:val="00C02D3B"/>
    <w:rsid w:val="00C02DCA"/>
    <w:rsid w:val="00C036EA"/>
    <w:rsid w:val="00C0396C"/>
    <w:rsid w:val="00C03BBA"/>
    <w:rsid w:val="00C04514"/>
    <w:rsid w:val="00C048F2"/>
    <w:rsid w:val="00C04EF0"/>
    <w:rsid w:val="00C04EF2"/>
    <w:rsid w:val="00C05374"/>
    <w:rsid w:val="00C053FF"/>
    <w:rsid w:val="00C05997"/>
    <w:rsid w:val="00C05D65"/>
    <w:rsid w:val="00C0666D"/>
    <w:rsid w:val="00C06FD8"/>
    <w:rsid w:val="00C106B7"/>
    <w:rsid w:val="00C11870"/>
    <w:rsid w:val="00C11BFE"/>
    <w:rsid w:val="00C11CC1"/>
    <w:rsid w:val="00C11EE9"/>
    <w:rsid w:val="00C1223E"/>
    <w:rsid w:val="00C124DC"/>
    <w:rsid w:val="00C1282A"/>
    <w:rsid w:val="00C132B6"/>
    <w:rsid w:val="00C142BF"/>
    <w:rsid w:val="00C14307"/>
    <w:rsid w:val="00C1490C"/>
    <w:rsid w:val="00C14D60"/>
    <w:rsid w:val="00C15836"/>
    <w:rsid w:val="00C15906"/>
    <w:rsid w:val="00C15F0C"/>
    <w:rsid w:val="00C16605"/>
    <w:rsid w:val="00C16AEC"/>
    <w:rsid w:val="00C16B85"/>
    <w:rsid w:val="00C16C7F"/>
    <w:rsid w:val="00C16F91"/>
    <w:rsid w:val="00C17072"/>
    <w:rsid w:val="00C17588"/>
    <w:rsid w:val="00C17C52"/>
    <w:rsid w:val="00C17E4A"/>
    <w:rsid w:val="00C20419"/>
    <w:rsid w:val="00C2050D"/>
    <w:rsid w:val="00C2152D"/>
    <w:rsid w:val="00C219F3"/>
    <w:rsid w:val="00C21B36"/>
    <w:rsid w:val="00C2254C"/>
    <w:rsid w:val="00C226CF"/>
    <w:rsid w:val="00C23379"/>
    <w:rsid w:val="00C2349C"/>
    <w:rsid w:val="00C23598"/>
    <w:rsid w:val="00C23B8D"/>
    <w:rsid w:val="00C245D3"/>
    <w:rsid w:val="00C24A0E"/>
    <w:rsid w:val="00C253AC"/>
    <w:rsid w:val="00C25618"/>
    <w:rsid w:val="00C25A43"/>
    <w:rsid w:val="00C25E17"/>
    <w:rsid w:val="00C25FBF"/>
    <w:rsid w:val="00C26917"/>
    <w:rsid w:val="00C269CB"/>
    <w:rsid w:val="00C26EA5"/>
    <w:rsid w:val="00C274D7"/>
    <w:rsid w:val="00C275BD"/>
    <w:rsid w:val="00C27F23"/>
    <w:rsid w:val="00C3033F"/>
    <w:rsid w:val="00C30404"/>
    <w:rsid w:val="00C307A5"/>
    <w:rsid w:val="00C308CB"/>
    <w:rsid w:val="00C3097C"/>
    <w:rsid w:val="00C30AFD"/>
    <w:rsid w:val="00C30D65"/>
    <w:rsid w:val="00C30EEC"/>
    <w:rsid w:val="00C30F39"/>
    <w:rsid w:val="00C31180"/>
    <w:rsid w:val="00C31491"/>
    <w:rsid w:val="00C314AF"/>
    <w:rsid w:val="00C31A2C"/>
    <w:rsid w:val="00C31D16"/>
    <w:rsid w:val="00C31DAE"/>
    <w:rsid w:val="00C322F0"/>
    <w:rsid w:val="00C32317"/>
    <w:rsid w:val="00C32740"/>
    <w:rsid w:val="00C33030"/>
    <w:rsid w:val="00C33876"/>
    <w:rsid w:val="00C33ADF"/>
    <w:rsid w:val="00C33EF9"/>
    <w:rsid w:val="00C343FC"/>
    <w:rsid w:val="00C355C5"/>
    <w:rsid w:val="00C35620"/>
    <w:rsid w:val="00C3591D"/>
    <w:rsid w:val="00C35E4A"/>
    <w:rsid w:val="00C36123"/>
    <w:rsid w:val="00C371AD"/>
    <w:rsid w:val="00C3778A"/>
    <w:rsid w:val="00C37A6C"/>
    <w:rsid w:val="00C37AC8"/>
    <w:rsid w:val="00C37E67"/>
    <w:rsid w:val="00C402BB"/>
    <w:rsid w:val="00C40791"/>
    <w:rsid w:val="00C40F14"/>
    <w:rsid w:val="00C4166C"/>
    <w:rsid w:val="00C419F6"/>
    <w:rsid w:val="00C41E78"/>
    <w:rsid w:val="00C4224C"/>
    <w:rsid w:val="00C429C4"/>
    <w:rsid w:val="00C42DF6"/>
    <w:rsid w:val="00C42EC4"/>
    <w:rsid w:val="00C433C8"/>
    <w:rsid w:val="00C43C60"/>
    <w:rsid w:val="00C43CB4"/>
    <w:rsid w:val="00C44486"/>
    <w:rsid w:val="00C4498A"/>
    <w:rsid w:val="00C449DC"/>
    <w:rsid w:val="00C44C1F"/>
    <w:rsid w:val="00C44E81"/>
    <w:rsid w:val="00C44EAC"/>
    <w:rsid w:val="00C46041"/>
    <w:rsid w:val="00C46B12"/>
    <w:rsid w:val="00C4768E"/>
    <w:rsid w:val="00C4795B"/>
    <w:rsid w:val="00C47D23"/>
    <w:rsid w:val="00C50602"/>
    <w:rsid w:val="00C5068F"/>
    <w:rsid w:val="00C50A9E"/>
    <w:rsid w:val="00C51775"/>
    <w:rsid w:val="00C517CF"/>
    <w:rsid w:val="00C51883"/>
    <w:rsid w:val="00C51ADA"/>
    <w:rsid w:val="00C521DB"/>
    <w:rsid w:val="00C52317"/>
    <w:rsid w:val="00C53184"/>
    <w:rsid w:val="00C53675"/>
    <w:rsid w:val="00C53813"/>
    <w:rsid w:val="00C53E65"/>
    <w:rsid w:val="00C53FC9"/>
    <w:rsid w:val="00C541BB"/>
    <w:rsid w:val="00C541CC"/>
    <w:rsid w:val="00C5437C"/>
    <w:rsid w:val="00C5455D"/>
    <w:rsid w:val="00C558D0"/>
    <w:rsid w:val="00C562BF"/>
    <w:rsid w:val="00C56EF3"/>
    <w:rsid w:val="00C5701F"/>
    <w:rsid w:val="00C572CE"/>
    <w:rsid w:val="00C57F41"/>
    <w:rsid w:val="00C600CB"/>
    <w:rsid w:val="00C602E8"/>
    <w:rsid w:val="00C61062"/>
    <w:rsid w:val="00C61183"/>
    <w:rsid w:val="00C612EA"/>
    <w:rsid w:val="00C621B2"/>
    <w:rsid w:val="00C6220D"/>
    <w:rsid w:val="00C62A24"/>
    <w:rsid w:val="00C62AF4"/>
    <w:rsid w:val="00C6349B"/>
    <w:rsid w:val="00C637C9"/>
    <w:rsid w:val="00C639C0"/>
    <w:rsid w:val="00C63D74"/>
    <w:rsid w:val="00C6428D"/>
    <w:rsid w:val="00C64AF6"/>
    <w:rsid w:val="00C64BE0"/>
    <w:rsid w:val="00C65348"/>
    <w:rsid w:val="00C6567C"/>
    <w:rsid w:val="00C65EC4"/>
    <w:rsid w:val="00C668ED"/>
    <w:rsid w:val="00C66E55"/>
    <w:rsid w:val="00C66E76"/>
    <w:rsid w:val="00C67353"/>
    <w:rsid w:val="00C67848"/>
    <w:rsid w:val="00C67E31"/>
    <w:rsid w:val="00C67FAC"/>
    <w:rsid w:val="00C7030C"/>
    <w:rsid w:val="00C70AFC"/>
    <w:rsid w:val="00C70F83"/>
    <w:rsid w:val="00C711F8"/>
    <w:rsid w:val="00C715E8"/>
    <w:rsid w:val="00C71C56"/>
    <w:rsid w:val="00C71C98"/>
    <w:rsid w:val="00C71F09"/>
    <w:rsid w:val="00C72476"/>
    <w:rsid w:val="00C729E8"/>
    <w:rsid w:val="00C72A15"/>
    <w:rsid w:val="00C72B33"/>
    <w:rsid w:val="00C73208"/>
    <w:rsid w:val="00C73233"/>
    <w:rsid w:val="00C7367F"/>
    <w:rsid w:val="00C737C9"/>
    <w:rsid w:val="00C73C86"/>
    <w:rsid w:val="00C73DF0"/>
    <w:rsid w:val="00C7458C"/>
    <w:rsid w:val="00C748B8"/>
    <w:rsid w:val="00C75045"/>
    <w:rsid w:val="00C75237"/>
    <w:rsid w:val="00C7539C"/>
    <w:rsid w:val="00C76151"/>
    <w:rsid w:val="00C765BA"/>
    <w:rsid w:val="00C7679B"/>
    <w:rsid w:val="00C76B85"/>
    <w:rsid w:val="00C76CDA"/>
    <w:rsid w:val="00C76CF8"/>
    <w:rsid w:val="00C770F5"/>
    <w:rsid w:val="00C77FF2"/>
    <w:rsid w:val="00C8001A"/>
    <w:rsid w:val="00C808C0"/>
    <w:rsid w:val="00C80B51"/>
    <w:rsid w:val="00C80DAE"/>
    <w:rsid w:val="00C816E2"/>
    <w:rsid w:val="00C81C30"/>
    <w:rsid w:val="00C820A5"/>
    <w:rsid w:val="00C8223A"/>
    <w:rsid w:val="00C82252"/>
    <w:rsid w:val="00C8237C"/>
    <w:rsid w:val="00C82394"/>
    <w:rsid w:val="00C8278C"/>
    <w:rsid w:val="00C8343E"/>
    <w:rsid w:val="00C83492"/>
    <w:rsid w:val="00C8350A"/>
    <w:rsid w:val="00C83B6E"/>
    <w:rsid w:val="00C843AE"/>
    <w:rsid w:val="00C844BE"/>
    <w:rsid w:val="00C849D9"/>
    <w:rsid w:val="00C84BED"/>
    <w:rsid w:val="00C84D33"/>
    <w:rsid w:val="00C852AC"/>
    <w:rsid w:val="00C85DAF"/>
    <w:rsid w:val="00C86D74"/>
    <w:rsid w:val="00C871E5"/>
    <w:rsid w:val="00C90461"/>
    <w:rsid w:val="00C91C2C"/>
    <w:rsid w:val="00C91E5A"/>
    <w:rsid w:val="00C91E6B"/>
    <w:rsid w:val="00C923A6"/>
    <w:rsid w:val="00C929DC"/>
    <w:rsid w:val="00C92BC1"/>
    <w:rsid w:val="00C92CCA"/>
    <w:rsid w:val="00C92E08"/>
    <w:rsid w:val="00C93184"/>
    <w:rsid w:val="00C93983"/>
    <w:rsid w:val="00C93A5A"/>
    <w:rsid w:val="00C93BB1"/>
    <w:rsid w:val="00C93D73"/>
    <w:rsid w:val="00C94979"/>
    <w:rsid w:val="00C94A70"/>
    <w:rsid w:val="00C94AE3"/>
    <w:rsid w:val="00C95197"/>
    <w:rsid w:val="00C95859"/>
    <w:rsid w:val="00C96175"/>
    <w:rsid w:val="00C96381"/>
    <w:rsid w:val="00C965B7"/>
    <w:rsid w:val="00C96BC5"/>
    <w:rsid w:val="00C96F13"/>
    <w:rsid w:val="00C973A2"/>
    <w:rsid w:val="00C9745E"/>
    <w:rsid w:val="00C97636"/>
    <w:rsid w:val="00C979B5"/>
    <w:rsid w:val="00C97F80"/>
    <w:rsid w:val="00CA01C4"/>
    <w:rsid w:val="00CA02E9"/>
    <w:rsid w:val="00CA08C4"/>
    <w:rsid w:val="00CA08F2"/>
    <w:rsid w:val="00CA1D34"/>
    <w:rsid w:val="00CA286B"/>
    <w:rsid w:val="00CA2DA4"/>
    <w:rsid w:val="00CA3101"/>
    <w:rsid w:val="00CA33F3"/>
    <w:rsid w:val="00CA3622"/>
    <w:rsid w:val="00CA38EE"/>
    <w:rsid w:val="00CA3BE7"/>
    <w:rsid w:val="00CA3C8F"/>
    <w:rsid w:val="00CA4004"/>
    <w:rsid w:val="00CA41A8"/>
    <w:rsid w:val="00CA4C25"/>
    <w:rsid w:val="00CA4DAB"/>
    <w:rsid w:val="00CA5335"/>
    <w:rsid w:val="00CA55F0"/>
    <w:rsid w:val="00CA5ACD"/>
    <w:rsid w:val="00CA6047"/>
    <w:rsid w:val="00CA6262"/>
    <w:rsid w:val="00CA6466"/>
    <w:rsid w:val="00CA6897"/>
    <w:rsid w:val="00CA69D4"/>
    <w:rsid w:val="00CA6ED1"/>
    <w:rsid w:val="00CA701A"/>
    <w:rsid w:val="00CA7D1C"/>
    <w:rsid w:val="00CB0758"/>
    <w:rsid w:val="00CB08D9"/>
    <w:rsid w:val="00CB139B"/>
    <w:rsid w:val="00CB17DC"/>
    <w:rsid w:val="00CB1A46"/>
    <w:rsid w:val="00CB263E"/>
    <w:rsid w:val="00CB2A43"/>
    <w:rsid w:val="00CB3063"/>
    <w:rsid w:val="00CB337A"/>
    <w:rsid w:val="00CB3412"/>
    <w:rsid w:val="00CB3542"/>
    <w:rsid w:val="00CB362E"/>
    <w:rsid w:val="00CB3ED4"/>
    <w:rsid w:val="00CB44AB"/>
    <w:rsid w:val="00CB467C"/>
    <w:rsid w:val="00CB5BD5"/>
    <w:rsid w:val="00CB5EF2"/>
    <w:rsid w:val="00CB63B6"/>
    <w:rsid w:val="00CB6531"/>
    <w:rsid w:val="00CB71EA"/>
    <w:rsid w:val="00CB727C"/>
    <w:rsid w:val="00CB72A9"/>
    <w:rsid w:val="00CB7686"/>
    <w:rsid w:val="00CB79C9"/>
    <w:rsid w:val="00CC03AD"/>
    <w:rsid w:val="00CC03E8"/>
    <w:rsid w:val="00CC0B32"/>
    <w:rsid w:val="00CC113C"/>
    <w:rsid w:val="00CC1728"/>
    <w:rsid w:val="00CC1D5C"/>
    <w:rsid w:val="00CC21EC"/>
    <w:rsid w:val="00CC25B7"/>
    <w:rsid w:val="00CC2A3C"/>
    <w:rsid w:val="00CC2F79"/>
    <w:rsid w:val="00CC3D2A"/>
    <w:rsid w:val="00CC3F53"/>
    <w:rsid w:val="00CC4284"/>
    <w:rsid w:val="00CC4A3D"/>
    <w:rsid w:val="00CC5BD3"/>
    <w:rsid w:val="00CC5F9E"/>
    <w:rsid w:val="00CC620E"/>
    <w:rsid w:val="00CC63A0"/>
    <w:rsid w:val="00CC6646"/>
    <w:rsid w:val="00CC6ABA"/>
    <w:rsid w:val="00CC6D3E"/>
    <w:rsid w:val="00CC71E3"/>
    <w:rsid w:val="00CC7A4A"/>
    <w:rsid w:val="00CD0313"/>
    <w:rsid w:val="00CD04F1"/>
    <w:rsid w:val="00CD04FF"/>
    <w:rsid w:val="00CD05CB"/>
    <w:rsid w:val="00CD0EC5"/>
    <w:rsid w:val="00CD16B1"/>
    <w:rsid w:val="00CD1DB6"/>
    <w:rsid w:val="00CD1EB4"/>
    <w:rsid w:val="00CD2885"/>
    <w:rsid w:val="00CD2B05"/>
    <w:rsid w:val="00CD3069"/>
    <w:rsid w:val="00CD312D"/>
    <w:rsid w:val="00CD3226"/>
    <w:rsid w:val="00CD33D1"/>
    <w:rsid w:val="00CD3400"/>
    <w:rsid w:val="00CD3E12"/>
    <w:rsid w:val="00CD440D"/>
    <w:rsid w:val="00CD447E"/>
    <w:rsid w:val="00CD4ACB"/>
    <w:rsid w:val="00CD4CC9"/>
    <w:rsid w:val="00CD51FC"/>
    <w:rsid w:val="00CD5392"/>
    <w:rsid w:val="00CD5574"/>
    <w:rsid w:val="00CD5766"/>
    <w:rsid w:val="00CD5AAF"/>
    <w:rsid w:val="00CD5DE0"/>
    <w:rsid w:val="00CD624E"/>
    <w:rsid w:val="00CD6B56"/>
    <w:rsid w:val="00CD6DAA"/>
    <w:rsid w:val="00CD75FE"/>
    <w:rsid w:val="00CE050E"/>
    <w:rsid w:val="00CE07C8"/>
    <w:rsid w:val="00CE0DF3"/>
    <w:rsid w:val="00CE0FAC"/>
    <w:rsid w:val="00CE14B8"/>
    <w:rsid w:val="00CE1E58"/>
    <w:rsid w:val="00CE2400"/>
    <w:rsid w:val="00CE25CC"/>
    <w:rsid w:val="00CE25EF"/>
    <w:rsid w:val="00CE3676"/>
    <w:rsid w:val="00CE39B1"/>
    <w:rsid w:val="00CE3BC4"/>
    <w:rsid w:val="00CE3F95"/>
    <w:rsid w:val="00CE4146"/>
    <w:rsid w:val="00CE43F3"/>
    <w:rsid w:val="00CE44B9"/>
    <w:rsid w:val="00CE4842"/>
    <w:rsid w:val="00CE4858"/>
    <w:rsid w:val="00CE495E"/>
    <w:rsid w:val="00CE53D1"/>
    <w:rsid w:val="00CE54A1"/>
    <w:rsid w:val="00CE575B"/>
    <w:rsid w:val="00CE5E53"/>
    <w:rsid w:val="00CE6289"/>
    <w:rsid w:val="00CE642C"/>
    <w:rsid w:val="00CE6537"/>
    <w:rsid w:val="00CE6BD7"/>
    <w:rsid w:val="00CE77E8"/>
    <w:rsid w:val="00CE7B8F"/>
    <w:rsid w:val="00CF0157"/>
    <w:rsid w:val="00CF02DB"/>
    <w:rsid w:val="00CF05E2"/>
    <w:rsid w:val="00CF0A11"/>
    <w:rsid w:val="00CF0BD0"/>
    <w:rsid w:val="00CF10B2"/>
    <w:rsid w:val="00CF12F7"/>
    <w:rsid w:val="00CF17DE"/>
    <w:rsid w:val="00CF1A78"/>
    <w:rsid w:val="00CF1E4B"/>
    <w:rsid w:val="00CF2AA6"/>
    <w:rsid w:val="00CF3103"/>
    <w:rsid w:val="00CF37A4"/>
    <w:rsid w:val="00CF384F"/>
    <w:rsid w:val="00CF3CC7"/>
    <w:rsid w:val="00CF4270"/>
    <w:rsid w:val="00CF48F7"/>
    <w:rsid w:val="00CF5169"/>
    <w:rsid w:val="00CF5E10"/>
    <w:rsid w:val="00CF5E38"/>
    <w:rsid w:val="00CF5E94"/>
    <w:rsid w:val="00CF5EDD"/>
    <w:rsid w:val="00CF667F"/>
    <w:rsid w:val="00CF681A"/>
    <w:rsid w:val="00CF7249"/>
    <w:rsid w:val="00CF744B"/>
    <w:rsid w:val="00CF7809"/>
    <w:rsid w:val="00D0078D"/>
    <w:rsid w:val="00D00C2F"/>
    <w:rsid w:val="00D01388"/>
    <w:rsid w:val="00D01600"/>
    <w:rsid w:val="00D019AF"/>
    <w:rsid w:val="00D019BB"/>
    <w:rsid w:val="00D01BEE"/>
    <w:rsid w:val="00D01DA3"/>
    <w:rsid w:val="00D02C89"/>
    <w:rsid w:val="00D035B4"/>
    <w:rsid w:val="00D03A29"/>
    <w:rsid w:val="00D03EA0"/>
    <w:rsid w:val="00D04278"/>
    <w:rsid w:val="00D044B8"/>
    <w:rsid w:val="00D04B9D"/>
    <w:rsid w:val="00D04BDE"/>
    <w:rsid w:val="00D04C9C"/>
    <w:rsid w:val="00D04DE4"/>
    <w:rsid w:val="00D052C2"/>
    <w:rsid w:val="00D05C03"/>
    <w:rsid w:val="00D05C3C"/>
    <w:rsid w:val="00D0633F"/>
    <w:rsid w:val="00D06461"/>
    <w:rsid w:val="00D06DD6"/>
    <w:rsid w:val="00D06ECF"/>
    <w:rsid w:val="00D07090"/>
    <w:rsid w:val="00D07C78"/>
    <w:rsid w:val="00D101F3"/>
    <w:rsid w:val="00D1023B"/>
    <w:rsid w:val="00D11188"/>
    <w:rsid w:val="00D11201"/>
    <w:rsid w:val="00D12628"/>
    <w:rsid w:val="00D128D8"/>
    <w:rsid w:val="00D129A2"/>
    <w:rsid w:val="00D129EB"/>
    <w:rsid w:val="00D12A69"/>
    <w:rsid w:val="00D13999"/>
    <w:rsid w:val="00D13BFF"/>
    <w:rsid w:val="00D14413"/>
    <w:rsid w:val="00D14679"/>
    <w:rsid w:val="00D146F2"/>
    <w:rsid w:val="00D150ED"/>
    <w:rsid w:val="00D152C5"/>
    <w:rsid w:val="00D15853"/>
    <w:rsid w:val="00D15B49"/>
    <w:rsid w:val="00D15E17"/>
    <w:rsid w:val="00D161EB"/>
    <w:rsid w:val="00D16468"/>
    <w:rsid w:val="00D16E45"/>
    <w:rsid w:val="00D173B8"/>
    <w:rsid w:val="00D1759C"/>
    <w:rsid w:val="00D17692"/>
    <w:rsid w:val="00D17EA6"/>
    <w:rsid w:val="00D20595"/>
    <w:rsid w:val="00D20F8F"/>
    <w:rsid w:val="00D21352"/>
    <w:rsid w:val="00D21633"/>
    <w:rsid w:val="00D21CC2"/>
    <w:rsid w:val="00D21F39"/>
    <w:rsid w:val="00D223DC"/>
    <w:rsid w:val="00D236A5"/>
    <w:rsid w:val="00D238D7"/>
    <w:rsid w:val="00D23C1C"/>
    <w:rsid w:val="00D240A7"/>
    <w:rsid w:val="00D2428E"/>
    <w:rsid w:val="00D245C5"/>
    <w:rsid w:val="00D24609"/>
    <w:rsid w:val="00D24CDD"/>
    <w:rsid w:val="00D25480"/>
    <w:rsid w:val="00D25BBA"/>
    <w:rsid w:val="00D267F7"/>
    <w:rsid w:val="00D27163"/>
    <w:rsid w:val="00D2730A"/>
    <w:rsid w:val="00D27A71"/>
    <w:rsid w:val="00D3015B"/>
    <w:rsid w:val="00D301AF"/>
    <w:rsid w:val="00D305BA"/>
    <w:rsid w:val="00D30C19"/>
    <w:rsid w:val="00D30E41"/>
    <w:rsid w:val="00D31169"/>
    <w:rsid w:val="00D32162"/>
    <w:rsid w:val="00D32524"/>
    <w:rsid w:val="00D3268D"/>
    <w:rsid w:val="00D32887"/>
    <w:rsid w:val="00D32B76"/>
    <w:rsid w:val="00D32E4B"/>
    <w:rsid w:val="00D33389"/>
    <w:rsid w:val="00D33809"/>
    <w:rsid w:val="00D33D16"/>
    <w:rsid w:val="00D33EE7"/>
    <w:rsid w:val="00D34116"/>
    <w:rsid w:val="00D34B57"/>
    <w:rsid w:val="00D34DA3"/>
    <w:rsid w:val="00D35073"/>
    <w:rsid w:val="00D351C7"/>
    <w:rsid w:val="00D353D8"/>
    <w:rsid w:val="00D356CE"/>
    <w:rsid w:val="00D35BB5"/>
    <w:rsid w:val="00D35CA1"/>
    <w:rsid w:val="00D35FD6"/>
    <w:rsid w:val="00D3606C"/>
    <w:rsid w:val="00D368AB"/>
    <w:rsid w:val="00D36EF2"/>
    <w:rsid w:val="00D375CE"/>
    <w:rsid w:val="00D37843"/>
    <w:rsid w:val="00D40DC2"/>
    <w:rsid w:val="00D4143C"/>
    <w:rsid w:val="00D417D2"/>
    <w:rsid w:val="00D4184A"/>
    <w:rsid w:val="00D41E8F"/>
    <w:rsid w:val="00D42A65"/>
    <w:rsid w:val="00D42EA3"/>
    <w:rsid w:val="00D441FB"/>
    <w:rsid w:val="00D4428F"/>
    <w:rsid w:val="00D44B41"/>
    <w:rsid w:val="00D44B5F"/>
    <w:rsid w:val="00D4505D"/>
    <w:rsid w:val="00D45252"/>
    <w:rsid w:val="00D4584A"/>
    <w:rsid w:val="00D45A01"/>
    <w:rsid w:val="00D45A87"/>
    <w:rsid w:val="00D45C69"/>
    <w:rsid w:val="00D45CE6"/>
    <w:rsid w:val="00D46261"/>
    <w:rsid w:val="00D464A6"/>
    <w:rsid w:val="00D465FC"/>
    <w:rsid w:val="00D4733C"/>
    <w:rsid w:val="00D4760C"/>
    <w:rsid w:val="00D4779C"/>
    <w:rsid w:val="00D47FE4"/>
    <w:rsid w:val="00D501CB"/>
    <w:rsid w:val="00D5023D"/>
    <w:rsid w:val="00D50721"/>
    <w:rsid w:val="00D50906"/>
    <w:rsid w:val="00D51857"/>
    <w:rsid w:val="00D51955"/>
    <w:rsid w:val="00D52036"/>
    <w:rsid w:val="00D52916"/>
    <w:rsid w:val="00D52FDA"/>
    <w:rsid w:val="00D53687"/>
    <w:rsid w:val="00D53787"/>
    <w:rsid w:val="00D53A66"/>
    <w:rsid w:val="00D54693"/>
    <w:rsid w:val="00D54749"/>
    <w:rsid w:val="00D548FB"/>
    <w:rsid w:val="00D559E4"/>
    <w:rsid w:val="00D563A0"/>
    <w:rsid w:val="00D56594"/>
    <w:rsid w:val="00D56DA7"/>
    <w:rsid w:val="00D6001A"/>
    <w:rsid w:val="00D60033"/>
    <w:rsid w:val="00D6032A"/>
    <w:rsid w:val="00D6057B"/>
    <w:rsid w:val="00D60D71"/>
    <w:rsid w:val="00D618AF"/>
    <w:rsid w:val="00D61B5E"/>
    <w:rsid w:val="00D61BBA"/>
    <w:rsid w:val="00D62044"/>
    <w:rsid w:val="00D62335"/>
    <w:rsid w:val="00D62562"/>
    <w:rsid w:val="00D62836"/>
    <w:rsid w:val="00D62D67"/>
    <w:rsid w:val="00D6302F"/>
    <w:rsid w:val="00D6328D"/>
    <w:rsid w:val="00D6368E"/>
    <w:rsid w:val="00D6378E"/>
    <w:rsid w:val="00D638E3"/>
    <w:rsid w:val="00D63A92"/>
    <w:rsid w:val="00D63C5C"/>
    <w:rsid w:val="00D6414C"/>
    <w:rsid w:val="00D64FBE"/>
    <w:rsid w:val="00D6542B"/>
    <w:rsid w:val="00D65CA7"/>
    <w:rsid w:val="00D65DC7"/>
    <w:rsid w:val="00D66AA3"/>
    <w:rsid w:val="00D671CE"/>
    <w:rsid w:val="00D67A51"/>
    <w:rsid w:val="00D702D4"/>
    <w:rsid w:val="00D70654"/>
    <w:rsid w:val="00D70663"/>
    <w:rsid w:val="00D7109F"/>
    <w:rsid w:val="00D71537"/>
    <w:rsid w:val="00D71B4D"/>
    <w:rsid w:val="00D7212D"/>
    <w:rsid w:val="00D724F0"/>
    <w:rsid w:val="00D7263E"/>
    <w:rsid w:val="00D72691"/>
    <w:rsid w:val="00D7270F"/>
    <w:rsid w:val="00D72911"/>
    <w:rsid w:val="00D7355D"/>
    <w:rsid w:val="00D73FC8"/>
    <w:rsid w:val="00D74039"/>
    <w:rsid w:val="00D74110"/>
    <w:rsid w:val="00D741A2"/>
    <w:rsid w:val="00D75051"/>
    <w:rsid w:val="00D7575C"/>
    <w:rsid w:val="00D767E8"/>
    <w:rsid w:val="00D76AD2"/>
    <w:rsid w:val="00D76F6F"/>
    <w:rsid w:val="00D770F6"/>
    <w:rsid w:val="00D7762C"/>
    <w:rsid w:val="00D77D44"/>
    <w:rsid w:val="00D80074"/>
    <w:rsid w:val="00D80183"/>
    <w:rsid w:val="00D807B2"/>
    <w:rsid w:val="00D809FD"/>
    <w:rsid w:val="00D80FA9"/>
    <w:rsid w:val="00D8147A"/>
    <w:rsid w:val="00D8178B"/>
    <w:rsid w:val="00D81FDF"/>
    <w:rsid w:val="00D820EE"/>
    <w:rsid w:val="00D82217"/>
    <w:rsid w:val="00D82C6A"/>
    <w:rsid w:val="00D8343E"/>
    <w:rsid w:val="00D83DC1"/>
    <w:rsid w:val="00D83E86"/>
    <w:rsid w:val="00D84502"/>
    <w:rsid w:val="00D845F1"/>
    <w:rsid w:val="00D846D5"/>
    <w:rsid w:val="00D847E2"/>
    <w:rsid w:val="00D85EEC"/>
    <w:rsid w:val="00D8653B"/>
    <w:rsid w:val="00D871BA"/>
    <w:rsid w:val="00D87296"/>
    <w:rsid w:val="00D87C06"/>
    <w:rsid w:val="00D87C2A"/>
    <w:rsid w:val="00D900B0"/>
    <w:rsid w:val="00D90416"/>
    <w:rsid w:val="00D90450"/>
    <w:rsid w:val="00D90844"/>
    <w:rsid w:val="00D90FFC"/>
    <w:rsid w:val="00D9145C"/>
    <w:rsid w:val="00D9184E"/>
    <w:rsid w:val="00D91A24"/>
    <w:rsid w:val="00D920F3"/>
    <w:rsid w:val="00D92335"/>
    <w:rsid w:val="00D92A16"/>
    <w:rsid w:val="00D93168"/>
    <w:rsid w:val="00D93D55"/>
    <w:rsid w:val="00D93F6D"/>
    <w:rsid w:val="00D9400F"/>
    <w:rsid w:val="00D94106"/>
    <w:rsid w:val="00D947A6"/>
    <w:rsid w:val="00D94A9B"/>
    <w:rsid w:val="00D9548C"/>
    <w:rsid w:val="00D95C71"/>
    <w:rsid w:val="00D95DB8"/>
    <w:rsid w:val="00D966E5"/>
    <w:rsid w:val="00D96876"/>
    <w:rsid w:val="00D96D6A"/>
    <w:rsid w:val="00D96E9D"/>
    <w:rsid w:val="00D96FE4"/>
    <w:rsid w:val="00D970DC"/>
    <w:rsid w:val="00D97518"/>
    <w:rsid w:val="00D976A7"/>
    <w:rsid w:val="00D97CFC"/>
    <w:rsid w:val="00D97D79"/>
    <w:rsid w:val="00D97FB2"/>
    <w:rsid w:val="00D97FD5"/>
    <w:rsid w:val="00DA01C2"/>
    <w:rsid w:val="00DA02B8"/>
    <w:rsid w:val="00DA08F7"/>
    <w:rsid w:val="00DA138E"/>
    <w:rsid w:val="00DA148A"/>
    <w:rsid w:val="00DA14C3"/>
    <w:rsid w:val="00DA1972"/>
    <w:rsid w:val="00DA1B6A"/>
    <w:rsid w:val="00DA2396"/>
    <w:rsid w:val="00DA25AF"/>
    <w:rsid w:val="00DA2F66"/>
    <w:rsid w:val="00DA3158"/>
    <w:rsid w:val="00DA3685"/>
    <w:rsid w:val="00DA3B4D"/>
    <w:rsid w:val="00DA3D56"/>
    <w:rsid w:val="00DA403F"/>
    <w:rsid w:val="00DA43E8"/>
    <w:rsid w:val="00DA4BE4"/>
    <w:rsid w:val="00DA5470"/>
    <w:rsid w:val="00DA55C0"/>
    <w:rsid w:val="00DA5631"/>
    <w:rsid w:val="00DA56C7"/>
    <w:rsid w:val="00DA5852"/>
    <w:rsid w:val="00DA5A17"/>
    <w:rsid w:val="00DA5AB1"/>
    <w:rsid w:val="00DA60E7"/>
    <w:rsid w:val="00DA619E"/>
    <w:rsid w:val="00DA661E"/>
    <w:rsid w:val="00DA7450"/>
    <w:rsid w:val="00DA7646"/>
    <w:rsid w:val="00DA7CE3"/>
    <w:rsid w:val="00DA7D75"/>
    <w:rsid w:val="00DA7FAF"/>
    <w:rsid w:val="00DB002E"/>
    <w:rsid w:val="00DB0211"/>
    <w:rsid w:val="00DB138D"/>
    <w:rsid w:val="00DB188C"/>
    <w:rsid w:val="00DB1A97"/>
    <w:rsid w:val="00DB1CD7"/>
    <w:rsid w:val="00DB22E9"/>
    <w:rsid w:val="00DB238D"/>
    <w:rsid w:val="00DB29F3"/>
    <w:rsid w:val="00DB2A15"/>
    <w:rsid w:val="00DB2C17"/>
    <w:rsid w:val="00DB2CBE"/>
    <w:rsid w:val="00DB3314"/>
    <w:rsid w:val="00DB336B"/>
    <w:rsid w:val="00DB3723"/>
    <w:rsid w:val="00DB3985"/>
    <w:rsid w:val="00DB3C91"/>
    <w:rsid w:val="00DB3E45"/>
    <w:rsid w:val="00DB3E8B"/>
    <w:rsid w:val="00DB3F03"/>
    <w:rsid w:val="00DB4519"/>
    <w:rsid w:val="00DB454B"/>
    <w:rsid w:val="00DB4E88"/>
    <w:rsid w:val="00DB5A84"/>
    <w:rsid w:val="00DB60C0"/>
    <w:rsid w:val="00DB61FE"/>
    <w:rsid w:val="00DB668A"/>
    <w:rsid w:val="00DB6711"/>
    <w:rsid w:val="00DB694A"/>
    <w:rsid w:val="00DB6BA5"/>
    <w:rsid w:val="00DB7663"/>
    <w:rsid w:val="00DC0085"/>
    <w:rsid w:val="00DC0370"/>
    <w:rsid w:val="00DC08A7"/>
    <w:rsid w:val="00DC1774"/>
    <w:rsid w:val="00DC19AF"/>
    <w:rsid w:val="00DC1DF1"/>
    <w:rsid w:val="00DC237E"/>
    <w:rsid w:val="00DC23AD"/>
    <w:rsid w:val="00DC24A7"/>
    <w:rsid w:val="00DC24EC"/>
    <w:rsid w:val="00DC2587"/>
    <w:rsid w:val="00DC28D7"/>
    <w:rsid w:val="00DC29C1"/>
    <w:rsid w:val="00DC2C5E"/>
    <w:rsid w:val="00DC3159"/>
    <w:rsid w:val="00DC32CC"/>
    <w:rsid w:val="00DC37E5"/>
    <w:rsid w:val="00DC3C7F"/>
    <w:rsid w:val="00DC3CEF"/>
    <w:rsid w:val="00DC45DC"/>
    <w:rsid w:val="00DC4D14"/>
    <w:rsid w:val="00DC4EFB"/>
    <w:rsid w:val="00DC4FEA"/>
    <w:rsid w:val="00DC57C6"/>
    <w:rsid w:val="00DC6319"/>
    <w:rsid w:val="00DC64F2"/>
    <w:rsid w:val="00DC6B7A"/>
    <w:rsid w:val="00DC6E31"/>
    <w:rsid w:val="00DC71CC"/>
    <w:rsid w:val="00DC720E"/>
    <w:rsid w:val="00DC74AC"/>
    <w:rsid w:val="00DC7B07"/>
    <w:rsid w:val="00DC7D38"/>
    <w:rsid w:val="00DD083F"/>
    <w:rsid w:val="00DD0955"/>
    <w:rsid w:val="00DD0ACE"/>
    <w:rsid w:val="00DD10CD"/>
    <w:rsid w:val="00DD1A3B"/>
    <w:rsid w:val="00DD1DDC"/>
    <w:rsid w:val="00DD2266"/>
    <w:rsid w:val="00DD2630"/>
    <w:rsid w:val="00DD263D"/>
    <w:rsid w:val="00DD3277"/>
    <w:rsid w:val="00DD38A3"/>
    <w:rsid w:val="00DD3E06"/>
    <w:rsid w:val="00DD3E97"/>
    <w:rsid w:val="00DD4357"/>
    <w:rsid w:val="00DD4436"/>
    <w:rsid w:val="00DD47FC"/>
    <w:rsid w:val="00DD48C3"/>
    <w:rsid w:val="00DD4EE3"/>
    <w:rsid w:val="00DD51C7"/>
    <w:rsid w:val="00DD6AA8"/>
    <w:rsid w:val="00DD6B0E"/>
    <w:rsid w:val="00DD710C"/>
    <w:rsid w:val="00DD7986"/>
    <w:rsid w:val="00DD7A4B"/>
    <w:rsid w:val="00DD7B7F"/>
    <w:rsid w:val="00DE0102"/>
    <w:rsid w:val="00DE0230"/>
    <w:rsid w:val="00DE02B9"/>
    <w:rsid w:val="00DE04DB"/>
    <w:rsid w:val="00DE058E"/>
    <w:rsid w:val="00DE0A24"/>
    <w:rsid w:val="00DE1236"/>
    <w:rsid w:val="00DE1502"/>
    <w:rsid w:val="00DE1867"/>
    <w:rsid w:val="00DE1E1B"/>
    <w:rsid w:val="00DE204F"/>
    <w:rsid w:val="00DE2269"/>
    <w:rsid w:val="00DE226A"/>
    <w:rsid w:val="00DE2416"/>
    <w:rsid w:val="00DE29A7"/>
    <w:rsid w:val="00DE38D2"/>
    <w:rsid w:val="00DE394D"/>
    <w:rsid w:val="00DE3BBF"/>
    <w:rsid w:val="00DE3E0C"/>
    <w:rsid w:val="00DE42A7"/>
    <w:rsid w:val="00DE4534"/>
    <w:rsid w:val="00DE45AE"/>
    <w:rsid w:val="00DE45F7"/>
    <w:rsid w:val="00DE5409"/>
    <w:rsid w:val="00DE5462"/>
    <w:rsid w:val="00DE5891"/>
    <w:rsid w:val="00DE5CAE"/>
    <w:rsid w:val="00DE5D5F"/>
    <w:rsid w:val="00DE61C4"/>
    <w:rsid w:val="00DE68C3"/>
    <w:rsid w:val="00DE68F4"/>
    <w:rsid w:val="00DE6A6A"/>
    <w:rsid w:val="00DE6CEB"/>
    <w:rsid w:val="00DE6D36"/>
    <w:rsid w:val="00DE6FAE"/>
    <w:rsid w:val="00DE74BA"/>
    <w:rsid w:val="00DE77EA"/>
    <w:rsid w:val="00DE794E"/>
    <w:rsid w:val="00DE798F"/>
    <w:rsid w:val="00DE7DA7"/>
    <w:rsid w:val="00DE7E1E"/>
    <w:rsid w:val="00DF16A8"/>
    <w:rsid w:val="00DF17C3"/>
    <w:rsid w:val="00DF250B"/>
    <w:rsid w:val="00DF2592"/>
    <w:rsid w:val="00DF2755"/>
    <w:rsid w:val="00DF27FE"/>
    <w:rsid w:val="00DF29D2"/>
    <w:rsid w:val="00DF3286"/>
    <w:rsid w:val="00DF3403"/>
    <w:rsid w:val="00DF3B6F"/>
    <w:rsid w:val="00DF3E17"/>
    <w:rsid w:val="00DF3FE5"/>
    <w:rsid w:val="00DF439F"/>
    <w:rsid w:val="00DF45CF"/>
    <w:rsid w:val="00DF4ACC"/>
    <w:rsid w:val="00DF4AF1"/>
    <w:rsid w:val="00DF4B41"/>
    <w:rsid w:val="00DF55D8"/>
    <w:rsid w:val="00DF58A1"/>
    <w:rsid w:val="00DF6DB6"/>
    <w:rsid w:val="00DF6F40"/>
    <w:rsid w:val="00DF72B4"/>
    <w:rsid w:val="00E002AB"/>
    <w:rsid w:val="00E005A2"/>
    <w:rsid w:val="00E007BF"/>
    <w:rsid w:val="00E0083A"/>
    <w:rsid w:val="00E0105B"/>
    <w:rsid w:val="00E01323"/>
    <w:rsid w:val="00E017EC"/>
    <w:rsid w:val="00E01A83"/>
    <w:rsid w:val="00E02027"/>
    <w:rsid w:val="00E02226"/>
    <w:rsid w:val="00E02741"/>
    <w:rsid w:val="00E02E75"/>
    <w:rsid w:val="00E02EB2"/>
    <w:rsid w:val="00E03118"/>
    <w:rsid w:val="00E036C0"/>
    <w:rsid w:val="00E0533D"/>
    <w:rsid w:val="00E05344"/>
    <w:rsid w:val="00E05919"/>
    <w:rsid w:val="00E05B97"/>
    <w:rsid w:val="00E0626D"/>
    <w:rsid w:val="00E0644D"/>
    <w:rsid w:val="00E0696A"/>
    <w:rsid w:val="00E06A9E"/>
    <w:rsid w:val="00E06FBD"/>
    <w:rsid w:val="00E07C5F"/>
    <w:rsid w:val="00E07F98"/>
    <w:rsid w:val="00E10C63"/>
    <w:rsid w:val="00E10D43"/>
    <w:rsid w:val="00E10E52"/>
    <w:rsid w:val="00E10EAE"/>
    <w:rsid w:val="00E11960"/>
    <w:rsid w:val="00E12156"/>
    <w:rsid w:val="00E121F9"/>
    <w:rsid w:val="00E1279E"/>
    <w:rsid w:val="00E129DE"/>
    <w:rsid w:val="00E131FF"/>
    <w:rsid w:val="00E133D8"/>
    <w:rsid w:val="00E1416A"/>
    <w:rsid w:val="00E1424C"/>
    <w:rsid w:val="00E144B6"/>
    <w:rsid w:val="00E145A9"/>
    <w:rsid w:val="00E14D25"/>
    <w:rsid w:val="00E15015"/>
    <w:rsid w:val="00E16B92"/>
    <w:rsid w:val="00E16ED2"/>
    <w:rsid w:val="00E16FEA"/>
    <w:rsid w:val="00E175BD"/>
    <w:rsid w:val="00E17913"/>
    <w:rsid w:val="00E179DE"/>
    <w:rsid w:val="00E20037"/>
    <w:rsid w:val="00E202C3"/>
    <w:rsid w:val="00E2070F"/>
    <w:rsid w:val="00E20C8B"/>
    <w:rsid w:val="00E210CF"/>
    <w:rsid w:val="00E21280"/>
    <w:rsid w:val="00E2134F"/>
    <w:rsid w:val="00E21D78"/>
    <w:rsid w:val="00E21F56"/>
    <w:rsid w:val="00E22543"/>
    <w:rsid w:val="00E22877"/>
    <w:rsid w:val="00E22EC8"/>
    <w:rsid w:val="00E23754"/>
    <w:rsid w:val="00E249C3"/>
    <w:rsid w:val="00E24CC0"/>
    <w:rsid w:val="00E259C3"/>
    <w:rsid w:val="00E25BF5"/>
    <w:rsid w:val="00E25CA9"/>
    <w:rsid w:val="00E270FD"/>
    <w:rsid w:val="00E275DA"/>
    <w:rsid w:val="00E27C0B"/>
    <w:rsid w:val="00E30159"/>
    <w:rsid w:val="00E3019C"/>
    <w:rsid w:val="00E308E2"/>
    <w:rsid w:val="00E30A74"/>
    <w:rsid w:val="00E30EB8"/>
    <w:rsid w:val="00E30FF7"/>
    <w:rsid w:val="00E32081"/>
    <w:rsid w:val="00E323E8"/>
    <w:rsid w:val="00E329DF"/>
    <w:rsid w:val="00E32B16"/>
    <w:rsid w:val="00E330CF"/>
    <w:rsid w:val="00E333AA"/>
    <w:rsid w:val="00E335FE"/>
    <w:rsid w:val="00E346FE"/>
    <w:rsid w:val="00E3490B"/>
    <w:rsid w:val="00E34B7A"/>
    <w:rsid w:val="00E3516E"/>
    <w:rsid w:val="00E35E1B"/>
    <w:rsid w:val="00E3645D"/>
    <w:rsid w:val="00E36B91"/>
    <w:rsid w:val="00E36C9D"/>
    <w:rsid w:val="00E37041"/>
    <w:rsid w:val="00E37477"/>
    <w:rsid w:val="00E37665"/>
    <w:rsid w:val="00E3795F"/>
    <w:rsid w:val="00E4017B"/>
    <w:rsid w:val="00E40BB6"/>
    <w:rsid w:val="00E41652"/>
    <w:rsid w:val="00E41F47"/>
    <w:rsid w:val="00E4264C"/>
    <w:rsid w:val="00E42A65"/>
    <w:rsid w:val="00E43320"/>
    <w:rsid w:val="00E437E1"/>
    <w:rsid w:val="00E43891"/>
    <w:rsid w:val="00E438C3"/>
    <w:rsid w:val="00E4395D"/>
    <w:rsid w:val="00E442DF"/>
    <w:rsid w:val="00E4434E"/>
    <w:rsid w:val="00E443C4"/>
    <w:rsid w:val="00E444C4"/>
    <w:rsid w:val="00E4458C"/>
    <w:rsid w:val="00E46073"/>
    <w:rsid w:val="00E46ABB"/>
    <w:rsid w:val="00E46E58"/>
    <w:rsid w:val="00E46ECB"/>
    <w:rsid w:val="00E472FE"/>
    <w:rsid w:val="00E4771B"/>
    <w:rsid w:val="00E47803"/>
    <w:rsid w:val="00E47E02"/>
    <w:rsid w:val="00E47E08"/>
    <w:rsid w:val="00E502E2"/>
    <w:rsid w:val="00E502F3"/>
    <w:rsid w:val="00E50A30"/>
    <w:rsid w:val="00E50B24"/>
    <w:rsid w:val="00E51346"/>
    <w:rsid w:val="00E5144A"/>
    <w:rsid w:val="00E51585"/>
    <w:rsid w:val="00E51B0D"/>
    <w:rsid w:val="00E51D2B"/>
    <w:rsid w:val="00E51F5D"/>
    <w:rsid w:val="00E51FA1"/>
    <w:rsid w:val="00E52115"/>
    <w:rsid w:val="00E528DC"/>
    <w:rsid w:val="00E53490"/>
    <w:rsid w:val="00E537A4"/>
    <w:rsid w:val="00E541DE"/>
    <w:rsid w:val="00E5429E"/>
    <w:rsid w:val="00E5476C"/>
    <w:rsid w:val="00E5486C"/>
    <w:rsid w:val="00E5495C"/>
    <w:rsid w:val="00E54B06"/>
    <w:rsid w:val="00E54C94"/>
    <w:rsid w:val="00E55C84"/>
    <w:rsid w:val="00E563F7"/>
    <w:rsid w:val="00E56E63"/>
    <w:rsid w:val="00E56FAE"/>
    <w:rsid w:val="00E57079"/>
    <w:rsid w:val="00E57144"/>
    <w:rsid w:val="00E575F0"/>
    <w:rsid w:val="00E57F2A"/>
    <w:rsid w:val="00E59130"/>
    <w:rsid w:val="00E60513"/>
    <w:rsid w:val="00E60972"/>
    <w:rsid w:val="00E60BD5"/>
    <w:rsid w:val="00E60FBE"/>
    <w:rsid w:val="00E612F4"/>
    <w:rsid w:val="00E6192B"/>
    <w:rsid w:val="00E619AE"/>
    <w:rsid w:val="00E621F4"/>
    <w:rsid w:val="00E625A0"/>
    <w:rsid w:val="00E625FE"/>
    <w:rsid w:val="00E6322D"/>
    <w:rsid w:val="00E6373B"/>
    <w:rsid w:val="00E63779"/>
    <w:rsid w:val="00E63ED2"/>
    <w:rsid w:val="00E640C8"/>
    <w:rsid w:val="00E6441A"/>
    <w:rsid w:val="00E6449A"/>
    <w:rsid w:val="00E64D10"/>
    <w:rsid w:val="00E64D35"/>
    <w:rsid w:val="00E65010"/>
    <w:rsid w:val="00E650AA"/>
    <w:rsid w:val="00E65304"/>
    <w:rsid w:val="00E65FC5"/>
    <w:rsid w:val="00E6610F"/>
    <w:rsid w:val="00E661B1"/>
    <w:rsid w:val="00E668CB"/>
    <w:rsid w:val="00E6690B"/>
    <w:rsid w:val="00E66D93"/>
    <w:rsid w:val="00E66E4E"/>
    <w:rsid w:val="00E676FB"/>
    <w:rsid w:val="00E67726"/>
    <w:rsid w:val="00E67AD4"/>
    <w:rsid w:val="00E70398"/>
    <w:rsid w:val="00E704BE"/>
    <w:rsid w:val="00E707F0"/>
    <w:rsid w:val="00E70A00"/>
    <w:rsid w:val="00E70D97"/>
    <w:rsid w:val="00E710EA"/>
    <w:rsid w:val="00E7178C"/>
    <w:rsid w:val="00E7178D"/>
    <w:rsid w:val="00E71EFA"/>
    <w:rsid w:val="00E71F62"/>
    <w:rsid w:val="00E7204C"/>
    <w:rsid w:val="00E721D7"/>
    <w:rsid w:val="00E72503"/>
    <w:rsid w:val="00E726F0"/>
    <w:rsid w:val="00E72CE5"/>
    <w:rsid w:val="00E733F8"/>
    <w:rsid w:val="00E73583"/>
    <w:rsid w:val="00E7362A"/>
    <w:rsid w:val="00E7367A"/>
    <w:rsid w:val="00E736EF"/>
    <w:rsid w:val="00E73F61"/>
    <w:rsid w:val="00E74119"/>
    <w:rsid w:val="00E7427B"/>
    <w:rsid w:val="00E74A3E"/>
    <w:rsid w:val="00E74D25"/>
    <w:rsid w:val="00E74D75"/>
    <w:rsid w:val="00E74D89"/>
    <w:rsid w:val="00E74EE6"/>
    <w:rsid w:val="00E74FD4"/>
    <w:rsid w:val="00E752A8"/>
    <w:rsid w:val="00E752EF"/>
    <w:rsid w:val="00E7531B"/>
    <w:rsid w:val="00E7537D"/>
    <w:rsid w:val="00E75EFB"/>
    <w:rsid w:val="00E76204"/>
    <w:rsid w:val="00E76375"/>
    <w:rsid w:val="00E76583"/>
    <w:rsid w:val="00E76631"/>
    <w:rsid w:val="00E7667B"/>
    <w:rsid w:val="00E7680D"/>
    <w:rsid w:val="00E772A4"/>
    <w:rsid w:val="00E77CB6"/>
    <w:rsid w:val="00E8020A"/>
    <w:rsid w:val="00E8080E"/>
    <w:rsid w:val="00E808C0"/>
    <w:rsid w:val="00E80957"/>
    <w:rsid w:val="00E80F63"/>
    <w:rsid w:val="00E8143F"/>
    <w:rsid w:val="00E81591"/>
    <w:rsid w:val="00E8175F"/>
    <w:rsid w:val="00E81E97"/>
    <w:rsid w:val="00E82580"/>
    <w:rsid w:val="00E82A40"/>
    <w:rsid w:val="00E82C7B"/>
    <w:rsid w:val="00E82E51"/>
    <w:rsid w:val="00E8301B"/>
    <w:rsid w:val="00E832A2"/>
    <w:rsid w:val="00E83330"/>
    <w:rsid w:val="00E83678"/>
    <w:rsid w:val="00E84238"/>
    <w:rsid w:val="00E84283"/>
    <w:rsid w:val="00E8453C"/>
    <w:rsid w:val="00E84989"/>
    <w:rsid w:val="00E84D45"/>
    <w:rsid w:val="00E85474"/>
    <w:rsid w:val="00E8590A"/>
    <w:rsid w:val="00E86658"/>
    <w:rsid w:val="00E86D21"/>
    <w:rsid w:val="00E86D7D"/>
    <w:rsid w:val="00E86E80"/>
    <w:rsid w:val="00E8766A"/>
    <w:rsid w:val="00E879C2"/>
    <w:rsid w:val="00E87B0E"/>
    <w:rsid w:val="00E87EB0"/>
    <w:rsid w:val="00E90126"/>
    <w:rsid w:val="00E90850"/>
    <w:rsid w:val="00E90915"/>
    <w:rsid w:val="00E90997"/>
    <w:rsid w:val="00E90AB0"/>
    <w:rsid w:val="00E90D94"/>
    <w:rsid w:val="00E910EA"/>
    <w:rsid w:val="00E9153B"/>
    <w:rsid w:val="00E91847"/>
    <w:rsid w:val="00E91CA7"/>
    <w:rsid w:val="00E91D99"/>
    <w:rsid w:val="00E92142"/>
    <w:rsid w:val="00E92305"/>
    <w:rsid w:val="00E9266C"/>
    <w:rsid w:val="00E927B0"/>
    <w:rsid w:val="00E93250"/>
    <w:rsid w:val="00E933C5"/>
    <w:rsid w:val="00E935E2"/>
    <w:rsid w:val="00E93631"/>
    <w:rsid w:val="00E93A06"/>
    <w:rsid w:val="00E94068"/>
    <w:rsid w:val="00E9411A"/>
    <w:rsid w:val="00E9457F"/>
    <w:rsid w:val="00E948F1"/>
    <w:rsid w:val="00E94ECA"/>
    <w:rsid w:val="00E94F55"/>
    <w:rsid w:val="00E94F9C"/>
    <w:rsid w:val="00E95E75"/>
    <w:rsid w:val="00E962E7"/>
    <w:rsid w:val="00E96445"/>
    <w:rsid w:val="00E967B7"/>
    <w:rsid w:val="00E96AAF"/>
    <w:rsid w:val="00E96DA6"/>
    <w:rsid w:val="00E975A3"/>
    <w:rsid w:val="00E977EC"/>
    <w:rsid w:val="00E97BD7"/>
    <w:rsid w:val="00E97E77"/>
    <w:rsid w:val="00E97F25"/>
    <w:rsid w:val="00EA028E"/>
    <w:rsid w:val="00EA0588"/>
    <w:rsid w:val="00EA0741"/>
    <w:rsid w:val="00EA0B8B"/>
    <w:rsid w:val="00EA1121"/>
    <w:rsid w:val="00EA21F7"/>
    <w:rsid w:val="00EA2C08"/>
    <w:rsid w:val="00EA2C73"/>
    <w:rsid w:val="00EA3198"/>
    <w:rsid w:val="00EA3726"/>
    <w:rsid w:val="00EA3732"/>
    <w:rsid w:val="00EA4316"/>
    <w:rsid w:val="00EA44F1"/>
    <w:rsid w:val="00EA576C"/>
    <w:rsid w:val="00EA57C5"/>
    <w:rsid w:val="00EA5D8A"/>
    <w:rsid w:val="00EA6140"/>
    <w:rsid w:val="00EA7296"/>
    <w:rsid w:val="00EA72A3"/>
    <w:rsid w:val="00EA74AB"/>
    <w:rsid w:val="00EA788C"/>
    <w:rsid w:val="00EA7D6E"/>
    <w:rsid w:val="00EB0228"/>
    <w:rsid w:val="00EB0281"/>
    <w:rsid w:val="00EB0E3B"/>
    <w:rsid w:val="00EB13CB"/>
    <w:rsid w:val="00EB1D89"/>
    <w:rsid w:val="00EB1F1B"/>
    <w:rsid w:val="00EB2369"/>
    <w:rsid w:val="00EB29EB"/>
    <w:rsid w:val="00EB2A89"/>
    <w:rsid w:val="00EB2F76"/>
    <w:rsid w:val="00EB38F0"/>
    <w:rsid w:val="00EB3BEB"/>
    <w:rsid w:val="00EB3E1A"/>
    <w:rsid w:val="00EB4419"/>
    <w:rsid w:val="00EB4543"/>
    <w:rsid w:val="00EB4D37"/>
    <w:rsid w:val="00EB4FA4"/>
    <w:rsid w:val="00EB52C9"/>
    <w:rsid w:val="00EB532C"/>
    <w:rsid w:val="00EB544C"/>
    <w:rsid w:val="00EB54E5"/>
    <w:rsid w:val="00EB567E"/>
    <w:rsid w:val="00EB62B7"/>
    <w:rsid w:val="00EB63E2"/>
    <w:rsid w:val="00EB65AA"/>
    <w:rsid w:val="00EB6889"/>
    <w:rsid w:val="00EB750B"/>
    <w:rsid w:val="00EB75F3"/>
    <w:rsid w:val="00EC04FE"/>
    <w:rsid w:val="00EC0572"/>
    <w:rsid w:val="00EC174F"/>
    <w:rsid w:val="00EC2698"/>
    <w:rsid w:val="00EC27F0"/>
    <w:rsid w:val="00EC3405"/>
    <w:rsid w:val="00EC4C5F"/>
    <w:rsid w:val="00EC4E49"/>
    <w:rsid w:val="00EC5723"/>
    <w:rsid w:val="00EC5AB7"/>
    <w:rsid w:val="00EC5BF7"/>
    <w:rsid w:val="00EC61F1"/>
    <w:rsid w:val="00EC63A0"/>
    <w:rsid w:val="00EC66F1"/>
    <w:rsid w:val="00EC6BED"/>
    <w:rsid w:val="00EC6D3D"/>
    <w:rsid w:val="00EC7735"/>
    <w:rsid w:val="00EC7E40"/>
    <w:rsid w:val="00ED0363"/>
    <w:rsid w:val="00ED053D"/>
    <w:rsid w:val="00ED0B56"/>
    <w:rsid w:val="00ED0F4C"/>
    <w:rsid w:val="00ED1528"/>
    <w:rsid w:val="00ED1793"/>
    <w:rsid w:val="00ED1B15"/>
    <w:rsid w:val="00ED2195"/>
    <w:rsid w:val="00ED2233"/>
    <w:rsid w:val="00ED2442"/>
    <w:rsid w:val="00ED2B00"/>
    <w:rsid w:val="00ED30C5"/>
    <w:rsid w:val="00ED3A15"/>
    <w:rsid w:val="00ED3D42"/>
    <w:rsid w:val="00ED3D91"/>
    <w:rsid w:val="00ED40B3"/>
    <w:rsid w:val="00ED46D6"/>
    <w:rsid w:val="00ED47E5"/>
    <w:rsid w:val="00ED4B12"/>
    <w:rsid w:val="00ED4C89"/>
    <w:rsid w:val="00ED4E53"/>
    <w:rsid w:val="00ED5E67"/>
    <w:rsid w:val="00ED61B4"/>
    <w:rsid w:val="00ED6212"/>
    <w:rsid w:val="00ED636E"/>
    <w:rsid w:val="00ED6421"/>
    <w:rsid w:val="00ED710E"/>
    <w:rsid w:val="00ED77FB"/>
    <w:rsid w:val="00EE0781"/>
    <w:rsid w:val="00EE0B2C"/>
    <w:rsid w:val="00EE0B53"/>
    <w:rsid w:val="00EE1B0C"/>
    <w:rsid w:val="00EE1BF4"/>
    <w:rsid w:val="00EE2697"/>
    <w:rsid w:val="00EE29DF"/>
    <w:rsid w:val="00EE36DE"/>
    <w:rsid w:val="00EE3A8A"/>
    <w:rsid w:val="00EE3CE1"/>
    <w:rsid w:val="00EE3E5A"/>
    <w:rsid w:val="00EE439F"/>
    <w:rsid w:val="00EE45FA"/>
    <w:rsid w:val="00EE47E8"/>
    <w:rsid w:val="00EE4B7E"/>
    <w:rsid w:val="00EE523F"/>
    <w:rsid w:val="00EE53F8"/>
    <w:rsid w:val="00EE551A"/>
    <w:rsid w:val="00EE55FA"/>
    <w:rsid w:val="00EE6598"/>
    <w:rsid w:val="00EE6A77"/>
    <w:rsid w:val="00EE6A85"/>
    <w:rsid w:val="00EE71C4"/>
    <w:rsid w:val="00EE76B4"/>
    <w:rsid w:val="00EE79A4"/>
    <w:rsid w:val="00EE7A8B"/>
    <w:rsid w:val="00EE7BA2"/>
    <w:rsid w:val="00EF0186"/>
    <w:rsid w:val="00EF0258"/>
    <w:rsid w:val="00EF0263"/>
    <w:rsid w:val="00EF034A"/>
    <w:rsid w:val="00EF1B40"/>
    <w:rsid w:val="00EF1BFA"/>
    <w:rsid w:val="00EF2974"/>
    <w:rsid w:val="00EF2ABE"/>
    <w:rsid w:val="00EF34C8"/>
    <w:rsid w:val="00EF356B"/>
    <w:rsid w:val="00EF3761"/>
    <w:rsid w:val="00EF385B"/>
    <w:rsid w:val="00EF3CDF"/>
    <w:rsid w:val="00EF4018"/>
    <w:rsid w:val="00EF486B"/>
    <w:rsid w:val="00EF4A05"/>
    <w:rsid w:val="00EF4CA4"/>
    <w:rsid w:val="00EF4E03"/>
    <w:rsid w:val="00EF524A"/>
    <w:rsid w:val="00EF54A4"/>
    <w:rsid w:val="00EF55DF"/>
    <w:rsid w:val="00EF570E"/>
    <w:rsid w:val="00EF58B2"/>
    <w:rsid w:val="00EF613F"/>
    <w:rsid w:val="00EF62A2"/>
    <w:rsid w:val="00EF6686"/>
    <w:rsid w:val="00EF6ED0"/>
    <w:rsid w:val="00EF6EEB"/>
    <w:rsid w:val="00EF6F04"/>
    <w:rsid w:val="00EF6F83"/>
    <w:rsid w:val="00EF7069"/>
    <w:rsid w:val="00EF7094"/>
    <w:rsid w:val="00EF7540"/>
    <w:rsid w:val="00EF76B9"/>
    <w:rsid w:val="00EF76D1"/>
    <w:rsid w:val="00F0021B"/>
    <w:rsid w:val="00F00336"/>
    <w:rsid w:val="00F00357"/>
    <w:rsid w:val="00F00489"/>
    <w:rsid w:val="00F008C9"/>
    <w:rsid w:val="00F00CAA"/>
    <w:rsid w:val="00F01160"/>
    <w:rsid w:val="00F011F8"/>
    <w:rsid w:val="00F01B32"/>
    <w:rsid w:val="00F0277B"/>
    <w:rsid w:val="00F0390F"/>
    <w:rsid w:val="00F040F2"/>
    <w:rsid w:val="00F043DE"/>
    <w:rsid w:val="00F0444E"/>
    <w:rsid w:val="00F0451A"/>
    <w:rsid w:val="00F0454C"/>
    <w:rsid w:val="00F045C0"/>
    <w:rsid w:val="00F047F7"/>
    <w:rsid w:val="00F05486"/>
    <w:rsid w:val="00F05569"/>
    <w:rsid w:val="00F05D89"/>
    <w:rsid w:val="00F062F0"/>
    <w:rsid w:val="00F06E36"/>
    <w:rsid w:val="00F07169"/>
    <w:rsid w:val="00F071BC"/>
    <w:rsid w:val="00F07617"/>
    <w:rsid w:val="00F0773E"/>
    <w:rsid w:val="00F07847"/>
    <w:rsid w:val="00F07A22"/>
    <w:rsid w:val="00F07B47"/>
    <w:rsid w:val="00F07E8D"/>
    <w:rsid w:val="00F10243"/>
    <w:rsid w:val="00F10380"/>
    <w:rsid w:val="00F10C6D"/>
    <w:rsid w:val="00F10EE8"/>
    <w:rsid w:val="00F111DE"/>
    <w:rsid w:val="00F11263"/>
    <w:rsid w:val="00F116F1"/>
    <w:rsid w:val="00F11D13"/>
    <w:rsid w:val="00F12782"/>
    <w:rsid w:val="00F1282E"/>
    <w:rsid w:val="00F12A0B"/>
    <w:rsid w:val="00F12D5E"/>
    <w:rsid w:val="00F12E13"/>
    <w:rsid w:val="00F13665"/>
    <w:rsid w:val="00F13806"/>
    <w:rsid w:val="00F13C6A"/>
    <w:rsid w:val="00F14051"/>
    <w:rsid w:val="00F148D1"/>
    <w:rsid w:val="00F14922"/>
    <w:rsid w:val="00F1498A"/>
    <w:rsid w:val="00F14ADA"/>
    <w:rsid w:val="00F14B8F"/>
    <w:rsid w:val="00F14FE1"/>
    <w:rsid w:val="00F15426"/>
    <w:rsid w:val="00F15F70"/>
    <w:rsid w:val="00F162D2"/>
    <w:rsid w:val="00F1666C"/>
    <w:rsid w:val="00F16B48"/>
    <w:rsid w:val="00F16B6E"/>
    <w:rsid w:val="00F16C7C"/>
    <w:rsid w:val="00F1793A"/>
    <w:rsid w:val="00F17B80"/>
    <w:rsid w:val="00F2027D"/>
    <w:rsid w:val="00F20292"/>
    <w:rsid w:val="00F20A49"/>
    <w:rsid w:val="00F20B82"/>
    <w:rsid w:val="00F20E6A"/>
    <w:rsid w:val="00F217CC"/>
    <w:rsid w:val="00F21960"/>
    <w:rsid w:val="00F22442"/>
    <w:rsid w:val="00F227AB"/>
    <w:rsid w:val="00F2292D"/>
    <w:rsid w:val="00F22E81"/>
    <w:rsid w:val="00F22EB1"/>
    <w:rsid w:val="00F2359D"/>
    <w:rsid w:val="00F2363B"/>
    <w:rsid w:val="00F236D9"/>
    <w:rsid w:val="00F249C0"/>
    <w:rsid w:val="00F24F0D"/>
    <w:rsid w:val="00F253BD"/>
    <w:rsid w:val="00F2559F"/>
    <w:rsid w:val="00F25603"/>
    <w:rsid w:val="00F25E38"/>
    <w:rsid w:val="00F26411"/>
    <w:rsid w:val="00F26708"/>
    <w:rsid w:val="00F26CB2"/>
    <w:rsid w:val="00F270A7"/>
    <w:rsid w:val="00F270FF"/>
    <w:rsid w:val="00F271AC"/>
    <w:rsid w:val="00F272E8"/>
    <w:rsid w:val="00F277D5"/>
    <w:rsid w:val="00F3099A"/>
    <w:rsid w:val="00F30F10"/>
    <w:rsid w:val="00F3165E"/>
    <w:rsid w:val="00F32BAB"/>
    <w:rsid w:val="00F32FBC"/>
    <w:rsid w:val="00F331ED"/>
    <w:rsid w:val="00F333A9"/>
    <w:rsid w:val="00F33B35"/>
    <w:rsid w:val="00F34E51"/>
    <w:rsid w:val="00F3545D"/>
    <w:rsid w:val="00F362BB"/>
    <w:rsid w:val="00F36BA3"/>
    <w:rsid w:val="00F37065"/>
    <w:rsid w:val="00F3715F"/>
    <w:rsid w:val="00F371D0"/>
    <w:rsid w:val="00F40298"/>
    <w:rsid w:val="00F40715"/>
    <w:rsid w:val="00F40886"/>
    <w:rsid w:val="00F409CF"/>
    <w:rsid w:val="00F40BB7"/>
    <w:rsid w:val="00F41095"/>
    <w:rsid w:val="00F414A8"/>
    <w:rsid w:val="00F4259C"/>
    <w:rsid w:val="00F42900"/>
    <w:rsid w:val="00F431ED"/>
    <w:rsid w:val="00F4478C"/>
    <w:rsid w:val="00F44983"/>
    <w:rsid w:val="00F449D0"/>
    <w:rsid w:val="00F44FA1"/>
    <w:rsid w:val="00F45565"/>
    <w:rsid w:val="00F462AE"/>
    <w:rsid w:val="00F46455"/>
    <w:rsid w:val="00F46A11"/>
    <w:rsid w:val="00F46A1A"/>
    <w:rsid w:val="00F47316"/>
    <w:rsid w:val="00F47518"/>
    <w:rsid w:val="00F5095D"/>
    <w:rsid w:val="00F50C96"/>
    <w:rsid w:val="00F50D96"/>
    <w:rsid w:val="00F51045"/>
    <w:rsid w:val="00F51B82"/>
    <w:rsid w:val="00F51D41"/>
    <w:rsid w:val="00F5256C"/>
    <w:rsid w:val="00F5259E"/>
    <w:rsid w:val="00F52B68"/>
    <w:rsid w:val="00F52CE2"/>
    <w:rsid w:val="00F543F4"/>
    <w:rsid w:val="00F54821"/>
    <w:rsid w:val="00F54AF7"/>
    <w:rsid w:val="00F54CC0"/>
    <w:rsid w:val="00F554B7"/>
    <w:rsid w:val="00F55FC6"/>
    <w:rsid w:val="00F563E1"/>
    <w:rsid w:val="00F56843"/>
    <w:rsid w:val="00F56BBA"/>
    <w:rsid w:val="00F570DA"/>
    <w:rsid w:val="00F57448"/>
    <w:rsid w:val="00F60ADA"/>
    <w:rsid w:val="00F60BBA"/>
    <w:rsid w:val="00F61539"/>
    <w:rsid w:val="00F616DF"/>
    <w:rsid w:val="00F61921"/>
    <w:rsid w:val="00F61FED"/>
    <w:rsid w:val="00F620D3"/>
    <w:rsid w:val="00F620D5"/>
    <w:rsid w:val="00F62440"/>
    <w:rsid w:val="00F628AD"/>
    <w:rsid w:val="00F630F4"/>
    <w:rsid w:val="00F631B4"/>
    <w:rsid w:val="00F63578"/>
    <w:rsid w:val="00F63689"/>
    <w:rsid w:val="00F6369D"/>
    <w:rsid w:val="00F63AA0"/>
    <w:rsid w:val="00F63C46"/>
    <w:rsid w:val="00F64443"/>
    <w:rsid w:val="00F64A91"/>
    <w:rsid w:val="00F64BB1"/>
    <w:rsid w:val="00F64D57"/>
    <w:rsid w:val="00F64F13"/>
    <w:rsid w:val="00F652AD"/>
    <w:rsid w:val="00F657DF"/>
    <w:rsid w:val="00F658B4"/>
    <w:rsid w:val="00F65A8D"/>
    <w:rsid w:val="00F65CE2"/>
    <w:rsid w:val="00F65CF1"/>
    <w:rsid w:val="00F66152"/>
    <w:rsid w:val="00F671CB"/>
    <w:rsid w:val="00F67420"/>
    <w:rsid w:val="00F67474"/>
    <w:rsid w:val="00F703CD"/>
    <w:rsid w:val="00F7124C"/>
    <w:rsid w:val="00F71B45"/>
    <w:rsid w:val="00F71D94"/>
    <w:rsid w:val="00F71F09"/>
    <w:rsid w:val="00F729CB"/>
    <w:rsid w:val="00F72FC9"/>
    <w:rsid w:val="00F734A6"/>
    <w:rsid w:val="00F736B0"/>
    <w:rsid w:val="00F737EA"/>
    <w:rsid w:val="00F738B4"/>
    <w:rsid w:val="00F74193"/>
    <w:rsid w:val="00F741C6"/>
    <w:rsid w:val="00F7426D"/>
    <w:rsid w:val="00F7461C"/>
    <w:rsid w:val="00F75053"/>
    <w:rsid w:val="00F75A8A"/>
    <w:rsid w:val="00F75D10"/>
    <w:rsid w:val="00F762F1"/>
    <w:rsid w:val="00F763A9"/>
    <w:rsid w:val="00F763D4"/>
    <w:rsid w:val="00F763E9"/>
    <w:rsid w:val="00F76864"/>
    <w:rsid w:val="00F77274"/>
    <w:rsid w:val="00F77BFC"/>
    <w:rsid w:val="00F77EA0"/>
    <w:rsid w:val="00F800D1"/>
    <w:rsid w:val="00F80C3C"/>
    <w:rsid w:val="00F80C3D"/>
    <w:rsid w:val="00F810BA"/>
    <w:rsid w:val="00F81983"/>
    <w:rsid w:val="00F81C22"/>
    <w:rsid w:val="00F81EE8"/>
    <w:rsid w:val="00F82156"/>
    <w:rsid w:val="00F82C27"/>
    <w:rsid w:val="00F83246"/>
    <w:rsid w:val="00F832E1"/>
    <w:rsid w:val="00F8336B"/>
    <w:rsid w:val="00F83919"/>
    <w:rsid w:val="00F83979"/>
    <w:rsid w:val="00F83A70"/>
    <w:rsid w:val="00F8420E"/>
    <w:rsid w:val="00F84C63"/>
    <w:rsid w:val="00F851A4"/>
    <w:rsid w:val="00F8537A"/>
    <w:rsid w:val="00F85A18"/>
    <w:rsid w:val="00F85B13"/>
    <w:rsid w:val="00F85CD9"/>
    <w:rsid w:val="00F85CF0"/>
    <w:rsid w:val="00F85D10"/>
    <w:rsid w:val="00F85E5D"/>
    <w:rsid w:val="00F85E97"/>
    <w:rsid w:val="00F8688B"/>
    <w:rsid w:val="00F879BD"/>
    <w:rsid w:val="00F87D16"/>
    <w:rsid w:val="00F87F84"/>
    <w:rsid w:val="00F90162"/>
    <w:rsid w:val="00F903AF"/>
    <w:rsid w:val="00F90AB3"/>
    <w:rsid w:val="00F910BB"/>
    <w:rsid w:val="00F911CC"/>
    <w:rsid w:val="00F9165B"/>
    <w:rsid w:val="00F91AC4"/>
    <w:rsid w:val="00F920F7"/>
    <w:rsid w:val="00F926B1"/>
    <w:rsid w:val="00F9274D"/>
    <w:rsid w:val="00F92839"/>
    <w:rsid w:val="00F93086"/>
    <w:rsid w:val="00F930D9"/>
    <w:rsid w:val="00F931B6"/>
    <w:rsid w:val="00F93631"/>
    <w:rsid w:val="00F94318"/>
    <w:rsid w:val="00F943D0"/>
    <w:rsid w:val="00F943DA"/>
    <w:rsid w:val="00F95249"/>
    <w:rsid w:val="00F953FF"/>
    <w:rsid w:val="00F95F7D"/>
    <w:rsid w:val="00F96356"/>
    <w:rsid w:val="00F96818"/>
    <w:rsid w:val="00F9685B"/>
    <w:rsid w:val="00F969F5"/>
    <w:rsid w:val="00F96C0E"/>
    <w:rsid w:val="00F96CD4"/>
    <w:rsid w:val="00F96D87"/>
    <w:rsid w:val="00F96F57"/>
    <w:rsid w:val="00F9712C"/>
    <w:rsid w:val="00F9756A"/>
    <w:rsid w:val="00F97F6B"/>
    <w:rsid w:val="00FA00E5"/>
    <w:rsid w:val="00FA0577"/>
    <w:rsid w:val="00FA0908"/>
    <w:rsid w:val="00FA0CCE"/>
    <w:rsid w:val="00FA1675"/>
    <w:rsid w:val="00FA170F"/>
    <w:rsid w:val="00FA2104"/>
    <w:rsid w:val="00FA246A"/>
    <w:rsid w:val="00FA26F7"/>
    <w:rsid w:val="00FA2AD1"/>
    <w:rsid w:val="00FA2D64"/>
    <w:rsid w:val="00FA340A"/>
    <w:rsid w:val="00FA3957"/>
    <w:rsid w:val="00FA3E6E"/>
    <w:rsid w:val="00FA4159"/>
    <w:rsid w:val="00FA4343"/>
    <w:rsid w:val="00FA496C"/>
    <w:rsid w:val="00FA4B1E"/>
    <w:rsid w:val="00FA4C78"/>
    <w:rsid w:val="00FA4F1B"/>
    <w:rsid w:val="00FA5058"/>
    <w:rsid w:val="00FA521F"/>
    <w:rsid w:val="00FA54B2"/>
    <w:rsid w:val="00FA54C4"/>
    <w:rsid w:val="00FA5DD8"/>
    <w:rsid w:val="00FA5F50"/>
    <w:rsid w:val="00FA6581"/>
    <w:rsid w:val="00FA6A36"/>
    <w:rsid w:val="00FA6EAB"/>
    <w:rsid w:val="00FB03AE"/>
    <w:rsid w:val="00FB0FC8"/>
    <w:rsid w:val="00FB1667"/>
    <w:rsid w:val="00FB1841"/>
    <w:rsid w:val="00FB194B"/>
    <w:rsid w:val="00FB2A62"/>
    <w:rsid w:val="00FB344D"/>
    <w:rsid w:val="00FB358F"/>
    <w:rsid w:val="00FB3B1B"/>
    <w:rsid w:val="00FB3B81"/>
    <w:rsid w:val="00FB3E60"/>
    <w:rsid w:val="00FB3FFE"/>
    <w:rsid w:val="00FB495D"/>
    <w:rsid w:val="00FB52D6"/>
    <w:rsid w:val="00FB5450"/>
    <w:rsid w:val="00FB5819"/>
    <w:rsid w:val="00FB5C26"/>
    <w:rsid w:val="00FB6165"/>
    <w:rsid w:val="00FB6A51"/>
    <w:rsid w:val="00FB6DBB"/>
    <w:rsid w:val="00FB7100"/>
    <w:rsid w:val="00FB7F39"/>
    <w:rsid w:val="00FC0155"/>
    <w:rsid w:val="00FC031A"/>
    <w:rsid w:val="00FC09D9"/>
    <w:rsid w:val="00FC0D00"/>
    <w:rsid w:val="00FC1072"/>
    <w:rsid w:val="00FC1238"/>
    <w:rsid w:val="00FC13DF"/>
    <w:rsid w:val="00FC15A8"/>
    <w:rsid w:val="00FC171E"/>
    <w:rsid w:val="00FC1D8B"/>
    <w:rsid w:val="00FC1FD2"/>
    <w:rsid w:val="00FC254A"/>
    <w:rsid w:val="00FC273C"/>
    <w:rsid w:val="00FC2D24"/>
    <w:rsid w:val="00FC2FE0"/>
    <w:rsid w:val="00FC324A"/>
    <w:rsid w:val="00FC34D7"/>
    <w:rsid w:val="00FC3645"/>
    <w:rsid w:val="00FC36A4"/>
    <w:rsid w:val="00FC3892"/>
    <w:rsid w:val="00FC3A17"/>
    <w:rsid w:val="00FC3E04"/>
    <w:rsid w:val="00FC3EBE"/>
    <w:rsid w:val="00FC3F9E"/>
    <w:rsid w:val="00FC458F"/>
    <w:rsid w:val="00FC4B14"/>
    <w:rsid w:val="00FC6004"/>
    <w:rsid w:val="00FC6BF5"/>
    <w:rsid w:val="00FC72E2"/>
    <w:rsid w:val="00FC7946"/>
    <w:rsid w:val="00FC7E83"/>
    <w:rsid w:val="00FC7E97"/>
    <w:rsid w:val="00FC7FEC"/>
    <w:rsid w:val="00FD008F"/>
    <w:rsid w:val="00FD01E5"/>
    <w:rsid w:val="00FD0481"/>
    <w:rsid w:val="00FD04FD"/>
    <w:rsid w:val="00FD0650"/>
    <w:rsid w:val="00FD073D"/>
    <w:rsid w:val="00FD0923"/>
    <w:rsid w:val="00FD115A"/>
    <w:rsid w:val="00FD15DC"/>
    <w:rsid w:val="00FD184C"/>
    <w:rsid w:val="00FD2624"/>
    <w:rsid w:val="00FD2B51"/>
    <w:rsid w:val="00FD2D92"/>
    <w:rsid w:val="00FD2DE3"/>
    <w:rsid w:val="00FD30C8"/>
    <w:rsid w:val="00FD39E7"/>
    <w:rsid w:val="00FD3B11"/>
    <w:rsid w:val="00FD47D4"/>
    <w:rsid w:val="00FD4880"/>
    <w:rsid w:val="00FD4C9A"/>
    <w:rsid w:val="00FD4F89"/>
    <w:rsid w:val="00FD52CA"/>
    <w:rsid w:val="00FD536C"/>
    <w:rsid w:val="00FD5750"/>
    <w:rsid w:val="00FD61AD"/>
    <w:rsid w:val="00FD61F4"/>
    <w:rsid w:val="00FD66D9"/>
    <w:rsid w:val="00FD68E1"/>
    <w:rsid w:val="00FD7087"/>
    <w:rsid w:val="00FE03ED"/>
    <w:rsid w:val="00FE09EF"/>
    <w:rsid w:val="00FE0DD9"/>
    <w:rsid w:val="00FE1817"/>
    <w:rsid w:val="00FE22C3"/>
    <w:rsid w:val="00FE28D5"/>
    <w:rsid w:val="00FE2AF7"/>
    <w:rsid w:val="00FE31F5"/>
    <w:rsid w:val="00FE3AAF"/>
    <w:rsid w:val="00FE3CB9"/>
    <w:rsid w:val="00FE3E84"/>
    <w:rsid w:val="00FE3EC6"/>
    <w:rsid w:val="00FE425A"/>
    <w:rsid w:val="00FE432E"/>
    <w:rsid w:val="00FE4AB7"/>
    <w:rsid w:val="00FE520D"/>
    <w:rsid w:val="00FE5334"/>
    <w:rsid w:val="00FE563F"/>
    <w:rsid w:val="00FE5C50"/>
    <w:rsid w:val="00FE5E64"/>
    <w:rsid w:val="00FE600B"/>
    <w:rsid w:val="00FE6319"/>
    <w:rsid w:val="00FE6DE7"/>
    <w:rsid w:val="00FE6FA2"/>
    <w:rsid w:val="00FE7119"/>
    <w:rsid w:val="00FE7B2A"/>
    <w:rsid w:val="00FF003D"/>
    <w:rsid w:val="00FF0292"/>
    <w:rsid w:val="00FF078D"/>
    <w:rsid w:val="00FF093D"/>
    <w:rsid w:val="00FF0E70"/>
    <w:rsid w:val="00FF0EBF"/>
    <w:rsid w:val="00FF11BD"/>
    <w:rsid w:val="00FF14F2"/>
    <w:rsid w:val="00FF1723"/>
    <w:rsid w:val="00FF19FC"/>
    <w:rsid w:val="00FF1E25"/>
    <w:rsid w:val="00FF24F9"/>
    <w:rsid w:val="00FF26E1"/>
    <w:rsid w:val="00FF2DC6"/>
    <w:rsid w:val="00FF2F95"/>
    <w:rsid w:val="00FF3316"/>
    <w:rsid w:val="00FF36C5"/>
    <w:rsid w:val="00FF3937"/>
    <w:rsid w:val="00FF3D66"/>
    <w:rsid w:val="00FF4AC2"/>
    <w:rsid w:val="00FF4DE3"/>
    <w:rsid w:val="00FF5156"/>
    <w:rsid w:val="00FF5516"/>
    <w:rsid w:val="00FF5662"/>
    <w:rsid w:val="00FF584B"/>
    <w:rsid w:val="00FF5A10"/>
    <w:rsid w:val="00FF5FFD"/>
    <w:rsid w:val="00FF62F4"/>
    <w:rsid w:val="00FF6723"/>
    <w:rsid w:val="00FF6873"/>
    <w:rsid w:val="00FF6923"/>
    <w:rsid w:val="00FF7517"/>
    <w:rsid w:val="00FF77C2"/>
    <w:rsid w:val="00FF7E07"/>
    <w:rsid w:val="00FF7ED0"/>
    <w:rsid w:val="0180F665"/>
    <w:rsid w:val="01973115"/>
    <w:rsid w:val="01C9FAF3"/>
    <w:rsid w:val="01CB988C"/>
    <w:rsid w:val="01D37F77"/>
    <w:rsid w:val="01DE097C"/>
    <w:rsid w:val="0215BB34"/>
    <w:rsid w:val="021EE87D"/>
    <w:rsid w:val="02298859"/>
    <w:rsid w:val="0230F2FA"/>
    <w:rsid w:val="023713D7"/>
    <w:rsid w:val="02479848"/>
    <w:rsid w:val="027168B2"/>
    <w:rsid w:val="027722C8"/>
    <w:rsid w:val="029FE2D4"/>
    <w:rsid w:val="02BC55F3"/>
    <w:rsid w:val="03647E78"/>
    <w:rsid w:val="037459BC"/>
    <w:rsid w:val="0391CF92"/>
    <w:rsid w:val="03B1DF98"/>
    <w:rsid w:val="03BB275B"/>
    <w:rsid w:val="03F3A0F2"/>
    <w:rsid w:val="0401337D"/>
    <w:rsid w:val="040EAA1C"/>
    <w:rsid w:val="0411933B"/>
    <w:rsid w:val="04181AB7"/>
    <w:rsid w:val="041BCE92"/>
    <w:rsid w:val="043C2FCA"/>
    <w:rsid w:val="04467233"/>
    <w:rsid w:val="044D314E"/>
    <w:rsid w:val="045CD0A0"/>
    <w:rsid w:val="04901797"/>
    <w:rsid w:val="0492759E"/>
    <w:rsid w:val="04AD3E72"/>
    <w:rsid w:val="04BDBFEC"/>
    <w:rsid w:val="04C6CDAC"/>
    <w:rsid w:val="04D2F7E5"/>
    <w:rsid w:val="05090FCF"/>
    <w:rsid w:val="050BD1F2"/>
    <w:rsid w:val="05162408"/>
    <w:rsid w:val="0518021A"/>
    <w:rsid w:val="051FA77B"/>
    <w:rsid w:val="0540EC53"/>
    <w:rsid w:val="0541D098"/>
    <w:rsid w:val="054DC674"/>
    <w:rsid w:val="05571FEF"/>
    <w:rsid w:val="055C4449"/>
    <w:rsid w:val="05C36460"/>
    <w:rsid w:val="060915E8"/>
    <w:rsid w:val="0610CE44"/>
    <w:rsid w:val="0632E51F"/>
    <w:rsid w:val="063B135A"/>
    <w:rsid w:val="0662B703"/>
    <w:rsid w:val="06667506"/>
    <w:rsid w:val="06AC9E2F"/>
    <w:rsid w:val="06B16374"/>
    <w:rsid w:val="06E2C310"/>
    <w:rsid w:val="06EE38D9"/>
    <w:rsid w:val="06EF79DF"/>
    <w:rsid w:val="07658525"/>
    <w:rsid w:val="078A12F9"/>
    <w:rsid w:val="07B4C7AA"/>
    <w:rsid w:val="07CA5E8C"/>
    <w:rsid w:val="07DEC1F0"/>
    <w:rsid w:val="07EA055A"/>
    <w:rsid w:val="081F6C0A"/>
    <w:rsid w:val="08402434"/>
    <w:rsid w:val="0847A0FD"/>
    <w:rsid w:val="085E025D"/>
    <w:rsid w:val="0873963F"/>
    <w:rsid w:val="0884182F"/>
    <w:rsid w:val="08919772"/>
    <w:rsid w:val="08A4124E"/>
    <w:rsid w:val="08C92F35"/>
    <w:rsid w:val="08E18356"/>
    <w:rsid w:val="08E88C29"/>
    <w:rsid w:val="09025EFD"/>
    <w:rsid w:val="0940D23B"/>
    <w:rsid w:val="09603BB0"/>
    <w:rsid w:val="0980F7EB"/>
    <w:rsid w:val="0989ABB5"/>
    <w:rsid w:val="098B3155"/>
    <w:rsid w:val="0997F162"/>
    <w:rsid w:val="09A6A47B"/>
    <w:rsid w:val="09E99BAE"/>
    <w:rsid w:val="0A05468E"/>
    <w:rsid w:val="0A084A63"/>
    <w:rsid w:val="0A09A18E"/>
    <w:rsid w:val="0A15E114"/>
    <w:rsid w:val="0A398E06"/>
    <w:rsid w:val="0A6240D4"/>
    <w:rsid w:val="0A95DAB8"/>
    <w:rsid w:val="0AB1C91B"/>
    <w:rsid w:val="0AB4C3A7"/>
    <w:rsid w:val="0AD7CAF1"/>
    <w:rsid w:val="0B3138AB"/>
    <w:rsid w:val="0B51154D"/>
    <w:rsid w:val="0B5473E4"/>
    <w:rsid w:val="0B9AD365"/>
    <w:rsid w:val="0B9D0782"/>
    <w:rsid w:val="0BB1AA57"/>
    <w:rsid w:val="0BC0228B"/>
    <w:rsid w:val="0C02B021"/>
    <w:rsid w:val="0C20DABF"/>
    <w:rsid w:val="0C237608"/>
    <w:rsid w:val="0C4A8C43"/>
    <w:rsid w:val="0C574240"/>
    <w:rsid w:val="0C735483"/>
    <w:rsid w:val="0CC50575"/>
    <w:rsid w:val="0CCCF7C2"/>
    <w:rsid w:val="0CE35D7E"/>
    <w:rsid w:val="0D024D9C"/>
    <w:rsid w:val="0D3A8FF1"/>
    <w:rsid w:val="0D510157"/>
    <w:rsid w:val="0D550427"/>
    <w:rsid w:val="0D8E77D5"/>
    <w:rsid w:val="0DDFD214"/>
    <w:rsid w:val="0DF42C1F"/>
    <w:rsid w:val="0E0D7A22"/>
    <w:rsid w:val="0E63749F"/>
    <w:rsid w:val="0E74A7E0"/>
    <w:rsid w:val="0E932480"/>
    <w:rsid w:val="0ED151E4"/>
    <w:rsid w:val="0EEFE307"/>
    <w:rsid w:val="0EF157EB"/>
    <w:rsid w:val="0F00286B"/>
    <w:rsid w:val="0F219403"/>
    <w:rsid w:val="0F2EF133"/>
    <w:rsid w:val="0F39AAD1"/>
    <w:rsid w:val="0F5DEBDA"/>
    <w:rsid w:val="0F87F1F8"/>
    <w:rsid w:val="0FA44C80"/>
    <w:rsid w:val="0FBA98E4"/>
    <w:rsid w:val="0FF6C2D2"/>
    <w:rsid w:val="102F69D4"/>
    <w:rsid w:val="103B9912"/>
    <w:rsid w:val="10472B65"/>
    <w:rsid w:val="105F8035"/>
    <w:rsid w:val="10639776"/>
    <w:rsid w:val="10801938"/>
    <w:rsid w:val="10979C41"/>
    <w:rsid w:val="109B8394"/>
    <w:rsid w:val="10B9D662"/>
    <w:rsid w:val="10C55397"/>
    <w:rsid w:val="10EA5EDF"/>
    <w:rsid w:val="110630DA"/>
    <w:rsid w:val="1107747F"/>
    <w:rsid w:val="1126F65A"/>
    <w:rsid w:val="112A24F1"/>
    <w:rsid w:val="1137A846"/>
    <w:rsid w:val="113DBF01"/>
    <w:rsid w:val="1177CF86"/>
    <w:rsid w:val="118A305B"/>
    <w:rsid w:val="118CD598"/>
    <w:rsid w:val="121EAC83"/>
    <w:rsid w:val="123565B7"/>
    <w:rsid w:val="1252D24D"/>
    <w:rsid w:val="127530AD"/>
    <w:rsid w:val="1283DA0D"/>
    <w:rsid w:val="129C0EE0"/>
    <w:rsid w:val="12B8FEE0"/>
    <w:rsid w:val="12B91F92"/>
    <w:rsid w:val="12D26785"/>
    <w:rsid w:val="1325992C"/>
    <w:rsid w:val="133B1936"/>
    <w:rsid w:val="1370473C"/>
    <w:rsid w:val="13748C82"/>
    <w:rsid w:val="13920E59"/>
    <w:rsid w:val="1398A691"/>
    <w:rsid w:val="13C34384"/>
    <w:rsid w:val="140405FC"/>
    <w:rsid w:val="1440B7C5"/>
    <w:rsid w:val="144E20EC"/>
    <w:rsid w:val="144E31E5"/>
    <w:rsid w:val="1467ADE0"/>
    <w:rsid w:val="14874282"/>
    <w:rsid w:val="149A252E"/>
    <w:rsid w:val="14A680E5"/>
    <w:rsid w:val="14F22A1C"/>
    <w:rsid w:val="1502361E"/>
    <w:rsid w:val="15054416"/>
    <w:rsid w:val="1523F3CA"/>
    <w:rsid w:val="15396344"/>
    <w:rsid w:val="1556E774"/>
    <w:rsid w:val="1561C45A"/>
    <w:rsid w:val="156BE53D"/>
    <w:rsid w:val="156EFDE3"/>
    <w:rsid w:val="1588A739"/>
    <w:rsid w:val="15ACF1B9"/>
    <w:rsid w:val="15C3AECC"/>
    <w:rsid w:val="15F86DE8"/>
    <w:rsid w:val="162D7A81"/>
    <w:rsid w:val="163F69FF"/>
    <w:rsid w:val="164AD310"/>
    <w:rsid w:val="16596792"/>
    <w:rsid w:val="165AD49C"/>
    <w:rsid w:val="167653DC"/>
    <w:rsid w:val="168A270D"/>
    <w:rsid w:val="169131FF"/>
    <w:rsid w:val="16BBCFAF"/>
    <w:rsid w:val="16BC4AC6"/>
    <w:rsid w:val="16BFF402"/>
    <w:rsid w:val="16EFF40E"/>
    <w:rsid w:val="16FCD910"/>
    <w:rsid w:val="17055502"/>
    <w:rsid w:val="1706DD4A"/>
    <w:rsid w:val="173B33E6"/>
    <w:rsid w:val="1759BF68"/>
    <w:rsid w:val="175B3140"/>
    <w:rsid w:val="17662454"/>
    <w:rsid w:val="17861A29"/>
    <w:rsid w:val="178EC490"/>
    <w:rsid w:val="17B27012"/>
    <w:rsid w:val="17D14035"/>
    <w:rsid w:val="17D652C9"/>
    <w:rsid w:val="17DAFA26"/>
    <w:rsid w:val="17DB3A60"/>
    <w:rsid w:val="17F06B29"/>
    <w:rsid w:val="181EEA1D"/>
    <w:rsid w:val="18295BC4"/>
    <w:rsid w:val="182C3930"/>
    <w:rsid w:val="1847E5BA"/>
    <w:rsid w:val="186D27A0"/>
    <w:rsid w:val="1898B306"/>
    <w:rsid w:val="189B4972"/>
    <w:rsid w:val="18A26D66"/>
    <w:rsid w:val="18D8E270"/>
    <w:rsid w:val="18E215B3"/>
    <w:rsid w:val="18F18EF1"/>
    <w:rsid w:val="1902FF3C"/>
    <w:rsid w:val="191E505F"/>
    <w:rsid w:val="19591EB6"/>
    <w:rsid w:val="1969DA85"/>
    <w:rsid w:val="197AB636"/>
    <w:rsid w:val="197C19E3"/>
    <w:rsid w:val="198F1EC7"/>
    <w:rsid w:val="199EEF1C"/>
    <w:rsid w:val="19A2FE83"/>
    <w:rsid w:val="19AA307B"/>
    <w:rsid w:val="19C0E16B"/>
    <w:rsid w:val="1A47BB39"/>
    <w:rsid w:val="1A54D83C"/>
    <w:rsid w:val="1A6F7CA5"/>
    <w:rsid w:val="1A910269"/>
    <w:rsid w:val="1A91AA3B"/>
    <w:rsid w:val="1A989271"/>
    <w:rsid w:val="1AE09B8A"/>
    <w:rsid w:val="1AE35B93"/>
    <w:rsid w:val="1AE72E40"/>
    <w:rsid w:val="1AF8926D"/>
    <w:rsid w:val="1AF8A74C"/>
    <w:rsid w:val="1B1D70DA"/>
    <w:rsid w:val="1B214609"/>
    <w:rsid w:val="1B3A9D5B"/>
    <w:rsid w:val="1B535654"/>
    <w:rsid w:val="1B7172E0"/>
    <w:rsid w:val="1B7D6FE0"/>
    <w:rsid w:val="1BA37E9B"/>
    <w:rsid w:val="1BE9DC01"/>
    <w:rsid w:val="1C0472A7"/>
    <w:rsid w:val="1C0E8069"/>
    <w:rsid w:val="1C10F360"/>
    <w:rsid w:val="1C2012E5"/>
    <w:rsid w:val="1C417369"/>
    <w:rsid w:val="1C55792C"/>
    <w:rsid w:val="1C6ED634"/>
    <w:rsid w:val="1CA0EC37"/>
    <w:rsid w:val="1CABE62F"/>
    <w:rsid w:val="1CD1D4FE"/>
    <w:rsid w:val="1D03906A"/>
    <w:rsid w:val="1D08FD00"/>
    <w:rsid w:val="1D0CB62E"/>
    <w:rsid w:val="1D10C938"/>
    <w:rsid w:val="1D461617"/>
    <w:rsid w:val="1D52CB21"/>
    <w:rsid w:val="1D7FD2CC"/>
    <w:rsid w:val="1D83DACE"/>
    <w:rsid w:val="1D9F6EE7"/>
    <w:rsid w:val="1D9F910D"/>
    <w:rsid w:val="1DAE62DA"/>
    <w:rsid w:val="1DF5A508"/>
    <w:rsid w:val="1E0D2F97"/>
    <w:rsid w:val="1E1A3E25"/>
    <w:rsid w:val="1E21B199"/>
    <w:rsid w:val="1E341781"/>
    <w:rsid w:val="1E3F6CB7"/>
    <w:rsid w:val="1E5D00DA"/>
    <w:rsid w:val="1E7521D3"/>
    <w:rsid w:val="1E77F0A5"/>
    <w:rsid w:val="1E7ABF1C"/>
    <w:rsid w:val="1E854D5A"/>
    <w:rsid w:val="1E8953AF"/>
    <w:rsid w:val="1E8F4F64"/>
    <w:rsid w:val="1E92DE73"/>
    <w:rsid w:val="1EA9D628"/>
    <w:rsid w:val="1EF991AD"/>
    <w:rsid w:val="1F373A3A"/>
    <w:rsid w:val="1F501469"/>
    <w:rsid w:val="1FADC4AE"/>
    <w:rsid w:val="1FC19A3D"/>
    <w:rsid w:val="20009DA5"/>
    <w:rsid w:val="200C211A"/>
    <w:rsid w:val="20168A4C"/>
    <w:rsid w:val="201A26B7"/>
    <w:rsid w:val="2047F7C7"/>
    <w:rsid w:val="2055A2AB"/>
    <w:rsid w:val="20562706"/>
    <w:rsid w:val="207A1398"/>
    <w:rsid w:val="209BBD90"/>
    <w:rsid w:val="20DFF25B"/>
    <w:rsid w:val="20F130F3"/>
    <w:rsid w:val="21188337"/>
    <w:rsid w:val="212C9E49"/>
    <w:rsid w:val="212FD920"/>
    <w:rsid w:val="214FE29C"/>
    <w:rsid w:val="216625DE"/>
    <w:rsid w:val="217892BD"/>
    <w:rsid w:val="217BE79C"/>
    <w:rsid w:val="217FC77F"/>
    <w:rsid w:val="218647EC"/>
    <w:rsid w:val="218D39B9"/>
    <w:rsid w:val="218FAE3F"/>
    <w:rsid w:val="21F54FD6"/>
    <w:rsid w:val="224E0AEC"/>
    <w:rsid w:val="225B41A1"/>
    <w:rsid w:val="22768D5B"/>
    <w:rsid w:val="22A8CCD6"/>
    <w:rsid w:val="2311CDEC"/>
    <w:rsid w:val="2330089D"/>
    <w:rsid w:val="2339C6A6"/>
    <w:rsid w:val="234598BB"/>
    <w:rsid w:val="23478653"/>
    <w:rsid w:val="2376DF14"/>
    <w:rsid w:val="23AD8EF8"/>
    <w:rsid w:val="23C273A5"/>
    <w:rsid w:val="23D5C43C"/>
    <w:rsid w:val="23DF609D"/>
    <w:rsid w:val="23F947AF"/>
    <w:rsid w:val="24356ABD"/>
    <w:rsid w:val="24593381"/>
    <w:rsid w:val="245F3D1D"/>
    <w:rsid w:val="2461F53A"/>
    <w:rsid w:val="2472FA13"/>
    <w:rsid w:val="24811A18"/>
    <w:rsid w:val="24955D4A"/>
    <w:rsid w:val="24973D96"/>
    <w:rsid w:val="24AADABC"/>
    <w:rsid w:val="24B391D3"/>
    <w:rsid w:val="24BAE500"/>
    <w:rsid w:val="24D0046E"/>
    <w:rsid w:val="24E2FB0C"/>
    <w:rsid w:val="251E6923"/>
    <w:rsid w:val="2536D77B"/>
    <w:rsid w:val="2545F74E"/>
    <w:rsid w:val="25517B90"/>
    <w:rsid w:val="255E907F"/>
    <w:rsid w:val="259222B8"/>
    <w:rsid w:val="25A310CA"/>
    <w:rsid w:val="25B87E47"/>
    <w:rsid w:val="25BF203A"/>
    <w:rsid w:val="25C0EF32"/>
    <w:rsid w:val="25C23EDE"/>
    <w:rsid w:val="25D372F7"/>
    <w:rsid w:val="25D8C44D"/>
    <w:rsid w:val="25E2E654"/>
    <w:rsid w:val="25ED953E"/>
    <w:rsid w:val="25EE9D96"/>
    <w:rsid w:val="25FA8EF6"/>
    <w:rsid w:val="26125BB5"/>
    <w:rsid w:val="26195891"/>
    <w:rsid w:val="265A1E74"/>
    <w:rsid w:val="265AAE91"/>
    <w:rsid w:val="2667E5F4"/>
    <w:rsid w:val="267D0388"/>
    <w:rsid w:val="26C7CFB3"/>
    <w:rsid w:val="26D1DC00"/>
    <w:rsid w:val="26D8302E"/>
    <w:rsid w:val="270676E8"/>
    <w:rsid w:val="270D64FE"/>
    <w:rsid w:val="27149E68"/>
    <w:rsid w:val="271BFE2F"/>
    <w:rsid w:val="2722BB68"/>
    <w:rsid w:val="2767A144"/>
    <w:rsid w:val="279DE24B"/>
    <w:rsid w:val="27E8F17E"/>
    <w:rsid w:val="28058833"/>
    <w:rsid w:val="283E7ED1"/>
    <w:rsid w:val="284FF633"/>
    <w:rsid w:val="285331AF"/>
    <w:rsid w:val="285C3F17"/>
    <w:rsid w:val="28614E7F"/>
    <w:rsid w:val="2880BDB4"/>
    <w:rsid w:val="28990545"/>
    <w:rsid w:val="28A01F96"/>
    <w:rsid w:val="28B2E25D"/>
    <w:rsid w:val="28DA3179"/>
    <w:rsid w:val="29367FCA"/>
    <w:rsid w:val="293C43C5"/>
    <w:rsid w:val="2943FD59"/>
    <w:rsid w:val="29570825"/>
    <w:rsid w:val="29BC9585"/>
    <w:rsid w:val="29BF8E45"/>
    <w:rsid w:val="29EA2A95"/>
    <w:rsid w:val="2A0DE5BC"/>
    <w:rsid w:val="2A18EF33"/>
    <w:rsid w:val="2A199C33"/>
    <w:rsid w:val="2A36D735"/>
    <w:rsid w:val="2A4D60A3"/>
    <w:rsid w:val="2A598332"/>
    <w:rsid w:val="2A6658F3"/>
    <w:rsid w:val="2AB3ED59"/>
    <w:rsid w:val="2ACD3BFD"/>
    <w:rsid w:val="2AD070A4"/>
    <w:rsid w:val="2AD42F71"/>
    <w:rsid w:val="2ADD8A9C"/>
    <w:rsid w:val="2AFFEDDA"/>
    <w:rsid w:val="2B1B16F7"/>
    <w:rsid w:val="2B44FCF0"/>
    <w:rsid w:val="2B58D883"/>
    <w:rsid w:val="2B702ACD"/>
    <w:rsid w:val="2B717EDF"/>
    <w:rsid w:val="2BC866B2"/>
    <w:rsid w:val="2BDEC612"/>
    <w:rsid w:val="2C05F34E"/>
    <w:rsid w:val="2C3223C9"/>
    <w:rsid w:val="2C37D8A8"/>
    <w:rsid w:val="2C3FE935"/>
    <w:rsid w:val="2C58C4F2"/>
    <w:rsid w:val="2C64D221"/>
    <w:rsid w:val="2C691B07"/>
    <w:rsid w:val="2C91C725"/>
    <w:rsid w:val="2CBD3F7A"/>
    <w:rsid w:val="2D1C242B"/>
    <w:rsid w:val="2D20B6BA"/>
    <w:rsid w:val="2D2762C7"/>
    <w:rsid w:val="2D2BB0C7"/>
    <w:rsid w:val="2D2BC774"/>
    <w:rsid w:val="2D37A8E2"/>
    <w:rsid w:val="2D394713"/>
    <w:rsid w:val="2D4150A8"/>
    <w:rsid w:val="2D48B797"/>
    <w:rsid w:val="2D682579"/>
    <w:rsid w:val="2D7751FF"/>
    <w:rsid w:val="2D89C41F"/>
    <w:rsid w:val="2D911C3A"/>
    <w:rsid w:val="2D9A824C"/>
    <w:rsid w:val="2DAAD2F4"/>
    <w:rsid w:val="2DC27A29"/>
    <w:rsid w:val="2DDFFD32"/>
    <w:rsid w:val="2DE54B96"/>
    <w:rsid w:val="2DFE2FD7"/>
    <w:rsid w:val="2E004C1C"/>
    <w:rsid w:val="2E0755B6"/>
    <w:rsid w:val="2E0F6B26"/>
    <w:rsid w:val="2E15FE7B"/>
    <w:rsid w:val="2E30DA97"/>
    <w:rsid w:val="2E3321F1"/>
    <w:rsid w:val="2E3BE856"/>
    <w:rsid w:val="2E4506C3"/>
    <w:rsid w:val="2E4B78F3"/>
    <w:rsid w:val="2E4BB8A0"/>
    <w:rsid w:val="2E816928"/>
    <w:rsid w:val="2E942CF9"/>
    <w:rsid w:val="2EB3D125"/>
    <w:rsid w:val="2EF4F8FC"/>
    <w:rsid w:val="2F0E780C"/>
    <w:rsid w:val="2F3D46DA"/>
    <w:rsid w:val="2F5E3C72"/>
    <w:rsid w:val="2F82C0F0"/>
    <w:rsid w:val="2F98BAFC"/>
    <w:rsid w:val="2FF5A05C"/>
    <w:rsid w:val="3004A3AF"/>
    <w:rsid w:val="3020A954"/>
    <w:rsid w:val="30311ADD"/>
    <w:rsid w:val="304E343F"/>
    <w:rsid w:val="30651266"/>
    <w:rsid w:val="30D0FBEA"/>
    <w:rsid w:val="30E0C3BE"/>
    <w:rsid w:val="30F88C49"/>
    <w:rsid w:val="3112DE40"/>
    <w:rsid w:val="311B43E9"/>
    <w:rsid w:val="312EF574"/>
    <w:rsid w:val="31680E57"/>
    <w:rsid w:val="31696495"/>
    <w:rsid w:val="3176D143"/>
    <w:rsid w:val="318E9857"/>
    <w:rsid w:val="3194E84F"/>
    <w:rsid w:val="319BED79"/>
    <w:rsid w:val="31D18DC8"/>
    <w:rsid w:val="3207037C"/>
    <w:rsid w:val="320D64E8"/>
    <w:rsid w:val="3216A78A"/>
    <w:rsid w:val="321D3768"/>
    <w:rsid w:val="32409C46"/>
    <w:rsid w:val="3299755D"/>
    <w:rsid w:val="32B84815"/>
    <w:rsid w:val="32C56F58"/>
    <w:rsid w:val="32D367CE"/>
    <w:rsid w:val="32D3F252"/>
    <w:rsid w:val="32E526B5"/>
    <w:rsid w:val="3306D034"/>
    <w:rsid w:val="3343DA98"/>
    <w:rsid w:val="33620400"/>
    <w:rsid w:val="33BF93D8"/>
    <w:rsid w:val="33FC628B"/>
    <w:rsid w:val="3400EC1B"/>
    <w:rsid w:val="340C4582"/>
    <w:rsid w:val="34167CF0"/>
    <w:rsid w:val="342759DF"/>
    <w:rsid w:val="342967E6"/>
    <w:rsid w:val="3442F4C0"/>
    <w:rsid w:val="3443AD63"/>
    <w:rsid w:val="3449F7F6"/>
    <w:rsid w:val="346B0F0D"/>
    <w:rsid w:val="346F382F"/>
    <w:rsid w:val="349390C2"/>
    <w:rsid w:val="349BD09E"/>
    <w:rsid w:val="34DF8CC0"/>
    <w:rsid w:val="34F1D142"/>
    <w:rsid w:val="35133A53"/>
    <w:rsid w:val="3513F29C"/>
    <w:rsid w:val="3523C23F"/>
    <w:rsid w:val="35296D14"/>
    <w:rsid w:val="355EDE32"/>
    <w:rsid w:val="356E67C5"/>
    <w:rsid w:val="35C0E120"/>
    <w:rsid w:val="35CD1FAF"/>
    <w:rsid w:val="35E0ECFE"/>
    <w:rsid w:val="36027B81"/>
    <w:rsid w:val="360B0890"/>
    <w:rsid w:val="360C4E68"/>
    <w:rsid w:val="361E0E94"/>
    <w:rsid w:val="3623351D"/>
    <w:rsid w:val="367487DE"/>
    <w:rsid w:val="36AB7D3A"/>
    <w:rsid w:val="36C67B5D"/>
    <w:rsid w:val="36D97FE6"/>
    <w:rsid w:val="36E97DE1"/>
    <w:rsid w:val="36F25928"/>
    <w:rsid w:val="36F34C21"/>
    <w:rsid w:val="371A6485"/>
    <w:rsid w:val="372BD0B1"/>
    <w:rsid w:val="372E4885"/>
    <w:rsid w:val="3739698A"/>
    <w:rsid w:val="37416492"/>
    <w:rsid w:val="37642C7A"/>
    <w:rsid w:val="376B092E"/>
    <w:rsid w:val="376D95A1"/>
    <w:rsid w:val="3775259A"/>
    <w:rsid w:val="377ECF52"/>
    <w:rsid w:val="3793BD06"/>
    <w:rsid w:val="37D711F4"/>
    <w:rsid w:val="37DF9616"/>
    <w:rsid w:val="37EAA0F0"/>
    <w:rsid w:val="37F52228"/>
    <w:rsid w:val="3840A128"/>
    <w:rsid w:val="38829B83"/>
    <w:rsid w:val="38ACE9C7"/>
    <w:rsid w:val="38C7A112"/>
    <w:rsid w:val="3922B324"/>
    <w:rsid w:val="39385D75"/>
    <w:rsid w:val="393A1519"/>
    <w:rsid w:val="39680EBA"/>
    <w:rsid w:val="397136CF"/>
    <w:rsid w:val="39878766"/>
    <w:rsid w:val="3993F430"/>
    <w:rsid w:val="39B4367F"/>
    <w:rsid w:val="39BE0FDB"/>
    <w:rsid w:val="39ED3409"/>
    <w:rsid w:val="3A007AFE"/>
    <w:rsid w:val="3A3D4CCC"/>
    <w:rsid w:val="3A4065B2"/>
    <w:rsid w:val="3A52BA17"/>
    <w:rsid w:val="3A5A0243"/>
    <w:rsid w:val="3A637173"/>
    <w:rsid w:val="3A6E55F8"/>
    <w:rsid w:val="3AAFB9F3"/>
    <w:rsid w:val="3AC194B3"/>
    <w:rsid w:val="3AC3E44F"/>
    <w:rsid w:val="3AD1ACCE"/>
    <w:rsid w:val="3ADA8E9D"/>
    <w:rsid w:val="3B1F9D4E"/>
    <w:rsid w:val="3B29466F"/>
    <w:rsid w:val="3B406CD5"/>
    <w:rsid w:val="3B4AFCC5"/>
    <w:rsid w:val="3B4FCC9B"/>
    <w:rsid w:val="3B62746B"/>
    <w:rsid w:val="3B95C764"/>
    <w:rsid w:val="3BBAF12B"/>
    <w:rsid w:val="3BCDB712"/>
    <w:rsid w:val="3BD14BD7"/>
    <w:rsid w:val="3C47AF3A"/>
    <w:rsid w:val="3C4F9C24"/>
    <w:rsid w:val="3C5471D9"/>
    <w:rsid w:val="3C5650A5"/>
    <w:rsid w:val="3C571F27"/>
    <w:rsid w:val="3C6A1AF4"/>
    <w:rsid w:val="3C856CB1"/>
    <w:rsid w:val="3CE26002"/>
    <w:rsid w:val="3CF448DF"/>
    <w:rsid w:val="3D1C6300"/>
    <w:rsid w:val="3D1CBFAF"/>
    <w:rsid w:val="3D202676"/>
    <w:rsid w:val="3D34B20E"/>
    <w:rsid w:val="3D42823B"/>
    <w:rsid w:val="3DA1756D"/>
    <w:rsid w:val="3DB6D6B4"/>
    <w:rsid w:val="3DD36DFE"/>
    <w:rsid w:val="3DE11062"/>
    <w:rsid w:val="3DF13B30"/>
    <w:rsid w:val="3DF2C0E1"/>
    <w:rsid w:val="3DFA5276"/>
    <w:rsid w:val="3E02573F"/>
    <w:rsid w:val="3E0E1D45"/>
    <w:rsid w:val="3E21C731"/>
    <w:rsid w:val="3E496F8D"/>
    <w:rsid w:val="3E601AC0"/>
    <w:rsid w:val="3E6C06FD"/>
    <w:rsid w:val="3E7711E0"/>
    <w:rsid w:val="3EB9E839"/>
    <w:rsid w:val="3EDF358F"/>
    <w:rsid w:val="3F39AC73"/>
    <w:rsid w:val="3F3D45CE"/>
    <w:rsid w:val="3F53D386"/>
    <w:rsid w:val="3F6C26CF"/>
    <w:rsid w:val="3F859352"/>
    <w:rsid w:val="3FABCC5F"/>
    <w:rsid w:val="3FB99555"/>
    <w:rsid w:val="3FF223AD"/>
    <w:rsid w:val="401CF547"/>
    <w:rsid w:val="40359C41"/>
    <w:rsid w:val="4056A8DE"/>
    <w:rsid w:val="40736C4C"/>
    <w:rsid w:val="40929408"/>
    <w:rsid w:val="40B02710"/>
    <w:rsid w:val="40BD8D40"/>
    <w:rsid w:val="40D4BD1D"/>
    <w:rsid w:val="40E0AE42"/>
    <w:rsid w:val="411B951F"/>
    <w:rsid w:val="413E5D42"/>
    <w:rsid w:val="415439C0"/>
    <w:rsid w:val="4172F790"/>
    <w:rsid w:val="41748260"/>
    <w:rsid w:val="4182A63F"/>
    <w:rsid w:val="41DD1EB3"/>
    <w:rsid w:val="41E1BBDF"/>
    <w:rsid w:val="41EBA02C"/>
    <w:rsid w:val="41FABBA2"/>
    <w:rsid w:val="41FC90FE"/>
    <w:rsid w:val="422B0A45"/>
    <w:rsid w:val="424CCD32"/>
    <w:rsid w:val="426D1BB0"/>
    <w:rsid w:val="42755A9B"/>
    <w:rsid w:val="4282E459"/>
    <w:rsid w:val="4282ED8C"/>
    <w:rsid w:val="4290EC56"/>
    <w:rsid w:val="4298C3A5"/>
    <w:rsid w:val="429D9BE4"/>
    <w:rsid w:val="42CC2E42"/>
    <w:rsid w:val="42E44E2C"/>
    <w:rsid w:val="42FF78A3"/>
    <w:rsid w:val="4303FF6A"/>
    <w:rsid w:val="430D5259"/>
    <w:rsid w:val="43297FA7"/>
    <w:rsid w:val="433FFFC6"/>
    <w:rsid w:val="435786F3"/>
    <w:rsid w:val="436A315C"/>
    <w:rsid w:val="43B4DC41"/>
    <w:rsid w:val="43BC4F13"/>
    <w:rsid w:val="43CB5FEF"/>
    <w:rsid w:val="43E86523"/>
    <w:rsid w:val="43FB7F2A"/>
    <w:rsid w:val="4413F248"/>
    <w:rsid w:val="4448BC6B"/>
    <w:rsid w:val="445BFAEA"/>
    <w:rsid w:val="44609D33"/>
    <w:rsid w:val="4473BB54"/>
    <w:rsid w:val="448B0219"/>
    <w:rsid w:val="4490CAE4"/>
    <w:rsid w:val="44B6F3FE"/>
    <w:rsid w:val="44ECCCDA"/>
    <w:rsid w:val="4503D672"/>
    <w:rsid w:val="451FA7F8"/>
    <w:rsid w:val="452C97D8"/>
    <w:rsid w:val="453806C9"/>
    <w:rsid w:val="45689C74"/>
    <w:rsid w:val="45AF275A"/>
    <w:rsid w:val="45C19BE7"/>
    <w:rsid w:val="45CF34A4"/>
    <w:rsid w:val="45E9754D"/>
    <w:rsid w:val="46027599"/>
    <w:rsid w:val="4625BD15"/>
    <w:rsid w:val="46337FE1"/>
    <w:rsid w:val="46512BE7"/>
    <w:rsid w:val="4653A4DD"/>
    <w:rsid w:val="46729597"/>
    <w:rsid w:val="46F1FD23"/>
    <w:rsid w:val="46FE0A5E"/>
    <w:rsid w:val="474835F2"/>
    <w:rsid w:val="4748BE6A"/>
    <w:rsid w:val="4751420B"/>
    <w:rsid w:val="475F75E2"/>
    <w:rsid w:val="47646990"/>
    <w:rsid w:val="477F18D3"/>
    <w:rsid w:val="477F3829"/>
    <w:rsid w:val="47BA8931"/>
    <w:rsid w:val="47C1E16C"/>
    <w:rsid w:val="47C3D1CB"/>
    <w:rsid w:val="47EA6F89"/>
    <w:rsid w:val="4820DC97"/>
    <w:rsid w:val="482733B2"/>
    <w:rsid w:val="4847BB57"/>
    <w:rsid w:val="48616119"/>
    <w:rsid w:val="4887FA2D"/>
    <w:rsid w:val="48A82B75"/>
    <w:rsid w:val="48BD3415"/>
    <w:rsid w:val="48C3216E"/>
    <w:rsid w:val="48CC71A7"/>
    <w:rsid w:val="48D72783"/>
    <w:rsid w:val="48E3A7AF"/>
    <w:rsid w:val="48EFE1B9"/>
    <w:rsid w:val="48F20836"/>
    <w:rsid w:val="492184E3"/>
    <w:rsid w:val="4937BBBD"/>
    <w:rsid w:val="4937C259"/>
    <w:rsid w:val="493B01FD"/>
    <w:rsid w:val="4953C8C0"/>
    <w:rsid w:val="496BF900"/>
    <w:rsid w:val="497F9BC5"/>
    <w:rsid w:val="49927253"/>
    <w:rsid w:val="49D7ADCD"/>
    <w:rsid w:val="49E723DF"/>
    <w:rsid w:val="49E9FE1A"/>
    <w:rsid w:val="4A030940"/>
    <w:rsid w:val="4A06A623"/>
    <w:rsid w:val="4A17F254"/>
    <w:rsid w:val="4A2E452C"/>
    <w:rsid w:val="4A518796"/>
    <w:rsid w:val="4A78DBB3"/>
    <w:rsid w:val="4A9716A4"/>
    <w:rsid w:val="4AB18AED"/>
    <w:rsid w:val="4AB94714"/>
    <w:rsid w:val="4AB97AA1"/>
    <w:rsid w:val="4AE40E7D"/>
    <w:rsid w:val="4AEE59D0"/>
    <w:rsid w:val="4B236484"/>
    <w:rsid w:val="4B2DE651"/>
    <w:rsid w:val="4B85D771"/>
    <w:rsid w:val="4BBC5BE6"/>
    <w:rsid w:val="4BE6E905"/>
    <w:rsid w:val="4BF6A478"/>
    <w:rsid w:val="4BFEA72E"/>
    <w:rsid w:val="4C1464BE"/>
    <w:rsid w:val="4C205E65"/>
    <w:rsid w:val="4C2439F0"/>
    <w:rsid w:val="4C260E1D"/>
    <w:rsid w:val="4C285AB7"/>
    <w:rsid w:val="4C33B4D8"/>
    <w:rsid w:val="4C3C6B4F"/>
    <w:rsid w:val="4C44DBEF"/>
    <w:rsid w:val="4CD1F415"/>
    <w:rsid w:val="4CF21CE7"/>
    <w:rsid w:val="4CF3D519"/>
    <w:rsid w:val="4D1BD1FF"/>
    <w:rsid w:val="4D7754D0"/>
    <w:rsid w:val="4D7B055B"/>
    <w:rsid w:val="4D90A761"/>
    <w:rsid w:val="4D9A7D7A"/>
    <w:rsid w:val="4DD70AB9"/>
    <w:rsid w:val="4DEB1493"/>
    <w:rsid w:val="4DEC4E8E"/>
    <w:rsid w:val="4E1A4C78"/>
    <w:rsid w:val="4E3EA9A1"/>
    <w:rsid w:val="4E3EE07B"/>
    <w:rsid w:val="4E435079"/>
    <w:rsid w:val="4E646670"/>
    <w:rsid w:val="4E759EEE"/>
    <w:rsid w:val="4E821952"/>
    <w:rsid w:val="4E8BD095"/>
    <w:rsid w:val="4E992C78"/>
    <w:rsid w:val="4E9B8FDF"/>
    <w:rsid w:val="4EC3A137"/>
    <w:rsid w:val="4EFEDC14"/>
    <w:rsid w:val="4F0CC379"/>
    <w:rsid w:val="4F5B5623"/>
    <w:rsid w:val="4F5DC44D"/>
    <w:rsid w:val="4F8B0C2E"/>
    <w:rsid w:val="4F944B45"/>
    <w:rsid w:val="4FAB1590"/>
    <w:rsid w:val="4FAB9B05"/>
    <w:rsid w:val="4FD561E0"/>
    <w:rsid w:val="4FE3CA4F"/>
    <w:rsid w:val="50053F71"/>
    <w:rsid w:val="501AB333"/>
    <w:rsid w:val="503DBED8"/>
    <w:rsid w:val="506AAF9D"/>
    <w:rsid w:val="506F1126"/>
    <w:rsid w:val="506F5026"/>
    <w:rsid w:val="50A2A936"/>
    <w:rsid w:val="50B2A61D"/>
    <w:rsid w:val="50B8626B"/>
    <w:rsid w:val="50B8CB24"/>
    <w:rsid w:val="50D30432"/>
    <w:rsid w:val="50D690D3"/>
    <w:rsid w:val="50FF274F"/>
    <w:rsid w:val="5107EE25"/>
    <w:rsid w:val="511C4EAF"/>
    <w:rsid w:val="512DDFBB"/>
    <w:rsid w:val="513A69B7"/>
    <w:rsid w:val="516A551C"/>
    <w:rsid w:val="51C6FE27"/>
    <w:rsid w:val="51CD28A8"/>
    <w:rsid w:val="51CF6193"/>
    <w:rsid w:val="51EF9B47"/>
    <w:rsid w:val="51FBF5DE"/>
    <w:rsid w:val="521A7FA1"/>
    <w:rsid w:val="527B9911"/>
    <w:rsid w:val="52B31D27"/>
    <w:rsid w:val="52C05407"/>
    <w:rsid w:val="52C4C16F"/>
    <w:rsid w:val="52CC07D9"/>
    <w:rsid w:val="52DA1C11"/>
    <w:rsid w:val="52EDB495"/>
    <w:rsid w:val="52F0F8A4"/>
    <w:rsid w:val="5325756B"/>
    <w:rsid w:val="533068F1"/>
    <w:rsid w:val="5341875B"/>
    <w:rsid w:val="535E4198"/>
    <w:rsid w:val="537700A8"/>
    <w:rsid w:val="537A00DD"/>
    <w:rsid w:val="537BA900"/>
    <w:rsid w:val="5390159D"/>
    <w:rsid w:val="53D56668"/>
    <w:rsid w:val="53D94D6D"/>
    <w:rsid w:val="53ED2A21"/>
    <w:rsid w:val="53FBC8FA"/>
    <w:rsid w:val="5400D32A"/>
    <w:rsid w:val="5407DDE2"/>
    <w:rsid w:val="54278E1D"/>
    <w:rsid w:val="54444FC8"/>
    <w:rsid w:val="5453940B"/>
    <w:rsid w:val="545E1D2D"/>
    <w:rsid w:val="5486F733"/>
    <w:rsid w:val="54A2982B"/>
    <w:rsid w:val="54CA3045"/>
    <w:rsid w:val="54E6C84A"/>
    <w:rsid w:val="55203580"/>
    <w:rsid w:val="55209F0D"/>
    <w:rsid w:val="552AB9B4"/>
    <w:rsid w:val="552E28C0"/>
    <w:rsid w:val="5543F029"/>
    <w:rsid w:val="55478940"/>
    <w:rsid w:val="5547BCC3"/>
    <w:rsid w:val="555FA142"/>
    <w:rsid w:val="5579D45C"/>
    <w:rsid w:val="557B3E7C"/>
    <w:rsid w:val="55A18346"/>
    <w:rsid w:val="55D9B915"/>
    <w:rsid w:val="564655EE"/>
    <w:rsid w:val="56AAEFB9"/>
    <w:rsid w:val="56B87BF9"/>
    <w:rsid w:val="56D6C959"/>
    <w:rsid w:val="56EF570C"/>
    <w:rsid w:val="56FD70F6"/>
    <w:rsid w:val="571579F6"/>
    <w:rsid w:val="5737A788"/>
    <w:rsid w:val="573873EC"/>
    <w:rsid w:val="574B5043"/>
    <w:rsid w:val="574FE6B7"/>
    <w:rsid w:val="57530E64"/>
    <w:rsid w:val="575BEB93"/>
    <w:rsid w:val="57647FBB"/>
    <w:rsid w:val="576E5597"/>
    <w:rsid w:val="57903727"/>
    <w:rsid w:val="579A48EF"/>
    <w:rsid w:val="57A9E9D1"/>
    <w:rsid w:val="57B6ED5E"/>
    <w:rsid w:val="57BF75B1"/>
    <w:rsid w:val="57D14AE2"/>
    <w:rsid w:val="57D8C305"/>
    <w:rsid w:val="5807CA9A"/>
    <w:rsid w:val="580FEC25"/>
    <w:rsid w:val="5823D8D0"/>
    <w:rsid w:val="587231E1"/>
    <w:rsid w:val="587D50FD"/>
    <w:rsid w:val="589C3414"/>
    <w:rsid w:val="589F6566"/>
    <w:rsid w:val="58A8518E"/>
    <w:rsid w:val="58C6535A"/>
    <w:rsid w:val="58D54E1F"/>
    <w:rsid w:val="58D55D1C"/>
    <w:rsid w:val="58EAD0BE"/>
    <w:rsid w:val="58EDA946"/>
    <w:rsid w:val="58EEE93C"/>
    <w:rsid w:val="58FC441C"/>
    <w:rsid w:val="590A0F8C"/>
    <w:rsid w:val="593426CF"/>
    <w:rsid w:val="598CA4EB"/>
    <w:rsid w:val="599FEDC5"/>
    <w:rsid w:val="599FFE21"/>
    <w:rsid w:val="59AC3F10"/>
    <w:rsid w:val="59DF745B"/>
    <w:rsid w:val="59E2C9A2"/>
    <w:rsid w:val="5A007430"/>
    <w:rsid w:val="5A053B5C"/>
    <w:rsid w:val="5A1BF1C9"/>
    <w:rsid w:val="5A606032"/>
    <w:rsid w:val="5A736D7F"/>
    <w:rsid w:val="5A8B0E99"/>
    <w:rsid w:val="5A973460"/>
    <w:rsid w:val="5AB8082A"/>
    <w:rsid w:val="5AE52E24"/>
    <w:rsid w:val="5B184FD7"/>
    <w:rsid w:val="5B1A5C5D"/>
    <w:rsid w:val="5B2B8F51"/>
    <w:rsid w:val="5B4C2887"/>
    <w:rsid w:val="5B855B3B"/>
    <w:rsid w:val="5B8B7C58"/>
    <w:rsid w:val="5B8FFEF8"/>
    <w:rsid w:val="5B97A545"/>
    <w:rsid w:val="5BC6AD9E"/>
    <w:rsid w:val="5BFDD1BC"/>
    <w:rsid w:val="5C218F6A"/>
    <w:rsid w:val="5C563235"/>
    <w:rsid w:val="5C6C22F3"/>
    <w:rsid w:val="5C83173B"/>
    <w:rsid w:val="5C8EDD88"/>
    <w:rsid w:val="5CC492FA"/>
    <w:rsid w:val="5CF6C81B"/>
    <w:rsid w:val="5CFF1BB0"/>
    <w:rsid w:val="5D013B99"/>
    <w:rsid w:val="5D0C8736"/>
    <w:rsid w:val="5D369532"/>
    <w:rsid w:val="5D4F562E"/>
    <w:rsid w:val="5D915E63"/>
    <w:rsid w:val="5DA14015"/>
    <w:rsid w:val="5DA1D4F4"/>
    <w:rsid w:val="5DC7BBA2"/>
    <w:rsid w:val="5E2662F4"/>
    <w:rsid w:val="5E3B7A08"/>
    <w:rsid w:val="5E5A1CAB"/>
    <w:rsid w:val="5E5BD84E"/>
    <w:rsid w:val="5E5FECA2"/>
    <w:rsid w:val="5E720E41"/>
    <w:rsid w:val="5E8665CB"/>
    <w:rsid w:val="5EA130E5"/>
    <w:rsid w:val="5EA3EFAA"/>
    <w:rsid w:val="5EA85797"/>
    <w:rsid w:val="5ED65397"/>
    <w:rsid w:val="5F0AF6DD"/>
    <w:rsid w:val="5F164EC1"/>
    <w:rsid w:val="5F34484F"/>
    <w:rsid w:val="5F402C69"/>
    <w:rsid w:val="5F680A76"/>
    <w:rsid w:val="5F6ABF41"/>
    <w:rsid w:val="5F720723"/>
    <w:rsid w:val="5F931B78"/>
    <w:rsid w:val="5FAB4B33"/>
    <w:rsid w:val="5FACB3D7"/>
    <w:rsid w:val="5FD19BC1"/>
    <w:rsid w:val="5FF42A6A"/>
    <w:rsid w:val="5FFEABD1"/>
    <w:rsid w:val="600A8939"/>
    <w:rsid w:val="601491C1"/>
    <w:rsid w:val="603803C8"/>
    <w:rsid w:val="604427F8"/>
    <w:rsid w:val="60591DC2"/>
    <w:rsid w:val="60BBF8A6"/>
    <w:rsid w:val="60DAF90A"/>
    <w:rsid w:val="60FD89C6"/>
    <w:rsid w:val="6100DBE2"/>
    <w:rsid w:val="6115D3D6"/>
    <w:rsid w:val="6118C2A3"/>
    <w:rsid w:val="6139B581"/>
    <w:rsid w:val="6160E969"/>
    <w:rsid w:val="619ACB3A"/>
    <w:rsid w:val="61E182A7"/>
    <w:rsid w:val="61E491F3"/>
    <w:rsid w:val="6203E6FD"/>
    <w:rsid w:val="6203F7A8"/>
    <w:rsid w:val="62301B9A"/>
    <w:rsid w:val="6244D56D"/>
    <w:rsid w:val="6277A1F3"/>
    <w:rsid w:val="62BFBCD0"/>
    <w:rsid w:val="62C4A120"/>
    <w:rsid w:val="62D2101A"/>
    <w:rsid w:val="632ADEFC"/>
    <w:rsid w:val="633CBEC3"/>
    <w:rsid w:val="6348BF38"/>
    <w:rsid w:val="63501841"/>
    <w:rsid w:val="638A92D0"/>
    <w:rsid w:val="63923DFE"/>
    <w:rsid w:val="6395885C"/>
    <w:rsid w:val="639C835C"/>
    <w:rsid w:val="639E0249"/>
    <w:rsid w:val="63B10B60"/>
    <w:rsid w:val="63C76C4F"/>
    <w:rsid w:val="63D1B38C"/>
    <w:rsid w:val="63DE10F7"/>
    <w:rsid w:val="640C306D"/>
    <w:rsid w:val="642380B0"/>
    <w:rsid w:val="642C43BA"/>
    <w:rsid w:val="6457F80A"/>
    <w:rsid w:val="6471B990"/>
    <w:rsid w:val="6471BC41"/>
    <w:rsid w:val="64A5886B"/>
    <w:rsid w:val="64C994B4"/>
    <w:rsid w:val="64CD5602"/>
    <w:rsid w:val="64D52F8D"/>
    <w:rsid w:val="64DFD534"/>
    <w:rsid w:val="64E41B67"/>
    <w:rsid w:val="64FC7B61"/>
    <w:rsid w:val="653EB1CC"/>
    <w:rsid w:val="653F376D"/>
    <w:rsid w:val="6541DED6"/>
    <w:rsid w:val="6558CA65"/>
    <w:rsid w:val="6577A466"/>
    <w:rsid w:val="65F31588"/>
    <w:rsid w:val="660FC3F3"/>
    <w:rsid w:val="661C8DC4"/>
    <w:rsid w:val="662C1F98"/>
    <w:rsid w:val="6636A46D"/>
    <w:rsid w:val="663FED56"/>
    <w:rsid w:val="6674AA11"/>
    <w:rsid w:val="667ADE7E"/>
    <w:rsid w:val="66AA6D64"/>
    <w:rsid w:val="66C8ADEE"/>
    <w:rsid w:val="66CC653A"/>
    <w:rsid w:val="66FE1883"/>
    <w:rsid w:val="672352D0"/>
    <w:rsid w:val="673CCF92"/>
    <w:rsid w:val="6743D12F"/>
    <w:rsid w:val="67888613"/>
    <w:rsid w:val="67DA6EF4"/>
    <w:rsid w:val="6812A601"/>
    <w:rsid w:val="683E064A"/>
    <w:rsid w:val="6841CF88"/>
    <w:rsid w:val="686E6F39"/>
    <w:rsid w:val="689AFC8F"/>
    <w:rsid w:val="68C9827A"/>
    <w:rsid w:val="68D0F1AC"/>
    <w:rsid w:val="68EA4B65"/>
    <w:rsid w:val="68F57F68"/>
    <w:rsid w:val="690E39B5"/>
    <w:rsid w:val="69489607"/>
    <w:rsid w:val="69518606"/>
    <w:rsid w:val="6954DC98"/>
    <w:rsid w:val="69C61031"/>
    <w:rsid w:val="69D90DC4"/>
    <w:rsid w:val="69D9D6AB"/>
    <w:rsid w:val="69DE8030"/>
    <w:rsid w:val="69FED315"/>
    <w:rsid w:val="6A08066C"/>
    <w:rsid w:val="6A3E10C1"/>
    <w:rsid w:val="6A616825"/>
    <w:rsid w:val="6A6C043A"/>
    <w:rsid w:val="6A7B5F5F"/>
    <w:rsid w:val="6A7E58F3"/>
    <w:rsid w:val="6A83AB43"/>
    <w:rsid w:val="6AA5F385"/>
    <w:rsid w:val="6ADAFFCE"/>
    <w:rsid w:val="6AF5EB60"/>
    <w:rsid w:val="6B0D6615"/>
    <w:rsid w:val="6B0F60AE"/>
    <w:rsid w:val="6B4CC78F"/>
    <w:rsid w:val="6B7BF8BC"/>
    <w:rsid w:val="6B90E667"/>
    <w:rsid w:val="6B9EC5F3"/>
    <w:rsid w:val="6BD2CC0D"/>
    <w:rsid w:val="6BD89B85"/>
    <w:rsid w:val="6C004317"/>
    <w:rsid w:val="6C008F0B"/>
    <w:rsid w:val="6C01FC1B"/>
    <w:rsid w:val="6C0F699D"/>
    <w:rsid w:val="6C24A17E"/>
    <w:rsid w:val="6C82B64E"/>
    <w:rsid w:val="6C990D86"/>
    <w:rsid w:val="6CB3FEDE"/>
    <w:rsid w:val="6CD14D0B"/>
    <w:rsid w:val="6CD1BB39"/>
    <w:rsid w:val="6CF3D606"/>
    <w:rsid w:val="6D05CC42"/>
    <w:rsid w:val="6D11579C"/>
    <w:rsid w:val="6D30FDA2"/>
    <w:rsid w:val="6D361F5A"/>
    <w:rsid w:val="6D4464D9"/>
    <w:rsid w:val="6D474F04"/>
    <w:rsid w:val="6D5833D7"/>
    <w:rsid w:val="6DCB3E85"/>
    <w:rsid w:val="6DD8FF50"/>
    <w:rsid w:val="6E474726"/>
    <w:rsid w:val="6E648604"/>
    <w:rsid w:val="6E790D6F"/>
    <w:rsid w:val="6E7A408B"/>
    <w:rsid w:val="6E93E1AA"/>
    <w:rsid w:val="6E9873D0"/>
    <w:rsid w:val="6EA7DA58"/>
    <w:rsid w:val="6F0B3C76"/>
    <w:rsid w:val="6F0C4F3D"/>
    <w:rsid w:val="6F1360DE"/>
    <w:rsid w:val="6F19C83D"/>
    <w:rsid w:val="6F1D1860"/>
    <w:rsid w:val="6F3B853F"/>
    <w:rsid w:val="6F41EAF3"/>
    <w:rsid w:val="6F8996F0"/>
    <w:rsid w:val="6FADF1C7"/>
    <w:rsid w:val="6FBE95E7"/>
    <w:rsid w:val="6FCA3864"/>
    <w:rsid w:val="6FCD17CC"/>
    <w:rsid w:val="6FD3533C"/>
    <w:rsid w:val="6FEEE2F7"/>
    <w:rsid w:val="701C5395"/>
    <w:rsid w:val="702AB7B9"/>
    <w:rsid w:val="70384154"/>
    <w:rsid w:val="703919CD"/>
    <w:rsid w:val="703B6EFD"/>
    <w:rsid w:val="70445F67"/>
    <w:rsid w:val="7064149F"/>
    <w:rsid w:val="706DCF96"/>
    <w:rsid w:val="707509A1"/>
    <w:rsid w:val="708B84CA"/>
    <w:rsid w:val="7091CC05"/>
    <w:rsid w:val="70937326"/>
    <w:rsid w:val="70EFD92B"/>
    <w:rsid w:val="7103C076"/>
    <w:rsid w:val="710563FD"/>
    <w:rsid w:val="710625A3"/>
    <w:rsid w:val="710B090A"/>
    <w:rsid w:val="7110667C"/>
    <w:rsid w:val="7140DFF8"/>
    <w:rsid w:val="715822A4"/>
    <w:rsid w:val="7168EA18"/>
    <w:rsid w:val="7172B533"/>
    <w:rsid w:val="71A4E56C"/>
    <w:rsid w:val="71BD8657"/>
    <w:rsid w:val="71C6669D"/>
    <w:rsid w:val="71D01492"/>
    <w:rsid w:val="71D350A9"/>
    <w:rsid w:val="71D794E7"/>
    <w:rsid w:val="71DE75FC"/>
    <w:rsid w:val="71DFAE3C"/>
    <w:rsid w:val="71FFE822"/>
    <w:rsid w:val="721DE7A4"/>
    <w:rsid w:val="728C06C8"/>
    <w:rsid w:val="72949713"/>
    <w:rsid w:val="729689C3"/>
    <w:rsid w:val="72C2D2CE"/>
    <w:rsid w:val="72DD5E71"/>
    <w:rsid w:val="72DDF67C"/>
    <w:rsid w:val="72FB6A71"/>
    <w:rsid w:val="730D3A8B"/>
    <w:rsid w:val="732FD317"/>
    <w:rsid w:val="733BFC04"/>
    <w:rsid w:val="7346D0F6"/>
    <w:rsid w:val="7348FBC7"/>
    <w:rsid w:val="734A98E7"/>
    <w:rsid w:val="736E8E2C"/>
    <w:rsid w:val="739DA1C4"/>
    <w:rsid w:val="73C4FFA6"/>
    <w:rsid w:val="73EBA356"/>
    <w:rsid w:val="740849A3"/>
    <w:rsid w:val="740BD436"/>
    <w:rsid w:val="74153DDB"/>
    <w:rsid w:val="741EE583"/>
    <w:rsid w:val="743397B5"/>
    <w:rsid w:val="74352349"/>
    <w:rsid w:val="745033B7"/>
    <w:rsid w:val="7468F71E"/>
    <w:rsid w:val="74694D81"/>
    <w:rsid w:val="7479B761"/>
    <w:rsid w:val="7481E617"/>
    <w:rsid w:val="7488E7B1"/>
    <w:rsid w:val="7499C86D"/>
    <w:rsid w:val="74E47817"/>
    <w:rsid w:val="74FBA2D8"/>
    <w:rsid w:val="750C5ADC"/>
    <w:rsid w:val="753319BB"/>
    <w:rsid w:val="754647A8"/>
    <w:rsid w:val="75762101"/>
    <w:rsid w:val="758B9AD7"/>
    <w:rsid w:val="75C38786"/>
    <w:rsid w:val="75C63F96"/>
    <w:rsid w:val="75D7E575"/>
    <w:rsid w:val="75DFB017"/>
    <w:rsid w:val="75E5CFB7"/>
    <w:rsid w:val="75E80E73"/>
    <w:rsid w:val="75F3E7F4"/>
    <w:rsid w:val="76033365"/>
    <w:rsid w:val="760B1FA9"/>
    <w:rsid w:val="762E5354"/>
    <w:rsid w:val="763D2923"/>
    <w:rsid w:val="76492FBD"/>
    <w:rsid w:val="766216B4"/>
    <w:rsid w:val="76968396"/>
    <w:rsid w:val="76C61FB8"/>
    <w:rsid w:val="76CD28B7"/>
    <w:rsid w:val="76DF6C4F"/>
    <w:rsid w:val="76EBD564"/>
    <w:rsid w:val="76FA22D2"/>
    <w:rsid w:val="77447DEB"/>
    <w:rsid w:val="7763AF41"/>
    <w:rsid w:val="77682B3D"/>
    <w:rsid w:val="777DACFB"/>
    <w:rsid w:val="779C94CC"/>
    <w:rsid w:val="77A82D26"/>
    <w:rsid w:val="77B01784"/>
    <w:rsid w:val="77B924E5"/>
    <w:rsid w:val="77C55EC9"/>
    <w:rsid w:val="77D5DDFD"/>
    <w:rsid w:val="77E57283"/>
    <w:rsid w:val="77E73E7F"/>
    <w:rsid w:val="78064618"/>
    <w:rsid w:val="781CBA4D"/>
    <w:rsid w:val="782AFBCB"/>
    <w:rsid w:val="783D8EE6"/>
    <w:rsid w:val="7856998B"/>
    <w:rsid w:val="7885483F"/>
    <w:rsid w:val="7888C200"/>
    <w:rsid w:val="78BCFEA7"/>
    <w:rsid w:val="78C25823"/>
    <w:rsid w:val="78C8E5C7"/>
    <w:rsid w:val="78D9D2C7"/>
    <w:rsid w:val="78E2A7F9"/>
    <w:rsid w:val="78F82740"/>
    <w:rsid w:val="78FB052A"/>
    <w:rsid w:val="79069C70"/>
    <w:rsid w:val="790BFCD3"/>
    <w:rsid w:val="791D26D9"/>
    <w:rsid w:val="791EF83C"/>
    <w:rsid w:val="792C09B7"/>
    <w:rsid w:val="795D4358"/>
    <w:rsid w:val="796B9392"/>
    <w:rsid w:val="7979EC08"/>
    <w:rsid w:val="799379B2"/>
    <w:rsid w:val="79A83E09"/>
    <w:rsid w:val="79CEF8B5"/>
    <w:rsid w:val="79D8E4D8"/>
    <w:rsid w:val="79E21BCC"/>
    <w:rsid w:val="7A02A1C3"/>
    <w:rsid w:val="7A22C283"/>
    <w:rsid w:val="7A26D20E"/>
    <w:rsid w:val="7A3E27CF"/>
    <w:rsid w:val="7A4D58DF"/>
    <w:rsid w:val="7A5B84A8"/>
    <w:rsid w:val="7A5E4E62"/>
    <w:rsid w:val="7A9541F4"/>
    <w:rsid w:val="7AC79F7D"/>
    <w:rsid w:val="7ACE9FB3"/>
    <w:rsid w:val="7B0644DE"/>
    <w:rsid w:val="7B0F0025"/>
    <w:rsid w:val="7B26D175"/>
    <w:rsid w:val="7B2B33ED"/>
    <w:rsid w:val="7B38DBDC"/>
    <w:rsid w:val="7B457F23"/>
    <w:rsid w:val="7B511FC9"/>
    <w:rsid w:val="7B9E099E"/>
    <w:rsid w:val="7BAFDE7D"/>
    <w:rsid w:val="7BD3E1E3"/>
    <w:rsid w:val="7BE93FFA"/>
    <w:rsid w:val="7BF442B6"/>
    <w:rsid w:val="7BF84E24"/>
    <w:rsid w:val="7BFA93B5"/>
    <w:rsid w:val="7BFF7732"/>
    <w:rsid w:val="7C1A9B07"/>
    <w:rsid w:val="7C42A458"/>
    <w:rsid w:val="7C6E6ACC"/>
    <w:rsid w:val="7C81F9F9"/>
    <w:rsid w:val="7CAB0466"/>
    <w:rsid w:val="7CBDF455"/>
    <w:rsid w:val="7CD6205C"/>
    <w:rsid w:val="7CDF15F1"/>
    <w:rsid w:val="7CE80BBB"/>
    <w:rsid w:val="7CE9DF1B"/>
    <w:rsid w:val="7D26440F"/>
    <w:rsid w:val="7D31F569"/>
    <w:rsid w:val="7D4BDB3B"/>
    <w:rsid w:val="7D632C0F"/>
    <w:rsid w:val="7D6AAAFB"/>
    <w:rsid w:val="7D718DE7"/>
    <w:rsid w:val="7D7A54C2"/>
    <w:rsid w:val="7D982DB1"/>
    <w:rsid w:val="7DCE6745"/>
    <w:rsid w:val="7DE60D10"/>
    <w:rsid w:val="7DE97A3B"/>
    <w:rsid w:val="7DE99D3F"/>
    <w:rsid w:val="7E2944B6"/>
    <w:rsid w:val="7E337BA2"/>
    <w:rsid w:val="7E3AD4D3"/>
    <w:rsid w:val="7E3D47F3"/>
    <w:rsid w:val="7E44C21C"/>
    <w:rsid w:val="7E660F25"/>
    <w:rsid w:val="7E6E371A"/>
    <w:rsid w:val="7E7D35D4"/>
    <w:rsid w:val="7E843895"/>
    <w:rsid w:val="7E9708DE"/>
    <w:rsid w:val="7E9DAE01"/>
    <w:rsid w:val="7EC5DEEB"/>
    <w:rsid w:val="7EC77404"/>
    <w:rsid w:val="7ED11953"/>
    <w:rsid w:val="7EE3D9EC"/>
    <w:rsid w:val="7F1224E9"/>
    <w:rsid w:val="7F1C0FA4"/>
    <w:rsid w:val="7F1C9902"/>
    <w:rsid w:val="7F228D38"/>
    <w:rsid w:val="7F354A22"/>
    <w:rsid w:val="7F3AA08F"/>
    <w:rsid w:val="7F3DE798"/>
    <w:rsid w:val="7F41316A"/>
    <w:rsid w:val="7F4EE6FA"/>
    <w:rsid w:val="7F4F04B2"/>
    <w:rsid w:val="7F5B14D5"/>
    <w:rsid w:val="7F836BB5"/>
    <w:rsid w:val="7F9DABCC"/>
    <w:rsid w:val="7FC56B25"/>
    <w:rsid w:val="7FC96BB6"/>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10EF5932-7489-4C27-BCCA-D5A69E23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184105"/>
    <w:pPr>
      <w:keepNext/>
      <w:bidi/>
      <w:spacing w:before="240" w:after="60"/>
      <w:outlineLvl w:val="0"/>
    </w:pPr>
    <w:rPr>
      <w:rFonts w:cs="Calibri"/>
      <w:b/>
      <w:bCs/>
      <w:caps/>
      <w:kern w:val="32"/>
      <w:sz w:val="24"/>
      <w:szCs w:val="24"/>
      <w:lang w:eastAsia="ar" w:bidi="ar-MA"/>
    </w:rPr>
  </w:style>
  <w:style w:type="paragraph" w:styleId="Heading2">
    <w:name w:val="heading 2"/>
    <w:basedOn w:val="Normal"/>
    <w:next w:val="Normal"/>
    <w:link w:val="Heading2Char"/>
    <w:qFormat/>
    <w:rsid w:val="00184105"/>
    <w:pPr>
      <w:keepNext/>
      <w:bidi/>
      <w:spacing w:before="240" w:after="120"/>
      <w:outlineLvl w:val="1"/>
    </w:pPr>
    <w:rPr>
      <w:rFonts w:cs="Calibri"/>
      <w:bCs/>
      <w:i/>
      <w:caps/>
      <w:szCs w:val="22"/>
      <w:lang w:eastAsia="ar" w:bidi="ar-MA"/>
    </w:rPr>
  </w:style>
  <w:style w:type="paragraph" w:styleId="Heading3">
    <w:name w:val="heading 3"/>
    <w:basedOn w:val="Normal"/>
    <w:next w:val="Normal"/>
    <w:qFormat/>
    <w:rsid w:val="009736FC"/>
    <w:pPr>
      <w:keepNext/>
      <w:bidi/>
      <w:spacing w:before="240" w:after="60"/>
      <w:outlineLvl w:val="2"/>
    </w:pPr>
    <w:rPr>
      <w:rFonts w:asciiTheme="minorBidi" w:hAnsiTheme="minorBidi" w:cstheme="minorHAnsi"/>
      <w:sz w:val="24"/>
      <w:szCs w:val="24"/>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184105"/>
    <w:rPr>
      <w:rFonts w:ascii="Arial" w:eastAsia="SimSun" w:hAnsi="Arial" w:cs="Calibri"/>
      <w:bCs/>
      <w:i/>
      <w:caps/>
      <w:sz w:val="22"/>
      <w:szCs w:val="22"/>
      <w:lang w:val="en-US" w:eastAsia="ar" w:bidi="ar-MA"/>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475D4D"/>
    <w:pPr>
      <w:tabs>
        <w:tab w:val="left" w:pos="440"/>
        <w:tab w:val="right" w:leader="dot" w:pos="9345"/>
      </w:tabs>
      <w:bidi/>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184105"/>
    <w:rPr>
      <w:rFonts w:ascii="Arial" w:eastAsia="SimSun" w:hAnsi="Arial" w:cs="Calibri"/>
      <w:b/>
      <w:bCs/>
      <w:caps/>
      <w:kern w:val="32"/>
      <w:sz w:val="24"/>
      <w:szCs w:val="24"/>
      <w:lang w:val="en-US" w:eastAsia="ar" w:bidi="ar-MA"/>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uiPriority w:val="99"/>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OC3">
    <w:name w:val="toc 3"/>
    <w:basedOn w:val="Normal"/>
    <w:next w:val="Normal"/>
    <w:autoRedefine/>
    <w:uiPriority w:val="39"/>
    <w:unhideWhenUsed/>
    <w:rsid w:val="00475D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3201">
      <w:bodyDiv w:val="1"/>
      <w:marLeft w:val="0"/>
      <w:marRight w:val="0"/>
      <w:marTop w:val="0"/>
      <w:marBottom w:val="0"/>
      <w:divBdr>
        <w:top w:val="none" w:sz="0" w:space="0" w:color="auto"/>
        <w:left w:val="none" w:sz="0" w:space="0" w:color="auto"/>
        <w:bottom w:val="none" w:sz="0" w:space="0" w:color="auto"/>
        <w:right w:val="none" w:sz="0" w:space="0" w:color="auto"/>
      </w:divBdr>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81132420">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519656859">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596745597">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16676694">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 w:id="20474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10.emf"/><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budget/pdf/budget-2024-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7740</Words>
  <Characters>41699</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49341</CharactersWithSpaces>
  <SharedDoc>false</SharedDoc>
  <HLinks>
    <vt:vector size="126" baseType="variant">
      <vt:variant>
        <vt:i4>1507378</vt:i4>
      </vt:variant>
      <vt:variant>
        <vt:i4>110</vt:i4>
      </vt:variant>
      <vt:variant>
        <vt:i4>0</vt:i4>
      </vt:variant>
      <vt:variant>
        <vt:i4>5</vt:i4>
      </vt:variant>
      <vt:variant>
        <vt:lpwstr/>
      </vt:variant>
      <vt:variant>
        <vt:lpwstr>_Toc163572710</vt:lpwstr>
      </vt:variant>
      <vt:variant>
        <vt:i4>1441842</vt:i4>
      </vt:variant>
      <vt:variant>
        <vt:i4>104</vt:i4>
      </vt:variant>
      <vt:variant>
        <vt:i4>0</vt:i4>
      </vt:variant>
      <vt:variant>
        <vt:i4>5</vt:i4>
      </vt:variant>
      <vt:variant>
        <vt:lpwstr/>
      </vt:variant>
      <vt:variant>
        <vt:lpwstr>_Toc163572709</vt:lpwstr>
      </vt:variant>
      <vt:variant>
        <vt:i4>1441842</vt:i4>
      </vt:variant>
      <vt:variant>
        <vt:i4>98</vt:i4>
      </vt:variant>
      <vt:variant>
        <vt:i4>0</vt:i4>
      </vt:variant>
      <vt:variant>
        <vt:i4>5</vt:i4>
      </vt:variant>
      <vt:variant>
        <vt:lpwstr/>
      </vt:variant>
      <vt:variant>
        <vt:lpwstr>_Toc163572708</vt:lpwstr>
      </vt:variant>
      <vt:variant>
        <vt:i4>1441842</vt:i4>
      </vt:variant>
      <vt:variant>
        <vt:i4>92</vt:i4>
      </vt:variant>
      <vt:variant>
        <vt:i4>0</vt:i4>
      </vt:variant>
      <vt:variant>
        <vt:i4>5</vt:i4>
      </vt:variant>
      <vt:variant>
        <vt:lpwstr/>
      </vt:variant>
      <vt:variant>
        <vt:lpwstr>_Toc163572707</vt:lpwstr>
      </vt:variant>
      <vt:variant>
        <vt:i4>1441842</vt:i4>
      </vt:variant>
      <vt:variant>
        <vt:i4>86</vt:i4>
      </vt:variant>
      <vt:variant>
        <vt:i4>0</vt:i4>
      </vt:variant>
      <vt:variant>
        <vt:i4>5</vt:i4>
      </vt:variant>
      <vt:variant>
        <vt:lpwstr/>
      </vt:variant>
      <vt:variant>
        <vt:lpwstr>_Toc163572706</vt:lpwstr>
      </vt:variant>
      <vt:variant>
        <vt:i4>1441842</vt:i4>
      </vt:variant>
      <vt:variant>
        <vt:i4>80</vt:i4>
      </vt:variant>
      <vt:variant>
        <vt:i4>0</vt:i4>
      </vt:variant>
      <vt:variant>
        <vt:i4>5</vt:i4>
      </vt:variant>
      <vt:variant>
        <vt:lpwstr/>
      </vt:variant>
      <vt:variant>
        <vt:lpwstr>_Toc163572705</vt:lpwstr>
      </vt:variant>
      <vt:variant>
        <vt:i4>1441842</vt:i4>
      </vt:variant>
      <vt:variant>
        <vt:i4>74</vt:i4>
      </vt:variant>
      <vt:variant>
        <vt:i4>0</vt:i4>
      </vt:variant>
      <vt:variant>
        <vt:i4>5</vt:i4>
      </vt:variant>
      <vt:variant>
        <vt:lpwstr/>
      </vt:variant>
      <vt:variant>
        <vt:lpwstr>_Toc163572704</vt:lpwstr>
      </vt:variant>
      <vt:variant>
        <vt:i4>1441842</vt:i4>
      </vt:variant>
      <vt:variant>
        <vt:i4>68</vt:i4>
      </vt:variant>
      <vt:variant>
        <vt:i4>0</vt:i4>
      </vt:variant>
      <vt:variant>
        <vt:i4>5</vt:i4>
      </vt:variant>
      <vt:variant>
        <vt:lpwstr/>
      </vt:variant>
      <vt:variant>
        <vt:lpwstr>_Toc163572703</vt:lpwstr>
      </vt:variant>
      <vt:variant>
        <vt:i4>1441842</vt:i4>
      </vt:variant>
      <vt:variant>
        <vt:i4>62</vt:i4>
      </vt:variant>
      <vt:variant>
        <vt:i4>0</vt:i4>
      </vt:variant>
      <vt:variant>
        <vt:i4>5</vt:i4>
      </vt:variant>
      <vt:variant>
        <vt:lpwstr/>
      </vt:variant>
      <vt:variant>
        <vt:lpwstr>_Toc163572702</vt:lpwstr>
      </vt:variant>
      <vt:variant>
        <vt:i4>1441842</vt:i4>
      </vt:variant>
      <vt:variant>
        <vt:i4>56</vt:i4>
      </vt:variant>
      <vt:variant>
        <vt:i4>0</vt:i4>
      </vt:variant>
      <vt:variant>
        <vt:i4>5</vt:i4>
      </vt:variant>
      <vt:variant>
        <vt:lpwstr/>
      </vt:variant>
      <vt:variant>
        <vt:lpwstr>_Toc163572701</vt:lpwstr>
      </vt:variant>
      <vt:variant>
        <vt:i4>1441842</vt:i4>
      </vt:variant>
      <vt:variant>
        <vt:i4>50</vt:i4>
      </vt:variant>
      <vt:variant>
        <vt:i4>0</vt:i4>
      </vt:variant>
      <vt:variant>
        <vt:i4>5</vt:i4>
      </vt:variant>
      <vt:variant>
        <vt:lpwstr/>
      </vt:variant>
      <vt:variant>
        <vt:lpwstr>_Toc163572700</vt:lpwstr>
      </vt:variant>
      <vt:variant>
        <vt:i4>2031667</vt:i4>
      </vt:variant>
      <vt:variant>
        <vt:i4>44</vt:i4>
      </vt:variant>
      <vt:variant>
        <vt:i4>0</vt:i4>
      </vt:variant>
      <vt:variant>
        <vt:i4>5</vt:i4>
      </vt:variant>
      <vt:variant>
        <vt:lpwstr/>
      </vt:variant>
      <vt:variant>
        <vt:lpwstr>_Toc163572699</vt:lpwstr>
      </vt:variant>
      <vt:variant>
        <vt:i4>2031667</vt:i4>
      </vt:variant>
      <vt:variant>
        <vt:i4>38</vt:i4>
      </vt:variant>
      <vt:variant>
        <vt:i4>0</vt:i4>
      </vt:variant>
      <vt:variant>
        <vt:i4>5</vt:i4>
      </vt:variant>
      <vt:variant>
        <vt:lpwstr/>
      </vt:variant>
      <vt:variant>
        <vt:lpwstr>_Toc163572698</vt:lpwstr>
      </vt:variant>
      <vt:variant>
        <vt:i4>2031667</vt:i4>
      </vt:variant>
      <vt:variant>
        <vt:i4>32</vt:i4>
      </vt:variant>
      <vt:variant>
        <vt:i4>0</vt:i4>
      </vt:variant>
      <vt:variant>
        <vt:i4>5</vt:i4>
      </vt:variant>
      <vt:variant>
        <vt:lpwstr/>
      </vt:variant>
      <vt:variant>
        <vt:lpwstr>_Toc163572697</vt:lpwstr>
      </vt:variant>
      <vt:variant>
        <vt:i4>2031667</vt:i4>
      </vt:variant>
      <vt:variant>
        <vt:i4>26</vt:i4>
      </vt:variant>
      <vt:variant>
        <vt:i4>0</vt:i4>
      </vt:variant>
      <vt:variant>
        <vt:i4>5</vt:i4>
      </vt:variant>
      <vt:variant>
        <vt:lpwstr/>
      </vt:variant>
      <vt:variant>
        <vt:lpwstr>_Toc163572696</vt:lpwstr>
      </vt:variant>
      <vt:variant>
        <vt:i4>2031667</vt:i4>
      </vt:variant>
      <vt:variant>
        <vt:i4>20</vt:i4>
      </vt:variant>
      <vt:variant>
        <vt:i4>0</vt:i4>
      </vt:variant>
      <vt:variant>
        <vt:i4>5</vt:i4>
      </vt:variant>
      <vt:variant>
        <vt:lpwstr/>
      </vt:variant>
      <vt:variant>
        <vt:lpwstr>_Toc163572695</vt:lpwstr>
      </vt:variant>
      <vt:variant>
        <vt:i4>2031667</vt:i4>
      </vt:variant>
      <vt:variant>
        <vt:i4>14</vt:i4>
      </vt:variant>
      <vt:variant>
        <vt:i4>0</vt:i4>
      </vt:variant>
      <vt:variant>
        <vt:i4>5</vt:i4>
      </vt:variant>
      <vt:variant>
        <vt:lpwstr/>
      </vt:variant>
      <vt:variant>
        <vt:lpwstr>_Toc163572694</vt:lpwstr>
      </vt:variant>
      <vt:variant>
        <vt:i4>2031667</vt:i4>
      </vt:variant>
      <vt:variant>
        <vt:i4>8</vt:i4>
      </vt:variant>
      <vt:variant>
        <vt:i4>0</vt:i4>
      </vt:variant>
      <vt:variant>
        <vt:i4>5</vt:i4>
      </vt:variant>
      <vt:variant>
        <vt:lpwstr/>
      </vt:variant>
      <vt:variant>
        <vt:lpwstr>_Toc163572693</vt:lpwstr>
      </vt:variant>
      <vt:variant>
        <vt:i4>2031667</vt:i4>
      </vt:variant>
      <vt:variant>
        <vt:i4>2</vt:i4>
      </vt:variant>
      <vt:variant>
        <vt:i4>0</vt:i4>
      </vt:variant>
      <vt:variant>
        <vt:i4>5</vt:i4>
      </vt:variant>
      <vt:variant>
        <vt:lpwstr/>
      </vt:variant>
      <vt:variant>
        <vt:lpwstr>_Toc163572692</vt:lpwstr>
      </vt:variant>
      <vt:variant>
        <vt:i4>4259840</vt:i4>
      </vt:variant>
      <vt:variant>
        <vt:i4>3</vt:i4>
      </vt:variant>
      <vt:variant>
        <vt:i4>0</vt:i4>
      </vt:variant>
      <vt:variant>
        <vt:i4>5</vt:i4>
      </vt:variant>
      <vt:variant>
        <vt:lpwstr>https://www.wipo.int/edocs/pubdocs/en/wipo_pub_360_pb22_23.pdf</vt:lpwstr>
      </vt:variant>
      <vt:variant>
        <vt:lpwstr/>
      </vt:variant>
      <vt:variant>
        <vt:i4>8126579</vt:i4>
      </vt:variant>
      <vt:variant>
        <vt:i4>0</vt:i4>
      </vt:variant>
      <vt:variant>
        <vt:i4>0</vt:i4>
      </vt:variant>
      <vt:variant>
        <vt:i4>5</vt:i4>
      </vt:variant>
      <vt:variant>
        <vt:lpwstr>https://www.un.org/two-zero/en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WO/GA/58/3</dc:title>
  <dc:subject/>
  <dc:creator>WIPO</dc:creator>
  <cp:keywords/>
  <dc:description/>
  <cp:lastModifiedBy>RUSSO Antonella</cp:lastModifiedBy>
  <cp:revision>14</cp:revision>
  <cp:lastPrinted>2025-05-05T08:50:00Z</cp:lastPrinted>
  <dcterms:created xsi:type="dcterms:W3CDTF">2025-04-15T16:34:00Z</dcterms:created>
  <dcterms:modified xsi:type="dcterms:W3CDTF">2025-05-05T09:21:00Z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6e67d0a0,3f44b11a,7ac4c703,3c674c8a,18bd8948,79eea4a3,ee49148,95e427b,48f3bbbe</vt:lpwstr>
  </property>
  <property fmtid="{D5CDD505-2E9C-101B-9397-08002B2CF9AE}" pid="3" name="ClassificationContentMarkingFooterFontProps">
    <vt:lpwstr>#ff0000,10,Calibri</vt:lpwstr>
  </property>
  <property fmtid="{D5CDD505-2E9C-101B-9397-08002B2CF9AE}" pid="4" name="ClassificationContentMarkingFooterText">
    <vt:lpwstr>WIPO CONFIDENTIAL </vt:lpwstr>
  </property>
  <property fmtid="{D5CDD505-2E9C-101B-9397-08002B2CF9AE}" pid="5" name="MSIP_Label_20773ee6-353b-4fb9-a59d-0b94c8c67bea_Enabled">
    <vt:lpwstr>true</vt:lpwstr>
  </property>
  <property fmtid="{D5CDD505-2E9C-101B-9397-08002B2CF9AE}" pid="6" name="MSIP_Label_20773ee6-353b-4fb9-a59d-0b94c8c67bea_SetDate">
    <vt:lpwstr>2025-04-29T08:52:40Z</vt:lpwstr>
  </property>
  <property fmtid="{D5CDD505-2E9C-101B-9397-08002B2CF9AE}" pid="7" name="MSIP_Label_20773ee6-353b-4fb9-a59d-0b94c8c67bea_Method">
    <vt:lpwstr>Privileged</vt:lpwstr>
  </property>
  <property fmtid="{D5CDD505-2E9C-101B-9397-08002B2CF9AE}" pid="8" name="MSIP_Label_20773ee6-353b-4fb9-a59d-0b94c8c67bea_Name">
    <vt:lpwstr>No markings</vt:lpwstr>
  </property>
  <property fmtid="{D5CDD505-2E9C-101B-9397-08002B2CF9AE}" pid="9" name="MSIP_Label_20773ee6-353b-4fb9-a59d-0b94c8c67bea_SiteId">
    <vt:lpwstr>faa31b06-8ccc-48c9-867f-f7510dd11c02</vt:lpwstr>
  </property>
  <property fmtid="{D5CDD505-2E9C-101B-9397-08002B2CF9AE}" pid="10" name="MSIP_Label_20773ee6-353b-4fb9-a59d-0b94c8c67bea_ActionId">
    <vt:lpwstr>40279ac9-c810-4756-8cc2-8115282e62ff</vt:lpwstr>
  </property>
  <property fmtid="{D5CDD505-2E9C-101B-9397-08002B2CF9AE}" pid="11" name="MSIP_Label_20773ee6-353b-4fb9-a59d-0b94c8c67bea_ContentBits">
    <vt:lpwstr>0</vt:lpwstr>
  </property>
  <property fmtid="{D5CDD505-2E9C-101B-9397-08002B2CF9AE}" pid="12" name="MSIP_Label_20773ee6-353b-4fb9-a59d-0b94c8c67bea_Tag">
    <vt:lpwstr>10, 0, 1, 1</vt:lpwstr>
  </property>
</Properties>
</file>