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88A87"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513D783B" wp14:editId="3E3A4E71">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51EF9728"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193736BC" w14:textId="2545EE21" w:rsidR="008B2CC1" w:rsidRPr="00CB7812" w:rsidRDefault="009A5ED7" w:rsidP="000F58B7">
      <w:pPr>
        <w:bidi w:val="0"/>
        <w:rPr>
          <w:rFonts w:ascii="Arial Black" w:hAnsi="Arial Black"/>
          <w:caps/>
          <w:sz w:val="15"/>
          <w:szCs w:val="15"/>
          <w:rtl/>
          <w:lang w:val="fr-CH" w:bidi="ar-SY"/>
        </w:rPr>
      </w:pPr>
      <w:r w:rsidRPr="009A5ED7">
        <w:rPr>
          <w:rFonts w:ascii="Arial Black" w:hAnsi="Arial Black"/>
          <w:caps/>
          <w:sz w:val="15"/>
          <w:szCs w:val="15"/>
        </w:rPr>
        <w:t>WO/GA</w:t>
      </w:r>
      <w:r w:rsidR="00D90B96">
        <w:rPr>
          <w:rFonts w:ascii="Arial Black" w:hAnsi="Arial Black"/>
          <w:caps/>
          <w:sz w:val="15"/>
          <w:szCs w:val="15"/>
        </w:rPr>
        <w:t>/</w:t>
      </w:r>
      <w:r>
        <w:rPr>
          <w:rFonts w:ascii="Arial Black" w:hAnsi="Arial Black"/>
          <w:caps/>
          <w:sz w:val="15"/>
          <w:szCs w:val="15"/>
        </w:rPr>
        <w:t>5</w:t>
      </w:r>
      <w:r w:rsidR="003B6A4B">
        <w:rPr>
          <w:rFonts w:ascii="Arial Black" w:hAnsi="Arial Black"/>
          <w:caps/>
          <w:sz w:val="15"/>
          <w:szCs w:val="15"/>
        </w:rPr>
        <w:t>8</w:t>
      </w:r>
      <w:r w:rsidR="00D90B96">
        <w:rPr>
          <w:rFonts w:ascii="Arial Black" w:hAnsi="Arial Black"/>
          <w:caps/>
          <w:sz w:val="15"/>
          <w:szCs w:val="15"/>
        </w:rPr>
        <w:t>/</w:t>
      </w:r>
      <w:bookmarkStart w:id="0" w:name="Code"/>
      <w:bookmarkEnd w:id="0"/>
      <w:r w:rsidR="00CB7812">
        <w:rPr>
          <w:rFonts w:ascii="Arial Black" w:hAnsi="Arial Black"/>
          <w:caps/>
          <w:sz w:val="15"/>
          <w:szCs w:val="15"/>
        </w:rPr>
        <w:t>13</w:t>
      </w:r>
    </w:p>
    <w:p w14:paraId="763B8E07" w14:textId="579FB625" w:rsidR="008B2CC1" w:rsidRPr="004B3EAC" w:rsidRDefault="00CC3E2D" w:rsidP="004B3EAC">
      <w:pPr>
        <w:jc w:val="right"/>
        <w:rPr>
          <w:rFonts w:asciiTheme="minorHAnsi" w:hAnsiTheme="minorHAnsi" w:cstheme="minorHAnsi"/>
          <w:b/>
          <w:bCs/>
          <w:caps/>
          <w:sz w:val="15"/>
          <w:szCs w:val="15"/>
        </w:rPr>
      </w:pPr>
      <w:bookmarkStart w:id="1" w:name="Original"/>
      <w:r w:rsidRPr="004B3EAC">
        <w:rPr>
          <w:rFonts w:asciiTheme="minorHAnsi" w:hAnsiTheme="minorHAnsi" w:cstheme="minorHAnsi" w:hint="cs"/>
          <w:b/>
          <w:bCs/>
          <w:caps/>
          <w:sz w:val="15"/>
          <w:szCs w:val="15"/>
          <w:rtl/>
        </w:rPr>
        <w:t xml:space="preserve">الأصل: </w:t>
      </w:r>
      <w:r w:rsidR="002B58F3">
        <w:rPr>
          <w:rFonts w:asciiTheme="minorHAnsi" w:hAnsiTheme="minorHAnsi" w:cstheme="minorHAnsi" w:hint="cs"/>
          <w:b/>
          <w:bCs/>
          <w:caps/>
          <w:sz w:val="15"/>
          <w:szCs w:val="15"/>
          <w:rtl/>
        </w:rPr>
        <w:t>بالإنكليزية</w:t>
      </w:r>
    </w:p>
    <w:p w14:paraId="65C4AA89" w14:textId="2E170501" w:rsidR="008B2CC1" w:rsidRPr="00CC3E2D" w:rsidRDefault="00CC3E2D" w:rsidP="004B3EAC">
      <w:pPr>
        <w:spacing w:after="1200"/>
        <w:jc w:val="right"/>
        <w:rPr>
          <w:rFonts w:asciiTheme="minorHAnsi" w:hAnsiTheme="minorHAnsi" w:cstheme="minorHAnsi"/>
          <w:b/>
          <w:bCs/>
          <w:caps/>
          <w:sz w:val="15"/>
          <w:szCs w:val="15"/>
        </w:rPr>
      </w:pPr>
      <w:bookmarkStart w:id="2" w:name="Date"/>
      <w:bookmarkEnd w:id="1"/>
      <w:r>
        <w:rPr>
          <w:rFonts w:asciiTheme="minorHAnsi" w:hAnsiTheme="minorHAnsi" w:cstheme="minorHAnsi" w:hint="cs"/>
          <w:b/>
          <w:bCs/>
          <w:caps/>
          <w:sz w:val="15"/>
          <w:szCs w:val="15"/>
          <w:rtl/>
        </w:rPr>
        <w:t xml:space="preserve">التاريخ: </w:t>
      </w:r>
      <w:r w:rsidR="002B58F3">
        <w:rPr>
          <w:rFonts w:asciiTheme="minorHAnsi" w:hAnsiTheme="minorHAnsi" w:cstheme="minorHAnsi" w:hint="cs"/>
          <w:b/>
          <w:bCs/>
          <w:caps/>
          <w:sz w:val="15"/>
          <w:szCs w:val="15"/>
          <w:rtl/>
        </w:rPr>
        <w:t xml:space="preserve">7 </w:t>
      </w:r>
      <w:r w:rsidR="00CB7812">
        <w:rPr>
          <w:rFonts w:asciiTheme="minorHAnsi" w:hAnsiTheme="minorHAnsi" w:cstheme="minorHAnsi" w:hint="cs"/>
          <w:b/>
          <w:bCs/>
          <w:caps/>
          <w:sz w:val="15"/>
          <w:szCs w:val="15"/>
          <w:rtl/>
        </w:rPr>
        <w:t xml:space="preserve">مايو </w:t>
      </w:r>
      <w:r w:rsidR="002B58F3">
        <w:rPr>
          <w:rFonts w:asciiTheme="minorHAnsi" w:hAnsiTheme="minorHAnsi" w:cstheme="minorHAnsi" w:hint="cs"/>
          <w:b/>
          <w:bCs/>
          <w:caps/>
          <w:sz w:val="15"/>
          <w:szCs w:val="15"/>
          <w:rtl/>
        </w:rPr>
        <w:t>2025</w:t>
      </w:r>
    </w:p>
    <w:bookmarkEnd w:id="2"/>
    <w:p w14:paraId="44CF3DAF" w14:textId="77777777" w:rsidR="008B2CC1" w:rsidRPr="00D67EAE" w:rsidRDefault="009A5ED7" w:rsidP="0019592A">
      <w:pPr>
        <w:pStyle w:val="Heading1"/>
      </w:pPr>
      <w:r>
        <w:rPr>
          <w:rFonts w:hint="cs"/>
          <w:rtl/>
        </w:rPr>
        <w:t>الجمعية العامة للويبو</w:t>
      </w:r>
    </w:p>
    <w:p w14:paraId="5D7E3C56" w14:textId="77777777" w:rsidR="00C42670" w:rsidRPr="00A8357F" w:rsidRDefault="00C42670" w:rsidP="00C42670">
      <w:pPr>
        <w:outlineLvl w:val="1"/>
        <w:rPr>
          <w:rFonts w:ascii="Calibri" w:hAnsi="Calibri"/>
          <w:bCs/>
          <w:sz w:val="24"/>
          <w:szCs w:val="24"/>
        </w:rPr>
      </w:pPr>
      <w:bookmarkStart w:id="3" w:name="TitleOfDoc"/>
      <w:r w:rsidRPr="00A8357F">
        <w:rPr>
          <w:rFonts w:hint="cs"/>
          <w:b/>
          <w:bCs/>
          <w:sz w:val="24"/>
          <w:szCs w:val="24"/>
          <w:rtl/>
        </w:rPr>
        <w:t xml:space="preserve">الدورة </w:t>
      </w:r>
      <w:r w:rsidR="003B6A4B">
        <w:rPr>
          <w:rFonts w:hint="cs"/>
          <w:b/>
          <w:bCs/>
          <w:sz w:val="24"/>
          <w:szCs w:val="24"/>
          <w:rtl/>
        </w:rPr>
        <w:t>الثامنة</w:t>
      </w:r>
      <w:r w:rsidRPr="00A8357F">
        <w:rPr>
          <w:rFonts w:hint="cs"/>
          <w:b/>
          <w:bCs/>
          <w:sz w:val="24"/>
          <w:szCs w:val="24"/>
          <w:rtl/>
        </w:rPr>
        <w:t xml:space="preserve"> والخمسون (الدورة </w:t>
      </w:r>
      <w:r w:rsidR="003B6A4B">
        <w:rPr>
          <w:rFonts w:hint="cs"/>
          <w:b/>
          <w:bCs/>
          <w:sz w:val="24"/>
          <w:szCs w:val="24"/>
          <w:rtl/>
        </w:rPr>
        <w:t>العادية</w:t>
      </w:r>
      <w:r w:rsidRPr="00A8357F">
        <w:rPr>
          <w:rFonts w:hint="cs"/>
          <w:b/>
          <w:bCs/>
          <w:sz w:val="24"/>
          <w:szCs w:val="24"/>
          <w:rtl/>
        </w:rPr>
        <w:t xml:space="preserve"> </w:t>
      </w:r>
      <w:r w:rsidR="003B6A4B">
        <w:rPr>
          <w:rFonts w:hint="cs"/>
          <w:b/>
          <w:bCs/>
          <w:sz w:val="24"/>
          <w:szCs w:val="24"/>
          <w:rtl/>
        </w:rPr>
        <w:t>السابعة</w:t>
      </w:r>
      <w:r>
        <w:rPr>
          <w:rFonts w:hint="cs"/>
          <w:b/>
          <w:bCs/>
          <w:sz w:val="24"/>
          <w:szCs w:val="24"/>
          <w:rtl/>
        </w:rPr>
        <w:t xml:space="preserve"> وا</w:t>
      </w:r>
      <w:r w:rsidR="003B6A4B">
        <w:rPr>
          <w:rFonts w:hint="cs"/>
          <w:b/>
          <w:bCs/>
          <w:sz w:val="24"/>
          <w:szCs w:val="24"/>
          <w:rtl/>
        </w:rPr>
        <w:t>لعشرون</w:t>
      </w:r>
      <w:r w:rsidRPr="00A8357F">
        <w:rPr>
          <w:rFonts w:hint="cs"/>
          <w:b/>
          <w:bCs/>
          <w:sz w:val="24"/>
          <w:szCs w:val="24"/>
          <w:rtl/>
        </w:rPr>
        <w:t>)</w:t>
      </w:r>
    </w:p>
    <w:p w14:paraId="4EDDA04F" w14:textId="77777777" w:rsidR="00C42670" w:rsidRPr="00A8357F" w:rsidRDefault="00C42670" w:rsidP="00C42670">
      <w:pPr>
        <w:spacing w:after="720"/>
        <w:outlineLvl w:val="1"/>
        <w:rPr>
          <w:rFonts w:ascii="Calibri" w:hAnsi="Calibri"/>
          <w:bCs/>
          <w:sz w:val="24"/>
          <w:szCs w:val="24"/>
        </w:rPr>
      </w:pPr>
      <w:r w:rsidRPr="00A8357F">
        <w:rPr>
          <w:rFonts w:hint="cs"/>
          <w:b/>
          <w:bCs/>
          <w:sz w:val="24"/>
          <w:szCs w:val="24"/>
          <w:rtl/>
        </w:rPr>
        <w:t xml:space="preserve">جنيف، من </w:t>
      </w:r>
      <w:r w:rsidR="003B6A4B">
        <w:rPr>
          <w:rFonts w:hint="cs"/>
          <w:b/>
          <w:bCs/>
          <w:sz w:val="24"/>
          <w:szCs w:val="24"/>
          <w:rtl/>
        </w:rPr>
        <w:t>8</w:t>
      </w:r>
      <w:r w:rsidRPr="00A8357F">
        <w:rPr>
          <w:rFonts w:hint="cs"/>
          <w:b/>
          <w:bCs/>
          <w:sz w:val="24"/>
          <w:szCs w:val="24"/>
          <w:rtl/>
        </w:rPr>
        <w:t xml:space="preserve"> إلى </w:t>
      </w:r>
      <w:r w:rsidR="00F4679D">
        <w:rPr>
          <w:rFonts w:hint="cs"/>
          <w:b/>
          <w:bCs/>
          <w:sz w:val="24"/>
          <w:szCs w:val="24"/>
          <w:rtl/>
        </w:rPr>
        <w:t>17</w:t>
      </w:r>
      <w:r w:rsidRPr="00A8357F">
        <w:rPr>
          <w:rFonts w:hint="cs"/>
          <w:b/>
          <w:bCs/>
          <w:sz w:val="24"/>
          <w:szCs w:val="24"/>
          <w:rtl/>
        </w:rPr>
        <w:t xml:space="preserve"> يوليو </w:t>
      </w:r>
      <w:r w:rsidR="003B6A4B">
        <w:rPr>
          <w:rFonts w:hint="cs"/>
          <w:b/>
          <w:bCs/>
          <w:sz w:val="24"/>
          <w:szCs w:val="24"/>
          <w:rtl/>
        </w:rPr>
        <w:t>2025</w:t>
      </w:r>
    </w:p>
    <w:p w14:paraId="275BD436" w14:textId="6D9C2233" w:rsidR="008B2CC1" w:rsidRPr="00D67EAE" w:rsidRDefault="00CB7812" w:rsidP="002B58F3">
      <w:pPr>
        <w:spacing w:after="360"/>
        <w:outlineLvl w:val="0"/>
        <w:rPr>
          <w:rFonts w:asciiTheme="minorHAnsi" w:hAnsiTheme="minorHAnsi" w:cstheme="minorHAnsi"/>
          <w:caps/>
          <w:sz w:val="24"/>
          <w:rtl/>
          <w:lang w:bidi="ar-SY"/>
        </w:rPr>
      </w:pPr>
      <w:r w:rsidRPr="00CB7812">
        <w:rPr>
          <w:rFonts w:asciiTheme="minorHAnsi" w:hAnsiTheme="minorHAnsi"/>
          <w:caps/>
          <w:sz w:val="28"/>
          <w:szCs w:val="24"/>
          <w:rtl/>
          <w:lang w:bidi="ar-SY"/>
        </w:rPr>
        <w:t>تقرير عن نتائج المؤتمر الدبلوماسي المعني بإبرام واعتماد معاهدة بشأن قانون التصاميم</w:t>
      </w:r>
    </w:p>
    <w:p w14:paraId="08E8E979" w14:textId="7800B069" w:rsidR="002928D3" w:rsidRDefault="00D67EAE" w:rsidP="004B3EAC">
      <w:pPr>
        <w:spacing w:after="1040"/>
        <w:rPr>
          <w:rFonts w:asciiTheme="minorHAnsi" w:hAnsiTheme="minorHAnsi" w:cstheme="minorHAnsi"/>
          <w:iCs/>
          <w:rtl/>
        </w:rPr>
      </w:pPr>
      <w:bookmarkStart w:id="4" w:name="Prepared"/>
      <w:bookmarkEnd w:id="3"/>
      <w:bookmarkEnd w:id="4"/>
      <w:r w:rsidRPr="00D67EAE">
        <w:rPr>
          <w:rFonts w:asciiTheme="minorHAnsi" w:hAnsiTheme="minorHAnsi" w:cstheme="minorHAnsi" w:hint="cs"/>
          <w:iCs/>
          <w:rtl/>
        </w:rPr>
        <w:t>من إعداد</w:t>
      </w:r>
      <w:r w:rsidR="002B58F3">
        <w:rPr>
          <w:rFonts w:asciiTheme="minorHAnsi" w:hAnsiTheme="minorHAnsi" w:cstheme="minorHAnsi" w:hint="cs"/>
          <w:iCs/>
          <w:rtl/>
        </w:rPr>
        <w:t xml:space="preserve"> الأمانة</w:t>
      </w:r>
    </w:p>
    <w:p w14:paraId="409F5EAA" w14:textId="4A9C97A5" w:rsidR="00CB7812" w:rsidRPr="00CB7812" w:rsidRDefault="00CB7812" w:rsidP="00CB7812">
      <w:pPr>
        <w:pStyle w:val="Heading2"/>
        <w:spacing w:after="240"/>
        <w:rPr>
          <w:i/>
          <w:iCs w:val="0"/>
          <w:sz w:val="22"/>
          <w:szCs w:val="22"/>
        </w:rPr>
      </w:pPr>
      <w:r w:rsidRPr="00CB7812">
        <w:rPr>
          <w:i/>
          <w:iCs w:val="0"/>
          <w:sz w:val="22"/>
          <w:szCs w:val="22"/>
          <w:rtl/>
        </w:rPr>
        <w:t>أولاً.</w:t>
      </w:r>
      <w:r w:rsidRPr="00CB7812">
        <w:rPr>
          <w:i/>
          <w:iCs w:val="0"/>
          <w:sz w:val="22"/>
          <w:szCs w:val="22"/>
          <w:rtl/>
        </w:rPr>
        <w:tab/>
        <w:t>معلومات أساسية</w:t>
      </w:r>
    </w:p>
    <w:p w14:paraId="07559974" w14:textId="77777777" w:rsidR="00CB7812" w:rsidRPr="00CB7812" w:rsidRDefault="00CB7812" w:rsidP="00CB7812">
      <w:pPr>
        <w:pStyle w:val="ONUMA"/>
      </w:pPr>
      <w:r w:rsidRPr="00CB7812">
        <w:rPr>
          <w:rtl/>
        </w:rPr>
        <w:t>وفقاً لقرار الجمعية العامة للمنظمة العالمية للملكية الفكرية (الويبو)، الذي اتخذته تلك الجمعية في دورتها الخامسة والخمسين (دورتها الاستثنائية الثلاثين) في يوليو 2022، بعقد مؤتمر دبلوماسي لإبرام واعتماد معاهدة بشأن قانون التصاميم (المؤتمر الدبلوماسي)، على أن يُنظّم في موعد أقصاه عام 2024، وبعد الترتيبات التي أجرتها اللجنة التحضيرية للمؤتمر والويبو، دعت الويبو إلى عقد المؤتمر الدبلوماسي، وعُقد المؤتمر في الرياض، الممللكة العربية السعودية، في الفترة من 11إلى 22 نوفمبر 2024</w:t>
      </w:r>
      <w:r w:rsidRPr="00CB7812">
        <w:t>.</w:t>
      </w:r>
    </w:p>
    <w:p w14:paraId="0EC0F241" w14:textId="5DE90FF9" w:rsidR="00CB7812" w:rsidRPr="00CB7812" w:rsidRDefault="00CB7812" w:rsidP="00CB7812">
      <w:pPr>
        <w:pStyle w:val="Heading2"/>
        <w:spacing w:after="240"/>
        <w:rPr>
          <w:i/>
          <w:iCs w:val="0"/>
          <w:sz w:val="22"/>
          <w:szCs w:val="22"/>
        </w:rPr>
      </w:pPr>
      <w:r w:rsidRPr="00CB7812">
        <w:rPr>
          <w:i/>
          <w:iCs w:val="0"/>
          <w:sz w:val="22"/>
          <w:szCs w:val="22"/>
          <w:rtl/>
        </w:rPr>
        <w:t>ثانياً.</w:t>
      </w:r>
      <w:r w:rsidRPr="00CB7812">
        <w:rPr>
          <w:i/>
          <w:iCs w:val="0"/>
          <w:sz w:val="22"/>
          <w:szCs w:val="22"/>
          <w:rtl/>
        </w:rPr>
        <w:tab/>
        <w:t>المؤتمر الدبلوماسي المعني بإبرام واعتماد معاهدة بشأن قانون التصاميم</w:t>
      </w:r>
    </w:p>
    <w:p w14:paraId="49096E68" w14:textId="77777777" w:rsidR="00CB7812" w:rsidRPr="00CB7812" w:rsidRDefault="00CB7812" w:rsidP="00CB7812">
      <w:pPr>
        <w:pStyle w:val="ONUMA"/>
        <w:rPr>
          <w:rtl/>
        </w:rPr>
      </w:pPr>
      <w:r w:rsidRPr="00CB7812">
        <w:rPr>
          <w:rFonts w:hint="cs"/>
          <w:rtl/>
        </w:rPr>
        <w:t>افتتح السيد دارين تانغ، المدير العام للويبو، المؤتمر الدبلوماسي.</w:t>
      </w:r>
    </w:p>
    <w:p w14:paraId="09DD56B7" w14:textId="77777777" w:rsidR="00CB7812" w:rsidRPr="00CB7812" w:rsidRDefault="00CB7812" w:rsidP="00CB7812">
      <w:pPr>
        <w:pStyle w:val="ONUMA"/>
        <w:rPr>
          <w:rtl/>
        </w:rPr>
      </w:pPr>
      <w:r w:rsidRPr="00CB7812">
        <w:rPr>
          <w:rFonts w:hint="cs"/>
          <w:rtl/>
        </w:rPr>
        <w:t>وشارك في المؤتمر الدبلوماسي ما مجموعه 153 وفداً يمثلون الدول الأعضاء في الويبو، وخمسة وفود خاصة، وأربع منظمات حكومية دولية، و15 منظمة غير حكومية.  وانتخب المؤتمر الدبلوماسي السيد عبد العزيز محمد السويلم، الرئيس التنفيذي للهيئة السعودية للملكية الفكرية، رئيساً للمؤتمر.</w:t>
      </w:r>
    </w:p>
    <w:p w14:paraId="0B54502C" w14:textId="77777777" w:rsidR="00CB7812" w:rsidRDefault="00CB7812" w:rsidP="00CB7812">
      <w:pPr>
        <w:pStyle w:val="ONUMA"/>
        <w:rPr>
          <w:rtl/>
        </w:rPr>
      </w:pPr>
      <w:r>
        <w:rPr>
          <w:rFonts w:hint="cs"/>
          <w:rtl/>
        </w:rPr>
        <w:t>ولتيسير مشاركة أعضاء الويبو من البلدان النامية والبلدان الأقل نمواً، وكذلك البلدان التي تمر اقتصاداتها بمرحلة انتقالية، في المؤتمر الدبلوماسي، وفّرت الويبو التمويل لمندوبين من 122 بلداً من تلك البلدان.</w:t>
      </w:r>
    </w:p>
    <w:p w14:paraId="3C946979" w14:textId="77777777" w:rsidR="00CB7812" w:rsidRPr="00226EB6" w:rsidRDefault="00CB7812" w:rsidP="00CB7812">
      <w:pPr>
        <w:pStyle w:val="ONUMA"/>
        <w:rPr>
          <w:rtl/>
        </w:rPr>
      </w:pPr>
      <w:r>
        <w:rPr>
          <w:rFonts w:hint="cs"/>
          <w:rtl/>
        </w:rPr>
        <w:t xml:space="preserve">واستندت مداولات المؤتمر الدبلوماسي إلى "الاقتراح الأساسي لمعاهدة قانون التصاميم" و"الاقتراح الأساسي للائحة التنفيذية لمعاهدة قانون التصاميم" (الوثيقتان </w:t>
      </w:r>
      <w:hyperlink r:id="rId12" w:history="1">
        <w:r>
          <w:rPr>
            <w:rStyle w:val="Hyperlink"/>
          </w:rPr>
          <w:t>DLT/DC/3</w:t>
        </w:r>
      </w:hyperlink>
      <w:r>
        <w:rPr>
          <w:rFonts w:hint="cs"/>
          <w:rtl/>
        </w:rPr>
        <w:t xml:space="preserve"> و</w:t>
      </w:r>
      <w:hyperlink r:id="rId13" w:history="1">
        <w:r>
          <w:rPr>
            <w:rStyle w:val="Hyperlink"/>
          </w:rPr>
          <w:t>DLT/DC/4</w:t>
        </w:r>
      </w:hyperlink>
      <w:r>
        <w:rPr>
          <w:rFonts w:hint="cs"/>
          <w:rtl/>
        </w:rPr>
        <w:t>).</w:t>
      </w:r>
    </w:p>
    <w:p w14:paraId="249F175B" w14:textId="747C1A93" w:rsidR="00CB7812" w:rsidRDefault="00CB7812" w:rsidP="00CB7812">
      <w:pPr>
        <w:pStyle w:val="ONUMA"/>
        <w:rPr>
          <w:rtl/>
        </w:rPr>
      </w:pPr>
      <w:r>
        <w:rPr>
          <w:rFonts w:hint="cs"/>
          <w:rtl/>
        </w:rPr>
        <w:t xml:space="preserve">وفي 22 نوفمبر 2024، اعتمد المؤتمر الدبلوماسي بتوافق الآراء معاهدة الرياض لقانون التصاميم واللائحة التنفيذية لمعاهدة الرياض لقانون التصاميم وقرار المؤتمر الدبلوماسي التكميلي لمعاهدة الرياض لقانون التصاميم ولائحتها التنفيذية (الوثيقة </w:t>
      </w:r>
      <w:hyperlink r:id="rId14" w:history="1">
        <w:r>
          <w:rPr>
            <w:rStyle w:val="Hyperlink"/>
          </w:rPr>
          <w:t>DLT/DC/26</w:t>
        </w:r>
      </w:hyperlink>
      <w:r>
        <w:rPr>
          <w:rFonts w:hint="cs"/>
          <w:rtl/>
        </w:rPr>
        <w:t xml:space="preserve">) ("المعاهدة").  واعتمد المؤتمر الدبلوماسي وثيقة ختامية وقّعها 135 وفداً (الوثيقة </w:t>
      </w:r>
      <w:hyperlink r:id="rId15" w:history="1">
        <w:r>
          <w:rPr>
            <w:rStyle w:val="Hyperlink"/>
          </w:rPr>
          <w:t>DLT/D</w:t>
        </w:r>
        <w:r>
          <w:rPr>
            <w:rStyle w:val="Hyperlink"/>
          </w:rPr>
          <w:t>C/25</w:t>
        </w:r>
      </w:hyperlink>
      <w:r>
        <w:rPr>
          <w:rFonts w:hint="cs"/>
          <w:rtl/>
        </w:rPr>
        <w:t>).</w:t>
      </w:r>
    </w:p>
    <w:p w14:paraId="313B864C" w14:textId="3CFFE489" w:rsidR="00CB7812" w:rsidRPr="00CB7812" w:rsidRDefault="00CB7812" w:rsidP="00CB7812">
      <w:pPr>
        <w:pStyle w:val="Heading2"/>
        <w:spacing w:after="240"/>
        <w:rPr>
          <w:i/>
          <w:iCs w:val="0"/>
          <w:sz w:val="22"/>
          <w:szCs w:val="22"/>
        </w:rPr>
      </w:pPr>
      <w:r w:rsidRPr="00CB7812">
        <w:rPr>
          <w:i/>
          <w:iCs w:val="0"/>
          <w:sz w:val="22"/>
          <w:szCs w:val="22"/>
          <w:rtl/>
        </w:rPr>
        <w:lastRenderedPageBreak/>
        <w:t>ثالثاً.</w:t>
      </w:r>
      <w:r w:rsidRPr="00CB7812">
        <w:rPr>
          <w:i/>
          <w:iCs w:val="0"/>
          <w:sz w:val="22"/>
          <w:szCs w:val="22"/>
          <w:rtl/>
        </w:rPr>
        <w:tab/>
        <w:t>توقيع معاهدة الرياض لقانون التصاميم</w:t>
      </w:r>
    </w:p>
    <w:p w14:paraId="4B0B2325" w14:textId="2F718DFA" w:rsidR="00CB7812" w:rsidRDefault="00CB7812" w:rsidP="002B58F3">
      <w:pPr>
        <w:pStyle w:val="ONUMA"/>
      </w:pPr>
      <w:r>
        <w:rPr>
          <w:rFonts w:hint="cs"/>
          <w:rtl/>
        </w:rPr>
        <w:t xml:space="preserve">فُتح باب توقيع المعاهدة في 22 نوفمبر 2024.  وحتى تاريخ نشر هذا التقرير، وقّعت 19 دولة المعاهدة (يرجى الاطلاع على قائمة الموقعين على الرابط:  </w:t>
      </w:r>
      <w:hyperlink r:id="rId16" w:history="1">
        <w:r>
          <w:rPr>
            <w:rStyle w:val="Hyperlink"/>
          </w:rPr>
          <w:t>https://www.wipo.int/export/sites/www/treaties/en/d</w:t>
        </w:r>
        <w:r>
          <w:rPr>
            <w:rStyle w:val="Hyperlink"/>
          </w:rPr>
          <w:t>ocs/p</w:t>
        </w:r>
        <w:r>
          <w:rPr>
            <w:rStyle w:val="Hyperlink"/>
          </w:rPr>
          <w:t>df/rdlt.pdf</w:t>
        </w:r>
      </w:hyperlink>
      <w:r>
        <w:rPr>
          <w:rFonts w:hint="cs"/>
          <w:rtl/>
        </w:rPr>
        <w:t>).  ووفقاً للمادة 33 من المعاهدة، تكون المعاهدة متاحة للتوقيع في مقر الويبو الرئيسي لمدة سنة بعد اعتمادها، أي حتى 22 نوفمبر 2025.  وستُتاح للدول الأعضاء في الويبو والمنظمات الحكومية الدولية المؤهلة التي لم توقّع المعاهدة بعد، وترغب في توقيعها، فرصة توقيعها خلال سلسلة الاجتماعات السادسة والستين لجمعيات الويبو، في الفترة من 8 إلى 17 يوليو 2025.</w:t>
      </w:r>
    </w:p>
    <w:p w14:paraId="1B0016D1" w14:textId="77777777" w:rsidR="00CB7812" w:rsidRDefault="00CB7812" w:rsidP="00CB7812">
      <w:pPr>
        <w:pStyle w:val="ONUMA"/>
      </w:pPr>
      <w:r>
        <w:rPr>
          <w:rFonts w:hint="cs"/>
          <w:rtl/>
        </w:rPr>
        <w:t>وبموجب المادة 30 من المعاهدة، تدخل المعاهدة حيز النفاذ بعد ثلاثة أشهر من إيداع 15 طرفاً من الأطراف المؤهلة، المشار إليها في المادة 29 من المعاهدة، وثائق تصديقها أو انضمامها.</w:t>
      </w:r>
    </w:p>
    <w:p w14:paraId="52985BB9" w14:textId="24D821DF" w:rsidR="00CB7812" w:rsidRPr="00CB7812" w:rsidRDefault="00CB7812" w:rsidP="00CB7812">
      <w:pPr>
        <w:pStyle w:val="ONUMA"/>
        <w:ind w:left="5530"/>
        <w:rPr>
          <w:i/>
          <w:iCs/>
          <w:rtl/>
        </w:rPr>
      </w:pPr>
      <w:r w:rsidRPr="00CB7812">
        <w:rPr>
          <w:rFonts w:hint="cs"/>
          <w:i/>
          <w:iCs/>
          <w:rtl/>
        </w:rPr>
        <w:t xml:space="preserve">إنّ الجمعية العامة للويبو مدعوة إلى الإحاطة علماً بمضمون "تقرير عن نتائج المؤتمر الدبلوماسي المعني بإبرام واعتماد معاهدة بشأن قانون التصاميم" (الوثيقة </w:t>
      </w:r>
      <w:r w:rsidRPr="00CB7812">
        <w:rPr>
          <w:i/>
          <w:iCs/>
        </w:rPr>
        <w:t>WO/GA/58/13</w:t>
      </w:r>
      <w:r w:rsidRPr="00CB7812">
        <w:rPr>
          <w:rFonts w:hint="cs"/>
          <w:i/>
          <w:iCs/>
          <w:rtl/>
        </w:rPr>
        <w:t>).</w:t>
      </w:r>
    </w:p>
    <w:p w14:paraId="38E670E7" w14:textId="77777777" w:rsidR="002B58F3" w:rsidRPr="00F9168A" w:rsidRDefault="002B58F3" w:rsidP="002B58F3">
      <w:pPr>
        <w:pStyle w:val="Endofdocument-Annex"/>
        <w:spacing w:before="480"/>
        <w:rPr>
          <w:rFonts w:eastAsia="Times New Roman"/>
          <w:rtl/>
          <w:lang w:eastAsia="en-US"/>
        </w:rPr>
      </w:pPr>
      <w:r>
        <w:rPr>
          <w:rFonts w:hint="cs"/>
          <w:rtl/>
        </w:rPr>
        <w:t>[</w:t>
      </w:r>
      <w:r>
        <w:rPr>
          <w:rFonts w:hint="cs"/>
          <w:rtl/>
          <w:lang w:val="fr-CH"/>
        </w:rPr>
        <w:t>نهاية الوثيقة</w:t>
      </w:r>
      <w:r>
        <w:rPr>
          <w:rFonts w:hint="cs"/>
          <w:rtl/>
        </w:rPr>
        <w:t>]</w:t>
      </w:r>
    </w:p>
    <w:sectPr w:rsidR="002B58F3" w:rsidRPr="00F9168A" w:rsidSect="00C05675">
      <w:headerReference w:type="default" r:id="rId17"/>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42BBB" w14:textId="77777777" w:rsidR="001C44BC" w:rsidRDefault="001C44BC">
      <w:r>
        <w:separator/>
      </w:r>
    </w:p>
  </w:endnote>
  <w:endnote w:type="continuationSeparator" w:id="0">
    <w:p w14:paraId="01F716E5" w14:textId="77777777" w:rsidR="001C44BC" w:rsidRDefault="001C44BC" w:rsidP="003B38C1">
      <w:r>
        <w:separator/>
      </w:r>
    </w:p>
    <w:p w14:paraId="7F35F9BD" w14:textId="77777777" w:rsidR="001C44BC" w:rsidRPr="003B38C1" w:rsidRDefault="001C44BC" w:rsidP="003B38C1">
      <w:pPr>
        <w:spacing w:after="60"/>
        <w:rPr>
          <w:sz w:val="17"/>
        </w:rPr>
      </w:pPr>
      <w:r>
        <w:rPr>
          <w:sz w:val="17"/>
        </w:rPr>
        <w:t>[Endnote continued from previous page]</w:t>
      </w:r>
    </w:p>
  </w:endnote>
  <w:endnote w:type="continuationNotice" w:id="1">
    <w:p w14:paraId="1B45F500" w14:textId="77777777" w:rsidR="001C44BC" w:rsidRPr="003B38C1" w:rsidRDefault="001C44BC"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74951" w14:textId="77777777" w:rsidR="001C44BC" w:rsidRDefault="001C44BC">
      <w:r>
        <w:separator/>
      </w:r>
    </w:p>
  </w:footnote>
  <w:footnote w:type="continuationSeparator" w:id="0">
    <w:p w14:paraId="40BC6E18" w14:textId="77777777" w:rsidR="001C44BC" w:rsidRDefault="001C44BC" w:rsidP="008B60B2">
      <w:r>
        <w:separator/>
      </w:r>
    </w:p>
    <w:p w14:paraId="17D85D3F" w14:textId="77777777" w:rsidR="001C44BC" w:rsidRPr="00ED77FB" w:rsidRDefault="001C44BC" w:rsidP="008B60B2">
      <w:pPr>
        <w:spacing w:after="60"/>
        <w:rPr>
          <w:sz w:val="17"/>
          <w:szCs w:val="17"/>
        </w:rPr>
      </w:pPr>
      <w:r w:rsidRPr="00ED77FB">
        <w:rPr>
          <w:sz w:val="17"/>
          <w:szCs w:val="17"/>
        </w:rPr>
        <w:t>[Footnote continued from previous page]</w:t>
      </w:r>
    </w:p>
  </w:footnote>
  <w:footnote w:type="continuationNotice" w:id="1">
    <w:p w14:paraId="1618C2AA" w14:textId="77777777" w:rsidR="001C44BC" w:rsidRPr="00ED77FB" w:rsidRDefault="001C44BC"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298A9" w14:textId="58B4A862" w:rsidR="00CC4F6F" w:rsidRDefault="004B3EAC" w:rsidP="00CC4F6F">
    <w:pPr>
      <w:bidi w:val="0"/>
      <w:rPr>
        <w:rFonts w:cs="Arial"/>
      </w:rPr>
    </w:pPr>
    <w:r>
      <w:rPr>
        <w:rFonts w:cs="Arial"/>
      </w:rPr>
      <w:t>WO/GA/5</w:t>
    </w:r>
    <w:r w:rsidR="003B6A4B">
      <w:rPr>
        <w:rFonts w:cs="Arial"/>
      </w:rPr>
      <w:t>8</w:t>
    </w:r>
    <w:r>
      <w:rPr>
        <w:rFonts w:cs="Arial"/>
      </w:rPr>
      <w:t>/</w:t>
    </w:r>
    <w:r w:rsidR="002B58F3">
      <w:rPr>
        <w:rFonts w:cs="Arial"/>
      </w:rPr>
      <w:t>1</w:t>
    </w:r>
    <w:r w:rsidR="00CB7812">
      <w:rPr>
        <w:rFonts w:cs="Arial"/>
      </w:rPr>
      <w:t>3</w:t>
    </w:r>
  </w:p>
  <w:p w14:paraId="655756EC" w14:textId="77777777" w:rsidR="00CC4F6F" w:rsidRPr="00C50A61" w:rsidRDefault="00CC4F6F" w:rsidP="00CC4F6F">
    <w:pPr>
      <w:bidi w:val="0"/>
      <w:rPr>
        <w:rFonts w:cs="Arial"/>
      </w:rPr>
    </w:pPr>
    <w:r w:rsidRPr="00C50A61">
      <w:rPr>
        <w:rFonts w:cs="Arial"/>
      </w:rPr>
      <w:fldChar w:fldCharType="begin"/>
    </w:r>
    <w:r w:rsidRPr="00C50A61">
      <w:rPr>
        <w:rFonts w:cs="Arial"/>
      </w:rPr>
      <w:instrText xml:space="preserve"> PAGE  \* MERGEFORMAT </w:instrText>
    </w:r>
    <w:r w:rsidRPr="00C50A61">
      <w:rPr>
        <w:rFonts w:cs="Arial"/>
      </w:rPr>
      <w:fldChar w:fldCharType="separate"/>
    </w:r>
    <w:r w:rsidR="004B3EAC">
      <w:rPr>
        <w:rFonts w:cs="Arial"/>
        <w:noProof/>
        <w:lang w:bidi="ar-EG"/>
      </w:rPr>
      <w:t>2</w:t>
    </w:r>
    <w:r w:rsidRPr="00C50A61">
      <w:rPr>
        <w:rFonts w:cs="Arial"/>
      </w:rPr>
      <w:fldChar w:fldCharType="end"/>
    </w:r>
  </w:p>
  <w:p w14:paraId="62AE792B" w14:textId="77777777" w:rsidR="00CC4F6F" w:rsidRDefault="00CC4F6F" w:rsidP="00CC4F6F">
    <w:pPr>
      <w:bidi w:val="0"/>
      <w:rPr>
        <w:rFonts w:cs="Arial"/>
      </w:rPr>
    </w:pPr>
  </w:p>
  <w:p w14:paraId="5A6B53DE" w14:textId="77777777" w:rsidR="005B46AF" w:rsidRPr="00C50A61" w:rsidRDefault="005B46AF" w:rsidP="005B46AF">
    <w:pPr>
      <w:bidi w:val="0"/>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43C1F69"/>
    <w:multiLevelType w:val="hybridMultilevel"/>
    <w:tmpl w:val="6138381A"/>
    <w:lvl w:ilvl="0" w:tplc="DD801246">
      <w:start w:val="1"/>
      <w:numFmt w:val="arabicAlpha"/>
      <w:lvlText w:val="(%1)"/>
      <w:lvlJc w:val="left"/>
      <w:pPr>
        <w:ind w:left="1127" w:hanging="5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D23294F"/>
    <w:multiLevelType w:val="hybridMultilevel"/>
    <w:tmpl w:val="E5A8F472"/>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9B08F8"/>
    <w:multiLevelType w:val="hybridMultilevel"/>
    <w:tmpl w:val="27D8D3FA"/>
    <w:lvl w:ilvl="0" w:tplc="50FE7C04">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1F62B54"/>
    <w:multiLevelType w:val="hybridMultilevel"/>
    <w:tmpl w:val="C8342020"/>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0B2E35"/>
    <w:multiLevelType w:val="hybridMultilevel"/>
    <w:tmpl w:val="91980F3A"/>
    <w:lvl w:ilvl="0" w:tplc="51603708">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145D56AC"/>
    <w:multiLevelType w:val="hybridMultilevel"/>
    <w:tmpl w:val="79703354"/>
    <w:lvl w:ilvl="0" w:tplc="3D82285A">
      <w:start w:val="1"/>
      <w:numFmt w:val="bullet"/>
      <w:lvlText w:val="-"/>
      <w:lvlJc w:val="left"/>
      <w:pPr>
        <w:ind w:left="1287" w:hanging="360"/>
      </w:pPr>
      <w:rPr>
        <w:rFonts w:ascii="Arial" w:eastAsia="Malgun Gothic" w:hAnsi="Arial" w:cs="Aria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8" w15:restartNumberingAfterBreak="0">
    <w:nsid w:val="15F80820"/>
    <w:multiLevelType w:val="hybridMultilevel"/>
    <w:tmpl w:val="CAB05A98"/>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20B43F9F"/>
    <w:multiLevelType w:val="hybridMultilevel"/>
    <w:tmpl w:val="E2FA27E6"/>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2F1FB1"/>
    <w:multiLevelType w:val="hybridMultilevel"/>
    <w:tmpl w:val="DFBCE206"/>
    <w:lvl w:ilvl="0" w:tplc="51603708">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348C1A74"/>
    <w:multiLevelType w:val="hybridMultilevel"/>
    <w:tmpl w:val="12082E24"/>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647D34"/>
    <w:multiLevelType w:val="hybridMultilevel"/>
    <w:tmpl w:val="2A488520"/>
    <w:lvl w:ilvl="0" w:tplc="51603708">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16" w15:restartNumberingAfterBreak="0">
    <w:nsid w:val="396E7FA3"/>
    <w:multiLevelType w:val="hybridMultilevel"/>
    <w:tmpl w:val="A334878C"/>
    <w:lvl w:ilvl="0" w:tplc="C3DED010">
      <w:start w:val="2"/>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46D47E2"/>
    <w:multiLevelType w:val="hybridMultilevel"/>
    <w:tmpl w:val="DEF86124"/>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045D2E"/>
    <w:multiLevelType w:val="hybridMultilevel"/>
    <w:tmpl w:val="9E6066D6"/>
    <w:lvl w:ilvl="0" w:tplc="D49E6E9A">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47136D89"/>
    <w:multiLevelType w:val="hybridMultilevel"/>
    <w:tmpl w:val="F1C83CE6"/>
    <w:lvl w:ilvl="0" w:tplc="763ECBB8">
      <w:start w:val="2"/>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480123C9"/>
    <w:multiLevelType w:val="hybridMultilevel"/>
    <w:tmpl w:val="8D22C3BA"/>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820061B"/>
    <w:multiLevelType w:val="multilevel"/>
    <w:tmpl w:val="D48A2BB8"/>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4" w15:restartNumberingAfterBreak="0">
    <w:nsid w:val="595F5EBA"/>
    <w:multiLevelType w:val="hybridMultilevel"/>
    <w:tmpl w:val="176E3FA2"/>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B12AD7"/>
    <w:multiLevelType w:val="hybridMultilevel"/>
    <w:tmpl w:val="8136611A"/>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4236EE"/>
    <w:multiLevelType w:val="hybridMultilevel"/>
    <w:tmpl w:val="C5223AA2"/>
    <w:lvl w:ilvl="0" w:tplc="3E547D20">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638B1ED0"/>
    <w:multiLevelType w:val="hybridMultilevel"/>
    <w:tmpl w:val="85DE2B6A"/>
    <w:lvl w:ilvl="0" w:tplc="51603708">
      <w:start w:val="1"/>
      <w:numFmt w:val="bullet"/>
      <w:lvlText w:val=""/>
      <w:lvlJc w:val="left"/>
      <w:pPr>
        <w:ind w:left="4170" w:hanging="360"/>
      </w:pPr>
      <w:rPr>
        <w:rFonts w:ascii="Symbol" w:hAnsi="Symbol" w:hint="default"/>
      </w:rPr>
    </w:lvl>
    <w:lvl w:ilvl="1" w:tplc="04090003" w:tentative="1">
      <w:start w:val="1"/>
      <w:numFmt w:val="bullet"/>
      <w:lvlText w:val="o"/>
      <w:lvlJc w:val="left"/>
      <w:pPr>
        <w:ind w:left="4890" w:hanging="360"/>
      </w:pPr>
      <w:rPr>
        <w:rFonts w:ascii="Courier New" w:hAnsi="Courier New" w:cs="Courier New" w:hint="default"/>
      </w:rPr>
    </w:lvl>
    <w:lvl w:ilvl="2" w:tplc="04090005" w:tentative="1">
      <w:start w:val="1"/>
      <w:numFmt w:val="bullet"/>
      <w:lvlText w:val=""/>
      <w:lvlJc w:val="left"/>
      <w:pPr>
        <w:ind w:left="5610" w:hanging="360"/>
      </w:pPr>
      <w:rPr>
        <w:rFonts w:ascii="Wingdings" w:hAnsi="Wingdings" w:hint="default"/>
      </w:rPr>
    </w:lvl>
    <w:lvl w:ilvl="3" w:tplc="04090001" w:tentative="1">
      <w:start w:val="1"/>
      <w:numFmt w:val="bullet"/>
      <w:lvlText w:val=""/>
      <w:lvlJc w:val="left"/>
      <w:pPr>
        <w:ind w:left="6330" w:hanging="360"/>
      </w:pPr>
      <w:rPr>
        <w:rFonts w:ascii="Symbol" w:hAnsi="Symbol" w:hint="default"/>
      </w:rPr>
    </w:lvl>
    <w:lvl w:ilvl="4" w:tplc="04090003" w:tentative="1">
      <w:start w:val="1"/>
      <w:numFmt w:val="bullet"/>
      <w:lvlText w:val="o"/>
      <w:lvlJc w:val="left"/>
      <w:pPr>
        <w:ind w:left="7050" w:hanging="360"/>
      </w:pPr>
      <w:rPr>
        <w:rFonts w:ascii="Courier New" w:hAnsi="Courier New" w:cs="Courier New" w:hint="default"/>
      </w:rPr>
    </w:lvl>
    <w:lvl w:ilvl="5" w:tplc="04090005" w:tentative="1">
      <w:start w:val="1"/>
      <w:numFmt w:val="bullet"/>
      <w:lvlText w:val=""/>
      <w:lvlJc w:val="left"/>
      <w:pPr>
        <w:ind w:left="7770" w:hanging="360"/>
      </w:pPr>
      <w:rPr>
        <w:rFonts w:ascii="Wingdings" w:hAnsi="Wingdings" w:hint="default"/>
      </w:rPr>
    </w:lvl>
    <w:lvl w:ilvl="6" w:tplc="04090001" w:tentative="1">
      <w:start w:val="1"/>
      <w:numFmt w:val="bullet"/>
      <w:lvlText w:val=""/>
      <w:lvlJc w:val="left"/>
      <w:pPr>
        <w:ind w:left="8490" w:hanging="360"/>
      </w:pPr>
      <w:rPr>
        <w:rFonts w:ascii="Symbol" w:hAnsi="Symbol" w:hint="default"/>
      </w:rPr>
    </w:lvl>
    <w:lvl w:ilvl="7" w:tplc="04090003" w:tentative="1">
      <w:start w:val="1"/>
      <w:numFmt w:val="bullet"/>
      <w:lvlText w:val="o"/>
      <w:lvlJc w:val="left"/>
      <w:pPr>
        <w:ind w:left="9210" w:hanging="360"/>
      </w:pPr>
      <w:rPr>
        <w:rFonts w:ascii="Courier New" w:hAnsi="Courier New" w:cs="Courier New" w:hint="default"/>
      </w:rPr>
    </w:lvl>
    <w:lvl w:ilvl="8" w:tplc="04090005" w:tentative="1">
      <w:start w:val="1"/>
      <w:numFmt w:val="bullet"/>
      <w:lvlText w:val=""/>
      <w:lvlJc w:val="left"/>
      <w:pPr>
        <w:ind w:left="9930" w:hanging="360"/>
      </w:pPr>
      <w:rPr>
        <w:rFonts w:ascii="Wingdings" w:hAnsi="Wingdings" w:hint="default"/>
      </w:rPr>
    </w:lvl>
  </w:abstractNum>
  <w:abstractNum w:abstractNumId="28" w15:restartNumberingAfterBreak="0">
    <w:nsid w:val="78C501C9"/>
    <w:multiLevelType w:val="hybridMultilevel"/>
    <w:tmpl w:val="1F9CF320"/>
    <w:lvl w:ilvl="0" w:tplc="36A22CF6">
      <w:start w:val="1"/>
      <w:numFmt w:val="arabicAlpha"/>
      <w:lvlText w:val="(%1)"/>
      <w:lvlJc w:val="left"/>
      <w:pPr>
        <w:ind w:left="1127" w:hanging="5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F745E17"/>
    <w:multiLevelType w:val="hybridMultilevel"/>
    <w:tmpl w:val="EBB28EA2"/>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6714625">
    <w:abstractNumId w:val="9"/>
  </w:num>
  <w:num w:numId="2" w16cid:durableId="1872453131">
    <w:abstractNumId w:val="17"/>
  </w:num>
  <w:num w:numId="3" w16cid:durableId="1401059941">
    <w:abstractNumId w:val="0"/>
  </w:num>
  <w:num w:numId="4" w16cid:durableId="1869249372">
    <w:abstractNumId w:val="22"/>
  </w:num>
  <w:num w:numId="5" w16cid:durableId="1771965758">
    <w:abstractNumId w:val="2"/>
  </w:num>
  <w:num w:numId="6" w16cid:durableId="518280024">
    <w:abstractNumId w:val="10"/>
  </w:num>
  <w:num w:numId="7" w16cid:durableId="1827896682">
    <w:abstractNumId w:val="23"/>
  </w:num>
  <w:num w:numId="8" w16cid:durableId="47269168">
    <w:abstractNumId w:val="15"/>
  </w:num>
  <w:num w:numId="9" w16cid:durableId="1971398205">
    <w:abstractNumId w:val="23"/>
  </w:num>
  <w:num w:numId="10" w16cid:durableId="1243371383">
    <w:abstractNumId w:val="23"/>
  </w:num>
  <w:num w:numId="11" w16cid:durableId="432828138">
    <w:abstractNumId w:val="4"/>
  </w:num>
  <w:num w:numId="12" w16cid:durableId="561061644">
    <w:abstractNumId w:val="1"/>
  </w:num>
  <w:num w:numId="13" w16cid:durableId="305354995">
    <w:abstractNumId w:val="3"/>
  </w:num>
  <w:num w:numId="14" w16cid:durableId="408888733">
    <w:abstractNumId w:val="13"/>
  </w:num>
  <w:num w:numId="15" w16cid:durableId="467624566">
    <w:abstractNumId w:val="24"/>
  </w:num>
  <w:num w:numId="16" w16cid:durableId="1832600839">
    <w:abstractNumId w:val="18"/>
  </w:num>
  <w:num w:numId="17" w16cid:durableId="1968969527">
    <w:abstractNumId w:val="25"/>
  </w:num>
  <w:num w:numId="18" w16cid:durableId="24523556">
    <w:abstractNumId w:val="27"/>
  </w:num>
  <w:num w:numId="19" w16cid:durableId="1441102450">
    <w:abstractNumId w:val="12"/>
  </w:num>
  <w:num w:numId="20" w16cid:durableId="1864527">
    <w:abstractNumId w:val="11"/>
  </w:num>
  <w:num w:numId="21" w16cid:durableId="1797336238">
    <w:abstractNumId w:val="5"/>
  </w:num>
  <w:num w:numId="22" w16cid:durableId="2131586725">
    <w:abstractNumId w:val="21"/>
  </w:num>
  <w:num w:numId="23" w16cid:durableId="432553963">
    <w:abstractNumId w:val="8"/>
  </w:num>
  <w:num w:numId="24" w16cid:durableId="1859849060">
    <w:abstractNumId w:val="7"/>
  </w:num>
  <w:num w:numId="25" w16cid:durableId="186667688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42606896">
    <w:abstractNumId w:val="29"/>
  </w:num>
  <w:num w:numId="27" w16cid:durableId="1532917766">
    <w:abstractNumId w:val="6"/>
  </w:num>
  <w:num w:numId="28" w16cid:durableId="689722608">
    <w:abstractNumId w:val="26"/>
  </w:num>
  <w:num w:numId="29" w16cid:durableId="1495224921">
    <w:abstractNumId w:val="28"/>
  </w:num>
  <w:num w:numId="30" w16cid:durableId="772823010">
    <w:abstractNumId w:val="14"/>
  </w:num>
  <w:num w:numId="31" w16cid:durableId="938607888">
    <w:abstractNumId w:val="19"/>
  </w:num>
  <w:num w:numId="32" w16cid:durableId="1030646002">
    <w:abstractNumId w:val="20"/>
  </w:num>
  <w:num w:numId="33" w16cid:durableId="65661150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C1F"/>
    <w:rsid w:val="00000F0B"/>
    <w:rsid w:val="00020B1D"/>
    <w:rsid w:val="0002628E"/>
    <w:rsid w:val="00043CAA"/>
    <w:rsid w:val="0005640A"/>
    <w:rsid w:val="00056816"/>
    <w:rsid w:val="00075432"/>
    <w:rsid w:val="000968ED"/>
    <w:rsid w:val="000A3D97"/>
    <w:rsid w:val="000C311C"/>
    <w:rsid w:val="000F58B7"/>
    <w:rsid w:val="000F5E56"/>
    <w:rsid w:val="00120227"/>
    <w:rsid w:val="001362EE"/>
    <w:rsid w:val="001406E1"/>
    <w:rsid w:val="00155D8A"/>
    <w:rsid w:val="00163889"/>
    <w:rsid w:val="00164664"/>
    <w:rsid w:val="001647D5"/>
    <w:rsid w:val="0017373B"/>
    <w:rsid w:val="00182230"/>
    <w:rsid w:val="001832A6"/>
    <w:rsid w:val="00185EA7"/>
    <w:rsid w:val="00192033"/>
    <w:rsid w:val="0019592A"/>
    <w:rsid w:val="001A3FBD"/>
    <w:rsid w:val="001B0ADB"/>
    <w:rsid w:val="001C44BC"/>
    <w:rsid w:val="001D4107"/>
    <w:rsid w:val="001F456B"/>
    <w:rsid w:val="00203D24"/>
    <w:rsid w:val="00210D5F"/>
    <w:rsid w:val="00212051"/>
    <w:rsid w:val="0021217E"/>
    <w:rsid w:val="002326AB"/>
    <w:rsid w:val="00233D91"/>
    <w:rsid w:val="00236477"/>
    <w:rsid w:val="002379E8"/>
    <w:rsid w:val="00243430"/>
    <w:rsid w:val="002440CF"/>
    <w:rsid w:val="002634C4"/>
    <w:rsid w:val="002760FD"/>
    <w:rsid w:val="002928D3"/>
    <w:rsid w:val="002A70CF"/>
    <w:rsid w:val="002B58F3"/>
    <w:rsid w:val="002B73F0"/>
    <w:rsid w:val="002E6F7B"/>
    <w:rsid w:val="002F1FE6"/>
    <w:rsid w:val="002F4E68"/>
    <w:rsid w:val="003122A9"/>
    <w:rsid w:val="00312F7F"/>
    <w:rsid w:val="00361450"/>
    <w:rsid w:val="003673CF"/>
    <w:rsid w:val="003845C1"/>
    <w:rsid w:val="00384716"/>
    <w:rsid w:val="003A6F89"/>
    <w:rsid w:val="003B355C"/>
    <w:rsid w:val="003B38C1"/>
    <w:rsid w:val="003B58A4"/>
    <w:rsid w:val="003B6A4B"/>
    <w:rsid w:val="003C34E9"/>
    <w:rsid w:val="003D1472"/>
    <w:rsid w:val="003D6E72"/>
    <w:rsid w:val="0041099F"/>
    <w:rsid w:val="00423E3E"/>
    <w:rsid w:val="00427AF4"/>
    <w:rsid w:val="00456015"/>
    <w:rsid w:val="004647DA"/>
    <w:rsid w:val="00474062"/>
    <w:rsid w:val="00477D6B"/>
    <w:rsid w:val="00484B0E"/>
    <w:rsid w:val="004B0691"/>
    <w:rsid w:val="004B3EAC"/>
    <w:rsid w:val="004B5DFD"/>
    <w:rsid w:val="004E6970"/>
    <w:rsid w:val="005019FF"/>
    <w:rsid w:val="00514A71"/>
    <w:rsid w:val="0053057A"/>
    <w:rsid w:val="00550635"/>
    <w:rsid w:val="00556076"/>
    <w:rsid w:val="00560A29"/>
    <w:rsid w:val="0058361B"/>
    <w:rsid w:val="00593BCD"/>
    <w:rsid w:val="005B46AF"/>
    <w:rsid w:val="005C6649"/>
    <w:rsid w:val="005E3C1F"/>
    <w:rsid w:val="005E7B89"/>
    <w:rsid w:val="005F023E"/>
    <w:rsid w:val="00600A40"/>
    <w:rsid w:val="006017E3"/>
    <w:rsid w:val="00605827"/>
    <w:rsid w:val="00606BD2"/>
    <w:rsid w:val="006144EE"/>
    <w:rsid w:val="00646050"/>
    <w:rsid w:val="00663887"/>
    <w:rsid w:val="006713CA"/>
    <w:rsid w:val="00676C5C"/>
    <w:rsid w:val="00690E4A"/>
    <w:rsid w:val="00695DBB"/>
    <w:rsid w:val="006B5C12"/>
    <w:rsid w:val="00720EFD"/>
    <w:rsid w:val="00740999"/>
    <w:rsid w:val="00756DDD"/>
    <w:rsid w:val="007854AF"/>
    <w:rsid w:val="00793A7C"/>
    <w:rsid w:val="007A398A"/>
    <w:rsid w:val="007C10BE"/>
    <w:rsid w:val="007C4902"/>
    <w:rsid w:val="007D1613"/>
    <w:rsid w:val="007E1EEF"/>
    <w:rsid w:val="007E4C0E"/>
    <w:rsid w:val="007E4FE3"/>
    <w:rsid w:val="007F2029"/>
    <w:rsid w:val="00851032"/>
    <w:rsid w:val="0086498B"/>
    <w:rsid w:val="00880816"/>
    <w:rsid w:val="008854AB"/>
    <w:rsid w:val="008A134B"/>
    <w:rsid w:val="008B2CC1"/>
    <w:rsid w:val="008B60B2"/>
    <w:rsid w:val="008C1023"/>
    <w:rsid w:val="008F2CCB"/>
    <w:rsid w:val="0090731E"/>
    <w:rsid w:val="00916267"/>
    <w:rsid w:val="00916EE2"/>
    <w:rsid w:val="00966A22"/>
    <w:rsid w:val="0096722F"/>
    <w:rsid w:val="00980843"/>
    <w:rsid w:val="009941CE"/>
    <w:rsid w:val="009A5ED7"/>
    <w:rsid w:val="009B0855"/>
    <w:rsid w:val="009E2791"/>
    <w:rsid w:val="009E3F6F"/>
    <w:rsid w:val="009E7F34"/>
    <w:rsid w:val="009F499F"/>
    <w:rsid w:val="00A06641"/>
    <w:rsid w:val="00A3553F"/>
    <w:rsid w:val="00A37342"/>
    <w:rsid w:val="00A42DAF"/>
    <w:rsid w:val="00A45BD8"/>
    <w:rsid w:val="00A869B7"/>
    <w:rsid w:val="00A90F0A"/>
    <w:rsid w:val="00A92137"/>
    <w:rsid w:val="00AA3486"/>
    <w:rsid w:val="00AC205C"/>
    <w:rsid w:val="00AD130F"/>
    <w:rsid w:val="00AF0A6B"/>
    <w:rsid w:val="00AF1843"/>
    <w:rsid w:val="00B051F1"/>
    <w:rsid w:val="00B05A69"/>
    <w:rsid w:val="00B20F76"/>
    <w:rsid w:val="00B42CA9"/>
    <w:rsid w:val="00B51FF7"/>
    <w:rsid w:val="00B642B6"/>
    <w:rsid w:val="00B75281"/>
    <w:rsid w:val="00B757B3"/>
    <w:rsid w:val="00B92F1F"/>
    <w:rsid w:val="00B9734B"/>
    <w:rsid w:val="00BA30E2"/>
    <w:rsid w:val="00C05675"/>
    <w:rsid w:val="00C11BFE"/>
    <w:rsid w:val="00C42670"/>
    <w:rsid w:val="00C5068F"/>
    <w:rsid w:val="00C86D74"/>
    <w:rsid w:val="00CA547C"/>
    <w:rsid w:val="00CA7FCC"/>
    <w:rsid w:val="00CB3DBA"/>
    <w:rsid w:val="00CB7812"/>
    <w:rsid w:val="00CC3E2D"/>
    <w:rsid w:val="00CC4F6F"/>
    <w:rsid w:val="00CD04F1"/>
    <w:rsid w:val="00CD3D4A"/>
    <w:rsid w:val="00CE19F8"/>
    <w:rsid w:val="00CE6E73"/>
    <w:rsid w:val="00CF681A"/>
    <w:rsid w:val="00D07C78"/>
    <w:rsid w:val="00D37F86"/>
    <w:rsid w:val="00D45252"/>
    <w:rsid w:val="00D509EC"/>
    <w:rsid w:val="00D52D18"/>
    <w:rsid w:val="00D60B2C"/>
    <w:rsid w:val="00D67EAE"/>
    <w:rsid w:val="00D71B4D"/>
    <w:rsid w:val="00D7317A"/>
    <w:rsid w:val="00D90B96"/>
    <w:rsid w:val="00D93D55"/>
    <w:rsid w:val="00DD7B7F"/>
    <w:rsid w:val="00E01909"/>
    <w:rsid w:val="00E14ECC"/>
    <w:rsid w:val="00E15015"/>
    <w:rsid w:val="00E22EFA"/>
    <w:rsid w:val="00E319DF"/>
    <w:rsid w:val="00E335FE"/>
    <w:rsid w:val="00E41128"/>
    <w:rsid w:val="00E44583"/>
    <w:rsid w:val="00E66CC5"/>
    <w:rsid w:val="00E7374D"/>
    <w:rsid w:val="00E8419A"/>
    <w:rsid w:val="00EA7D6E"/>
    <w:rsid w:val="00EB2F76"/>
    <w:rsid w:val="00EC4E49"/>
    <w:rsid w:val="00ED77FB"/>
    <w:rsid w:val="00EE066C"/>
    <w:rsid w:val="00EE45FA"/>
    <w:rsid w:val="00F043DE"/>
    <w:rsid w:val="00F15097"/>
    <w:rsid w:val="00F278E6"/>
    <w:rsid w:val="00F4679D"/>
    <w:rsid w:val="00F66152"/>
    <w:rsid w:val="00F9165B"/>
    <w:rsid w:val="00F9168A"/>
    <w:rsid w:val="00FA6A52"/>
    <w:rsid w:val="00FC482F"/>
    <w:rsid w:val="00FC7FE4"/>
    <w:rsid w:val="00FF6897"/>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4D4DAE"/>
  <w15:docId w15:val="{1EBA45AF-62F9-4767-AF3C-15AF10AC9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link w:val="ONUMAChar"/>
    <w:rsid w:val="00D60B2C"/>
    <w:pPr>
      <w:numPr>
        <w:numId w:val="7"/>
      </w:numPr>
    </w:pPr>
    <w:rPr>
      <w:rFonts w:eastAsia="Times New Roman"/>
      <w:lang w:eastAsia="en-US"/>
    </w:rPr>
  </w:style>
  <w:style w:type="character" w:styleId="Hyperlink">
    <w:name w:val="Hyperlink"/>
    <w:basedOn w:val="DefaultParagraphFont"/>
    <w:uiPriority w:val="99"/>
    <w:unhideWhenUsed/>
    <w:rsid w:val="00020B1D"/>
    <w:rPr>
      <w:color w:val="0000FF" w:themeColor="hyperlink"/>
      <w:u w:val="single"/>
    </w:rPr>
  </w:style>
  <w:style w:type="character" w:styleId="FootnoteReference">
    <w:name w:val="footnote reference"/>
    <w:basedOn w:val="DefaultParagraphFont"/>
    <w:unhideWhenUsed/>
    <w:rsid w:val="0086498B"/>
    <w:rPr>
      <w:vertAlign w:val="superscript"/>
    </w:rPr>
  </w:style>
  <w:style w:type="character" w:customStyle="1" w:styleId="FootnoteTextChar">
    <w:name w:val="Footnote Text Char"/>
    <w:basedOn w:val="DefaultParagraphFont"/>
    <w:link w:val="FootnoteText"/>
    <w:semiHidden/>
    <w:rsid w:val="0086498B"/>
    <w:rPr>
      <w:rFonts w:ascii="Arial" w:eastAsia="SimSun" w:hAnsi="Arial" w:cs="Calibri"/>
      <w:sz w:val="18"/>
      <w:szCs w:val="18"/>
      <w:lang w:val="en-US" w:eastAsia="zh-CN"/>
    </w:rPr>
  </w:style>
  <w:style w:type="character" w:styleId="FollowedHyperlink">
    <w:name w:val="FollowedHyperlink"/>
    <w:basedOn w:val="DefaultParagraphFont"/>
    <w:semiHidden/>
    <w:unhideWhenUsed/>
    <w:rsid w:val="0086498B"/>
    <w:rPr>
      <w:color w:val="800080" w:themeColor="followedHyperlink"/>
      <w:u w:val="single"/>
    </w:rPr>
  </w:style>
  <w:style w:type="paragraph" w:customStyle="1" w:styleId="bodyindent">
    <w:name w:val="body indent"/>
    <w:basedOn w:val="ONUMA"/>
    <w:link w:val="bodyindentChar"/>
    <w:qFormat/>
    <w:rsid w:val="00E44583"/>
    <w:pPr>
      <w:numPr>
        <w:numId w:val="0"/>
      </w:numPr>
      <w:ind w:left="567"/>
    </w:pPr>
  </w:style>
  <w:style w:type="paragraph" w:styleId="ListParagraph">
    <w:name w:val="List Paragraph"/>
    <w:basedOn w:val="Normal"/>
    <w:uiPriority w:val="34"/>
    <w:qFormat/>
    <w:rsid w:val="00600A40"/>
    <w:pPr>
      <w:ind w:left="720"/>
      <w:contextualSpacing/>
    </w:pPr>
  </w:style>
  <w:style w:type="character" w:customStyle="1" w:styleId="BodyTextChar">
    <w:name w:val="Body Text Char"/>
    <w:basedOn w:val="DefaultParagraphFont"/>
    <w:link w:val="BodyText"/>
    <w:rsid w:val="00E44583"/>
    <w:rPr>
      <w:rFonts w:ascii="Arial" w:eastAsia="SimSun" w:hAnsi="Arial" w:cs="Calibri"/>
      <w:sz w:val="22"/>
      <w:szCs w:val="22"/>
      <w:lang w:val="en-US" w:eastAsia="zh-CN"/>
    </w:rPr>
  </w:style>
  <w:style w:type="character" w:customStyle="1" w:styleId="ONUMAChar">
    <w:name w:val="ONUM A Char"/>
    <w:basedOn w:val="BodyTextChar"/>
    <w:link w:val="ONUMA"/>
    <w:rsid w:val="00E44583"/>
    <w:rPr>
      <w:rFonts w:ascii="Arial" w:eastAsia="SimSun" w:hAnsi="Arial" w:cs="Calibri"/>
      <w:sz w:val="22"/>
      <w:szCs w:val="22"/>
      <w:lang w:val="en-US" w:eastAsia="en-US"/>
    </w:rPr>
  </w:style>
  <w:style w:type="character" w:customStyle="1" w:styleId="bodyindentChar">
    <w:name w:val="body indent Char"/>
    <w:basedOn w:val="ONUMAChar"/>
    <w:link w:val="bodyindent"/>
    <w:rsid w:val="00E44583"/>
    <w:rPr>
      <w:rFonts w:ascii="Arial" w:eastAsia="SimSun" w:hAnsi="Arial" w:cs="Calibri"/>
      <w:sz w:val="22"/>
      <w:szCs w:val="22"/>
      <w:lang w:val="en-US" w:eastAsia="en-US"/>
    </w:rPr>
  </w:style>
  <w:style w:type="paragraph" w:styleId="BodyTextFirstIndent">
    <w:name w:val="Body Text First Indent"/>
    <w:basedOn w:val="BodyText"/>
    <w:link w:val="BodyTextFirstIndentChar"/>
    <w:rsid w:val="00916267"/>
    <w:pPr>
      <w:spacing w:after="0"/>
      <w:ind w:firstLine="360"/>
    </w:pPr>
  </w:style>
  <w:style w:type="character" w:customStyle="1" w:styleId="BodyTextFirstIndentChar">
    <w:name w:val="Body Text First Indent Char"/>
    <w:basedOn w:val="BodyTextChar"/>
    <w:link w:val="BodyTextFirstIndent"/>
    <w:rsid w:val="00916267"/>
    <w:rPr>
      <w:rFonts w:ascii="Arial" w:eastAsia="SimSun" w:hAnsi="Arial" w:cs="Calibr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po.int/edocs/mdocs/sct/ar/dlt_dc/dlt_dc_4.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edocs/mdocs/sct/ar/dlt_dc/dlt_dc_3.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wipo.int/export/sites/www/treaties/en/docs/pdf/rdlt.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wipo.int/edocs/mdocs/diplconf/ar/dlt_dc/dlt_dc_25.pdf"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wipo.int/edocs/mdocs/sct/ar/dlt_dc/dlt_dc_2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4AE1A-B8BC-4036-831E-370EF53C4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414</Words>
  <Characters>2808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WO/GA/58/1 (Arabic)</vt:lpstr>
    </vt:vector>
  </TitlesOfParts>
  <Company>WIPO</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WO/GA/58/1 (Arabic)</dc:title>
  <dc:creator>FM</dc:creator>
  <cp:keywords>FOR OFFICIAL USE ONLY</cp:keywords>
  <cp:lastModifiedBy>RUSSO Antonella</cp:lastModifiedBy>
  <cp:revision>2</cp:revision>
  <cp:lastPrinted>2025-04-16T09:43:00Z</cp:lastPrinted>
  <dcterms:created xsi:type="dcterms:W3CDTF">2025-05-04T14:32:00Z</dcterms:created>
  <dcterms:modified xsi:type="dcterms:W3CDTF">2025-05-04T14:32:00Z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2023-05-17T15:55:37Z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6ac180e7-4f0b-4d7f-ba9f-9bc26c02cb8f</vt:lpwstr>
  </property>
  <property fmtid="{D5CDD505-2E9C-101B-9397-08002B2CF9AE}" pid="13" name="MSIP_Label_20773ee6-353b-4fb9-a59d-0b94c8c67bea_ContentBits">
    <vt:lpwstr>0</vt:lpwstr>
  </property>
</Properties>
</file>