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8A87"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513D783B" wp14:editId="3E3A4E71">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51EF9728"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193736BC" w14:textId="6782841F" w:rsidR="008B2CC1" w:rsidRPr="002326AB" w:rsidRDefault="009A5ED7" w:rsidP="000F58B7">
      <w:pPr>
        <w:bidi w:val="0"/>
        <w:rPr>
          <w:rFonts w:ascii="Arial Black" w:hAnsi="Arial Black"/>
          <w:caps/>
          <w:sz w:val="15"/>
          <w:szCs w:val="15"/>
        </w:rPr>
      </w:pPr>
      <w:r w:rsidRPr="009A5ED7">
        <w:rPr>
          <w:rFonts w:ascii="Arial Black" w:hAnsi="Arial Black"/>
          <w:caps/>
          <w:sz w:val="15"/>
          <w:szCs w:val="15"/>
        </w:rPr>
        <w:t>WO/GA</w:t>
      </w:r>
      <w:r w:rsidR="00D90B96">
        <w:rPr>
          <w:rFonts w:ascii="Arial Black" w:hAnsi="Arial Black"/>
          <w:caps/>
          <w:sz w:val="15"/>
          <w:szCs w:val="15"/>
        </w:rPr>
        <w:t>/</w:t>
      </w:r>
      <w:r>
        <w:rPr>
          <w:rFonts w:ascii="Arial Black" w:hAnsi="Arial Black"/>
          <w:caps/>
          <w:sz w:val="15"/>
          <w:szCs w:val="15"/>
        </w:rPr>
        <w:t>5</w:t>
      </w:r>
      <w:r w:rsidR="003B6A4B">
        <w:rPr>
          <w:rFonts w:ascii="Arial Black" w:hAnsi="Arial Black"/>
          <w:caps/>
          <w:sz w:val="15"/>
          <w:szCs w:val="15"/>
        </w:rPr>
        <w:t>8</w:t>
      </w:r>
      <w:r w:rsidR="00D90B96">
        <w:rPr>
          <w:rFonts w:ascii="Arial Black" w:hAnsi="Arial Black"/>
          <w:caps/>
          <w:sz w:val="15"/>
          <w:szCs w:val="15"/>
        </w:rPr>
        <w:t>/</w:t>
      </w:r>
      <w:bookmarkStart w:id="0" w:name="Code"/>
      <w:bookmarkEnd w:id="0"/>
      <w:r w:rsidR="00994F1D">
        <w:rPr>
          <w:rFonts w:ascii="Arial Black" w:hAnsi="Arial Black"/>
          <w:caps/>
          <w:sz w:val="15"/>
          <w:szCs w:val="15"/>
        </w:rPr>
        <w:t>7</w:t>
      </w:r>
    </w:p>
    <w:p w14:paraId="763B8E07" w14:textId="579FB625" w:rsidR="008B2CC1" w:rsidRPr="004B3EAC" w:rsidRDefault="00CC3E2D" w:rsidP="004B3EAC">
      <w:pPr>
        <w:jc w:val="right"/>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 xml:space="preserve">الأصل: </w:t>
      </w:r>
      <w:r w:rsidR="002B58F3">
        <w:rPr>
          <w:rFonts w:asciiTheme="minorHAnsi" w:hAnsiTheme="minorHAnsi" w:cstheme="minorHAnsi" w:hint="cs"/>
          <w:b/>
          <w:bCs/>
          <w:caps/>
          <w:sz w:val="15"/>
          <w:szCs w:val="15"/>
          <w:rtl/>
        </w:rPr>
        <w:t>بالإنكليزية</w:t>
      </w:r>
    </w:p>
    <w:p w14:paraId="65C4AA89" w14:textId="697D72EE" w:rsidR="008B2CC1" w:rsidRPr="00CC3E2D" w:rsidRDefault="00CC3E2D" w:rsidP="004B3EAC">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التاريخ:</w:t>
      </w:r>
      <w:r w:rsidR="00994F1D">
        <w:rPr>
          <w:rFonts w:asciiTheme="minorHAnsi" w:hAnsiTheme="minorHAnsi" w:cstheme="minorHAnsi" w:hint="cs"/>
          <w:b/>
          <w:bCs/>
          <w:caps/>
          <w:sz w:val="15"/>
          <w:szCs w:val="15"/>
          <w:rtl/>
        </w:rPr>
        <w:t xml:space="preserve"> </w:t>
      </w:r>
      <w:r w:rsidR="002E710C">
        <w:rPr>
          <w:rFonts w:asciiTheme="minorHAnsi" w:hAnsiTheme="minorHAnsi" w:cstheme="minorHAnsi"/>
          <w:b/>
          <w:bCs/>
          <w:caps/>
          <w:sz w:val="15"/>
          <w:szCs w:val="15"/>
        </w:rPr>
        <w:t>7</w:t>
      </w:r>
      <w:r w:rsidR="00994F1D">
        <w:rPr>
          <w:rFonts w:asciiTheme="minorHAnsi" w:hAnsiTheme="minorHAnsi" w:cstheme="minorHAnsi" w:hint="cs"/>
          <w:b/>
          <w:bCs/>
          <w:caps/>
          <w:sz w:val="15"/>
          <w:szCs w:val="15"/>
          <w:rtl/>
        </w:rPr>
        <w:t>2</w:t>
      </w:r>
      <w:r w:rsidR="002B58F3">
        <w:rPr>
          <w:rFonts w:asciiTheme="minorHAnsi" w:hAnsiTheme="minorHAnsi" w:cstheme="minorHAnsi" w:hint="cs"/>
          <w:b/>
          <w:bCs/>
          <w:caps/>
          <w:sz w:val="15"/>
          <w:szCs w:val="15"/>
          <w:rtl/>
        </w:rPr>
        <w:t xml:space="preserve"> </w:t>
      </w:r>
      <w:r w:rsidR="00994F1D">
        <w:rPr>
          <w:rFonts w:asciiTheme="minorHAnsi" w:hAnsiTheme="minorHAnsi" w:cstheme="minorHAnsi" w:hint="cs"/>
          <w:b/>
          <w:bCs/>
          <w:caps/>
          <w:sz w:val="15"/>
          <w:szCs w:val="15"/>
          <w:rtl/>
        </w:rPr>
        <w:t xml:space="preserve">مايو </w:t>
      </w:r>
      <w:r w:rsidR="002B58F3">
        <w:rPr>
          <w:rFonts w:asciiTheme="minorHAnsi" w:hAnsiTheme="minorHAnsi" w:cstheme="minorHAnsi" w:hint="cs"/>
          <w:b/>
          <w:bCs/>
          <w:caps/>
          <w:sz w:val="15"/>
          <w:szCs w:val="15"/>
          <w:rtl/>
        </w:rPr>
        <w:t>2025</w:t>
      </w:r>
    </w:p>
    <w:bookmarkEnd w:id="2"/>
    <w:p w14:paraId="44CF3DAF" w14:textId="77777777" w:rsidR="008B2CC1" w:rsidRPr="00D67EAE" w:rsidRDefault="009A5ED7" w:rsidP="0019592A">
      <w:pPr>
        <w:pStyle w:val="Heading1"/>
      </w:pPr>
      <w:r>
        <w:rPr>
          <w:rFonts w:hint="cs"/>
          <w:rtl/>
        </w:rPr>
        <w:t>الجمعية العامة للويبو</w:t>
      </w:r>
    </w:p>
    <w:p w14:paraId="5D7E3C56" w14:textId="77777777" w:rsidR="00C42670" w:rsidRPr="00A8357F" w:rsidRDefault="00C42670" w:rsidP="00C42670">
      <w:pPr>
        <w:outlineLvl w:val="1"/>
        <w:rPr>
          <w:rFonts w:ascii="Calibri" w:hAnsi="Calibri"/>
          <w:bCs/>
          <w:sz w:val="24"/>
          <w:szCs w:val="24"/>
        </w:rPr>
      </w:pPr>
      <w:bookmarkStart w:id="3" w:name="TitleOfDoc"/>
      <w:r w:rsidRPr="00A8357F">
        <w:rPr>
          <w:rFonts w:hint="cs"/>
          <w:b/>
          <w:bCs/>
          <w:sz w:val="24"/>
          <w:szCs w:val="24"/>
          <w:rtl/>
        </w:rPr>
        <w:t xml:space="preserve">الدورة </w:t>
      </w:r>
      <w:r w:rsidR="003B6A4B">
        <w:rPr>
          <w:rFonts w:hint="cs"/>
          <w:b/>
          <w:bCs/>
          <w:sz w:val="24"/>
          <w:szCs w:val="24"/>
          <w:rtl/>
        </w:rPr>
        <w:t>الثامنة</w:t>
      </w:r>
      <w:r w:rsidRPr="00A8357F">
        <w:rPr>
          <w:rFonts w:hint="cs"/>
          <w:b/>
          <w:bCs/>
          <w:sz w:val="24"/>
          <w:szCs w:val="24"/>
          <w:rtl/>
        </w:rPr>
        <w:t xml:space="preserve"> والخمسون (الدورة </w:t>
      </w:r>
      <w:r w:rsidR="003B6A4B">
        <w:rPr>
          <w:rFonts w:hint="cs"/>
          <w:b/>
          <w:bCs/>
          <w:sz w:val="24"/>
          <w:szCs w:val="24"/>
          <w:rtl/>
        </w:rPr>
        <w:t>العادية</w:t>
      </w:r>
      <w:r w:rsidRPr="00A8357F">
        <w:rPr>
          <w:rFonts w:hint="cs"/>
          <w:b/>
          <w:bCs/>
          <w:sz w:val="24"/>
          <w:szCs w:val="24"/>
          <w:rtl/>
        </w:rPr>
        <w:t xml:space="preserve"> </w:t>
      </w:r>
      <w:r w:rsidR="003B6A4B">
        <w:rPr>
          <w:rFonts w:hint="cs"/>
          <w:b/>
          <w:bCs/>
          <w:sz w:val="24"/>
          <w:szCs w:val="24"/>
          <w:rtl/>
        </w:rPr>
        <w:t>السابعة</w:t>
      </w:r>
      <w:r>
        <w:rPr>
          <w:rFonts w:hint="cs"/>
          <w:b/>
          <w:bCs/>
          <w:sz w:val="24"/>
          <w:szCs w:val="24"/>
          <w:rtl/>
        </w:rPr>
        <w:t xml:space="preserve"> وا</w:t>
      </w:r>
      <w:r w:rsidR="003B6A4B">
        <w:rPr>
          <w:rFonts w:hint="cs"/>
          <w:b/>
          <w:bCs/>
          <w:sz w:val="24"/>
          <w:szCs w:val="24"/>
          <w:rtl/>
        </w:rPr>
        <w:t>لعشرون</w:t>
      </w:r>
      <w:r w:rsidRPr="00A8357F">
        <w:rPr>
          <w:rFonts w:hint="cs"/>
          <w:b/>
          <w:bCs/>
          <w:sz w:val="24"/>
          <w:szCs w:val="24"/>
          <w:rtl/>
        </w:rPr>
        <w:t>)</w:t>
      </w:r>
    </w:p>
    <w:p w14:paraId="4EDDA04F" w14:textId="77777777" w:rsidR="00C42670" w:rsidRPr="00A8357F" w:rsidRDefault="00C42670" w:rsidP="00C42670">
      <w:pPr>
        <w:spacing w:after="720"/>
        <w:outlineLvl w:val="1"/>
        <w:rPr>
          <w:rFonts w:ascii="Calibri" w:hAnsi="Calibri"/>
          <w:bCs/>
          <w:sz w:val="24"/>
          <w:szCs w:val="24"/>
        </w:rPr>
      </w:pPr>
      <w:r w:rsidRPr="00A8357F">
        <w:rPr>
          <w:rFonts w:hint="cs"/>
          <w:b/>
          <w:bCs/>
          <w:sz w:val="24"/>
          <w:szCs w:val="24"/>
          <w:rtl/>
        </w:rPr>
        <w:t xml:space="preserve">جنيف، من </w:t>
      </w:r>
      <w:r w:rsidR="003B6A4B">
        <w:rPr>
          <w:rFonts w:hint="cs"/>
          <w:b/>
          <w:bCs/>
          <w:sz w:val="24"/>
          <w:szCs w:val="24"/>
          <w:rtl/>
        </w:rPr>
        <w:t>8</w:t>
      </w:r>
      <w:r w:rsidRPr="00A8357F">
        <w:rPr>
          <w:rFonts w:hint="cs"/>
          <w:b/>
          <w:bCs/>
          <w:sz w:val="24"/>
          <w:szCs w:val="24"/>
          <w:rtl/>
        </w:rPr>
        <w:t xml:space="preserve"> إلى </w:t>
      </w:r>
      <w:r w:rsidR="00F4679D">
        <w:rPr>
          <w:rFonts w:hint="cs"/>
          <w:b/>
          <w:bCs/>
          <w:sz w:val="24"/>
          <w:szCs w:val="24"/>
          <w:rtl/>
        </w:rPr>
        <w:t>17</w:t>
      </w:r>
      <w:r w:rsidRPr="00A8357F">
        <w:rPr>
          <w:rFonts w:hint="cs"/>
          <w:b/>
          <w:bCs/>
          <w:sz w:val="24"/>
          <w:szCs w:val="24"/>
          <w:rtl/>
        </w:rPr>
        <w:t xml:space="preserve"> يوليو </w:t>
      </w:r>
      <w:r w:rsidR="003B6A4B">
        <w:rPr>
          <w:rFonts w:hint="cs"/>
          <w:b/>
          <w:bCs/>
          <w:sz w:val="24"/>
          <w:szCs w:val="24"/>
          <w:rtl/>
        </w:rPr>
        <w:t>2025</w:t>
      </w:r>
    </w:p>
    <w:p w14:paraId="275BD436" w14:textId="75CA1855" w:rsidR="008B2CC1" w:rsidRPr="00D67EAE" w:rsidRDefault="00994F1D" w:rsidP="002B58F3">
      <w:pPr>
        <w:spacing w:after="360"/>
        <w:outlineLvl w:val="0"/>
        <w:rPr>
          <w:rFonts w:asciiTheme="minorHAnsi" w:hAnsiTheme="minorHAnsi" w:cstheme="minorHAnsi"/>
          <w:caps/>
          <w:sz w:val="24"/>
          <w:rtl/>
          <w:lang w:bidi="ar-SY"/>
        </w:rPr>
      </w:pPr>
      <w:r w:rsidRPr="00994F1D">
        <w:rPr>
          <w:rFonts w:asciiTheme="minorHAnsi" w:hAnsiTheme="minorHAnsi"/>
          <w:caps/>
          <w:sz w:val="28"/>
          <w:szCs w:val="24"/>
          <w:rtl/>
          <w:lang w:bidi="ar-SY"/>
        </w:rPr>
        <w:t xml:space="preserve">تقرير عن اللجنة المعنية بالتنمية والملكية الفكرية واستعراض تنفيذ توصيات </w:t>
      </w:r>
      <w:r>
        <w:rPr>
          <w:rFonts w:asciiTheme="minorHAnsi" w:hAnsiTheme="minorHAnsi" w:hint="cs"/>
          <w:caps/>
          <w:sz w:val="28"/>
          <w:szCs w:val="24"/>
          <w:rtl/>
          <w:lang w:bidi="ar-SY"/>
        </w:rPr>
        <w:t>أ</w:t>
      </w:r>
      <w:r w:rsidRPr="00994F1D">
        <w:rPr>
          <w:rFonts w:asciiTheme="minorHAnsi" w:hAnsiTheme="minorHAnsi"/>
          <w:caps/>
          <w:sz w:val="28"/>
          <w:szCs w:val="24"/>
          <w:rtl/>
          <w:lang w:bidi="ar-SY"/>
        </w:rPr>
        <w:t>ج</w:t>
      </w:r>
      <w:r>
        <w:rPr>
          <w:rFonts w:asciiTheme="minorHAnsi" w:hAnsiTheme="minorHAnsi" w:hint="cs"/>
          <w:caps/>
          <w:sz w:val="28"/>
          <w:szCs w:val="24"/>
          <w:rtl/>
          <w:lang w:bidi="ar-SY"/>
        </w:rPr>
        <w:t>ن</w:t>
      </w:r>
      <w:r w:rsidRPr="00994F1D">
        <w:rPr>
          <w:rFonts w:asciiTheme="minorHAnsi" w:hAnsiTheme="minorHAnsi"/>
          <w:caps/>
          <w:sz w:val="28"/>
          <w:szCs w:val="24"/>
          <w:rtl/>
          <w:lang w:bidi="ar-SY"/>
        </w:rPr>
        <w:t>د</w:t>
      </w:r>
      <w:r>
        <w:rPr>
          <w:rFonts w:asciiTheme="minorHAnsi" w:hAnsiTheme="minorHAnsi" w:hint="cs"/>
          <w:caps/>
          <w:sz w:val="28"/>
          <w:szCs w:val="24"/>
          <w:rtl/>
          <w:lang w:bidi="ar-SY"/>
        </w:rPr>
        <w:t>ة</w:t>
      </w:r>
      <w:r w:rsidRPr="00994F1D">
        <w:rPr>
          <w:rFonts w:asciiTheme="minorHAnsi" w:hAnsiTheme="minorHAnsi"/>
          <w:caps/>
          <w:sz w:val="28"/>
          <w:szCs w:val="24"/>
          <w:rtl/>
          <w:lang w:bidi="ar-SY"/>
        </w:rPr>
        <w:t xml:space="preserve"> التنمية</w:t>
      </w:r>
    </w:p>
    <w:p w14:paraId="08E8E979" w14:textId="65147322" w:rsidR="002928D3" w:rsidRDefault="00D67EAE" w:rsidP="004B3EAC">
      <w:pPr>
        <w:spacing w:after="1040"/>
        <w:rPr>
          <w:rFonts w:asciiTheme="minorHAnsi" w:hAnsiTheme="minorHAnsi" w:cstheme="minorHAnsi"/>
          <w:iCs/>
          <w:rtl/>
        </w:rPr>
      </w:pPr>
      <w:bookmarkStart w:id="4" w:name="Prepared"/>
      <w:bookmarkEnd w:id="3"/>
      <w:bookmarkEnd w:id="4"/>
      <w:r w:rsidRPr="00D67EAE">
        <w:rPr>
          <w:rFonts w:asciiTheme="minorHAnsi" w:hAnsiTheme="minorHAnsi" w:cstheme="minorHAnsi" w:hint="cs"/>
          <w:iCs/>
          <w:rtl/>
        </w:rPr>
        <w:t>من إعداد</w:t>
      </w:r>
      <w:r w:rsidR="002B58F3">
        <w:rPr>
          <w:rFonts w:asciiTheme="minorHAnsi" w:hAnsiTheme="minorHAnsi" w:cstheme="minorHAnsi" w:hint="cs"/>
          <w:iCs/>
          <w:rtl/>
        </w:rPr>
        <w:t xml:space="preserve"> الأمانة</w:t>
      </w:r>
    </w:p>
    <w:p w14:paraId="17F3022B" w14:textId="355CA8F9" w:rsidR="00994F1D" w:rsidRPr="00994F1D" w:rsidRDefault="00994F1D" w:rsidP="00994F1D">
      <w:pPr>
        <w:pStyle w:val="ONUMA"/>
      </w:pPr>
      <w:r w:rsidRPr="00994F1D">
        <w:rPr>
          <w:rtl/>
        </w:rPr>
        <w:t>اجتمعت اللجنة المعنية بالتنمية والملكية الفكرية</w:t>
      </w:r>
      <w:r>
        <w:rPr>
          <w:rFonts w:hint="cs"/>
          <w:rtl/>
        </w:rPr>
        <w:t xml:space="preserve"> (</w:t>
      </w:r>
      <w:r w:rsidRPr="00994F1D">
        <w:rPr>
          <w:rtl/>
        </w:rPr>
        <w:t>لجنة التنمية</w:t>
      </w:r>
      <w:r>
        <w:rPr>
          <w:rFonts w:hint="cs"/>
          <w:rtl/>
        </w:rPr>
        <w:t>)</w:t>
      </w:r>
      <w:r w:rsidRPr="00994F1D">
        <w:rPr>
          <w:rtl/>
        </w:rPr>
        <w:t xml:space="preserve"> مرتين منذ الدورة السابعة والخمسين (الاستثنائية الحادية والثلاثون) للجمعية العامة للمنظمة العالمية للملكية الفكرية (الويبو) التي عقدت في الفترة من 9 إلى 17 يوليو 2024.  وعقدت الدورة الثالثة والثلاثون ل</w:t>
      </w:r>
      <w:r>
        <w:rPr>
          <w:rFonts w:hint="cs"/>
          <w:rtl/>
        </w:rPr>
        <w:t>ل</w:t>
      </w:r>
      <w:r w:rsidRPr="00994F1D">
        <w:rPr>
          <w:rtl/>
        </w:rPr>
        <w:t xml:space="preserve">جنة في الفترة من 9 إلى 13 ديسمبر 2024، وعقدت الدورة الرابعة والثلاثون للجنة في الفترة من 5 إلى 9 مايو 2025.  </w:t>
      </w:r>
      <w:r>
        <w:rPr>
          <w:rFonts w:hint="cs"/>
          <w:rtl/>
        </w:rPr>
        <w:t>و</w:t>
      </w:r>
      <w:r w:rsidRPr="00994F1D">
        <w:rPr>
          <w:rtl/>
        </w:rPr>
        <w:t>عقد</w:t>
      </w:r>
      <w:r>
        <w:rPr>
          <w:rFonts w:hint="cs"/>
          <w:rtl/>
        </w:rPr>
        <w:t>ت</w:t>
      </w:r>
      <w:r w:rsidRPr="00994F1D">
        <w:rPr>
          <w:rtl/>
        </w:rPr>
        <w:t xml:space="preserve"> </w:t>
      </w:r>
      <w:r>
        <w:rPr>
          <w:rFonts w:hint="cs"/>
          <w:rtl/>
        </w:rPr>
        <w:t>الدورتان في نسق</w:t>
      </w:r>
      <w:r w:rsidRPr="00994F1D">
        <w:rPr>
          <w:rtl/>
        </w:rPr>
        <w:t xml:space="preserve"> هجين</w:t>
      </w:r>
      <w:r>
        <w:rPr>
          <w:rFonts w:hint="cs"/>
          <w:rtl/>
        </w:rPr>
        <w:t>.</w:t>
      </w:r>
    </w:p>
    <w:p w14:paraId="2572F23C" w14:textId="2BF1E8D9" w:rsidR="00994F1D" w:rsidRPr="00994F1D" w:rsidRDefault="00994F1D" w:rsidP="00994F1D">
      <w:pPr>
        <w:pStyle w:val="ONUMA"/>
      </w:pPr>
      <w:r w:rsidRPr="00994F1D">
        <w:rPr>
          <w:rtl/>
        </w:rPr>
        <w:t xml:space="preserve">وقررت اللجنة أن تشكل ملخصات </w:t>
      </w:r>
      <w:r>
        <w:rPr>
          <w:rFonts w:hint="cs"/>
          <w:rtl/>
        </w:rPr>
        <w:t>ال</w:t>
      </w:r>
      <w:r w:rsidRPr="00994F1D">
        <w:rPr>
          <w:rtl/>
        </w:rPr>
        <w:t xml:space="preserve">رئيس </w:t>
      </w:r>
      <w:r>
        <w:rPr>
          <w:rFonts w:hint="cs"/>
          <w:rtl/>
        </w:rPr>
        <w:t>ل</w:t>
      </w:r>
      <w:r w:rsidRPr="00994F1D">
        <w:rPr>
          <w:rtl/>
        </w:rPr>
        <w:t xml:space="preserve">لدورتين الثالثة والثلاثين والرابعة والثلاثين، إلى جانب تقرير المدير العام عن تنفيذ </w:t>
      </w:r>
      <w:r>
        <w:rPr>
          <w:rFonts w:hint="cs"/>
          <w:rtl/>
        </w:rPr>
        <w:t>أ</w:t>
      </w:r>
      <w:r w:rsidRPr="00994F1D">
        <w:rPr>
          <w:rtl/>
        </w:rPr>
        <w:t>ج</w:t>
      </w:r>
      <w:r>
        <w:rPr>
          <w:rFonts w:hint="cs"/>
          <w:rtl/>
        </w:rPr>
        <w:t>ن</w:t>
      </w:r>
      <w:r w:rsidRPr="00994F1D">
        <w:rPr>
          <w:rtl/>
        </w:rPr>
        <w:t>د</w:t>
      </w:r>
      <w:r>
        <w:rPr>
          <w:rFonts w:hint="cs"/>
          <w:rtl/>
        </w:rPr>
        <w:t>ة</w:t>
      </w:r>
      <w:r w:rsidRPr="00994F1D">
        <w:rPr>
          <w:rtl/>
        </w:rPr>
        <w:t xml:space="preserve"> التنمية، تقرير اللجنة إلى الجمعية العامة للويبو</w:t>
      </w:r>
      <w:r>
        <w:rPr>
          <w:rFonts w:hint="cs"/>
          <w:rtl/>
        </w:rPr>
        <w:t>.</w:t>
      </w:r>
    </w:p>
    <w:p w14:paraId="3904B73C" w14:textId="1297DF18" w:rsidR="00994F1D" w:rsidRPr="00994F1D" w:rsidRDefault="00994F1D" w:rsidP="00994F1D">
      <w:pPr>
        <w:pStyle w:val="ONUMA"/>
      </w:pPr>
      <w:r w:rsidRPr="00994F1D">
        <w:rPr>
          <w:rtl/>
        </w:rPr>
        <w:t>وبناء على ذلك، تتضمن هذه الوثيقة الملخص</w:t>
      </w:r>
      <w:r>
        <w:rPr>
          <w:rFonts w:hint="cs"/>
          <w:rtl/>
        </w:rPr>
        <w:t>ين</w:t>
      </w:r>
      <w:r w:rsidRPr="00994F1D">
        <w:rPr>
          <w:rtl/>
        </w:rPr>
        <w:t xml:space="preserve"> والتقرير المذكورين</w:t>
      </w:r>
      <w:r>
        <w:rPr>
          <w:rFonts w:hint="cs"/>
          <w:rtl/>
        </w:rPr>
        <w:t>.</w:t>
      </w:r>
    </w:p>
    <w:p w14:paraId="79D3440C" w14:textId="0077EB3C" w:rsidR="002B58F3" w:rsidRPr="00994F1D" w:rsidRDefault="002B58F3" w:rsidP="002B58F3">
      <w:pPr>
        <w:pStyle w:val="ONUMA"/>
        <w:numPr>
          <w:ilvl w:val="0"/>
          <w:numId w:val="0"/>
        </w:numPr>
        <w:ind w:left="5534"/>
        <w:rPr>
          <w:i/>
          <w:iCs/>
          <w:rtl/>
        </w:rPr>
      </w:pPr>
      <w:r w:rsidRPr="00994F1D">
        <w:rPr>
          <w:rFonts w:hint="cs"/>
          <w:i/>
          <w:iCs/>
          <w:rtl/>
        </w:rPr>
        <w:t>4.</w:t>
      </w:r>
      <w:r w:rsidRPr="00994F1D">
        <w:rPr>
          <w:rFonts w:hint="cs"/>
          <w:i/>
          <w:iCs/>
          <w:rtl/>
        </w:rPr>
        <w:tab/>
        <w:t>إن الجمعية العامة للويبو مدعوة إلى</w:t>
      </w:r>
      <w:r w:rsidR="00994F1D" w:rsidRPr="00994F1D">
        <w:rPr>
          <w:rFonts w:hint="cs"/>
          <w:i/>
          <w:iCs/>
          <w:rtl/>
        </w:rPr>
        <w:t xml:space="preserve"> الإحاطة علماً بالوثيقة "</w:t>
      </w:r>
      <w:r w:rsidR="00994F1D" w:rsidRPr="00994F1D">
        <w:rPr>
          <w:i/>
          <w:iCs/>
          <w:rtl/>
        </w:rPr>
        <w:t xml:space="preserve"> تقرير عن اللجنة المعنية بالتنمية والملكية الفكرية واستعراض تنفيذ توصيات أجندة التنمية</w:t>
      </w:r>
      <w:r w:rsidR="00994F1D" w:rsidRPr="00994F1D">
        <w:rPr>
          <w:rFonts w:hint="cs"/>
          <w:i/>
          <w:iCs/>
          <w:rtl/>
        </w:rPr>
        <w:t>" (</w:t>
      </w:r>
      <w:r w:rsidRPr="00994F1D">
        <w:rPr>
          <w:rFonts w:hint="cs"/>
          <w:i/>
          <w:iCs/>
          <w:rtl/>
        </w:rPr>
        <w:t>الوثيقة</w:t>
      </w:r>
      <w:r w:rsidRPr="00994F1D">
        <w:rPr>
          <w:rFonts w:hint="eastAsia"/>
          <w:i/>
          <w:iCs/>
          <w:rtl/>
        </w:rPr>
        <w:t> </w:t>
      </w:r>
      <w:r w:rsidRPr="00994F1D">
        <w:rPr>
          <w:i/>
          <w:iCs/>
        </w:rPr>
        <w:t>WO/GA/</w:t>
      </w:r>
      <w:r w:rsidR="007C10BE" w:rsidRPr="00994F1D">
        <w:rPr>
          <w:i/>
          <w:iCs/>
        </w:rPr>
        <w:t>58</w:t>
      </w:r>
      <w:r w:rsidRPr="00994F1D">
        <w:rPr>
          <w:i/>
          <w:iCs/>
        </w:rPr>
        <w:t>/</w:t>
      </w:r>
      <w:r w:rsidR="00994F1D" w:rsidRPr="00994F1D">
        <w:rPr>
          <w:i/>
          <w:iCs/>
        </w:rPr>
        <w:t>7</w:t>
      </w:r>
      <w:r w:rsidR="00994F1D" w:rsidRPr="00994F1D">
        <w:rPr>
          <w:rFonts w:hint="cs"/>
          <w:i/>
          <w:iCs/>
          <w:rtl/>
          <w:lang w:val="fr-CH" w:bidi="ar-SY"/>
        </w:rPr>
        <w:t>).</w:t>
      </w:r>
    </w:p>
    <w:p w14:paraId="38E670E7" w14:textId="6885413A" w:rsidR="002B58F3" w:rsidRDefault="002B58F3" w:rsidP="00994F1D">
      <w:pPr>
        <w:pStyle w:val="Endofdocument-Annex"/>
        <w:rPr>
          <w:rtl/>
        </w:rPr>
      </w:pPr>
      <w:r w:rsidRPr="00994F1D">
        <w:rPr>
          <w:rFonts w:hint="cs"/>
          <w:rtl/>
        </w:rPr>
        <w:t>[</w:t>
      </w:r>
      <w:r w:rsidR="00994F1D" w:rsidRPr="00994F1D">
        <w:rPr>
          <w:rtl/>
        </w:rPr>
        <w:t xml:space="preserve">يلي </w:t>
      </w:r>
      <w:r w:rsidR="00994F1D" w:rsidRPr="00994F1D">
        <w:rPr>
          <w:rFonts w:hint="cs"/>
          <w:rtl/>
        </w:rPr>
        <w:t>ذلك ال</w:t>
      </w:r>
      <w:r w:rsidR="00994F1D" w:rsidRPr="00994F1D">
        <w:rPr>
          <w:rtl/>
        </w:rPr>
        <w:t>ملخصا</w:t>
      </w:r>
      <w:r w:rsidR="00994F1D" w:rsidRPr="00994F1D">
        <w:rPr>
          <w:rFonts w:hint="cs"/>
          <w:rtl/>
        </w:rPr>
        <w:t>ن</w:t>
      </w:r>
      <w:r w:rsidR="00994F1D" w:rsidRPr="00994F1D">
        <w:rPr>
          <w:rtl/>
        </w:rPr>
        <w:t xml:space="preserve"> و</w:t>
      </w:r>
      <w:r w:rsidR="00994F1D" w:rsidRPr="00994F1D">
        <w:rPr>
          <w:rFonts w:hint="cs"/>
          <w:rtl/>
        </w:rPr>
        <w:t>ال</w:t>
      </w:r>
      <w:r w:rsidR="00994F1D" w:rsidRPr="00994F1D">
        <w:rPr>
          <w:rtl/>
        </w:rPr>
        <w:t xml:space="preserve">وثيقة </w:t>
      </w:r>
      <w:r w:rsidR="00994F1D" w:rsidRPr="00994F1D">
        <w:rPr>
          <w:rFonts w:asciiTheme="minorBidi" w:hAnsiTheme="minorBidi" w:cstheme="minorBidi"/>
          <w:rtl/>
        </w:rPr>
        <w:t>CDIP/34/2</w:t>
      </w:r>
      <w:r w:rsidRPr="00994F1D">
        <w:rPr>
          <w:rFonts w:hint="cs"/>
          <w:rtl/>
        </w:rPr>
        <w:t>]</w:t>
      </w:r>
    </w:p>
    <w:p w14:paraId="3D5AD240" w14:textId="77777777" w:rsidR="00994F1D" w:rsidRDefault="00994F1D" w:rsidP="00994F1D">
      <w:pPr>
        <w:pStyle w:val="Endofdocument-Annex"/>
        <w:rPr>
          <w:rtl/>
        </w:rPr>
        <w:sectPr w:rsidR="00994F1D" w:rsidSect="00C05675">
          <w:headerReference w:type="default" r:id="rId12"/>
          <w:pgSz w:w="11907" w:h="16840" w:code="9"/>
          <w:pgMar w:top="567" w:right="1418" w:bottom="1418" w:left="1134" w:header="510" w:footer="1021" w:gutter="0"/>
          <w:pgNumType w:start="1"/>
          <w:cols w:space="720"/>
          <w:titlePg/>
          <w:docGrid w:linePitch="299"/>
        </w:sectPr>
      </w:pPr>
    </w:p>
    <w:p w14:paraId="3C221789" w14:textId="77777777" w:rsidR="00994F1D" w:rsidRPr="00431292" w:rsidRDefault="00994F1D" w:rsidP="00994F1D">
      <w:pPr>
        <w:pBdr>
          <w:bottom w:val="single" w:sz="4" w:space="10" w:color="auto"/>
        </w:pBdr>
        <w:bidi w:val="0"/>
        <w:spacing w:after="120"/>
        <w:rPr>
          <w:b/>
          <w:sz w:val="32"/>
          <w:szCs w:val="40"/>
        </w:rPr>
      </w:pPr>
      <w:r w:rsidRPr="00431292">
        <w:rPr>
          <w:b/>
          <w:noProof/>
          <w:sz w:val="32"/>
          <w:szCs w:val="40"/>
          <w:lang w:eastAsia="en-US"/>
        </w:rPr>
        <w:lastRenderedPageBreak/>
        <mc:AlternateContent>
          <mc:Choice Requires="wpg">
            <w:drawing>
              <wp:inline distT="0" distB="0" distL="0" distR="0" wp14:anchorId="1E3A78CF" wp14:editId="443954DF">
                <wp:extent cx="2777259" cy="1333500"/>
                <wp:effectExtent l="0" t="0" r="4445" b="0"/>
                <wp:docPr id="964454127"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797620484" name="Picture 797620484"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846284922" name="Picture 846284922"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581C8091"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7620484"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">
                  <v:imagedata r:id="rId13" o:title="شعار المنظمة العالمية للملكية الفكرية (الويبو)"/>
                </v:shape>
                <v:shape id="Picture 846284922"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">
                  <v:imagedata r:id="rId14" o:title="عربية"/>
                </v:shape>
                <w10:anchorlock/>
              </v:group>
            </w:pict>
          </mc:Fallback>
        </mc:AlternateContent>
      </w:r>
    </w:p>
    <w:p w14:paraId="02EDAA41" w14:textId="77777777" w:rsidR="00994F1D" w:rsidRPr="00431292" w:rsidRDefault="00994F1D" w:rsidP="00994F1D">
      <w:pPr>
        <w:jc w:val="right"/>
        <w:rPr>
          <w:rFonts w:asciiTheme="minorHAnsi" w:hAnsiTheme="minorHAnsi" w:cstheme="minorHAnsi"/>
          <w:b/>
          <w:bCs/>
          <w:caps/>
          <w:sz w:val="15"/>
          <w:szCs w:val="15"/>
        </w:rPr>
      </w:pPr>
      <w:r w:rsidRPr="00431292">
        <w:rPr>
          <w:rFonts w:asciiTheme="minorHAnsi" w:hAnsiTheme="minorHAnsi" w:cstheme="minorHAnsi" w:hint="cs"/>
          <w:b/>
          <w:bCs/>
          <w:caps/>
          <w:sz w:val="15"/>
          <w:szCs w:val="15"/>
          <w:rtl/>
        </w:rPr>
        <w:t>الأصل: بالإنكليزية</w:t>
      </w:r>
    </w:p>
    <w:p w14:paraId="72A93E07" w14:textId="77777777" w:rsidR="00994F1D" w:rsidRPr="00431292" w:rsidRDefault="00994F1D" w:rsidP="00994F1D">
      <w:pPr>
        <w:spacing w:after="1200"/>
        <w:jc w:val="right"/>
        <w:rPr>
          <w:rFonts w:asciiTheme="minorHAnsi" w:hAnsiTheme="minorHAnsi" w:cstheme="minorHAnsi"/>
          <w:b/>
          <w:bCs/>
          <w:caps/>
          <w:sz w:val="15"/>
          <w:szCs w:val="15"/>
        </w:rPr>
      </w:pPr>
      <w:r w:rsidRPr="00431292">
        <w:rPr>
          <w:rFonts w:asciiTheme="minorHAnsi" w:hAnsiTheme="minorHAnsi" w:cstheme="minorHAnsi" w:hint="cs"/>
          <w:b/>
          <w:bCs/>
          <w:caps/>
          <w:sz w:val="15"/>
          <w:szCs w:val="15"/>
          <w:rtl/>
        </w:rPr>
        <w:t>التاريخ: 12 ديسمبر 2024</w:t>
      </w:r>
    </w:p>
    <w:p w14:paraId="61BD7825" w14:textId="77777777" w:rsidR="00994F1D" w:rsidRPr="00431292" w:rsidRDefault="00994F1D" w:rsidP="00994F1D">
      <w:pPr>
        <w:pStyle w:val="Heading1"/>
      </w:pPr>
      <w:r w:rsidRPr="00431292">
        <w:rPr>
          <w:rtl/>
        </w:rPr>
        <w:t>اللجنة ال</w:t>
      </w:r>
      <w:r w:rsidRPr="00431292">
        <w:rPr>
          <w:rFonts w:hint="cs"/>
          <w:rtl/>
        </w:rPr>
        <w:t>معنية بالتنمية والملكية الفكرية</w:t>
      </w:r>
    </w:p>
    <w:p w14:paraId="3CB7200C" w14:textId="77777777" w:rsidR="00994F1D" w:rsidRPr="00431292" w:rsidRDefault="00994F1D" w:rsidP="00994F1D">
      <w:pPr>
        <w:outlineLvl w:val="1"/>
        <w:rPr>
          <w:rFonts w:asciiTheme="minorHAnsi" w:hAnsiTheme="minorHAnsi" w:cstheme="minorHAnsi"/>
          <w:bCs/>
          <w:sz w:val="24"/>
          <w:szCs w:val="24"/>
        </w:rPr>
      </w:pPr>
      <w:r w:rsidRPr="00431292">
        <w:rPr>
          <w:rFonts w:asciiTheme="minorHAnsi" w:hAnsiTheme="minorHAnsi" w:cstheme="minorHAnsi" w:hint="cs"/>
          <w:bCs/>
          <w:sz w:val="24"/>
          <w:szCs w:val="24"/>
          <w:rtl/>
        </w:rPr>
        <w:t xml:space="preserve">الدورة </w:t>
      </w:r>
      <w:r w:rsidRPr="00431292">
        <w:rPr>
          <w:rFonts w:asciiTheme="minorHAnsi" w:hAnsiTheme="minorHAnsi" w:cstheme="minorHAnsi" w:hint="cs"/>
          <w:bCs/>
          <w:sz w:val="24"/>
          <w:szCs w:val="24"/>
          <w:rtl/>
          <w:lang w:bidi="ar-EG"/>
        </w:rPr>
        <w:t>الثلاثة و</w:t>
      </w:r>
      <w:r w:rsidRPr="00431292">
        <w:rPr>
          <w:rFonts w:asciiTheme="minorHAnsi" w:hAnsiTheme="minorHAnsi" w:cstheme="minorHAnsi" w:hint="cs"/>
          <w:bCs/>
          <w:sz w:val="24"/>
          <w:szCs w:val="24"/>
          <w:rtl/>
        </w:rPr>
        <w:t>الثلاثون</w:t>
      </w:r>
    </w:p>
    <w:p w14:paraId="585548D2" w14:textId="77777777" w:rsidR="00994F1D" w:rsidRPr="00431292" w:rsidRDefault="00994F1D" w:rsidP="00994F1D">
      <w:pPr>
        <w:spacing w:after="720"/>
        <w:outlineLvl w:val="1"/>
        <w:rPr>
          <w:rFonts w:asciiTheme="minorHAnsi" w:hAnsiTheme="minorHAnsi" w:cstheme="minorHAnsi"/>
          <w:bCs/>
          <w:sz w:val="24"/>
          <w:szCs w:val="24"/>
        </w:rPr>
      </w:pPr>
      <w:r w:rsidRPr="00431292">
        <w:rPr>
          <w:rFonts w:asciiTheme="minorHAnsi" w:hAnsiTheme="minorHAnsi" w:cstheme="minorHAnsi" w:hint="cs"/>
          <w:bCs/>
          <w:sz w:val="24"/>
          <w:szCs w:val="24"/>
          <w:rtl/>
        </w:rPr>
        <w:t>جنيف، من 9 إلى 12 ديسمبر 2024</w:t>
      </w:r>
    </w:p>
    <w:p w14:paraId="5AD77FAC" w14:textId="77777777" w:rsidR="00994F1D" w:rsidRPr="00431292" w:rsidRDefault="00994F1D" w:rsidP="00994F1D">
      <w:pPr>
        <w:spacing w:after="960"/>
        <w:outlineLvl w:val="0"/>
        <w:rPr>
          <w:rFonts w:asciiTheme="minorHAnsi" w:hAnsiTheme="minorHAnsi" w:cstheme="minorHAnsi"/>
          <w:caps/>
          <w:sz w:val="24"/>
        </w:rPr>
      </w:pPr>
      <w:r w:rsidRPr="00431292">
        <w:rPr>
          <w:rFonts w:asciiTheme="minorHAnsi" w:hAnsiTheme="minorHAnsi"/>
          <w:caps/>
          <w:sz w:val="28"/>
          <w:szCs w:val="24"/>
          <w:rtl/>
        </w:rPr>
        <w:t>ملخص الرئيس</w:t>
      </w:r>
    </w:p>
    <w:p w14:paraId="1849CC18" w14:textId="77777777" w:rsidR="00994F1D" w:rsidRPr="00431292" w:rsidRDefault="00994F1D">
      <w:pPr>
        <w:pStyle w:val="ONUMA"/>
        <w:numPr>
          <w:ilvl w:val="0"/>
          <w:numId w:val="22"/>
        </w:numPr>
      </w:pPr>
      <w:r w:rsidRPr="00431292">
        <w:rPr>
          <w:rtl/>
        </w:rPr>
        <w:t xml:space="preserve">عقدت اللجنة المعنية بالتنمية والملكية الفكرية (لجنة التنمية) دورتها </w:t>
      </w:r>
      <w:r w:rsidRPr="00431292">
        <w:rPr>
          <w:rFonts w:hint="cs"/>
          <w:rtl/>
        </w:rPr>
        <w:t>الثالثة</w:t>
      </w:r>
      <w:r w:rsidRPr="00431292">
        <w:rPr>
          <w:rtl/>
        </w:rPr>
        <w:t xml:space="preserve"> والثلاثين في الفترة من </w:t>
      </w:r>
      <w:r w:rsidRPr="00431292">
        <w:rPr>
          <w:rFonts w:hint="cs"/>
          <w:rtl/>
        </w:rPr>
        <w:t>9</w:t>
      </w:r>
      <w:r w:rsidRPr="00431292">
        <w:rPr>
          <w:rtl/>
        </w:rPr>
        <w:t xml:space="preserve"> إلى </w:t>
      </w:r>
      <w:r w:rsidRPr="00431292">
        <w:rPr>
          <w:rFonts w:hint="cs"/>
          <w:rtl/>
        </w:rPr>
        <w:t>12</w:t>
      </w:r>
      <w:r w:rsidRPr="00431292">
        <w:rPr>
          <w:rtl/>
        </w:rPr>
        <w:t xml:space="preserve"> </w:t>
      </w:r>
      <w:r w:rsidRPr="00431292">
        <w:rPr>
          <w:rFonts w:hint="cs"/>
          <w:rtl/>
        </w:rPr>
        <w:t>ديسمبر</w:t>
      </w:r>
      <w:r w:rsidRPr="00431292">
        <w:rPr>
          <w:rtl/>
        </w:rPr>
        <w:t xml:space="preserve"> 2024، في نسق هجين. وحضر </w:t>
      </w:r>
      <w:r w:rsidRPr="00431292">
        <w:rPr>
          <w:rFonts w:hint="cs"/>
          <w:rtl/>
        </w:rPr>
        <w:t>ال</w:t>
      </w:r>
      <w:r w:rsidRPr="00431292">
        <w:rPr>
          <w:rtl/>
        </w:rPr>
        <w:t xml:space="preserve">دورة </w:t>
      </w:r>
      <w:r w:rsidRPr="00431292">
        <w:rPr>
          <w:rFonts w:hint="cs"/>
          <w:rtl/>
        </w:rPr>
        <w:t xml:space="preserve">96 </w:t>
      </w:r>
      <w:r w:rsidRPr="00431292">
        <w:rPr>
          <w:rtl/>
        </w:rPr>
        <w:t>دول</w:t>
      </w:r>
      <w:r w:rsidRPr="00431292">
        <w:rPr>
          <w:rFonts w:hint="cs"/>
          <w:rtl/>
        </w:rPr>
        <w:t>ة</w:t>
      </w:r>
      <w:r w:rsidRPr="00431292">
        <w:rPr>
          <w:rtl/>
        </w:rPr>
        <w:t xml:space="preserve"> عض</w:t>
      </w:r>
      <w:r w:rsidRPr="00431292">
        <w:rPr>
          <w:rFonts w:hint="cs"/>
          <w:rtl/>
        </w:rPr>
        <w:t>واً</w:t>
      </w:r>
      <w:r w:rsidRPr="00431292">
        <w:rPr>
          <w:rtl/>
        </w:rPr>
        <w:t xml:space="preserve"> و</w:t>
      </w:r>
      <w:r w:rsidRPr="00431292">
        <w:rPr>
          <w:rFonts w:hint="cs"/>
          <w:rtl/>
        </w:rPr>
        <w:t>23</w:t>
      </w:r>
      <w:r w:rsidRPr="00431292">
        <w:rPr>
          <w:rtl/>
        </w:rPr>
        <w:t xml:space="preserve"> مراقباً. وافتتح الدورة السيد دارين تانغ، المدير العام للمنظمة العالمية للملكية الفكرية (الويبو).</w:t>
      </w:r>
      <w:r w:rsidRPr="00431292">
        <w:rPr>
          <w:rFonts w:hint="cs"/>
          <w:rtl/>
        </w:rPr>
        <w:t xml:space="preserve"> </w:t>
      </w:r>
      <w:r w:rsidRPr="00431292">
        <w:rPr>
          <w:rtl/>
        </w:rPr>
        <w:t xml:space="preserve">وترأست </w:t>
      </w:r>
      <w:r w:rsidRPr="00431292">
        <w:rPr>
          <w:rFonts w:hint="cs"/>
          <w:rtl/>
        </w:rPr>
        <w:t>الدورة</w:t>
      </w:r>
      <w:r w:rsidRPr="00431292">
        <w:rPr>
          <w:rtl/>
        </w:rPr>
        <w:t xml:space="preserve"> سعادة السيدة بيمتشانوك فونكوربون بيتفيلد، سفيرة تايلند وممثلها الدائم لدى منظمة التجارة العالمية والويبو</w:t>
      </w:r>
      <w:r w:rsidRPr="00431292">
        <w:rPr>
          <w:rFonts w:hint="cs"/>
          <w:rtl/>
        </w:rPr>
        <w:t>.</w:t>
      </w:r>
    </w:p>
    <w:p w14:paraId="622769B1" w14:textId="77777777" w:rsidR="00994F1D" w:rsidRPr="00431292" w:rsidRDefault="00994F1D" w:rsidP="00994F1D">
      <w:pPr>
        <w:pStyle w:val="ONUMA"/>
      </w:pPr>
      <w:r w:rsidRPr="00431292">
        <w:rPr>
          <w:rtl/>
        </w:rPr>
        <w:t xml:space="preserve">وفي إطار البند </w:t>
      </w:r>
      <w:r w:rsidRPr="00431292">
        <w:rPr>
          <w:rFonts w:hint="cs"/>
          <w:rtl/>
        </w:rPr>
        <w:t>2</w:t>
      </w:r>
      <w:r w:rsidRPr="00431292">
        <w:rPr>
          <w:rtl/>
        </w:rPr>
        <w:t xml:space="preserve"> من جدول الأعمال، اعتمدت اللجنة مشروع جدول الأعمال الوارد في الوثيقة</w:t>
      </w:r>
      <w:r w:rsidRPr="00431292">
        <w:rPr>
          <w:rFonts w:hint="cs"/>
          <w:rtl/>
        </w:rPr>
        <w:t> </w:t>
      </w:r>
      <w:r w:rsidRPr="00431292">
        <w:t>CDIP/33/1 Prov. 2</w:t>
      </w:r>
      <w:r w:rsidRPr="00431292">
        <w:rPr>
          <w:rFonts w:hint="cs"/>
          <w:rtl/>
        </w:rPr>
        <w:t>.</w:t>
      </w:r>
    </w:p>
    <w:p w14:paraId="1D0E9540" w14:textId="77777777" w:rsidR="00994F1D" w:rsidRPr="00431292" w:rsidRDefault="00994F1D" w:rsidP="00994F1D">
      <w:pPr>
        <w:pStyle w:val="ONUMA"/>
      </w:pPr>
      <w:r w:rsidRPr="00431292">
        <w:rPr>
          <w:rtl/>
        </w:rPr>
        <w:t xml:space="preserve">وفي إطار البند </w:t>
      </w:r>
      <w:r w:rsidRPr="00431292">
        <w:rPr>
          <w:rFonts w:hint="cs"/>
          <w:rtl/>
        </w:rPr>
        <w:t>3</w:t>
      </w:r>
      <w:r w:rsidRPr="00431292">
        <w:rPr>
          <w:rtl/>
        </w:rPr>
        <w:t xml:space="preserve"> من جدول الأعمال،</w:t>
      </w:r>
      <w:r w:rsidRPr="00431292">
        <w:rPr>
          <w:rFonts w:hint="cs"/>
          <w:rtl/>
        </w:rPr>
        <w:t xml:space="preserve"> </w:t>
      </w:r>
      <w:r w:rsidRPr="00431292">
        <w:rPr>
          <w:rtl/>
        </w:rPr>
        <w:t>نظرت اللجنة في اعتماد المراقبين</w:t>
      </w:r>
      <w:r w:rsidRPr="00431292">
        <w:rPr>
          <w:rFonts w:hint="cs"/>
          <w:rtl/>
        </w:rPr>
        <w:t>،</w:t>
      </w:r>
      <w:r w:rsidRPr="00431292">
        <w:rPr>
          <w:rtl/>
        </w:rPr>
        <w:t xml:space="preserve"> الوارد في الوثيقة </w:t>
      </w:r>
      <w:r w:rsidRPr="00431292">
        <w:t>CDIP/33/5</w:t>
      </w:r>
      <w:r w:rsidRPr="00431292">
        <w:rPr>
          <w:rtl/>
        </w:rPr>
        <w:t>.</w:t>
      </w:r>
      <w:r w:rsidRPr="00431292">
        <w:rPr>
          <w:rFonts w:hint="cs"/>
          <w:rtl/>
        </w:rPr>
        <w:t xml:space="preserve"> </w:t>
      </w:r>
      <w:r w:rsidRPr="00431292">
        <w:rPr>
          <w:rtl/>
        </w:rPr>
        <w:t>وقرّرت اللجنة أن تمنح الاعتماد، بشكل مؤقت، لمنظمة غير حكومية هي غرفة حماية حق المؤلف للفنانين والمبدعين وفناني الأداء</w:t>
      </w:r>
      <w:r w:rsidRPr="00431292">
        <w:rPr>
          <w:rFonts w:hint="cs"/>
          <w:rtl/>
        </w:rPr>
        <w:t xml:space="preserve"> (</w:t>
      </w:r>
      <w:r w:rsidRPr="00431292">
        <w:t>SIIP</w:t>
      </w:r>
      <w:r w:rsidRPr="00431292">
        <w:rPr>
          <w:rFonts w:hint="cs"/>
          <w:rtl/>
        </w:rPr>
        <w:t>)</w:t>
      </w:r>
      <w:r w:rsidRPr="00431292">
        <w:rPr>
          <w:rtl/>
        </w:rPr>
        <w:t xml:space="preserve"> من أوزبكستان</w:t>
      </w:r>
      <w:r w:rsidRPr="00431292">
        <w:rPr>
          <w:rFonts w:hint="cs"/>
          <w:rtl/>
        </w:rPr>
        <w:t>.</w:t>
      </w:r>
    </w:p>
    <w:p w14:paraId="53808BF2" w14:textId="77777777" w:rsidR="00994F1D" w:rsidRPr="00431292" w:rsidRDefault="00994F1D" w:rsidP="00994F1D">
      <w:pPr>
        <w:pStyle w:val="ONUMA"/>
      </w:pPr>
      <w:r w:rsidRPr="00431292">
        <w:rPr>
          <w:rtl/>
        </w:rPr>
        <w:t>وفي إطار البند 4 من جدول الأعمال، استمعت اللجنة إلى البيانات العامة. وأعربت الوفود عن دعمها واعترفت بالجهود الدؤوبة التي تبذلها الويبو في تنفيذ توصيات أجندة التنمية. وكر</w:t>
      </w:r>
      <w:r w:rsidRPr="00431292">
        <w:rPr>
          <w:rFonts w:hint="cs"/>
          <w:rtl/>
        </w:rPr>
        <w:t>ّ</w:t>
      </w:r>
      <w:r w:rsidRPr="00431292">
        <w:rPr>
          <w:rtl/>
        </w:rPr>
        <w:t>رت الوفود أيضا</w:t>
      </w:r>
      <w:r w:rsidRPr="00431292">
        <w:rPr>
          <w:rFonts w:hint="cs"/>
          <w:rtl/>
        </w:rPr>
        <w:t>ً</w:t>
      </w:r>
      <w:r w:rsidRPr="00431292">
        <w:rPr>
          <w:rtl/>
        </w:rPr>
        <w:t xml:space="preserve"> التزامها بالمشاركة والمساهمة بنشاط في جدول أعمال الدورة الحالية، وأبدت عزمها على المضي قدماً بأعمال اللجنة.</w:t>
      </w:r>
    </w:p>
    <w:p w14:paraId="058598A3" w14:textId="77777777" w:rsidR="00994F1D" w:rsidRPr="00431292" w:rsidRDefault="00994F1D" w:rsidP="00994F1D">
      <w:pPr>
        <w:pStyle w:val="ONUMA"/>
      </w:pPr>
      <w:r w:rsidRPr="00431292">
        <w:rPr>
          <w:rtl/>
        </w:rPr>
        <w:t>وفي إطار البند 5 من جدول الأعمال، نظرت اللجنة فيما يلي:</w:t>
      </w:r>
    </w:p>
    <w:p w14:paraId="713D50E5" w14:textId="77777777" w:rsidR="00994F1D" w:rsidRPr="00431292" w:rsidRDefault="00994F1D" w:rsidP="00994F1D">
      <w:pPr>
        <w:pStyle w:val="ONUMA"/>
        <w:numPr>
          <w:ilvl w:val="0"/>
          <w:numId w:val="0"/>
        </w:numPr>
        <w:ind w:left="562"/>
      </w:pPr>
      <w:r w:rsidRPr="00431292">
        <w:rPr>
          <w:rFonts w:hint="cs"/>
          <w:rtl/>
        </w:rPr>
        <w:t>1.5</w:t>
      </w:r>
      <w:r w:rsidRPr="00431292">
        <w:rPr>
          <w:rtl/>
        </w:rPr>
        <w:tab/>
        <w:t xml:space="preserve">تقرير مرحلي عن تنفيذ توصيات </w:t>
      </w:r>
      <w:r w:rsidRPr="00431292">
        <w:rPr>
          <w:rFonts w:hint="cs"/>
          <w:rtl/>
        </w:rPr>
        <w:t>أجندة</w:t>
      </w:r>
      <w:r w:rsidRPr="00431292">
        <w:rPr>
          <w:rtl/>
        </w:rPr>
        <w:t xml:space="preserve"> التنمية الخمس والأربعين، </w:t>
      </w:r>
      <w:r w:rsidRPr="00431292">
        <w:rPr>
          <w:rFonts w:hint="cs"/>
          <w:rtl/>
        </w:rPr>
        <w:t>على النحو ال</w:t>
      </w:r>
      <w:r w:rsidRPr="00431292">
        <w:rPr>
          <w:rtl/>
        </w:rPr>
        <w:t xml:space="preserve">وارد في الوثيقة </w:t>
      </w:r>
      <w:r w:rsidRPr="00431292">
        <w:t>CDIP/33/2</w:t>
      </w:r>
      <w:r w:rsidRPr="00431292">
        <w:rPr>
          <w:rtl/>
        </w:rPr>
        <w:t>. وتبادلت الدول الأعضاء تجاربها فيما يتعلق بأنشطة المساعدة التقنية</w:t>
      </w:r>
      <w:r w:rsidRPr="00431292">
        <w:rPr>
          <w:rFonts w:hint="cs"/>
          <w:rtl/>
        </w:rPr>
        <w:t xml:space="preserve"> المُضطلع بها في كل منها</w:t>
      </w:r>
      <w:r w:rsidRPr="00431292">
        <w:rPr>
          <w:rtl/>
        </w:rPr>
        <w:t xml:space="preserve">. كما </w:t>
      </w:r>
      <w:r w:rsidRPr="00431292">
        <w:rPr>
          <w:rFonts w:hint="cs"/>
          <w:rtl/>
        </w:rPr>
        <w:t>رحّبت</w:t>
      </w:r>
      <w:r w:rsidRPr="00431292">
        <w:rPr>
          <w:rtl/>
        </w:rPr>
        <w:t xml:space="preserve"> بالهيكل المحدَّث للتقرير وأعربت عن تقديرها لجهود الأمانة الرامية إلى تبسيط عرض المعلومات.</w:t>
      </w:r>
      <w:r w:rsidRPr="00431292">
        <w:rPr>
          <w:rFonts w:hint="cs"/>
          <w:rtl/>
        </w:rPr>
        <w:t xml:space="preserve"> </w:t>
      </w:r>
      <w:r w:rsidRPr="00431292">
        <w:rPr>
          <w:rtl/>
        </w:rPr>
        <w:t>وأحاطت اللجنة علماً بالمعلومات الواردة في الوثيقة ومرفقيها.</w:t>
      </w:r>
    </w:p>
    <w:p w14:paraId="58555D6C" w14:textId="77777777" w:rsidR="00994F1D" w:rsidRPr="00431292" w:rsidRDefault="00994F1D" w:rsidP="00994F1D">
      <w:pPr>
        <w:pStyle w:val="ONUMA"/>
        <w:numPr>
          <w:ilvl w:val="0"/>
          <w:numId w:val="0"/>
        </w:numPr>
        <w:ind w:left="562"/>
      </w:pPr>
      <w:r w:rsidRPr="00431292">
        <w:rPr>
          <w:rFonts w:hint="cs"/>
          <w:rtl/>
        </w:rPr>
        <w:t>2.5</w:t>
      </w:r>
      <w:r w:rsidRPr="00431292">
        <w:rPr>
          <w:rtl/>
        </w:rPr>
        <w:tab/>
        <w:t xml:space="preserve">تقارير مرحلية - مشاريع أجندة التنمية الجارية، </w:t>
      </w:r>
      <w:r w:rsidRPr="00431292">
        <w:rPr>
          <w:rFonts w:hint="cs"/>
          <w:rtl/>
        </w:rPr>
        <w:t>على النحو ال</w:t>
      </w:r>
      <w:r w:rsidRPr="00431292">
        <w:rPr>
          <w:rtl/>
        </w:rPr>
        <w:t xml:space="preserve">وارد في الوثيقة </w:t>
      </w:r>
      <w:r w:rsidRPr="00431292">
        <w:t>CDIP/33/3</w:t>
      </w:r>
      <w:r w:rsidRPr="00431292">
        <w:rPr>
          <w:rtl/>
        </w:rPr>
        <w:t>. وأحاطت اللجنة علماً بالمعلومات الواردة في الوثيقة ورحّبت بالتقدم المحرز في تنفيذ تلك المشاريع. ووافقت اللجنة على ما يلي:</w:t>
      </w:r>
    </w:p>
    <w:p w14:paraId="5DEDD85E" w14:textId="77777777" w:rsidR="00994F1D" w:rsidRPr="00431292" w:rsidRDefault="00994F1D" w:rsidP="00994F1D">
      <w:pPr>
        <w:pStyle w:val="ONUMA"/>
        <w:numPr>
          <w:ilvl w:val="0"/>
          <w:numId w:val="0"/>
        </w:numPr>
        <w:ind w:left="1133"/>
        <w:rPr>
          <w:rtl/>
        </w:rPr>
      </w:pPr>
      <w:r w:rsidRPr="00431292">
        <w:rPr>
          <w:rFonts w:hint="cs"/>
          <w:rtl/>
        </w:rPr>
        <w:t>"1"</w:t>
      </w:r>
      <w:r w:rsidRPr="00431292">
        <w:rPr>
          <w:rtl/>
        </w:rPr>
        <w:tab/>
        <w:t>تمديد لمدة ستة أشهر في تنفيذ مشروع تعزيز استخدام الملكية الفكرية في البلدان النامية ضمن الصناعات الإبداعية في العصر الرقمي</w:t>
      </w:r>
      <w:r w:rsidRPr="00431292">
        <w:rPr>
          <w:rFonts w:hint="cs"/>
          <w:rtl/>
        </w:rPr>
        <w:t>؛</w:t>
      </w:r>
      <w:r w:rsidRPr="00431292">
        <w:rPr>
          <w:rtl/>
        </w:rPr>
        <w:t xml:space="preserve"> وتمديد لمدة أربعة أشهر في تنفيذ مشروع تنظيم البيانات الإحصائية ووضع وتنفيذ منهجية لتقييم آثار استخدام نظام الملكية الفكرية</w:t>
      </w:r>
      <w:r w:rsidRPr="00431292">
        <w:rPr>
          <w:rFonts w:hint="cs"/>
          <w:rtl/>
        </w:rPr>
        <w:t xml:space="preserve">؛ وتمديد لمدة ثلاثة أشهر في تنفيذ مشروع </w:t>
      </w:r>
      <w:r w:rsidRPr="00431292">
        <w:rPr>
          <w:rtl/>
        </w:rPr>
        <w:t xml:space="preserve">تمكين الشركات الصغيرة من </w:t>
      </w:r>
      <w:r w:rsidRPr="00431292">
        <w:rPr>
          <w:rtl/>
        </w:rPr>
        <w:lastRenderedPageBreak/>
        <w:t>خلال الملكية الفكرية: وضع استراتيجيات لدعم المؤشرات الجغرافية أو العلامات الجماعية في فترة ما بعد التسجيل</w:t>
      </w:r>
      <w:r w:rsidRPr="00431292">
        <w:rPr>
          <w:rFonts w:hint="cs"/>
          <w:rtl/>
        </w:rPr>
        <w:t>،</w:t>
      </w:r>
      <w:r w:rsidRPr="00431292">
        <w:rPr>
          <w:rtl/>
        </w:rPr>
        <w:t xml:space="preserve"> وكل</w:t>
      </w:r>
      <w:r w:rsidRPr="00431292">
        <w:rPr>
          <w:rFonts w:hint="cs"/>
          <w:rtl/>
        </w:rPr>
        <w:t xml:space="preserve">هم </w:t>
      </w:r>
      <w:r w:rsidRPr="00431292">
        <w:rPr>
          <w:rtl/>
        </w:rPr>
        <w:t>دون تبعات على الميزانية.</w:t>
      </w:r>
    </w:p>
    <w:p w14:paraId="089269B7" w14:textId="77777777" w:rsidR="00994F1D" w:rsidRPr="00431292" w:rsidRDefault="00994F1D" w:rsidP="00994F1D">
      <w:pPr>
        <w:pStyle w:val="ONUMA"/>
        <w:numPr>
          <w:ilvl w:val="0"/>
          <w:numId w:val="0"/>
        </w:numPr>
        <w:ind w:left="1133"/>
        <w:rPr>
          <w:rtl/>
        </w:rPr>
      </w:pPr>
      <w:r w:rsidRPr="00431292">
        <w:rPr>
          <w:rFonts w:hint="cs"/>
          <w:rtl/>
        </w:rPr>
        <w:t>"2"</w:t>
      </w:r>
      <w:r w:rsidRPr="00431292">
        <w:rPr>
          <w:rtl/>
        </w:rPr>
        <w:tab/>
        <w:t xml:space="preserve">التحديثات المقترح إدخالها على الجدول الزمني المقترح لتنفيذ </w:t>
      </w:r>
      <w:r w:rsidRPr="00431292">
        <w:rPr>
          <w:rFonts w:hint="cs"/>
          <w:rtl/>
        </w:rPr>
        <w:t>المشروعين</w:t>
      </w:r>
      <w:r w:rsidRPr="00431292">
        <w:rPr>
          <w:rtl/>
        </w:rPr>
        <w:t xml:space="preserve"> بشأن:</w:t>
      </w:r>
      <w:r w:rsidRPr="00431292">
        <w:rPr>
          <w:rtl/>
        </w:rPr>
        <w:br/>
        <w:t xml:space="preserve">(أ) تطوير قطاع الموسيقى ونماذج اقتصادية جديدة للموسيقى في بوركينا فاسو وجميع بلدان الاتحاد الاقتصادي والنقدي لغرب أفريقيا الأخرى؛ </w:t>
      </w:r>
      <w:r w:rsidRPr="00431292">
        <w:rPr>
          <w:rFonts w:hint="cs"/>
          <w:rtl/>
        </w:rPr>
        <w:t>و</w:t>
      </w:r>
      <w:r w:rsidRPr="00431292">
        <w:rPr>
          <w:rtl/>
        </w:rPr>
        <w:t>(</w:t>
      </w:r>
      <w:r w:rsidRPr="00431292">
        <w:rPr>
          <w:rFonts w:hint="cs"/>
          <w:rtl/>
        </w:rPr>
        <w:t>ب</w:t>
      </w:r>
      <w:r w:rsidRPr="00431292">
        <w:rPr>
          <w:rtl/>
        </w:rPr>
        <w:t xml:space="preserve">) الحد من حوادث الشغل والأمراض المهنية من خلال الابتكار والملكية الفكرية، </w:t>
      </w:r>
      <w:r w:rsidRPr="00431292">
        <w:rPr>
          <w:rFonts w:hint="cs"/>
          <w:rtl/>
        </w:rPr>
        <w:t>وكلاهما</w:t>
      </w:r>
      <w:r w:rsidRPr="00431292">
        <w:rPr>
          <w:rtl/>
        </w:rPr>
        <w:t xml:space="preserve"> دون تبعات على الميزانية</w:t>
      </w:r>
      <w:r w:rsidRPr="00431292">
        <w:rPr>
          <w:rFonts w:hint="cs"/>
          <w:rtl/>
        </w:rPr>
        <w:t xml:space="preserve"> ودون تمديد لمدة المشروع</w:t>
      </w:r>
      <w:r w:rsidRPr="00431292">
        <w:rPr>
          <w:rtl/>
        </w:rPr>
        <w:t>.</w:t>
      </w:r>
    </w:p>
    <w:p w14:paraId="73EE439B" w14:textId="77777777" w:rsidR="00994F1D" w:rsidRPr="00431292" w:rsidRDefault="00994F1D" w:rsidP="00994F1D">
      <w:pPr>
        <w:pStyle w:val="ONUMA"/>
        <w:numPr>
          <w:ilvl w:val="0"/>
          <w:numId w:val="0"/>
        </w:numPr>
        <w:ind w:left="562"/>
      </w:pPr>
      <w:r w:rsidRPr="00431292">
        <w:rPr>
          <w:rFonts w:hint="cs"/>
          <w:rtl/>
        </w:rPr>
        <w:t>3.5</w:t>
      </w:r>
      <w:r w:rsidRPr="00431292">
        <w:rPr>
          <w:rtl/>
        </w:rPr>
        <w:tab/>
        <w:t xml:space="preserve">تقرير الإنجاز بشأن </w:t>
      </w:r>
      <w:r w:rsidRPr="00431292">
        <w:rPr>
          <w:rFonts w:hint="cs"/>
          <w:rtl/>
        </w:rPr>
        <w:t xml:space="preserve">المرحلة الثانية من </w:t>
      </w:r>
      <w:r w:rsidRPr="00431292">
        <w:rPr>
          <w:rtl/>
        </w:rPr>
        <w:t xml:space="preserve">مشروع تعزيز استخدام الملكية الفكرية لتطبيقات الأجهزة المحمولة في قطاع البرمجيات، الوارد في الوثيقة </w:t>
      </w:r>
      <w:r w:rsidRPr="00431292">
        <w:t>CDIP/33/6</w:t>
      </w:r>
      <w:r w:rsidRPr="00431292">
        <w:rPr>
          <w:rtl/>
        </w:rPr>
        <w:t xml:space="preserve"> واستمعت اللجنة إلى التجارب التي تبادلتها البلدان المستفيدة وأحاطت علماً بالمعلومات الواردة في الوثيقة. وأعربت الوفود عن تقديرها للنجاح المحرز في تنفيذ المشروع.</w:t>
      </w:r>
    </w:p>
    <w:p w14:paraId="16A47F02" w14:textId="77777777" w:rsidR="00994F1D" w:rsidRPr="00431292" w:rsidRDefault="00994F1D" w:rsidP="00994F1D">
      <w:pPr>
        <w:pStyle w:val="ONUMA"/>
        <w:numPr>
          <w:ilvl w:val="0"/>
          <w:numId w:val="0"/>
        </w:numPr>
        <w:ind w:left="562"/>
      </w:pPr>
      <w:r w:rsidRPr="00431292">
        <w:rPr>
          <w:rFonts w:hint="cs"/>
          <w:rtl/>
        </w:rPr>
        <w:t>4.5</w:t>
      </w:r>
      <w:r w:rsidRPr="00431292">
        <w:rPr>
          <w:rtl/>
        </w:rPr>
        <w:tab/>
        <w:t>تقرير تقييمي ل</w:t>
      </w:r>
      <w:r w:rsidRPr="00431292">
        <w:rPr>
          <w:rFonts w:hint="cs"/>
          <w:rtl/>
        </w:rPr>
        <w:t xml:space="preserve">لمرحلة الثانية من </w:t>
      </w:r>
      <w:r w:rsidRPr="00431292">
        <w:rPr>
          <w:rtl/>
        </w:rPr>
        <w:t xml:space="preserve">مشروع تعزيز استخدام الملكية الفكرية لتطبيقات الأجهزة المحمولة في قطاع البرمجيات، </w:t>
      </w:r>
      <w:r w:rsidRPr="00431292">
        <w:rPr>
          <w:rFonts w:hint="cs"/>
          <w:rtl/>
        </w:rPr>
        <w:t xml:space="preserve">على النحو </w:t>
      </w:r>
      <w:r w:rsidRPr="00431292">
        <w:rPr>
          <w:rtl/>
        </w:rPr>
        <w:t xml:space="preserve">الوارد في الوثيقة </w:t>
      </w:r>
      <w:r w:rsidRPr="00431292">
        <w:t>CDIP/33/7</w:t>
      </w:r>
      <w:r w:rsidRPr="00431292">
        <w:rPr>
          <w:rtl/>
        </w:rPr>
        <w:t>. وأحاطت اللجنة علما</w:t>
      </w:r>
      <w:r w:rsidRPr="00431292">
        <w:rPr>
          <w:rFonts w:hint="cs"/>
          <w:rtl/>
        </w:rPr>
        <w:t>ً</w:t>
      </w:r>
      <w:r w:rsidRPr="00431292">
        <w:rPr>
          <w:rtl/>
        </w:rPr>
        <w:t xml:space="preserve"> بالمعلومات الواردة في الوثيقة وطلبت من الأمانة تعميم النواتج </w:t>
      </w:r>
      <w:r w:rsidRPr="00431292">
        <w:rPr>
          <w:rFonts w:hint="cs"/>
          <w:rtl/>
        </w:rPr>
        <w:t>المحدّدة</w:t>
      </w:r>
      <w:r w:rsidRPr="00431292">
        <w:rPr>
          <w:rtl/>
        </w:rPr>
        <w:t xml:space="preserve"> </w:t>
      </w:r>
      <w:r w:rsidRPr="00431292">
        <w:rPr>
          <w:rFonts w:hint="cs"/>
          <w:rtl/>
        </w:rPr>
        <w:t>ضمن</w:t>
      </w:r>
      <w:r w:rsidRPr="00431292">
        <w:rPr>
          <w:rtl/>
        </w:rPr>
        <w:t xml:space="preserve"> المشروع المذكور في العمل العادي للويبو</w:t>
      </w:r>
      <w:r w:rsidRPr="00431292">
        <w:rPr>
          <w:rFonts w:hint="cs"/>
          <w:rtl/>
        </w:rPr>
        <w:t xml:space="preserve"> ومواصلة تحديثها</w:t>
      </w:r>
      <w:r w:rsidRPr="00431292">
        <w:rPr>
          <w:rtl/>
        </w:rPr>
        <w:t>.</w:t>
      </w:r>
    </w:p>
    <w:p w14:paraId="3FA92035" w14:textId="77777777" w:rsidR="00994F1D" w:rsidRPr="00431292" w:rsidRDefault="00994F1D" w:rsidP="00994F1D">
      <w:pPr>
        <w:pStyle w:val="ONUMA"/>
        <w:numPr>
          <w:ilvl w:val="0"/>
          <w:numId w:val="0"/>
        </w:numPr>
        <w:ind w:left="562"/>
        <w:rPr>
          <w:rtl/>
        </w:rPr>
      </w:pPr>
      <w:r w:rsidRPr="00431292">
        <w:rPr>
          <w:rFonts w:hint="cs"/>
          <w:rtl/>
        </w:rPr>
        <w:t>5.5</w:t>
      </w:r>
      <w:r w:rsidRPr="00431292">
        <w:rPr>
          <w:rtl/>
        </w:rPr>
        <w:tab/>
        <w:t xml:space="preserve">تقرير تقييم لأثر مشروع النفاذ إلى قواعد البيانات المتخصصة ودعمه، </w:t>
      </w:r>
      <w:r w:rsidRPr="00431292">
        <w:rPr>
          <w:rFonts w:hint="cs"/>
          <w:rtl/>
        </w:rPr>
        <w:t xml:space="preserve">على النحو </w:t>
      </w:r>
      <w:r w:rsidRPr="00431292">
        <w:rPr>
          <w:rtl/>
        </w:rPr>
        <w:t xml:space="preserve">الوارد في الوثيقة </w:t>
      </w:r>
      <w:r w:rsidRPr="00431292">
        <w:t>CDIP/33/8</w:t>
      </w:r>
      <w:r w:rsidRPr="00431292">
        <w:rPr>
          <w:rtl/>
        </w:rPr>
        <w:t xml:space="preserve">. وأحاطت اللجنة علماً بالمعلومات الواردة في الوثيقة وشكرت المقيِّم على التقرير الشامل. وأعربت اللجنة عن تقديرها </w:t>
      </w:r>
      <w:r w:rsidRPr="00431292">
        <w:rPr>
          <w:rFonts w:hint="cs"/>
          <w:rtl/>
        </w:rPr>
        <w:t>تجاه إسهام</w:t>
      </w:r>
      <w:r w:rsidRPr="00431292">
        <w:rPr>
          <w:rtl/>
        </w:rPr>
        <w:t xml:space="preserve"> المشروع بقدر كبير في تعزيز النظام الإيكولوجي للابتكار في البلدان المستفيدة وتمكّن</w:t>
      </w:r>
      <w:r w:rsidRPr="00431292">
        <w:rPr>
          <w:rFonts w:hint="cs"/>
          <w:rtl/>
        </w:rPr>
        <w:t>ه</w:t>
      </w:r>
      <w:r w:rsidRPr="00431292">
        <w:rPr>
          <w:rtl/>
        </w:rPr>
        <w:t xml:space="preserve"> من التوسّع ليشمل المزيد من البلدان على الصعيد العالمي. وقد أدى ذلك التقدم إلى زيادة</w:t>
      </w:r>
      <w:r w:rsidRPr="00431292">
        <w:rPr>
          <w:rFonts w:hint="cs"/>
          <w:rtl/>
        </w:rPr>
        <w:t xml:space="preserve"> الوعي بالملكية الفكرية، و</w:t>
      </w:r>
      <w:r w:rsidRPr="00431292">
        <w:rPr>
          <w:rtl/>
        </w:rPr>
        <w:t>حماية الملكية الفكرية</w:t>
      </w:r>
      <w:r w:rsidRPr="00431292">
        <w:rPr>
          <w:rFonts w:hint="cs"/>
          <w:rtl/>
        </w:rPr>
        <w:t xml:space="preserve">، </w:t>
      </w:r>
      <w:r w:rsidRPr="00431292">
        <w:rPr>
          <w:rtl/>
        </w:rPr>
        <w:t>واستحداث القيمة، بما يضمن تحقيق أثر على المدى البعيد من خلال شبكة مراكز دعم التكنولوجيا والابتكار.</w:t>
      </w:r>
      <w:r w:rsidRPr="00431292">
        <w:rPr>
          <w:rFonts w:hint="cs"/>
          <w:rtl/>
        </w:rPr>
        <w:t xml:space="preserve"> وتُشجّع الأمانة على استخدام نتائج التقرير واستنتاجاته.</w:t>
      </w:r>
    </w:p>
    <w:p w14:paraId="564558BC" w14:textId="77777777" w:rsidR="00994F1D" w:rsidRPr="00431292" w:rsidRDefault="00994F1D" w:rsidP="00994F1D">
      <w:pPr>
        <w:pStyle w:val="ONUMA"/>
        <w:numPr>
          <w:ilvl w:val="0"/>
          <w:numId w:val="0"/>
        </w:numPr>
        <w:ind w:left="562"/>
      </w:pPr>
      <w:r w:rsidRPr="00431292">
        <w:rPr>
          <w:rFonts w:hint="cs"/>
          <w:rtl/>
        </w:rPr>
        <w:t>6.5</w:t>
      </w:r>
      <w:r w:rsidRPr="00431292">
        <w:rPr>
          <w:rtl/>
        </w:rPr>
        <w:tab/>
        <w:t xml:space="preserve">تقرير استعراض مشروع أجندة التنمية الخاص بالوسائل الضامنة لنجاح مقترحات مشاريع أجندة التنمية، الوارد في الوثيقة </w:t>
      </w:r>
      <w:r w:rsidRPr="00431292">
        <w:t>CDIP/33/9</w:t>
      </w:r>
      <w:r w:rsidRPr="00431292">
        <w:rPr>
          <w:rtl/>
        </w:rPr>
        <w:t>. وأحاطت اللجنة علماً بالمعلومات الواردة في الوثيقة. وأبرزت الوفود نجاح المشروع في تعميم نواتجه وتوفير دورات تدريبية ومواد مخصصة للدول الأعضاء بشأن وضع مشاريع أجندة التنمية وتنفيذ</w:t>
      </w:r>
      <w:r w:rsidRPr="00431292">
        <w:rPr>
          <w:rFonts w:hint="cs"/>
          <w:rtl/>
        </w:rPr>
        <w:t>ها</w:t>
      </w:r>
      <w:r w:rsidRPr="00431292">
        <w:rPr>
          <w:rtl/>
        </w:rPr>
        <w:t xml:space="preserve">. وطلبت اللجنة من الأمانة تخصيص الموارد اللازمة لمواصلة تعميم نواتج المشروع في عملها، </w:t>
      </w:r>
      <w:r w:rsidRPr="00431292">
        <w:rPr>
          <w:rFonts w:hint="cs"/>
          <w:rtl/>
        </w:rPr>
        <w:t>و</w:t>
      </w:r>
      <w:r w:rsidRPr="00431292">
        <w:rPr>
          <w:rtl/>
        </w:rPr>
        <w:t>إبقاء تلك النواتج محد</w:t>
      </w:r>
      <w:r w:rsidRPr="00431292">
        <w:rPr>
          <w:rFonts w:hint="cs"/>
          <w:rtl/>
        </w:rPr>
        <w:t>ّ</w:t>
      </w:r>
      <w:r w:rsidRPr="00431292">
        <w:rPr>
          <w:rtl/>
        </w:rPr>
        <w:t xml:space="preserve">ثة ومرئية. </w:t>
      </w:r>
      <w:r w:rsidRPr="00431292">
        <w:rPr>
          <w:rFonts w:hint="cs"/>
          <w:rtl/>
        </w:rPr>
        <w:t>و</w:t>
      </w:r>
      <w:r w:rsidRPr="00431292">
        <w:rPr>
          <w:rtl/>
        </w:rPr>
        <w:t xml:space="preserve">طلبت اللجنة </w:t>
      </w:r>
      <w:r w:rsidRPr="00431292">
        <w:rPr>
          <w:rFonts w:hint="cs"/>
          <w:rtl/>
        </w:rPr>
        <w:t xml:space="preserve">من الأمانة </w:t>
      </w:r>
      <w:r w:rsidRPr="00431292">
        <w:rPr>
          <w:rtl/>
        </w:rPr>
        <w:t>كذلك إجراء استعراض لمنهجية المشروع ونواتجه في عام 2027.</w:t>
      </w:r>
    </w:p>
    <w:p w14:paraId="3D6A0913" w14:textId="77777777" w:rsidR="00994F1D" w:rsidRPr="00431292" w:rsidRDefault="00994F1D" w:rsidP="00994F1D">
      <w:pPr>
        <w:pStyle w:val="ONUMA"/>
      </w:pPr>
      <w:r w:rsidRPr="00431292">
        <w:rPr>
          <w:rtl/>
        </w:rPr>
        <w:t xml:space="preserve">وفي إطار البند </w:t>
      </w:r>
      <w:r w:rsidRPr="00431292">
        <w:rPr>
          <w:rFonts w:hint="cs"/>
          <w:rtl/>
        </w:rPr>
        <w:t>5"1"</w:t>
      </w:r>
      <w:r w:rsidRPr="00431292">
        <w:rPr>
          <w:rtl/>
        </w:rPr>
        <w:t xml:space="preserve"> من جدول الأعمال، </w:t>
      </w:r>
      <w:r w:rsidRPr="00431292">
        <w:rPr>
          <w:rFonts w:hint="cs"/>
          <w:rtl/>
        </w:rPr>
        <w:t>ناقشت</w:t>
      </w:r>
      <w:r w:rsidRPr="00431292">
        <w:rPr>
          <w:rtl/>
        </w:rPr>
        <w:t xml:space="preserve"> اللجنة </w:t>
      </w:r>
      <w:r w:rsidRPr="00431292">
        <w:rPr>
          <w:rFonts w:hint="cs"/>
          <w:rtl/>
        </w:rPr>
        <w:t>ما يلي</w:t>
      </w:r>
      <w:r w:rsidRPr="00431292">
        <w:rPr>
          <w:rtl/>
        </w:rPr>
        <w:t>:</w:t>
      </w:r>
    </w:p>
    <w:p w14:paraId="27EB0382" w14:textId="77777777" w:rsidR="00994F1D" w:rsidRPr="00431292" w:rsidRDefault="00994F1D" w:rsidP="00994F1D">
      <w:pPr>
        <w:pStyle w:val="ONUMA"/>
        <w:numPr>
          <w:ilvl w:val="0"/>
          <w:numId w:val="0"/>
        </w:numPr>
        <w:ind w:left="562"/>
      </w:pPr>
      <w:r w:rsidRPr="00431292">
        <w:rPr>
          <w:rFonts w:hint="cs"/>
          <w:rtl/>
        </w:rPr>
        <w:t>1.6</w:t>
      </w:r>
      <w:r w:rsidRPr="00431292">
        <w:rPr>
          <w:rtl/>
        </w:rPr>
        <w:tab/>
        <w:t xml:space="preserve">مجموعة من المواضيع تقترحها الأمانة للندوات الإلكترونية المقبلة بشأن المساعدة التقنية، </w:t>
      </w:r>
      <w:r w:rsidRPr="00431292">
        <w:rPr>
          <w:rFonts w:hint="cs"/>
          <w:rtl/>
        </w:rPr>
        <w:t xml:space="preserve">على النحو </w:t>
      </w:r>
      <w:r w:rsidRPr="00431292">
        <w:rPr>
          <w:rtl/>
        </w:rPr>
        <w:t>الوارد في الوثيقة</w:t>
      </w:r>
      <w:r w:rsidRPr="00431292">
        <w:rPr>
          <w:rFonts w:hint="cs"/>
          <w:rtl/>
        </w:rPr>
        <w:t> </w:t>
      </w:r>
      <w:r w:rsidRPr="00431292">
        <w:t>CDIP/33/INF/3</w:t>
      </w:r>
      <w:r w:rsidRPr="00431292">
        <w:rPr>
          <w:rtl/>
        </w:rPr>
        <w:t>. ورحّبت اللجنة بالموضوعين المقترحين لعقد الندوتين الإلكترونيتين في عام 2025.</w:t>
      </w:r>
    </w:p>
    <w:p w14:paraId="7DF25163" w14:textId="77777777" w:rsidR="00994F1D" w:rsidRPr="00431292" w:rsidRDefault="00994F1D" w:rsidP="00994F1D">
      <w:pPr>
        <w:pStyle w:val="ONUMA"/>
        <w:numPr>
          <w:ilvl w:val="0"/>
          <w:numId w:val="0"/>
        </w:numPr>
        <w:ind w:left="562"/>
        <w:rPr>
          <w:rtl/>
        </w:rPr>
      </w:pPr>
      <w:r w:rsidRPr="00431292">
        <w:rPr>
          <w:rFonts w:hint="cs"/>
          <w:rtl/>
        </w:rPr>
        <w:t>2.6</w:t>
      </w:r>
      <w:r w:rsidRPr="00431292">
        <w:rPr>
          <w:rtl/>
        </w:rPr>
        <w:tab/>
        <w:t xml:space="preserve">تقرير عن الندوات الإلكترونية بشأن المساعدة التقنية، </w:t>
      </w:r>
      <w:r w:rsidRPr="00431292">
        <w:rPr>
          <w:rFonts w:hint="cs"/>
          <w:rtl/>
        </w:rPr>
        <w:t xml:space="preserve">على النحو </w:t>
      </w:r>
      <w:r w:rsidRPr="00431292">
        <w:rPr>
          <w:rtl/>
        </w:rPr>
        <w:t>الوارد في الوثيق</w:t>
      </w:r>
      <w:r w:rsidRPr="00431292">
        <w:rPr>
          <w:rFonts w:hint="cs"/>
          <w:rtl/>
        </w:rPr>
        <w:t xml:space="preserve">ة </w:t>
      </w:r>
      <w:r w:rsidRPr="00431292">
        <w:t>CDIP/33/15</w:t>
      </w:r>
      <w:r w:rsidRPr="00431292">
        <w:rPr>
          <w:rFonts w:hint="cs"/>
          <w:rtl/>
        </w:rPr>
        <w:t xml:space="preserve">. </w:t>
      </w:r>
      <w:r w:rsidRPr="00431292">
        <w:rPr>
          <w:rtl/>
        </w:rPr>
        <w:t xml:space="preserve">وأعربت اللجنة عن تقديرها للنجاح في عقد الندوتين الإلكترونيتين كما هو مبيّن بالتفصيل في الوثيقة </w:t>
      </w:r>
      <w:r w:rsidRPr="00431292">
        <w:t>CDIP/33/15</w:t>
      </w:r>
      <w:r w:rsidRPr="00431292">
        <w:rPr>
          <w:rtl/>
        </w:rPr>
        <w:t>، وأحاطت علماً بالمعلومات الواردة في تلك الوثيقة.</w:t>
      </w:r>
    </w:p>
    <w:p w14:paraId="542947E3" w14:textId="77777777" w:rsidR="00994F1D" w:rsidRPr="00431292" w:rsidRDefault="00994F1D" w:rsidP="00994F1D">
      <w:pPr>
        <w:pStyle w:val="ONUMA"/>
        <w:numPr>
          <w:ilvl w:val="0"/>
          <w:numId w:val="0"/>
        </w:numPr>
        <w:ind w:left="562"/>
      </w:pPr>
      <w:r w:rsidRPr="00431292">
        <w:rPr>
          <w:rFonts w:hint="cs"/>
          <w:rtl/>
        </w:rPr>
        <w:t>3.6</w:t>
      </w:r>
      <w:r w:rsidRPr="00431292">
        <w:rPr>
          <w:rtl/>
        </w:rPr>
        <w:tab/>
        <w:t>الاستعراض الخارجي المستقل للمساعدة التقنية التي تقدمها الويبو في مجال التعاون لأغراض التنمية، الوارد في الوثيقة</w:t>
      </w:r>
      <w:r w:rsidRPr="00431292">
        <w:rPr>
          <w:rFonts w:hint="cs"/>
          <w:rtl/>
        </w:rPr>
        <w:t> </w:t>
      </w:r>
      <w:r w:rsidRPr="00431292">
        <w:t>CDIP/33/4</w:t>
      </w:r>
      <w:r w:rsidRPr="00431292">
        <w:rPr>
          <w:rFonts w:hint="cs"/>
          <w:rtl/>
        </w:rPr>
        <w:t>. و</w:t>
      </w:r>
      <w:r w:rsidRPr="00431292">
        <w:rPr>
          <w:rtl/>
        </w:rPr>
        <w:t>شكرت اللجنة المقيِّمين على جودة التقرير وأحاطت علماً بالتعليقات التي أبدتها الوفود</w:t>
      </w:r>
      <w:r w:rsidRPr="00431292">
        <w:rPr>
          <w:rFonts w:hint="cs"/>
          <w:rtl/>
        </w:rPr>
        <w:t>.</w:t>
      </w:r>
      <w:r w:rsidRPr="00431292">
        <w:rPr>
          <w:rtl/>
        </w:rPr>
        <w:t xml:space="preserve"> وقرّرت اللجنة مواصلة المناقشة بشأن الاستعراض الخارجي في دورتها التالية.</w:t>
      </w:r>
      <w:r w:rsidRPr="00431292">
        <w:rPr>
          <w:rFonts w:hint="cs"/>
          <w:rtl/>
        </w:rPr>
        <w:t xml:space="preserve"> </w:t>
      </w:r>
      <w:r w:rsidRPr="00431292">
        <w:rPr>
          <w:rtl/>
        </w:rPr>
        <w:t>ولتسهيل المناقشة، طلبت اللجنة من الأمانة إعداد وثيقة تعرض بالتفصيل حالة كل توصية والمتطلبات اللازمة لتنفيذها</w:t>
      </w:r>
      <w:r w:rsidRPr="00431292">
        <w:rPr>
          <w:rFonts w:hint="cs"/>
          <w:rtl/>
        </w:rPr>
        <w:t>.</w:t>
      </w:r>
    </w:p>
    <w:p w14:paraId="4EB7B24B" w14:textId="77777777" w:rsidR="00994F1D" w:rsidRPr="00431292" w:rsidRDefault="00994F1D" w:rsidP="00994F1D">
      <w:pPr>
        <w:pStyle w:val="ONUMA"/>
      </w:pPr>
      <w:r w:rsidRPr="00431292">
        <w:rPr>
          <w:rFonts w:hint="cs"/>
          <w:rtl/>
        </w:rPr>
        <w:t>و</w:t>
      </w:r>
      <w:r w:rsidRPr="00431292">
        <w:rPr>
          <w:rtl/>
        </w:rPr>
        <w:t xml:space="preserve">في إطار البند </w:t>
      </w:r>
      <w:r w:rsidRPr="00431292">
        <w:rPr>
          <w:rFonts w:hint="cs"/>
          <w:rtl/>
        </w:rPr>
        <w:t>6</w:t>
      </w:r>
      <w:r w:rsidRPr="00431292">
        <w:rPr>
          <w:rtl/>
        </w:rPr>
        <w:t xml:space="preserve"> من جدول الأعمال</w:t>
      </w:r>
      <w:r w:rsidRPr="00431292">
        <w:rPr>
          <w:rFonts w:hint="cs"/>
          <w:rtl/>
        </w:rPr>
        <w:t>، نظرت اللجنة فيما يلي:</w:t>
      </w:r>
    </w:p>
    <w:p w14:paraId="783FD77C" w14:textId="77777777" w:rsidR="00994F1D" w:rsidRPr="00431292" w:rsidRDefault="00994F1D" w:rsidP="00994F1D">
      <w:pPr>
        <w:pStyle w:val="ONUMA"/>
        <w:numPr>
          <w:ilvl w:val="0"/>
          <w:numId w:val="0"/>
        </w:numPr>
        <w:ind w:left="562"/>
      </w:pPr>
      <w:r w:rsidRPr="00431292">
        <w:rPr>
          <w:rFonts w:hint="cs"/>
          <w:rtl/>
        </w:rPr>
        <w:t>1.7</w:t>
      </w:r>
      <w:r w:rsidRPr="00431292">
        <w:rPr>
          <w:rtl/>
        </w:rPr>
        <w:tab/>
        <w:t>‌مواصلة المناقشة بشأن التوصيات المعتمدة الناتجة عن الاستعراض المستقل – اقتراح محدّث من الأمانة ومساهمات من الدول الأعضاء</w:t>
      </w:r>
      <w:r w:rsidRPr="00431292">
        <w:rPr>
          <w:rFonts w:hint="cs"/>
          <w:rtl/>
        </w:rPr>
        <w:t xml:space="preserve">، على النحو الوارد في الوثيقة </w:t>
      </w:r>
      <w:r w:rsidRPr="00431292">
        <w:t>CDIP/29/6</w:t>
      </w:r>
      <w:r w:rsidRPr="00431292">
        <w:rPr>
          <w:rFonts w:hint="cs"/>
          <w:rtl/>
        </w:rPr>
        <w:t xml:space="preserve">. </w:t>
      </w:r>
      <w:r w:rsidRPr="00431292">
        <w:rPr>
          <w:rtl/>
        </w:rPr>
        <w:t>وقرّرت اللجنة مواصلة المناقشة بشأن استراتيجية التنفيذ 1 التي اقترحتها الأمانة، في دورتها التالية.</w:t>
      </w:r>
    </w:p>
    <w:p w14:paraId="443AB3FF" w14:textId="77777777" w:rsidR="00994F1D" w:rsidRPr="00431292" w:rsidRDefault="00994F1D" w:rsidP="00994F1D">
      <w:pPr>
        <w:pStyle w:val="ONUMA"/>
        <w:numPr>
          <w:ilvl w:val="0"/>
          <w:numId w:val="0"/>
        </w:numPr>
        <w:ind w:left="562"/>
        <w:rPr>
          <w:rtl/>
        </w:rPr>
      </w:pPr>
      <w:r w:rsidRPr="00431292">
        <w:rPr>
          <w:rFonts w:hint="cs"/>
          <w:rtl/>
        </w:rPr>
        <w:t>2.7</w:t>
      </w:r>
      <w:r w:rsidRPr="00431292">
        <w:rPr>
          <w:rtl/>
        </w:rPr>
        <w:tab/>
        <w:t>‌تحديث بشأن استراتيجية تعزيز منصة ويبو ماتش في المستقبل</w:t>
      </w:r>
      <w:r w:rsidRPr="00431292">
        <w:rPr>
          <w:rFonts w:hint="cs"/>
          <w:rtl/>
        </w:rPr>
        <w:t xml:space="preserve">، على النحو الوارد في الوثيقة </w:t>
      </w:r>
      <w:r w:rsidRPr="00431292">
        <w:t>CDIP/33/10</w:t>
      </w:r>
      <w:r w:rsidRPr="00431292">
        <w:rPr>
          <w:rFonts w:hint="cs"/>
          <w:rtl/>
        </w:rPr>
        <w:t xml:space="preserve">. </w:t>
      </w:r>
      <w:r w:rsidRPr="00431292">
        <w:rPr>
          <w:rtl/>
        </w:rPr>
        <w:t>ورحّبت اللجنة بالاستراتيجية المحدّثة وطلبت من الأمانة بدء تنفيذها، مع مراعاة أوجه التآزر مع قواعد البيانات الأخرى. وسيجري الإبلاغ عن التقدم المحرز في ويبو ماتش في سياق التقرير المرحلي بشأن توصيات أجندة التنمية الخمس والأربعين. وسيُقدَّم تقييم إلى اللجنة في دورتها الثانية في عام 2027.</w:t>
      </w:r>
    </w:p>
    <w:p w14:paraId="1B181288" w14:textId="77777777" w:rsidR="00994F1D" w:rsidRPr="00431292" w:rsidRDefault="00994F1D" w:rsidP="00994F1D">
      <w:pPr>
        <w:pStyle w:val="ONUMA"/>
        <w:numPr>
          <w:ilvl w:val="0"/>
          <w:numId w:val="0"/>
        </w:numPr>
        <w:ind w:left="562"/>
        <w:rPr>
          <w:rtl/>
        </w:rPr>
      </w:pPr>
      <w:r w:rsidRPr="00431292">
        <w:rPr>
          <w:rFonts w:hint="cs"/>
          <w:rtl/>
        </w:rPr>
        <w:lastRenderedPageBreak/>
        <w:t>3.7</w:t>
      </w:r>
      <w:r w:rsidRPr="00431292">
        <w:rPr>
          <w:rtl/>
        </w:rPr>
        <w:tab/>
        <w:t>‌</w:t>
      </w:r>
      <w:r w:rsidRPr="00431292">
        <w:rPr>
          <w:rFonts w:hint="cs"/>
          <w:rtl/>
        </w:rPr>
        <w:t xml:space="preserve">مقترح </w:t>
      </w:r>
      <w:r w:rsidRPr="00431292">
        <w:rPr>
          <w:rtl/>
        </w:rPr>
        <w:t>مشروع مقدم من ناميبيا بشأن تنفيذ خدمات السبل البديلة لتسوية المنازعات في مكاتب حق المؤلف</w:t>
      </w:r>
      <w:r w:rsidRPr="00431292">
        <w:rPr>
          <w:rFonts w:hint="cs"/>
          <w:rtl/>
        </w:rPr>
        <w:t xml:space="preserve">، على النحو الوارد في الوثيقة </w:t>
      </w:r>
      <w:r w:rsidRPr="00431292">
        <w:t>CDIP/33/11</w:t>
      </w:r>
      <w:r w:rsidRPr="00431292">
        <w:rPr>
          <w:rFonts w:hint="cs"/>
          <w:rtl/>
        </w:rPr>
        <w:t xml:space="preserve">. </w:t>
      </w:r>
      <w:r w:rsidRPr="00431292">
        <w:rPr>
          <w:rtl/>
        </w:rPr>
        <w:t>ووافقت اللجنة على المشروع وطلبت من الأمانة بدء تنفيذه على النحو المتوخى في وثيقة المشروع.</w:t>
      </w:r>
    </w:p>
    <w:p w14:paraId="058BBD88" w14:textId="77777777" w:rsidR="00994F1D" w:rsidRPr="00431292" w:rsidRDefault="00994F1D" w:rsidP="00994F1D">
      <w:pPr>
        <w:pStyle w:val="ONUMA"/>
        <w:numPr>
          <w:ilvl w:val="0"/>
          <w:numId w:val="0"/>
        </w:numPr>
        <w:ind w:left="562"/>
        <w:rPr>
          <w:rtl/>
        </w:rPr>
      </w:pPr>
      <w:r w:rsidRPr="00431292">
        <w:rPr>
          <w:rFonts w:hint="cs"/>
          <w:rtl/>
        </w:rPr>
        <w:t>4.7</w:t>
      </w:r>
      <w:r w:rsidRPr="00431292">
        <w:rPr>
          <w:rtl/>
        </w:rPr>
        <w:tab/>
        <w:t>‌</w:t>
      </w:r>
      <w:r w:rsidRPr="00431292">
        <w:rPr>
          <w:rFonts w:hint="cs"/>
          <w:rtl/>
        </w:rPr>
        <w:t>مقترح ال</w:t>
      </w:r>
      <w:r w:rsidRPr="00431292">
        <w:rPr>
          <w:rtl/>
        </w:rPr>
        <w:t>مشروع</w:t>
      </w:r>
      <w:r w:rsidRPr="00431292">
        <w:rPr>
          <w:rFonts w:hint="cs"/>
          <w:rtl/>
        </w:rPr>
        <w:t xml:space="preserve"> المعدّل ال</w:t>
      </w:r>
      <w:r w:rsidRPr="00431292">
        <w:rPr>
          <w:rtl/>
        </w:rPr>
        <w:t xml:space="preserve">مقدم من البرازيل بشأن إنشاء مركز </w:t>
      </w:r>
      <w:r w:rsidRPr="00431292">
        <w:rPr>
          <w:rFonts w:hint="cs"/>
          <w:rtl/>
        </w:rPr>
        <w:t>لل</w:t>
      </w:r>
      <w:r w:rsidRPr="00431292">
        <w:rPr>
          <w:rtl/>
        </w:rPr>
        <w:t>توقعات والموارد الخاصة باستراتيجيات الملكية الفكرية الوطنية في الويبو</w:t>
      </w:r>
      <w:r w:rsidRPr="00431292">
        <w:rPr>
          <w:rFonts w:hint="cs"/>
          <w:rtl/>
        </w:rPr>
        <w:t xml:space="preserve">، على النحو الوارد في الوثيقة </w:t>
      </w:r>
      <w:r w:rsidRPr="00431292">
        <w:t>CDIP/33/12 REV.</w:t>
      </w:r>
      <w:r w:rsidRPr="00431292">
        <w:rPr>
          <w:rFonts w:hint="cs"/>
          <w:rtl/>
        </w:rPr>
        <w:t xml:space="preserve">. </w:t>
      </w:r>
      <w:r w:rsidRPr="00431292">
        <w:rPr>
          <w:rtl/>
        </w:rPr>
        <w:t xml:space="preserve">ووافقت اللجنة على المشروع </w:t>
      </w:r>
      <w:r w:rsidRPr="00431292">
        <w:rPr>
          <w:rFonts w:hint="cs"/>
          <w:rtl/>
        </w:rPr>
        <w:t xml:space="preserve">المعدّل، استناداً إلى التعليقات المقدمة من الدول الأعضاء، </w:t>
      </w:r>
      <w:r w:rsidRPr="00431292">
        <w:rPr>
          <w:rtl/>
        </w:rPr>
        <w:t>وطلبت من الأمانة بدء تنفيذه على النحو المتوخى في وثيقة المشروع</w:t>
      </w:r>
      <w:r w:rsidRPr="00431292">
        <w:rPr>
          <w:rFonts w:hint="cs"/>
          <w:rtl/>
        </w:rPr>
        <w:t>.</w:t>
      </w:r>
    </w:p>
    <w:p w14:paraId="5CF2C0E1" w14:textId="77777777" w:rsidR="00994F1D" w:rsidRPr="00431292" w:rsidRDefault="00994F1D" w:rsidP="00994F1D">
      <w:pPr>
        <w:pStyle w:val="ONUMA"/>
        <w:numPr>
          <w:ilvl w:val="0"/>
          <w:numId w:val="0"/>
        </w:numPr>
        <w:ind w:left="562"/>
        <w:rPr>
          <w:rtl/>
        </w:rPr>
      </w:pPr>
      <w:r w:rsidRPr="00431292">
        <w:rPr>
          <w:rFonts w:hint="cs"/>
          <w:rtl/>
        </w:rPr>
        <w:t>5.7</w:t>
      </w:r>
      <w:r w:rsidRPr="00431292">
        <w:rPr>
          <w:rtl/>
        </w:rPr>
        <w:tab/>
        <w:t>‌</w:t>
      </w:r>
      <w:r w:rsidRPr="00431292">
        <w:rPr>
          <w:rFonts w:hint="cs"/>
          <w:rtl/>
        </w:rPr>
        <w:t>مقترح ال</w:t>
      </w:r>
      <w:r w:rsidRPr="00431292">
        <w:rPr>
          <w:rtl/>
        </w:rPr>
        <w:t xml:space="preserve">مشروع </w:t>
      </w:r>
      <w:r w:rsidRPr="00431292">
        <w:rPr>
          <w:rFonts w:hint="cs"/>
          <w:rtl/>
        </w:rPr>
        <w:t>المعدّل ال</w:t>
      </w:r>
      <w:r w:rsidRPr="00431292">
        <w:rPr>
          <w:rtl/>
        </w:rPr>
        <w:t xml:space="preserve">مقدم من أنغولا والبرازيل وكابو فيردي والبرتغال بشأن تمكين الموسيقيين الشباب </w:t>
      </w:r>
      <w:r w:rsidRPr="00431292">
        <w:rPr>
          <w:rFonts w:hint="cs"/>
          <w:rtl/>
        </w:rPr>
        <w:t xml:space="preserve">الناطقين بالبرتغالية </w:t>
      </w:r>
      <w:r w:rsidRPr="00431292">
        <w:rPr>
          <w:rtl/>
        </w:rPr>
        <w:t>في عصر البث التدفقي للموسيقى</w:t>
      </w:r>
      <w:r w:rsidRPr="00431292">
        <w:rPr>
          <w:rFonts w:hint="cs"/>
          <w:rtl/>
        </w:rPr>
        <w:t xml:space="preserve">، على النحو الوارد في الوثيقة </w:t>
      </w:r>
      <w:r w:rsidRPr="00431292">
        <w:t>CDIP/33/14 REV.</w:t>
      </w:r>
      <w:r w:rsidRPr="00431292">
        <w:rPr>
          <w:rFonts w:hint="cs"/>
          <w:rtl/>
        </w:rPr>
        <w:t xml:space="preserve">. </w:t>
      </w:r>
      <w:r w:rsidRPr="00431292">
        <w:rPr>
          <w:rtl/>
        </w:rPr>
        <w:t xml:space="preserve">ووافقت اللجنة على المشروع </w:t>
      </w:r>
      <w:r w:rsidRPr="00431292">
        <w:rPr>
          <w:rFonts w:hint="cs"/>
          <w:rtl/>
        </w:rPr>
        <w:t xml:space="preserve">المعدّل، استناداً إلى التعليقات المقدمة من الدول الأعضاء، </w:t>
      </w:r>
      <w:r w:rsidRPr="00431292">
        <w:rPr>
          <w:rtl/>
        </w:rPr>
        <w:t>وطلبت من الأمانة بدء تنفيذه على النحو المتوخى في وثيقة المشروع.</w:t>
      </w:r>
    </w:p>
    <w:p w14:paraId="67DE5399" w14:textId="77777777" w:rsidR="00994F1D" w:rsidRPr="00431292" w:rsidRDefault="00994F1D" w:rsidP="00994F1D">
      <w:pPr>
        <w:pStyle w:val="ONUMA"/>
        <w:numPr>
          <w:ilvl w:val="0"/>
          <w:numId w:val="0"/>
        </w:numPr>
        <w:ind w:left="562"/>
      </w:pPr>
      <w:r w:rsidRPr="00431292">
        <w:rPr>
          <w:rFonts w:hint="cs"/>
          <w:rtl/>
        </w:rPr>
        <w:t>6.7</w:t>
      </w:r>
      <w:r w:rsidRPr="00431292">
        <w:rPr>
          <w:rtl/>
        </w:rPr>
        <w:tab/>
        <w:t>‌</w:t>
      </w:r>
      <w:r w:rsidRPr="00431292">
        <w:rPr>
          <w:rFonts w:hint="cs"/>
          <w:rtl/>
        </w:rPr>
        <w:t>مقترح ال</w:t>
      </w:r>
      <w:r w:rsidRPr="00431292">
        <w:rPr>
          <w:rtl/>
        </w:rPr>
        <w:t xml:space="preserve">مشروع </w:t>
      </w:r>
      <w:r w:rsidRPr="00431292">
        <w:rPr>
          <w:rFonts w:hint="cs"/>
          <w:rtl/>
        </w:rPr>
        <w:t>المعدّل ال</w:t>
      </w:r>
      <w:r w:rsidRPr="00431292">
        <w:rPr>
          <w:rtl/>
        </w:rPr>
        <w:t xml:space="preserve">مقدم من المملكة العربية السعودية بشأن </w:t>
      </w:r>
      <w:r w:rsidRPr="00431292">
        <w:rPr>
          <w:rFonts w:hint="cs"/>
          <w:rtl/>
        </w:rPr>
        <w:t xml:space="preserve">تمكين </w:t>
      </w:r>
      <w:r w:rsidRPr="00431292">
        <w:rPr>
          <w:rtl/>
        </w:rPr>
        <w:t xml:space="preserve">فاحصي الملكية الفكرية </w:t>
      </w:r>
      <w:r w:rsidRPr="00431292">
        <w:rPr>
          <w:rFonts w:hint="cs"/>
          <w:rtl/>
        </w:rPr>
        <w:t xml:space="preserve">والاحتفال بهم، على النحو الوارد في الوثيقة </w:t>
      </w:r>
      <w:r w:rsidRPr="00431292">
        <w:t>CDIP/33/13 REV.</w:t>
      </w:r>
      <w:r w:rsidRPr="00431292">
        <w:rPr>
          <w:rFonts w:hint="cs"/>
          <w:rtl/>
        </w:rPr>
        <w:t xml:space="preserve">. </w:t>
      </w:r>
      <w:r w:rsidRPr="00431292">
        <w:rPr>
          <w:rtl/>
        </w:rPr>
        <w:t xml:space="preserve">ووافقت اللجنة على المشروع </w:t>
      </w:r>
      <w:r w:rsidRPr="00431292">
        <w:rPr>
          <w:rFonts w:hint="cs"/>
          <w:rtl/>
        </w:rPr>
        <w:t xml:space="preserve">المعدّل، استناداً إلى التعليقات المقدمة من الدول الأعضاء، </w:t>
      </w:r>
      <w:r w:rsidRPr="00431292">
        <w:rPr>
          <w:rtl/>
        </w:rPr>
        <w:t>وطلبت من الأمانة بدء تنفيذه على النحو المتوخى في وثيقة المشروع.</w:t>
      </w:r>
    </w:p>
    <w:p w14:paraId="573A08F2" w14:textId="77777777" w:rsidR="00994F1D" w:rsidRPr="00431292" w:rsidRDefault="00994F1D" w:rsidP="00994F1D">
      <w:pPr>
        <w:pStyle w:val="ONUMA"/>
        <w:numPr>
          <w:ilvl w:val="0"/>
          <w:numId w:val="0"/>
        </w:numPr>
        <w:ind w:left="562"/>
        <w:rPr>
          <w:rtl/>
        </w:rPr>
      </w:pPr>
      <w:r w:rsidRPr="00431292">
        <w:t>7.7</w:t>
      </w:r>
      <w:r w:rsidRPr="00431292">
        <w:tab/>
      </w:r>
      <w:r w:rsidRPr="00431292">
        <w:rPr>
          <w:rtl/>
        </w:rPr>
        <w:t>‌ملخص تنفيذي لـ"دليل الويبو بشأن جوانب الملكية الفكرية لتطبيقات الأجهزة المحمولة ووسائل التواصل الاجتماعي"</w:t>
      </w:r>
      <w:r w:rsidRPr="00431292">
        <w:rPr>
          <w:rFonts w:hint="cs"/>
          <w:rtl/>
        </w:rPr>
        <w:t xml:space="preserve">، الوارد في الوثيقة </w:t>
      </w:r>
      <w:r w:rsidRPr="00431292">
        <w:t>CDIP/33/INF/2</w:t>
      </w:r>
      <w:r w:rsidRPr="00431292">
        <w:rPr>
          <w:rFonts w:hint="cs"/>
          <w:rtl/>
        </w:rPr>
        <w:t xml:space="preserve">. </w:t>
      </w:r>
      <w:r w:rsidRPr="00431292">
        <w:rPr>
          <w:rtl/>
        </w:rPr>
        <w:t>وأحاطت اللجنة علماً بالمعلومات الواردة في الوثيقة.</w:t>
      </w:r>
    </w:p>
    <w:p w14:paraId="6876091F" w14:textId="77777777" w:rsidR="00994F1D" w:rsidRPr="00431292" w:rsidRDefault="00994F1D" w:rsidP="00994F1D">
      <w:pPr>
        <w:pStyle w:val="ONUMA"/>
        <w:numPr>
          <w:ilvl w:val="0"/>
          <w:numId w:val="0"/>
        </w:numPr>
        <w:ind w:left="562"/>
        <w:rPr>
          <w:rtl/>
        </w:rPr>
      </w:pPr>
      <w:r w:rsidRPr="00431292">
        <w:rPr>
          <w:rFonts w:hint="cs"/>
          <w:rtl/>
        </w:rPr>
        <w:t>8.7</w:t>
      </w:r>
      <w:r w:rsidRPr="00431292">
        <w:rPr>
          <w:rtl/>
        </w:rPr>
        <w:tab/>
        <w:t xml:space="preserve">واستمعت اللجنة إلى عرض قدمته الأمانة عن ”خدمة </w:t>
      </w:r>
      <w:r w:rsidRPr="00431292">
        <w:t>IP EdTech</w:t>
      </w:r>
      <w:r w:rsidRPr="00431292">
        <w:rPr>
          <w:rtl/>
        </w:rPr>
        <w:t>: سد الفجوة في تعليم الملكية الفكرية في شتى الدول الأعضاء".</w:t>
      </w:r>
      <w:r w:rsidRPr="00431292">
        <w:rPr>
          <w:rFonts w:hint="cs"/>
          <w:rtl/>
        </w:rPr>
        <w:t xml:space="preserve"> </w:t>
      </w:r>
      <w:r w:rsidRPr="00431292">
        <w:rPr>
          <w:rtl/>
        </w:rPr>
        <w:t>وأحاطت اللجنة علماً بالمعلومات الواردة في العرض.</w:t>
      </w:r>
    </w:p>
    <w:p w14:paraId="1348E8F8" w14:textId="77777777" w:rsidR="00994F1D" w:rsidRPr="00431292" w:rsidRDefault="00994F1D" w:rsidP="00994F1D">
      <w:pPr>
        <w:pStyle w:val="ONUMA"/>
      </w:pPr>
      <w:r w:rsidRPr="00431292">
        <w:rPr>
          <w:rtl/>
        </w:rPr>
        <w:t xml:space="preserve">وفي إطار البند </w:t>
      </w:r>
      <w:r w:rsidRPr="00431292">
        <w:rPr>
          <w:rFonts w:hint="cs"/>
          <w:rtl/>
        </w:rPr>
        <w:t>7</w:t>
      </w:r>
      <w:r w:rsidRPr="00431292">
        <w:rPr>
          <w:rtl/>
        </w:rPr>
        <w:t xml:space="preserve"> من جدول الأعمال، قدمت الأمانة العامة عرضاً حول” آثار الذكاء الاصطناعي على الملكية الفكرية والتنمية“، </w:t>
      </w:r>
      <w:r w:rsidRPr="00431292">
        <w:rPr>
          <w:rFonts w:hint="cs"/>
          <w:rtl/>
        </w:rPr>
        <w:t xml:space="preserve">بإشراف السيد كينيشيرو ناتسومي، مساعد المدير العام المسؤول عن قطاع البنية التحتية والمنصات. </w:t>
      </w:r>
      <w:r w:rsidRPr="00431292">
        <w:rPr>
          <w:rtl/>
        </w:rPr>
        <w:t xml:space="preserve">وأبرزت </w:t>
      </w:r>
      <w:r w:rsidRPr="00431292">
        <w:rPr>
          <w:rFonts w:hint="cs"/>
          <w:rtl/>
        </w:rPr>
        <w:t xml:space="preserve">بعض الوفود </w:t>
      </w:r>
      <w:r w:rsidRPr="00431292">
        <w:rPr>
          <w:rtl/>
        </w:rPr>
        <w:t>دور الملكية الفكرية في تعزيز الحلول القائمة على الذكاء الاصطناعي لمواجهة التحديات المجتمعية</w:t>
      </w:r>
      <w:r w:rsidRPr="00431292">
        <w:rPr>
          <w:rFonts w:hint="cs"/>
          <w:rtl/>
        </w:rPr>
        <w:t xml:space="preserve"> و/أو </w:t>
      </w:r>
      <w:r w:rsidRPr="00431292">
        <w:rPr>
          <w:rtl/>
        </w:rPr>
        <w:t xml:space="preserve">وشدّدت على أهمية </w:t>
      </w:r>
      <w:r w:rsidRPr="00431292">
        <w:rPr>
          <w:rFonts w:hint="cs"/>
          <w:rtl/>
        </w:rPr>
        <w:t>مراعاة الجانب الأخلاقي والشفافية والاستدامة في تطوير الذكاء الاصطناعي من أجل تسريع التقدم نحو التنمية المستدامة والنهوض بالابتكار و</w:t>
      </w:r>
      <w:r w:rsidRPr="00431292">
        <w:rPr>
          <w:rtl/>
        </w:rPr>
        <w:t xml:space="preserve">تعزيز </w:t>
      </w:r>
      <w:r w:rsidRPr="00431292">
        <w:rPr>
          <w:rFonts w:hint="cs"/>
          <w:rtl/>
        </w:rPr>
        <w:t>الأنظمة الإيكولوجية المحلية للذكاء الاصطناعي كوسيلة لدعم الكرامة الإنسانية والمساواة والعدالة. وأعرب السيد ناتسومي عن تقديره حيال دعم الدول الأعضاء واقتراحاتها في سبيل المضي قدماً بالمناقشات حول الذكاء الاصطناعي في الويبو</w:t>
      </w:r>
      <w:r w:rsidRPr="00431292">
        <w:rPr>
          <w:rtl/>
        </w:rPr>
        <w:t>.</w:t>
      </w:r>
    </w:p>
    <w:p w14:paraId="6F1E2B7C" w14:textId="77777777" w:rsidR="00994F1D" w:rsidRPr="00431292" w:rsidRDefault="00994F1D" w:rsidP="00994F1D">
      <w:pPr>
        <w:pStyle w:val="ONUMA"/>
      </w:pPr>
      <w:r w:rsidRPr="00431292">
        <w:rPr>
          <w:rtl/>
        </w:rPr>
        <w:t xml:space="preserve">وفي إطار البند 8 من جدول الأعمال بشأن </w:t>
      </w:r>
      <w:r w:rsidRPr="00431292">
        <w:rPr>
          <w:rFonts w:hint="cs"/>
          <w:rtl/>
        </w:rPr>
        <w:t>العمل</w:t>
      </w:r>
      <w:r w:rsidRPr="00431292">
        <w:rPr>
          <w:rtl/>
        </w:rPr>
        <w:t xml:space="preserve"> المقبل، </w:t>
      </w:r>
      <w:r w:rsidRPr="00431292">
        <w:rPr>
          <w:rFonts w:hint="cs"/>
          <w:rtl/>
        </w:rPr>
        <w:t>اتفقت</w:t>
      </w:r>
      <w:r w:rsidRPr="00431292">
        <w:rPr>
          <w:rtl/>
        </w:rPr>
        <w:t xml:space="preserve"> اللجنة على قائمة بالمسائل والوثائق </w:t>
      </w:r>
      <w:r w:rsidRPr="00431292">
        <w:rPr>
          <w:rFonts w:hint="cs"/>
          <w:rtl/>
        </w:rPr>
        <w:t>المتعلقة بال</w:t>
      </w:r>
      <w:r w:rsidRPr="00431292">
        <w:rPr>
          <w:rtl/>
        </w:rPr>
        <w:t xml:space="preserve">دورة المقبلة، </w:t>
      </w:r>
      <w:r w:rsidRPr="00431292">
        <w:rPr>
          <w:rFonts w:hint="cs"/>
          <w:rtl/>
        </w:rPr>
        <w:t>كما</w:t>
      </w:r>
      <w:r w:rsidRPr="00431292">
        <w:rPr>
          <w:rtl/>
        </w:rPr>
        <w:t xml:space="preserve"> تلته</w:t>
      </w:r>
      <w:r w:rsidRPr="00431292">
        <w:rPr>
          <w:rFonts w:hint="cs"/>
          <w:rtl/>
        </w:rPr>
        <w:t>ا</w:t>
      </w:r>
      <w:r w:rsidRPr="00431292">
        <w:rPr>
          <w:rtl/>
        </w:rPr>
        <w:t xml:space="preserve"> الأمانة</w:t>
      </w:r>
      <w:r w:rsidRPr="00431292">
        <w:rPr>
          <w:rFonts w:hint="cs"/>
          <w:rtl/>
        </w:rPr>
        <w:t>.</w:t>
      </w:r>
    </w:p>
    <w:p w14:paraId="7377397E" w14:textId="77777777" w:rsidR="00994F1D" w:rsidRPr="00431292" w:rsidRDefault="00994F1D" w:rsidP="00994F1D">
      <w:pPr>
        <w:pStyle w:val="ONUMA"/>
      </w:pPr>
      <w:r w:rsidRPr="00431292">
        <w:rPr>
          <w:rtl/>
        </w:rPr>
        <w:t xml:space="preserve">وأشارت اللجنة إلى أنه تماشياً مع الفقرة 30 من التقرير الموجز لسلسلة الاجتماعات الثانية والستين لجمعيات الدول الأعضاء في الويبو (الوثيقة </w:t>
      </w:r>
      <w:r w:rsidRPr="00431292">
        <w:t>A/62/12</w:t>
      </w:r>
      <w:r w:rsidRPr="00431292">
        <w:rPr>
          <w:rtl/>
        </w:rPr>
        <w:t>)، تقرّر الاستعاضة عن التقارير الحرفية لاجتماعات لجنة التنمية بنُسخ نصية مستحدثة آلياً من الكلام وترجمات آلية، متزامنة مع تسجيل الفيديو.  وبناءً عليه، سيُتاح تقرير الدورة الحالية بتلك الصيغة.</w:t>
      </w:r>
      <w:r w:rsidRPr="00431292">
        <w:rPr>
          <w:rFonts w:hint="cs"/>
          <w:rtl/>
        </w:rPr>
        <w:t xml:space="preserve"> </w:t>
      </w:r>
      <w:r w:rsidRPr="00431292">
        <w:rPr>
          <w:rtl/>
        </w:rPr>
        <w:t>ومن أجل المساعدة في تحسين تكنولوجيا تحويل الكلام إلى نص آلياً، يُرجى من الوفود تقديم التصويبات ذات الطابع الموضوعي إلى الأمانة، ويُفضّل أن يكون ذلك قبل أربعة أسابيع من الدورة</w:t>
      </w:r>
      <w:r w:rsidRPr="00431292">
        <w:rPr>
          <w:rFonts w:hint="cs"/>
          <w:rtl/>
        </w:rPr>
        <w:t xml:space="preserve"> التالية للجنة.</w:t>
      </w:r>
    </w:p>
    <w:p w14:paraId="3FE583F2" w14:textId="77777777" w:rsidR="00994F1D" w:rsidRPr="00431292" w:rsidRDefault="00994F1D" w:rsidP="00994F1D">
      <w:pPr>
        <w:pStyle w:val="ONUMA"/>
      </w:pPr>
      <w:r w:rsidRPr="00431292">
        <w:rPr>
          <w:rtl/>
        </w:rPr>
        <w:t>وسيشكّل هذا الملخص تقريرَ اللجنة إلى الجمعية العامة.</w:t>
      </w:r>
    </w:p>
    <w:p w14:paraId="6303A76A" w14:textId="77777777" w:rsidR="00994F1D" w:rsidRPr="004F5264" w:rsidRDefault="00994F1D" w:rsidP="00994F1D">
      <w:pPr>
        <w:pStyle w:val="Endofdocument-Annex"/>
        <w:spacing w:before="480"/>
        <w:rPr>
          <w:rtl/>
        </w:rPr>
      </w:pPr>
      <w:r w:rsidRPr="00431292">
        <w:rPr>
          <w:rFonts w:hint="cs"/>
          <w:rtl/>
        </w:rPr>
        <w:t>[نهاية الوثيقة]</w:t>
      </w:r>
    </w:p>
    <w:p w14:paraId="39CFB624" w14:textId="77777777" w:rsidR="00994F1D" w:rsidRDefault="00994F1D" w:rsidP="00994F1D">
      <w:pPr>
        <w:pStyle w:val="BodyText"/>
        <w:rPr>
          <w:rtl/>
        </w:rPr>
        <w:sectPr w:rsidR="00994F1D" w:rsidSect="00994F1D">
          <w:headerReference w:type="default" r:id="rId15"/>
          <w:endnotePr>
            <w:numFmt w:val="decimal"/>
          </w:endnotePr>
          <w:pgSz w:w="11907" w:h="16840" w:code="9"/>
          <w:pgMar w:top="567" w:right="1418" w:bottom="1418" w:left="1134" w:header="510" w:footer="1021" w:gutter="0"/>
          <w:cols w:space="720"/>
          <w:titlePg/>
          <w:bidi/>
          <w:rtlGutter/>
          <w:docGrid w:linePitch="299"/>
        </w:sectPr>
      </w:pPr>
    </w:p>
    <w:p w14:paraId="797C5448" w14:textId="77777777" w:rsidR="00994F1D" w:rsidRDefault="00994F1D" w:rsidP="00994F1D">
      <w:pPr>
        <w:pBdr>
          <w:bottom w:val="single" w:sz="4" w:space="10" w:color="auto"/>
        </w:pBdr>
        <w:bidi w:val="0"/>
        <w:spacing w:after="120"/>
        <w:rPr>
          <w:b/>
          <w:sz w:val="32"/>
          <w:szCs w:val="40"/>
        </w:rPr>
      </w:pPr>
      <w:r>
        <w:rPr>
          <w:b/>
          <w:noProof/>
          <w:sz w:val="32"/>
          <w:szCs w:val="40"/>
          <w:lang w:eastAsia="en-US"/>
        </w:rPr>
        <w:lastRenderedPageBreak/>
        <mc:AlternateContent>
          <mc:Choice Requires="wpg">
            <w:drawing>
              <wp:inline distT="0" distB="0" distL="0" distR="0" wp14:anchorId="239EFDB1" wp14:editId="2577288C">
                <wp:extent cx="2777259" cy="1333500"/>
                <wp:effectExtent l="0" t="0" r="4445" b="0"/>
                <wp:docPr id="292303171"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649412730" name="Picture 1649412730"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467747336" name="Picture 1467747336"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48463807"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">
                <v:shape id="Picture 1649412730"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">
                  <v:imagedata r:id="rId13" o:title="شعار المنظمة العالمية للملكية الفكرية (الويبو)"/>
                </v:shape>
                <v:shape id="Picture 1467747336"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">
                  <v:imagedata r:id="rId14" o:title="عربية"/>
                </v:shape>
                <w10:anchorlock/>
              </v:group>
            </w:pict>
          </mc:Fallback>
        </mc:AlternateContent>
      </w:r>
    </w:p>
    <w:p w14:paraId="31BA3961" w14:textId="77777777" w:rsidR="00994F1D" w:rsidRDefault="00994F1D" w:rsidP="00994F1D">
      <w:pPr>
        <w:bidi w:val="0"/>
        <w:rPr>
          <w:rFonts w:ascii="Arial Black" w:hAnsi="Arial Black"/>
          <w:caps/>
          <w:sz w:val="15"/>
          <w:szCs w:val="15"/>
        </w:rPr>
      </w:pPr>
    </w:p>
    <w:p w14:paraId="50381561" w14:textId="77777777" w:rsidR="00994F1D" w:rsidRDefault="00994F1D" w:rsidP="00994F1D">
      <w:pPr>
        <w:jc w:val="right"/>
        <w:rPr>
          <w:rFonts w:asciiTheme="minorHAnsi" w:hAnsiTheme="minorHAnsi" w:cstheme="minorHAnsi"/>
          <w:b/>
          <w:bCs/>
          <w:caps/>
          <w:sz w:val="15"/>
          <w:szCs w:val="15"/>
        </w:rPr>
      </w:pPr>
      <w:r>
        <w:rPr>
          <w:rFonts w:asciiTheme="minorHAnsi" w:hAnsiTheme="minorHAnsi" w:cstheme="minorHAnsi" w:hint="cs"/>
          <w:b/>
          <w:bCs/>
          <w:caps/>
          <w:sz w:val="15"/>
          <w:szCs w:val="15"/>
          <w:rtl/>
        </w:rPr>
        <w:t>الأصل: بالإنكليزية</w:t>
      </w:r>
    </w:p>
    <w:p w14:paraId="12990D99" w14:textId="77777777" w:rsidR="00994F1D" w:rsidRDefault="00994F1D" w:rsidP="00994F1D">
      <w:pPr>
        <w:spacing w:after="1200"/>
        <w:jc w:val="right"/>
        <w:rPr>
          <w:rFonts w:asciiTheme="minorHAnsi" w:hAnsiTheme="minorHAnsi" w:cstheme="minorHAnsi"/>
          <w:b/>
          <w:bCs/>
          <w:caps/>
          <w:sz w:val="15"/>
          <w:szCs w:val="15"/>
        </w:rPr>
      </w:pPr>
      <w:r>
        <w:rPr>
          <w:rFonts w:asciiTheme="minorHAnsi" w:hAnsiTheme="minorHAnsi" w:cstheme="minorHAnsi" w:hint="cs"/>
          <w:b/>
          <w:bCs/>
          <w:caps/>
          <w:sz w:val="15"/>
          <w:szCs w:val="15"/>
          <w:rtl/>
        </w:rPr>
        <w:t>التاريخ: 9 مايو 2025</w:t>
      </w:r>
    </w:p>
    <w:p w14:paraId="14AB5484" w14:textId="77777777" w:rsidR="00994F1D" w:rsidRDefault="00994F1D" w:rsidP="00994F1D">
      <w:pPr>
        <w:pStyle w:val="Heading1"/>
      </w:pPr>
      <w:r>
        <w:rPr>
          <w:rtl/>
        </w:rPr>
        <w:t>اللجنة ال</w:t>
      </w:r>
      <w:r>
        <w:rPr>
          <w:rFonts w:hint="cs"/>
          <w:rtl/>
        </w:rPr>
        <w:t>معنية بالتنمية والملكية الفكرية</w:t>
      </w:r>
    </w:p>
    <w:p w14:paraId="0BD60CB2" w14:textId="77777777" w:rsidR="00994F1D" w:rsidRDefault="00994F1D" w:rsidP="00994F1D">
      <w:pPr>
        <w:outlineLvl w:val="1"/>
        <w:rPr>
          <w:rFonts w:asciiTheme="minorHAnsi" w:hAnsiTheme="minorHAnsi" w:cstheme="minorHAnsi"/>
          <w:bCs/>
          <w:sz w:val="24"/>
          <w:szCs w:val="24"/>
        </w:rPr>
      </w:pPr>
      <w:r>
        <w:rPr>
          <w:rFonts w:asciiTheme="minorHAnsi" w:hAnsiTheme="minorHAnsi" w:cstheme="minorHAnsi" w:hint="cs"/>
          <w:bCs/>
          <w:sz w:val="24"/>
          <w:szCs w:val="24"/>
          <w:rtl/>
        </w:rPr>
        <w:t xml:space="preserve">الدورة </w:t>
      </w:r>
      <w:r>
        <w:rPr>
          <w:rFonts w:asciiTheme="minorHAnsi" w:hAnsiTheme="minorHAnsi" w:cstheme="minorHAnsi" w:hint="cs"/>
          <w:bCs/>
          <w:sz w:val="24"/>
          <w:szCs w:val="24"/>
          <w:rtl/>
          <w:lang w:bidi="ar-EG"/>
        </w:rPr>
        <w:t>الرابعة و</w:t>
      </w:r>
      <w:r>
        <w:rPr>
          <w:rFonts w:asciiTheme="minorHAnsi" w:hAnsiTheme="minorHAnsi" w:cstheme="minorHAnsi" w:hint="cs"/>
          <w:bCs/>
          <w:sz w:val="24"/>
          <w:szCs w:val="24"/>
          <w:rtl/>
        </w:rPr>
        <w:t>الثلاثون</w:t>
      </w:r>
    </w:p>
    <w:p w14:paraId="2DB1B9BE" w14:textId="77777777" w:rsidR="00994F1D" w:rsidRDefault="00994F1D" w:rsidP="00994F1D">
      <w:pPr>
        <w:spacing w:after="720"/>
        <w:outlineLvl w:val="1"/>
        <w:rPr>
          <w:rFonts w:asciiTheme="minorHAnsi" w:hAnsiTheme="minorHAnsi" w:cstheme="minorHAnsi"/>
          <w:bCs/>
          <w:sz w:val="24"/>
          <w:szCs w:val="24"/>
        </w:rPr>
      </w:pPr>
      <w:r>
        <w:rPr>
          <w:rFonts w:asciiTheme="minorHAnsi" w:hAnsiTheme="minorHAnsi" w:cstheme="minorHAnsi" w:hint="cs"/>
          <w:bCs/>
          <w:sz w:val="24"/>
          <w:szCs w:val="24"/>
          <w:rtl/>
        </w:rPr>
        <w:t>جنيف، من 5 إلى 9 مايو 2025</w:t>
      </w:r>
    </w:p>
    <w:p w14:paraId="162F86E4" w14:textId="77777777" w:rsidR="00994F1D" w:rsidRDefault="00994F1D" w:rsidP="00994F1D">
      <w:pPr>
        <w:spacing w:after="360"/>
        <w:outlineLvl w:val="0"/>
        <w:rPr>
          <w:rFonts w:asciiTheme="minorHAnsi" w:hAnsiTheme="minorHAnsi" w:cstheme="minorHAnsi"/>
          <w:caps/>
          <w:sz w:val="24"/>
        </w:rPr>
      </w:pPr>
      <w:r w:rsidRPr="009B45D0">
        <w:rPr>
          <w:rFonts w:asciiTheme="minorHAnsi" w:hAnsiTheme="minorHAnsi"/>
          <w:caps/>
          <w:sz w:val="28"/>
          <w:szCs w:val="24"/>
          <w:rtl/>
        </w:rPr>
        <w:t>ملخص الرئيس</w:t>
      </w:r>
    </w:p>
    <w:p w14:paraId="38569CA4" w14:textId="77777777" w:rsidR="00994F1D" w:rsidRDefault="00994F1D" w:rsidP="00994F1D">
      <w:pPr>
        <w:spacing w:after="1040"/>
        <w:rPr>
          <w:rFonts w:asciiTheme="minorHAnsi" w:hAnsiTheme="minorHAnsi" w:cstheme="minorHAnsi"/>
          <w:iCs/>
        </w:rPr>
      </w:pPr>
    </w:p>
    <w:p w14:paraId="6DC401D0" w14:textId="77777777" w:rsidR="00994F1D" w:rsidRPr="006C3808" w:rsidRDefault="00994F1D">
      <w:pPr>
        <w:pStyle w:val="ONUMA"/>
        <w:numPr>
          <w:ilvl w:val="0"/>
          <w:numId w:val="23"/>
        </w:numPr>
        <w:rPr>
          <w:bCs/>
          <w:rtl/>
        </w:rPr>
      </w:pPr>
      <w:r w:rsidRPr="009B45D0">
        <w:rPr>
          <w:rFonts w:hint="cs"/>
          <w:rtl/>
        </w:rPr>
        <w:t xml:space="preserve">عُقدت الدورة الرابعة والثلاثون للجنة المعنية بالتنمية والملكية الفكرية (لجنة التنمية) في الفترة من 5 إلى 9 مايو 2025، بنسق هجين.  وحضر دورة لجنة التنمية ما عدده </w:t>
      </w:r>
      <w:r>
        <w:rPr>
          <w:rFonts w:hint="cs"/>
          <w:rtl/>
          <w:lang w:bidi="ar-EG"/>
        </w:rPr>
        <w:t>92</w:t>
      </w:r>
      <w:r w:rsidRPr="009B45D0">
        <w:rPr>
          <w:rFonts w:hint="cs"/>
          <w:rtl/>
        </w:rPr>
        <w:t xml:space="preserve"> دولة عضو</w:t>
      </w:r>
      <w:r>
        <w:rPr>
          <w:rFonts w:hint="cs"/>
          <w:rtl/>
        </w:rPr>
        <w:t>ا</w:t>
      </w:r>
      <w:r w:rsidRPr="009B45D0">
        <w:rPr>
          <w:rFonts w:hint="cs"/>
          <w:rtl/>
        </w:rPr>
        <w:t xml:space="preserve"> و</w:t>
      </w:r>
      <w:r>
        <w:rPr>
          <w:rFonts w:hint="cs"/>
          <w:rtl/>
          <w:lang w:bidi="ar-EG"/>
        </w:rPr>
        <w:t>27</w:t>
      </w:r>
      <w:r w:rsidRPr="009B45D0">
        <w:rPr>
          <w:rFonts w:hint="cs"/>
          <w:rtl/>
        </w:rPr>
        <w:t xml:space="preserve"> جهة مراقبة.  وافتتح الدورة السيد حسن كليب، نائب المدير العام لقطاع التنمية الإقليمية والوطنية في المنظمة العالمية للملكية الفكرية (الويبو).</w:t>
      </w:r>
    </w:p>
    <w:p w14:paraId="13867849" w14:textId="77777777" w:rsidR="00994F1D" w:rsidRPr="009B45D0" w:rsidRDefault="00994F1D" w:rsidP="00994F1D">
      <w:pPr>
        <w:pStyle w:val="ONUMA"/>
        <w:rPr>
          <w:bCs/>
          <w:rtl/>
        </w:rPr>
      </w:pPr>
      <w:r w:rsidRPr="009B45D0">
        <w:rPr>
          <w:rFonts w:hint="cs"/>
          <w:rtl/>
        </w:rPr>
        <w:t>وبموجب البند 2 من جدول الأعمال، انتخبت اللجنة سعادة السيدة بيمشانوك فونكوربون بيتفيلد، سفيرة تايلند وممثلتها الدائمة لدى منظمة التجارة العالمية (</w:t>
      </w:r>
      <w:r w:rsidRPr="009B45D0">
        <w:rPr>
          <w:lang w:bidi="ar-EG"/>
        </w:rPr>
        <w:t>WTO</w:t>
      </w:r>
      <w:r w:rsidRPr="009B45D0">
        <w:rPr>
          <w:rFonts w:hint="cs"/>
          <w:rtl/>
        </w:rPr>
        <w:t>) والويبو، رئيسةً للجنة؛ والسيد محمد عادل محمد حسنين، السكرتير الأول، البعثة الدائمة لمصر لدى مكتب الأمم المتحدة في جنيف، والسيد رودريغو لوبيز توفار، السكرتير الثاني، البعثة الدائمة للمكسيك لدى مكتب الأمم المتحدة في جنيف، نائبين للرئيسة، لمدة سنة واحدة، على تبدأ ولايتهم في الدورة الرابعة</w:t>
      </w:r>
      <w:r w:rsidRPr="009B45D0">
        <w:rPr>
          <w:rFonts w:hint="cs"/>
          <w:rtl/>
        </w:rPr>
        <w:noBreakHyphen/>
        <w:t xml:space="preserve"> والثلاثين للجنة التنمية.</w:t>
      </w:r>
    </w:p>
    <w:p w14:paraId="28C13567" w14:textId="77777777" w:rsidR="00994F1D" w:rsidRPr="009B45D0" w:rsidRDefault="00994F1D" w:rsidP="00994F1D">
      <w:pPr>
        <w:pStyle w:val="ONUMA"/>
        <w:rPr>
          <w:rtl/>
        </w:rPr>
      </w:pPr>
      <w:r w:rsidRPr="009B45D0">
        <w:rPr>
          <w:rFonts w:hint="cs"/>
          <w:rtl/>
        </w:rPr>
        <w:t>وفي إطار البند 3 من جدول الأعمال، اعتمدت اللجنة مشروع جدول الأعمال الوارد في الوثيقة</w:t>
      </w:r>
      <w:r>
        <w:rPr>
          <w:rFonts w:hint="eastAsia"/>
          <w:rtl/>
        </w:rPr>
        <w:t> </w:t>
      </w:r>
      <w:r w:rsidRPr="009B45D0">
        <w:rPr>
          <w:lang w:bidi="ar-EG"/>
        </w:rPr>
        <w:t>CDIP/34/1 Prov</w:t>
      </w:r>
      <w:r>
        <w:rPr>
          <w:lang w:bidi="ar-EG"/>
        </w:rPr>
        <w:t xml:space="preserve"> 3.</w:t>
      </w:r>
      <w:r>
        <w:rPr>
          <w:rFonts w:hint="cs"/>
          <w:rtl/>
          <w:lang w:bidi="ar-EG"/>
        </w:rPr>
        <w:t>.</w:t>
      </w:r>
    </w:p>
    <w:p w14:paraId="172A82B1" w14:textId="77777777" w:rsidR="00994F1D" w:rsidRDefault="00994F1D" w:rsidP="00994F1D">
      <w:pPr>
        <w:pStyle w:val="ONUMA"/>
      </w:pPr>
      <w:r w:rsidRPr="00B64D88">
        <w:rPr>
          <w:rtl/>
        </w:rPr>
        <w:t>وفي إطار البند 4 من جدول الأعمال، أدلت الوفود ببيانات عامة سلطت الضوء على التزام الويبو المستمر في تنفيذ توصيات أجندة التنمية وتعميمها وأعمالها في هذا المجال والجهود التي تبذلها لمواءمة أنشطتها مع مبادئ أجندة التنمية.  وأثنت الدول الأعضاء على مبادرات الويبو ومشاريعها في مجال المساعدة التقنية وتكوين الكفاءات التي تصل إلى مجموعة واسعة من أصحاب المصلحة وتوفر فوائد ملموسة في مختلف المناطق.  وأعربت الوفود أيضاً عن تقديرها لعقد المؤتمر الدولي بشأن الملكية الفكرية والتنمية – دور الملكية الفكرية والابتكار في معالجة تحديات الصحة العامة العالمية: تعزيز نقل التكنولوجيا وعمليات التعاون، الذي عقد في 5 مايو 2025، وأقرت بنجاح الحدث من حيث جودة العروض التقديمية والهيكل والترتيبات اللوجستية.</w:t>
      </w:r>
    </w:p>
    <w:p w14:paraId="54E484B6" w14:textId="77777777" w:rsidR="00994F1D" w:rsidRPr="009B45D0" w:rsidRDefault="00994F1D" w:rsidP="00994F1D">
      <w:pPr>
        <w:pStyle w:val="ONUMA"/>
        <w:rPr>
          <w:rtl/>
        </w:rPr>
      </w:pPr>
      <w:r w:rsidRPr="009B45D0">
        <w:rPr>
          <w:rFonts w:hint="cs"/>
          <w:rtl/>
        </w:rPr>
        <w:t>وفي إطار البند 5 من جدول الأعمال، نظرت اللجنة فيما يلي:</w:t>
      </w:r>
      <w:bookmarkStart w:id="5" w:name="_Hlk165297924"/>
    </w:p>
    <w:bookmarkEnd w:id="5"/>
    <w:p w14:paraId="5DC40DBC" w14:textId="77777777" w:rsidR="00994F1D" w:rsidRPr="009B45D0" w:rsidRDefault="00994F1D" w:rsidP="00994F1D">
      <w:pPr>
        <w:pStyle w:val="ONUMA"/>
        <w:numPr>
          <w:ilvl w:val="0"/>
          <w:numId w:val="0"/>
        </w:numPr>
        <w:ind w:left="562"/>
        <w:rPr>
          <w:rtl/>
        </w:rPr>
      </w:pPr>
      <w:r>
        <w:t>1.5</w:t>
      </w:r>
      <w:r>
        <w:tab/>
      </w:r>
      <w:r w:rsidRPr="009B45D0">
        <w:rPr>
          <w:rFonts w:hint="cs"/>
          <w:rtl/>
        </w:rPr>
        <w:t xml:space="preserve">تقرير المدير العام عن تنفيذ أجندة التنمية، الوارد في الوثيقة </w:t>
      </w:r>
      <w:r w:rsidRPr="009B45D0">
        <w:rPr>
          <w:lang w:bidi="ar-EG"/>
        </w:rPr>
        <w:t>CDIP/34/2</w:t>
      </w:r>
      <w:r w:rsidRPr="009B45D0">
        <w:rPr>
          <w:rFonts w:hint="cs"/>
          <w:rtl/>
        </w:rPr>
        <w:t>.  وقدم التقرير السيد حسن كليب، نائب المدير العام لقطاع التنمية الإقليمية والوطنية، نيابة عن المدير العام.  وأشار إلى أن المنظمة عملت بجد طوال عام 2024 على تعميم أجندة التنمية في جميع قطاعات الويبو، مع مواءمة عمل المنظمة مع الخطة الاستراتيجية المتوسطة الأجل 2022-2026.  ورداً على البيانات، أعرب السيد كليب عن تقديره لدعم الدول الأعضاء.  وأحاطت اللجنة علماً بالمعلومات الواردة في الوثيقة ومرفقيها</w:t>
      </w:r>
      <w:r>
        <w:t>.</w:t>
      </w:r>
    </w:p>
    <w:p w14:paraId="454FDA69" w14:textId="77777777" w:rsidR="00994F1D" w:rsidRPr="009B45D0" w:rsidRDefault="00994F1D">
      <w:pPr>
        <w:pStyle w:val="ONUMA"/>
        <w:numPr>
          <w:ilvl w:val="1"/>
          <w:numId w:val="5"/>
        </w:numPr>
        <w:ind w:left="562" w:firstLine="0"/>
        <w:rPr>
          <w:rtl/>
        </w:rPr>
      </w:pPr>
      <w:r w:rsidRPr="009B45D0">
        <w:rPr>
          <w:rFonts w:hint="cs"/>
          <w:rtl/>
        </w:rPr>
        <w:lastRenderedPageBreak/>
        <w:t xml:space="preserve">تقرير بشأن مساهمة الويبو في تنفيذ أهداف التنمية المستدامة والغايات المرتبطة بها، الوارد في الوثيقة </w:t>
      </w:r>
      <w:r w:rsidRPr="009B45D0">
        <w:rPr>
          <w:lang w:bidi="ar-EG"/>
        </w:rPr>
        <w:t>CDIP/34/3</w:t>
      </w:r>
      <w:r w:rsidRPr="009B45D0">
        <w:rPr>
          <w:rFonts w:hint="cs"/>
          <w:rtl/>
        </w:rPr>
        <w:t xml:space="preserve">.  </w:t>
      </w:r>
      <w:r w:rsidRPr="002C5CC2">
        <w:rPr>
          <w:rtl/>
        </w:rPr>
        <w:t xml:space="preserve">وقدم التقرير السيد إدوارد كواكوا، مساعد المدير العام لقطاع التحديات العالمية والشراكات. </w:t>
      </w:r>
      <w:r>
        <w:rPr>
          <w:rFonts w:hint="cs"/>
          <w:rtl/>
        </w:rPr>
        <w:t xml:space="preserve"> </w:t>
      </w:r>
      <w:r w:rsidRPr="002C5CC2">
        <w:rPr>
          <w:rtl/>
        </w:rPr>
        <w:t>وأشار السيد كواكوا إلى أن الويبو شاركت في عام 2024، في إطار ولايتها، مشاركة كاملة في تنفيذ خطة عام 2030 من حيث الأنشطة والمبادرات التي تضطلع بها الويبو بصفتها الفردية، والأنشطة التي تضطلع بها الويبو كجزء من منظومة الأمم المتحدة. وأحاطت اللجنة علماً بالمعلومات الواردة في تلك الوثيقة.</w:t>
      </w:r>
    </w:p>
    <w:p w14:paraId="237AC450" w14:textId="77777777" w:rsidR="00994F1D" w:rsidRPr="002C5CC2" w:rsidRDefault="00994F1D" w:rsidP="00994F1D">
      <w:pPr>
        <w:pStyle w:val="ONUMA"/>
      </w:pPr>
      <w:r w:rsidRPr="009B45D0">
        <w:rPr>
          <w:rFonts w:hint="cs"/>
          <w:rtl/>
        </w:rPr>
        <w:t xml:space="preserve">وفي إطار البند 5"1" من جدول الأعمال، ناقشت اللجنة </w:t>
      </w:r>
      <w:r w:rsidRPr="002C5CC2">
        <w:rPr>
          <w:rtl/>
        </w:rPr>
        <w:t xml:space="preserve">الاستعراض الخارجي المستقل للمساعدة التقنية التي تقدمها الويبو في مجال التعاون لأغراض التنمية (الوثيقة </w:t>
      </w:r>
      <w:r w:rsidRPr="002C5CC2">
        <w:t>CDIP/33/4 CORR</w:t>
      </w:r>
      <w:r w:rsidRPr="002C5CC2">
        <w:rPr>
          <w:rtl/>
        </w:rPr>
        <w:t xml:space="preserve">.) ورد الأمانة بشأن حالة توصيات الاستعراض الخارجي المستقل للمساعدة التقنية التي تقدمها الويبو في مجال التعاون لأغراض التنمية (الوثيقة </w:t>
      </w:r>
      <w:r w:rsidRPr="002C5CC2">
        <w:t>CDIP/34/8</w:t>
      </w:r>
      <w:r w:rsidRPr="002C5CC2">
        <w:rPr>
          <w:rtl/>
        </w:rPr>
        <w:t xml:space="preserve">). وقررت اللجنة مواصلة مناقشة الاستعراض الخارجي وحالة توصياته في دورتها المقبلة. وينبغي إرسال المقترحات المتعلقة بالفئة باء – توصيات تحتاج إلى تمعن، والفئة جيم – توصيات مجسدة بالفعل في أنشطة الويبو ومع ذلك تحتاج إلى تمعن، على النحو الوارد في الوثيقة </w:t>
      </w:r>
      <w:r w:rsidRPr="002C5CC2">
        <w:t>CDIP/34/8</w:t>
      </w:r>
      <w:r w:rsidRPr="002C5CC2">
        <w:rPr>
          <w:rtl/>
        </w:rPr>
        <w:t>، إلى الأمانة بحلول 4 أغسطس 2025، لكي تناقشها اللجنة في دورتها المقبلة.</w:t>
      </w:r>
    </w:p>
    <w:p w14:paraId="37CA068E" w14:textId="77777777" w:rsidR="00994F1D" w:rsidRPr="00B64D88" w:rsidRDefault="00994F1D" w:rsidP="00994F1D">
      <w:pPr>
        <w:pStyle w:val="ONUMA"/>
        <w:rPr>
          <w:rtl/>
        </w:rPr>
      </w:pPr>
      <w:r w:rsidRPr="00B64D88">
        <w:rPr>
          <w:rFonts w:hint="cs"/>
          <w:rtl/>
        </w:rPr>
        <w:t xml:space="preserve">وفي إطار البند 6 من جدول الأعمال، نظرت اللجنة فيما يلي: </w:t>
      </w:r>
    </w:p>
    <w:p w14:paraId="5C6A5917" w14:textId="77777777" w:rsidR="00994F1D" w:rsidRPr="00883B42" w:rsidRDefault="00994F1D">
      <w:pPr>
        <w:pStyle w:val="ONUMA"/>
        <w:numPr>
          <w:ilvl w:val="1"/>
          <w:numId w:val="6"/>
        </w:numPr>
        <w:ind w:left="562" w:firstLine="0"/>
        <w:rPr>
          <w:bCs/>
          <w:rtl/>
        </w:rPr>
      </w:pPr>
      <w:r w:rsidRPr="00883B42">
        <w:rPr>
          <w:rtl/>
        </w:rPr>
        <w:t xml:space="preserve">مواصلة مناقشة تنفيذ التوصيات المعتمدة الناتجة عن الاستعراض المستقل - مقترح محدّث مقدم من الأمانة ومساهمات الدول الأعضاء الواردة في الوثيقتين </w:t>
      </w:r>
      <w:r w:rsidRPr="00883B42">
        <w:t>CDIP/29/6</w:t>
      </w:r>
      <w:r w:rsidRPr="00883B42">
        <w:rPr>
          <w:rtl/>
        </w:rPr>
        <w:t xml:space="preserve"> و</w:t>
      </w:r>
      <w:r w:rsidRPr="00883B42">
        <w:t>CDIP/29/6 CORR</w:t>
      </w:r>
      <w:r>
        <w:t>.</w:t>
      </w:r>
      <w:r w:rsidRPr="00883B42">
        <w:rPr>
          <w:rtl/>
        </w:rPr>
        <w:t xml:space="preserve">. </w:t>
      </w:r>
      <w:r>
        <w:rPr>
          <w:rFonts w:hint="cs"/>
          <w:rtl/>
        </w:rPr>
        <w:t>و</w:t>
      </w:r>
      <w:r w:rsidRPr="00883B42">
        <w:rPr>
          <w:rtl/>
        </w:rPr>
        <w:t>قررت اللجنة مواصلة مناقشة استراتيجية التنفيذ 1، التي اقترحتها الأمانة، في دورتها المقبلة.</w:t>
      </w:r>
    </w:p>
    <w:p w14:paraId="76E8A995" w14:textId="77777777" w:rsidR="00994F1D" w:rsidRPr="00C2080B" w:rsidRDefault="00994F1D">
      <w:pPr>
        <w:pStyle w:val="ONUMA"/>
        <w:numPr>
          <w:ilvl w:val="1"/>
          <w:numId w:val="7"/>
        </w:numPr>
        <w:ind w:left="562" w:firstLine="0"/>
        <w:rPr>
          <w:bCs/>
          <w:rtl/>
        </w:rPr>
      </w:pPr>
      <w:r w:rsidRPr="00C2080B">
        <w:rPr>
          <w:rFonts w:hint="cs"/>
          <w:rtl/>
        </w:rPr>
        <w:t>اقتراح مشروع مراجَع بشأن تطوير استراتيجيات وأدوات لمكافحة التجارة عبر الحدود بالسلع التي تحمل علامة تجارية مُقلَّدة في البلدان النامية</w:t>
      </w:r>
      <w:r>
        <w:rPr>
          <w:rFonts w:hint="cs"/>
          <w:rtl/>
        </w:rPr>
        <w:t>،</w:t>
      </w:r>
      <w:r w:rsidRPr="00C2080B">
        <w:rPr>
          <w:rFonts w:hint="cs"/>
          <w:rtl/>
        </w:rPr>
        <w:t xml:space="preserve"> </w:t>
      </w:r>
      <w:r>
        <w:rPr>
          <w:rFonts w:hint="cs"/>
          <w:rtl/>
        </w:rPr>
        <w:t xml:space="preserve">مقدَّم </w:t>
      </w:r>
      <w:r w:rsidRPr="00C2080B">
        <w:rPr>
          <w:rFonts w:hint="cs"/>
          <w:rtl/>
        </w:rPr>
        <w:t xml:space="preserve">من المملكة المتحدة، على النحو الوارد في الوثيقة </w:t>
      </w:r>
      <w:r w:rsidRPr="00C2080B">
        <w:rPr>
          <w:lang w:bidi="ar-EG"/>
        </w:rPr>
        <w:t>CDIP/34/4 REV.</w:t>
      </w:r>
      <w:r w:rsidRPr="00C2080B">
        <w:rPr>
          <w:rFonts w:hint="cs"/>
          <w:rtl/>
        </w:rPr>
        <w:t xml:space="preserve">. </w:t>
      </w:r>
      <w:r>
        <w:rPr>
          <w:rFonts w:hint="cs"/>
          <w:rtl/>
        </w:rPr>
        <w:t>و</w:t>
      </w:r>
      <w:r w:rsidRPr="00C2080B">
        <w:rPr>
          <w:rFonts w:hint="cs"/>
          <w:rtl/>
        </w:rPr>
        <w:t>بناء على طلب وفد المملكة المتحدة، قررت اللجنة مواصلة المناقشات بشأن اقتراح المشروع المراجَع في دورتها المقبلة.</w:t>
      </w:r>
    </w:p>
    <w:p w14:paraId="56BEBE5A" w14:textId="77777777" w:rsidR="00994F1D" w:rsidRPr="009B45D0" w:rsidRDefault="00994F1D" w:rsidP="00994F1D">
      <w:pPr>
        <w:pStyle w:val="ONUMA"/>
        <w:numPr>
          <w:ilvl w:val="0"/>
          <w:numId w:val="0"/>
        </w:numPr>
        <w:ind w:left="562"/>
        <w:rPr>
          <w:bCs/>
          <w:rtl/>
        </w:rPr>
      </w:pPr>
      <w:r>
        <w:t>3.7</w:t>
      </w:r>
      <w:r>
        <w:tab/>
      </w:r>
      <w:r>
        <w:rPr>
          <w:rFonts w:hint="cs"/>
          <w:rtl/>
        </w:rPr>
        <w:t xml:space="preserve">اقتراح </w:t>
      </w:r>
      <w:r w:rsidRPr="00883B42">
        <w:rPr>
          <w:rtl/>
        </w:rPr>
        <w:t>مشروع مراج</w:t>
      </w:r>
      <w:r>
        <w:rPr>
          <w:rFonts w:hint="cs"/>
          <w:rtl/>
        </w:rPr>
        <w:t>َ</w:t>
      </w:r>
      <w:r w:rsidRPr="00883B42">
        <w:rPr>
          <w:rtl/>
        </w:rPr>
        <w:t>ع بشأن النهوض بتطوير سياحة المهرجانات من خلال الملكية الفكرية مقدم من دولة بوليفيا المتعددة القوميات</w:t>
      </w:r>
      <w:r>
        <w:rPr>
          <w:rFonts w:hint="cs"/>
          <w:rtl/>
        </w:rPr>
        <w:t xml:space="preserve"> </w:t>
      </w:r>
      <w:bookmarkStart w:id="6" w:name="_Hlk197643817"/>
      <w:r>
        <w:rPr>
          <w:rFonts w:hint="cs"/>
          <w:rtl/>
        </w:rPr>
        <w:t>وت</w:t>
      </w:r>
      <w:r w:rsidRPr="00883B42">
        <w:rPr>
          <w:rtl/>
        </w:rPr>
        <w:t>ش</w:t>
      </w:r>
      <w:r>
        <w:rPr>
          <w:rFonts w:hint="cs"/>
          <w:rtl/>
        </w:rPr>
        <w:t>ا</w:t>
      </w:r>
      <w:r w:rsidRPr="00883B42">
        <w:rPr>
          <w:rtl/>
        </w:rPr>
        <w:t xml:space="preserve">رك </w:t>
      </w:r>
      <w:r>
        <w:rPr>
          <w:rFonts w:hint="cs"/>
          <w:rtl/>
        </w:rPr>
        <w:t xml:space="preserve">في رعايته </w:t>
      </w:r>
      <w:r w:rsidRPr="00883B42">
        <w:rPr>
          <w:rtl/>
        </w:rPr>
        <w:t>الهند</w:t>
      </w:r>
      <w:bookmarkEnd w:id="6"/>
      <w:r w:rsidRPr="00883B42">
        <w:rPr>
          <w:rtl/>
        </w:rPr>
        <w:t xml:space="preserve">، على النحو الوارد في الوثيقة </w:t>
      </w:r>
      <w:r w:rsidRPr="00883B42">
        <w:t>CDIP/34/5 REV. 2</w:t>
      </w:r>
      <w:r w:rsidRPr="00883B42">
        <w:rPr>
          <w:rtl/>
        </w:rPr>
        <w:t>. ووافقت اللجنة على المشروع المراجع، استناداً إلى التعليقات التي أبدتها الدول الأعضاء، وطلبت إلى الأمانة الشروع في تنفيذه على النحو المتوخى في وثيقة المشروع.</w:t>
      </w:r>
    </w:p>
    <w:p w14:paraId="6E995B09" w14:textId="77777777" w:rsidR="00994F1D" w:rsidRPr="009B45D0" w:rsidRDefault="00994F1D" w:rsidP="00994F1D">
      <w:pPr>
        <w:pStyle w:val="ONUMA"/>
        <w:numPr>
          <w:ilvl w:val="0"/>
          <w:numId w:val="0"/>
        </w:numPr>
        <w:ind w:left="562"/>
        <w:rPr>
          <w:bCs/>
          <w:rtl/>
        </w:rPr>
      </w:pPr>
      <w:r w:rsidRPr="00ED4D3B">
        <w:t>4.7</w:t>
      </w:r>
      <w:r w:rsidRPr="00ED4D3B">
        <w:tab/>
      </w:r>
      <w:r w:rsidRPr="00ED4D3B">
        <w:rPr>
          <w:rFonts w:hint="cs"/>
          <w:rtl/>
        </w:rPr>
        <w:t xml:space="preserve">مجموعة من المواضيع تقترح الدول الأعضاء تناولها في إطار بند جدول الأعمال المُعنون ''الملكية الفكرية والتنمية"، الواردة في الوثيقة </w:t>
      </w:r>
      <w:r w:rsidRPr="00ED4D3B">
        <w:rPr>
          <w:lang w:bidi="ar-EG"/>
        </w:rPr>
        <w:t>CDIP/34/9</w:t>
      </w:r>
      <w:r w:rsidRPr="00ED4D3B">
        <w:rPr>
          <w:rFonts w:hint="cs"/>
          <w:rtl/>
        </w:rPr>
        <w:t>.  ووافقت اللجنة على أن يناقش موضوع "</w:t>
      </w:r>
      <w:r w:rsidRPr="00ED4D3B">
        <w:rPr>
          <w:rtl/>
          <w:lang w:bidi="ar-EG"/>
        </w:rPr>
        <w:t xml:space="preserve">تعزيز </w:t>
      </w:r>
      <w:r w:rsidRPr="00ED4D3B">
        <w:rPr>
          <w:rFonts w:hint="cs"/>
          <w:rtl/>
          <w:lang w:bidi="ar-EG"/>
        </w:rPr>
        <w:t xml:space="preserve">وتحديث </w:t>
      </w:r>
      <w:r w:rsidRPr="00ED4D3B">
        <w:rPr>
          <w:rtl/>
          <w:lang w:bidi="ar-EG"/>
        </w:rPr>
        <w:t xml:space="preserve">مكاتب الملكية الفكرية </w:t>
      </w:r>
      <w:r w:rsidRPr="00ED4D3B">
        <w:rPr>
          <w:rFonts w:hint="cs"/>
          <w:rtl/>
          <w:lang w:bidi="ar-EG"/>
        </w:rPr>
        <w:t xml:space="preserve">للصمود والفعالية وقابلية النفاذ </w:t>
      </w:r>
      <w:r w:rsidRPr="00ED4D3B">
        <w:rPr>
          <w:rtl/>
          <w:lang w:bidi="ar-EG"/>
        </w:rPr>
        <w:t>والاستعداد للأزمات</w:t>
      </w:r>
      <w:r w:rsidRPr="00ED4D3B">
        <w:rPr>
          <w:rFonts w:hint="cs"/>
          <w:rtl/>
          <w:lang w:bidi="ar-EG"/>
        </w:rPr>
        <w:t xml:space="preserve"> في العصر الرقمي</w:t>
      </w:r>
      <w:r w:rsidRPr="00ED4D3B">
        <w:rPr>
          <w:rFonts w:hint="cs"/>
          <w:rtl/>
        </w:rPr>
        <w:t>" في دورتها الخامسة والثلاثين وموضوع "</w:t>
      </w:r>
      <w:r w:rsidRPr="00ED4D3B">
        <w:rPr>
          <w:rFonts w:hint="cs"/>
          <w:rtl/>
          <w:lang w:bidi="ar-EG"/>
        </w:rPr>
        <w:t>الملكية الفكرية والاقتصاد الإبداعي: حماية المصنفات الإبداعية في العصر الرقمي، بما في ذلك وقع الذكاء الاصطناعي</w:t>
      </w:r>
      <w:r w:rsidRPr="00ED4D3B">
        <w:rPr>
          <w:rFonts w:hint="cs"/>
          <w:rtl/>
        </w:rPr>
        <w:t>" في دورتها السادسة والثلاثين</w:t>
      </w:r>
      <w:r>
        <w:rPr>
          <w:rFonts w:hint="cs"/>
          <w:rtl/>
        </w:rPr>
        <w:t>،</w:t>
      </w:r>
      <w:r w:rsidRPr="00ED4D3B">
        <w:rPr>
          <w:rFonts w:hint="cs"/>
          <w:rtl/>
        </w:rPr>
        <w:t xml:space="preserve"> وموضوع "دور الملكية الفكرية في دفع عجلة النمو الاجتماعي والاقتصادي" في دورتها السابعة والثلاثين، وموضوع "تعليم الملكية الفكرية و</w:t>
      </w:r>
      <w:r w:rsidRPr="00ED4D3B">
        <w:rPr>
          <w:rtl/>
        </w:rPr>
        <w:t>تنمية المواهب في مجال الملكية الفكرية: التجارب الوطنية</w:t>
      </w:r>
      <w:r w:rsidRPr="00ED4D3B">
        <w:rPr>
          <w:rFonts w:hint="cs"/>
          <w:rtl/>
        </w:rPr>
        <w:t>" في دورتها الثامنة والثلاثين. وطلبت اللجنة أيضاً من الأمانة تحديث قائمة المواضيع بالمساهمات المتبقية المستلمة.</w:t>
      </w:r>
      <w:r w:rsidRPr="009B45D0">
        <w:rPr>
          <w:rFonts w:hint="cs"/>
          <w:rtl/>
        </w:rPr>
        <w:t xml:space="preserve"> </w:t>
      </w:r>
    </w:p>
    <w:p w14:paraId="0C464808" w14:textId="77777777" w:rsidR="00994F1D" w:rsidRPr="009B45D0" w:rsidRDefault="00994F1D" w:rsidP="00994F1D">
      <w:pPr>
        <w:pStyle w:val="ONUMA"/>
        <w:numPr>
          <w:ilvl w:val="0"/>
          <w:numId w:val="0"/>
        </w:numPr>
        <w:ind w:left="562"/>
        <w:rPr>
          <w:bCs/>
          <w:rtl/>
        </w:rPr>
      </w:pPr>
      <w:r w:rsidRPr="002577E6">
        <w:t>5.7</w:t>
      </w:r>
      <w:r w:rsidRPr="002577E6">
        <w:tab/>
      </w:r>
      <w:r w:rsidRPr="002577E6">
        <w:rPr>
          <w:rFonts w:hint="cs"/>
          <w:rtl/>
        </w:rPr>
        <w:t>مجموعة من المواضيع الفرعية مقترحة من الدول الأعضاء من أجل تناولها في المؤتمر الدولي بشأن الملكية الفكرية والتنمية، الواردة في الوثيقة </w:t>
      </w:r>
      <w:r w:rsidRPr="002577E6">
        <w:rPr>
          <w:lang w:bidi="ar-EG"/>
        </w:rPr>
        <w:t>CDIP/34/10</w:t>
      </w:r>
      <w:r w:rsidRPr="002577E6">
        <w:rPr>
          <w:rFonts w:hint="cs"/>
          <w:rtl/>
        </w:rPr>
        <w:t xml:space="preserve">.  </w:t>
      </w:r>
      <w:r>
        <w:rPr>
          <w:rFonts w:hint="cs"/>
          <w:rtl/>
        </w:rPr>
        <w:t>و</w:t>
      </w:r>
      <w:r w:rsidRPr="002577E6">
        <w:rPr>
          <w:rFonts w:hint="cs"/>
          <w:rtl/>
        </w:rPr>
        <w:t>قرّرت اللجنة أن موضوع المؤتمر الدولي بشأن الملكية الفكرية والتنمية المقرر عقده في عام 2027 سيكون "</w:t>
      </w:r>
      <w:r w:rsidRPr="002577E6">
        <w:rPr>
          <w:rtl/>
          <w:lang w:bidi="ar-EG"/>
        </w:rPr>
        <w:t xml:space="preserve">إطلاق نظام </w:t>
      </w:r>
      <w:r w:rsidRPr="002577E6">
        <w:rPr>
          <w:rFonts w:hint="cs"/>
          <w:rtl/>
          <w:lang w:bidi="ar-EG"/>
        </w:rPr>
        <w:t xml:space="preserve">إيكولوجي </w:t>
      </w:r>
      <w:r w:rsidRPr="002577E6">
        <w:rPr>
          <w:rtl/>
          <w:lang w:bidi="ar-EG"/>
        </w:rPr>
        <w:t xml:space="preserve">للملكية الفكرية </w:t>
      </w:r>
      <w:r w:rsidRPr="002577E6">
        <w:rPr>
          <w:rFonts w:hint="cs"/>
          <w:rtl/>
          <w:lang w:bidi="ar-EG"/>
        </w:rPr>
        <w:t xml:space="preserve">يفضي </w:t>
      </w:r>
      <w:r w:rsidRPr="002577E6">
        <w:rPr>
          <w:rtl/>
          <w:lang w:bidi="ar-EG"/>
        </w:rPr>
        <w:t>إلى الابتكار: الشركات الصغيرة والمتوسطة وتمويل الملكية الفكرية والتنمية</w:t>
      </w:r>
      <w:r w:rsidRPr="002577E6">
        <w:rPr>
          <w:rFonts w:hint="cs"/>
          <w:rtl/>
        </w:rPr>
        <w:t xml:space="preserve">". وطلبت </w:t>
      </w:r>
      <w:r w:rsidRPr="002577E6">
        <w:rPr>
          <w:rtl/>
        </w:rPr>
        <w:t xml:space="preserve">بعض الوفود من الأمانة تنظيم حدث جانبي في سياق دورة اللجنة في 2025 حول "20 </w:t>
      </w:r>
      <w:r w:rsidRPr="002577E6">
        <w:rPr>
          <w:rFonts w:hint="cs"/>
          <w:rtl/>
        </w:rPr>
        <w:t>عاماً على</w:t>
      </w:r>
      <w:r w:rsidRPr="002577E6">
        <w:rPr>
          <w:rtl/>
        </w:rPr>
        <w:t xml:space="preserve"> </w:t>
      </w:r>
      <w:r w:rsidRPr="002577E6">
        <w:rPr>
          <w:rFonts w:hint="cs"/>
          <w:rtl/>
        </w:rPr>
        <w:t xml:space="preserve">أجندة </w:t>
      </w:r>
      <w:r w:rsidRPr="002577E6">
        <w:rPr>
          <w:rtl/>
        </w:rPr>
        <w:t>الويبو للتنمية".</w:t>
      </w:r>
    </w:p>
    <w:p w14:paraId="7F4613C6" w14:textId="77777777" w:rsidR="00994F1D" w:rsidRPr="009B45D0" w:rsidRDefault="00994F1D" w:rsidP="00994F1D">
      <w:pPr>
        <w:pStyle w:val="ONUMA"/>
        <w:numPr>
          <w:ilvl w:val="0"/>
          <w:numId w:val="0"/>
        </w:numPr>
        <w:ind w:left="562"/>
        <w:rPr>
          <w:bCs/>
          <w:rtl/>
        </w:rPr>
      </w:pPr>
      <w:r w:rsidRPr="002577E6">
        <w:t>6.7</w:t>
      </w:r>
      <w:r w:rsidRPr="002577E6">
        <w:tab/>
      </w:r>
      <w:r w:rsidRPr="002577E6">
        <w:rPr>
          <w:rFonts w:hint="cs"/>
          <w:rtl/>
        </w:rPr>
        <w:t xml:space="preserve">ملخص "نظام توحيد بيانات الملكية الفكرية والابتكار وإثرائها وتحليلها الاقتصادي لدعم تصميم السياسات (الإصدار 2.0)" الوارد في الوثيقة </w:t>
      </w:r>
      <w:r w:rsidRPr="002577E6">
        <w:rPr>
          <w:lang w:bidi="ar-EG"/>
        </w:rPr>
        <w:t>CDIP/34/INF/2</w:t>
      </w:r>
      <w:r w:rsidRPr="002577E6">
        <w:rPr>
          <w:rFonts w:hint="cs"/>
          <w:rtl/>
        </w:rPr>
        <w:t xml:space="preserve">.  وأحاطت اللجنة علماً بالمعلومات الواردة في الوثيقة ووافقت، دون أي آثار على الميزانية، على تمديد فترة تنفيذ مشروع أجندة التنمية بشأن تنظيم البيانات الإحصائية ووضع وتنفيذ منهجية لتقييم آثار استخدام نظام الملكية الفكرية (الوثيقة </w:t>
      </w:r>
      <w:r w:rsidRPr="002577E6">
        <w:rPr>
          <w:lang w:bidi="ar-EG"/>
        </w:rPr>
        <w:t>CDIP/26/4</w:t>
      </w:r>
      <w:r w:rsidRPr="002577E6">
        <w:rPr>
          <w:rFonts w:hint="cs"/>
          <w:rtl/>
        </w:rPr>
        <w:t>) لمدة ثلاثة أشهر (حتى نهاية ديسمبر 2025).</w:t>
      </w:r>
    </w:p>
    <w:p w14:paraId="3E718DF6" w14:textId="77777777" w:rsidR="00994F1D" w:rsidRPr="009B45D0" w:rsidRDefault="00994F1D" w:rsidP="00994F1D">
      <w:pPr>
        <w:pStyle w:val="ONUMA"/>
        <w:numPr>
          <w:ilvl w:val="0"/>
          <w:numId w:val="0"/>
        </w:numPr>
        <w:ind w:left="562"/>
        <w:rPr>
          <w:bCs/>
          <w:rtl/>
        </w:rPr>
      </w:pPr>
      <w:r w:rsidRPr="002577E6">
        <w:t>7.7</w:t>
      </w:r>
      <w:r w:rsidRPr="002577E6">
        <w:tab/>
      </w:r>
      <w:r w:rsidRPr="002577E6">
        <w:rPr>
          <w:rFonts w:hint="cs"/>
          <w:rtl/>
        </w:rPr>
        <w:t xml:space="preserve">ملخص "تقرير واقع البراءات بشأن الصحة والسلامة المهنيتين"، الوارد في الوثيقة </w:t>
      </w:r>
      <w:r w:rsidRPr="002577E6">
        <w:rPr>
          <w:lang w:bidi="ar-EG"/>
        </w:rPr>
        <w:t>CDIP/34/INF/3</w:t>
      </w:r>
      <w:r w:rsidRPr="002577E6">
        <w:rPr>
          <w:rFonts w:hint="cs"/>
          <w:rtl/>
        </w:rPr>
        <w:t>.  أحاطت اللجنة علماً بالمعلومات الواردة في الوثيقة.</w:t>
      </w:r>
    </w:p>
    <w:p w14:paraId="255FFA19" w14:textId="77777777" w:rsidR="00994F1D" w:rsidRDefault="00994F1D" w:rsidP="00994F1D">
      <w:pPr>
        <w:pStyle w:val="ONUMA"/>
        <w:numPr>
          <w:ilvl w:val="0"/>
          <w:numId w:val="0"/>
        </w:numPr>
        <w:ind w:left="562"/>
        <w:rPr>
          <w:rtl/>
        </w:rPr>
      </w:pPr>
      <w:r w:rsidRPr="002577E6">
        <w:t>8.7</w:t>
      </w:r>
      <w:r w:rsidRPr="002577E6">
        <w:tab/>
      </w:r>
      <w:r w:rsidRPr="002577E6">
        <w:rPr>
          <w:rFonts w:hint="cs"/>
          <w:rtl/>
        </w:rPr>
        <w:t xml:space="preserve">ملخص تنفيذي لدراسة تحديد النطاق بشأن التقاطع بين السلامة والصحة المهنية والملكية الفكرية، الوارد في الوثيقة </w:t>
      </w:r>
      <w:r w:rsidRPr="002577E6">
        <w:rPr>
          <w:lang w:bidi="ar-EG"/>
        </w:rPr>
        <w:t>CDIP/34/INF/4</w:t>
      </w:r>
      <w:r w:rsidRPr="002577E6">
        <w:rPr>
          <w:rFonts w:hint="cs"/>
          <w:rtl/>
        </w:rPr>
        <w:t>.   أحاطت اللجنة علماً بالمعلومات الواردة في الوثيقة.</w:t>
      </w:r>
    </w:p>
    <w:p w14:paraId="6E0A61DA" w14:textId="77777777" w:rsidR="00994F1D" w:rsidRPr="002577E6" w:rsidRDefault="00994F1D" w:rsidP="00994F1D">
      <w:pPr>
        <w:pStyle w:val="ONUMA"/>
        <w:numPr>
          <w:ilvl w:val="0"/>
          <w:numId w:val="0"/>
        </w:numPr>
        <w:ind w:left="562"/>
        <w:rPr>
          <w:b/>
          <w:rtl/>
        </w:rPr>
      </w:pPr>
      <w:r>
        <w:rPr>
          <w:rFonts w:hint="cs"/>
          <w:b/>
          <w:rtl/>
        </w:rPr>
        <w:lastRenderedPageBreak/>
        <w:t>9.7.</w:t>
      </w:r>
      <w:r w:rsidRPr="002577E6">
        <w:rPr>
          <w:b/>
          <w:rtl/>
        </w:rPr>
        <w:tab/>
      </w:r>
      <w:r>
        <w:rPr>
          <w:rFonts w:hint="cs"/>
          <w:b/>
          <w:rtl/>
        </w:rPr>
        <w:t>و</w:t>
      </w:r>
      <w:r w:rsidRPr="002577E6">
        <w:rPr>
          <w:b/>
          <w:rtl/>
        </w:rPr>
        <w:t xml:space="preserve">استمعت اللجنة إلى عرض قدمته الأمانة بعنوان "الملكية الفكرية كعامل تمكين رئيسي للأعمال التجارية: مبادرات </w:t>
      </w:r>
      <w:r>
        <w:rPr>
          <w:rFonts w:hint="cs"/>
          <w:b/>
          <w:rtl/>
        </w:rPr>
        <w:t xml:space="preserve">الويبو لفائدة الشركات </w:t>
      </w:r>
      <w:r w:rsidRPr="002577E6">
        <w:rPr>
          <w:b/>
          <w:rtl/>
        </w:rPr>
        <w:t xml:space="preserve">الصغيرة والمتوسطة".  قدم العرض لمحة عامة عن البرامج والخدمات والمبادرات القائمة المصممة لمساعدة الشركات على الاستفادة من أصول الملكية الفكرية بفعالية.  </w:t>
      </w:r>
      <w:r>
        <w:rPr>
          <w:rFonts w:hint="cs"/>
          <w:b/>
          <w:rtl/>
        </w:rPr>
        <w:t>و</w:t>
      </w:r>
      <w:r w:rsidRPr="002577E6">
        <w:rPr>
          <w:b/>
          <w:rtl/>
        </w:rPr>
        <w:t>أحاطت اللجنة علما بالمعلومات الواردة في العرض.</w:t>
      </w:r>
    </w:p>
    <w:p w14:paraId="1F58E10F" w14:textId="77777777" w:rsidR="00994F1D" w:rsidRPr="00B64D88" w:rsidRDefault="00994F1D" w:rsidP="00994F1D">
      <w:pPr>
        <w:pStyle w:val="ONUMA"/>
        <w:keepNext/>
        <w:rPr>
          <w:rtl/>
        </w:rPr>
      </w:pPr>
      <w:r w:rsidRPr="00B64D88">
        <w:rPr>
          <w:rFonts w:hint="cs"/>
          <w:rtl/>
        </w:rPr>
        <w:t>وفي إطار البند 7 من جدول الأعمال بشأن "الملكية الفكرية والتنمية":</w:t>
      </w:r>
    </w:p>
    <w:p w14:paraId="2FBEAF7A" w14:textId="77777777" w:rsidR="00994F1D" w:rsidRPr="009B45D0" w:rsidRDefault="00994F1D" w:rsidP="00994F1D">
      <w:pPr>
        <w:pStyle w:val="ONUMA"/>
        <w:numPr>
          <w:ilvl w:val="0"/>
          <w:numId w:val="0"/>
        </w:numPr>
        <w:ind w:left="562"/>
        <w:rPr>
          <w:rtl/>
        </w:rPr>
      </w:pPr>
      <w:r>
        <w:t>1.8</w:t>
      </w:r>
      <w:r>
        <w:tab/>
      </w:r>
      <w:r w:rsidRPr="00883B42">
        <w:rPr>
          <w:rtl/>
        </w:rPr>
        <w:t xml:space="preserve">ناقشت اللجنة موضوع "الملكية الفكرية والقضاء:  بناء القدرات والخبرات".  استمعت اللجنة إلى العرض الذي قدمته الأمانة، بقيادة السيد ماركو أليمان، مساعد المدير العام </w:t>
      </w:r>
      <w:bookmarkStart w:id="7" w:name="_Hlk197644461"/>
      <w:r w:rsidRPr="00883B42">
        <w:rPr>
          <w:rtl/>
        </w:rPr>
        <w:t>لقطاع الملكية الفكرية و</w:t>
      </w:r>
      <w:r>
        <w:rPr>
          <w:rFonts w:hint="cs"/>
          <w:rtl/>
        </w:rPr>
        <w:t>النظم الإيكولوجية ل</w:t>
      </w:r>
      <w:r w:rsidRPr="00883B42">
        <w:rPr>
          <w:rtl/>
        </w:rPr>
        <w:t>لابتكار</w:t>
      </w:r>
      <w:bookmarkEnd w:id="7"/>
      <w:r w:rsidRPr="00883B42">
        <w:rPr>
          <w:rtl/>
        </w:rPr>
        <w:t>، وإلى شهادات أعضاء الجهاز القضائي وممثلي مكاتب الملكية الفكرية من مصر ولاتفيا وبنما والفلبين وجمهورية تنزانيا المتحدة.  وشاركت الوفود تجاربها الوطنية وبرامجها بشأن بناء القدرات ومبادرات التدريب القضائي التي تهدف إلى تعزيز فهم الملكية الفكرية وتطبيقها في أنظمتها القضائية.  وأشادت الدول الأعضاء بعمل الويبو في هذا المجال، وشددت على أهمية تعزيز الخبرات القضائية في مسائل الملكية الفكرية.</w:t>
      </w:r>
    </w:p>
    <w:p w14:paraId="415EA98C" w14:textId="77777777" w:rsidR="00994F1D" w:rsidRDefault="00994F1D" w:rsidP="00994F1D">
      <w:pPr>
        <w:pStyle w:val="ONUMA"/>
        <w:numPr>
          <w:ilvl w:val="0"/>
          <w:numId w:val="0"/>
        </w:numPr>
        <w:ind w:left="562"/>
      </w:pPr>
      <w:r>
        <w:t>2.8</w:t>
      </w:r>
      <w:r>
        <w:tab/>
      </w:r>
      <w:r>
        <w:rPr>
          <w:rFonts w:hint="cs"/>
          <w:rtl/>
          <w:lang w:val="fr-CH" w:bidi="ar-SY"/>
        </w:rPr>
        <w:t>و</w:t>
      </w:r>
      <w:r w:rsidRPr="00B64D88">
        <w:rPr>
          <w:rtl/>
        </w:rPr>
        <w:t xml:space="preserve">أعادت اللجنة النظر في موضوع "المرأة والملكية الفكرية".  وأحاطت اللجنة علماً بالتقرير المتعلق بتجميع البيانات وتبادلها (الوثيقة </w:t>
      </w:r>
      <w:r w:rsidRPr="00B64D88">
        <w:t>CDIP/34/6</w:t>
      </w:r>
      <w:r w:rsidRPr="00B64D88">
        <w:rPr>
          <w:rtl/>
        </w:rPr>
        <w:t xml:space="preserve">) والتقرير المتعلق بالأنشطة الداخلية والخارجية والتوجه الاستراتيجي (الوثيقة </w:t>
      </w:r>
      <w:r w:rsidRPr="00B64D88">
        <w:t>CDIP/34/7</w:t>
      </w:r>
      <w:r w:rsidRPr="00B64D88">
        <w:rPr>
          <w:rtl/>
        </w:rPr>
        <w:t xml:space="preserve">).  واستمعت الوفود إلى عرض قدمته السيدة إيزابيلا سبرينغمول تيجادا، مصممة الأزياء الغواتيمالية ومؤسسة العلامة التجارية </w:t>
      </w:r>
      <w:r w:rsidRPr="00B64D88">
        <w:t>Down to Xjabelle</w:t>
      </w:r>
      <w:r w:rsidRPr="00B64D88">
        <w:rPr>
          <w:rtl/>
        </w:rPr>
        <w:t>، تلاها شهادات فيديو لرائدات أعمال من مصر وإندونيسيا وناميبيا، اللواتي شاركن تجاربهن المهنية وعرضن كيف ساعدتهن الملكية الفكرية على زيادة الظهور وحماية الابتكار والوصول إلى أسواق جديدة.</w:t>
      </w:r>
    </w:p>
    <w:p w14:paraId="679B2B9C" w14:textId="77777777" w:rsidR="00994F1D" w:rsidRDefault="00994F1D" w:rsidP="00994F1D">
      <w:pPr>
        <w:pStyle w:val="ONUMA"/>
      </w:pPr>
      <w:r w:rsidRPr="00B64D88">
        <w:rPr>
          <w:rFonts w:hint="cs"/>
          <w:rtl/>
        </w:rPr>
        <w:t xml:space="preserve">وفي إطار البند 8 من جدول الأعمال بشأن العمل المقبل، اتفقت اللجنة على قائمة بالمسائل والوثائق </w:t>
      </w:r>
      <w:r>
        <w:rPr>
          <w:rFonts w:hint="cs"/>
          <w:rtl/>
        </w:rPr>
        <w:t xml:space="preserve">لأغراض </w:t>
      </w:r>
      <w:r w:rsidRPr="00B64D88">
        <w:rPr>
          <w:rFonts w:hint="cs"/>
          <w:rtl/>
        </w:rPr>
        <w:t xml:space="preserve">الدورة المقبلة، كما تلتها الأمانة. </w:t>
      </w:r>
      <w:r>
        <w:rPr>
          <w:rFonts w:hint="cs"/>
          <w:rtl/>
        </w:rPr>
        <w:t>وعلى وجه التحديد، اتفقت الأمانة على النقاط التالية:</w:t>
      </w:r>
    </w:p>
    <w:p w14:paraId="46E4F203" w14:textId="57D33350" w:rsidR="00994F1D" w:rsidRDefault="00994F1D">
      <w:pPr>
        <w:pStyle w:val="ONUMA"/>
        <w:numPr>
          <w:ilvl w:val="0"/>
          <w:numId w:val="8"/>
        </w:numPr>
        <w:ind w:left="1133" w:hanging="567"/>
      </w:pPr>
      <w:r w:rsidRPr="002577E6">
        <w:rPr>
          <w:rtl/>
        </w:rPr>
        <w:t xml:space="preserve">المقترحات الخاصة بمواضيع </w:t>
      </w:r>
      <w:r>
        <w:rPr>
          <w:rFonts w:hint="cs"/>
          <w:rtl/>
        </w:rPr>
        <w:t xml:space="preserve">الندوات الإلكترونية </w:t>
      </w:r>
      <w:r w:rsidRPr="002577E6">
        <w:rPr>
          <w:rtl/>
        </w:rPr>
        <w:t xml:space="preserve">بشأن المساعدة التقنية التي ستعقد في عام 2026 </w:t>
      </w:r>
      <w:r>
        <w:rPr>
          <w:rFonts w:hint="cs"/>
          <w:rtl/>
        </w:rPr>
        <w:t xml:space="preserve">ينبغي إرسالها </w:t>
      </w:r>
      <w:r w:rsidRPr="002577E6">
        <w:rPr>
          <w:rtl/>
        </w:rPr>
        <w:t>إلى الأمانة بحلول 4 أغسطس 2025</w:t>
      </w:r>
      <w:r>
        <w:rPr>
          <w:rFonts w:hint="cs"/>
          <w:rtl/>
        </w:rPr>
        <w:t>.</w:t>
      </w:r>
    </w:p>
    <w:p w14:paraId="58253DF9" w14:textId="77777777" w:rsidR="00994F1D" w:rsidRPr="00B64D88" w:rsidRDefault="00994F1D">
      <w:pPr>
        <w:pStyle w:val="ONUMA"/>
        <w:numPr>
          <w:ilvl w:val="0"/>
          <w:numId w:val="8"/>
        </w:numPr>
        <w:ind w:left="1133" w:hanging="567"/>
        <w:rPr>
          <w:rtl/>
        </w:rPr>
      </w:pPr>
      <w:r w:rsidRPr="002577E6">
        <w:rPr>
          <w:rtl/>
        </w:rPr>
        <w:t xml:space="preserve">مقترحات الفئة باء - </w:t>
      </w:r>
      <w:r w:rsidRPr="00AD7508">
        <w:rPr>
          <w:rtl/>
        </w:rPr>
        <w:t>توصيات تحتاج إلى تمعن</w:t>
      </w:r>
      <w:r w:rsidRPr="002577E6">
        <w:rPr>
          <w:rtl/>
        </w:rPr>
        <w:t xml:space="preserve">، والفئة جيم - </w:t>
      </w:r>
      <w:r w:rsidRPr="00AD7508">
        <w:rPr>
          <w:rtl/>
        </w:rPr>
        <w:t>توصيات مجسدة بالفعل في أنشطة الويبو ومع ذلك تحتاج إلى تمعن</w:t>
      </w:r>
      <w:r w:rsidRPr="002577E6">
        <w:rPr>
          <w:rtl/>
        </w:rPr>
        <w:t xml:space="preserve">، على النحو الوارد في رد الأمانة بشأن حالة توصيات الاستعراض الخارجي المستقل للمساعدة التقنية التي تقدمها الويبو في مجال التعاون لأغراض التنمية (الوثيقة </w:t>
      </w:r>
      <w:r w:rsidRPr="002577E6">
        <w:t>CDIP/34/8</w:t>
      </w:r>
      <w:r w:rsidRPr="002577E6">
        <w:rPr>
          <w:rtl/>
        </w:rPr>
        <w:t xml:space="preserve">)، </w:t>
      </w:r>
      <w:r>
        <w:rPr>
          <w:rFonts w:hint="cs"/>
          <w:rtl/>
        </w:rPr>
        <w:t xml:space="preserve">ينبغي إرسالها </w:t>
      </w:r>
      <w:r w:rsidRPr="002577E6">
        <w:rPr>
          <w:rtl/>
        </w:rPr>
        <w:t>إلى الأمانة بحلول 4 أغسطس 2025، لمناقشتها في دورة اللجنة المقبلة.</w:t>
      </w:r>
    </w:p>
    <w:p w14:paraId="27C74DFA" w14:textId="354879E1" w:rsidR="00994F1D" w:rsidRPr="00B64D88" w:rsidRDefault="00994F1D" w:rsidP="00994F1D">
      <w:pPr>
        <w:pStyle w:val="ONUMA"/>
        <w:rPr>
          <w:rtl/>
        </w:rPr>
      </w:pPr>
      <w:r w:rsidRPr="00B64D88">
        <w:rPr>
          <w:rFonts w:hint="cs"/>
          <w:rtl/>
        </w:rPr>
        <w:t>وأشارت اللجنة إلى أنه تماشياً مع الفقرة 30 من التقرير الموجز لسلسلة الاجتماعات الثانية</w:t>
      </w:r>
      <w:r w:rsidRPr="00B64D88">
        <w:rPr>
          <w:rFonts w:hint="cs"/>
          <w:rtl/>
        </w:rPr>
        <w:noBreakHyphen/>
        <w:t xml:space="preserve"> والستين لجمعيات الدول الأعضاء في الويبو (الوثيقة </w:t>
      </w:r>
      <w:hyperlink r:id="rId16" w:history="1">
        <w:r w:rsidRPr="00B64D88">
          <w:rPr>
            <w:rStyle w:val="Hyperlink"/>
          </w:rPr>
          <w:t>A/62/12</w:t>
        </w:r>
      </w:hyperlink>
      <w:r w:rsidRPr="00B64D88">
        <w:rPr>
          <w:rFonts w:hint="cs"/>
          <w:rtl/>
        </w:rPr>
        <w:t xml:space="preserve">)، تقرّر الاستعاضة عن التقارير الحرفية لاجتماعات لجنة التنمية بنُسخ نصية مستحدثة آلياً من الكلام وترجمات آلية، متزامنة مع تسجيل الفيديو.  وبناءً عليه، سيُتاح تقرير الدورة الحالية بتلك الصيغة.  ومن أجل المساعدة في تحسين تكنولوجيا تحويل الكلام إلى نص آلياً، يُرجى من الوفود تقديم التصويبات ذات الطابع الموضوعي إلى الأمانة، ويُفضّل أن يكون ذلك قبل أربعة أسابيع من الدورة التالية للجنة.  </w:t>
      </w:r>
    </w:p>
    <w:p w14:paraId="24074577" w14:textId="77777777" w:rsidR="00994F1D" w:rsidRPr="00B64D88" w:rsidRDefault="00994F1D" w:rsidP="00994F1D">
      <w:pPr>
        <w:pStyle w:val="ONUMA"/>
        <w:rPr>
          <w:rtl/>
        </w:rPr>
      </w:pPr>
      <w:r w:rsidRPr="00B64D88">
        <w:rPr>
          <w:rFonts w:hint="cs"/>
          <w:rtl/>
        </w:rPr>
        <w:t xml:space="preserve">وسيشكل هذا الملخص إلى جانب ملخص رئيس الدورة الثالثة والثلاثين للجنة وتقرير المدير العام عن تنفيذ أجندة التنمية، الوارد في الوثيقة </w:t>
      </w:r>
      <w:r w:rsidRPr="00B64D88">
        <w:t>CDIP/34/2</w:t>
      </w:r>
      <w:r w:rsidRPr="00B64D88">
        <w:rPr>
          <w:rFonts w:hint="cs"/>
          <w:rtl/>
        </w:rPr>
        <w:t xml:space="preserve">، تقرير اللجنة إلى الجمعية العامة. </w:t>
      </w:r>
    </w:p>
    <w:p w14:paraId="4600B14F" w14:textId="77777777" w:rsidR="00994F1D" w:rsidRDefault="00994F1D" w:rsidP="00994F1D">
      <w:pPr>
        <w:pStyle w:val="Endofdocument-Annex"/>
        <w:spacing w:before="480"/>
        <w:rPr>
          <w:lang w:bidi="ar-EG"/>
        </w:rPr>
      </w:pPr>
      <w:r>
        <w:rPr>
          <w:rFonts w:hint="cs"/>
          <w:rtl/>
          <w:lang w:bidi="ar-EG"/>
        </w:rPr>
        <w:t>[نهاية الوثيقة]</w:t>
      </w:r>
    </w:p>
    <w:p w14:paraId="77698448" w14:textId="77777777" w:rsidR="00994F1D" w:rsidRDefault="00994F1D" w:rsidP="00994F1D">
      <w:pPr>
        <w:pStyle w:val="BodyText"/>
        <w:rPr>
          <w:rtl/>
        </w:rPr>
        <w:sectPr w:rsidR="00994F1D" w:rsidSect="00994F1D">
          <w:endnotePr>
            <w:numFmt w:val="decimal"/>
          </w:endnotePr>
          <w:pgSz w:w="11907" w:h="16840" w:code="9"/>
          <w:pgMar w:top="567" w:right="1418" w:bottom="1418" w:left="1134" w:header="510" w:footer="1021" w:gutter="0"/>
          <w:cols w:space="720"/>
          <w:titlePg/>
          <w:bidi/>
          <w:rtlGutter/>
          <w:docGrid w:linePitch="299"/>
        </w:sectPr>
      </w:pPr>
    </w:p>
    <w:bookmarkStart w:id="8" w:name="_Hlk99102552"/>
    <w:p w14:paraId="3A34DF72" w14:textId="77777777" w:rsidR="00994F1D" w:rsidRPr="00994F1D" w:rsidRDefault="00994F1D" w:rsidP="00994F1D">
      <w:pPr>
        <w:pBdr>
          <w:bottom w:val="single" w:sz="4" w:space="10" w:color="auto"/>
        </w:pBdr>
        <w:bidi w:val="0"/>
        <w:spacing w:after="120"/>
        <w:rPr>
          <w:rFonts w:asciiTheme="minorHAnsi" w:hAnsiTheme="minorHAnsi" w:cstheme="minorHAnsi"/>
          <w:b/>
          <w:sz w:val="32"/>
          <w:szCs w:val="40"/>
        </w:rPr>
      </w:pPr>
      <w:r w:rsidRPr="00994F1D">
        <w:rPr>
          <w:rFonts w:asciiTheme="minorHAnsi" w:hAnsiTheme="minorHAnsi" w:cstheme="minorHAnsi"/>
          <w:b/>
          <w:noProof/>
          <w:sz w:val="32"/>
          <w:szCs w:val="40"/>
          <w:lang w:eastAsia="en-US"/>
        </w:rPr>
        <w:lastRenderedPageBreak/>
        <mc:AlternateContent>
          <mc:Choice Requires="wpg">
            <w:drawing>
              <wp:inline distT="0" distB="0" distL="0" distR="0" wp14:anchorId="06383FC6" wp14:editId="36F35344">
                <wp:extent cx="2777259" cy="1333500"/>
                <wp:effectExtent l="0" t="0" r="4445" b="0"/>
                <wp:docPr id="1149010898"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329457447" name="Picture 329457447"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151113524" name="Picture 1151113524"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76D07392"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">
                <v:shape id="Picture 329457447"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">
                  <v:imagedata r:id="rId13" o:title="شعار المنظمة العالمية للملكية الفكرية (الويبو)"/>
                </v:shape>
                <v:shape id="Picture 1151113524"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">
                  <v:imagedata r:id="rId14" o:title="عربية"/>
                </v:shape>
                <w10:anchorlock/>
              </v:group>
            </w:pict>
          </mc:Fallback>
        </mc:AlternateContent>
      </w:r>
    </w:p>
    <w:p w14:paraId="196CE8BD" w14:textId="77777777" w:rsidR="00994F1D" w:rsidRPr="002E710C" w:rsidRDefault="00994F1D" w:rsidP="00994F1D">
      <w:pPr>
        <w:bidi w:val="0"/>
        <w:rPr>
          <w:rFonts w:ascii="Arial Black" w:hAnsi="Arial Black" w:cstheme="minorHAnsi"/>
          <w:b/>
          <w:bCs/>
          <w:caps/>
          <w:sz w:val="15"/>
          <w:szCs w:val="15"/>
        </w:rPr>
      </w:pPr>
      <w:r w:rsidRPr="00994F1D">
        <w:rPr>
          <w:rFonts w:ascii="Arial Black" w:hAnsi="Arial Black"/>
          <w:caps/>
          <w:sz w:val="15"/>
          <w:szCs w:val="15"/>
        </w:rPr>
        <w:t>CDIP/34/</w:t>
      </w:r>
      <w:r w:rsidRPr="00994F1D">
        <w:rPr>
          <w:rFonts w:ascii="Arial Black" w:hAnsi="Arial Black" w:hint="cs"/>
          <w:caps/>
          <w:sz w:val="15"/>
          <w:szCs w:val="15"/>
          <w:rtl/>
        </w:rPr>
        <w:t>2</w:t>
      </w:r>
    </w:p>
    <w:p w14:paraId="022969B7" w14:textId="77777777" w:rsidR="00994F1D" w:rsidRPr="00994F1D" w:rsidRDefault="00994F1D" w:rsidP="00994F1D">
      <w:pPr>
        <w:jc w:val="right"/>
        <w:rPr>
          <w:rFonts w:asciiTheme="minorHAnsi" w:hAnsiTheme="minorHAnsi" w:cstheme="minorHAnsi"/>
          <w:b/>
          <w:bCs/>
          <w:caps/>
          <w:sz w:val="15"/>
          <w:szCs w:val="15"/>
        </w:rPr>
      </w:pPr>
      <w:r w:rsidRPr="00994F1D">
        <w:rPr>
          <w:rFonts w:asciiTheme="minorHAnsi" w:hAnsiTheme="minorHAnsi" w:cstheme="minorHAnsi"/>
          <w:b/>
          <w:bCs/>
          <w:caps/>
          <w:sz w:val="15"/>
          <w:szCs w:val="15"/>
          <w:rtl/>
        </w:rPr>
        <w:t xml:space="preserve">الأصل: </w:t>
      </w:r>
      <w:r w:rsidRPr="00994F1D">
        <w:rPr>
          <w:rFonts w:asciiTheme="minorHAnsi" w:hAnsiTheme="minorHAnsi" w:cstheme="minorHAnsi" w:hint="cs"/>
          <w:b/>
          <w:bCs/>
          <w:caps/>
          <w:sz w:val="15"/>
          <w:szCs w:val="15"/>
          <w:rtl/>
        </w:rPr>
        <w:t>ب</w:t>
      </w:r>
      <w:r w:rsidRPr="00994F1D">
        <w:rPr>
          <w:rFonts w:asciiTheme="minorHAnsi" w:hAnsiTheme="minorHAnsi" w:cstheme="minorHAnsi"/>
          <w:b/>
          <w:bCs/>
          <w:caps/>
          <w:sz w:val="15"/>
          <w:szCs w:val="15"/>
          <w:rtl/>
        </w:rPr>
        <w:t>الإنكليزية</w:t>
      </w:r>
    </w:p>
    <w:p w14:paraId="09C936CC" w14:textId="77777777" w:rsidR="00994F1D" w:rsidRPr="00994F1D" w:rsidRDefault="00994F1D" w:rsidP="00994F1D">
      <w:pPr>
        <w:spacing w:after="1200"/>
        <w:jc w:val="right"/>
        <w:rPr>
          <w:rFonts w:asciiTheme="minorHAnsi" w:hAnsiTheme="minorHAnsi" w:cstheme="minorHAnsi"/>
          <w:b/>
          <w:bCs/>
          <w:caps/>
          <w:sz w:val="15"/>
          <w:szCs w:val="15"/>
        </w:rPr>
      </w:pPr>
      <w:r w:rsidRPr="00994F1D">
        <w:rPr>
          <w:rFonts w:asciiTheme="minorHAnsi" w:hAnsiTheme="minorHAnsi" w:cstheme="minorHAnsi"/>
          <w:b/>
          <w:bCs/>
          <w:caps/>
          <w:sz w:val="15"/>
          <w:szCs w:val="15"/>
          <w:rtl/>
        </w:rPr>
        <w:t xml:space="preserve">التاريخ: </w:t>
      </w:r>
      <w:r w:rsidRPr="00994F1D">
        <w:rPr>
          <w:rFonts w:asciiTheme="minorHAnsi" w:hAnsiTheme="minorHAnsi" w:cstheme="minorHAnsi" w:hint="cs"/>
          <w:b/>
          <w:bCs/>
          <w:caps/>
          <w:sz w:val="15"/>
          <w:szCs w:val="15"/>
          <w:rtl/>
        </w:rPr>
        <w:t xml:space="preserve">5 مارس </w:t>
      </w:r>
      <w:r w:rsidRPr="00994F1D">
        <w:rPr>
          <w:rFonts w:asciiTheme="minorHAnsi" w:hAnsiTheme="minorHAnsi" w:cstheme="minorHAnsi"/>
          <w:b/>
          <w:bCs/>
          <w:caps/>
          <w:sz w:val="15"/>
          <w:szCs w:val="15"/>
        </w:rPr>
        <w:t>2025</w:t>
      </w:r>
    </w:p>
    <w:p w14:paraId="0747F520" w14:textId="77777777" w:rsidR="00994F1D" w:rsidRPr="00994F1D" w:rsidRDefault="00994F1D" w:rsidP="00994F1D">
      <w:pPr>
        <w:keepNext/>
        <w:spacing w:after="480"/>
        <w:outlineLvl w:val="0"/>
        <w:rPr>
          <w:rFonts w:asciiTheme="minorHAnsi" w:hAnsiTheme="minorHAnsi" w:cstheme="minorHAnsi"/>
          <w:b/>
          <w:bCs/>
          <w:caps/>
          <w:kern w:val="32"/>
          <w:sz w:val="32"/>
          <w:szCs w:val="32"/>
        </w:rPr>
      </w:pPr>
      <w:r w:rsidRPr="00994F1D">
        <w:rPr>
          <w:rFonts w:asciiTheme="minorHAnsi" w:hAnsiTheme="minorHAnsi" w:cstheme="minorHAnsi"/>
          <w:b/>
          <w:bCs/>
          <w:caps/>
          <w:kern w:val="32"/>
          <w:sz w:val="32"/>
          <w:szCs w:val="32"/>
          <w:rtl/>
        </w:rPr>
        <w:t>اللجنة المعنية بالتنمية والملكية الفكرية</w:t>
      </w:r>
    </w:p>
    <w:p w14:paraId="6E937BE5" w14:textId="77777777" w:rsidR="00994F1D" w:rsidRPr="00994F1D" w:rsidRDefault="00994F1D" w:rsidP="00994F1D">
      <w:pPr>
        <w:outlineLvl w:val="1"/>
        <w:rPr>
          <w:rFonts w:asciiTheme="minorHAnsi" w:hAnsiTheme="minorHAnsi" w:cstheme="minorHAnsi"/>
          <w:bCs/>
          <w:sz w:val="24"/>
          <w:szCs w:val="24"/>
        </w:rPr>
      </w:pPr>
      <w:r w:rsidRPr="00994F1D">
        <w:rPr>
          <w:rFonts w:asciiTheme="minorHAnsi" w:hAnsiTheme="minorHAnsi" w:cstheme="minorHAnsi" w:hint="cs"/>
          <w:bCs/>
          <w:sz w:val="24"/>
          <w:szCs w:val="24"/>
          <w:rtl/>
        </w:rPr>
        <w:t>الدورة الرابعة</w:t>
      </w:r>
      <w:r w:rsidRPr="00994F1D">
        <w:rPr>
          <w:rFonts w:asciiTheme="minorHAnsi" w:hAnsiTheme="minorHAnsi" w:cstheme="minorHAnsi" w:hint="cs"/>
          <w:bCs/>
          <w:sz w:val="24"/>
          <w:szCs w:val="24"/>
          <w:rtl/>
          <w:lang w:bidi="ar-EG"/>
        </w:rPr>
        <w:t xml:space="preserve"> و</w:t>
      </w:r>
      <w:r w:rsidRPr="00994F1D">
        <w:rPr>
          <w:rFonts w:asciiTheme="minorHAnsi" w:hAnsiTheme="minorHAnsi" w:cstheme="minorHAnsi" w:hint="cs"/>
          <w:bCs/>
          <w:sz w:val="24"/>
          <w:szCs w:val="24"/>
          <w:rtl/>
        </w:rPr>
        <w:t>الثلاثون</w:t>
      </w:r>
    </w:p>
    <w:p w14:paraId="2B04E261" w14:textId="77777777" w:rsidR="00994F1D" w:rsidRPr="00994F1D" w:rsidRDefault="00994F1D" w:rsidP="00994F1D">
      <w:pPr>
        <w:spacing w:after="720"/>
        <w:rPr>
          <w:b/>
          <w:bCs/>
        </w:rPr>
      </w:pPr>
      <w:r w:rsidRPr="00994F1D">
        <w:rPr>
          <w:rFonts w:asciiTheme="minorHAnsi" w:hAnsiTheme="minorHAnsi" w:cstheme="minorHAnsi" w:hint="cs"/>
          <w:bCs/>
          <w:sz w:val="24"/>
          <w:szCs w:val="24"/>
          <w:rtl/>
        </w:rPr>
        <w:t>جنيف، من 5 إلى 9 مايو 2025</w:t>
      </w:r>
    </w:p>
    <w:p w14:paraId="756D5C41" w14:textId="77777777" w:rsidR="00994F1D" w:rsidRPr="00994F1D" w:rsidRDefault="00994F1D" w:rsidP="00994F1D">
      <w:pPr>
        <w:spacing w:after="360"/>
        <w:outlineLvl w:val="1"/>
        <w:rPr>
          <w:rFonts w:asciiTheme="minorHAnsi" w:hAnsiTheme="minorHAnsi"/>
          <w:caps/>
          <w:sz w:val="28"/>
          <w:szCs w:val="24"/>
        </w:rPr>
      </w:pPr>
      <w:r w:rsidRPr="00994F1D">
        <w:rPr>
          <w:rFonts w:asciiTheme="minorHAnsi" w:hAnsiTheme="minorHAnsi"/>
          <w:caps/>
          <w:sz w:val="28"/>
          <w:szCs w:val="24"/>
          <w:rtl/>
        </w:rPr>
        <w:t>تقرير المدير العام عن تنفيذ أجندة التنمية</w:t>
      </w:r>
    </w:p>
    <w:p w14:paraId="7F793294" w14:textId="77777777" w:rsidR="00994F1D" w:rsidRPr="00994F1D" w:rsidRDefault="00994F1D" w:rsidP="00994F1D">
      <w:pPr>
        <w:spacing w:after="360"/>
        <w:outlineLvl w:val="0"/>
        <w:rPr>
          <w:rFonts w:asciiTheme="minorHAnsi" w:hAnsiTheme="minorHAnsi" w:cstheme="minorHAnsi"/>
          <w:iCs/>
        </w:rPr>
      </w:pPr>
      <w:r w:rsidRPr="00994F1D">
        <w:rPr>
          <w:rFonts w:asciiTheme="minorHAnsi" w:hAnsiTheme="minorHAnsi" w:cstheme="minorHAnsi"/>
          <w:iCs/>
          <w:rtl/>
        </w:rPr>
        <w:t>وثيقة من إعداد الأمانة</w:t>
      </w:r>
    </w:p>
    <w:p w14:paraId="67965977" w14:textId="77777777" w:rsidR="00994F1D" w:rsidRPr="00994F1D" w:rsidRDefault="00994F1D">
      <w:pPr>
        <w:pStyle w:val="ONUMA"/>
        <w:numPr>
          <w:ilvl w:val="0"/>
          <w:numId w:val="24"/>
        </w:numPr>
      </w:pPr>
      <w:r w:rsidRPr="00994F1D">
        <w:rPr>
          <w:rtl/>
        </w:rPr>
        <w:t xml:space="preserve">تحتوي هذه الوثيقة على تقرير المدير العام عن تنفيذ أجندة الويبو بشأن التنمية لعام 2024. ويقدم هذا التقرير، وهو الخامس عشر من نوعه، لمحة عامة عن الأنشطة التي تضطلع بها الويبو لتنفيذ أجندة التنمية وتعميمها في برامج المنظمة ذات الصلة. </w:t>
      </w:r>
    </w:p>
    <w:p w14:paraId="0DF3144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rPr>
        <w:t xml:space="preserve">ويستعرض التقرير، في </w:t>
      </w:r>
      <w:r w:rsidRPr="00994F1D">
        <w:rPr>
          <w:rtl/>
        </w:rPr>
        <w:t>هيكله</w:t>
      </w:r>
      <w:r w:rsidRPr="00994F1D">
        <w:rPr>
          <w:rFonts w:asciiTheme="minorHAnsi" w:hAnsiTheme="minorHAnsi" w:cstheme="minorHAnsi"/>
          <w:rtl/>
        </w:rPr>
        <w:t xml:space="preserve"> المُقدم في الدورة الثامنة والعشرين للجنة المعنية بالتنمية والملكية الفكرية (لجنة التنمية)، أنشطة تنفيذ أجندة التنمية وتعميمها، ويصنف الأنشطة تحت مجالات العمل الرئيسية لكل قطاع من قطاعات الويبو: التنمية الإقليمية والوطنية؛ والبراءات والتكنولوجيا؛ والعلامات والتصاميم؛ وحق المؤلف والصناعات الإبداعية؛ والبنية التحتية والمنصات؛ والتحديات والشراكات العالمية؛ والأنظمة الإيكولوجية للملكية الفكرية والابتكار؛ والإدارة والمالية والتسيير. ويقدم كل جزء من التقرير لمحة عامة عن عمل كل قطاع فيما يتعلق بالملكية الفكرية والتنمية، وتحديثات عن عمل هيئات الويبو المعنية، فضلاً عن لمحة عامة عن مشاريع أجندة التنمية الجارية والمُعممة في إطار مجالات العمل تلك. </w:t>
      </w:r>
    </w:p>
    <w:p w14:paraId="415CDC4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rPr>
        <w:t>ويستجيب التقرير أيضاً إلى طلب اللجنة بربط توصيات أجندة التنمية بالنتائج المرتقبة، وتقديمها في المرفق الأول من تقرير المدير العام السنوي عن تنفيذ أجندة التنمية، على النحو المبين في الفقرة 3.8 من ملخص رئيس الدورة الثانية والعشرين للجنة. ويقدم المرفق الثاني قائمة بمشاريع أجندة التنمية اعتباراً من عام 2024.</w:t>
      </w:r>
    </w:p>
    <w:p w14:paraId="227B6164" w14:textId="77777777" w:rsidR="00994F1D" w:rsidRPr="00994F1D" w:rsidRDefault="00994F1D" w:rsidP="00994F1D">
      <w:pPr>
        <w:rPr>
          <w:rFonts w:asciiTheme="minorHAnsi" w:eastAsia="Times New Roman" w:hAnsiTheme="minorHAnsi" w:cstheme="minorHAnsi"/>
          <w:lang w:eastAsia="en-US"/>
        </w:rPr>
      </w:pPr>
      <w:r w:rsidRPr="00994F1D">
        <w:rPr>
          <w:rFonts w:asciiTheme="minorHAnsi" w:hAnsiTheme="minorHAnsi" w:cstheme="minorHAnsi"/>
        </w:rPr>
        <w:br w:type="page"/>
      </w:r>
    </w:p>
    <w:p w14:paraId="72540BBF" w14:textId="77777777" w:rsidR="00994F1D" w:rsidRPr="00994F1D" w:rsidRDefault="00994F1D" w:rsidP="00994F1D">
      <w:pPr>
        <w:keepNext/>
        <w:spacing w:after="240"/>
        <w:ind w:left="36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lang w:bidi="ar"/>
        </w:rPr>
        <w:lastRenderedPageBreak/>
        <w:t>مقدمة</w:t>
      </w:r>
    </w:p>
    <w:p w14:paraId="1D53971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 ظل مشهد عالمي متزايد التعقيد، لا تزال أجندة التنمية ركيزة أساسية في مهمة الويبو، فهي تضمن دمج الاعتبارات الإنمائية دمجاً كاملاً في عمل المنظمة وأنشطتها. ومنذ اعتمادها، عززت أجندة التنمية الالتزام المستمر بترجمة السياسات إلى إجراءات ملموسة وتهيئة نظام إيكولوجي عالمي أكثر شمولاً وتأثيراً في مجال الملكية الفكرية. وتعزز خطة الويبو الاستراتيجية المتوسطة</w:t>
      </w:r>
      <w:r w:rsidRPr="00994F1D">
        <w:rPr>
          <w:rFonts w:asciiTheme="minorHAnsi" w:hAnsiTheme="minorHAnsi" w:cstheme="minorHAnsi" w:hint="cs"/>
          <w:rtl/>
          <w:lang w:bidi="ar"/>
        </w:rPr>
        <w:t xml:space="preserve"> </w:t>
      </w:r>
      <w:r w:rsidRPr="00994F1D">
        <w:rPr>
          <w:rFonts w:asciiTheme="minorHAnsi" w:hAnsiTheme="minorHAnsi"/>
          <w:rtl/>
          <w:lang w:bidi="ar"/>
        </w:rPr>
        <w:t>الأجل 2022-2026</w:t>
      </w:r>
      <w:r w:rsidRPr="00994F1D">
        <w:rPr>
          <w:rFonts w:asciiTheme="minorHAnsi" w:hAnsiTheme="minorHAnsi" w:cstheme="minorHAnsi" w:hint="cs"/>
          <w:rtl/>
          <w:lang w:bidi="ar"/>
        </w:rPr>
        <w:t xml:space="preserve"> </w:t>
      </w:r>
      <w:r w:rsidRPr="00994F1D">
        <w:rPr>
          <w:rFonts w:asciiTheme="minorHAnsi" w:hAnsiTheme="minorHAnsi" w:cstheme="minorHAnsi"/>
          <w:vertAlign w:val="superscript"/>
        </w:rPr>
        <w:footnoteReference w:id="2"/>
      </w:r>
      <w:r w:rsidRPr="00994F1D">
        <w:rPr>
          <w:rFonts w:asciiTheme="minorHAnsi" w:hAnsiTheme="minorHAnsi" w:cstheme="minorHAnsi"/>
          <w:rtl/>
          <w:lang w:bidi="ar"/>
        </w:rPr>
        <w:t xml:space="preserve"> هذا الالتزام من خلال توطيد التعاون مع الدول الأعضاء وتوسيع نطاق الجهود الرامية إلى تعزيز دور الملكية الفكرية في تحقيق التنمية المستدامة والحفاظ على مكانتها بوصفها محركاً رئيسياً للتقدم في جميع المناطق.</w:t>
      </w:r>
    </w:p>
    <w:p w14:paraId="2AD8658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وعلى مدار العام الماضي، ركزت الويبو بصورة أكبر على تحسين نُهُجها لتعزيز تأثير الملكية الفكرية بوصفها أداة للتنمية. ونفذت المنظمة، من خلال تعزيز التنسيق بين قطاعاتها، مبادرات أكثر مرونة وتوجهاً نحو تلبية الاحتياجات. وعززت المنظمة التعاون مع الدول الأعضاء، مع التركيز على تقديم الدعم العملي المصمم وفقاً للأولويات الوطنية والإقليمية. بالإضافة إلى ذلك، وسعت الويبو نطاق تعاونها مع الشركات الصغيرة والمتوسطة، والنساء، والشباب، وكذلك الشعوب الأصلية والمجتمعات المحلية، لمساعدتهم على استخدام الملكية الفكرية بصورة فعالة لتحقيق النمو والتنمية.</w:t>
      </w:r>
    </w:p>
    <w:p w14:paraId="4ABC0F3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ومن خلال التزامها بترجمة الملكية الفكرية إلى فوائد ملموسة على أرض الواقع، والعمل مع الشركاء والتركيز على تحقيق الأثر، تواصل الويبو إثبات أن الملكية الفكرية ليست مجرد هيكل قانوني بل هي حافز قوي للتقدم الاقتصادي والثقافي والمجتمعي في جميع أنحاء العالم. وتسلط هذه الوثيقة الضوء على المعالم والنتائج الرئيسية لعمل الويبو خلال العام المشمول بالتقرير، وتوضح كيف عززت المنظمة تعميم البعد الإنمائي في عملها، وهو ما ساهم في إيجاد نظام إيكولوجي عالمي أكثر ديناميكية وإنصافاً في مجال الابتكار.</w:t>
      </w:r>
    </w:p>
    <w:p w14:paraId="2BA1622A" w14:textId="77777777" w:rsidR="00994F1D" w:rsidRPr="00994F1D" w:rsidRDefault="00994F1D" w:rsidP="00994F1D">
      <w:pPr>
        <w:keepNext/>
        <w:spacing w:after="480"/>
        <w:outlineLvl w:val="0"/>
        <w:rPr>
          <w:b/>
          <w:bCs/>
          <w:caps/>
          <w:kern w:val="32"/>
          <w:sz w:val="24"/>
          <w:szCs w:val="24"/>
          <w:lang w:bidi="ar-EG"/>
        </w:rPr>
      </w:pPr>
      <w:r w:rsidRPr="00994F1D">
        <w:rPr>
          <w:rFonts w:hint="cs"/>
          <w:b/>
          <w:bCs/>
          <w:caps/>
          <w:kern w:val="32"/>
          <w:sz w:val="24"/>
          <w:szCs w:val="24"/>
          <w:rtl/>
          <w:lang w:bidi="ar-EG"/>
        </w:rPr>
        <w:t xml:space="preserve">أولاً. </w:t>
      </w:r>
      <w:r w:rsidRPr="00994F1D">
        <w:rPr>
          <w:b/>
          <w:bCs/>
          <w:caps/>
          <w:kern w:val="32"/>
          <w:sz w:val="24"/>
          <w:szCs w:val="24"/>
          <w:rtl/>
          <w:lang w:bidi="ar-EG"/>
        </w:rPr>
        <w:t>قطاع التنمية الإقليمية والوطنية</w:t>
      </w:r>
    </w:p>
    <w:p w14:paraId="693FB84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ظل قطاع التنمية الإقليمية والوطنية ملتزماً بأداء دوره بوصفه بوابة المنظمة المفتوحة للدول الأعضاء لدعم مساعيها نحو الاستخدام الاستراتيجي للملكية الفكرية لتحقيق النمو والتنمية. ومن خلال أكاديمية الويبو والشعب الإقليمية والمكاتب الخارجية للمنظمة، عزز القطاع تأثير مبادرات الويبو الإنمائية على أرض الواقع. بالإضافة إلى ذلك، استمر فريق مشاريع قطاع التنمية الإقليمية والوطنية في جهوده لتجريب طرق جديدة لتنفيذ مبادرات التعاون الاستراتيجي العاجلة المتعلقة بالملكية الفكرية من أجل تعزيز العمل مع مجتمعات وفئات وشركاء جدد وتسهيل التعاون الوثيق مع أصحاب المصلحة الرئيسيين، مثل الشركات الصغيرة والمتوسطة ورواد الأعمال والنساء والشباب. وستواصل شعبة تنسيق أجندة التنمية تيسير تنفيذ توصيات أجندة التنمية، وضمان تعميم توصيات ومبادئ أجندة التنمية بطريقة مستدامة في جميع أعمال المنظمة المتعلقة بالتنمية.</w:t>
      </w:r>
    </w:p>
    <w:p w14:paraId="4C8D5F86"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المساعدة التقنية وتكوين الكفاءات</w:t>
      </w:r>
    </w:p>
    <w:p w14:paraId="66966873"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استمرت جهود المساعدة التقنية وتكوين الكفاءات التي يبذلها القطاع في الاسترشاد بتوصيات أجندة التنمية. وتشمل هذه المبادرات التي تركز على التنمية وتستند إلى الطلب مجموعة واسعة من مجالات الملكية الفكرية وتنطوي على التدريب وتنمية المهارات في مجال الملكية الفكرية، وإجراء حملات التوعية، وتيسير الحوارات السياساتية، وصياغة الاستراتيجيات الوطنية للملكية الفكرية، وتقديم المساعدة التشريعية، من بين أنشطة أخرى. ومن الأمثلة على ذلك: "1" المؤتمر الإقليمي الأفريقي المعني بالملكية الفكرية للشباب، بعنوان "</w:t>
      </w:r>
      <w:r w:rsidRPr="00994F1D">
        <w:rPr>
          <w:rFonts w:asciiTheme="minorHAnsi" w:hAnsiTheme="minorHAnsi" w:cstheme="minorHAnsi"/>
          <w:i/>
          <w:iCs/>
          <w:rtl/>
          <w:lang w:bidi="ar"/>
        </w:rPr>
        <w:t>من الأفكار إلى التأثير: دور الملكية الفكرية في تعزيز الإبداع والابتكار لدى الشباب من أجل التنمية المستدامة</w:t>
      </w:r>
      <w:r w:rsidRPr="00994F1D">
        <w:rPr>
          <w:rFonts w:asciiTheme="minorHAnsi" w:hAnsiTheme="minorHAnsi" w:cstheme="minorHAnsi" w:hint="cs"/>
          <w:i/>
          <w:iCs/>
          <w:rtl/>
          <w:lang w:bidi="ar"/>
        </w:rPr>
        <w:t>"</w:t>
      </w:r>
      <w:r w:rsidRPr="00994F1D">
        <w:rPr>
          <w:rFonts w:asciiTheme="minorHAnsi" w:hAnsiTheme="minorHAnsi" w:cs="Times New Roman"/>
          <w:i/>
          <w:iCs/>
          <w:vertAlign w:val="superscript"/>
          <w:rtl/>
          <w:lang w:bidi="ar"/>
        </w:rPr>
        <w:footnoteReference w:id="3"/>
      </w:r>
      <w:r w:rsidRPr="00994F1D">
        <w:rPr>
          <w:rFonts w:asciiTheme="minorHAnsi" w:hAnsiTheme="minorHAnsi" w:cstheme="minorHAnsi"/>
          <w:i/>
          <w:iCs/>
          <w:rtl/>
          <w:lang w:bidi="ar"/>
        </w:rPr>
        <w:t>؛ و</w:t>
      </w:r>
      <w:r w:rsidRPr="00994F1D">
        <w:rPr>
          <w:rFonts w:asciiTheme="minorHAnsi" w:hAnsiTheme="minorHAnsi" w:cstheme="minorHAnsi"/>
          <w:rtl/>
          <w:lang w:bidi="ar"/>
        </w:rPr>
        <w:t>"2" الاجتماع العربي الإقليمي بشأن الملكية الفكرية والذكاء الاصطناعي</w:t>
      </w:r>
      <w:r w:rsidRPr="00994F1D">
        <w:rPr>
          <w:rFonts w:asciiTheme="minorHAnsi" w:hAnsiTheme="minorHAnsi" w:cs="Times New Roman"/>
          <w:vertAlign w:val="superscript"/>
          <w:rtl/>
          <w:lang w:bidi="ar"/>
        </w:rPr>
        <w:footnoteReference w:id="4"/>
      </w:r>
      <w:r w:rsidRPr="00994F1D">
        <w:rPr>
          <w:rFonts w:asciiTheme="minorHAnsi" w:hAnsiTheme="minorHAnsi" w:cstheme="minorHAnsi"/>
          <w:rtl/>
          <w:lang w:bidi="ar"/>
        </w:rPr>
        <w:t>؛ و"3" برنامج توجيهي لتمكين المبدعات ورائدات الأعمال في قطاع الموسيقى</w:t>
      </w:r>
      <w:r w:rsidRPr="00994F1D">
        <w:rPr>
          <w:rFonts w:asciiTheme="minorHAnsi" w:hAnsiTheme="minorHAnsi" w:cs="Times New Roman"/>
          <w:vertAlign w:val="superscript"/>
          <w:rtl/>
          <w:lang w:bidi="ar"/>
        </w:rPr>
        <w:footnoteReference w:id="5"/>
      </w:r>
      <w:r w:rsidRPr="00994F1D">
        <w:rPr>
          <w:rFonts w:asciiTheme="minorHAnsi" w:hAnsiTheme="minorHAnsi" w:cstheme="minorHAnsi"/>
          <w:i/>
          <w:iCs/>
          <w:rtl/>
          <w:lang w:bidi="ar"/>
        </w:rPr>
        <w:t>؛</w:t>
      </w:r>
      <w:r w:rsidRPr="00994F1D">
        <w:rPr>
          <w:rFonts w:asciiTheme="minorHAnsi" w:hAnsiTheme="minorHAnsi" w:cstheme="minorHAnsi"/>
          <w:rtl/>
          <w:lang w:bidi="ar"/>
        </w:rPr>
        <w:t xml:space="preserve"> و"4"دورة تدريبية على الإنترنت بشأن المنظورات الجنسانية في إدارة مكاتب الملكية الفكرية ووظائفها في أمريكا اللاتينية</w:t>
      </w:r>
      <w:r w:rsidRPr="00994F1D">
        <w:rPr>
          <w:rFonts w:asciiTheme="minorHAnsi" w:hAnsiTheme="minorHAnsi" w:cs="Times New Roman"/>
          <w:vertAlign w:val="superscript"/>
          <w:rtl/>
          <w:lang w:bidi="ar"/>
        </w:rPr>
        <w:footnoteReference w:id="6"/>
      </w:r>
      <w:r w:rsidRPr="00994F1D">
        <w:rPr>
          <w:rFonts w:asciiTheme="minorHAnsi" w:hAnsiTheme="minorHAnsi" w:cstheme="minorHAnsi"/>
          <w:rtl/>
          <w:lang w:bidi="ar"/>
        </w:rPr>
        <w:t>؛ و"5" حلقة عمل إقليمية لمكاتب مختارة أعضاء في نظام مدريد من أوروبا الشرقية والمناطق المحيطة بها تركز على الانتقال إلى تبادل البيانات باستخدام لغة الترميز الموسعة وتنفيذ واجهات برمجة التطبيقات</w:t>
      </w:r>
      <w:r w:rsidRPr="00994F1D">
        <w:rPr>
          <w:rFonts w:asciiTheme="minorHAnsi" w:hAnsiTheme="minorHAnsi" w:cs="Times New Roman"/>
          <w:vertAlign w:val="superscript"/>
          <w:rtl/>
          <w:lang w:bidi="ar"/>
        </w:rPr>
        <w:footnoteReference w:id="7"/>
      </w:r>
      <w:r w:rsidRPr="00994F1D">
        <w:rPr>
          <w:rFonts w:asciiTheme="minorHAnsi" w:hAnsiTheme="minorHAnsi" w:cstheme="minorHAnsi"/>
          <w:rtl/>
          <w:lang w:bidi="ar"/>
        </w:rPr>
        <w:t xml:space="preserve">. </w:t>
      </w:r>
    </w:p>
    <w:p w14:paraId="3331FCA3" w14:textId="77777777" w:rsidR="00994F1D" w:rsidRPr="00994F1D" w:rsidRDefault="00994F1D">
      <w:pPr>
        <w:pStyle w:val="ONUMA"/>
        <w:numPr>
          <w:ilvl w:val="0"/>
          <w:numId w:val="24"/>
        </w:numPr>
        <w:rPr>
          <w:rFonts w:asciiTheme="minorHAnsi" w:hAnsiTheme="minorHAnsi" w:cstheme="minorHAnsi"/>
        </w:rPr>
      </w:pPr>
      <w:bookmarkStart w:id="9" w:name="_Hlk157592735"/>
      <w:r w:rsidRPr="00994F1D">
        <w:rPr>
          <w:rFonts w:asciiTheme="minorHAnsi" w:hAnsiTheme="minorHAnsi" w:cstheme="minorHAnsi"/>
          <w:rtl/>
          <w:lang w:bidi="ar"/>
        </w:rPr>
        <w:t xml:space="preserve">وفي إطار برنامج عمل الويبو وميزانيتها للفترة 2024/25، وافقت الدول الأعضاء على صندوق إعادة البناء الجديد لضمان الاستمرارية السلسة للمشاريع والأنشطة التي أُطلقت في إطار حزمة المنظمة للاستجابة لجائحة كوفيد-19. وفي عام 2024، واصل </w:t>
      </w:r>
      <w:r w:rsidRPr="00994F1D">
        <w:rPr>
          <w:rFonts w:asciiTheme="minorHAnsi" w:hAnsiTheme="minorHAnsi" w:cstheme="minorHAnsi"/>
          <w:rtl/>
          <w:lang w:bidi="ar"/>
        </w:rPr>
        <w:lastRenderedPageBreak/>
        <w:t xml:space="preserve">صندوق إعادة البناء إنجاز مشاريع وأنشطة موجهة نحو تحقيق الأثر مع التركيز على استغلال الملكية الفكرية بوصفها عاملاً محفزاً للتنمية الاجتماعية والاقتصادية وتمكين أصحاب المصلحة. وتشمل هذه المشاريع مشروعاً في رومانيا بشأن دعم التعافي من جائحة كوفيد-19 من خلال تعزيز المعارف التقليدية وأشكال التعبير الثقافي التقليدي، ويهدف هذا المشروع إلى تعزيز قدرات ومهارات المجتمعات المحلية المختارة فيما يتعلق بحماية وتعزيز المعارف التقليدية وأشكال التعبير الثقافي التقليدي من خلال الملكية الفكرية. </w:t>
      </w:r>
    </w:p>
    <w:bookmarkEnd w:id="9"/>
    <w:p w14:paraId="1FB5D288"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وإسهاماً من المنظمة في برنامج عمل الدوحة للفترة 2022-2031،</w:t>
      </w:r>
      <w:r w:rsidRPr="00994F1D">
        <w:rPr>
          <w:rFonts w:asciiTheme="minorHAnsi" w:hAnsiTheme="minorHAnsi" w:cs="Times New Roman"/>
          <w:vertAlign w:val="superscript"/>
          <w:rtl/>
          <w:lang w:bidi="ar"/>
        </w:rPr>
        <w:footnoteReference w:id="8"/>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واصل القطاع العمل الوثيق مع البلدان الأقل نمواً لتقديم المساعدة المستهدفة والقطرية في مجال الملكية الفكرية من أجل دعم استعدادها للخروج من فئة البلدان الأقل نمواً من خلال "حزمة الويبو لدعم البلدان الخارجة من فئة البلدان الأقل نمواً"</w:t>
      </w:r>
      <w:r w:rsidRPr="00994F1D">
        <w:rPr>
          <w:rFonts w:asciiTheme="minorHAnsi" w:hAnsiTheme="minorHAnsi" w:cs="Times New Roman"/>
          <w:vertAlign w:val="superscript"/>
          <w:rtl/>
          <w:lang w:bidi="ar"/>
        </w:rPr>
        <w:footnoteReference w:id="9"/>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وفي عام 2024، قدمت الويبو الدعم لأنغولا للخروج من فئة البلدان الأقل نمواً وأحرزت تقدماً في تنفيذ </w:t>
      </w:r>
      <w:r w:rsidRPr="00994F1D">
        <w:rPr>
          <w:rFonts w:asciiTheme="minorHAnsi" w:hAnsiTheme="minorHAnsi" w:cstheme="minorHAnsi"/>
          <w:caps/>
          <w:sz w:val="15"/>
          <w:rtl/>
          <w:lang w:bidi="ar"/>
        </w:rPr>
        <w:t xml:space="preserve">حزم الدعم القطرية الخاصة بجمهورية لاو الديمقراطية الشعبية وساو تومي وبرينسيبي. </w:t>
      </w:r>
      <w:r w:rsidRPr="00994F1D">
        <w:rPr>
          <w:rFonts w:asciiTheme="minorHAnsi" w:hAnsiTheme="minorHAnsi" w:cstheme="minorHAnsi"/>
          <w:rtl/>
          <w:lang w:bidi="ar"/>
        </w:rPr>
        <w:t xml:space="preserve">وتشمل المساعدة التقنية المقدمة للبلدان الخارجة من فئة البلدان الأقل نمواً مجالات تتعلق بالملكية الفكرية مثل الدعم المعزز لتطوير الأنظمة الإيكولوجية الوطنية للملكية الفكرية والابتكار، وتحديث مكاتب الملكية الفكرية الوطنية، والدورات التدريبية المتخصصة لمختلف أصحاب المصلحة، والمساعدة في تكوين الكفاءات التكنولوجية، فضلاً عن مجموعة من أنشطة المساعدة التقنية في مجال استخدام الملكية الفكرية لتعزيز القدرة التنافسية للأعمال التجارية والتنويع الاقتصادي. وكانت المشاورات جارية مع بلدان أخرى تستعد للخروج من فئة البلدان الأقل نمواً. </w:t>
      </w:r>
    </w:p>
    <w:p w14:paraId="1D5A72AA"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بناء المهارات والمعارف</w:t>
      </w:r>
    </w:p>
    <w:p w14:paraId="31EDB3A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بلغ عدد الأفراد المستفيدين من برنامج أكاديمية الويبو للتعلم عن بعد 121463 فرداً في عام 2024، وقُدمت 659 دورة إجمالاً بحوالي 21 لغة</w:t>
      </w:r>
      <w:r w:rsidRPr="00994F1D">
        <w:rPr>
          <w:rFonts w:asciiTheme="minorHAnsi" w:hAnsiTheme="minorHAnsi" w:cstheme="minorHAnsi"/>
          <w:vertAlign w:val="superscript"/>
          <w:rtl/>
          <w:lang w:bidi="ar"/>
        </w:rPr>
        <w:footnoteReference w:id="10"/>
      </w:r>
      <w:r w:rsidRPr="00994F1D">
        <w:rPr>
          <w:rFonts w:asciiTheme="minorHAnsi" w:hAnsiTheme="minorHAnsi" w:cstheme="minorHAnsi"/>
          <w:rtl/>
          <w:lang w:bidi="ar"/>
        </w:rPr>
        <w:t xml:space="preserve"> وشارك في الدورات </w:t>
      </w:r>
      <w:r w:rsidRPr="00994F1D">
        <w:rPr>
          <w:rFonts w:asciiTheme="minorHAnsi" w:hAnsiTheme="minorHAnsi" w:cstheme="minorHAnsi"/>
        </w:rPr>
        <w:t>264</w:t>
      </w:r>
      <w:r w:rsidRPr="00994F1D">
        <w:rPr>
          <w:rFonts w:asciiTheme="minorHAnsi" w:hAnsiTheme="minorHAnsi" w:cstheme="minorHAnsi"/>
          <w:rtl/>
          <w:lang w:bidi="ar"/>
        </w:rPr>
        <w:t xml:space="preserve"> معلماً. وجرى توسيع نطاق عروض دورات التعلم عن بعد لتشمل تدريباً أكثر اتساماً بالطابع العملي وأكثر توجهاً نحو الكفاءة لفائدة أصحاب المصلحة ومستخدمي نظام الملكية الفكرية الذين هم على درجة عالية من التخصص. </w:t>
      </w:r>
      <w:r w:rsidRPr="00994F1D">
        <w:rPr>
          <w:rFonts w:asciiTheme="minorHAnsi" w:hAnsiTheme="minorHAnsi" w:cstheme="minorHAnsi"/>
          <w:shd w:val="clear" w:color="auto" w:fill="FFFFFF"/>
          <w:rtl/>
          <w:lang w:bidi="ar"/>
        </w:rPr>
        <w:t xml:space="preserve">ونُظمت النسخة الثانية من </w:t>
      </w:r>
      <w:r w:rsidRPr="00994F1D">
        <w:rPr>
          <w:rFonts w:asciiTheme="minorHAnsi" w:hAnsiTheme="minorHAnsi" w:cstheme="minorHAnsi"/>
          <w:i/>
          <w:iCs/>
          <w:rtl/>
          <w:lang w:bidi="ar"/>
        </w:rPr>
        <w:t>دورة الريادة بشأن الملكية الفكرية والعلوم والابتكار للعالمات والمبتكرات</w:t>
      </w:r>
      <w:r w:rsidRPr="00994F1D">
        <w:rPr>
          <w:rFonts w:asciiTheme="minorHAnsi" w:hAnsiTheme="minorHAnsi" w:cstheme="minorHAnsi"/>
          <w:shd w:val="clear" w:color="auto" w:fill="FFFFFF"/>
          <w:rtl/>
          <w:lang w:bidi="ar"/>
        </w:rPr>
        <w:t xml:space="preserve"> بالتعاون مع مكتب الملكية الفكرية الكوري وبرنامج لوريال-اليونسكو للنساء في مجال العلوم، وأتاحت الدورة فرصاً للتدريب المختلط الذي يجمع بين التدريب عبر الإنترنت والتدريب الشخصي وجهًا لوجه في مجال الملكية الفكرية للنساء العالمات البارزات. وركزت </w:t>
      </w:r>
      <w:r w:rsidRPr="00994F1D">
        <w:rPr>
          <w:rFonts w:asciiTheme="minorHAnsi" w:hAnsiTheme="minorHAnsi" w:cstheme="minorHAnsi"/>
          <w:i/>
          <w:iCs/>
          <w:caps/>
          <w:sz w:val="15"/>
          <w:rtl/>
          <w:lang w:bidi="ar"/>
        </w:rPr>
        <w:t xml:space="preserve">الجلسات التدريبية المتقدمة لرائدات الأعمال الرقمية في جنوب آسيا، </w:t>
      </w:r>
      <w:r w:rsidRPr="00994F1D">
        <w:rPr>
          <w:rFonts w:asciiTheme="minorHAnsi" w:hAnsiTheme="minorHAnsi" w:cstheme="minorHAnsi"/>
          <w:caps/>
          <w:sz w:val="15"/>
          <w:rtl/>
          <w:lang w:bidi="ar"/>
        </w:rPr>
        <w:t xml:space="preserve">التي قُدمت بالتعاون مع مؤتمر الأمم المتحدة للتجارة والتنمية (الأونكتاد)، على كيفية استخدام رائدات الأعمال للملكية الفكرية لخلق ميزة تنافسية. </w:t>
      </w:r>
      <w:r w:rsidRPr="00994F1D">
        <w:rPr>
          <w:rFonts w:asciiTheme="minorHAnsi" w:hAnsiTheme="minorHAnsi" w:cstheme="minorHAnsi"/>
          <w:rtl/>
          <w:lang w:bidi="ar"/>
        </w:rPr>
        <w:t>واستجابت الأكاديمية للطلب المستمر على تكييف أدوات التعلم الخاصة بالمبتدئين والشباب لكي تتناسب مع الجماهير المستهدفة على الصعيد الوطني، بناءً على الاتفاقات الجديدة والحالية لتخصيص أدوات التعلم مع مكاتب الملكية الفكرية في 16 دولة عضواً</w:t>
      </w:r>
      <w:r w:rsidRPr="00994F1D">
        <w:rPr>
          <w:rFonts w:asciiTheme="minorHAnsi" w:hAnsiTheme="minorHAnsi" w:cstheme="minorHAnsi"/>
          <w:vertAlign w:val="superscript"/>
        </w:rPr>
        <w:footnoteReference w:id="11"/>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فضلاً عن ذلك، قُدّمت النسختان الثالثة والرابعة من </w:t>
      </w:r>
      <w:r w:rsidRPr="00994F1D">
        <w:rPr>
          <w:rFonts w:asciiTheme="minorHAnsi" w:hAnsiTheme="minorHAnsi" w:cstheme="minorHAnsi"/>
          <w:i/>
          <w:iCs/>
          <w:rtl/>
          <w:lang w:bidi="ar"/>
        </w:rPr>
        <w:t>الدورة المشتركة بين الويبو وجامعة هارفارد بشأن قانون البراءات والصحة العامة العالمية</w:t>
      </w:r>
      <w:r w:rsidRPr="00994F1D">
        <w:rPr>
          <w:rFonts w:asciiTheme="minorHAnsi" w:hAnsiTheme="minorHAnsi" w:cstheme="minorHAnsi"/>
          <w:rtl/>
          <w:lang w:bidi="ar"/>
        </w:rPr>
        <w:t xml:space="preserve"> (دورة </w:t>
      </w:r>
      <w:r w:rsidRPr="00994F1D">
        <w:rPr>
          <w:rFonts w:asciiTheme="minorHAnsi" w:hAnsiTheme="minorHAnsi" w:cstheme="minorHAnsi"/>
        </w:rPr>
        <w:t>PatentX</w:t>
      </w:r>
      <w:r w:rsidRPr="00994F1D">
        <w:rPr>
          <w:rFonts w:asciiTheme="minorHAnsi" w:hAnsiTheme="minorHAnsi" w:cstheme="minorHAnsi"/>
          <w:rtl/>
          <w:lang w:bidi="ar"/>
        </w:rPr>
        <w:t>) مجاناً لأكثر من 1000 طالب حول العالم.</w:t>
      </w:r>
    </w:p>
    <w:p w14:paraId="07111975"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بالإضافة إلى ذلك، واصلت أكاديمية الويبو دعم الجامعات في مناطق مختلفة لتحسين التعليم العالي في مجال الملكية الفكرية لفائدة الشباب ورائدات الأعمال والشركات الصغيرة والمتوسطة من خلال تطوير المناهج وتوفير الموارد الأكاديمية في مجال الملكية الفكرية وخبراء الويبو والأساتذة الدوليين. وتُعد برامج الماجستير المشترك من المجالات الرئيسية الأخرى لعمل اﻷكاديمية، وهي تستهدف بصفة خاصة المشاركين من البلدان النامية والبلدان الأقل نمواً والبلدان التي تمر اقتصاداتها بمرحلة انتقالية. وفي عام 2024، قدمت الأكاديمية أربعة عشر برنامج ماجستير مشترك، بما في ذلك ثلاثة برامج أُطلقت حديثاً</w:t>
      </w:r>
      <w:r w:rsidRPr="00994F1D">
        <w:rPr>
          <w:rFonts w:asciiTheme="minorHAnsi" w:hAnsiTheme="minorHAnsi" w:cstheme="minorHAnsi"/>
          <w:caps/>
          <w:sz w:val="15"/>
          <w:szCs w:val="15"/>
          <w:vertAlign w:val="superscript"/>
          <w:rtl/>
          <w:lang w:bidi="ar"/>
        </w:rPr>
        <w:footnoteReference w:id="12"/>
      </w:r>
      <w:r w:rsidRPr="00994F1D">
        <w:rPr>
          <w:rFonts w:asciiTheme="minorHAnsi" w:hAnsiTheme="minorHAnsi" w:cstheme="minorHAnsi"/>
          <w:rtl/>
          <w:lang w:bidi="ar"/>
        </w:rPr>
        <w:t xml:space="preserve">، في الجامعات الشريكة لما عدده 292 مشاركاً. ونظمت أكاديمية الويبو 23 مدرسة صيفية إجمالاً بشأن قانون الملكية الفكرية في 17 بلداً، واستفاد منها 1956 مشاركاً. بالإضافة إلى ذلك، عُقدت النسخة الثانية من ندوة الويبو ومنظمة التجارة العالمية </w:t>
      </w:r>
      <w:r w:rsidRPr="00994F1D">
        <w:rPr>
          <w:rFonts w:asciiTheme="minorHAnsi" w:hAnsiTheme="minorHAnsi" w:cstheme="minorHAnsi"/>
          <w:caps/>
          <w:sz w:val="15"/>
          <w:szCs w:val="15"/>
          <w:vertAlign w:val="superscript"/>
        </w:rPr>
        <w:footnoteReference w:id="13"/>
      </w:r>
      <w:r w:rsidRPr="00994F1D">
        <w:rPr>
          <w:rFonts w:asciiTheme="minorHAnsi" w:hAnsiTheme="minorHAnsi" w:cstheme="minorHAnsi"/>
          <w:rtl/>
          <w:lang w:bidi="ar"/>
        </w:rPr>
        <w:t>في جنوب أفريقيا بالتعاون مع جامعة كيب تاون، حيث قدمت الدعم لأكثر من 73 باحثاً في مجال الملكية الفكرية من 21 بلداً حول العالم. وتجدر الإشارة إلى أنه خلال الفترة المشمولة بالتقرير، أكملت 158 مشارِكة برامج الماجستير المشترك، واستفادت 177 مشارِكة من دورات التدريب المتقدمة وبرامج المسؤولين التنفيذيين.</w:t>
      </w:r>
    </w:p>
    <w:p w14:paraId="360A5B8C" w14:textId="77777777" w:rsidR="00994F1D" w:rsidRPr="00994F1D" w:rsidRDefault="00994F1D" w:rsidP="00994F1D">
      <w:pPr>
        <w:keepNext/>
        <w:spacing w:after="240"/>
        <w:outlineLvl w:val="1"/>
        <w:rPr>
          <w:rFonts w:asciiTheme="minorHAnsi" w:hAnsiTheme="minorHAnsi" w:cstheme="minorHAnsi"/>
          <w:bCs/>
          <w:iCs/>
          <w:caps/>
          <w:sz w:val="24"/>
          <w:szCs w:val="24"/>
        </w:rPr>
      </w:pPr>
      <w:bookmarkStart w:id="10" w:name="_Hlk188892166"/>
      <w:r w:rsidRPr="00994F1D">
        <w:rPr>
          <w:rFonts w:asciiTheme="minorHAnsi" w:hAnsiTheme="minorHAnsi" w:cstheme="minorHAnsi"/>
          <w:caps/>
          <w:sz w:val="24"/>
          <w:szCs w:val="24"/>
          <w:rtl/>
          <w:lang w:bidi="ar"/>
        </w:rPr>
        <w:lastRenderedPageBreak/>
        <w:t>الملكية الفكرية والتنمية</w:t>
      </w:r>
    </w:p>
    <w:p w14:paraId="4666CC9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في إطار بند جدول الأعمال المعنون </w:t>
      </w:r>
      <w:r w:rsidRPr="00994F1D">
        <w:rPr>
          <w:rFonts w:asciiTheme="minorHAnsi" w:hAnsiTheme="minorHAnsi" w:cstheme="minorHAnsi"/>
          <w:i/>
          <w:iCs/>
          <w:rtl/>
          <w:lang w:bidi="ar"/>
        </w:rPr>
        <w:t xml:space="preserve">"الملكية الفكرية والتنمية"، </w:t>
      </w:r>
      <w:r w:rsidRPr="00994F1D">
        <w:rPr>
          <w:rFonts w:asciiTheme="minorHAnsi" w:hAnsiTheme="minorHAnsi" w:cstheme="minorHAnsi"/>
          <w:rtl/>
          <w:lang w:bidi="ar"/>
        </w:rPr>
        <w:t>واصلت اللجنة مناقشة موضوع واحد في كل دورة، استنادًا إلى الموضوعات التي اقترحتها الدول الأعضاء ووافقت عليها</w:t>
      </w:r>
      <w:r w:rsidRPr="00994F1D">
        <w:rPr>
          <w:rFonts w:asciiTheme="minorHAnsi" w:hAnsiTheme="minorHAnsi" w:cstheme="minorHAnsi"/>
          <w:vertAlign w:val="superscript"/>
        </w:rPr>
        <w:footnoteReference w:id="14"/>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ويوفر هذا البند من جدول الأعمال منبرًا لإجراء مناقشة وافية بشأن الموضوع المختار، بما في ذلك توضيح عمل الويبو الحالي والتوجه المستقبلي في المجال المعني. وهو يعطي أيضاً فرصة للدول الأعضاء لتبادل الخبرات والتوقعات بشأن عمل المنظمة والمساعدة التقنية في مختلف مجالات الملكية الفكرية. وناقشت اللجنة في دورتها الثانية والثلاثين المنعقدة في الفترة من 29 أبريل إلى 3 مايو 2024 موضوع "</w:t>
      </w:r>
      <w:r w:rsidRPr="00994F1D">
        <w:rPr>
          <w:rFonts w:asciiTheme="minorHAnsi" w:hAnsiTheme="minorHAnsi" w:cstheme="minorHAnsi"/>
          <w:i/>
          <w:iCs/>
          <w:rtl/>
          <w:lang w:bidi="ar"/>
        </w:rPr>
        <w:t xml:space="preserve">تكوين كفاءات الجامعات لإدارة الملكية الفكرية وتسويقها: نقل الملكية الفكرية والتكنولوجيا". </w:t>
      </w:r>
      <w:r w:rsidRPr="00994F1D">
        <w:rPr>
          <w:rFonts w:asciiTheme="minorHAnsi" w:hAnsiTheme="minorHAnsi" w:cstheme="minorHAnsi"/>
          <w:rtl/>
          <w:lang w:bidi="ar"/>
        </w:rPr>
        <w:t>واستمعت اللجنة إلى العرض الذي قدمته الأمانة</w:t>
      </w:r>
      <w:r w:rsidRPr="00994F1D">
        <w:rPr>
          <w:rFonts w:asciiTheme="minorHAnsi" w:hAnsiTheme="minorHAnsi" w:cstheme="minorHAnsi"/>
          <w:vertAlign w:val="superscript"/>
          <w:rtl/>
          <w:lang w:bidi="ar"/>
        </w:rPr>
        <w:footnoteReference w:id="15"/>
      </w:r>
      <w:r w:rsidRPr="00994F1D">
        <w:rPr>
          <w:rFonts w:asciiTheme="minorHAnsi" w:hAnsiTheme="minorHAnsi" w:cstheme="minorHAnsi"/>
          <w:rtl/>
          <w:lang w:bidi="ar"/>
        </w:rPr>
        <w:t xml:space="preserve">، وبعد ذلك أكدت الدول الأعضاء على أهمية الجامعات ومؤسسات البحث العامة في تشكيل رأس المال البشري المتعلم والماهر. وتبادلت المعلومات بشأن برامجها ومشاريعها ومبادراتها الوطنية التي تركز على دعم الجامعات ومؤسسات البحث العامة لإدارة أصول الملكية الفكرية الخاصة بها وتسويقها. </w:t>
      </w:r>
      <w:bookmarkStart w:id="11" w:name="_Hlk189748121"/>
      <w:r w:rsidRPr="00994F1D">
        <w:rPr>
          <w:rFonts w:asciiTheme="minorHAnsi" w:hAnsiTheme="minorHAnsi" w:cstheme="minorHAnsi"/>
          <w:rtl/>
          <w:lang w:bidi="ar"/>
        </w:rPr>
        <w:t>وأعادت اللجنة النظر في موضوع "المرأة والملكية الفكرية"</w:t>
      </w:r>
      <w:r w:rsidRPr="00994F1D">
        <w:rPr>
          <w:rFonts w:asciiTheme="minorHAnsi" w:hAnsiTheme="minorHAnsi" w:cstheme="minorHAnsi"/>
          <w:vertAlign w:val="superscript"/>
        </w:rPr>
        <w:footnoteReference w:id="16"/>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ونظرت في التقرير المعنون </w:t>
      </w:r>
      <w:r w:rsidRPr="00994F1D">
        <w:rPr>
          <w:rFonts w:asciiTheme="minorHAnsi" w:hAnsiTheme="minorHAnsi" w:cstheme="minorHAnsi"/>
          <w:i/>
          <w:iCs/>
          <w:rtl/>
          <w:lang w:bidi="ar"/>
        </w:rPr>
        <w:t>"المرأة والملكية الفكرية: الأنشطة الداخلية والخارجية والتوجه الاستراتيجي</w:t>
      </w:r>
      <w:r w:rsidRPr="00994F1D">
        <w:rPr>
          <w:rFonts w:asciiTheme="minorHAnsi" w:hAnsiTheme="minorHAnsi" w:cstheme="minorHAnsi"/>
          <w:rtl/>
          <w:lang w:bidi="ar"/>
        </w:rPr>
        <w:t>"</w:t>
      </w:r>
      <w:r w:rsidRPr="00994F1D">
        <w:rPr>
          <w:rFonts w:asciiTheme="minorHAnsi" w:hAnsiTheme="minorHAnsi" w:cstheme="minorHAnsi"/>
          <w:vertAlign w:val="superscript"/>
        </w:rPr>
        <w:footnoteReference w:id="17"/>
      </w:r>
      <w:r w:rsidRPr="00994F1D">
        <w:rPr>
          <w:rFonts w:asciiTheme="minorHAnsi" w:hAnsiTheme="minorHAnsi" w:cstheme="minorHAnsi" w:hint="cs"/>
          <w:rtl/>
          <w:lang w:bidi="ar"/>
        </w:rPr>
        <w:t>.</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وفي هذا الصدد، تبادلت الدول الأعضاء المعلومات بشأن مبادراتها الوطنية فيما يتعلق بتعزيز التنوع والنهوض بمشاركة المرأة في النظام الإيكولوجي للملكية الفكرية وشجعت الأمانة على مواصلة تنفيذ الأنشطة في هذا المجال، لا سيما تنظيم الجلسات التشاركية بشأن المرأة والملكية الفكرية.</w:t>
      </w:r>
    </w:p>
    <w:bookmarkEnd w:id="11"/>
    <w:p w14:paraId="70C4C38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وناقشت اللجنة في دورتها الثالثة والثلاثين المنعقدة في الفترة من 9 إلى 13 ديسمبر 2024 موضوع </w:t>
      </w:r>
      <w:r w:rsidRPr="00994F1D">
        <w:rPr>
          <w:rFonts w:asciiTheme="minorHAnsi" w:hAnsiTheme="minorHAnsi" w:cstheme="minorHAnsi"/>
          <w:i/>
          <w:iCs/>
          <w:rtl/>
          <w:lang w:bidi="ar"/>
        </w:rPr>
        <w:t>"تأثيرات الذكاء الاصطناعي على الملكية الفكرية والتنمية</w:t>
      </w:r>
      <w:r w:rsidRPr="00994F1D">
        <w:rPr>
          <w:rFonts w:asciiTheme="minorHAnsi" w:hAnsiTheme="minorHAnsi" w:cstheme="minorHAnsi" w:hint="cs"/>
          <w:i/>
          <w:iCs/>
          <w:rtl/>
          <w:lang w:bidi="ar"/>
        </w:rPr>
        <w:t>"</w:t>
      </w:r>
      <w:r w:rsidRPr="00994F1D">
        <w:rPr>
          <w:rFonts w:asciiTheme="minorHAnsi" w:hAnsiTheme="minorHAnsi" w:cstheme="minorHAnsi"/>
          <w:rtl/>
          <w:lang w:bidi="ar"/>
        </w:rPr>
        <w:t>. وبعد العرض الذي قدمته الأمانة</w:t>
      </w:r>
      <w:r w:rsidRPr="00994F1D">
        <w:rPr>
          <w:rFonts w:asciiTheme="minorHAnsi" w:hAnsiTheme="minorHAnsi" w:cs="Times New Roman"/>
          <w:vertAlign w:val="superscript"/>
          <w:rtl/>
          <w:lang w:bidi="ar"/>
        </w:rPr>
        <w:footnoteReference w:id="18"/>
      </w:r>
      <w:r w:rsidRPr="00994F1D">
        <w:rPr>
          <w:rFonts w:asciiTheme="minorHAnsi" w:hAnsiTheme="minorHAnsi" w:cstheme="minorHAnsi"/>
          <w:rtl/>
          <w:lang w:bidi="ar"/>
        </w:rPr>
        <w:t>،</w:t>
      </w:r>
      <w:r w:rsidRPr="00994F1D">
        <w:rPr>
          <w:rFonts w:asciiTheme="minorHAnsi" w:hAnsiTheme="minorHAnsi" w:cstheme="minorHAnsi" w:hint="cs"/>
          <w:caps/>
          <w:sz w:val="15"/>
          <w:szCs w:val="15"/>
          <w:vertAlign w:val="superscript"/>
          <w:rtl/>
        </w:rPr>
        <w:t xml:space="preserve"> </w:t>
      </w:r>
      <w:r w:rsidRPr="00994F1D">
        <w:rPr>
          <w:rFonts w:asciiTheme="minorHAnsi" w:hAnsiTheme="minorHAnsi" w:cstheme="minorHAnsi"/>
          <w:rtl/>
          <w:lang w:bidi="ar"/>
        </w:rPr>
        <w:t xml:space="preserve">سلطت بعض الدول الأعضاء الضوء على دور الملكية الفكرية في وضع حلول للتحديات المجتمعية استناداً إلى الذكاء الاصطناعي </w:t>
      </w:r>
      <w:r w:rsidRPr="00994F1D">
        <w:rPr>
          <w:rFonts w:asciiTheme="minorHAnsi" w:hAnsiTheme="minorHAnsi" w:cstheme="minorHAnsi"/>
          <w:caps/>
          <w:sz w:val="15"/>
          <w:rtl/>
          <w:lang w:bidi="ar"/>
        </w:rPr>
        <w:t xml:space="preserve">لتسريع وتيرة التقدم نحو التنمية المستدامة، والنهوض بالابتكار وتعزيز الأنظمة الإيكولوجية المحلية للذكاء الاصطناعي للنهوض بالكرامة الإنسانية والمساواة والعدالة. </w:t>
      </w:r>
      <w:r w:rsidRPr="00994F1D">
        <w:rPr>
          <w:rFonts w:asciiTheme="minorHAnsi" w:hAnsiTheme="minorHAnsi" w:cstheme="minorHAnsi"/>
          <w:rtl/>
          <w:lang w:bidi="ar"/>
        </w:rPr>
        <w:t xml:space="preserve">بالإضافة إلى ذلك، وافقت اللجنة على مناقشة موضوع </w:t>
      </w:r>
      <w:r w:rsidRPr="00994F1D">
        <w:rPr>
          <w:rFonts w:asciiTheme="minorHAnsi" w:hAnsiTheme="minorHAnsi" w:cstheme="minorHAnsi"/>
          <w:i/>
          <w:iCs/>
          <w:rtl/>
          <w:lang w:bidi="ar"/>
        </w:rPr>
        <w:t xml:space="preserve">"الملكية الفكرية والجهاز القضائي: بناء الكفاءات والخبرات" </w:t>
      </w:r>
      <w:r w:rsidRPr="00994F1D">
        <w:rPr>
          <w:rFonts w:asciiTheme="minorHAnsi" w:hAnsiTheme="minorHAnsi" w:cstheme="minorHAnsi"/>
          <w:rtl/>
          <w:lang w:bidi="ar"/>
        </w:rPr>
        <w:t xml:space="preserve">في إطار بند جدول الأعمال المعنون </w:t>
      </w:r>
      <w:r w:rsidRPr="00994F1D">
        <w:rPr>
          <w:rFonts w:asciiTheme="minorHAnsi" w:hAnsiTheme="minorHAnsi" w:cstheme="minorHAnsi"/>
          <w:i/>
          <w:iCs/>
          <w:rtl/>
          <w:lang w:bidi="ar"/>
        </w:rPr>
        <w:t xml:space="preserve">"الملكية الفكرية والتنمية" </w:t>
      </w:r>
      <w:r w:rsidRPr="00994F1D">
        <w:rPr>
          <w:rFonts w:asciiTheme="minorHAnsi" w:hAnsiTheme="minorHAnsi" w:cstheme="minorHAnsi"/>
          <w:rtl/>
          <w:lang w:bidi="ar"/>
        </w:rPr>
        <w:t xml:space="preserve">في دورتها الرابعة والثلاثين. </w:t>
      </w:r>
    </w:p>
    <w:p w14:paraId="478E1518"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 وعلى النحو الذي اتفقت عليه اللجنة في دورتها التاسعة والعشرين، واستناداً إلى اقتراح من المجموعة الأفريقية</w:t>
      </w:r>
      <w:r w:rsidRPr="00994F1D">
        <w:rPr>
          <w:rFonts w:asciiTheme="minorHAnsi" w:hAnsiTheme="minorHAnsi" w:cstheme="minorHAnsi"/>
          <w:vertAlign w:val="superscript"/>
          <w:rtl/>
          <w:lang w:bidi="ar"/>
        </w:rPr>
        <w:t xml:space="preserve"> </w:t>
      </w:r>
      <w:r w:rsidRPr="00994F1D">
        <w:rPr>
          <w:rFonts w:asciiTheme="minorHAnsi" w:hAnsiTheme="minorHAnsi" w:cstheme="minorHAnsi"/>
          <w:rtl/>
          <w:lang w:bidi="ar"/>
        </w:rPr>
        <w:t>بتنظيم ثلاثة مؤتمرات دولية إضافية مرّة كل عامين بشأن الملكية الفكرية والتنمية، بدأت الأمانة في عام 2024 الاستعدادات لعقد المؤتمر الدولي المقبل بشأن الملكية الفكرية والتنمية خلال الدورة الحالية للجنة التنمية. والموضوع الفرعي لهذا المؤتمر، كما قررت الدول الأعضاء</w:t>
      </w:r>
      <w:r w:rsidRPr="00994F1D">
        <w:rPr>
          <w:rFonts w:asciiTheme="minorHAnsi" w:hAnsiTheme="minorHAnsi" w:cstheme="minorHAnsi"/>
          <w:vertAlign w:val="superscript"/>
          <w:rtl/>
          <w:lang w:bidi="ar"/>
        </w:rPr>
        <w:footnoteReference w:id="19"/>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هو "</w:t>
      </w:r>
      <w:r w:rsidRPr="00994F1D">
        <w:rPr>
          <w:rFonts w:asciiTheme="minorHAnsi" w:hAnsiTheme="minorHAnsi" w:cstheme="minorHAnsi"/>
          <w:i/>
          <w:iCs/>
          <w:rtl/>
          <w:lang w:bidi="ar"/>
        </w:rPr>
        <w:t>دور الملكية الفكرية والابتكار في مواجهة تحديات الصحة العامة العالمية: تعزيز نقل التكنولوجيا وسُبل التعاون</w:t>
      </w:r>
      <w:r w:rsidRPr="00994F1D">
        <w:rPr>
          <w:rFonts w:asciiTheme="minorHAnsi" w:hAnsiTheme="minorHAnsi" w:cstheme="minorHAnsi"/>
          <w:rtl/>
          <w:lang w:bidi="ar"/>
        </w:rPr>
        <w:t>".</w:t>
      </w:r>
      <w:r w:rsidRPr="00994F1D">
        <w:rPr>
          <w:rFonts w:asciiTheme="minorHAnsi" w:hAnsiTheme="minorHAnsi" w:cstheme="minorHAnsi"/>
          <w:rtl/>
        </w:rPr>
        <w:t xml:space="preserve"> </w:t>
      </w:r>
    </w:p>
    <w:p w14:paraId="30CC07B8" w14:textId="77777777" w:rsidR="00994F1D" w:rsidRPr="00994F1D" w:rsidRDefault="00994F1D" w:rsidP="00994F1D">
      <w:pPr>
        <w:keepNext/>
        <w:spacing w:after="240"/>
        <w:outlineLvl w:val="1"/>
        <w:rPr>
          <w:rFonts w:asciiTheme="minorHAnsi" w:hAnsiTheme="minorHAnsi" w:cstheme="minorHAnsi"/>
          <w:bCs/>
          <w:iCs/>
          <w:caps/>
          <w:sz w:val="24"/>
          <w:szCs w:val="24"/>
        </w:rPr>
      </w:pPr>
      <w:bookmarkStart w:id="12" w:name="_Hlk188892115"/>
      <w:bookmarkEnd w:id="10"/>
      <w:r w:rsidRPr="00994F1D">
        <w:rPr>
          <w:rFonts w:asciiTheme="minorHAnsi" w:hAnsiTheme="minorHAnsi" w:cstheme="minorHAnsi"/>
          <w:caps/>
          <w:sz w:val="24"/>
          <w:szCs w:val="24"/>
          <w:rtl/>
          <w:lang w:bidi="ar"/>
        </w:rPr>
        <w:t>مواطن المرونة في نظام الملكية الفكرية</w:t>
      </w:r>
    </w:p>
    <w:p w14:paraId="1E50FB0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واصلت الويبو نشر المعلومات الواردة في قاعدة البيانات بشأن مواطن المرونة</w:t>
      </w:r>
      <w:r w:rsidRPr="00994F1D">
        <w:rPr>
          <w:rFonts w:asciiTheme="minorHAnsi" w:hAnsiTheme="minorHAnsi" w:cstheme="minorHAnsi"/>
          <w:vertAlign w:val="superscript"/>
          <w:rtl/>
          <w:lang w:bidi="ar"/>
        </w:rPr>
        <w:footnoteReference w:id="20"/>
      </w:r>
      <w:r w:rsidRPr="00994F1D">
        <w:rPr>
          <w:rFonts w:asciiTheme="minorHAnsi" w:hAnsiTheme="minorHAnsi" w:cstheme="minorHAnsi"/>
          <w:rtl/>
          <w:lang w:bidi="ar"/>
        </w:rPr>
        <w:t xml:space="preserve">، على النحو الوارد في الوثيقة </w:t>
      </w:r>
      <w:r w:rsidRPr="00994F1D">
        <w:rPr>
          <w:rFonts w:asciiTheme="minorHAnsi" w:hAnsiTheme="minorHAnsi" w:cstheme="minorHAnsi"/>
        </w:rPr>
        <w:t>CDIP/20/5</w:t>
      </w:r>
      <w:r w:rsidRPr="00994F1D">
        <w:rPr>
          <w:rFonts w:asciiTheme="minorHAnsi" w:hAnsiTheme="minorHAnsi" w:cstheme="minorHAnsi"/>
          <w:rtl/>
          <w:lang w:bidi="ar"/>
        </w:rPr>
        <w:t xml:space="preserve"> </w:t>
      </w:r>
      <w:r w:rsidRPr="00994F1D">
        <w:rPr>
          <w:rFonts w:asciiTheme="minorHAnsi" w:hAnsiTheme="minorHAnsi" w:cstheme="minorHAnsi"/>
          <w:vertAlign w:val="superscript"/>
          <w:rtl/>
          <w:lang w:bidi="ar"/>
        </w:rPr>
        <w:footnoteReference w:id="21"/>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التي تصف، في جملة أمور، تدابير نشر المعلومات. وتتيح قاعدة البيانات للمستخدمين أن يبحثوا عن معلومات بشأن كيفية تنفيذ مواطن المرونة في قوانين الملكية الفكرية الوطنية في ولايات قضائية مختارة. وعلى النحو الذي اتفقت عليه اللجنة في دورتها الثامنة عشرة، في عام 2016، تتضمن صفحة دخول قاعدة البيانات معلومات عن آلية تحديثها. وتقتضي هذه الآلية من الدول الأعضاء تزويد الأمانة، بموجب تبليغ رسمي، بتحديثات عن أحكامها الوطنية المتعلقة بمواطن المرونة التي تشملها قاعدة البيانات</w:t>
      </w:r>
      <w:r w:rsidRPr="00994F1D">
        <w:rPr>
          <w:rFonts w:asciiTheme="minorHAnsi" w:hAnsiTheme="minorHAnsi" w:cstheme="minorHAnsi"/>
          <w:vertAlign w:val="superscript"/>
        </w:rPr>
        <w:footnoteReference w:id="22"/>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ويُدرج التحديث المبلغ عنه فوراً في قاعدة البيانات تحت ركن مخصص يسمى "تحديثات من الدول الأعضاء". وفي عام 2024، لم تقدم الدول الأعضاء أي تحديثات.</w:t>
      </w:r>
    </w:p>
    <w:bookmarkEnd w:id="12"/>
    <w:p w14:paraId="23BC206E"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lastRenderedPageBreak/>
        <w:t>المرأة والملكية الفكرية</w:t>
      </w:r>
    </w:p>
    <w:p w14:paraId="0334D55C"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خلال الفترة المشمولة بالتقرير، عملت الويبو على تمكين المرأة من المشاركة في مجال الملكية الفكرية. وبقرار من لجنة التنمية، أنشئ منتدى لإذكاء الوعي بأهمية تمكين المرأة وزيادة مشاركتها في النظام الإيكولوجي للملكية الفكرية من خلال سلسلة من الجلسات التشاركية بشأن "المرأة والملكية الفكرية". وقد عُقدت إحدى هذه الجلسات، تحت عنوان </w:t>
      </w:r>
      <w:r w:rsidRPr="00994F1D">
        <w:rPr>
          <w:rFonts w:asciiTheme="minorHAnsi" w:hAnsiTheme="minorHAnsi" w:cstheme="minorHAnsi"/>
          <w:i/>
          <w:iCs/>
          <w:rtl/>
          <w:lang w:bidi="ar"/>
        </w:rPr>
        <w:t>"المرأة وأهداف التنمية المستدامة"، في 23 أبريل 2024،</w:t>
      </w:r>
      <w:r w:rsidRPr="00994F1D">
        <w:rPr>
          <w:rFonts w:asciiTheme="minorHAnsi" w:hAnsiTheme="minorHAnsi" w:cs="Times New Roman"/>
          <w:i/>
          <w:iCs/>
          <w:vertAlign w:val="superscript"/>
          <w:rtl/>
          <w:lang w:bidi="ar"/>
        </w:rPr>
        <w:footnoteReference w:id="23"/>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ونُظمت في سياق الاحتفال باليوم العالمي للملكية الفكرية 2024. وكانت الجلسة تتمحور حول رائدات أعمال من شيلي وإثيوبيا وجورجيا ولبنان وبابوا غينيا الجديدة، شاركن في مشاريع تقودها الويبو لدعم المرأة في مجال الملكية الفكرية. وقد تبادلن الخبرات والمعارف المكتسبة من خلال هذه المبادرات وسلطن الضوء على تأثير الملكية الفكرية في رحلاتهن الريادية. وضمت الجلسة أكثر من 200 مشارك</w:t>
      </w:r>
      <w:r w:rsidRPr="00994F1D">
        <w:rPr>
          <w:rFonts w:asciiTheme="minorHAnsi" w:hAnsiTheme="minorHAnsi" w:cs="Times New Roman"/>
          <w:vertAlign w:val="superscript"/>
          <w:rtl/>
          <w:lang w:bidi="ar"/>
        </w:rPr>
        <w:footnoteReference w:id="24"/>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من أكثر من 60 بلداً. وسوف تستمر هذه السلسلة من الجلسات في استكشاف جوانب أخرى من الموضوع.</w:t>
      </w:r>
    </w:p>
    <w:p w14:paraId="1CE9E325" w14:textId="77777777" w:rsidR="00994F1D" w:rsidRPr="00994F1D" w:rsidRDefault="00994F1D">
      <w:pPr>
        <w:pStyle w:val="ONUMA"/>
        <w:numPr>
          <w:ilvl w:val="0"/>
          <w:numId w:val="24"/>
        </w:numPr>
        <w:rPr>
          <w:rFonts w:asciiTheme="minorHAnsi" w:hAnsiTheme="minorHAnsi" w:cstheme="minorHAnsi"/>
          <w:i/>
        </w:rPr>
      </w:pPr>
      <w:r w:rsidRPr="00994F1D">
        <w:rPr>
          <w:rFonts w:asciiTheme="minorHAnsi" w:hAnsiTheme="minorHAnsi" w:cstheme="minorHAnsi"/>
          <w:rtl/>
          <w:lang w:bidi="ar"/>
        </w:rPr>
        <w:t xml:space="preserve">وخلال الفترة المشمولة بالتقرير، أكمل فريق مشاريع قطاع التنمية الإقليمية والوطنية بعض المشاريع التي تهدف إلى تمكين </w:t>
      </w:r>
      <w:r w:rsidRPr="00994F1D">
        <w:rPr>
          <w:rFonts w:asciiTheme="minorHAnsi" w:hAnsiTheme="minorHAnsi" w:cstheme="minorHAnsi"/>
          <w:i/>
          <w:iCs/>
          <w:rtl/>
          <w:lang w:bidi="ar"/>
        </w:rPr>
        <w:t>رائدات الأعمال</w:t>
      </w:r>
      <w:r w:rsidRPr="00994F1D">
        <w:rPr>
          <w:rFonts w:asciiTheme="minorHAnsi" w:hAnsiTheme="minorHAnsi" w:cstheme="minorHAnsi"/>
          <w:rtl/>
          <w:lang w:bidi="ar"/>
        </w:rPr>
        <w:t xml:space="preserve"> في البرازيل ومصر ومنطقة الكاريبي. وفي البرازيل، سمح مشروع </w:t>
      </w:r>
      <w:r w:rsidRPr="00994F1D">
        <w:rPr>
          <w:rFonts w:asciiTheme="minorHAnsi" w:hAnsiTheme="minorHAnsi" w:cstheme="minorHAnsi"/>
          <w:i/>
          <w:iCs/>
          <w:rtl/>
          <w:lang w:bidi="ar"/>
        </w:rPr>
        <w:t xml:space="preserve">"الملكية الفكرية لنساء كويلومبولا: النهوض بالتراث الثقافي والتمكين الاقتصادي" </w:t>
      </w:r>
      <w:r w:rsidRPr="00994F1D">
        <w:rPr>
          <w:rFonts w:asciiTheme="minorHAnsi" w:hAnsiTheme="minorHAnsi" w:cstheme="minorHAnsi"/>
          <w:rtl/>
          <w:lang w:bidi="ar"/>
        </w:rPr>
        <w:t>لخمسين رائدة أعمال من أصل أفريقي بتسخير الملكية الفكرية في ريادة الأعمال والحفاظ على التراث الثقافي والتنمية الاجتماعية والاقتصادية. وقد عملت الويبو والحكومة البرازيلية جنباً إلى جنب معهن لاستكشاف كيف يمكن للملكية الفكرية أن تضيف قيمة إلى المنتجات المحلية وأشكال التعبير الثقافي المحلي. وقدم المشروع المُنفّذ في مصر بعنوان "</w:t>
      </w:r>
      <w:r w:rsidRPr="00994F1D">
        <w:rPr>
          <w:rFonts w:asciiTheme="minorHAnsi" w:hAnsiTheme="minorHAnsi" w:cstheme="minorHAnsi"/>
          <w:i/>
          <w:iCs/>
          <w:rtl/>
          <w:lang w:bidi="ar"/>
        </w:rPr>
        <w:t>تمكين المرأة في المجتمعات المحلية عن طريق الملكية الفكرية (علامة جماعية) - حرفة التلي في سوهاج، مصر "،</w:t>
      </w:r>
      <w:r w:rsidRPr="00994F1D">
        <w:rPr>
          <w:rFonts w:asciiTheme="minorHAnsi" w:hAnsiTheme="minorHAnsi" w:cstheme="minorHAnsi"/>
          <w:sz w:val="20"/>
          <w:rtl/>
          <w:lang w:bidi="ar"/>
        </w:rPr>
        <w:t xml:space="preserve"> </w:t>
      </w:r>
      <w:r w:rsidRPr="00994F1D">
        <w:rPr>
          <w:rFonts w:asciiTheme="minorHAnsi" w:hAnsiTheme="minorHAnsi" w:cstheme="minorHAnsi"/>
          <w:rtl/>
          <w:lang w:bidi="ar"/>
        </w:rPr>
        <w:t xml:space="preserve">الدعم لأكثر من 50 رائدة أعمال وحرفية يعملن في حرفة التلي في المجتمعات المحلية من خلال إنشاء روابط مستدامة بين أعمالهن والملكية الفكرية. وأسفر المشروع عن إنشاء العلامة الجماعية </w:t>
      </w:r>
      <w:r w:rsidRPr="00994F1D">
        <w:rPr>
          <w:rFonts w:asciiTheme="minorHAnsi" w:hAnsiTheme="minorHAnsi" w:cstheme="minorHAnsi"/>
          <w:i/>
          <w:iCs/>
          <w:rtl/>
          <w:lang w:bidi="ar"/>
        </w:rPr>
        <w:t xml:space="preserve">"تلي شندويل " </w:t>
      </w:r>
      <w:r w:rsidRPr="00994F1D">
        <w:rPr>
          <w:rFonts w:asciiTheme="minorHAnsi" w:hAnsiTheme="minorHAnsi" w:cstheme="minorHAnsi"/>
          <w:rtl/>
          <w:lang w:bidi="ar"/>
        </w:rPr>
        <w:t>و22 علامة فردية أخرى، فضلاً عن تسخير الملكية الفكرية في الحفاظ على التراث الثقافي وفتح آفاق مستقبلية. وسوف تُكرر منهجية هذا المشروع لدعم النساء من المجتمعات المحلية الأخرى في منطقتي سيوة وسيناء في مصر. وركز المشروع الإقليمي المعنون "</w:t>
      </w:r>
      <w:r w:rsidRPr="00994F1D">
        <w:rPr>
          <w:rFonts w:asciiTheme="minorHAnsi" w:hAnsiTheme="minorHAnsi" w:cstheme="minorHAnsi"/>
          <w:i/>
          <w:iCs/>
          <w:rtl/>
          <w:lang w:bidi="ar"/>
        </w:rPr>
        <w:t xml:space="preserve">الملكية الفكرية لرائدات الأعمال في منطقة الكاريبي" </w:t>
      </w:r>
      <w:r w:rsidRPr="00994F1D">
        <w:rPr>
          <w:rFonts w:asciiTheme="minorHAnsi" w:hAnsiTheme="minorHAnsi" w:cstheme="minorHAnsi"/>
          <w:rtl/>
          <w:lang w:bidi="ar"/>
        </w:rPr>
        <w:t xml:space="preserve">على تمكين المرأة في ثلاثة بلدان: بليز، وسانت لوسيا، وسانت فنسنت وجزر غرينادين، من خلال تسهيل التواصل والشراكات وتبادل المعارف بين القرينات. وتضمنت استراتيجية تنفيذ المشروع إعداد تقرير لتقييم الاحتياجات وتقديم التدريب المخصص والتوجيه والدعم الشخصي لمجموعة مختارة من رائدات الأعمال بشأن مجموعة من القضايا التقنية التي تتراوح من إنشاء الملكية الفكرية وتسجيلها إلى التسويق. بالإضافة إلى ذلك، في نوفمبر 2024، استهل فريق مشاريع قطاع التنمية الإقليمية والوطنية مشروع </w:t>
      </w:r>
      <w:r w:rsidRPr="00994F1D">
        <w:rPr>
          <w:rFonts w:asciiTheme="minorHAnsi" w:hAnsiTheme="minorHAnsi" w:cstheme="minorHAnsi"/>
          <w:i/>
          <w:iCs/>
          <w:rtl/>
          <w:lang w:bidi="ar"/>
        </w:rPr>
        <w:t xml:space="preserve">"الملكية الفكرية للنساء - رحلة الملكية الفكرية من الحرفة اليدوية إلى العلامة التجارية للنساء الحرفيات" </w:t>
      </w:r>
      <w:r w:rsidRPr="00994F1D">
        <w:rPr>
          <w:rFonts w:asciiTheme="minorHAnsi" w:hAnsiTheme="minorHAnsi" w:cstheme="minorHAnsi"/>
          <w:rtl/>
          <w:lang w:bidi="ar"/>
        </w:rPr>
        <w:t xml:space="preserve">في جيبوتي، الذي ستستفيد منه 35 امرأة حرفية مختارة من خلال تعزيز معرفتهن ومهاراتهن بشأن الملكية الفكرية والحماية الممنوحة بموجبها وكيفية استخدامها وإدارتها، وبالتالي تمكينهن من الاستفادة بصورة فعالة من استراتيجيات الملكية الفكرية والأعمال لتعزيز حرفهن ووجودهن في السوق. </w:t>
      </w:r>
    </w:p>
    <w:p w14:paraId="53BBC92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وواصل القطاع أيضاً تنفيذ العديد من المشاريع الإقليمية لفائدة</w:t>
      </w:r>
      <w:r w:rsidRPr="00994F1D">
        <w:rPr>
          <w:rFonts w:asciiTheme="minorHAnsi" w:hAnsiTheme="minorHAnsi" w:cstheme="minorHAnsi"/>
          <w:i/>
          <w:iCs/>
          <w:rtl/>
          <w:lang w:bidi="ar"/>
        </w:rPr>
        <w:t xml:space="preserve"> رائدات الأعمال</w:t>
      </w:r>
      <w:r w:rsidRPr="00994F1D">
        <w:rPr>
          <w:rFonts w:asciiTheme="minorHAnsi" w:hAnsiTheme="minorHAnsi" w:cstheme="minorHAnsi"/>
          <w:rtl/>
          <w:lang w:bidi="ar"/>
        </w:rPr>
        <w:t>. ومن الأمثلة على هذه المبادرات: "1" المشروع الجاري في العراق بشأن "</w:t>
      </w:r>
      <w:r w:rsidRPr="00994F1D">
        <w:rPr>
          <w:rFonts w:asciiTheme="minorHAnsi" w:hAnsiTheme="minorHAnsi" w:cstheme="minorHAnsi"/>
          <w:i/>
          <w:iCs/>
          <w:rtl/>
          <w:lang w:bidi="ar"/>
        </w:rPr>
        <w:t>الملكية الفكرية وريادة الأعمال النسائية"،</w:t>
      </w:r>
      <w:r w:rsidRPr="00994F1D">
        <w:rPr>
          <w:rFonts w:asciiTheme="minorHAnsi" w:hAnsiTheme="minorHAnsi" w:cstheme="minorHAnsi"/>
          <w:rtl/>
          <w:lang w:bidi="ar"/>
        </w:rPr>
        <w:t xml:space="preserve"> الذي يهدف إلى إنشاء شبكة دعم لتسهيل إدارة حقوق الملكية الفكرية وتسويقها من قبل الشركات التي ترأسها نساء في المجتمعات المحلية وإنشاء روابط مستدامة بين شركات الإنتاج والملكية الفكرية؛ و"2" المشروع المعنون "</w:t>
      </w:r>
      <w:r w:rsidRPr="00994F1D">
        <w:rPr>
          <w:rFonts w:asciiTheme="minorHAnsi" w:hAnsiTheme="minorHAnsi" w:cstheme="minorHAnsi"/>
          <w:i/>
          <w:iCs/>
          <w:rtl/>
          <w:lang w:bidi="ar"/>
        </w:rPr>
        <w:t>دعم بناء العلامات التجارية لمشاريع البحث والتطوير والمؤسسات التي تقودها النساء لتمكين المرأة من خلال المعرفة بالملكية الفكرية"</w:t>
      </w:r>
      <w:r w:rsidRPr="00994F1D">
        <w:rPr>
          <w:rFonts w:asciiTheme="minorHAnsi" w:hAnsiTheme="minorHAnsi" w:cstheme="minorHAnsi"/>
          <w:b/>
          <w:bCs/>
          <w:sz w:val="20"/>
        </w:rPr>
        <w:t xml:space="preserve"> </w:t>
      </w:r>
      <w:r w:rsidRPr="00994F1D">
        <w:rPr>
          <w:rFonts w:asciiTheme="minorHAnsi" w:hAnsiTheme="minorHAnsi" w:cstheme="minorHAnsi"/>
          <w:rtl/>
          <w:lang w:bidi="ar"/>
        </w:rPr>
        <w:t xml:space="preserve">في بنغلاديش والهند وإندونيسيا وفييت نام، ويهدف المشروع إلى تعليم المستفيدات وتوجيههن بشأن مسائل الملكية الفكرية المتعلقة بوظائفهن وأعمالهن واهتماماتهن؛ و"3" مشروع </w:t>
      </w:r>
      <w:r w:rsidRPr="00994F1D">
        <w:rPr>
          <w:rFonts w:asciiTheme="minorHAnsi" w:hAnsiTheme="minorHAnsi" w:cstheme="minorHAnsi"/>
          <w:i/>
          <w:iCs/>
          <w:rtl/>
          <w:lang w:bidi="ar"/>
        </w:rPr>
        <w:t>"إدارة الملكية الفكرية لفائدة المرأة في مجالات العلوم والتكنولوجيا والهندسة والرياضيات: النسخة الثالثة في أمريكا اللاتينية والنسخة الوطنية في البرازيل"،</w:t>
      </w:r>
      <w:r w:rsidRPr="00994F1D">
        <w:rPr>
          <w:rFonts w:asciiTheme="minorHAnsi" w:hAnsiTheme="minorHAnsi" w:cstheme="minorHAnsi"/>
          <w:rtl/>
          <w:lang w:bidi="ar"/>
        </w:rPr>
        <w:t xml:space="preserve"> مع التركيز على تزويد النساء المهنيات في مجالات العلوم والتكنولوجيا والهندسة والرياضيات بمهارات الملكية الفكرية لتمكينهن من زيادة قيمة إبداعاتهن وفقاً لاحتياجات أعمالهن؛ و"4" </w:t>
      </w:r>
      <w:r w:rsidRPr="00994F1D">
        <w:rPr>
          <w:rFonts w:asciiTheme="minorHAnsi" w:hAnsiTheme="minorHAnsi" w:cstheme="minorHAnsi"/>
          <w:i/>
          <w:iCs/>
          <w:rtl/>
          <w:lang w:bidi="ar"/>
        </w:rPr>
        <w:t xml:space="preserve">"مشروع عيادات إدارة الملكية الفكرية" </w:t>
      </w:r>
      <w:r w:rsidRPr="00994F1D">
        <w:rPr>
          <w:rFonts w:asciiTheme="minorHAnsi" w:hAnsiTheme="minorHAnsi" w:cstheme="minorHAnsi"/>
          <w:rtl/>
          <w:lang w:bidi="ar"/>
        </w:rPr>
        <w:t>في بلدان آسيا الوسطى والقوقاز وأوروبا الشرقية. ويدعم هذا المشروع 19 شركة من الشركات الصغيرة والمتوسطة التي تقودها النساء في المنطقة ويمكّنها من خلال زيادة معرفتها ووعيها بالملكية الفكرية. وهذا المشروع حالياً في مرحلة جلسات التدريب.</w:t>
      </w:r>
    </w:p>
    <w:p w14:paraId="66219FC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caps/>
          <w:sz w:val="15"/>
          <w:rtl/>
          <w:lang w:bidi="ar"/>
        </w:rPr>
        <w:t xml:space="preserve">وفي نوفمبر 2024، اكتمل </w:t>
      </w:r>
      <w:r w:rsidRPr="00994F1D">
        <w:rPr>
          <w:rFonts w:asciiTheme="minorHAnsi" w:hAnsiTheme="minorHAnsi" w:cstheme="minorHAnsi"/>
          <w:rtl/>
          <w:lang w:bidi="ar"/>
        </w:rPr>
        <w:t>بنجاح</w:t>
      </w:r>
      <w:r w:rsidRPr="00994F1D">
        <w:rPr>
          <w:rFonts w:asciiTheme="minorHAnsi" w:hAnsiTheme="minorHAnsi" w:cstheme="minorHAnsi"/>
          <w:caps/>
          <w:sz w:val="15"/>
          <w:rtl/>
          <w:lang w:bidi="ar"/>
        </w:rPr>
        <w:t xml:space="preserve"> </w:t>
      </w:r>
      <w:r w:rsidRPr="00994F1D">
        <w:rPr>
          <w:rFonts w:asciiTheme="minorHAnsi" w:hAnsiTheme="minorHAnsi" w:cstheme="minorHAnsi"/>
          <w:i/>
          <w:iCs/>
          <w:caps/>
          <w:sz w:val="15"/>
          <w:rtl/>
          <w:lang w:bidi="ar"/>
        </w:rPr>
        <w:t>منشور تأثير المرأة في الأعمال التجارية الزراعية</w:t>
      </w:r>
      <w:r w:rsidRPr="00994F1D">
        <w:rPr>
          <w:rFonts w:asciiTheme="minorHAnsi" w:hAnsiTheme="minorHAnsi" w:cstheme="minorHAnsi"/>
          <w:caps/>
          <w:sz w:val="15"/>
          <w:rtl/>
          <w:lang w:bidi="ar"/>
        </w:rPr>
        <w:t xml:space="preserve">. وهو يوثق الرحلات الملهمة لما عدده 31 رائدة أعمال بارزة جرى اختيارهن من بين 120 مشاركة في </w:t>
      </w:r>
      <w:r w:rsidRPr="00994F1D">
        <w:rPr>
          <w:rFonts w:asciiTheme="minorHAnsi" w:hAnsiTheme="minorHAnsi" w:cstheme="minorHAnsi"/>
          <w:i/>
          <w:iCs/>
          <w:rtl/>
          <w:lang w:bidi="ar"/>
        </w:rPr>
        <w:t xml:space="preserve">المؤتمر الإقليمي المعني بالملكية الفكرية للنساء في الأعمال التجارية الزراعية </w:t>
      </w:r>
      <w:r w:rsidRPr="00994F1D">
        <w:rPr>
          <w:rFonts w:asciiTheme="minorHAnsi" w:hAnsiTheme="minorHAnsi" w:cstheme="minorHAnsi"/>
          <w:vertAlign w:val="superscript"/>
        </w:rPr>
        <w:footnoteReference w:id="25"/>
      </w:r>
      <w:r w:rsidRPr="00994F1D">
        <w:rPr>
          <w:rFonts w:asciiTheme="minorHAnsi" w:hAnsiTheme="minorHAnsi" w:cstheme="minorHAnsi" w:hint="cs"/>
          <w:i/>
          <w:iCs/>
          <w:rtl/>
          <w:lang w:bidi="ar"/>
        </w:rPr>
        <w:t xml:space="preserve"> </w:t>
      </w:r>
      <w:r w:rsidRPr="00994F1D">
        <w:rPr>
          <w:rFonts w:asciiTheme="minorHAnsi" w:hAnsiTheme="minorHAnsi" w:cstheme="minorHAnsi"/>
          <w:rtl/>
          <w:lang w:bidi="ar"/>
        </w:rPr>
        <w:t xml:space="preserve">الذي عُقد في مايو 2023. واستفادت رائدات الأعمال هؤلاء من برنامج للتوجيه والتدريب الشخصي يركز على الاستخدام الفعال لمفاهيم الملكية الفكرية في تسويق أصول الملكية الفكرية الخاصة بهن. ويعرض المنشور قصص نجاح النساء ويسلط الضوء على التأثير التحويلي لبرنامج التوجيه والتدريب في مجال الملكية الفكرية على أعمالهن وتطورهن على المستوى الشخصي. ويهدف </w:t>
      </w:r>
      <w:r w:rsidRPr="00994F1D">
        <w:rPr>
          <w:rFonts w:asciiTheme="minorHAnsi" w:hAnsiTheme="minorHAnsi" w:cstheme="minorHAnsi"/>
          <w:i/>
          <w:iCs/>
          <w:rtl/>
          <w:lang w:bidi="ar"/>
        </w:rPr>
        <w:t xml:space="preserve">منشور تأثير المرأة في الأعمال التجارية الزراعية </w:t>
      </w:r>
      <w:r w:rsidRPr="00994F1D">
        <w:rPr>
          <w:rFonts w:asciiTheme="minorHAnsi" w:hAnsiTheme="minorHAnsi" w:cstheme="minorHAnsi"/>
          <w:rtl/>
          <w:lang w:bidi="ar"/>
        </w:rPr>
        <w:t xml:space="preserve">إلى تعزيز الاستخدام الاستراتيجي للملكية الفكرية لتطوير الأعمال وتمكينها. وقد حظي المنشور </w:t>
      </w:r>
      <w:r w:rsidRPr="00994F1D">
        <w:rPr>
          <w:rFonts w:asciiTheme="minorHAnsi" w:hAnsiTheme="minorHAnsi" w:cstheme="minorHAnsi"/>
          <w:rtl/>
          <w:lang w:bidi="ar"/>
        </w:rPr>
        <w:lastRenderedPageBreak/>
        <w:t>باهتمام كبير في الحدث الجانبي الأخير المنظم على هامش اجتماع لجنة التنمية وفي الأنشطة المتعلقة به، وهو ما يؤكد على الإسهام الكبير للملكية الفكرية في تمكين المرأة وريادة الأعمال والنجاح الاقتصادي.</w:t>
      </w:r>
    </w:p>
    <w:p w14:paraId="32FCA796"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هيئات الويبو </w:t>
      </w:r>
    </w:p>
    <w:p w14:paraId="21B5E1B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يُعتبر القطاع الجهة المكلفة بأجندة الويبو بشأن التنمية. وقد أتاح تنسيق أجندة التنمية على مستوى المنظمة تنفيذ توصيات أجندة التنمية وتعميمها في جميع أنحاء المنظمة، استناداً إلى توجيهات لجنة التنمية. </w:t>
      </w:r>
    </w:p>
    <w:p w14:paraId="59A1C4A2" w14:textId="4FEF8099"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وخلال الفترة المشمولة بالتقرير، اجتمعت اللجنة مرتين، في نسق هجين، في دورتها الثانية والثلاثين التي عُقدت في الفترة من 29 أبريل إلى 3 مايو 2024، ودورتها الثالثة والثلاثين التي عُقدت في الفترة من 9 إلى 13 ديسمبر 2024. وما زالت الدول الأعضاء تبدي دعمها لعمل لجنة التنمية والتزامها بتنفيذ توصيات ومشاريع أجندة التنمية. وقد وافقت لجنة التنمية على مقترحات المشاريع السبعة الجديدة التالية، وهو ما أدى إلى زيادة العدد الإجمالي لمشاريع أجندة التنمية التي اعتمدتها اللجنة حتى نهاية عام 2024 إلى 62 مشروعاً": </w:t>
      </w:r>
    </w:p>
    <w:p w14:paraId="2E0164CD"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 xml:space="preserve">مقترح المشروع المقدم من المملكة المتحدة والجمهورية التشيكية بشأن </w:t>
      </w:r>
      <w:r w:rsidRPr="00994F1D">
        <w:rPr>
          <w:rFonts w:asciiTheme="minorHAnsi" w:eastAsia="Times New Roman" w:hAnsiTheme="minorHAnsi" w:cstheme="minorHAnsi"/>
          <w:i/>
          <w:iCs/>
          <w:rtl/>
          <w:lang w:eastAsia="en-US" w:bidi="ar"/>
        </w:rPr>
        <w:t>"تعزيز قدرات المكاتب الوطنية للملكية الفكرية في أوقات الأزمات"</w:t>
      </w:r>
      <w:r w:rsidRPr="00994F1D">
        <w:rPr>
          <w:rFonts w:asciiTheme="minorHAnsi" w:eastAsia="Times New Roman" w:hAnsiTheme="minorHAnsi" w:cstheme="minorHAnsi"/>
          <w:rtl/>
          <w:lang w:eastAsia="en-US" w:bidi="ar"/>
        </w:rPr>
        <w:t>، وقد وافقت عليه اللجنة في دورتها الثانية والثلاثين، وهو يهدف إلى تنفيذ توصيات أجندة التنمية 4 و3 و10؛</w:t>
      </w:r>
    </w:p>
    <w:p w14:paraId="0684E02C"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 xml:space="preserve">مقترح المشروع الرائد المقدم من </w:t>
      </w:r>
      <w:r w:rsidRPr="00994F1D">
        <w:rPr>
          <w:rFonts w:asciiTheme="minorHAnsi" w:eastAsia="Times New Roman" w:hAnsiTheme="minorHAnsi" w:cstheme="minorHAnsi"/>
          <w:caps/>
          <w:rtl/>
          <w:lang w:eastAsia="en-US" w:bidi="ar"/>
        </w:rPr>
        <w:t xml:space="preserve">المملكة المتحدة وجورجيا </w:t>
      </w:r>
      <w:r w:rsidRPr="00994F1D">
        <w:rPr>
          <w:rFonts w:asciiTheme="minorHAnsi" w:eastAsia="Times New Roman" w:hAnsiTheme="minorHAnsi" w:cstheme="minorHAnsi"/>
          <w:rtl/>
          <w:lang w:eastAsia="en-US" w:bidi="ar"/>
        </w:rPr>
        <w:t xml:space="preserve">بشأن </w:t>
      </w:r>
      <w:r w:rsidRPr="00994F1D">
        <w:rPr>
          <w:rFonts w:asciiTheme="minorHAnsi" w:eastAsia="Times New Roman" w:hAnsiTheme="minorHAnsi" w:cstheme="minorHAnsi"/>
          <w:i/>
          <w:iCs/>
          <w:rtl/>
          <w:lang w:eastAsia="en-US" w:bidi="ar"/>
        </w:rPr>
        <w:t>"تعزيز القدرات التعليمية في مجال الملكية الفكرية لدى المؤسسات الأكاديمية الفنية والإبداعية من أجل تشجيع الإبداع"</w:t>
      </w:r>
      <w:r w:rsidRPr="00994F1D">
        <w:rPr>
          <w:rFonts w:asciiTheme="minorHAnsi" w:eastAsia="Times New Roman" w:hAnsiTheme="minorHAnsi" w:cstheme="minorHAnsi"/>
          <w:rtl/>
          <w:lang w:eastAsia="en-US" w:bidi="ar"/>
        </w:rPr>
        <w:t>، وقد وافقت عليه اللجنة في دورتها الثانية والثلاثين، وهو يهدف إلى تنفيذ توصيات أجندة التنمية 1 و3 و4؛</w:t>
      </w:r>
    </w:p>
    <w:p w14:paraId="3298A757" w14:textId="77777777" w:rsidR="00994F1D" w:rsidRPr="00994F1D" w:rsidRDefault="00994F1D">
      <w:pPr>
        <w:numPr>
          <w:ilvl w:val="0"/>
          <w:numId w:val="13"/>
        </w:numPr>
        <w:spacing w:after="240"/>
        <w:rPr>
          <w:rFonts w:asciiTheme="minorHAnsi" w:eastAsia="Times New Roman" w:hAnsiTheme="minorHAnsi" w:cstheme="minorHAnsi"/>
          <w:i/>
          <w:lang w:eastAsia="en-US"/>
        </w:rPr>
      </w:pPr>
      <w:r w:rsidRPr="00994F1D">
        <w:rPr>
          <w:rFonts w:asciiTheme="minorHAnsi" w:eastAsia="Times New Roman" w:hAnsiTheme="minorHAnsi" w:cstheme="minorHAnsi"/>
          <w:rtl/>
          <w:lang w:eastAsia="en-US" w:bidi="ar"/>
        </w:rPr>
        <w:t>مقترح المشروع المقدم من الفلبين والبرازيل ودولة بوليفيا المتعددة القوميات بشأن "</w:t>
      </w:r>
      <w:r w:rsidRPr="00994F1D">
        <w:rPr>
          <w:rFonts w:asciiTheme="minorHAnsi" w:eastAsia="Times New Roman" w:hAnsiTheme="minorHAnsi" w:cstheme="minorHAnsi"/>
          <w:i/>
          <w:iCs/>
          <w:rtl/>
          <w:lang w:eastAsia="en-US" w:bidi="ar"/>
        </w:rPr>
        <w:t>دعم دور العلامات الجماعية وتعزيزها كأداة للتنمية الاقتصادية والثقافية والاجتماعية من خلال نهج إنمائي شامل</w:t>
      </w:r>
      <w:r w:rsidRPr="00994F1D">
        <w:rPr>
          <w:rFonts w:asciiTheme="minorHAnsi" w:eastAsia="Times New Roman" w:hAnsiTheme="minorHAnsi" w:cstheme="minorHAnsi"/>
          <w:rtl/>
          <w:lang w:eastAsia="en-US" w:bidi="ar"/>
        </w:rPr>
        <w:t>"، وقد وافقت عليه اللجنة في دورتها الثانية والثلاثين، وهو يهدف إلى تنفيذ توصيات أجندة التنمية 1 و2 و4 و10؛</w:t>
      </w:r>
    </w:p>
    <w:p w14:paraId="255886A7"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مقترح المشروع المقدم من ناميبيا بشأن "</w:t>
      </w:r>
      <w:r w:rsidRPr="00994F1D">
        <w:rPr>
          <w:rFonts w:asciiTheme="minorHAnsi" w:eastAsia="Times New Roman" w:hAnsiTheme="minorHAnsi" w:cstheme="minorHAnsi"/>
          <w:i/>
          <w:iCs/>
          <w:rtl/>
          <w:lang w:eastAsia="en-US" w:bidi="ar"/>
        </w:rPr>
        <w:t>تنفيذ خدمات السبل البديلة لتسوية المنازعات في مكاتب حق المؤلف</w:t>
      </w:r>
      <w:r w:rsidRPr="00994F1D">
        <w:rPr>
          <w:rFonts w:asciiTheme="minorHAnsi" w:eastAsia="Times New Roman" w:hAnsiTheme="minorHAnsi" w:cstheme="minorHAnsi"/>
          <w:rtl/>
          <w:lang w:eastAsia="en-US" w:bidi="ar"/>
        </w:rPr>
        <w:t>"،</w:t>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rtl/>
          <w:lang w:eastAsia="en-US" w:bidi="ar"/>
        </w:rPr>
        <w:t>وقد وافقت عليه اللجنة في دورتها الثالثة والثلاثين، وهو يهدف إلى تنفيذ توصيات أجندة التنمية 1 و10 و11؛</w:t>
      </w:r>
    </w:p>
    <w:p w14:paraId="50328A89"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مقترح المشروع المقدم من البرازيل بشأن "</w:t>
      </w:r>
      <w:r w:rsidRPr="00994F1D">
        <w:rPr>
          <w:rFonts w:asciiTheme="minorHAnsi" w:eastAsia="Times New Roman" w:hAnsiTheme="minorHAnsi" w:cstheme="minorHAnsi"/>
          <w:i/>
          <w:iCs/>
          <w:rtl/>
          <w:lang w:eastAsia="en-US" w:bidi="ar"/>
        </w:rPr>
        <w:t>إنشاء مركز الاستشراف والموارد للاستراتيجيات الوطنية للملكية الفكرية في الويبو</w:t>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rtl/>
          <w:lang w:eastAsia="en-US" w:bidi="ar"/>
        </w:rPr>
        <w:t>وقد وافقت عليه اللجنة في دورتها الثالثة والثلاثين، وهو يهدف إلى تنفيذ توصيات أجندة التنمية 1 و5 و10؛</w:t>
      </w:r>
    </w:p>
    <w:p w14:paraId="3DF989C1"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مقترح المشروع المقدم من أنغولا والبرازيل وكابو فيردي والبرتغال بشأن "</w:t>
      </w:r>
      <w:r w:rsidRPr="00994F1D">
        <w:rPr>
          <w:rFonts w:asciiTheme="minorHAnsi" w:eastAsia="Times New Roman" w:hAnsiTheme="minorHAnsi" w:cstheme="minorHAnsi"/>
          <w:i/>
          <w:iCs/>
          <w:rtl/>
          <w:lang w:eastAsia="en-US" w:bidi="ar"/>
        </w:rPr>
        <w:t>تمكين الموسيقيين الشباب الناطقين بالبرتغالية في عصر البث التدفقي للموسيقى</w:t>
      </w:r>
      <w:r w:rsidRPr="00994F1D">
        <w:rPr>
          <w:rFonts w:asciiTheme="minorHAnsi" w:eastAsia="Times New Roman" w:hAnsiTheme="minorHAnsi" w:cstheme="minorHAnsi"/>
          <w:rtl/>
          <w:lang w:eastAsia="en-US" w:bidi="ar"/>
        </w:rPr>
        <w:t>"،</w:t>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rtl/>
          <w:lang w:eastAsia="en-US" w:bidi="ar"/>
        </w:rPr>
        <w:t>وقد وافقت عليه اللجنة في دورتها الثالثة والثلاثين، وهو يهدف إلى تنفيذ توصيات أجندة التنمية 1 و4 و11؛</w:t>
      </w:r>
    </w:p>
    <w:p w14:paraId="29267EBE" w14:textId="77777777" w:rsidR="00994F1D" w:rsidRPr="00994F1D" w:rsidRDefault="00994F1D">
      <w:pPr>
        <w:numPr>
          <w:ilvl w:val="0"/>
          <w:numId w:val="13"/>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مقترح المشروع المقدم من المملكة العربية السعودية بشأن "</w:t>
      </w:r>
      <w:r w:rsidRPr="00994F1D">
        <w:rPr>
          <w:rFonts w:asciiTheme="minorHAnsi" w:eastAsia="Times New Roman" w:hAnsiTheme="minorHAnsi" w:cstheme="minorHAnsi"/>
          <w:i/>
          <w:iCs/>
          <w:rtl/>
          <w:lang w:eastAsia="en-US" w:bidi="ar"/>
        </w:rPr>
        <w:t>تمكين فاحصي الملكية الفكرية والاحتفال بهم</w:t>
      </w:r>
      <w:r w:rsidRPr="00994F1D">
        <w:rPr>
          <w:rFonts w:asciiTheme="minorHAnsi" w:eastAsia="Times New Roman" w:hAnsiTheme="minorHAnsi" w:cstheme="minorHAnsi"/>
          <w:rtl/>
          <w:lang w:eastAsia="en-US" w:bidi="ar"/>
        </w:rPr>
        <w:t>"، وقد وافقت عليه اللجنة في دورتها الثالثة والثلاثين، وهو يهدف إلى تنفيذ توصيتي أجندة التنمية 1 و 11.</w:t>
      </w:r>
    </w:p>
    <w:p w14:paraId="44D8F965"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ولا تزال عملية تنفيذ التقييم المستقل لمشاريع أجندة التنمية المكتملة أداة أساسية للدول الأعضاء لتقييم فعالية وكفاءة هذه المشاريع وتقديم التوجيه للمبادرات المستقبلية المتعلقة بأجندة التنمية. وواصلت أمانة الويبو مراعاة التوصيات المنبثقة عن هذه التقييمات، لضمان تنفيذ التوصيات المتفق عليها على النحو الواجب. ونظرت اللجنة في اكتمال ثلاثة من مشاريع أجندة التنمية وإعداد تقارير تقييم نهائي مستقل بشأنها، وهي: (أ) </w:t>
      </w:r>
      <w:r w:rsidRPr="00994F1D">
        <w:rPr>
          <w:rFonts w:asciiTheme="minorHAnsi" w:hAnsiTheme="minorHAnsi" w:cstheme="minorHAnsi"/>
          <w:i/>
          <w:iCs/>
          <w:rtl/>
          <w:lang w:bidi="ar"/>
        </w:rPr>
        <w:t>الكشف عن الاختراعات التي آلت إلى الملك العام واستخدامها"؛</w:t>
      </w:r>
      <w:r w:rsidRPr="00994F1D">
        <w:rPr>
          <w:rFonts w:asciiTheme="minorHAnsi" w:hAnsiTheme="minorHAnsi" w:cstheme="minorHAnsi"/>
          <w:rtl/>
          <w:lang w:bidi="ar"/>
        </w:rPr>
        <w:t xml:space="preserve"> (ب) </w:t>
      </w:r>
      <w:r w:rsidRPr="00994F1D">
        <w:rPr>
          <w:rFonts w:asciiTheme="minorHAnsi" w:hAnsiTheme="minorHAnsi" w:cstheme="minorHAnsi"/>
          <w:i/>
          <w:iCs/>
          <w:rtl/>
          <w:lang w:bidi="ar"/>
        </w:rPr>
        <w:t>"تسجيل العلامات الجماعية للشركات المحلية بصفته قضية محورية في التنمية الاقتصادية"</w:t>
      </w:r>
      <w:r w:rsidRPr="00994F1D">
        <w:rPr>
          <w:rFonts w:asciiTheme="minorHAnsi" w:hAnsiTheme="minorHAnsi" w:cs="Times New Roman"/>
          <w:i/>
          <w:iCs/>
          <w:vertAlign w:val="superscript"/>
          <w:rtl/>
          <w:lang w:bidi="ar"/>
        </w:rPr>
        <w:footnoteReference w:id="26"/>
      </w:r>
      <w:r w:rsidRPr="00994F1D">
        <w:rPr>
          <w:rFonts w:asciiTheme="minorHAnsi" w:hAnsiTheme="minorHAnsi" w:cstheme="minorHAnsi"/>
          <w:i/>
          <w:iCs/>
          <w:rtl/>
          <w:lang w:bidi="ar"/>
        </w:rPr>
        <w:t>؛</w:t>
      </w:r>
      <w:r w:rsidRPr="00994F1D">
        <w:rPr>
          <w:rFonts w:asciiTheme="minorHAnsi" w:hAnsiTheme="minorHAnsi" w:cstheme="minorHAnsi" w:hint="cs"/>
          <w:vertAlign w:val="superscript"/>
          <w:rtl/>
        </w:rPr>
        <w:t xml:space="preserve"> </w:t>
      </w:r>
      <w:r w:rsidRPr="00994F1D">
        <w:rPr>
          <w:rFonts w:asciiTheme="minorHAnsi" w:hAnsiTheme="minorHAnsi" w:cstheme="minorHAnsi"/>
          <w:caps/>
          <w:sz w:val="15"/>
          <w:rtl/>
          <w:lang w:bidi="ar"/>
        </w:rPr>
        <w:t xml:space="preserve">و(ج) </w:t>
      </w:r>
      <w:r w:rsidRPr="00994F1D">
        <w:rPr>
          <w:rFonts w:asciiTheme="minorHAnsi" w:hAnsiTheme="minorHAnsi" w:cstheme="minorHAnsi"/>
          <w:i/>
          <w:iCs/>
          <w:caps/>
          <w:sz w:val="15"/>
          <w:rtl/>
          <w:lang w:bidi="ar"/>
        </w:rPr>
        <w:t xml:space="preserve">"تعزيز استخدام الملكية الفكرية لتطبيقات الأجهزة المحمولة في </w:t>
      </w:r>
      <w:r w:rsidRPr="00994F1D">
        <w:rPr>
          <w:rFonts w:asciiTheme="minorHAnsi" w:hAnsiTheme="minorHAnsi" w:cstheme="minorHAnsi"/>
          <w:i/>
          <w:iCs/>
          <w:rtl/>
          <w:lang w:bidi="ar"/>
        </w:rPr>
        <w:t xml:space="preserve">قطاع البرمجيات - المرحلة الثانية". </w:t>
      </w:r>
    </w:p>
    <w:p w14:paraId="52E45E4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ونظرت اللجنة أيضاً في "</w:t>
      </w:r>
      <w:r w:rsidRPr="00994F1D">
        <w:rPr>
          <w:rFonts w:asciiTheme="minorHAnsi" w:hAnsiTheme="minorHAnsi" w:cstheme="minorHAnsi"/>
          <w:i/>
          <w:iCs/>
          <w:rtl/>
          <w:lang w:bidi="ar"/>
        </w:rPr>
        <w:t>تقرير تقييم أثر مشروع النفاذ إلى قواعد البيانات المتخصصة ودعمها</w:t>
      </w:r>
      <w:r w:rsidRPr="00994F1D">
        <w:rPr>
          <w:rFonts w:asciiTheme="minorHAnsi" w:hAnsiTheme="minorHAnsi" w:cstheme="minorHAnsi"/>
          <w:rtl/>
          <w:lang w:bidi="ar"/>
        </w:rPr>
        <w:t>"</w:t>
      </w:r>
      <w:r w:rsidRPr="00994F1D">
        <w:rPr>
          <w:rFonts w:asciiTheme="minorHAnsi" w:hAnsiTheme="minorHAnsi" w:cstheme="minorHAnsi"/>
          <w:vertAlign w:val="superscript"/>
        </w:rPr>
        <w:footnoteReference w:id="27"/>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وأقرت الدول الأعضاء بالإسهام الكبير للمشروع في تعزيز النظام الإيكولوجي للابتكار في البلدان المستفيدة وأعربت عن تقديرها لتوسيع نطاقه ليشمل بلدان </w:t>
      </w:r>
      <w:r w:rsidRPr="00994F1D">
        <w:rPr>
          <w:rFonts w:asciiTheme="minorHAnsi" w:hAnsiTheme="minorHAnsi" w:cstheme="minorHAnsi"/>
          <w:rtl/>
          <w:lang w:bidi="ar"/>
        </w:rPr>
        <w:lastRenderedPageBreak/>
        <w:t>إضافية من جميع أنحاء العالم. وقد أدى التقدم المحرز في هذا المشروع إلى إذكاء الوعي بالملكية الفكرية، وتعزيز حماية حقوق الملكية الفكرية، وتعزيز توليد القيمة، وضمان استدامة شبكة مراكز دعم التكنولوجيا والابتكار على المدى الطويل.</w:t>
      </w:r>
      <w:r w:rsidRPr="00994F1D">
        <w:rPr>
          <w:rFonts w:asciiTheme="minorHAnsi" w:hAnsiTheme="minorHAnsi" w:cstheme="minorHAnsi"/>
          <w:rtl/>
        </w:rPr>
        <w:t xml:space="preserve"> </w:t>
      </w:r>
    </w:p>
    <w:p w14:paraId="1E018151"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 xml:space="preserve">وكان اثنا عشر مشروعاً من مشاريع أجندة التنمية قيد التنفيذ في عام 2024، وقُدمت تحديثات بشأن تنفيذها إلى اللجنة من خلال </w:t>
      </w:r>
      <w:r w:rsidRPr="00994F1D">
        <w:rPr>
          <w:rFonts w:asciiTheme="minorHAnsi" w:hAnsiTheme="minorHAnsi" w:cstheme="minorHAnsi"/>
          <w:i/>
          <w:iCs/>
          <w:rtl/>
          <w:lang w:bidi="ar"/>
        </w:rPr>
        <w:t>تقرير مرحلي</w:t>
      </w:r>
      <w:r w:rsidRPr="00994F1D">
        <w:rPr>
          <w:rFonts w:asciiTheme="minorHAnsi" w:hAnsiTheme="minorHAnsi" w:cstheme="minorHAnsi"/>
          <w:vertAlign w:val="superscript"/>
        </w:rPr>
        <w:footnoteReference w:id="28"/>
      </w:r>
      <w:r w:rsidRPr="00994F1D">
        <w:rPr>
          <w:rFonts w:asciiTheme="minorHAnsi" w:hAnsiTheme="minorHAnsi" w:cstheme="minorHAnsi"/>
          <w:vertAlign w:val="superscript"/>
          <w:rtl/>
          <w:lang w:bidi="ar"/>
        </w:rPr>
        <w:t xml:space="preserve"> </w:t>
      </w:r>
      <w:r w:rsidRPr="00994F1D">
        <w:rPr>
          <w:rFonts w:asciiTheme="minorHAnsi" w:hAnsiTheme="minorHAnsi" w:cstheme="minorHAnsi" w:hint="cs"/>
          <w:rtl/>
          <w:lang w:bidi="ar"/>
        </w:rPr>
        <w:t>. و</w:t>
      </w:r>
      <w:r w:rsidRPr="00994F1D">
        <w:rPr>
          <w:rFonts w:asciiTheme="minorHAnsi" w:hAnsiTheme="minorHAnsi" w:cstheme="minorHAnsi"/>
          <w:rtl/>
          <w:lang w:bidi="ar"/>
        </w:rPr>
        <w:t xml:space="preserve">أثناء النظر في </w:t>
      </w:r>
      <w:r w:rsidRPr="00994F1D">
        <w:rPr>
          <w:rFonts w:asciiTheme="minorHAnsi" w:hAnsiTheme="minorHAnsi" w:cstheme="minorHAnsi"/>
          <w:i/>
          <w:iCs/>
          <w:rtl/>
          <w:lang w:bidi="ar"/>
        </w:rPr>
        <w:t xml:space="preserve">التقرير المرحلي عن تنفيذ توصيات أجندة التنمية الخمس والأربعين، </w:t>
      </w:r>
      <w:r w:rsidRPr="00994F1D">
        <w:rPr>
          <w:rFonts w:asciiTheme="minorHAnsi" w:hAnsiTheme="minorHAnsi" w:cstheme="minorHAnsi"/>
          <w:rtl/>
          <w:lang w:bidi="ar"/>
        </w:rPr>
        <w:t>شكرت اللجنة الأمانة على تحديث هيكل التقرير على نحو أدى إلى تبسيط طريقة عرض المعلومات</w:t>
      </w:r>
      <w:r w:rsidRPr="00994F1D">
        <w:rPr>
          <w:rFonts w:asciiTheme="minorHAnsi" w:hAnsiTheme="minorHAnsi" w:cstheme="minorHAnsi"/>
          <w:vertAlign w:val="superscript"/>
        </w:rPr>
        <w:footnoteReference w:id="29"/>
      </w:r>
      <w:r w:rsidRPr="00994F1D">
        <w:rPr>
          <w:rFonts w:asciiTheme="minorHAnsi" w:hAnsiTheme="minorHAnsi" w:cstheme="minorHAnsi" w:hint="cs"/>
          <w:rtl/>
          <w:lang w:bidi="ar"/>
        </w:rPr>
        <w:t>.</w:t>
      </w:r>
    </w:p>
    <w:p w14:paraId="3ACACAC1"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 xml:space="preserve">وأشادت اللجنة بوثيقة </w:t>
      </w:r>
      <w:r w:rsidRPr="00994F1D">
        <w:rPr>
          <w:rFonts w:asciiTheme="minorHAnsi" w:hAnsiTheme="minorHAnsi" w:cstheme="minorHAnsi"/>
          <w:i/>
          <w:iCs/>
          <w:rtl/>
          <w:lang w:bidi="ar"/>
        </w:rPr>
        <w:t>"الاستعراض الخارجي المستقل للمساعدة التقنية التي تقدمها الويبو في مجال التعاون لأغراض التنمية"</w:t>
      </w:r>
      <w:r w:rsidRPr="00994F1D">
        <w:rPr>
          <w:rFonts w:asciiTheme="minorHAnsi" w:hAnsiTheme="minorHAnsi" w:cstheme="minorHAnsi"/>
          <w:vertAlign w:val="superscript"/>
        </w:rPr>
        <w:footnoteReference w:id="30"/>
      </w:r>
      <w:r w:rsidRPr="00994F1D">
        <w:rPr>
          <w:rFonts w:asciiTheme="minorHAnsi" w:hAnsiTheme="minorHAnsi" w:cstheme="minorHAnsi" w:hint="cs"/>
          <w:rtl/>
          <w:lang w:bidi="ar"/>
        </w:rPr>
        <w:t xml:space="preserve"> وناقشتها. </w:t>
      </w:r>
      <w:r w:rsidRPr="00994F1D">
        <w:rPr>
          <w:rFonts w:asciiTheme="minorHAnsi" w:hAnsiTheme="minorHAnsi" w:cstheme="minorHAnsi"/>
          <w:rtl/>
          <w:lang w:bidi="ar"/>
        </w:rPr>
        <w:t>وقررت الدول الأعضاء مواصلة المناقشة في الدورة الحالية للجنة التنمية وطلبت من الأمانة إعداد وثيقة توضح حالة كل توصية والمتطلبات اللازمة لتنفيذها.</w:t>
      </w:r>
    </w:p>
    <w:p w14:paraId="10D12F26"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 xml:space="preserve">بالإضافة إلى ذلك، أحاطت اللجنة علماً بالتقرير الثامن عن </w:t>
      </w:r>
      <w:r w:rsidRPr="00994F1D">
        <w:rPr>
          <w:rFonts w:asciiTheme="minorHAnsi" w:hAnsiTheme="minorHAnsi" w:cstheme="minorHAnsi"/>
          <w:i/>
          <w:iCs/>
          <w:rtl/>
          <w:lang w:bidi="ar"/>
        </w:rPr>
        <w:t>مساهمة الويبو في تنفيذ أهداف التنمية المستدامة والغايات المرتبطة بها</w:t>
      </w:r>
      <w:r w:rsidRPr="00994F1D">
        <w:rPr>
          <w:rFonts w:asciiTheme="minorHAnsi" w:hAnsiTheme="minorHAnsi" w:cstheme="minorHAnsi"/>
          <w:i/>
          <w:iCs/>
          <w:vertAlign w:val="superscript"/>
          <w:rtl/>
          <w:lang w:bidi="ar"/>
        </w:rPr>
        <w:footnoteReference w:id="31"/>
      </w:r>
      <w:r w:rsidRPr="00994F1D">
        <w:rPr>
          <w:rFonts w:asciiTheme="minorHAnsi" w:hAnsiTheme="minorHAnsi" w:cstheme="minorHAnsi"/>
          <w:rtl/>
          <w:lang w:bidi="ar"/>
        </w:rPr>
        <w:t>، وبعض النواتج (الدراسات والأدلة) التي وُضعت في سياق مشاريع أجندة التنمية.</w:t>
      </w:r>
    </w:p>
    <w:p w14:paraId="440A80E6"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المُعممة</w:t>
      </w:r>
    </w:p>
    <w:p w14:paraId="61FFC4F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فيما يلي أبرز المستجدات بشأن مشاريع أجندة التنمية المُعممة:</w:t>
      </w:r>
    </w:p>
    <w:p w14:paraId="2C33B6D5" w14:textId="295E73E1"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 xml:space="preserve">مشروع </w:t>
      </w:r>
      <w:r w:rsidRPr="00994F1D">
        <w:rPr>
          <w:rFonts w:asciiTheme="minorHAnsi" w:eastAsia="Times New Roman" w:hAnsiTheme="minorHAnsi" w:cstheme="minorHAnsi"/>
          <w:i/>
          <w:iCs/>
          <w:rtl/>
          <w:lang w:eastAsia="en-US" w:bidi="ar"/>
        </w:rPr>
        <w:t>إنشاء أكاديميات وطنية جديدة للملكية الفكرية</w:t>
      </w:r>
      <w:r w:rsidRPr="00994F1D">
        <w:rPr>
          <w:rFonts w:asciiTheme="minorHAnsi" w:eastAsia="Times New Roman" w:hAnsiTheme="minorHAnsi" w:cstheme="minorHAnsi"/>
          <w:rtl/>
          <w:lang w:eastAsia="en-US" w:bidi="ar"/>
        </w:rPr>
        <w:t>، الذي يُسمى حاليًا "</w:t>
      </w:r>
      <w:r w:rsidRPr="00994F1D">
        <w:rPr>
          <w:rFonts w:asciiTheme="minorHAnsi" w:eastAsia="Times New Roman" w:hAnsiTheme="minorHAnsi" w:cstheme="minorHAnsi"/>
          <w:i/>
          <w:iCs/>
          <w:rtl/>
          <w:lang w:eastAsia="en-US" w:bidi="ar"/>
        </w:rPr>
        <w:t>برنامج مؤسسات التدريب في مجال الملكية الفكرية</w:t>
      </w:r>
      <w:r w:rsidRPr="00994F1D">
        <w:rPr>
          <w:rFonts w:asciiTheme="minorHAnsi" w:eastAsia="Times New Roman" w:hAnsiTheme="minorHAnsi" w:cstheme="minorHAnsi"/>
          <w:rtl/>
          <w:lang w:eastAsia="en-US" w:bidi="ar"/>
        </w:rPr>
        <w:t>": واصلت أكاديمية الويبو دعم الدول الأعضاء في بناء قدراتها التدريبية الخاصة بالملكية الفكرية من خلال إنشاء مؤسسات تدريب مكتفية ذاتياً في مجال الملكية الفكرية تركز على أهداف وأولويات وطنية محددة. وحتى عام 2024</w:t>
      </w:r>
      <w:r w:rsidR="002406F2">
        <w:rPr>
          <w:rFonts w:asciiTheme="minorHAnsi" w:eastAsia="Times New Roman" w:hAnsiTheme="minorHAnsi" w:cstheme="minorHAnsi"/>
          <w:rtl/>
          <w:lang w:eastAsia="en-US" w:bidi="ar"/>
        </w:rPr>
        <w:t>،</w:t>
      </w:r>
      <w:r w:rsidRPr="00994F1D">
        <w:rPr>
          <w:rFonts w:asciiTheme="minorHAnsi" w:eastAsia="Times New Roman" w:hAnsiTheme="minorHAnsi" w:cstheme="minorHAnsi"/>
          <w:caps/>
          <w:rtl/>
          <w:lang w:eastAsia="en-US" w:bidi="ar"/>
        </w:rPr>
        <w:t xml:space="preserve"> أُنشئت 26 مؤسسة تدريب وطنية، إلى جانب </w:t>
      </w:r>
      <w:r w:rsidRPr="00994F1D">
        <w:rPr>
          <w:rFonts w:asciiTheme="minorHAnsi" w:eastAsia="Times New Roman" w:hAnsiTheme="minorHAnsi" w:cstheme="minorHAnsi"/>
          <w:rtl/>
          <w:lang w:eastAsia="en-US" w:bidi="ar"/>
        </w:rPr>
        <w:t xml:space="preserve">مؤسستي تدريب إقليميتين في إطار رابطة أمم جنوب شرق آسيا (آسيان) والمنظمة الإقليمية الأفريقية للملكية الفكرية (الأريبو)، واستفاد من هذه المؤسسات 53 بلداً إجمالاً. وتشير التقديرات إلى أنه حتى نهاية الفترة المشمولة بالتقرير، </w:t>
      </w:r>
      <w:r w:rsidRPr="00994F1D">
        <w:rPr>
          <w:rFonts w:asciiTheme="minorHAnsi" w:eastAsia="Times New Roman" w:hAnsiTheme="minorHAnsi" w:cstheme="minorHAnsi"/>
          <w:caps/>
          <w:rtl/>
          <w:lang w:eastAsia="en-US" w:bidi="ar"/>
        </w:rPr>
        <w:t xml:space="preserve">قدمت مؤسسات التدريب حوالي 10300 برنامج ونشاط تدريبي لأكثر من 650 ألف مشارك. وفي عام 2024، قُدمت بنجاح 22 وحدة لتدريب المدربين لفائدة أكثر من 700 مشارك من 19 بلداً. فضلاً عن ذلك، دخلت أكاديمية الويبو في شراكة مع مؤسسات التدريب القائمة لتنفيذ 39 مشروعاً مشتركاً، واستفاد من هذه المشاريع أكثر من 1600 شخص، لا سيما رواد الأعمال والنساء والشباب والأطفال من المجتمعات الأصلية. </w:t>
      </w:r>
      <w:r w:rsidRPr="00994F1D">
        <w:rPr>
          <w:rFonts w:asciiTheme="minorHAnsi" w:eastAsia="Times New Roman" w:hAnsiTheme="minorHAnsi" w:cstheme="minorHAnsi"/>
          <w:rtl/>
          <w:lang w:eastAsia="en-US" w:bidi="ar"/>
        </w:rPr>
        <w:t>وسجلت الدورة الذاتية الوتيرة بشأن الاستراتيجيات التدريبية للملكية الفكرية، المتاحة بثلاث لغات مختلفة</w:t>
      </w:r>
      <w:r w:rsidRPr="00994F1D">
        <w:rPr>
          <w:rFonts w:asciiTheme="minorHAnsi" w:eastAsia="Times New Roman" w:hAnsiTheme="minorHAnsi" w:cstheme="minorHAnsi"/>
          <w:vertAlign w:val="superscript"/>
          <w:rtl/>
          <w:lang w:eastAsia="en-US" w:bidi="ar"/>
        </w:rPr>
        <w:footnoteReference w:id="32"/>
      </w:r>
      <w:r w:rsidRPr="00994F1D">
        <w:rPr>
          <w:rFonts w:asciiTheme="minorHAnsi" w:eastAsia="Times New Roman" w:hAnsiTheme="minorHAnsi" w:cstheme="minorHAnsi"/>
          <w:rtl/>
          <w:lang w:eastAsia="en-US" w:bidi="ar"/>
        </w:rPr>
        <w:t>، أكثر من 1350 مشاركاً، في حين نظمت شبكة مؤسسات التدريب، التي تضم 28 عضواً نشطاً، سبعة أحداث في عام 2024 شارك فيها إجمالاً أكثر من 800 مشارك، بما في ذلك مؤتمر دولي لمؤسسات التدريب في أمريكا اللاتينية ومكاتب الملكية الفكرية في أمريكا الوسطى.</w:t>
      </w:r>
    </w:p>
    <w:p w14:paraId="56F9DC53" w14:textId="77777777" w:rsidR="00994F1D" w:rsidRPr="00994F1D" w:rsidRDefault="00994F1D">
      <w:pPr>
        <w:numPr>
          <w:ilvl w:val="0"/>
          <w:numId w:val="14"/>
        </w:numPr>
        <w:contextualSpacing/>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تكوين الكفاءات في استعمال المعلومات التقنية والعلمية الملائمة لمجالات تكنولوجية محددة حلاً لتحديات إنمائية محددة</w:t>
      </w:r>
      <w:r w:rsidRPr="00994F1D">
        <w:rPr>
          <w:rFonts w:asciiTheme="minorHAnsi" w:eastAsia="Times New Roman" w:hAnsiTheme="minorHAnsi" w:cstheme="minorHAnsi"/>
          <w:rtl/>
          <w:lang w:eastAsia="en-US" w:bidi="ar"/>
        </w:rPr>
        <w:t xml:space="preserve">: من خلال تيسير استعمال المعلومات التقنية والعلمية الواردة في وثائق البراءات، يهدف هذا المشروع إلى تحديد التكنولوجيات الملائمة لتلبية احتياجات إنمائية محددة في البلدان الأقل نمواً، وتعزيز الكفاءات الوطنية في هذا المجال. وقد اتُخذت خطوات مستمرة لتعزيز الأثر الإنمائي لهذه المشاريع في البلدان والمجتمعات المحلية المستفيدة. وقد أُحرز تقدم في تنفيذ المشروعين الرائدين بشأن </w:t>
      </w:r>
      <w:r w:rsidRPr="00994F1D">
        <w:rPr>
          <w:rFonts w:asciiTheme="minorHAnsi" w:eastAsia="Times New Roman" w:hAnsiTheme="minorHAnsi" w:cstheme="minorHAnsi"/>
          <w:i/>
          <w:iCs/>
          <w:rtl/>
          <w:lang w:eastAsia="en-US" w:bidi="ar"/>
        </w:rPr>
        <w:t>"تسهيل نقل التكنولوجيات</w:t>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i/>
          <w:iCs/>
          <w:rtl/>
          <w:lang w:eastAsia="en-US" w:bidi="ar"/>
        </w:rPr>
        <w:t>الملائمة في البلدان الأقل نمواً لأغراض التنمية المجتمعية من خلال الجامعات ومؤسسات البحث</w:t>
      </w:r>
      <w:r w:rsidRPr="00994F1D">
        <w:rPr>
          <w:rFonts w:asciiTheme="minorHAnsi" w:eastAsia="Times New Roman" w:hAnsiTheme="minorHAnsi" w:cstheme="minorHAnsi"/>
          <w:rtl/>
          <w:lang w:eastAsia="en-US" w:bidi="ar"/>
        </w:rPr>
        <w:t xml:space="preserve">"، اللذين أطلقا في عام 2023 في بوتان وملاوي. وأُجريت أعمال تحضيرية لإطلاق مشروع مماثل في كمبوديا في أوائل عام 2025. ولتحسين نموذج المشروع على أساس النتائج والدروس المستفادة من المشاريع الرائدة المذكورة أعلاه، أُجري المزيد من المراجعات وأُعد مشروع نموذجي جديد لتسهيل نقل التكنولوجيا لأغراض التنمية المجتمعية في البلدان الأقل نمواً. وقد أُجريت مشاورات وأعمال تحضيرية لتكرار هذه المشاريع في إطار النموذج المتجدد في بلدان مستفيدة أخرى من البلدان الأقل نمواً. </w:t>
      </w:r>
    </w:p>
    <w:p w14:paraId="4A8638EA" w14:textId="77777777" w:rsidR="00994F1D" w:rsidRPr="00994F1D" w:rsidRDefault="00994F1D" w:rsidP="00994F1D">
      <w:pPr>
        <w:spacing w:line="260" w:lineRule="atLeast"/>
        <w:ind w:left="720"/>
        <w:contextualSpacing/>
        <w:rPr>
          <w:rFonts w:asciiTheme="minorHAnsi" w:eastAsia="Times New Roman" w:hAnsiTheme="minorHAnsi" w:cstheme="minorHAnsi"/>
          <w:bCs/>
          <w:lang w:eastAsia="en-US"/>
        </w:rPr>
      </w:pPr>
    </w:p>
    <w:p w14:paraId="1A423DE7" w14:textId="77777777"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 xml:space="preserve">استمرت </w:t>
      </w:r>
      <w:r w:rsidRPr="00994F1D">
        <w:rPr>
          <w:rFonts w:asciiTheme="minorHAnsi" w:eastAsia="Times New Roman" w:hAnsiTheme="minorHAnsi" w:cstheme="minorHAnsi"/>
          <w:i/>
          <w:iCs/>
          <w:rtl/>
          <w:lang w:eastAsia="en-US" w:bidi="ar"/>
        </w:rPr>
        <w:t>قاعدة بيانات المساعدة التقنية في مجال الملكية الفكرية (</w:t>
      </w:r>
      <w:r w:rsidRPr="00994F1D">
        <w:rPr>
          <w:rFonts w:asciiTheme="minorHAnsi" w:eastAsia="Times New Roman" w:hAnsiTheme="minorHAnsi" w:cstheme="minorHAnsi"/>
          <w:i/>
          <w:iCs/>
          <w:lang w:eastAsia="en-US"/>
        </w:rPr>
        <w:t>IP-TAD</w:t>
      </w:r>
      <w:r w:rsidRPr="00994F1D">
        <w:rPr>
          <w:rFonts w:asciiTheme="minorHAnsi" w:eastAsia="Times New Roman" w:hAnsiTheme="minorHAnsi" w:cstheme="minorHAnsi"/>
          <w:i/>
          <w:iCs/>
          <w:rtl/>
          <w:lang w:eastAsia="en-US" w:bidi="ar"/>
        </w:rPr>
        <w:t>)</w:t>
      </w:r>
      <w:r w:rsidRPr="00994F1D">
        <w:rPr>
          <w:rFonts w:asciiTheme="minorHAnsi" w:eastAsia="Times New Roman" w:hAnsiTheme="minorHAnsi" w:cstheme="minorHAnsi"/>
          <w:vertAlign w:val="superscript"/>
          <w:rtl/>
          <w:lang w:eastAsia="en-US" w:bidi="ar"/>
        </w:rPr>
        <w:footnoteReference w:id="33"/>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rtl/>
          <w:lang w:eastAsia="en-US" w:bidi="ar"/>
        </w:rPr>
        <w:t xml:space="preserve">في استيعاب أنشطة المساعدة التقنية التي أجريت على الإنترنت أو بنسق هجين. وتقدم قاعدة بيانات المساعدة التقنية معلومات تتعلق بأنشطة المساعدة التقنية التي تقدمها المنظمة، وتضم بيانات من مختلف برامج الويبو وقطاعاتها التي تؤدي أنشطة التعاون الموجهة نحو التنمية. </w:t>
      </w:r>
      <w:r w:rsidRPr="00994F1D">
        <w:rPr>
          <w:rFonts w:asciiTheme="minorHAnsi" w:eastAsia="Times New Roman" w:hAnsiTheme="minorHAnsi" w:cstheme="minorHAnsi"/>
          <w:rtl/>
          <w:lang w:eastAsia="en-US" w:bidi="ar"/>
        </w:rPr>
        <w:lastRenderedPageBreak/>
        <w:t>وسجلت قاعدة بيانات المساعدة التقنية 1037 نشاطاً للمساعدة التقنية نفذته الويبو في عام 2024، لفائدة مشاركين من البلدان النامية والبلدان الأقل نمواً والبلدان التي تمر اقتصاداتها بمرحلة انتقالية.</w:t>
      </w:r>
      <w:r w:rsidRPr="00994F1D">
        <w:rPr>
          <w:rFonts w:asciiTheme="minorHAnsi" w:eastAsia="Times New Roman" w:hAnsiTheme="minorHAnsi" w:cstheme="minorHAnsi"/>
          <w:rtl/>
          <w:lang w:eastAsia="en-US"/>
        </w:rPr>
        <w:t xml:space="preserve"> </w:t>
      </w:r>
    </w:p>
    <w:p w14:paraId="7A4D9909" w14:textId="77777777"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 xml:space="preserve">تحتوي </w:t>
      </w:r>
      <w:r w:rsidRPr="00994F1D">
        <w:rPr>
          <w:rFonts w:asciiTheme="minorHAnsi" w:eastAsia="Times New Roman" w:hAnsiTheme="minorHAnsi" w:cstheme="minorHAnsi"/>
          <w:i/>
          <w:iCs/>
          <w:rtl/>
          <w:lang w:eastAsia="en-US" w:bidi="ar"/>
        </w:rPr>
        <w:t>قاعدة بيانات قائمة الخبراء الاستشاريين (</w:t>
      </w:r>
      <w:r w:rsidRPr="00994F1D">
        <w:rPr>
          <w:rFonts w:asciiTheme="minorHAnsi" w:eastAsia="Times New Roman" w:hAnsiTheme="minorHAnsi" w:cstheme="minorHAnsi"/>
          <w:i/>
          <w:iCs/>
          <w:lang w:eastAsia="en-US"/>
        </w:rPr>
        <w:t>IP-ROC</w:t>
      </w:r>
      <w:r w:rsidRPr="00994F1D">
        <w:rPr>
          <w:rFonts w:asciiTheme="minorHAnsi" w:eastAsia="Times New Roman" w:hAnsiTheme="minorHAnsi" w:cstheme="minorHAnsi"/>
          <w:i/>
          <w:iCs/>
          <w:rtl/>
          <w:lang w:eastAsia="en-US" w:bidi="ar"/>
        </w:rPr>
        <w:t>)</w:t>
      </w:r>
      <w:r w:rsidRPr="00994F1D">
        <w:rPr>
          <w:rFonts w:asciiTheme="minorHAnsi" w:eastAsia="Times New Roman" w:hAnsiTheme="minorHAnsi" w:cstheme="minorHAnsi"/>
          <w:rtl/>
          <w:lang w:eastAsia="en-US" w:bidi="ar"/>
        </w:rPr>
        <w:t xml:space="preserve"> على معلومات بشأن الخبراء الاستشاريين الذين استعانت بهم الويبو للاضطلاع بأنشطة محددة للمساعدة التقنية في مجال الملكية الفكرية على المستوى الوطني في البلدان النامية والبلدان الأقل نمواً والبلدان التي تمر اقتصاداتها بمرحلة انتقالية</w:t>
      </w:r>
      <w:r w:rsidRPr="00994F1D">
        <w:rPr>
          <w:rFonts w:asciiTheme="minorHAnsi" w:eastAsia="Times New Roman" w:hAnsiTheme="minorHAnsi" w:cstheme="minorHAnsi"/>
          <w:vertAlign w:val="superscript"/>
          <w:lang w:eastAsia="en-US"/>
        </w:rPr>
        <w:footnoteReference w:id="34"/>
      </w:r>
      <w:r w:rsidRPr="00994F1D">
        <w:rPr>
          <w:rFonts w:asciiTheme="minorHAnsi" w:eastAsia="Times New Roman" w:hAnsiTheme="minorHAnsi" w:cstheme="minorHAnsi" w:hint="cs"/>
          <w:rtl/>
          <w:lang w:eastAsia="en-US" w:bidi="ar"/>
        </w:rPr>
        <w:t>.</w:t>
      </w:r>
      <w:r w:rsidRPr="00994F1D">
        <w:rPr>
          <w:rFonts w:asciiTheme="minorHAnsi" w:eastAsia="Times New Roman" w:hAnsiTheme="minorHAnsi" w:cstheme="minorHAnsi"/>
          <w:rtl/>
          <w:lang w:eastAsia="en-US" w:bidi="ar"/>
        </w:rPr>
        <w:t xml:space="preserve"> ويمكن أن يكون الخبير الاستشاري خبيراً في أكثر من مجال من مجالات الملكية الفكرية ويعمل بأكثر من لغة. وتتيح وظيفة البحث في قاعدة البيانات تحديد الخبراء الاستشاريين حسب مجالات التخصص والمهام المنجزة. وتحديدًا، يمكن البحث عن الخبراء الاستشاريين بمعايير مختلفة، مثل نوع الجنس والجنسية واللغة والاسم والخبرة في مجال الملكية الفكرية والبلد المستفيد وسنة التعيين. وفي عام 2024، كانت قاعدة بيانات قائمة الخبراء الاستشاريين تضم </w:t>
      </w:r>
      <w:r w:rsidRPr="00994F1D">
        <w:rPr>
          <w:rFonts w:asciiTheme="minorHAnsi" w:eastAsia="Times New Roman" w:hAnsiTheme="minorHAnsi" w:cstheme="minorHAnsi"/>
          <w:lang w:eastAsia="en-US"/>
        </w:rPr>
        <w:t xml:space="preserve">2602 </w:t>
      </w:r>
      <w:r w:rsidRPr="00994F1D">
        <w:rPr>
          <w:rFonts w:asciiTheme="minorHAnsi" w:eastAsia="Times New Roman" w:hAnsiTheme="minorHAnsi" w:cstheme="minorHAnsi"/>
          <w:rtl/>
          <w:lang w:eastAsia="en-US" w:bidi="ar"/>
        </w:rPr>
        <w:t>خبيراً استشارياً نشطاً.</w:t>
      </w:r>
    </w:p>
    <w:p w14:paraId="0DF4F179" w14:textId="77777777" w:rsidR="00994F1D" w:rsidRPr="00994F1D" w:rsidRDefault="00994F1D">
      <w:pPr>
        <w:numPr>
          <w:ilvl w:val="0"/>
          <w:numId w:val="14"/>
        </w:numPr>
        <w:spacing w:after="240"/>
        <w:rPr>
          <w:rFonts w:asciiTheme="minorHAnsi" w:eastAsia="Times New Roman" w:hAnsiTheme="minorHAnsi" w:cstheme="minorHAnsi"/>
          <w:iCs/>
          <w:lang w:eastAsia="en-US"/>
        </w:rPr>
      </w:pPr>
      <w:r w:rsidRPr="00994F1D">
        <w:rPr>
          <w:rFonts w:asciiTheme="minorHAnsi" w:eastAsia="Times New Roman" w:hAnsiTheme="minorHAnsi" w:cstheme="minorHAnsi"/>
          <w:i/>
          <w:iCs/>
          <w:rtl/>
          <w:lang w:eastAsia="en-US" w:bidi="ar"/>
        </w:rPr>
        <w:t>قاعدة بيانات مطابقة الاحتياجات الإنمائية في مجال الملكية الفكرية</w:t>
      </w:r>
      <w:r w:rsidRPr="00994F1D">
        <w:rPr>
          <w:rFonts w:asciiTheme="minorHAnsi" w:eastAsia="Times New Roman" w:hAnsiTheme="minorHAnsi" w:cstheme="minorHAnsi"/>
          <w:rtl/>
          <w:lang w:eastAsia="en-US" w:bidi="ar"/>
        </w:rPr>
        <w:t xml:space="preserve">، وتسمى حالياً </w:t>
      </w:r>
      <w:r w:rsidRPr="00994F1D">
        <w:rPr>
          <w:rFonts w:asciiTheme="minorHAnsi" w:eastAsia="Times New Roman" w:hAnsiTheme="minorHAnsi" w:cstheme="minorHAnsi"/>
          <w:i/>
          <w:iCs/>
          <w:rtl/>
          <w:lang w:eastAsia="en-US" w:bidi="ar"/>
        </w:rPr>
        <w:t>منصة ويبو ماتش</w:t>
      </w:r>
      <w:r w:rsidRPr="00994F1D">
        <w:rPr>
          <w:rFonts w:asciiTheme="minorHAnsi" w:eastAsia="Times New Roman" w:hAnsiTheme="minorHAnsi" w:cstheme="minorHAnsi"/>
          <w:rtl/>
          <w:lang w:eastAsia="en-US" w:bidi="ar"/>
        </w:rPr>
        <w:t>: خلال الدورة الثامنة والعشرين للجنة التنمية المنعقدة في أبريل 2022، قدمت الأمانة الوثيقة المعنونة "استراتيجية تعزيز منصة ويبو ماتش في المستقبل"</w:t>
      </w:r>
      <w:r w:rsidRPr="00994F1D">
        <w:rPr>
          <w:rFonts w:asciiTheme="minorHAnsi" w:eastAsia="Times New Roman" w:hAnsiTheme="minorHAnsi" w:cstheme="minorHAnsi"/>
          <w:vertAlign w:val="superscript"/>
          <w:rtl/>
          <w:lang w:eastAsia="en-US" w:bidi="ar"/>
        </w:rPr>
        <w:footnoteReference w:id="35"/>
      </w:r>
      <w:r w:rsidRPr="00994F1D">
        <w:rPr>
          <w:rFonts w:asciiTheme="minorHAnsi" w:eastAsia="Times New Roman" w:hAnsiTheme="minorHAnsi" w:cstheme="minorHAnsi"/>
          <w:rtl/>
          <w:lang w:eastAsia="en-US" w:bidi="ar"/>
        </w:rPr>
        <w:t xml:space="preserve"> إلى اللجنة لكي تنظر فيها، وتحدد هذه الوثيقة المبادئ التي ستُصاغ على أساسها التعديلات على غرض منصة ويبو ماتش وأهدافها ووظائفها. ولاحقاً، قُدم تحديث لهذه الاستراتيجية إلى اللجنة لكي تنظر فيه في دورتها الثالثة والثلاثين المنعقدة في ديسمبر 2024، وورد في هذا التحديث التحسينات التقنية المقترحة التي ينبغي إجراؤها على منصة ويبو ماتش</w:t>
      </w:r>
      <w:r w:rsidRPr="00994F1D">
        <w:rPr>
          <w:rFonts w:asciiTheme="minorHAnsi" w:eastAsia="Times New Roman" w:hAnsiTheme="minorHAnsi" w:cstheme="minorHAnsi"/>
          <w:vertAlign w:val="superscript"/>
          <w:lang w:eastAsia="en-US"/>
        </w:rPr>
        <w:footnoteReference w:id="36"/>
      </w:r>
      <w:r w:rsidRPr="00994F1D">
        <w:rPr>
          <w:rFonts w:asciiTheme="minorHAnsi" w:eastAsia="Times New Roman" w:hAnsiTheme="minorHAnsi" w:cstheme="minorHAnsi" w:hint="cs"/>
          <w:rtl/>
          <w:lang w:eastAsia="en-US" w:bidi="ar"/>
        </w:rPr>
        <w:t>.</w:t>
      </w:r>
      <w:r w:rsidRPr="00994F1D">
        <w:rPr>
          <w:rFonts w:asciiTheme="minorHAnsi" w:eastAsia="Times New Roman" w:hAnsiTheme="minorHAnsi" w:cstheme="minorHAnsi"/>
          <w:rtl/>
          <w:lang w:eastAsia="en-US" w:bidi="ar"/>
        </w:rPr>
        <w:t xml:space="preserve"> ورحبت اللجنة بالاستراتيجية المحدثة وطلبت من الأمانة أن تبدأ التنفيذ، وأن تبلغ عن التقدم المحرز في </w:t>
      </w:r>
      <w:r w:rsidRPr="00994F1D">
        <w:rPr>
          <w:rFonts w:asciiTheme="minorHAnsi" w:eastAsia="Times New Roman" w:hAnsiTheme="minorHAnsi" w:cstheme="minorHAnsi"/>
          <w:i/>
          <w:iCs/>
          <w:rtl/>
          <w:lang w:eastAsia="en-US" w:bidi="ar"/>
        </w:rPr>
        <w:t>تقريرها المرحلي عن تنفيذ توصيات أجندة التنمية الخمس والأربعين.</w:t>
      </w:r>
      <w:r w:rsidRPr="00994F1D">
        <w:rPr>
          <w:rFonts w:asciiTheme="minorHAnsi" w:eastAsia="Times New Roman" w:hAnsiTheme="minorHAnsi" w:cstheme="minorHAnsi"/>
          <w:rtl/>
          <w:lang w:eastAsia="en-US" w:bidi="ar"/>
        </w:rPr>
        <w:t xml:space="preserve"> وستقدم الأمانة تقييماً في عام 2027. ومنذ عام 2023، تعمل الأمانة على تنفيذ الاستراتيجية. ومن النتائج الملموسة إنشاء وإطلاق صفحة إلكترونية متكاملة وسهلة الاستخدام بعنوان مركز الويبو للتعاون</w:t>
      </w:r>
      <w:r w:rsidRPr="00994F1D">
        <w:rPr>
          <w:rFonts w:asciiTheme="minorHAnsi" w:eastAsia="Times New Roman" w:hAnsiTheme="minorHAnsi" w:cs="Times New Roman"/>
          <w:vertAlign w:val="superscript"/>
          <w:rtl/>
          <w:lang w:eastAsia="en-US" w:bidi="ar"/>
        </w:rPr>
        <w:footnoteReference w:id="37"/>
      </w:r>
      <w:r w:rsidRPr="00994F1D">
        <w:rPr>
          <w:rFonts w:asciiTheme="minorHAnsi" w:eastAsia="Times New Roman" w:hAnsiTheme="minorHAnsi" w:cstheme="minorHAnsi"/>
          <w:rtl/>
          <w:lang w:eastAsia="en-US" w:bidi="ar"/>
        </w:rPr>
        <w:t>، وتوفر هذه الصفحة مدخلاً إلى منصة ويبو ماتش وغيرها من الموارد والمواد والأدوات المتعلقة بالتنمية، مثل فهرس مشاريع أجندة التنمية ونواتجها، وقاعدة بيانات المساعدة التقنية في مجال الملكية الفكرية (</w:t>
      </w:r>
      <w:r w:rsidRPr="00994F1D">
        <w:rPr>
          <w:rFonts w:asciiTheme="minorHAnsi" w:eastAsia="Times New Roman" w:hAnsiTheme="minorHAnsi" w:cstheme="minorHAnsi"/>
          <w:lang w:eastAsia="en-US"/>
        </w:rPr>
        <w:t>IP-TAD</w:t>
      </w:r>
      <w:r w:rsidRPr="00994F1D">
        <w:rPr>
          <w:rFonts w:asciiTheme="minorHAnsi" w:eastAsia="Times New Roman" w:hAnsiTheme="minorHAnsi" w:cstheme="minorHAnsi"/>
          <w:rtl/>
          <w:lang w:eastAsia="en-US" w:bidi="ar"/>
        </w:rPr>
        <w:t>)، وقاعدة بيانات قائمة الخبراء الاستشاريين (</w:t>
      </w:r>
      <w:r w:rsidRPr="00994F1D">
        <w:rPr>
          <w:rFonts w:asciiTheme="minorHAnsi" w:eastAsia="Times New Roman" w:hAnsiTheme="minorHAnsi" w:cstheme="minorHAnsi"/>
          <w:lang w:eastAsia="en-US"/>
        </w:rPr>
        <w:t>IP-ROC</w:t>
      </w:r>
      <w:r w:rsidRPr="00994F1D">
        <w:rPr>
          <w:rFonts w:asciiTheme="minorHAnsi" w:eastAsia="Times New Roman" w:hAnsiTheme="minorHAnsi" w:cstheme="minorHAnsi"/>
          <w:rtl/>
          <w:lang w:eastAsia="en-US" w:bidi="ar"/>
        </w:rPr>
        <w:t xml:space="preserve">) وقاعدة بيانات مزايا الملكية الفكرية. ويهدف مركز الويبو للتعاون إلى توفير مساحة لتبادل المعارف والخبرات والمعلومات، بغية دعم مبادرات التعاون الفعّالة فيما بين بلدان الجنوب والتعاون الثلاثي في مختلف مجالات الملكية الفكرية والابتكار. وتخضع منصة ويبو ماتش حالياً لتحسينات تقنية وإعادة هيكلة بهدف توفير المزيد من الأدوات والخدمات والوظائف للمساعدة في تحقيق نتائج وتأثير أفضل. </w:t>
      </w:r>
    </w:p>
    <w:p w14:paraId="08E06489" w14:textId="77777777"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caps/>
          <w:rtl/>
          <w:lang w:eastAsia="en-US" w:bidi="ar"/>
        </w:rPr>
        <w:t xml:space="preserve"> تعزيز التعاون بشأن الملكية الفكرية والتنمية فيما بين بلدان الجنوب من بلدان نامية وبلدان أقل نمواً:</w:t>
      </w:r>
      <w:r w:rsidRPr="00994F1D">
        <w:rPr>
          <w:rFonts w:asciiTheme="minorHAnsi" w:eastAsia="Times New Roman" w:hAnsiTheme="minorHAnsi" w:cstheme="minorHAnsi"/>
          <w:caps/>
          <w:rtl/>
          <w:lang w:eastAsia="en-US" w:bidi="ar"/>
        </w:rPr>
        <w:t xml:space="preserve"> </w:t>
      </w:r>
      <w:r w:rsidRPr="00994F1D">
        <w:rPr>
          <w:rFonts w:asciiTheme="minorHAnsi" w:eastAsia="Times New Roman" w:hAnsiTheme="minorHAnsi" w:cstheme="minorHAnsi"/>
          <w:noProof/>
          <w:rtl/>
          <w:lang w:eastAsia="en-US" w:bidi="ar"/>
        </w:rPr>
        <w:t xml:space="preserve">أدى نجاح اجتماعي المائدة المستديرة اللذين عُقدا سابقاً بشأن تعزيز التعاون فيما بين بلدان الجنوب والتعاون الثلاثي في مجالي الملكية الفكرية والابتكار إلى إرساء أسس عمل المنظمة في هذا المجال. وقد حدد هذين الاجتماعين مجموعات مواضيعية، مثل الابتكار الأخضر والابتكار الزراعي، ونقل التكنولوجيا، وإدارة الملكية الفكرية، والملكية الفكرية والرقمنة، والاقتصادات الإبداعية، والذكاء الاصطناعي في تقديم خدمات الملكية الفكرية، فضلاً عن مجموعة من التحديات مثل مستوى التعرض للتكنولوجيا، ومحدودية الموارد المالية والبشرية، والحاجة إلى تشجيع مشاركة القطاع الخاص، وإشراك متخذي القرارات، وإضفاء الطابع المؤسسي على تقييم الأثر. وشاركت الويبو، بوصفها جزءاً من منظومة الأمم المتحدة، مشاركة نشطة في اجتماعات الآلية المشتركة بين الوكالات للتعاون فيما بين بلدان الجنوب والتعاون الثلاثي، التي ينظمها مكتب الأمم المتحدة للتعاون فيما بين بلدان الجنوب. </w:t>
      </w:r>
    </w:p>
    <w:p w14:paraId="237D8A61" w14:textId="77777777"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الوسائل الضامنة لنجاح مقترحات مشاريع أجندة التنمية:</w:t>
      </w:r>
      <w:r w:rsidRPr="00994F1D">
        <w:rPr>
          <w:rFonts w:asciiTheme="minorHAnsi" w:eastAsia="Times New Roman" w:hAnsiTheme="minorHAnsi" w:cstheme="minorHAnsi"/>
          <w:rtl/>
          <w:lang w:eastAsia="en-US" w:bidi="ar"/>
        </w:rPr>
        <w:t xml:space="preserve"> بعد اكتمال المشروع، عُممت المنهجية الجديدة لمشاريع أجندة التنمية في عمل الويبو المعتاد، ويشمل ذلك الفهرس الإلكتروني لمشاريع أجندة التنمية</w:t>
      </w:r>
      <w:r w:rsidRPr="00994F1D">
        <w:rPr>
          <w:rFonts w:asciiTheme="minorHAnsi" w:eastAsia="Times New Roman" w:hAnsiTheme="minorHAnsi" w:cstheme="minorHAnsi"/>
          <w:vertAlign w:val="superscript"/>
          <w:rtl/>
          <w:lang w:eastAsia="en-US" w:bidi="ar"/>
        </w:rPr>
        <w:footnoteReference w:id="38"/>
      </w:r>
      <w:r w:rsidRPr="00994F1D">
        <w:rPr>
          <w:rFonts w:asciiTheme="minorHAnsi" w:eastAsia="Times New Roman" w:hAnsiTheme="minorHAnsi" w:cstheme="minorHAnsi"/>
          <w:rtl/>
          <w:lang w:eastAsia="en-US" w:bidi="ar"/>
        </w:rPr>
        <w:t>، ودليل إدارة مشاريع أجندة التنمية</w:t>
      </w:r>
      <w:r w:rsidRPr="00994F1D">
        <w:rPr>
          <w:rFonts w:asciiTheme="minorHAnsi" w:eastAsia="Times New Roman" w:hAnsiTheme="minorHAnsi" w:cstheme="minorHAnsi"/>
          <w:vertAlign w:val="superscript"/>
          <w:rtl/>
          <w:lang w:eastAsia="en-US" w:bidi="ar"/>
        </w:rPr>
        <w:footnoteReference w:id="39"/>
      </w:r>
      <w:r w:rsidRPr="00994F1D">
        <w:rPr>
          <w:rFonts w:asciiTheme="minorHAnsi" w:eastAsia="Times New Roman" w:hAnsiTheme="minorHAnsi" w:cstheme="minorHAnsi"/>
          <w:rtl/>
          <w:lang w:eastAsia="en-US" w:bidi="ar"/>
        </w:rPr>
        <w:t>، ودورة التعلم عن بعد بشأن مشاريع أجندة التنمية الناجحة، التي استفاد منها 119 مشاركاً في عام 2024، والدورات التدريبية المخصصة بشأن إعداد المشاريع وتنفيذها لفائدة الدول الأعضاء وأصحاب المصلحة الآخرين المعنيين. وفي الدورة التاسعة والعشرين للجنة التنمية، طلبت اللجنة من الأمانة إجراء استعراض للمشروع في عام 2024. ونظرت لجنة التنمية في تقرير الاستعراض هذا في دورتها الثالثة والثلاثين، حيث أشادت الوفود بنجاح المشروع وطلبت من الأمانة مواصلة تعميم نواتجه، وضمان الاستمرار في تحديثها وإبرازها. بالإضافة إلى ذلك، طلبت اللجنة من الأمانة إجراء استعراض لمنهجية المشروع ونواتجه في عام 2027.</w:t>
      </w:r>
    </w:p>
    <w:p w14:paraId="22325DF8" w14:textId="77777777" w:rsidR="00994F1D" w:rsidRPr="00994F1D" w:rsidRDefault="00994F1D">
      <w:pPr>
        <w:numPr>
          <w:ilvl w:val="0"/>
          <w:numId w:val="14"/>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lastRenderedPageBreak/>
        <w:t xml:space="preserve"> عُممت أنشطة مشروع </w:t>
      </w:r>
      <w:r w:rsidRPr="00994F1D">
        <w:rPr>
          <w:rFonts w:asciiTheme="minorHAnsi" w:eastAsia="Times New Roman" w:hAnsiTheme="minorHAnsi" w:cstheme="minorHAnsi"/>
          <w:i/>
          <w:iCs/>
          <w:rtl/>
          <w:lang w:eastAsia="en-US" w:bidi="ar"/>
        </w:rPr>
        <w:t>الملكية الفكرية وتوسيم المنتجات لتطوير الأعمال في البلدان النامية والبلدان الأقل نمواً</w:t>
      </w:r>
      <w:r w:rsidRPr="00994F1D">
        <w:rPr>
          <w:rFonts w:asciiTheme="minorHAnsi" w:eastAsia="Times New Roman" w:hAnsiTheme="minorHAnsi" w:cstheme="minorHAnsi"/>
          <w:rtl/>
          <w:lang w:eastAsia="en-US" w:bidi="ar"/>
        </w:rPr>
        <w:t xml:space="preserve"> في العمل المعتاد للقطاع وفي تقديمه للمساعدة التقنية في مجالي توسيم المنتجات وتطوير الأعمال. وعلى سبيل المثال، في جمهورية لاو الديمقراطية الشعبية، أطلقت الوكالة اليابانية للتعاون الدولي مبادرة "مقاطعة واحدة، منتج واحد" لدعم الشركات الصغيرة من خلال إدخال تحسينات على سلسلة التوريد والعمليات التجارية الخاصة بها. وفي عام 2024، واصلت الويبو دعمها لأنشطة التوسيم التي تُجرى في إطار مبادرة "مقاطعة واحدة، منتج واحد". ونتيجة لذلك، خضع 23 منتجاً لإعادة التوسيم وأودع 26 طلباً إجمالاً لتسجيل علامات تجارية. وفي بنغلاديش، واصلت الويبو تنفيذ مشروع يدعم أهم 20 شركة من الشركات التي تقودها النساء في مجال إنتاج سجاد شاتارانجي الذي تمتاز به مقاطعة رانجبور</w:t>
      </w:r>
      <w:r w:rsidRPr="00994F1D">
        <w:rPr>
          <w:rFonts w:asciiTheme="minorHAnsi" w:eastAsia="Times New Roman" w:hAnsiTheme="minorHAnsi" w:cstheme="minorHAnsi"/>
          <w:vertAlign w:val="superscript"/>
          <w:lang w:eastAsia="en-US"/>
        </w:rPr>
        <w:footnoteReference w:id="40"/>
      </w:r>
      <w:r w:rsidRPr="00994F1D">
        <w:rPr>
          <w:rFonts w:asciiTheme="minorHAnsi" w:eastAsia="Times New Roman" w:hAnsiTheme="minorHAnsi" w:cstheme="minorHAnsi" w:hint="cs"/>
          <w:rtl/>
          <w:lang w:eastAsia="en-US" w:bidi="ar"/>
        </w:rPr>
        <w:t>.</w:t>
      </w:r>
      <w:r w:rsidRPr="00994F1D">
        <w:rPr>
          <w:rFonts w:asciiTheme="minorHAnsi" w:eastAsia="Times New Roman" w:hAnsiTheme="minorHAnsi" w:cstheme="minorHAnsi"/>
          <w:rtl/>
          <w:lang w:eastAsia="en-US" w:bidi="ar"/>
        </w:rPr>
        <w:t xml:space="preserve"> وخلال الفترة المشمولة بالتقرير، شهدت هذه الشركات زيادة هائلة في الطلب على منتجاتها بفضل استخدام العلامة الجماعية المسجلة والعلامات التجارية الفردية لتسويق المنتجات عبر قنوات مختلفة، مثل وسائل التواصل الاجتماعي. </w:t>
      </w:r>
    </w:p>
    <w:p w14:paraId="014BA573"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الجارية</w:t>
      </w:r>
    </w:p>
    <w:p w14:paraId="4E16E2A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يتولى القطاع تنفيذ مشاريع أجندة التنمية الجارية التالية:</w:t>
      </w:r>
    </w:p>
    <w:p w14:paraId="5F01EB25" w14:textId="77777777" w:rsidR="00994F1D" w:rsidRPr="00994F1D" w:rsidRDefault="00994F1D">
      <w:pPr>
        <w:numPr>
          <w:ilvl w:val="0"/>
          <w:numId w:val="15"/>
        </w:numPr>
        <w:spacing w:after="240"/>
        <w:rPr>
          <w:rFonts w:asciiTheme="minorHAnsi" w:eastAsia="Times New Roman" w:hAnsiTheme="minorHAnsi" w:cstheme="minorHAnsi"/>
          <w:iCs/>
          <w:lang w:eastAsia="en-US"/>
        </w:rPr>
      </w:pPr>
      <w:r w:rsidRPr="00994F1D">
        <w:rPr>
          <w:rFonts w:asciiTheme="minorHAnsi" w:eastAsia="Times New Roman" w:hAnsiTheme="minorHAnsi" w:cstheme="minorHAnsi"/>
          <w:i/>
          <w:iCs/>
          <w:rtl/>
          <w:lang w:eastAsia="en-US" w:bidi="ar"/>
        </w:rPr>
        <w:t xml:space="preserve">الحد من حوادث الشغل والأمراض المهنية من خلال الابتكار والملكية الفكرية، </w:t>
      </w:r>
      <w:r w:rsidRPr="00994F1D">
        <w:rPr>
          <w:rFonts w:asciiTheme="minorHAnsi" w:eastAsia="Times New Roman" w:hAnsiTheme="minorHAnsi" w:cstheme="minorHAnsi"/>
          <w:rtl/>
          <w:lang w:eastAsia="en-US" w:bidi="ar"/>
        </w:rPr>
        <w:t>وتتمثل أهداف المشروع فيما يلي: "1" استكشاف الدور الذي تؤديه أدوات الملكية الفكرية والابتكار في إتاحة بيئة أكثر أماناً للعمال؛ و"2"المساهمة في الحد من حوادث الشغل والأمراض المهنية من خلال استخدام أدوات الملكية الفكرية وتعزيز الابتكار. وبالنسبة لكل بلد مستفيد، اختيرت جهة تنسيق وطنية ووضعت خطة مشروع مخصصة على المستوى القطري واعتُمدت</w:t>
      </w:r>
      <w:r w:rsidRPr="00994F1D">
        <w:rPr>
          <w:rFonts w:asciiTheme="minorHAnsi" w:eastAsia="Times New Roman" w:hAnsiTheme="minorHAnsi" w:cstheme="minorHAnsi"/>
          <w:vertAlign w:val="superscript"/>
          <w:lang w:eastAsia="en-US"/>
        </w:rPr>
        <w:footnoteReference w:id="41"/>
      </w:r>
      <w:r w:rsidRPr="00994F1D">
        <w:rPr>
          <w:rFonts w:asciiTheme="minorHAnsi" w:eastAsia="Times New Roman" w:hAnsiTheme="minorHAnsi" w:cstheme="minorHAnsi" w:hint="cs"/>
          <w:rtl/>
          <w:lang w:eastAsia="en-US" w:bidi="ar"/>
        </w:rPr>
        <w:t>.</w:t>
      </w:r>
      <w:r w:rsidRPr="00994F1D">
        <w:rPr>
          <w:rFonts w:asciiTheme="minorHAnsi" w:eastAsia="Times New Roman" w:hAnsiTheme="minorHAnsi" w:cstheme="minorHAnsi"/>
          <w:rtl/>
          <w:lang w:eastAsia="en-US" w:bidi="ar"/>
        </w:rPr>
        <w:t xml:space="preserve"> وفي عام 2024، أجريت دراسة نطاق لتقييم الوضع في كل بلد فيما يتعلق بالصحة والسلامة المهنيتين، إلى جانب إعداد </w:t>
      </w:r>
      <w:r w:rsidRPr="00994F1D">
        <w:rPr>
          <w:rFonts w:asciiTheme="minorHAnsi" w:eastAsia="Times New Roman" w:hAnsiTheme="minorHAnsi" w:cstheme="minorHAnsi"/>
          <w:i/>
          <w:iCs/>
          <w:rtl/>
          <w:lang w:eastAsia="en-US" w:bidi="ar"/>
        </w:rPr>
        <w:t xml:space="preserve">تقرير واقع البراءات العالمي </w:t>
      </w:r>
      <w:r w:rsidRPr="00994F1D">
        <w:rPr>
          <w:rFonts w:asciiTheme="minorHAnsi" w:eastAsia="Times New Roman" w:hAnsiTheme="minorHAnsi" w:cstheme="minorHAnsi"/>
          <w:rtl/>
          <w:lang w:eastAsia="en-US" w:bidi="ar"/>
        </w:rPr>
        <w:t xml:space="preserve">الذي يتضمن تحليلاً متعمقاً بشأن البراءات. وعُقدت اجتماعات منتظمة لاستعراض التقدم وضمان التنفيذ الفعال. وسوف يُطلق تقرير واقع البراءات العالمي خلال الدورة الحالية للجنة التنمية، وستُقدم دراسة النطاق أيضاً. </w:t>
      </w:r>
    </w:p>
    <w:p w14:paraId="67A6E4DF" w14:textId="77777777" w:rsidR="00994F1D" w:rsidRPr="00994F1D" w:rsidRDefault="00994F1D">
      <w:pPr>
        <w:numPr>
          <w:ilvl w:val="0"/>
          <w:numId w:val="15"/>
        </w:numPr>
        <w:spacing w:after="240"/>
        <w:rPr>
          <w:rFonts w:asciiTheme="minorHAnsi" w:eastAsia="Times New Roman" w:hAnsiTheme="minorHAnsi" w:cstheme="minorHAnsi"/>
          <w:iCs/>
          <w:lang w:eastAsia="en-US"/>
        </w:rPr>
      </w:pP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i/>
          <w:iCs/>
          <w:rtl/>
          <w:lang w:eastAsia="en-US" w:bidi="ar"/>
        </w:rPr>
        <w:t>تمكين الشباب (من الحضانة إلى الثانوية) للابتكار من أجل مستقبل أفضل</w:t>
      </w:r>
      <w:r w:rsidRPr="00994F1D">
        <w:rPr>
          <w:rFonts w:asciiTheme="minorHAnsi" w:eastAsia="Times New Roman" w:hAnsiTheme="minorHAnsi" w:cstheme="minorHAnsi"/>
          <w:vertAlign w:val="superscript"/>
          <w:rtl/>
          <w:lang w:eastAsia="en-US" w:bidi="ar"/>
        </w:rPr>
        <w:footnoteReference w:id="42"/>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hint="cs"/>
          <w:i/>
          <w:iCs/>
          <w:rtl/>
          <w:lang w:eastAsia="en-US" w:bidi="ar"/>
        </w:rPr>
        <w:t xml:space="preserve">: </w:t>
      </w:r>
      <w:r w:rsidRPr="00994F1D">
        <w:rPr>
          <w:rFonts w:asciiTheme="minorHAnsi" w:eastAsia="Times New Roman" w:hAnsiTheme="minorHAnsi" w:cstheme="minorHAnsi"/>
          <w:rtl/>
          <w:lang w:eastAsia="en-US" w:bidi="ar"/>
        </w:rPr>
        <w:t>يدير برنامج الملكية الفكرية للشباب والمعلمين التابع لأكاديمية الويبو هذا المشروع الجاري الذي يهدف بوجه عام إلى تمكين تلاميذ المدارس (من الحضانة إلى الثانوية أو الفئة العمرية 5-18 سنة) في البلدان المستفيدة</w:t>
      </w:r>
      <w:r w:rsidRPr="00994F1D">
        <w:rPr>
          <w:rFonts w:asciiTheme="minorHAnsi" w:eastAsia="Times New Roman" w:hAnsiTheme="minorHAnsi" w:cs="Times New Roman"/>
          <w:vertAlign w:val="superscript"/>
          <w:rtl/>
          <w:lang w:eastAsia="en-US" w:bidi="ar"/>
        </w:rPr>
        <w:footnoteReference w:id="43"/>
      </w:r>
      <w:r w:rsidRPr="00994F1D">
        <w:rPr>
          <w:rFonts w:asciiTheme="minorHAnsi" w:eastAsia="Times New Roman" w:hAnsiTheme="minorHAnsi" w:cstheme="minorHAnsi"/>
          <w:rtl/>
          <w:lang w:eastAsia="en-US" w:bidi="ar"/>
        </w:rPr>
        <w:t xml:space="preserve"> من الانخراط أكثر في تعليم العلوم والتكنولوجيا والهندسة والرياضيات والأنشطة المبتكرة. وسوف يهدف المشروع إلى إذكاء الوعي بدور الابتكار والإبداع، وربطهما بالملكية الفكرية والبحث التعاوني والتواصل، وسوف يتضمن مجموعة من الأنشطة والمناهج الدراسية المناسبة للأعمار المستهدفة من أجل دعم هذا الهدف. وفي عام 2024، كان المشروع في المراحل الأولى من التخطيط والتقييم. وسوف يحدد هذا التخطيط الخطوات والحلول اللازمة لتمكين وتعزيز تعليم العلوم والتكنولوجيا والهندسة والرياضيات والأنشطة المبتكرة ذات الصلة لأطفال المدارس الابتدائية والإعدادية والثانوية.</w:t>
      </w:r>
    </w:p>
    <w:p w14:paraId="08A73793"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ثانياً. قطاع البراءات والتكنولوجيا</w:t>
      </w:r>
    </w:p>
    <w:p w14:paraId="120BBFD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ظل قطاع البراءات والتكنولوجيا ملتزماً بمساعدة الدول الأعضاء في تعزيز أطرها التشريعية لحماية الأصول الابتكارية القيمة. وأدى القطاع دوراً رئيسياً في تيسير عملية وضع القواعد والمعايير المدفوعة من الدول الأعضاء على نحو أتاح بيئة مواتية للحوار والتعاون. وخلال الفترة المشمولة بالتقرير، وسع القطاع نطاق أنشطته من خلال تقديم مبادرات التدريب وتكوين الكفاءات في البلدان الأقل نمواً والبلدان النامية والبلدان التي تمر اقتصاداتها بمرحلة انتقالية. بالإضافة إلى ذلك، نسق القطاع جهود المنظمة لصياغة نهجها الاستراتيجي فيما يتعلق بدعم المرأة في مجال الابتكار والملكية الفكرية. </w:t>
      </w:r>
    </w:p>
    <w:p w14:paraId="67CB9935"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قانون البراءات والتكنولوجيا ومعاهدة التعاون بشأن البراءات </w:t>
      </w:r>
    </w:p>
    <w:p w14:paraId="08C17AFF" w14:textId="3458E54D"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 مجال البراءات ونماذج المنفعة والأسرار التجارية وتصميم الدوائر المتكاملة، قدم القطاع المشورة التشريعية والسياساتية في عام 2024 إلى 16 بلداً من البلدان النامية والبلدان الأقل نمواً والبلدان التي تمر اقتصاداتها بمرحلة انتقالية</w:t>
      </w:r>
      <w:r w:rsidRPr="00994F1D">
        <w:rPr>
          <w:rFonts w:asciiTheme="minorHAnsi" w:hAnsiTheme="minorHAnsi" w:cstheme="minorHAnsi"/>
          <w:vertAlign w:val="superscript"/>
        </w:rPr>
        <w:footnoteReference w:id="44"/>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فضلاً عن ذلك، واصل القطاع تقديم الدعم للأطراف المتعاقدة المحتملة والحالية في اتفاقية باريس ومعاهدة قانون البراءات ومعاهدة بودابست بعدة سبل منها توفير معلومات عن الجوانب القانونية والتقنية والمؤسسية لهذه المعاهدات وتسهيل تبادل الخبرات بين الدول الأعضاء بشأن </w:t>
      </w:r>
      <w:r w:rsidRPr="00994F1D">
        <w:rPr>
          <w:rFonts w:asciiTheme="minorHAnsi" w:hAnsiTheme="minorHAnsi" w:cstheme="minorHAnsi"/>
          <w:rtl/>
          <w:lang w:bidi="ar"/>
        </w:rPr>
        <w:lastRenderedPageBreak/>
        <w:t>تنفيذ المعاهدات على الصعيد الوطني. وأتاحت هذه المساعدة للدول الأعضاء في الويبو أن تطور أطرها التشريعية لحماية الأصول الابتكارية القيّمة في أراضيها، مع مراعاة عدة أمور من بينها مستوى تنميتها وأولوياتها السياساتية والتزاماتها الدولية، وذلك في ضوء توصيات أجندة التنمية 13 و14 و17.</w:t>
      </w:r>
    </w:p>
    <w:p w14:paraId="01983BF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وبصفته مقدم خدمة عالمية للحماية الدولية للاختراعات من خلال معاهدة التعاون بشأن البراءات، استمر القطاع في تقديم الدعم بشأن النشر الدولي للمعلومات التقنية المتعلقة بالاختراعات عبر قاعدة بيانات ركن البراءات المجانية التي تتيحها المنظمة</w:t>
      </w:r>
      <w:r w:rsidRPr="00994F1D">
        <w:rPr>
          <w:rFonts w:asciiTheme="minorHAnsi" w:hAnsiTheme="minorHAnsi" w:cstheme="minorHAnsi"/>
          <w:vertAlign w:val="superscript"/>
        </w:rPr>
        <w:footnoteReference w:id="45"/>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وأتاحت قاعدة بيانات ركن البراءات النفاذ إلى معلومات قابلة للبحث بشأن أكثر من 120 مليون اختراع، بما في ذلك 5 ملايين طلب منشور بناء على معاهدة التعاون بشأن البراءات. وفي عام 2024، أتاحت قاعدة بيانات ركن البراءات أكثر من 271200 طلب جديد للتسجيل بناء على معاهدة التعاون بشأن البراءات (بما يشمل الكشف عن الاختراع). وفي المتوسط، نُشر 5363 طلباً جديداً للتسجيل بناء على معاهدة التعاون بشأن البراءات أسبوعياً</w:t>
      </w:r>
      <w:r w:rsidRPr="00994F1D">
        <w:rPr>
          <w:rFonts w:asciiTheme="minorHAnsi" w:hAnsiTheme="minorHAnsi" w:cstheme="minorHAnsi"/>
          <w:vertAlign w:val="superscript"/>
        </w:rPr>
        <w:footnoteReference w:id="46"/>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وهو ما ساهم في نشر معلومات البراءات. بالإضافة إلى ذلك، لتسهيل الوصول إلى قاعدة البيانات واستخدامها، نُظمت 23 ندوة إلكترونية مجانية ذات صلة بركن البراءات في عام 2024، وحضرها أكثر من 5500 مشارك.</w:t>
      </w:r>
    </w:p>
    <w:p w14:paraId="4841367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وواصل القطاع تقديم برامج التوعية والدعم للمستخدمين، فضلاً عن التدريب وتكوين الكفاءات، مع مراعاة احتياجات وظروف الدول الأعضاء المستفيدة. وخلال الفترة المشمولة بالتقرير، نفّذ القطاع أكثر من 60 نشاطاً من أنشطة المساعدة التقنية المتعلقة بمعاهدة البراءات وبنظام المعاهدة الإلكتروني لصالح البلدان النامية والبلدان الأقل نمواً والبلدان التي تمر اقتصاداتها بمرحلة انتقالية</w:t>
      </w:r>
      <w:r w:rsidRPr="00994F1D">
        <w:rPr>
          <w:rFonts w:asciiTheme="minorHAnsi" w:hAnsiTheme="minorHAnsi" w:cstheme="minorHAnsi"/>
          <w:vertAlign w:val="superscript"/>
        </w:rPr>
        <w:footnoteReference w:id="47"/>
      </w:r>
      <w:r w:rsidRPr="00994F1D">
        <w:rPr>
          <w:rFonts w:asciiTheme="minorHAnsi" w:hAnsiTheme="minorHAnsi" w:cstheme="minorHAnsi" w:hint="cs"/>
          <w:rtl/>
          <w:lang w:bidi="ar"/>
        </w:rPr>
        <w:t>.</w:t>
      </w:r>
      <w:r w:rsidRPr="00994F1D">
        <w:rPr>
          <w:rFonts w:asciiTheme="minorHAnsi" w:hAnsiTheme="minorHAnsi" w:cstheme="minorHAnsi"/>
          <w:rtl/>
        </w:rPr>
        <w:t xml:space="preserve"> </w:t>
      </w:r>
      <w:r w:rsidRPr="00994F1D">
        <w:rPr>
          <w:rFonts w:asciiTheme="minorHAnsi" w:hAnsiTheme="minorHAnsi" w:cstheme="minorHAnsi"/>
          <w:rtl/>
          <w:lang w:bidi="ar"/>
        </w:rPr>
        <w:t>وعُقدت أغلب هذه الفعاليات افتراضياً أو في نسق هجين، وحضرها 6400 مشارك من 90 بلداً، بما في ذلك موظفو مكاتب الملكية الفكرية والمستخدمون المحتملون للنظام وأصحاب المصلحة الآخرون</w:t>
      </w:r>
      <w:r w:rsidRPr="00994F1D">
        <w:rPr>
          <w:rFonts w:asciiTheme="minorHAnsi" w:hAnsiTheme="minorHAnsi" w:cstheme="minorHAnsi"/>
          <w:vertAlign w:val="superscript"/>
        </w:rPr>
        <w:footnoteReference w:id="48"/>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فضلاً عن ذلك، في عام 2024، استمر تقديم خصومات بنسبة 90 في المائة من رسوم الإيداع الدولي وبعض الرسوم الأخرى للطلبات الدولية التي يودعها الأشخاص الطبيعيون من البلدان النامية وجميع المودعين من البلدان الأٌقل نمواً.</w:t>
      </w:r>
    </w:p>
    <w:p w14:paraId="08D354DE"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بالإضافة إلى ذلك، في عام 2024، أصدر القطاع نسختين رئيسيتين من نظام المعاهدة الإلكتروني بميزات وتحسينات جديدة لمكاتب الملكية الفكرية ومودعي الطلبات. وحتى نهاية عام 2024، كانت خدمات المكاتب في نظام المعاهدة الإلكتروني متاحة لما عدده 112 مكتباً للملكية الفكرية إجمالاً بصفة مكتب لتسلّم الطلبات أو إدارة للبحث الدولي أو مكتب معيَّن. وتجدر الإشارة إلى أن 91 مكتباً من مكاتب الملكية الفكرية هذه استخدمت الخدمات القائمة على المتصفح التي يكفلها نظام المعاهدة الإلكتروني للمكاتب بوصفها أداة أساسية لمعالجة الطلبات الدولية بصفتها مكاتب لتسلّم الطلبات، بينما أتاح 89 مكتباً من مكاتب الملكية الفكرية هذه الإيداع الإلكتروني بموجب معاهدة التعاون بشأن البراءات لعملائها لكي يتمكنوا من إيداع الطلبات الدولية الجديدة على الإنترنت.</w:t>
      </w:r>
    </w:p>
    <w:p w14:paraId="2E6B7B3A"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الملكية الفكرية والمرأة</w:t>
      </w:r>
    </w:p>
    <w:p w14:paraId="6C632AD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خلال عام 2024، أحرز القطاع تقدماً في تنفيذ خطة عمل الملكية الفكرية والمسائل الجنسانية</w:t>
      </w:r>
      <w:r w:rsidRPr="00994F1D">
        <w:rPr>
          <w:rFonts w:asciiTheme="minorHAnsi" w:hAnsiTheme="minorHAnsi" w:cstheme="minorHAnsi"/>
          <w:vertAlign w:val="superscript"/>
        </w:rPr>
        <w:footnoteReference w:id="49"/>
      </w:r>
      <w:r w:rsidRPr="00994F1D">
        <w:rPr>
          <w:rFonts w:asciiTheme="minorHAnsi" w:hAnsiTheme="minorHAnsi" w:cstheme="minorHAnsi"/>
          <w:vertAlign w:val="superscript"/>
        </w:rPr>
        <w:t xml:space="preserve"> </w:t>
      </w:r>
      <w:r w:rsidRPr="00994F1D">
        <w:rPr>
          <w:rFonts w:asciiTheme="minorHAnsi" w:hAnsiTheme="minorHAnsi" w:cstheme="minorHAnsi"/>
          <w:rtl/>
          <w:lang w:bidi="ar"/>
        </w:rPr>
        <w:t xml:space="preserve">التي أُطلقت رسمياً في أبريل 2023 لتعزيز الجهود العالمية الرامية إلى تحقيق المساواة الاقتصادية للمرأة وتعزيز مشاركتها في الابتكار والإبداع والملكية الفكرية. وتماشياً مع خطة المنظمة الاستراتيجية المتوسطة الأجل 2022-2026، تسهم مبادرات خطة عمل الملكية الفكرية والمسائل الجنسانية في تحقيق فئات أجندة التنمية ألف وباء وجيم وهاء، مع التركيز على: "1" دعم الحكومات بشأن إدماج منظور داعم للمرأة في تشريعات الملكية الفكرية وسياساتها وبرامجها ومشاريعها (الركيزة 1)؛ و"2" إجراء البحوث لتحديد نطاق وطبيعة الفجوة بين الجنسين في مجال الملكية الفكرية وطرق سدها (الركيزة 2)؛ و"3" إطلاق مشاريع جديدة رائدة في بيئة الملكية الفكرية لإذكاء الوعي بالملكية الفكرية وتعزيز المهارات المتعلقة بها على نحو فعال لدى النساء والمؤسسات التي تدعمهن (الركيزة 3) </w:t>
      </w:r>
      <w:r w:rsidRPr="00994F1D">
        <w:rPr>
          <w:rFonts w:asciiTheme="minorHAnsi" w:hAnsiTheme="minorHAnsi" w:cstheme="minorHAnsi"/>
        </w:rPr>
        <w:t xml:space="preserve">. </w:t>
      </w:r>
    </w:p>
    <w:p w14:paraId="336FAB50"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وفي إطار الركيزة 1، أنشأ القطاع قاعدة بيانات خطة عمل الملكية الفكرية والمسائل الجنسانية</w:t>
      </w:r>
      <w:r w:rsidRPr="00994F1D">
        <w:rPr>
          <w:rFonts w:asciiTheme="minorHAnsi" w:hAnsiTheme="minorHAnsi" w:cstheme="minorHAnsi"/>
          <w:vertAlign w:val="superscript"/>
        </w:rPr>
        <w:footnoteReference w:id="50"/>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وهي مورد شامل يعرض السياسات والمبادرات العالمية التي تدعم مشاركة المرأة في الابتكار والملكية الفكرية وريادة الأعمال. ومن خلال تقديم أمثلة وبيانات عملية، تدعم قاعدة البيانات واضعي السياسات والمنظمات في صياغة استراتيجيات مصممة خصيصاً حسب الاحتياجات الوطنية مع تقديم رؤى قيمة للباحثين فيما يتعلق بتعزيز مشاركة المرأة في النظام الإيكولوجي للملكية الفكرية. فضلاً عن ذلك، إسهاماً في المبادرات الرامية إلى النهوض بالبحوث القائمة على البيانات في إطار الركيزة 2، عُقد "</w:t>
      </w:r>
      <w:r w:rsidRPr="00994F1D">
        <w:rPr>
          <w:rFonts w:asciiTheme="minorHAnsi" w:hAnsiTheme="minorHAnsi" w:cstheme="minorHAnsi"/>
          <w:i/>
          <w:iCs/>
          <w:rtl/>
          <w:lang w:bidi="ar"/>
        </w:rPr>
        <w:t xml:space="preserve">الاجتماع العالمي لخبراء البحوث بشأن تحسين المساواة بين </w:t>
      </w:r>
      <w:r w:rsidRPr="00994F1D">
        <w:rPr>
          <w:rFonts w:asciiTheme="minorHAnsi" w:hAnsiTheme="minorHAnsi" w:cstheme="minorHAnsi"/>
          <w:i/>
          <w:iCs/>
          <w:rtl/>
          <w:lang w:bidi="ar"/>
        </w:rPr>
        <w:lastRenderedPageBreak/>
        <w:t>الجنسين والتنوع في مجال الملكية الفكرية والابتكار في إطار خطة عمل الملكية الفكرية والمسائل الجنسانية</w:t>
      </w:r>
      <w:r w:rsidRPr="00994F1D">
        <w:rPr>
          <w:rFonts w:asciiTheme="minorHAnsi" w:hAnsiTheme="minorHAnsi" w:cstheme="minorHAnsi"/>
          <w:rtl/>
          <w:lang w:bidi="ar"/>
        </w:rPr>
        <w:t>"</w:t>
      </w:r>
      <w:r w:rsidRPr="00994F1D">
        <w:rPr>
          <w:rFonts w:asciiTheme="minorHAnsi" w:hAnsiTheme="minorHAnsi" w:cstheme="minorHAnsi"/>
          <w:vertAlign w:val="superscript"/>
        </w:rPr>
        <w:footnoteReference w:id="51"/>
      </w:r>
      <w:r w:rsidRPr="00994F1D">
        <w:rPr>
          <w:rFonts w:asciiTheme="minorHAnsi" w:hAnsiTheme="minorHAnsi" w:cstheme="minorHAnsi" w:hint="cs"/>
          <w:i/>
          <w:iCs/>
          <w:shd w:val="clear" w:color="auto" w:fill="FFFFFF"/>
          <w:rtl/>
        </w:rPr>
        <w:t xml:space="preserve"> </w:t>
      </w:r>
      <w:r w:rsidRPr="00994F1D">
        <w:rPr>
          <w:rFonts w:asciiTheme="minorHAnsi" w:hAnsiTheme="minorHAnsi" w:cstheme="minorHAnsi"/>
          <w:rtl/>
          <w:lang w:bidi="ar"/>
        </w:rPr>
        <w:t>في نوفمبر 2024، بهدف توفير منصة استراتيجية للأكاديميين والباحثين وخبراء السياسات لبحث الفجوات في مشاركة المرأة في المجالات المتعلقة بالملكية الفكرية والابتكار. وحدد المشاركون الحواجز التي تحول دون مشاركة المرأة من خلال العروض البحثية والمناقشات، وتناولوا بالتفصيل منهجيات ومؤشرات جديدة لقياس مشاركة المرأة في الابتكار والبحث الأكاديمي والصناعات الإبداعية، وأكدوا على الحاجة الماسة إلى حلول قائمة على البيانات للاسترشاد به في وضع السياسات.</w:t>
      </w:r>
    </w:p>
    <w:p w14:paraId="5E0BE5DE"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وفي عام 2024، واصل القطاع تنسيق رسالة مشتركة</w:t>
      </w:r>
      <w:r w:rsidRPr="00994F1D">
        <w:rPr>
          <w:rFonts w:asciiTheme="minorHAnsi" w:hAnsiTheme="minorHAnsi" w:cstheme="minorHAnsi"/>
          <w:vertAlign w:val="superscript"/>
        </w:rPr>
        <w:footnoteReference w:id="5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مع أكثر من 70 مكتباً ومنظمة للملكية الفكرية في جميع أنحاء العالم احتفالاً باليوم العالمي للمرأة. وأكدت الرسالة، التي تتوافق مع موضوع عام 2024 وهو </w:t>
      </w:r>
      <w:r w:rsidRPr="00994F1D">
        <w:rPr>
          <w:rFonts w:asciiTheme="minorHAnsi" w:hAnsiTheme="minorHAnsi" w:cstheme="minorHAnsi"/>
          <w:i/>
          <w:iCs/>
          <w:rtl/>
          <w:lang w:bidi="ar"/>
        </w:rPr>
        <w:t>"الاستثمار في المرأة: تسريع وتيرة التقدم"،</w:t>
      </w:r>
      <w:r w:rsidRPr="00994F1D">
        <w:rPr>
          <w:rFonts w:asciiTheme="minorHAnsi" w:hAnsiTheme="minorHAnsi" w:cstheme="minorHAnsi"/>
          <w:rtl/>
          <w:lang w:bidi="ar"/>
        </w:rPr>
        <w:t xml:space="preserve"> على الالتزام بتمكين المرأة في الإبداع والابتكار مع معالجة التحديات التي قد تواجهها في الوصول إلى الموارد والفرص داخل النظام الإيكولوجي للملكية الفكرية. </w:t>
      </w:r>
    </w:p>
    <w:p w14:paraId="097E4C45"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هيئات الويبو </w:t>
      </w:r>
    </w:p>
    <w:p w14:paraId="4D40A5A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دعم القطاع عمل عدد من هيئات الويبو، بما في ذلك اللجنة الدائمة المعنية بقانون البراءات والفريق العامل لمعاهدة التعاون بشأن البراءات.</w:t>
      </w:r>
    </w:p>
    <w:p w14:paraId="441F75B8"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وعقدت اللجنة الدائمة المعنية بقانون البراءات دورتها السادسة والثلاثين، في نسق هجين، في الفترة من 14 إلى 18 أكتوبر 2024. ووفقاً لتوصيات أجندة التنمية، ظلت أنشطة اللجنة شاملة وموجهة من الدول الأعضاء وتدعم بيئة مواتية للتعاون والحوار بين الدول الأعضاء وتأخذ في الاعتبار مستويات تنميتها المختلفة. وواصلت الدول الأعضاء مناقشة عدة قضايا من بينها ما يلي: "1" الاستثناءات والتقييدات على حقوق البراءات؛ و"2" جودة البراءات، بما في ذلك أنظمة الاعتراض؛ و"3" البراءات والصحة؛ و"4" سرية الاتصالات بين مستشاري البراءات وموكليهم؛ و"5" نقل التكنولوجيا. وعلى وجه الخصوص، تبادلت الدول الأعضاء معلومات عن قوانينها وممارساتها وخبراتها فيما يتعلق بالاستثناء المتعلق بالتحضير الارتجالي للأدوية؛ ووحدة الاختراع؛ والبراءات والتكنولوجيات الناشئة؛ واستخدام مختلف الأدوات، بما في ذلك الذكاء الاصطناعي، لضمان فعالية الإجراءات الخاصة بفحص البراءات؛ والقيود التي تواجهها البلدان النامية والبلدان الأقل نمواً في الانتفاع الكامل من مواطن المرونة المتعلقة بالبراءات؛ والجوانب العابرة للحدود لسرية الاتصالات بين مستشاري البراءات وموكليهم؛ ونقل التكنولوجيا، بما في ذلك البراءات الأساسية المعيارية، وقضايا أبوة البراءات وملكيتها في البحث التعاوني، بالإضافة إلى عقد اجتماع مائدة مستديرة بشأن أبوة البراءات وملكيتها فيما يتعلق بالاختراعات الجامعية</w:t>
      </w:r>
      <w:r w:rsidRPr="00994F1D">
        <w:rPr>
          <w:rFonts w:asciiTheme="minorHAnsi" w:hAnsiTheme="minorHAnsi" w:cstheme="minorHAnsi"/>
          <w:vertAlign w:val="superscript"/>
        </w:rPr>
        <w:footnoteReference w:id="53"/>
      </w:r>
      <w:r w:rsidRPr="00994F1D">
        <w:rPr>
          <w:rFonts w:asciiTheme="minorHAnsi" w:hAnsiTheme="minorHAnsi" w:cstheme="minorHAnsi" w:hint="cs"/>
          <w:rtl/>
          <w:lang w:bidi="ar"/>
        </w:rPr>
        <w:t>.</w:t>
      </w:r>
    </w:p>
    <w:p w14:paraId="05F3F85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وعقد الفريق العامل لمعاهدة التعاون بشأن البراءات دورته السابعة عشرة، في نسق هجين، في الفترة من 19 إلى 21 فبراير 2024. واتفق الفريق العامل لمعاهدة التعاون بشأن البراءات على تقديم عدة تعديلات على اللائحة التنفيذية لمعاهدة البراءات لكي توافق عليها الجمعية في دورتها السادسة والخمسين في يوليو 2024، فيما يتعلق بما يلي: "1" وسيلة إيداع الطلبات الدولية والمستندات الأخرى (القاعدة 89(ثانيا)) للسماح لمكاتب تسلّم الطلبات باشتراط إيداع الطلبات الدولية وتقديم الوثائق المودعة لاحقاً إلكترونياً فقط؛ و"2" التوسع التدريجي في لغات التراسل التي يستخدمها المكتب الدولي مع مودعي الطلبات والمكاتب الوطنية ليكون التراسل بأي لغة من لغات النشر الدولي العشر (القاعدة 92)؛ و"3" توسيع نطاق تعريف حالة التقنية الصناعية السابقة فيما يخص البحث الدولي والفحص التمهيدي الدولي ليشمل الإفصاحات غير المكتوبة (القاعدتان 33 و64)؛ و"4" سد ثغرة في القاعدة 3.26(ثالثاً) لا تسمح لمكتب تسلم الطلبات بدعوة المودع إلى تقديم ترجمة للملخص أو النص الذي يصاحب الرسوم إلى لغة النشر الدولي عندما تكون اللغة التي أودع بها الملخص والنص الذي يصاحب الرسوم مختلفة عن لغة النشر الدولي ولكنها لغة تقبلها إدارة البحث الدولي لأغراض إجراء البحث الدولي (القاعدة 3.26(ثالثاً))؛ و"5" الإبقاء على المعايير الواردة في البند 5 من جدول رسوم معاهدة التعاون بشأن البراءات، على أن تستعرضها الجمعية من جديد في غضون خمس سنوات. واتفق الفريق العامل على التوصية بأن تعتمد الجمعية التعديلات المقترح إدخالها على التوجيهات المتعلقة بتحديث قوائم الدول التي تستوفي معايير تخفيض رسوم معينة لمعاهدة البراءات. ووافقت جمعية اتحاد معاهدة التعاون بشأن البراءات، في دورتها السادسة والخمسين، على تلك التعديلات على اللائحة التنفيذية لمعاهدة البراءات</w:t>
      </w:r>
      <w:r w:rsidRPr="00994F1D">
        <w:rPr>
          <w:rFonts w:asciiTheme="minorHAnsi" w:hAnsiTheme="minorHAnsi" w:cstheme="minorHAnsi"/>
          <w:vertAlign w:val="superscript"/>
        </w:rPr>
        <w:footnoteReference w:id="54"/>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ودعا الفريق العامل المكتب الدولي إلى النظر في كيفية تعديل القاعدة 11 للسماح بإيداع ومعالجة الطلبات الدولية التي تحتوي على رسومات ملونة، مع مراعاة عدة عوامل، منها الحاجة إلى التمييز بين الرسومات والصور الفوتوغرافية وغيرها من أشكال الصور، والظروف المختلفة التي قد تكون مناسبة فيها.</w:t>
      </w:r>
    </w:p>
    <w:p w14:paraId="7B8A51E1"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lastRenderedPageBreak/>
        <w:t>ثالثاً. قطاع العلامات والتصاميم</w:t>
      </w:r>
    </w:p>
    <w:p w14:paraId="04741AC1"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 عام 2024، ظل قطاع العلامات التجارية والتصاميم ملتزماً بمساعدة الدول الأعضاء في تعزيز أطرها التشريعية والمؤسسية في مجالات العلامات التجارية والتصاميم الصناعية والمؤشرات الجغرافية، مع تقديم الدعم في الوقت نفسه بشأن التطبيق العملي للعلامات التجارية والتصاميم، وتقديم المشورة السياساتية المخصصة وفقاً للأهداف الاجتماعية والاقتصادية الخاصة بكل منها. فضلاً عن ذلك، بُذلت جهود كبيرة لتوسيع نطاق توفر</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مبادرات التدريب وتكوين الكفاءات وزيادة تأثيرها، لا سيما بالنسبة للبلدان الأقل نمواً والبلدان النامية والبلدان التي تمر اقتصاداتها بمرحلة انتقالية. وشمل ذلك إعداد برامج تدريبية مخصصة وحلقات عمل إقليمية ومبادرات لتبادل المعارف من أجل تعزيز القدرات المؤسسية والنهوض بالممارسات الجيدة وتزويد أصحاب المصلحة بالأدوات اللازمة لتنفيذ وإدارة حماية العلامات التجارية والتصاميم بصورة فعالة.</w:t>
      </w:r>
    </w:p>
    <w:p w14:paraId="753314E2"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المساعدة التقنية وتكوين الكفاءات</w:t>
      </w:r>
    </w:p>
    <w:p w14:paraId="43B519D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استمرت أنشطة القطاع في مجال المساعدة التقنية وتكوين الكفاءات في الاسترشاد بتوصيات أجندة التنمية. وفي عام 2024، لبّى القطاع 14 طلباً لتقديم المشورة التشريعية من سبعة بلدان</w:t>
      </w:r>
      <w:r w:rsidRPr="00994F1D">
        <w:rPr>
          <w:rFonts w:asciiTheme="minorHAnsi" w:hAnsiTheme="minorHAnsi" w:cstheme="minorHAnsi"/>
          <w:vertAlign w:val="superscript"/>
          <w:rtl/>
          <w:lang w:bidi="ar"/>
        </w:rPr>
        <w:footnoteReference w:id="55"/>
      </w:r>
      <w:r w:rsidRPr="00994F1D">
        <w:rPr>
          <w:rFonts w:asciiTheme="minorHAnsi" w:hAnsiTheme="minorHAnsi" w:cstheme="minorHAnsi"/>
          <w:rtl/>
          <w:lang w:bidi="ar"/>
        </w:rPr>
        <w:t>، منها سبعة طلبات تتعلق بالعلامات التجارية، وثلاثة بالتصاميم الصناعية، وأربعة بالمؤشرات الجغرافية. وفي الوقت نفسه، واصل القطاع توسيع نطاق انتشاره من خلال أنشطة تكوين الكفاءات والتوعية، ومن بين تلك الأنشطة، كان هناك 21 نشاطًا متعلقًا بالتصاميم الصناعية و8 بالعلامات التجارية و7 بالمؤشرات الجغرافية</w:t>
      </w:r>
      <w:r w:rsidRPr="00994F1D">
        <w:rPr>
          <w:rFonts w:asciiTheme="minorHAnsi" w:hAnsiTheme="minorHAnsi" w:cstheme="minorHAnsi"/>
          <w:vertAlign w:val="superscript"/>
        </w:rPr>
        <w:footnoteReference w:id="56"/>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وقد أُجري نشاطان من هذه الأنشطة على المستوى دون الإقليمي، وكان أحدهما لبلدان أوروبا الوسطى ودول البلطيق وبلدان منطقة البحر المتوسط، والآخر لجماعة دول الأنديز. </w:t>
      </w:r>
    </w:p>
    <w:p w14:paraId="15AD0AC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وقد اكتمل</w:t>
      </w:r>
      <w:r w:rsidRPr="00994F1D">
        <w:rPr>
          <w:rFonts w:asciiTheme="minorHAnsi" w:hAnsiTheme="minorHAnsi" w:cstheme="minorHAnsi"/>
          <w:i/>
          <w:iCs/>
          <w:rtl/>
          <w:lang w:bidi="ar"/>
        </w:rPr>
        <w:t xml:space="preserve"> المشروع الرائد المشترك بين الويبو والجماعة الاقتصادية لدول غرب أفريقيا بشأن التصاميم</w:t>
      </w:r>
      <w:r w:rsidRPr="00994F1D">
        <w:rPr>
          <w:rFonts w:asciiTheme="minorHAnsi" w:hAnsiTheme="minorHAnsi" w:cstheme="minorHAnsi"/>
          <w:rtl/>
          <w:lang w:bidi="ar"/>
        </w:rPr>
        <w:t xml:space="preserve"> في عام 2024، وكان يهدف في المقام الأول إلى إذكاء الوعي</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 xml:space="preserve">بقيمة التصاميم الصناعية ودورها في تسويق المنتجات للشركات في غرب أفريقيا. وكان حجر الزاوية في هذا المشروع استكمال وإطلاق تطبيق الأجهزة المحمولة </w:t>
      </w:r>
      <w:r w:rsidRPr="00994F1D">
        <w:rPr>
          <w:rFonts w:asciiTheme="minorHAnsi" w:hAnsiTheme="minorHAnsi" w:cstheme="minorHAnsi"/>
        </w:rPr>
        <w:t>AfricDeezayn</w:t>
      </w:r>
      <w:r w:rsidRPr="00994F1D">
        <w:rPr>
          <w:rFonts w:asciiTheme="minorHAnsi" w:hAnsiTheme="minorHAnsi" w:cstheme="minorHAnsi"/>
          <w:rtl/>
          <w:lang w:bidi="ar"/>
        </w:rPr>
        <w:t xml:space="preserve"> </w:t>
      </w:r>
      <w:r w:rsidRPr="00994F1D">
        <w:rPr>
          <w:rFonts w:asciiTheme="minorHAnsi" w:hAnsiTheme="minorHAnsi" w:cstheme="minorHAnsi"/>
          <w:vertAlign w:val="superscript"/>
          <w:rtl/>
          <w:lang w:bidi="ar"/>
        </w:rPr>
        <w:footnoteReference w:id="57"/>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الذي يشمل محتواه جميع بلدان الجماعة الاقتصادية لدول غرب أفريقيا الخمسة عشر. ويوفر التطبيق مستودعاً مركزياً لجميع المعلومات ذات الصلة بالتصاميم الصناعية في منطقة غرب أفريقيا. ويؤدي أيضاً دور منصة للتواصل بين المستخدمين المسجلين، وتمكين المصممين من الترويج لأعمالهم. وقُدم برنامج تدريبي لعشر شركات صغرى وصغيرة ومتوسطة في كوت ديفوار بشأن تحقيق أقصى استفادة من العلامات التجارية والتصاميم من أجل نمو الأعمال. </w:t>
      </w:r>
    </w:p>
    <w:p w14:paraId="2A83143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وخلال الفترة المشمولة بالتقرير، دعم القطاع أيضاً مربي النحل في أنتيغوا وبربودا، وهو ما أدى إلى تسجيل أول علامة جماعية لهم على الإطلاق لتعزيز توسيم منتجات العسل الخاصة بهم</w:t>
      </w:r>
      <w:r w:rsidRPr="00994F1D">
        <w:rPr>
          <w:rFonts w:asciiTheme="minorHAnsi" w:hAnsiTheme="minorHAnsi" w:cstheme="minorHAnsi"/>
          <w:vertAlign w:val="superscript"/>
        </w:rPr>
        <w:footnoteReference w:id="58"/>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ومكّنت العلامات الجماعية الجديدة مربي النحل من مراجعة الملصقات والأغلفة وكيفية تسعير منتجاتهم لتحسين وضعهم في السوق. ويجري التحضير لحملة ترويجية في شهر أبريل 2025.</w:t>
      </w:r>
    </w:p>
    <w:p w14:paraId="01AB43F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وواصل القطاع مساعدة المجتمعات المحلية في تطوير مؤشراتها الجغرافية وحمايتها وتسويقها</w:t>
      </w:r>
      <w:r w:rsidRPr="00994F1D">
        <w:rPr>
          <w:rFonts w:asciiTheme="minorHAnsi" w:hAnsiTheme="minorHAnsi" w:cstheme="minorHAnsi"/>
          <w:vertAlign w:val="superscript"/>
          <w:rtl/>
          <w:lang w:bidi="ar"/>
        </w:rPr>
        <w:footnoteReference w:id="59"/>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بما في ذلك: منتجو "جوز الطيب الخاص بغرينادا" و"كاكاو غرينادا" في غرينادا؛ ومنتجو "حرير هوا فان" و"حرير لوانغ برابانغ" في جمهورية لاو الديمقراطية الشعبية. وقدم القطاع الدعم القانوني والتقني بشأن تنفيذ وثيقة جنيف لاتفاق لاهاي للصين وفييت نام والمنظمة الأفريقية للملكية الفكرية، لتسهيل استعراض إعلاناتها وتعديلها. فضلاً عن ذلك، نظم القطاع دورتين تدريبيتين في مرحلة ما بعد الانضمام لسانت كيتس ونيفس. </w:t>
      </w:r>
    </w:p>
    <w:p w14:paraId="225C4217"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هيئات الويبو </w:t>
      </w:r>
    </w:p>
    <w:p w14:paraId="48602587" w14:textId="77777777"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واصل القطاع دعم اللجنة الدائمة المعنية بقانون العلامات التجارية والتصاميم الصناعية والمؤشرات الجغرافية، التي عقدت دورتها السابعة والأربعين في الفترة من 18 إلى 20 مارس 2024</w:t>
      </w:r>
      <w:r w:rsidRPr="00994F1D">
        <w:rPr>
          <w:rFonts w:asciiTheme="minorHAnsi" w:hAnsiTheme="minorHAnsi" w:cstheme="minorHAnsi" w:hint="cs"/>
          <w:rtl/>
          <w:lang w:bidi="ar"/>
        </w:rPr>
        <w:t xml:space="preserve"> </w:t>
      </w:r>
      <w:r w:rsidRPr="00994F1D">
        <w:rPr>
          <w:rFonts w:asciiTheme="minorHAnsi" w:hAnsiTheme="minorHAnsi" w:cstheme="minorHAnsi"/>
          <w:vertAlign w:val="superscript"/>
        </w:rPr>
        <w:footnoteReference w:id="60"/>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وخلال هذه الدورة، نظرت اللجنة في مقترحين بشأن التصاميم الصناعية، أحدهما مقترح مقدَّم من المجموعة الأفريقية لإجراء "</w:t>
      </w:r>
      <w:r w:rsidRPr="00994F1D">
        <w:rPr>
          <w:rFonts w:asciiTheme="minorHAnsi" w:hAnsiTheme="minorHAnsi" w:cstheme="minorHAnsi"/>
          <w:i/>
          <w:iCs/>
          <w:rtl/>
          <w:lang w:bidi="ar"/>
        </w:rPr>
        <w:t xml:space="preserve">دراسة عن تأثر الابتكار بحماية تصاميم واجهات المستخدم المصورة </w:t>
      </w:r>
      <w:r w:rsidRPr="00994F1D">
        <w:rPr>
          <w:rFonts w:asciiTheme="minorHAnsi" w:hAnsiTheme="minorHAnsi" w:cstheme="minorHAnsi"/>
          <w:i/>
          <w:iCs/>
          <w:rtl/>
          <w:lang w:bidi="ar"/>
        </w:rPr>
        <w:lastRenderedPageBreak/>
        <w:t>بوصفها تصاميم</w:t>
      </w:r>
      <w:r w:rsidRPr="00994F1D">
        <w:rPr>
          <w:rFonts w:asciiTheme="minorHAnsi" w:hAnsiTheme="minorHAnsi" w:cstheme="minorHAnsi"/>
          <w:rtl/>
          <w:lang w:bidi="ar"/>
        </w:rPr>
        <w:t>"</w:t>
      </w:r>
      <w:r w:rsidRPr="00994F1D">
        <w:rPr>
          <w:rFonts w:asciiTheme="minorHAnsi" w:hAnsiTheme="minorHAnsi" w:cstheme="minorHAnsi"/>
          <w:vertAlign w:val="superscript"/>
        </w:rPr>
        <w:footnoteReference w:id="61"/>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ونظرت اللجنة أيضاً في أربعة مقترحات من الدول الأعضاء تتعلق بحماية أسماء البلدان. وعُقدت جلسات إعلامية بشأن حماية العلامات الوطنية والمؤشرات الجغرافية. وتماشياً مع توصيات أجندة التنمية، أجريت المداولات بطريقة شاملة وبقيادة الدول الأعضاء.</w:t>
      </w:r>
    </w:p>
    <w:p w14:paraId="2B8C8D3A"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بالإضافة إلى ذلك، نظم القطاع واستضاف المؤتمر الدبلوماسي المعني بإبرام واعتماد معاهدة بشأن قانون التصاميم، الذي عقد في الرياض، بالمملكة العربية السعودية في الفترة من 11 إلى 22 نوفمبر 2024، واختُتم بنجاح باعتماد معاهدة الرياض لقانون التصاميم.</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وتبسّط معاهدة الرياض لقانون التصاميم</w:t>
      </w:r>
      <w:r w:rsidRPr="00994F1D">
        <w:rPr>
          <w:rFonts w:asciiTheme="minorHAnsi" w:hAnsiTheme="minorHAnsi" w:cstheme="minorHAnsi"/>
          <w:vertAlign w:val="superscript"/>
        </w:rPr>
        <w:footnoteReference w:id="6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إجراءات تسجيل التصاميم، وتتضمن، من بين أمور أخرى، مادة خاصة (المادة 24) بالمساعدة التقنية وتكوين الكفاءات في إطار تنفيذ المعاهدة. وعرضت المنظمة المساعدة المالية لغرض المشاركة في المؤتمر الدبلوماسي لممثل واحد من كل دولة من الدول الأعضاء في الويبو التي تُعد من البلدان النامية والتي يبلغ عددها 159 دولة، ويشمل ذلك البلدان الأقل نمواً والبلدان التي تمر اقتصاداتها بمرحلة انتقالية.</w:t>
      </w:r>
    </w:p>
    <w:p w14:paraId="4A12B419"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المُعممة</w:t>
      </w:r>
    </w:p>
    <w:p w14:paraId="4A940E9B"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اكتمل مشروع </w:t>
      </w:r>
      <w:r w:rsidRPr="00994F1D">
        <w:rPr>
          <w:rFonts w:asciiTheme="minorHAnsi" w:hAnsiTheme="minorHAnsi" w:cstheme="minorHAnsi"/>
          <w:i/>
          <w:iCs/>
          <w:rtl/>
          <w:lang w:bidi="ar"/>
        </w:rPr>
        <w:t>الملكية الفكرية وإدارة التصاميم من أجل تطوير الأعمال في البلدان النامية والبلدان الأقل نمواً</w:t>
      </w:r>
      <w:r w:rsidRPr="00994F1D">
        <w:rPr>
          <w:rFonts w:asciiTheme="minorHAnsi" w:hAnsiTheme="minorHAnsi" w:cstheme="minorHAnsi"/>
          <w:rtl/>
          <w:lang w:bidi="ar"/>
        </w:rPr>
        <w:t xml:space="preserve"> في أبريل 2016، وقُيم في مارس 2017. ووافقت اللجنة المعنية بالتنمية والملكية الفكرية في دورتها العشرين في ديسمبر 2017 على متابعة المشروع عقب استعراض تقييم المشروع. ومن ثم، خلال الفترة المشمولة بالتقرير، استمر تعميم أنشطة المشروع في أعمال المنظمة المعتادة </w:t>
      </w:r>
      <w:r w:rsidRPr="00994F1D">
        <w:rPr>
          <w:rFonts w:asciiTheme="minorHAnsi" w:hAnsiTheme="minorHAnsi" w:cstheme="minorHAnsi"/>
        </w:rPr>
        <w:br/>
      </w:r>
      <w:r w:rsidRPr="00994F1D">
        <w:rPr>
          <w:rFonts w:asciiTheme="minorHAnsi" w:hAnsiTheme="minorHAnsi" w:cstheme="minorHAnsi"/>
          <w:rtl/>
          <w:lang w:bidi="ar"/>
        </w:rPr>
        <w:t xml:space="preserve"> المتعلقة بالتوعية وتكوين الكفاءات.</w:t>
      </w:r>
    </w:p>
    <w:p w14:paraId="2D011CE3"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الجارية</w:t>
      </w:r>
    </w:p>
    <w:p w14:paraId="1EBDFC5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يُعد القطاع مسؤولاً عن تنفيذ مشاريع أجندة التنمية الجارية التالية:</w:t>
      </w:r>
    </w:p>
    <w:p w14:paraId="79877C0F" w14:textId="77777777" w:rsidR="00994F1D" w:rsidRPr="00994F1D" w:rsidRDefault="00994F1D">
      <w:pPr>
        <w:numPr>
          <w:ilvl w:val="0"/>
          <w:numId w:val="16"/>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تمكين الشركات الصغيرة من خلال الملكية الفكرية: وضع استراتيجيات لدعم المؤشرات الجغرافية أو العلامات الجماعية في فترة ما بعد التسجيل</w:t>
      </w:r>
      <w:r w:rsidRPr="00994F1D">
        <w:rPr>
          <w:rFonts w:asciiTheme="minorHAnsi" w:eastAsia="Times New Roman" w:hAnsiTheme="minorHAnsi" w:cstheme="minorHAnsi"/>
          <w:rtl/>
          <w:lang w:eastAsia="en-US" w:bidi="ar"/>
        </w:rPr>
        <w:t xml:space="preserve">: نُفذت الأنشطة التالية في عام 2024 في الجزائر والبرازيل وباكستان وأوغندا في إطار المشروع وفقاً لاستراتيجية تنفيذه: "1" أربع دراسات وطنية ودراسة عالمية واحدة عن التحديات في فترة ما بعد التسجيل؛ و"2" فعاليات وحلقات عمل إعلامية بشأن الإدارة الجماعية بهدف نشر نتائج التقارير الوطنية والتواصل مع السلطات الوطنية ومنتجي المنتجات التي تحمل المؤشرات الجغرافية وأصحاب المصلحة الآخرين؛ </w:t>
      </w:r>
      <w:r w:rsidRPr="00994F1D">
        <w:rPr>
          <w:rFonts w:asciiTheme="minorHAnsi" w:eastAsia="Times New Roman" w:hAnsiTheme="minorHAnsi" w:cstheme="minorHAnsi" w:hint="cs"/>
          <w:rtl/>
          <w:lang w:eastAsia="en-US" w:bidi="ar"/>
        </w:rPr>
        <w:t>"3</w:t>
      </w:r>
      <w:r w:rsidRPr="00994F1D">
        <w:rPr>
          <w:rFonts w:asciiTheme="minorHAnsi" w:eastAsia="Times New Roman" w:hAnsiTheme="minorHAnsi" w:cstheme="minorHAnsi"/>
          <w:rtl/>
          <w:lang w:eastAsia="en-US" w:bidi="ar"/>
        </w:rPr>
        <w:t>" وضع استراتيجيات وأدوات ومبادرات للتغلب على التحديات المحددة في الدراسات الوطنية والفعاليات وحلقات العمل الإعلامية</w:t>
      </w:r>
      <w:r w:rsidRPr="00994F1D">
        <w:rPr>
          <w:rFonts w:asciiTheme="minorHAnsi" w:eastAsia="Times New Roman" w:hAnsiTheme="minorHAnsi" w:cstheme="minorHAnsi"/>
          <w:vertAlign w:val="superscript"/>
          <w:lang w:eastAsia="en-US"/>
        </w:rPr>
        <w:footnoteReference w:id="63"/>
      </w:r>
      <w:r w:rsidRPr="00994F1D">
        <w:rPr>
          <w:rFonts w:asciiTheme="minorHAnsi" w:eastAsia="Times New Roman" w:hAnsiTheme="minorHAnsi" w:cstheme="minorHAnsi" w:hint="cs"/>
          <w:rtl/>
          <w:lang w:eastAsia="en-US" w:bidi="ar-EG"/>
        </w:rPr>
        <w:t>.</w:t>
      </w:r>
    </w:p>
    <w:p w14:paraId="5DAF4A74" w14:textId="77777777" w:rsidR="00994F1D" w:rsidRPr="00994F1D" w:rsidRDefault="00994F1D">
      <w:pPr>
        <w:numPr>
          <w:ilvl w:val="0"/>
          <w:numId w:val="16"/>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 xml:space="preserve">الملكية الفكرية وإطلاق إمكانات المؤشرات الجغرافية غير الزراعية من أجل تمكين المجتمعات المحلية والمحافظة على الفنون والتقاليد المحلية أو إعادة إحيائها: </w:t>
      </w:r>
      <w:r w:rsidRPr="00994F1D">
        <w:rPr>
          <w:rFonts w:asciiTheme="minorHAnsi" w:eastAsia="Times New Roman" w:hAnsiTheme="minorHAnsi" w:cstheme="minorHAnsi"/>
          <w:rtl/>
          <w:lang w:eastAsia="en-US" w:bidi="ar"/>
        </w:rPr>
        <w:t>خلال فترة إعداد التقرير، كان المشروع في مرحلة ما قبل التنفيذ. وقد جرى اختيار خبراء دوليين ووطنيين لوضع منهجية لإجراء دراسة بشأن التأثير المتعدد الجوانب لاستخدام المؤشرات الجغرافية للمنتجات غير الزراعية من قبل المجتمعات المحلية والمحافظة على الفنون والتقاليد المحلية أو إعادة إحيائها.</w:t>
      </w:r>
    </w:p>
    <w:p w14:paraId="28C8197C" w14:textId="77777777" w:rsidR="00994F1D" w:rsidRPr="00994F1D" w:rsidRDefault="00994F1D">
      <w:pPr>
        <w:numPr>
          <w:ilvl w:val="0"/>
          <w:numId w:val="16"/>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rtl/>
          <w:lang w:eastAsia="en-US" w:bidi="ar"/>
        </w:rPr>
        <w:t>الملكية الفكرية وسياحة المأكولات في بيرو وبلدان نامية أخرى: تسخير الملكية الفكرية لأغراض تنمية سياحة المأكولات: بدأ تنفيذ المرحلة الثانية من المشروع في يناير 2024 في بيرو والكاميرون وماليزيا والمغرب؛ ونُفذت الأنشطة التالية خلال الفترة المشمولة بالتقرير: "1" اختيار أحد تقاليد الطهي في كل بلد مستفيد (الندولي في الكاميرون، والناسي كيرابو في ماليزيا، والطنجية في المغرب، والأوكوبا في بيرو)؛ و"2" تحديد وحصر أصحاب المصلحة والمستفيدين من التقليد المختار في جميع البلدان المستفيدة؛ و"3" حلقة عمل تمهيدية مع أصحاب المصلحة والمستفيدين في أريكويبا، بيرو.</w:t>
      </w:r>
    </w:p>
    <w:p w14:paraId="1F867F9E"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رابعاً. قطاع حق</w:t>
      </w:r>
      <w:r w:rsidRPr="00994F1D">
        <w:rPr>
          <w:rFonts w:asciiTheme="minorHAnsi" w:hAnsiTheme="minorHAnsi" w:cstheme="minorHAnsi"/>
          <w:b/>
          <w:bCs/>
          <w:caps/>
          <w:kern w:val="32"/>
          <w:sz w:val="24"/>
          <w:szCs w:val="24"/>
        </w:rPr>
        <w:t xml:space="preserve"> </w:t>
      </w:r>
      <w:r w:rsidRPr="00994F1D">
        <w:rPr>
          <w:rFonts w:asciiTheme="minorHAnsi" w:hAnsiTheme="minorHAnsi" w:cstheme="minorHAnsi"/>
          <w:b/>
          <w:bCs/>
          <w:caps/>
          <w:kern w:val="32"/>
          <w:sz w:val="24"/>
          <w:szCs w:val="24"/>
          <w:rtl/>
        </w:rPr>
        <w:t>المؤلف والصناعات الإبداعية</w:t>
      </w:r>
    </w:p>
    <w:p w14:paraId="05DA9483"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استمر قطاع حق المؤلف والصناعات الإبداعية في جهوده التي تركز على مساعدة الدول الأعضاء على تعزيز قدراتها المؤسسية ومعارفها ومهاراتها العملية لكي تتمكن من استخدام النظام الإيكولوجي لحق المؤلف بوصفه أداة للتنمية المستدامة. وخلال الفترة المشمولة بالتقرير، دعم القطاع استخدام الدول الأعضاء لحق المؤلف والحقوق المجاورة، وقدم لهم المشورة المخصصة في مجالات </w:t>
      </w:r>
      <w:r w:rsidRPr="00994F1D">
        <w:rPr>
          <w:rFonts w:asciiTheme="minorHAnsi" w:hAnsiTheme="minorHAnsi" w:cstheme="minorHAnsi"/>
          <w:rtl/>
          <w:lang w:bidi="ar"/>
        </w:rPr>
        <w:lastRenderedPageBreak/>
        <w:t>التشريعات والسياسات والبنية التحتية والإدارة. فضلاً عن ذلك، ظل اتحاد الكتب الميسّرة ملتزماً بزيادة توفر الكتب بأنساق ميسّرة، وتعزيز مشاركة الأشخاص ذوي الإعاقات في قراءة المطبوعات في التعليم والعمل والحياة الثقافية في جميع أنحاء العالم. ووسع القطاع نطاق أنشطته في مجال التدريب وتكوين الكفاءات لفائدة البلدان الأقل نمواً والبلدان النامية والبلدان التي تمر اقتصاداتها بمرحلة انتقالية، وقاد جهود الويبو لإذكاء الوعي العالمي بقدرة الملكية الفكرية على تحسين حياة الناس في جميع أنحاء العالم، ولا سيما من خلال منصة المبدعين لتعلم الملكية الفكرية (</w:t>
      </w:r>
      <w:r w:rsidRPr="00994F1D">
        <w:rPr>
          <w:rFonts w:asciiTheme="minorHAnsi" w:hAnsiTheme="minorHAnsi" w:cstheme="minorHAnsi"/>
        </w:rPr>
        <w:t>CLIP</w:t>
      </w:r>
      <w:r w:rsidRPr="00994F1D">
        <w:rPr>
          <w:rFonts w:asciiTheme="minorHAnsi" w:hAnsiTheme="minorHAnsi" w:cstheme="minorHAnsi"/>
          <w:rtl/>
          <w:lang w:bidi="ar"/>
        </w:rPr>
        <w:t>) التابعة للويبو</w:t>
      </w:r>
      <w:r w:rsidRPr="00994F1D">
        <w:rPr>
          <w:rFonts w:asciiTheme="minorHAnsi" w:hAnsiTheme="minorHAnsi" w:cstheme="minorHAnsi"/>
          <w:vertAlign w:val="superscript"/>
        </w:rPr>
        <w:footnoteReference w:id="64"/>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وقد تعزز هذا الانتشار العالمي بفضل برنامج جوائز الويبو العالمية، الذي شهد نمواً مستداماً خلال السنة المشمولة بالتقرير ووسع نطاقه ليشمل الشركات الناشئة، فضلاً عن رعاية موجة جديدة من الابتكار وتقديم الدعم لها.</w:t>
      </w:r>
    </w:p>
    <w:p w14:paraId="2D801D57"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المساعدة التقنية وتكوين الكفاءات</w:t>
      </w:r>
    </w:p>
    <w:p w14:paraId="26F24B7A"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استمرت أنشطة القطاع في مجال المساعدة التقنية وتكوين الكفاءات في الاسترشاد بتوصيات أجندة التنمية. وفي عام 2024، قُدمت مشورة تشريعية مخصصة إلى 13 دولة عضواً </w:t>
      </w:r>
      <w:r w:rsidRPr="00994F1D">
        <w:rPr>
          <w:rFonts w:asciiTheme="minorHAnsi" w:hAnsiTheme="minorHAnsi" w:cstheme="minorHAnsi"/>
          <w:vertAlign w:val="superscript"/>
        </w:rPr>
        <w:footnoteReference w:id="65"/>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وقُدمت المشورة إلى دول أخرى بشأن أحكام حق المؤلف والحقوق المجاورة في استراتيجياتها الوطنية. وفي الوقت نفسه، نفذت مجموعة من أنشطة المساعدة التقنية وتكوين الكفاءات وشارك فيها أكثر من 1500 مشارك في حوالي 100 بلد من البلدان النامية والبلدان الأقل نمواً، وهو ما أفاد فئات عديدة مثل واضعي السياسات والمهنيين ومديري القطاعات الثقافية والإبداعية والمبدعين والشباب. ومن أمثلة هذه الأنشطة ما يلي:</w:t>
      </w:r>
      <w:r w:rsidRPr="00994F1D">
        <w:rPr>
          <w:rFonts w:asciiTheme="minorHAnsi" w:hAnsiTheme="minorHAnsi" w:cstheme="minorHAnsi"/>
        </w:rPr>
        <w:t xml:space="preserve"> "1" </w:t>
      </w:r>
      <w:r w:rsidRPr="00994F1D">
        <w:rPr>
          <w:rFonts w:asciiTheme="minorHAnsi" w:hAnsiTheme="minorHAnsi" w:cstheme="minorHAnsi"/>
          <w:rtl/>
          <w:lang w:bidi="ar"/>
        </w:rPr>
        <w:t xml:space="preserve">الندوة الإقليمية </w:t>
      </w:r>
      <w:r w:rsidRPr="00994F1D">
        <w:rPr>
          <w:rFonts w:asciiTheme="minorHAnsi" w:hAnsiTheme="minorHAnsi" w:cstheme="minorHAnsi"/>
          <w:i/>
          <w:iCs/>
          <w:rtl/>
          <w:lang w:bidi="ar"/>
        </w:rPr>
        <w:t>للويبو والأريبو المعنونة "حق المؤلف: محرك الاقتصاد الإبداعي"،</w:t>
      </w:r>
      <w:r w:rsidRPr="00994F1D">
        <w:rPr>
          <w:rFonts w:asciiTheme="minorHAnsi" w:hAnsiTheme="minorHAnsi" w:cstheme="minorHAnsi"/>
          <w:rtl/>
          <w:lang w:bidi="ar"/>
        </w:rPr>
        <w:t xml:space="preserve"> التي عُقدت في زيمبابوي، في الفترة من 26 إلى 28 نوفمبر 2024؛ و"2"</w:t>
      </w:r>
      <w:r w:rsidRPr="00994F1D">
        <w:rPr>
          <w:rFonts w:asciiTheme="minorHAnsi" w:hAnsiTheme="minorHAnsi" w:cstheme="minorHAnsi"/>
        </w:rPr>
        <w:t xml:space="preserve"> </w:t>
      </w:r>
      <w:r w:rsidRPr="00994F1D">
        <w:rPr>
          <w:rFonts w:asciiTheme="minorHAnsi" w:hAnsiTheme="minorHAnsi" w:cstheme="minorHAnsi"/>
          <w:i/>
          <w:iCs/>
          <w:rtl/>
          <w:lang w:bidi="ar"/>
        </w:rPr>
        <w:t>برنامج التدريب والتوجيه للموسيقيين والمهنيين من أمريكا اللاتينية</w:t>
      </w:r>
      <w:r w:rsidRPr="00994F1D">
        <w:rPr>
          <w:rFonts w:asciiTheme="minorHAnsi" w:hAnsiTheme="minorHAnsi" w:cstheme="minorHAnsi"/>
          <w:rtl/>
          <w:lang w:bidi="ar"/>
        </w:rPr>
        <w:t>، الذي عُقد في إسبانيا، في الفترة من 18 إلى 21 مارس 2024؛ و"3" المشاركة والتفاعل مع المنصة المشتركة بين الوكالات المعنية بالثقافة من أجل التنمية المستدامة (</w:t>
      </w:r>
      <w:r w:rsidRPr="00994F1D">
        <w:rPr>
          <w:rFonts w:asciiTheme="minorHAnsi" w:hAnsiTheme="minorHAnsi" w:cstheme="minorHAnsi"/>
        </w:rPr>
        <w:t>IPCSD</w:t>
      </w:r>
      <w:r w:rsidRPr="00994F1D">
        <w:rPr>
          <w:rFonts w:asciiTheme="minorHAnsi" w:hAnsiTheme="minorHAnsi" w:cstheme="minorHAnsi"/>
          <w:rtl/>
          <w:lang w:bidi="ar"/>
        </w:rPr>
        <w:t xml:space="preserve">) التابعة لمنظمة الأمم المتحدة للتربية والعلم والثقافة (اليونسكو)، وذلك في إطار الفريق العامل المعني بالحقوق الثقافية. </w:t>
      </w:r>
    </w:p>
    <w:p w14:paraId="38465BF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وركز القطاع بصفة خاصة على الانتشار العالمي لمنصة </w:t>
      </w:r>
      <w:r w:rsidRPr="00994F1D">
        <w:rPr>
          <w:rFonts w:asciiTheme="minorHAnsi" w:hAnsiTheme="minorHAnsi" w:cstheme="minorHAnsi"/>
        </w:rPr>
        <w:t>CLIP</w:t>
      </w:r>
      <w:r w:rsidRPr="00994F1D">
        <w:rPr>
          <w:rFonts w:asciiTheme="minorHAnsi" w:hAnsiTheme="minorHAnsi" w:cstheme="minorHAnsi"/>
          <w:rtl/>
          <w:lang w:bidi="ar"/>
        </w:rPr>
        <w:t xml:space="preserve"> </w:t>
      </w:r>
      <w:r w:rsidRPr="00994F1D">
        <w:rPr>
          <w:rFonts w:asciiTheme="minorHAnsi" w:hAnsiTheme="minorHAnsi" w:cstheme="minorHAnsi"/>
          <w:vertAlign w:val="superscript"/>
          <w:rtl/>
          <w:lang w:bidi="ar"/>
        </w:rPr>
        <w:footnoteReference w:id="66"/>
      </w:r>
      <w:r w:rsidRPr="00994F1D">
        <w:rPr>
          <w:rFonts w:asciiTheme="minorHAnsi" w:hAnsiTheme="minorHAnsi" w:cstheme="minorHAnsi"/>
          <w:rtl/>
          <w:lang w:bidi="ar"/>
        </w:rPr>
        <w:t xml:space="preserve"> التي أصبحت متاحة بسبع لغات</w:t>
      </w:r>
      <w:r w:rsidRPr="00994F1D">
        <w:rPr>
          <w:rFonts w:asciiTheme="minorHAnsi" w:hAnsiTheme="minorHAnsi" w:cstheme="minorHAnsi"/>
          <w:vertAlign w:val="superscript"/>
        </w:rPr>
        <w:footnoteReference w:id="67"/>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وتهدف هذه المنصة المتاحة مجاناً إلى تزويد المبدعين بالمعارف اللازمة لاتخاذ قرارات مهنية مستنيرة، وحماية حقوق الملكية الفكرية الخاصة بهم، والحصول على مكافأة عادلة. وأُطلق برنامج "أبطال </w:t>
      </w:r>
      <w:r w:rsidRPr="00994F1D">
        <w:rPr>
          <w:rFonts w:asciiTheme="minorHAnsi" w:hAnsiTheme="minorHAnsi" w:cstheme="minorHAnsi"/>
        </w:rPr>
        <w:t>CLIP</w:t>
      </w:r>
      <w:r w:rsidRPr="00994F1D">
        <w:rPr>
          <w:rFonts w:asciiTheme="minorHAnsi" w:hAnsiTheme="minorHAnsi" w:cstheme="minorHAnsi"/>
          <w:rtl/>
          <w:lang w:bidi="ar"/>
        </w:rPr>
        <w:t>" بهدف تعزيز الجهود الترويجية في المؤتمرات والفعاليات المتعلقة بالصناعات الإبداعية في جميع أنحاء العالم</w:t>
      </w:r>
      <w:r w:rsidRPr="00994F1D">
        <w:rPr>
          <w:rFonts w:asciiTheme="minorHAnsi" w:hAnsiTheme="minorHAnsi" w:cstheme="minorHAnsi"/>
          <w:vertAlign w:val="superscript"/>
        </w:rPr>
        <w:footnoteReference w:id="68"/>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w:t>
      </w:r>
    </w:p>
    <w:p w14:paraId="7E43DC7D" w14:textId="7274F5FF"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ونفذ اتحاد الكتب الميسّرة أهداف معاهدة مراكش بصورة فعالة، وقدم الدعم للأشخاص المكفوفين أو المعاقي البصر أو ذوي الإعاقات في قراءة المطبوعات. وخلال الفترة المشمولة بالتقرير</w:t>
      </w:r>
      <w:r w:rsidR="002406F2">
        <w:rPr>
          <w:rFonts w:asciiTheme="minorHAnsi" w:hAnsiTheme="minorHAnsi" w:cstheme="minorHAnsi"/>
          <w:rtl/>
          <w:lang w:bidi="ar"/>
        </w:rPr>
        <w:t>،</w:t>
      </w:r>
      <w:r w:rsidRPr="00994F1D">
        <w:rPr>
          <w:rFonts w:asciiTheme="minorHAnsi" w:hAnsiTheme="minorHAnsi" w:cstheme="minorHAnsi"/>
          <w:rtl/>
          <w:lang w:bidi="ar"/>
        </w:rPr>
        <w:t xml:space="preserve"> احتفل اتحاد الكتب الميسّرة بالذكرى السنوية العاشرة لتأسيسه بإقامة حفل موسيقي على هامش الدورة الثانية والثلاثين للجنة التنمية</w:t>
      </w:r>
      <w:r w:rsidRPr="00994F1D">
        <w:rPr>
          <w:rFonts w:asciiTheme="minorHAnsi" w:hAnsiTheme="minorHAnsi" w:cstheme="minorHAnsi"/>
          <w:vertAlign w:val="superscript"/>
        </w:rPr>
        <w:footnoteReference w:id="69"/>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وفي الوقت نفسه، استمرت خدمة الكتب العالمية التابعة للاتحاد في إتاحة وإدارة فهرس إلكتروني مجاني للكتب في أنساق ميسّرة لما عدده 145 هيئة معتمدة تخدم الأشخاص ذوي الإعاقات في قراءة المطبوعات، وكان أكثر من نصف هذه الهيئات يعمل في البلدان النامية أو البلدان الأقل نمواً. فضلاً عن ذلك، أتاحت الخدمة للهيئات المعتمدة إمكانية تبادل الكتب الميسّرة عبر الحدود. وحتى نهاية عام 2024</w:t>
      </w:r>
      <w:r w:rsidR="002406F2">
        <w:rPr>
          <w:rFonts w:asciiTheme="minorHAnsi" w:hAnsiTheme="minorHAnsi" w:cstheme="minorHAnsi"/>
          <w:rtl/>
          <w:lang w:bidi="ar"/>
        </w:rPr>
        <w:t>،</w:t>
      </w:r>
      <w:r w:rsidRPr="00994F1D">
        <w:rPr>
          <w:rFonts w:asciiTheme="minorHAnsi" w:hAnsiTheme="minorHAnsi" w:cstheme="minorHAnsi"/>
          <w:rtl/>
          <w:lang w:bidi="ar"/>
        </w:rPr>
        <w:t xml:space="preserve"> في إطار معاهدة مراكش، كانت</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الخدمة تحتوي على أكثر من مليون كتاب في 80 لغة للتبادل عبر الحدود، بما في ذلك أكثر من 100000 كتاب بطريقة برايل الرقمية و11000 مدونة موسيقية بطريقة برايل. ويوفر اتحاد الكتب الميسّرة أيضاً "التطبيق التكميلي"، وهو تطبيق مجاني للهيئات المعتمدة المشاركة يتيح لرعاتها إمكانية البحث في فهرس عام وإرسال الاستفسارات والتنزيل الفوري للكتب المتاحة بأنساق ميسّرة. وفي المجموع، وافقت 43 هيئة معتمدة مشاركة على أن تتيح لرعاتها تطبيق المستفيدين الذي يقدمه الاتحاد، وكانت 15 هيئة منها توجد في بلدان نامية أو أقل نمواً. ومن عام 2021 إلى نهاية عام 2024، جرى تنزيل ما يقرب من 20000 كتاب مباشرة من قبل مستخدمين نهائيين من</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خلال</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 xml:space="preserve">تطبيق المستفيدين. </w:t>
      </w:r>
    </w:p>
    <w:p w14:paraId="0C6E909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فضلاً عن ذلك، قاد اتحاد الكتب الميسّرة تنفيذ 17 مشروعاً جارياً للتدريب والمساعدة التقنية في البلدان النامية والأقل نمواً، منها 11 مشروعاً بدأ تنفيذه في السنوات السابقة. وتهدف هذه المشاريع إلى نقل المعارف إلى المنظمات الشريكة لضمان قدرتها على إنتاج الكتب التعليمية بأنساق ميسّرة بصورة مستقلة لفائدة الطلاب ذوي الإعاقات في قراءة المطبوعات. وحتى نهاية عام 2024، أُنتج ما يقرب من 22000 كتاب تعليمي باللغات الوطنية بأنساق ميسّرة من قبل شركاء اتحاد الكتب الميسّرة بتمويل من الاتحاد. ومن الإنجازات البارزة الأخرى في عام 2024 التطور الكبير " </w:t>
      </w:r>
      <w:r w:rsidRPr="00994F1D">
        <w:rPr>
          <w:rFonts w:asciiTheme="minorHAnsi" w:hAnsiTheme="minorHAnsi" w:cstheme="minorHAnsi"/>
          <w:i/>
          <w:iCs/>
          <w:rtl/>
          <w:lang w:bidi="ar"/>
        </w:rPr>
        <w:t>لجائزة اتحاد الكتب الميسّرة الدولية للتميز في مجال النشر الميسّر"</w:t>
      </w:r>
      <w:r w:rsidRPr="00994F1D">
        <w:rPr>
          <w:rFonts w:asciiTheme="minorHAnsi" w:hAnsiTheme="minorHAnsi" w:cstheme="minorHAnsi"/>
          <w:rtl/>
          <w:lang w:bidi="ar"/>
        </w:rPr>
        <w:t xml:space="preserve">، حيث </w:t>
      </w:r>
      <w:r w:rsidRPr="00994F1D">
        <w:rPr>
          <w:rFonts w:asciiTheme="minorHAnsi" w:hAnsiTheme="minorHAnsi" w:cstheme="minorHAnsi"/>
          <w:rtl/>
          <w:lang w:bidi="ar"/>
        </w:rPr>
        <w:lastRenderedPageBreak/>
        <w:t>أصبحت حدثاً سنوياً مهماً في مجال النشر الميسّر. وقد أُعلن عن الفائزين في ديسمبر 2024 خلال حفل عشاء على هامش مؤتمر الجمعية الدولية للناشرين في غوادالاخارا بالمكسيك</w:t>
      </w:r>
      <w:r w:rsidRPr="00994F1D">
        <w:rPr>
          <w:rFonts w:asciiTheme="minorHAnsi" w:hAnsiTheme="minorHAnsi" w:cstheme="minorHAnsi"/>
          <w:vertAlign w:val="superscript"/>
        </w:rPr>
        <w:footnoteReference w:id="70"/>
      </w:r>
      <w:r w:rsidRPr="00994F1D">
        <w:rPr>
          <w:rFonts w:asciiTheme="minorHAnsi" w:hAnsiTheme="minorHAnsi" w:cstheme="minorHAnsi" w:hint="cs"/>
          <w:rtl/>
          <w:lang w:bidi="ar"/>
        </w:rPr>
        <w:t>.</w:t>
      </w:r>
    </w:p>
    <w:p w14:paraId="08AE8B6A"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ونظمت الويبو مؤتمر "الحق في القراءة" </w:t>
      </w:r>
      <w:r w:rsidRPr="00994F1D">
        <w:rPr>
          <w:rFonts w:asciiTheme="minorHAnsi" w:hAnsiTheme="minorHAnsi" w:cstheme="minorHAnsi"/>
          <w:vertAlign w:val="superscript"/>
        </w:rPr>
        <w:footnoteReference w:id="71"/>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في سيدني بأستراليا. وبدعم من برنامج صندوق أستراليا الاستئماني لدى الويبو، جمع الحدث ممثلين عن الجمعيات المعنية بالأشخاص ذوي الإعاقة، بما في ذلك الجمعيات المعنية بالأشخاص المكفوفين، والسلطات المعنية بالملكية الفكرية من تسع دول أعضاء من جزر المحيط الهادئ</w:t>
      </w:r>
      <w:r w:rsidRPr="00994F1D">
        <w:rPr>
          <w:rFonts w:asciiTheme="minorHAnsi" w:hAnsiTheme="minorHAnsi" w:cstheme="minorHAnsi"/>
          <w:vertAlign w:val="superscript"/>
        </w:rPr>
        <w:footnoteReference w:id="7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وتناول المشاركون التحديات المتعلقة بتحسين توفر القدرة على القراءة للأشخاص ذوي الإعاقات في قراءة المطبوعات. وألقت المناقشات الضوء على أهمية التعاون المحلي والاستفادة من الموارد المتوفرة مثل خدمة الكتب العالمية التابعة لاتحاد الكتب الميسّرة. فضلاً عن ذلك، نظّم اتحاد الكتب الميسّرة وجمعية أمريكا اللاتينية للمكفوفين</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جلسة تفاعلية خلال مؤتمر جمعية أمريكا اللاتينية للمكفوفين في ليما، بيرو، واتفق وفود المؤتمر على إطلاق خارطة طريق لإذكاء الوعي باتحاد الكتب الميسّرة ومعاهدة مراكش في أمريكا اللاتينية وتحسين الآليات التي تمكن المستخدمين النهائيين ذوي الإعاقات في قراءة المطبوعات من الحصول على مواد للقراءة ميسرة لهم.</w:t>
      </w:r>
    </w:p>
    <w:p w14:paraId="2B2713B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وشهد برنامج جوائز الويبو العالمية </w:t>
      </w:r>
      <w:r w:rsidRPr="00994F1D">
        <w:rPr>
          <w:rFonts w:asciiTheme="minorHAnsi" w:hAnsiTheme="minorHAnsi" w:cstheme="minorHAnsi"/>
          <w:vertAlign w:val="superscript"/>
        </w:rPr>
        <w:footnoteReference w:id="73"/>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نمواً مستمراً خلال العام المشمول بالتقرير، وتقدمت 661 شركة ناشئة وصغيرة ومتوسطة من 107 بلدان بطلبات للحصول على الجوائز، وهو ما يمثل زيادة بنسبة 20 في المائة عن العام السابق. وتوسع البرنامج ليشمل الشركات الناشئة، حيث رحب بالأفكار الرائدة من الشركات الناشئة في جميع أنحاء العالم وقدم الدعم لموجة جديدة من الابتكار. وقد أعدت قائمة مختصرة تتضمن خمسة وعشرين مرشحاً نهائياً، واختير منهم تسعة فائزين، أظهر كل منهم نجاحاً استثنائياً في تسويق الملكية الفكرية. وكان للختام الناجح للبرنامج التوجيهي للفائزين بجوائز الويبو العالمية لعام 2023 أثر بالغ على الفائزين، حيث مكنهم من تحسين استراتيجيات الملكية الفكرية الخاصة بهم، ودخول أسواق دولية جديدة، وإقامة شراكات تجارية مؤثرة، وتقليل تكاليف إدارة الملكية الفكرية، واكتساب سمعة عالمية مرموقة. بالإضافة إلى ذلك، فيما يتعلق بالجوائز الوطنية</w:t>
      </w:r>
      <w:r w:rsidRPr="00994F1D">
        <w:rPr>
          <w:rFonts w:asciiTheme="minorHAnsi" w:hAnsiTheme="minorHAnsi" w:cstheme="minorHAnsi"/>
          <w:vertAlign w:val="superscript"/>
        </w:rPr>
        <w:footnoteReference w:id="74"/>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دعم برنامج جوائز الويبو 41 طلباً من 32 بلداً، وسلم 150 شهادة و24 ميدالية، وهو ما عزز التزامه بالإشادة بالابتكار والاحتفاء به عالمياً. </w:t>
      </w:r>
    </w:p>
    <w:p w14:paraId="152BFB6C"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هيئات الويبو </w:t>
      </w:r>
    </w:p>
    <w:p w14:paraId="53590A9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واصل القطاع دعم عمل اللجنة الدائمة المعنية بحق المؤلف والحقوق المجاورة. وقد اجتمعت اللجنة مرة واحدة في عام 2024، حيث عقدت دورتها الخامسة والأربعين في الفترة من 15 إلى 19 أبريل 2024، في نسق هجين</w:t>
      </w:r>
      <w:r w:rsidRPr="00994F1D">
        <w:rPr>
          <w:rFonts w:asciiTheme="minorHAnsi" w:hAnsiTheme="minorHAnsi" w:cstheme="minorHAnsi"/>
          <w:vertAlign w:val="superscript"/>
        </w:rPr>
        <w:footnoteReference w:id="75"/>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وقُدم للدول الأعضاء مشروع النص المُراجَع لمعاهدة الويبو بشأن هيئات البث</w:t>
      </w:r>
      <w:r w:rsidRPr="00994F1D">
        <w:rPr>
          <w:rFonts w:asciiTheme="minorHAnsi" w:hAnsiTheme="minorHAnsi" w:cstheme="minorHAnsi"/>
          <w:vertAlign w:val="superscript"/>
        </w:rPr>
        <w:footnoteReference w:id="76"/>
      </w:r>
      <w:r w:rsidRPr="00994F1D">
        <w:rPr>
          <w:rFonts w:asciiTheme="minorHAnsi" w:hAnsiTheme="minorHAnsi" w:cstheme="minorHAnsi"/>
          <w:rtl/>
          <w:lang w:bidi="ar"/>
        </w:rPr>
        <w:t xml:space="preserve">، وتوصلت الدول الأعضاء إلى فهم مشترك بشأن أهداف المعاهدة وموضوع حمايتها (الموضوع). ورغم أن اللجنة أحرزت تقدماً في موضوعات أساسية أخرى، مثل تعريف هيئات البث أو المستفيدين من الحماية، فلم يحدث توافق في الآراء، وسوف تُستأنف المناقشات في الدورة المقبلة للجنة الدائمة المعنية بحق المؤلف والحقوق المجاورة. </w:t>
      </w:r>
    </w:p>
    <w:p w14:paraId="19F8311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وناقشت الدول الأعضاء مقترحاً لإجراء </w:t>
      </w:r>
      <w:r w:rsidRPr="00994F1D">
        <w:rPr>
          <w:rFonts w:asciiTheme="minorHAnsi" w:hAnsiTheme="minorHAnsi" w:cstheme="minorHAnsi"/>
          <w:i/>
          <w:iCs/>
          <w:rtl/>
          <w:lang w:bidi="ar"/>
        </w:rPr>
        <w:t>"دراسة نطاق بشأن حقوق مؤلفي المواد السمعية البصرية ومكافأتهم مقابل استغلال مصنفاتهم"</w:t>
      </w:r>
      <w:r w:rsidRPr="00994F1D">
        <w:rPr>
          <w:rFonts w:asciiTheme="minorHAnsi" w:hAnsiTheme="minorHAnsi" w:cstheme="minorHAnsi"/>
          <w:vertAlign w:val="superscript"/>
        </w:rPr>
        <w:footnoteReference w:id="77"/>
      </w:r>
      <w:r w:rsidRPr="00994F1D">
        <w:rPr>
          <w:rFonts w:asciiTheme="minorHAnsi" w:hAnsiTheme="minorHAnsi" w:cstheme="minorHAnsi" w:hint="cs"/>
          <w:i/>
          <w:iCs/>
          <w:rtl/>
          <w:lang w:bidi="ar"/>
        </w:rPr>
        <w:t>.</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فضلاً عن ذلك، قُدمت خطة عمل بشأن </w:t>
      </w:r>
      <w:r w:rsidRPr="00994F1D">
        <w:rPr>
          <w:rFonts w:asciiTheme="minorHAnsi" w:hAnsiTheme="minorHAnsi" w:cstheme="minorHAnsi"/>
          <w:i/>
          <w:iCs/>
          <w:rtl/>
          <w:lang w:bidi="ar"/>
        </w:rPr>
        <w:t>"حق المؤلف في البيئة الرقمية"</w:t>
      </w:r>
      <w:r w:rsidRPr="00994F1D">
        <w:rPr>
          <w:rFonts w:asciiTheme="minorHAnsi" w:hAnsiTheme="minorHAnsi" w:cstheme="minorHAnsi"/>
          <w:vertAlign w:val="superscript"/>
        </w:rPr>
        <w:footnoteReference w:id="78"/>
      </w:r>
      <w:r w:rsidRPr="00994F1D">
        <w:rPr>
          <w:rFonts w:asciiTheme="minorHAnsi" w:hAnsiTheme="minorHAnsi" w:cstheme="minorHAnsi" w:hint="cs"/>
          <w:i/>
          <w:iCs/>
          <w:rtl/>
          <w:lang w:bidi="ar"/>
        </w:rPr>
        <w:t xml:space="preserve"> </w:t>
      </w:r>
      <w:r w:rsidRPr="00994F1D">
        <w:rPr>
          <w:rFonts w:asciiTheme="minorHAnsi" w:hAnsiTheme="minorHAnsi" w:cstheme="minorHAnsi"/>
          <w:rtl/>
          <w:lang w:bidi="ar"/>
        </w:rPr>
        <w:t>ووافقت اللجنة على مواصلة المناقشات بشأن هذا الموضوع في الدورة القادمة. وعلى نحو ما طلبته اللجنة سابقاً، قدمت الأمانة "</w:t>
      </w:r>
      <w:r w:rsidRPr="00994F1D">
        <w:rPr>
          <w:rFonts w:asciiTheme="minorHAnsi" w:hAnsiTheme="minorHAnsi" w:cstheme="minorHAnsi"/>
          <w:i/>
          <w:iCs/>
          <w:rtl/>
          <w:lang w:bidi="ar"/>
        </w:rPr>
        <w:t>جلسة إعلامية بشأن الفرص والتحديات التي يثيرها الذكاء الاصطناعي التوليدي من حيث صلتها بحق المؤلف"</w:t>
      </w:r>
      <w:r w:rsidRPr="00994F1D">
        <w:rPr>
          <w:rFonts w:asciiTheme="minorHAnsi" w:hAnsiTheme="minorHAnsi" w:cstheme="minorHAnsi"/>
          <w:rtl/>
          <w:lang w:bidi="ar"/>
        </w:rPr>
        <w:t>، وتضمنت فترة للأسئلة والأجوبة بين الدول الأعضاء والمبدعين والمهنيين والخبراء. وأبدت الوفود حماساً كبيراً وطلبت تنظيم المزيد من الجلسات بشأن هذا الموضوع.</w:t>
      </w:r>
    </w:p>
    <w:p w14:paraId="617F8728"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وفي إطار بند جدول الأعمال المتعلق "</w:t>
      </w:r>
      <w:r w:rsidRPr="00994F1D">
        <w:rPr>
          <w:rFonts w:asciiTheme="minorHAnsi" w:hAnsiTheme="minorHAnsi" w:cstheme="minorHAnsi"/>
          <w:i/>
          <w:iCs/>
          <w:rtl/>
          <w:lang w:bidi="ar"/>
        </w:rPr>
        <w:t>بالتقييدات والاستثناءات لفائدة المكتبات ودور المحفوظات، ومؤسسات التعليم والبحث والأشخاص ذوي الإعاقات الأخرى</w:t>
      </w:r>
      <w:r w:rsidRPr="00994F1D">
        <w:rPr>
          <w:rFonts w:asciiTheme="minorHAnsi" w:hAnsiTheme="minorHAnsi" w:cstheme="minorHAnsi"/>
          <w:rtl/>
          <w:lang w:bidi="ar"/>
        </w:rPr>
        <w:t>"</w:t>
      </w:r>
      <w:r w:rsidRPr="00994F1D">
        <w:rPr>
          <w:rFonts w:asciiTheme="minorHAnsi" w:hAnsiTheme="minorHAnsi" w:cstheme="minorHAnsi"/>
          <w:i/>
          <w:iCs/>
          <w:rtl/>
          <w:lang w:bidi="ar"/>
        </w:rPr>
        <w:t>،</w:t>
      </w:r>
      <w:r w:rsidRPr="00994F1D">
        <w:rPr>
          <w:rFonts w:asciiTheme="minorHAnsi" w:hAnsiTheme="minorHAnsi" w:cstheme="minorHAnsi"/>
          <w:rtl/>
          <w:lang w:bidi="ar"/>
        </w:rPr>
        <w:t xml:space="preserve"> عرضت الأمانة "مشروع خطة تنفيذ برنامج العمل بشأن الاستثناءات والتقييدات والتعليقات الأولية المتلقاة بحلول 29 مارس 2024" </w:t>
      </w:r>
      <w:r w:rsidRPr="00994F1D">
        <w:rPr>
          <w:rFonts w:asciiTheme="minorHAnsi" w:hAnsiTheme="minorHAnsi" w:cstheme="minorHAnsi"/>
          <w:vertAlign w:val="superscript"/>
        </w:rPr>
        <w:footnoteReference w:id="79"/>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بناءً على طلب الدول الأعضاء خلال الدورة الرابعة والأربعين للجنة الدائمة المعنية بحق المؤلف والحقوق المجاورة. وقدم وفد الولايات المتحدة الأمريكية شرحاً تفصيلياً للنسخة المحدثة من الوثيقة المعنونة "</w:t>
      </w:r>
      <w:r w:rsidRPr="00994F1D">
        <w:rPr>
          <w:rFonts w:asciiTheme="minorHAnsi" w:hAnsiTheme="minorHAnsi" w:cstheme="minorHAnsi"/>
          <w:i/>
          <w:iCs/>
          <w:rtl/>
          <w:lang w:bidi="ar"/>
        </w:rPr>
        <w:t>الأهداف والمبادئ بشأن الاستثناءات والتقييدات لفائدة المكتبات ودور المحفوظات</w:t>
      </w:r>
      <w:r w:rsidRPr="00994F1D">
        <w:rPr>
          <w:rFonts w:asciiTheme="minorHAnsi" w:hAnsiTheme="minorHAnsi" w:cstheme="minorHAnsi"/>
          <w:rtl/>
          <w:lang w:bidi="ar"/>
        </w:rPr>
        <w:t>"</w:t>
      </w:r>
      <w:r w:rsidRPr="00994F1D">
        <w:rPr>
          <w:rFonts w:asciiTheme="minorHAnsi" w:hAnsiTheme="minorHAnsi" w:cstheme="minorHAnsi"/>
          <w:vertAlign w:val="superscript"/>
        </w:rPr>
        <w:footnoteReference w:id="80"/>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w:t>
      </w:r>
    </w:p>
    <w:p w14:paraId="747100E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lastRenderedPageBreak/>
        <w:t>وقدمت الأمانة تحديث موجز إلى اللجنة بشأن موضوع "</w:t>
      </w:r>
      <w:r w:rsidRPr="00994F1D">
        <w:rPr>
          <w:rFonts w:asciiTheme="minorHAnsi" w:hAnsiTheme="minorHAnsi" w:cstheme="minorHAnsi"/>
          <w:i/>
          <w:iCs/>
          <w:rtl/>
          <w:lang w:bidi="ar"/>
        </w:rPr>
        <w:t>تعزيز حماية حقوق مخرجي المسرح</w:t>
      </w:r>
      <w:r w:rsidRPr="00994F1D">
        <w:rPr>
          <w:rFonts w:asciiTheme="minorHAnsi" w:hAnsiTheme="minorHAnsi" w:cstheme="minorHAnsi"/>
          <w:rtl/>
          <w:lang w:bidi="ar"/>
        </w:rPr>
        <w:t xml:space="preserve">". وفيما يتعلق بحق التتبع، طُلب من الدول الأعضاء تقديم تعليقاتها على </w:t>
      </w:r>
      <w:r w:rsidRPr="00994F1D">
        <w:rPr>
          <w:rFonts w:asciiTheme="minorHAnsi" w:hAnsiTheme="minorHAnsi" w:cstheme="minorHAnsi"/>
          <w:i/>
          <w:iCs/>
          <w:rtl/>
          <w:lang w:bidi="ar"/>
        </w:rPr>
        <w:t>"مجموعة أدوات الويبو بشأن حق التتبع للفنان (الجزء الثاني)"</w:t>
      </w:r>
      <w:r w:rsidRPr="00994F1D">
        <w:rPr>
          <w:rFonts w:asciiTheme="minorHAnsi" w:hAnsiTheme="minorHAnsi" w:cstheme="minorHAnsi"/>
          <w:vertAlign w:val="superscript"/>
        </w:rPr>
        <w:footnoteReference w:id="81"/>
      </w:r>
      <w:r w:rsidRPr="00994F1D">
        <w:rPr>
          <w:rFonts w:asciiTheme="minorHAnsi" w:hAnsiTheme="minorHAnsi" w:cstheme="minorHAnsi" w:hint="cs"/>
          <w:i/>
          <w:iCs/>
          <w:rtl/>
          <w:lang w:bidi="ar"/>
        </w:rPr>
        <w:t xml:space="preserve">. </w:t>
      </w:r>
      <w:r w:rsidRPr="00994F1D">
        <w:rPr>
          <w:rFonts w:asciiTheme="minorHAnsi" w:hAnsiTheme="minorHAnsi" w:cstheme="minorHAnsi"/>
          <w:rtl/>
          <w:lang w:bidi="ar"/>
        </w:rPr>
        <w:t xml:space="preserve">فضلاً عن ذلك، قُدمت </w:t>
      </w:r>
      <w:r w:rsidRPr="00994F1D">
        <w:rPr>
          <w:rFonts w:asciiTheme="minorHAnsi" w:hAnsiTheme="minorHAnsi" w:cstheme="minorHAnsi"/>
          <w:i/>
          <w:iCs/>
          <w:rtl/>
          <w:lang w:bidi="ar"/>
        </w:rPr>
        <w:t>"دراسة استطلاعية بشأن حق الإعارة للجمهور"</w:t>
      </w:r>
      <w:r w:rsidRPr="00994F1D">
        <w:rPr>
          <w:rFonts w:asciiTheme="minorHAnsi" w:hAnsiTheme="minorHAnsi" w:cstheme="minorHAnsi"/>
          <w:vertAlign w:val="superscript"/>
        </w:rPr>
        <w:footnoteReference w:id="8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ثم أجريت جلسة أسئلة وأجوبة قدمت فيها الدول الأعضاء تعليقاتها. وسوف تُطرح نسخة منقحة من الدراسة قبل الدورة القادمة للجنة. </w:t>
      </w:r>
    </w:p>
    <w:p w14:paraId="2E3C123B"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المُعممة</w:t>
      </w:r>
    </w:p>
    <w:p w14:paraId="51942E6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فيما يلي أبرز المستجدات بشأن مشاريع أجندة التنمية المُعممة:</w:t>
      </w:r>
    </w:p>
    <w:p w14:paraId="3CC45459" w14:textId="77777777" w:rsidR="00994F1D" w:rsidRPr="00994F1D" w:rsidRDefault="00994F1D">
      <w:pPr>
        <w:numPr>
          <w:ilvl w:val="0"/>
          <w:numId w:val="17"/>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 xml:space="preserve">الملكية الفكرية والملك العام: </w:t>
      </w:r>
      <w:r w:rsidRPr="00994F1D">
        <w:rPr>
          <w:rFonts w:asciiTheme="minorHAnsi" w:eastAsia="Times New Roman" w:hAnsiTheme="minorHAnsi" w:cstheme="minorHAnsi"/>
          <w:rtl/>
          <w:lang w:eastAsia="en-US" w:bidi="ar"/>
        </w:rPr>
        <w:t>بُذلت جهود متواصلة تركز على أنظمة توثيق حق المؤلف. واستمر القطاع في تقديم المشورة التشريعية وإجراء أنشطة التوعية بشأن أنظمة التسجيل الطوعي بصفة يومية، بالتنسيق الوثيق مع الوحدات الأخرى ذات الصلة في الويبو.</w:t>
      </w:r>
    </w:p>
    <w:p w14:paraId="52E49FA4" w14:textId="77777777" w:rsidR="00994F1D" w:rsidRPr="00994F1D" w:rsidRDefault="00994F1D">
      <w:pPr>
        <w:numPr>
          <w:ilvl w:val="0"/>
          <w:numId w:val="17"/>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الملكية الفكرية وتكنولوجيا المعلومات والاتصالات والهوة الرقمية والنفاذ إلى المعرفة، وأنشطة الويبو الجديدة المتعلقة بالانتفاع بحق المؤلف للنهوض بالنفاذ إلى المعلومات والمواد الإبداعية</w:t>
      </w:r>
      <w:r w:rsidRPr="00994F1D">
        <w:rPr>
          <w:rFonts w:asciiTheme="minorHAnsi" w:eastAsia="Times New Roman" w:hAnsiTheme="minorHAnsi" w:cstheme="minorHAnsi"/>
          <w:vertAlign w:val="superscript"/>
          <w:rtl/>
          <w:lang w:eastAsia="en-US" w:bidi="ar"/>
        </w:rPr>
        <w:footnoteReference w:id="83"/>
      </w:r>
      <w:r w:rsidRPr="00994F1D">
        <w:rPr>
          <w:rFonts w:asciiTheme="minorHAnsi" w:eastAsia="Times New Roman" w:hAnsiTheme="minorHAnsi" w:cstheme="minorHAnsi" w:hint="cs"/>
          <w:i/>
          <w:iCs/>
          <w:rtl/>
          <w:lang w:eastAsia="en-US" w:bidi="ar"/>
        </w:rPr>
        <w:t xml:space="preserve"> :</w:t>
      </w:r>
      <w:r w:rsidRPr="00994F1D">
        <w:rPr>
          <w:rFonts w:asciiTheme="minorHAnsi" w:eastAsia="Times New Roman" w:hAnsiTheme="minorHAnsi" w:cstheme="minorHAnsi"/>
          <w:rtl/>
          <w:lang w:eastAsia="en-US" w:bidi="ar"/>
        </w:rPr>
        <w:t xml:space="preserve"> واصل القطاع تقديم أنشطة المساعدة التقنية وتكوين الكفاءات وإذكاء الوعي فيما يتعلق بالترخيص المفتوح والمصدر المفتوح. وقُدمت عروض وأجريت مداخلات في منتديات مختلفة.</w:t>
      </w:r>
    </w:p>
    <w:p w14:paraId="27CD3118" w14:textId="77777777" w:rsidR="00994F1D" w:rsidRPr="00994F1D" w:rsidRDefault="00994F1D">
      <w:pPr>
        <w:numPr>
          <w:ilvl w:val="0"/>
          <w:numId w:val="17"/>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 xml:space="preserve">تعزيز استخدام الملكية الفكرية لتطبيقات الأجهزة المحمولة في قطاع البرمجيات: </w:t>
      </w:r>
      <w:r w:rsidRPr="00994F1D">
        <w:rPr>
          <w:rFonts w:asciiTheme="minorHAnsi" w:eastAsia="Times New Roman" w:hAnsiTheme="minorHAnsi" w:cstheme="minorHAnsi"/>
          <w:rtl/>
          <w:lang w:eastAsia="en-US" w:bidi="ar"/>
        </w:rPr>
        <w:t>اكتملت المرحلة الثانية من المشروع في عام 2024، وكان الهدف منها ضمان الاستدامة الطويلة الأجل للنواتج التي حققتها المرحلة الأولى من المشروع، وتعزيز استخدام الحماية الممنوحة بموجب الملكية الفكرية ودعم صناعة تطبيقات الأجهزة المحمولة في قطاعات إبداعية محددة. وخلال العام المشمول بالتقرير، وُضع كتيب بشأن الملكية الفكرية في تطبيقات الأجهزة المحمولة، وأربع أدوات بشأن الملكية الفكرية في تطبيقات الأجهزة المحمولة في مجالات الموسيقى والنشر وألعاب الفيديو ووسائل التواصل الاجتماعي</w:t>
      </w:r>
      <w:r w:rsidRPr="00994F1D">
        <w:rPr>
          <w:rFonts w:asciiTheme="minorHAnsi" w:eastAsia="Times New Roman" w:hAnsiTheme="minorHAnsi" w:cstheme="minorHAnsi"/>
          <w:vertAlign w:val="superscript"/>
          <w:lang w:eastAsia="en-US"/>
        </w:rPr>
        <w:footnoteReference w:id="84"/>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rtl/>
          <w:lang w:eastAsia="en-US" w:bidi="ar"/>
        </w:rPr>
        <w:t>وعُقد حدث جانبي على هامش الدورة الثالثة والثلاثين للجنة التنمية، وعرضت فيه البلدان المستفيدة على الدول الأعضاء الدروس والنتائج المستخلصة من المشروع.</w:t>
      </w:r>
    </w:p>
    <w:p w14:paraId="05E12962"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الجارية</w:t>
      </w:r>
    </w:p>
    <w:p w14:paraId="29FD48E7" w14:textId="77777777"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يُعد القطاع مسؤولاً عن تنفيذ مشاريع أجندة التنمية الجارية التالية:</w:t>
      </w:r>
    </w:p>
    <w:p w14:paraId="74E29783" w14:textId="77777777" w:rsidR="00994F1D" w:rsidRPr="00994F1D" w:rsidRDefault="00994F1D">
      <w:pPr>
        <w:numPr>
          <w:ilvl w:val="0"/>
          <w:numId w:val="18"/>
        </w:numPr>
        <w:spacing w:after="240"/>
        <w:contextualSpacing/>
        <w:rPr>
          <w:rFonts w:asciiTheme="minorHAnsi" w:eastAsia="Times New Roman" w:hAnsiTheme="minorHAnsi" w:cstheme="minorHAnsi"/>
          <w:i/>
          <w:iCs/>
          <w:lang w:eastAsia="en-US"/>
        </w:rPr>
      </w:pPr>
      <w:r w:rsidRPr="00994F1D">
        <w:rPr>
          <w:rFonts w:asciiTheme="minorHAnsi" w:eastAsia="Times New Roman" w:hAnsiTheme="minorHAnsi" w:cstheme="minorHAnsi"/>
          <w:rtl/>
          <w:lang w:eastAsia="en-US" w:bidi="ar"/>
        </w:rPr>
        <w:t>حق المؤلف</w:t>
      </w:r>
      <w:r w:rsidRPr="00994F1D">
        <w:rPr>
          <w:rFonts w:asciiTheme="minorHAnsi" w:eastAsia="Times New Roman" w:hAnsiTheme="minorHAnsi" w:cstheme="minorHAnsi"/>
          <w:i/>
          <w:iCs/>
          <w:rtl/>
          <w:lang w:eastAsia="en-US" w:bidi="ar"/>
        </w:rPr>
        <w:t xml:space="preserve"> وتوزيع المحتوى في المحيط الرقمي</w:t>
      </w:r>
      <w:r w:rsidRPr="00994F1D">
        <w:rPr>
          <w:rFonts w:asciiTheme="minorHAnsi" w:eastAsia="Times New Roman" w:hAnsiTheme="minorHAnsi" w:cstheme="minorHAnsi"/>
          <w:vertAlign w:val="superscript"/>
          <w:lang w:eastAsia="en-US"/>
        </w:rPr>
        <w:footnoteReference w:id="85"/>
      </w:r>
      <w:r w:rsidRPr="00994F1D">
        <w:rPr>
          <w:rFonts w:asciiTheme="minorHAnsi" w:eastAsia="Times New Roman" w:hAnsiTheme="minorHAnsi" w:cstheme="minorHAnsi"/>
          <w:i/>
          <w:iCs/>
          <w:rtl/>
          <w:lang w:eastAsia="en-US" w:bidi="ar"/>
        </w:rPr>
        <w:t xml:space="preserve"> </w:t>
      </w:r>
      <w:r w:rsidRPr="00994F1D">
        <w:rPr>
          <w:rFonts w:asciiTheme="minorHAnsi" w:eastAsia="Times New Roman" w:hAnsiTheme="minorHAnsi" w:cstheme="minorHAnsi" w:hint="cs"/>
          <w:i/>
          <w:iCs/>
          <w:rtl/>
          <w:lang w:eastAsia="en-US" w:bidi="ar"/>
        </w:rPr>
        <w:t xml:space="preserve">: </w:t>
      </w:r>
      <w:r w:rsidRPr="00994F1D">
        <w:rPr>
          <w:rFonts w:asciiTheme="minorHAnsi" w:eastAsia="Times New Roman" w:hAnsiTheme="minorHAnsi" w:cstheme="minorHAnsi"/>
          <w:rtl/>
          <w:lang w:eastAsia="en-US" w:bidi="ar"/>
        </w:rPr>
        <w:t xml:space="preserve">اعتُمدت المرحلة الثانية من المشروع في الدورة الحادية والثلاثين للجنة التنمية، وهي تهدف إلى بلوغ فهم أفضل لاستخدام الملكية الفكرية في تسويق المحتوى السمعي البصري في عصر البث التدفقي في البلدان المستفيدة. وفي عام 2024، حُددت البلدان المستفيدة، وهي الأرجنتين والبرازيل وكولومبيا وإكوادور وبيرو وأوروغواي. وأوكلت إلى الخبراء المختارين المهام المقررة لعام 2025 ومن المقرر الانتهاء منها في الوقت المناسب في عام 2025. </w:t>
      </w:r>
    </w:p>
    <w:p w14:paraId="33DB7560" w14:textId="77777777" w:rsidR="00994F1D" w:rsidRPr="00994F1D" w:rsidRDefault="00994F1D" w:rsidP="00994F1D">
      <w:pPr>
        <w:spacing w:after="240" w:line="260" w:lineRule="atLeast"/>
        <w:ind w:left="720"/>
        <w:contextualSpacing/>
        <w:rPr>
          <w:rFonts w:asciiTheme="minorHAnsi" w:eastAsia="Times New Roman" w:hAnsiTheme="minorHAnsi" w:cstheme="minorHAnsi"/>
          <w:lang w:eastAsia="en-US"/>
        </w:rPr>
      </w:pPr>
    </w:p>
    <w:p w14:paraId="0532B63A" w14:textId="77777777" w:rsidR="00994F1D" w:rsidRPr="00994F1D" w:rsidRDefault="00994F1D">
      <w:pPr>
        <w:numPr>
          <w:ilvl w:val="0"/>
          <w:numId w:val="18"/>
        </w:numPr>
        <w:spacing w:after="240"/>
        <w:rPr>
          <w:rFonts w:asciiTheme="minorHAnsi" w:eastAsiaTheme="minorHAnsi" w:hAnsiTheme="minorHAnsi" w:cstheme="minorHAnsi"/>
          <w:lang w:eastAsia="en-US"/>
        </w:rPr>
      </w:pPr>
      <w:r w:rsidRPr="00994F1D">
        <w:rPr>
          <w:rFonts w:asciiTheme="minorHAnsi" w:eastAsia="Times New Roman" w:hAnsiTheme="minorHAnsi" w:cstheme="minorHAnsi"/>
          <w:i/>
          <w:iCs/>
          <w:rtl/>
          <w:lang w:eastAsia="en-US" w:bidi="ar"/>
        </w:rPr>
        <w:t>تطوير قطاع الموسيقى والنماذج الاقتصادية الجديدة للموسيقى في بوركينا فاسو</w:t>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i/>
          <w:iCs/>
          <w:rtl/>
          <w:lang w:eastAsia="en-US" w:bidi="ar"/>
        </w:rPr>
        <w:t>وجميع البلدان الأخرى الأعضاء في الاتحاد الاقتصادي والنقدي لغرب أفريقيا</w:t>
      </w:r>
      <w:r w:rsidRPr="00994F1D">
        <w:rPr>
          <w:rFonts w:asciiTheme="minorHAnsi" w:eastAsia="Times New Roman" w:hAnsiTheme="minorHAnsi" w:cstheme="minorHAnsi"/>
          <w:rtl/>
          <w:lang w:eastAsia="en-US" w:bidi="ar"/>
        </w:rPr>
        <w:t>: عُقدت حلقة العمل الوطنية الثانية للجهات الفاعلة الرئيسية في قطاع الموسيقى والحوار بين القطاعات في كوتونو ببنن في الفترة من 23 إلى 25 أبريل 2024، وجمعت حلقة العمل 60 جهة فاعلة رئيسية في قطاع الموسيقى في بنن، فضلاً عن رؤساء منظمات الإدارة الجماعية وجهات التنسيق المعنية بالمشروع في البلدان الثمانية للاتحاد الاقتصادي والنقدي لغرب أفريقيا. وتناولت حلقة العمل قضايا تتعلق بالبيئة القانونية، والنظام الإيكولوجي للموسيقى على الإنترنت، إضافة إلى العقود والترخيص، وأتاحت مجالاً لعقد حوار بين القطاعات لأصحاب المصلحة في قطاع الموسيقى في بنن. وعُقد الاجتماع الثاني لرؤساء منظمات الإدارة الجماعية في بلدان الاتحاد الثمانية في 26 أبريل في كوتونو ببنن، وحضره 20 مشاركاً. وأتاح هذا الاجتماع لمنظمات الإدارة الجماعية تقييم تطور الوضع منذ اجتماعها الأول. وعُرضت خلال الاجتماع حلول تكنولوجية لمنظمات الإدارة الجماعية، وعرض الاتحاد مستجدات تنفيذ التوجيه رقم 07/2023/</w:t>
      </w:r>
      <w:r w:rsidRPr="00994F1D">
        <w:rPr>
          <w:rFonts w:asciiTheme="minorHAnsi" w:eastAsia="Times New Roman" w:hAnsiTheme="minorHAnsi" w:cstheme="minorHAnsi"/>
          <w:lang w:eastAsia="en-US"/>
        </w:rPr>
        <w:t>CM/UEMOA</w:t>
      </w:r>
      <w:r w:rsidRPr="00994F1D">
        <w:rPr>
          <w:rFonts w:asciiTheme="minorHAnsi" w:eastAsia="Times New Roman" w:hAnsiTheme="minorHAnsi" w:cstheme="minorHAnsi"/>
          <w:rtl/>
          <w:lang w:eastAsia="en-US" w:bidi="ar"/>
        </w:rPr>
        <w:t xml:space="preserve"> بشأن مواءمة الأحكام المتعلقة بالحق في المكافأة على النسخ الخاص في الدول الأعضاء في الاتحاد. وعُقد الاجتماع التنسيقي السنوي الثاني لجهات التنسيق المعنية بالمشروع في 26 أبريل 2024 في كوتونو ببنن، بحضور 20 مشاركاً (جهات التنسيق </w:t>
      </w:r>
      <w:r w:rsidRPr="00994F1D">
        <w:rPr>
          <w:rFonts w:asciiTheme="minorHAnsi" w:eastAsia="Times New Roman" w:hAnsiTheme="minorHAnsi" w:cstheme="minorHAnsi"/>
          <w:rtl/>
          <w:lang w:eastAsia="en-US" w:bidi="ar"/>
        </w:rPr>
        <w:lastRenderedPageBreak/>
        <w:t>من بلدان الاتحاد الثمانية، ورؤساء منظمات الإدارة الجماعية، والشركاء الرئيسيون). وكان الغرض من تنظيم الاجتماع التنسيق ورصد تنفيذ المشروع والتناقش بشأن التحديات الحالية والأنشطة المقبلة. وعُقدت حلقة العمل الوطنية الثالثة للجهات الفاعلة الرئيسية في قطاع الموسيقى والحوار بين القطاعات في لومي بتوغو، في الفترة من 12 إلى 13 نوفمبر 2024. وجمعت حلقة العمل 45 مشاركاً، بما في ذلك الجهات الفاعلة الرئيسية في قطاع الموسيقى في توغو، ورؤساء منظمات الإدارة الجماعية وجهات التنسيق المعنية بالمشروع في بلدان الاتحاد. وعُقدت أول حلقة عمل تدريبية وطنية للمسؤولين القضائيين في لومي بتوغو، في 14 نوفمبر 2024، بحضور خبراء و24 مسؤولاً قضائياً من توغو. وكانت حلقة العمل هذه تجربة للتدريب دون الإقليمي الذي سيُنفذ في عام 2025 لفائدة المسؤولين القضائيين على مستوى الاتحاد الاقتصادي والنقدي لغرب أفريقيا.</w:t>
      </w:r>
    </w:p>
    <w:p w14:paraId="05857417" w14:textId="77777777" w:rsidR="00994F1D" w:rsidRPr="00994F1D" w:rsidRDefault="00994F1D">
      <w:pPr>
        <w:numPr>
          <w:ilvl w:val="0"/>
          <w:numId w:val="18"/>
        </w:numPr>
        <w:spacing w:after="240"/>
        <w:contextualSpacing/>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تعزيز استخدام الملكية الفكرية في البلدان النامية ضمن الصناعات الإبداعية في العصر الرقمي</w:t>
      </w:r>
      <w:r w:rsidRPr="00994F1D">
        <w:rPr>
          <w:rFonts w:asciiTheme="minorHAnsi" w:eastAsia="Times New Roman" w:hAnsiTheme="minorHAnsi" w:cstheme="minorHAnsi"/>
          <w:vertAlign w:val="superscript"/>
          <w:rtl/>
          <w:lang w:eastAsia="en-US" w:bidi="ar"/>
        </w:rPr>
        <w:footnoteReference w:id="86"/>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rtl/>
          <w:lang w:eastAsia="en-US" w:bidi="ar"/>
        </w:rPr>
        <w:t>استمر إعداد أدوات تكوين الكفاءات بما يتماشى مع الجدول الزمني للمشروع، إلى جانب استكمال المنشورات التالية في عام 2024</w:t>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vertAlign w:val="superscript"/>
          <w:rtl/>
          <w:lang w:eastAsia="en-US" w:bidi="ar"/>
        </w:rPr>
        <w:footnoteReference w:id="87"/>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rtl/>
          <w:lang w:eastAsia="en-US" w:bidi="ar"/>
        </w:rPr>
        <w:t xml:space="preserve">"1" المشهد العالمي للموسيقى الرقمية؛ و"2" الملكية الفكرية في تطبيقات الأجهزة المحمولة؛ و"3" فهم الملكية الفكرية في ألعاب الفيديو. وعُقدت حلقات عمل لتكوين الكفاءات في البلدان المستفيدة وكانت مواضيعها كما يلي: "1" الملكية الفكرية في ألعاب الفيديو - القضايا التجارية والقانونية، وعقدت في الفترة من 1 إلى 2 مايو 2024، في دبي، الإمارات العربية المتحدة؛ و"2" الملكية الفكرية في صناعة الرسوم المتحركة - القضايا التجارية والقانونية، وعقدت في الفترة من 14 إلى 15 مايو 2024، في باندونغ، إندونيسيا؛ و"3" نظرة عامة قانونية على دور صناعة الأزياء في الساحة الرقمية، وعقدت في 8 أكتوبر 2024، في سانتياغو، شيلي؛ و"4" دور الملكية الفكرية في اقتصاد النشر، وعقدت في الفترة من 11 إلى 12 نوفمبر 2024 في الشارقة، الإمارات العربية المتحدة. وقُدمت دورة تدريبية إلكترونية لمطوري البرمجيات في 13 ديسمبر 2024، بالتعاون مع غرفة تكنولوجيا المعلومات في أوروغواي. </w:t>
      </w:r>
    </w:p>
    <w:p w14:paraId="6BC33F7D" w14:textId="77777777" w:rsidR="00994F1D" w:rsidRPr="00994F1D" w:rsidRDefault="00994F1D">
      <w:pPr>
        <w:numPr>
          <w:ilvl w:val="0"/>
          <w:numId w:val="18"/>
        </w:numPr>
        <w:spacing w:after="240"/>
        <w:rPr>
          <w:rFonts w:asciiTheme="minorHAnsi" w:hAnsiTheme="minorHAnsi" w:cstheme="minorHAnsi"/>
        </w:rPr>
      </w:pPr>
      <w:r w:rsidRPr="00994F1D">
        <w:rPr>
          <w:rFonts w:asciiTheme="minorHAnsi" w:hAnsiTheme="minorHAnsi" w:cstheme="minorHAnsi"/>
          <w:i/>
          <w:iCs/>
          <w:rtl/>
          <w:lang w:bidi="ar"/>
        </w:rPr>
        <w:t>سبر النصوص والبيانات لأغراض دعم البحث والابتكار في الجامعات والمؤسسات الأخرى ذات التوجه البحثي في أفريقيا</w:t>
      </w:r>
      <w:r w:rsidRPr="00994F1D">
        <w:rPr>
          <w:rFonts w:asciiTheme="minorHAnsi" w:hAnsiTheme="minorHAnsi" w:cstheme="minorHAnsi"/>
          <w:rtl/>
          <w:lang w:bidi="ar"/>
        </w:rPr>
        <w:t>: واصل المشروع تقدمه في عام 2024، حيث حُددت الأطر القانونية وممارسات سبر النصوص والبيانات في جميع البلدان الأفريقية. وأُعد تقرير يلخص نتائج البحث وتحليل الإجابات على الاستبيان وقُدم في الدورة الثالثة والثلاثين للجنة التنمية. وتجري الآن الاستعدادات لعقد حلقات عمل مع ثلاث مؤسسات رائدة في أفريقيا</w:t>
      </w:r>
      <w:r w:rsidRPr="00994F1D">
        <w:rPr>
          <w:rFonts w:asciiTheme="minorHAnsi" w:hAnsiTheme="minorHAnsi" w:cstheme="minorHAnsi"/>
          <w:vertAlign w:val="superscript"/>
        </w:rPr>
        <w:footnoteReference w:id="88"/>
      </w:r>
      <w:r w:rsidRPr="00994F1D">
        <w:rPr>
          <w:rFonts w:asciiTheme="minorHAnsi" w:hAnsiTheme="minorHAnsi" w:cstheme="minorHAnsi"/>
          <w:rtl/>
          <w:lang w:bidi="ar"/>
        </w:rPr>
        <w:t xml:space="preserve"> ستؤدي دوراً رئيسياً في إعداد دراسات إفرادية وتسهيل إنشاء مواد التدريب.</w:t>
      </w:r>
    </w:p>
    <w:p w14:paraId="3C6793E6" w14:textId="77777777" w:rsidR="00994F1D" w:rsidRPr="00994F1D" w:rsidRDefault="00994F1D" w:rsidP="002764E7">
      <w:pPr>
        <w:keepNext/>
        <w:spacing w:after="240"/>
        <w:outlineLvl w:val="0"/>
        <w:rPr>
          <w:rFonts w:asciiTheme="minorHAnsi" w:hAnsiTheme="minorHAnsi" w:cstheme="minorHAnsi"/>
          <w:b/>
          <w:bCs/>
          <w:caps/>
          <w:kern w:val="32"/>
          <w:sz w:val="24"/>
          <w:szCs w:val="24"/>
        </w:rPr>
      </w:pPr>
      <w:bookmarkStart w:id="13" w:name="_Hlk157605440"/>
      <w:r w:rsidRPr="00994F1D">
        <w:rPr>
          <w:rFonts w:asciiTheme="minorHAnsi" w:hAnsiTheme="minorHAnsi" w:cstheme="minorHAnsi"/>
          <w:b/>
          <w:bCs/>
          <w:caps/>
          <w:kern w:val="32"/>
          <w:sz w:val="24"/>
          <w:szCs w:val="24"/>
          <w:rtl/>
        </w:rPr>
        <w:t>خامساً. قطاع البنية التحتية والمنصات</w:t>
      </w:r>
    </w:p>
    <w:p w14:paraId="6CA1B133"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ظل قطاع البنية التحتية والمنصات ملتزماً بتوفير خدمات مُخصصة وعالية الجودة في مجال الملكية الفكرية فضلاً عن توفير المعارف والبيانات لمكاتب الملكية الفكرية، ومهنيي الملكية الفكرية، والباحثين، وغيرهم من المستخدمين المتخصصين في الأنظمة الإيكولوجية للملكية الفكرية والابتكار. وخلال الفترة المشمولة بالتقرير، واصل القطاع قيادة جهود المنظمة بشأن تعزيز قواعد بيانات الويبو العالمية المتاحة للجمهور وترويجها، وهي ركن البراءات وقاعدة البيانات العالمية لأدوات التوسيم وقاعدة البيانات العالمية للتصاميم، واستمرت قواعد البيانات هذه في التوسع في عام 2024. وأضيفت ثلاث مجموعات وطنية جديدة إلى ركن البراءات، وسبع مجموعات إلى قاعدة البيانات العالمية لأدوات التوسيم وواحدة إلى قاعدة البيانات العالمية للتصاميم. بالإضافة إلى ذلك، أتيح قسم جديد في قاعدة بيانات ركن البراءات بشأن قوائم التسلسل في طلبات معاهدة التعاون بشأن البراءات. ويمكن للمستخدمين الآن الاطلاع على مزيد من المعلومات بشأن قوائم التسلسل المتوافقة مع معيار الويبو</w:t>
      </w:r>
      <w:r w:rsidRPr="00994F1D">
        <w:rPr>
          <w:rFonts w:asciiTheme="minorHAnsi" w:hAnsiTheme="minorHAnsi" w:cstheme="minorHAnsi" w:hint="cs"/>
          <w:rtl/>
          <w:lang w:bidi="ar"/>
        </w:rPr>
        <w:t xml:space="preserve"> </w:t>
      </w:r>
      <w:r w:rsidRPr="00994F1D">
        <w:rPr>
          <w:rFonts w:asciiTheme="minorHAnsi" w:hAnsiTheme="minorHAnsi" w:cstheme="minorHAnsi"/>
        </w:rPr>
        <w:t>ST.26</w:t>
      </w:r>
      <w:r w:rsidRPr="00994F1D">
        <w:rPr>
          <w:rFonts w:asciiTheme="minorHAnsi" w:hAnsiTheme="minorHAnsi" w:cstheme="minorHAnsi"/>
          <w:rtl/>
          <w:lang w:bidi="ar"/>
        </w:rPr>
        <w:t xml:space="preserve"> </w:t>
      </w:r>
      <w:r w:rsidRPr="00994F1D">
        <w:rPr>
          <w:rFonts w:asciiTheme="minorHAnsi" w:hAnsiTheme="minorHAnsi" w:cstheme="minorHAnsi"/>
          <w:vertAlign w:val="superscript"/>
        </w:rPr>
        <w:footnoteReference w:id="89"/>
      </w:r>
      <w:r w:rsidRPr="00994F1D">
        <w:rPr>
          <w:rFonts w:asciiTheme="minorHAnsi" w:hAnsiTheme="minorHAnsi" w:cstheme="minorHAnsi"/>
          <w:rtl/>
          <w:lang w:bidi="ar"/>
        </w:rPr>
        <w:t xml:space="preserve"> في طلبات معاهدة التعاون بشأن البراءات المودعة بعد 1 يوليو 2022. وفي عام 2024، أُضيفت إلى قاعدة البيانات العالمية لأدوات التوسيم تلميحات منبثقة شارحة للحقول لتسهيل استخدام قاعدة البيانات. </w:t>
      </w:r>
    </w:p>
    <w:p w14:paraId="1217D8C8"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وفي عام 2024، استمر إجراء الأبحاث في مجال الذكاء الاصطناعي تحت إشراف مركز التطبيقات التكنولوجية المتقدمة الذي يعمل على تعزيز وظائف الويبو وعملياتها. وتتيح أداة </w:t>
      </w:r>
      <w:r w:rsidRPr="00994F1D">
        <w:rPr>
          <w:rFonts w:asciiTheme="minorHAnsi" w:hAnsiTheme="minorHAnsi" w:cstheme="minorHAnsi"/>
        </w:rPr>
        <w:t>WIPO Translate</w:t>
      </w:r>
      <w:r w:rsidRPr="00994F1D">
        <w:rPr>
          <w:rFonts w:asciiTheme="minorHAnsi" w:hAnsiTheme="minorHAnsi" w:cstheme="minorHAnsi"/>
          <w:rtl/>
          <w:lang w:bidi="ar"/>
        </w:rPr>
        <w:t xml:space="preserve"> الآن 18 لغة لمستخدمي قاعدة بيانات ركن البراءات، وهو ما يمكّن المستخدمين من ترجمة قائمة نتائج ركن البراءات والبيانات الببليوغرافية والأوصاف والمطالبات الواردة في وثائق البراءات بسهولة، وكذلك نصوص البراءات باستخدام الأداة المستقلة.</w:t>
      </w:r>
    </w:p>
    <w:p w14:paraId="37E42FD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وظلت محادثات الويبو بشأن الملكية الفكرية والتكنولوجيات الحدودية</w:t>
      </w:r>
      <w:r w:rsidRPr="00994F1D">
        <w:rPr>
          <w:rFonts w:asciiTheme="minorHAnsi" w:hAnsiTheme="minorHAnsi" w:cstheme="minorHAnsi"/>
          <w:vertAlign w:val="superscript"/>
        </w:rPr>
        <w:footnoteReference w:id="90"/>
      </w:r>
      <w:r w:rsidRPr="00994F1D">
        <w:rPr>
          <w:rFonts w:asciiTheme="minorHAnsi" w:hAnsiTheme="minorHAnsi" w:cstheme="minorHAnsi"/>
          <w:rtl/>
          <w:lang w:bidi="ar"/>
        </w:rPr>
        <w:t xml:space="preserve"> منبراً رائداً لمناقشة المسائل المتعلقة بتقاطع الملكية الفكرية مع الذكاء الاصطناعي. وحتى نهاية عام 2024، شارك في المحادثات أكثر من 12000 شخص من أكثر من 170 بلداً. </w:t>
      </w:r>
      <w:r w:rsidRPr="00994F1D">
        <w:rPr>
          <w:rFonts w:asciiTheme="minorHAnsi" w:hAnsiTheme="minorHAnsi" w:cstheme="minorHAnsi"/>
          <w:rtl/>
          <w:lang w:bidi="ar"/>
        </w:rPr>
        <w:lastRenderedPageBreak/>
        <w:t xml:space="preserve">وتضمنت الدورتان التاسعة والعاشرة من محادثات الويبو مناقشات وحوارات مفتوحة بشأن دور الذكاء الاصطناعي في تكوين الكفاءات وقضايا التنمية. </w:t>
      </w:r>
    </w:p>
    <w:p w14:paraId="480B69D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بالإضافة إلى ذلك، أشرف القطاع على تنفيذ ثلاثة مشاريع على مستوى القاعدة الشعبية لدعم تطوير الذكاء الاصطناعي عالمياً وسد الفجوات الرقمية، وهي: "1" تمكين الابتكار في مجال الذكاء الاصطناعي في أمريكا اللاتينية ومنطقة البحر الكاريبي؛ و"2" عيادات إدارة الذكاء الاصطناعي والملكية الفكرية في المنطقة العربية؛ و"3" الملكية الفكرية والذكاء الاصطناعي: الزراعة 4.0 في رابطة أمم جنوب شرق آسيا. </w:t>
      </w:r>
      <w:r w:rsidRPr="00994F1D">
        <w:rPr>
          <w:rFonts w:asciiTheme="minorHAnsi" w:hAnsiTheme="minorHAnsi" w:cstheme="minorHAnsi"/>
          <w:i/>
          <w:iCs/>
          <w:rtl/>
          <w:lang w:bidi="ar"/>
        </w:rPr>
        <w:t xml:space="preserve">فضلاً عن ذلك، </w:t>
      </w:r>
      <w:r w:rsidRPr="00994F1D">
        <w:rPr>
          <w:rFonts w:asciiTheme="minorHAnsi" w:hAnsiTheme="minorHAnsi" w:cstheme="minorHAnsi"/>
          <w:rtl/>
          <w:lang w:bidi="ar"/>
        </w:rPr>
        <w:t>أُطلقت مجموعة أدوات سياسات الملكية الفكرية المعنية "</w:t>
      </w:r>
      <w:r w:rsidRPr="00994F1D">
        <w:rPr>
          <w:rFonts w:asciiTheme="minorHAnsi" w:hAnsiTheme="minorHAnsi" w:cstheme="minorHAnsi"/>
          <w:i/>
          <w:iCs/>
          <w:rtl/>
          <w:lang w:bidi="ar"/>
        </w:rPr>
        <w:t>بتهيئة النظام الإيكولوجي للابتكار لتضمين الذكاء الاصطناعي</w:t>
      </w:r>
      <w:r w:rsidRPr="00994F1D">
        <w:rPr>
          <w:rFonts w:asciiTheme="minorHAnsi" w:hAnsiTheme="minorHAnsi" w:cstheme="minorHAnsi"/>
          <w:rtl/>
          <w:lang w:bidi="ar"/>
        </w:rPr>
        <w:t>"</w:t>
      </w:r>
      <w:r w:rsidRPr="00994F1D">
        <w:rPr>
          <w:rFonts w:asciiTheme="minorHAnsi" w:hAnsiTheme="minorHAnsi" w:cstheme="minorHAnsi"/>
          <w:vertAlign w:val="superscript"/>
          <w:rtl/>
          <w:lang w:bidi="ar"/>
        </w:rPr>
        <w:footnoteReference w:id="91"/>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في عام 2024 لتعزيز فهم الذكاء الاصطناعي والملكية الفكرية في أوساط واضعي السياسات ومكاتب الملكية الفكرية، واقتراح إجراءات عملية يمكنهم النظر فيها الآن وفي المستقبل لدعم المبتكرين المحليين وتعزيز بيئة مواتية للابتكار في مجال الذكاء الاصطناعي. وخلال الفترة المشمولة بالتقرير، طرح القطاع أيضاً الدليل المعنون " </w:t>
      </w:r>
      <w:r w:rsidRPr="00994F1D">
        <w:rPr>
          <w:rFonts w:asciiTheme="minorHAnsi" w:hAnsiTheme="minorHAnsi" w:cstheme="minorHAnsi"/>
          <w:i/>
          <w:iCs/>
          <w:rtl/>
          <w:lang w:bidi="ar"/>
        </w:rPr>
        <w:t>الذكاء الاصطناعي التوليدي: في خضم الملكية الفكرية</w:t>
      </w:r>
      <w:r w:rsidRPr="00994F1D">
        <w:rPr>
          <w:rFonts w:asciiTheme="minorHAnsi" w:hAnsiTheme="minorHAnsi" w:cstheme="minorHAnsi"/>
          <w:rtl/>
          <w:lang w:bidi="ar"/>
        </w:rPr>
        <w:t>"</w:t>
      </w:r>
      <w:r w:rsidRPr="00994F1D">
        <w:rPr>
          <w:rFonts w:asciiTheme="minorHAnsi" w:hAnsiTheme="minorHAnsi" w:cstheme="minorHAnsi"/>
          <w:vertAlign w:val="superscript"/>
          <w:rtl/>
          <w:lang w:bidi="ar"/>
        </w:rPr>
        <w:footnoteReference w:id="92"/>
      </w:r>
      <w:r w:rsidRPr="00994F1D">
        <w:rPr>
          <w:rFonts w:asciiTheme="minorHAnsi" w:hAnsiTheme="minorHAnsi" w:cstheme="minorHAnsi"/>
          <w:rtl/>
          <w:lang w:bidi="ar"/>
        </w:rPr>
        <w:t xml:space="preserve"> الذي يهدف </w:t>
      </w:r>
      <w:bookmarkStart w:id="14" w:name="_Hlk190265945"/>
      <w:r w:rsidRPr="00994F1D">
        <w:rPr>
          <w:rFonts w:asciiTheme="minorHAnsi" w:hAnsiTheme="minorHAnsi" w:cstheme="minorHAnsi"/>
          <w:rtl/>
          <w:lang w:bidi="ar"/>
        </w:rPr>
        <w:t>إلى مساعدة الشركات والمؤسسات على تبني الذكاء الاصطناعي التوليدي للتخفيف من المشاكل والمخاطر المتعلقة بالملكية الفكرية.</w:t>
      </w:r>
      <w:bookmarkEnd w:id="14"/>
    </w:p>
    <w:bookmarkEnd w:id="13"/>
    <w:p w14:paraId="78E88C82"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المُعممة</w:t>
      </w:r>
    </w:p>
    <w:p w14:paraId="0C635FE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i/>
          <w:iCs/>
          <w:rtl/>
          <w:lang w:bidi="ar"/>
        </w:rPr>
        <w:t>مشروع أجندة التنمية لمؤسسات الملكية الفكرية الذكية</w:t>
      </w:r>
      <w:r w:rsidRPr="00994F1D">
        <w:rPr>
          <w:rFonts w:asciiTheme="minorHAnsi" w:hAnsiTheme="minorHAnsi" w:cstheme="minorHAnsi"/>
          <w:rtl/>
          <w:lang w:bidi="ar"/>
        </w:rPr>
        <w:t>: يتضمن المشروع استخدام المكونات والحلول التجارية المكيفة لتحديث البنية التحتية للملكية الفكرية في مؤسسات الملكية الفكرية الوطنية والإقليمية، بهدف مساعدة الدول الأعضاء على تكوين الكفاءات المؤسسية الوطنية في مجال الملكية الفكرية وتحسينها من خلال تعزيز تطوير البنى التحتية والمرافق الأخرى. وقد عُمم المشروع من خلال برنامج الويبو المتعلق بحلول الأعمال لمكاتب الملكة الفكرية بما يتماشى مع التوصية 10 من توصيات أجندة التنمية. وكان الهدف من المشروع هو تحسين أنظمة أعمال مكاتب الملكية الفكرية الوطنية والإقليمية وهياكلها الأساسية التقنية لمساعدتها على أن تقدم لأصحاب المصلحة لديها خدمات أعلى جودة وأيسر تكلفة. وفي هذا السياق، قُدمت الخدمات التالية: "1" الاستشارات التقنية؛ و"2" تقييم احتياجات العمل؛ و"3" تحديد نطاق المشاريع والتخطيط لها؛ و"4" تحليل إجراءات العمل؛ و"5" مواصلة وضع حلول أنظمة العمل المخصصة لإدارة حقوق الملكية الفكرية وتبادل وثائق الأولوية ونتائج البحث والفحص وتعميمها؛ و"5" إنشاء قواعد بيانات للملكية الفكرية؛ و"6" المساعدة في رقمنة سجلات الملكية الفكرية وإعداد البيانات لنشرها على الإنترنت وتبادلها إلكترونياً؛ و"7" التدريب ونقل المعرفة لموظفي مؤسسات الملكية الفكرية ودعم الأنظمة التي توفرها الويبو. وأخذت المساعدة في الاعتبار معايير الويبو المتعلقة ببيانات ومعلومات الملكية الفكرية وفق مقتضى الحال. واحتل التدريب في الموقع أو عن بعد والتوجيه وحلقات العمل التدريبية الإقليمية مساحة كبيرة من أنشطة البرنامج، وأدت هذه الأنشطة دوراً حاسماً في تحقيق النتائج المنشودة. وبحلول نهاية عام 2024، تمكن أكثر من 90 مكتباً للملكية الفكرية من بلدان نامية من شتى المناطق، منها أكثر من 20 بلداً من البلدان الأقل نمواً، من استخدام حلول الأعمال التي تقدمها الويبو لإدارة حقوق الملكية الفكرية على نحو فعال. فضلاً عن ذلك، شارك 61 مكتباً من مكاتب الملكية الفكرية في إحدى منصات التبادل الإلكترونية التي تتيحها الويبو، وهي "</w:t>
      </w:r>
      <w:r w:rsidRPr="00994F1D">
        <w:rPr>
          <w:rFonts w:asciiTheme="minorHAnsi" w:hAnsiTheme="minorHAnsi" w:cstheme="minorHAnsi"/>
          <w:i/>
          <w:iCs/>
          <w:rtl/>
          <w:lang w:bidi="ar"/>
        </w:rPr>
        <w:t>نظام النفاذ المركزي إلى نتائج البحث والفحص وخدمة الويبو للنفاذ الرقمي</w:t>
      </w:r>
      <w:r w:rsidRPr="00994F1D">
        <w:rPr>
          <w:rFonts w:asciiTheme="minorHAnsi" w:hAnsiTheme="minorHAnsi" w:cstheme="minorHAnsi"/>
          <w:rtl/>
          <w:lang w:bidi="ar"/>
        </w:rPr>
        <w:t>". وكان محور التركيز الرئيسي هو الارتقاء بمستوى الخدمة في مكاتب الملكية الفكرية بمساعدتها على الانتقال إلى الخدمات الإلكترونية فيما يخص الإيداع ونشر معلومات الملكية الفكرية</w:t>
      </w:r>
      <w:r w:rsidRPr="00994F1D">
        <w:rPr>
          <w:rFonts w:asciiTheme="minorHAnsi" w:hAnsiTheme="minorHAnsi" w:cstheme="minorHAnsi"/>
          <w:vertAlign w:val="superscript"/>
        </w:rPr>
        <w:footnoteReference w:id="93"/>
      </w:r>
      <w:r w:rsidRPr="00994F1D">
        <w:rPr>
          <w:rFonts w:asciiTheme="minorHAnsi" w:hAnsiTheme="minorHAnsi" w:cstheme="minorHAnsi" w:hint="cs"/>
          <w:rtl/>
          <w:lang w:bidi="ar"/>
        </w:rPr>
        <w:t>.</w:t>
      </w:r>
    </w:p>
    <w:p w14:paraId="5B62BA05"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سادساً. قطاع التحديات والشراكات العالمية</w:t>
      </w:r>
    </w:p>
    <w:p w14:paraId="758725E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ظل قطاع التحديات العالمية والشراكات ملتزماً بقيادة جهود الويبو الرامية إلى إقامة وتطوير شراكات دولية مدفوعة بتحقيق الأثر للاستجابة للقضايا الناشئة والتحديات السياساتية على المستوى العالمي في مجالات الملكية الفكرية والابتكار والإبداع. فضلاً عن ذلك، واصل القطاع تيسير الأعمال المتعلقة بوضع القواعد والمعايير في مجالات الموارد الوراثية والمعارف التقليدية وأشكال التعبير الثقافي التقليدي.</w:t>
      </w:r>
    </w:p>
    <w:p w14:paraId="5CC547A9"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التعاون مع الأمم المتحدة والمنظمات الحكومية الدولية الأخرى وأصحاب المصلحة غير الحكوميين </w:t>
      </w:r>
    </w:p>
    <w:p w14:paraId="175B024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واصل القطاع قيادة مشاركة الويبو في عمل منظومة الأمم المتحدة والمنظمات الحكومية الدولية المعنية. وكان التعاون الثلاثي بين منظمة الصحة العالمية والويبو ومنظمة التجارة العالمية بشأن الصحة العامة والملكية الفكرية والتجارة يكتسي أهمية بالغة. ففي يونيو 2024، استضافت الويبو، نيابة عن التعاون الثلاثي، الندوة الإلكترونية التقنية الثلاثية الخامسة بشأن "</w:t>
      </w:r>
      <w:r w:rsidRPr="00994F1D">
        <w:rPr>
          <w:rFonts w:asciiTheme="minorHAnsi" w:hAnsiTheme="minorHAnsi" w:cstheme="minorHAnsi"/>
          <w:i/>
          <w:iCs/>
          <w:rtl/>
          <w:lang w:bidi="ar"/>
        </w:rPr>
        <w:t>التفاعل بين الملكية الفكرية والمنافسة دعماً للابتكار وحصولاً على التكنولوجيات الصحية"</w:t>
      </w:r>
      <w:r w:rsidRPr="00994F1D">
        <w:rPr>
          <w:rFonts w:asciiTheme="minorHAnsi" w:hAnsiTheme="minorHAnsi" w:cstheme="minorHAnsi"/>
          <w:i/>
          <w:iCs/>
          <w:vertAlign w:val="superscript"/>
        </w:rPr>
        <w:footnoteReference w:id="94"/>
      </w:r>
      <w:r w:rsidRPr="00994F1D">
        <w:rPr>
          <w:rFonts w:asciiTheme="minorHAnsi" w:hAnsiTheme="minorHAnsi" w:cstheme="minorHAnsi" w:hint="cs"/>
          <w:i/>
          <w:iCs/>
          <w:rtl/>
          <w:lang w:bidi="ar"/>
        </w:rPr>
        <w:t>.</w:t>
      </w:r>
      <w:r w:rsidRPr="00994F1D">
        <w:rPr>
          <w:rFonts w:asciiTheme="minorHAnsi" w:hAnsiTheme="minorHAnsi" w:cstheme="minorHAnsi"/>
          <w:rtl/>
          <w:lang w:bidi="ar"/>
        </w:rPr>
        <w:t xml:space="preserve"> وجمعت الندوة حوالي 200 مشارك ومتحدث من جميع </w:t>
      </w:r>
      <w:r w:rsidRPr="00994F1D">
        <w:rPr>
          <w:rFonts w:asciiTheme="minorHAnsi" w:hAnsiTheme="minorHAnsi" w:cstheme="minorHAnsi"/>
          <w:rtl/>
          <w:lang w:bidi="ar"/>
        </w:rPr>
        <w:lastRenderedPageBreak/>
        <w:t xml:space="preserve">أنحاء العالم لمناقشة التفاعل بين الملكية الفكرية، وقوانين المنافسة وسياساتها، والأطر التنظيمية لاستكشاف كيف يمكن لخيارات السياسات المختلفة والجهات الفاعلة المؤسسية أن تسهم في دعم النشاط الإبداعي والقدرة التنافسية على المدى الطويل في قطاع الأدوية. فضلاً عن ذلك، ناقش المشاركون دور المنظمات الدولية، مثل منظمة الصحة العالمية ومنظمة التجارة العالمية والويبو، والسلطات التنظيمية الوطنية والتنسيق بين المؤسسات، في دعم العملية. وفي نوفمبر 2024، يسّرت الويبو بعض الجلسات في حلقة عمل </w:t>
      </w:r>
      <w:r w:rsidRPr="00994F1D">
        <w:rPr>
          <w:rFonts w:asciiTheme="minorHAnsi" w:hAnsiTheme="minorHAnsi" w:cstheme="minorHAnsi"/>
          <w:i/>
          <w:iCs/>
          <w:rtl/>
          <w:lang w:bidi="ar"/>
        </w:rPr>
        <w:t>التجارة والصحة العامة</w:t>
      </w:r>
      <w:r w:rsidRPr="00994F1D">
        <w:rPr>
          <w:rFonts w:asciiTheme="minorHAnsi" w:hAnsiTheme="minorHAnsi" w:cstheme="minorHAnsi"/>
          <w:rtl/>
          <w:lang w:bidi="ar"/>
        </w:rPr>
        <w:t xml:space="preserve"> التي عُقدت في بانكوك بتايلند للأعضاء والمراقبين من جنوب شرق آسيا، ونظمتها منظمة التجارة العالمية وصُممت بالتعاون الوثيق مع أمانتي منظمة الصحة العالمية والويبو. وعُقدت حلقة العمل بدعم من برنامج التجارة الدولية والصحة التايلندي، وكان الهدف منها النهوض بالنهج المتعدد التخصصات لدعم الابتكار والحصول على التكنولوجيات الصحية في منطقة جنوب شرق آسيا. فضلاً عن ذلك، في ديسمبر 2024، عقد التعاون الثلاثي الندوة التقنية الثلاثية الحادية عشرة</w:t>
      </w:r>
      <w:r w:rsidRPr="00994F1D">
        <w:rPr>
          <w:rFonts w:asciiTheme="minorHAnsi" w:hAnsiTheme="minorHAnsi" w:cstheme="minorHAnsi"/>
          <w:vertAlign w:val="superscript"/>
          <w:rtl/>
          <w:lang w:bidi="ar"/>
        </w:rPr>
        <w:footnoteReference w:id="95"/>
      </w:r>
      <w:r w:rsidRPr="00994F1D">
        <w:rPr>
          <w:rFonts w:asciiTheme="minorHAnsi" w:hAnsiTheme="minorHAnsi" w:cstheme="minorHAnsi"/>
          <w:rtl/>
          <w:lang w:bidi="ar"/>
        </w:rPr>
        <w:t xml:space="preserve"> </w:t>
      </w:r>
      <w:r w:rsidRPr="00994F1D">
        <w:rPr>
          <w:rFonts w:asciiTheme="minorHAnsi" w:hAnsiTheme="minorHAnsi" w:cstheme="minorHAnsi" w:hint="cs"/>
          <w:rtl/>
          <w:lang w:bidi="ar"/>
        </w:rPr>
        <w:t xml:space="preserve">بشأن </w:t>
      </w:r>
      <w:r w:rsidRPr="00994F1D">
        <w:rPr>
          <w:rFonts w:asciiTheme="minorHAnsi" w:hAnsiTheme="minorHAnsi" w:cstheme="minorHAnsi"/>
          <w:rtl/>
          <w:lang w:bidi="ar"/>
        </w:rPr>
        <w:t>"</w:t>
      </w:r>
      <w:r w:rsidRPr="00994F1D">
        <w:rPr>
          <w:rFonts w:asciiTheme="minorHAnsi" w:hAnsiTheme="minorHAnsi" w:cstheme="minorHAnsi"/>
          <w:i/>
          <w:iCs/>
          <w:rtl/>
          <w:lang w:bidi="ar"/>
        </w:rPr>
        <w:t>تعزيز القدرات التصنيعية للاستجابة لعبء الأمراض غير السارية</w:t>
      </w:r>
      <w:r w:rsidRPr="00994F1D">
        <w:rPr>
          <w:rFonts w:asciiTheme="minorHAnsi" w:hAnsiTheme="minorHAnsi" w:cstheme="minorHAnsi"/>
          <w:rtl/>
          <w:lang w:bidi="ar"/>
        </w:rPr>
        <w:t>".</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وأكدت الندوة على أهمية استكشاف أوجه التقاطع بين الصحة العامة والتجارة والملكية الفكرية لتحليل كيف يؤدي تعزيز القدرات التصنيعية وتنويعها من خلال المبادرات المحلية والإقليمية وتنسيق الجهود إلى النهوض بالابتكار وتحسين الحصول على التكنولوجيات الصحية للوقاية من الأمراض غير السارية واكتشافها وعلاجها. وكان الهدف من الندوة تناول أحدث المستجدات والاستراتيجيات من أجل: تقليل العبء العالمي للأمراض غير السارية؛ وتسليط الضوء على التحديات والفرص فيما يتعلق بتعزيز القدرات التصنيعية وتنسيق الجهود ذات الصلة، لا سيما فيما يتعلق بالتجارة والملكية الفكرية؛ والنظر في دور الابتكار وإسهام التصنيع المحلي والإقليمي في تحسين الاستجابة العالمية لعبء الأمراض غير السارية.</w:t>
      </w:r>
    </w:p>
    <w:p w14:paraId="1973162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وخلال العام المشمول بالتقرير، واصلت الويبو العمل الوثيق مع الاتحاد الدولي للاتصالات ومنظمة الصحة العالمية لتطوير المبادرة العالمية المشتركة بين الاتحاد الدولي للاتصالات ومنظمة الصحة العالمية والويبو بشأن الذكاء الاصطناعي من أجل الصحة</w:t>
      </w:r>
      <w:r w:rsidRPr="00994F1D">
        <w:rPr>
          <w:rFonts w:asciiTheme="minorHAnsi" w:hAnsiTheme="minorHAnsi" w:cstheme="minorHAnsi"/>
          <w:vertAlign w:val="superscript"/>
        </w:rPr>
        <w:footnoteReference w:id="96"/>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وشاركت الويبو في حلقة عمل بشأن الذكاء الاصطناعي والطب التقليدي بهدف استكشاف دور الملكية الفكرية في استخدام الذكاء الاصطناعي في الطب التقليدي. وواصلت المنظمة المشاركة في فرقة عمل الأمم المتحدة المشتركة بين الوكالات المعنية بالوقاية من الأمراض غير السارية ومكافحتها لضمان تعزيز التنسيق بشأن الموضوعات ذات الصلة على نطاق منظومة الأمم المتحدة. وظل القطاع ملتزماً برصد العمليات الحكومية الدولية المتعلقة بالملكية الفكرية والابتكار والإسهام فيها، بما في ذلك عمليات هيئة التفاوض الحكومية الدولية المعنية بصياغة اتفاقية أو اتفاق أو صك دولي آخر لمنظمة الصحة العالمية بشأن الوقاية من الجوائح والتأهب والاستجابة لها، وعمليات مجلس اتفاق جوانب حقوق الملكية الفكرية المتصلة بالتجارة (اتفاق تريبس). وفي مايو 2024، مُنحت الويبو صفة مراقب في الفريق العامل المعني بالتجارة ونقل التكنولوجيا التابع لمنظمة التجارة العالمية، وهو ما مكنها من دعم المناقشات المتعلقة بنقل التكنولوجيا وتطويرها في منظمة التجارة العالمية، متى طُلب منها. وتسهم مشاركة الويبو في هذه العمليات في تعزيز الفهم الشامل للملكية الفكرية بوصفها أداة لتمكين الابتكار وجني ثمار الابتكار، لا سيما في سياق التجارة والصحة.</w:t>
      </w:r>
    </w:p>
    <w:p w14:paraId="6F252D5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وتجدر الإشارة إلى أن القطاع نسق مشاركة الويبو في الحدث الرفيع المستوى لمنتدى القمة العالمية لمجتمع المعلومات </w:t>
      </w:r>
      <w:r w:rsidRPr="00994F1D">
        <w:rPr>
          <w:rFonts w:asciiTheme="minorHAnsi" w:hAnsiTheme="minorHAnsi" w:cstheme="minorHAnsi"/>
        </w:rPr>
        <w:t>WSIS+20</w:t>
      </w:r>
      <w:r w:rsidRPr="00994F1D">
        <w:rPr>
          <w:rFonts w:asciiTheme="minorHAnsi" w:hAnsiTheme="minorHAnsi" w:cstheme="minorHAnsi"/>
          <w:rtl/>
          <w:lang w:bidi="ar"/>
        </w:rPr>
        <w:t xml:space="preserve"> لعام 2024 </w:t>
      </w:r>
      <w:r w:rsidRPr="00994F1D">
        <w:rPr>
          <w:rFonts w:asciiTheme="minorHAnsi" w:hAnsiTheme="minorHAnsi" w:cstheme="minorHAnsi"/>
          <w:vertAlign w:val="superscript"/>
        </w:rPr>
        <w:footnoteReference w:id="97"/>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الذي عُقد في مايو 2024. ونظم القطاع جلسة مخصصة بشأن " </w:t>
      </w:r>
      <w:r w:rsidRPr="00994F1D">
        <w:rPr>
          <w:rFonts w:asciiTheme="minorHAnsi" w:hAnsiTheme="minorHAnsi" w:cstheme="minorHAnsi"/>
          <w:i/>
          <w:iCs/>
          <w:rtl/>
          <w:lang w:bidi="ar"/>
        </w:rPr>
        <w:t>الملكية الفكرية والرياضة الإلكترونية من أجل التنمية</w:t>
      </w:r>
      <w:r w:rsidRPr="00994F1D">
        <w:rPr>
          <w:rFonts w:asciiTheme="minorHAnsi" w:hAnsiTheme="minorHAnsi" w:cstheme="minorHAnsi"/>
          <w:rtl/>
          <w:lang w:bidi="ar"/>
        </w:rPr>
        <w:t xml:space="preserve">"، وحظيت الجلسة بمشاركة رفيعة المستوى. بالإضافة إلى ذلك، وبالتعاون مع وحدات أخرى، نسق القطاع: "1" مشاركة الويبو الرفيعة المستوى في حلقات النقاش ذات الصلة في مؤتمر القمة العالمي للذكاء الاصطناعي من أجل الصالح العام </w:t>
      </w:r>
      <w:r w:rsidRPr="00994F1D">
        <w:rPr>
          <w:rFonts w:asciiTheme="minorHAnsi" w:hAnsiTheme="minorHAnsi" w:cstheme="minorHAnsi"/>
          <w:vertAlign w:val="superscript"/>
        </w:rPr>
        <w:footnoteReference w:id="98"/>
      </w:r>
      <w:r w:rsidRPr="00994F1D">
        <w:rPr>
          <w:rFonts w:asciiTheme="minorHAnsi" w:hAnsiTheme="minorHAnsi" w:cstheme="minorHAnsi"/>
          <w:rtl/>
          <w:lang w:bidi="ar"/>
        </w:rPr>
        <w:t xml:space="preserve"> في مايو 2024؛ و"2" توقيع خطاب نوايا وخطة عمل مشتركة مع مكتب الأمم المتحدة المعني بالمخدرات والجريمة لتعزيز التآزر والتعاون في إنفاذ الملكية الفكرية والتوعية وتكوين الكفاءات.</w:t>
      </w:r>
    </w:p>
    <w:p w14:paraId="0048EFF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وأدى القطاع دوراً فاعلاً وأسهم في منتدى حوكمة الإنترنت الذي عُقد في الرياض بالمملكة العربية السعودية في الفترة من 15 إلى 20 ديسمبر 2024. وضمن إسهاماته العديدة، نظم القطاع المنتدى المفتوح المعنون " </w:t>
      </w:r>
      <w:r w:rsidRPr="00994F1D">
        <w:rPr>
          <w:rFonts w:asciiTheme="minorHAnsi" w:hAnsiTheme="minorHAnsi" w:cstheme="minorHAnsi"/>
          <w:i/>
          <w:iCs/>
          <w:rtl/>
          <w:lang w:bidi="ar"/>
        </w:rPr>
        <w:t>المرأة في الألعاب والتطبيقات: الابتكار والإبداع والملكية الفكرية</w:t>
      </w:r>
      <w:r w:rsidRPr="00994F1D">
        <w:rPr>
          <w:rFonts w:asciiTheme="minorHAnsi" w:hAnsiTheme="minorHAnsi" w:cstheme="minorHAnsi"/>
          <w:rtl/>
          <w:lang w:bidi="ar"/>
        </w:rPr>
        <w:t>". وقد ركزت هذه الفعالية على إبراز دور الابتكار والإبداع والنظام الإيكولوجي الداعم للملكية الفكرية في تعزيز المساواة بين الجنسين في مجال تطوير ألعاب الفيديو والتطبيقات. ولتحقيق هذه الغاية، عرضت الفعالية إبداعات وابتكارات النساء العاملات في هذا المجال وأظهرت كيفية ضمان المساواة وإسناد الأعمال الإبداعية للمرأة من خلال سياسات مختلفة. وسنحت الفرصة خلال الفعالية لتقديم أدوات عملية تفيد المطورين في جميع أنحاء العالم.</w:t>
      </w:r>
    </w:p>
    <w:p w14:paraId="0929D748" w14:textId="77777777"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 xml:space="preserve">وفي عام 2024، واصل القطاع تعاونه مع المنظمات غير الحكومية وأصحاب المصلحة في القطاع الصناعي. وشملت أنشطته في هذا السياق تنسيق وترتيب اجتماعات في جنيف بسويسرا بين الخبراء التقنيين من المنظمات غير الحكومية والشركاء في القطاع الصناعي، بما في ذلك الجمعية الدولية لحماية الملكية الفكرية وأمانة الويبو، لمناقشة القضايا الأساسية المتعلقة بالمؤتمر الدبلوماسي المعني بإبرام صك قانوني دولي بشأن الملكية الفكرية والموارد الوراثية والمعارف التقليدية المرتبطة بالموارد الوراثية، الذي عُقد في مايو 2024، والمؤتمر الدبلوماسي المعني بإبرام واعتماد معاهدة بشأن قانون التصاميم، الذي عُقد في نوفمبر 2024. وأدى هذا التعاون إلى </w:t>
      </w:r>
      <w:r w:rsidRPr="00994F1D">
        <w:rPr>
          <w:rFonts w:asciiTheme="minorHAnsi" w:hAnsiTheme="minorHAnsi" w:cstheme="minorHAnsi"/>
          <w:rtl/>
          <w:lang w:bidi="ar"/>
        </w:rPr>
        <w:lastRenderedPageBreak/>
        <w:t xml:space="preserve">إثراء المناقشات الموضوعية وتعزيز الدعم للمؤتمرين </w:t>
      </w:r>
      <w:r w:rsidRPr="00994F1D">
        <w:rPr>
          <w:rFonts w:asciiTheme="minorHAnsi" w:hAnsiTheme="minorHAnsi" w:cstheme="minorHAnsi"/>
          <w:vertAlign w:val="superscript"/>
        </w:rPr>
        <w:footnoteReference w:id="99"/>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اللذين أسفرا عن معاهدتين تاريخيتين. وتجدر الإشارة إلى أن معاهدة الويبو بشأن الملكية الفكرية والموارد الوراثية والمعارف التقليدية المرتبطة بها هي أول صك من نوعه يتضمن أحكاماً تتعلق على وجه التحديد بالشعوب الأصلية والمجتمعات المحلية؛ وقد شاركت المنظمات غير الحكومية التي تمثل الشعوب الأصلية مشاركة نشطة في المفاوضات. بالإضافة إلى ذلك، في يوليو 2024، اجتمع 63 ممثلاً من 54 منظمة غير حكومية وصناعية في جنيف لحضور الحوار السنوي لأصحاب المصلحة بين الويبو والمنظمات غير الحكومية مع المدير العام. وقد أبرز هذا الحدث، الذي تضمن مناقشات بشأن الذكاء الاصطناعي والملكية الفكرية، وتغير المناخ والملكية الفكرية، الأهمية التي توليها الويبو لمنظمات المجتمع المدني بوصفها شريكة في بناء نظام إيكولوجي عالمي أكثر شمولاً للملكية الفكرية. واستضاف القطاع تسعة وفود إجمالاً من المنظمات غير الحكومية والصناعية في مقر الويبو طوال عام 2024 لإجراء مناقشات متعمقة بشأن مجموعة واسعة من القضايا المتعلقة بالملكية الفكرية. وتناولت جميع الأحداث التسع مواضيع ذات صلة بأجندة التنمية وأتاحت تبادل أحدث المستجدات بشأن الجهود التعاونية لدعمها. وعلى سبيل المثال، تدعم الجمعية الدولية لمديري الترخيص عمل الويبو بشأن نقل التكنولوجيا وتسويق الملكية الفكرية، لا سيما لفائدة الشركات الصغيرة والمتوسطة في البلدان النامية في جميع أنحاء العالم. </w:t>
      </w:r>
    </w:p>
    <w:p w14:paraId="253499C2"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الملكية الفكرية والشباب</w:t>
      </w:r>
    </w:p>
    <w:p w14:paraId="6DFB7CF5" w14:textId="1875855F"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في عام 2024، أطلقت الويبو استراتيجية الملكية الفكرية وتمكين الشباب</w:t>
      </w:r>
      <w:r w:rsidRPr="00994F1D">
        <w:rPr>
          <w:rFonts w:asciiTheme="minorHAnsi" w:hAnsiTheme="minorHAnsi" w:cstheme="minorHAnsi" w:hint="cs"/>
          <w:rtl/>
          <w:lang w:bidi="ar"/>
        </w:rPr>
        <w:t xml:space="preserve"> </w:t>
      </w:r>
      <w:r w:rsidRPr="00994F1D">
        <w:rPr>
          <w:rFonts w:asciiTheme="minorHAnsi" w:hAnsiTheme="minorHAnsi" w:cstheme="minorHAnsi"/>
        </w:rPr>
        <w:t>(IP-YES!)</w:t>
      </w:r>
      <w:r w:rsidR="002406F2">
        <w:rPr>
          <w:rFonts w:asciiTheme="minorHAnsi" w:hAnsiTheme="minorHAnsi" w:cstheme="minorHAnsi"/>
          <w:rtl/>
          <w:lang w:bidi="ar"/>
        </w:rPr>
        <w:t>،</w:t>
      </w:r>
      <w:r w:rsidRPr="00994F1D">
        <w:rPr>
          <w:rFonts w:asciiTheme="minorHAnsi" w:hAnsiTheme="minorHAnsi" w:cstheme="minorHAnsi"/>
          <w:vertAlign w:val="superscript"/>
        </w:rPr>
        <w:footnoteReference w:id="100"/>
      </w:r>
      <w:r w:rsidRPr="00994F1D">
        <w:rPr>
          <w:rFonts w:asciiTheme="minorHAnsi" w:hAnsiTheme="minorHAnsi" w:cstheme="minorHAnsi"/>
          <w:rtl/>
          <w:lang w:bidi="ar"/>
        </w:rPr>
        <w:t xml:space="preserve"> التي توفر إطاراً مخصصاً لتوجيه جهود المنظمة في مجال إشراك الشباب. وتركز هذه الاستراتيجية على ثلاثة مجالات عمل رئيسية: "1" إثارة الشغف: تقريب الملكية الفكرية من الشباب والنهوض بالابتكار والإبداع بقيادة الشباب؛ و"2" بناء المهارات: تزويد الشباب بالتعليم والتدريب والمعارف والمهارات الأساسية في مجال الملكية الفكرية؛ و"3" تمكين العمل: خلق فرص مجدية للشباب لتطبيق معارفهم المكتسبة وإحراز النجاح في مجالات اهتمامهم. ومن خلال هذا النهج المنظم، تواصل الويبو إذكاء الوعي بالملكية الفكرية لدى الشباب. ومن المعالم البارزة الأخرى في العام المشمول بالتقرير إطلاق "</w:t>
      </w:r>
      <w:r w:rsidRPr="00994F1D">
        <w:rPr>
          <w:rFonts w:asciiTheme="minorHAnsi" w:hAnsiTheme="minorHAnsi" w:cstheme="minorHAnsi"/>
          <w:i/>
          <w:iCs/>
          <w:rtl/>
          <w:lang w:bidi="ar"/>
        </w:rPr>
        <w:t xml:space="preserve">مركز تانيت للابتكار الشبابي" </w:t>
      </w:r>
      <w:r w:rsidRPr="00994F1D">
        <w:rPr>
          <w:rFonts w:asciiTheme="minorHAnsi" w:hAnsiTheme="minorHAnsi" w:cstheme="minorHAnsi"/>
          <w:rtl/>
          <w:lang w:bidi="ar"/>
        </w:rPr>
        <w:t xml:space="preserve">في تونس </w:t>
      </w:r>
      <w:r w:rsidRPr="00994F1D">
        <w:rPr>
          <w:rFonts w:asciiTheme="minorHAnsi" w:hAnsiTheme="minorHAnsi" w:cstheme="minorHAnsi"/>
          <w:vertAlign w:val="superscript"/>
          <w:rtl/>
          <w:lang w:bidi="ar"/>
        </w:rPr>
        <w:footnoteReference w:id="101"/>
      </w:r>
      <w:r w:rsidRPr="00994F1D">
        <w:rPr>
          <w:rFonts w:asciiTheme="minorHAnsi" w:hAnsiTheme="minorHAnsi" w:cstheme="minorHAnsi"/>
          <w:rtl/>
          <w:lang w:bidi="ar"/>
        </w:rPr>
        <w:t xml:space="preserve">، وهو مشروع وُضع بالتعاون مع وزارة الشباب والرياضة التونسية. وقد أطلق هذا المركز في إطار برنامج لتكوين الكفاءات لفائدة خمسين قائداً من قادة الأندية الشبابية التونسية، وهو يهدف إلى دمج تعليم الملكية الفكرية في النظام الإيكولوجي الوطني للابتكار، وتسليح الشباب بالمهارات اللازمة لحماية ابتكاراتهم وتسويقها. وعززت الويبو شراكاتها مع الجهات الفاعلة الرئيسية على الصعيد العالمي، للنهوض بدور الملكية الفكرية في نماذج الأعمال المستدامة التي يقودها الشباب. وباعتبارها شريكاً أساسياً لبرنامج </w:t>
      </w:r>
      <w:r w:rsidRPr="00994F1D">
        <w:rPr>
          <w:rFonts w:asciiTheme="minorHAnsi" w:hAnsiTheme="minorHAnsi" w:cstheme="minorHAnsi"/>
          <w:i/>
          <w:iCs/>
          <w:rtl/>
          <w:lang w:bidi="ar"/>
        </w:rPr>
        <w:t>مركز التجارة الدولي لرواد الأعمال الشباب في مجال البيئة،</w:t>
      </w:r>
      <w:r w:rsidRPr="00994F1D">
        <w:rPr>
          <w:rFonts w:asciiTheme="minorHAnsi" w:hAnsiTheme="minorHAnsi" w:cstheme="minorHAnsi"/>
          <w:rtl/>
          <w:lang w:bidi="ar"/>
        </w:rPr>
        <w:t xml:space="preserve"> قدمت الويبو تدريباً متخصصاً في الملكية الفكرية لرواد الأعمال الشباب، وزودتهم باستراتيجيات لدمج الملكية الفكرية في خططهم وممارساتهم التجارية. فضلاً عن ذلك، شاركت الويبو في قيادة </w:t>
      </w:r>
      <w:r w:rsidRPr="00994F1D">
        <w:rPr>
          <w:rFonts w:asciiTheme="minorHAnsi" w:hAnsiTheme="minorHAnsi" w:cstheme="minorHAnsi"/>
          <w:i/>
          <w:iCs/>
          <w:rtl/>
          <w:lang w:bidi="ar"/>
        </w:rPr>
        <w:t>منتدى الشباب التابع للمجلس الاقتصادي والاجتماعي</w:t>
      </w:r>
      <w:r w:rsidRPr="00994F1D">
        <w:rPr>
          <w:rFonts w:asciiTheme="minorHAnsi" w:hAnsiTheme="minorHAnsi" w:cstheme="minorHAnsi"/>
          <w:vertAlign w:val="superscript"/>
        </w:rPr>
        <w:footnoteReference w:id="102"/>
      </w:r>
      <w:r w:rsidRPr="00994F1D">
        <w:rPr>
          <w:rFonts w:asciiTheme="minorHAnsi" w:hAnsiTheme="minorHAnsi" w:cstheme="minorHAnsi"/>
          <w:rtl/>
          <w:lang w:bidi="ar"/>
        </w:rPr>
        <w:t xml:space="preserve">، الذي أتاح منبراً للحوار بين الأجيال حيث التقى وزراء الشباب من كولومبيا ونيجيريا وسيراليون وأوغندا برواد الأعمال والقادة الشباب لاستكشاف دور الملكية الفكرية في دفع الابتكار وخلق الفرص. وإدراكاً منها للمسارات المهنية الجديدة التي نشأت في ظل الاقتصاد الرقمي، أطلقت الويبو أيضاً </w:t>
      </w:r>
      <w:r w:rsidRPr="00994F1D">
        <w:rPr>
          <w:rFonts w:asciiTheme="minorHAnsi" w:hAnsiTheme="minorHAnsi" w:cstheme="minorHAnsi"/>
          <w:i/>
          <w:iCs/>
          <w:rtl/>
          <w:lang w:bidi="ar"/>
        </w:rPr>
        <w:t>المعسكر التدريبي الإلكتروني بشأن التوسيم لفائدة منشئي المحتوى الشباب</w:t>
      </w:r>
      <w:r w:rsidRPr="00994F1D">
        <w:rPr>
          <w:rFonts w:asciiTheme="minorHAnsi" w:hAnsiTheme="minorHAnsi" w:cstheme="minorHAnsi"/>
          <w:vertAlign w:val="superscript"/>
        </w:rPr>
        <w:footnoteReference w:id="103"/>
      </w:r>
      <w:r w:rsidRPr="00994F1D">
        <w:rPr>
          <w:rFonts w:asciiTheme="minorHAnsi" w:hAnsiTheme="minorHAnsi" w:cstheme="minorHAnsi"/>
          <w:rtl/>
          <w:lang w:bidi="ar"/>
        </w:rPr>
        <w:t>، الذي تناول المشهد المتطور لريادة الأعمال على وسائل التواصل الاجتماعي وثقافة الأشخاص المؤثرين. وقدم المعسكر التدريبي أنشطة تعليمية مكثفة بشأن كيفية الاستفادة من الملكية الفكرية في إنشاء العلامات التجارية على الإنترنت وحمايتها، وفهم خوارزميات المنصات الإلكترونية، وتسويق المنتجات الإبداعية. بالإضافة إلى ذلك، استضافت الويبو، بالتعاون مع الاتحاد الدولي لصانعي ورابطات المستحضرات الصيدلانية، حواراً بين الأجيال بشأن الابتكار خلال جمعيات الويبو</w:t>
      </w:r>
      <w:r w:rsidRPr="00994F1D">
        <w:rPr>
          <w:rFonts w:asciiTheme="minorHAnsi" w:hAnsiTheme="minorHAnsi" w:cstheme="minorHAnsi"/>
          <w:vertAlign w:val="superscript"/>
        </w:rPr>
        <w:footnoteReference w:id="104"/>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وصُمم هذا الحدث في شكل جلسة توجيهية عامة، وأتاح للمبتكرين الشباب والمخضرمين في قطاع علوم الحياة فرصة لتبادل تجاربهم في مجال الملكية الفكرية ومناقشة التحديات والفرص المتعلقة بإدارة الملكية الفكرية وتنظيمها على المستوى الوطني.</w:t>
      </w:r>
    </w:p>
    <w:p w14:paraId="63F5BD9F"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 xml:space="preserve">ويبو غرين </w:t>
      </w:r>
    </w:p>
    <w:p w14:paraId="657873AC"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 عام 2024، بلغت قاعدة بيانات ويبو غرين معلماً هاماً بإدراج أكثر من 130000 تكنولوجيا خضراء. ومنذ إطلاقها، سهلت المنصة إقامة أكثر من 1000 رابط بين أعضاء الشبكة. وخلال العام المشمول بالتقرير، انضمت سبع مؤسسات من القطاعين العام والخاص</w:t>
      </w:r>
      <w:r w:rsidRPr="00994F1D">
        <w:rPr>
          <w:rFonts w:asciiTheme="minorHAnsi" w:hAnsiTheme="minorHAnsi" w:cstheme="minorHAnsi"/>
          <w:vertAlign w:val="superscript"/>
          <w:rtl/>
          <w:lang w:bidi="ar"/>
        </w:rPr>
        <w:footnoteReference w:id="105"/>
      </w:r>
      <w:r w:rsidRPr="00994F1D">
        <w:rPr>
          <w:rFonts w:asciiTheme="minorHAnsi" w:hAnsiTheme="minorHAnsi" w:cstheme="minorHAnsi"/>
          <w:rtl/>
          <w:lang w:bidi="ar"/>
        </w:rPr>
        <w:t xml:space="preserve"> إلى منصة ويبو غرين، ليصل إجمالي عدد شركائها إلى 157 شريكاً</w:t>
      </w:r>
      <w:r w:rsidRPr="00994F1D">
        <w:rPr>
          <w:rFonts w:asciiTheme="minorHAnsi" w:hAnsiTheme="minorHAnsi" w:cstheme="minorHAnsi"/>
          <w:vertAlign w:val="superscript"/>
        </w:rPr>
        <w:footnoteReference w:id="106"/>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وعمل أعضاء الفريق العالمي المتنامي من الشركاء، الذين يشملون شركات مدرجة في قائمة فورتشن 500 وشركات صغيرة ومتوسطة ومكاتب للملكية الفكرية، سوياً فيما يتعلق بتسهيل عمليات تبادل التكنولوجيا الخضراء ومشاريع التسريع والتعاون مع أصحاب المصلحة، لتحقيق الهدف النهائي المتمثل في زيادة نشر </w:t>
      </w:r>
      <w:r w:rsidRPr="00994F1D">
        <w:rPr>
          <w:rFonts w:asciiTheme="minorHAnsi" w:hAnsiTheme="minorHAnsi" w:cstheme="minorHAnsi"/>
          <w:rtl/>
          <w:lang w:bidi="ar"/>
        </w:rPr>
        <w:lastRenderedPageBreak/>
        <w:t xml:space="preserve">الحلول الملائمة للبيئة لمكافحة تغير المناخ. وفي عام 2024، طرح القطاع الطبعة الثالثة من </w:t>
      </w:r>
      <w:r w:rsidRPr="00994F1D">
        <w:rPr>
          <w:rFonts w:asciiTheme="minorHAnsi" w:hAnsiTheme="minorHAnsi" w:cstheme="minorHAnsi"/>
          <w:i/>
          <w:iCs/>
          <w:rtl/>
          <w:lang w:bidi="ar"/>
        </w:rPr>
        <w:t xml:space="preserve">كتاب التكنولوجيا الخضراء: حلول الطاقة لتغيرات المناخ </w:t>
      </w:r>
      <w:r w:rsidRPr="00994F1D">
        <w:rPr>
          <w:rFonts w:asciiTheme="minorHAnsi" w:hAnsiTheme="minorHAnsi" w:cstheme="minorHAnsi"/>
          <w:vertAlign w:val="superscript"/>
        </w:rPr>
        <w:footnoteReference w:id="107"/>
      </w:r>
      <w:r w:rsidRPr="00994F1D">
        <w:rPr>
          <w:rFonts w:asciiTheme="minorHAnsi" w:hAnsiTheme="minorHAnsi" w:cstheme="minorHAnsi" w:hint="cs"/>
          <w:i/>
          <w:iCs/>
          <w:rtl/>
          <w:lang w:bidi="ar"/>
        </w:rPr>
        <w:t xml:space="preserve"> </w:t>
      </w:r>
      <w:r w:rsidRPr="00994F1D">
        <w:rPr>
          <w:rFonts w:asciiTheme="minorHAnsi" w:hAnsiTheme="minorHAnsi" w:cstheme="minorHAnsi"/>
          <w:rtl/>
          <w:lang w:bidi="ar"/>
        </w:rPr>
        <w:t xml:space="preserve">خلال الدورة التاسعة والعشرين لمؤتمر الأطراف في اتفاقية الأمم المتحدة الإطارية بشأن تغير المناخ المنعقدة في باكو، أذربيجان. وتقدم هذه الطبعة الثالثة من </w:t>
      </w:r>
      <w:r w:rsidRPr="00994F1D">
        <w:rPr>
          <w:rFonts w:asciiTheme="minorHAnsi" w:hAnsiTheme="minorHAnsi" w:cstheme="minorHAnsi"/>
          <w:i/>
          <w:iCs/>
          <w:rtl/>
          <w:lang w:bidi="ar"/>
        </w:rPr>
        <w:t xml:space="preserve">كتاب التكنولوجيا الخضراء </w:t>
      </w:r>
      <w:r w:rsidRPr="00994F1D">
        <w:rPr>
          <w:rFonts w:asciiTheme="minorHAnsi" w:hAnsiTheme="minorHAnsi" w:cstheme="minorHAnsi"/>
          <w:rtl/>
          <w:lang w:bidi="ar"/>
        </w:rPr>
        <w:t xml:space="preserve">منظوراً جديداً بشأن حالة التكنولوجيات التي تهدف إلى الاستجابة لبعض التحديات البيئية الأكثر أهمية في عصرنا، وقد أُنتجت بالتعاون مع مركز وشبكة تكنولوجيا المناخ والأكاديمية المصرية للبحث العلمي والتكنولوجيا. ويركز الكتاب على حلول الطاقة، ويوفر إرشادات عملية بشأن دور التكنولوجيات الجديدة والقادمة في تعزيز الجهود المبذولة للتخفيف من آثار تغير المناخ والتكيف معها داخل المدن والمناطق الريفية وفي قطاع الخدمات، بما في ذلك المتاجر الكبرى والمرافق الصحية ومراكز البيانات. وتعد هذه الطبعة من </w:t>
      </w:r>
      <w:r w:rsidRPr="00994F1D">
        <w:rPr>
          <w:rFonts w:asciiTheme="minorHAnsi" w:hAnsiTheme="minorHAnsi" w:cstheme="minorHAnsi"/>
          <w:i/>
          <w:iCs/>
          <w:rtl/>
          <w:lang w:bidi="ar"/>
        </w:rPr>
        <w:t xml:space="preserve">كتاب التكنولوجيا الخضراء </w:t>
      </w:r>
      <w:r w:rsidRPr="00994F1D">
        <w:rPr>
          <w:rFonts w:asciiTheme="minorHAnsi" w:hAnsiTheme="minorHAnsi" w:cstheme="minorHAnsi"/>
          <w:rtl/>
          <w:lang w:bidi="ar"/>
        </w:rPr>
        <w:t xml:space="preserve">امتداداً للطبعتين السابقتين المعنونتين </w:t>
      </w:r>
      <w:r w:rsidRPr="00994F1D">
        <w:rPr>
          <w:rFonts w:asciiTheme="minorHAnsi" w:hAnsiTheme="minorHAnsi" w:cstheme="minorHAnsi"/>
          <w:i/>
          <w:iCs/>
          <w:rtl/>
          <w:lang w:bidi="ar"/>
        </w:rPr>
        <w:t xml:space="preserve">حلول للتكيف مع تغير المناخ </w:t>
      </w:r>
      <w:r w:rsidRPr="00994F1D">
        <w:rPr>
          <w:rFonts w:asciiTheme="minorHAnsi" w:hAnsiTheme="minorHAnsi" w:cstheme="minorHAnsi"/>
        </w:rPr>
        <w:t xml:space="preserve">(2022) </w:t>
      </w:r>
      <w:r w:rsidRPr="00994F1D">
        <w:rPr>
          <w:rFonts w:asciiTheme="minorHAnsi" w:hAnsiTheme="minorHAnsi" w:cstheme="minorHAnsi"/>
          <w:i/>
          <w:iCs/>
          <w:rtl/>
          <w:lang w:bidi="ar"/>
        </w:rPr>
        <w:t xml:space="preserve">وحلول للتخفيف من آثار تغير المناخ </w:t>
      </w:r>
      <w:r w:rsidRPr="00994F1D">
        <w:rPr>
          <w:rFonts w:asciiTheme="minorHAnsi" w:hAnsiTheme="minorHAnsi" w:cstheme="minorHAnsi"/>
        </w:rPr>
        <w:t>(2023</w:t>
      </w:r>
      <w:r w:rsidRPr="00994F1D">
        <w:rPr>
          <w:rFonts w:asciiTheme="minorHAnsi" w:hAnsiTheme="minorHAnsi" w:cstheme="minorHAnsi"/>
          <w:rtl/>
          <w:lang w:bidi="ar"/>
        </w:rPr>
        <w:t xml:space="preserve">). وحُدد ما يزيد على 1000 حل تكنولوجي لإدراجه في مجموعة </w:t>
      </w:r>
      <w:r w:rsidRPr="00994F1D">
        <w:rPr>
          <w:rFonts w:asciiTheme="minorHAnsi" w:hAnsiTheme="minorHAnsi" w:cstheme="minorHAnsi"/>
          <w:i/>
          <w:iCs/>
          <w:rtl/>
          <w:lang w:bidi="ar"/>
        </w:rPr>
        <w:t>كتاب التكنولوجيا الخضراء</w:t>
      </w:r>
      <w:r w:rsidRPr="00994F1D">
        <w:rPr>
          <w:rFonts w:asciiTheme="minorHAnsi" w:hAnsiTheme="minorHAnsi" w:cstheme="minorHAnsi"/>
          <w:vertAlign w:val="superscript"/>
        </w:rPr>
        <w:footnoteReference w:id="108"/>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في قاعدة بيانات ويبو غرين</w:t>
      </w:r>
      <w:r w:rsidRPr="00994F1D">
        <w:rPr>
          <w:rFonts w:asciiTheme="minorHAnsi" w:hAnsiTheme="minorHAnsi" w:cstheme="minorHAnsi" w:hint="cs"/>
          <w:rtl/>
          <w:lang w:bidi="ar"/>
        </w:rPr>
        <w:t>.</w:t>
      </w:r>
    </w:p>
    <w:p w14:paraId="58FA7170"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وظلت مشاريع التسريع</w:t>
      </w:r>
      <w:r w:rsidRPr="00994F1D">
        <w:rPr>
          <w:rFonts w:asciiTheme="minorHAnsi" w:hAnsiTheme="minorHAnsi" w:cstheme="minorHAnsi"/>
          <w:vertAlign w:val="superscript"/>
          <w:rtl/>
          <w:lang w:bidi="ar"/>
        </w:rPr>
        <w:footnoteReference w:id="109"/>
      </w:r>
      <w:r w:rsidRPr="00994F1D">
        <w:rPr>
          <w:rFonts w:asciiTheme="minorHAnsi" w:hAnsiTheme="minorHAnsi" w:cstheme="minorHAnsi"/>
          <w:rtl/>
          <w:lang w:bidi="ar"/>
        </w:rPr>
        <w:t xml:space="preserve"> تشكل النواة الأساسية لعمل منصة ويبو غرين في عام 2024. وتركز هذه المشاريع على منطقة جغرافية معينة أو مجال تكنولوجي معين، وتؤدي إلى إقامة روابط حاسمة بين مقدمي التكنولوجيا والباحثين عنها لتيسير نشر التكنولوجيات الخضراء أو نقلها، وتوليد المعارف بشأن واقع التكنولوجيا الخضراء وتوفير بوابة للتمويل المحتمل فضلاً عن الاستشارات القانونية والشبكات التجارية المحلية والدولية. ومن خلال التمويل المقدم من الصناديق الاستئمانية اليابانية، واصلت ويبو غرين في عام 2024 مشروع التسريع المنفذ في أمريكا اللاتينية </w:t>
      </w:r>
      <w:r w:rsidRPr="00994F1D">
        <w:rPr>
          <w:rFonts w:asciiTheme="minorHAnsi" w:hAnsiTheme="minorHAnsi" w:cstheme="minorHAnsi"/>
          <w:vertAlign w:val="superscript"/>
        </w:rPr>
        <w:footnoteReference w:id="110"/>
      </w:r>
      <w:r w:rsidRPr="00994F1D">
        <w:rPr>
          <w:rFonts w:asciiTheme="minorHAnsi" w:hAnsiTheme="minorHAnsi" w:cstheme="minorHAnsi"/>
          <w:rtl/>
          <w:lang w:bidi="ar"/>
        </w:rPr>
        <w:t xml:space="preserve"> الذي يهدف إلى تحديد الحلول التكنولوجية المستدامة المتعلقة بالزراعة الذكية مناخياً وتعزيز الربط بين الباحثين عن التكنولوجيا ومقدميها. وشركاء المشروع هم المكاتب الوطنية للملكية الفكرية وغيرها من الكيانات الحكومية في الأرجنتين والبرازيل وشيلي وبيرو، وفي المرحلة الرابعة من المشروع يزداد التركيز على التوفيق بين مقدمي التكنولوجيا والباحثين عنها. ويوجد حالياً 251 حلاً تكنولوجياً و138 احتياجاً، وقد حُمِّلت على مجموعة الزراعة الذكية مناخياً الخاصة بأمريكا اللاتينية والكاريبي على قاعدة بيانات ويبو غرين. وإجمالاً، اكتملت 19 عملية توفيق بين مقدمي التكنولوجيا والباحثين عنها وأقيم 15 رابطاً في المرحلة الثالثة. وواصل مشروع التسريع الجاري في الصين التركيز على إيجاد حلول للاحتياجات البيئية في المدن</w:t>
      </w:r>
      <w:r w:rsidRPr="00994F1D">
        <w:rPr>
          <w:rFonts w:asciiTheme="minorHAnsi" w:hAnsiTheme="minorHAnsi" w:cstheme="minorHAnsi"/>
          <w:vertAlign w:val="superscript"/>
        </w:rPr>
        <w:footnoteReference w:id="111"/>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ويهدف المشروع إلى دعم الصين في تحقيق التزامها بخفض انبعاثات الكربون بحلول عام 2030 والوصول إلى الحياد الكربوني بحلول عام 2060. وقد ركز المشروع في البداية على بيجين ومن المتوقع التوسع في مدن كبيرة أخرى في عام 2025. وخلال العام المشمول بالتقرير، نتج عن هذا المشروع ثلاث اتفاقات: واحد يتعلق بمعالجة النفايات الخضراء؛ وآخر يتعلق بنظام لتخزين الطاقة استناداً إلى الذكاء الاصطناعي؛ وآخر يتعلق بخدمات الإضاءة الذكية. وأقيمت 5 روابط في ظل المشروع. ومن المتوقع استمرار المشروع حتى عام 2025 مع التوسع في شنغهاي وتشونغتشينغ وهاينان. وفيما يتعلق بمشروع التسريع المنفذ في إندونيسيا، وُضع فهرس جديد للحلول التكنولوجية الخاصة بمعالجة النفايات السائلة لمعاصر زيت النخيل في عام 2024. وواصل القطاع على مدار العام جهوده الرامية إلى التأثير على متخذي القرارات لتبني تكنولوجيات الحد من انبعاثات غاز الميثان. ويهدف مشروع التسريع التابع لمنصة ويبو غرين بشأن "الحصول على المياه في طاجيكستان" إلى توفير فرص الحصول على المياه النظيفة بصفة دائمة وتحسين أوضاع الصرف الصحي وتحسين جودة الحياة وتوفير فرص عمل إضافية في المناطق الجبلية الريفية في طاجيكستان. وفي إطار هذا المشروع حدثت ثلاث عمليات توفيق بين مقدمي التكنولوجيا والباحثين عنها</w:t>
      </w:r>
      <w:r w:rsidRPr="00994F1D">
        <w:rPr>
          <w:rFonts w:asciiTheme="minorHAnsi" w:hAnsiTheme="minorHAnsi" w:cstheme="minorHAnsi"/>
          <w:vertAlign w:val="superscript"/>
          <w:rtl/>
          <w:lang w:bidi="ar"/>
        </w:rPr>
        <w:footnoteReference w:id="112"/>
      </w:r>
      <w:r w:rsidRPr="00994F1D">
        <w:rPr>
          <w:rFonts w:asciiTheme="minorHAnsi" w:hAnsiTheme="minorHAnsi" w:cstheme="minorHAnsi"/>
          <w:rtl/>
          <w:lang w:bidi="ar"/>
        </w:rPr>
        <w:t xml:space="preserve">: عملية توفيق تتعلق بزيادة إمدادات المياه باستخدام الطاقة المتجددة في مجمع ترفيهي؛ وعمليتين بشأن زيادة إمدادات المياه في دار للأيتام ومدرسة داخلية. </w:t>
      </w:r>
    </w:p>
    <w:p w14:paraId="1ADEBB5E"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وفي عام 2024، بدأ إعداد المراحل المبكرة لمشروع تسريع جديد في الهند، بعنوان </w:t>
      </w:r>
      <w:r w:rsidRPr="00994F1D">
        <w:rPr>
          <w:rFonts w:asciiTheme="minorHAnsi" w:hAnsiTheme="minorHAnsi" w:cstheme="minorHAnsi"/>
          <w:i/>
          <w:iCs/>
          <w:rtl/>
          <w:lang w:bidi="ar"/>
        </w:rPr>
        <w:t>تسريع إنتاج الغذاء المحايد كربونياً</w:t>
      </w:r>
      <w:r w:rsidRPr="00994F1D">
        <w:rPr>
          <w:rFonts w:asciiTheme="minorHAnsi" w:hAnsiTheme="minorHAnsi" w:cstheme="minorHAnsi"/>
          <w:rtl/>
          <w:lang w:bidi="ar"/>
        </w:rPr>
        <w:t>، بتمويل من الصناديق الاستئمانية اليابانية. ويهدف المشروع إلى تجميع التكنولوجيات الجديدة المبتكرة التي يمكنها دعم ممارسات التكيف الرامية إلى إنتاج الغذاء المحايد كربونياً من أجل مواجهة التحديات البيئية والمناخية في قطاع الزراعة الهندي. وبالمثل، في أواخر عام 2024، وُضع الأساس لمشروع تسريع جديد في جمهورية لاو الديمقراطية الشعبية يركز على التكيف مع تغير المناخ في قطاع القهوة. ومن المتوقع أن يستمر المشروعان في الهند وجمهورية لاو الديمقراطية الشعبية طوال عام 2025.</w:t>
      </w:r>
    </w:p>
    <w:p w14:paraId="6DC6CB4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وتجمع </w:t>
      </w:r>
      <w:bookmarkStart w:id="15" w:name="_Hlk191128943"/>
      <w:r w:rsidRPr="00994F1D">
        <w:rPr>
          <w:rFonts w:asciiTheme="minorHAnsi" w:hAnsiTheme="minorHAnsi" w:cstheme="minorHAnsi"/>
          <w:rtl/>
          <w:lang w:bidi="ar"/>
        </w:rPr>
        <w:t xml:space="preserve">مبادرة </w:t>
      </w:r>
      <w:r w:rsidRPr="00994F1D">
        <w:rPr>
          <w:rFonts w:asciiTheme="minorHAnsi" w:hAnsiTheme="minorHAnsi" w:cstheme="minorHAnsi"/>
        </w:rPr>
        <w:t>IPO GREEN</w:t>
      </w:r>
      <w:r w:rsidRPr="00994F1D">
        <w:rPr>
          <w:rFonts w:asciiTheme="minorHAnsi" w:hAnsiTheme="minorHAnsi" w:cstheme="minorHAnsi"/>
          <w:rtl/>
          <w:lang w:bidi="ar"/>
        </w:rPr>
        <w:t xml:space="preserve"> (مكاتب الملكية الفكرية الخضراء) </w:t>
      </w:r>
      <w:r w:rsidRPr="00994F1D">
        <w:rPr>
          <w:rFonts w:asciiTheme="minorHAnsi" w:hAnsiTheme="minorHAnsi" w:cstheme="minorHAnsi"/>
          <w:vertAlign w:val="superscript"/>
        </w:rPr>
        <w:footnoteReference w:id="113"/>
      </w:r>
      <w:r w:rsidRPr="00994F1D">
        <w:rPr>
          <w:rFonts w:asciiTheme="minorHAnsi" w:hAnsiTheme="minorHAnsi" w:cstheme="minorHAnsi"/>
          <w:rtl/>
          <w:lang w:bidi="ar"/>
        </w:rPr>
        <w:t xml:space="preserve"> بين مكاتب الملكية الفكرية </w:t>
      </w:r>
      <w:bookmarkEnd w:id="15"/>
      <w:r w:rsidRPr="00994F1D">
        <w:rPr>
          <w:rFonts w:asciiTheme="minorHAnsi" w:hAnsiTheme="minorHAnsi" w:cstheme="minorHAnsi"/>
          <w:rtl/>
          <w:lang w:bidi="ar"/>
        </w:rPr>
        <w:t>لتبادل خبراتها ورؤاها. وهي توفر أبحاثاً وتحليلات بشأن أنشطة مكاتب الملكية الفكرية التي تساعد في تحفيز وضع حلول التكنولوجيا الخضراء الجديدة ونشرها. ونظراً لأن مكاتب الملكية الفكرية أطلقت بالفعل مجموعة واسعة من السياسات والبرامج لتسريع التحول الأخضر، فقد أعدت مبادرة ويبو غرين مذكرات مفاهيمية بشأن أنواع السياسات التي قد ترغب مكاتب الملكية الفكرية الأخرى في الاسترشاد بها أو اتخاذها مصادر إلهام. وحتى نهاية عام 2024</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نظمت سلسلة الندوات إلكترونية </w:t>
      </w:r>
      <w:r w:rsidRPr="00994F1D">
        <w:rPr>
          <w:rFonts w:asciiTheme="minorHAnsi" w:hAnsiTheme="minorHAnsi" w:cstheme="minorHAnsi"/>
          <w:vertAlign w:val="superscript"/>
        </w:rPr>
        <w:footnoteReference w:id="114"/>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الخاصة بمبادرة </w:t>
      </w:r>
      <w:r w:rsidRPr="00994F1D">
        <w:rPr>
          <w:rFonts w:asciiTheme="minorHAnsi" w:hAnsiTheme="minorHAnsi" w:cstheme="minorHAnsi"/>
        </w:rPr>
        <w:t>IPO GREEN</w:t>
      </w:r>
      <w:r w:rsidRPr="00994F1D">
        <w:rPr>
          <w:rFonts w:asciiTheme="minorHAnsi" w:hAnsiTheme="minorHAnsi" w:cstheme="minorHAnsi"/>
          <w:rtl/>
          <w:lang w:bidi="ar"/>
        </w:rPr>
        <w:t xml:space="preserve"> ما عدده 18 ندوة إلكترونية حتى </w:t>
      </w:r>
      <w:r w:rsidRPr="00994F1D">
        <w:rPr>
          <w:rFonts w:asciiTheme="minorHAnsi" w:hAnsiTheme="minorHAnsi" w:cstheme="minorHAnsi"/>
          <w:rtl/>
          <w:lang w:bidi="ar"/>
        </w:rPr>
        <w:lastRenderedPageBreak/>
        <w:t>الآن ووفرت منبراً لمكاتب الملكية الفكرية من جميع أنحاء العالم لتبادل خبراتها وأفضل الممارسات لديها فيما يتعلق بتنفيذ المبادرات المتعلقة بالاستدامة.</w:t>
      </w:r>
    </w:p>
    <w:p w14:paraId="7E716397"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إذكاء الاحترام للملكية الفكرية</w:t>
      </w:r>
    </w:p>
    <w:p w14:paraId="5F06A15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على مدار عام 2024، ظل القطاع ملتزماً بمساعدة الدول الأعضاء على تهيئة بيئة مستدامة لاحترام الملكية الفكرية، مع مراعاة الاهتمامات الاجتماعية الأوسع والشواغل المتعلقة بالتنمية، ووفقًا للتوصية 45 من توصيات أجندة التنمية. وقُدمت المساعدة التشريعية إلى تسع دول أعضاء</w:t>
      </w:r>
      <w:r w:rsidRPr="00994F1D">
        <w:rPr>
          <w:rFonts w:asciiTheme="minorHAnsi" w:hAnsiTheme="minorHAnsi" w:cstheme="minorHAnsi"/>
          <w:vertAlign w:val="superscript"/>
          <w:rtl/>
          <w:lang w:bidi="ar"/>
        </w:rPr>
        <w:footnoteReference w:id="115"/>
      </w:r>
      <w:r w:rsidRPr="00994F1D">
        <w:rPr>
          <w:rFonts w:asciiTheme="minorHAnsi" w:hAnsiTheme="minorHAnsi" w:cstheme="minorHAnsi"/>
          <w:rtl/>
          <w:lang w:bidi="ar"/>
        </w:rPr>
        <w:t xml:space="preserve"> في عملية تعديل أو اعتماد الأطر القانونية ذات الصلة بالإنفاذ الفعال للملكية الفكرية، بما يتماشى مع الجزء الثالث من اتفاق تريبس. ونُظمت تسعة أنشطة لتكوين الكفاءات والتدريب</w:t>
      </w:r>
      <w:r w:rsidRPr="00994F1D">
        <w:rPr>
          <w:rFonts w:asciiTheme="minorHAnsi" w:hAnsiTheme="minorHAnsi" w:cstheme="minorHAnsi"/>
          <w:vertAlign w:val="superscript"/>
          <w:rtl/>
          <w:lang w:bidi="ar"/>
        </w:rPr>
        <w:footnoteReference w:id="116"/>
      </w:r>
      <w:r w:rsidRPr="00994F1D">
        <w:rPr>
          <w:rFonts w:asciiTheme="minorHAnsi" w:hAnsiTheme="minorHAnsi" w:cstheme="minorHAnsi"/>
          <w:rtl/>
          <w:lang w:bidi="ar"/>
        </w:rPr>
        <w:t>، إما عبر الإنترنت وإما في نسق هجين، لمعالجة القضايا المتعلقة بإنفاذ الملكية الفكرية وإذكاء الاحترام للملكية الفكرية على المستوى الوطني أو دون الإقليمي أو الإقليمي</w:t>
      </w:r>
      <w:r w:rsidRPr="00994F1D">
        <w:rPr>
          <w:rFonts w:asciiTheme="minorHAnsi" w:hAnsiTheme="minorHAnsi" w:cstheme="minorHAnsi"/>
          <w:vertAlign w:val="superscript"/>
        </w:rPr>
        <w:footnoteReference w:id="117"/>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وظلت مبادرات القطاع تركز بدرجة كبيرة على التعاون الوثيق مع المنظمات الحكومية الدولية والمنظمات غير الحكومية والدول الأعضاء لتعزيز الجهود الدولية الرامية إلى تعزيز قدرات إنفاذ الملكية الفكرية وإذكاء الاحترام للملكية الفكرية. وفي هذا الصدد، نظم القطاع </w:t>
      </w:r>
      <w:r w:rsidRPr="00994F1D">
        <w:rPr>
          <w:rFonts w:asciiTheme="minorHAnsi" w:hAnsiTheme="minorHAnsi" w:cstheme="minorHAnsi"/>
          <w:i/>
          <w:iCs/>
          <w:rtl/>
          <w:lang w:bidi="ar"/>
        </w:rPr>
        <w:t>الاجتماع التنسيقي السنوي لرابطات القطاع الخاص</w:t>
      </w:r>
      <w:r w:rsidRPr="00994F1D">
        <w:rPr>
          <w:rFonts w:asciiTheme="minorHAnsi" w:hAnsiTheme="minorHAnsi" w:cstheme="minorHAnsi"/>
          <w:vertAlign w:val="superscript"/>
        </w:rPr>
        <w:footnoteReference w:id="118"/>
      </w:r>
      <w:r w:rsidRPr="00994F1D">
        <w:rPr>
          <w:rFonts w:asciiTheme="minorHAnsi" w:hAnsiTheme="minorHAnsi" w:cstheme="minorHAnsi"/>
          <w:rtl/>
          <w:lang w:bidi="ar"/>
        </w:rPr>
        <w:t xml:space="preserve"> </w:t>
      </w:r>
      <w:r w:rsidRPr="00994F1D">
        <w:rPr>
          <w:rFonts w:asciiTheme="minorHAnsi" w:hAnsiTheme="minorHAnsi" w:cstheme="minorHAnsi" w:hint="cs"/>
          <w:rtl/>
          <w:lang w:bidi="ar"/>
        </w:rPr>
        <w:t xml:space="preserve">بشأن إنفاذ الملكية الفكرية </w:t>
      </w:r>
      <w:r w:rsidRPr="00994F1D">
        <w:rPr>
          <w:rFonts w:asciiTheme="minorHAnsi" w:hAnsiTheme="minorHAnsi" w:cstheme="minorHAnsi"/>
          <w:rtl/>
          <w:lang w:bidi="ar"/>
        </w:rPr>
        <w:t>في 5 نوفمبر 2024. وحشد الاجتماع 15 رابطة من رابطات القطاع الخاص التي تعمل في مجال إنفاذ الملكية الفكرية وإذكاء احترامها لتبادل أحدث المستجدات بشأن جهودها لمكافحة التقليد والقرصنة، ومناقشة السبل المحتملة للتعاون. بالإضافة إلى ذلك، واصل القطاع تعزيز جهوده في مجال التوعية والتواصل. وعلى وجه الخصوص، وُسّع نطاق مشروع نادي الملكية الفكرية المشترك بين الويبو والأريبو في عام 2024، ليصل إلى أكثر من 300 طالب و30 معلماً في 15 مدرسة في ليبيريا وملاوي وزيمبابوي، وكانت ليبيريا تشارك لأول مرة. وتجري الاستعدادات لتوسيع نطاق المشروع ليشمل خمسة بلدان إضافية في عام 2025. فضلاً عن ذلك، اكتملت بنجاح المرحلة الثانية من النشر التجريبي لأداة الويبو لتقييم احترام المستهلك للملكية الفكرية في الفلبين، وكانت عبارة عن حملة توعية بأهمية احترام حق المؤلف. وقد صُممت هذه المرحلة على أساس نتائج استطلاع آراء المستهلكين (المرحلة الأولى). فضلاً عن ذلك، أُطلقت النسخة العربية من لعبة تحدي الملكية الفكرية في عام 2024</w:t>
      </w:r>
      <w:r w:rsidRPr="00994F1D">
        <w:rPr>
          <w:rFonts w:asciiTheme="minorHAnsi" w:hAnsiTheme="minorHAnsi" w:cstheme="minorHAnsi" w:hint="cs"/>
          <w:rtl/>
          <w:lang w:bidi="ar"/>
        </w:rPr>
        <w:t xml:space="preserve"> </w:t>
      </w:r>
      <w:r w:rsidRPr="00994F1D">
        <w:rPr>
          <w:rFonts w:asciiTheme="minorHAnsi" w:hAnsiTheme="minorHAnsi" w:cstheme="minorHAnsi"/>
          <w:vertAlign w:val="superscript"/>
        </w:rPr>
        <w:footnoteReference w:id="119"/>
      </w:r>
      <w:r w:rsidRPr="00994F1D">
        <w:rPr>
          <w:rFonts w:asciiTheme="minorHAnsi" w:hAnsiTheme="minorHAnsi" w:cstheme="minorHAnsi" w:hint="cs"/>
          <w:rtl/>
        </w:rPr>
        <w:t xml:space="preserve">، </w:t>
      </w:r>
      <w:r w:rsidRPr="00994F1D">
        <w:rPr>
          <w:rFonts w:asciiTheme="minorHAnsi" w:hAnsiTheme="minorHAnsi" w:cstheme="minorHAnsi"/>
          <w:rtl/>
          <w:lang w:bidi="ar"/>
        </w:rPr>
        <w:t>ليصل إجمالي عدد الإصدارات بلغات مختلفة إلى سبعة إصدارات.</w:t>
      </w:r>
    </w:p>
    <w:p w14:paraId="1C68B929"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المعارف التقليدية</w:t>
      </w:r>
    </w:p>
    <w:p w14:paraId="78942DF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خلال العام المشمول بالتقرير، واصل القطاع تقديم معلومات محايدة وقائمة على الطلب للمساعدة في وضع وتنفيذ السياسات والتشريعات الوطنية والإقليمية بشأن الموارد الوراثية والمعارف التقليدية وأشكال التعبير الثقافي التقليدي. وقد اكتسى هذا الدعم أهمية خاصة بعد اعتماد معاهدة الويبو بشأن </w:t>
      </w:r>
      <w:r w:rsidRPr="00994F1D">
        <w:rPr>
          <w:rFonts w:asciiTheme="minorHAnsi" w:hAnsiTheme="minorHAnsi" w:cstheme="minorHAnsi"/>
          <w:i/>
          <w:iCs/>
          <w:rtl/>
          <w:lang w:bidi="ar"/>
        </w:rPr>
        <w:t xml:space="preserve">الملكية الفكرية والموارد الوراثية والمعارف التقليدية المرتبطة بها </w:t>
      </w:r>
      <w:r w:rsidRPr="00994F1D">
        <w:rPr>
          <w:rFonts w:asciiTheme="minorHAnsi" w:hAnsiTheme="minorHAnsi" w:cstheme="minorHAnsi"/>
          <w:rtl/>
          <w:lang w:bidi="ar"/>
        </w:rPr>
        <w:t xml:space="preserve">في مايو 2024. فضلاً عن ذلك، واصل القطاع دعم الشعوب الأصلية والمجتمعات المحلية والوكالات الحكومية من خلال تكوين الكفاءات والتوعية، مع تعزيز الحوارات والعمليات المتعلقة بالسياسات الوطنية. ومن الأمثلة على هذه المبادرات </w:t>
      </w:r>
      <w:r w:rsidRPr="00994F1D">
        <w:rPr>
          <w:rFonts w:asciiTheme="minorHAnsi" w:hAnsiTheme="minorHAnsi" w:cstheme="minorHAnsi"/>
          <w:i/>
          <w:iCs/>
          <w:rtl/>
          <w:lang w:bidi="ar"/>
        </w:rPr>
        <w:t>جائزة الويبو للتصوير الفوتوغرافي لشباب الشعوب الأصلية</w:t>
      </w:r>
      <w:r w:rsidRPr="00994F1D">
        <w:rPr>
          <w:rFonts w:asciiTheme="minorHAnsi" w:hAnsiTheme="minorHAnsi" w:cstheme="minorHAnsi"/>
          <w:vertAlign w:val="superscript"/>
        </w:rPr>
        <w:footnoteReference w:id="120"/>
      </w:r>
      <w:r w:rsidRPr="00994F1D">
        <w:rPr>
          <w:rFonts w:asciiTheme="minorHAnsi" w:hAnsiTheme="minorHAnsi" w:cstheme="minorHAnsi"/>
          <w:rtl/>
          <w:lang w:bidi="ar"/>
        </w:rPr>
        <w:t xml:space="preserve"> التي كان موضوعها في عام 2024 </w:t>
      </w:r>
      <w:r w:rsidRPr="00994F1D">
        <w:rPr>
          <w:rFonts w:asciiTheme="minorHAnsi" w:hAnsiTheme="minorHAnsi" w:cstheme="minorHAnsi"/>
          <w:i/>
          <w:iCs/>
          <w:rtl/>
          <w:lang w:bidi="ar"/>
        </w:rPr>
        <w:t>"طرق الشعوب الأصلية في الشفاء والرفاه: تكريم حكمة أسلافنا ومعارفهم".</w:t>
      </w:r>
      <w:r w:rsidRPr="00994F1D">
        <w:rPr>
          <w:rFonts w:asciiTheme="minorHAnsi" w:hAnsiTheme="minorHAnsi" w:cstheme="minorHAnsi"/>
          <w:rtl/>
          <w:lang w:bidi="ar"/>
        </w:rPr>
        <w:t xml:space="preserve"> وأُعلن رسمياً عن الفائزين الثلاثة، وهم مصورون شباب من كولومبيا وغانا وغواتيمالا، في حفل توزيع الجوائز في مقر الويبو في ديسمبر 2024. وتضمن الحدث معرضاً فوتوغرافياً مذهلاً يضم 15 عملاً من القائمة المختصرة. فضلاً عن ذلك، نظم القطاع "</w:t>
      </w:r>
      <w:r w:rsidRPr="00994F1D">
        <w:rPr>
          <w:rFonts w:asciiTheme="minorHAnsi" w:hAnsiTheme="minorHAnsi" w:cstheme="minorHAnsi"/>
          <w:i/>
          <w:iCs/>
          <w:rtl/>
          <w:lang w:bidi="ar"/>
        </w:rPr>
        <w:t>برنامج الويبو للتدريب والتوجيه والتوفيق بشأن الملكية الفكرية لرائدات الأعمال من الشعوب الأصلية والمجتمعات المحلية (</w:t>
      </w:r>
      <w:r w:rsidRPr="00994F1D">
        <w:rPr>
          <w:rFonts w:asciiTheme="minorHAnsi" w:hAnsiTheme="minorHAnsi" w:cstheme="minorHAnsi"/>
          <w:i/>
          <w:iCs/>
        </w:rPr>
        <w:t>WEP</w:t>
      </w:r>
      <w:r w:rsidRPr="00994F1D">
        <w:rPr>
          <w:rFonts w:asciiTheme="minorHAnsi" w:hAnsiTheme="minorHAnsi" w:cstheme="minorHAnsi"/>
          <w:i/>
          <w:iCs/>
          <w:rtl/>
          <w:lang w:bidi="ar"/>
        </w:rPr>
        <w:t>)"</w:t>
      </w:r>
      <w:r w:rsidRPr="00994F1D">
        <w:rPr>
          <w:rFonts w:asciiTheme="minorHAnsi" w:hAnsiTheme="minorHAnsi" w:cstheme="minorHAnsi"/>
          <w:vertAlign w:val="superscript"/>
          <w:rtl/>
          <w:lang w:bidi="ar"/>
        </w:rPr>
        <w:footnoteReference w:id="121"/>
      </w:r>
      <w:r w:rsidRPr="00994F1D">
        <w:rPr>
          <w:rFonts w:asciiTheme="minorHAnsi" w:hAnsiTheme="minorHAnsi" w:cstheme="minorHAnsi"/>
          <w:rtl/>
          <w:lang w:bidi="ar"/>
        </w:rPr>
        <w:t xml:space="preserve"> الذي كان يهدف إلى ضمان حصول رائدات الأعمال من الشعوب الأصلية والمجتمعات المحلية على التعليم في مجال الملكية الفكرية. بالإضافة إلى ذلك، اكتملت النسخة الإقليمية من البرنامج في منطقة أوروبا الوسطى ودول البلطيق (</w:t>
      </w:r>
      <w:r w:rsidRPr="00994F1D">
        <w:rPr>
          <w:rFonts w:asciiTheme="minorHAnsi" w:hAnsiTheme="minorHAnsi" w:cstheme="minorHAnsi"/>
        </w:rPr>
        <w:t>CEBS WEP</w:t>
      </w:r>
      <w:r w:rsidRPr="00994F1D">
        <w:rPr>
          <w:rFonts w:asciiTheme="minorHAnsi" w:hAnsiTheme="minorHAnsi" w:cstheme="minorHAnsi"/>
          <w:rtl/>
          <w:lang w:bidi="ar"/>
        </w:rPr>
        <w:t>)</w:t>
      </w:r>
      <w:r w:rsidRPr="00994F1D">
        <w:rPr>
          <w:rFonts w:asciiTheme="minorHAnsi" w:hAnsiTheme="minorHAnsi" w:cstheme="minorHAnsi"/>
          <w:vertAlign w:val="superscript"/>
          <w:rtl/>
          <w:lang w:bidi="ar"/>
        </w:rPr>
        <w:footnoteReference w:id="12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في أوائل عام 2024، واستمر تنفيذ مرحلة التوجيه والتوفيق في النسخة العالمية الثالثة من البرنامج (</w:t>
      </w:r>
      <w:r w:rsidRPr="00994F1D">
        <w:rPr>
          <w:rFonts w:asciiTheme="minorHAnsi" w:hAnsiTheme="minorHAnsi" w:cstheme="minorHAnsi"/>
        </w:rPr>
        <w:t>WEP 3</w:t>
      </w:r>
      <w:r w:rsidRPr="00994F1D">
        <w:rPr>
          <w:rFonts w:asciiTheme="minorHAnsi" w:hAnsiTheme="minorHAnsi" w:cstheme="minorHAnsi"/>
          <w:rtl/>
          <w:lang w:bidi="ar"/>
        </w:rPr>
        <w:t xml:space="preserve">) طوال عام 2024. وبعد إقامة حلقة عمل عملية شاملة بشأن الملكية الفكرية والمعارف الطبية التقليدية في عام 2023، قدم القطاع الدعم لبعض البلدان الأفريقية فيما يتعلق بإعداد وإطلاق مشاريع وطنية بشأن الملكية الفكرية والمعارف الطبية التقليدية في عام 2024. وتجدر الإشارة أيضاً إلى أنه في عام 2024 أطلق القطاع </w:t>
      </w:r>
      <w:r w:rsidRPr="00994F1D">
        <w:rPr>
          <w:rFonts w:asciiTheme="minorHAnsi" w:hAnsiTheme="minorHAnsi" w:cstheme="minorHAnsi"/>
          <w:i/>
          <w:iCs/>
          <w:rtl/>
          <w:lang w:bidi="ar"/>
        </w:rPr>
        <w:t>معرضاً افتراضياً بتقنية 360 درجة بشأن الملكية الفكرية والمعارف التقليدية وأشكال التعبير الثقافي التقليدي والموارد الوراثية</w:t>
      </w:r>
      <w:r w:rsidRPr="00994F1D">
        <w:rPr>
          <w:rFonts w:asciiTheme="minorHAnsi" w:hAnsiTheme="minorHAnsi" w:cstheme="minorHAnsi"/>
          <w:vertAlign w:val="superscript"/>
        </w:rPr>
        <w:footnoteReference w:id="123"/>
      </w:r>
      <w:r w:rsidRPr="00994F1D">
        <w:rPr>
          <w:rFonts w:asciiTheme="minorHAnsi" w:hAnsiTheme="minorHAnsi" w:cstheme="minorHAnsi"/>
          <w:rtl/>
          <w:lang w:bidi="ar"/>
        </w:rPr>
        <w:t xml:space="preserve"> يهدف إلى تقديم لمحة عامة مفصلة عن الفرص والتحديات الرئيسية التي تواجهها الشعوب الأصلية والمجتمعات المحلية فيما يتعلق بالحفاظ على معارفها التقليدية وأشكال التعبير الثقافي التقليدي لديها والنهوض بها باعتبارها ملكية فكرية.</w:t>
      </w:r>
    </w:p>
    <w:p w14:paraId="67B42EED"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lastRenderedPageBreak/>
        <w:t xml:space="preserve">هيئات الويبو </w:t>
      </w:r>
    </w:p>
    <w:p w14:paraId="06791DFB"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بناءً على قرار اتخذته الدول الأعضاء في يوليو 2022، اتُفق على عقد مؤتمر دبلوماسي، في موعد لا يتجاوز عام 2024، لإبرام صك قانوني دولي بشأن الملكية الفكرية والموارد الوراثية والمعارف التقليدية المرتبطة بالموارد الوراثية. ومن ثم، عُقد هذا المؤتمر الدبلوماسي في الفترة من 13 إلى 24 مايو 2024 في مقر الويبو. واعتمدت الدول الأعضاء، بإجماع الآراء، معاهدة جديدة تاريخية للويبو بشأن </w:t>
      </w:r>
      <w:r w:rsidRPr="00994F1D">
        <w:rPr>
          <w:rFonts w:asciiTheme="minorHAnsi" w:hAnsiTheme="minorHAnsi" w:cstheme="minorHAnsi"/>
          <w:i/>
          <w:iCs/>
          <w:rtl/>
          <w:lang w:bidi="ar"/>
        </w:rPr>
        <w:t xml:space="preserve">الملكية الفكرية والموارد الوراثية </w:t>
      </w:r>
      <w:r w:rsidRPr="00994F1D">
        <w:rPr>
          <w:rFonts w:asciiTheme="minorHAnsi" w:hAnsiTheme="minorHAnsi" w:cstheme="minorHAnsi"/>
          <w:rtl/>
          <w:lang w:bidi="ar"/>
        </w:rPr>
        <w:t xml:space="preserve">والمعارف </w:t>
      </w:r>
      <w:r w:rsidRPr="00994F1D">
        <w:rPr>
          <w:rFonts w:asciiTheme="minorHAnsi" w:hAnsiTheme="minorHAnsi" w:cstheme="minorHAnsi"/>
          <w:i/>
          <w:iCs/>
          <w:rtl/>
          <w:lang w:bidi="ar"/>
        </w:rPr>
        <w:t xml:space="preserve">التقليدية المرتبطة بها </w:t>
      </w:r>
      <w:r w:rsidRPr="00994F1D">
        <w:rPr>
          <w:rFonts w:asciiTheme="minorHAnsi" w:hAnsiTheme="minorHAnsi" w:cstheme="minorHAnsi"/>
          <w:rtl/>
          <w:lang w:bidi="ar"/>
        </w:rPr>
        <w:t>في 24 مايو 2024</w:t>
      </w:r>
      <w:r w:rsidRPr="00994F1D">
        <w:rPr>
          <w:rFonts w:asciiTheme="minorHAnsi" w:hAnsiTheme="minorHAnsi" w:cstheme="minorHAnsi" w:hint="cs"/>
          <w:rtl/>
          <w:lang w:bidi="ar"/>
        </w:rPr>
        <w:t xml:space="preserve"> </w:t>
      </w:r>
      <w:r w:rsidRPr="00994F1D">
        <w:rPr>
          <w:rFonts w:asciiTheme="minorHAnsi" w:hAnsiTheme="minorHAnsi" w:cstheme="minorHAnsi"/>
          <w:vertAlign w:val="superscript"/>
        </w:rPr>
        <w:footnoteReference w:id="124"/>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وهي أول معاهدة للويبو تتناول أوجه التفاعل بين الملكية الفكرية والموارد الوراثية والمعارف التقليدية وتتضمن أحكاماً محددة بخصوص الشعوب الأصلية والمجتمعات المحلية. وبمجرد دخول المعاهدة حيز النفاذ مع 15 طرفاً متعاقداً، ستفرض على مودعي طلبات البراءات شرطاً إلزامياً بالكشف في حال كانت اختراعاتهم تستند إلى موارد وراثية و/أو معارف تقليدية مرتبطة بها. ومن ثم، سيتعين على المودعين الكشف عن بلد منشأ الموارد الوراثية أو الشعوب الأصلية أو المجتمعات المحلية المورّدة للمعارف التقليدية المرتبطة بها.</w:t>
      </w:r>
    </w:p>
    <w:p w14:paraId="6F7FDE8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واصل القطاع دعم عمل اللجنة الحكومية الدولية المعنية بالملكية الفكرية والموارد الوراثية والمعارف التقليدية والفولكلور (لجنة المعارف)، التي اجتمعت مرتين خلال العام المشمول بالتقرير، في دورتها الثامنة والأربعين المنعقدة في 29 نوفمبر 2024 </w:t>
      </w:r>
      <w:r w:rsidRPr="00994F1D">
        <w:rPr>
          <w:rFonts w:asciiTheme="minorHAnsi" w:hAnsiTheme="minorHAnsi" w:cstheme="minorHAnsi"/>
          <w:vertAlign w:val="superscript"/>
        </w:rPr>
        <w:footnoteReference w:id="125"/>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ودورتها التاسعة والأربعين المنعقدة في الفترة من 2 إلى 6 ديسمبر 2024</w:t>
      </w:r>
      <w:r w:rsidRPr="00994F1D">
        <w:rPr>
          <w:rFonts w:asciiTheme="minorHAnsi" w:hAnsiTheme="minorHAnsi" w:cstheme="minorHAnsi" w:hint="cs"/>
          <w:rtl/>
          <w:lang w:bidi="ar"/>
        </w:rPr>
        <w:t xml:space="preserve"> </w:t>
      </w:r>
      <w:r w:rsidRPr="00994F1D">
        <w:rPr>
          <w:rFonts w:asciiTheme="minorHAnsi" w:hAnsiTheme="minorHAnsi" w:cstheme="minorHAnsi"/>
          <w:vertAlign w:val="superscript"/>
        </w:rPr>
        <w:footnoteReference w:id="126"/>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وخلال الدورة الثامنة والأربعين للجنة المعارف، استعرضت اللجنة التقدم المحرز في مجال الموارد الوراثية والمعارف التقليدية المرتبطة بالموارد الوراثية وأحاطت علماً باعتماد معاهدة الويبو ذات الصلة. وكانت الدورة التاسعة والأربعون هي الاجتماع الأول للثنائية2024/2025 وركزت الدورة على المعارف التقليدية وأشكال التعبير الثقافي التقليدي.</w:t>
      </w:r>
    </w:p>
    <w:p w14:paraId="1788D1AA"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فضلاً عن ذلك، انعقدت الدورة السادسة عشرة للجنة الاستشارية المعنية بالإنفاذ (لجنة الإنفاذ)، في الفترة من 31 يناير إلى 2 فبراير 2024، في إطار التوصية 45 من توصيات أجندة التنمية</w:t>
      </w:r>
      <w:r w:rsidRPr="00994F1D">
        <w:rPr>
          <w:rFonts w:asciiTheme="minorHAnsi" w:hAnsiTheme="minorHAnsi" w:cstheme="minorHAnsi"/>
          <w:vertAlign w:val="superscript"/>
        </w:rPr>
        <w:footnoteReference w:id="127"/>
      </w:r>
      <w:r w:rsidRPr="00994F1D">
        <w:rPr>
          <w:rFonts w:asciiTheme="minorHAnsi" w:hAnsiTheme="minorHAnsi" w:cstheme="minorHAnsi" w:hint="cs"/>
          <w:rtl/>
          <w:lang w:bidi="ar"/>
        </w:rPr>
        <w:t>.</w:t>
      </w:r>
      <w:r w:rsidRPr="00994F1D">
        <w:rPr>
          <w:rFonts w:asciiTheme="minorHAnsi" w:hAnsiTheme="minorHAnsi" w:cstheme="minorHAnsi"/>
          <w:rtl/>
        </w:rPr>
        <w:t xml:space="preserve"> </w:t>
      </w:r>
      <w:r w:rsidRPr="00994F1D">
        <w:rPr>
          <w:rFonts w:asciiTheme="minorHAnsi" w:hAnsiTheme="minorHAnsi" w:cstheme="minorHAnsi"/>
          <w:rtl/>
          <w:lang w:bidi="ar"/>
        </w:rPr>
        <w:t>وركزت دورة لجنة الإنفاذ هذه على ما يلي</w:t>
      </w:r>
      <w:bookmarkStart w:id="16" w:name="_Hlk158716762"/>
      <w:r w:rsidRPr="00994F1D">
        <w:rPr>
          <w:rFonts w:asciiTheme="minorHAnsi" w:hAnsiTheme="minorHAnsi" w:cstheme="minorHAnsi"/>
          <w:rtl/>
          <w:lang w:bidi="ar"/>
        </w:rPr>
        <w:t>: "1" معالجة التعدي على الملكية الفكرية عبر الإنترنت ودون الاتصال بالإنترنت؛ و"2" التحديات والحلول التي تواجهها الشركات الصغيرة والمتوسطة في مجال إنفاذ الملكية الفكرية؛ و"3" تنسيق إنفاذ الملكية الفكرية؛ و"4" الذكاء الاصطناعي وإنفاذ الملكية الفكرية؛ و"5" الملاحقة القضائية لجرائم الملكية الفكرية</w:t>
      </w:r>
      <w:bookmarkEnd w:id="16"/>
      <w:r w:rsidRPr="00994F1D">
        <w:rPr>
          <w:rFonts w:asciiTheme="minorHAnsi" w:hAnsiTheme="minorHAnsi" w:cstheme="minorHAnsi"/>
          <w:vertAlign w:val="superscript"/>
        </w:rPr>
        <w:footnoteReference w:id="128"/>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وحضر الدورة 272 مشاركاً إجمالاً، يمثلون 87 دولة عضواً وجهة واحدة من غير الدول الأعضاء (الاتحاد الأوروبي)، و28 مراقباً، و7 منظمات حكومية دولية، و21 منظمة غير حكومية دولية، و12 متحدثاً من الأوساط الأكاديمية والقطاع الخاص.</w:t>
      </w:r>
      <w:r w:rsidRPr="00994F1D">
        <w:rPr>
          <w:rFonts w:asciiTheme="minorHAnsi" w:hAnsiTheme="minorHAnsi" w:cstheme="minorHAnsi"/>
          <w:rtl/>
        </w:rPr>
        <w:t xml:space="preserve"> </w:t>
      </w:r>
    </w:p>
    <w:p w14:paraId="76E01A88" w14:textId="77777777" w:rsidR="00994F1D" w:rsidRPr="00994F1D" w:rsidRDefault="00994F1D" w:rsidP="00994F1D">
      <w:pPr>
        <w:keepNext/>
        <w:spacing w:after="240"/>
        <w:outlineLvl w:val="1"/>
        <w:rPr>
          <w:rFonts w:asciiTheme="minorHAnsi" w:hAnsiTheme="minorHAnsi" w:cstheme="minorHAnsi"/>
          <w:b/>
          <w:bCs/>
          <w:iCs/>
          <w:caps/>
          <w:sz w:val="24"/>
          <w:szCs w:val="24"/>
        </w:rPr>
      </w:pPr>
      <w:r w:rsidRPr="00994F1D">
        <w:rPr>
          <w:rFonts w:asciiTheme="minorHAnsi" w:hAnsiTheme="minorHAnsi" w:cstheme="minorHAnsi"/>
          <w:caps/>
          <w:sz w:val="24"/>
          <w:szCs w:val="24"/>
          <w:rtl/>
          <w:lang w:bidi="ar"/>
        </w:rPr>
        <w:t>مشاريع أجندة التنمية المُعممة</w:t>
      </w:r>
    </w:p>
    <w:p w14:paraId="0E66C0F4"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الملكية الفكرية وسياسة المنافسة</w:t>
      </w:r>
      <w:r w:rsidRPr="00994F1D">
        <w:rPr>
          <w:rFonts w:asciiTheme="minorHAnsi" w:hAnsiTheme="minorHAnsi" w:cstheme="minorHAnsi"/>
          <w:vertAlign w:val="superscript"/>
        </w:rPr>
        <w:footnoteReference w:id="129"/>
      </w:r>
      <w:r w:rsidRPr="00994F1D">
        <w:rPr>
          <w:rFonts w:asciiTheme="minorHAnsi" w:hAnsiTheme="minorHAnsi" w:cstheme="minorHAnsi" w:hint="cs"/>
          <w:rtl/>
          <w:lang w:bidi="ar"/>
        </w:rPr>
        <w:t>:</w:t>
      </w:r>
      <w:r w:rsidRPr="00994F1D">
        <w:rPr>
          <w:rFonts w:asciiTheme="minorHAnsi" w:hAnsiTheme="minorHAnsi" w:cstheme="minorHAnsi"/>
          <w:rtl/>
        </w:rPr>
        <w:t xml:space="preserve"> </w:t>
      </w:r>
      <w:r w:rsidRPr="00994F1D">
        <w:rPr>
          <w:rFonts w:asciiTheme="minorHAnsi" w:hAnsiTheme="minorHAnsi" w:cstheme="minorHAnsi"/>
          <w:rtl/>
          <w:lang w:bidi="ar"/>
        </w:rPr>
        <w:t>واصلت الويبو تعزيز تعاونها مع شبكة المنافسة الدولية؛ وذلك من خلال الإسهام في المناقشات التي تتناول قضايا المنافسة المتعلقة بالملكية الفكرية وإيصال منظور الملكية الفكرية المؤيد للمنافسة إلى مجتمع الوكالات المعنية بالمنافسة. وعززت الويبو أيضاً تعاونها مع منظمة التعاون الاقتصادي والتنمية ومؤتمر الأمم المتحدة للتجارة والتنمية. وخلال العام المشمول بالتقرير، شاركت الويبو في حلقات عمل استهدفت مكاتب الملكية الفكرية والوكالات الوطنية المعنية بالمنافسة لتسليط الضوء على القضايا ذات الصلة وتقريب وجهات النظر بين الأطراف المعنية. فضلاً عن ذلك، واصلت الويبو عملها في مجال الملكية الفكرية والمنافسة والاستدامة، فضلاً عن القضايا المتعلقة بالزراعة والأمن الغذائي.</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وأكملت المنظمة صياغة المسودة الأولى لمجموعة أدوات بشأن المنافسة غير المشروعة. ونظمت مجموعة من البرامج والعروض الوطنية وقدمت المشورة التشريعية بشأن المنافسة، بما في ذلك قضايا المنافسة غير المشروعة والملكية الفكرية، لفائدة العديد من البلدان</w:t>
      </w:r>
      <w:r w:rsidRPr="00994F1D">
        <w:rPr>
          <w:rFonts w:asciiTheme="minorHAnsi" w:hAnsiTheme="minorHAnsi" w:cstheme="minorHAnsi"/>
          <w:vertAlign w:val="superscript"/>
        </w:rPr>
        <w:footnoteReference w:id="130"/>
      </w:r>
      <w:r w:rsidRPr="00994F1D">
        <w:rPr>
          <w:rFonts w:asciiTheme="minorHAnsi" w:hAnsiTheme="minorHAnsi" w:cstheme="minorHAnsi" w:hint="cs"/>
          <w:rtl/>
          <w:lang w:bidi="ar"/>
        </w:rPr>
        <w:t>.</w:t>
      </w:r>
    </w:p>
    <w:p w14:paraId="170519B3" w14:textId="77777777" w:rsidR="00994F1D" w:rsidRPr="00994F1D" w:rsidRDefault="00994F1D" w:rsidP="00994F1D">
      <w:pPr>
        <w:keepNext/>
        <w:spacing w:after="240"/>
        <w:outlineLvl w:val="1"/>
        <w:rPr>
          <w:rFonts w:asciiTheme="minorHAnsi" w:hAnsiTheme="minorHAnsi" w:cstheme="minorHAnsi"/>
          <w:b/>
          <w:bCs/>
          <w:iCs/>
          <w:caps/>
          <w:sz w:val="24"/>
          <w:szCs w:val="24"/>
        </w:rPr>
      </w:pPr>
      <w:r w:rsidRPr="00994F1D">
        <w:rPr>
          <w:rFonts w:asciiTheme="minorHAnsi" w:hAnsiTheme="minorHAnsi" w:cstheme="minorHAnsi"/>
          <w:caps/>
          <w:sz w:val="24"/>
          <w:szCs w:val="24"/>
          <w:rtl/>
          <w:lang w:bidi="ar"/>
        </w:rPr>
        <w:t>مشاريع أجندة التنمية الجارية</w:t>
      </w:r>
    </w:p>
    <w:p w14:paraId="39B79F53" w14:textId="77777777" w:rsidR="00994F1D" w:rsidRPr="00994F1D" w:rsidRDefault="00994F1D">
      <w:pPr>
        <w:pStyle w:val="ONUMA"/>
        <w:numPr>
          <w:ilvl w:val="0"/>
          <w:numId w:val="24"/>
        </w:numPr>
        <w:rPr>
          <w:rFonts w:asciiTheme="minorHAnsi" w:hAnsiTheme="minorHAnsi" w:cstheme="minorHAnsi"/>
        </w:rPr>
      </w:pPr>
      <w:bookmarkStart w:id="17" w:name="_Hlk191301815"/>
      <w:r w:rsidRPr="00994F1D">
        <w:rPr>
          <w:rFonts w:asciiTheme="minorHAnsi" w:hAnsiTheme="minorHAnsi" w:cstheme="minorHAnsi"/>
          <w:rtl/>
          <w:lang w:bidi="ar"/>
        </w:rPr>
        <w:t xml:space="preserve">يُعد القطاع مسؤولاً </w:t>
      </w:r>
      <w:bookmarkEnd w:id="17"/>
      <w:r w:rsidRPr="00994F1D">
        <w:rPr>
          <w:rFonts w:asciiTheme="minorHAnsi" w:hAnsiTheme="minorHAnsi" w:cstheme="minorHAnsi"/>
          <w:rtl/>
          <w:lang w:bidi="ar"/>
        </w:rPr>
        <w:t>عن تنفيذ مشاريع أجندة التنمية الجارية التالية:</w:t>
      </w:r>
    </w:p>
    <w:p w14:paraId="54680EF0" w14:textId="77777777" w:rsidR="00994F1D" w:rsidRPr="00994F1D" w:rsidRDefault="00994F1D">
      <w:pPr>
        <w:numPr>
          <w:ilvl w:val="0"/>
          <w:numId w:val="19"/>
        </w:numPr>
        <w:spacing w:after="240"/>
        <w:rPr>
          <w:rFonts w:asciiTheme="minorHAnsi" w:hAnsiTheme="minorHAnsi" w:cstheme="minorHAnsi"/>
        </w:rPr>
      </w:pPr>
      <w:r w:rsidRPr="00994F1D">
        <w:rPr>
          <w:rFonts w:asciiTheme="minorHAnsi" w:hAnsiTheme="minorHAnsi" w:cstheme="minorHAnsi"/>
          <w:i/>
          <w:iCs/>
          <w:rtl/>
          <w:lang w:bidi="ar"/>
        </w:rPr>
        <w:t xml:space="preserve">تطوير عدد من الاستراتيجيات والأدوات الرامية إلى التّصدي لقرصنة حق المؤلّف عبر الإنترنت في السوق الرقمية الأفريقية: </w:t>
      </w:r>
      <w:r w:rsidRPr="00994F1D">
        <w:rPr>
          <w:rFonts w:asciiTheme="minorHAnsi" w:hAnsiTheme="minorHAnsi" w:cstheme="minorHAnsi"/>
          <w:rtl/>
          <w:lang w:bidi="ar"/>
        </w:rPr>
        <w:t xml:space="preserve">اعتُمد هذا المشروع في عام 2023 وأُطلق في عام 2024، ويجري تنفيذه في غانا وكينيا ونيجيريا وجنوب أفريقيا. ولتحسين الاستفادة من الفرص المتاحة للصناعات الثقافية في الأسواق الرقمية، يهدف المشروع إلى تطوير أدوات فعالة لمكافحة انتشار القرصنة عبر الإنترنت في هذه الأسواق. ويسير المشروع على المسار الصحيح وقد نُفذت </w:t>
      </w:r>
      <w:r w:rsidRPr="00994F1D">
        <w:rPr>
          <w:rFonts w:asciiTheme="minorHAnsi" w:hAnsiTheme="minorHAnsi" w:cstheme="minorHAnsi"/>
          <w:rtl/>
          <w:lang w:bidi="ar"/>
        </w:rPr>
        <w:lastRenderedPageBreak/>
        <w:t xml:space="preserve">أنشطة مختلفة في إطاره، بما في ذلك عقد اجتماعات تشاورية مع جهات التنسيق الوطنية وإعداد خطط للمشروع بما يتوافق مع سياق كل بلد مستفيد. </w:t>
      </w:r>
    </w:p>
    <w:p w14:paraId="3711FA95" w14:textId="77777777" w:rsidR="00994F1D" w:rsidRPr="00994F1D" w:rsidRDefault="00994F1D" w:rsidP="002764E7">
      <w:pPr>
        <w:keepNext/>
        <w:spacing w:after="240"/>
        <w:outlineLvl w:val="0"/>
        <w:rPr>
          <w:rFonts w:asciiTheme="minorHAnsi" w:hAnsiTheme="minorHAnsi" w:cstheme="minorHAnsi"/>
          <w:b/>
          <w:bCs/>
          <w:caps/>
          <w:kern w:val="32"/>
          <w:sz w:val="24"/>
          <w:szCs w:val="24"/>
        </w:rPr>
      </w:pPr>
      <w:bookmarkStart w:id="18" w:name="_Hlk187850578"/>
      <w:r w:rsidRPr="00994F1D">
        <w:rPr>
          <w:rFonts w:asciiTheme="minorHAnsi" w:hAnsiTheme="minorHAnsi" w:cstheme="minorHAnsi"/>
          <w:b/>
          <w:bCs/>
          <w:caps/>
          <w:kern w:val="32"/>
          <w:sz w:val="24"/>
          <w:szCs w:val="24"/>
          <w:rtl/>
        </w:rPr>
        <w:t>سابعاً. قطاع الأنظمة الإيكولوجية للملكية الفكرية والابتكار</w:t>
      </w:r>
    </w:p>
    <w:p w14:paraId="47C7077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ظل قطاع الملكية الفكرية والابتكار ملتزماً بدعم الدول الأعضاء في تعزيز الأنظمة الإيكولوجية المواتية التي تؤدي فيها الملكية الفكرية والابتكار دوراً كبيراً في دفع النمو الاقتصادي. وواصل القطاع إعطاء الأولوية لإدارة الملكية الفكرية وتسويقها، من خلال تقديم الأدوات والموارد والمنصات المصممة خصيصاً للباحثين والمبتكرين والشركات الصغيرة والمتوسطة. وركزت جهود القطاع على مجالات أساسية، مثل التحليل الاقتصادي، وبيانات الملكية الفكرية والابتكار، وخدمات تسوية النزاعات المتعلقة بالملكية الفكرية، والاستراتيجيات الوطنية للملكية الفكرية، والتعليم القضائي لقضاة الملكية الفكرية.</w:t>
      </w:r>
    </w:p>
    <w:p w14:paraId="397611D5"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الملكية الفكرية للأعمال التجارية والمبتكرين</w:t>
      </w:r>
    </w:p>
    <w:p w14:paraId="0196FBAA"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وفقاً للتوصية 4 من توصيات أجندة التنمية، استمر القطاع في التركيز بصفة خاصة على احتياجات الشركات الصغرى والصغيرة والمتوسطة. وفي عام 2024، أُطلقت منصة مؤسسات دعم الشركات الصغيرة والمتوسطة</w:t>
      </w:r>
      <w:r w:rsidRPr="00994F1D">
        <w:rPr>
          <w:rFonts w:asciiTheme="minorHAnsi" w:hAnsiTheme="minorHAnsi" w:cstheme="minorHAnsi"/>
          <w:vertAlign w:val="superscript"/>
          <w:rtl/>
          <w:lang w:bidi="ar"/>
        </w:rPr>
        <w:footnoteReference w:id="131"/>
      </w:r>
      <w:r w:rsidRPr="00994F1D">
        <w:rPr>
          <w:rFonts w:asciiTheme="minorHAnsi" w:hAnsiTheme="minorHAnsi" w:cstheme="minorHAnsi"/>
          <w:rtl/>
          <w:lang w:bidi="ar"/>
        </w:rPr>
        <w:t xml:space="preserve"> على الموقع الإلكتروني للويبو، وهي تتيح للشركات الصغيرة والمتوسطة التواصل مع مجموعة من مقدمي خدمات الأعمال التجارية، لا سيما في مجال الملكية الفكرية. وحالياً، يحتوي دليل المنصة على أكثر من 500 مدخل من 140 بلداً. وتعرض المنصة الأدوات والمواد التي وضعتها الويبو بشأن الملكية الفكرية للأعمال التجارية، منها بعض الأدوات والمواد المصممة خصيصاً حسب السياقات المحلية المحددة للدول الأعضاء. وفيما يتعلق بأداة الويبو لتشخيص حالة الملكية الفكرية (</w:t>
      </w:r>
      <w:r w:rsidRPr="00994F1D">
        <w:rPr>
          <w:rFonts w:asciiTheme="minorHAnsi" w:hAnsiTheme="minorHAnsi" w:cstheme="minorHAnsi"/>
        </w:rPr>
        <w:t>WIPO IP Diagnostics)</w:t>
      </w:r>
      <w:r w:rsidRPr="00994F1D">
        <w:rPr>
          <w:rFonts w:asciiTheme="minorHAnsi" w:hAnsiTheme="minorHAnsi" w:cstheme="minorHAnsi"/>
          <w:rtl/>
        </w:rPr>
        <w:t xml:space="preserve"> </w:t>
      </w:r>
      <w:r w:rsidRPr="00994F1D">
        <w:rPr>
          <w:rFonts w:asciiTheme="minorHAnsi" w:hAnsiTheme="minorHAnsi" w:cstheme="minorHAnsi"/>
          <w:vertAlign w:val="superscript"/>
          <w:rtl/>
          <w:lang w:bidi="ar"/>
        </w:rPr>
        <w:footnoteReference w:id="13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تجدر الإشارة إلى أن الأداة استمرت في دعم الشركات في إجراء التقييمات الذاتية لأصول الملكية الفكرية الخاصة بها. ولتسهيل إتاحة الأداة لجمهور أوسع، تُرجمت الأداة إلى البنغالية والهندية والخميرية والرومانية والتاميلية والتايلاندية والأردية والأوزبكية والفيتنامية. وكُيِّفت الأداة أيضاً مع السياق القانوني والتنظيمي والإجرائي في مصر وإستونيا وهنغاريا وليتوانيا والاتحاد الروسي، وتُرجمت إلى لغات تلك البلدان. </w:t>
      </w:r>
    </w:p>
    <w:p w14:paraId="18414FB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وفي إطار مشروع "</w:t>
      </w:r>
      <w:r w:rsidRPr="00994F1D">
        <w:rPr>
          <w:rFonts w:asciiTheme="minorHAnsi" w:hAnsiTheme="minorHAnsi" w:cstheme="minorHAnsi"/>
          <w:i/>
          <w:iCs/>
          <w:rtl/>
          <w:lang w:bidi="ar"/>
        </w:rPr>
        <w:t>تعزيز استخدام نظام الملكية الفكرية كمصدر لتمويل رواد الأعمال والشركات الصغرى والصغيرة والمتوسطة في أمريكا الوسطى والجمهورية الدومينيكية"</w:t>
      </w:r>
      <w:r w:rsidRPr="00994F1D">
        <w:rPr>
          <w:rFonts w:asciiTheme="minorHAnsi" w:hAnsiTheme="minorHAnsi" w:cstheme="minorHAnsi"/>
          <w:rtl/>
          <w:lang w:bidi="ar"/>
        </w:rPr>
        <w:t>، أُتيحت خدمات متخصصة متعلقة بالملكية الفكرية في 25 مؤسسة داعمة للشركات الصغيرة والمتوسطة في ست دول أعضاء</w:t>
      </w:r>
      <w:r w:rsidRPr="00994F1D">
        <w:rPr>
          <w:rFonts w:asciiTheme="minorHAnsi" w:hAnsiTheme="minorHAnsi" w:cstheme="minorHAnsi"/>
          <w:vertAlign w:val="superscript"/>
        </w:rPr>
        <w:footnoteReference w:id="133"/>
      </w:r>
      <w:r w:rsidRPr="00994F1D">
        <w:rPr>
          <w:rFonts w:asciiTheme="minorHAnsi" w:hAnsiTheme="minorHAnsi" w:cstheme="minorHAnsi"/>
          <w:rtl/>
          <w:lang w:bidi="ar"/>
        </w:rPr>
        <w:t xml:space="preserve">. ونُظمت حلقة عمل بين الشركات الصغيرة والمتوسطة المشاركة ومجموعة من الموظفين المدربين من مؤسسات الدعم لتثقيف المشاركين بشأن استخدام أداة الويبو لتشخيص حالة الملكية الفكرية لتحديد أصول الملكية الفكرية المحتملة. وتلقى كل بلد مجموعة من المواد التي أعدتها الويبو بهدف دعم الشركات في التعامل مع قضايا الملكية الفكرية. ووفرت الويبو 24 منشوراً إجمالاً بشأن الملكية الفكرية للأعمال التجارية بما يشمل العلامات التجارية والبراءات وحق المؤلف والتصاميم الصناعية (أربعة منشورات لكل بلد)، وكانت المنشورات مُكيّفة مع السياق القانوني والتنظيمي لكل دولة عضو، فضلاً عن مواد إعلامية للتوعية عبر وسائل التواصل الاجتماعي في شكل "مقتطفات سريعة" لمساعدة مؤسسات دعم الشركات الصغيرة والمتوسطة في توعية الجمهور بتوفر الدعم في مجال الملكية الفكرية من خلال شبكاتها الاجتماعية. وتجدر الإشارة أيضاً إلى تنظيم وإنجاز برنامج "عيادة إدارة الملكية الفكرية" لفائدة 300 شركة صغيرة ومتوسطة من أكثر من 30 دولة عضواً، وتعمل هذه الشركات في مختلف القطاعات الصناعية، مثل التكنولوجيات الخضراء، والتكنولوجيا الزراعية، والأغذية والمشروبات، والحرف، والتجارة الإلكترونية، ومنح حق الامتياز، والصناعات التحويلية، والتكنولوجيا الصحية، والتكنولوجيا الحيوية والتكنولوجيا الطبية، والتعليم، والزراعة، والذكاء الاصطناعي والأعمال التجارية، والأغذية الزراعية. </w:t>
      </w:r>
    </w:p>
    <w:p w14:paraId="1C9C3112" w14:textId="77777777" w:rsidR="00994F1D" w:rsidRPr="00994F1D" w:rsidRDefault="00994F1D">
      <w:pPr>
        <w:pStyle w:val="ONUMA"/>
        <w:numPr>
          <w:ilvl w:val="0"/>
          <w:numId w:val="24"/>
        </w:numPr>
        <w:rPr>
          <w:rFonts w:asciiTheme="minorHAnsi" w:eastAsia="Arial" w:hAnsiTheme="minorHAnsi" w:cstheme="minorHAnsi"/>
        </w:rPr>
      </w:pPr>
      <w:r w:rsidRPr="00994F1D">
        <w:rPr>
          <w:rFonts w:asciiTheme="minorHAnsi" w:hAnsiTheme="minorHAnsi" w:cstheme="minorHAnsi"/>
          <w:rtl/>
          <w:lang w:bidi="ar"/>
        </w:rPr>
        <w:t>ووفقاً للتوصية 11 من توصيات أجندة التنمية، واصل "برنامج مساعدة المخترعين" تقديم الدعم لمحدودي الموارد من المخترعين والشركات الصغيرة لتمكينهم من تحويل أفكارهم إلى أصول. وفي عام 2024، نُفذ البرنامج في تسع دول أعضاء</w:t>
      </w:r>
      <w:r w:rsidRPr="00994F1D">
        <w:rPr>
          <w:rFonts w:asciiTheme="minorHAnsi" w:hAnsiTheme="minorHAnsi" w:cstheme="minorHAnsi"/>
          <w:vertAlign w:val="superscript"/>
          <w:rtl/>
          <w:lang w:bidi="ar"/>
        </w:rPr>
        <w:footnoteReference w:id="134"/>
      </w:r>
      <w:r w:rsidRPr="00994F1D">
        <w:rPr>
          <w:rFonts w:asciiTheme="minorHAnsi" w:hAnsiTheme="minorHAnsi" w:cstheme="minorHAnsi"/>
          <w:rtl/>
          <w:lang w:bidi="ar"/>
        </w:rPr>
        <w:t>، حيث تلقى 40 مستفيداً إضافياً الدعم مجاناً على يد متخصصين ذوي خبرة في مجال البراءات بشأن اجتياز مراحل الحصول على البراءات في بلدانهم وفي ولايات قضائية مختارة. وحتى الآن، دعم البرنامج 236 مخترعاً وشركة صغيرة ومتوسطة، ومُنحت بمساعدته 63 براءة. وفي مجال المساعدة في تسجيل البراءات، واصل برنامج التدريب على صياغة البراءات أنشطته الرامية إلى تنمية المهارات العملية لصياغة البراءات لدى المشاركين، وقد استفاد حوالي 1450 مشاركاً من البرنامج منذ عام 2016. وأجري البرنامج الدولي للتدريب على صياغة البراءات في عام 2024، بالتعاون مع الاتحاد الدولي لوكلاء الملكية الفكرية. ويهدف هذا البرنامج التدريبي إلى تطوير مهارات صائغي البراءات الناشئين، وتكوين مجتمع داعم يساعد هؤلاء المهنيين على التحسن باستمرار على مدى ثمانية أشهر. وقد استفاد من التدريب 35 مشاركاً من أكثر من 30 بلداً. ونُظمت أيضاً ثلاث حلقات عمل وطنية</w:t>
      </w:r>
      <w:r w:rsidRPr="00994F1D">
        <w:rPr>
          <w:rFonts w:asciiTheme="minorHAnsi" w:hAnsiTheme="minorHAnsi" w:cstheme="minorHAnsi"/>
          <w:vertAlign w:val="superscript"/>
        </w:rPr>
        <w:footnoteReference w:id="135"/>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w:t>
      </w:r>
    </w:p>
    <w:p w14:paraId="2F133BB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lastRenderedPageBreak/>
        <w:t xml:space="preserve">وفي عام 2024، واصلت المنظمة جهودها لنقل تمويل الملكية الفكرية من الهامش إلى المسار الرئيسي. وتحقيقاً لهذه الغاية، أصدرت الويبو أول منشور في </w:t>
      </w:r>
      <w:r w:rsidRPr="00994F1D">
        <w:rPr>
          <w:rFonts w:asciiTheme="minorHAnsi" w:hAnsiTheme="minorHAnsi" w:cstheme="minorHAnsi"/>
          <w:i/>
          <w:iCs/>
          <w:rtl/>
          <w:lang w:bidi="ar"/>
        </w:rPr>
        <w:t>سلسلة الدليل العملي بشأن تمويل الملكية الفكرية، تحت عنوان: "تأمين القروض باستخدام أصول الملكية الفكرية الخاصة بك</w:t>
      </w:r>
      <w:r w:rsidRPr="00994F1D">
        <w:rPr>
          <w:rFonts w:asciiTheme="minorHAnsi" w:hAnsiTheme="minorHAnsi" w:cstheme="minorHAnsi"/>
          <w:rtl/>
          <w:lang w:bidi="ar"/>
        </w:rPr>
        <w:t>"</w:t>
      </w:r>
      <w:r w:rsidRPr="00994F1D">
        <w:rPr>
          <w:rFonts w:asciiTheme="minorHAnsi" w:hAnsiTheme="minorHAnsi" w:cstheme="minorHAnsi"/>
          <w:vertAlign w:val="superscript"/>
          <w:rtl/>
          <w:lang w:bidi="ar"/>
        </w:rPr>
        <w:footnoteReference w:id="136"/>
      </w:r>
      <w:r w:rsidRPr="00994F1D">
        <w:rPr>
          <w:rFonts w:asciiTheme="minorHAnsi" w:hAnsiTheme="minorHAnsi" w:cstheme="minorHAnsi"/>
          <w:rtl/>
          <w:lang w:bidi="ar"/>
        </w:rPr>
        <w:t xml:space="preserve">، وهو يهيئ الشركات وأصحاب الملكية الفكرية للمناقشات مع المقرضين ويقدم رؤى بشأن عملية الإقراض. وبالتعاون مع الدول الأعضاء في رابطة أمم جنوب شرق آسيا (آسيان)، أطلقت الويبو أيضاً مجموعة أدوات تقييم الملكية الفكرية </w:t>
      </w:r>
      <w:r w:rsidRPr="00994F1D">
        <w:rPr>
          <w:rFonts w:asciiTheme="minorHAnsi" w:eastAsia="Arial" w:hAnsiTheme="minorHAnsi" w:cstheme="minorHAnsi"/>
          <w:vertAlign w:val="superscript"/>
        </w:rPr>
        <w:footnoteReference w:id="137"/>
      </w:r>
      <w:r w:rsidRPr="00994F1D">
        <w:rPr>
          <w:rFonts w:asciiTheme="minorHAnsi" w:hAnsiTheme="minorHAnsi" w:cstheme="minorHAnsi"/>
          <w:rtl/>
          <w:lang w:bidi="ar"/>
        </w:rPr>
        <w:t xml:space="preserve"> لفائدة بلدان الرابطة، بالاستناد إلى مقابلات أجريت مع أكثر من 400 ممارس محلي وخبير مالي ومدير تكنولوجيا ومؤسسة. وعُقدت ثلاث ندوات تدريبية وطنية بشأن تقييم الملكية الفكرية في إندونيسيا وماليزيا والفلبين، وشارك فيها حوالي 450 مشاركاً.</w:t>
      </w:r>
    </w:p>
    <w:p w14:paraId="0FE7D310"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وظل القطاع ملتزماً بدعم الدول الأعضاء في إنشاء مراكز دعم التكنولوجيا والابتكار التي تتيح النفاذ إلى المعلومات التكنولوجية الموجودة في وثائق البراءات والمنشورات العلمية والتقنية، وتقدم المساعدة والمشورة بشأن إدارة الملكية الفكرية وتسويقها. وقد أجاب برنامج مراكز دعم التكنولوجيا والابتكار على أكثر من 2.25 مليون استفسار من باحثين ومخترعين ورواد أعمال في جميع أنحاء العالم، وهو ما ساعدهم على حماية ملكيتهم الفكرية وإدارتها وتوليد القيمة منها بصورة فعالة. وحتى نهاية عام 2024، أُنشئ أكثر من 1600 مركز فردي لدعم التكنولوجيا والابتكار في 93 بلداً، بما في ذلك 33 بلداً من البلدان الأقل نمواً</w:t>
      </w:r>
      <w:r w:rsidRPr="00994F1D">
        <w:rPr>
          <w:rFonts w:asciiTheme="minorHAnsi" w:hAnsiTheme="minorHAnsi" w:cstheme="minorHAnsi"/>
          <w:vertAlign w:val="superscript"/>
        </w:rPr>
        <w:footnoteReference w:id="138"/>
      </w:r>
      <w:r w:rsidRPr="00994F1D">
        <w:rPr>
          <w:rFonts w:asciiTheme="minorHAnsi" w:hAnsiTheme="minorHAnsi" w:cstheme="minorHAnsi"/>
          <w:rtl/>
          <w:lang w:bidi="ar"/>
        </w:rPr>
        <w:t xml:space="preserve"> وأُطلقت أربع شبكات إقليمية لمراكز دعم التكنولوجيا والابتكار للدول الأعضاء في كل من المنظمة الإقليمية الأفريقية للملكية الفكرية (الأريبو)، ورابطة أمم جنوب شرق آسيا (آسيان)، وبلدان أمريكا الوسطى والجمهورية الدومينيكية (</w:t>
      </w:r>
      <w:r w:rsidRPr="00994F1D">
        <w:rPr>
          <w:rFonts w:asciiTheme="minorHAnsi" w:hAnsiTheme="minorHAnsi" w:cstheme="minorHAnsi"/>
        </w:rPr>
        <w:t>CATI-CARD</w:t>
      </w:r>
      <w:r w:rsidRPr="00994F1D">
        <w:rPr>
          <w:rFonts w:asciiTheme="minorHAnsi" w:hAnsiTheme="minorHAnsi" w:cstheme="minorHAnsi"/>
          <w:rtl/>
          <w:lang w:bidi="ar"/>
        </w:rPr>
        <w:t>) والبلدان العربية، إلى جانب إنشاء شبكتين إقليميتين أخريين لمراكز دعم التكنولوجيا والابتكار للدول الأعضاء في المنظمة الأفريقية للملكية الفكرية وبلدان آسيا الوسطى. وقدمت الويبو الدعم لمراكز دعم التكنولوجيا والابتكار لتطوير خدماتها من حيث النطاق والجودة، وذلك من خلال التدريب المخصص والموارد المتخصصة وإقامة الروابط على المستوى الوطني والإقليمي والدولي.</w:t>
      </w:r>
    </w:p>
    <w:p w14:paraId="4B98BF47"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فضلاً عن ذلك، أصدر القطاع في عام 2024 دليل الويبو المعنون " </w:t>
      </w:r>
      <w:r w:rsidRPr="00994F1D">
        <w:rPr>
          <w:rFonts w:asciiTheme="minorHAnsi" w:hAnsiTheme="minorHAnsi" w:cstheme="minorHAnsi"/>
          <w:i/>
          <w:iCs/>
          <w:rtl/>
          <w:lang w:bidi="ar"/>
        </w:rPr>
        <w:t>الحوافز في مجال نقل التكنولوجيا: دليل لتشجيع الباحثين والمتخصصين وتقديرهم ومكافأتهم"</w:t>
      </w:r>
      <w:r w:rsidRPr="00994F1D">
        <w:rPr>
          <w:rFonts w:asciiTheme="minorHAnsi" w:eastAsia="Arial" w:hAnsiTheme="minorHAnsi" w:cstheme="minorHAnsi"/>
          <w:vertAlign w:val="superscript"/>
        </w:rPr>
        <w:footnoteReference w:id="139"/>
      </w:r>
      <w:r w:rsidRPr="00994F1D">
        <w:rPr>
          <w:rFonts w:asciiTheme="minorHAnsi" w:hAnsiTheme="minorHAnsi" w:cstheme="minorHAnsi"/>
          <w:rtl/>
          <w:lang w:bidi="ar"/>
        </w:rPr>
        <w:t xml:space="preserve"> بهدف تسهيل التحول من البحث الأكاديمي إلى التطبيق العملي. ويلقي الدليل الضوء على أهمية تقديم الحوافز والدعم للباحثين والمتخصصين في مجال نقل التكنولوجيا لتحويل نتائج البحث الأكاديمي إلى حلول ملموسة.</w:t>
      </w:r>
    </w:p>
    <w:p w14:paraId="3DEEDA4D"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الاقتصاد وتحليل البيانات</w:t>
      </w:r>
    </w:p>
    <w:p w14:paraId="0F39937E"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واصل القطاع إعداد الدراسات الإنمائية بشأن الفجوة بين الجنسين في مجال الملكية الفكرية وبشأن بؤر الابتكار، وتقديم بيانات عالية الجودة عن الملكية الفكرية لمساعدة واضعي السياسات على اتخاذ قرارات مستنيرة. وخلال الفترة المشمولة بالتقرير، تضمنت أنشطة القطاع فيما يتعلق بالفجوة بين الجنسين في مجال الملكية الفكرية ما يلي: "1" إعداد دراسة إنمائية جديدة بشأن "</w:t>
      </w:r>
      <w:r w:rsidRPr="00994F1D">
        <w:rPr>
          <w:rFonts w:asciiTheme="minorHAnsi" w:hAnsiTheme="minorHAnsi" w:cstheme="minorHAnsi"/>
          <w:i/>
          <w:iCs/>
          <w:rtl/>
          <w:lang w:bidi="ar"/>
        </w:rPr>
        <w:t>الفجوة بين الجنسين في مجال التصاميم في بلدان أوروبا الوسطى ودول البلطيق" و</w:t>
      </w:r>
      <w:r w:rsidRPr="00994F1D">
        <w:rPr>
          <w:rFonts w:asciiTheme="minorHAnsi" w:hAnsiTheme="minorHAnsi" w:cstheme="minorHAnsi"/>
          <w:rtl/>
          <w:lang w:bidi="ar"/>
        </w:rPr>
        <w:t>من المقرر نشرها في عام 2025؛</w:t>
      </w:r>
      <w:r w:rsidRPr="00994F1D">
        <w:rPr>
          <w:rFonts w:asciiTheme="minorHAnsi" w:hAnsiTheme="minorHAnsi" w:cstheme="minorHAnsi"/>
          <w:i/>
          <w:iCs/>
          <w:rtl/>
          <w:lang w:bidi="ar"/>
        </w:rPr>
        <w:t xml:space="preserve"> و</w:t>
      </w:r>
      <w:r w:rsidRPr="00994F1D">
        <w:rPr>
          <w:rFonts w:asciiTheme="minorHAnsi" w:hAnsiTheme="minorHAnsi" w:cstheme="minorHAnsi"/>
          <w:rtl/>
          <w:lang w:bidi="ar"/>
        </w:rPr>
        <w:t>"2" إدخال المزيد من التحسينات التقنية على قاموس الويبو العالمي لأسماء الجنسين</w:t>
      </w:r>
      <w:r w:rsidRPr="00994F1D">
        <w:rPr>
          <w:rFonts w:asciiTheme="minorHAnsi" w:hAnsiTheme="minorHAnsi" w:cstheme="minorHAnsi"/>
          <w:vertAlign w:val="superscript"/>
          <w:rtl/>
          <w:lang w:bidi="ar"/>
        </w:rPr>
        <w:footnoteReference w:id="140"/>
      </w:r>
      <w:r w:rsidRPr="00994F1D">
        <w:rPr>
          <w:rFonts w:asciiTheme="minorHAnsi" w:hAnsiTheme="minorHAnsi" w:cstheme="minorHAnsi"/>
          <w:rtl/>
          <w:lang w:bidi="ar"/>
        </w:rPr>
        <w:t>؛ و"3" تقديم الدعم التقني لعقد اجتماعين لخبراء أبحاث المسائل الجنسانية</w:t>
      </w:r>
      <w:r w:rsidRPr="00994F1D">
        <w:rPr>
          <w:rFonts w:asciiTheme="minorHAnsi" w:hAnsiTheme="minorHAnsi" w:cstheme="minorHAnsi"/>
          <w:vertAlign w:val="superscript"/>
        </w:rPr>
        <w:footnoteReference w:id="141"/>
      </w:r>
      <w:r w:rsidRPr="00994F1D">
        <w:rPr>
          <w:rFonts w:asciiTheme="minorHAnsi" w:hAnsiTheme="minorHAnsi" w:cstheme="minorHAnsi"/>
          <w:rtl/>
          <w:lang w:bidi="ar"/>
        </w:rPr>
        <w:t>؛ و"4" توظيف زميل جديد باحث في المسائل الجنسانية. وفيما يتعلق ببؤر الابتكار، تضمنت الإنجازات البارزة في عام 2024 ما يلي: "1" نشر الورقة المعنونة "</w:t>
      </w:r>
      <w:r w:rsidRPr="00994F1D">
        <w:rPr>
          <w:rFonts w:asciiTheme="minorHAnsi" w:hAnsiTheme="minorHAnsi" w:cstheme="minorHAnsi"/>
          <w:i/>
          <w:iCs/>
          <w:rtl/>
          <w:lang w:bidi="ar"/>
        </w:rPr>
        <w:t>التوزيع الجغرافي غير المتكافئ للأنشطة الابتكارية"</w:t>
      </w:r>
      <w:r w:rsidRPr="00994F1D">
        <w:rPr>
          <w:rFonts w:asciiTheme="minorHAnsi" w:hAnsiTheme="minorHAnsi" w:cstheme="minorHAnsi"/>
          <w:vertAlign w:val="superscript"/>
        </w:rPr>
        <w:footnoteReference w:id="142"/>
      </w:r>
      <w:r w:rsidRPr="00994F1D">
        <w:rPr>
          <w:rFonts w:asciiTheme="minorHAnsi" w:hAnsiTheme="minorHAnsi" w:cstheme="minorHAnsi"/>
          <w:rtl/>
          <w:lang w:bidi="ar"/>
        </w:rPr>
        <w:t xml:space="preserve">، و"2" إعداد منشور عن </w:t>
      </w:r>
      <w:r w:rsidRPr="00994F1D">
        <w:rPr>
          <w:rFonts w:asciiTheme="minorHAnsi" w:hAnsiTheme="minorHAnsi" w:cstheme="minorHAnsi"/>
          <w:i/>
          <w:iCs/>
          <w:rtl/>
          <w:lang w:bidi="ar"/>
        </w:rPr>
        <w:t xml:space="preserve">الشبكة العالمية للابتكار المحلي </w:t>
      </w:r>
      <w:r w:rsidRPr="00994F1D">
        <w:rPr>
          <w:rFonts w:asciiTheme="minorHAnsi" w:hAnsiTheme="minorHAnsi" w:cstheme="minorHAnsi"/>
          <w:rtl/>
          <w:lang w:bidi="ar"/>
        </w:rPr>
        <w:t xml:space="preserve">وسوف يُنشر خلال السنوات القليلة المقبلة. وواصل القطاع أنشطته المتعلقة بمؤشر الابتكار العالمي، حيث قدم مساعدة تقنية واسعة النطاق تهدف إلى: "1" تحسين توفر بيانات الابتكار، و"2" تقييم الأداء الابتكاري للاقتصادات، و"3" تقديم مدخلات قائمة على مؤشر الابتكار العالمي لتوجيه سياسات الابتكار والملكية الفكرية. وأظهرت دراسة استقصائية أجرتها الويبو في عام 2024 أن 77 بالمائة من الدول الأعضاء في الويبو كانت تستخدم مؤشر الابتكار العالمي لتحسين الأنظمة الإيكولوجية للابتكار ومقاييسه، فضلًا عن اتخاذه مرجعاً للسياسات القطرية المعنية بالابتكار في جميع المناطق على مستوى العالم. ولدعم هذه الجهود، عُقد حوالي 65 اجتماعاً عبر الإنترنت أو وجهاً لوجه في عام 2024. </w:t>
      </w:r>
    </w:p>
    <w:p w14:paraId="2EDC023F"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معهد الويبو القضائي</w:t>
      </w:r>
    </w:p>
    <w:p w14:paraId="494EEA93"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واصل معهد الويبو القضائي تقديم الدعم للسلطات القضائية في البلدان النامية والبلدان الأقل نمواً للاضطلاع بدورها الحيوي في البتّ بفعالية في منازعات الملكية الفكرية. ويسّر المعهد تبادل الخبرات والممارسات الجيدة بين القضاة من خلال: "1" منتدى الويبو لقضاة الملكية الفكرية</w:t>
      </w:r>
      <w:r w:rsidRPr="00994F1D">
        <w:rPr>
          <w:rFonts w:asciiTheme="minorHAnsi" w:hAnsiTheme="minorHAnsi" w:cstheme="minorHAnsi"/>
          <w:vertAlign w:val="superscript"/>
          <w:rtl/>
          <w:lang w:bidi="ar"/>
        </w:rPr>
        <w:footnoteReference w:id="143"/>
      </w:r>
      <w:r w:rsidRPr="00994F1D">
        <w:rPr>
          <w:rFonts w:asciiTheme="minorHAnsi" w:hAnsiTheme="minorHAnsi" w:cstheme="minorHAnsi"/>
          <w:rtl/>
          <w:lang w:bidi="ar"/>
        </w:rPr>
        <w:t xml:space="preserve"> الذي عُقد في نسق هجين وضم أكثر من 435 قاضياً من 101 بلد وست محاكم إقليمية؛ و"2" تقديم دورة الويبو المتقدمة بشأن الفصل في قضايا الملكية الفكرية، وقد يسرت الدورة تبادل الخبرات القضائية والتطورات الحاصلة في مجال الاجتهادات القضائية المتعلقة بالبراءات بين النظراء من القضاة الذين بلغ عددهم 37 قاضياً من قضاة البراءات المحنكين من 20 ولاية </w:t>
      </w:r>
      <w:r w:rsidRPr="00994F1D">
        <w:rPr>
          <w:rFonts w:asciiTheme="minorHAnsi" w:hAnsiTheme="minorHAnsi" w:cstheme="minorHAnsi"/>
          <w:rtl/>
          <w:lang w:bidi="ar"/>
        </w:rPr>
        <w:lastRenderedPageBreak/>
        <w:t>قضائية؛ و"3" الندوة القضائية الدولية بشأن الملكية الفكرية</w:t>
      </w:r>
      <w:r w:rsidRPr="00994F1D">
        <w:rPr>
          <w:rFonts w:asciiTheme="minorHAnsi" w:hAnsiTheme="minorHAnsi" w:cstheme="minorHAnsi"/>
          <w:vertAlign w:val="superscript"/>
          <w:rtl/>
          <w:lang w:bidi="ar"/>
        </w:rPr>
        <w:footnoteReference w:id="144"/>
      </w:r>
      <w:r w:rsidRPr="00994F1D">
        <w:rPr>
          <w:rFonts w:asciiTheme="minorHAnsi" w:hAnsiTheme="minorHAnsi" w:cstheme="minorHAnsi"/>
          <w:rtl/>
          <w:lang w:bidi="ar"/>
        </w:rPr>
        <w:t xml:space="preserve">، وقد جمعت الندوة قضاة وخبراء من تسع ولايات قضائية لمناقشة </w:t>
      </w:r>
      <w:r w:rsidRPr="00994F1D">
        <w:rPr>
          <w:rFonts w:asciiTheme="minorHAnsi" w:hAnsiTheme="minorHAnsi" w:cstheme="minorHAnsi"/>
        </w:rPr>
        <w:br/>
      </w:r>
      <w:r w:rsidRPr="00994F1D">
        <w:rPr>
          <w:rFonts w:asciiTheme="minorHAnsi" w:hAnsiTheme="minorHAnsi" w:cstheme="minorHAnsi"/>
          <w:rtl/>
          <w:lang w:bidi="ar"/>
        </w:rPr>
        <w:t xml:space="preserve"> أحدث المستجدات في مجال البتّ في قضايا الملكية الفكرية؛ و"4" إجراء جولة من سلسلة الندوات الإلكترونية للقضاة، وهو ما أتاح فرصة لمناقشة بعض القضايا البارزة فضلاً عن المستجدات بشأن التراخيص الإجبارية. وتجدر الإشارة إلى أن أكثر من 80 بالمائة من القضاة المشاركين في هذه الأنشطة كانوا من البلدان النامية والبلدان الأقل نمواً. واستمر القطاع في تقديم دعم مخصص في مجال تكوين الكفاءات من أجل إذكاء معارف القضاة وصقل مهاراتهم بشأن الملكية الفكرية، بالتعاون الوثيق مع السلطات القضائية وغيرها من السلطات المعنية، وبما يتماشى مع توصيات أجندة التنمية. واستجابة للطلبات الواردة، دعمت الويبو برامج تعليم القضاة في ست دول أعضاء</w:t>
      </w:r>
      <w:r w:rsidRPr="00994F1D">
        <w:rPr>
          <w:rFonts w:asciiTheme="minorHAnsi" w:hAnsiTheme="minorHAnsi" w:cstheme="minorHAnsi"/>
          <w:vertAlign w:val="superscript"/>
        </w:rPr>
        <w:footnoteReference w:id="145"/>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فضلاً عن ذلك، قُدمت دورات تدريبية للقضاة على الصعيد الإقليمي في أمريكا اللاتينية ومنطقة البلطيق.</w:t>
      </w:r>
      <w:r w:rsidRPr="00994F1D">
        <w:rPr>
          <w:rFonts w:asciiTheme="minorHAnsi" w:hAnsiTheme="minorHAnsi" w:cstheme="minorHAnsi"/>
          <w:rtl/>
        </w:rPr>
        <w:t xml:space="preserve"> </w:t>
      </w:r>
    </w:p>
    <w:p w14:paraId="7389F260"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وخلال الفترة المشمولة بالتقرير، واصل القطاع تحسين قاعدة بيانات ويبو ليكس</w:t>
      </w:r>
      <w:r w:rsidRPr="00994F1D">
        <w:rPr>
          <w:rFonts w:asciiTheme="minorHAnsi" w:hAnsiTheme="minorHAnsi" w:cstheme="minorHAnsi"/>
          <w:vertAlign w:val="superscript"/>
        </w:rPr>
        <w:footnoteReference w:id="146"/>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ولا تزال مجموعات القوانين والمعاهدات والأحكام المتوفرة من خلال ويبو ليكس تمثل المصدر الأكثر شمولية وموثوقية وحجية للمعلومات القانونية المتعلقة بالملكية الفكرية بين المصادر المتاحة على الإنترنت. وفي عام 2024، أضافت ويبو ليكس 1177 قانوناً جديداً من 101 ولاية قضائية. وتحتوي قاعدة البيانات الآن على أكثر من 19000 قانون، بما يشمل التشريعات الوطنية للملكية الفكرية أو المرتبطة بها في 202 ولاية قضائية، بالإضافة إلى أكثر من 200 معاهدة للملكية الفكرية، بما في ذلك المعاهدات التي تديرها الويبو والبالغة 27 معاهدة. وزاد نطاق مجموعة أحكام ويبو ليكس ليشمل 46 ولاية قضائية</w:t>
      </w:r>
      <w:r w:rsidRPr="00994F1D">
        <w:rPr>
          <w:rFonts w:asciiTheme="minorHAnsi" w:hAnsiTheme="minorHAnsi" w:cstheme="minorHAnsi"/>
          <w:vertAlign w:val="superscript"/>
        </w:rPr>
        <w:footnoteReference w:id="147"/>
      </w:r>
      <w:r w:rsidRPr="00994F1D">
        <w:rPr>
          <w:rFonts w:asciiTheme="minorHAnsi" w:hAnsiTheme="minorHAnsi" w:cstheme="minorHAnsi" w:hint="cs"/>
          <w:rtl/>
          <w:lang w:bidi="ar"/>
        </w:rPr>
        <w:t>.</w:t>
      </w:r>
      <w:r w:rsidRPr="00994F1D">
        <w:rPr>
          <w:rFonts w:asciiTheme="minorHAnsi" w:hAnsiTheme="minorHAnsi" w:cstheme="minorHAnsi"/>
          <w:rtl/>
        </w:rPr>
        <w:t xml:space="preserve"> </w:t>
      </w:r>
      <w:r w:rsidRPr="00994F1D">
        <w:rPr>
          <w:rFonts w:asciiTheme="minorHAnsi" w:hAnsiTheme="minorHAnsi" w:cstheme="minorHAnsi"/>
          <w:rtl/>
          <w:lang w:bidi="ar"/>
        </w:rPr>
        <w:t xml:space="preserve">وفي عام 2024، أطلقت ويبو ليكس أيضاً مجموعة السوابق القضائية الخاصة بالبراءات الأساسية المعيارية </w:t>
      </w:r>
      <w:r w:rsidRPr="00994F1D">
        <w:rPr>
          <w:rFonts w:asciiTheme="minorHAnsi" w:hAnsiTheme="minorHAnsi" w:cstheme="minorHAnsi"/>
          <w:vertAlign w:val="superscript"/>
        </w:rPr>
        <w:footnoteReference w:id="148"/>
      </w:r>
      <w:r w:rsidRPr="00994F1D">
        <w:rPr>
          <w:rFonts w:asciiTheme="minorHAnsi" w:hAnsiTheme="minorHAnsi" w:cstheme="minorHAnsi"/>
          <w:rtl/>
          <w:lang w:bidi="ar"/>
        </w:rPr>
        <w:t xml:space="preserve"> التي تتيح إمكانية النفاذ إلى سوابق قضائية بارزة خاصة بالبراءات الأساسية المعيارية من جميع أنحاء العالم.</w:t>
      </w:r>
      <w:r w:rsidRPr="00994F1D">
        <w:rPr>
          <w:rFonts w:asciiTheme="minorHAnsi" w:hAnsiTheme="minorHAnsi" w:cstheme="minorHAnsi"/>
          <w:rtl/>
        </w:rPr>
        <w:t xml:space="preserve"> </w:t>
      </w:r>
    </w:p>
    <w:p w14:paraId="0E243913"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مركز الويبو للتحكيم والوساطة</w:t>
      </w:r>
    </w:p>
    <w:p w14:paraId="1EAE4C78" w14:textId="77777777" w:rsidR="00994F1D" w:rsidRPr="00994F1D" w:rsidRDefault="00994F1D">
      <w:pPr>
        <w:pStyle w:val="ONUMA"/>
        <w:numPr>
          <w:ilvl w:val="0"/>
          <w:numId w:val="24"/>
        </w:numPr>
        <w:rPr>
          <w:rFonts w:asciiTheme="minorHAnsi" w:hAnsiTheme="minorHAnsi" w:cstheme="minorHAnsi"/>
          <w:i/>
          <w:iCs/>
        </w:rPr>
      </w:pPr>
      <w:r w:rsidRPr="00994F1D">
        <w:rPr>
          <w:rFonts w:asciiTheme="minorHAnsi" w:hAnsiTheme="minorHAnsi" w:cstheme="minorHAnsi"/>
          <w:rtl/>
          <w:lang w:bidi="ar"/>
        </w:rPr>
        <w:t xml:space="preserve">واصل مركز الويبو للتحكيم والوساطة تقديم خيارات بديلة لتسوية المنازعات بطريقة مجدية من حيث الوقت والتكلفة، مثل الوساطة، والتحكيم، والتحكيم المعجل، وقرارات الخبراء، لتمكين الأطراف من القطاع الخاص من تسوية منازعاتها التجارية المحلية </w:t>
      </w:r>
      <w:r w:rsidRPr="00994F1D">
        <w:rPr>
          <w:rFonts w:asciiTheme="minorHAnsi" w:hAnsiTheme="minorHAnsi" w:cstheme="minorHAnsi"/>
        </w:rPr>
        <w:br/>
      </w:r>
      <w:r w:rsidRPr="00994F1D">
        <w:rPr>
          <w:rFonts w:asciiTheme="minorHAnsi" w:hAnsiTheme="minorHAnsi" w:cstheme="minorHAnsi"/>
          <w:rtl/>
          <w:lang w:bidi="ar"/>
        </w:rPr>
        <w:t xml:space="preserve"> أو العابرة للحدود. وخلال الفترة المشمولة بالتقرير، شارك المركز في تسوية ما يقرب من 830 منازعة، وكان ما نسبته 55% من أطراف هذه المنازعات من الشركات الصغيرة والمتوسطة، بما في ذلك الشركات الناشئة وشركات الإبداع والابتكار، وكان الكثير من الأطراف ينتمون إلى البلدان النامية والبلدان الأقل نمواً. ولإذكاء الوعي بالطرق البديلة لتسوية منازعات الملكية الفكرية، نُظّم ما يزيد على 60 دورة تدريبية عبر الإنترنت شارك فيها حوالي 5300 مشارك من البلدان النامية والبلدان الأقل نمواً. وقدم المركز الدعم في مجال إدارة القضايا، لا سيما فيما يتعلق بالإدارة الإلكترونية لإجراءات تسوية المنازعات لفائدة مكاتب حق المؤلف والمحاكم في البلدان النامية والبلدان الأقل نمواً، ولا سيما في أفريقيا وأمريكا اللاتينية. فضلاً عن ذلك،</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استمر عقد جلسات توجيهية فردية عبر الإنترنت للمستخدمين المحتملين لخدمات السبل البديلة لتسوية المنازعات. وقُدم ما يزيد على 70 جلسة توجيه للمستخدمين المحتملين من حوالي 30 بلداً، أغلبها من البلدان النامية والأقل نمواً . وأخيراً، تجدر الإشارة إلى أن منصة الويبو للسبل البديلة لتسوية المنازعات للمهنيين الشباب، التي توفر منتدى للتواصل والتدريب لفائدة المهنيين الشباب في الأوساط المعنية بالملكية الفكرية وتسوية المنازعات، قد توسعت لتضم أكثر من 1700 عضو من حوالي 110 بلدان</w:t>
      </w:r>
      <w:r w:rsidRPr="00994F1D">
        <w:rPr>
          <w:rFonts w:asciiTheme="minorHAnsi" w:hAnsiTheme="minorHAnsi" w:cstheme="minorHAnsi"/>
          <w:vertAlign w:val="superscript"/>
        </w:rPr>
        <w:footnoteReference w:id="149"/>
      </w:r>
      <w:r w:rsidRPr="00994F1D">
        <w:rPr>
          <w:rFonts w:asciiTheme="minorHAnsi" w:hAnsiTheme="minorHAnsi" w:cstheme="minorHAnsi" w:hint="cs"/>
          <w:rtl/>
          <w:lang w:bidi="ar"/>
        </w:rPr>
        <w:t>.</w:t>
      </w:r>
    </w:p>
    <w:p w14:paraId="1FB864C6"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المُعممة</w:t>
      </w:r>
    </w:p>
    <w:p w14:paraId="7FFEB6D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فيما يلي أبرز المستجدات بشأن مشاريع أجندة التنمية المُعممة:</w:t>
      </w:r>
    </w:p>
    <w:p w14:paraId="69B9A880" w14:textId="77777777" w:rsidR="00994F1D" w:rsidRPr="00994F1D" w:rsidRDefault="00994F1D">
      <w:pPr>
        <w:numPr>
          <w:ilvl w:val="0"/>
          <w:numId w:val="20"/>
        </w:numPr>
        <w:spacing w:after="240"/>
        <w:rPr>
          <w:rFonts w:asciiTheme="minorHAnsi" w:eastAsia="Times New Roman" w:hAnsiTheme="minorHAnsi" w:cstheme="minorHAnsi"/>
          <w:bCs/>
          <w:i/>
          <w:lang w:eastAsia="en-US"/>
        </w:rPr>
      </w:pPr>
      <w:bookmarkStart w:id="19" w:name="_Hlk188460694"/>
      <w:bookmarkStart w:id="20" w:name="_Hlk188460788"/>
      <w:r w:rsidRPr="00994F1D">
        <w:rPr>
          <w:rFonts w:asciiTheme="minorHAnsi" w:eastAsia="Times New Roman" w:hAnsiTheme="minorHAnsi" w:cstheme="minorHAnsi"/>
          <w:i/>
          <w:iCs/>
          <w:rtl/>
          <w:lang w:eastAsia="en-US" w:bidi="ar"/>
        </w:rPr>
        <w:t>النفاذ إلى قواعد البيانات المتخصصة ودعمها</w:t>
      </w:r>
      <w:r w:rsidRPr="00994F1D">
        <w:rPr>
          <w:rFonts w:asciiTheme="minorHAnsi" w:eastAsia="Times New Roman" w:hAnsiTheme="minorHAnsi" w:cstheme="minorHAnsi"/>
          <w:rtl/>
          <w:lang w:eastAsia="en-US" w:bidi="ar"/>
        </w:rPr>
        <w:t>:</w:t>
      </w:r>
      <w:bookmarkEnd w:id="19"/>
      <w:r w:rsidRPr="00994F1D">
        <w:rPr>
          <w:rFonts w:asciiTheme="minorHAnsi" w:eastAsia="Times New Roman" w:hAnsiTheme="minorHAnsi" w:cstheme="minorHAnsi"/>
          <w:rtl/>
          <w:lang w:eastAsia="en-US" w:bidi="ar"/>
        </w:rPr>
        <w:t xml:space="preserve"> عُممت أنشطة التدريب وإذكاء الوعي بشأن حقوق الملكية الفكرية، ومعلومات البراءات، واستراتيجيات وأساليب البحث في البراءات، وقواعد البيانات التكنولوجية، في الأنشطة العادية المقدمة إلى مراكز دعم التكنولوجيا والابتكار وأصحاب المصلحة. وعُزز تبادل الخبرات والممارسات الجيدة بين مراكز دعم التكنولوجيا والابتكار من خلال أربعة مؤتمرات إقليمية</w:t>
      </w:r>
      <w:r w:rsidRPr="00994F1D">
        <w:rPr>
          <w:rFonts w:asciiTheme="minorHAnsi" w:eastAsia="Times New Roman" w:hAnsiTheme="minorHAnsi" w:cstheme="minorHAnsi"/>
          <w:vertAlign w:val="superscript"/>
          <w:rtl/>
          <w:lang w:eastAsia="en-US" w:bidi="ar"/>
        </w:rPr>
        <w:footnoteReference w:id="150"/>
      </w:r>
      <w:r w:rsidRPr="00994F1D">
        <w:rPr>
          <w:rFonts w:asciiTheme="minorHAnsi" w:eastAsia="Times New Roman" w:hAnsiTheme="minorHAnsi" w:cstheme="minorHAnsi"/>
          <w:rtl/>
          <w:lang w:eastAsia="en-US" w:bidi="ar"/>
        </w:rPr>
        <w:t>، وكذلك من خلال المنصة الإلكترونية لمراكز دعم التكنولوجيا والابتكار لتبادل المعارف</w:t>
      </w:r>
      <w:r w:rsidRPr="00994F1D">
        <w:rPr>
          <w:rFonts w:asciiTheme="minorHAnsi" w:eastAsia="Times New Roman" w:hAnsiTheme="minorHAnsi" w:cstheme="minorHAnsi"/>
          <w:vertAlign w:val="superscript"/>
          <w:rtl/>
          <w:lang w:eastAsia="en-US" w:bidi="ar"/>
        </w:rPr>
        <w:footnoteReference w:id="151"/>
      </w:r>
      <w:r w:rsidRPr="00994F1D">
        <w:rPr>
          <w:rFonts w:asciiTheme="minorHAnsi" w:eastAsia="Times New Roman" w:hAnsiTheme="minorHAnsi" w:cstheme="minorHAnsi"/>
          <w:rtl/>
          <w:lang w:eastAsia="en-US" w:bidi="ar"/>
        </w:rPr>
        <w:t xml:space="preserve">، التي كانت تضم أكثر من 1300 عضو مسجل بنهاية عام 2024. وزاد عدد تقارير قواعد بيانات </w:t>
      </w:r>
      <w:r w:rsidRPr="00994F1D">
        <w:rPr>
          <w:rFonts w:asciiTheme="minorHAnsi" w:eastAsia="Times New Roman" w:hAnsiTheme="minorHAnsi" w:cstheme="minorHAnsi"/>
          <w:rtl/>
          <w:lang w:eastAsia="en-US" w:bidi="ar"/>
        </w:rPr>
        <w:lastRenderedPageBreak/>
        <w:t>البراءات</w:t>
      </w:r>
      <w:r w:rsidRPr="00994F1D">
        <w:rPr>
          <w:rFonts w:asciiTheme="minorHAnsi" w:eastAsia="Times New Roman" w:hAnsiTheme="minorHAnsi" w:cstheme="minorHAnsi"/>
          <w:vertAlign w:val="superscript"/>
          <w:rtl/>
          <w:lang w:eastAsia="en-US" w:bidi="ar"/>
        </w:rPr>
        <w:footnoteReference w:id="152"/>
      </w:r>
      <w:r w:rsidRPr="00994F1D">
        <w:rPr>
          <w:rFonts w:asciiTheme="minorHAnsi" w:eastAsia="Times New Roman" w:hAnsiTheme="minorHAnsi" w:cstheme="minorHAnsi"/>
          <w:rtl/>
          <w:lang w:eastAsia="en-US" w:bidi="ar"/>
        </w:rPr>
        <w:t xml:space="preserve"> المتاحة على منصة </w:t>
      </w:r>
      <w:r w:rsidRPr="00994F1D">
        <w:rPr>
          <w:rFonts w:asciiTheme="minorHAnsi" w:eastAsia="Times New Roman" w:hAnsiTheme="minorHAnsi" w:cstheme="minorHAnsi"/>
          <w:lang w:eastAsia="en-US"/>
        </w:rPr>
        <w:t>WIPO INSPIRE</w:t>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vertAlign w:val="superscript"/>
          <w:rtl/>
          <w:lang w:eastAsia="en-US" w:bidi="ar"/>
        </w:rPr>
        <w:footnoteReference w:id="153"/>
      </w:r>
      <w:r w:rsidRPr="00994F1D">
        <w:rPr>
          <w:rFonts w:asciiTheme="minorHAnsi" w:eastAsia="Times New Roman" w:hAnsiTheme="minorHAnsi" w:cstheme="minorHAnsi"/>
          <w:rtl/>
          <w:lang w:eastAsia="en-US" w:bidi="ar"/>
        </w:rPr>
        <w:t xml:space="preserve"> إلى 50 تقريراً، وهو ما أسهم في تعزيز تنفيذ توصيات أجندة التنمية 19 و30 و31. وفي نهاية عام 2024، كان دليل مراكز دعم التكنولوجيا والابتكار يتضمن تفاصيل الاتصال ومعلومات عن الخدمات المقدمة في 1624 مركزاً لدعم التكنولوجيا والابتكار. وزار الصفحة الإلكترونية</w:t>
      </w:r>
      <w:r w:rsidRPr="00994F1D">
        <w:rPr>
          <w:rFonts w:asciiTheme="minorHAnsi" w:eastAsia="Times New Roman" w:hAnsiTheme="minorHAnsi" w:cstheme="minorHAnsi"/>
          <w:vertAlign w:val="superscript"/>
          <w:rtl/>
          <w:lang w:eastAsia="en-US" w:bidi="ar"/>
        </w:rPr>
        <w:footnoteReference w:id="154"/>
      </w:r>
      <w:r w:rsidRPr="00994F1D">
        <w:rPr>
          <w:rFonts w:asciiTheme="minorHAnsi" w:eastAsia="Times New Roman" w:hAnsiTheme="minorHAnsi" w:cstheme="minorHAnsi"/>
          <w:rtl/>
          <w:lang w:eastAsia="en-US" w:bidi="ar"/>
        </w:rPr>
        <w:t xml:space="preserve"> لمراكز دعم التكنولوجيا والابتكار 92766 زائراً فريداً، وتوفر هذه الصفحة إمكانية النفاذ إلى موارد متنوعة لتنمية المعارف والمهارات. وعُممت منصة مراكز دعم التكنولوجيا والابتكار لإدارة المشاريع والأداء</w:t>
      </w:r>
      <w:r w:rsidRPr="00994F1D">
        <w:rPr>
          <w:rFonts w:asciiTheme="minorHAnsi" w:eastAsia="Times New Roman" w:hAnsiTheme="minorHAnsi" w:cstheme="minorHAnsi"/>
          <w:vertAlign w:val="superscript"/>
          <w:rtl/>
          <w:lang w:eastAsia="en-US" w:bidi="ar"/>
        </w:rPr>
        <w:footnoteReference w:id="155"/>
      </w:r>
      <w:r w:rsidRPr="00994F1D">
        <w:rPr>
          <w:rFonts w:asciiTheme="minorHAnsi" w:eastAsia="Times New Roman" w:hAnsiTheme="minorHAnsi" w:cstheme="minorHAnsi"/>
          <w:rtl/>
          <w:lang w:eastAsia="en-US" w:bidi="ar"/>
        </w:rPr>
        <w:t xml:space="preserve"> في بلدان إضافية لمراكز دعم التكنولوجيا والابتكار. فضلاً عن ذلك، أسهم برنامجا الويبو </w:t>
      </w:r>
      <w:r w:rsidRPr="00994F1D">
        <w:rPr>
          <w:rFonts w:asciiTheme="minorHAnsi" w:eastAsia="Times New Roman" w:hAnsiTheme="minorHAnsi" w:cstheme="minorHAnsi"/>
          <w:i/>
          <w:iCs/>
          <w:rtl/>
          <w:lang w:eastAsia="en-US" w:bidi="ar"/>
        </w:rPr>
        <w:t>للنفاذ إلى الأبحاث لأغراض التطوير والابتكار والنفاذ إلى المعلومات المتخصصة بشأن البراءات</w:t>
      </w:r>
      <w:r w:rsidRPr="00994F1D">
        <w:rPr>
          <w:rFonts w:asciiTheme="minorHAnsi" w:eastAsia="Times New Roman" w:hAnsiTheme="minorHAnsi" w:cstheme="minorHAnsi"/>
          <w:rtl/>
          <w:lang w:eastAsia="en-US" w:bidi="ar"/>
        </w:rPr>
        <w:t xml:space="preserve"> في تنفيذ التوصية 8 من توصيات أجندة التنمية. وفي عام 2024، أتاح برنامج النفاذ إلى الأبحاث لأغراض التطوير والابتكار النفاذ مجانًا أو بتكلفة منخفضة إلى أكثر من 50000 محتوى أكاديمي ومهني يخضع لاستعراض الأقران، بما في ذلك المجلات والكتب والمراجع الأخرى التي تخضع لاستعراض الأقران. واستمرت عضوية البرنامج في شراكة </w:t>
      </w:r>
      <w:r w:rsidRPr="00994F1D">
        <w:rPr>
          <w:rFonts w:asciiTheme="minorHAnsi" w:eastAsia="Times New Roman" w:hAnsiTheme="minorHAnsi" w:cstheme="minorHAnsi"/>
          <w:lang w:eastAsia="en-US"/>
        </w:rPr>
        <w:t>Research4Life</w:t>
      </w:r>
      <w:r w:rsidRPr="00994F1D">
        <w:rPr>
          <w:rFonts w:asciiTheme="minorHAnsi" w:eastAsia="Times New Roman" w:hAnsiTheme="minorHAnsi" w:cstheme="minorHAnsi"/>
          <w:rtl/>
          <w:lang w:eastAsia="en-US" w:bidi="ar"/>
        </w:rPr>
        <w:t>، إلى جانب البرامج التي تديرها منظمة الصحة العالمية، ومنظمة الأغذية والزراعة، ومنظمة العمل الدولية، وبرنامج الأمم المتحدة للبيئة، حيث يقدم كل منها محتوى في مجال تخصصه. وأتاحت الشراكة النفاذ إلى أكثر من 230000 مورد ينتمي إلى برامج وكالات الأمم المتحدة الخمس المُشاركة، لفائدة المؤسسات المسجلة التي تزيد على 11900 مؤسسة تتمتع بإمكانية النفاذ إلى جميع برامج الشراكة. ووفر برنامج النفاذ إلى المعلومات المتخصصة بشأن البراءات نفاذًا مجانيًا أو منخفض التكلفة إلى خدمات قواعد بيانات البراءات التجارية المقدمة من تسعة من كبار مقدمي الخدمات، والتي يتيح كل منها أدوات متقدمة ومتطورة للبحث عن المعلومات التقنية الواردة في وثائق البراءات وتحليلها. وفي عام 2024، كانت ثمة 96 مؤسسة تستخدم بنشاط برنامج النفاذ إلى المعلومات المتخصصة بشأن البراءات.</w:t>
      </w:r>
    </w:p>
    <w:bookmarkEnd w:id="20"/>
    <w:p w14:paraId="12823881" w14:textId="77777777" w:rsidR="00994F1D" w:rsidRPr="00994F1D" w:rsidRDefault="00994F1D">
      <w:pPr>
        <w:numPr>
          <w:ilvl w:val="0"/>
          <w:numId w:val="20"/>
        </w:numPr>
        <w:spacing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استحداث أدوات للنفاذ إلى المعلومات المتعلقة بالبراءات</w:t>
      </w:r>
      <w:r w:rsidRPr="00994F1D">
        <w:rPr>
          <w:rFonts w:asciiTheme="minorHAnsi" w:eastAsia="Times New Roman" w:hAnsiTheme="minorHAnsi" w:cstheme="minorHAnsi"/>
          <w:rtl/>
          <w:lang w:eastAsia="en-US" w:bidi="ar"/>
        </w:rPr>
        <w:t>: بدأ تطوير كيفية إجراء تحليلات البراءات وصياغة التقارير عن واقع البراءات في إطار هذا المشروع الذي يستجيب لتوصيات أجندة التنمية 19 و30 و31. وفي هذا السياق، صدرت تكليفات بإعداد 21 تقريراً حتى الآن عن واقع البراءات بشأن التكنولوجيات، لا سيما في مجالات الصحة وتغير المناخ والبيئة</w:t>
      </w:r>
      <w:r w:rsidRPr="00994F1D">
        <w:rPr>
          <w:rFonts w:asciiTheme="minorHAnsi" w:eastAsia="Times New Roman" w:hAnsiTheme="minorHAnsi" w:cstheme="minorHAnsi"/>
          <w:vertAlign w:val="superscript"/>
          <w:lang w:eastAsia="en-US"/>
        </w:rPr>
        <w:footnoteReference w:id="156"/>
      </w:r>
      <w:r w:rsidRPr="00994F1D">
        <w:rPr>
          <w:rFonts w:asciiTheme="minorHAnsi" w:eastAsia="Times New Roman" w:hAnsiTheme="minorHAnsi" w:cstheme="minorHAnsi"/>
          <w:rtl/>
          <w:lang w:eastAsia="en-US" w:bidi="ar"/>
        </w:rPr>
        <w:t>، ونُشرت تقارير عن الذكاء الاصطناعي التوليدي، والأغذية الزراعية وأهداف التنمية المستدامة في عام 2024</w:t>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vertAlign w:val="superscript"/>
          <w:lang w:eastAsia="en-US"/>
        </w:rPr>
        <w:footnoteReference w:id="157"/>
      </w:r>
      <w:r w:rsidRPr="00994F1D">
        <w:rPr>
          <w:rFonts w:asciiTheme="minorHAnsi" w:eastAsia="Times New Roman" w:hAnsiTheme="minorHAnsi" w:cstheme="minorHAnsi" w:hint="cs"/>
          <w:rtl/>
          <w:lang w:eastAsia="en-US" w:bidi="ar"/>
        </w:rPr>
        <w:t xml:space="preserve">. </w:t>
      </w:r>
      <w:r w:rsidRPr="00994F1D">
        <w:rPr>
          <w:rFonts w:asciiTheme="minorHAnsi" w:eastAsia="Times New Roman" w:hAnsiTheme="minorHAnsi" w:cstheme="minorHAnsi"/>
          <w:rtl/>
          <w:lang w:eastAsia="en-US" w:bidi="ar"/>
        </w:rPr>
        <w:t>فضلاً عن ذلك، يتيح الموقع الإلكتروني للويبو خلاصة وافية تتضمن أكثر من 250 تقريراً عن واقع البراءات بشأن تكنولوجيات مختلفة من منظمات أخرى. وأُضفي الطابع الرسمي على المبادئ التوجيهية المنهجية لإعداد تقارير واقع البراءات من خلال منشور الويبو المعنون "</w:t>
      </w:r>
      <w:r w:rsidRPr="00994F1D">
        <w:rPr>
          <w:rFonts w:asciiTheme="minorHAnsi" w:eastAsia="Times New Roman" w:hAnsiTheme="minorHAnsi" w:cstheme="minorHAnsi"/>
          <w:i/>
          <w:iCs/>
          <w:rtl/>
          <w:lang w:eastAsia="en-US" w:bidi="ar"/>
        </w:rPr>
        <w:t>مبادئ توجيهية لإعداد تقارير واقع البراءات</w:t>
      </w:r>
      <w:r w:rsidRPr="00994F1D">
        <w:rPr>
          <w:rFonts w:asciiTheme="minorHAnsi" w:eastAsia="Times New Roman" w:hAnsiTheme="minorHAnsi" w:cstheme="minorHAnsi"/>
          <w:rtl/>
          <w:lang w:eastAsia="en-US" w:bidi="ar"/>
        </w:rPr>
        <w:t>" و"</w:t>
      </w:r>
      <w:r w:rsidRPr="00994F1D">
        <w:rPr>
          <w:rFonts w:asciiTheme="minorHAnsi" w:eastAsia="Times New Roman" w:hAnsiTheme="minorHAnsi" w:cstheme="minorHAnsi"/>
          <w:i/>
          <w:iCs/>
          <w:rtl/>
          <w:lang w:eastAsia="en-US" w:bidi="ar"/>
        </w:rPr>
        <w:t>دليل الويبو بشأن الأدوات المفتوحة المصدر لإجراء تحليلات البراءات</w:t>
      </w:r>
      <w:r w:rsidRPr="00994F1D">
        <w:rPr>
          <w:rFonts w:asciiTheme="minorHAnsi" w:eastAsia="Times New Roman" w:hAnsiTheme="minorHAnsi" w:cstheme="minorHAnsi"/>
          <w:rtl/>
          <w:lang w:eastAsia="en-US" w:bidi="ar"/>
        </w:rPr>
        <w:t>" و"</w:t>
      </w:r>
      <w:r w:rsidRPr="00994F1D">
        <w:rPr>
          <w:rFonts w:asciiTheme="minorHAnsi" w:eastAsia="Times New Roman" w:hAnsiTheme="minorHAnsi" w:cstheme="minorHAnsi"/>
          <w:i/>
          <w:iCs/>
          <w:rtl/>
          <w:lang w:eastAsia="en-US" w:bidi="ar"/>
        </w:rPr>
        <w:t>دليل تحليلات البراءات</w:t>
      </w:r>
      <w:r w:rsidRPr="00994F1D">
        <w:rPr>
          <w:rFonts w:asciiTheme="minorHAnsi" w:eastAsia="Times New Roman" w:hAnsiTheme="minorHAnsi" w:cstheme="minorHAnsi"/>
          <w:rtl/>
          <w:lang w:eastAsia="en-US" w:bidi="ar"/>
        </w:rPr>
        <w:t>". وفي هذا السياق، أُتيح البرنامج التعليمي الإلكتروني بشأن استخدام المعلومات المتعلقة بالبراءات في شكل دورة تعلم عن بُعد تابعة لأكاديمية الويبو (</w:t>
      </w:r>
      <w:r w:rsidRPr="00994F1D">
        <w:rPr>
          <w:rFonts w:asciiTheme="minorHAnsi" w:eastAsia="Times New Roman" w:hAnsiTheme="minorHAnsi" w:cstheme="minorHAnsi"/>
          <w:lang w:eastAsia="en-US"/>
        </w:rPr>
        <w:t>DL-177</w:t>
      </w:r>
      <w:r w:rsidRPr="00994F1D">
        <w:rPr>
          <w:rFonts w:asciiTheme="minorHAnsi" w:eastAsia="Times New Roman" w:hAnsiTheme="minorHAnsi" w:cstheme="minorHAnsi"/>
          <w:rtl/>
          <w:lang w:eastAsia="en-US" w:bidi="ar"/>
        </w:rPr>
        <w:t>)</w:t>
      </w:r>
      <w:r w:rsidRPr="00994F1D">
        <w:rPr>
          <w:rFonts w:asciiTheme="minorHAnsi" w:eastAsia="Times New Roman" w:hAnsiTheme="minorHAnsi" w:cstheme="minorHAnsi"/>
          <w:vertAlign w:val="superscript"/>
          <w:lang w:eastAsia="en-US"/>
        </w:rPr>
        <w:footnoteReference w:id="158"/>
      </w:r>
      <w:r w:rsidRPr="00994F1D">
        <w:rPr>
          <w:rFonts w:asciiTheme="minorHAnsi" w:eastAsia="Times New Roman" w:hAnsiTheme="minorHAnsi" w:cstheme="minorHAnsi" w:hint="cs"/>
          <w:rtl/>
          <w:lang w:eastAsia="en-US" w:bidi="ar"/>
        </w:rPr>
        <w:t>.</w:t>
      </w:r>
      <w:r w:rsidRPr="00994F1D">
        <w:rPr>
          <w:rFonts w:asciiTheme="minorHAnsi" w:eastAsia="Times New Roman" w:hAnsiTheme="minorHAnsi" w:cstheme="minorHAnsi"/>
          <w:rtl/>
          <w:lang w:eastAsia="en-US" w:bidi="ar"/>
        </w:rPr>
        <w:t xml:space="preserve"> فضلاً عن ذلك، وفرت بوابة سجلات البراءات</w:t>
      </w:r>
      <w:r w:rsidRPr="00994F1D">
        <w:rPr>
          <w:rFonts w:asciiTheme="minorHAnsi" w:eastAsia="Times New Roman" w:hAnsiTheme="minorHAnsi" w:cstheme="minorHAnsi"/>
          <w:vertAlign w:val="superscript"/>
          <w:rtl/>
          <w:lang w:eastAsia="en-US" w:bidi="ar"/>
        </w:rPr>
        <w:footnoteReference w:id="159"/>
      </w:r>
      <w:r w:rsidRPr="00994F1D">
        <w:rPr>
          <w:rFonts w:asciiTheme="minorHAnsi" w:eastAsia="Times New Roman" w:hAnsiTheme="minorHAnsi" w:cstheme="minorHAnsi"/>
          <w:rtl/>
          <w:lang w:eastAsia="en-US" w:bidi="ar"/>
        </w:rPr>
        <w:t xml:space="preserve"> معلومات عن سجلات وجرائد البراءات والبيانات المتعلقة بالوضع القانوني في أكثر من 200 ولاية قضائية بالإضافة إلى مجموعات المعلومات الخاصة بالبراءات.</w:t>
      </w:r>
    </w:p>
    <w:p w14:paraId="28BE65F6" w14:textId="77777777" w:rsidR="00994F1D" w:rsidRPr="00994F1D" w:rsidRDefault="00994F1D">
      <w:pPr>
        <w:numPr>
          <w:ilvl w:val="0"/>
          <w:numId w:val="20"/>
        </w:numPr>
        <w:spacing w:before="240" w:after="240"/>
        <w:rPr>
          <w:rFonts w:asciiTheme="minorHAnsi" w:eastAsia="Times New Roman" w:hAnsiTheme="minorHAnsi" w:cstheme="minorHAnsi"/>
          <w:lang w:eastAsia="en-US"/>
        </w:rPr>
      </w:pPr>
      <w:r w:rsidRPr="00994F1D">
        <w:rPr>
          <w:rFonts w:asciiTheme="minorHAnsi" w:eastAsia="Times New Roman" w:hAnsiTheme="minorHAnsi" w:cstheme="minorHAnsi"/>
          <w:i/>
          <w:iCs/>
          <w:rtl/>
          <w:lang w:eastAsia="en-US" w:bidi="ar"/>
        </w:rPr>
        <w:t xml:space="preserve"> استخدام المعلومات الموجودة في الملك العام لأغراض التنمية الاقتصادية: </w:t>
      </w:r>
      <w:r w:rsidRPr="00994F1D">
        <w:rPr>
          <w:rFonts w:asciiTheme="minorHAnsi" w:eastAsia="Times New Roman" w:hAnsiTheme="minorHAnsi" w:cstheme="minorHAnsi"/>
          <w:rtl/>
          <w:lang w:eastAsia="en-US" w:bidi="ar"/>
        </w:rPr>
        <w:t>الدليلان العمليان المتعلقان بالكشف</w:t>
      </w:r>
      <w:r w:rsidRPr="00994F1D">
        <w:rPr>
          <w:rFonts w:asciiTheme="minorHAnsi" w:eastAsia="Times New Roman" w:hAnsiTheme="minorHAnsi" w:cstheme="minorHAnsi"/>
          <w:vertAlign w:val="superscript"/>
          <w:rtl/>
          <w:lang w:eastAsia="en-US" w:bidi="ar"/>
        </w:rPr>
        <w:footnoteReference w:id="160"/>
      </w:r>
      <w:r w:rsidRPr="00994F1D">
        <w:rPr>
          <w:rFonts w:asciiTheme="minorHAnsi" w:eastAsia="Times New Roman" w:hAnsiTheme="minorHAnsi" w:cstheme="minorHAnsi"/>
          <w:rtl/>
          <w:lang w:eastAsia="en-US" w:bidi="ar"/>
        </w:rPr>
        <w:t xml:space="preserve"> عن الاختراعات الموجودة في الملك العام واستخدامها</w:t>
      </w:r>
      <w:r w:rsidRPr="00994F1D">
        <w:rPr>
          <w:rFonts w:asciiTheme="minorHAnsi" w:eastAsia="Times New Roman" w:hAnsiTheme="minorHAnsi" w:cstheme="minorHAnsi"/>
          <w:vertAlign w:val="superscript"/>
          <w:lang w:eastAsia="en-US"/>
        </w:rPr>
        <w:footnoteReference w:id="161"/>
      </w:r>
      <w:r w:rsidRPr="00994F1D">
        <w:rPr>
          <w:rFonts w:asciiTheme="minorHAnsi" w:eastAsia="Times New Roman" w:hAnsiTheme="minorHAnsi" w:cstheme="minorHAnsi"/>
          <w:rtl/>
          <w:lang w:eastAsia="en-US" w:bidi="ar"/>
        </w:rPr>
        <w:t xml:space="preserve"> جرى الاطلاع عليهما وتنزيلهما حوالي 27000 مرة في عام 2024. واستُكمل الدليلان في عام 2024 </w:t>
      </w:r>
      <w:r w:rsidRPr="00994F1D">
        <w:rPr>
          <w:rFonts w:asciiTheme="minorHAnsi" w:eastAsia="Times New Roman" w:hAnsiTheme="minorHAnsi" w:cstheme="minorHAnsi"/>
          <w:i/>
          <w:iCs/>
          <w:rtl/>
          <w:lang w:eastAsia="en-US" w:bidi="ar"/>
        </w:rPr>
        <w:t>بمجموعة</w:t>
      </w:r>
      <w:r w:rsidRPr="00994F1D">
        <w:rPr>
          <w:rFonts w:asciiTheme="minorHAnsi" w:eastAsia="Times New Roman" w:hAnsiTheme="minorHAnsi" w:cstheme="minorHAnsi"/>
          <w:rtl/>
          <w:lang w:eastAsia="en-US" w:bidi="ar"/>
        </w:rPr>
        <w:t xml:space="preserve"> </w:t>
      </w:r>
      <w:r w:rsidRPr="00994F1D">
        <w:rPr>
          <w:rFonts w:asciiTheme="minorHAnsi" w:eastAsia="Times New Roman" w:hAnsiTheme="minorHAnsi" w:cstheme="minorHAnsi"/>
          <w:i/>
          <w:iCs/>
          <w:rtl/>
          <w:lang w:eastAsia="en-US" w:bidi="ar"/>
        </w:rPr>
        <w:t>أدوات استخدام الاختراعات الموجودة في الملك العام</w:t>
      </w:r>
      <w:r w:rsidRPr="00994F1D">
        <w:rPr>
          <w:rFonts w:asciiTheme="minorHAnsi" w:eastAsia="Times New Roman" w:hAnsiTheme="minorHAnsi" w:cstheme="minorHAnsi"/>
          <w:rtl/>
          <w:lang w:eastAsia="en-US" w:bidi="ar"/>
        </w:rPr>
        <w:t xml:space="preserve"> التي توفر للباحثين والمخترعين ورواد الأعمال ومراكز دعم التكنولوجيا والابتكار أدوات عملية لتحسين المفاهيم المتعلقة باستحداث منتجات وخدمات جديدة بناءً على الاختراعات الموجودة في الملك العام، والوصول بهذه المفاهيم إلى مرحلة التسويق. </w:t>
      </w:r>
    </w:p>
    <w:p w14:paraId="2B5A5194" w14:textId="77777777" w:rsidR="00994F1D" w:rsidRPr="00994F1D" w:rsidRDefault="00994F1D">
      <w:pPr>
        <w:numPr>
          <w:ilvl w:val="0"/>
          <w:numId w:val="20"/>
        </w:numPr>
        <w:spacing w:after="240"/>
        <w:rPr>
          <w:rFonts w:asciiTheme="minorHAnsi" w:hAnsiTheme="minorHAnsi" w:cstheme="minorHAnsi"/>
        </w:rPr>
      </w:pPr>
      <w:r w:rsidRPr="00994F1D">
        <w:rPr>
          <w:rFonts w:asciiTheme="minorHAnsi" w:hAnsiTheme="minorHAnsi" w:cstheme="minorHAnsi"/>
          <w:i/>
          <w:iCs/>
          <w:rtl/>
          <w:lang w:bidi="ar"/>
        </w:rPr>
        <w:t>إدارة الملكية الفكرية ونقل التكنولوجيا: الترويج لاستخدام الملكية الفكرية على نحو فعّال في البلدان النامية والبلدان الأقل نمواً والبلدان التي تمر اقتصاداتها بمرحلة انتقالية</w:t>
      </w:r>
      <w:r w:rsidRPr="00994F1D">
        <w:rPr>
          <w:rFonts w:asciiTheme="minorHAnsi" w:hAnsiTheme="minorHAnsi" w:cstheme="minorHAnsi"/>
          <w:rtl/>
          <w:lang w:bidi="ar"/>
        </w:rPr>
        <w:t>: وُضع دليل ومجموعة أدوات</w:t>
      </w:r>
      <w:r w:rsidRPr="00994F1D">
        <w:rPr>
          <w:rFonts w:asciiTheme="minorHAnsi" w:hAnsiTheme="minorHAnsi" w:cstheme="minorHAnsi"/>
          <w:vertAlign w:val="superscript"/>
          <w:rtl/>
          <w:lang w:bidi="ar"/>
        </w:rPr>
        <w:footnoteReference w:id="162"/>
      </w:r>
      <w:r w:rsidRPr="00994F1D">
        <w:rPr>
          <w:rFonts w:asciiTheme="minorHAnsi" w:hAnsiTheme="minorHAnsi" w:cstheme="minorHAnsi"/>
          <w:rtl/>
          <w:lang w:bidi="ar"/>
        </w:rPr>
        <w:t xml:space="preserve"> لتقييم الاحتياجات التدريبية في المجالات المتعلقة بنقل التكنولوجيا، وساعد الدليل ومجموعة الأدوات في تحديد سلاسل القيمة الابتكارية، بما في ذلك الممولون والمطورون والمديرون ومستخدمو الملكية الفكرية ومؤسسات الدعم المرتبطة بها، مثل مراكز دعم التكنولوجيا والابتكار، وكذلك العلاقات القائمة بينها، وذلك "1" لتحديد الفجوات في المهارات والكفاءات و"2" تصميم برامج تدريبية فعالة </w:t>
      </w:r>
      <w:r w:rsidRPr="00994F1D">
        <w:rPr>
          <w:rFonts w:asciiTheme="minorHAnsi" w:hAnsiTheme="minorHAnsi" w:cstheme="minorHAnsi"/>
          <w:rtl/>
          <w:lang w:bidi="ar"/>
        </w:rPr>
        <w:lastRenderedPageBreak/>
        <w:t xml:space="preserve">للأفراد والمؤسسات على المستوى الوطني. ومنذ بدء استخدام أداة تقييم الاحتياجات التدريبية في بوتسوانا في يناير 2022، أعربت بلدان أخرى عن اهتمامها بتعميم استخدام الأداة لديها. وثمة مناقشات جارية، ومن المتوقع إجراء تدريبات إضافية في المستقبل القريب. </w:t>
      </w:r>
    </w:p>
    <w:p w14:paraId="42F871FB" w14:textId="77777777" w:rsidR="00994F1D" w:rsidRPr="00994F1D" w:rsidRDefault="00994F1D">
      <w:pPr>
        <w:numPr>
          <w:ilvl w:val="0"/>
          <w:numId w:val="20"/>
        </w:numPr>
        <w:spacing w:after="240"/>
        <w:rPr>
          <w:rFonts w:asciiTheme="minorHAnsi" w:hAnsiTheme="minorHAnsi" w:cstheme="minorHAnsi"/>
        </w:rPr>
      </w:pPr>
      <w:r w:rsidRPr="00994F1D">
        <w:rPr>
          <w:rFonts w:asciiTheme="minorHAnsi" w:hAnsiTheme="minorHAnsi" w:cstheme="minorHAnsi"/>
          <w:i/>
          <w:iCs/>
          <w:rtl/>
          <w:lang w:bidi="ar"/>
        </w:rPr>
        <w:t>الملكية الفكرية ونقل التكنولوجيا: التحديات المشتركة وبناء الحلول</w:t>
      </w:r>
      <w:r w:rsidRPr="00994F1D">
        <w:rPr>
          <w:rFonts w:asciiTheme="minorHAnsi" w:hAnsiTheme="minorHAnsi" w:cstheme="minorHAnsi"/>
          <w:rtl/>
          <w:lang w:bidi="ar"/>
        </w:rPr>
        <w:t xml:space="preserve">: تضمنت قاعدة بيانات الويبو لسياسات الملكية الفكرية حوالي 700 مؤسسة أكاديمية وبحثية من جميع أنحاء العالم، وأوردت سياسات هذه المؤسسات ومبادئها التوجيهية ونماذجها واتفاقاتها بشأن الملكية الفكرية. ومن أمثلة ذلك المبادئ التوجيهية أو المراجع المتعلقة بالتعاون بين بلدان الشمال وبلدان الجنوب، والتسويق المسؤول، ونقل المعرفة. فضلاً عن ذلك، شهدت صفحات الويبو الإلكترونية الخاصة بنقل التكنولوجيا ارتفاعاً حاداً في عدد الزوار الفريدين، حيث ارتفع عددهم من 82299 في عام 2023 إلى 97159 في عام 2024. وزاد عدد التنزيلات زيادة كبيرة، من 37714 إلى 120991، ويعزى ذلك إلى إطلاق " </w:t>
      </w:r>
      <w:r w:rsidRPr="00994F1D">
        <w:rPr>
          <w:rFonts w:asciiTheme="minorHAnsi" w:hAnsiTheme="minorHAnsi" w:cstheme="minorHAnsi"/>
          <w:i/>
          <w:iCs/>
          <w:rtl/>
          <w:lang w:bidi="ar"/>
        </w:rPr>
        <w:t>دليل الحوافز في مجال نقل التكنولوجيا"</w:t>
      </w:r>
      <w:r w:rsidRPr="00994F1D">
        <w:rPr>
          <w:rFonts w:asciiTheme="minorHAnsi" w:hAnsiTheme="minorHAnsi" w:cstheme="minorHAnsi"/>
          <w:i/>
          <w:iCs/>
          <w:vertAlign w:val="superscript"/>
        </w:rPr>
        <w:footnoteReference w:id="163"/>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في مارس 2024.</w:t>
      </w:r>
    </w:p>
    <w:p w14:paraId="50399482" w14:textId="77777777" w:rsidR="00994F1D" w:rsidRPr="00994F1D" w:rsidRDefault="00994F1D">
      <w:pPr>
        <w:numPr>
          <w:ilvl w:val="0"/>
          <w:numId w:val="20"/>
        </w:numPr>
        <w:spacing w:after="240"/>
        <w:rPr>
          <w:rFonts w:asciiTheme="minorHAnsi" w:hAnsiTheme="minorHAnsi" w:cstheme="minorHAnsi"/>
          <w:i/>
        </w:rPr>
      </w:pPr>
      <w:r w:rsidRPr="00994F1D">
        <w:rPr>
          <w:rFonts w:asciiTheme="minorHAnsi" w:hAnsiTheme="minorHAnsi" w:cstheme="minorHAnsi"/>
          <w:i/>
          <w:iCs/>
          <w:rtl/>
          <w:lang w:bidi="ar"/>
        </w:rPr>
        <w:t>تعزيز قدرات المؤسسات والمستخدمين في مجال الملكية الفكرية على كل من الصعيد الوطني ودون الإقليمي والإقليمي</w:t>
      </w:r>
      <w:r w:rsidRPr="00994F1D">
        <w:rPr>
          <w:rFonts w:asciiTheme="minorHAnsi" w:hAnsiTheme="minorHAnsi" w:cstheme="minorHAnsi"/>
          <w:rtl/>
          <w:lang w:bidi="ar"/>
        </w:rPr>
        <w:t xml:space="preserve">: تتمثل الأهداف الرئيسية للنهج الجديد الذي نفذته الويبو لدعم صياغة استراتيجيات الملكية الفكرية الوطنية فيما يلي: </w:t>
      </w:r>
      <w:r w:rsidRPr="00994F1D">
        <w:rPr>
          <w:rFonts w:asciiTheme="minorHAnsi" w:hAnsiTheme="minorHAnsi" w:cstheme="minorHAnsi"/>
          <w:i/>
          <w:iCs/>
          <w:rtl/>
          <w:lang w:bidi="ar"/>
        </w:rPr>
        <w:t xml:space="preserve">"1" تحسين </w:t>
      </w:r>
      <w:r w:rsidRPr="00994F1D">
        <w:rPr>
          <w:rFonts w:asciiTheme="minorHAnsi" w:hAnsiTheme="minorHAnsi" w:cstheme="minorHAnsi"/>
          <w:rtl/>
          <w:lang w:bidi="ar"/>
        </w:rPr>
        <w:t>مواءمة الاستراتيجيات الوطنية للملكية الفكرية مع أهداف التنمية الاقتصادية للدول الأعضاء وأنظمتها الإيكولوجية للابتكار والإبداع؛ و"2"</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التأكد من أن مشورة الويبو الاستراتيجية والموضوعية للدول الأعضاء تؤدي إلى استراتيجيات عالية الجودة تتلاءم خصيصاً مع الظروف والأولويات والاحتياجات الوطنية؛ و"3"</w:t>
      </w:r>
      <w:r w:rsidRPr="00994F1D">
        <w:rPr>
          <w:rFonts w:asciiTheme="minorHAnsi" w:hAnsiTheme="minorHAnsi" w:cstheme="minorHAnsi"/>
          <w:i/>
          <w:iCs/>
          <w:rtl/>
          <w:lang w:bidi="ar"/>
        </w:rPr>
        <w:t xml:space="preserve"> </w:t>
      </w:r>
      <w:r w:rsidRPr="00994F1D">
        <w:rPr>
          <w:rFonts w:asciiTheme="minorHAnsi" w:hAnsiTheme="minorHAnsi" w:cstheme="minorHAnsi"/>
          <w:rtl/>
          <w:lang w:bidi="ar"/>
        </w:rPr>
        <w:t>تعزيز المعرفة بقيمة وأثر الاستراتيجيات الوطنية للملكية الفكرية في صفوف الدول الأعضاء وواضعي السياسات، بسبل منها تحليل الاتجاهات والممارسات الجيدة والفعالية. وفي عام 2024، واصل الفريق المعني باستراتيجيات الملكية الفكرية الوطنية التعاون الوثيق مع الشُعب الإقليمية في قطاع التنمية الإقليمية والوطنية، بالإضافة إلى قطاعات الويبو الأخرى، لتقديم الدعم والمشورة للدول الأعضاء بشأن أكثر من 20 استراتيجية وطنية للملكية الفكرية. واستمرت منهجية الويبو لصياغة استراتيجيات الملكية الفكرية الوطنية في إتاحة نهج مرن وسهل التخصيص لدعم عملية صياغة استراتيجيات الملكية الفكرية الوطنية.</w:t>
      </w:r>
    </w:p>
    <w:p w14:paraId="4C030F66" w14:textId="77777777" w:rsidR="00994F1D" w:rsidRPr="00994F1D" w:rsidRDefault="00994F1D">
      <w:pPr>
        <w:numPr>
          <w:ilvl w:val="0"/>
          <w:numId w:val="20"/>
        </w:numPr>
        <w:spacing w:after="240"/>
        <w:rPr>
          <w:rFonts w:asciiTheme="minorHAnsi" w:hAnsiTheme="minorHAnsi" w:cstheme="minorHAnsi"/>
          <w:i/>
        </w:rPr>
      </w:pPr>
      <w:r w:rsidRPr="00994F1D">
        <w:rPr>
          <w:rFonts w:asciiTheme="minorHAnsi" w:hAnsiTheme="minorHAnsi" w:cstheme="minorHAnsi"/>
          <w:rtl/>
          <w:lang w:bidi="ar"/>
        </w:rPr>
        <w:t xml:space="preserve">استمر مشروع </w:t>
      </w:r>
      <w:r w:rsidRPr="00994F1D">
        <w:rPr>
          <w:rFonts w:asciiTheme="minorHAnsi" w:hAnsiTheme="minorHAnsi" w:cstheme="minorHAnsi"/>
          <w:i/>
          <w:iCs/>
          <w:rtl/>
          <w:lang w:bidi="ar"/>
        </w:rPr>
        <w:t>الملكية الفكرية والاقتصاد غير الرسمي</w:t>
      </w:r>
      <w:r w:rsidRPr="00994F1D">
        <w:rPr>
          <w:rFonts w:asciiTheme="minorHAnsi" w:hAnsiTheme="minorHAnsi" w:cstheme="minorHAnsi"/>
          <w:rtl/>
          <w:lang w:bidi="ar"/>
        </w:rPr>
        <w:t>، والكتاب المرتبط به والمعنون "</w:t>
      </w:r>
      <w:r w:rsidRPr="00994F1D">
        <w:rPr>
          <w:rFonts w:asciiTheme="minorHAnsi" w:hAnsiTheme="minorHAnsi" w:cstheme="minorHAnsi"/>
          <w:i/>
          <w:iCs/>
          <w:rtl/>
          <w:lang w:bidi="ar"/>
        </w:rPr>
        <w:t>الاقتصاد غير الرسمي في البلدان النامية: محرك ابتكار خفي؟"</w:t>
      </w:r>
      <w:r w:rsidRPr="00994F1D">
        <w:rPr>
          <w:rFonts w:asciiTheme="minorHAnsi" w:hAnsiTheme="minorHAnsi" w:cstheme="minorHAnsi"/>
          <w:vertAlign w:val="superscript"/>
          <w:rtl/>
          <w:lang w:bidi="ar"/>
        </w:rPr>
        <w:footnoteReference w:id="164"/>
      </w:r>
      <w:r w:rsidRPr="00994F1D">
        <w:rPr>
          <w:rFonts w:asciiTheme="minorHAnsi" w:hAnsiTheme="minorHAnsi" w:cstheme="minorHAnsi"/>
          <w:rtl/>
          <w:lang w:bidi="ar"/>
        </w:rPr>
        <w:t xml:space="preserve"> الذي نشرته مطبعة جامعة كامبريدج، في تلقي اهتمام كبير من واضعي السياسات والأكاديميين. وقد أدى مشروع أجندة التنمية هذا والكتاب المرتبط به إلى تحفيز المزيد من العمل بشأن هذا الموضوع الحاسم الذي لم يُبحث بالقدر الكافي، لا سيما في دوائر السياسة، مثل الاتحاد الأفريقي، إلى جانب تحفيز خطط الابتكار الوطنية في أفريقيا وجنوب شرق آسيا وأمريكا اللاتينية. وفي عام 2024، واصل القطاع استقصاء موضوع الابتكار في القطاع غير الرسمي ونشر البيانات عن هجرة المخترعين. ولا يزال قياس الابتكار في الاقتصاد غير الرسمي وتعزيزه من الأولويات التي تركز عليها البلدان النامية والبلدان الأقل نمواً.</w:t>
      </w:r>
    </w:p>
    <w:p w14:paraId="2C72A388" w14:textId="77777777" w:rsidR="00994F1D" w:rsidRPr="00994F1D" w:rsidRDefault="00994F1D">
      <w:pPr>
        <w:numPr>
          <w:ilvl w:val="0"/>
          <w:numId w:val="20"/>
        </w:numPr>
        <w:spacing w:after="240"/>
        <w:rPr>
          <w:rFonts w:asciiTheme="minorHAnsi" w:hAnsiTheme="minorHAnsi" w:cstheme="minorHAnsi"/>
          <w:i/>
        </w:rPr>
      </w:pPr>
      <w:r w:rsidRPr="00994F1D">
        <w:rPr>
          <w:rFonts w:asciiTheme="minorHAnsi" w:hAnsiTheme="minorHAnsi" w:cstheme="minorHAnsi"/>
          <w:i/>
          <w:iCs/>
          <w:rtl/>
          <w:lang w:bidi="ar"/>
        </w:rPr>
        <w:t>التعاون على التنمية والتعليم والتدريب المهني في مجال حقوق الملكية الفكرية مع مؤسسات التدريب القضائي في البلدان النامية والبلدان الأقل نمواً</w:t>
      </w:r>
      <w:r w:rsidRPr="00994F1D">
        <w:rPr>
          <w:rFonts w:asciiTheme="minorHAnsi" w:hAnsiTheme="minorHAnsi" w:cstheme="minorHAnsi"/>
          <w:i/>
          <w:iCs/>
          <w:vertAlign w:val="superscript"/>
          <w:rtl/>
          <w:lang w:bidi="ar"/>
        </w:rPr>
        <w:footnoteReference w:id="165"/>
      </w:r>
      <w:r w:rsidRPr="00994F1D">
        <w:rPr>
          <w:rFonts w:asciiTheme="minorHAnsi" w:hAnsiTheme="minorHAnsi" w:cstheme="minorHAnsi"/>
          <w:rtl/>
          <w:lang w:bidi="ar"/>
        </w:rPr>
        <w:t>: بالتعاون مع أكاديمية الويبو والشعب المعنية في الويبو، واصل معهد الويبو القضائي تحسين مجموعة العروض التي يقدمها لدعم الهيئات القضائية الوطنية والإقليمية في أداء دورها في تهيئة نظام إيكولوجي متوازن وفعال للملكية الفكرية، لا سيما في البلدان النامية والبلدان الأقل نمواً. وعلى وجه التحديد، دُمج المشروع في برنامج للتعليم القضائي المستمر</w:t>
      </w:r>
      <w:r w:rsidRPr="00994F1D">
        <w:rPr>
          <w:rFonts w:asciiTheme="minorHAnsi" w:hAnsiTheme="minorHAnsi" w:cstheme="minorHAnsi"/>
          <w:vertAlign w:val="superscript"/>
          <w:rtl/>
          <w:lang w:bidi="ar"/>
        </w:rPr>
        <w:footnoteReference w:id="166"/>
      </w:r>
      <w:r w:rsidRPr="00994F1D">
        <w:rPr>
          <w:rFonts w:asciiTheme="minorHAnsi" w:hAnsiTheme="minorHAnsi" w:cstheme="minorHAnsi"/>
          <w:rtl/>
          <w:lang w:bidi="ar"/>
        </w:rPr>
        <w:t xml:space="preserve"> ينسقه معهد الويبو القضائي. وفي عام 2024، دخلت الويبو في شراكة جديدة مع المحكمة الشعبية العليا في فييت نام بهدف تعزيز التعاون وإنشاء برنامج للتعليم القضائي المستمر.</w:t>
      </w:r>
    </w:p>
    <w:p w14:paraId="44F86C53" w14:textId="77777777" w:rsidR="00994F1D" w:rsidRPr="00994F1D" w:rsidRDefault="00994F1D">
      <w:pPr>
        <w:numPr>
          <w:ilvl w:val="0"/>
          <w:numId w:val="20"/>
        </w:numPr>
        <w:spacing w:after="240"/>
        <w:rPr>
          <w:rFonts w:asciiTheme="minorHAnsi" w:hAnsiTheme="minorHAnsi" w:cstheme="minorHAnsi"/>
          <w:i/>
        </w:rPr>
      </w:pPr>
      <w:r w:rsidRPr="00994F1D">
        <w:rPr>
          <w:rFonts w:asciiTheme="minorHAnsi" w:hAnsiTheme="minorHAnsi" w:cstheme="minorHAnsi"/>
          <w:i/>
          <w:iCs/>
          <w:rtl/>
          <w:lang w:bidi="ar"/>
        </w:rPr>
        <w:t>تعزيز دور المرأة في الابتكار وريادة الأعمال وتشجيع النساء في البلدان النامية على استخدام نظام الملكية الفكرية:</w:t>
      </w:r>
      <w:r w:rsidRPr="00994F1D">
        <w:rPr>
          <w:rFonts w:asciiTheme="minorHAnsi" w:hAnsiTheme="minorHAnsi" w:cstheme="minorHAnsi"/>
          <w:rtl/>
          <w:lang w:bidi="ar"/>
        </w:rPr>
        <w:t xml:space="preserve"> اكتمل تنفيذ هذا المشروع بنجاح في المكسيك وأوغندا وعُمان وباكستان في ديسمبر 2022. وتتوفر نواتج المشروع، بما في ذلك معلومات بشأن </w:t>
      </w:r>
      <w:r w:rsidRPr="00994F1D">
        <w:rPr>
          <w:rFonts w:asciiTheme="minorHAnsi" w:hAnsiTheme="minorHAnsi" w:cstheme="minorHAnsi"/>
          <w:i/>
          <w:iCs/>
          <w:rtl/>
          <w:lang w:bidi="ar"/>
        </w:rPr>
        <w:t>برنامج الويبو لتوجيه المخترعات في مجال الملكية الفكرية</w:t>
      </w:r>
      <w:r w:rsidRPr="00994F1D">
        <w:rPr>
          <w:rFonts w:asciiTheme="minorHAnsi" w:hAnsiTheme="minorHAnsi" w:cstheme="minorHAnsi"/>
          <w:rtl/>
          <w:lang w:bidi="ar"/>
        </w:rPr>
        <w:t xml:space="preserve"> ومجموعة من الدراسات الإفرادية بشأن المخترعات</w:t>
      </w:r>
      <w:r w:rsidRPr="00994F1D">
        <w:rPr>
          <w:rFonts w:asciiTheme="minorHAnsi" w:hAnsiTheme="minorHAnsi" w:cstheme="minorHAnsi"/>
          <w:i/>
          <w:iCs/>
          <w:rtl/>
          <w:lang w:bidi="ar"/>
        </w:rPr>
        <w:t>،</w:t>
      </w:r>
      <w:r w:rsidRPr="00994F1D">
        <w:rPr>
          <w:rFonts w:asciiTheme="minorHAnsi" w:hAnsiTheme="minorHAnsi" w:cstheme="minorHAnsi"/>
          <w:rtl/>
          <w:lang w:bidi="ar"/>
        </w:rPr>
        <w:t xml:space="preserve"> على الصفحة الإلكترونية للمشروع</w:t>
      </w:r>
      <w:r w:rsidRPr="00994F1D">
        <w:rPr>
          <w:rFonts w:asciiTheme="minorHAnsi" w:hAnsiTheme="minorHAnsi" w:cstheme="minorHAnsi"/>
          <w:vertAlign w:val="superscript"/>
        </w:rPr>
        <w:footnoteReference w:id="167"/>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ونظرت اللجنة، في دورتها الثلاثين، في تقريري إنجاز المشروع</w:t>
      </w:r>
      <w:r w:rsidRPr="00994F1D">
        <w:rPr>
          <w:rFonts w:asciiTheme="minorHAnsi" w:hAnsiTheme="minorHAnsi" w:cstheme="minorHAnsi"/>
          <w:vertAlign w:val="superscript"/>
          <w:rtl/>
          <w:lang w:bidi="ar"/>
        </w:rPr>
        <w:footnoteReference w:id="168"/>
      </w:r>
      <w:r w:rsidRPr="00994F1D">
        <w:rPr>
          <w:rFonts w:asciiTheme="minorHAnsi" w:hAnsiTheme="minorHAnsi" w:cstheme="minorHAnsi"/>
          <w:rtl/>
          <w:lang w:bidi="ar"/>
        </w:rPr>
        <w:t xml:space="preserve"> وتقييمه</w:t>
      </w:r>
      <w:r w:rsidRPr="00994F1D">
        <w:rPr>
          <w:rFonts w:asciiTheme="minorHAnsi" w:hAnsiTheme="minorHAnsi" w:cstheme="minorHAnsi"/>
          <w:vertAlign w:val="superscript"/>
          <w:rtl/>
          <w:lang w:bidi="ar"/>
        </w:rPr>
        <w:footnoteReference w:id="169"/>
      </w:r>
      <w:r w:rsidRPr="00994F1D">
        <w:rPr>
          <w:rFonts w:asciiTheme="minorHAnsi" w:hAnsiTheme="minorHAnsi" w:cstheme="minorHAnsi"/>
          <w:rtl/>
          <w:lang w:bidi="ar"/>
        </w:rPr>
        <w:t xml:space="preserve"> وطلبت من الأمانة مواصلة تعميم العمل المنجز في إطار المشروع، لا سيما برنامج التوجيه، في عملها المعتاد. وطلبت اللجنة أيضاً من الأمانة تقييم العمل الإضافي الذي يتعين الاضطلاع به في هذا المجال وتقديم تقرير عنه إلى اللجنة في </w:t>
      </w:r>
      <w:r w:rsidRPr="00994F1D">
        <w:rPr>
          <w:rFonts w:asciiTheme="minorHAnsi" w:hAnsiTheme="minorHAnsi" w:cstheme="minorHAnsi"/>
          <w:rtl/>
          <w:lang w:bidi="ar"/>
        </w:rPr>
        <w:lastRenderedPageBreak/>
        <w:t xml:space="preserve">الوقت المناسب. وفي عام 2024، نظرت اللجنة في </w:t>
      </w:r>
      <w:r w:rsidRPr="00994F1D">
        <w:rPr>
          <w:rFonts w:asciiTheme="minorHAnsi" w:hAnsiTheme="minorHAnsi" w:cstheme="minorHAnsi"/>
          <w:i/>
          <w:iCs/>
          <w:rtl/>
          <w:lang w:bidi="ar"/>
        </w:rPr>
        <w:t>التقرير المعنون "المرأة والملكية الفكرية: الأنشطة الداخلية والخارجية والتوجه الاستراتيجي"</w:t>
      </w:r>
      <w:r w:rsidRPr="00994F1D">
        <w:rPr>
          <w:rFonts w:asciiTheme="minorHAnsi" w:hAnsiTheme="minorHAnsi" w:cstheme="minorHAnsi"/>
          <w:rtl/>
          <w:lang w:bidi="ar"/>
        </w:rPr>
        <w:t>، وأشادت بالتزام الويبو المستمر بإدماج المنظور الجنساني في جميع أنحاء المنظمة، وشجعت الأمانة على مواصلة تنفيذ الأنشطة في هذا المجال، لا سيما تنظيم الجلسات التشاركية بشأن المرأة والملكية الفكرية.</w:t>
      </w:r>
    </w:p>
    <w:p w14:paraId="096096C7" w14:textId="77777777" w:rsidR="00994F1D" w:rsidRPr="00994F1D" w:rsidRDefault="00994F1D">
      <w:pPr>
        <w:numPr>
          <w:ilvl w:val="0"/>
          <w:numId w:val="20"/>
        </w:numPr>
        <w:spacing w:after="240"/>
        <w:rPr>
          <w:rFonts w:asciiTheme="minorHAnsi" w:hAnsiTheme="minorHAnsi" w:cstheme="minorHAnsi"/>
          <w:i/>
        </w:rPr>
      </w:pPr>
      <w:r w:rsidRPr="00994F1D">
        <w:rPr>
          <w:rFonts w:asciiTheme="minorHAnsi" w:hAnsiTheme="minorHAnsi" w:cstheme="minorHAnsi"/>
          <w:rtl/>
          <w:lang w:bidi="ar"/>
        </w:rPr>
        <w:t>الكشف عن الاختراعات التي آلت إلى الملك العام واستخدامها: نظرت اللجنة في دورتها الثانية والثلاثين في تقرير إنجاز المشروع</w:t>
      </w:r>
      <w:r w:rsidRPr="00994F1D">
        <w:rPr>
          <w:rFonts w:asciiTheme="minorHAnsi" w:hAnsiTheme="minorHAnsi" w:cstheme="minorHAnsi"/>
          <w:vertAlign w:val="superscript"/>
          <w:rtl/>
          <w:lang w:bidi="ar"/>
        </w:rPr>
        <w:footnoteReference w:id="170"/>
      </w:r>
      <w:r w:rsidRPr="00994F1D">
        <w:rPr>
          <w:rFonts w:asciiTheme="minorHAnsi" w:hAnsiTheme="minorHAnsi" w:cstheme="minorHAnsi"/>
          <w:rtl/>
          <w:lang w:bidi="ar"/>
        </w:rPr>
        <w:t xml:space="preserve"> الذي اكتمل في عام 2024، وطلبت من الأمانة مواصلة تعميم نواتجه في العمل العادي للمنظمة وإبقاء اللجنة على اطلاع بالمستجدات. ومن ثم، نُشر الدليلان العمليان المعنونان "1" </w:t>
      </w:r>
      <w:r w:rsidRPr="00994F1D">
        <w:rPr>
          <w:rFonts w:asciiTheme="minorHAnsi" w:hAnsiTheme="minorHAnsi" w:cstheme="minorHAnsi"/>
          <w:i/>
          <w:iCs/>
          <w:rtl/>
          <w:lang w:bidi="ar"/>
        </w:rPr>
        <w:t xml:space="preserve">الكشف عن الاختراعات الموجودة في الملك العام: دليل للمخترعين ورواد الأعمال </w:t>
      </w:r>
      <w:r w:rsidRPr="00994F1D">
        <w:rPr>
          <w:rFonts w:asciiTheme="minorHAnsi" w:hAnsiTheme="minorHAnsi" w:cstheme="minorHAnsi"/>
          <w:rtl/>
          <w:lang w:bidi="ar"/>
        </w:rPr>
        <w:t xml:space="preserve">(2020) </w:t>
      </w:r>
      <w:r w:rsidRPr="00994F1D">
        <w:rPr>
          <w:rFonts w:asciiTheme="minorHAnsi" w:hAnsiTheme="minorHAnsi" w:cstheme="minorHAnsi"/>
          <w:vertAlign w:val="superscript"/>
        </w:rPr>
        <w:footnoteReference w:id="171"/>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و"2" </w:t>
      </w:r>
      <w:r w:rsidRPr="00994F1D">
        <w:rPr>
          <w:rFonts w:asciiTheme="minorHAnsi" w:hAnsiTheme="minorHAnsi" w:cstheme="minorHAnsi"/>
          <w:i/>
          <w:iCs/>
          <w:rtl/>
          <w:lang w:bidi="ar"/>
        </w:rPr>
        <w:t xml:space="preserve">استخدام الاختراعات الموجودة الملك العام: دليل للمخترعين ورواد الأعمال </w:t>
      </w:r>
      <w:r w:rsidRPr="00994F1D">
        <w:rPr>
          <w:rFonts w:asciiTheme="minorHAnsi" w:hAnsiTheme="minorHAnsi" w:cstheme="minorHAnsi"/>
          <w:rtl/>
          <w:lang w:bidi="ar"/>
        </w:rPr>
        <w:t xml:space="preserve">(2020) </w:t>
      </w:r>
      <w:r w:rsidRPr="00994F1D">
        <w:rPr>
          <w:rFonts w:asciiTheme="minorHAnsi" w:hAnsiTheme="minorHAnsi" w:cstheme="minorHAnsi"/>
          <w:vertAlign w:val="superscript"/>
        </w:rPr>
        <w:footnoteReference w:id="17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بجميع لغات الأمم المتحدة الرسمية، وأُطلقت برامج التدريب المرتبطة بهما عالمياً لفائدة مراكز دعم التكنولوجيا والابتكار، وهو ما مكنها من إتاحة الخدمات المتعلقة بإجراء عمليات البحث بشأن حرية التصرف واستحداث منتجات أو خدمات جديدة بناءً على الاختراعات الموجودة في الملك العام. </w:t>
      </w:r>
    </w:p>
    <w:p w14:paraId="598515FA"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مشاريع أجندة التنمية الجارية</w:t>
      </w:r>
    </w:p>
    <w:p w14:paraId="61A8EECF"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يُعد القطاع مسؤولاً عن تنفيذ مشاريع أجندة التنمية الجارية التالية:</w:t>
      </w:r>
    </w:p>
    <w:p w14:paraId="28DE76FC" w14:textId="77777777" w:rsidR="00994F1D" w:rsidRPr="00994F1D" w:rsidRDefault="00994F1D">
      <w:pPr>
        <w:numPr>
          <w:ilvl w:val="0"/>
          <w:numId w:val="21"/>
        </w:numPr>
        <w:spacing w:after="240"/>
        <w:rPr>
          <w:rFonts w:asciiTheme="minorHAnsi" w:eastAsia="Times New Roman" w:hAnsiTheme="minorHAnsi" w:cstheme="minorHAnsi"/>
          <w:bCs/>
          <w:lang w:eastAsia="en-US"/>
        </w:rPr>
      </w:pPr>
      <w:r w:rsidRPr="00994F1D">
        <w:rPr>
          <w:rFonts w:asciiTheme="minorHAnsi" w:eastAsia="Times New Roman" w:hAnsiTheme="minorHAnsi" w:cstheme="minorHAnsi"/>
          <w:i/>
          <w:iCs/>
          <w:rtl/>
          <w:lang w:eastAsia="en-US" w:bidi="ar"/>
        </w:rPr>
        <w:t>تنظيم البيانات الإحصائية ووضع وتنفيذ منهجية لتقييم آثار استخدام نظام الملكية الفكرية:</w:t>
      </w:r>
      <w:r w:rsidRPr="00994F1D">
        <w:rPr>
          <w:rFonts w:asciiTheme="minorHAnsi" w:eastAsia="Times New Roman" w:hAnsiTheme="minorHAnsi" w:cstheme="minorHAnsi"/>
          <w:i/>
          <w:iCs/>
          <w:lang w:eastAsia="en-US"/>
        </w:rPr>
        <w:t xml:space="preserve"> </w:t>
      </w:r>
      <w:r w:rsidRPr="00994F1D">
        <w:rPr>
          <w:rFonts w:asciiTheme="minorHAnsi" w:eastAsia="Times New Roman" w:hAnsiTheme="minorHAnsi" w:cstheme="minorHAnsi"/>
          <w:rtl/>
          <w:lang w:eastAsia="en-US" w:bidi="ar"/>
        </w:rPr>
        <w:t>من الإنجازات البارزة في عام 2024:</w:t>
      </w:r>
      <w:r w:rsidRPr="00994F1D">
        <w:rPr>
          <w:rFonts w:asciiTheme="minorHAnsi" w:eastAsia="Times New Roman" w:hAnsiTheme="minorHAnsi" w:cstheme="minorHAnsi"/>
          <w:lang w:eastAsia="en-US"/>
        </w:rPr>
        <w:t xml:space="preserve"> "1</w:t>
      </w:r>
      <w:r w:rsidRPr="00994F1D">
        <w:rPr>
          <w:rFonts w:asciiTheme="minorHAnsi" w:eastAsia="Times New Roman" w:hAnsiTheme="minorHAnsi" w:cstheme="minorHAnsi"/>
          <w:rtl/>
          <w:lang w:eastAsia="en-US" w:bidi="ar"/>
        </w:rPr>
        <w:t xml:space="preserve">" تجميع بيانات المدخلات المطلوبة من ثلاث دول رائدة مستفيدة من المشروع من الدول الأعضاء في الويبو؛ و"2" مراجعة منهجية المشروع؛ و"3" تنفيذ دورة بيانات وتحليل كاملة بأسلوب منهجي في السلفادور. </w:t>
      </w:r>
    </w:p>
    <w:p w14:paraId="798757B8" w14:textId="08C5BD59" w:rsidR="00994F1D" w:rsidRPr="00994F1D" w:rsidRDefault="00994F1D">
      <w:pPr>
        <w:numPr>
          <w:ilvl w:val="0"/>
          <w:numId w:val="21"/>
        </w:numPr>
        <w:spacing w:after="240"/>
        <w:rPr>
          <w:rFonts w:asciiTheme="minorHAnsi" w:eastAsia="Times New Roman" w:hAnsiTheme="minorHAnsi" w:cstheme="minorHAnsi"/>
          <w:bCs/>
          <w:i/>
          <w:lang w:eastAsia="en-US"/>
        </w:rPr>
      </w:pPr>
      <w:hyperlink r:id="rId17" w:history="1">
        <w:r w:rsidRPr="00994F1D">
          <w:rPr>
            <w:rFonts w:asciiTheme="minorHAnsi" w:eastAsia="Times New Roman" w:hAnsiTheme="minorHAnsi" w:cstheme="minorHAnsi"/>
            <w:i/>
            <w:iCs/>
            <w:rtl/>
            <w:lang w:eastAsia="en-US" w:bidi="ar"/>
          </w:rPr>
          <w:t>التعاون في مجال الملكية الفكرية والابتكار باعتباره أساساً لنقل التكنولوجيا والنتائج التي أثمرتها البحوث إلى الأسواق</w:t>
        </w:r>
      </w:hyperlink>
      <w:r w:rsidRPr="00994F1D">
        <w:rPr>
          <w:rFonts w:asciiTheme="minorHAnsi" w:eastAsia="Times New Roman" w:hAnsiTheme="minorHAnsi" w:cstheme="minorHAnsi"/>
          <w:lang w:eastAsia="en-US"/>
        </w:rPr>
        <w:t>:</w:t>
      </w:r>
      <w:r w:rsidRPr="00994F1D">
        <w:rPr>
          <w:rFonts w:asciiTheme="minorHAnsi" w:eastAsia="Times New Roman" w:hAnsiTheme="minorHAnsi" w:cstheme="minorHAnsi"/>
          <w:rtl/>
          <w:lang w:eastAsia="en-US" w:bidi="ar"/>
        </w:rPr>
        <w:t xml:space="preserve"> اكتملت مرحلة ما قبل تنفيذ المشروع في عام 2024. ويهدف المشروع إلى تعزيز قدرات مبتكري التكنولوجيا ووسطاء التكنولوجيا فيما يتعلق بالمشاركة في التعاون في مجال الابتكار ودعمه من خلال ما يلي: "1" تحديد الممارسات الجيدة وأطر السياسات المؤسسية الفعالة ونشرها، و"2" تطوير الإرشادات والتدريبات في هذا المجال وتنقيحها. ويركز المشروع على دعم مبتكري التكنولوجيا، مثل المؤسسات والشركات الأكاديمية والبحثية، ووسطاء التكنولوجيا مثل مكاتب نقل التكنولوجيا ومراكز دعم التكنولوجيا والابتكار، من خلال تعزيز قدرتهم على المشاركة في التعاون في مجال الابتكار ودعمه، مع التركيز بصفة خاصة على البلدان النامية والبلدان الأقل نمواً</w:t>
      </w:r>
      <w:r w:rsidRPr="00994F1D">
        <w:rPr>
          <w:rFonts w:asciiTheme="minorHAnsi" w:eastAsia="Times New Roman" w:hAnsiTheme="minorHAnsi" w:cstheme="minorHAnsi"/>
          <w:vertAlign w:val="superscript"/>
          <w:lang w:eastAsia="en-US"/>
        </w:rPr>
        <w:footnoteReference w:id="173"/>
      </w:r>
      <w:r w:rsidRPr="00994F1D">
        <w:rPr>
          <w:rFonts w:asciiTheme="minorHAnsi" w:eastAsia="Times New Roman" w:hAnsiTheme="minorHAnsi" w:cstheme="minorHAnsi" w:hint="cs"/>
          <w:rtl/>
          <w:lang w:eastAsia="en-US" w:bidi="ar"/>
        </w:rPr>
        <w:t>.</w:t>
      </w:r>
    </w:p>
    <w:p w14:paraId="583D1432"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ثامناً. قطاع الإدارة والمالية والتسيير</w:t>
      </w:r>
    </w:p>
    <w:p w14:paraId="3A3CA0CD"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ظل قطاع الإدارة والمالية والتسيير ملتزماً بدعم التحقيق الفعال للنتائج على نطاق الويبو. وفي عام 2024، استمر تعميم التنمية بوصفها موضوعًا شاملاً عبر جميع الركائز الاستراتيجية للويبو بما يتماشى مع برنامج العمل والميزانية للثنائية 2024/25، مع وجود روابط واضحة بين عمل المنظمة وأهداف الأمم المتحدة للتنمية المستدامة. وخلال الثنائية، واصلت الويبو توسيع نطاق تأثير مبادراتها ومشاريعها في مجال المساعدة التقنية وتكوين الكفاءات. وأدى تنفيذ صندوق الويبو لإعادة البناء، الذي كان يُعرف سابقاً باسم حزمة الاستجابة لجائحة كوفيد-19، إلى دعم حوالي 35 مشروعاً مدفوعاً بتحقيق الأثر، لفائدة أكثر من 50 دولة عضواً في الويبو</w:t>
      </w:r>
      <w:r w:rsidRPr="00994F1D">
        <w:rPr>
          <w:rFonts w:asciiTheme="minorHAnsi" w:hAnsiTheme="minorHAnsi" w:cstheme="minorHAnsi"/>
          <w:vertAlign w:val="superscript"/>
        </w:rPr>
        <w:footnoteReference w:id="174"/>
      </w:r>
      <w:r w:rsidRPr="00994F1D">
        <w:rPr>
          <w:rFonts w:asciiTheme="minorHAnsi" w:hAnsiTheme="minorHAnsi" w:cstheme="minorHAnsi" w:hint="cs"/>
          <w:rtl/>
          <w:lang w:bidi="ar"/>
        </w:rPr>
        <w:t>.</w:t>
      </w:r>
    </w:p>
    <w:p w14:paraId="42F19BC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وأسهم القطاع في تحقيق أهداف المنظمة من خلال مشروع رئيسي يستكشف رحلة تطور مكاتب الملكية الفكرية وتوسع دورها في المستقبل بما يتجاوز وظيفة التسجيل. ونظر المشروع في المهارات والوظائف المستقبلية التي ستحتاج إليها مكاتب الملكية الفكرية، بما في ذلك مكاتب حق المؤلف، للحفاظ على فعاليتها في ظل نظام إيكولوجي متغير، مع مراعاة أحجامها ومستويات تطورها ومواقعها الجغرافية. فضلاً عن ذلك، واستجابة لعدد من الطلبات الواردة من الدول الأعضاء في عام 2023، كُلِّف القطاع بإعداد نسخة عام 2025 من الدراسة الاستقصائية العالمية للتصورات بشأن الملكية الفكرية، المعروفة أيضاً باسم استطلاع الويبو لجس النبض. وباعتبارها أول دراسة استقصائية عالمية للتصورات بشأن الملكية الفكرية، تقيس الدراسة مدى الوعي العام بالملكية الفكرية خارج أوساط الخبراء وتقيّم مواقف عامة الناس تجاه دور الملكية الفكرية في الاقتصادات الوطنية. وقد قدمت النسخة الأولى من استطلاع الويبو لجس النبض رؤى قيمة بشأن تأثير الملكية الفكرية على الاقتصادات والمجتمعات. وبناءً على ذلك، عمل القطاع في عام 2024 على توسيع نطاق الدراسة الاستقصائية وزيادة التمثيل الإقليمي، استعداداً لتنفيذها في المستقبل. </w:t>
      </w:r>
    </w:p>
    <w:p w14:paraId="49F13FA9"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lastRenderedPageBreak/>
        <w:t>مشاريع أجندة التنمية المُعممة</w:t>
      </w:r>
    </w:p>
    <w:p w14:paraId="47241C99"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i/>
          <w:iCs/>
          <w:rtl/>
          <w:lang w:bidi="ar"/>
        </w:rPr>
        <w:t>تعزيز إطار الويبو للإدارة القائمة على النتائج:</w:t>
      </w:r>
      <w:r w:rsidRPr="00994F1D">
        <w:rPr>
          <w:rFonts w:asciiTheme="minorHAnsi" w:hAnsiTheme="minorHAnsi" w:cstheme="minorHAnsi"/>
          <w:rtl/>
          <w:lang w:bidi="ar"/>
        </w:rPr>
        <w:t xml:space="preserve"> أثار المشروع مناقشات بشأن المساعدة التقنية التي تقدمها الويبو في سياق اللجنة المعنية بالتنمية والملكية الفكرية، وتُوّجت هذه المناقشات باعتماد ما يسمى </w:t>
      </w:r>
      <w:r w:rsidRPr="00994F1D">
        <w:rPr>
          <w:rFonts w:asciiTheme="minorHAnsi" w:hAnsiTheme="minorHAnsi" w:cstheme="minorHAnsi"/>
          <w:i/>
          <w:iCs/>
          <w:rtl/>
          <w:lang w:bidi="ar"/>
        </w:rPr>
        <w:t>بالاقتراح الإسباني</w:t>
      </w:r>
      <w:r w:rsidRPr="00994F1D">
        <w:rPr>
          <w:rFonts w:asciiTheme="minorHAnsi" w:hAnsiTheme="minorHAnsi" w:cstheme="minorHAnsi"/>
          <w:rtl/>
          <w:lang w:bidi="ar"/>
        </w:rPr>
        <w:t xml:space="preserve"> أو </w:t>
      </w:r>
      <w:r w:rsidRPr="00994F1D">
        <w:rPr>
          <w:rFonts w:asciiTheme="minorHAnsi" w:hAnsiTheme="minorHAnsi" w:cstheme="minorHAnsi"/>
          <w:i/>
          <w:iCs/>
          <w:rtl/>
          <w:lang w:bidi="ar"/>
        </w:rPr>
        <w:t>اقتراح النقاط الست بشأن المساعدة التقنية</w:t>
      </w:r>
      <w:r w:rsidRPr="00994F1D">
        <w:rPr>
          <w:rFonts w:asciiTheme="minorHAnsi" w:hAnsiTheme="minorHAnsi" w:cstheme="minorHAnsi"/>
          <w:rtl/>
          <w:lang w:bidi="ar"/>
        </w:rPr>
        <w:t>، في الدورة الثامنة عشرة للجنة التنمية. وبموجب هذا الاقتراح، طُلب من الأمانة اتخاذ مجموعة من الإجراءات، ونُفذت هذه الإجراءات على النحو المفصل في تقرير قُدم إلى الدورة الرابعة والعشرين للجنة التنمية. وخلال تلك الدورة، قررت اللجنة أن تستمر المناقشات المقبلة المتعلقة بالمساعدة التقنية التي تقدمها الويبو في لجنة التنمية في إطار البند الفرعي من جدول الأعمال المعنون "</w:t>
      </w:r>
      <w:r w:rsidRPr="00994F1D">
        <w:rPr>
          <w:rFonts w:asciiTheme="minorHAnsi" w:hAnsiTheme="minorHAnsi" w:cstheme="minorHAnsi"/>
          <w:i/>
          <w:iCs/>
          <w:rtl/>
          <w:lang w:bidi="ar"/>
        </w:rPr>
        <w:t>المساعدة التقنية التي تقدمها الويبو في مجال التعاون لأغراض التنمية</w:t>
      </w:r>
      <w:r w:rsidRPr="00994F1D">
        <w:rPr>
          <w:rFonts w:asciiTheme="minorHAnsi" w:hAnsiTheme="minorHAnsi" w:cstheme="minorHAnsi"/>
          <w:rtl/>
          <w:lang w:bidi="ar"/>
        </w:rPr>
        <w:t>". وفي الدورة التاسعة والعشرين للجنة التنمية، وفي إطار هذا البند الفرعي من جدول الأعمال، وافقت اللجنة على نسخة منقحة من وثيقة الندوات الإلكترونية المقبلة</w:t>
      </w:r>
      <w:r w:rsidRPr="00994F1D">
        <w:rPr>
          <w:rFonts w:asciiTheme="minorHAnsi" w:hAnsiTheme="minorHAnsi" w:cstheme="minorHAnsi"/>
          <w:vertAlign w:val="superscript"/>
          <w:rtl/>
          <w:lang w:bidi="ar"/>
        </w:rPr>
        <w:footnoteReference w:id="175"/>
      </w:r>
      <w:r w:rsidRPr="00994F1D">
        <w:rPr>
          <w:rFonts w:asciiTheme="minorHAnsi" w:hAnsiTheme="minorHAnsi" w:cstheme="minorHAnsi"/>
          <w:rtl/>
          <w:lang w:bidi="ar"/>
        </w:rPr>
        <w:t>، التي تحدد استراتيجية الأمانة لتنظيم ندوات إلكترونية بشأن المساعدة التقنية بدءاً من عام 2024. وبناءً على ذلك، نظمت الأمانة خلال العام المشمول بالتقرير ندوتين إلكترونيتين قدمتا نظرة عامة شاملة على التحديات والفرص في مجال تقديم المساعدة التقنية وتكوين الكفاءات، وكان موضوع الندوتين كما يلي على نحو ما اتفقت عليه الدول الأعضاء</w:t>
      </w:r>
      <w:r w:rsidRPr="00994F1D">
        <w:rPr>
          <w:rFonts w:asciiTheme="minorHAnsi" w:hAnsiTheme="minorHAnsi" w:cstheme="minorHAnsi"/>
          <w:vertAlign w:val="superscript"/>
          <w:rtl/>
          <w:lang w:bidi="ar"/>
        </w:rPr>
        <w:footnoteReference w:id="176"/>
      </w:r>
      <w:r w:rsidRPr="00994F1D">
        <w:rPr>
          <w:rFonts w:asciiTheme="minorHAnsi" w:hAnsiTheme="minorHAnsi" w:cstheme="minorHAnsi"/>
          <w:rtl/>
          <w:lang w:bidi="ar"/>
        </w:rPr>
        <w:t xml:space="preserve"> </w:t>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 xml:space="preserve">"1" </w:t>
      </w:r>
      <w:r w:rsidRPr="00994F1D">
        <w:rPr>
          <w:rFonts w:asciiTheme="minorHAnsi" w:hAnsiTheme="minorHAnsi" w:cstheme="minorHAnsi"/>
          <w:i/>
          <w:iCs/>
          <w:rtl/>
          <w:lang w:bidi="ar"/>
        </w:rPr>
        <w:t>المساعدة التقنية وتكوين الكفاءات مع التوجه نحو التأثير: عوامل النجاح والدروس المستفادة،</w:t>
      </w:r>
      <w:r w:rsidRPr="00994F1D">
        <w:rPr>
          <w:rFonts w:asciiTheme="minorHAnsi" w:hAnsiTheme="minorHAnsi" w:cstheme="minorHAnsi"/>
          <w:rtl/>
          <w:lang w:bidi="ar"/>
        </w:rPr>
        <w:t xml:space="preserve"> وعُقدت في 11 أبريل 2024؛ و"2" </w:t>
      </w:r>
      <w:r w:rsidRPr="00994F1D">
        <w:rPr>
          <w:rFonts w:asciiTheme="minorHAnsi" w:hAnsiTheme="minorHAnsi" w:cstheme="minorHAnsi"/>
          <w:i/>
          <w:iCs/>
          <w:rtl/>
          <w:lang w:bidi="ar"/>
        </w:rPr>
        <w:t>المساعدة التقنية وتكوين الكفاءات بشكل افتراضي: نظرة نقدية على المزايا والقيود،</w:t>
      </w:r>
      <w:r w:rsidRPr="00994F1D">
        <w:rPr>
          <w:rFonts w:asciiTheme="minorHAnsi" w:hAnsiTheme="minorHAnsi" w:cstheme="minorHAnsi"/>
          <w:rtl/>
          <w:lang w:bidi="ar"/>
        </w:rPr>
        <w:t xml:space="preserve"> وعُقدت في 12 سبتمبر 2024. وفي عام 2024، رحبت اللجنة باستحداث موضوعين جديدين للندوات الإلكترونية: "1" </w:t>
      </w:r>
      <w:r w:rsidRPr="00994F1D">
        <w:rPr>
          <w:rFonts w:asciiTheme="minorHAnsi" w:hAnsiTheme="minorHAnsi" w:cstheme="minorHAnsi"/>
          <w:i/>
          <w:iCs/>
          <w:rtl/>
          <w:lang w:bidi="ar"/>
        </w:rPr>
        <w:t>تعظيم الأثر: التخطيط الاستراتيجي للمساعدة التقنية وتكوين الكفاءات؛</w:t>
      </w:r>
      <w:r w:rsidRPr="00994F1D">
        <w:rPr>
          <w:rFonts w:asciiTheme="minorHAnsi" w:hAnsiTheme="minorHAnsi" w:cstheme="minorHAnsi"/>
          <w:rtl/>
          <w:lang w:bidi="ar"/>
        </w:rPr>
        <w:t xml:space="preserve"> و"2" </w:t>
      </w:r>
      <w:r w:rsidRPr="00994F1D">
        <w:rPr>
          <w:rFonts w:asciiTheme="minorHAnsi" w:hAnsiTheme="minorHAnsi" w:cstheme="minorHAnsi"/>
          <w:i/>
          <w:iCs/>
          <w:rtl/>
          <w:lang w:bidi="ar"/>
        </w:rPr>
        <w:t>قياس الأثر: استراتيجيات رصد وتقييم المساعدة التقنية وتكوين الكفاءات.</w:t>
      </w:r>
      <w:r w:rsidRPr="00994F1D">
        <w:rPr>
          <w:rFonts w:asciiTheme="minorHAnsi" w:hAnsiTheme="minorHAnsi" w:cstheme="minorHAnsi"/>
          <w:rtl/>
          <w:lang w:bidi="ar"/>
        </w:rPr>
        <w:t xml:space="preserve"> وأخيراً، بناءً على اقتراح مقدم من مجموعة البلدان الأفريقية بشأن إجراء استعراض خارجي مستقل جديد للمساعدة التقنية التي تقدمها الويبو في مجال التعاون لأغراض التنمية</w:t>
      </w:r>
      <w:r w:rsidRPr="00994F1D">
        <w:rPr>
          <w:rFonts w:asciiTheme="minorHAnsi" w:hAnsiTheme="minorHAnsi" w:cstheme="minorHAnsi"/>
          <w:vertAlign w:val="superscript"/>
        </w:rPr>
        <w:footnoteReference w:id="177"/>
      </w:r>
      <w:r w:rsidRPr="00994F1D">
        <w:rPr>
          <w:rFonts w:asciiTheme="minorHAnsi" w:hAnsiTheme="minorHAnsi" w:cstheme="minorHAnsi"/>
          <w:rtl/>
          <w:lang w:bidi="ar"/>
        </w:rPr>
        <w:t>، أُجري هذا الاستعراض خلال العام المشمول بالتقرير وقُدم إلى اللجنة في دورتها الثالثة والثلاثين. وستستمر المناقشات بشأن هذا الموضوع في الدورة الحالية للجنة التنمية</w:t>
      </w:r>
      <w:r w:rsidRPr="00994F1D">
        <w:rPr>
          <w:rFonts w:asciiTheme="minorHAnsi" w:hAnsiTheme="minorHAnsi" w:cstheme="minorHAnsi"/>
          <w:vertAlign w:val="superscript"/>
        </w:rPr>
        <w:footnoteReference w:id="178"/>
      </w:r>
      <w:r w:rsidRPr="00994F1D">
        <w:rPr>
          <w:rFonts w:asciiTheme="minorHAnsi" w:hAnsiTheme="minorHAnsi" w:cstheme="minorHAnsi" w:hint="cs"/>
          <w:rtl/>
          <w:lang w:bidi="ar"/>
        </w:rPr>
        <w:t>.</w:t>
      </w:r>
    </w:p>
    <w:bookmarkEnd w:id="18"/>
    <w:p w14:paraId="4F69EA21"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تاسعاً. مكتب المدير العام</w:t>
      </w:r>
    </w:p>
    <w:p w14:paraId="2D47D7F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واصل مكتب المدير العام التركيز على توفير التوجيه والتنسيق الاستراتيجي العام لعمل المنظمة. ووفقاً لذلك، استحدثت الويبو سياسات ومبادرات ترعى ثقافة مؤسسية دينامية ومتنوعة جغرافياً لتمكين موظفي الويبو من العمل بشكل فعال وتعاوني وابتكاري. وانصب التركيز بشكل خاص على التواصل المنتظم والموجه مع الدول الأعضاء لنشر المعلومات والحصول على الآراء بشأن أنشطة المنظمة لتعزيز الشفافية. بالإضافة إلى ذلك، خلال العام المشمول بالتقرير، أُعطيت الأولوية لتنفيذ </w:t>
      </w:r>
      <w:r w:rsidRPr="00994F1D">
        <w:rPr>
          <w:rFonts w:asciiTheme="minorHAnsi" w:hAnsiTheme="minorHAnsi" w:cstheme="minorHAnsi"/>
          <w:i/>
          <w:iCs/>
          <w:rtl/>
          <w:lang w:bidi="ar"/>
        </w:rPr>
        <w:t>خطة العمل الجديدة بشأن التنوع الجغرافي،</w:t>
      </w:r>
      <w:r w:rsidRPr="00994F1D">
        <w:rPr>
          <w:rFonts w:asciiTheme="minorHAnsi" w:hAnsiTheme="minorHAnsi" w:cstheme="minorHAnsi"/>
          <w:rtl/>
          <w:lang w:bidi="ar"/>
        </w:rPr>
        <w:t xml:space="preserve"> التي تهدف إلى تحسين التنوع الجغرافي للقوى العاملة في المنظمة.</w:t>
      </w:r>
    </w:p>
    <w:p w14:paraId="38341E3B" w14:textId="77777777" w:rsidR="00994F1D" w:rsidRPr="00994F1D" w:rsidRDefault="00994F1D" w:rsidP="00994F1D">
      <w:pPr>
        <w:keepNext/>
        <w:spacing w:before="240"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الأخبار ووسائل الإعلام</w:t>
      </w:r>
    </w:p>
    <w:p w14:paraId="42788391"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طوال عام 2024، استمرت أنشطة الإعلام في التركيز على إذكاء الوعي بأهمية الملكية الفكرية للنمو والتنمية. وعُزز نهج السرد القصصي، الذي يسلط الضوء على القصص المؤثرة للمبتكرين والمبدعين من جميع أنحاء العالم، لتوضيح كيف تدعم الملكية الفكرية التنمية. وانصب التركيز على إظهار التأثير الإنساني الإيجابي لأنشطة الويبو الإنمائية، بما في ذلك العديد الأنشطة التي اعتمدتها لجنة التنمية. واستمرت الصفحة الإلكترونية المعنونة "الملكية الفكرية لأغراض التأثير" في جذب عدد كبير من المشاهدات</w:t>
      </w:r>
      <w:r w:rsidRPr="00994F1D">
        <w:rPr>
          <w:rFonts w:asciiTheme="minorHAnsi" w:hAnsiTheme="minorHAnsi" w:cstheme="minorHAnsi"/>
          <w:vertAlign w:val="superscript"/>
        </w:rPr>
        <w:footnoteReference w:id="179"/>
      </w:r>
      <w:r w:rsidRPr="00994F1D">
        <w:rPr>
          <w:rFonts w:asciiTheme="minorHAnsi" w:hAnsiTheme="minorHAnsi" w:cstheme="minorHAnsi"/>
          <w:rtl/>
          <w:lang w:bidi="ar"/>
        </w:rPr>
        <w:t>، وهي تتيح للزوار مشاهدة مقاطع فيديو والاطلاع على مقالات عن المستفيدين من الويبو في جميع أنحاء العالم</w:t>
      </w:r>
      <w:r w:rsidRPr="00994F1D">
        <w:rPr>
          <w:rFonts w:asciiTheme="minorHAnsi" w:hAnsiTheme="minorHAnsi" w:cstheme="minorHAnsi" w:hint="cs"/>
          <w:rtl/>
          <w:lang w:bidi="ar"/>
        </w:rPr>
        <w:t>.</w:t>
      </w:r>
      <w:r w:rsidRPr="00994F1D">
        <w:rPr>
          <w:rFonts w:asciiTheme="minorHAnsi" w:hAnsiTheme="minorHAnsi" w:cstheme="minorHAnsi"/>
          <w:rtl/>
          <w:lang w:bidi="ar"/>
        </w:rPr>
        <w:t xml:space="preserve"> وأُنتج أكثر من 250 مقطع فيديو</w:t>
      </w:r>
      <w:r w:rsidRPr="00994F1D">
        <w:rPr>
          <w:rFonts w:asciiTheme="minorHAnsi" w:hAnsiTheme="minorHAnsi" w:cstheme="minorHAnsi"/>
          <w:vertAlign w:val="superscript"/>
          <w:rtl/>
          <w:lang w:bidi="ar"/>
        </w:rPr>
        <w:footnoteReference w:id="180"/>
      </w:r>
      <w:r w:rsidRPr="00994F1D">
        <w:rPr>
          <w:rFonts w:asciiTheme="minorHAnsi" w:hAnsiTheme="minorHAnsi" w:cstheme="minorHAnsi"/>
          <w:rtl/>
          <w:lang w:bidi="ar"/>
        </w:rPr>
        <w:t>، نصفها تقريباً يظهر أشخاصاً في البلدان النامية يستخدمون الملكية الفكرية لتغيير حياتهم ومجتمعاتهم. وصُمم أيضًا محتوى مُخصص في جميع منصات الويبو على وسائل التواصل الاجتماعي لتسليط الضوء على أهمية الملكية الفكرية في دعم الابتكار في البلدان والمجتمعات النامية، من خلال نهج يركز على الناس. وشهد حضور الويبو على وسائل التواصل الاجتماعي نمواً مزدوج الرقم خلال العام المشمول بالتقرير حيث بلغ عدد متابعيها أكثر من 550000 متابع، وهو ما يشير إلى تزايد الاهتمام العالمي بالويبو واستخدام الملكية الفكرية لتحقيق النمو الاقتصادي والثقافي على الصعيد الوطني.</w:t>
      </w:r>
      <w:r w:rsidRPr="00994F1D">
        <w:rPr>
          <w:rFonts w:asciiTheme="minorHAnsi" w:hAnsiTheme="minorHAnsi" w:cstheme="minorHAnsi" w:hint="cs"/>
          <w:rtl/>
          <w:lang w:bidi="ar"/>
        </w:rPr>
        <w:t xml:space="preserve"> </w:t>
      </w:r>
    </w:p>
    <w:p w14:paraId="245C2C1E"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الأخلاق والنزاهة</w:t>
      </w:r>
      <w:r w:rsidRPr="00994F1D">
        <w:rPr>
          <w:rFonts w:asciiTheme="minorHAnsi" w:hAnsiTheme="minorHAnsi" w:cstheme="minorHAnsi"/>
          <w:caps/>
          <w:sz w:val="24"/>
          <w:szCs w:val="24"/>
        </w:rPr>
        <w:t xml:space="preserve"> </w:t>
      </w:r>
    </w:p>
    <w:p w14:paraId="7F153796"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 xml:space="preserve">واصل مكتب الأخلاقيات في الويبو مساعدة المدير العام على ضمان وضع استراتيجية الويبو للأخلاقيات وتطويرها وتنفيذها لتعزيز النزاهة وضمان الامتثال لقواعد الأخلاقيات، وتعزيز السلوك الأخلاقي في أعمال المنظمة. وفي عام 2024، بالإضافة إلى المهام </w:t>
      </w:r>
      <w:r w:rsidRPr="00994F1D">
        <w:rPr>
          <w:rFonts w:asciiTheme="minorHAnsi" w:hAnsiTheme="minorHAnsi" w:cstheme="minorHAnsi"/>
          <w:rtl/>
          <w:lang w:bidi="ar"/>
        </w:rPr>
        <w:lastRenderedPageBreak/>
        <w:t>المتعلقة بتقديم المشورة السرية للموظفين بشأن المسائل المتعلقة بالأخلاقيات</w:t>
      </w:r>
      <w:r w:rsidRPr="00994F1D">
        <w:rPr>
          <w:rFonts w:asciiTheme="minorHAnsi" w:hAnsiTheme="minorHAnsi" w:cstheme="minorHAnsi"/>
          <w:vertAlign w:val="superscript"/>
        </w:rPr>
        <w:footnoteReference w:id="181"/>
      </w:r>
      <w:r w:rsidRPr="00994F1D">
        <w:rPr>
          <w:rFonts w:asciiTheme="minorHAnsi" w:hAnsiTheme="minorHAnsi" w:cstheme="minorHAnsi"/>
          <w:rtl/>
          <w:lang w:bidi="ar"/>
        </w:rPr>
        <w:t>، ورصد إكمال الدورة الإلزامية بشأن الأخلاقيات والنزاهة، أطلق مكتب الأخلاقيات عدة مبادرات تهدف إلى تعميق المعرفة بالمعايير الأخلاقية وتعزيز المساءلة والامتثال في جميع أنحاء المنظمة. أولاً، أعاد مكتب الأخلاقيات تصميم صفحاته على الإنترنت لتوفير معلومات مفيدة بشأن كيفية حدوث حالات تضارب المصالح، لا سيما تلك الناشئة عن العلاقات الحميمة والمصالح الخاصة وتلقي الهدايا أو الإكراميات والأنشطة الخارجية، ومعالجة تضارب المصالح، إلى جانب توفير إمكانية النفاذ بسهولة إلى الموارد ذات الصلة وجهات الاتصال المعنية في الويبو. وأجرى مكتب الأخلاقيات استقصاء لإذكاء الوعي بالقيم الأخلاقية للويبو</w:t>
      </w:r>
      <w:r w:rsidRPr="00994F1D">
        <w:rPr>
          <w:rFonts w:asciiTheme="minorHAnsi" w:hAnsiTheme="minorHAnsi" w:cstheme="minorHAnsi"/>
          <w:rtl/>
        </w:rPr>
        <w:t xml:space="preserve"> </w:t>
      </w:r>
      <w:r w:rsidRPr="00994F1D">
        <w:rPr>
          <w:rFonts w:asciiTheme="minorHAnsi" w:hAnsiTheme="minorHAnsi" w:cstheme="minorHAnsi"/>
          <w:rtl/>
          <w:lang w:bidi="ar"/>
        </w:rPr>
        <w:t>وتعزيز ارتباط الموظفين بهذه القيم. بالإضافة إلى ذلك، نُظم لقاء مفتوح حضره ما يقرب من 300 مشارك لتقديم ولاية مكتب الأخلاقيات وتشجيع الموظفين على طلب الدعم عند مواجهة المعضلات الأخلاقية، بما في ذلك تضارب المصالح الفعلي أو المحتمل أو المتصور. وأخيراً، التقى رئيس مكتب الأخلاقيات بقادة القطاعات، سواء فردياً أو جماعياً، للتأكيد على أن المديرين والمشرفين ينبغي أن يكونوا قدوة في تعزيز السلوك الأخلاقي داخل وحداتهم.</w:t>
      </w:r>
      <w:r w:rsidRPr="00994F1D">
        <w:rPr>
          <w:rFonts w:asciiTheme="minorHAnsi" w:hAnsiTheme="minorHAnsi" w:cstheme="minorHAnsi"/>
          <w:rtl/>
        </w:rPr>
        <w:t xml:space="preserve"> </w:t>
      </w:r>
    </w:p>
    <w:p w14:paraId="6C027AA3"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الرقابة الداخلية</w:t>
      </w:r>
    </w:p>
    <w:p w14:paraId="3627B6E0" w14:textId="77777777"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 xml:space="preserve">ظلت مبادرات الرقابة الداخلية تركز على دعم المنظمة في تحقيق أهدافها من خلال تعزيز المساءلة والامتثال والقيمة مقابل المال والريادة والمراقبة الداخلية والحوكمة المؤسسية. وفي عام 2024، أكمل قسم التقييم التابع لشعبة الرقابة الداخلية مهمة تقييم </w:t>
      </w:r>
      <w:r w:rsidRPr="00994F1D">
        <w:rPr>
          <w:rFonts w:asciiTheme="minorHAnsi" w:hAnsiTheme="minorHAnsi" w:cstheme="minorHAnsi"/>
          <w:i/>
          <w:iCs/>
          <w:rtl/>
          <w:lang w:bidi="ar"/>
        </w:rPr>
        <w:t>"أثر دعم الويبو لرائدات الأعمال"،</w:t>
      </w:r>
      <w:r w:rsidRPr="00994F1D">
        <w:rPr>
          <w:rFonts w:asciiTheme="minorHAnsi" w:hAnsiTheme="minorHAnsi" w:cstheme="minorHAnsi"/>
          <w:rtl/>
          <w:lang w:bidi="ar"/>
        </w:rPr>
        <w:t xml:space="preserve"> التي كان هدفها الأساسي تحديد الممارسات الجيدة في الويبو لمعالجة التفاوت بين الجنسين في ريادة الأعمال. وجرى تقييم ثلاث مبادرات للويبو تهدف إلى دعم رائدات الأعمال:</w:t>
      </w:r>
      <w:r w:rsidRPr="00994F1D">
        <w:rPr>
          <w:rFonts w:asciiTheme="minorHAnsi" w:hAnsiTheme="minorHAnsi" w:cstheme="minorHAnsi"/>
        </w:rPr>
        <w:t xml:space="preserve"> "1</w:t>
      </w:r>
      <w:r w:rsidRPr="00994F1D">
        <w:rPr>
          <w:rFonts w:asciiTheme="minorHAnsi" w:hAnsiTheme="minorHAnsi" w:cstheme="minorHAnsi"/>
          <w:rtl/>
          <w:lang w:bidi="ar"/>
        </w:rPr>
        <w:t>" برنامج رائدات الأعمال من الشعوب الأصلية والمجتمعات المحلية؛ و"2" مشروع تعزيز دور النساء في الابتكار وريادة الأعمال؛ و"3" مشروع "سلال تشوبي". وكانت التوصيات الرئيسية كما يلي:</w:t>
      </w:r>
      <w:r w:rsidRPr="00994F1D">
        <w:rPr>
          <w:rFonts w:asciiTheme="minorHAnsi" w:hAnsiTheme="minorHAnsi" w:cstheme="minorHAnsi"/>
        </w:rPr>
        <w:t xml:space="preserve"> "1</w:t>
      </w:r>
      <w:r w:rsidRPr="00994F1D">
        <w:rPr>
          <w:rFonts w:asciiTheme="minorHAnsi" w:hAnsiTheme="minorHAnsi" w:cstheme="minorHAnsi"/>
          <w:rtl/>
          <w:lang w:bidi="ar"/>
        </w:rPr>
        <w:t>" يجب أن يتضمن كل مشروع للويبو يهدف إلى دعم رائدات الأعمال استراتيجية خروج لضمان الاستدامة؛ و"2" يجب دمج التحليل الجنساني في تحليل الوضع الراهن لكل مشروع؛ و"3" ينبغي تعزيز الدور المحوري لمكاتب الملكية الفكرية الوطنية وغيرها من أصحاب المصلحة المحليين في مجال الملكية الفكرية في مشاريع الويبو المستقبلية التي تدعم رائدات الأعمال؛ و"4" ينبغي للمشاريع المستقبلية التمييز بوضوح بين تسجيل الملكية الفكرية وتوسيم المنتجات والتسويق من أجل إدارة توقعات المستفيدين من المشاريع فيما يتعلق بدعم الويبو.</w:t>
      </w:r>
    </w:p>
    <w:p w14:paraId="2C9F8C5D" w14:textId="77777777" w:rsidR="00994F1D" w:rsidRPr="00994F1D" w:rsidRDefault="00994F1D" w:rsidP="00994F1D">
      <w:pPr>
        <w:keepNext/>
        <w:spacing w:after="240"/>
        <w:outlineLvl w:val="1"/>
        <w:rPr>
          <w:rFonts w:asciiTheme="minorHAnsi" w:hAnsiTheme="minorHAnsi" w:cstheme="minorHAnsi"/>
          <w:bCs/>
          <w:iCs/>
          <w:caps/>
          <w:sz w:val="24"/>
          <w:szCs w:val="24"/>
        </w:rPr>
      </w:pPr>
      <w:bookmarkStart w:id="21" w:name="_Hlk190684999"/>
      <w:r w:rsidRPr="00994F1D">
        <w:rPr>
          <w:rFonts w:asciiTheme="minorHAnsi" w:hAnsiTheme="minorHAnsi" w:cstheme="minorHAnsi"/>
          <w:caps/>
          <w:sz w:val="24"/>
          <w:szCs w:val="24"/>
          <w:rtl/>
          <w:lang w:bidi="ar"/>
        </w:rPr>
        <w:t>خطة عمل التنوع الجغرافي</w:t>
      </w:r>
    </w:p>
    <w:p w14:paraId="7FD88F38" w14:textId="77777777" w:rsidR="00994F1D" w:rsidRPr="00994F1D" w:rsidRDefault="00994F1D">
      <w:pPr>
        <w:pStyle w:val="ONUMA"/>
        <w:numPr>
          <w:ilvl w:val="0"/>
          <w:numId w:val="24"/>
        </w:numPr>
        <w:rPr>
          <w:rFonts w:asciiTheme="minorHAnsi" w:hAnsiTheme="minorHAnsi" w:cstheme="minorHAnsi"/>
          <w:iCs/>
        </w:rPr>
      </w:pPr>
      <w:r w:rsidRPr="00994F1D">
        <w:rPr>
          <w:rFonts w:asciiTheme="minorHAnsi" w:hAnsiTheme="minorHAnsi" w:cstheme="minorHAnsi"/>
          <w:rtl/>
          <w:lang w:bidi="ar"/>
        </w:rPr>
        <w:t>في يوليو 2023، قُدمت خطة عمل التنوع الجغرافي إلى لجنة الويبو للتنسيق، وهو ما يؤكد التزام الويبو بتعزيز التنوع داخل قوتها العاملة. وتركز الخطة، التي وافقت عليها الدول الأعضاء، على ثلاثة أهداف رئيسية</w:t>
      </w:r>
      <w:r w:rsidRPr="00994F1D">
        <w:rPr>
          <w:rFonts w:asciiTheme="minorHAnsi" w:hAnsiTheme="minorHAnsi" w:cstheme="minorHAnsi" w:hint="cs"/>
          <w:rtl/>
        </w:rPr>
        <w:t xml:space="preserve">: "1" </w:t>
      </w:r>
      <w:r w:rsidRPr="00994F1D">
        <w:rPr>
          <w:rFonts w:asciiTheme="minorHAnsi" w:hAnsiTheme="minorHAnsi" w:cstheme="minorHAnsi"/>
          <w:rtl/>
          <w:lang w:bidi="ar"/>
        </w:rPr>
        <w:t>تعزيز الشراكات مع الدول الأعضاء من أجل زيادة التوعية المستهدفة؛ و"2" تعميم التنوع الجغرافي في جميع أنحاء الويبو، و"3" تعزيز جهود تكوين الكفاءات. وفي عام 2024، أجرت الويبو أربع مشاورات إقليمية و22 مشاورة قطرية لتعزيز هذه الشراكات. وفي مختلف اجتماعات الويبو، نُظمت جلسات إحاطة بشأن الموارد البشرية تستهدف مجتمع الملكية الفكرية لمعالجة التحديات المشتركة المتعلقة باستقطاب المواهب والاحتفاظ بها. وأخيراً، في إطار الركيزة "3"، بدأت الويبو في عام 2024 مشروع رائد بشأن الوظائف في مجال الملكية الفكرية في ثلاثة بلدان مختارة</w:t>
      </w:r>
      <w:r w:rsidRPr="00994F1D">
        <w:rPr>
          <w:rFonts w:asciiTheme="minorHAnsi" w:hAnsiTheme="minorHAnsi" w:cstheme="minorHAnsi"/>
          <w:vertAlign w:val="superscript"/>
        </w:rPr>
        <w:footnoteReference w:id="182"/>
      </w:r>
      <w:r w:rsidRPr="00994F1D">
        <w:rPr>
          <w:rFonts w:asciiTheme="minorHAnsi" w:hAnsiTheme="minorHAnsi" w:cstheme="minorHAnsi" w:hint="cs"/>
          <w:rtl/>
          <w:lang w:bidi="ar"/>
        </w:rPr>
        <w:t xml:space="preserve">، </w:t>
      </w:r>
      <w:r w:rsidRPr="00994F1D">
        <w:rPr>
          <w:rFonts w:asciiTheme="minorHAnsi" w:hAnsiTheme="minorHAnsi" w:cstheme="minorHAnsi"/>
          <w:rtl/>
          <w:lang w:bidi="ar"/>
        </w:rPr>
        <w:t>وهي مبادرة رائدة تطبق نهجاً قائماً على المشاريع من خلال التعاون الوثيق مع قطاع التنمية الإقليمية والوطنية. ويهدف المشروع إلى تعزيز قدرات أصحاب المصلحة على الصعيد الوطني، بما في ذلك المسؤولون الحكوميون والمهنيون والطلاب المهتمون بالاشتغال بمهن الملكية الفكرية، مع وضع إطار لتزويد أصحاب المصلحة الرئيسيين بالأدوات اللازمة لتعزيز تطوير المواهب. وفي هذا السياق، سيكون التركيز الرئيسي للمشروع على توسيع نطاق مجموعة المواهب لضمان تدفق أكثر تنوعاً للمواهب للعمل في مجال الملكية الفكرية على الصعيد الوطني والدولي. وستكون أكاديمية الويبو شريكاً مركزياً في تنفيذ المشروع من خلال تعزيز مبادرات التعليم وتكوين الكفاءات في مجال الملكية الفكرية في البلدان المختارة، وبالتالي دعم إنشاء خطوط مواهب وطنية مستدامة وضمان استدامة النتائج وقابليتها للتطوير. وفي إطار المشروع، ستوضع أيضاً منهجية قابلة للتكرار للتواصل مع المواهب، وهو ما يتيح الوصول بجهود تكوين الكفاءات إلى بلدان إضافية.</w:t>
      </w:r>
    </w:p>
    <w:bookmarkEnd w:id="21"/>
    <w:p w14:paraId="31FB4377" w14:textId="77777777" w:rsidR="00994F1D" w:rsidRPr="00994F1D" w:rsidRDefault="00994F1D" w:rsidP="00994F1D">
      <w:pPr>
        <w:keepNext/>
        <w:spacing w:after="240"/>
        <w:outlineLvl w:val="1"/>
        <w:rPr>
          <w:rFonts w:asciiTheme="minorHAnsi" w:hAnsiTheme="minorHAnsi" w:cstheme="minorHAnsi"/>
          <w:bCs/>
          <w:iCs/>
          <w:caps/>
          <w:sz w:val="24"/>
          <w:szCs w:val="24"/>
        </w:rPr>
      </w:pPr>
      <w:r w:rsidRPr="00994F1D">
        <w:rPr>
          <w:rFonts w:asciiTheme="minorHAnsi" w:hAnsiTheme="minorHAnsi" w:cstheme="minorHAnsi"/>
          <w:caps/>
          <w:sz w:val="24"/>
          <w:szCs w:val="24"/>
          <w:rtl/>
          <w:lang w:bidi="ar"/>
        </w:rPr>
        <w:t>برنامج الخبراء الشباب</w:t>
      </w:r>
    </w:p>
    <w:p w14:paraId="0F580A45" w14:textId="77777777" w:rsidR="00994F1D" w:rsidRPr="00994F1D" w:rsidRDefault="00994F1D">
      <w:pPr>
        <w:pStyle w:val="ONUMA"/>
        <w:numPr>
          <w:ilvl w:val="0"/>
          <w:numId w:val="24"/>
        </w:numPr>
        <w:rPr>
          <w:rFonts w:asciiTheme="minorHAnsi" w:eastAsiaTheme="minorHAnsi" w:hAnsiTheme="minorHAnsi" w:cstheme="minorHAnsi"/>
        </w:rPr>
      </w:pPr>
      <w:r w:rsidRPr="00994F1D">
        <w:rPr>
          <w:rFonts w:asciiTheme="minorHAnsi" w:hAnsiTheme="minorHAnsi" w:cstheme="minorHAnsi"/>
          <w:rtl/>
          <w:lang w:bidi="ar"/>
        </w:rPr>
        <w:t xml:space="preserve">أطلق برنامج الويبو للخبراء الشباب في عام 2022، وهو يهدف إلى تدريب الجيل القادم من قادة الملكية الفكرية العالميين والمساعدة في تطوير الأنظمة الإيكولوجية للابتكار في جميع أنحاء العالم. وصُمم هذا البرنامج الذي يمتد لعامين وتستضيفه الويبو لتعريف المهنيين الشباب ذوي الإمكانات العالية، لا سيما من البلدان النامية والبلدان الأقل نمواً والبلدان التي تمر اقتصاداتها بمرحلة انتقالية، بالجوانب التقنية والمسائل السياساتية للملكية الفكرية. وفي إطار البرنامج، يُخصص لكل مشارك موجّه لإرشاده، وتتاح للمشارك فرصة التواصل بانتظام مع كبار القادة في الويبو. وبعد تخرج مجموعتين من الخبراء الشباب بنجاح في عامي 2022 و2023، دخل البرنامج الآن عامه الرابع. وأُطلقت دعوة لتقديم طلبات الالتحاق لتكوين مجموعة رابعة من الخبراء الشباب في يوليو 2024، </w:t>
      </w:r>
      <w:r w:rsidRPr="00994F1D">
        <w:rPr>
          <w:rFonts w:asciiTheme="minorHAnsi" w:hAnsiTheme="minorHAnsi" w:cstheme="minorHAnsi"/>
          <w:rtl/>
          <w:lang w:bidi="ar"/>
        </w:rPr>
        <w:lastRenderedPageBreak/>
        <w:t>ونتج عنها 5872 طلباً. وفي 1 فبراير 2025، بدأت هذه المجموعة، التي جرى اختيارها من مجموعة متنوعة من البلدان، في أداء مهامها. وخلال العام المشمول بالتقرير، أعيد تصميم برنامج الخبراء الشباب، للسماح للمجموعة الرابعة بتقسيم وقتها بالتساوي على المهام التي اختارتها. ونتيجة لذلك، سيكتسب المشاركون في برنامج الخبراء الشباب خبرة شاملة عن العمل في الويبو، مع التركيز القوي على التعلّم من خلال مزاولة العمل في مختلف قطاعات الويبو. وتتوقع الويبو من الخبراء الشباب أن يجلبوا وجهات نظر جديدة وتجارب متنوعة إلى المنظمة مع الحفاظ على قيمها الأساسية وشغفها بإقامة نظام دولي متوازن وفعال للملكية الفكرية.</w:t>
      </w:r>
    </w:p>
    <w:p w14:paraId="3F8EAAF8" w14:textId="77777777" w:rsidR="00994F1D" w:rsidRPr="00994F1D" w:rsidRDefault="00994F1D" w:rsidP="00994F1D">
      <w:pPr>
        <w:keepNext/>
        <w:spacing w:after="480"/>
        <w:outlineLvl w:val="0"/>
        <w:rPr>
          <w:rFonts w:asciiTheme="minorHAnsi" w:hAnsiTheme="minorHAnsi" w:cstheme="minorHAnsi"/>
          <w:b/>
          <w:bCs/>
          <w:caps/>
          <w:kern w:val="32"/>
          <w:sz w:val="24"/>
          <w:szCs w:val="24"/>
        </w:rPr>
      </w:pPr>
      <w:r w:rsidRPr="00994F1D">
        <w:rPr>
          <w:rFonts w:asciiTheme="minorHAnsi" w:hAnsiTheme="minorHAnsi" w:cstheme="minorHAnsi"/>
          <w:b/>
          <w:bCs/>
          <w:caps/>
          <w:kern w:val="32"/>
          <w:sz w:val="24"/>
          <w:szCs w:val="24"/>
          <w:rtl/>
        </w:rPr>
        <w:t>خاتمة</w:t>
      </w:r>
    </w:p>
    <w:p w14:paraId="5F41C4E2" w14:textId="77777777" w:rsidR="00994F1D" w:rsidRPr="00994F1D" w:rsidRDefault="00994F1D">
      <w:pPr>
        <w:pStyle w:val="ONUMA"/>
        <w:numPr>
          <w:ilvl w:val="0"/>
          <w:numId w:val="24"/>
        </w:numPr>
        <w:rPr>
          <w:rFonts w:asciiTheme="minorHAnsi" w:hAnsiTheme="minorHAnsi" w:cstheme="minorHAnsi"/>
        </w:rPr>
      </w:pPr>
      <w:r w:rsidRPr="00994F1D">
        <w:rPr>
          <w:rFonts w:asciiTheme="minorHAnsi" w:hAnsiTheme="minorHAnsi" w:cstheme="minorHAnsi"/>
          <w:rtl/>
          <w:lang w:bidi="ar"/>
        </w:rPr>
        <w:t>في عام 2024، واصلت الويبو سعيها نحو تحفيز الابتكار والإبداع من أجل مستقبل أفضل من خلال دعم الدول الأعضاء في تسخير الملكية الفكرية لأغراض التنمية. واسترشدت جهود المنظمة بالخطة الاستراتيجية المتوسطة الأجل 2022-2026، التي تؤكد على أهمية أنظمة الملكية الفكرية الموجهة نحو التنمية. وشملت الإنجازات الرئيسية اعتماد سبعة مشاريع جديدة لأجندة التنمية، وهو ما يبرز التزام الويبو بتلبية الاحتياجات المتغيرة للدول الأعضاء فيها. ومن خلال تعزيز التنسيق الداخلي والاستفادة من أوجه التآزر بين مختلف قطاعاتها، قدمت الويبو دعماً مستهدفاً ومصمماً خصيصاً لمساعدة الدول الأعضاء على اجتياز تعقيدات عالم الملكية الفكرية. وبينما تمضي الويبو في مهمتها، فإنها ستواصل الالتزام بضمان بقاء أجندة التنمية ركيزة أساسية لعملها، وتعزيز النمو والتنمية المستدامة في جميع أنحاء العالم.</w:t>
      </w:r>
    </w:p>
    <w:p w14:paraId="792AF54E" w14:textId="77777777" w:rsidR="00994F1D" w:rsidRPr="00994F1D" w:rsidRDefault="00994F1D" w:rsidP="00994F1D">
      <w:pPr>
        <w:spacing w:before="720" w:line="260" w:lineRule="atLeast"/>
        <w:ind w:left="5528"/>
        <w:rPr>
          <w:rFonts w:asciiTheme="minorHAnsi" w:eastAsia="Times New Roman" w:hAnsiTheme="minorHAnsi" w:cstheme="minorHAnsi"/>
          <w:szCs w:val="20"/>
          <w:lang w:eastAsia="en-US"/>
        </w:rPr>
        <w:sectPr w:rsidR="00994F1D" w:rsidRPr="00994F1D" w:rsidSect="00994F1D">
          <w:headerReference w:type="default" r:id="rId18"/>
          <w:endnotePr>
            <w:numFmt w:val="decimal"/>
          </w:endnotePr>
          <w:pgSz w:w="11907" w:h="16840" w:code="9"/>
          <w:pgMar w:top="567" w:right="1134" w:bottom="1418" w:left="1418" w:header="510" w:footer="1021" w:gutter="0"/>
          <w:cols w:space="720"/>
          <w:titlePg/>
          <w:docGrid w:linePitch="299"/>
        </w:sectPr>
      </w:pPr>
      <w:r w:rsidRPr="00994F1D">
        <w:rPr>
          <w:rFonts w:asciiTheme="minorHAnsi" w:eastAsia="Times New Roman" w:hAnsiTheme="minorHAnsi" w:cstheme="minorHAnsi"/>
          <w:szCs w:val="20"/>
          <w:rtl/>
          <w:lang w:eastAsia="en-US" w:bidi="ar"/>
        </w:rPr>
        <w:t>[يلي ذلك المرفقات]</w:t>
      </w:r>
    </w:p>
    <w:p w14:paraId="00119E10" w14:textId="77777777" w:rsidR="00994F1D" w:rsidRPr="00994F1D" w:rsidRDefault="00994F1D" w:rsidP="00994F1D">
      <w:pPr>
        <w:keepNext/>
        <w:spacing w:after="120"/>
        <w:jc w:val="center"/>
        <w:outlineLvl w:val="0"/>
        <w:rPr>
          <w:rFonts w:asciiTheme="minorHAnsi" w:hAnsiTheme="minorHAnsi" w:cstheme="minorHAnsi"/>
          <w:b/>
          <w:bCs/>
          <w:caps/>
          <w:kern w:val="32"/>
          <w:sz w:val="24"/>
          <w:szCs w:val="24"/>
        </w:rPr>
      </w:pPr>
      <w:bookmarkStart w:id="22" w:name="_Hlk190866920"/>
      <w:r w:rsidRPr="00994F1D">
        <w:rPr>
          <w:rFonts w:asciiTheme="minorHAnsi" w:hAnsiTheme="minorHAnsi" w:cstheme="minorHAnsi"/>
          <w:b/>
          <w:bCs/>
          <w:caps/>
          <w:kern w:val="32"/>
          <w:sz w:val="24"/>
          <w:szCs w:val="24"/>
          <w:rtl/>
          <w:lang w:bidi="ar"/>
        </w:rPr>
        <w:lastRenderedPageBreak/>
        <w:t xml:space="preserve">صلة توصيات أجندة التنمية الخمس والأربعين بالنتائج المرتقبة للويبو للفترة 2022/26 </w:t>
      </w:r>
    </w:p>
    <w:tbl>
      <w:tblPr>
        <w:bidiVisual/>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994F1D" w:rsidRPr="00994F1D" w14:paraId="0ABC861B" w14:textId="77777777" w:rsidTr="001B1F8B">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E96E81"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vertAlign w:val="superscript"/>
              </w:rPr>
              <w:footnoteReference w:id="183"/>
            </w:r>
            <w:r w:rsidRPr="00994F1D">
              <w:rPr>
                <w:rFonts w:asciiTheme="minorHAnsi" w:eastAsia="Times New Roman" w:hAnsiTheme="minorHAnsi" w:cstheme="minorHAnsi"/>
                <w:rtl/>
                <w:lang w:bidi="ar"/>
              </w:rPr>
              <w:t xml:space="preserve"> </w:t>
            </w:r>
            <w:r w:rsidRPr="00994F1D">
              <w:rPr>
                <w:rFonts w:asciiTheme="minorHAnsi" w:eastAsia="Times New Roman" w:hAnsiTheme="minorHAnsi" w:cstheme="minorHAnsi"/>
                <w:b/>
                <w:bCs/>
                <w:i/>
                <w:iCs/>
                <w:rtl/>
                <w:lang w:bidi="ar"/>
              </w:rPr>
              <w:t>التوصية 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412887" w14:textId="77777777" w:rsidR="00994F1D" w:rsidRPr="00994F1D" w:rsidRDefault="00994F1D" w:rsidP="00994F1D">
            <w:pPr>
              <w:rPr>
                <w:rFonts w:asciiTheme="minorHAnsi" w:hAnsiTheme="minorHAnsi" w:cstheme="minorHAnsi"/>
                <w:b/>
                <w:i/>
              </w:rPr>
            </w:pPr>
            <w:r w:rsidRPr="00994F1D">
              <w:rPr>
                <w:rFonts w:asciiTheme="minorHAnsi" w:hAnsiTheme="minorHAnsi" w:cstheme="minorHAnsi"/>
                <w:b/>
                <w:bCs/>
                <w:i/>
                <w:iCs/>
                <w:vertAlign w:val="superscript"/>
              </w:rPr>
              <w:footnoteReference w:id="184"/>
            </w:r>
            <w:r w:rsidRPr="00994F1D">
              <w:rPr>
                <w:rFonts w:asciiTheme="minorHAnsi" w:hAnsiTheme="minorHAnsi" w:cstheme="minorHAnsi"/>
                <w:b/>
                <w:bCs/>
                <w:i/>
                <w:iCs/>
                <w:rtl/>
                <w:lang w:bidi="ar"/>
              </w:rPr>
              <w:t xml:space="preserve"> الصلة بالنتيجة المرتقبة</w:t>
            </w:r>
          </w:p>
        </w:tc>
      </w:tr>
      <w:tr w:rsidR="00994F1D" w:rsidRPr="00994F1D" w14:paraId="73CB43D2"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7D718316"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rtl/>
                <w:lang w:bidi="ar"/>
              </w:rPr>
              <w:t>يجب أن تتميز أنشطة الويبو في مجال المساعدة التقنية بعدة ميزات منها أنها موجهة نحو التنمية وقائمة على الطلب وشفافة وهي تأخذ بعين الاعتبار الأولويات والاحتياجات الخاصة بالبلدان النامية والبلدان الأقل نموا على وجه الخصوص فضلا عن مراعاة مختلف مستويات التنمية في الدول الأعضاء، وينبغي إدراج الأنشطة في أطر زمنية لاستكمال البرامج. وفي هذا الصدد، ينبغي أن يكون تصميم برامج المساعدة التقنية وآليات تسليمها وعمليات تقييمها خاصة بكل بلد.</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6BED59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62139E72" w14:textId="77777777" w:rsidR="00994F1D" w:rsidRPr="00994F1D" w:rsidRDefault="00994F1D" w:rsidP="00994F1D">
            <w:pPr>
              <w:rPr>
                <w:rFonts w:asciiTheme="minorHAnsi" w:hAnsiTheme="minorHAnsi" w:cstheme="minorHAnsi"/>
              </w:rPr>
            </w:pPr>
          </w:p>
          <w:p w14:paraId="25B270E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p>
          <w:p w14:paraId="49A22090" w14:textId="77777777" w:rsidR="00994F1D" w:rsidRPr="00994F1D" w:rsidRDefault="00994F1D" w:rsidP="00994F1D">
            <w:pPr>
              <w:rPr>
                <w:rFonts w:asciiTheme="minorHAnsi" w:hAnsiTheme="minorHAnsi" w:cstheme="minorHAnsi"/>
              </w:rPr>
            </w:pPr>
          </w:p>
          <w:p w14:paraId="6BC81B9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76D648B0" w14:textId="77777777" w:rsidR="00994F1D" w:rsidRPr="00994F1D" w:rsidRDefault="00994F1D" w:rsidP="00994F1D">
            <w:pPr>
              <w:rPr>
                <w:rFonts w:asciiTheme="minorHAnsi" w:hAnsiTheme="minorHAnsi" w:cstheme="minorHAnsi"/>
              </w:rPr>
            </w:pPr>
          </w:p>
          <w:p w14:paraId="15AF7F0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08A7EE9B" w14:textId="77777777" w:rsidR="00994F1D" w:rsidRPr="00994F1D" w:rsidRDefault="00994F1D" w:rsidP="00994F1D">
            <w:pPr>
              <w:rPr>
                <w:rFonts w:asciiTheme="minorHAnsi" w:hAnsiTheme="minorHAnsi" w:cstheme="minorHAnsi"/>
              </w:rPr>
            </w:pPr>
          </w:p>
          <w:p w14:paraId="2D796E5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268B3575" w14:textId="77777777" w:rsidR="00994F1D" w:rsidRPr="00994F1D" w:rsidRDefault="00994F1D" w:rsidP="00994F1D">
            <w:pPr>
              <w:rPr>
                <w:rFonts w:asciiTheme="minorHAnsi" w:hAnsiTheme="minorHAnsi" w:cstheme="minorHAnsi"/>
              </w:rPr>
            </w:pPr>
          </w:p>
          <w:p w14:paraId="458E9D4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5.4 بنية تحتية محسّنة للملكية الفكرية لفائدة مكاتب الملكية الفكرية.</w:t>
            </w:r>
          </w:p>
          <w:p w14:paraId="0B34631F" w14:textId="77777777" w:rsidR="00994F1D" w:rsidRPr="00994F1D" w:rsidRDefault="00994F1D" w:rsidP="00994F1D">
            <w:pPr>
              <w:rPr>
                <w:rFonts w:asciiTheme="minorHAnsi" w:hAnsiTheme="minorHAnsi" w:cstheme="minorHAnsi"/>
              </w:rPr>
            </w:pPr>
          </w:p>
        </w:tc>
      </w:tr>
      <w:tr w:rsidR="00994F1D" w:rsidRPr="00994F1D" w14:paraId="77D581E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5CBE5"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9BECBB"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4492B8C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61938" w14:textId="77777777" w:rsidR="00994F1D" w:rsidRPr="00994F1D" w:rsidRDefault="00994F1D" w:rsidP="00994F1D">
            <w:pPr>
              <w:spacing w:after="360"/>
              <w:rPr>
                <w:rFonts w:asciiTheme="minorHAnsi" w:eastAsia="Times New Roman" w:hAnsiTheme="minorHAnsi" w:cstheme="minorHAnsi"/>
                <w:sz w:val="24"/>
              </w:rPr>
            </w:pPr>
            <w:r w:rsidRPr="00994F1D">
              <w:rPr>
                <w:rFonts w:asciiTheme="minorHAnsi" w:eastAsia="Times New Roman" w:hAnsiTheme="minorHAnsi" w:cstheme="minorHAnsi"/>
                <w:rtl/>
                <w:lang w:bidi="ar"/>
              </w:rPr>
              <w:t>تقديم مساعدة إضافية للويبو من خلال تبرعات المانحين وإنشاء صناديق ائتمانية أو صناديق أخرى للتبرعات داخل الويبو لفائدة البلدان الأقل نمواً على وجه الخصوص، مع الاستمرار في إعطاء أولوية عالية لتمويل الأنشطة في أفريقيا من خلال موارد من داخل الميزانية ومن خارجها للنهوض بعدة أمور، منها الانتفاع القانوني والتجاري والاقتصادي بالملكية الفكرية في البلدان المذكورة</w:t>
            </w:r>
            <w:r w:rsidRPr="00994F1D">
              <w:rPr>
                <w:rFonts w:asciiTheme="minorHAnsi" w:eastAsia="Times New Roman" w:hAnsiTheme="minorHAnsi" w:cstheme="minorHAnsi"/>
                <w:sz w:val="24"/>
                <w:rtl/>
                <w:lang w:bidi="ar"/>
              </w:rPr>
              <w:t>.</w:t>
            </w:r>
          </w:p>
          <w:p w14:paraId="1A625522"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68C06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52A950EF" w14:textId="77777777" w:rsidR="00994F1D" w:rsidRPr="00994F1D" w:rsidRDefault="00994F1D" w:rsidP="00994F1D">
            <w:pPr>
              <w:rPr>
                <w:rFonts w:asciiTheme="minorHAnsi" w:hAnsiTheme="minorHAnsi" w:cstheme="minorHAnsi"/>
              </w:rPr>
            </w:pPr>
          </w:p>
        </w:tc>
      </w:tr>
      <w:tr w:rsidR="00994F1D" w:rsidRPr="00994F1D" w14:paraId="4E89DBD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C800AA"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CE4715"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4E62DFA7"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9C4114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زيادة ما يخصص من أموال وموارد بشرية لبرامج المساعدة التقنية في الويبو للنهوض بجملة أمور، منها ثقافة الملكية الفكرية الموجهة للتنمية مع التأكيد على إدراج الملكية الفكرية في مختلف المستويات التعليمية وحفز اهتمام الجمهور بالملكية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1D713B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زيادة فعالية التواصل والتفاعل في جميع أنحاء العالم لرفع مستوى الوعي وزيادة فهم إمكانيات الملكية الفكرية وقدرتها على تحسين حياة الجميع في كل مكان.</w:t>
            </w:r>
          </w:p>
          <w:p w14:paraId="031C9EF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7C0C1045" w14:textId="77777777" w:rsidR="00994F1D" w:rsidRPr="00994F1D" w:rsidRDefault="00994F1D" w:rsidP="00994F1D">
            <w:pPr>
              <w:rPr>
                <w:rFonts w:asciiTheme="minorHAnsi" w:hAnsiTheme="minorHAnsi" w:cstheme="minorHAnsi"/>
              </w:rPr>
            </w:pPr>
          </w:p>
          <w:p w14:paraId="75D9286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26EF88E1" w14:textId="77777777" w:rsidR="00994F1D" w:rsidRPr="00994F1D" w:rsidRDefault="00994F1D" w:rsidP="00994F1D">
            <w:pPr>
              <w:rPr>
                <w:rFonts w:asciiTheme="minorHAnsi" w:hAnsiTheme="minorHAnsi" w:cstheme="minorHAnsi"/>
              </w:rPr>
            </w:pPr>
          </w:p>
        </w:tc>
      </w:tr>
      <w:tr w:rsidR="00994F1D" w:rsidRPr="00994F1D" w14:paraId="60EF5555"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2AE12F"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0DA7E9"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4857B22"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8A986D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التأكيد بشكل خاص على احتياجات الشركات الصغيرة والمتوسطة والمؤسسات التي تعمل في مجال البحث العلمي والصناعات الثقافية، ومساعدة الدول الأعضاء، بطلب منها، على وضع الاستراتيجيات الوطنية المناسبة في مجال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AA75C6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01906A8F" w14:textId="77777777" w:rsidR="00994F1D" w:rsidRPr="00994F1D" w:rsidRDefault="00994F1D" w:rsidP="00994F1D">
            <w:pPr>
              <w:rPr>
                <w:rFonts w:asciiTheme="minorHAnsi" w:hAnsiTheme="minorHAnsi" w:cstheme="minorHAnsi"/>
              </w:rPr>
            </w:pPr>
          </w:p>
          <w:p w14:paraId="1C5497B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744DF271" w14:textId="77777777" w:rsidR="00994F1D" w:rsidRPr="00994F1D" w:rsidRDefault="00994F1D" w:rsidP="00994F1D">
            <w:pPr>
              <w:rPr>
                <w:rFonts w:asciiTheme="minorHAnsi" w:hAnsiTheme="minorHAnsi" w:cstheme="minorHAnsi"/>
              </w:rPr>
            </w:pPr>
          </w:p>
          <w:p w14:paraId="6D5ADB0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2.4 تطوير أنظمة إيكولوجية متوازنة وفعالة للملكية الفكرية والابتكار والإبداع في الدول الأعضاء. </w:t>
            </w:r>
          </w:p>
          <w:p w14:paraId="5190F15C" w14:textId="77777777" w:rsidR="00994F1D" w:rsidRPr="00994F1D" w:rsidRDefault="00994F1D" w:rsidP="00994F1D">
            <w:pPr>
              <w:rPr>
                <w:rFonts w:asciiTheme="minorHAnsi" w:hAnsiTheme="minorHAnsi" w:cstheme="minorHAnsi"/>
              </w:rPr>
            </w:pPr>
          </w:p>
          <w:p w14:paraId="4088263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4.4 عدد أكبر من المبتكرين والمبدعين والشركات الصغيرة والمتوسطة والجامعات ومؤسسات البحث والمجتمعات المحلية ممن يستفيدون من الملكية الفكرية بنجاح.</w:t>
            </w:r>
          </w:p>
          <w:p w14:paraId="422F1D57" w14:textId="77777777" w:rsidR="00994F1D" w:rsidRPr="00994F1D" w:rsidRDefault="00994F1D" w:rsidP="00994F1D">
            <w:pPr>
              <w:rPr>
                <w:rFonts w:asciiTheme="minorHAnsi" w:hAnsiTheme="minorHAnsi" w:cstheme="minorHAnsi"/>
              </w:rPr>
            </w:pPr>
          </w:p>
        </w:tc>
      </w:tr>
      <w:tr w:rsidR="00994F1D" w:rsidRPr="00994F1D" w14:paraId="09E4D19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D189BD"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DEEF4"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25000A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A489A1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على الويبو أن تنشر معلومات عامة بشأن كل أنشطة المساعدة التقنية على موقعها الإلكتروني وعليها أن تقدم، بطلب من الدول الأعضاء، تفاصيل عن أنشطة محددة بموافقة الدولة العضو (الدول الأعضاء) والجهات الأخرى المستفيدة المعنية التي نفذ النشاط من أجلها.</w:t>
            </w:r>
          </w:p>
          <w:p w14:paraId="3E4C4C35"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0145DA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7859A5AF" w14:textId="77777777" w:rsidR="00994F1D" w:rsidRPr="00994F1D" w:rsidRDefault="00994F1D" w:rsidP="00994F1D">
            <w:pPr>
              <w:rPr>
                <w:rFonts w:asciiTheme="minorHAnsi" w:hAnsiTheme="minorHAnsi" w:cstheme="minorHAnsi"/>
              </w:rPr>
            </w:pPr>
          </w:p>
          <w:p w14:paraId="2236187F" w14:textId="77777777" w:rsidR="00994F1D" w:rsidRPr="00994F1D" w:rsidRDefault="00994F1D" w:rsidP="00994F1D">
            <w:pPr>
              <w:spacing w:after="240"/>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10568599" w14:textId="77777777" w:rsidR="00994F1D" w:rsidRPr="00994F1D" w:rsidRDefault="00994F1D" w:rsidP="00994F1D">
            <w:pPr>
              <w:rPr>
                <w:rFonts w:asciiTheme="minorHAnsi" w:hAnsiTheme="minorHAnsi" w:cstheme="minorHAnsi"/>
              </w:rPr>
            </w:pPr>
          </w:p>
        </w:tc>
      </w:tr>
      <w:tr w:rsidR="00994F1D" w:rsidRPr="00994F1D" w14:paraId="7056C56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3681E7"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225654"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F3948FC"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BE102F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على موظفي الويبو وخبرائها الاستشاريين العاملين في مجال المساعدة التقنية الاستمرار في التزام الحياد والقابلية للمساءلة بإيلاء أهمية خاصة لمدونة أخلاق المهنة القائمة وتجنب ما قد يحدث من تضارب في المصالح. ويتعين على الويبو إعداد لائحة بالخبراء الاستشاريين لديها في مجال المساعدة التقنية والتعريف بها على نطاق واسع لدى الدول الأعضاء.</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3BE79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1F308398" w14:textId="77777777" w:rsidR="00994F1D" w:rsidRPr="00994F1D" w:rsidRDefault="00994F1D" w:rsidP="00994F1D">
            <w:pPr>
              <w:rPr>
                <w:rFonts w:asciiTheme="minorHAnsi" w:hAnsiTheme="minorHAnsi" w:cstheme="minorHAnsi"/>
              </w:rPr>
            </w:pPr>
          </w:p>
          <w:p w14:paraId="23351BB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1.5 أمانة ممكَّنة من خلال ثقافة مؤسسية نشطة ومزوّدة بالموارد والتدريبات المناسبة للعمل بشكل فعال وتعاوني وابتكاري.</w:t>
            </w:r>
          </w:p>
          <w:p w14:paraId="4775DA02" w14:textId="77777777" w:rsidR="00994F1D" w:rsidRPr="00994F1D" w:rsidRDefault="00994F1D" w:rsidP="00994F1D">
            <w:pPr>
              <w:rPr>
                <w:rFonts w:asciiTheme="minorHAnsi" w:hAnsiTheme="minorHAnsi" w:cstheme="minorHAnsi"/>
              </w:rPr>
            </w:pPr>
          </w:p>
        </w:tc>
      </w:tr>
      <w:tr w:rsidR="00994F1D" w:rsidRPr="00994F1D" w14:paraId="0CFF144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B19F40"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371A7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B198898"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0B8F75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التشجيع على اتخاذ تدابير من شأنها مساعدة البلدان على التصدي للممارسات المنافية للمنافسة المشروعة من خلال مد البلدان النامية ولا سيما البلدان الأقل نموا بالمساعدة التقنية بطلب منها، لتحقيق فهم أفضل لأوجه التلامس بين حقوق الملكية الفكرية وسياسات المنافسة.</w:t>
            </w:r>
          </w:p>
          <w:p w14:paraId="42F512B4"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EDB5E4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50BCB04B" w14:textId="77777777" w:rsidR="00994F1D" w:rsidRPr="00994F1D" w:rsidRDefault="00994F1D" w:rsidP="00994F1D">
            <w:pPr>
              <w:rPr>
                <w:rFonts w:asciiTheme="minorHAnsi" w:hAnsiTheme="minorHAnsi" w:cstheme="minorHAnsi"/>
              </w:rPr>
            </w:pPr>
          </w:p>
          <w:p w14:paraId="71C419AA" w14:textId="77777777" w:rsidR="00994F1D" w:rsidRPr="00994F1D" w:rsidRDefault="00994F1D" w:rsidP="00994F1D">
            <w:pPr>
              <w:rPr>
                <w:rFonts w:asciiTheme="minorHAnsi" w:hAnsiTheme="minorHAnsi" w:cstheme="minorHAnsi"/>
              </w:rPr>
            </w:pPr>
          </w:p>
        </w:tc>
      </w:tr>
      <w:tr w:rsidR="00994F1D" w:rsidRPr="00994F1D" w14:paraId="2655691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99F02E"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A0010F"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43A6732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5ADDD5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بوضع اتفاقات مع معاهد البحث والشركات الخاصة بهدف مساعدة المكاتب الوطنية في البلدان النامية ولا سيما البلدان الأقل نموا، فضلا عن منظماتها الإقليمية ودون الإقليمية المعنية بالملكية الفكرية، على النفاذ إلى قواعد بيانات متخصصة لأغراض البحث في البراءات.</w:t>
            </w:r>
          </w:p>
          <w:p w14:paraId="6A104237"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C9375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1E5D962C" w14:textId="77777777" w:rsidR="00994F1D" w:rsidRPr="00994F1D" w:rsidRDefault="00994F1D" w:rsidP="00994F1D">
            <w:pPr>
              <w:rPr>
                <w:rFonts w:asciiTheme="minorHAnsi" w:hAnsiTheme="minorHAnsi" w:cstheme="minorHAnsi"/>
              </w:rPr>
            </w:pPr>
          </w:p>
          <w:p w14:paraId="0756CFFC"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28759A4A" w14:textId="77777777" w:rsidR="00994F1D" w:rsidRPr="00994F1D" w:rsidRDefault="00994F1D" w:rsidP="00994F1D">
            <w:pPr>
              <w:rPr>
                <w:rFonts w:asciiTheme="minorHAnsi" w:hAnsiTheme="minorHAnsi" w:cstheme="minorHAnsi"/>
              </w:rPr>
            </w:pPr>
          </w:p>
          <w:p w14:paraId="42ACD50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4.4 عدد أكبر من المبتكرين والمبدعين والشركات الصغيرة والمتوسطة والجامعات ومؤسسات البحث والمجتمعات المحلية ممن يستفيدون من الملكية الفكرية بنجاح.</w:t>
            </w:r>
          </w:p>
          <w:p w14:paraId="7B749C8B" w14:textId="77777777" w:rsidR="00994F1D" w:rsidRPr="00994F1D" w:rsidRDefault="00994F1D" w:rsidP="00994F1D">
            <w:pPr>
              <w:rPr>
                <w:rFonts w:asciiTheme="minorHAnsi" w:hAnsiTheme="minorHAnsi" w:cstheme="minorHAnsi"/>
              </w:rPr>
            </w:pPr>
          </w:p>
        </w:tc>
      </w:tr>
      <w:tr w:rsidR="00994F1D" w:rsidRPr="00994F1D" w14:paraId="3C1AB62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9BDC41"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5DA1F2"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95226B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CBC08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بإنشاء قاعدة بيانات بالتنسيق مع الدول الأعضاء لتلبية احتياجات التنمية المحددة في مجال حقوق الملكية الفكرية بالموارد المتاحة وهو ما يوسع من نطاق برامجها المتعلقة بالمساعدة التقنية والرامية إلى سد الفجوة الرقمية.</w:t>
            </w:r>
          </w:p>
          <w:p w14:paraId="0EA5CF44"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A0D1D7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34308685" w14:textId="77777777" w:rsidR="00994F1D" w:rsidRPr="00994F1D" w:rsidRDefault="00994F1D" w:rsidP="00994F1D">
            <w:pPr>
              <w:rPr>
                <w:rFonts w:asciiTheme="minorHAnsi" w:hAnsiTheme="minorHAnsi" w:cstheme="minorHAnsi"/>
              </w:rPr>
            </w:pPr>
          </w:p>
          <w:p w14:paraId="44A574C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1A7EF089" w14:textId="77777777" w:rsidR="00994F1D" w:rsidRPr="00994F1D" w:rsidRDefault="00994F1D" w:rsidP="00994F1D">
            <w:pPr>
              <w:rPr>
                <w:rFonts w:asciiTheme="minorHAnsi" w:hAnsiTheme="minorHAnsi" w:cstheme="minorHAnsi"/>
              </w:rPr>
            </w:pPr>
          </w:p>
          <w:p w14:paraId="12DE684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tc>
      </w:tr>
      <w:tr w:rsidR="00994F1D" w:rsidRPr="00994F1D" w14:paraId="6B516F3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A4B8B6"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4F03CB"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56D24E0"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E2577F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مساعدة الدول الأعضاء على تطوير كفاءاتها المؤسسية الوطنية في مجال الملكية الفكرية وتحسينها من خلال المضي في تطوير البنى التحتية وغيرها من المرافق بهدف جعل مؤسسات الملكية الفكرية الوطنية أكثر كفاءة وتشجيع التوازن العادل بين حماية الملكية الفكرية والمصلحة العامة. وينبغي أن توسع هذه المساعدة التقنية أيضا لتشمل المنظمات التي تُعنى بالملكية الفكرية على الصعيدين دون الإقليمي والإقليمي.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E77FB7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0BF81CE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48792414" w14:textId="77777777" w:rsidR="00994F1D" w:rsidRPr="00994F1D" w:rsidRDefault="00994F1D" w:rsidP="00994F1D">
            <w:pPr>
              <w:rPr>
                <w:rFonts w:asciiTheme="minorHAnsi" w:hAnsiTheme="minorHAnsi" w:cstheme="minorHAnsi"/>
              </w:rPr>
            </w:pPr>
          </w:p>
          <w:p w14:paraId="6A69F78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7E498480" w14:textId="77777777" w:rsidR="00994F1D" w:rsidRPr="00994F1D" w:rsidRDefault="00994F1D" w:rsidP="00994F1D">
            <w:pPr>
              <w:rPr>
                <w:rFonts w:asciiTheme="minorHAnsi" w:hAnsiTheme="minorHAnsi" w:cstheme="minorHAnsi"/>
              </w:rPr>
            </w:pPr>
          </w:p>
        </w:tc>
      </w:tr>
      <w:tr w:rsidR="00994F1D" w:rsidRPr="00994F1D" w14:paraId="7E6C9EF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2C8150"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69AF0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09E8A5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81C756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مساعدة الدول الأعضاء على تعزيز كفاءاتها الوطنية لحماية أعمال الإبداع والابتكار والاختراع على الصعيد المحلي ودعم تطوير البنى التحتية الوطنية في مجال العلوم والتكنولوجيا كلّما كان ذلك مناسبا ووفقا لاختصاص الويبو.</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6D1B9E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16D4BA11" w14:textId="77777777" w:rsidR="00994F1D" w:rsidRPr="00994F1D" w:rsidRDefault="00994F1D" w:rsidP="00994F1D">
            <w:pPr>
              <w:rPr>
                <w:rFonts w:asciiTheme="minorHAnsi" w:hAnsiTheme="minorHAnsi" w:cstheme="minorHAnsi"/>
              </w:rPr>
            </w:pPr>
          </w:p>
          <w:p w14:paraId="79F2E30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75FCA755" w14:textId="77777777" w:rsidR="00994F1D" w:rsidRPr="00994F1D" w:rsidRDefault="00994F1D" w:rsidP="00994F1D">
            <w:pPr>
              <w:rPr>
                <w:rFonts w:asciiTheme="minorHAnsi" w:hAnsiTheme="minorHAnsi" w:cstheme="minorHAnsi"/>
              </w:rPr>
            </w:pPr>
          </w:p>
          <w:p w14:paraId="78AC6AC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4.4 عدد أكبر من المبتكرين والمبدعين والشركات الصغيرة والمتوسطة والجامعات ومؤسسات البحث والمجتمعات المحلية ممن يستفيدون من الملكية الفكرية بنجاح.</w:t>
            </w:r>
          </w:p>
          <w:p w14:paraId="09893AB9" w14:textId="77777777" w:rsidR="00994F1D" w:rsidRPr="00994F1D" w:rsidRDefault="00994F1D" w:rsidP="00994F1D">
            <w:pPr>
              <w:rPr>
                <w:rFonts w:asciiTheme="minorHAnsi" w:hAnsiTheme="minorHAnsi" w:cstheme="minorHAnsi"/>
              </w:rPr>
            </w:pPr>
          </w:p>
        </w:tc>
      </w:tr>
      <w:tr w:rsidR="00994F1D" w:rsidRPr="00994F1D" w14:paraId="7D020C6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2F3D13"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46BE5E"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1B28E279"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2A235E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التوسع في تعميم الاعتبارات الإنمائية في أنشطة الويبو ومناقشاتها الموضوعية والتقنية، وفقاً لاختصاصها.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3FB26E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45103E0A" w14:textId="77777777" w:rsidR="00994F1D" w:rsidRPr="00994F1D" w:rsidRDefault="00994F1D" w:rsidP="00994F1D">
            <w:pPr>
              <w:rPr>
                <w:rFonts w:asciiTheme="minorHAnsi" w:hAnsiTheme="minorHAnsi" w:cstheme="minorHAnsi"/>
              </w:rPr>
            </w:pPr>
          </w:p>
        </w:tc>
      </w:tr>
      <w:tr w:rsidR="00994F1D" w:rsidRPr="00994F1D" w14:paraId="2D37A91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84F176"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2FE382"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454A7A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B5E163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يتعين أن تكون المساعدة التشريعية التي تقدمها الويبو، بوجه خاص إنمائية ومدفوعة بحسب الطلب، مع مراعاة الأولويات والاحتياجات الخاصة بالبلدان النامية ولا سيما البلدان الأقل نمواً وكذا مستويات التنمية المتفاوتة في الدول الأعضاء، وينبغي أن تكون الأنشطة محل جداول زمنية لاستكمالها.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88284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497E313D" w14:textId="77777777" w:rsidR="00994F1D" w:rsidRPr="00994F1D" w:rsidRDefault="00994F1D" w:rsidP="00994F1D">
            <w:pPr>
              <w:rPr>
                <w:rFonts w:asciiTheme="minorHAnsi" w:hAnsiTheme="minorHAnsi" w:cstheme="minorHAnsi"/>
              </w:rPr>
            </w:pPr>
          </w:p>
          <w:p w14:paraId="0933DE5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25E52F4F" w14:textId="77777777" w:rsidR="00994F1D" w:rsidRPr="00994F1D" w:rsidRDefault="00994F1D" w:rsidP="00994F1D">
            <w:pPr>
              <w:rPr>
                <w:rFonts w:asciiTheme="minorHAnsi" w:hAnsiTheme="minorHAnsi" w:cstheme="minorHAnsi"/>
              </w:rPr>
            </w:pPr>
          </w:p>
        </w:tc>
      </w:tr>
      <w:tr w:rsidR="00994F1D" w:rsidRPr="00994F1D" w14:paraId="5C7251D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B106EB"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6316E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CA49E35"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8BB831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تضع الويبو بتصرف البلدان النامية والبلدان الأقل نمواً مشورتها بشأن تنفيذ الحقوق والالتزامات وإعمالها، وفهم مواطن المرونة في اتفاق تريبس والانتفاع بها، وذلك في إطار الاتفاق المبرم بين الويبو ومنظمة التجارة العالمية.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CA11A9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0B850745" w14:textId="77777777" w:rsidR="00994F1D" w:rsidRPr="00994F1D" w:rsidRDefault="00994F1D" w:rsidP="00994F1D">
            <w:pPr>
              <w:rPr>
                <w:rFonts w:asciiTheme="minorHAnsi" w:hAnsiTheme="minorHAnsi" w:cstheme="minorHAnsi"/>
              </w:rPr>
            </w:pPr>
          </w:p>
          <w:p w14:paraId="0974865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5652416C" w14:textId="77777777" w:rsidR="00994F1D" w:rsidRPr="00994F1D" w:rsidRDefault="00994F1D" w:rsidP="00994F1D">
            <w:pPr>
              <w:rPr>
                <w:rFonts w:asciiTheme="minorHAnsi" w:hAnsiTheme="minorHAnsi" w:cstheme="minorHAnsi"/>
              </w:rPr>
            </w:pPr>
          </w:p>
        </w:tc>
      </w:tr>
      <w:tr w:rsidR="00994F1D" w:rsidRPr="00994F1D" w14:paraId="427F6CA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562627"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028A45"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DAB69E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79338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يتعين أن تكون أنشطة وضع القواعد والمعايير كما يلي:</w:t>
            </w:r>
          </w:p>
          <w:p w14:paraId="1DBB174B" w14:textId="77777777" w:rsidR="00994F1D" w:rsidRPr="00994F1D" w:rsidRDefault="00994F1D" w:rsidP="00994F1D">
            <w:pPr>
              <w:rPr>
                <w:rFonts w:asciiTheme="minorHAnsi" w:hAnsiTheme="minorHAnsi" w:cstheme="minorHAnsi"/>
              </w:rPr>
            </w:pPr>
          </w:p>
          <w:p w14:paraId="2D7949C6" w14:textId="77777777" w:rsidR="00994F1D" w:rsidRPr="00994F1D" w:rsidRDefault="00994F1D">
            <w:pPr>
              <w:numPr>
                <w:ilvl w:val="0"/>
                <w:numId w:val="11"/>
              </w:numPr>
              <w:tabs>
                <w:tab w:val="left" w:pos="567"/>
              </w:tabs>
              <w:ind w:left="91" w:hanging="17"/>
              <w:rPr>
                <w:rFonts w:asciiTheme="minorHAnsi" w:hAnsiTheme="minorHAnsi" w:cstheme="minorHAnsi"/>
              </w:rPr>
            </w:pPr>
            <w:r w:rsidRPr="00994F1D">
              <w:rPr>
                <w:rFonts w:asciiTheme="minorHAnsi" w:hAnsiTheme="minorHAnsi" w:cstheme="minorHAnsi"/>
                <w:rtl/>
                <w:lang w:bidi="ar"/>
              </w:rPr>
              <w:t>شمولية وقائمة على توجيه الأعضاء؛</w:t>
            </w:r>
          </w:p>
          <w:p w14:paraId="21100D3E" w14:textId="77777777" w:rsidR="00994F1D" w:rsidRPr="00994F1D" w:rsidRDefault="00994F1D" w:rsidP="00994F1D">
            <w:pPr>
              <w:tabs>
                <w:tab w:val="left" w:pos="567"/>
              </w:tabs>
              <w:ind w:left="91"/>
              <w:rPr>
                <w:rFonts w:asciiTheme="minorHAnsi" w:hAnsiTheme="minorHAnsi" w:cstheme="minorHAnsi"/>
              </w:rPr>
            </w:pPr>
          </w:p>
          <w:p w14:paraId="7FD8D4F8" w14:textId="77777777" w:rsidR="00994F1D" w:rsidRPr="00994F1D" w:rsidRDefault="00994F1D">
            <w:pPr>
              <w:numPr>
                <w:ilvl w:val="0"/>
                <w:numId w:val="11"/>
              </w:numPr>
              <w:tabs>
                <w:tab w:val="left" w:pos="567"/>
              </w:tabs>
              <w:ind w:left="91" w:hanging="17"/>
              <w:rPr>
                <w:rFonts w:asciiTheme="minorHAnsi" w:hAnsiTheme="minorHAnsi" w:cstheme="minorHAnsi"/>
              </w:rPr>
            </w:pPr>
            <w:r w:rsidRPr="00994F1D">
              <w:rPr>
                <w:rFonts w:asciiTheme="minorHAnsi" w:hAnsiTheme="minorHAnsi" w:cstheme="minorHAnsi"/>
                <w:rtl/>
                <w:lang w:bidi="ar"/>
              </w:rPr>
              <w:t>وأن تأخذ بعين الاعتبار مختلف مستويات التنمية؛</w:t>
            </w:r>
          </w:p>
          <w:p w14:paraId="3C6F18F1" w14:textId="77777777" w:rsidR="00994F1D" w:rsidRPr="00994F1D" w:rsidRDefault="00994F1D" w:rsidP="00994F1D">
            <w:pPr>
              <w:tabs>
                <w:tab w:val="left" w:pos="567"/>
              </w:tabs>
              <w:ind w:left="91"/>
              <w:rPr>
                <w:rFonts w:asciiTheme="minorHAnsi" w:hAnsiTheme="minorHAnsi" w:cstheme="minorHAnsi"/>
              </w:rPr>
            </w:pPr>
          </w:p>
          <w:p w14:paraId="0D1CB04B" w14:textId="77777777" w:rsidR="00994F1D" w:rsidRPr="00994F1D" w:rsidRDefault="00994F1D">
            <w:pPr>
              <w:numPr>
                <w:ilvl w:val="0"/>
                <w:numId w:val="11"/>
              </w:numPr>
              <w:tabs>
                <w:tab w:val="left" w:pos="567"/>
              </w:tabs>
              <w:ind w:left="91" w:hanging="17"/>
              <w:rPr>
                <w:rFonts w:asciiTheme="minorHAnsi" w:hAnsiTheme="minorHAnsi" w:cstheme="minorHAnsi"/>
              </w:rPr>
            </w:pPr>
            <w:r w:rsidRPr="00994F1D">
              <w:rPr>
                <w:rFonts w:asciiTheme="minorHAnsi" w:hAnsiTheme="minorHAnsi" w:cstheme="minorHAnsi"/>
                <w:rtl/>
                <w:lang w:bidi="ar"/>
              </w:rPr>
              <w:t>وأن تأخذ بعين الاعتبار تحقيق توازن بين التكاليف والمنافع؛</w:t>
            </w:r>
          </w:p>
          <w:p w14:paraId="20A3DF73" w14:textId="77777777" w:rsidR="00994F1D" w:rsidRPr="00994F1D" w:rsidRDefault="00994F1D" w:rsidP="00994F1D">
            <w:pPr>
              <w:tabs>
                <w:tab w:val="left" w:pos="567"/>
              </w:tabs>
              <w:ind w:left="91"/>
              <w:rPr>
                <w:rFonts w:asciiTheme="minorHAnsi" w:hAnsiTheme="minorHAnsi" w:cstheme="minorHAnsi"/>
              </w:rPr>
            </w:pPr>
          </w:p>
          <w:p w14:paraId="49C00D14" w14:textId="77777777" w:rsidR="00994F1D" w:rsidRPr="00994F1D" w:rsidRDefault="00994F1D">
            <w:pPr>
              <w:numPr>
                <w:ilvl w:val="0"/>
                <w:numId w:val="11"/>
              </w:numPr>
              <w:tabs>
                <w:tab w:val="left" w:pos="567"/>
              </w:tabs>
              <w:ind w:left="91" w:hanging="17"/>
              <w:rPr>
                <w:rFonts w:asciiTheme="minorHAnsi" w:hAnsiTheme="minorHAnsi" w:cstheme="minorHAnsi"/>
              </w:rPr>
            </w:pPr>
            <w:r w:rsidRPr="00994F1D">
              <w:rPr>
                <w:rFonts w:asciiTheme="minorHAnsi" w:hAnsiTheme="minorHAnsi" w:cstheme="minorHAnsi"/>
                <w:rtl/>
                <w:lang w:bidi="ar"/>
              </w:rPr>
              <w:t>وقائمة على مشاركة جميع الأطراف بحيث تأخذ بعين الاعتبار مصالح وأولويات كل الدول الأعضاء في الويبو وآراء أصحاب المصالح الآخرين ومن ضمنهم المنظمات الحكومية الدولية والمنظمات غير الحكومية المعتمدة؛</w:t>
            </w:r>
          </w:p>
          <w:p w14:paraId="67C28AFC" w14:textId="77777777" w:rsidR="00994F1D" w:rsidRPr="00994F1D" w:rsidRDefault="00994F1D" w:rsidP="00994F1D">
            <w:pPr>
              <w:rPr>
                <w:rFonts w:asciiTheme="minorHAnsi" w:hAnsiTheme="minorHAnsi" w:cstheme="minorHAnsi"/>
              </w:rPr>
            </w:pPr>
          </w:p>
          <w:p w14:paraId="2D5AD3C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w:t>
            </w:r>
            <w:r w:rsidRPr="00994F1D">
              <w:rPr>
                <w:rFonts w:asciiTheme="minorHAnsi" w:hAnsiTheme="minorHAnsi" w:cstheme="minorHAnsi"/>
                <w:rtl/>
                <w:lang w:bidi="ar"/>
              </w:rPr>
              <w:tab/>
              <w:t>وممتثلة لمبدأ الحياد الذي تلتزم به أمانة الويبو.</w:t>
            </w:r>
          </w:p>
          <w:p w14:paraId="107AE777"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60E6AD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022687B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1B3037E4" w14:textId="77777777" w:rsidR="00994F1D" w:rsidRPr="00994F1D" w:rsidRDefault="00994F1D" w:rsidP="00994F1D">
            <w:pPr>
              <w:rPr>
                <w:rFonts w:asciiTheme="minorHAnsi" w:hAnsiTheme="minorHAnsi" w:cstheme="minorHAnsi"/>
                <w:b/>
              </w:rPr>
            </w:pPr>
          </w:p>
          <w:p w14:paraId="23DCEE37" w14:textId="77777777" w:rsidR="00994F1D" w:rsidRPr="00994F1D" w:rsidRDefault="00994F1D" w:rsidP="00994F1D">
            <w:pPr>
              <w:rPr>
                <w:rFonts w:asciiTheme="minorHAnsi" w:hAnsiTheme="minorHAnsi" w:cstheme="minorHAnsi"/>
                <w:b/>
              </w:rPr>
            </w:pPr>
          </w:p>
        </w:tc>
      </w:tr>
      <w:tr w:rsidR="00994F1D" w:rsidRPr="00994F1D" w14:paraId="11A1DF7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0BA0E8"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28CF35"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169596C"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A06054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أخذ حماية الملك العام بعين الاعتبار عند وضع القواعد والمعايير في سياق الويبو والتعمق في تحليل العواقب والمنافع الناتجة عن ملك عام غزير ومفتوح.</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405987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05B5CF24" w14:textId="77777777" w:rsidR="00994F1D" w:rsidRPr="00994F1D" w:rsidRDefault="00994F1D" w:rsidP="00994F1D">
            <w:pPr>
              <w:rPr>
                <w:rFonts w:asciiTheme="minorHAnsi" w:hAnsiTheme="minorHAnsi" w:cstheme="minorHAnsi"/>
              </w:rPr>
            </w:pPr>
          </w:p>
          <w:p w14:paraId="2AD85260" w14:textId="77777777" w:rsidR="00994F1D" w:rsidRPr="00994F1D" w:rsidRDefault="00994F1D" w:rsidP="00994F1D">
            <w:pPr>
              <w:spacing w:after="240"/>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47DCEC7D" w14:textId="77777777" w:rsidR="00994F1D" w:rsidRPr="00994F1D" w:rsidRDefault="00994F1D" w:rsidP="00994F1D">
            <w:pPr>
              <w:rPr>
                <w:rFonts w:asciiTheme="minorHAnsi" w:hAnsiTheme="minorHAnsi" w:cstheme="minorHAnsi"/>
              </w:rPr>
            </w:pPr>
          </w:p>
        </w:tc>
      </w:tr>
      <w:tr w:rsidR="00994F1D" w:rsidRPr="00994F1D" w14:paraId="03F4036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9827D3"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3CAE3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88BA81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333E36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ينبغي أن تأخذ الويبو في حسبانها، في أنشطتها وبما فيها وضع القواعد والمعايير، جوانب المرونة في اتفاقات الملكية الفكرية الدولية ولا سيما تلك التي تهم البلدان النامية والبلدان الأقل نمواً.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8A6F35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77D1B75A" w14:textId="77777777" w:rsidR="00994F1D" w:rsidRPr="00994F1D" w:rsidRDefault="00994F1D" w:rsidP="00994F1D">
            <w:pPr>
              <w:rPr>
                <w:rFonts w:asciiTheme="minorHAnsi" w:hAnsiTheme="minorHAnsi" w:cstheme="minorHAnsi"/>
              </w:rPr>
            </w:pPr>
          </w:p>
          <w:p w14:paraId="4373EFB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51C0B279" w14:textId="77777777" w:rsidR="00994F1D" w:rsidRPr="00994F1D" w:rsidRDefault="00994F1D" w:rsidP="00994F1D">
            <w:pPr>
              <w:rPr>
                <w:rFonts w:asciiTheme="minorHAnsi" w:hAnsiTheme="minorHAnsi" w:cstheme="minorHAnsi"/>
              </w:rPr>
            </w:pPr>
          </w:p>
        </w:tc>
      </w:tr>
      <w:tr w:rsidR="00994F1D" w:rsidRPr="00994F1D" w14:paraId="17D08EE0"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BD70C5"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lastRenderedPageBreak/>
              <w:t>التوصية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9C28A9"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1240BE4" w14:textId="77777777" w:rsidTr="001B1F8B">
        <w:trPr>
          <w:trHeight w:val="1058"/>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05D2A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حث اللجنة الحكومية الدولية على الإسراع في مسارها بشأن حماية الموارد الوراثية والمعارف التقليدية والفولكلور، من غير إخلال بأي نتائج بما فيها إمكانية وضع صك دولي واحد أو أكثر.</w:t>
            </w:r>
          </w:p>
          <w:p w14:paraId="75705CF6"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2AB3DF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2E74ABC2" w14:textId="77777777" w:rsidR="00994F1D" w:rsidRPr="00994F1D" w:rsidRDefault="00994F1D" w:rsidP="00994F1D">
            <w:pPr>
              <w:rPr>
                <w:rFonts w:asciiTheme="minorHAnsi" w:hAnsiTheme="minorHAnsi" w:cstheme="minorHAnsi"/>
                <w:b/>
              </w:rPr>
            </w:pPr>
          </w:p>
          <w:p w14:paraId="4CEDFD87" w14:textId="77777777" w:rsidR="00994F1D" w:rsidRPr="00994F1D" w:rsidRDefault="00994F1D" w:rsidP="00994F1D">
            <w:pPr>
              <w:rPr>
                <w:rFonts w:asciiTheme="minorHAnsi" w:hAnsiTheme="minorHAnsi" w:cstheme="minorHAnsi"/>
                <w:b/>
              </w:rPr>
            </w:pPr>
          </w:p>
        </w:tc>
      </w:tr>
      <w:tr w:rsidR="00994F1D" w:rsidRPr="00994F1D" w14:paraId="1C3E56E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E92097"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9416E0"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72E7889"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E99D43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الشروع في مناقشات بشأن كيفية العمل، ضمن اختصاص الويبو، على المضي في تسهيل نفاذ البلدان النامية والبلدان الأقل نمواً إلى المعرفة والتكنولوجيا للنهوض بالنشاط الإبداعي والابتكاري وتعزيز تلك الأنشطة المنجزة في إطار الويبو.</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E6ED6B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زيادة فعالية التواصل والتفاعل في جميع أنحاء العالم لرفع مستوى الوعي وزيادة فهم إمكانيات الملكية الفكرية وقدرتها على تحسين حياة الجميع في كل مكان.</w:t>
            </w:r>
          </w:p>
          <w:p w14:paraId="4D30D03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64B00F90" w14:textId="77777777" w:rsidR="00994F1D" w:rsidRPr="00994F1D" w:rsidRDefault="00994F1D" w:rsidP="00994F1D">
            <w:pPr>
              <w:rPr>
                <w:rFonts w:asciiTheme="minorHAnsi" w:hAnsiTheme="minorHAnsi" w:cstheme="minorHAnsi"/>
              </w:rPr>
            </w:pPr>
          </w:p>
          <w:p w14:paraId="5151FBC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5133D8EE" w14:textId="77777777" w:rsidR="00994F1D" w:rsidRPr="00994F1D" w:rsidRDefault="00994F1D" w:rsidP="00994F1D">
            <w:pPr>
              <w:rPr>
                <w:rFonts w:asciiTheme="minorHAnsi" w:hAnsiTheme="minorHAnsi" w:cstheme="minorHAnsi"/>
              </w:rPr>
            </w:pPr>
          </w:p>
          <w:p w14:paraId="4D15F6A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5EA55158" w14:textId="77777777" w:rsidR="00994F1D" w:rsidRPr="00994F1D" w:rsidRDefault="00994F1D" w:rsidP="00994F1D">
            <w:pPr>
              <w:rPr>
                <w:rFonts w:asciiTheme="minorHAnsi" w:hAnsiTheme="minorHAnsi" w:cstheme="minorHAnsi"/>
              </w:rPr>
            </w:pPr>
          </w:p>
        </w:tc>
      </w:tr>
      <w:tr w:rsidR="00994F1D" w:rsidRPr="00994F1D" w14:paraId="335F7A4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D2D1E6"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CB2BE3"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DD058C7"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0E3F02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النهوض بأنشطة وضع القواعد والمعايير المرتبطة بالملكية الفكرية والداعمة لملك عام متين في الدول الأعضاء في الويبو، بما في ذلك إمكانية إعداد مبادئ توجيهية بإمكانها أن تساعد الدول الأعضاء المهتمة بالموضوع على تحديد المواد التي آلت إلى الملك العام وفقا لأنظمتها القانونية.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81F97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1.3 استخدام أنظمة الويبو العالمية للملكية الفكرية وخدماتها ومعارفها وبياناتها بشكل أوسع وفعالية أكبر. </w:t>
            </w:r>
          </w:p>
          <w:p w14:paraId="5C4D1616" w14:textId="77777777" w:rsidR="00994F1D" w:rsidRPr="00994F1D" w:rsidRDefault="00994F1D" w:rsidP="00994F1D">
            <w:pPr>
              <w:rPr>
                <w:rFonts w:asciiTheme="minorHAnsi" w:hAnsiTheme="minorHAnsi" w:cstheme="minorHAnsi"/>
              </w:rPr>
            </w:pPr>
          </w:p>
          <w:p w14:paraId="1455369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241B13B9" w14:textId="77777777" w:rsidR="00994F1D" w:rsidRPr="00994F1D" w:rsidRDefault="00994F1D" w:rsidP="00994F1D">
            <w:pPr>
              <w:rPr>
                <w:rFonts w:asciiTheme="minorHAnsi" w:hAnsiTheme="minorHAnsi" w:cstheme="minorHAnsi"/>
              </w:rPr>
            </w:pPr>
          </w:p>
        </w:tc>
      </w:tr>
      <w:tr w:rsidR="00994F1D" w:rsidRPr="00994F1D" w14:paraId="5A21E3E1"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EAA973"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7394D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4200BF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301E8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تُجري الويبو مشاورات غير رسمية تكون مفتوحة ومتوازنة، حسب ما يكون مناسباً، قبل الشروع في أي أنشطة جديدة بشأن وضع القواعد والمعايير، باعتماد مسارات مدفوعة من الأعضاء وتشجيع مشاركة الخبراء من الدول الأعضاء ولا سيما البلدان النامية والبلدان الأقل نمواً.</w:t>
            </w:r>
          </w:p>
          <w:p w14:paraId="0E10218C"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BE3BF0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0B24D1E8" w14:textId="77777777" w:rsidR="00994F1D" w:rsidRPr="00994F1D" w:rsidRDefault="00994F1D" w:rsidP="00994F1D">
            <w:pPr>
              <w:rPr>
                <w:rFonts w:asciiTheme="minorHAnsi" w:hAnsiTheme="minorHAnsi" w:cstheme="minorHAnsi"/>
              </w:rPr>
            </w:pPr>
          </w:p>
          <w:p w14:paraId="1E955AA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62C3299B" w14:textId="77777777" w:rsidR="00994F1D" w:rsidRPr="00994F1D" w:rsidRDefault="00994F1D" w:rsidP="00994F1D">
            <w:pPr>
              <w:rPr>
                <w:rFonts w:asciiTheme="minorHAnsi" w:hAnsiTheme="minorHAnsi" w:cstheme="minorHAnsi"/>
              </w:rPr>
            </w:pPr>
          </w:p>
        </w:tc>
      </w:tr>
      <w:tr w:rsidR="00994F1D" w:rsidRPr="00994F1D" w14:paraId="739A4C1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777805"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40C5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6F61E8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166943C"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ينبغي أن تكون أنشطة الويبو بشأن وضع القواعد والمعايير داعمة للأهداف الإنمائية المتفق عليها في منظومة الأمم المتحدة، بما فيها الأهداف الواردة في إعلان الألفية.</w:t>
            </w:r>
          </w:p>
          <w:p w14:paraId="57516EFA" w14:textId="77777777" w:rsidR="00994F1D" w:rsidRPr="00994F1D" w:rsidRDefault="00994F1D" w:rsidP="00994F1D">
            <w:pPr>
              <w:rPr>
                <w:rFonts w:asciiTheme="minorHAnsi" w:hAnsiTheme="minorHAnsi" w:cstheme="minorHAnsi"/>
              </w:rPr>
            </w:pPr>
          </w:p>
          <w:p w14:paraId="6A1B5AF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ينبغي لأمانة الويبو أن تتناول في وثائق عملها المتعلقة بأنشطة وضع القواعد والمعايير ما يناسب من القضايا التالي ذكرها على سبيل المثال، بتوجيه من الدول الأعضاء ودون إخلال بنتائج مداولاتها:</w:t>
            </w:r>
          </w:p>
          <w:p w14:paraId="367D9B7C" w14:textId="77777777" w:rsidR="00994F1D" w:rsidRPr="00994F1D" w:rsidRDefault="00994F1D" w:rsidP="00994F1D">
            <w:pPr>
              <w:rPr>
                <w:rFonts w:asciiTheme="minorHAnsi" w:hAnsiTheme="minorHAnsi" w:cstheme="minorHAnsi"/>
              </w:rPr>
            </w:pPr>
          </w:p>
          <w:p w14:paraId="0BC2B12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(أ) الحفاظ على تنفيذ قواعد الملكية الفكرية على المستوى الوطني؛</w:t>
            </w:r>
            <w:r w:rsidRPr="00994F1D">
              <w:rPr>
                <w:rFonts w:asciiTheme="minorHAnsi" w:hAnsiTheme="minorHAnsi" w:cstheme="minorHAnsi"/>
              </w:rPr>
              <w:br/>
            </w:r>
            <w:r w:rsidRPr="00994F1D">
              <w:rPr>
                <w:rFonts w:asciiTheme="minorHAnsi" w:hAnsiTheme="minorHAnsi" w:cstheme="minorHAnsi"/>
                <w:rtl/>
                <w:lang w:bidi="ar"/>
              </w:rPr>
              <w:t xml:space="preserve">(ب) وأوجه الصلة بين الملكية الفكرية والمنافسة؛ </w:t>
            </w:r>
          </w:p>
          <w:p w14:paraId="4712D51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(ج) ونقل التكنولوجيا المرتبط بالملكية الفكرية؛ </w:t>
            </w:r>
            <w:r w:rsidRPr="00994F1D">
              <w:rPr>
                <w:rFonts w:asciiTheme="minorHAnsi" w:hAnsiTheme="minorHAnsi" w:cstheme="minorHAnsi"/>
              </w:rPr>
              <w:br/>
            </w:r>
            <w:r w:rsidRPr="00994F1D">
              <w:rPr>
                <w:rFonts w:asciiTheme="minorHAnsi" w:hAnsiTheme="minorHAnsi" w:cstheme="minorHAnsi"/>
                <w:rtl/>
                <w:lang w:bidi="ar"/>
              </w:rPr>
              <w:t xml:space="preserve">(د) وما يمكن توافره من جوانب المرونة والاستثناءات والتقييدات للدول الأعضاء؛ </w:t>
            </w:r>
            <w:r w:rsidRPr="00994F1D">
              <w:rPr>
                <w:rFonts w:asciiTheme="minorHAnsi" w:hAnsiTheme="minorHAnsi" w:cstheme="minorHAnsi"/>
              </w:rPr>
              <w:br/>
            </w:r>
            <w:r w:rsidRPr="00994F1D">
              <w:rPr>
                <w:rFonts w:asciiTheme="minorHAnsi" w:hAnsiTheme="minorHAnsi" w:cstheme="minorHAnsi"/>
                <w:rtl/>
                <w:lang w:bidi="ar"/>
              </w:rPr>
              <w:t>(ﻫ) وإمكانية إضافة أحكام خاصة بالبلدان النامية والبلدان الأقل نمواً.</w:t>
            </w:r>
          </w:p>
          <w:p w14:paraId="3886E9B1"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AC0069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23C8A54B" w14:textId="77777777" w:rsidR="00994F1D" w:rsidRPr="00994F1D" w:rsidRDefault="00994F1D" w:rsidP="00994F1D">
            <w:pPr>
              <w:rPr>
                <w:rFonts w:asciiTheme="minorHAnsi" w:hAnsiTheme="minorHAnsi" w:cstheme="minorHAnsi"/>
              </w:rPr>
            </w:pPr>
          </w:p>
          <w:p w14:paraId="637A060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5B476928" w14:textId="77777777" w:rsidR="00994F1D" w:rsidRPr="00994F1D" w:rsidRDefault="00994F1D" w:rsidP="00994F1D">
            <w:pPr>
              <w:rPr>
                <w:rFonts w:asciiTheme="minorHAnsi" w:hAnsiTheme="minorHAnsi" w:cstheme="minorHAnsi"/>
              </w:rPr>
            </w:pPr>
          </w:p>
          <w:p w14:paraId="5D99F91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tc>
      </w:tr>
      <w:tr w:rsidR="00994F1D" w:rsidRPr="00994F1D" w14:paraId="498D6E39"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FF0BB2"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708AE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D6D3400"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CA644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النظر في أفضل السبل للنهوض بممارسات الترخيص في مجال الملكية الفكرية بما يعزز القدرات التنافسية ولا سيما بهدف النهوض بالنشاط الإبداعي والابتكاري ونقل التكنولوجيا إلى البلدان المهتمة، ولا سيما البلدان النامية والبلدان الأقل نموا وتعميمها في تلك البلدان.</w:t>
            </w:r>
          </w:p>
          <w:p w14:paraId="5C762DB8" w14:textId="77777777" w:rsidR="00994F1D" w:rsidRPr="00994F1D" w:rsidRDefault="00994F1D" w:rsidP="00994F1D">
            <w:pPr>
              <w:rPr>
                <w:rFonts w:asciiTheme="minorHAnsi" w:hAnsiTheme="minorHAnsi" w:cstheme="minorHAnsi"/>
              </w:rPr>
            </w:pPr>
          </w:p>
          <w:p w14:paraId="3CC4C695"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4031AB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6623ECF6" w14:textId="77777777" w:rsidR="00994F1D" w:rsidRPr="00994F1D" w:rsidRDefault="00994F1D" w:rsidP="00994F1D">
            <w:pPr>
              <w:rPr>
                <w:rFonts w:asciiTheme="minorHAnsi" w:hAnsiTheme="minorHAnsi" w:cstheme="minorHAnsi"/>
              </w:rPr>
            </w:pPr>
          </w:p>
          <w:p w14:paraId="0B46927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tc>
      </w:tr>
      <w:tr w:rsidR="00994F1D" w:rsidRPr="00994F1D" w14:paraId="725180D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709EE5"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8C8830"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7A0AD82"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BC8850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في إطار ولايتها، بتوسيع نطاق نشاطها الموجّه لردم الهوّة الرقمية تماشياً مع مقررات مؤتمر القمة العالمي بشأن مجتمع المعلومات مع مراعاة أهمية صندوق التضامن الرقمي.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6A558E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6050888E" w14:textId="77777777" w:rsidR="00994F1D" w:rsidRPr="00994F1D" w:rsidRDefault="00994F1D" w:rsidP="00994F1D">
            <w:pPr>
              <w:rPr>
                <w:rFonts w:asciiTheme="minorHAnsi" w:hAnsiTheme="minorHAnsi" w:cstheme="minorHAnsi"/>
              </w:rPr>
            </w:pPr>
          </w:p>
          <w:p w14:paraId="0C93AC5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18477002" w14:textId="77777777" w:rsidR="00994F1D" w:rsidRPr="00994F1D" w:rsidRDefault="00994F1D" w:rsidP="00994F1D">
            <w:pPr>
              <w:rPr>
                <w:rFonts w:asciiTheme="minorHAnsi" w:hAnsiTheme="minorHAnsi" w:cstheme="minorHAnsi"/>
              </w:rPr>
            </w:pPr>
          </w:p>
        </w:tc>
      </w:tr>
      <w:tr w:rsidR="00994F1D" w:rsidRPr="00994F1D" w14:paraId="3A1A0551"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2D1138"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FA65A3"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5B9DDC2"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34ACBD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استكشاف السياسات والمبادرات المرتبطة بالملكية الفكرية والضرورية لتشجيع نقل التكنولوجيا ونشرها لفائدة البلدان النامية واتخاذ التدابير الملائمة لتمكين البلدان المذكورة من فهم مختلف الأحكام المتعلقة بمواطن المرونة التي تتيحها الاتفاقات الدولية ومن الاستفادة منها بأكبر قدر، حسبما يكون مناسبا.</w:t>
            </w:r>
          </w:p>
          <w:p w14:paraId="377BDC84"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5C777C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704A5C70" w14:textId="77777777" w:rsidR="00994F1D" w:rsidRPr="00994F1D" w:rsidRDefault="00994F1D" w:rsidP="00994F1D">
            <w:pPr>
              <w:rPr>
                <w:rFonts w:asciiTheme="minorHAnsi" w:hAnsiTheme="minorHAnsi" w:cstheme="minorHAnsi"/>
              </w:rPr>
            </w:pPr>
          </w:p>
          <w:p w14:paraId="6FC9246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12867D08" w14:textId="77777777" w:rsidR="00994F1D" w:rsidRPr="00994F1D" w:rsidRDefault="00994F1D" w:rsidP="00994F1D">
            <w:pPr>
              <w:rPr>
                <w:rFonts w:asciiTheme="minorHAnsi" w:hAnsiTheme="minorHAnsi" w:cstheme="minorHAnsi"/>
              </w:rPr>
            </w:pPr>
          </w:p>
          <w:p w14:paraId="4C7747E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2.4 تطوير أنظمة إيكولوجية متوازنة وفعالة للملكية الفكرية والابتكار والإبداع في الدول الأعضاء.</w:t>
            </w:r>
          </w:p>
          <w:p w14:paraId="170DC135" w14:textId="77777777" w:rsidR="00994F1D" w:rsidRPr="00994F1D" w:rsidRDefault="00994F1D" w:rsidP="00994F1D">
            <w:pPr>
              <w:rPr>
                <w:rFonts w:asciiTheme="minorHAnsi" w:hAnsiTheme="minorHAnsi" w:cstheme="minorHAnsi"/>
              </w:rPr>
            </w:pPr>
          </w:p>
        </w:tc>
      </w:tr>
      <w:tr w:rsidR="00994F1D" w:rsidRPr="00994F1D" w14:paraId="54C6481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7D043D"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lastRenderedPageBreak/>
              <w:t>التوصية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186ACE"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4035464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5C8595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تشجيع الدول الأعضاء ولا سيما البلدان المتقدمة، على حثّ مؤسسات البحث العلمي لديها على تعزيز تعاونها مع مؤسسات البحث والتطوير في البلدان النامية والبلدان الأقل نمواً على وجه الخصوص وتبادل المعلومات معها.</w:t>
            </w:r>
          </w:p>
          <w:p w14:paraId="02196223"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2D69D4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1E5C67FE" w14:textId="77777777" w:rsidR="00994F1D" w:rsidRPr="00994F1D" w:rsidRDefault="00994F1D" w:rsidP="00994F1D">
            <w:pPr>
              <w:rPr>
                <w:rFonts w:asciiTheme="minorHAnsi" w:hAnsiTheme="minorHAnsi" w:cstheme="minorHAnsi"/>
              </w:rPr>
            </w:pPr>
          </w:p>
          <w:p w14:paraId="5A0E326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6DB12715" w14:textId="77777777" w:rsidR="00994F1D" w:rsidRPr="00994F1D" w:rsidRDefault="00994F1D" w:rsidP="00994F1D">
            <w:pPr>
              <w:rPr>
                <w:rFonts w:asciiTheme="minorHAnsi" w:hAnsiTheme="minorHAnsi" w:cstheme="minorHAnsi"/>
              </w:rPr>
            </w:pPr>
          </w:p>
        </w:tc>
      </w:tr>
      <w:tr w:rsidR="00994F1D" w:rsidRPr="00994F1D" w14:paraId="6571DEF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57F6F"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86B245"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1B5125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8300F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تسهيل الجوانب المتصلة بالملكية الفكرية من تكنولوجيا المعلومات والاتصال تحقيقا للنمو والتنمية بضمان إمكانية إجراء نقاشات في إطار هيئة مناسبة من هيئات الويبو، والتركيز على أهمية الجوانب المتصلة بالملكية الفكرية من تكنولوجيا المعلومات والاتصال ودورها في التنمية الاقتصادية والثقافية، وإيلاء انتباه خاص لمساعدة الدول الأعضاء على تشخيص الاستراتيجيات العملية المرتبطة بالملكية الفكرية للانتفاع بتكنولوجيا المعلومات والاتصال في سبيل تنميتها الاقتصادية والاجتماعية والثقافية.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8C90B2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43BCAD15" w14:textId="77777777" w:rsidR="00994F1D" w:rsidRPr="00994F1D" w:rsidRDefault="00994F1D" w:rsidP="00994F1D">
            <w:pPr>
              <w:rPr>
                <w:rFonts w:asciiTheme="minorHAnsi" w:hAnsiTheme="minorHAnsi" w:cstheme="minorHAnsi"/>
              </w:rPr>
            </w:pPr>
          </w:p>
          <w:p w14:paraId="3848CC0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2.3 مستوى محسّن لإنتاجية وجودة أنظمة الويبو العالمية للملكية الفكرية وخدماتها ومعارفها وبياناتها.</w:t>
            </w:r>
          </w:p>
          <w:p w14:paraId="5BC81ABB" w14:textId="77777777" w:rsidR="00994F1D" w:rsidRPr="00994F1D" w:rsidRDefault="00994F1D" w:rsidP="00994F1D">
            <w:pPr>
              <w:rPr>
                <w:rFonts w:asciiTheme="minorHAnsi" w:hAnsiTheme="minorHAnsi" w:cstheme="minorHAnsi"/>
              </w:rPr>
            </w:pPr>
          </w:p>
          <w:p w14:paraId="26B6713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40233449" w14:textId="77777777" w:rsidR="00994F1D" w:rsidRPr="00994F1D" w:rsidRDefault="00994F1D" w:rsidP="00994F1D">
            <w:pPr>
              <w:rPr>
                <w:rFonts w:asciiTheme="minorHAnsi" w:hAnsiTheme="minorHAnsi" w:cstheme="minorHAnsi"/>
              </w:rPr>
            </w:pPr>
          </w:p>
          <w:p w14:paraId="2199A96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5.4 بنية تحتية محسّنة للملكية الفكرية لفائدة مكاتب الملكية الفكرية.</w:t>
            </w:r>
          </w:p>
          <w:p w14:paraId="1F0519A2" w14:textId="77777777" w:rsidR="00994F1D" w:rsidRPr="00994F1D" w:rsidRDefault="00994F1D" w:rsidP="00994F1D">
            <w:pPr>
              <w:rPr>
                <w:rFonts w:asciiTheme="minorHAnsi" w:hAnsiTheme="minorHAnsi" w:cstheme="minorHAnsi"/>
              </w:rPr>
            </w:pPr>
          </w:p>
        </w:tc>
      </w:tr>
      <w:tr w:rsidR="00994F1D" w:rsidRPr="00994F1D" w14:paraId="08D8B05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8CD604"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FB2574"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1A740F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BF2450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تدارس ما يمكن للدول الأعضاء، ولا سيما البلدان المتقدمة، اعتماده من السياسات والتدابير المرتبطة بالملكية الفكرية في سبيل تعزيز نقل التكنولوجيا ونشرها في البلدان النامية.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84F4A08"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34D7CDC7" w14:textId="77777777" w:rsidR="00994F1D" w:rsidRPr="00994F1D" w:rsidRDefault="00994F1D" w:rsidP="00994F1D">
            <w:pPr>
              <w:rPr>
                <w:rFonts w:asciiTheme="minorHAnsi" w:hAnsiTheme="minorHAnsi" w:cstheme="minorHAnsi"/>
              </w:rPr>
            </w:pPr>
          </w:p>
          <w:p w14:paraId="55FE1FF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111D03F3" w14:textId="77777777" w:rsidR="00994F1D" w:rsidRPr="00994F1D" w:rsidRDefault="00994F1D" w:rsidP="00994F1D">
            <w:pPr>
              <w:rPr>
                <w:rFonts w:asciiTheme="minorHAnsi" w:hAnsiTheme="minorHAnsi" w:cstheme="minorHAnsi"/>
              </w:rPr>
            </w:pPr>
          </w:p>
          <w:p w14:paraId="212D441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609AE746" w14:textId="77777777" w:rsidR="00994F1D" w:rsidRPr="00994F1D" w:rsidRDefault="00994F1D" w:rsidP="00994F1D">
            <w:pPr>
              <w:rPr>
                <w:rFonts w:asciiTheme="minorHAnsi" w:hAnsiTheme="minorHAnsi" w:cstheme="minorHAnsi"/>
              </w:rPr>
            </w:pPr>
          </w:p>
        </w:tc>
      </w:tr>
      <w:tr w:rsidR="00994F1D" w:rsidRPr="00994F1D" w14:paraId="1D051B81"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7544EF"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lastRenderedPageBreak/>
              <w:t>التوصية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E27DE9"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BEB781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FCDEC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إدراج المناقشات بشأن قضايا نقل التكنولوجيا المرتبطة بالملكية الفكرية ضمن الاختصاصات المناطة بإحدى هيئات الويبو المناسبة.</w:t>
            </w:r>
          </w:p>
          <w:p w14:paraId="6AFA8979"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878CE5C"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3D916C60" w14:textId="77777777" w:rsidR="00994F1D" w:rsidRPr="00994F1D" w:rsidRDefault="00994F1D" w:rsidP="00994F1D">
            <w:pPr>
              <w:rPr>
                <w:rFonts w:asciiTheme="minorHAnsi" w:hAnsiTheme="minorHAnsi" w:cstheme="minorHAnsi"/>
              </w:rPr>
            </w:pPr>
          </w:p>
          <w:p w14:paraId="0EF7674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44411449" w14:textId="77777777" w:rsidR="00994F1D" w:rsidRPr="00994F1D" w:rsidRDefault="00994F1D" w:rsidP="00994F1D">
            <w:pPr>
              <w:rPr>
                <w:rFonts w:asciiTheme="minorHAnsi" w:hAnsiTheme="minorHAnsi" w:cstheme="minorHAnsi"/>
              </w:rPr>
            </w:pPr>
          </w:p>
          <w:p w14:paraId="0FB40F0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09B18FEF" w14:textId="77777777" w:rsidR="00994F1D" w:rsidRPr="00994F1D" w:rsidRDefault="00994F1D" w:rsidP="00994F1D">
            <w:pPr>
              <w:rPr>
                <w:rFonts w:asciiTheme="minorHAnsi" w:hAnsiTheme="minorHAnsi" w:cstheme="minorHAnsi"/>
              </w:rPr>
            </w:pPr>
          </w:p>
        </w:tc>
      </w:tr>
      <w:tr w:rsidR="00994F1D" w:rsidRPr="00994F1D" w14:paraId="4BBC0A3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6C353A"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429E34"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493C391"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7E05A8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ينبغي للويبو أن تتعاون مع منظمات حكومية دولية أخرى لإسداء النصح للبلدان النامية، بما فيها البلدان الأقل نموا، بناء على طلبها، بشأن سبل النفاذ إلى المعلومات التكنولوجية المتعلقة بالملكية الفكرية وكيفية الانتفاع بها، ولا سيما في المجالات التي توليها الجهة صاحبة الطلب أهمية خاصة.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4FD237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p>
          <w:p w14:paraId="3E4657D5" w14:textId="77777777" w:rsidR="00994F1D" w:rsidRPr="00994F1D" w:rsidRDefault="00994F1D" w:rsidP="00994F1D">
            <w:pPr>
              <w:rPr>
                <w:rFonts w:asciiTheme="minorHAnsi" w:hAnsiTheme="minorHAnsi" w:cstheme="minorHAnsi"/>
              </w:rPr>
            </w:pPr>
          </w:p>
          <w:p w14:paraId="2BA46AC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5DA163C7" w14:textId="77777777" w:rsidR="00994F1D" w:rsidRPr="00994F1D" w:rsidRDefault="00994F1D" w:rsidP="00994F1D">
            <w:pPr>
              <w:rPr>
                <w:rFonts w:asciiTheme="minorHAnsi" w:hAnsiTheme="minorHAnsi" w:cstheme="minorHAnsi"/>
              </w:rPr>
            </w:pPr>
          </w:p>
          <w:p w14:paraId="137DC36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5ABF0948" w14:textId="77777777" w:rsidR="00994F1D" w:rsidRPr="00994F1D" w:rsidRDefault="00994F1D" w:rsidP="00994F1D">
            <w:pPr>
              <w:rPr>
                <w:rFonts w:asciiTheme="minorHAnsi" w:hAnsiTheme="minorHAnsi" w:cstheme="minorHAnsi"/>
              </w:rPr>
            </w:pPr>
          </w:p>
          <w:p w14:paraId="6DD4037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799502A7" w14:textId="77777777" w:rsidR="00994F1D" w:rsidRPr="00994F1D" w:rsidRDefault="00994F1D" w:rsidP="00994F1D">
            <w:pPr>
              <w:rPr>
                <w:rFonts w:asciiTheme="minorHAnsi" w:hAnsiTheme="minorHAnsi" w:cstheme="minorHAnsi"/>
              </w:rPr>
            </w:pPr>
          </w:p>
        </w:tc>
      </w:tr>
      <w:tr w:rsidR="00994F1D" w:rsidRPr="00994F1D" w14:paraId="0C8CE92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C2781B"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8662E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F821902"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4D9173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اتخاذ مبادرات تتفق عليها الدول الأعضاء وتسهم في نقل التكنولوجيا إلى البلدان النامية، مثل مطالبة الويبو بتسهيل نفاذ محسّن إلى معلومات البراءات المتاحة للجمهور.</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75D877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0A22567E" w14:textId="77777777" w:rsidR="00994F1D" w:rsidRPr="00994F1D" w:rsidRDefault="00994F1D" w:rsidP="00994F1D">
            <w:pPr>
              <w:rPr>
                <w:rFonts w:asciiTheme="minorHAnsi" w:hAnsiTheme="minorHAnsi" w:cstheme="minorHAnsi"/>
              </w:rPr>
            </w:pPr>
          </w:p>
          <w:p w14:paraId="625CE21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205A3651" w14:textId="77777777" w:rsidR="00994F1D" w:rsidRPr="00994F1D" w:rsidRDefault="00994F1D" w:rsidP="00994F1D">
            <w:pPr>
              <w:rPr>
                <w:rFonts w:asciiTheme="minorHAnsi" w:hAnsiTheme="minorHAnsi" w:cstheme="minorHAnsi"/>
              </w:rPr>
            </w:pPr>
          </w:p>
          <w:p w14:paraId="3FE2907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71CD63FF" w14:textId="77777777" w:rsidR="00994F1D" w:rsidRPr="00994F1D" w:rsidRDefault="00994F1D" w:rsidP="00994F1D">
            <w:pPr>
              <w:rPr>
                <w:rFonts w:asciiTheme="minorHAnsi" w:hAnsiTheme="minorHAnsi" w:cstheme="minorHAnsi"/>
              </w:rPr>
            </w:pPr>
          </w:p>
        </w:tc>
      </w:tr>
      <w:tr w:rsidR="00994F1D" w:rsidRPr="00994F1D" w14:paraId="6D274A4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0646CD"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lastRenderedPageBreak/>
              <w:t>التوصية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D7280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8261560"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758F59C"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إتاحة الفرصة في الويبو لتبادل التجارب والمعلومات الوطنية والإقليمية بشأن أوجه الصلة بين حقوق الملكية الفكرية وسياسات المنافسة.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AD3328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2345F1C8" w14:textId="77777777" w:rsidR="00994F1D" w:rsidRPr="00994F1D" w:rsidRDefault="00994F1D" w:rsidP="00994F1D">
            <w:pPr>
              <w:rPr>
                <w:rFonts w:asciiTheme="minorHAnsi" w:hAnsiTheme="minorHAnsi" w:cstheme="minorHAnsi"/>
              </w:rPr>
            </w:pPr>
          </w:p>
          <w:p w14:paraId="4D595AD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77FF24D3" w14:textId="77777777" w:rsidR="00994F1D" w:rsidRPr="00994F1D" w:rsidRDefault="00994F1D" w:rsidP="00994F1D">
            <w:pPr>
              <w:rPr>
                <w:rFonts w:asciiTheme="minorHAnsi" w:hAnsiTheme="minorHAnsi" w:cstheme="minorHAnsi"/>
              </w:rPr>
            </w:pPr>
          </w:p>
          <w:p w14:paraId="1234A55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p>
          <w:p w14:paraId="08B8E496" w14:textId="77777777" w:rsidR="00994F1D" w:rsidRPr="00994F1D" w:rsidRDefault="00994F1D" w:rsidP="00994F1D">
            <w:pPr>
              <w:rPr>
                <w:rFonts w:asciiTheme="minorHAnsi" w:hAnsiTheme="minorHAnsi" w:cstheme="minorHAnsi"/>
              </w:rPr>
            </w:pPr>
          </w:p>
        </w:tc>
      </w:tr>
      <w:tr w:rsidR="00994F1D" w:rsidRPr="00994F1D" w14:paraId="361229F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0ED746"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65524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C2CBA1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1E096BC"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بتطوير آلية مراجعة وتقييم ناجعة، سنوية الأساس، لتقدير جدوى جميع أنشطتها الموجهة للتنمية ومنها الأنشطة المرتبطة بالمساعدة التقنية ووضع المؤشرات والمقاييس الخاصة لهذا الغرض، حيث كان ذلك مناسبا.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003985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34F9218B" w14:textId="77777777" w:rsidR="00994F1D" w:rsidRPr="00994F1D" w:rsidRDefault="00994F1D" w:rsidP="00994F1D">
            <w:pPr>
              <w:rPr>
                <w:rFonts w:asciiTheme="minorHAnsi" w:hAnsiTheme="minorHAnsi" w:cstheme="minorHAnsi"/>
              </w:rPr>
            </w:pPr>
          </w:p>
          <w:p w14:paraId="5488B1B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3.5 إدارة مالية سليمة وحذرة وحوكمة ورقابة فعالتان على الصعيد المؤسسي.</w:t>
            </w:r>
          </w:p>
          <w:p w14:paraId="1B1628ED" w14:textId="77777777" w:rsidR="00994F1D" w:rsidRPr="00994F1D" w:rsidRDefault="00994F1D" w:rsidP="00994F1D">
            <w:pPr>
              <w:rPr>
                <w:rFonts w:asciiTheme="minorHAnsi" w:hAnsiTheme="minorHAnsi" w:cstheme="minorHAnsi"/>
              </w:rPr>
            </w:pPr>
          </w:p>
        </w:tc>
      </w:tr>
      <w:tr w:rsidR="00994F1D" w:rsidRPr="00994F1D" w14:paraId="521DF2A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EC6584"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FF4C45"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50D70FA8"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F370D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بإجراء دراسة بشأن ما يعوق حماية الملكية الفكرية في القطاع الاقتصادي غير الرسمي، بما في ذلك دراسة التكاليف والمنافع الملموسة لحماية الملكية الفكرية بالنظر خاصة إلى خلق فرص العمل، بغية مساعدة الدول الأعضاء على تصميم برامج وطنية هامة.</w:t>
            </w:r>
          </w:p>
          <w:p w14:paraId="533D0FCB"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893CC3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090E4249" w14:textId="77777777" w:rsidR="00994F1D" w:rsidRPr="00994F1D" w:rsidRDefault="00994F1D" w:rsidP="00994F1D">
            <w:pPr>
              <w:rPr>
                <w:rFonts w:asciiTheme="minorHAnsi" w:hAnsiTheme="minorHAnsi" w:cstheme="minorHAnsi"/>
              </w:rPr>
            </w:pPr>
          </w:p>
          <w:p w14:paraId="0311980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55011BA7" w14:textId="77777777" w:rsidR="00994F1D" w:rsidRPr="00994F1D" w:rsidRDefault="00994F1D" w:rsidP="00994F1D">
            <w:pPr>
              <w:rPr>
                <w:rFonts w:asciiTheme="minorHAnsi" w:hAnsiTheme="minorHAnsi" w:cstheme="minorHAnsi"/>
              </w:rPr>
            </w:pPr>
          </w:p>
          <w:p w14:paraId="268EC5D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4.4 عدد أكبر من المبتكرين والمبدعين والشركات الصغيرة والمتوسطة والجامعات ومؤسسات البحث والمجتمعات المحلية ممن يستفيدون من الملكية الفكرية بنجاح.</w:t>
            </w:r>
          </w:p>
          <w:p w14:paraId="4E48905D" w14:textId="77777777" w:rsidR="00994F1D" w:rsidRPr="00994F1D" w:rsidRDefault="00994F1D" w:rsidP="00994F1D">
            <w:pPr>
              <w:rPr>
                <w:rFonts w:asciiTheme="minorHAnsi" w:hAnsiTheme="minorHAnsi" w:cstheme="minorHAnsi"/>
              </w:rPr>
            </w:pPr>
          </w:p>
        </w:tc>
      </w:tr>
      <w:tr w:rsidR="00994F1D" w:rsidRPr="00994F1D" w14:paraId="5EA010C1"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8091FF"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6DC80B"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0601E848"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DAFB63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بإجراء دراسات جديدة، بطلب من الدول الأعضاء، لتقييم الأثر الاقتصادي والاجتماعي والثقافي لانتفاع تلك الدول بنظام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8EF6B9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33FEB454" w14:textId="77777777" w:rsidR="00994F1D" w:rsidRPr="00994F1D" w:rsidRDefault="00994F1D" w:rsidP="00994F1D">
            <w:pPr>
              <w:rPr>
                <w:rFonts w:asciiTheme="minorHAnsi" w:hAnsiTheme="minorHAnsi" w:cstheme="minorHAnsi"/>
              </w:rPr>
            </w:pPr>
          </w:p>
          <w:p w14:paraId="4D58D0C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634D7EF0" w14:textId="77777777" w:rsidR="00994F1D" w:rsidRPr="00994F1D" w:rsidRDefault="00994F1D" w:rsidP="00994F1D">
            <w:pPr>
              <w:rPr>
                <w:rFonts w:asciiTheme="minorHAnsi" w:hAnsiTheme="minorHAnsi" w:cstheme="minorHAnsi"/>
              </w:rPr>
            </w:pPr>
          </w:p>
          <w:p w14:paraId="2F0B9C9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2.4 تطوير أنظمة إيكولوجية متوازنة وفعالة للملكية الفكرية والابتكار والإبداع في الدول الأعضاء.</w:t>
            </w:r>
          </w:p>
          <w:p w14:paraId="6B826FA4" w14:textId="77777777" w:rsidR="00994F1D" w:rsidRPr="00994F1D" w:rsidRDefault="00994F1D" w:rsidP="00994F1D">
            <w:pPr>
              <w:rPr>
                <w:rFonts w:asciiTheme="minorHAnsi" w:hAnsiTheme="minorHAnsi" w:cstheme="minorHAnsi"/>
              </w:rPr>
            </w:pPr>
          </w:p>
        </w:tc>
      </w:tr>
      <w:tr w:rsidR="00994F1D" w:rsidRPr="00994F1D" w14:paraId="3797AB7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38D5D2"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lastRenderedPageBreak/>
              <w:t>التوصية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F8D9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C368383"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099539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تبادل التجارب بشأن المشاريع التعاونية المفتوحة مثل مشروع المجين البشري وكذا نماذج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5278DA9"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1.3 استخدام أنظمة الويبو العالمية للملكية الفكرية وخدماتها ومعارفها وبياناتها بشكل أوسع وفعالية أكبر. </w:t>
            </w:r>
          </w:p>
          <w:p w14:paraId="797257C5" w14:textId="77777777" w:rsidR="00994F1D" w:rsidRPr="00994F1D" w:rsidRDefault="00994F1D" w:rsidP="00994F1D">
            <w:pPr>
              <w:rPr>
                <w:rFonts w:asciiTheme="minorHAnsi" w:hAnsiTheme="minorHAnsi" w:cstheme="minorHAnsi"/>
              </w:rPr>
            </w:pPr>
          </w:p>
          <w:p w14:paraId="329E166E"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75CF4928" w14:textId="77777777" w:rsidR="00994F1D" w:rsidRPr="00994F1D" w:rsidRDefault="00994F1D" w:rsidP="00994F1D">
            <w:pPr>
              <w:rPr>
                <w:rFonts w:asciiTheme="minorHAnsi" w:hAnsiTheme="minorHAnsi" w:cstheme="minorHAnsi"/>
              </w:rPr>
            </w:pPr>
          </w:p>
        </w:tc>
      </w:tr>
      <w:tr w:rsidR="00994F1D" w:rsidRPr="00994F1D" w14:paraId="2437BDAA"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5FF55B"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5489CF"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5F257C15"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973F92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يجوز للويبو أن تجري دراسات بشأن حماية الملكية الفكرية، بطلب وتوجيه من الدول الأعضاء، لتحديد أوجه الصلة والتأثير بين الملكية الفكرية والتنمية.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2A113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1.3 استخدام أنظمة الويبو العالمية للملكية الفكرية وخدماتها ومعارفها وبياناتها بشكل أوسع وفعالية أكبر.</w:t>
            </w:r>
          </w:p>
          <w:p w14:paraId="05E2CF09" w14:textId="77777777" w:rsidR="00994F1D" w:rsidRPr="00994F1D" w:rsidRDefault="00994F1D" w:rsidP="00994F1D">
            <w:pPr>
              <w:rPr>
                <w:rFonts w:asciiTheme="minorHAnsi" w:hAnsiTheme="minorHAnsi" w:cstheme="minorHAnsi"/>
              </w:rPr>
            </w:pPr>
          </w:p>
          <w:p w14:paraId="692D494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096063A3" w14:textId="77777777" w:rsidR="00994F1D" w:rsidRPr="00994F1D" w:rsidRDefault="00994F1D" w:rsidP="00994F1D">
            <w:pPr>
              <w:rPr>
                <w:rFonts w:asciiTheme="minorHAnsi" w:hAnsiTheme="minorHAnsi" w:cstheme="minorHAnsi"/>
              </w:rPr>
            </w:pPr>
          </w:p>
          <w:p w14:paraId="51DB24F4"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tc>
      </w:tr>
      <w:tr w:rsidR="00994F1D" w:rsidRPr="00994F1D" w14:paraId="168FC58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160A7F"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9D6DF3"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4895E4F5"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499224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تعزيز قدرة الويبو على إجراء عمليات تقييم موضوعية لوقع أنشطة الويبو على 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C603DF"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448F4D51" w14:textId="77777777" w:rsidR="00994F1D" w:rsidRPr="00994F1D" w:rsidRDefault="00994F1D" w:rsidP="00994F1D">
            <w:pPr>
              <w:rPr>
                <w:rFonts w:asciiTheme="minorHAnsi" w:hAnsiTheme="minorHAnsi" w:cstheme="minorHAnsi"/>
              </w:rPr>
            </w:pPr>
          </w:p>
        </w:tc>
      </w:tr>
      <w:tr w:rsidR="00994F1D" w:rsidRPr="00994F1D" w14:paraId="19AFCC18"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7D5E40"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958F8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01753B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83561F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مطالبة الويبو، في حدود اختصاصها ومهمتها، بمساعدة البلدان النامية ولا سيما البلدان الأفريقية، بالتعاون مع المنظمات الدولية المعنية بذلك، عن طريق إجراء دراسات بشأن هجرة الأدمغة وتقديم توصيات على أساسها.</w:t>
            </w:r>
          </w:p>
          <w:p w14:paraId="02FC8293"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C29F13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tc>
      </w:tr>
      <w:tr w:rsidR="00994F1D" w:rsidRPr="00994F1D" w14:paraId="2E6384E5"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F4C0E4"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98EA5B"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26F2407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AEE04E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مطالبة الويبو بتكثيف تعاونها مع وكالات الأمم المتحدة بشأن مسائل الملكية الفكرية، وفقا لتوجه الدول الأعضاء، وبالأخص منها الأونكتاد وبرنامج الأمم المتحدة للبيئة ومنظمة الصحة العالمية واليونيدو واليونسكو وسائر المنظمات الدولية المعنية، وعلى وجه </w:t>
            </w:r>
            <w:r w:rsidRPr="00994F1D">
              <w:rPr>
                <w:rFonts w:asciiTheme="minorHAnsi" w:hAnsiTheme="minorHAnsi" w:cstheme="minorHAnsi"/>
                <w:rtl/>
                <w:lang w:bidi="ar"/>
              </w:rPr>
              <w:lastRenderedPageBreak/>
              <w:t>الخصوص منظمة التجارة العالمية لتعزيز التعاون تحقيقا للكفاءة القصوى في تنفيذ برامج التنمية.</w:t>
            </w:r>
          </w:p>
          <w:p w14:paraId="583E14B6"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0AD7650"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زيادة فعالية التواصل والتفاعل في جميع أنحاء العالم لرفع مستوى الوعي وزيادة فهم إمكانيات الملكية الفكرية وقدرتها على تحسين حياة الجميع في كل مكان.</w:t>
            </w:r>
          </w:p>
          <w:p w14:paraId="79A0BFF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p>
        </w:tc>
      </w:tr>
      <w:tr w:rsidR="00994F1D" w:rsidRPr="00994F1D" w14:paraId="7F3A46AD"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9F5937"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2E59DE"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322535E"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9B6616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جرد أنشطة الويبو الحالية لتقديم المساعدة التقنية في مجال التعاون والتنمية.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4C4286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p>
          <w:p w14:paraId="544ECBDC" w14:textId="77777777" w:rsidR="00994F1D" w:rsidRPr="00994F1D" w:rsidRDefault="00994F1D" w:rsidP="00994F1D">
            <w:pPr>
              <w:rPr>
                <w:rFonts w:asciiTheme="minorHAnsi" w:hAnsiTheme="minorHAnsi" w:cstheme="minorHAnsi"/>
              </w:rPr>
            </w:pPr>
          </w:p>
          <w:p w14:paraId="6DEFABF5"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2.4 تطوير أنظمة إيكولوجية متوازنة وفعالة للملكية الفكرية والابتكار والإبداع في الدول الأعضاء.</w:t>
            </w:r>
          </w:p>
          <w:p w14:paraId="1EA4CB92" w14:textId="77777777" w:rsidR="00994F1D" w:rsidRPr="00994F1D" w:rsidRDefault="00994F1D" w:rsidP="00994F1D">
            <w:pPr>
              <w:rPr>
                <w:rFonts w:asciiTheme="minorHAnsi" w:hAnsiTheme="minorHAnsi" w:cstheme="minorHAnsi"/>
              </w:rPr>
            </w:pPr>
          </w:p>
        </w:tc>
      </w:tr>
      <w:tr w:rsidR="00994F1D" w:rsidRPr="00994F1D" w14:paraId="264B5CC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E500E2"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5FBFBB"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6142DED8"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432EAB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تعزيز التدابير التي تضمن المشاركة الواسعة للمجتمع المدني بكل فئاته في أنشطة الويبو، وفقا للمعايير التي تتعلق بقبول المنظمات غير الحكومية واعتمادها بما يجعل هذه القضية قيد الدرس باستمرار.</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063B066"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p>
          <w:p w14:paraId="2B72EFD4" w14:textId="77777777" w:rsidR="00994F1D" w:rsidRPr="00994F1D" w:rsidRDefault="00994F1D" w:rsidP="00994F1D">
            <w:pPr>
              <w:rPr>
                <w:rFonts w:asciiTheme="minorHAnsi" w:hAnsiTheme="minorHAnsi" w:cstheme="minorHAnsi"/>
              </w:rPr>
            </w:pPr>
          </w:p>
          <w:p w14:paraId="73676963" w14:textId="77777777" w:rsidR="00994F1D" w:rsidRPr="00994F1D" w:rsidRDefault="00994F1D" w:rsidP="00994F1D">
            <w:pPr>
              <w:rPr>
                <w:rFonts w:asciiTheme="minorHAnsi" w:hAnsiTheme="minorHAnsi" w:cstheme="minorHAnsi"/>
              </w:rPr>
            </w:pPr>
          </w:p>
        </w:tc>
      </w:tr>
      <w:tr w:rsidR="00994F1D" w:rsidRPr="00994F1D" w14:paraId="28BEB8B0"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6BE340"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FA05D7"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5EE5FCF"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BFF88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النظر في كيفية تحسين دور الويبو في اختيار الشركاء لتمويل مشاريع المساعدة المرتبطة بالملكية الفكرية وتنفيذها في مسار شفاف بتوجيه من الأعضاء ودون إخلال بأنشطة الويبو الجارية.</w:t>
            </w:r>
          </w:p>
          <w:p w14:paraId="5AAE1C8C"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48A07F7"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3.3 أنشطة ميسّرة في مجالي نقل المعارف وتكييف التكنولوجيا من خلال منصات الويبو وأدواتها القائمة على الملكية الفكرية بغرض التصدي للتحديات العالمية.</w:t>
            </w:r>
          </w:p>
          <w:p w14:paraId="1E607828" w14:textId="77777777" w:rsidR="00994F1D" w:rsidRPr="00994F1D" w:rsidRDefault="00994F1D" w:rsidP="00994F1D">
            <w:pPr>
              <w:rPr>
                <w:rFonts w:asciiTheme="minorHAnsi" w:hAnsiTheme="minorHAnsi" w:cstheme="minorHAnsi"/>
              </w:rPr>
            </w:pPr>
          </w:p>
        </w:tc>
      </w:tr>
      <w:tr w:rsidR="00994F1D" w:rsidRPr="00994F1D" w14:paraId="250E488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DE7AC3"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1880B3"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392BF17B"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000C29A"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لمّا كانت الويبو بطبيعتها وكالة متخصصة في منظومة الأمم المتحدة تعمل بتوجيه من الدول الأعضاء فيها، فمن المستساغ أن تعقد الاجتماعات أو المشاورات الرسمية أو غير الرسمية المتعلقة بأنشطة وضع القواعد والمعايير في الويبو والتي ينظمها المكتب الدولي بناء على طلب الدول الأعضاء، في جنيف أساساً، وتسيير مجرياتها بانفتاح وشفافية تسمح بإشراك كافة الدول الأعضاء. وفي حالة عقد اجتماعات خارج جنيف، يجب إخطار الدول الأعضاء بذلك مسبقا عبر القنوات الرسمية واستشارتها بشأن مشروع جدول الأعمال والبرنامج.</w:t>
            </w:r>
          </w:p>
          <w:p w14:paraId="28364ED6"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67B26C2"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1.2 وضع أطر معيارية دولية متوازنة وفعالة في مجال الملكية الفكرية.</w:t>
            </w:r>
          </w:p>
          <w:p w14:paraId="7D8AB119" w14:textId="77777777" w:rsidR="00994F1D" w:rsidRPr="00994F1D" w:rsidRDefault="00994F1D" w:rsidP="00994F1D">
            <w:pPr>
              <w:rPr>
                <w:rFonts w:asciiTheme="minorHAnsi" w:hAnsiTheme="minorHAnsi" w:cstheme="minorHAnsi"/>
              </w:rPr>
            </w:pPr>
          </w:p>
          <w:p w14:paraId="4CB8F701"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p>
          <w:p w14:paraId="6EE8C2FE" w14:textId="77777777" w:rsidR="00994F1D" w:rsidRPr="00994F1D" w:rsidRDefault="00994F1D" w:rsidP="00994F1D">
            <w:pPr>
              <w:rPr>
                <w:rFonts w:asciiTheme="minorHAnsi" w:hAnsiTheme="minorHAnsi" w:cstheme="minorHAnsi"/>
              </w:rPr>
            </w:pPr>
          </w:p>
          <w:p w14:paraId="728D7E1C" w14:textId="77777777" w:rsidR="00994F1D" w:rsidRPr="00994F1D" w:rsidRDefault="00994F1D" w:rsidP="00994F1D">
            <w:pPr>
              <w:rPr>
                <w:rFonts w:asciiTheme="minorHAnsi" w:hAnsiTheme="minorHAnsi" w:cstheme="minorHAnsi"/>
              </w:rPr>
            </w:pPr>
          </w:p>
        </w:tc>
      </w:tr>
      <w:tr w:rsidR="00994F1D" w:rsidRPr="00994F1D" w14:paraId="5BA79F54"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0E422E" w14:textId="77777777" w:rsidR="00994F1D" w:rsidRPr="00994F1D" w:rsidRDefault="00994F1D" w:rsidP="00994F1D">
            <w:pPr>
              <w:rPr>
                <w:rFonts w:asciiTheme="minorHAnsi" w:hAnsiTheme="minorHAnsi" w:cstheme="minorHAnsi"/>
              </w:rPr>
            </w:pPr>
            <w:r w:rsidRPr="00994F1D">
              <w:rPr>
                <w:rFonts w:asciiTheme="minorHAnsi" w:eastAsia="Times New Roman" w:hAnsiTheme="minorHAnsi" w:cstheme="minorHAnsi"/>
                <w:b/>
                <w:bCs/>
                <w:i/>
                <w:iCs/>
                <w:rtl/>
                <w:lang w:bidi="ar"/>
              </w:rPr>
              <w:t>التوصية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0DACB6" w14:textId="77777777" w:rsidR="00994F1D" w:rsidRPr="00994F1D" w:rsidRDefault="00994F1D" w:rsidP="00994F1D">
            <w:pPr>
              <w:rPr>
                <w:rFonts w:asciiTheme="minorHAnsi" w:hAnsiTheme="minorHAnsi" w:cstheme="minorHAnsi"/>
              </w:rPr>
            </w:pPr>
            <w:r w:rsidRPr="00994F1D">
              <w:rPr>
                <w:rFonts w:asciiTheme="minorHAnsi" w:hAnsiTheme="minorHAnsi" w:cstheme="minorHAnsi"/>
                <w:b/>
                <w:bCs/>
                <w:i/>
                <w:iCs/>
                <w:rtl/>
                <w:lang w:bidi="ar"/>
              </w:rPr>
              <w:t xml:space="preserve"> الصلة بالنتيجة المرتقبة</w:t>
            </w:r>
          </w:p>
        </w:tc>
      </w:tr>
      <w:tr w:rsidR="00994F1D" w:rsidRPr="00994F1D" w14:paraId="7CC534E6" w14:textId="77777777" w:rsidTr="001B1F8B">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89831D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 xml:space="preserve">انتهاج إنفاذ الملكية الفكرية في إطار الاهتمامات الاجتماعية الأوسع والانشغالات المعنية بالتنمية بصفة خاصة، بحيث تسهم حماية حقوق الملكية الفكرية وإنفاذها في تشجيع الإبداع التكنولوجي ونقل التكنولوجيا ونشرها تحقيقاً للمنفعة المتبادلة لمنتجي المعارف </w:t>
            </w:r>
            <w:r w:rsidRPr="00994F1D">
              <w:rPr>
                <w:rFonts w:asciiTheme="minorHAnsi" w:hAnsiTheme="minorHAnsi" w:cstheme="minorHAnsi"/>
                <w:rtl/>
                <w:lang w:bidi="ar"/>
              </w:rPr>
              <w:lastRenderedPageBreak/>
              <w:t>التكنولوجية وللمنتفعين بها وعلى نحو يؤدي إلى الرفاهية الاجتماعية والاقتصادية وإلى تحقيق التوازن بين الحقوق والالتزامات، بما يتفق مع المادة 7 من اتفاق تريبس.</w:t>
            </w:r>
          </w:p>
          <w:p w14:paraId="11BD7E52" w14:textId="77777777" w:rsidR="00994F1D" w:rsidRPr="00994F1D" w:rsidRDefault="00994F1D" w:rsidP="00994F1D">
            <w:pPr>
              <w:rPr>
                <w:rFonts w:asciiTheme="minorHAnsi" w:hAnsiTheme="minorHAnsi" w:cstheme="minorHAnsi"/>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DA3C883"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3.2 الحوار والتعاون على الصعيد الدولي بشأن إذكاء الاحترام للملكية الفكرية.</w:t>
            </w:r>
          </w:p>
          <w:p w14:paraId="7F501052" w14:textId="77777777" w:rsidR="00994F1D" w:rsidRPr="00994F1D" w:rsidRDefault="00994F1D" w:rsidP="00994F1D">
            <w:pPr>
              <w:rPr>
                <w:rFonts w:asciiTheme="minorHAnsi" w:hAnsiTheme="minorHAnsi" w:cstheme="minorHAnsi"/>
              </w:rPr>
            </w:pPr>
          </w:p>
          <w:p w14:paraId="3D8F059D"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lastRenderedPageBreak/>
              <w:t>2.4 تطوير أنظمة إيكولوجية متوازنة وفعالة للملكية الفكرية والابتكار والإبداع في الدول الأعضاء.</w:t>
            </w:r>
          </w:p>
          <w:p w14:paraId="32D71A33" w14:textId="77777777" w:rsidR="00994F1D" w:rsidRPr="00994F1D" w:rsidRDefault="00994F1D" w:rsidP="00994F1D">
            <w:pPr>
              <w:rPr>
                <w:rFonts w:asciiTheme="minorHAnsi" w:hAnsiTheme="minorHAnsi" w:cstheme="minorHAnsi"/>
              </w:rPr>
            </w:pPr>
          </w:p>
          <w:p w14:paraId="0114D8EB" w14:textId="77777777" w:rsidR="00994F1D" w:rsidRPr="00994F1D" w:rsidRDefault="00994F1D" w:rsidP="00994F1D">
            <w:pPr>
              <w:rPr>
                <w:rFonts w:asciiTheme="minorHAnsi" w:hAnsiTheme="minorHAnsi" w:cstheme="minorHAnsi"/>
              </w:rPr>
            </w:pPr>
            <w:r w:rsidRPr="00994F1D">
              <w:rPr>
                <w:rFonts w:asciiTheme="minorHAnsi" w:hAnsiTheme="minorHAnsi" w:cstheme="minorHAnsi"/>
                <w:rtl/>
                <w:lang w:bidi="ar"/>
              </w:rPr>
              <w:t>3.4 مستوى أكبر من المعارف والمهارات المتصلة بالملكية الفكرية في جميع الدول الأعضاء.</w:t>
            </w:r>
          </w:p>
          <w:p w14:paraId="17D2604D" w14:textId="77777777" w:rsidR="00994F1D" w:rsidRPr="00994F1D" w:rsidRDefault="00994F1D" w:rsidP="00994F1D">
            <w:pPr>
              <w:rPr>
                <w:rFonts w:asciiTheme="minorHAnsi" w:hAnsiTheme="minorHAnsi" w:cstheme="minorHAnsi"/>
              </w:rPr>
            </w:pPr>
          </w:p>
        </w:tc>
      </w:tr>
    </w:tbl>
    <w:bookmarkEnd w:id="22"/>
    <w:p w14:paraId="348B5979" w14:textId="77777777" w:rsidR="00994F1D" w:rsidRPr="00994F1D" w:rsidRDefault="00994F1D" w:rsidP="00994F1D">
      <w:pPr>
        <w:tabs>
          <w:tab w:val="left" w:pos="8370"/>
        </w:tabs>
        <w:spacing w:before="720"/>
        <w:ind w:left="5534"/>
        <w:rPr>
          <w:rFonts w:asciiTheme="minorHAnsi" w:hAnsiTheme="minorHAnsi" w:cstheme="minorHAnsi"/>
        </w:rPr>
      </w:pPr>
      <w:r w:rsidRPr="00994F1D">
        <w:rPr>
          <w:rFonts w:asciiTheme="minorHAnsi" w:hAnsiTheme="minorHAnsi" w:cstheme="minorHAnsi"/>
        </w:rPr>
        <w:lastRenderedPageBreak/>
        <w:tab/>
      </w:r>
      <w:r w:rsidRPr="00994F1D">
        <w:rPr>
          <w:rFonts w:asciiTheme="minorHAnsi" w:hAnsiTheme="minorHAnsi" w:cstheme="minorHAnsi"/>
          <w:rtl/>
          <w:lang w:bidi="ar"/>
        </w:rPr>
        <w:t>[يلي ذلك المرفق الثاني]</w:t>
      </w:r>
    </w:p>
    <w:p w14:paraId="60F44734" w14:textId="77777777" w:rsidR="00994F1D" w:rsidRPr="00994F1D" w:rsidRDefault="00994F1D" w:rsidP="00994F1D">
      <w:pPr>
        <w:ind w:left="5533"/>
        <w:rPr>
          <w:rFonts w:asciiTheme="minorHAnsi" w:hAnsiTheme="minorHAnsi" w:cstheme="minorHAnsi"/>
          <w:i/>
        </w:rPr>
      </w:pPr>
    </w:p>
    <w:p w14:paraId="165C8456" w14:textId="77777777" w:rsidR="00994F1D" w:rsidRPr="00994F1D" w:rsidRDefault="00994F1D" w:rsidP="00994F1D">
      <w:pPr>
        <w:ind w:left="5533"/>
        <w:rPr>
          <w:rFonts w:asciiTheme="minorHAnsi" w:hAnsiTheme="minorHAnsi" w:cstheme="minorHAnsi"/>
          <w:i/>
        </w:rPr>
      </w:pPr>
      <w:r w:rsidRPr="00994F1D">
        <w:rPr>
          <w:rFonts w:asciiTheme="minorHAnsi" w:hAnsiTheme="minorHAnsi" w:cstheme="minorHAnsi"/>
          <w:i/>
          <w:iCs/>
        </w:rPr>
        <w:br w:type="page"/>
      </w:r>
    </w:p>
    <w:p w14:paraId="764DA70A" w14:textId="77777777" w:rsidR="00994F1D" w:rsidRPr="00994F1D" w:rsidRDefault="00994F1D" w:rsidP="00994F1D">
      <w:pPr>
        <w:ind w:left="5533"/>
        <w:rPr>
          <w:rFonts w:asciiTheme="minorHAnsi" w:hAnsiTheme="minorHAnsi" w:cstheme="minorHAnsi"/>
          <w:i/>
        </w:rPr>
        <w:sectPr w:rsidR="00994F1D" w:rsidRPr="00994F1D" w:rsidSect="00994F1D">
          <w:headerReference w:type="first" r:id="rId19"/>
          <w:endnotePr>
            <w:numFmt w:val="decimal"/>
          </w:endnotePr>
          <w:pgSz w:w="16840" w:h="11907" w:orient="landscape" w:code="9"/>
          <w:pgMar w:top="1418" w:right="2440" w:bottom="1134" w:left="1418" w:header="510" w:footer="1021" w:gutter="0"/>
          <w:cols w:space="720"/>
          <w:titlePg/>
          <w:docGrid w:linePitch="299"/>
        </w:sectPr>
      </w:pPr>
    </w:p>
    <w:p w14:paraId="1C0E15A2" w14:textId="77777777" w:rsidR="00994F1D" w:rsidRPr="00994F1D" w:rsidRDefault="00994F1D" w:rsidP="00994F1D">
      <w:pPr>
        <w:spacing w:after="120"/>
        <w:ind w:left="142"/>
        <w:outlineLvl w:val="0"/>
        <w:rPr>
          <w:rFonts w:asciiTheme="minorHAnsi" w:hAnsiTheme="minorHAnsi" w:cstheme="minorHAnsi"/>
          <w:b/>
        </w:rPr>
      </w:pPr>
      <w:r w:rsidRPr="00994F1D">
        <w:rPr>
          <w:rFonts w:asciiTheme="minorHAnsi" w:hAnsiTheme="minorHAnsi" w:cstheme="minorHAnsi"/>
          <w:b/>
          <w:bCs/>
          <w:rtl/>
          <w:lang w:bidi="ar"/>
        </w:rPr>
        <w:lastRenderedPageBreak/>
        <w:t>قائمة مشاريع أجندة التنمية اعتباراً من عام 2024</w:t>
      </w:r>
    </w:p>
    <w:tbl>
      <w:tblPr>
        <w:tblStyle w:val="TableGrid"/>
        <w:bidiVisual/>
        <w:tblW w:w="0" w:type="auto"/>
        <w:tblInd w:w="142" w:type="dxa"/>
        <w:tblLook w:val="04A0" w:firstRow="1" w:lastRow="0" w:firstColumn="1" w:lastColumn="0" w:noHBand="0" w:noVBand="1"/>
        <w:tblCaption w:val="DA Projects under Implementation as of December 2023 (8)"/>
      </w:tblPr>
      <w:tblGrid>
        <w:gridCol w:w="709"/>
        <w:gridCol w:w="8494"/>
      </w:tblGrid>
      <w:tr w:rsidR="00994F1D" w:rsidRPr="00994F1D" w14:paraId="0E671DD8" w14:textId="77777777" w:rsidTr="001B1F8B">
        <w:tc>
          <w:tcPr>
            <w:tcW w:w="12830" w:type="dxa"/>
            <w:gridSpan w:val="2"/>
          </w:tcPr>
          <w:p w14:paraId="6360AA03" w14:textId="77777777" w:rsidR="00994F1D" w:rsidRPr="00994F1D" w:rsidRDefault="00994F1D" w:rsidP="00994F1D">
            <w:pPr>
              <w:rPr>
                <w:rFonts w:asciiTheme="minorHAnsi" w:hAnsiTheme="minorHAnsi" w:cstheme="minorHAnsi"/>
                <w:b/>
                <w:i/>
              </w:rPr>
            </w:pPr>
            <w:r w:rsidRPr="00994F1D">
              <w:rPr>
                <w:rFonts w:asciiTheme="minorHAnsi" w:hAnsiTheme="minorHAnsi" w:cstheme="minorHAnsi"/>
                <w:b/>
                <w:bCs/>
                <w:i/>
                <w:iCs/>
                <w:rtl/>
                <w:lang w:bidi="ar"/>
              </w:rPr>
              <w:t>مشاريع أجندة التنمية المنجزة والمُقيّمة (43)</w:t>
            </w:r>
          </w:p>
        </w:tc>
      </w:tr>
      <w:tr w:rsidR="00994F1D" w:rsidRPr="00994F1D" w14:paraId="2856CE9A" w14:textId="77777777" w:rsidTr="001B1F8B">
        <w:tc>
          <w:tcPr>
            <w:tcW w:w="814" w:type="dxa"/>
          </w:tcPr>
          <w:p w14:paraId="24F0986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w:t>
            </w:r>
          </w:p>
        </w:tc>
        <w:tc>
          <w:tcPr>
            <w:tcW w:w="12016" w:type="dxa"/>
          </w:tcPr>
          <w:p w14:paraId="3D134BFC"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مؤتمر حشد الموارد لأغراض التنمية</w:t>
            </w:r>
          </w:p>
        </w:tc>
      </w:tr>
      <w:tr w:rsidR="00994F1D" w:rsidRPr="00994F1D" w14:paraId="66CC3C39" w14:textId="77777777" w:rsidTr="001B1F8B">
        <w:tc>
          <w:tcPr>
            <w:tcW w:w="814" w:type="dxa"/>
          </w:tcPr>
          <w:p w14:paraId="2540AB6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w:t>
            </w:r>
          </w:p>
        </w:tc>
        <w:tc>
          <w:tcPr>
            <w:tcW w:w="12016" w:type="dxa"/>
          </w:tcPr>
          <w:p w14:paraId="3CFD91B9"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قاعدة بيانات المساعدة التقنية في مجال الملكية الفكرية (</w:t>
            </w:r>
            <w:r w:rsidRPr="00994F1D">
              <w:rPr>
                <w:rFonts w:asciiTheme="minorHAnsi" w:hAnsiTheme="minorHAnsi" w:cstheme="minorHAnsi"/>
              </w:rPr>
              <w:t>IP-TAD</w:t>
            </w:r>
            <w:r w:rsidRPr="00994F1D">
              <w:rPr>
                <w:rFonts w:asciiTheme="minorHAnsi" w:hAnsiTheme="minorHAnsi" w:cstheme="minorHAnsi"/>
                <w:rtl/>
                <w:lang w:bidi="ar"/>
              </w:rPr>
              <w:t>)</w:t>
            </w:r>
          </w:p>
        </w:tc>
      </w:tr>
      <w:tr w:rsidR="00994F1D" w:rsidRPr="00994F1D" w14:paraId="1BE3E17F" w14:textId="77777777" w:rsidTr="001B1F8B">
        <w:tc>
          <w:tcPr>
            <w:tcW w:w="814" w:type="dxa"/>
          </w:tcPr>
          <w:p w14:paraId="442F44A0"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w:t>
            </w:r>
          </w:p>
        </w:tc>
        <w:tc>
          <w:tcPr>
            <w:tcW w:w="12016" w:type="dxa"/>
          </w:tcPr>
          <w:p w14:paraId="646899D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النفاذ إلى قواعد البيانات المتخصصة ودعمها – المرحلة الأولى</w:t>
            </w:r>
          </w:p>
        </w:tc>
      </w:tr>
      <w:tr w:rsidR="00994F1D" w:rsidRPr="00994F1D" w14:paraId="7AE8C189" w14:textId="77777777" w:rsidTr="001B1F8B">
        <w:tc>
          <w:tcPr>
            <w:tcW w:w="814" w:type="dxa"/>
          </w:tcPr>
          <w:p w14:paraId="104E84A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w:t>
            </w:r>
          </w:p>
        </w:tc>
        <w:tc>
          <w:tcPr>
            <w:tcW w:w="12016" w:type="dxa"/>
          </w:tcPr>
          <w:p w14:paraId="2F44BBE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قاعدة بيانات مطابقة الاحتياجات الإنمائية في مجال الملكية الفكرية (</w:t>
            </w:r>
            <w:r w:rsidRPr="00994F1D">
              <w:rPr>
                <w:rFonts w:asciiTheme="minorHAnsi" w:hAnsiTheme="minorHAnsi" w:cstheme="minorHAnsi"/>
              </w:rPr>
              <w:t>IP-DMD</w:t>
            </w:r>
            <w:r w:rsidRPr="00994F1D">
              <w:rPr>
                <w:rFonts w:asciiTheme="minorHAnsi" w:hAnsiTheme="minorHAnsi" w:cstheme="minorHAnsi"/>
                <w:rtl/>
                <w:lang w:bidi="ar"/>
              </w:rPr>
              <w:t>)</w:t>
            </w:r>
          </w:p>
        </w:tc>
      </w:tr>
      <w:tr w:rsidR="00994F1D" w:rsidRPr="00994F1D" w14:paraId="769DDE28" w14:textId="77777777" w:rsidTr="001B1F8B">
        <w:tc>
          <w:tcPr>
            <w:tcW w:w="814" w:type="dxa"/>
          </w:tcPr>
          <w:p w14:paraId="4E55AF50"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5.</w:t>
            </w:r>
          </w:p>
        </w:tc>
        <w:tc>
          <w:tcPr>
            <w:tcW w:w="12016" w:type="dxa"/>
          </w:tcPr>
          <w:p w14:paraId="4833645B"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إنشاء أكاديميات وطنية جديدة في مجال الملكية الفكرية</w:t>
            </w:r>
          </w:p>
        </w:tc>
      </w:tr>
      <w:tr w:rsidR="00994F1D" w:rsidRPr="00994F1D" w14:paraId="2FCE53DB" w14:textId="77777777" w:rsidTr="001B1F8B">
        <w:tc>
          <w:tcPr>
            <w:tcW w:w="814" w:type="dxa"/>
          </w:tcPr>
          <w:p w14:paraId="2160A25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6.</w:t>
            </w:r>
          </w:p>
        </w:tc>
        <w:tc>
          <w:tcPr>
            <w:tcW w:w="12016" w:type="dxa"/>
          </w:tcPr>
          <w:p w14:paraId="1340962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مشروع مؤسسات الملكية الفكرية الذكية</w:t>
            </w:r>
          </w:p>
        </w:tc>
      </w:tr>
      <w:tr w:rsidR="00994F1D" w:rsidRPr="00994F1D" w14:paraId="6A6F016A" w14:textId="77777777" w:rsidTr="001B1F8B">
        <w:tc>
          <w:tcPr>
            <w:tcW w:w="814" w:type="dxa"/>
          </w:tcPr>
          <w:p w14:paraId="1973B6A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7.</w:t>
            </w:r>
          </w:p>
        </w:tc>
        <w:tc>
          <w:tcPr>
            <w:tcW w:w="12016" w:type="dxa"/>
          </w:tcPr>
          <w:p w14:paraId="0733D49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بنية دعم الابتكار ونقل التكنولوجيا لفائدة المؤسسات الوطنية</w:t>
            </w:r>
          </w:p>
        </w:tc>
      </w:tr>
      <w:tr w:rsidR="00994F1D" w:rsidRPr="00994F1D" w14:paraId="3F9FF20D" w14:textId="77777777" w:rsidTr="001B1F8B">
        <w:tc>
          <w:tcPr>
            <w:tcW w:w="814" w:type="dxa"/>
          </w:tcPr>
          <w:p w14:paraId="3F961C9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8.</w:t>
            </w:r>
          </w:p>
        </w:tc>
        <w:tc>
          <w:tcPr>
            <w:tcW w:w="12016" w:type="dxa"/>
          </w:tcPr>
          <w:p w14:paraId="7CD2D77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قدرات المؤسسات والمستخدمين في مجال الملكية الفكرية على كل من الصعيد الوطني ودون الإقليمي والإقليمي</w:t>
            </w:r>
          </w:p>
        </w:tc>
      </w:tr>
      <w:tr w:rsidR="00994F1D" w:rsidRPr="00994F1D" w14:paraId="729A0586" w14:textId="77777777" w:rsidTr="001B1F8B">
        <w:tc>
          <w:tcPr>
            <w:tcW w:w="814" w:type="dxa"/>
          </w:tcPr>
          <w:p w14:paraId="7615BB0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9.</w:t>
            </w:r>
          </w:p>
        </w:tc>
        <w:tc>
          <w:tcPr>
            <w:tcW w:w="12016" w:type="dxa"/>
          </w:tcPr>
          <w:p w14:paraId="3AB5FC3A"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والملك العام</w:t>
            </w:r>
          </w:p>
        </w:tc>
      </w:tr>
      <w:tr w:rsidR="00994F1D" w:rsidRPr="00994F1D" w14:paraId="45FDC6DA" w14:textId="77777777" w:rsidTr="001B1F8B">
        <w:tc>
          <w:tcPr>
            <w:tcW w:w="814" w:type="dxa"/>
          </w:tcPr>
          <w:p w14:paraId="19D2D85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10.</w:t>
            </w:r>
          </w:p>
        </w:tc>
        <w:tc>
          <w:tcPr>
            <w:tcW w:w="12016" w:type="dxa"/>
          </w:tcPr>
          <w:p w14:paraId="48C1985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وسياسة المنافسة</w:t>
            </w:r>
          </w:p>
        </w:tc>
      </w:tr>
      <w:tr w:rsidR="00994F1D" w:rsidRPr="00994F1D" w14:paraId="24FD1FE8" w14:textId="77777777" w:rsidTr="001B1F8B">
        <w:tc>
          <w:tcPr>
            <w:tcW w:w="814" w:type="dxa"/>
          </w:tcPr>
          <w:p w14:paraId="33C26819"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11.</w:t>
            </w:r>
          </w:p>
        </w:tc>
        <w:tc>
          <w:tcPr>
            <w:tcW w:w="12016" w:type="dxa"/>
          </w:tcPr>
          <w:p w14:paraId="442044D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وتكنولوجيا المعلومات والاتصالات، والهوة الرقمية والنفاذ إلى المعرفة</w:t>
            </w:r>
          </w:p>
        </w:tc>
      </w:tr>
      <w:tr w:rsidR="00994F1D" w:rsidRPr="00994F1D" w14:paraId="43A6E7FF" w14:textId="77777777" w:rsidTr="001B1F8B">
        <w:tc>
          <w:tcPr>
            <w:tcW w:w="814" w:type="dxa"/>
          </w:tcPr>
          <w:p w14:paraId="1DBDC52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12.</w:t>
            </w:r>
          </w:p>
        </w:tc>
        <w:tc>
          <w:tcPr>
            <w:tcW w:w="12016" w:type="dxa"/>
          </w:tcPr>
          <w:p w14:paraId="1442042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استحداث أدوات للنفاذ إلى المعلومات المتعلقة بالبراءات</w:t>
            </w:r>
          </w:p>
        </w:tc>
      </w:tr>
      <w:tr w:rsidR="00994F1D" w:rsidRPr="00994F1D" w14:paraId="3C8AA6C0" w14:textId="77777777" w:rsidTr="001B1F8B">
        <w:tc>
          <w:tcPr>
            <w:tcW w:w="814" w:type="dxa"/>
          </w:tcPr>
          <w:p w14:paraId="751EFD9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13.</w:t>
            </w:r>
          </w:p>
        </w:tc>
        <w:tc>
          <w:tcPr>
            <w:tcW w:w="12016" w:type="dxa"/>
          </w:tcPr>
          <w:p w14:paraId="40F2C55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إطار الويبو للإدارة القائمة على النتائج بغية دعم عملية الرصد والتقييم للأنشطة الإنمائية</w:t>
            </w:r>
          </w:p>
        </w:tc>
      </w:tr>
      <w:tr w:rsidR="00994F1D" w:rsidRPr="00994F1D" w14:paraId="646C4EBC" w14:textId="77777777" w:rsidTr="001B1F8B">
        <w:tc>
          <w:tcPr>
            <w:tcW w:w="814" w:type="dxa"/>
          </w:tcPr>
          <w:p w14:paraId="2E2BFA6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14.</w:t>
            </w:r>
          </w:p>
        </w:tc>
        <w:tc>
          <w:tcPr>
            <w:tcW w:w="12016" w:type="dxa"/>
          </w:tcPr>
          <w:p w14:paraId="68321569"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تكوين الكفاءات في استخدام المعلومات التقنية والعلمية الملائمة لمجالات تكنولوجية معينة حلاً لتحديات إنمائية محددة</w:t>
            </w:r>
          </w:p>
        </w:tc>
      </w:tr>
      <w:tr w:rsidR="00994F1D" w:rsidRPr="00994F1D" w14:paraId="0E727ECD" w14:textId="77777777" w:rsidTr="001B1F8B">
        <w:tc>
          <w:tcPr>
            <w:tcW w:w="814" w:type="dxa"/>
          </w:tcPr>
          <w:p w14:paraId="2A156A39"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15.</w:t>
            </w:r>
          </w:p>
        </w:tc>
        <w:tc>
          <w:tcPr>
            <w:tcW w:w="12016" w:type="dxa"/>
          </w:tcPr>
          <w:p w14:paraId="1298E41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وتوسيم المنتجات لتطوير الأعمال في البلدان النامية والبلدان الأقل نمواً</w:t>
            </w:r>
          </w:p>
        </w:tc>
      </w:tr>
      <w:tr w:rsidR="00994F1D" w:rsidRPr="00994F1D" w14:paraId="30AF17D2" w14:textId="77777777" w:rsidTr="001B1F8B">
        <w:tc>
          <w:tcPr>
            <w:tcW w:w="814" w:type="dxa"/>
          </w:tcPr>
          <w:p w14:paraId="5977466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16.</w:t>
            </w:r>
          </w:p>
        </w:tc>
        <w:tc>
          <w:tcPr>
            <w:tcW w:w="12016" w:type="dxa"/>
          </w:tcPr>
          <w:p w14:paraId="4FD4C5A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والملك العام</w:t>
            </w:r>
          </w:p>
        </w:tc>
      </w:tr>
      <w:tr w:rsidR="00994F1D" w:rsidRPr="00994F1D" w14:paraId="149B006E" w14:textId="77777777" w:rsidTr="001B1F8B">
        <w:tc>
          <w:tcPr>
            <w:tcW w:w="814" w:type="dxa"/>
          </w:tcPr>
          <w:p w14:paraId="483194B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17.</w:t>
            </w:r>
          </w:p>
        </w:tc>
        <w:tc>
          <w:tcPr>
            <w:tcW w:w="12016" w:type="dxa"/>
          </w:tcPr>
          <w:p w14:paraId="312286D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وهجرة الأدمغة</w:t>
            </w:r>
          </w:p>
        </w:tc>
      </w:tr>
      <w:tr w:rsidR="00994F1D" w:rsidRPr="00994F1D" w14:paraId="09B2450F" w14:textId="77777777" w:rsidTr="001B1F8B">
        <w:tc>
          <w:tcPr>
            <w:tcW w:w="814" w:type="dxa"/>
          </w:tcPr>
          <w:p w14:paraId="196C432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18.</w:t>
            </w:r>
          </w:p>
        </w:tc>
        <w:tc>
          <w:tcPr>
            <w:tcW w:w="12016" w:type="dxa"/>
          </w:tcPr>
          <w:p w14:paraId="6958AB5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والاقتصاد غير الرسمي</w:t>
            </w:r>
          </w:p>
        </w:tc>
      </w:tr>
      <w:tr w:rsidR="00994F1D" w:rsidRPr="00994F1D" w14:paraId="6888DC15" w14:textId="77777777" w:rsidTr="001B1F8B">
        <w:tc>
          <w:tcPr>
            <w:tcW w:w="814" w:type="dxa"/>
          </w:tcPr>
          <w:p w14:paraId="17100E1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19.</w:t>
            </w:r>
          </w:p>
        </w:tc>
        <w:tc>
          <w:tcPr>
            <w:tcW w:w="12016" w:type="dxa"/>
          </w:tcPr>
          <w:p w14:paraId="5DFA5B2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النفاذ إلى قواعد البيانات المتخصصة ودعمها – المرحلة الثانية</w:t>
            </w:r>
          </w:p>
        </w:tc>
      </w:tr>
      <w:tr w:rsidR="00994F1D" w:rsidRPr="00994F1D" w14:paraId="487B2EB1" w14:textId="77777777" w:rsidTr="001B1F8B">
        <w:tc>
          <w:tcPr>
            <w:tcW w:w="814" w:type="dxa"/>
          </w:tcPr>
          <w:p w14:paraId="657012C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20.</w:t>
            </w:r>
          </w:p>
        </w:tc>
        <w:tc>
          <w:tcPr>
            <w:tcW w:w="12016" w:type="dxa"/>
          </w:tcPr>
          <w:p w14:paraId="178E485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إنشاء أكاديميات وطنية جديدة في مجال الملكية الفكرية – المرحلة الثانية</w:t>
            </w:r>
          </w:p>
        </w:tc>
      </w:tr>
      <w:tr w:rsidR="00994F1D" w:rsidRPr="00994F1D" w14:paraId="742C48FA" w14:textId="77777777" w:rsidTr="001B1F8B">
        <w:tc>
          <w:tcPr>
            <w:tcW w:w="814" w:type="dxa"/>
          </w:tcPr>
          <w:p w14:paraId="38BB0F6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21.</w:t>
            </w:r>
          </w:p>
        </w:tc>
        <w:tc>
          <w:tcPr>
            <w:tcW w:w="12016" w:type="dxa"/>
          </w:tcPr>
          <w:p w14:paraId="7B4A806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والتنمية الاجتماعية والاقتصادية</w:t>
            </w:r>
          </w:p>
        </w:tc>
      </w:tr>
      <w:tr w:rsidR="00994F1D" w:rsidRPr="00994F1D" w14:paraId="719FA883" w14:textId="77777777" w:rsidTr="001B1F8B">
        <w:tc>
          <w:tcPr>
            <w:tcW w:w="814" w:type="dxa"/>
          </w:tcPr>
          <w:p w14:paraId="61F8982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22.</w:t>
            </w:r>
          </w:p>
        </w:tc>
        <w:tc>
          <w:tcPr>
            <w:tcW w:w="12016" w:type="dxa"/>
          </w:tcPr>
          <w:p w14:paraId="18F106D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استحداث أدوات للنفاذ إلى المعلومات المتعلقة بالبراءات – المرحلة الثانية</w:t>
            </w:r>
          </w:p>
        </w:tc>
      </w:tr>
      <w:tr w:rsidR="00994F1D" w:rsidRPr="00994F1D" w14:paraId="43474168" w14:textId="77777777" w:rsidTr="001B1F8B">
        <w:tc>
          <w:tcPr>
            <w:tcW w:w="814" w:type="dxa"/>
          </w:tcPr>
          <w:p w14:paraId="15109DF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23.</w:t>
            </w:r>
          </w:p>
        </w:tc>
        <w:tc>
          <w:tcPr>
            <w:tcW w:w="12016" w:type="dxa"/>
          </w:tcPr>
          <w:p w14:paraId="398876E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قدرة المؤسسات الحكومية وأصحاب المصلحة المعنيين بالملكية الفكرية على الصعيد الوطني لإدارة الصناعات الإبداعية والإشراف عليها وتعزيزها، وتحسين الأداء والربط الشبكي بين منظمات الإدارة الجماعية لحق المؤلف</w:t>
            </w:r>
          </w:p>
        </w:tc>
      </w:tr>
      <w:tr w:rsidR="00994F1D" w:rsidRPr="00994F1D" w14:paraId="64F7C616" w14:textId="77777777" w:rsidTr="001B1F8B">
        <w:tc>
          <w:tcPr>
            <w:tcW w:w="814" w:type="dxa"/>
          </w:tcPr>
          <w:p w14:paraId="1FA50E6C"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24.</w:t>
            </w:r>
          </w:p>
        </w:tc>
        <w:tc>
          <w:tcPr>
            <w:tcW w:w="12016" w:type="dxa"/>
          </w:tcPr>
          <w:p w14:paraId="1A26FE5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ونقل التكنولوجيا: التحديات المشتركة – بناء الحلول</w:t>
            </w:r>
          </w:p>
        </w:tc>
      </w:tr>
      <w:tr w:rsidR="00994F1D" w:rsidRPr="00994F1D" w14:paraId="1B15ADF6" w14:textId="77777777" w:rsidTr="001B1F8B">
        <w:tc>
          <w:tcPr>
            <w:tcW w:w="814" w:type="dxa"/>
          </w:tcPr>
          <w:p w14:paraId="1077379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25.</w:t>
            </w:r>
          </w:p>
        </w:tc>
        <w:tc>
          <w:tcPr>
            <w:tcW w:w="12016" w:type="dxa"/>
          </w:tcPr>
          <w:p w14:paraId="489BC65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المشاريع التعاونية المفتوحة والنماذج القائمة على الملكية الفكرية</w:t>
            </w:r>
          </w:p>
        </w:tc>
      </w:tr>
      <w:tr w:rsidR="00994F1D" w:rsidRPr="00994F1D" w14:paraId="047A6792" w14:textId="77777777" w:rsidTr="001B1F8B">
        <w:trPr>
          <w:trHeight w:hRule="exact" w:val="302"/>
        </w:trPr>
        <w:tc>
          <w:tcPr>
            <w:tcW w:w="814" w:type="dxa"/>
          </w:tcPr>
          <w:p w14:paraId="29BF777B"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26.</w:t>
            </w:r>
          </w:p>
        </w:tc>
        <w:tc>
          <w:tcPr>
            <w:tcW w:w="12016" w:type="dxa"/>
          </w:tcPr>
          <w:p w14:paraId="31577D9B" w14:textId="77777777" w:rsidR="00994F1D" w:rsidRPr="00994F1D" w:rsidRDefault="00994F1D" w:rsidP="00994F1D">
            <w:pPr>
              <w:spacing w:after="200" w:line="360" w:lineRule="auto"/>
              <w:rPr>
                <w:rFonts w:asciiTheme="minorHAnsi" w:hAnsiTheme="minorHAnsi" w:cstheme="minorHAnsi"/>
                <w:sz w:val="20"/>
              </w:rPr>
            </w:pPr>
            <w:r w:rsidRPr="00994F1D">
              <w:rPr>
                <w:rFonts w:asciiTheme="minorHAnsi" w:hAnsiTheme="minorHAnsi" w:cstheme="minorHAnsi"/>
                <w:rtl/>
                <w:lang w:bidi="ar"/>
              </w:rPr>
              <w:t>تعزيز القطاع السمعي البصري وتطويره في بوركينا فاسو وبعض البلدان الأفريقية</w:t>
            </w:r>
          </w:p>
        </w:tc>
      </w:tr>
      <w:tr w:rsidR="00994F1D" w:rsidRPr="00994F1D" w14:paraId="56CF22F2" w14:textId="77777777" w:rsidTr="001B1F8B">
        <w:tc>
          <w:tcPr>
            <w:tcW w:w="814" w:type="dxa"/>
          </w:tcPr>
          <w:p w14:paraId="66E411B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27.</w:t>
            </w:r>
          </w:p>
        </w:tc>
        <w:tc>
          <w:tcPr>
            <w:tcW w:w="12016" w:type="dxa"/>
          </w:tcPr>
          <w:p w14:paraId="5688BD3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التعاون بشأن الملكية الفكرية والتنمية فيما بين بلدان الجنوب من بلدان نامية وبلدان أقل نموا</w:t>
            </w:r>
          </w:p>
        </w:tc>
      </w:tr>
      <w:tr w:rsidR="00994F1D" w:rsidRPr="00994F1D" w14:paraId="76DDF478" w14:textId="77777777" w:rsidTr="001B1F8B">
        <w:tc>
          <w:tcPr>
            <w:tcW w:w="814" w:type="dxa"/>
          </w:tcPr>
          <w:p w14:paraId="637C7A7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28.</w:t>
            </w:r>
          </w:p>
        </w:tc>
        <w:tc>
          <w:tcPr>
            <w:tcW w:w="12016" w:type="dxa"/>
          </w:tcPr>
          <w:p w14:paraId="3972742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وإدارة التصاميم لتطوير الأعمال في البلدان النامية والبلدان الأقل نموا</w:t>
            </w:r>
          </w:p>
        </w:tc>
      </w:tr>
      <w:tr w:rsidR="00994F1D" w:rsidRPr="00994F1D" w14:paraId="7417F74F" w14:textId="77777777" w:rsidTr="001B1F8B">
        <w:tc>
          <w:tcPr>
            <w:tcW w:w="814" w:type="dxa"/>
          </w:tcPr>
          <w:p w14:paraId="3BF8A1AB"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29.</w:t>
            </w:r>
          </w:p>
        </w:tc>
        <w:tc>
          <w:tcPr>
            <w:tcW w:w="12016" w:type="dxa"/>
          </w:tcPr>
          <w:p w14:paraId="4C5F038C"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تكوين الكفاءات في استعمال المعلومات التقنية والعلمية الملائمة لمجالات تكنولوجية محددة حلاً لتحديات إنمائية محددة – المرحلة الثانية</w:t>
            </w:r>
          </w:p>
        </w:tc>
      </w:tr>
      <w:tr w:rsidR="00994F1D" w:rsidRPr="00994F1D" w14:paraId="72891D65" w14:textId="77777777" w:rsidTr="001B1F8B">
        <w:tc>
          <w:tcPr>
            <w:tcW w:w="814" w:type="dxa"/>
          </w:tcPr>
          <w:p w14:paraId="56778FA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30.</w:t>
            </w:r>
          </w:p>
        </w:tc>
        <w:tc>
          <w:tcPr>
            <w:tcW w:w="12016" w:type="dxa"/>
          </w:tcPr>
          <w:p w14:paraId="43CEE08B"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والتنمية الاجتماعية والاقتصادية – المرحلة الثانية</w:t>
            </w:r>
          </w:p>
        </w:tc>
      </w:tr>
      <w:tr w:rsidR="00994F1D" w:rsidRPr="00994F1D" w14:paraId="15DD8BE9" w14:textId="77777777" w:rsidTr="001B1F8B">
        <w:tc>
          <w:tcPr>
            <w:tcW w:w="814" w:type="dxa"/>
          </w:tcPr>
          <w:p w14:paraId="113990EC"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31.</w:t>
            </w:r>
          </w:p>
        </w:tc>
        <w:tc>
          <w:tcPr>
            <w:tcW w:w="12016" w:type="dxa"/>
          </w:tcPr>
          <w:p w14:paraId="6879707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القطاع السمعي البصري وتطويره في بوركينا فاسو وبعض البلدان الأفريقية - المرحلة الثانية</w:t>
            </w:r>
          </w:p>
        </w:tc>
      </w:tr>
      <w:tr w:rsidR="00994F1D" w:rsidRPr="00994F1D" w14:paraId="5B75050F" w14:textId="77777777" w:rsidTr="001B1F8B">
        <w:tc>
          <w:tcPr>
            <w:tcW w:w="814" w:type="dxa"/>
          </w:tcPr>
          <w:p w14:paraId="6F4D1FF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32.</w:t>
            </w:r>
          </w:p>
        </w:tc>
        <w:tc>
          <w:tcPr>
            <w:tcW w:w="12016" w:type="dxa"/>
          </w:tcPr>
          <w:p w14:paraId="7CD03B0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التعاون على التنمية والتعليم والتدريب المهني في مجال حقوق الملكية الفكرية مع مؤسسات التدريب القضائي في البلدان النامية والبلدان الأقل نمواً</w:t>
            </w:r>
          </w:p>
        </w:tc>
      </w:tr>
      <w:tr w:rsidR="00994F1D" w:rsidRPr="00994F1D" w14:paraId="60A9070A" w14:textId="77777777" w:rsidTr="001B1F8B">
        <w:tc>
          <w:tcPr>
            <w:tcW w:w="814" w:type="dxa"/>
          </w:tcPr>
          <w:p w14:paraId="334FECF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33.</w:t>
            </w:r>
          </w:p>
        </w:tc>
        <w:tc>
          <w:tcPr>
            <w:tcW w:w="12016" w:type="dxa"/>
          </w:tcPr>
          <w:p w14:paraId="1C4365E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والسياحة والثقافة: دعم الأهداف الإنمائية والنهوض بالتراث الثقافي في مصر وغيرها من البلدان النامية</w:t>
            </w:r>
          </w:p>
        </w:tc>
      </w:tr>
      <w:tr w:rsidR="00994F1D" w:rsidRPr="00994F1D" w14:paraId="45139C25" w14:textId="77777777" w:rsidTr="001B1F8B">
        <w:tc>
          <w:tcPr>
            <w:tcW w:w="814" w:type="dxa"/>
          </w:tcPr>
          <w:p w14:paraId="4F7FE65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34.</w:t>
            </w:r>
          </w:p>
        </w:tc>
        <w:tc>
          <w:tcPr>
            <w:tcW w:w="12016" w:type="dxa"/>
          </w:tcPr>
          <w:p w14:paraId="78B4A46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استخدام المعلومات الموجودة في الملك العام لأغراض التنمية الاقتصادية</w:t>
            </w:r>
          </w:p>
        </w:tc>
      </w:tr>
      <w:tr w:rsidR="00994F1D" w:rsidRPr="00994F1D" w14:paraId="5452B177" w14:textId="77777777" w:rsidTr="001B1F8B">
        <w:tc>
          <w:tcPr>
            <w:tcW w:w="814" w:type="dxa"/>
          </w:tcPr>
          <w:p w14:paraId="1C5A0F2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35.</w:t>
            </w:r>
          </w:p>
        </w:tc>
        <w:tc>
          <w:tcPr>
            <w:tcW w:w="12016" w:type="dxa"/>
          </w:tcPr>
          <w:p w14:paraId="46054C7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إدارة الملكية الفكرية ونقل التكنولوجيا: الترويج لاستخدام الملكية الفكرية على نحو فعال في البلدان النامية والبلدان الأقل نمواً والبلدان التي تمر اقتصاداتها بمرحلة انتقالية </w:t>
            </w:r>
          </w:p>
        </w:tc>
      </w:tr>
      <w:tr w:rsidR="00994F1D" w:rsidRPr="00994F1D" w14:paraId="5D2F8347" w14:textId="77777777" w:rsidTr="001B1F8B">
        <w:tc>
          <w:tcPr>
            <w:tcW w:w="814" w:type="dxa"/>
          </w:tcPr>
          <w:p w14:paraId="036F0C5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36.</w:t>
            </w:r>
          </w:p>
        </w:tc>
        <w:tc>
          <w:tcPr>
            <w:tcW w:w="12016" w:type="dxa"/>
          </w:tcPr>
          <w:p w14:paraId="5638D42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استخدام الملكية الفكرية لتطبيقات الأجهزة المحمولة في قطاع البرمجيات</w:t>
            </w:r>
          </w:p>
        </w:tc>
      </w:tr>
      <w:tr w:rsidR="00994F1D" w:rsidRPr="00994F1D" w14:paraId="5123405E" w14:textId="77777777" w:rsidTr="001B1F8B">
        <w:tc>
          <w:tcPr>
            <w:tcW w:w="814" w:type="dxa"/>
          </w:tcPr>
          <w:p w14:paraId="02CC33F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37.</w:t>
            </w:r>
          </w:p>
        </w:tc>
        <w:tc>
          <w:tcPr>
            <w:tcW w:w="12016" w:type="dxa"/>
          </w:tcPr>
          <w:p w14:paraId="6EF1E67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الوسائل الضامنة لنجاح مقترحات مشاريع أجندة التنمية</w:t>
            </w:r>
          </w:p>
        </w:tc>
      </w:tr>
      <w:tr w:rsidR="00994F1D" w:rsidRPr="00994F1D" w14:paraId="70F8424E" w14:textId="77777777" w:rsidTr="001B1F8B">
        <w:tc>
          <w:tcPr>
            <w:tcW w:w="814" w:type="dxa"/>
          </w:tcPr>
          <w:p w14:paraId="50693E8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38.</w:t>
            </w:r>
          </w:p>
        </w:tc>
        <w:tc>
          <w:tcPr>
            <w:tcW w:w="12016" w:type="dxa"/>
          </w:tcPr>
          <w:p w14:paraId="7090757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دور النساء في الابتكار وريادة الأعمال: تشجيع النساء في البلدان النامية على استخدام نظام الملكية الفكرية</w:t>
            </w:r>
          </w:p>
        </w:tc>
      </w:tr>
      <w:tr w:rsidR="00994F1D" w:rsidRPr="00994F1D" w14:paraId="34B92BEA" w14:textId="77777777" w:rsidTr="001B1F8B">
        <w:tc>
          <w:tcPr>
            <w:tcW w:w="814" w:type="dxa"/>
          </w:tcPr>
          <w:p w14:paraId="7F149AF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39.</w:t>
            </w:r>
          </w:p>
        </w:tc>
        <w:tc>
          <w:tcPr>
            <w:tcW w:w="12016" w:type="dxa"/>
          </w:tcPr>
          <w:p w14:paraId="54895CC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وسياحة المأكولات في بيرو وبلدان نامية أخرى: تسخير الملكية الفكرية لأغراض تنمية سياحة المأكولات</w:t>
            </w:r>
          </w:p>
        </w:tc>
      </w:tr>
      <w:tr w:rsidR="00994F1D" w:rsidRPr="00994F1D" w14:paraId="5B5DF9CB" w14:textId="77777777" w:rsidTr="001B1F8B">
        <w:tc>
          <w:tcPr>
            <w:tcW w:w="814" w:type="dxa"/>
          </w:tcPr>
          <w:p w14:paraId="3ED67FE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40.</w:t>
            </w:r>
          </w:p>
        </w:tc>
        <w:tc>
          <w:tcPr>
            <w:tcW w:w="12016" w:type="dxa"/>
          </w:tcPr>
          <w:p w14:paraId="45F4CCB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حق المؤلف وتوزيع المحتوى في المحيط الرقمي</w:t>
            </w:r>
          </w:p>
        </w:tc>
      </w:tr>
      <w:tr w:rsidR="00994F1D" w:rsidRPr="00994F1D" w14:paraId="44922C58" w14:textId="77777777" w:rsidTr="001B1F8B">
        <w:tc>
          <w:tcPr>
            <w:tcW w:w="814" w:type="dxa"/>
          </w:tcPr>
          <w:p w14:paraId="3F44C9D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lastRenderedPageBreak/>
              <w:t>41.</w:t>
            </w:r>
          </w:p>
        </w:tc>
        <w:tc>
          <w:tcPr>
            <w:tcW w:w="12016" w:type="dxa"/>
          </w:tcPr>
          <w:p w14:paraId="4D0143C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الكشف عن الاختراعات التي آلت إلى الملك العام واستخدامها </w:t>
            </w:r>
          </w:p>
        </w:tc>
      </w:tr>
      <w:tr w:rsidR="00994F1D" w:rsidRPr="00994F1D" w14:paraId="02742ACA" w14:textId="77777777" w:rsidTr="001B1F8B">
        <w:tc>
          <w:tcPr>
            <w:tcW w:w="814" w:type="dxa"/>
          </w:tcPr>
          <w:p w14:paraId="36BBF9E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42.</w:t>
            </w:r>
          </w:p>
        </w:tc>
        <w:tc>
          <w:tcPr>
            <w:tcW w:w="12016" w:type="dxa"/>
          </w:tcPr>
          <w:p w14:paraId="646E9C6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تسجيل العلامات الجماعية للشركات المحلية بصفته قضية محورية في التنمية الاقتصادية </w:t>
            </w:r>
          </w:p>
        </w:tc>
      </w:tr>
      <w:tr w:rsidR="00994F1D" w:rsidRPr="00994F1D" w14:paraId="27DFE286" w14:textId="77777777" w:rsidTr="001B1F8B">
        <w:tc>
          <w:tcPr>
            <w:tcW w:w="814" w:type="dxa"/>
          </w:tcPr>
          <w:p w14:paraId="3D9A4067"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43.</w:t>
            </w:r>
          </w:p>
        </w:tc>
        <w:tc>
          <w:tcPr>
            <w:tcW w:w="12016" w:type="dxa"/>
          </w:tcPr>
          <w:p w14:paraId="61A5920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تعزيز استخدام الملكية الفكرية لتطبيقات الأجهزة المحمولة في قطاع البرمجيات - المرحلة الثانية </w:t>
            </w:r>
          </w:p>
        </w:tc>
      </w:tr>
      <w:tr w:rsidR="00994F1D" w:rsidRPr="00994F1D" w14:paraId="0B5C1E0D" w14:textId="77777777" w:rsidTr="001B1F8B">
        <w:tc>
          <w:tcPr>
            <w:tcW w:w="12830" w:type="dxa"/>
            <w:gridSpan w:val="2"/>
          </w:tcPr>
          <w:p w14:paraId="5301E93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b/>
                <w:bCs/>
                <w:i/>
                <w:iCs/>
                <w:rtl/>
                <w:lang w:bidi="ar"/>
              </w:rPr>
              <w:t>مشاريع أجندة التنمية الجاري تنفيذها اعتباراً من ديسمبر 2024 [12)</w:t>
            </w:r>
          </w:p>
        </w:tc>
      </w:tr>
      <w:tr w:rsidR="00994F1D" w:rsidRPr="00994F1D" w14:paraId="2EEB1E0B" w14:textId="77777777" w:rsidTr="001B1F8B">
        <w:tc>
          <w:tcPr>
            <w:tcW w:w="814" w:type="dxa"/>
          </w:tcPr>
          <w:p w14:paraId="67F98800"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w:t>
            </w:r>
          </w:p>
        </w:tc>
        <w:tc>
          <w:tcPr>
            <w:tcW w:w="12016" w:type="dxa"/>
          </w:tcPr>
          <w:p w14:paraId="6AE35970" w14:textId="77777777" w:rsidR="00994F1D" w:rsidRPr="00994F1D" w:rsidRDefault="00994F1D" w:rsidP="00994F1D">
            <w:pPr>
              <w:outlineLvl w:val="0"/>
              <w:rPr>
                <w:rFonts w:asciiTheme="minorHAnsi" w:hAnsiTheme="minorHAnsi" w:cstheme="minorHAnsi"/>
                <w:bCs/>
              </w:rPr>
            </w:pPr>
            <w:bookmarkStart w:id="23" w:name="_Hlk190175762"/>
            <w:r w:rsidRPr="00994F1D">
              <w:rPr>
                <w:rFonts w:asciiTheme="minorHAnsi" w:hAnsiTheme="minorHAnsi" w:cstheme="minorHAnsi"/>
                <w:rtl/>
                <w:lang w:bidi="ar"/>
              </w:rPr>
              <w:t>تطوير قطاع الموسيقى، والنماذج الاقتصادية الجديدة للموسيقى في بوركينا فاسو وفي بعض بلدان الاتحاد الاقتصادي والنقدي لغرب أفريقيا</w:t>
            </w:r>
            <w:bookmarkEnd w:id="23"/>
          </w:p>
        </w:tc>
      </w:tr>
      <w:tr w:rsidR="00994F1D" w:rsidRPr="00994F1D" w14:paraId="37E9FB5A" w14:textId="77777777" w:rsidTr="001B1F8B">
        <w:tc>
          <w:tcPr>
            <w:tcW w:w="814" w:type="dxa"/>
          </w:tcPr>
          <w:p w14:paraId="0CEC455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w:t>
            </w:r>
          </w:p>
        </w:tc>
        <w:tc>
          <w:tcPr>
            <w:tcW w:w="12016" w:type="dxa"/>
          </w:tcPr>
          <w:p w14:paraId="5F2C0C8A"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تعزيز استخدام الملكية الفكرية في البلدان النامية ضمن الصناعات الإبداعية في العصر الرقمي</w:t>
            </w:r>
          </w:p>
        </w:tc>
      </w:tr>
      <w:tr w:rsidR="00994F1D" w:rsidRPr="00994F1D" w14:paraId="3F15F6BA" w14:textId="77777777" w:rsidTr="001B1F8B">
        <w:tc>
          <w:tcPr>
            <w:tcW w:w="814" w:type="dxa"/>
          </w:tcPr>
          <w:p w14:paraId="265C70C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w:t>
            </w:r>
          </w:p>
        </w:tc>
        <w:tc>
          <w:tcPr>
            <w:tcW w:w="12016" w:type="dxa"/>
          </w:tcPr>
          <w:p w14:paraId="435F6E44"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تنظيم البيانات الإحصائية ووضع وتنفيذ منهجية لتقييم آثار استخدام نظام الملكية الفكرية</w:t>
            </w:r>
          </w:p>
        </w:tc>
      </w:tr>
      <w:tr w:rsidR="00994F1D" w:rsidRPr="00994F1D" w14:paraId="088BCBC2" w14:textId="77777777" w:rsidTr="001B1F8B">
        <w:tc>
          <w:tcPr>
            <w:tcW w:w="814" w:type="dxa"/>
          </w:tcPr>
          <w:p w14:paraId="48A7171C"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w:t>
            </w:r>
          </w:p>
        </w:tc>
        <w:tc>
          <w:tcPr>
            <w:tcW w:w="12016" w:type="dxa"/>
          </w:tcPr>
          <w:p w14:paraId="4D2E695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تمكين الشركات الصغيرة من خلال الملكية الفكرية: وضع استراتيجيات لدعم المؤشرات الجغرافية أو العلامات الجماعية في فترة ما بعد التسجيل</w:t>
            </w:r>
          </w:p>
        </w:tc>
      </w:tr>
      <w:tr w:rsidR="00994F1D" w:rsidRPr="00994F1D" w14:paraId="4602B1A9" w14:textId="77777777" w:rsidTr="001B1F8B">
        <w:tc>
          <w:tcPr>
            <w:tcW w:w="814" w:type="dxa"/>
          </w:tcPr>
          <w:p w14:paraId="761477D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5.</w:t>
            </w:r>
          </w:p>
        </w:tc>
        <w:tc>
          <w:tcPr>
            <w:tcW w:w="12016" w:type="dxa"/>
          </w:tcPr>
          <w:p w14:paraId="0A464CF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الحد من حوادث الشغل والأمراض المهنية من خلال الابتكار والملكية الفكرية</w:t>
            </w:r>
          </w:p>
        </w:tc>
      </w:tr>
      <w:tr w:rsidR="00994F1D" w:rsidRPr="00994F1D" w14:paraId="173ACE8C" w14:textId="77777777" w:rsidTr="001B1F8B">
        <w:tc>
          <w:tcPr>
            <w:tcW w:w="814" w:type="dxa"/>
          </w:tcPr>
          <w:p w14:paraId="706680C0"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6.</w:t>
            </w:r>
          </w:p>
        </w:tc>
        <w:tc>
          <w:tcPr>
            <w:tcW w:w="12016" w:type="dxa"/>
          </w:tcPr>
          <w:p w14:paraId="2766363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الملكية الفكرية وسياحة المأكولات في بيرو وبلدان نامية أخرى: تسخير الملكية الفكرية لأغراض تنمية سياحة المأكولات – المرحلة الثانية</w:t>
            </w:r>
          </w:p>
        </w:tc>
      </w:tr>
      <w:tr w:rsidR="00994F1D" w:rsidRPr="00994F1D" w14:paraId="1CD43B9E" w14:textId="77777777" w:rsidTr="001B1F8B">
        <w:tc>
          <w:tcPr>
            <w:tcW w:w="814" w:type="dxa"/>
          </w:tcPr>
          <w:p w14:paraId="4612A049"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7.</w:t>
            </w:r>
          </w:p>
        </w:tc>
        <w:tc>
          <w:tcPr>
            <w:tcW w:w="12016" w:type="dxa"/>
          </w:tcPr>
          <w:p w14:paraId="539BD8A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التعاون في مجال الملكية الفكرية والابتكار باعتباره أساساً لنقل التكنولوجيا والنتائج التي أثمرتها البحوث إلى الأسواق</w:t>
            </w:r>
          </w:p>
        </w:tc>
      </w:tr>
      <w:tr w:rsidR="00994F1D" w:rsidRPr="00994F1D" w14:paraId="1B231CBA" w14:textId="77777777" w:rsidTr="001B1F8B">
        <w:tc>
          <w:tcPr>
            <w:tcW w:w="814" w:type="dxa"/>
          </w:tcPr>
          <w:p w14:paraId="14FFDCEA"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8.</w:t>
            </w:r>
          </w:p>
        </w:tc>
        <w:tc>
          <w:tcPr>
            <w:tcW w:w="12016" w:type="dxa"/>
          </w:tcPr>
          <w:p w14:paraId="36CABF8C" w14:textId="77777777" w:rsidR="00994F1D" w:rsidRPr="00994F1D" w:rsidRDefault="00994F1D" w:rsidP="00994F1D">
            <w:pPr>
              <w:outlineLvl w:val="0"/>
              <w:rPr>
                <w:rFonts w:asciiTheme="minorHAnsi" w:hAnsiTheme="minorHAnsi" w:cstheme="minorHAnsi"/>
                <w:bCs/>
              </w:rPr>
            </w:pPr>
            <w:bookmarkStart w:id="24" w:name="_Hlk190177025"/>
            <w:r w:rsidRPr="00994F1D">
              <w:rPr>
                <w:rFonts w:asciiTheme="minorHAnsi" w:hAnsiTheme="minorHAnsi" w:cstheme="minorHAnsi"/>
                <w:rtl/>
                <w:lang w:bidi="ar"/>
              </w:rPr>
              <w:t>سبر النصوص والبيانات لأغراض دعم البحث والابتكار في الجامعات والمؤسسات الأخرى ذات التوجه البحثي في أفريقيا</w:t>
            </w:r>
            <w:bookmarkEnd w:id="24"/>
          </w:p>
        </w:tc>
      </w:tr>
      <w:tr w:rsidR="00994F1D" w:rsidRPr="00994F1D" w14:paraId="0A99611B" w14:textId="77777777" w:rsidTr="001B1F8B">
        <w:tc>
          <w:tcPr>
            <w:tcW w:w="814" w:type="dxa"/>
          </w:tcPr>
          <w:p w14:paraId="2D11CE4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9.</w:t>
            </w:r>
          </w:p>
        </w:tc>
        <w:tc>
          <w:tcPr>
            <w:tcW w:w="12016" w:type="dxa"/>
          </w:tcPr>
          <w:p w14:paraId="1F2286C8" w14:textId="77777777" w:rsidR="00994F1D" w:rsidRPr="00994F1D" w:rsidRDefault="00994F1D" w:rsidP="00994F1D">
            <w:pPr>
              <w:outlineLvl w:val="0"/>
              <w:rPr>
                <w:rFonts w:asciiTheme="minorHAnsi" w:hAnsiTheme="minorHAnsi" w:cstheme="minorHAnsi"/>
              </w:rPr>
            </w:pPr>
            <w:r w:rsidRPr="00994F1D">
              <w:rPr>
                <w:rFonts w:asciiTheme="minorHAnsi" w:hAnsiTheme="minorHAnsi" w:cstheme="minorHAnsi"/>
                <w:rtl/>
                <w:lang w:bidi="ar"/>
              </w:rPr>
              <w:t>تمكين الشباب (من الحضانة إلى الثانوية) للابتكار من أجل مستقبل أفضل</w:t>
            </w:r>
          </w:p>
        </w:tc>
      </w:tr>
      <w:tr w:rsidR="00994F1D" w:rsidRPr="00994F1D" w14:paraId="6E55B11E" w14:textId="77777777" w:rsidTr="001B1F8B">
        <w:tc>
          <w:tcPr>
            <w:tcW w:w="814" w:type="dxa"/>
          </w:tcPr>
          <w:p w14:paraId="392EEFF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10.</w:t>
            </w:r>
          </w:p>
        </w:tc>
        <w:tc>
          <w:tcPr>
            <w:tcW w:w="12016" w:type="dxa"/>
          </w:tcPr>
          <w:p w14:paraId="58B9E366" w14:textId="77777777" w:rsidR="00994F1D" w:rsidRPr="00994F1D" w:rsidRDefault="00994F1D" w:rsidP="00994F1D">
            <w:pPr>
              <w:outlineLvl w:val="0"/>
              <w:rPr>
                <w:rFonts w:asciiTheme="minorHAnsi" w:hAnsiTheme="minorHAnsi" w:cstheme="minorHAnsi"/>
              </w:rPr>
            </w:pPr>
            <w:bookmarkStart w:id="25" w:name="_Hlk190184250"/>
            <w:r w:rsidRPr="00994F1D">
              <w:rPr>
                <w:rFonts w:asciiTheme="minorHAnsi" w:hAnsiTheme="minorHAnsi" w:cstheme="minorHAnsi"/>
                <w:rtl/>
                <w:lang w:bidi="ar"/>
              </w:rPr>
              <w:t>تطوير عدد من الاستراتيجيات والأدوات الرامية إلى التّصدي لقرصنة حق المؤلّف عبر الإنترنت في السوق الرقمية الأفريقية</w:t>
            </w:r>
            <w:bookmarkEnd w:id="25"/>
          </w:p>
        </w:tc>
      </w:tr>
      <w:tr w:rsidR="00994F1D" w:rsidRPr="00994F1D" w14:paraId="703C43EE" w14:textId="77777777" w:rsidTr="001B1F8B">
        <w:tc>
          <w:tcPr>
            <w:tcW w:w="814" w:type="dxa"/>
          </w:tcPr>
          <w:p w14:paraId="6878CFC5"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11.</w:t>
            </w:r>
          </w:p>
        </w:tc>
        <w:tc>
          <w:tcPr>
            <w:tcW w:w="12016" w:type="dxa"/>
          </w:tcPr>
          <w:p w14:paraId="7DC7ACC7" w14:textId="77777777" w:rsidR="00994F1D" w:rsidRPr="00994F1D" w:rsidRDefault="00994F1D" w:rsidP="00994F1D">
            <w:pPr>
              <w:outlineLvl w:val="0"/>
              <w:rPr>
                <w:rFonts w:asciiTheme="minorHAnsi" w:hAnsiTheme="minorHAnsi" w:cstheme="minorHAnsi"/>
              </w:rPr>
            </w:pPr>
            <w:r w:rsidRPr="00994F1D">
              <w:rPr>
                <w:rFonts w:asciiTheme="minorHAnsi" w:hAnsiTheme="minorHAnsi" w:cstheme="minorHAnsi"/>
                <w:rtl/>
                <w:lang w:bidi="ar"/>
              </w:rPr>
              <w:t>حق المؤلف وتوزيع المحتوى في المحيط الرقمي ـ المرحلة الثانية</w:t>
            </w:r>
          </w:p>
        </w:tc>
      </w:tr>
      <w:tr w:rsidR="00994F1D" w:rsidRPr="00994F1D" w14:paraId="56E28324" w14:textId="77777777" w:rsidTr="001B1F8B">
        <w:tc>
          <w:tcPr>
            <w:tcW w:w="814" w:type="dxa"/>
          </w:tcPr>
          <w:p w14:paraId="5306E23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12.</w:t>
            </w:r>
          </w:p>
        </w:tc>
        <w:tc>
          <w:tcPr>
            <w:tcW w:w="12016" w:type="dxa"/>
          </w:tcPr>
          <w:p w14:paraId="4A205ED2" w14:textId="77777777" w:rsidR="00994F1D" w:rsidRPr="00994F1D" w:rsidRDefault="00994F1D" w:rsidP="00994F1D">
            <w:pPr>
              <w:outlineLvl w:val="0"/>
              <w:rPr>
                <w:rFonts w:asciiTheme="minorHAnsi" w:hAnsiTheme="minorHAnsi" w:cstheme="minorHAnsi"/>
              </w:rPr>
            </w:pPr>
            <w:r w:rsidRPr="00994F1D">
              <w:rPr>
                <w:rFonts w:asciiTheme="minorHAnsi" w:hAnsiTheme="minorHAnsi" w:cstheme="minorHAnsi"/>
                <w:rtl/>
                <w:lang w:bidi="ar"/>
              </w:rPr>
              <w:t>الملكية الفكرية وإطلاق إمكانات المؤشرات الجغرافية غير الزراعية من أجل تمكين المجتمعات المحلية والمحافظة على الفنون والتقاليد المحلية أو إعادة إحيائها</w:t>
            </w:r>
          </w:p>
        </w:tc>
      </w:tr>
      <w:tr w:rsidR="00994F1D" w:rsidRPr="00994F1D" w14:paraId="586309B6" w14:textId="77777777" w:rsidTr="001B1F8B">
        <w:tc>
          <w:tcPr>
            <w:tcW w:w="12830" w:type="dxa"/>
            <w:gridSpan w:val="2"/>
          </w:tcPr>
          <w:p w14:paraId="4ACDE8A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b/>
                <w:bCs/>
                <w:i/>
                <w:iCs/>
                <w:rtl/>
                <w:lang w:bidi="ar"/>
              </w:rPr>
              <w:t>مشاريع أجندة التنمية المعتمدة في 2024 (7)</w:t>
            </w:r>
          </w:p>
        </w:tc>
      </w:tr>
      <w:tr w:rsidR="00994F1D" w:rsidRPr="00994F1D" w14:paraId="3763D2CE" w14:textId="77777777" w:rsidTr="001B1F8B">
        <w:tc>
          <w:tcPr>
            <w:tcW w:w="814" w:type="dxa"/>
          </w:tcPr>
          <w:p w14:paraId="6A786A0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1.</w:t>
            </w:r>
          </w:p>
        </w:tc>
        <w:tc>
          <w:tcPr>
            <w:tcW w:w="12016" w:type="dxa"/>
          </w:tcPr>
          <w:p w14:paraId="288953E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تعزيز قدرات المكاتب الوطنية للملكية الفكرية في أوقات الأزمات </w:t>
            </w:r>
          </w:p>
        </w:tc>
      </w:tr>
      <w:tr w:rsidR="00994F1D" w:rsidRPr="00994F1D" w14:paraId="67A51D75" w14:textId="77777777" w:rsidTr="001B1F8B">
        <w:tc>
          <w:tcPr>
            <w:tcW w:w="814" w:type="dxa"/>
          </w:tcPr>
          <w:p w14:paraId="0B9AEA2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2.</w:t>
            </w:r>
          </w:p>
        </w:tc>
        <w:tc>
          <w:tcPr>
            <w:tcW w:w="12016" w:type="dxa"/>
          </w:tcPr>
          <w:p w14:paraId="511682CF"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تعزيز القدرات التعليمية في مجال الملكية الفكرية لدى المؤسسات الأكاديمية الفنية والإبداعية من أجل تشجيع الإبداع </w:t>
            </w:r>
          </w:p>
        </w:tc>
      </w:tr>
      <w:tr w:rsidR="00994F1D" w:rsidRPr="00994F1D" w14:paraId="35CB04C2" w14:textId="77777777" w:rsidTr="001B1F8B">
        <w:tc>
          <w:tcPr>
            <w:tcW w:w="814" w:type="dxa"/>
          </w:tcPr>
          <w:p w14:paraId="4467FEAD"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3.</w:t>
            </w:r>
          </w:p>
        </w:tc>
        <w:tc>
          <w:tcPr>
            <w:tcW w:w="12016" w:type="dxa"/>
          </w:tcPr>
          <w:p w14:paraId="64A1FF46"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دعم دور العلامات الجماعية وتعزيزها كأداة للتنمية الاقتصادية والثقافية والاجتماعية من خلال نهج إنمائي شامل </w:t>
            </w:r>
          </w:p>
        </w:tc>
      </w:tr>
      <w:tr w:rsidR="00994F1D" w:rsidRPr="00994F1D" w14:paraId="4744E356" w14:textId="77777777" w:rsidTr="001B1F8B">
        <w:tc>
          <w:tcPr>
            <w:tcW w:w="814" w:type="dxa"/>
          </w:tcPr>
          <w:p w14:paraId="488268A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4.</w:t>
            </w:r>
          </w:p>
        </w:tc>
        <w:tc>
          <w:tcPr>
            <w:tcW w:w="12016" w:type="dxa"/>
          </w:tcPr>
          <w:p w14:paraId="4DF4E6BE"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تنفيذ خدمات السبل البديلة لتسوية المنازعات في مكاتب حق المؤلف </w:t>
            </w:r>
          </w:p>
        </w:tc>
      </w:tr>
      <w:tr w:rsidR="00994F1D" w:rsidRPr="00994F1D" w14:paraId="292F9E9C" w14:textId="77777777" w:rsidTr="001B1F8B">
        <w:tc>
          <w:tcPr>
            <w:tcW w:w="814" w:type="dxa"/>
          </w:tcPr>
          <w:p w14:paraId="38D22BB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5.</w:t>
            </w:r>
          </w:p>
        </w:tc>
        <w:tc>
          <w:tcPr>
            <w:tcW w:w="12016" w:type="dxa"/>
          </w:tcPr>
          <w:p w14:paraId="71E2E9C8"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إنشاء مركز الاستشراف والموارد للاستراتيجيات الوطنية للملكية الفكرية في الويبو </w:t>
            </w:r>
          </w:p>
        </w:tc>
      </w:tr>
      <w:tr w:rsidR="00994F1D" w:rsidRPr="00994F1D" w14:paraId="5304BCD1" w14:textId="77777777" w:rsidTr="001B1F8B">
        <w:tc>
          <w:tcPr>
            <w:tcW w:w="814" w:type="dxa"/>
          </w:tcPr>
          <w:p w14:paraId="22E49161"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6.</w:t>
            </w:r>
          </w:p>
        </w:tc>
        <w:tc>
          <w:tcPr>
            <w:tcW w:w="12016" w:type="dxa"/>
          </w:tcPr>
          <w:p w14:paraId="35A9ED63"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تمكين الموسيقيين الشباب الناطقين بالبرتغالية في عصر البث التدفقي للموسيقى</w:t>
            </w:r>
          </w:p>
        </w:tc>
      </w:tr>
      <w:tr w:rsidR="00994F1D" w:rsidRPr="00994F1D" w14:paraId="4C3DF741" w14:textId="77777777" w:rsidTr="001B1F8B">
        <w:tc>
          <w:tcPr>
            <w:tcW w:w="814" w:type="dxa"/>
          </w:tcPr>
          <w:p w14:paraId="77CC6D32"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7.</w:t>
            </w:r>
          </w:p>
        </w:tc>
        <w:tc>
          <w:tcPr>
            <w:tcW w:w="12016" w:type="dxa"/>
          </w:tcPr>
          <w:p w14:paraId="78861E1B" w14:textId="77777777" w:rsidR="00994F1D" w:rsidRPr="00994F1D" w:rsidRDefault="00994F1D" w:rsidP="00994F1D">
            <w:pPr>
              <w:outlineLvl w:val="0"/>
              <w:rPr>
                <w:rFonts w:asciiTheme="minorHAnsi" w:hAnsiTheme="minorHAnsi" w:cstheme="minorHAnsi"/>
                <w:bCs/>
              </w:rPr>
            </w:pPr>
            <w:r w:rsidRPr="00994F1D">
              <w:rPr>
                <w:rFonts w:asciiTheme="minorHAnsi" w:hAnsiTheme="minorHAnsi" w:cstheme="minorHAnsi"/>
                <w:rtl/>
                <w:lang w:bidi="ar"/>
              </w:rPr>
              <w:t xml:space="preserve">تمكين فاحصي الملكية الفكرية والاحتفال بهم </w:t>
            </w:r>
          </w:p>
        </w:tc>
      </w:tr>
    </w:tbl>
    <w:p w14:paraId="34A49C73" w14:textId="108754B3" w:rsidR="00994F1D" w:rsidRPr="00994F1D" w:rsidRDefault="00994F1D" w:rsidP="00994F1D">
      <w:pPr>
        <w:tabs>
          <w:tab w:val="left" w:pos="8370"/>
        </w:tabs>
        <w:spacing w:before="720"/>
        <w:ind w:left="5528"/>
        <w:rPr>
          <w:rFonts w:asciiTheme="minorHAnsi" w:hAnsiTheme="minorHAnsi" w:cstheme="minorHAnsi"/>
        </w:rPr>
      </w:pPr>
      <w:r w:rsidRPr="00994F1D">
        <w:rPr>
          <w:rFonts w:asciiTheme="minorHAnsi" w:hAnsiTheme="minorHAnsi" w:cstheme="minorHAnsi"/>
          <w:rtl/>
          <w:lang w:bidi="ar"/>
        </w:rPr>
        <w:t>[نهاية المرفق</w:t>
      </w:r>
      <w:r w:rsidR="008A7416">
        <w:rPr>
          <w:rFonts w:asciiTheme="minorHAnsi" w:hAnsiTheme="minorHAnsi" w:cstheme="minorHAnsi" w:hint="cs"/>
          <w:rtl/>
          <w:lang w:bidi="ar"/>
        </w:rPr>
        <w:t>ين</w:t>
      </w:r>
      <w:r w:rsidRPr="00994F1D">
        <w:rPr>
          <w:rFonts w:asciiTheme="minorHAnsi" w:hAnsiTheme="minorHAnsi" w:cstheme="minorHAnsi"/>
          <w:rtl/>
          <w:lang w:bidi="ar"/>
        </w:rPr>
        <w:t xml:space="preserve"> والوثيقة]</w:t>
      </w:r>
    </w:p>
    <w:p w14:paraId="2A12A5BF" w14:textId="77777777" w:rsidR="00994F1D" w:rsidRPr="00994F1D" w:rsidRDefault="00994F1D" w:rsidP="00994F1D">
      <w:pPr>
        <w:spacing w:line="260" w:lineRule="atLeast"/>
        <w:ind w:left="5387"/>
        <w:rPr>
          <w:rFonts w:asciiTheme="minorHAnsi" w:eastAsia="Times New Roman" w:hAnsiTheme="minorHAnsi" w:cstheme="minorHAnsi"/>
          <w:szCs w:val="20"/>
          <w:lang w:eastAsia="en-US"/>
        </w:rPr>
      </w:pPr>
    </w:p>
    <w:bookmarkEnd w:id="8"/>
    <w:p w14:paraId="286D5A91" w14:textId="77777777" w:rsidR="00994F1D" w:rsidRPr="00994F1D" w:rsidRDefault="00994F1D" w:rsidP="00994F1D">
      <w:pPr>
        <w:spacing w:after="220"/>
        <w:rPr>
          <w:rFonts w:asciiTheme="minorHAnsi" w:eastAsia="Times New Roman" w:hAnsiTheme="minorHAnsi" w:cstheme="minorHAnsi"/>
          <w:lang w:eastAsia="en-US"/>
        </w:rPr>
      </w:pPr>
    </w:p>
    <w:p w14:paraId="26276B54" w14:textId="77777777" w:rsidR="00994F1D" w:rsidRPr="00994F1D" w:rsidRDefault="00994F1D" w:rsidP="00994F1D">
      <w:pPr>
        <w:pStyle w:val="BodyText"/>
        <w:rPr>
          <w:rtl/>
        </w:rPr>
      </w:pPr>
    </w:p>
    <w:sectPr w:rsidR="00994F1D" w:rsidRPr="00994F1D" w:rsidSect="00994F1D">
      <w:headerReference w:type="default" r:id="rId20"/>
      <w:headerReference w:type="first" r:id="rId21"/>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EB60" w14:textId="77777777" w:rsidR="00937186" w:rsidRDefault="00937186">
      <w:r>
        <w:separator/>
      </w:r>
    </w:p>
  </w:endnote>
  <w:endnote w:type="continuationSeparator" w:id="0">
    <w:p w14:paraId="338E8B07" w14:textId="77777777" w:rsidR="00937186" w:rsidRDefault="00937186" w:rsidP="003B38C1">
      <w:r>
        <w:separator/>
      </w:r>
    </w:p>
    <w:p w14:paraId="7E785DD0" w14:textId="77777777" w:rsidR="00937186" w:rsidRPr="003B38C1" w:rsidRDefault="00937186" w:rsidP="003B38C1">
      <w:pPr>
        <w:spacing w:after="60"/>
        <w:rPr>
          <w:sz w:val="17"/>
        </w:rPr>
      </w:pPr>
      <w:r>
        <w:rPr>
          <w:sz w:val="17"/>
        </w:rPr>
        <w:t>[Endnote continued from previous page]</w:t>
      </w:r>
    </w:p>
  </w:endnote>
  <w:endnote w:type="continuationNotice" w:id="1">
    <w:p w14:paraId="118BB9F1" w14:textId="77777777" w:rsidR="00937186" w:rsidRPr="003B38C1" w:rsidRDefault="0093718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5868" w14:textId="77777777" w:rsidR="00937186" w:rsidRDefault="00937186">
      <w:r>
        <w:separator/>
      </w:r>
    </w:p>
  </w:footnote>
  <w:footnote w:type="continuationSeparator" w:id="0">
    <w:p w14:paraId="02E2C920" w14:textId="77777777" w:rsidR="00937186" w:rsidRDefault="00937186" w:rsidP="008B60B2">
      <w:r>
        <w:separator/>
      </w:r>
    </w:p>
    <w:p w14:paraId="514A7F3B" w14:textId="77777777" w:rsidR="00937186" w:rsidRPr="00ED77FB" w:rsidRDefault="00937186" w:rsidP="008B60B2">
      <w:pPr>
        <w:spacing w:after="60"/>
        <w:rPr>
          <w:sz w:val="17"/>
          <w:szCs w:val="17"/>
        </w:rPr>
      </w:pPr>
      <w:r w:rsidRPr="00ED77FB">
        <w:rPr>
          <w:sz w:val="17"/>
          <w:szCs w:val="17"/>
        </w:rPr>
        <w:t>[Footnote continued from previous page]</w:t>
      </w:r>
    </w:p>
  </w:footnote>
  <w:footnote w:type="continuationNotice" w:id="1">
    <w:p w14:paraId="3E62AB66" w14:textId="77777777" w:rsidR="00937186" w:rsidRPr="00ED77FB" w:rsidRDefault="00937186" w:rsidP="008B60B2">
      <w:pPr>
        <w:spacing w:before="60"/>
        <w:jc w:val="right"/>
        <w:rPr>
          <w:sz w:val="17"/>
          <w:szCs w:val="17"/>
        </w:rPr>
      </w:pPr>
      <w:r w:rsidRPr="00ED77FB">
        <w:rPr>
          <w:sz w:val="17"/>
          <w:szCs w:val="17"/>
        </w:rPr>
        <w:t>[Footnote continued on next page]</w:t>
      </w:r>
    </w:p>
  </w:footnote>
  <w:footnote w:id="2">
    <w:p w14:paraId="2FCE245B" w14:textId="3609069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الخطة الاستراتيجية المتوسطة الأجل 2022-2026 متاحة من خلال الرابط التالي: </w:t>
      </w:r>
      <w:hyperlink r:id="rId1" w:history="1">
        <w:r w:rsidRPr="008B3896">
          <w:rPr>
            <w:rStyle w:val="Hyperlink"/>
            <w:rFonts w:asciiTheme="minorHAnsi" w:hAnsiTheme="minorHAnsi" w:cstheme="minorHAnsi"/>
          </w:rPr>
          <w:t>www.wipo.int/meetings/en/doc_details.jsp?doc_id=541373</w:t>
        </w:r>
      </w:hyperlink>
      <w:r w:rsidRPr="008B3896">
        <w:rPr>
          <w:rFonts w:asciiTheme="minorHAnsi" w:hAnsiTheme="minorHAnsi" w:cstheme="minorHAnsi"/>
        </w:rPr>
        <w:t xml:space="preserve"> </w:t>
      </w:r>
    </w:p>
  </w:footnote>
  <w:footnote w:id="3">
    <w:p w14:paraId="125589EF" w14:textId="77777777" w:rsidR="00994F1D" w:rsidRDefault="00994F1D" w:rsidP="00994F1D">
      <w:pPr>
        <w:pStyle w:val="FootnoteText"/>
        <w:rPr>
          <w:lang w:bidi="ar-EG"/>
        </w:rPr>
      </w:pPr>
      <w:r>
        <w:rPr>
          <w:rStyle w:val="FootnoteReference"/>
        </w:rPr>
        <w:footnoteRef/>
      </w:r>
      <w:r>
        <w:rPr>
          <w:rtl/>
        </w:rPr>
        <w:t xml:space="preserve"> </w:t>
      </w:r>
      <w:r w:rsidRPr="008B3896">
        <w:rPr>
          <w:rFonts w:asciiTheme="minorHAnsi" w:hAnsiTheme="minorHAnsi" w:cstheme="minorHAnsi"/>
          <w:caps/>
          <w:rtl/>
          <w:lang w:bidi="ar"/>
        </w:rPr>
        <w:t>نُظم المؤتمر الإقليمي بالتعاون مع حكومة كوت ديفوار، ومفوضية الاتحاد الأفريقي، ومركز التجارة الدولي، والمنظمة الإقليمية الأفريقية للملكية الفكرية (الأريبو)، والمنظمة الأفريقية للملكية الفكرية، بموجب اتفاق التعاون الثلاثي بين الويبو والأريبو والمنظمة الأفريقية للملكية الفكرية، وبدعم مالي من مكتب اليابان للبراءات.</w:t>
      </w:r>
      <w:r>
        <w:rPr>
          <w:rFonts w:asciiTheme="minorHAnsi" w:hAnsiTheme="minorHAnsi" w:cstheme="minorHAnsi"/>
          <w:caps/>
          <w:rtl/>
          <w:lang w:bidi="ar"/>
        </w:rPr>
        <w:t xml:space="preserve"> </w:t>
      </w:r>
      <w:r w:rsidRPr="008B3896">
        <w:rPr>
          <w:rFonts w:asciiTheme="minorHAnsi" w:hAnsiTheme="minorHAnsi" w:cstheme="minorHAnsi"/>
          <w:caps/>
          <w:rtl/>
          <w:lang w:bidi="ar"/>
        </w:rPr>
        <w:t>وحضر المؤتمر ما مجموعه 123 مشاركاً من 43 بلداً أفريقياً</w:t>
      </w:r>
      <w:r>
        <w:rPr>
          <w:rFonts w:asciiTheme="minorHAnsi" w:hAnsiTheme="minorHAnsi" w:cstheme="minorHAnsi" w:hint="cs"/>
          <w:caps/>
          <w:rtl/>
          <w:lang w:bidi="ar"/>
        </w:rPr>
        <w:t>.</w:t>
      </w:r>
    </w:p>
  </w:footnote>
  <w:footnote w:id="4">
    <w:p w14:paraId="76994540" w14:textId="77777777" w:rsidR="00994F1D" w:rsidRDefault="00994F1D" w:rsidP="00994F1D">
      <w:pPr>
        <w:pStyle w:val="FootnoteText"/>
        <w:rPr>
          <w:lang w:bidi="ar-EG"/>
        </w:rPr>
      </w:pPr>
      <w:r>
        <w:rPr>
          <w:rStyle w:val="FootnoteReference"/>
        </w:rPr>
        <w:footnoteRef/>
      </w:r>
      <w:r>
        <w:rPr>
          <w:rtl/>
        </w:rPr>
        <w:t xml:space="preserve"> </w:t>
      </w:r>
      <w:r w:rsidRPr="008B3896">
        <w:rPr>
          <w:rFonts w:asciiTheme="minorHAnsi" w:hAnsiTheme="minorHAnsi" w:cstheme="minorHAnsi"/>
          <w:color w:val="000000" w:themeColor="text1"/>
          <w:rtl/>
          <w:lang w:bidi="ar"/>
        </w:rPr>
        <w:t>عُقد الاجتماع بالتعاون مع جامعة الدول العربية لفائدة البلدان العربية الأعضاء في الجامعة،</w:t>
      </w:r>
      <w:r>
        <w:rPr>
          <w:rFonts w:asciiTheme="minorHAnsi" w:hAnsiTheme="minorHAnsi" w:cstheme="minorHAnsi"/>
          <w:color w:val="000000" w:themeColor="text1"/>
          <w:rtl/>
          <w:lang w:bidi="ar"/>
        </w:rPr>
        <w:t xml:space="preserve"> </w:t>
      </w:r>
      <w:r w:rsidRPr="008B3896">
        <w:rPr>
          <w:rFonts w:asciiTheme="minorHAnsi" w:hAnsiTheme="minorHAnsi" w:cstheme="minorHAnsi"/>
          <w:color w:val="000000" w:themeColor="text1"/>
          <w:rtl/>
          <w:lang w:bidi="ar"/>
        </w:rPr>
        <w:t>وتناول الاجتماع موضوع الذكاء الاصطناعي وآثاره على الملكية الفكرية، وناقش كيفية الاستفادة المثلى من الملكية الفكرية لدعم تطوير الذكاء الاصطناعي</w:t>
      </w:r>
      <w:r>
        <w:rPr>
          <w:rFonts w:asciiTheme="minorHAnsi" w:hAnsiTheme="minorHAnsi" w:cstheme="minorHAnsi" w:hint="cs"/>
          <w:color w:val="000000" w:themeColor="text1"/>
          <w:rtl/>
          <w:lang w:bidi="ar"/>
        </w:rPr>
        <w:t>.</w:t>
      </w:r>
    </w:p>
  </w:footnote>
  <w:footnote w:id="5">
    <w:p w14:paraId="7102A7A0" w14:textId="77777777" w:rsidR="00994F1D" w:rsidRDefault="00994F1D" w:rsidP="00994F1D">
      <w:pPr>
        <w:pStyle w:val="FootnoteText"/>
      </w:pPr>
      <w:r>
        <w:rPr>
          <w:rStyle w:val="FootnoteReference"/>
        </w:rPr>
        <w:footnoteRef/>
      </w:r>
      <w:r>
        <w:rPr>
          <w:rtl/>
        </w:rPr>
        <w:t xml:space="preserve"> </w:t>
      </w:r>
      <w:r w:rsidRPr="008B3896">
        <w:rPr>
          <w:rFonts w:asciiTheme="minorHAnsi" w:hAnsiTheme="minorHAnsi" w:cstheme="minorHAnsi"/>
          <w:caps/>
          <w:rtl/>
          <w:lang w:bidi="ar"/>
        </w:rPr>
        <w:t xml:space="preserve">أفادت هذه المبادرة النساء </w:t>
      </w:r>
      <w:r w:rsidRPr="008B3896">
        <w:rPr>
          <w:rFonts w:asciiTheme="minorHAnsi" w:hAnsiTheme="minorHAnsi" w:cstheme="minorHAnsi"/>
          <w:rtl/>
          <w:lang w:bidi="ar"/>
        </w:rPr>
        <w:t>في القطاع الإبداعي في جميع أنحاء جنوب آسيا، بما في ذلك بنغلاديش والهند ونيبال وباكستان وسري لانكا</w:t>
      </w:r>
      <w:r>
        <w:rPr>
          <w:rFonts w:asciiTheme="minorHAnsi" w:hAnsiTheme="minorHAnsi" w:cstheme="minorHAnsi" w:hint="cs"/>
          <w:rtl/>
          <w:lang w:bidi="ar"/>
        </w:rPr>
        <w:t>.</w:t>
      </w:r>
    </w:p>
  </w:footnote>
  <w:footnote w:id="6">
    <w:p w14:paraId="0DE59D3D" w14:textId="77777777" w:rsidR="00994F1D" w:rsidRDefault="00994F1D" w:rsidP="00994F1D">
      <w:pPr>
        <w:pStyle w:val="FootnoteText"/>
      </w:pPr>
      <w:r>
        <w:rPr>
          <w:rStyle w:val="FootnoteReference"/>
        </w:rPr>
        <w:footnoteRef/>
      </w:r>
      <w:r>
        <w:rPr>
          <w:rtl/>
        </w:rPr>
        <w:t xml:space="preserve"> </w:t>
      </w:r>
      <w:r w:rsidRPr="008B3896">
        <w:rPr>
          <w:rFonts w:asciiTheme="minorHAnsi" w:hAnsiTheme="minorHAnsi" w:cstheme="minorHAnsi"/>
          <w:rtl/>
          <w:lang w:bidi="ar"/>
        </w:rPr>
        <w:t>حضر الدورة 24 موظفاً من مكاتب الملكية الفكرية في أمريكا اللاتينية</w:t>
      </w:r>
      <w:r>
        <w:rPr>
          <w:rFonts w:asciiTheme="minorHAnsi" w:hAnsiTheme="minorHAnsi" w:cstheme="minorHAnsi" w:hint="cs"/>
          <w:rtl/>
          <w:lang w:bidi="ar"/>
        </w:rPr>
        <w:t>.</w:t>
      </w:r>
    </w:p>
  </w:footnote>
  <w:footnote w:id="7">
    <w:p w14:paraId="3CCDE73B" w14:textId="74F40ACD" w:rsidR="00994F1D" w:rsidRDefault="00994F1D" w:rsidP="00994F1D">
      <w:pPr>
        <w:pStyle w:val="FootnoteText"/>
      </w:pPr>
      <w:r>
        <w:rPr>
          <w:rStyle w:val="FootnoteReference"/>
        </w:rPr>
        <w:footnoteRef/>
      </w:r>
      <w:r>
        <w:rPr>
          <w:rtl/>
        </w:rPr>
        <w:t xml:space="preserve"> </w:t>
      </w:r>
      <w:r>
        <w:rPr>
          <w:rFonts w:hint="cs"/>
          <w:rtl/>
        </w:rPr>
        <w:t xml:space="preserve">يمكن </w:t>
      </w:r>
      <w:r w:rsidRPr="008B3896">
        <w:rPr>
          <w:rFonts w:asciiTheme="minorHAnsi" w:hAnsiTheme="minorHAnsi" w:cstheme="minorHAnsi"/>
          <w:rtl/>
          <w:lang w:bidi="ar"/>
        </w:rPr>
        <w:t>الاطلاع على مزيد من المعلومات بشأن حلقة العمل من خلال الرابط التالي:</w:t>
      </w:r>
      <w:r>
        <w:rPr>
          <w:rFonts w:asciiTheme="minorHAnsi" w:hAnsiTheme="minorHAnsi" w:cstheme="minorHAnsi"/>
          <w:rtl/>
          <w:lang w:bidi="ar"/>
        </w:rPr>
        <w:t xml:space="preserve"> </w:t>
      </w:r>
      <w:hyperlink r:id="rId2" w:history="1">
        <w:r w:rsidRPr="00FA502F">
          <w:rPr>
            <w:rStyle w:val="FootnoteReference"/>
            <w:rFonts w:asciiTheme="minorHAnsi" w:hAnsiTheme="minorHAnsi" w:cstheme="minorHAnsi"/>
            <w:color w:val="0000FF"/>
            <w:u w:val="single"/>
            <w:vertAlign w:val="baseline"/>
            <w:rtl/>
            <w:lang w:bidi="ar"/>
          </w:rPr>
          <w:t>قاعدة بيانات المساعدة التقنية:</w:t>
        </w:r>
        <w:r>
          <w:rPr>
            <w:rStyle w:val="FootnoteReference"/>
            <w:rFonts w:asciiTheme="minorHAnsi" w:hAnsiTheme="minorHAnsi" w:cstheme="minorHAnsi"/>
            <w:color w:val="0000FF"/>
            <w:u w:val="single"/>
            <w:vertAlign w:val="baseline"/>
            <w:rtl/>
            <w:lang w:bidi="ar"/>
          </w:rPr>
          <w:t xml:space="preserve"> </w:t>
        </w:r>
        <w:r w:rsidRPr="00FA502F">
          <w:rPr>
            <w:rStyle w:val="FootnoteReference"/>
            <w:rFonts w:asciiTheme="minorHAnsi" w:hAnsiTheme="minorHAnsi" w:cstheme="minorHAnsi"/>
            <w:color w:val="0000FF"/>
            <w:u w:val="single"/>
            <w:vertAlign w:val="baseline"/>
            <w:rtl/>
            <w:lang w:bidi="ar"/>
          </w:rPr>
          <w:t>تفاصيل النشاط</w:t>
        </w:r>
      </w:hyperlink>
      <w:r>
        <w:rPr>
          <w:rFonts w:asciiTheme="minorHAnsi" w:hAnsiTheme="minorHAnsi" w:cstheme="minorHAnsi" w:hint="cs"/>
          <w:rtl/>
        </w:rPr>
        <w:t xml:space="preserve"> </w:t>
      </w:r>
    </w:p>
  </w:footnote>
  <w:footnote w:id="8">
    <w:p w14:paraId="422C9382" w14:textId="77777777" w:rsidR="00994F1D" w:rsidRDefault="00994F1D" w:rsidP="00994F1D">
      <w:pPr>
        <w:pStyle w:val="FootnoteText"/>
        <w:rPr>
          <w:rtl/>
          <w:lang w:bidi="ar-EG"/>
        </w:rPr>
      </w:pPr>
      <w:r>
        <w:rPr>
          <w:rStyle w:val="FootnoteReference"/>
        </w:rPr>
        <w:footnoteRef/>
      </w:r>
      <w:r>
        <w:rPr>
          <w:rtl/>
        </w:rPr>
        <w:t xml:space="preserve"> </w:t>
      </w:r>
      <w:r w:rsidRPr="005C1E5E">
        <w:rPr>
          <w:rtl/>
        </w:rPr>
        <w:t>يقر برنامج العمل الجديد للفترة 2022-2031 بالأهمية الحاسمة للعلوم والتكنولوجيا والابتكار، لا سيما الأنظمة الإيكولوجية الشاملة للجميع والمواتية في مجال الابتكار، في تحقيق أهداف التنمية المستدام</w:t>
      </w:r>
      <w:r>
        <w:rPr>
          <w:rFonts w:hint="cs"/>
          <w:rtl/>
        </w:rPr>
        <w:t xml:space="preserve">ة. </w:t>
      </w:r>
      <w:r w:rsidRPr="005C1E5E">
        <w:rPr>
          <w:rtl/>
        </w:rPr>
        <w:t>وهو يتضمن أهدافاً وإجراءات أكثر تحديداً فيما يتصل بالملكية الفكرية والابتكار والإبداع</w:t>
      </w:r>
      <w:r>
        <w:rPr>
          <w:rFonts w:hint="cs"/>
          <w:rtl/>
          <w:lang w:bidi="ar-EG"/>
        </w:rPr>
        <w:t>.</w:t>
      </w:r>
    </w:p>
  </w:footnote>
  <w:footnote w:id="9">
    <w:p w14:paraId="4323AA3C" w14:textId="6C5390CC" w:rsidR="00994F1D" w:rsidRDefault="00994F1D" w:rsidP="00994F1D">
      <w:pPr>
        <w:pStyle w:val="FootnoteText"/>
      </w:pPr>
      <w:r>
        <w:rPr>
          <w:rStyle w:val="FootnoteReference"/>
        </w:rPr>
        <w:footnoteRef/>
      </w:r>
      <w:r>
        <w:rPr>
          <w:rtl/>
        </w:rPr>
        <w:t xml:space="preserve"> </w:t>
      </w:r>
      <w:r w:rsidRPr="005C1E5E">
        <w:rPr>
          <w:rtl/>
        </w:rPr>
        <w:t>الحزمة متاحة من خلال الرابط التالي:</w:t>
      </w:r>
      <w:r>
        <w:rPr>
          <w:rFonts w:hint="cs"/>
          <w:rtl/>
        </w:rPr>
        <w:t xml:space="preserve"> </w:t>
      </w:r>
      <w:hyperlink r:id="rId3" w:history="1">
        <w:r w:rsidRPr="005C1E5E">
          <w:rPr>
            <w:rStyle w:val="Hyperlink"/>
            <w:rtl/>
          </w:rPr>
          <w:t>حزمة الويبو لدعم البلدان الخارجة من فئة البلدان الأقل نموا</w:t>
        </w:r>
        <w:r w:rsidRPr="005C1E5E">
          <w:rPr>
            <w:rStyle w:val="Hyperlink"/>
            <w:rFonts w:hint="cs"/>
            <w:rtl/>
          </w:rPr>
          <w:t>ً</w:t>
        </w:r>
      </w:hyperlink>
    </w:p>
  </w:footnote>
  <w:footnote w:id="10">
    <w:p w14:paraId="4A4688A0"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hint="cs"/>
          <w:rtl/>
          <w:lang w:bidi="ar"/>
        </w:rPr>
        <w:t xml:space="preserve"> </w:t>
      </w:r>
      <w:r w:rsidRPr="008B3896">
        <w:rPr>
          <w:rFonts w:asciiTheme="minorHAnsi" w:hAnsiTheme="minorHAnsi" w:cstheme="minorHAnsi"/>
          <w:rtl/>
          <w:lang w:bidi="ar"/>
        </w:rPr>
        <w:t>بما في ذلك اللغات الرسمية الست للأمم المتحدة (العربية والصينية والإنكليزية والفرنسية والروسية والإسبانية).</w:t>
      </w:r>
      <w:r>
        <w:rPr>
          <w:rFonts w:asciiTheme="minorHAnsi" w:hAnsiTheme="minorHAnsi" w:cstheme="minorHAnsi"/>
          <w:rtl/>
        </w:rPr>
        <w:t xml:space="preserve"> </w:t>
      </w:r>
    </w:p>
  </w:footnote>
  <w:footnote w:id="11">
    <w:p w14:paraId="0EF4513F"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ألبانيا، وبلغاريا، وكابو فيردي، وكرواتيا، وكوبا، وجورجيا، وقيرغيزستان، وجمهورية لاو الديمقراطية الشعبية، وجمهورية مولدوفا، ومنغوليا، وعُمان، وباكستان، والفلبين، والمملكة العربية السعودية، وطاجيكستان، وأوكرانيا.</w:t>
      </w:r>
    </w:p>
  </w:footnote>
  <w:footnote w:id="12">
    <w:p w14:paraId="4A4375C1" w14:textId="77777777" w:rsidR="00994F1D" w:rsidRPr="008B3896" w:rsidRDefault="00994F1D" w:rsidP="00994F1D">
      <w:pPr>
        <w:rPr>
          <w:rFonts w:asciiTheme="minorHAnsi" w:hAnsiTheme="minorHAnsi" w:cstheme="minorHAnsi"/>
          <w:sz w:val="18"/>
          <w:szCs w:val="18"/>
        </w:rPr>
      </w:pPr>
    </w:p>
  </w:footnote>
  <w:footnote w:id="13">
    <w:p w14:paraId="16A89126" w14:textId="77777777" w:rsidR="00994F1D" w:rsidRPr="008B3896" w:rsidRDefault="00994F1D" w:rsidP="00994F1D">
      <w:pPr>
        <w:rPr>
          <w:rFonts w:asciiTheme="minorHAnsi" w:hAnsiTheme="minorHAnsi" w:cstheme="minorHAnsi"/>
          <w:sz w:val="18"/>
          <w:szCs w:val="18"/>
        </w:rPr>
      </w:pPr>
    </w:p>
  </w:footnote>
  <w:footnote w:id="14">
    <w:p w14:paraId="5BD5161A" w14:textId="1D68ACB6"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في هذا الصدد، ولتيسير المناقشات، أُعدت قائمة بالموضوعات التي تقترح الدول الأعضاء تناولها، ويجري تحديثها بصفة دورية.</w:t>
      </w:r>
      <w:r>
        <w:rPr>
          <w:rFonts w:asciiTheme="minorHAnsi" w:hAnsiTheme="minorHAnsi" w:cstheme="minorHAnsi"/>
          <w:rtl/>
          <w:lang w:bidi="ar"/>
        </w:rPr>
        <w:t xml:space="preserve"> </w:t>
      </w:r>
      <w:r w:rsidRPr="008B3896">
        <w:rPr>
          <w:rFonts w:asciiTheme="minorHAnsi" w:hAnsiTheme="minorHAnsi" w:cstheme="minorHAnsi"/>
          <w:rtl/>
          <w:lang w:bidi="ar"/>
        </w:rPr>
        <w:t>والدول الأعضاء مدعوة إلى تقديم مقترحاتها بشأن الموضوعات المتعلقة بالملكية الفكرية والتنمية في أي وقت.</w:t>
      </w:r>
      <w:r>
        <w:rPr>
          <w:rFonts w:asciiTheme="minorHAnsi" w:hAnsiTheme="minorHAnsi" w:cstheme="minorHAnsi"/>
          <w:rtl/>
          <w:lang w:bidi="ar"/>
        </w:rPr>
        <w:t xml:space="preserve"> </w:t>
      </w:r>
      <w:r w:rsidRPr="008B3896">
        <w:rPr>
          <w:rFonts w:asciiTheme="minorHAnsi" w:hAnsiTheme="minorHAnsi" w:cstheme="minorHAnsi"/>
          <w:rtl/>
          <w:lang w:bidi="ar"/>
        </w:rPr>
        <w:t xml:space="preserve">ويمكن الاطلاع على القائمة من خلال الرابط التالي: </w:t>
      </w:r>
      <w:hyperlink r:id="rId4" w:history="1">
        <w:r w:rsidRPr="008B3896">
          <w:rPr>
            <w:rStyle w:val="Hyperlink"/>
            <w:rFonts w:asciiTheme="minorHAnsi" w:hAnsiTheme="minorHAnsi" w:cstheme="minorHAnsi"/>
          </w:rPr>
          <w:t>www.wipo.int/export/sites/www/ip-development/en/agenda/docs/roster-of-topics-on-ip-and-development.pdf</w:t>
        </w:r>
      </w:hyperlink>
      <w:r w:rsidRPr="008B3896">
        <w:rPr>
          <w:rFonts w:asciiTheme="minorHAnsi" w:hAnsiTheme="minorHAnsi" w:cstheme="minorHAnsi"/>
          <w:rtl/>
          <w:lang w:bidi="ar"/>
        </w:rPr>
        <w:t>)</w:t>
      </w:r>
    </w:p>
  </w:footnote>
  <w:footnote w:id="15">
    <w:p w14:paraId="18BDBF3C" w14:textId="1A6832C8"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عرض الأمانة متاح من خلال الرابط التالي:</w:t>
      </w:r>
      <w:r>
        <w:rPr>
          <w:rFonts w:asciiTheme="minorHAnsi" w:hAnsiTheme="minorHAnsi" w:cstheme="minorHAnsi"/>
          <w:rtl/>
          <w:lang w:bidi="ar"/>
        </w:rPr>
        <w:t xml:space="preserve"> </w:t>
      </w:r>
      <w:hyperlink r:id="rId5" w:history="1">
        <w:r w:rsidRPr="008B3896">
          <w:rPr>
            <w:rStyle w:val="Hyperlink"/>
            <w:rFonts w:asciiTheme="minorHAnsi" w:hAnsiTheme="minorHAnsi" w:cstheme="minorHAnsi"/>
            <w:rtl/>
            <w:lang w:bidi="ar"/>
          </w:rPr>
          <w:t>تكوين كفاءات الجامعات لإدارة الملكية الفكرية وتسويقها: نقل الملكية الفكرية والتكنولوجيا - عرض الأمانة</w:t>
        </w:r>
      </w:hyperlink>
    </w:p>
  </w:footnote>
  <w:footnote w:id="16">
    <w:p w14:paraId="425E27D4" w14:textId="77777777"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بناء على طلب اللجنة في دورتيها السادسة والعشرين والثلاثين.</w:t>
      </w:r>
    </w:p>
  </w:footnote>
  <w:footnote w:id="17">
    <w:p w14:paraId="312AD159" w14:textId="464982B9"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CDIP/32/9</w:t>
      </w:r>
      <w:r w:rsidRPr="008B3896">
        <w:rPr>
          <w:rFonts w:asciiTheme="minorHAnsi" w:hAnsiTheme="minorHAnsi" w:cstheme="minorHAnsi"/>
          <w:rtl/>
          <w:lang w:bidi="ar"/>
        </w:rPr>
        <w:t>، المتاحة من خلال الرابط التالي:</w:t>
      </w:r>
      <w:r>
        <w:rPr>
          <w:rFonts w:asciiTheme="minorHAnsi" w:hAnsiTheme="minorHAnsi" w:cstheme="minorHAnsi"/>
          <w:rtl/>
          <w:lang w:bidi="ar"/>
        </w:rPr>
        <w:t xml:space="preserve"> </w:t>
      </w:r>
      <w:hyperlink r:id="rId6" w:history="1">
        <w:r w:rsidRPr="008B3896">
          <w:rPr>
            <w:rStyle w:val="Hyperlink"/>
            <w:rFonts w:asciiTheme="minorHAnsi" w:hAnsiTheme="minorHAnsi" w:cstheme="minorHAnsi"/>
          </w:rPr>
          <w:t>www.wipo.int/meetings/en/doc_details.jsp?doc_id=628277</w:t>
        </w:r>
      </w:hyperlink>
    </w:p>
  </w:footnote>
  <w:footnote w:id="18">
    <w:p w14:paraId="52AE1B4C" w14:textId="6EEAD293" w:rsidR="00994F1D" w:rsidRDefault="00994F1D" w:rsidP="00994F1D">
      <w:pPr>
        <w:pStyle w:val="FootnoteText"/>
        <w:rPr>
          <w:lang w:bidi="ar-EG"/>
        </w:rPr>
      </w:pPr>
      <w:r>
        <w:rPr>
          <w:rStyle w:val="FootnoteReference"/>
        </w:rPr>
        <w:footnoteRef/>
      </w:r>
      <w:r>
        <w:rPr>
          <w:rtl/>
        </w:rPr>
        <w:t xml:space="preserve"> </w:t>
      </w:r>
      <w:r w:rsidRPr="008307D5">
        <w:rPr>
          <w:rtl/>
        </w:rPr>
        <w:t>عرض الأمانة متاح من خلال الراب</w:t>
      </w:r>
      <w:r w:rsidRPr="008307D5">
        <w:rPr>
          <w:rFonts w:asciiTheme="minorHAnsi" w:hAnsiTheme="minorHAnsi" w:cstheme="minorHAnsi"/>
          <w:rtl/>
        </w:rPr>
        <w:t xml:space="preserve">ط التالي: </w:t>
      </w:r>
      <w:hyperlink r:id="rId7" w:history="1">
        <w:r w:rsidRPr="008307D5">
          <w:rPr>
            <w:rStyle w:val="Hyperlink"/>
            <w:rFonts w:asciiTheme="minorHAnsi" w:hAnsiTheme="minorHAnsi" w:cstheme="minorHAnsi"/>
          </w:rPr>
          <w:t>www.wipo.int/meetings/en/doc_details.jsp?doc_id=639845</w:t>
        </w:r>
      </w:hyperlink>
    </w:p>
  </w:footnote>
  <w:footnote w:id="19">
    <w:p w14:paraId="7C5A15E3" w14:textId="4A8FE1A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مجموعة المواضيع الفرعية التي اقترحتها الدول الأعضاء للمؤتمر الدولي بشأن الملكية الفكرية والتنمية، والتي ترد في الوثيقة </w:t>
      </w:r>
      <w:r w:rsidRPr="008B3896">
        <w:rPr>
          <w:rFonts w:asciiTheme="minorHAnsi" w:hAnsiTheme="minorHAnsi" w:cstheme="minorHAnsi"/>
        </w:rPr>
        <w:t>CDIP/31/12 REV</w:t>
      </w:r>
      <w:r w:rsidRPr="008B3896">
        <w:rPr>
          <w:rFonts w:asciiTheme="minorHAnsi" w:hAnsiTheme="minorHAnsi" w:cstheme="minorHAnsi"/>
          <w:rtl/>
          <w:lang w:bidi="ar"/>
        </w:rPr>
        <w:t xml:space="preserve">، متاحة من خلال الرابط التالي: </w:t>
      </w:r>
      <w:hyperlink r:id="rId8" w:history="1">
        <w:r w:rsidRPr="008B3896">
          <w:rPr>
            <w:rStyle w:val="Hyperlink"/>
            <w:rFonts w:asciiTheme="minorHAnsi" w:hAnsiTheme="minorHAnsi" w:cstheme="minorHAnsi"/>
          </w:rPr>
          <w:t>www.wipo.int/meetings/en/doc_details.jsp?doc_id=621473</w:t>
        </w:r>
      </w:hyperlink>
      <w:r w:rsidRPr="008B3896">
        <w:rPr>
          <w:rFonts w:asciiTheme="minorHAnsi" w:hAnsiTheme="minorHAnsi" w:cstheme="minorHAnsi"/>
          <w:rtl/>
          <w:lang w:bidi="ar"/>
        </w:rPr>
        <w:t>.</w:t>
      </w:r>
    </w:p>
  </w:footnote>
  <w:footnote w:id="20">
    <w:p w14:paraId="27069928" w14:textId="2FC8EE0B"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أُنشئت قاعدة البيانات في يونيو 2013، على النحو الذي اتفقت عليه اللجنة في دورتها السادسة، وهي متاحة من خلال الرابط التالي:</w:t>
      </w:r>
      <w:r>
        <w:rPr>
          <w:rFonts w:asciiTheme="minorHAnsi" w:hAnsiTheme="minorHAnsi" w:cstheme="minorHAnsi"/>
          <w:rtl/>
          <w:lang w:bidi="ar"/>
        </w:rPr>
        <w:t xml:space="preserve"> </w:t>
      </w:r>
      <w:hyperlink r:id="rId9" w:history="1">
        <w:r w:rsidRPr="008B3896">
          <w:rPr>
            <w:rStyle w:val="Hyperlink"/>
            <w:rFonts w:asciiTheme="minorHAnsi" w:hAnsiTheme="minorHAnsi" w:cstheme="minorHAnsi"/>
            <w:rtl/>
            <w:lang w:bidi="ar"/>
          </w:rPr>
          <w:t>مواطن المرونة في نظام الملكية الفكرية</w:t>
        </w:r>
      </w:hyperlink>
      <w:r w:rsidRPr="008B3896">
        <w:rPr>
          <w:rFonts w:asciiTheme="minorHAnsi" w:hAnsiTheme="minorHAnsi" w:cstheme="minorHAnsi"/>
        </w:rPr>
        <w:t xml:space="preserve"> </w:t>
      </w:r>
    </w:p>
  </w:footnote>
  <w:footnote w:id="21">
    <w:p w14:paraId="432E5864" w14:textId="0384D2C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CDIP/20/5</w:t>
      </w:r>
      <w:r w:rsidRPr="008B3896">
        <w:rPr>
          <w:rFonts w:asciiTheme="minorHAnsi" w:hAnsiTheme="minorHAnsi" w:cstheme="minorHAnsi"/>
          <w:rtl/>
          <w:lang w:bidi="ar"/>
        </w:rPr>
        <w:t xml:space="preserve">، المتاحة من خلال الرابط التالي: </w:t>
      </w:r>
      <w:hyperlink r:id="rId10" w:history="1">
        <w:r w:rsidRPr="008B3896">
          <w:rPr>
            <w:rStyle w:val="Hyperlink"/>
            <w:rFonts w:asciiTheme="minorHAnsi" w:hAnsiTheme="minorHAnsi" w:cstheme="minorHAnsi"/>
          </w:rPr>
          <w:t>www.wipo.int/meetings/en/doc_details.jsp?doc_id=387181</w:t>
        </w:r>
      </w:hyperlink>
    </w:p>
  </w:footnote>
  <w:footnote w:id="22">
    <w:p w14:paraId="6401CB65"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أن تشير التحديثات التي تبلغها الدول الأعضاء إلى:"1" تعديل مادة أو عدة مواد مدرجة بالفعل في قاعدة البيانات؛ و/ أو "2" مادة لم تكن موجودة من قبل واعتُمدت حديثًا في قوانينها الوطنية فيما يتعلق بمواطن المرونة التي تشملها قاعدة البيانات.</w:t>
      </w:r>
    </w:p>
  </w:footnote>
  <w:footnote w:id="23">
    <w:p w14:paraId="33E4BE14" w14:textId="436C7246" w:rsidR="00994F1D" w:rsidRDefault="00994F1D" w:rsidP="00994F1D">
      <w:pPr>
        <w:pStyle w:val="FootnoteText"/>
        <w:rPr>
          <w:lang w:bidi="ar-EG"/>
        </w:rPr>
      </w:pPr>
      <w:r>
        <w:rPr>
          <w:rStyle w:val="FootnoteReference"/>
        </w:rPr>
        <w:footnoteRef/>
      </w:r>
      <w:r>
        <w:rPr>
          <w:rtl/>
        </w:rPr>
        <w:t xml:space="preserve"> </w:t>
      </w:r>
      <w:r>
        <w:rPr>
          <w:rFonts w:hint="cs"/>
          <w:rtl/>
        </w:rPr>
        <w:t>ي</w:t>
      </w:r>
      <w:r w:rsidRPr="00A16716">
        <w:rPr>
          <w:rtl/>
        </w:rPr>
        <w:t>مكن الاطلاع على مزيد من المعلومات من خلال الرابط التالي</w:t>
      </w:r>
      <w:r>
        <w:rPr>
          <w:rFonts w:hint="cs"/>
          <w:rtl/>
        </w:rPr>
        <w:t xml:space="preserve">: </w:t>
      </w:r>
      <w:hyperlink r:id="rId11" w:history="1">
        <w:r w:rsidRPr="00A16716">
          <w:rPr>
            <w:rStyle w:val="Hyperlink"/>
            <w:rtl/>
          </w:rPr>
          <w:t>سد الفجوة بين الجنسين في الملكية الفكرية:</w:t>
        </w:r>
        <w:r w:rsidRPr="00A16716">
          <w:rPr>
            <w:rStyle w:val="Hyperlink"/>
            <w:rFonts w:hint="cs"/>
            <w:rtl/>
          </w:rPr>
          <w:t xml:space="preserve"> </w:t>
        </w:r>
        <w:r w:rsidRPr="00A16716">
          <w:rPr>
            <w:rStyle w:val="Hyperlink"/>
            <w:rtl/>
          </w:rPr>
          <w:t>المرأة وأهداف التنمية المستدامة</w:t>
        </w:r>
      </w:hyperlink>
    </w:p>
  </w:footnote>
  <w:footnote w:id="24">
    <w:p w14:paraId="695CDDAE" w14:textId="77777777" w:rsidR="00994F1D" w:rsidRDefault="00994F1D" w:rsidP="00994F1D">
      <w:pPr>
        <w:pStyle w:val="FootnoteText"/>
        <w:rPr>
          <w:lang w:bidi="ar-EG"/>
        </w:rPr>
      </w:pPr>
      <w:r>
        <w:rPr>
          <w:rStyle w:val="FootnoteReference"/>
        </w:rPr>
        <w:footnoteRef/>
      </w:r>
      <w:r>
        <w:rPr>
          <w:rtl/>
        </w:rPr>
        <w:t xml:space="preserve"> </w:t>
      </w:r>
      <w:r w:rsidRPr="00A16716">
        <w:rPr>
          <w:rtl/>
        </w:rPr>
        <w:t>يشير هذا الرقم إلى عدد المشاركين الذين انضموا إلى الجلسة عبر المنصة الإلكترونية.</w:t>
      </w:r>
      <w:r>
        <w:rPr>
          <w:rFonts w:hint="cs"/>
          <w:rtl/>
        </w:rPr>
        <w:t xml:space="preserve"> </w:t>
      </w:r>
      <w:r w:rsidRPr="00A16716">
        <w:rPr>
          <w:rtl/>
        </w:rPr>
        <w:t>وبالإضافة إلى ذلك، تابع عدد كبير من المشاركين وقائع الجلسة عبر البث الشبكي المباشر.</w:t>
      </w:r>
    </w:p>
  </w:footnote>
  <w:footnote w:id="25">
    <w:p w14:paraId="2AB142F0" w14:textId="76C5B181" w:rsidR="00994F1D" w:rsidRPr="008B3896" w:rsidRDefault="00994F1D" w:rsidP="00994F1D">
      <w:pPr>
        <w:pStyle w:val="FootnoteText"/>
        <w:rPr>
          <w:rFonts w:asciiTheme="minorHAnsi" w:hAnsiTheme="minorHAnsi" w:cstheme="minorHAnsi"/>
          <w:color w:val="000000" w:themeColor="text1"/>
        </w:rPr>
      </w:pPr>
      <w:r w:rsidRPr="008B3896">
        <w:rPr>
          <w:rStyle w:val="FootnoteReference"/>
          <w:rFonts w:asciiTheme="minorHAnsi" w:hAnsiTheme="minorHAnsi" w:cstheme="minorHAnsi"/>
        </w:rPr>
        <w:footnoteRef/>
      </w:r>
      <w:r>
        <w:rPr>
          <w:rFonts w:asciiTheme="minorHAnsi" w:hAnsiTheme="minorHAnsi" w:cstheme="minorHAnsi"/>
          <w:rtl/>
          <w:lang w:bidi="ar"/>
        </w:rPr>
        <w:t xml:space="preserve"> </w:t>
      </w:r>
      <w:r w:rsidRPr="008B3896">
        <w:rPr>
          <w:rFonts w:asciiTheme="minorHAnsi" w:hAnsiTheme="minorHAnsi" w:cstheme="minorHAnsi"/>
          <w:color w:val="000000" w:themeColor="text1"/>
          <w:rtl/>
          <w:lang w:bidi="ar"/>
        </w:rPr>
        <w:t xml:space="preserve">التفاصيل المتعلقة بالمؤتمر متاحة من خلال الرابط التالي: </w:t>
      </w:r>
      <w:hyperlink r:id="rId12" w:history="1">
        <w:r w:rsidRPr="008B3896">
          <w:rPr>
            <w:rStyle w:val="Hyperlink"/>
            <w:rFonts w:asciiTheme="minorHAnsi" w:hAnsiTheme="minorHAnsi" w:cstheme="minorHAnsi"/>
          </w:rPr>
          <w:t>www.wipo.int/meetings/en/details.jsp?meeting_id=76488</w:t>
        </w:r>
      </w:hyperlink>
    </w:p>
  </w:footnote>
  <w:footnote w:id="26">
    <w:p w14:paraId="6D61CC26" w14:textId="04F567A6" w:rsidR="00994F1D" w:rsidRDefault="00994F1D" w:rsidP="00994F1D">
      <w:pPr>
        <w:pStyle w:val="FootnoteText"/>
      </w:pPr>
      <w:r>
        <w:rPr>
          <w:rStyle w:val="FootnoteReference"/>
        </w:rPr>
        <w:footnoteRef/>
      </w:r>
      <w:r>
        <w:rPr>
          <w:rtl/>
        </w:rPr>
        <w:t xml:space="preserve"> </w:t>
      </w:r>
      <w:r w:rsidRPr="00A16716">
        <w:rPr>
          <w:rtl/>
        </w:rPr>
        <w:t xml:space="preserve">عند نظر اللجنة في اكتمال هذا المشروع في دورتها الثانية والثلاثين، وافقت اللجنة أيضاً على تمديده من خلال اعتماد مقترح المشروع المقدم من الفلبين والبرازيل ودولة بوليفيا المتعددة القوميات بشأن "دعم دور العلامات الجماعية وتعزيزها كأداة للتنمية الاقتصادية والثقافية والاجتماعية من خلال نهج إنمائي شامل"، الذي يرد ورد الوثيقة </w:t>
      </w:r>
      <w:r w:rsidRPr="00A16716">
        <w:t>CDIP/32/8 REV</w:t>
      </w:r>
      <w:r w:rsidRPr="00A16716">
        <w:rPr>
          <w:rtl/>
        </w:rPr>
        <w:t>.، المتاحة من خلال الرابط التال</w:t>
      </w:r>
      <w:r w:rsidRPr="00A16716">
        <w:rPr>
          <w:rFonts w:asciiTheme="minorHAnsi" w:hAnsiTheme="minorHAnsi" w:cstheme="minorHAnsi"/>
          <w:rtl/>
        </w:rPr>
        <w:t xml:space="preserve">ي: </w:t>
      </w:r>
      <w:hyperlink r:id="rId13" w:history="1">
        <w:r w:rsidRPr="00A16716">
          <w:rPr>
            <w:rStyle w:val="Hyperlink"/>
            <w:rFonts w:asciiTheme="minorHAnsi" w:hAnsiTheme="minorHAnsi" w:cstheme="minorHAnsi"/>
          </w:rPr>
          <w:t>www.wipo.int/meetings/en/doc_details.jsp?doc_id=630655</w:t>
        </w:r>
      </w:hyperlink>
    </w:p>
  </w:footnote>
  <w:footnote w:id="27">
    <w:p w14:paraId="5BE1BB46" w14:textId="785E992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CDIP/33/8</w:t>
      </w:r>
      <w:r w:rsidRPr="008B3896">
        <w:rPr>
          <w:rFonts w:asciiTheme="minorHAnsi" w:hAnsiTheme="minorHAnsi" w:cstheme="minorHAnsi"/>
          <w:rtl/>
          <w:lang w:bidi="ar"/>
        </w:rPr>
        <w:t xml:space="preserve">، المتاحة من خلال الرابط التالي: </w:t>
      </w:r>
      <w:hyperlink r:id="rId14" w:history="1">
        <w:r w:rsidRPr="008B3896">
          <w:rPr>
            <w:rStyle w:val="Hyperlink"/>
            <w:rFonts w:asciiTheme="minorHAnsi" w:hAnsiTheme="minorHAnsi" w:cstheme="minorHAnsi"/>
          </w:rPr>
          <w:t>www.wipo.int/meetings/en/doc_details.jsp?doc_id=637020</w:t>
        </w:r>
      </w:hyperlink>
      <w:r w:rsidRPr="008B3896">
        <w:rPr>
          <w:rFonts w:asciiTheme="minorHAnsi" w:hAnsiTheme="minorHAnsi" w:cstheme="minorHAnsi"/>
        </w:rPr>
        <w:t xml:space="preserve"> </w:t>
      </w:r>
    </w:p>
  </w:footnote>
  <w:footnote w:id="28">
    <w:p w14:paraId="7DDA54CD" w14:textId="5E5B89C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CDIP/33/3</w:t>
      </w:r>
      <w:r w:rsidRPr="008B3896">
        <w:rPr>
          <w:rFonts w:asciiTheme="minorHAnsi" w:hAnsiTheme="minorHAnsi" w:cstheme="minorHAnsi"/>
          <w:rtl/>
          <w:lang w:bidi="ar"/>
        </w:rPr>
        <w:t xml:space="preserve">، المتاحة من خلال الرابط التالي: </w:t>
      </w:r>
      <w:hyperlink r:id="rId15" w:history="1">
        <w:r w:rsidRPr="008B3896">
          <w:rPr>
            <w:rStyle w:val="Hyperlink"/>
            <w:rFonts w:asciiTheme="minorHAnsi" w:hAnsiTheme="minorHAnsi" w:cstheme="minorHAnsi"/>
          </w:rPr>
          <w:t>www.wipo.int/meetings/en/doc_details.jsp?doc_id=637071</w:t>
        </w:r>
      </w:hyperlink>
      <w:r w:rsidRPr="008B3896">
        <w:rPr>
          <w:rFonts w:asciiTheme="minorHAnsi" w:hAnsiTheme="minorHAnsi" w:cstheme="minorHAnsi"/>
        </w:rPr>
        <w:t xml:space="preserve"> </w:t>
      </w:r>
    </w:p>
  </w:footnote>
  <w:footnote w:id="29">
    <w:p w14:paraId="3BF43DA6" w14:textId="53C47C6A"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CDIP/33/2</w:t>
      </w:r>
      <w:r w:rsidRPr="008B3896">
        <w:rPr>
          <w:rFonts w:asciiTheme="minorHAnsi" w:hAnsiTheme="minorHAnsi" w:cstheme="minorHAnsi"/>
          <w:rtl/>
          <w:lang w:bidi="ar"/>
        </w:rPr>
        <w:t xml:space="preserve">، المتاحة من خلال الرابط التالي: </w:t>
      </w:r>
      <w:hyperlink r:id="rId16" w:history="1">
        <w:r w:rsidRPr="008B3896">
          <w:rPr>
            <w:rStyle w:val="Hyperlink"/>
            <w:rFonts w:asciiTheme="minorHAnsi" w:hAnsiTheme="minorHAnsi" w:cstheme="minorHAnsi"/>
          </w:rPr>
          <w:t>www.wipo.int/meetings/en/doc_details.jsp?doc_id=637348</w:t>
        </w:r>
      </w:hyperlink>
      <w:r>
        <w:rPr>
          <w:rFonts w:asciiTheme="minorHAnsi" w:hAnsiTheme="minorHAnsi" w:cstheme="minorHAnsi"/>
          <w:rtl/>
        </w:rPr>
        <w:t xml:space="preserve"> </w:t>
      </w:r>
    </w:p>
  </w:footnote>
  <w:footnote w:id="30">
    <w:p w14:paraId="23EDE8D7" w14:textId="10D694E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CDIP/33/4 CORR</w:t>
      </w:r>
      <w:r w:rsidRPr="008B3896">
        <w:rPr>
          <w:rFonts w:asciiTheme="minorHAnsi" w:hAnsiTheme="minorHAnsi" w:cstheme="minorHAnsi"/>
          <w:rtl/>
          <w:lang w:bidi="ar"/>
        </w:rPr>
        <w:t xml:space="preserve">.، المتاحة من خلال الرابط التالي: </w:t>
      </w:r>
      <w:hyperlink r:id="rId17" w:history="1">
        <w:r w:rsidRPr="008B3896">
          <w:rPr>
            <w:rStyle w:val="Hyperlink"/>
            <w:rFonts w:asciiTheme="minorHAnsi" w:hAnsiTheme="minorHAnsi" w:cstheme="minorHAnsi"/>
          </w:rPr>
          <w:t>www.wipo.int/meetings/en/doc_details.jsp?doc_id=639846</w:t>
        </w:r>
      </w:hyperlink>
      <w:r w:rsidRPr="008B3896">
        <w:rPr>
          <w:rFonts w:asciiTheme="minorHAnsi" w:hAnsiTheme="minorHAnsi" w:cstheme="minorHAnsi"/>
        </w:rPr>
        <w:t xml:space="preserve"> </w:t>
      </w:r>
    </w:p>
  </w:footnote>
  <w:footnote w:id="31">
    <w:p w14:paraId="790A4A48" w14:textId="2E36C5A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CDIP/32/3</w:t>
      </w:r>
      <w:r w:rsidRPr="008B3896">
        <w:rPr>
          <w:rFonts w:asciiTheme="minorHAnsi" w:hAnsiTheme="minorHAnsi" w:cstheme="minorHAnsi"/>
          <w:rtl/>
          <w:lang w:bidi="ar"/>
        </w:rPr>
        <w:t xml:space="preserve">، المتاحة من خلال الرابط التالي: </w:t>
      </w:r>
      <w:hyperlink r:id="rId18" w:history="1">
        <w:r w:rsidRPr="008B3896">
          <w:rPr>
            <w:rStyle w:val="Hyperlink"/>
            <w:rFonts w:asciiTheme="minorHAnsi" w:hAnsiTheme="minorHAnsi" w:cstheme="minorHAnsi"/>
          </w:rPr>
          <w:t>www.wipo.int/meetings/en/doc_details.jsp?doc_id=628927</w:t>
        </w:r>
      </w:hyperlink>
      <w:r w:rsidRPr="008B3896">
        <w:rPr>
          <w:rFonts w:asciiTheme="minorHAnsi" w:hAnsiTheme="minorHAnsi" w:cstheme="minorHAnsi"/>
        </w:rPr>
        <w:t xml:space="preserve"> </w:t>
      </w:r>
    </w:p>
  </w:footnote>
  <w:footnote w:id="32">
    <w:p w14:paraId="1AD0A59E" w14:textId="77777777"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الدورة متاحة باللغات الإنكليزية والإسبانية والعربية.</w:t>
      </w:r>
      <w:r>
        <w:rPr>
          <w:rFonts w:asciiTheme="minorHAnsi" w:hAnsiTheme="minorHAnsi" w:cstheme="minorHAnsi"/>
          <w:rtl/>
        </w:rPr>
        <w:t xml:space="preserve"> </w:t>
      </w:r>
    </w:p>
  </w:footnote>
  <w:footnote w:id="33">
    <w:p w14:paraId="516E62CF"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تحتوي قاعدة بيانات المساعدة التقنية على معلومات عن أنشطة المساعدة التقنية التي تقدمها الويبو إذا كان المستفيد منها بلداً من البلدان النامية أو البلدان الأقل نمواً أو البلدان التي تمر اقتصاداتها بمرحلة انتقالية.</w:t>
      </w:r>
      <w:r>
        <w:rPr>
          <w:rFonts w:asciiTheme="minorHAnsi" w:hAnsiTheme="minorHAnsi" w:cstheme="minorHAnsi"/>
          <w:rtl/>
        </w:rPr>
        <w:t xml:space="preserve"> </w:t>
      </w:r>
    </w:p>
  </w:footnote>
  <w:footnote w:id="34">
    <w:p w14:paraId="12D172D3"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rtl/>
          <w:lang w:bidi="ar"/>
        </w:rPr>
        <w:t xml:space="preserve"> </w:t>
      </w:r>
      <w:r w:rsidRPr="008B3896">
        <w:rPr>
          <w:rFonts w:asciiTheme="minorHAnsi" w:hAnsiTheme="minorHAnsi" w:cstheme="minorHAnsi"/>
          <w:rtl/>
          <w:lang w:bidi="ar"/>
        </w:rPr>
        <w:t>لا يعمل هؤلاء الخبراء الاستشاريون في المقر الرئيسي للويبو أو في مكاتب الويبو الخارجية.</w:t>
      </w:r>
    </w:p>
  </w:footnote>
  <w:footnote w:id="35">
    <w:p w14:paraId="082EB10B" w14:textId="4DC968A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hyperlink r:id="rId19" w:history="1">
        <w:r w:rsidRPr="008B3896">
          <w:rPr>
            <w:rFonts w:asciiTheme="minorHAnsi" w:hAnsiTheme="minorHAnsi" w:cstheme="minorHAnsi"/>
          </w:rPr>
          <w:t>CDIP/28/5</w:t>
        </w:r>
      </w:hyperlink>
      <w:r w:rsidRPr="008B3896">
        <w:rPr>
          <w:rFonts w:asciiTheme="minorHAnsi" w:hAnsiTheme="minorHAnsi" w:cstheme="minorHAnsi"/>
          <w:rtl/>
          <w:lang w:bidi="ar"/>
        </w:rPr>
        <w:t xml:space="preserve"> المتاحة من خلال الرابط التالي: </w:t>
      </w:r>
      <w:hyperlink r:id="rId20" w:history="1">
        <w:r w:rsidRPr="008B3896">
          <w:rPr>
            <w:rStyle w:val="Hyperlink"/>
            <w:rFonts w:asciiTheme="minorHAnsi" w:hAnsiTheme="minorHAnsi" w:cstheme="minorHAnsi"/>
          </w:rPr>
          <w:t>www.wipo.int/meetings/en/doc_details.jsp?doc_id=570471</w:t>
        </w:r>
      </w:hyperlink>
      <w:r w:rsidRPr="008B3896">
        <w:rPr>
          <w:rFonts w:asciiTheme="minorHAnsi" w:hAnsiTheme="minorHAnsi" w:cstheme="minorHAnsi"/>
        </w:rPr>
        <w:t xml:space="preserve"> </w:t>
      </w:r>
    </w:p>
  </w:footnote>
  <w:footnote w:id="36">
    <w:p w14:paraId="024AA2CE" w14:textId="5138A61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CDIP/33/10</w:t>
      </w:r>
      <w:r w:rsidRPr="008B3896">
        <w:rPr>
          <w:rFonts w:asciiTheme="minorHAnsi" w:hAnsiTheme="minorHAnsi" w:cstheme="minorHAnsi"/>
          <w:rtl/>
          <w:lang w:bidi="ar"/>
        </w:rPr>
        <w:t xml:space="preserve">، المتاحة من خلال الرابط التالي: </w:t>
      </w:r>
      <w:hyperlink r:id="rId21" w:history="1">
        <w:r w:rsidRPr="008B3896">
          <w:rPr>
            <w:rStyle w:val="Hyperlink"/>
            <w:rFonts w:asciiTheme="minorHAnsi" w:hAnsiTheme="minorHAnsi" w:cstheme="minorHAnsi"/>
          </w:rPr>
          <w:t>www.wipo.int/meetings/en/doc_details.jsp?doc_id=636891</w:t>
        </w:r>
      </w:hyperlink>
    </w:p>
  </w:footnote>
  <w:footnote w:id="37">
    <w:p w14:paraId="045467F8" w14:textId="2C084129" w:rsidR="00994F1D" w:rsidRDefault="00994F1D" w:rsidP="00994F1D">
      <w:pPr>
        <w:pStyle w:val="FootnoteText"/>
        <w:rPr>
          <w:lang w:bidi="ar-EG"/>
        </w:rPr>
      </w:pPr>
      <w:r>
        <w:rPr>
          <w:rStyle w:val="FootnoteReference"/>
        </w:rPr>
        <w:footnoteRef/>
      </w:r>
      <w:r>
        <w:rPr>
          <w:rtl/>
        </w:rPr>
        <w:t xml:space="preserve"> </w:t>
      </w:r>
      <w:r w:rsidRPr="00C72DCB">
        <w:rPr>
          <w:rtl/>
        </w:rPr>
        <w:t xml:space="preserve">مركز الويبو للتعاون متاح من خلال الرابط التالي: </w:t>
      </w:r>
      <w:hyperlink r:id="rId22" w:history="1">
        <w:r w:rsidRPr="00C72DCB">
          <w:rPr>
            <w:rStyle w:val="Hyperlink"/>
            <w:rtl/>
          </w:rPr>
          <w:t>مركز الويبو للتعاون</w:t>
        </w:r>
      </w:hyperlink>
    </w:p>
  </w:footnote>
  <w:footnote w:id="38">
    <w:p w14:paraId="3525523D" w14:textId="68B4B593"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فهرس مشاريع أجندة التنمية ونواتجها متاح من خلال الرابط التالي:</w:t>
      </w:r>
      <w:r>
        <w:rPr>
          <w:rFonts w:asciiTheme="minorHAnsi" w:hAnsiTheme="minorHAnsi" w:cstheme="minorHAnsi"/>
          <w:rtl/>
          <w:lang w:bidi="ar"/>
        </w:rPr>
        <w:t xml:space="preserve"> </w:t>
      </w:r>
      <w:hyperlink r:id="rId23" w:history="1">
        <w:r w:rsidRPr="008B3896">
          <w:rPr>
            <w:rStyle w:val="Hyperlink"/>
            <w:rFonts w:asciiTheme="minorHAnsi" w:hAnsiTheme="minorHAnsi" w:cstheme="minorHAnsi"/>
            <w:rtl/>
            <w:lang w:bidi="ar"/>
          </w:rPr>
          <w:t xml:space="preserve">فهرس مشاريع أجندة التنمية </w:t>
        </w:r>
      </w:hyperlink>
    </w:p>
  </w:footnote>
  <w:footnote w:id="39">
    <w:p w14:paraId="73D0C105" w14:textId="52CCC69A"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24" w:history="1">
        <w:r w:rsidRPr="008B3896">
          <w:rPr>
            <w:rStyle w:val="Hyperlink"/>
            <w:rFonts w:asciiTheme="minorHAnsi" w:hAnsiTheme="minorHAnsi" w:cstheme="minorHAnsi"/>
            <w:rtl/>
            <w:lang w:bidi="ar"/>
          </w:rPr>
          <w:t>دليل أجندة التنمية</w:t>
        </w:r>
      </w:hyperlink>
      <w:r w:rsidRPr="008B3896">
        <w:rPr>
          <w:rFonts w:asciiTheme="minorHAnsi" w:hAnsiTheme="minorHAnsi" w:cstheme="minorHAnsi"/>
        </w:rPr>
        <w:t xml:space="preserve"> </w:t>
      </w:r>
    </w:p>
  </w:footnote>
  <w:footnote w:id="40">
    <w:p w14:paraId="2A89C9BA" w14:textId="77777777"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الشريك الرئيسي في المشروع هو الجمعية الكورية للنهوض بالاختراع،</w:t>
      </w:r>
      <w:r>
        <w:rPr>
          <w:rFonts w:asciiTheme="minorHAnsi" w:hAnsiTheme="minorHAnsi" w:cstheme="minorHAnsi"/>
          <w:rtl/>
          <w:lang w:bidi="ar"/>
        </w:rPr>
        <w:t xml:space="preserve"> </w:t>
      </w:r>
      <w:r w:rsidRPr="008B3896">
        <w:rPr>
          <w:rFonts w:asciiTheme="minorHAnsi" w:hAnsiTheme="minorHAnsi" w:cstheme="minorHAnsi"/>
          <w:rtl/>
          <w:lang w:bidi="ar"/>
        </w:rPr>
        <w:t>ويُموّله صندوق كوريا الاستئماني لدى الويبو.</w:t>
      </w:r>
    </w:p>
  </w:footnote>
  <w:footnote w:id="41">
    <w:p w14:paraId="030CABD5"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الكاميرون، وغامبيا، وجمهورية إيران الإسلامية، وتونس.</w:t>
      </w:r>
    </w:p>
  </w:footnote>
  <w:footnote w:id="42">
    <w:p w14:paraId="1828B3E4" w14:textId="3A01E12C" w:rsidR="00994F1D" w:rsidRPr="008B3896" w:rsidRDefault="00994F1D" w:rsidP="00994F1D">
      <w:pPr>
        <w:pStyle w:val="FootnoteText"/>
        <w:rPr>
          <w:rFonts w:asciiTheme="minorHAnsi" w:hAnsiTheme="minorHAnsi" w:cstheme="minorHAnsi"/>
        </w:rPr>
      </w:pPr>
      <w:r w:rsidRPr="008B3896">
        <w:rPr>
          <w:rFonts w:asciiTheme="minorHAnsi" w:hAnsiTheme="minorHAnsi" w:cstheme="minorHAnsi"/>
          <w:vertAlign w:val="superscript"/>
        </w:rPr>
        <w:footnoteRef/>
      </w:r>
      <w:r w:rsidRPr="008B3896">
        <w:rPr>
          <w:rFonts w:asciiTheme="minorHAnsi" w:hAnsiTheme="minorHAnsi" w:cstheme="minorHAnsi"/>
          <w:rtl/>
          <w:lang w:bidi="ar"/>
        </w:rPr>
        <w:t xml:space="preserve"> يمكن الاطلاع على مزيد من المعلومات بشأن هذا البرنامج من خلال الرابط التالي:</w:t>
      </w:r>
      <w:r>
        <w:rPr>
          <w:rFonts w:asciiTheme="minorHAnsi" w:hAnsiTheme="minorHAnsi" w:cstheme="minorHAnsi"/>
          <w:rtl/>
          <w:lang w:bidi="ar"/>
        </w:rPr>
        <w:t xml:space="preserve"> </w:t>
      </w:r>
      <w:hyperlink r:id="rId25" w:history="1">
        <w:r w:rsidRPr="008B3896">
          <w:rPr>
            <w:rStyle w:val="Hyperlink"/>
            <w:rFonts w:asciiTheme="minorHAnsi" w:hAnsiTheme="minorHAnsi" w:cstheme="minorHAnsi"/>
            <w:rtl/>
            <w:lang w:bidi="ar"/>
          </w:rPr>
          <w:t>برنامج الملكية الفكرية للشباب والمعلمين</w:t>
        </w:r>
      </w:hyperlink>
      <w:r w:rsidRPr="008B3896">
        <w:rPr>
          <w:rFonts w:asciiTheme="minorHAnsi" w:hAnsiTheme="minorHAnsi" w:cstheme="minorHAnsi"/>
        </w:rPr>
        <w:t xml:space="preserve"> </w:t>
      </w:r>
    </w:p>
  </w:footnote>
  <w:footnote w:id="43">
    <w:p w14:paraId="6C89FD6E" w14:textId="77777777" w:rsidR="00994F1D" w:rsidRDefault="00994F1D" w:rsidP="00994F1D">
      <w:pPr>
        <w:pStyle w:val="FootnoteText"/>
        <w:rPr>
          <w:lang w:bidi="ar-EG"/>
        </w:rPr>
      </w:pPr>
      <w:r>
        <w:rPr>
          <w:rStyle w:val="FootnoteReference"/>
        </w:rPr>
        <w:footnoteRef/>
      </w:r>
      <w:r>
        <w:rPr>
          <w:rtl/>
        </w:rPr>
        <w:t xml:space="preserve"> </w:t>
      </w:r>
      <w:r w:rsidRPr="00C72DCB">
        <w:rPr>
          <w:rtl/>
        </w:rPr>
        <w:t>شيلي، والأردن، وماليزيا، وأوغندا.</w:t>
      </w:r>
      <w:r w:rsidRPr="00C72DCB">
        <w:rPr>
          <w:cs/>
        </w:rPr>
        <w:t>‎</w:t>
      </w:r>
    </w:p>
  </w:footnote>
  <w:footnote w:id="44">
    <w:p w14:paraId="04CC605F"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ثلاثة في أفريقيا، وواحد في آسيا والمحيط الهادئ، وثمانية في أمريكا اللاتينية والكاريبي، وأربعة في أوروبا/المنطقة الأوروبية الآسيوية.</w:t>
      </w:r>
    </w:p>
  </w:footnote>
  <w:footnote w:id="45">
    <w:p w14:paraId="2F99D648" w14:textId="1F827E6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قاعدة بيانات ركن البراءات متاحة من خلال الرابط التالي:</w:t>
      </w:r>
      <w:r>
        <w:rPr>
          <w:rFonts w:asciiTheme="minorHAnsi" w:hAnsiTheme="minorHAnsi" w:cstheme="minorHAnsi"/>
          <w:rtl/>
          <w:lang w:bidi="ar"/>
        </w:rPr>
        <w:t xml:space="preserve"> </w:t>
      </w:r>
      <w:hyperlink r:id="rId26" w:history="1">
        <w:r w:rsidRPr="008B3896">
          <w:rPr>
            <w:rStyle w:val="Hyperlink"/>
            <w:rFonts w:asciiTheme="minorHAnsi" w:hAnsiTheme="minorHAnsi" w:cstheme="minorHAnsi"/>
            <w:rtl/>
            <w:lang w:bidi="ar"/>
          </w:rPr>
          <w:t>قاعدة بيانات ركن البراءات</w:t>
        </w:r>
      </w:hyperlink>
    </w:p>
  </w:footnote>
  <w:footnote w:id="46">
    <w:p w14:paraId="3BBE63B8"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hint="cs"/>
          <w:rtl/>
          <w:lang w:bidi="ar"/>
        </w:rPr>
        <w:t xml:space="preserve"> </w:t>
      </w:r>
      <w:r w:rsidRPr="008B3896">
        <w:rPr>
          <w:rFonts w:asciiTheme="minorHAnsi" w:hAnsiTheme="minorHAnsi" w:cstheme="minorHAnsi"/>
          <w:rtl/>
          <w:lang w:bidi="ar"/>
        </w:rPr>
        <w:t>بلغ الحد الأقصى لعدد الطلبات 9921، بينما كان الحد الأدنى 2567.</w:t>
      </w:r>
    </w:p>
  </w:footnote>
  <w:footnote w:id="47">
    <w:p w14:paraId="12046256"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7 في أفريقيا، و7 في المنطقة العربية، و10 في آسيا والمحيط الهادئ، و11 في أميركا اللاتينية والكاريبي، و27 في البلدان التي تمر اقتصاداتها بمرحلة انتقالية.</w:t>
      </w:r>
    </w:p>
  </w:footnote>
  <w:footnote w:id="48">
    <w:p w14:paraId="4D3D4493" w14:textId="1B01B80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استمرت أنشطة المساعدة التقنية، وقد تضمنت: "1" مشاريع محددة تستهدف احتياجات فئات المستخدمين غير الممثلة بالقدر الكافي (مثل الشباب والنساء)؛ و"2" حلقات عمل وجهاً لوجه بشأن معاهدة التعاون بشأن البراءات و/أو نظام المعاهدة الإلكتروني؛ و"3" ندوات إلكترونية ودورات تدريبية بشأن معاهدة البراءات ونظام المعاهدة الإلكتروني.</w:t>
      </w:r>
      <w:r>
        <w:rPr>
          <w:rFonts w:asciiTheme="minorHAnsi" w:hAnsiTheme="minorHAnsi" w:cstheme="minorHAnsi"/>
          <w:rtl/>
          <w:lang w:bidi="ar"/>
        </w:rPr>
        <w:t xml:space="preserve"> </w:t>
      </w:r>
      <w:r w:rsidRPr="008B3896">
        <w:rPr>
          <w:rFonts w:asciiTheme="minorHAnsi" w:hAnsiTheme="minorHAnsi" w:cstheme="minorHAnsi"/>
          <w:rtl/>
          <w:lang w:bidi="ar"/>
        </w:rPr>
        <w:t xml:space="preserve">انظر(ي) الوثيقة </w:t>
      </w:r>
      <w:r w:rsidRPr="008B3896">
        <w:rPr>
          <w:rFonts w:asciiTheme="minorHAnsi" w:hAnsiTheme="minorHAnsi" w:cstheme="minorHAnsi"/>
        </w:rPr>
        <w:t>PCT/WG/18/9</w:t>
      </w:r>
      <w:r w:rsidRPr="008B3896">
        <w:rPr>
          <w:rFonts w:asciiTheme="minorHAnsi" w:hAnsiTheme="minorHAnsi" w:cstheme="minorHAnsi"/>
          <w:rtl/>
          <w:lang w:bidi="ar"/>
        </w:rPr>
        <w:t xml:space="preserve">، المتاحة من خلال الرابط التالي: </w:t>
      </w:r>
      <w:hyperlink r:id="rId27" w:history="1">
        <w:r w:rsidRPr="008B3896">
          <w:rPr>
            <w:rStyle w:val="Hyperlink"/>
            <w:rFonts w:asciiTheme="minorHAnsi" w:hAnsiTheme="minorHAnsi" w:cstheme="minorHAnsi"/>
          </w:rPr>
          <w:t>www.wipo.int/meetings/en/doc_details.jsp?doc_id=640446</w:t>
        </w:r>
      </w:hyperlink>
    </w:p>
  </w:footnote>
  <w:footnote w:id="49">
    <w:p w14:paraId="427C923F" w14:textId="2215657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خطة عمل الملكية الفكرية والمسائل الجنسانية متاحة من خلال الرابط التالي:</w:t>
      </w:r>
      <w:r>
        <w:rPr>
          <w:rFonts w:asciiTheme="minorHAnsi" w:hAnsiTheme="minorHAnsi" w:cstheme="minorHAnsi"/>
          <w:rtl/>
          <w:lang w:bidi="ar"/>
        </w:rPr>
        <w:t xml:space="preserve"> </w:t>
      </w:r>
      <w:hyperlink r:id="rId28" w:history="1">
        <w:r w:rsidRPr="008B3896">
          <w:rPr>
            <w:rStyle w:val="Hyperlink"/>
            <w:rFonts w:asciiTheme="minorHAnsi" w:hAnsiTheme="minorHAnsi" w:cstheme="minorHAnsi"/>
            <w:rtl/>
            <w:lang w:bidi="ar"/>
          </w:rPr>
          <w:t>خطة عمل الملكية الفكرية والمسائل الجنسانية</w:t>
        </w:r>
      </w:hyperlink>
      <w:r w:rsidRPr="008B3896">
        <w:rPr>
          <w:rFonts w:asciiTheme="minorHAnsi" w:hAnsiTheme="minorHAnsi" w:cstheme="minorHAnsi"/>
        </w:rPr>
        <w:t xml:space="preserve"> </w:t>
      </w:r>
    </w:p>
  </w:footnote>
  <w:footnote w:id="50">
    <w:p w14:paraId="4003425E" w14:textId="0E641E6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قاعدة بيانات خطة عمل الملكية الفكرية والمسائل الجنسانية متاحة من خلال الرابط التالي:</w:t>
      </w:r>
      <w:r>
        <w:rPr>
          <w:rFonts w:asciiTheme="minorHAnsi" w:hAnsiTheme="minorHAnsi" w:cstheme="minorHAnsi"/>
          <w:rtl/>
          <w:lang w:bidi="ar"/>
        </w:rPr>
        <w:t xml:space="preserve"> </w:t>
      </w:r>
      <w:hyperlink r:id="rId29" w:anchor="ipgap-database" w:history="1">
        <w:r w:rsidRPr="008B3896">
          <w:rPr>
            <w:rStyle w:val="Hyperlink"/>
            <w:rFonts w:asciiTheme="minorHAnsi" w:hAnsiTheme="minorHAnsi" w:cstheme="minorHAnsi"/>
            <w:rtl/>
            <w:lang w:bidi="ar"/>
          </w:rPr>
          <w:t>قاعدة بيانات خطة عمل الملكية الفكرية والمسائل الجنسانية</w:t>
        </w:r>
      </w:hyperlink>
    </w:p>
  </w:footnote>
  <w:footnote w:id="51">
    <w:p w14:paraId="5815F4ED" w14:textId="5DF56F1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الاجتماع العالمي لخبراء البحوث من خلال الرابط التالي:</w:t>
      </w:r>
      <w:r>
        <w:rPr>
          <w:rFonts w:asciiTheme="minorHAnsi" w:hAnsiTheme="minorHAnsi" w:cstheme="minorHAnsi"/>
          <w:rtl/>
          <w:lang w:bidi="ar"/>
        </w:rPr>
        <w:t xml:space="preserve"> </w:t>
      </w:r>
      <w:hyperlink r:id="rId30" w:history="1">
        <w:r w:rsidRPr="008B3896">
          <w:rPr>
            <w:rStyle w:val="Hyperlink"/>
            <w:rFonts w:asciiTheme="minorHAnsi" w:hAnsiTheme="minorHAnsi" w:cstheme="minorHAnsi"/>
            <w:rtl/>
            <w:lang w:bidi="ar"/>
          </w:rPr>
          <w:t>الويبو تستضيف أول اجتماع عالمي لخبراء البحوث بشأن تحسين المساواة بين الجنسين والتنوع في مجال الملكية الفكرية والابتكار</w:t>
        </w:r>
      </w:hyperlink>
      <w:r w:rsidRPr="008B3896">
        <w:rPr>
          <w:rFonts w:asciiTheme="minorHAnsi" w:hAnsiTheme="minorHAnsi" w:cstheme="minorHAnsi"/>
        </w:rPr>
        <w:t xml:space="preserve"> </w:t>
      </w:r>
    </w:p>
  </w:footnote>
  <w:footnote w:id="52">
    <w:p w14:paraId="5D620DB3" w14:textId="24AFD5AF"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الرسالة المشتركة لليوم العالمي للمرأة 2024 متاحة من خلال الرابط التالي:</w:t>
      </w:r>
      <w:r>
        <w:rPr>
          <w:rFonts w:asciiTheme="minorHAnsi" w:hAnsiTheme="minorHAnsi" w:cstheme="minorHAnsi"/>
          <w:rtl/>
          <w:lang w:bidi="ar"/>
        </w:rPr>
        <w:t xml:space="preserve"> </w:t>
      </w:r>
      <w:hyperlink r:id="rId31" w:history="1">
        <w:r w:rsidRPr="008B3896">
          <w:rPr>
            <w:rStyle w:val="Hyperlink"/>
            <w:rFonts w:asciiTheme="minorHAnsi" w:hAnsiTheme="minorHAnsi" w:cstheme="minorHAnsi"/>
            <w:rtl/>
            <w:lang w:bidi="ar"/>
          </w:rPr>
          <w:t>اليوم العالمي للمرأة 2024. الاستثمار في المرأة: تسريع وتيرة التقدم</w:t>
        </w:r>
      </w:hyperlink>
    </w:p>
  </w:footnote>
  <w:footnote w:id="53">
    <w:p w14:paraId="15B4718F" w14:textId="4AB5831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SCP/36/12</w:t>
      </w:r>
      <w:r w:rsidRPr="008B3896">
        <w:rPr>
          <w:rFonts w:asciiTheme="minorHAnsi" w:hAnsiTheme="minorHAnsi" w:cstheme="minorHAnsi"/>
          <w:rtl/>
          <w:lang w:bidi="ar"/>
        </w:rPr>
        <w:t xml:space="preserve">، المتاحة من خلال الرابط التالي: </w:t>
      </w:r>
      <w:hyperlink r:id="rId32" w:history="1">
        <w:r w:rsidRPr="008B3896">
          <w:rPr>
            <w:rStyle w:val="Hyperlink"/>
            <w:rFonts w:asciiTheme="minorHAnsi" w:hAnsiTheme="minorHAnsi" w:cstheme="minorHAnsi"/>
          </w:rPr>
          <w:t>www.wipo.int/meetings/en/doc_details.jsp?doc_id=637591</w:t>
        </w:r>
      </w:hyperlink>
      <w:r w:rsidRPr="008B3896">
        <w:rPr>
          <w:rFonts w:asciiTheme="minorHAnsi" w:hAnsiTheme="minorHAnsi" w:cstheme="minorHAnsi"/>
        </w:rPr>
        <w:t xml:space="preserve"> </w:t>
      </w:r>
    </w:p>
  </w:footnote>
  <w:footnote w:id="54">
    <w:p w14:paraId="46753325" w14:textId="68C14E5A"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color w:val="000000" w:themeColor="text1"/>
        </w:rPr>
        <w:t>PCT/A/56/2</w:t>
      </w:r>
      <w:r w:rsidRPr="008B3896">
        <w:rPr>
          <w:rFonts w:asciiTheme="minorHAnsi" w:hAnsiTheme="minorHAnsi" w:cstheme="minorHAnsi"/>
          <w:color w:val="000000" w:themeColor="text1"/>
          <w:rtl/>
          <w:lang w:bidi="ar"/>
        </w:rPr>
        <w:t xml:space="preserve">، المتاحة من خلال الرابط التالي: </w:t>
      </w:r>
      <w:hyperlink r:id="rId33" w:history="1">
        <w:r w:rsidRPr="008B3896">
          <w:rPr>
            <w:rStyle w:val="Hyperlink"/>
            <w:rFonts w:asciiTheme="minorHAnsi" w:hAnsiTheme="minorHAnsi" w:cstheme="minorHAnsi"/>
          </w:rPr>
          <w:t>www.wipo.int/meetings/en/doc_details.jsp?doc_id=629283</w:t>
        </w:r>
      </w:hyperlink>
    </w:p>
  </w:footnote>
  <w:footnote w:id="55">
    <w:p w14:paraId="1937F520"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واحد من أفريقيا، وأربعة من آسيا والمحيط الهادئ، وواحد من أمريكا اللاتينية، وواحد من البلدان التي تمر اقتصاداتها بمرحلة انتقالية.</w:t>
      </w:r>
      <w:r w:rsidRPr="008B3896">
        <w:rPr>
          <w:rFonts w:asciiTheme="minorHAnsi" w:hAnsiTheme="minorHAnsi" w:cstheme="minorHAnsi"/>
        </w:rPr>
        <w:t xml:space="preserve"> </w:t>
      </w:r>
    </w:p>
  </w:footnote>
  <w:footnote w:id="56">
    <w:p w14:paraId="12C38892"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كانت بعض الأنشطة تتعلق بنوعين أو ثلاثة من أنواع الملكية الفكرية.</w:t>
      </w:r>
    </w:p>
  </w:footnote>
  <w:footnote w:id="57">
    <w:p w14:paraId="725B0880" w14:textId="0573CE34"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تموّل المشروع الصناديق الاستئمانية اليابانية للملكية الصناعية العالمية.</w:t>
      </w:r>
      <w:r>
        <w:rPr>
          <w:rFonts w:asciiTheme="minorHAnsi" w:hAnsiTheme="minorHAnsi" w:cstheme="minorHAnsi"/>
          <w:rtl/>
          <w:lang w:bidi="ar"/>
        </w:rPr>
        <w:t xml:space="preserve"> </w:t>
      </w:r>
      <w:r w:rsidRPr="008B3896">
        <w:rPr>
          <w:rFonts w:asciiTheme="minorHAnsi" w:hAnsiTheme="minorHAnsi" w:cstheme="minorHAnsi"/>
          <w:rtl/>
          <w:lang w:bidi="ar"/>
        </w:rPr>
        <w:t>وقد بدأ تنفيذه في كوت ديفوار وغانا ومن المتوقع أن يتوسع ليشمل البلدان الأخرى في منطقة غرب أفريقيا.</w:t>
      </w:r>
      <w:r>
        <w:rPr>
          <w:rFonts w:asciiTheme="minorHAnsi" w:hAnsiTheme="minorHAnsi" w:cstheme="minorHAnsi"/>
          <w:rtl/>
          <w:lang w:bidi="ar"/>
        </w:rPr>
        <w:t xml:space="preserve"> </w:t>
      </w:r>
      <w:r w:rsidRPr="008B3896">
        <w:rPr>
          <w:rFonts w:asciiTheme="minorHAnsi" w:hAnsiTheme="minorHAnsi" w:cstheme="minorHAnsi"/>
          <w:rtl/>
          <w:lang w:bidi="ar"/>
        </w:rPr>
        <w:t>ويمكن الاطلاع على مزيد من المعلومات بشأن تطبيق الأجهزة المحمولة من خلال الرابط التالي:</w:t>
      </w:r>
      <w:r>
        <w:rPr>
          <w:rFonts w:asciiTheme="minorHAnsi" w:hAnsiTheme="minorHAnsi" w:cstheme="minorHAnsi"/>
          <w:rtl/>
          <w:lang w:bidi="ar"/>
        </w:rPr>
        <w:t xml:space="preserve"> </w:t>
      </w:r>
      <w:hyperlink r:id="rId34" w:history="1">
        <w:r w:rsidRPr="008B3896">
          <w:rPr>
            <w:rStyle w:val="Hyperlink"/>
            <w:rFonts w:asciiTheme="minorHAnsi" w:hAnsiTheme="minorHAnsi" w:cstheme="minorHAnsi"/>
            <w:rtl/>
            <w:lang w:bidi="ar"/>
          </w:rPr>
          <w:t xml:space="preserve">الويبو والجماعة الاقتصادية لدول غرب أفريقيا يكشفان النقاب عن تطبيق الأجهزة المحمولة </w:t>
        </w:r>
        <w:r w:rsidRPr="008B3896">
          <w:rPr>
            <w:rStyle w:val="Hyperlink"/>
            <w:rFonts w:asciiTheme="minorHAnsi" w:hAnsiTheme="minorHAnsi" w:cstheme="minorHAnsi"/>
          </w:rPr>
          <w:t>AfricDeezayn</w:t>
        </w:r>
        <w:r w:rsidRPr="008B3896">
          <w:rPr>
            <w:rStyle w:val="Hyperlink"/>
            <w:rFonts w:asciiTheme="minorHAnsi" w:hAnsiTheme="minorHAnsi" w:cstheme="minorHAnsi"/>
            <w:rtl/>
            <w:lang w:bidi="ar"/>
          </w:rPr>
          <w:t xml:space="preserve"> </w:t>
        </w:r>
      </w:hyperlink>
      <w:r>
        <w:rPr>
          <w:rFonts w:asciiTheme="minorHAnsi" w:hAnsiTheme="minorHAnsi" w:cstheme="minorHAnsi"/>
          <w:rtl/>
        </w:rPr>
        <w:t xml:space="preserve"> </w:t>
      </w:r>
    </w:p>
  </w:footnote>
  <w:footnote w:id="58">
    <w:p w14:paraId="296210EF"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أصبح هذا المشروع الخاص بتكوين كفاءات مربي النحل ممكناً بفضل التمويل المقدم من صندوق الويبو لإعادة البناء.</w:t>
      </w:r>
    </w:p>
  </w:footnote>
  <w:footnote w:id="59">
    <w:p w14:paraId="3230732C"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غالبًا ما تُنفذ المشاريع الميدانية بدعم من الدول الأعضاء في الويبو، ولا سيما بدعم مالي من صندوق الصين الاستئماني لدى الويبو، وبالتعاون مع شركاء خارجيين، مثل منظمة الأغذية والزراعة (الفاو).</w:t>
      </w:r>
    </w:p>
  </w:footnote>
  <w:footnote w:id="60">
    <w:p w14:paraId="07BF2A5E" w14:textId="751B2DA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ملخص الرئيس متاح من خلال الرابط التالي: </w:t>
      </w:r>
      <w:hyperlink r:id="rId35" w:history="1">
        <w:r w:rsidRPr="008B3896">
          <w:rPr>
            <w:rStyle w:val="Hyperlink"/>
            <w:rFonts w:asciiTheme="minorHAnsi" w:hAnsiTheme="minorHAnsi" w:cstheme="minorHAnsi"/>
          </w:rPr>
          <w:t>www.wipo.int/meetings/en/doc_details.jsp?doc_id=628928</w:t>
        </w:r>
      </w:hyperlink>
      <w:r w:rsidRPr="008B3896">
        <w:rPr>
          <w:rFonts w:asciiTheme="minorHAnsi" w:hAnsiTheme="minorHAnsi" w:cstheme="minorHAnsi"/>
        </w:rPr>
        <w:t xml:space="preserve"> </w:t>
      </w:r>
    </w:p>
  </w:footnote>
  <w:footnote w:id="61">
    <w:p w14:paraId="4BC90149" w14:textId="0D07EEA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SCT/46/5</w:t>
      </w:r>
      <w:r w:rsidRPr="008B3896">
        <w:rPr>
          <w:rFonts w:asciiTheme="minorHAnsi" w:hAnsiTheme="minorHAnsi" w:cstheme="minorHAnsi"/>
          <w:rtl/>
          <w:lang w:bidi="ar"/>
        </w:rPr>
        <w:t xml:space="preserve">، المتاحة من خلال الرابط التالي: </w:t>
      </w:r>
      <w:hyperlink r:id="rId36" w:history="1">
        <w:r w:rsidRPr="008B3896">
          <w:rPr>
            <w:rStyle w:val="Hyperlink"/>
            <w:rFonts w:asciiTheme="minorHAnsi" w:hAnsiTheme="minorHAnsi" w:cstheme="minorHAnsi"/>
          </w:rPr>
          <w:t>www.wipo.int/meetings/en/doc_details.jsp?doc_id=590831</w:t>
        </w:r>
      </w:hyperlink>
      <w:r>
        <w:rPr>
          <w:rFonts w:asciiTheme="minorHAnsi" w:hAnsiTheme="minorHAnsi" w:cstheme="minorHAnsi"/>
          <w:rtl/>
        </w:rPr>
        <w:t xml:space="preserve"> </w:t>
      </w:r>
    </w:p>
  </w:footnote>
  <w:footnote w:id="62">
    <w:p w14:paraId="79431CA4" w14:textId="5C63D93A"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المؤتمر الدبلوماسي من خلال الرابط التالي:</w:t>
      </w:r>
      <w:r>
        <w:rPr>
          <w:rFonts w:asciiTheme="minorHAnsi" w:hAnsiTheme="minorHAnsi" w:cstheme="minorHAnsi"/>
          <w:rtl/>
          <w:lang w:bidi="ar"/>
        </w:rPr>
        <w:t xml:space="preserve"> </w:t>
      </w:r>
      <w:hyperlink r:id="rId37" w:history="1">
        <w:r w:rsidRPr="008B3896">
          <w:rPr>
            <w:rStyle w:val="Hyperlink"/>
            <w:rFonts w:asciiTheme="minorHAnsi" w:hAnsiTheme="minorHAnsi" w:cstheme="minorHAnsi"/>
            <w:rtl/>
            <w:lang w:bidi="ar"/>
          </w:rPr>
          <w:t>المؤتمر الدبلوماسي المعني بإبرام واعتماد معاهدة بشأن قانون التصاميم</w:t>
        </w:r>
      </w:hyperlink>
      <w:r>
        <w:rPr>
          <w:rFonts w:asciiTheme="minorHAnsi" w:hAnsiTheme="minorHAnsi" w:cstheme="minorHAnsi"/>
          <w:rtl/>
        </w:rPr>
        <w:t xml:space="preserve"> </w:t>
      </w:r>
    </w:p>
  </w:footnote>
  <w:footnote w:id="63">
    <w:p w14:paraId="1EAEB897"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تضمنت الاستراتيجيات والأدوات والمبادرات ما يلي: "1" حلقات عمل ودورات تدريبية للسلطات المعنية والجهات الفاعلة المحلية التي تسهم في مبادرات التنمية الريفية والمحلية، ومجموعات المنتجين بشأن الإدارة الجماعية لأنظمة الجودة الخاصة بمنتجات المنشأ المحمية بمؤشرات جغرافية في الجزائر والبرازيل وباكستان وأوغندا؛ "2" فيديو وثائقي قصير أنتج في البرازيل بشأن المؤشر الجغرافي "عسل أرويرا من شمال ولاية ميناس غيرايس"، للترويج لفوائد نظام المؤشرات الجغرافية وزيادة وعي المستهلك؛ "3" مطوية عن المؤشر الجغرافي "مانجو سيندري"، مطبوعة باللغات الأردية والإنكليزية والسندية؛ "4" مطوية عن المؤشر الجغرافي "قهوة جبال القمر روينزوري"، أعدت بالتعاون مع مجموعة المنتجين وطُبعت لإذكاء الوعي بهذا المنتج المحمي بمؤشر جغرافي في أوساط المنتجين والمستهلكين.</w:t>
      </w:r>
    </w:p>
  </w:footnote>
  <w:footnote w:id="64">
    <w:p w14:paraId="2FEC39D2"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أُنشئت منصة </w:t>
      </w:r>
      <w:r w:rsidRPr="008B3896">
        <w:rPr>
          <w:rFonts w:asciiTheme="minorHAnsi" w:hAnsiTheme="minorHAnsi" w:cstheme="minorHAnsi"/>
        </w:rPr>
        <w:t>WIPO CLIP</w:t>
      </w:r>
      <w:r w:rsidRPr="008B3896">
        <w:rPr>
          <w:rFonts w:asciiTheme="minorHAnsi" w:hAnsiTheme="minorHAnsi" w:cstheme="minorHAnsi"/>
          <w:rtl/>
          <w:lang w:bidi="ar"/>
        </w:rPr>
        <w:t xml:space="preserve"> في إطار مبادرة اتحاد الويبو للمبدعين، وهي شراكة مفتوحة بين القطاعين العام والخاص أطلقتها الويبو ومؤسسة التوعية بحقوق الموسيقى بهدف إذكاء وعي المبدعين وتعميق فهمهم لحقوق الملكية الفكرية.</w:t>
      </w:r>
      <w:r>
        <w:rPr>
          <w:rFonts w:asciiTheme="minorHAnsi" w:hAnsiTheme="minorHAnsi" w:cstheme="minorHAnsi"/>
          <w:rtl/>
        </w:rPr>
        <w:t xml:space="preserve"> </w:t>
      </w:r>
    </w:p>
  </w:footnote>
  <w:footnote w:id="65">
    <w:p w14:paraId="1472F346"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قُدمت المشورة 15 مرة إلى 10 بلدان من البلدان النامية والبلدان الأقل نمواً، وثلاثة بلدان ذات اقتصادات تمر بمرحلة انتقالية.</w:t>
      </w:r>
      <w:r>
        <w:rPr>
          <w:rFonts w:asciiTheme="minorHAnsi" w:hAnsiTheme="minorHAnsi" w:cstheme="minorHAnsi"/>
          <w:rtl/>
        </w:rPr>
        <w:t xml:space="preserve"> </w:t>
      </w:r>
    </w:p>
  </w:footnote>
  <w:footnote w:id="66">
    <w:p w14:paraId="18EB90EF" w14:textId="50077D9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منصة </w:t>
      </w:r>
      <w:r w:rsidRPr="008B3896">
        <w:rPr>
          <w:rFonts w:asciiTheme="minorHAnsi" w:hAnsiTheme="minorHAnsi" w:cstheme="minorHAnsi"/>
        </w:rPr>
        <w:t>WIPO CLIP</w:t>
      </w:r>
      <w:r w:rsidRPr="008B3896">
        <w:rPr>
          <w:rFonts w:asciiTheme="minorHAnsi" w:hAnsiTheme="minorHAnsi" w:cstheme="minorHAnsi"/>
          <w:rtl/>
          <w:lang w:bidi="ar"/>
        </w:rPr>
        <w:t xml:space="preserve"> من خلال الرابط التالي:</w:t>
      </w:r>
      <w:r>
        <w:rPr>
          <w:rFonts w:asciiTheme="minorHAnsi" w:hAnsiTheme="minorHAnsi" w:cstheme="minorHAnsi"/>
          <w:rtl/>
          <w:lang w:bidi="ar"/>
        </w:rPr>
        <w:t xml:space="preserve"> </w:t>
      </w:r>
      <w:hyperlink r:id="rId38" w:history="1">
        <w:r w:rsidRPr="008B3896">
          <w:rPr>
            <w:rStyle w:val="Hyperlink"/>
            <w:rFonts w:asciiTheme="minorHAnsi" w:hAnsiTheme="minorHAnsi" w:cstheme="minorHAnsi"/>
            <w:rtl/>
            <w:lang w:bidi="ar"/>
          </w:rPr>
          <w:t xml:space="preserve">منصة </w:t>
        </w:r>
        <w:r w:rsidRPr="008B3896">
          <w:rPr>
            <w:rStyle w:val="Hyperlink"/>
            <w:rFonts w:asciiTheme="minorHAnsi" w:hAnsiTheme="minorHAnsi" w:cstheme="minorHAnsi"/>
          </w:rPr>
          <w:t xml:space="preserve">WIPO CLIP </w:t>
        </w:r>
      </w:hyperlink>
    </w:p>
  </w:footnote>
  <w:footnote w:id="67">
    <w:p w14:paraId="2023E5C3"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العربية والصينية والإنكليزية والفرنسية والبرتغالية والروسية والإسبانية.</w:t>
      </w:r>
    </w:p>
  </w:footnote>
  <w:footnote w:id="68">
    <w:p w14:paraId="1C322184"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كان أول بطلين من أبطال </w:t>
      </w:r>
      <w:r w:rsidRPr="008B3896">
        <w:rPr>
          <w:rFonts w:asciiTheme="minorHAnsi" w:hAnsiTheme="minorHAnsi" w:cstheme="minorHAnsi"/>
        </w:rPr>
        <w:t>CLIP</w:t>
      </w:r>
      <w:r w:rsidRPr="008B3896">
        <w:rPr>
          <w:rFonts w:asciiTheme="minorHAnsi" w:hAnsiTheme="minorHAnsi" w:cstheme="minorHAnsi"/>
          <w:rtl/>
          <w:lang w:bidi="ar"/>
        </w:rPr>
        <w:t xml:space="preserve"> مبدعين من كابو فيردي والسنغال.</w:t>
      </w:r>
      <w:r>
        <w:rPr>
          <w:rFonts w:asciiTheme="minorHAnsi" w:hAnsiTheme="minorHAnsi" w:cstheme="minorHAnsi"/>
          <w:rtl/>
        </w:rPr>
        <w:t xml:space="preserve"> </w:t>
      </w:r>
    </w:p>
  </w:footnote>
  <w:footnote w:id="69">
    <w:p w14:paraId="4A3C76D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شارك في الحفل الفنان والمغني وكاتب الأغاني النيجيري السيد كوبهامز أسوكو.</w:t>
      </w:r>
    </w:p>
  </w:footnote>
  <w:footnote w:id="70">
    <w:p w14:paraId="0CA8885A" w14:textId="32CDC7F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جائزة اتحاد الكتب الميسّرة الدولية للتميز في مجال النشر الميسّر من خلال الرابط التالي:</w:t>
      </w:r>
      <w:r>
        <w:rPr>
          <w:rFonts w:asciiTheme="minorHAnsi" w:hAnsiTheme="minorHAnsi" w:cstheme="minorHAnsi"/>
          <w:rtl/>
          <w:lang w:bidi="ar"/>
        </w:rPr>
        <w:t xml:space="preserve"> </w:t>
      </w:r>
      <w:hyperlink r:id="rId39" w:history="1">
        <w:r w:rsidRPr="008B3896">
          <w:rPr>
            <w:rStyle w:val="Hyperlink"/>
            <w:rFonts w:asciiTheme="minorHAnsi" w:hAnsiTheme="minorHAnsi" w:cstheme="minorHAnsi"/>
            <w:rtl/>
            <w:lang w:bidi="ar"/>
          </w:rPr>
          <w:t>جائزة اتحاد الكتب الميسّرة الدولية للتميز في مجال النشر الميسّر</w:t>
        </w:r>
      </w:hyperlink>
    </w:p>
  </w:footnote>
  <w:footnote w:id="71">
    <w:p w14:paraId="3883A18A" w14:textId="0C4D628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عن المؤتمر من خلال الرابط التالي:</w:t>
      </w:r>
      <w:r>
        <w:rPr>
          <w:rFonts w:asciiTheme="minorHAnsi" w:hAnsiTheme="minorHAnsi" w:cstheme="minorHAnsi"/>
          <w:rtl/>
          <w:lang w:bidi="ar"/>
        </w:rPr>
        <w:t xml:space="preserve"> </w:t>
      </w:r>
      <w:hyperlink r:id="rId40" w:history="1">
        <w:r w:rsidRPr="008B3896">
          <w:rPr>
            <w:rStyle w:val="Hyperlink"/>
            <w:rFonts w:asciiTheme="minorHAnsi" w:hAnsiTheme="minorHAnsi" w:cstheme="minorHAnsi"/>
            <w:rtl/>
            <w:lang w:bidi="ar"/>
          </w:rPr>
          <w:t>مؤتمر "الحق في القراءة"</w:t>
        </w:r>
      </w:hyperlink>
      <w:r>
        <w:rPr>
          <w:rFonts w:asciiTheme="minorHAnsi" w:hAnsiTheme="minorHAnsi" w:cstheme="minorHAnsi"/>
          <w:rtl/>
        </w:rPr>
        <w:t xml:space="preserve"> </w:t>
      </w:r>
    </w:p>
  </w:footnote>
  <w:footnote w:id="72">
    <w:p w14:paraId="2CD8F17E"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جزر كوك، وفيجي، وكيريباتي، وجزر مارشال، وبابوا غينيا الجديدة، وساموا، وجزر سليمان، وتونغا، وفانواتو.</w:t>
      </w:r>
    </w:p>
  </w:footnote>
  <w:footnote w:id="73">
    <w:p w14:paraId="19B537C2" w14:textId="1857825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 </w:t>
      </w:r>
      <w:hyperlink r:id="rId41" w:history="1">
        <w:r w:rsidRPr="008B3896">
          <w:rPr>
            <w:rStyle w:val="Hyperlink"/>
            <w:rFonts w:asciiTheme="minorHAnsi" w:hAnsiTheme="minorHAnsi" w:cstheme="minorHAnsi"/>
          </w:rPr>
          <w:t>www.wipo.int/global-awards/en/</w:t>
        </w:r>
      </w:hyperlink>
      <w:r>
        <w:rPr>
          <w:rFonts w:asciiTheme="minorHAnsi" w:hAnsiTheme="minorHAnsi" w:cstheme="minorHAnsi"/>
          <w:rtl/>
        </w:rPr>
        <w:t xml:space="preserve"> </w:t>
      </w:r>
    </w:p>
  </w:footnote>
  <w:footnote w:id="74">
    <w:p w14:paraId="5828BDCE" w14:textId="17F6A674"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جوائز الويبو الوطنية من خلال الرابط التالي:</w:t>
      </w:r>
      <w:r>
        <w:rPr>
          <w:rFonts w:asciiTheme="minorHAnsi" w:hAnsiTheme="minorHAnsi" w:cstheme="minorHAnsi"/>
          <w:rtl/>
          <w:lang w:bidi="ar"/>
        </w:rPr>
        <w:t xml:space="preserve"> </w:t>
      </w:r>
      <w:hyperlink r:id="rId42" w:history="1">
        <w:r w:rsidRPr="008B3896">
          <w:rPr>
            <w:rStyle w:val="Hyperlink"/>
            <w:rFonts w:asciiTheme="minorHAnsi" w:hAnsiTheme="minorHAnsi" w:cstheme="minorHAnsi"/>
            <w:rtl/>
            <w:lang w:bidi="ar"/>
          </w:rPr>
          <w:t>جوائز الويبو الوطنية</w:t>
        </w:r>
      </w:hyperlink>
      <w:r w:rsidRPr="008B3896">
        <w:rPr>
          <w:rFonts w:asciiTheme="minorHAnsi" w:hAnsiTheme="minorHAnsi" w:cstheme="minorHAnsi"/>
        </w:rPr>
        <w:t xml:space="preserve"> </w:t>
      </w:r>
    </w:p>
  </w:footnote>
  <w:footnote w:id="75">
    <w:p w14:paraId="2E0667BF" w14:textId="31605F4F"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ملخص الرئيس متاح من خلال الرابط التالي: </w:t>
      </w:r>
      <w:hyperlink r:id="rId43" w:history="1">
        <w:r w:rsidRPr="008B3896">
          <w:rPr>
            <w:rStyle w:val="Hyperlink"/>
            <w:rFonts w:asciiTheme="minorHAnsi" w:hAnsiTheme="minorHAnsi" w:cstheme="minorHAnsi"/>
          </w:rPr>
          <w:t>www.wipo.int/meetings/en/doc_details.jsp?doc_id=630104</w:t>
        </w:r>
      </w:hyperlink>
    </w:p>
  </w:footnote>
  <w:footnote w:id="76">
    <w:p w14:paraId="46C6D10B" w14:textId="6985811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SCCR/45/3</w:t>
      </w:r>
      <w:r w:rsidRPr="008B3896">
        <w:rPr>
          <w:rFonts w:asciiTheme="minorHAnsi" w:hAnsiTheme="minorHAnsi" w:cstheme="minorHAnsi"/>
          <w:rtl/>
          <w:lang w:bidi="ar"/>
        </w:rPr>
        <w:t xml:space="preserve">، المتاحة من خلال الرابط التالي: </w:t>
      </w:r>
      <w:hyperlink r:id="rId44" w:history="1">
        <w:r w:rsidRPr="008B3896">
          <w:rPr>
            <w:rStyle w:val="Hyperlink"/>
            <w:rFonts w:asciiTheme="minorHAnsi" w:hAnsiTheme="minorHAnsi" w:cstheme="minorHAnsi"/>
          </w:rPr>
          <w:t>www.wipo.int/meetings/en/doc_details.jsp?doc_id=627732</w:t>
        </w:r>
      </w:hyperlink>
    </w:p>
  </w:footnote>
  <w:footnote w:id="77">
    <w:p w14:paraId="544E77D9" w14:textId="2856D638"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SCCR/44/7</w:t>
      </w:r>
      <w:r w:rsidRPr="008B3896">
        <w:rPr>
          <w:rFonts w:asciiTheme="minorHAnsi" w:hAnsiTheme="minorHAnsi" w:cstheme="minorHAnsi"/>
          <w:rtl/>
          <w:lang w:bidi="ar"/>
        </w:rPr>
        <w:t xml:space="preserve">، المتاحة من خلال الرابط التالي: </w:t>
      </w:r>
      <w:hyperlink r:id="rId45" w:history="1">
        <w:r w:rsidRPr="008B3896">
          <w:rPr>
            <w:rStyle w:val="Hyperlink"/>
            <w:rFonts w:asciiTheme="minorHAnsi" w:hAnsiTheme="minorHAnsi" w:cstheme="minorHAnsi"/>
          </w:rPr>
          <w:t>www.wipo.int/meetings/en/doc_details.jsp?doc_id=622591</w:t>
        </w:r>
      </w:hyperlink>
    </w:p>
  </w:footnote>
  <w:footnote w:id="78">
    <w:p w14:paraId="6158AC67" w14:textId="08D583A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خطة العمل من خلال الرابط التالي:</w:t>
      </w:r>
      <w:r>
        <w:rPr>
          <w:rFonts w:asciiTheme="minorHAnsi" w:hAnsiTheme="minorHAnsi" w:cstheme="minorHAnsi"/>
          <w:rtl/>
          <w:lang w:bidi="ar"/>
        </w:rPr>
        <w:t xml:space="preserve"> </w:t>
      </w:r>
      <w:hyperlink r:id="rId46" w:history="1">
        <w:r w:rsidRPr="008B3896">
          <w:rPr>
            <w:rStyle w:val="Hyperlink"/>
            <w:rFonts w:asciiTheme="minorHAnsi" w:hAnsiTheme="minorHAnsi" w:cstheme="minorHAnsi"/>
            <w:rtl/>
            <w:lang w:bidi="ar"/>
          </w:rPr>
          <w:t>مشروع خطة عمل بشأن حق المؤلف في البيئة الرقمية</w:t>
        </w:r>
      </w:hyperlink>
      <w:r>
        <w:rPr>
          <w:rFonts w:asciiTheme="minorHAnsi" w:hAnsiTheme="minorHAnsi" w:cstheme="minorHAnsi"/>
          <w:rtl/>
        </w:rPr>
        <w:t xml:space="preserve"> </w:t>
      </w:r>
    </w:p>
  </w:footnote>
  <w:footnote w:id="79">
    <w:p w14:paraId="21DACCD4" w14:textId="5BE6B65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SCCR/45/6</w:t>
      </w:r>
      <w:r w:rsidRPr="008B3896">
        <w:rPr>
          <w:rFonts w:asciiTheme="minorHAnsi" w:hAnsiTheme="minorHAnsi" w:cstheme="minorHAnsi"/>
          <w:rtl/>
          <w:lang w:bidi="ar"/>
        </w:rPr>
        <w:t xml:space="preserve">، المتاحة من خلال الرابط التالي: </w:t>
      </w:r>
      <w:hyperlink r:id="rId47" w:history="1">
        <w:r w:rsidRPr="008B3896">
          <w:rPr>
            <w:rStyle w:val="Hyperlink"/>
            <w:rFonts w:asciiTheme="minorHAnsi" w:hAnsiTheme="minorHAnsi" w:cstheme="minorHAnsi"/>
          </w:rPr>
          <w:t xml:space="preserve">www.wipo.int/meetings/en/doc_details.jsp?doc_id=629766 </w:t>
        </w:r>
      </w:hyperlink>
      <w:r w:rsidRPr="008B3896">
        <w:rPr>
          <w:rFonts w:asciiTheme="minorHAnsi" w:hAnsiTheme="minorHAnsi" w:cstheme="minorHAnsi"/>
        </w:rPr>
        <w:t>.</w:t>
      </w:r>
      <w:r>
        <w:rPr>
          <w:rFonts w:asciiTheme="minorHAnsi" w:hAnsiTheme="minorHAnsi" w:cstheme="minorHAnsi"/>
          <w:rtl/>
        </w:rPr>
        <w:t xml:space="preserve"> </w:t>
      </w:r>
    </w:p>
  </w:footnote>
  <w:footnote w:id="80">
    <w:p w14:paraId="61F09996" w14:textId="15E7AAF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SCCR/44/5</w:t>
      </w:r>
      <w:r w:rsidRPr="008B3896">
        <w:rPr>
          <w:rFonts w:asciiTheme="minorHAnsi" w:hAnsiTheme="minorHAnsi" w:cstheme="minorHAnsi"/>
          <w:rtl/>
          <w:lang w:bidi="ar"/>
        </w:rPr>
        <w:t xml:space="preserve">، المتاحة من خلال الرابط التالي: </w:t>
      </w:r>
      <w:hyperlink r:id="rId48" w:history="1">
        <w:r w:rsidRPr="008B3896">
          <w:rPr>
            <w:rStyle w:val="Hyperlink"/>
            <w:rFonts w:asciiTheme="minorHAnsi" w:hAnsiTheme="minorHAnsi" w:cstheme="minorHAnsi"/>
          </w:rPr>
          <w:t>www.wipo.int/meetings/en/doc_details.jsp?doc_id=622473</w:t>
        </w:r>
      </w:hyperlink>
      <w:r>
        <w:rPr>
          <w:rFonts w:asciiTheme="minorHAnsi" w:hAnsiTheme="minorHAnsi" w:cstheme="minorHAnsi"/>
          <w:rtl/>
        </w:rPr>
        <w:t xml:space="preserve"> </w:t>
      </w:r>
    </w:p>
  </w:footnote>
  <w:footnote w:id="81">
    <w:p w14:paraId="6640EEA6" w14:textId="0A3FDAB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مجموعة الأدوات من خلال الرابط التالي:</w:t>
      </w:r>
      <w:r>
        <w:rPr>
          <w:rFonts w:asciiTheme="minorHAnsi" w:hAnsiTheme="minorHAnsi" w:cstheme="minorHAnsi"/>
          <w:rtl/>
          <w:lang w:bidi="ar"/>
        </w:rPr>
        <w:t xml:space="preserve"> </w:t>
      </w:r>
      <w:hyperlink r:id="rId49" w:history="1">
        <w:r w:rsidRPr="008B3896">
          <w:rPr>
            <w:rStyle w:val="Hyperlink"/>
            <w:rFonts w:asciiTheme="minorHAnsi" w:hAnsiTheme="minorHAnsi" w:cstheme="minorHAnsi"/>
            <w:rtl/>
            <w:lang w:bidi="ar"/>
          </w:rPr>
          <w:t>مجموعة أدوات الويبو بشأن حق التتبع للفنان (الجزء الثاني)</w:t>
        </w:r>
      </w:hyperlink>
      <w:r>
        <w:rPr>
          <w:rFonts w:asciiTheme="minorHAnsi" w:hAnsiTheme="minorHAnsi" w:cstheme="minorHAnsi"/>
          <w:rtl/>
        </w:rPr>
        <w:t xml:space="preserve"> </w:t>
      </w:r>
    </w:p>
  </w:footnote>
  <w:footnote w:id="82">
    <w:p w14:paraId="64104A5E" w14:textId="23BD62E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SCCR/45/7</w:t>
      </w:r>
      <w:r w:rsidRPr="008B3896">
        <w:rPr>
          <w:rFonts w:asciiTheme="minorHAnsi" w:hAnsiTheme="minorHAnsi" w:cstheme="minorHAnsi"/>
          <w:rtl/>
          <w:lang w:bidi="ar"/>
        </w:rPr>
        <w:t xml:space="preserve">، المتاحة من خلال الرابط التالي: </w:t>
      </w:r>
      <w:hyperlink r:id="rId50" w:history="1">
        <w:r w:rsidRPr="008B3896">
          <w:rPr>
            <w:rStyle w:val="Hyperlink"/>
            <w:rFonts w:asciiTheme="minorHAnsi" w:hAnsiTheme="minorHAnsi" w:cstheme="minorHAnsi"/>
          </w:rPr>
          <w:t>www.wipo.int/meetings/en/doc_details.jsp?doc_id=629405</w:t>
        </w:r>
      </w:hyperlink>
      <w:r>
        <w:rPr>
          <w:rFonts w:asciiTheme="minorHAnsi" w:hAnsiTheme="minorHAnsi" w:cstheme="minorHAnsi"/>
          <w:rtl/>
        </w:rPr>
        <w:t xml:space="preserve"> </w:t>
      </w:r>
    </w:p>
  </w:footnote>
  <w:footnote w:id="83">
    <w:p w14:paraId="6001DFD9" w14:textId="76DE80C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 13/11</w:t>
      </w:r>
      <w:r w:rsidRPr="008B3896">
        <w:rPr>
          <w:rFonts w:asciiTheme="minorHAnsi" w:hAnsiTheme="minorHAnsi" w:cstheme="minorHAnsi"/>
          <w:rtl/>
          <w:lang w:bidi="ar"/>
        </w:rPr>
        <w:t xml:space="preserve">، المتاحة من خلال الرابط التالي: </w:t>
      </w:r>
      <w:hyperlink r:id="rId51" w:history="1">
        <w:r w:rsidRPr="008B3896">
          <w:rPr>
            <w:rStyle w:val="Hyperlink"/>
            <w:rFonts w:asciiTheme="minorHAnsi" w:hAnsiTheme="minorHAnsi" w:cstheme="minorHAnsi"/>
          </w:rPr>
          <w:t>www.wipo.int/meetings/en/doc_details.jsp?doc_id=272841</w:t>
        </w:r>
      </w:hyperlink>
      <w:r>
        <w:rPr>
          <w:rFonts w:asciiTheme="minorHAnsi" w:hAnsiTheme="minorHAnsi" w:cstheme="minorHAnsi"/>
          <w:rtl/>
        </w:rPr>
        <w:t xml:space="preserve"> </w:t>
      </w:r>
    </w:p>
  </w:footnote>
  <w:footnote w:id="84">
    <w:p w14:paraId="42F570A8" w14:textId="61C9B11B"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جميع أدوات تكوين الكفاءات الموضوعة متاحة على الصفحة الإلكترونية للمشروع من خلال الرابط التالي:</w:t>
      </w:r>
      <w:r>
        <w:rPr>
          <w:rFonts w:asciiTheme="minorHAnsi" w:hAnsiTheme="minorHAnsi" w:cstheme="minorHAnsi"/>
          <w:rtl/>
          <w:lang w:bidi="ar"/>
        </w:rPr>
        <w:t xml:space="preserve"> </w:t>
      </w:r>
      <w:hyperlink r:id="rId52" w:history="1">
        <w:r w:rsidRPr="008B3896">
          <w:rPr>
            <w:rStyle w:val="Hyperlink"/>
            <w:rFonts w:asciiTheme="minorHAnsi" w:hAnsiTheme="minorHAnsi" w:cstheme="minorHAnsi"/>
            <w:rtl/>
            <w:lang w:bidi="ar"/>
          </w:rPr>
          <w:t>حقوق الملكية الفكرية لتطبيقات الأجهزة المحمولة</w:t>
        </w:r>
      </w:hyperlink>
      <w:r>
        <w:rPr>
          <w:rFonts w:asciiTheme="minorHAnsi" w:hAnsiTheme="minorHAnsi" w:cstheme="minorHAnsi"/>
          <w:rtl/>
        </w:rPr>
        <w:t xml:space="preserve"> </w:t>
      </w:r>
    </w:p>
  </w:footnote>
  <w:footnote w:id="85">
    <w:p w14:paraId="5CEFBB4A"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يركز المشروع على السوق السمعية البصرية في أمريكا اللاتينية.</w:t>
      </w:r>
      <w:r>
        <w:rPr>
          <w:rFonts w:asciiTheme="minorHAnsi" w:hAnsiTheme="minorHAnsi" w:cstheme="minorHAnsi"/>
          <w:rtl/>
          <w:lang w:bidi="ar"/>
        </w:rPr>
        <w:t xml:space="preserve"> </w:t>
      </w:r>
      <w:r w:rsidRPr="008B3896">
        <w:rPr>
          <w:rFonts w:asciiTheme="minorHAnsi" w:hAnsiTheme="minorHAnsi" w:cstheme="minorHAnsi"/>
          <w:rtl/>
          <w:lang w:bidi="ar"/>
        </w:rPr>
        <w:t>والبلدان المستفيدة هي البرازيل وكوستاريكا والأرجنتين وإكوادور وبيرو وأوروغواي.</w:t>
      </w:r>
    </w:p>
  </w:footnote>
  <w:footnote w:id="86">
    <w:p w14:paraId="73F0F30D"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البلدان المستفيدة هي شيلي وإندونيسيا والإمارات العربية المتحدة وأوروغواي.</w:t>
      </w:r>
      <w:r>
        <w:rPr>
          <w:rFonts w:asciiTheme="minorHAnsi" w:hAnsiTheme="minorHAnsi" w:cstheme="minorHAnsi"/>
          <w:rtl/>
        </w:rPr>
        <w:t xml:space="preserve"> </w:t>
      </w:r>
    </w:p>
  </w:footnote>
  <w:footnote w:id="87">
    <w:p w14:paraId="7DA92C82" w14:textId="330A5C8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جميع أدوات تكوين الكفاءات الموضوعة متاحة على الصفحة الإلكترونية للمشروع من خلال الرابط التالي: </w:t>
      </w:r>
      <w:hyperlink r:id="rId53" w:history="1">
        <w:r w:rsidRPr="008B3896">
          <w:rPr>
            <w:rStyle w:val="Hyperlink"/>
            <w:rFonts w:asciiTheme="minorHAnsi" w:hAnsiTheme="minorHAnsi" w:cstheme="minorHAnsi"/>
            <w:rtl/>
            <w:lang w:bidi="ar"/>
          </w:rPr>
          <w:t>الملكية الفكرية للصناعات الإبداعية في البلدان النامية</w:t>
        </w:r>
      </w:hyperlink>
      <w:r>
        <w:rPr>
          <w:rFonts w:asciiTheme="minorHAnsi" w:hAnsiTheme="minorHAnsi" w:cstheme="minorHAnsi"/>
          <w:rtl/>
        </w:rPr>
        <w:t xml:space="preserve"> </w:t>
      </w:r>
    </w:p>
  </w:footnote>
  <w:footnote w:id="88">
    <w:p w14:paraId="5E1D81E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ستُنظم حلقة العمل الأولى بالتعاون مع جامعة فيليكس هوفويه بوانيي في كوت ديفوار ومن المقرر أن تقام في فبراير 2025.</w:t>
      </w:r>
    </w:p>
  </w:footnote>
  <w:footnote w:id="89">
    <w:p w14:paraId="2D0DF69B" w14:textId="5E0E0A1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54" w:history="1">
        <w:r w:rsidRPr="008B3896">
          <w:rPr>
            <w:rStyle w:val="Hyperlink"/>
            <w:rFonts w:asciiTheme="minorHAnsi" w:hAnsiTheme="minorHAnsi" w:cstheme="minorHAnsi"/>
            <w:rtl/>
            <w:lang w:bidi="ar"/>
          </w:rPr>
          <w:t xml:space="preserve">المعيار </w:t>
        </w:r>
        <w:r w:rsidRPr="008B3896">
          <w:rPr>
            <w:rStyle w:val="Hyperlink"/>
            <w:rFonts w:asciiTheme="minorHAnsi" w:hAnsiTheme="minorHAnsi" w:cstheme="minorHAnsi"/>
          </w:rPr>
          <w:t>ST.26</w:t>
        </w:r>
      </w:hyperlink>
      <w:r w:rsidRPr="008B3896">
        <w:rPr>
          <w:rFonts w:asciiTheme="minorHAnsi" w:hAnsiTheme="minorHAnsi" w:cstheme="minorHAnsi"/>
        </w:rPr>
        <w:t xml:space="preserve"> </w:t>
      </w:r>
    </w:p>
  </w:footnote>
  <w:footnote w:id="90">
    <w:p w14:paraId="0BBA50CF" w14:textId="2C0E42F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محادثات الويبو من خلال الرابط التالي:</w:t>
      </w:r>
      <w:r>
        <w:rPr>
          <w:rFonts w:asciiTheme="minorHAnsi" w:hAnsiTheme="minorHAnsi" w:cstheme="minorHAnsi"/>
          <w:rtl/>
          <w:lang w:bidi="ar"/>
        </w:rPr>
        <w:t xml:space="preserve"> </w:t>
      </w:r>
      <w:hyperlink r:id="rId55" w:history="1">
        <w:r w:rsidRPr="008B3896">
          <w:rPr>
            <w:rStyle w:val="Hyperlink"/>
            <w:rFonts w:asciiTheme="minorHAnsi" w:hAnsiTheme="minorHAnsi" w:cstheme="minorHAnsi"/>
            <w:rtl/>
            <w:lang w:bidi="ar"/>
          </w:rPr>
          <w:t>الملكية الفكرية والتكنولوجيات الحدودية</w:t>
        </w:r>
      </w:hyperlink>
    </w:p>
  </w:footnote>
  <w:footnote w:id="91">
    <w:p w14:paraId="05BAC708" w14:textId="2842B35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مجموعة الأدوات من خلال الرابط التالي:</w:t>
      </w:r>
      <w:r>
        <w:rPr>
          <w:rFonts w:asciiTheme="minorHAnsi" w:hAnsiTheme="minorHAnsi" w:cstheme="minorHAnsi"/>
          <w:rtl/>
          <w:lang w:bidi="ar"/>
        </w:rPr>
        <w:t xml:space="preserve"> </w:t>
      </w:r>
      <w:hyperlink r:id="rId56" w:history="1">
        <w:r w:rsidRPr="008B3896">
          <w:rPr>
            <w:rStyle w:val="Hyperlink"/>
            <w:rFonts w:asciiTheme="minorHAnsi" w:hAnsiTheme="minorHAnsi" w:cstheme="minorHAnsi"/>
            <w:rtl/>
            <w:lang w:bidi="ar"/>
          </w:rPr>
          <w:t>تهيئة النظام الإيكولوجي للابتكار لتضمين الذكاء الاصطناعي</w:t>
        </w:r>
      </w:hyperlink>
      <w:r>
        <w:rPr>
          <w:rFonts w:asciiTheme="minorHAnsi" w:hAnsiTheme="minorHAnsi" w:cstheme="minorHAnsi"/>
          <w:rtl/>
        </w:rPr>
        <w:t xml:space="preserve"> </w:t>
      </w:r>
    </w:p>
  </w:footnote>
  <w:footnote w:id="92">
    <w:p w14:paraId="6972295D" w14:textId="2EBAB74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الدليل من خلال الرابط التالي:</w:t>
      </w:r>
      <w:r>
        <w:rPr>
          <w:rFonts w:asciiTheme="minorHAnsi" w:hAnsiTheme="minorHAnsi" w:cstheme="minorHAnsi"/>
          <w:rtl/>
          <w:lang w:bidi="ar"/>
        </w:rPr>
        <w:t xml:space="preserve"> </w:t>
      </w:r>
      <w:hyperlink r:id="rId57" w:history="1">
        <w:r w:rsidRPr="008B3896">
          <w:rPr>
            <w:rStyle w:val="Hyperlink"/>
            <w:rFonts w:asciiTheme="minorHAnsi" w:hAnsiTheme="minorHAnsi" w:cstheme="minorHAnsi"/>
            <w:rtl/>
            <w:lang w:bidi="ar"/>
          </w:rPr>
          <w:t>الذكاء الاصطناعي التوليدي: في خضم الملكية الفكرية</w:t>
        </w:r>
      </w:hyperlink>
      <w:r>
        <w:rPr>
          <w:rFonts w:asciiTheme="minorHAnsi" w:hAnsiTheme="minorHAnsi" w:cstheme="minorHAnsi"/>
          <w:rtl/>
        </w:rPr>
        <w:t xml:space="preserve"> </w:t>
      </w:r>
    </w:p>
  </w:footnote>
  <w:footnote w:id="93">
    <w:p w14:paraId="5BA9BC1C" w14:textId="6163077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58" w:history="1">
        <w:r w:rsidRPr="008B3896">
          <w:rPr>
            <w:rStyle w:val="Hyperlink"/>
            <w:rFonts w:asciiTheme="minorHAnsi" w:hAnsiTheme="minorHAnsi" w:cstheme="minorHAnsi"/>
            <w:rtl/>
            <w:lang w:bidi="ar"/>
          </w:rPr>
          <w:t>حلول الأعمال التجارية لمكاتب الملكية الفكرية</w:t>
        </w:r>
      </w:hyperlink>
    </w:p>
  </w:footnote>
  <w:footnote w:id="94">
    <w:p w14:paraId="19A26A85" w14:textId="292F6AF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الندوة الإلكترونية من خلال الرابط التالي: </w:t>
      </w:r>
      <w:hyperlink r:id="rId59" w:history="1">
        <w:r w:rsidRPr="008B3896">
          <w:rPr>
            <w:rStyle w:val="Hyperlink"/>
            <w:rFonts w:asciiTheme="minorHAnsi" w:hAnsiTheme="minorHAnsi" w:cstheme="minorHAnsi"/>
          </w:rPr>
          <w:t>www.wipo.int/meetings/en/details.jsp?meeting_id=83813</w:t>
        </w:r>
      </w:hyperlink>
    </w:p>
  </w:footnote>
  <w:footnote w:id="95">
    <w:p w14:paraId="06DD3CD2" w14:textId="325E713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الندوة من خلال الرابط التالي:</w:t>
      </w:r>
      <w:r>
        <w:rPr>
          <w:rFonts w:asciiTheme="minorHAnsi" w:hAnsiTheme="minorHAnsi" w:cstheme="minorHAnsi"/>
          <w:rtl/>
          <w:lang w:bidi="ar"/>
        </w:rPr>
        <w:t xml:space="preserve"> </w:t>
      </w:r>
      <w:hyperlink r:id="rId60" w:history="1">
        <w:r w:rsidRPr="008B3896">
          <w:rPr>
            <w:rStyle w:val="Hyperlink"/>
            <w:rFonts w:asciiTheme="minorHAnsi" w:hAnsiTheme="minorHAnsi" w:cstheme="minorHAnsi"/>
            <w:rtl/>
            <w:lang w:bidi="ar"/>
          </w:rPr>
          <w:t xml:space="preserve">الندوة </w:t>
        </w:r>
        <w:r>
          <w:rPr>
            <w:rStyle w:val="Hyperlink"/>
            <w:rFonts w:asciiTheme="minorHAnsi" w:hAnsiTheme="minorHAnsi" w:cstheme="minorHAnsi" w:hint="cs"/>
            <w:rtl/>
            <w:lang w:bidi="ar"/>
          </w:rPr>
          <w:t xml:space="preserve">التقنية </w:t>
        </w:r>
        <w:r w:rsidRPr="008B3896">
          <w:rPr>
            <w:rStyle w:val="Hyperlink"/>
            <w:rFonts w:asciiTheme="minorHAnsi" w:hAnsiTheme="minorHAnsi" w:cstheme="minorHAnsi"/>
            <w:rtl/>
            <w:lang w:bidi="ar"/>
          </w:rPr>
          <w:t>المشتركة</w:t>
        </w:r>
      </w:hyperlink>
      <w:r w:rsidRPr="008B3896">
        <w:rPr>
          <w:rFonts w:asciiTheme="minorHAnsi" w:hAnsiTheme="minorHAnsi" w:cstheme="minorHAnsi"/>
        </w:rPr>
        <w:t xml:space="preserve"> </w:t>
      </w:r>
    </w:p>
  </w:footnote>
  <w:footnote w:id="96">
    <w:p w14:paraId="70730938" w14:textId="1FF4589F"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المبادرة من خلال الرابط التالي:</w:t>
      </w:r>
      <w:r>
        <w:rPr>
          <w:rFonts w:asciiTheme="minorHAnsi" w:hAnsiTheme="minorHAnsi" w:cstheme="minorHAnsi"/>
          <w:rtl/>
          <w:lang w:bidi="ar"/>
        </w:rPr>
        <w:t xml:space="preserve"> </w:t>
      </w:r>
      <w:hyperlink r:id="rId61" w:history="1">
        <w:r w:rsidRPr="008B3896">
          <w:rPr>
            <w:rStyle w:val="Hyperlink"/>
            <w:rFonts w:asciiTheme="minorHAnsi" w:hAnsiTheme="minorHAnsi" w:cstheme="minorHAnsi"/>
            <w:rtl/>
            <w:lang w:bidi="ar"/>
          </w:rPr>
          <w:t>المبادرة العالمية للذكاء الاصطناعي من أجل الصحة</w:t>
        </w:r>
      </w:hyperlink>
      <w:r w:rsidRPr="008B3896">
        <w:rPr>
          <w:rFonts w:asciiTheme="minorHAnsi" w:hAnsiTheme="minorHAnsi" w:cstheme="minorHAnsi"/>
        </w:rPr>
        <w:t xml:space="preserve"> </w:t>
      </w:r>
    </w:p>
  </w:footnote>
  <w:footnote w:id="97">
    <w:p w14:paraId="0835ADBF" w14:textId="08E5457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هذا الحدث من خلال الرابط التالي:</w:t>
      </w:r>
      <w:r>
        <w:rPr>
          <w:rFonts w:asciiTheme="minorHAnsi" w:hAnsiTheme="minorHAnsi" w:cstheme="minorHAnsi"/>
          <w:rtl/>
          <w:lang w:bidi="ar"/>
        </w:rPr>
        <w:t xml:space="preserve"> </w:t>
      </w:r>
      <w:hyperlink r:id="rId62" w:history="1">
        <w:r w:rsidRPr="008B3896">
          <w:rPr>
            <w:rStyle w:val="Hyperlink"/>
            <w:rFonts w:asciiTheme="minorHAnsi" w:hAnsiTheme="minorHAnsi" w:cstheme="minorHAnsi"/>
            <w:rtl/>
            <w:lang w:bidi="ar"/>
          </w:rPr>
          <w:t xml:space="preserve">الحدث الرفيع المستوى لمنتدى القمة العالمية لمجتمع المعلومات </w:t>
        </w:r>
        <w:r w:rsidRPr="008B3896">
          <w:rPr>
            <w:rStyle w:val="Hyperlink"/>
            <w:rFonts w:asciiTheme="minorHAnsi" w:hAnsiTheme="minorHAnsi" w:cstheme="minorHAnsi"/>
          </w:rPr>
          <w:t>WSIS+20</w:t>
        </w:r>
        <w:r w:rsidRPr="008B3896">
          <w:rPr>
            <w:rStyle w:val="Hyperlink"/>
            <w:rFonts w:asciiTheme="minorHAnsi" w:hAnsiTheme="minorHAnsi" w:cstheme="minorHAnsi"/>
            <w:rtl/>
            <w:lang w:bidi="ar"/>
          </w:rPr>
          <w:t xml:space="preserve"> لعام 2024</w:t>
        </w:r>
      </w:hyperlink>
      <w:r w:rsidRPr="008B3896">
        <w:rPr>
          <w:rFonts w:asciiTheme="minorHAnsi" w:hAnsiTheme="minorHAnsi" w:cstheme="minorHAnsi"/>
        </w:rPr>
        <w:t xml:space="preserve"> </w:t>
      </w:r>
    </w:p>
  </w:footnote>
  <w:footnote w:id="98">
    <w:p w14:paraId="0E572A5E" w14:textId="0F6D5E3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هذا الحدث من خلال الرابط التالي:</w:t>
      </w:r>
      <w:r>
        <w:rPr>
          <w:rFonts w:asciiTheme="minorHAnsi" w:hAnsiTheme="minorHAnsi" w:cstheme="minorHAnsi"/>
          <w:rtl/>
          <w:lang w:bidi="ar"/>
        </w:rPr>
        <w:t xml:space="preserve"> </w:t>
      </w:r>
      <w:hyperlink r:id="rId63" w:history="1">
        <w:r w:rsidRPr="008B3896">
          <w:rPr>
            <w:rStyle w:val="Hyperlink"/>
            <w:rFonts w:asciiTheme="minorHAnsi" w:hAnsiTheme="minorHAnsi" w:cstheme="minorHAnsi"/>
            <w:rtl/>
            <w:lang w:bidi="ar"/>
          </w:rPr>
          <w:t>مؤتمر القمة العالمي للذكاء الاصطناعي من أجل الصالح العام</w:t>
        </w:r>
      </w:hyperlink>
      <w:r w:rsidRPr="008B3896">
        <w:rPr>
          <w:rFonts w:asciiTheme="minorHAnsi" w:hAnsiTheme="minorHAnsi" w:cstheme="minorHAnsi"/>
        </w:rPr>
        <w:t xml:space="preserve"> </w:t>
      </w:r>
    </w:p>
  </w:footnote>
  <w:footnote w:id="99">
    <w:p w14:paraId="4101118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من خلال الجمعية الدولية لحماية الملكية الفكرية وسائر الشبكات الدولية والوطنية.</w:t>
      </w:r>
      <w:r>
        <w:rPr>
          <w:rFonts w:asciiTheme="minorHAnsi" w:hAnsiTheme="minorHAnsi" w:cstheme="minorHAnsi"/>
          <w:rtl/>
        </w:rPr>
        <w:t xml:space="preserve"> </w:t>
      </w:r>
    </w:p>
  </w:footnote>
  <w:footnote w:id="100">
    <w:p w14:paraId="610AE094" w14:textId="043BC07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الاستراتيجية من خلال الرابط التالي:</w:t>
      </w:r>
      <w:r>
        <w:rPr>
          <w:rFonts w:asciiTheme="minorHAnsi" w:hAnsiTheme="minorHAnsi" w:cstheme="minorHAnsi"/>
          <w:rtl/>
          <w:lang w:bidi="ar"/>
        </w:rPr>
        <w:t xml:space="preserve"> </w:t>
      </w:r>
      <w:hyperlink r:id="rId64" w:history="1">
        <w:r w:rsidRPr="008B3896">
          <w:rPr>
            <w:rStyle w:val="Hyperlink"/>
            <w:rFonts w:asciiTheme="minorHAnsi" w:hAnsiTheme="minorHAnsi" w:cstheme="minorHAnsi"/>
            <w:rtl/>
            <w:lang w:bidi="ar"/>
          </w:rPr>
          <w:t>استراتيجية الملكية الفكرية وتمكين الشباب (</w:t>
        </w:r>
        <w:r w:rsidRPr="008B3896">
          <w:rPr>
            <w:rStyle w:val="Hyperlink"/>
            <w:rFonts w:asciiTheme="minorHAnsi" w:hAnsiTheme="minorHAnsi" w:cstheme="minorHAnsi"/>
          </w:rPr>
          <w:t>IP-YES!)</w:t>
        </w:r>
      </w:hyperlink>
    </w:p>
  </w:footnote>
  <w:footnote w:id="101">
    <w:p w14:paraId="79567ADC" w14:textId="1345C2E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المركز من خلال الرابط التالي:</w:t>
      </w:r>
      <w:r>
        <w:rPr>
          <w:rFonts w:asciiTheme="minorHAnsi" w:hAnsiTheme="minorHAnsi" w:cstheme="minorHAnsi"/>
          <w:rtl/>
          <w:lang w:bidi="ar"/>
        </w:rPr>
        <w:t xml:space="preserve"> </w:t>
      </w:r>
      <w:hyperlink r:id="rId65" w:history="1">
        <w:r w:rsidRPr="008B3896">
          <w:rPr>
            <w:rStyle w:val="Hyperlink"/>
            <w:rFonts w:asciiTheme="minorHAnsi" w:hAnsiTheme="minorHAnsi" w:cstheme="minorHAnsi"/>
            <w:rtl/>
            <w:lang w:bidi="ar"/>
          </w:rPr>
          <w:t>مركز تانيت للابتكار الشبابي</w:t>
        </w:r>
      </w:hyperlink>
    </w:p>
  </w:footnote>
  <w:footnote w:id="102">
    <w:p w14:paraId="05B435BF" w14:textId="3F2993C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المنتدى من خلال الرابط التالي:</w:t>
      </w:r>
      <w:r>
        <w:rPr>
          <w:rFonts w:asciiTheme="minorHAnsi" w:hAnsiTheme="minorHAnsi" w:cstheme="minorHAnsi"/>
          <w:rtl/>
          <w:lang w:bidi="ar"/>
        </w:rPr>
        <w:t xml:space="preserve"> </w:t>
      </w:r>
      <w:hyperlink r:id="rId66" w:history="1">
        <w:r w:rsidRPr="008B3896">
          <w:rPr>
            <w:rStyle w:val="Hyperlink"/>
            <w:rFonts w:asciiTheme="minorHAnsi" w:hAnsiTheme="minorHAnsi" w:cstheme="minorHAnsi"/>
            <w:rtl/>
            <w:lang w:bidi="ar"/>
          </w:rPr>
          <w:t>منتدى الشباب التابع للمجلس الاقتصادي والاجتماعي</w:t>
        </w:r>
      </w:hyperlink>
    </w:p>
  </w:footnote>
  <w:footnote w:id="103">
    <w:p w14:paraId="6D7EA28C" w14:textId="4293F01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المعسكر التدريبي من خلال الرابط التالي:</w:t>
      </w:r>
      <w:r>
        <w:rPr>
          <w:rFonts w:asciiTheme="minorHAnsi" w:hAnsiTheme="minorHAnsi" w:cstheme="minorHAnsi"/>
          <w:rtl/>
          <w:lang w:bidi="ar"/>
        </w:rPr>
        <w:t xml:space="preserve"> </w:t>
      </w:r>
      <w:hyperlink r:id="rId67" w:history="1">
        <w:r w:rsidRPr="008B3896">
          <w:rPr>
            <w:rStyle w:val="Hyperlink"/>
            <w:rFonts w:asciiTheme="minorHAnsi" w:hAnsiTheme="minorHAnsi" w:cstheme="minorHAnsi"/>
            <w:rtl/>
            <w:lang w:bidi="ar"/>
          </w:rPr>
          <w:t>المعسكر التدريبي الإلكتروني بشأن التوسيم لفائدة منشئي المحتوى الشباب</w:t>
        </w:r>
      </w:hyperlink>
    </w:p>
  </w:footnote>
  <w:footnote w:id="104">
    <w:p w14:paraId="2E2EBD9C" w14:textId="400DFA9A"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الحوار من خلال الرابط التالي:</w:t>
      </w:r>
      <w:r>
        <w:rPr>
          <w:rFonts w:asciiTheme="minorHAnsi" w:hAnsiTheme="minorHAnsi" w:cstheme="minorHAnsi"/>
          <w:rtl/>
          <w:lang w:bidi="ar"/>
        </w:rPr>
        <w:t xml:space="preserve"> </w:t>
      </w:r>
      <w:hyperlink r:id="rId68" w:history="1">
        <w:r w:rsidRPr="008B3896">
          <w:rPr>
            <w:rStyle w:val="Hyperlink"/>
            <w:rFonts w:asciiTheme="minorHAnsi" w:hAnsiTheme="minorHAnsi" w:cstheme="minorHAnsi"/>
            <w:rtl/>
            <w:lang w:bidi="ar"/>
          </w:rPr>
          <w:t>الحوار بين الأجيال خلال جمعيات الويبو</w:t>
        </w:r>
      </w:hyperlink>
    </w:p>
  </w:footnote>
  <w:footnote w:id="105">
    <w:p w14:paraId="522CE11D"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مكتب المملكة المتحدة للملكية الفكرية؛ وشركة أساهي القابضة المحدودة؛ وشركة مركز تبادل الملكية الفكرية في تشنغدو المحدودة؛ وشركة كونتمبوراري أمبيريكس للتكنولوجيا المحدودة؛ وشركة جي سي إل القابضة المحدودة؛ وشركة هواوي؛ وشركة شاومي.</w:t>
      </w:r>
    </w:p>
  </w:footnote>
  <w:footnote w:id="106">
    <w:p w14:paraId="1EC4EE67" w14:textId="6D02E9EF"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شركاء ويبو غرين من خلال الرابط التالي:</w:t>
      </w:r>
      <w:r>
        <w:rPr>
          <w:rFonts w:asciiTheme="minorHAnsi" w:hAnsiTheme="minorHAnsi" w:cstheme="minorHAnsi"/>
          <w:rtl/>
          <w:lang w:bidi="ar"/>
        </w:rPr>
        <w:t xml:space="preserve"> </w:t>
      </w:r>
      <w:hyperlink r:id="rId69" w:history="1">
        <w:r w:rsidRPr="008B3896">
          <w:rPr>
            <w:rStyle w:val="Hyperlink"/>
            <w:rFonts w:asciiTheme="minorHAnsi" w:hAnsiTheme="minorHAnsi" w:cstheme="minorHAnsi"/>
            <w:rtl/>
            <w:lang w:bidi="ar"/>
          </w:rPr>
          <w:t>شركاء ويبو غرين</w:t>
        </w:r>
      </w:hyperlink>
      <w:r w:rsidRPr="008B3896">
        <w:rPr>
          <w:rFonts w:asciiTheme="minorHAnsi" w:hAnsiTheme="minorHAnsi" w:cstheme="minorHAnsi"/>
        </w:rPr>
        <w:t xml:space="preserve"> </w:t>
      </w:r>
    </w:p>
  </w:footnote>
  <w:footnote w:id="107">
    <w:p w14:paraId="03FAA93B" w14:textId="4C0FDF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عن الكتاب من خلال الرابط التالي:</w:t>
      </w:r>
      <w:r>
        <w:rPr>
          <w:rFonts w:asciiTheme="minorHAnsi" w:hAnsiTheme="minorHAnsi" w:cstheme="minorHAnsi"/>
          <w:rtl/>
          <w:lang w:bidi="ar"/>
        </w:rPr>
        <w:t xml:space="preserve"> </w:t>
      </w:r>
      <w:hyperlink r:id="rId70" w:history="1">
        <w:r w:rsidRPr="008B3896">
          <w:rPr>
            <w:rStyle w:val="Hyperlink"/>
            <w:rFonts w:asciiTheme="minorHAnsi" w:hAnsiTheme="minorHAnsi" w:cstheme="minorHAnsi"/>
            <w:rtl/>
            <w:lang w:bidi="ar"/>
          </w:rPr>
          <w:t>كتاب التكنولوجيا الخضراء</w:t>
        </w:r>
      </w:hyperlink>
    </w:p>
  </w:footnote>
  <w:footnote w:id="108">
    <w:p w14:paraId="423AFEAC" w14:textId="56843479"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عن المجموعة من خلال الرابط التالي:</w:t>
      </w:r>
      <w:r>
        <w:rPr>
          <w:rFonts w:asciiTheme="minorHAnsi" w:hAnsiTheme="minorHAnsi" w:cstheme="minorHAnsi"/>
          <w:rtl/>
          <w:lang w:bidi="ar"/>
        </w:rPr>
        <w:t xml:space="preserve"> </w:t>
      </w:r>
      <w:hyperlink r:id="rId71" w:history="1">
        <w:r w:rsidRPr="008B3896">
          <w:rPr>
            <w:rStyle w:val="Hyperlink"/>
            <w:rFonts w:asciiTheme="minorHAnsi" w:hAnsiTheme="minorHAnsi" w:cstheme="minorHAnsi"/>
            <w:rtl/>
            <w:lang w:bidi="ar"/>
          </w:rPr>
          <w:t>المجموعة الكاملة لكتاب التكنولوجيا الخضراء</w:t>
        </w:r>
      </w:hyperlink>
    </w:p>
  </w:footnote>
  <w:footnote w:id="109">
    <w:p w14:paraId="6C48D5D6" w14:textId="66631E4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مشاريع التسريع من خلال الرابط التالي:</w:t>
      </w:r>
      <w:r>
        <w:rPr>
          <w:rFonts w:asciiTheme="minorHAnsi" w:hAnsiTheme="minorHAnsi" w:cstheme="minorHAnsi"/>
          <w:rtl/>
          <w:lang w:bidi="ar"/>
        </w:rPr>
        <w:t xml:space="preserve"> </w:t>
      </w:r>
      <w:hyperlink r:id="rId72" w:history="1">
        <w:r w:rsidRPr="008B3896">
          <w:rPr>
            <w:rStyle w:val="Hyperlink"/>
            <w:rFonts w:asciiTheme="minorHAnsi" w:hAnsiTheme="minorHAnsi" w:cstheme="minorHAnsi"/>
            <w:rtl/>
            <w:lang w:bidi="ar"/>
          </w:rPr>
          <w:t>مشاريع التسريع التابعة لويبو غرين</w:t>
        </w:r>
      </w:hyperlink>
      <w:r w:rsidRPr="008B3896">
        <w:rPr>
          <w:rFonts w:asciiTheme="minorHAnsi" w:hAnsiTheme="minorHAnsi" w:cstheme="minorHAnsi"/>
        </w:rPr>
        <w:t xml:space="preserve"> </w:t>
      </w:r>
    </w:p>
  </w:footnote>
  <w:footnote w:id="110">
    <w:p w14:paraId="41406C47" w14:textId="06CC0A0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المشروع من خلال الرابط التالي:</w:t>
      </w:r>
      <w:r>
        <w:rPr>
          <w:rFonts w:asciiTheme="minorHAnsi" w:hAnsiTheme="minorHAnsi" w:cstheme="minorHAnsi"/>
          <w:rtl/>
          <w:lang w:bidi="ar"/>
        </w:rPr>
        <w:t xml:space="preserve"> </w:t>
      </w:r>
      <w:hyperlink r:id="rId73" w:history="1">
        <w:r w:rsidRPr="008B3896">
          <w:rPr>
            <w:rStyle w:val="Hyperlink"/>
            <w:rFonts w:asciiTheme="minorHAnsi" w:hAnsiTheme="minorHAnsi" w:cstheme="minorHAnsi"/>
            <w:rtl/>
            <w:lang w:bidi="ar"/>
          </w:rPr>
          <w:t>الزراعة الذكية مناخيا في أمريكا اللاتينية</w:t>
        </w:r>
      </w:hyperlink>
      <w:r w:rsidRPr="008B3896">
        <w:rPr>
          <w:rFonts w:asciiTheme="minorHAnsi" w:hAnsiTheme="minorHAnsi" w:cstheme="minorHAnsi"/>
        </w:rPr>
        <w:t xml:space="preserve"> </w:t>
      </w:r>
    </w:p>
  </w:footnote>
  <w:footnote w:id="111">
    <w:p w14:paraId="5F86AB3F" w14:textId="10CDC29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تشمل احتياجات تغير المناخ التحديات المتعلقة بالطاقة والمياه والتلوث والنفايات ويمكن الاطلاع عليها في مجموعة المدن الصينية في منصة ويبو غرين، وهي متاحة من خلال الرابط التالي:</w:t>
      </w:r>
      <w:r>
        <w:rPr>
          <w:rFonts w:asciiTheme="minorHAnsi" w:hAnsiTheme="minorHAnsi" w:cstheme="minorHAnsi"/>
          <w:rtl/>
          <w:lang w:bidi="ar"/>
        </w:rPr>
        <w:t xml:space="preserve"> </w:t>
      </w:r>
      <w:hyperlink r:id="rId74" w:history="1">
        <w:r w:rsidRPr="008B3896">
          <w:rPr>
            <w:rStyle w:val="Hyperlink"/>
            <w:rFonts w:asciiTheme="minorHAnsi" w:hAnsiTheme="minorHAnsi" w:cstheme="minorHAnsi"/>
            <w:rtl/>
            <w:lang w:bidi="ar"/>
          </w:rPr>
          <w:t>مجموعة المدن الصينية</w:t>
        </w:r>
      </w:hyperlink>
    </w:p>
  </w:footnote>
  <w:footnote w:id="112">
    <w:p w14:paraId="4C64665B" w14:textId="045DEA1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المشروع من خلال الرابط التالي:</w:t>
      </w:r>
      <w:r>
        <w:rPr>
          <w:rFonts w:asciiTheme="minorHAnsi" w:hAnsiTheme="minorHAnsi" w:cstheme="minorHAnsi"/>
          <w:rtl/>
          <w:lang w:bidi="ar"/>
        </w:rPr>
        <w:t xml:space="preserve"> </w:t>
      </w:r>
      <w:hyperlink r:id="rId75" w:history="1">
        <w:r w:rsidRPr="008B3896">
          <w:rPr>
            <w:rStyle w:val="Hyperlink"/>
            <w:rFonts w:asciiTheme="minorHAnsi" w:hAnsiTheme="minorHAnsi" w:cstheme="minorHAnsi"/>
            <w:rtl/>
            <w:lang w:bidi="ar"/>
          </w:rPr>
          <w:t>مشروع ويبو غرين في طاجيكستان</w:t>
        </w:r>
      </w:hyperlink>
      <w:r w:rsidRPr="008B3896">
        <w:rPr>
          <w:rFonts w:asciiTheme="minorHAnsi" w:hAnsiTheme="minorHAnsi" w:cstheme="minorHAnsi"/>
        </w:rPr>
        <w:t xml:space="preserve"> </w:t>
      </w:r>
    </w:p>
  </w:footnote>
  <w:footnote w:id="113">
    <w:p w14:paraId="42B77C10" w14:textId="19D6BC1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هذه المبادرة من خلال الرابط التالي:</w:t>
      </w:r>
      <w:r>
        <w:rPr>
          <w:rFonts w:asciiTheme="minorHAnsi" w:hAnsiTheme="minorHAnsi" w:cstheme="minorHAnsi"/>
          <w:rtl/>
          <w:lang w:bidi="ar"/>
        </w:rPr>
        <w:t xml:space="preserve"> </w:t>
      </w:r>
      <w:hyperlink r:id="rId76" w:history="1">
        <w:r w:rsidRPr="008B3896">
          <w:rPr>
            <w:rStyle w:val="Hyperlink"/>
            <w:rFonts w:asciiTheme="minorHAnsi" w:hAnsiTheme="minorHAnsi" w:cstheme="minorHAnsi"/>
            <w:rtl/>
            <w:lang w:bidi="ar"/>
          </w:rPr>
          <w:t xml:space="preserve">مبادرة </w:t>
        </w:r>
        <w:r w:rsidRPr="008B3896">
          <w:rPr>
            <w:rStyle w:val="Hyperlink"/>
            <w:rFonts w:asciiTheme="minorHAnsi" w:hAnsiTheme="minorHAnsi" w:cstheme="minorHAnsi"/>
          </w:rPr>
          <w:t>IPO GREEN</w:t>
        </w:r>
        <w:r w:rsidRPr="008B3896">
          <w:rPr>
            <w:rStyle w:val="Hyperlink"/>
            <w:rFonts w:asciiTheme="minorHAnsi" w:hAnsiTheme="minorHAnsi" w:cstheme="minorHAnsi"/>
            <w:rtl/>
            <w:lang w:bidi="ar"/>
          </w:rPr>
          <w:t xml:space="preserve"> </w:t>
        </w:r>
      </w:hyperlink>
      <w:r w:rsidRPr="008B3896">
        <w:rPr>
          <w:rFonts w:asciiTheme="minorHAnsi" w:hAnsiTheme="minorHAnsi" w:cstheme="minorHAnsi"/>
        </w:rPr>
        <w:t xml:space="preserve"> </w:t>
      </w:r>
    </w:p>
  </w:footnote>
  <w:footnote w:id="114">
    <w:p w14:paraId="141F44D6" w14:textId="6FEA3C2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سلسلة الندوات الإلكترونية من خلال الرابط التالي:</w:t>
      </w:r>
      <w:r>
        <w:rPr>
          <w:rFonts w:asciiTheme="minorHAnsi" w:hAnsiTheme="minorHAnsi" w:cstheme="minorHAnsi"/>
          <w:rtl/>
          <w:lang w:bidi="ar"/>
        </w:rPr>
        <w:t xml:space="preserve"> </w:t>
      </w:r>
      <w:hyperlink r:id="rId77" w:history="1">
        <w:r w:rsidRPr="008B3896">
          <w:rPr>
            <w:rStyle w:val="Hyperlink"/>
            <w:rFonts w:asciiTheme="minorHAnsi" w:hAnsiTheme="minorHAnsi" w:cstheme="minorHAnsi"/>
            <w:rtl/>
            <w:lang w:bidi="ar"/>
          </w:rPr>
          <w:t xml:space="preserve">سلسلة الندوات الإلكترونية الخاصة بمبادرة </w:t>
        </w:r>
        <w:r w:rsidRPr="008B3896">
          <w:rPr>
            <w:rStyle w:val="Hyperlink"/>
            <w:rFonts w:asciiTheme="minorHAnsi" w:hAnsiTheme="minorHAnsi" w:cstheme="minorHAnsi"/>
          </w:rPr>
          <w:t>IPO Green</w:t>
        </w:r>
        <w:r w:rsidRPr="008B3896">
          <w:rPr>
            <w:rStyle w:val="Hyperlink"/>
            <w:rFonts w:asciiTheme="minorHAnsi" w:hAnsiTheme="minorHAnsi" w:cstheme="minorHAnsi"/>
            <w:rtl/>
            <w:lang w:bidi="ar"/>
          </w:rPr>
          <w:t xml:space="preserve"> </w:t>
        </w:r>
      </w:hyperlink>
      <w:r w:rsidRPr="008B3896">
        <w:rPr>
          <w:rFonts w:asciiTheme="minorHAnsi" w:hAnsiTheme="minorHAnsi" w:cstheme="minorHAnsi"/>
        </w:rPr>
        <w:t xml:space="preserve"> </w:t>
      </w:r>
    </w:p>
  </w:footnote>
  <w:footnote w:id="115">
    <w:p w14:paraId="0EA0831D"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خمس دول أعضاء من منطقة آسيا والمحيط الهادئ، وثلاث دول أعضاء من منطقة أمريكا اللاتينية والكاريبي، ودولة واحدة من المنطقة الأفريقية.</w:t>
      </w:r>
    </w:p>
  </w:footnote>
  <w:footnote w:id="116">
    <w:p w14:paraId="3ED299F2"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واحد في المنطقة الأفريقية، وثلاثة في المنطقة العربية، وواحد في منطقة آسيا والمحيط الهادئ، وأربعة في منطقة أمريكا اللاتينية والكاريبي.</w:t>
      </w:r>
    </w:p>
  </w:footnote>
  <w:footnote w:id="117">
    <w:p w14:paraId="3068AB69" w14:textId="366214B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هذه الأنشطة من خلال الرابط التالي:</w:t>
      </w:r>
      <w:r>
        <w:rPr>
          <w:rFonts w:asciiTheme="minorHAnsi" w:hAnsiTheme="minorHAnsi" w:cstheme="minorHAnsi"/>
          <w:rtl/>
          <w:lang w:bidi="ar"/>
        </w:rPr>
        <w:t xml:space="preserve"> </w:t>
      </w:r>
      <w:hyperlink r:id="rId78" w:history="1">
        <w:r w:rsidRPr="008B3896">
          <w:rPr>
            <w:rStyle w:val="Hyperlink"/>
            <w:rFonts w:asciiTheme="minorHAnsi" w:hAnsiTheme="minorHAnsi" w:cstheme="minorHAnsi"/>
            <w:rtl/>
            <w:lang w:bidi="ar"/>
          </w:rPr>
          <w:t>أنشطة التدريب والتوعية</w:t>
        </w:r>
      </w:hyperlink>
      <w:r w:rsidRPr="008B3896">
        <w:rPr>
          <w:rFonts w:asciiTheme="minorHAnsi" w:hAnsiTheme="minorHAnsi" w:cstheme="minorHAnsi"/>
        </w:rPr>
        <w:t xml:space="preserve"> </w:t>
      </w:r>
    </w:p>
  </w:footnote>
  <w:footnote w:id="118">
    <w:p w14:paraId="3A84B476" w14:textId="23648AF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الاجتماع السنوي من خلال الرابط التالي:</w:t>
      </w:r>
      <w:r>
        <w:rPr>
          <w:rFonts w:asciiTheme="minorHAnsi" w:hAnsiTheme="minorHAnsi" w:cstheme="minorHAnsi"/>
          <w:rtl/>
          <w:lang w:bidi="ar"/>
        </w:rPr>
        <w:t xml:space="preserve"> </w:t>
      </w:r>
      <w:hyperlink r:id="rId79" w:history="1">
        <w:r w:rsidRPr="008B3896">
          <w:rPr>
            <w:rStyle w:val="Hyperlink"/>
            <w:rFonts w:asciiTheme="minorHAnsi" w:hAnsiTheme="minorHAnsi" w:cstheme="minorHAnsi"/>
            <w:rtl/>
            <w:lang w:bidi="ar"/>
          </w:rPr>
          <w:t>الاجتماع التنسيقي مع رابطات القطاع الخاص بشأن إنفاذ الملكية الفكرية</w:t>
        </w:r>
      </w:hyperlink>
      <w:r w:rsidRPr="008B3896">
        <w:rPr>
          <w:rStyle w:val="Hyperlink"/>
          <w:rFonts w:asciiTheme="minorHAnsi" w:hAnsiTheme="minorHAnsi" w:cstheme="minorHAnsi"/>
        </w:rPr>
        <w:t xml:space="preserve"> </w:t>
      </w:r>
    </w:p>
  </w:footnote>
  <w:footnote w:id="119">
    <w:p w14:paraId="100BDA21" w14:textId="76DBEA7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80" w:history="1">
        <w:r w:rsidRPr="008B3896">
          <w:rPr>
            <w:rStyle w:val="Hyperlink"/>
            <w:rFonts w:asciiTheme="minorHAnsi" w:hAnsiTheme="minorHAnsi" w:cstheme="minorHAnsi"/>
            <w:rtl/>
            <w:lang w:bidi="ar"/>
          </w:rPr>
          <w:t>احترام الملكية الفكرية</w:t>
        </w:r>
      </w:hyperlink>
    </w:p>
  </w:footnote>
  <w:footnote w:id="120">
    <w:p w14:paraId="31BBCD80" w14:textId="32FE3EBB"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هذه المبادرة من خلال الرابط التالي:</w:t>
      </w:r>
      <w:r>
        <w:rPr>
          <w:rFonts w:asciiTheme="minorHAnsi" w:hAnsiTheme="minorHAnsi" w:cstheme="minorHAnsi"/>
          <w:rtl/>
          <w:lang w:bidi="ar"/>
        </w:rPr>
        <w:t xml:space="preserve"> </w:t>
      </w:r>
      <w:hyperlink r:id="rId81" w:history="1">
        <w:r w:rsidRPr="008B3896">
          <w:rPr>
            <w:rStyle w:val="Hyperlink"/>
            <w:rFonts w:asciiTheme="minorHAnsi" w:hAnsiTheme="minorHAnsi" w:cstheme="minorHAnsi"/>
            <w:rtl/>
            <w:lang w:bidi="ar"/>
          </w:rPr>
          <w:t>جائزة الويبو للتصوير الفوتوغرافي لشباب الشعوب الأصلية 2024</w:t>
        </w:r>
      </w:hyperlink>
      <w:r w:rsidRPr="008B3896">
        <w:rPr>
          <w:rFonts w:asciiTheme="minorHAnsi" w:hAnsiTheme="minorHAnsi" w:cstheme="minorHAnsi"/>
        </w:rPr>
        <w:t xml:space="preserve"> </w:t>
      </w:r>
    </w:p>
  </w:footnote>
  <w:footnote w:id="121">
    <w:p w14:paraId="0CC7731B" w14:textId="060CD67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البرنامج من خلال الرابط التالي:</w:t>
      </w:r>
      <w:r>
        <w:rPr>
          <w:rFonts w:asciiTheme="minorHAnsi" w:hAnsiTheme="minorHAnsi" w:cstheme="minorHAnsi"/>
          <w:rtl/>
          <w:lang w:bidi="ar"/>
        </w:rPr>
        <w:t xml:space="preserve"> </w:t>
      </w:r>
      <w:hyperlink r:id="rId82" w:history="1">
        <w:r w:rsidRPr="008B3896">
          <w:rPr>
            <w:rStyle w:val="Hyperlink"/>
            <w:rFonts w:asciiTheme="minorHAnsi" w:hAnsiTheme="minorHAnsi" w:cstheme="minorHAnsi"/>
            <w:rtl/>
            <w:lang w:bidi="ar"/>
          </w:rPr>
          <w:t>برنامج رائدات الأعمال من الشعوب الأصلية والجماعات المحلية</w:t>
        </w:r>
      </w:hyperlink>
      <w:r w:rsidRPr="008B3896">
        <w:rPr>
          <w:rFonts w:asciiTheme="minorHAnsi" w:hAnsiTheme="minorHAnsi" w:cstheme="minorHAnsi"/>
        </w:rPr>
        <w:t xml:space="preserve"> </w:t>
      </w:r>
    </w:p>
  </w:footnote>
  <w:footnote w:id="122">
    <w:p w14:paraId="5A9790D9" w14:textId="39B06A04"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البرنامج من خلال الرابط التالي:</w:t>
      </w:r>
      <w:r>
        <w:rPr>
          <w:rFonts w:asciiTheme="minorHAnsi" w:hAnsiTheme="minorHAnsi" w:cstheme="minorHAnsi"/>
          <w:rtl/>
          <w:lang w:bidi="ar"/>
        </w:rPr>
        <w:t xml:space="preserve"> </w:t>
      </w:r>
      <w:hyperlink r:id="rId83" w:history="1">
        <w:r w:rsidRPr="008B3896">
          <w:rPr>
            <w:rStyle w:val="Hyperlink"/>
            <w:rFonts w:asciiTheme="minorHAnsi" w:hAnsiTheme="minorHAnsi" w:cstheme="minorHAnsi"/>
            <w:rtl/>
            <w:lang w:bidi="ar"/>
          </w:rPr>
          <w:t>برنامج التدريب والتوجيه والتوفيق بشأن الملكية الفكرية لرائدات الأعمال من المجتمعات المحلية في منطقة أوروبا الوسطى ودول البلطيق</w:t>
        </w:r>
      </w:hyperlink>
      <w:r w:rsidRPr="008B3896">
        <w:rPr>
          <w:rFonts w:asciiTheme="minorHAnsi" w:hAnsiTheme="minorHAnsi" w:cstheme="minorHAnsi"/>
        </w:rPr>
        <w:t xml:space="preserve"> </w:t>
      </w:r>
    </w:p>
  </w:footnote>
  <w:footnote w:id="123">
    <w:p w14:paraId="039CBDF6" w14:textId="0D48162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المعرض الافتراضي من خلال الرابط التالي:</w:t>
      </w:r>
      <w:r>
        <w:rPr>
          <w:rFonts w:asciiTheme="minorHAnsi" w:hAnsiTheme="minorHAnsi" w:cstheme="minorHAnsi"/>
          <w:rtl/>
          <w:lang w:bidi="ar"/>
        </w:rPr>
        <w:t xml:space="preserve"> </w:t>
      </w:r>
      <w:hyperlink r:id="rId84" w:history="1">
        <w:r w:rsidRPr="008B3896">
          <w:rPr>
            <w:rStyle w:val="Hyperlink"/>
            <w:rFonts w:asciiTheme="minorHAnsi" w:hAnsiTheme="minorHAnsi" w:cstheme="minorHAnsi"/>
            <w:rtl/>
            <w:lang w:bidi="ar"/>
          </w:rPr>
          <w:t>معرض الويبو الافتراضي بشأن المعارف التقليدية</w:t>
        </w:r>
      </w:hyperlink>
      <w:r w:rsidRPr="008B3896">
        <w:rPr>
          <w:rFonts w:asciiTheme="minorHAnsi" w:hAnsiTheme="minorHAnsi" w:cstheme="minorHAnsi"/>
        </w:rPr>
        <w:t xml:space="preserve"> </w:t>
      </w:r>
    </w:p>
  </w:footnote>
  <w:footnote w:id="124">
    <w:p w14:paraId="2F3033C6" w14:textId="1FB1945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المعاهدة من خلال الرابط التالي: </w:t>
      </w:r>
      <w:hyperlink r:id="rId85" w:history="1">
        <w:r w:rsidRPr="008B3896">
          <w:rPr>
            <w:rStyle w:val="Hyperlink"/>
            <w:rFonts w:asciiTheme="minorHAnsi" w:hAnsiTheme="minorHAnsi" w:cstheme="minorHAnsi"/>
            <w:rtl/>
            <w:lang w:bidi="ar"/>
          </w:rPr>
          <w:t>معاهدة الويبو بشأن الملكية الفكرية والموارد الوراثية والمعارف التقليدية المرتبطة بها</w:t>
        </w:r>
      </w:hyperlink>
      <w:r w:rsidRPr="008B3896">
        <w:rPr>
          <w:rFonts w:asciiTheme="minorHAnsi" w:hAnsiTheme="minorHAnsi" w:cstheme="minorHAnsi"/>
        </w:rPr>
        <w:t xml:space="preserve"> </w:t>
      </w:r>
    </w:p>
  </w:footnote>
  <w:footnote w:id="125">
    <w:p w14:paraId="673F0F9D" w14:textId="28A293E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hint="cs"/>
          <w:rtl/>
          <w:lang w:bidi="ar"/>
        </w:rPr>
        <w:t xml:space="preserve"> </w:t>
      </w:r>
      <w:r w:rsidRPr="008B3896">
        <w:rPr>
          <w:rFonts w:asciiTheme="minorHAnsi" w:hAnsiTheme="minorHAnsi" w:cstheme="minorHAnsi"/>
          <w:rtl/>
          <w:lang w:bidi="ar"/>
        </w:rPr>
        <w:t xml:space="preserve">يمكن الوصول إلى جميع وثائق الدورة من خلال الرابط التالي: </w:t>
      </w:r>
      <w:hyperlink r:id="rId86" w:history="1">
        <w:r w:rsidRPr="008B3896">
          <w:rPr>
            <w:rStyle w:val="Hyperlink"/>
            <w:rFonts w:asciiTheme="minorHAnsi" w:hAnsiTheme="minorHAnsi" w:cstheme="minorHAnsi"/>
          </w:rPr>
          <w:t>www.wipo.int/meetings/en/details.jsp?meeting_id=80916</w:t>
        </w:r>
      </w:hyperlink>
      <w:r w:rsidRPr="008B3896">
        <w:rPr>
          <w:rFonts w:asciiTheme="minorHAnsi" w:hAnsiTheme="minorHAnsi" w:cstheme="minorHAnsi"/>
        </w:rPr>
        <w:t xml:space="preserve"> </w:t>
      </w:r>
    </w:p>
  </w:footnote>
  <w:footnote w:id="126">
    <w:p w14:paraId="7946EE52" w14:textId="4996C4F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hint="cs"/>
          <w:rtl/>
          <w:lang w:bidi="ar"/>
        </w:rPr>
        <w:t xml:space="preserve"> </w:t>
      </w:r>
      <w:r w:rsidRPr="008B3896">
        <w:rPr>
          <w:rFonts w:asciiTheme="minorHAnsi" w:hAnsiTheme="minorHAnsi" w:cstheme="minorHAnsi"/>
          <w:rtl/>
          <w:lang w:bidi="ar"/>
        </w:rPr>
        <w:t xml:space="preserve">يمكن الوصول إلى جميع وثائق الدورة من خلال الرابط التالي: </w:t>
      </w:r>
      <w:hyperlink r:id="rId87" w:history="1">
        <w:r w:rsidRPr="008B3896">
          <w:rPr>
            <w:rStyle w:val="Hyperlink"/>
            <w:rFonts w:asciiTheme="minorHAnsi" w:hAnsiTheme="minorHAnsi" w:cstheme="minorHAnsi"/>
          </w:rPr>
          <w:t>www.wipo.int/meetings/en/details.jsp?meeting_id=80927</w:t>
        </w:r>
      </w:hyperlink>
    </w:p>
  </w:footnote>
  <w:footnote w:id="127">
    <w:p w14:paraId="3131BC65" w14:textId="5AF8F98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ملخص الرئيس متاح من خلال الرابط التالي: </w:t>
      </w:r>
      <w:hyperlink r:id="rId88" w:history="1">
        <w:r w:rsidRPr="008B3896">
          <w:rPr>
            <w:rStyle w:val="Hyperlink"/>
            <w:rFonts w:asciiTheme="minorHAnsi" w:hAnsiTheme="minorHAnsi" w:cstheme="minorHAnsi"/>
          </w:rPr>
          <w:t>www.wipo.int/meetings/en/doc_details.jsp?doc_id=628371</w:t>
        </w:r>
      </w:hyperlink>
    </w:p>
  </w:footnote>
  <w:footnote w:id="128">
    <w:p w14:paraId="5C154B3A" w14:textId="582FB6E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hint="cs"/>
          <w:rtl/>
          <w:lang w:bidi="ar"/>
        </w:rPr>
        <w:t xml:space="preserve"> </w:t>
      </w:r>
      <w:r w:rsidRPr="008B3896">
        <w:rPr>
          <w:rFonts w:asciiTheme="minorHAnsi" w:hAnsiTheme="minorHAnsi" w:cstheme="minorHAnsi"/>
          <w:rtl/>
          <w:lang w:bidi="ar"/>
        </w:rPr>
        <w:t xml:space="preserve">يمكن الوصول إلى جميع وثائق الدورة من خلال الرابط التالي: </w:t>
      </w:r>
      <w:hyperlink r:id="rId89" w:history="1">
        <w:r w:rsidRPr="008B3896">
          <w:rPr>
            <w:rStyle w:val="Hyperlink"/>
            <w:rFonts w:asciiTheme="minorHAnsi" w:hAnsiTheme="minorHAnsi" w:cstheme="minorHAnsi"/>
          </w:rPr>
          <w:t>https://www.wipo.int/meetings/en/details.jsp?meeting_id=76048</w:t>
        </w:r>
      </w:hyperlink>
      <w:r w:rsidRPr="008B3896">
        <w:rPr>
          <w:rStyle w:val="Hyperlink"/>
          <w:rFonts w:asciiTheme="minorHAnsi" w:hAnsiTheme="minorHAnsi" w:cstheme="minorHAnsi"/>
        </w:rPr>
        <w:t xml:space="preserve"> </w:t>
      </w:r>
    </w:p>
  </w:footnote>
  <w:footnote w:id="129">
    <w:p w14:paraId="37F3D66C" w14:textId="1FF85109"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صفحة الويبو الإلكترونية الخاصة بالملكية الفكرية وسياسة المنافسة متاحة من خلال الرابط التالي:</w:t>
      </w:r>
      <w:r>
        <w:rPr>
          <w:rFonts w:asciiTheme="minorHAnsi" w:hAnsiTheme="minorHAnsi" w:cstheme="minorHAnsi"/>
          <w:rtl/>
          <w:lang w:bidi="ar"/>
        </w:rPr>
        <w:t xml:space="preserve"> </w:t>
      </w:r>
      <w:hyperlink r:id="rId90" w:history="1">
        <w:r w:rsidRPr="008B3896">
          <w:rPr>
            <w:rStyle w:val="Hyperlink"/>
            <w:rFonts w:asciiTheme="minorHAnsi" w:hAnsiTheme="minorHAnsi" w:cstheme="minorHAnsi"/>
            <w:rtl/>
            <w:lang w:bidi="ar"/>
          </w:rPr>
          <w:t>الملكية الفكرية وسياسة المنافسة</w:t>
        </w:r>
      </w:hyperlink>
      <w:r w:rsidRPr="008B3896">
        <w:rPr>
          <w:rFonts w:asciiTheme="minorHAnsi" w:hAnsiTheme="minorHAnsi" w:cstheme="minorHAnsi"/>
        </w:rPr>
        <w:t xml:space="preserve"> </w:t>
      </w:r>
    </w:p>
  </w:footnote>
  <w:footnote w:id="130">
    <w:p w14:paraId="2075CBB9"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بوتسوانا، وكمبوديا، وجمهورية إيران الإسلامية، وجنوب أفريقيا، وترينيداد وتوباغو، وزيمبابوي.</w:t>
      </w:r>
      <w:r>
        <w:rPr>
          <w:rFonts w:asciiTheme="minorHAnsi" w:hAnsiTheme="minorHAnsi" w:cstheme="minorHAnsi"/>
          <w:rtl/>
        </w:rPr>
        <w:t xml:space="preserve"> </w:t>
      </w:r>
    </w:p>
  </w:footnote>
  <w:footnote w:id="131">
    <w:p w14:paraId="62152D8E" w14:textId="61B3A75A"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المنصة من خلال الرابط التالي:</w:t>
      </w:r>
      <w:r>
        <w:rPr>
          <w:rFonts w:asciiTheme="minorHAnsi" w:hAnsiTheme="minorHAnsi" w:cstheme="minorHAnsi"/>
          <w:rtl/>
          <w:lang w:bidi="ar"/>
        </w:rPr>
        <w:t xml:space="preserve"> </w:t>
      </w:r>
      <w:hyperlink r:id="rId91" w:history="1">
        <w:r w:rsidRPr="008B3896">
          <w:rPr>
            <w:rStyle w:val="Hyperlink"/>
            <w:rFonts w:asciiTheme="minorHAnsi" w:hAnsiTheme="minorHAnsi" w:cstheme="minorHAnsi"/>
            <w:rtl/>
            <w:lang w:bidi="ar"/>
          </w:rPr>
          <w:t>منصة مؤسسات دعم الشركات الصغيرة والمتوسطة</w:t>
        </w:r>
      </w:hyperlink>
    </w:p>
  </w:footnote>
  <w:footnote w:id="132">
    <w:p w14:paraId="61818703" w14:textId="4E2BB24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أداة الويبو لتشخيص حالة الملكية الفكرية من خلال الرابط التالي:</w:t>
      </w:r>
      <w:r>
        <w:rPr>
          <w:rFonts w:asciiTheme="minorHAnsi" w:hAnsiTheme="minorHAnsi" w:cstheme="minorHAnsi"/>
          <w:rtl/>
          <w:lang w:bidi="ar"/>
        </w:rPr>
        <w:t xml:space="preserve"> </w:t>
      </w:r>
      <w:hyperlink r:id="rId92" w:history="1">
        <w:r w:rsidRPr="008B3896">
          <w:rPr>
            <w:rStyle w:val="Hyperlink"/>
            <w:rFonts w:asciiTheme="minorHAnsi" w:hAnsiTheme="minorHAnsi" w:cstheme="minorHAnsi"/>
            <w:rtl/>
            <w:lang w:bidi="ar"/>
          </w:rPr>
          <w:t>أداة تشخيص حالة الملكية الفكرية</w:t>
        </w:r>
      </w:hyperlink>
    </w:p>
  </w:footnote>
  <w:footnote w:id="133">
    <w:p w14:paraId="4125638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كوستاريكا، والجمهورية الدومينيكية، والسلفادور، وغواتيمالا، وهندوراس، وبنما.</w:t>
      </w:r>
      <w:r>
        <w:rPr>
          <w:rFonts w:asciiTheme="minorHAnsi" w:hAnsiTheme="minorHAnsi" w:cstheme="minorHAnsi"/>
          <w:rtl/>
        </w:rPr>
        <w:t xml:space="preserve"> </w:t>
      </w:r>
    </w:p>
  </w:footnote>
  <w:footnote w:id="134">
    <w:p w14:paraId="5268A316"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شيلي، وكولومبيا، وإكوادور، وكينيا، والمغرب، وبيرو، والفلبين، وسنغافورة، وجنوب أفريقيا.</w:t>
      </w:r>
    </w:p>
  </w:footnote>
  <w:footnote w:id="135">
    <w:p w14:paraId="134569CC"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حلقات عمل وطنية في شيلي وهندوراس وكينيا.</w:t>
      </w:r>
    </w:p>
  </w:footnote>
  <w:footnote w:id="136">
    <w:p w14:paraId="68F872AD" w14:textId="059D51C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93" w:history="1">
        <w:r w:rsidRPr="008B3896">
          <w:rPr>
            <w:rStyle w:val="Hyperlink"/>
            <w:rFonts w:asciiTheme="minorHAnsi" w:hAnsiTheme="minorHAnsi" w:cstheme="minorHAnsi"/>
            <w:rtl/>
            <w:lang w:bidi="ar"/>
          </w:rPr>
          <w:t>سلسلة الدليل العملي بشأن تمويل الملكية الفكرية</w:t>
        </w:r>
      </w:hyperlink>
      <w:r>
        <w:rPr>
          <w:rFonts w:asciiTheme="minorHAnsi" w:hAnsiTheme="minorHAnsi" w:cstheme="minorHAnsi"/>
          <w:rtl/>
        </w:rPr>
        <w:t xml:space="preserve"> </w:t>
      </w:r>
    </w:p>
  </w:footnote>
  <w:footnote w:id="137">
    <w:p w14:paraId="1E544033" w14:textId="386C59D8"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94" w:history="1">
        <w:r w:rsidRPr="008B3896">
          <w:rPr>
            <w:rStyle w:val="Hyperlink"/>
            <w:rFonts w:asciiTheme="minorHAnsi" w:hAnsiTheme="minorHAnsi" w:cstheme="minorHAnsi"/>
            <w:rtl/>
            <w:lang w:bidi="ar"/>
          </w:rPr>
          <w:t>المشروع المشترك بين الويبو وآسيان بشأن تقييم الملكية الفكرية</w:t>
        </w:r>
      </w:hyperlink>
    </w:p>
  </w:footnote>
  <w:footnote w:id="138">
    <w:p w14:paraId="212FA6D7" w14:textId="612CF1E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دليل مراكز دعم التكنولوجيا والابتكار من خلال الرابط التالي:</w:t>
      </w:r>
      <w:r>
        <w:rPr>
          <w:rFonts w:asciiTheme="minorHAnsi" w:hAnsiTheme="minorHAnsi" w:cstheme="minorHAnsi"/>
          <w:rtl/>
          <w:lang w:bidi="ar"/>
        </w:rPr>
        <w:t xml:space="preserve"> </w:t>
      </w:r>
      <w:hyperlink r:id="rId95" w:history="1">
        <w:r w:rsidRPr="008B3896">
          <w:rPr>
            <w:rStyle w:val="Hyperlink"/>
            <w:rFonts w:asciiTheme="minorHAnsi" w:hAnsiTheme="minorHAnsi" w:cstheme="minorHAnsi"/>
            <w:rtl/>
            <w:lang w:bidi="ar"/>
          </w:rPr>
          <w:t>دليل مراكز دعم التكنولوجيا والابتكار</w:t>
        </w:r>
      </w:hyperlink>
    </w:p>
  </w:footnote>
  <w:footnote w:id="139">
    <w:p w14:paraId="3C20566E"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الدليل من خلال الرابط التالي:</w:t>
      </w:r>
      <w:r>
        <w:rPr>
          <w:rFonts w:asciiTheme="minorHAnsi" w:hAnsiTheme="minorHAnsi" w:cstheme="minorHAnsi"/>
          <w:rtl/>
          <w:lang w:bidi="ar"/>
        </w:rPr>
        <w:t xml:space="preserve"> </w:t>
      </w:r>
      <w:r w:rsidRPr="008B3896">
        <w:rPr>
          <w:rFonts w:asciiTheme="minorHAnsi" w:hAnsiTheme="minorHAnsi" w:cstheme="minorHAnsi"/>
        </w:rPr>
        <w:t xml:space="preserve">http://www.wipo.int/publications/en/details.jsp?id=4714 </w:t>
      </w:r>
    </w:p>
  </w:footnote>
  <w:footnote w:id="140">
    <w:p w14:paraId="3FA08903" w14:textId="71459C3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القاموس</w:t>
      </w:r>
      <w:r>
        <w:rPr>
          <w:rFonts w:asciiTheme="minorHAnsi" w:hAnsiTheme="minorHAnsi" w:cstheme="minorHAnsi"/>
          <w:rtl/>
          <w:lang w:bidi="ar"/>
        </w:rPr>
        <w:t xml:space="preserve"> </w:t>
      </w:r>
      <w:r w:rsidRPr="008B3896">
        <w:rPr>
          <w:rFonts w:asciiTheme="minorHAnsi" w:hAnsiTheme="minorHAnsi" w:cstheme="minorHAnsi"/>
          <w:rtl/>
          <w:lang w:bidi="ar"/>
        </w:rPr>
        <w:t>من خلال الرابط التالي:</w:t>
      </w:r>
      <w:r>
        <w:rPr>
          <w:rFonts w:asciiTheme="minorHAnsi" w:hAnsiTheme="minorHAnsi" w:cstheme="minorHAnsi"/>
          <w:rtl/>
          <w:lang w:bidi="ar"/>
        </w:rPr>
        <w:t xml:space="preserve"> </w:t>
      </w:r>
      <w:hyperlink r:id="rId96" w:history="1">
        <w:r w:rsidRPr="008B3896">
          <w:rPr>
            <w:rStyle w:val="Hyperlink"/>
            <w:rFonts w:asciiTheme="minorHAnsi" w:hAnsiTheme="minorHAnsi" w:cstheme="minorHAnsi"/>
            <w:rtl/>
            <w:lang w:bidi="ar"/>
          </w:rPr>
          <w:t>القاموس العالمي لأسماء الجنسين</w:t>
        </w:r>
      </w:hyperlink>
    </w:p>
  </w:footnote>
  <w:footnote w:id="141">
    <w:p w14:paraId="0CB503C5"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نُظم أحد الاجتماعين بالتعاون مع مكتب الملكية الفكرية في إسبانيا.</w:t>
      </w:r>
      <w:r>
        <w:rPr>
          <w:rFonts w:asciiTheme="minorHAnsi" w:hAnsiTheme="minorHAnsi" w:cstheme="minorHAnsi"/>
          <w:rtl/>
          <w:lang w:bidi="ar"/>
        </w:rPr>
        <w:t xml:space="preserve"> </w:t>
      </w:r>
      <w:r w:rsidRPr="008B3896">
        <w:rPr>
          <w:rFonts w:asciiTheme="minorHAnsi" w:hAnsiTheme="minorHAnsi" w:cstheme="minorHAnsi"/>
          <w:rtl/>
          <w:lang w:bidi="ar"/>
        </w:rPr>
        <w:t>ونُظم الاجتماع الآخر بالتعاون مع قطاع البراءات والتكنولوجيا في الويبو.</w:t>
      </w:r>
      <w:r>
        <w:rPr>
          <w:rFonts w:asciiTheme="minorHAnsi" w:hAnsiTheme="minorHAnsi" w:cstheme="minorHAnsi"/>
          <w:rtl/>
        </w:rPr>
        <w:t xml:space="preserve"> </w:t>
      </w:r>
    </w:p>
  </w:footnote>
  <w:footnote w:id="142">
    <w:p w14:paraId="175E6194" w14:textId="2508573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المنشور متاح من خلال الرابط التالي:</w:t>
      </w:r>
      <w:r>
        <w:rPr>
          <w:rFonts w:asciiTheme="minorHAnsi" w:hAnsiTheme="minorHAnsi" w:cstheme="minorHAnsi"/>
          <w:rtl/>
          <w:lang w:bidi="ar"/>
        </w:rPr>
        <w:t xml:space="preserve"> </w:t>
      </w:r>
      <w:hyperlink r:id="rId97" w:history="1">
        <w:r w:rsidRPr="008B3896">
          <w:rPr>
            <w:rStyle w:val="Hyperlink"/>
            <w:rFonts w:asciiTheme="minorHAnsi" w:hAnsiTheme="minorHAnsi" w:cstheme="minorHAnsi"/>
            <w:rtl/>
            <w:lang w:bidi="ar"/>
          </w:rPr>
          <w:t>التوزيع الجغرافي غير المتكافئ للأنشطة الابتكارية (الفصل الثاني) - الملكية الفكرية والابتكار وعدم المساواة الاقتصادية</w:t>
        </w:r>
      </w:hyperlink>
    </w:p>
  </w:footnote>
  <w:footnote w:id="143">
    <w:p w14:paraId="1AD22969" w14:textId="1632199F"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بشأن المنتدى من خلال الرابط التالي:</w:t>
      </w:r>
      <w:r>
        <w:rPr>
          <w:rFonts w:asciiTheme="minorHAnsi" w:hAnsiTheme="minorHAnsi" w:cstheme="minorHAnsi"/>
          <w:rtl/>
          <w:lang w:bidi="ar"/>
        </w:rPr>
        <w:t xml:space="preserve"> </w:t>
      </w:r>
      <w:hyperlink r:id="rId98" w:history="1">
        <w:r w:rsidRPr="008B3896">
          <w:rPr>
            <w:rStyle w:val="Hyperlink"/>
            <w:rFonts w:asciiTheme="minorHAnsi" w:hAnsiTheme="minorHAnsi" w:cstheme="minorHAnsi"/>
            <w:rtl/>
            <w:lang w:bidi="ar"/>
          </w:rPr>
          <w:t>منتدى قضاة الملكية الفكرية 2024</w:t>
        </w:r>
      </w:hyperlink>
    </w:p>
  </w:footnote>
  <w:footnote w:id="144">
    <w:p w14:paraId="0B8B4EEE"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نُظمت الندوة بالتعاون مع المحكمة الشعبية العليا في الصين.</w:t>
      </w:r>
    </w:p>
  </w:footnote>
  <w:footnote w:id="145">
    <w:p w14:paraId="7A5FB342"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كوبا، ومصر، والفلبين، وبولندا، وأوكرانيا، وجمهورية تنزانيا المتحدة.</w:t>
      </w:r>
      <w:r>
        <w:rPr>
          <w:rFonts w:asciiTheme="minorHAnsi" w:hAnsiTheme="minorHAnsi" w:cstheme="minorHAnsi"/>
          <w:rtl/>
        </w:rPr>
        <w:t xml:space="preserve"> </w:t>
      </w:r>
    </w:p>
  </w:footnote>
  <w:footnote w:id="146">
    <w:p w14:paraId="446CF106" w14:textId="77ECD6C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الموقع الإلكتروني لويبو ليكس متاح من خلال الرابط التالي:</w:t>
      </w:r>
      <w:r>
        <w:rPr>
          <w:rFonts w:asciiTheme="minorHAnsi" w:hAnsiTheme="minorHAnsi" w:cstheme="minorHAnsi"/>
          <w:rtl/>
          <w:lang w:bidi="ar"/>
        </w:rPr>
        <w:t xml:space="preserve"> </w:t>
      </w:r>
      <w:hyperlink r:id="rId99" w:history="1">
        <w:r w:rsidRPr="008B3896">
          <w:rPr>
            <w:rStyle w:val="Hyperlink"/>
            <w:rFonts w:asciiTheme="minorHAnsi" w:hAnsiTheme="minorHAnsi" w:cstheme="minorHAnsi"/>
            <w:rtl/>
            <w:lang w:bidi="ar"/>
          </w:rPr>
          <w:t>ويبو ليكس</w:t>
        </w:r>
      </w:hyperlink>
      <w:r w:rsidRPr="008B3896">
        <w:rPr>
          <w:rFonts w:asciiTheme="minorHAnsi" w:hAnsiTheme="minorHAnsi" w:cstheme="minorHAnsi"/>
        </w:rPr>
        <w:t xml:space="preserve"> </w:t>
      </w:r>
    </w:p>
  </w:footnote>
  <w:footnote w:id="147">
    <w:p w14:paraId="22674B5F"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Style w:val="null"/>
          <w:rFonts w:asciiTheme="minorHAnsi" w:hAnsiTheme="minorHAnsi" w:cstheme="minorHAnsi"/>
          <w:rtl/>
          <w:lang w:bidi="ar"/>
        </w:rPr>
        <w:t xml:space="preserve"> تشمل الآن أحكاماً بارزة بشأن الملكية الفكرية </w:t>
      </w:r>
      <w:r w:rsidRPr="008B3896">
        <w:rPr>
          <w:rFonts w:asciiTheme="minorHAnsi" w:hAnsiTheme="minorHAnsi" w:cstheme="minorHAnsi"/>
          <w:rtl/>
          <w:lang w:bidi="ar"/>
        </w:rPr>
        <w:t xml:space="preserve">من </w:t>
      </w:r>
      <w:r w:rsidRPr="008B3896">
        <w:rPr>
          <w:rStyle w:val="null"/>
          <w:rFonts w:asciiTheme="minorHAnsi" w:hAnsiTheme="minorHAnsi" w:cstheme="minorHAnsi"/>
          <w:rtl/>
          <w:lang w:bidi="ar"/>
        </w:rPr>
        <w:t>الأرجنتين، وبليز، والجمهورية التشيكية، والمكتب الأوروبي للبراءات، وألمانيا، ولاتفيا، وبنما، وباراغواي، وبولندا، والبرتغال، وترينيداد وتوباغو.</w:t>
      </w:r>
    </w:p>
  </w:footnote>
  <w:footnote w:id="148">
    <w:p w14:paraId="6FC34D55" w14:textId="6C0C4476"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100" w:history="1">
        <w:r w:rsidRPr="008B3896">
          <w:rPr>
            <w:rStyle w:val="Hyperlink"/>
            <w:rFonts w:asciiTheme="minorHAnsi" w:hAnsiTheme="minorHAnsi" w:cstheme="minorHAnsi"/>
            <w:rtl/>
            <w:lang w:bidi="ar"/>
          </w:rPr>
          <w:t>مجموعة السوابق القضائية الخاصة بالبراءات الأساسية المعيارية</w:t>
        </w:r>
      </w:hyperlink>
      <w:r w:rsidRPr="008B3896">
        <w:rPr>
          <w:rFonts w:asciiTheme="minorHAnsi" w:hAnsiTheme="minorHAnsi" w:cstheme="minorHAnsi"/>
        </w:rPr>
        <w:t xml:space="preserve"> </w:t>
      </w:r>
    </w:p>
  </w:footnote>
  <w:footnote w:id="149">
    <w:p w14:paraId="327A9D35" w14:textId="1FBA414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101" w:history="1">
        <w:r w:rsidRPr="008B3896">
          <w:rPr>
            <w:rStyle w:val="Hyperlink"/>
            <w:rFonts w:asciiTheme="minorHAnsi" w:hAnsiTheme="minorHAnsi" w:cstheme="minorHAnsi"/>
            <w:rtl/>
            <w:lang w:bidi="ar"/>
          </w:rPr>
          <w:t>منصة الويبو للسبل البديلة لتسوية المنازعات للمهنيين الشباب</w:t>
        </w:r>
      </w:hyperlink>
      <w:r w:rsidRPr="008B3896">
        <w:rPr>
          <w:rFonts w:asciiTheme="minorHAnsi" w:hAnsiTheme="minorHAnsi" w:cstheme="minorHAnsi"/>
        </w:rPr>
        <w:t xml:space="preserve"> </w:t>
      </w:r>
    </w:p>
  </w:footnote>
  <w:footnote w:id="150">
    <w:p w14:paraId="24EDC050"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rtl/>
          <w:lang w:bidi="ar"/>
        </w:rPr>
        <w:t xml:space="preserve"> </w:t>
      </w:r>
      <w:r w:rsidRPr="008B3896">
        <w:rPr>
          <w:rFonts w:asciiTheme="minorHAnsi" w:hAnsiTheme="minorHAnsi" w:cstheme="minorHAnsi"/>
          <w:rtl/>
          <w:lang w:bidi="ar"/>
        </w:rPr>
        <w:t>شملت شبكات الدول الأعضاء في الأريبو، وآسيان، وأمريكا الوسطى والجمهورية الدومينيكية (</w:t>
      </w:r>
      <w:r w:rsidRPr="008B3896">
        <w:rPr>
          <w:rFonts w:asciiTheme="minorHAnsi" w:hAnsiTheme="minorHAnsi" w:cstheme="minorHAnsi"/>
        </w:rPr>
        <w:t>CATI-CARD</w:t>
      </w:r>
      <w:r w:rsidRPr="008B3896">
        <w:rPr>
          <w:rFonts w:asciiTheme="minorHAnsi" w:hAnsiTheme="minorHAnsi" w:cstheme="minorHAnsi"/>
          <w:rtl/>
          <w:lang w:bidi="ar"/>
        </w:rPr>
        <w:t>)، والمنظمة الأفريقية للملكية الفكرية، وبعض البلدان في المنطقة العربية، وبعض البلدان في آسيا (جميعها لديها شبكات وطنية لمراكز دعم التكنولوجيا والابتكار).</w:t>
      </w:r>
    </w:p>
  </w:footnote>
  <w:footnote w:id="151">
    <w:p w14:paraId="4FF79088" w14:textId="35F7435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المنصة الإلكترونية لمراكز دعم التكنولوجيا والابتكار متاحة من خلال الرابط التالي: </w:t>
      </w:r>
      <w:hyperlink r:id="rId102" w:history="1">
        <w:r w:rsidRPr="008B3896">
          <w:rPr>
            <w:rStyle w:val="Hyperlink"/>
            <w:rFonts w:asciiTheme="minorHAnsi" w:hAnsiTheme="minorHAnsi" w:cstheme="minorHAnsi"/>
            <w:rtl/>
            <w:lang w:bidi="ar"/>
          </w:rPr>
          <w:t>المنصة الإلكترونية لمراكز دعم التكنولوجيا والابتكار</w:t>
        </w:r>
      </w:hyperlink>
    </w:p>
  </w:footnote>
  <w:footnote w:id="152">
    <w:p w14:paraId="67709895" w14:textId="1A3AFFD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بوابة تقارير قواعد البيانات متاحة من خلال الرابط التالي:</w:t>
      </w:r>
      <w:r>
        <w:rPr>
          <w:rFonts w:asciiTheme="minorHAnsi" w:hAnsiTheme="minorHAnsi" w:cstheme="minorHAnsi"/>
          <w:rtl/>
          <w:lang w:bidi="ar"/>
        </w:rPr>
        <w:t xml:space="preserve"> </w:t>
      </w:r>
      <w:hyperlink r:id="rId103" w:history="1">
        <w:r w:rsidRPr="008B3896">
          <w:rPr>
            <w:rStyle w:val="Hyperlink"/>
            <w:rFonts w:asciiTheme="minorHAnsi" w:hAnsiTheme="minorHAnsi" w:cstheme="minorHAnsi"/>
            <w:rtl/>
            <w:lang w:bidi="ar"/>
          </w:rPr>
          <w:t>تقارير قواعد البيانات</w:t>
        </w:r>
      </w:hyperlink>
    </w:p>
  </w:footnote>
  <w:footnote w:id="153">
    <w:p w14:paraId="659A6A89" w14:textId="74CA71B8"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منصة </w:t>
      </w:r>
      <w:r w:rsidRPr="008B3896">
        <w:rPr>
          <w:rFonts w:asciiTheme="minorHAnsi" w:hAnsiTheme="minorHAnsi" w:cstheme="minorHAnsi"/>
        </w:rPr>
        <w:t>WIPO INSPIRE</w:t>
      </w:r>
      <w:r w:rsidRPr="008B3896">
        <w:rPr>
          <w:rFonts w:asciiTheme="minorHAnsi" w:hAnsiTheme="minorHAnsi" w:cstheme="minorHAnsi"/>
          <w:rtl/>
          <w:lang w:bidi="ar"/>
        </w:rPr>
        <w:t xml:space="preserve"> متاحة من خلال الرابط التالي:</w:t>
      </w:r>
      <w:r>
        <w:rPr>
          <w:rFonts w:asciiTheme="minorHAnsi" w:hAnsiTheme="minorHAnsi" w:cstheme="minorHAnsi"/>
          <w:rtl/>
          <w:lang w:bidi="ar"/>
        </w:rPr>
        <w:t xml:space="preserve"> </w:t>
      </w:r>
      <w:hyperlink r:id="rId104" w:history="1">
        <w:r w:rsidRPr="008B3896">
          <w:rPr>
            <w:rStyle w:val="Hyperlink"/>
            <w:rFonts w:asciiTheme="minorHAnsi" w:hAnsiTheme="minorHAnsi" w:cstheme="minorHAnsi"/>
            <w:rtl/>
            <w:lang w:bidi="ar"/>
          </w:rPr>
          <w:t xml:space="preserve">منصة </w:t>
        </w:r>
        <w:r w:rsidRPr="008B3896">
          <w:rPr>
            <w:rStyle w:val="Hyperlink"/>
            <w:rFonts w:asciiTheme="minorHAnsi" w:hAnsiTheme="minorHAnsi" w:cstheme="minorHAnsi"/>
          </w:rPr>
          <w:t>WIPO INSPIRE</w:t>
        </w:r>
      </w:hyperlink>
    </w:p>
  </w:footnote>
  <w:footnote w:id="154">
    <w:p w14:paraId="6FF604E0" w14:textId="750F28C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الصفحة الإلكترونية لمراكز دعم التكنولوجيا والابتكار متاحة من خلال الرابط التالي:</w:t>
      </w:r>
      <w:r>
        <w:rPr>
          <w:rFonts w:asciiTheme="minorHAnsi" w:hAnsiTheme="minorHAnsi" w:cstheme="minorHAnsi"/>
          <w:rtl/>
          <w:lang w:bidi="ar"/>
        </w:rPr>
        <w:t xml:space="preserve"> </w:t>
      </w:r>
      <w:hyperlink r:id="rId105" w:history="1">
        <w:r w:rsidRPr="008B3896">
          <w:rPr>
            <w:rStyle w:val="Hyperlink"/>
            <w:rFonts w:asciiTheme="minorHAnsi" w:hAnsiTheme="minorHAnsi" w:cstheme="minorHAnsi"/>
            <w:rtl/>
            <w:lang w:bidi="ar"/>
          </w:rPr>
          <w:t>مراكز دعم التكنولوجيا والابتكار</w:t>
        </w:r>
      </w:hyperlink>
    </w:p>
  </w:footnote>
  <w:footnote w:id="155">
    <w:p w14:paraId="4C25EFEC" w14:textId="2EBCBB28"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أُطلقت المنصة في عام 2022 لتسهيل رصد بيانات مراكز دعم التكنولوجيا والابتكار وأدائها.</w:t>
      </w:r>
      <w:r>
        <w:rPr>
          <w:rFonts w:asciiTheme="minorHAnsi" w:hAnsiTheme="minorHAnsi" w:cstheme="minorHAnsi"/>
          <w:rtl/>
          <w:lang w:bidi="ar"/>
        </w:rPr>
        <w:t xml:space="preserve"> </w:t>
      </w:r>
      <w:r w:rsidRPr="008B3896">
        <w:rPr>
          <w:rFonts w:asciiTheme="minorHAnsi" w:hAnsiTheme="minorHAnsi" w:cstheme="minorHAnsi"/>
          <w:rtl/>
          <w:lang w:bidi="ar"/>
        </w:rPr>
        <w:t xml:space="preserve">ويمكن الاطلاع على مزيد من المعلومات من خلال الرابط التالي: </w:t>
      </w:r>
      <w:hyperlink r:id="rId106" w:history="1">
        <w:r w:rsidRPr="008B3896">
          <w:rPr>
            <w:rStyle w:val="Hyperlink"/>
            <w:rFonts w:asciiTheme="minorHAnsi" w:hAnsiTheme="minorHAnsi" w:cstheme="minorHAnsi"/>
          </w:rPr>
          <w:t>tppm.wipo.int</w:t>
        </w:r>
      </w:hyperlink>
      <w:r w:rsidRPr="008B3896">
        <w:rPr>
          <w:rFonts w:asciiTheme="minorHAnsi" w:hAnsiTheme="minorHAnsi" w:cstheme="minorHAnsi"/>
        </w:rPr>
        <w:t xml:space="preserve"> </w:t>
      </w:r>
    </w:p>
  </w:footnote>
  <w:footnote w:id="156">
    <w:p w14:paraId="667215F6" w14:textId="480B12A9"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تقارير الويبو بشأن واقع البراءات من خلال الرابط التالي:</w:t>
      </w:r>
      <w:r>
        <w:rPr>
          <w:rFonts w:asciiTheme="minorHAnsi" w:hAnsiTheme="minorHAnsi" w:cstheme="minorHAnsi"/>
          <w:rtl/>
          <w:lang w:bidi="ar"/>
        </w:rPr>
        <w:t xml:space="preserve"> </w:t>
      </w:r>
      <w:hyperlink r:id="rId107" w:tgtFrame="_blank" w:tooltip="http://www.wipo.int/patentscope/en/programs/patent_landscapes/" w:history="1">
        <w:r w:rsidRPr="008B3896">
          <w:rPr>
            <w:rStyle w:val="Hyperlink"/>
            <w:rFonts w:asciiTheme="minorHAnsi" w:hAnsiTheme="minorHAnsi" w:cstheme="minorHAnsi"/>
            <w:rtl/>
            <w:lang w:bidi="ar"/>
          </w:rPr>
          <w:t>تحليلات البراءات</w:t>
        </w:r>
      </w:hyperlink>
    </w:p>
  </w:footnote>
  <w:footnote w:id="157">
    <w:p w14:paraId="41C1676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استقبل تقرير واقع البراءات بشأن الذكاء الاصطناعي التوليدي ما يزيد على 75 ألف زائر فريد في عام 2024 (وهو رقم قياسي بالنسبة لتقارير الويبو بشأن واقع البراءات)، بينما استقبل تقرير أهداف التنمية المستدامة أكثر من 7 آلاف زائر.</w:t>
      </w:r>
    </w:p>
  </w:footnote>
  <w:footnote w:id="158">
    <w:p w14:paraId="33A940AC"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للمتعلمين تتبع تقدمهم والحصول على شهادة بإتمام البرنامج التعليمي الإلكتروني.</w:t>
      </w:r>
    </w:p>
  </w:footnote>
  <w:footnote w:id="159">
    <w:p w14:paraId="7F22E74A" w14:textId="4E7AA08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البوابة متاحة من خلال الرابط التالي: </w:t>
      </w:r>
      <w:hyperlink r:id="rId108" w:tgtFrame="_blank" w:tooltip="https://inspire.wipo.int/patent-register-portal" w:history="1">
        <w:r w:rsidRPr="008B3896">
          <w:rPr>
            <w:rStyle w:val="Hyperlink"/>
            <w:rFonts w:asciiTheme="minorHAnsi" w:hAnsiTheme="minorHAnsi" w:cstheme="minorHAnsi"/>
          </w:rPr>
          <w:t>inspire.wipo.int/patent-register-portal</w:t>
        </w:r>
      </w:hyperlink>
    </w:p>
  </w:footnote>
  <w:footnote w:id="160">
    <w:p w14:paraId="790FF5CB" w14:textId="4CF5AF4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09" w:history="1">
        <w:r w:rsidRPr="008B3896">
          <w:rPr>
            <w:rStyle w:val="Hyperlink"/>
            <w:rFonts w:asciiTheme="minorHAnsi" w:hAnsiTheme="minorHAnsi" w:cstheme="minorHAnsi"/>
            <w:rtl/>
            <w:lang w:bidi="ar"/>
          </w:rPr>
          <w:t>الكشف عن الاختراعات الموجودة في الملك العام</w:t>
        </w:r>
      </w:hyperlink>
      <w:r w:rsidRPr="008B3896">
        <w:rPr>
          <w:rFonts w:asciiTheme="minorHAnsi" w:hAnsiTheme="minorHAnsi" w:cstheme="minorHAnsi"/>
        </w:rPr>
        <w:t xml:space="preserve"> </w:t>
      </w:r>
    </w:p>
  </w:footnote>
  <w:footnote w:id="161">
    <w:p w14:paraId="74556CF2" w14:textId="2F77178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10" w:history="1">
        <w:r w:rsidRPr="008B3896">
          <w:rPr>
            <w:rStyle w:val="Hyperlink"/>
            <w:rFonts w:asciiTheme="minorHAnsi" w:hAnsiTheme="minorHAnsi" w:cstheme="minorHAnsi"/>
            <w:rtl/>
            <w:lang w:bidi="ar"/>
          </w:rPr>
          <w:t>استخدام الاختراعات الموجودة في الملك العام</w:t>
        </w:r>
      </w:hyperlink>
      <w:r w:rsidRPr="008B3896">
        <w:rPr>
          <w:rFonts w:asciiTheme="minorHAnsi" w:hAnsiTheme="minorHAnsi" w:cstheme="minorHAnsi"/>
        </w:rPr>
        <w:t xml:space="preserve"> </w:t>
      </w:r>
    </w:p>
  </w:footnote>
  <w:footnote w:id="162">
    <w:p w14:paraId="0C417807" w14:textId="5A4AFF5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وُضع الدليل ومجموعة الأدوات في عام 2022 وهما متاحان من خلال الرابط التالي:</w:t>
      </w:r>
      <w:r>
        <w:rPr>
          <w:rFonts w:asciiTheme="minorHAnsi" w:hAnsiTheme="minorHAnsi" w:cstheme="minorHAnsi"/>
          <w:rtl/>
          <w:lang w:bidi="ar"/>
        </w:rPr>
        <w:t xml:space="preserve"> </w:t>
      </w:r>
      <w:hyperlink r:id="rId111" w:history="1">
        <w:r w:rsidRPr="008B3896">
          <w:rPr>
            <w:rStyle w:val="Hyperlink"/>
            <w:rFonts w:asciiTheme="minorHAnsi" w:hAnsiTheme="minorHAnsi" w:cstheme="minorHAnsi"/>
            <w:rtl/>
            <w:lang w:bidi="ar"/>
          </w:rPr>
          <w:t>تقييم الاحتياجات التدريبية في مجال نقل التكنولوجيا</w:t>
        </w:r>
      </w:hyperlink>
      <w:r w:rsidRPr="008B3896">
        <w:rPr>
          <w:rFonts w:asciiTheme="minorHAnsi" w:hAnsiTheme="minorHAnsi" w:cstheme="minorHAnsi"/>
        </w:rPr>
        <w:t xml:space="preserve"> </w:t>
      </w:r>
    </w:p>
  </w:footnote>
  <w:footnote w:id="163">
    <w:p w14:paraId="46A65E9D" w14:textId="27FE9A8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12" w:history="1">
        <w:r w:rsidRPr="008B3896">
          <w:rPr>
            <w:rStyle w:val="Hyperlink"/>
            <w:rFonts w:asciiTheme="minorHAnsi" w:hAnsiTheme="minorHAnsi" w:cstheme="minorHAnsi"/>
            <w:rtl/>
            <w:lang w:bidi="ar"/>
          </w:rPr>
          <w:t>الحوافز في مجال نقل التكنولوجيا</w:t>
        </w:r>
      </w:hyperlink>
      <w:r w:rsidRPr="008B3896">
        <w:rPr>
          <w:rFonts w:asciiTheme="minorHAnsi" w:hAnsiTheme="minorHAnsi" w:cstheme="minorHAnsi"/>
        </w:rPr>
        <w:t xml:space="preserve"> </w:t>
      </w:r>
    </w:p>
  </w:footnote>
  <w:footnote w:id="164">
    <w:p w14:paraId="77887E1B" w14:textId="7F0684ED"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13" w:history="1">
        <w:r w:rsidRPr="008B3896">
          <w:rPr>
            <w:rStyle w:val="Hyperlink"/>
            <w:rFonts w:asciiTheme="minorHAnsi" w:hAnsiTheme="minorHAnsi" w:cstheme="minorHAnsi"/>
            <w:rtl/>
            <w:lang w:bidi="ar"/>
          </w:rPr>
          <w:t>الاقتصاد غير الرسمي في البلدان النامية:</w:t>
        </w:r>
        <w:r>
          <w:rPr>
            <w:rStyle w:val="Hyperlink"/>
            <w:rFonts w:asciiTheme="minorHAnsi" w:hAnsiTheme="minorHAnsi" w:cstheme="minorHAnsi"/>
            <w:rtl/>
            <w:lang w:bidi="ar"/>
          </w:rPr>
          <w:t xml:space="preserve"> </w:t>
        </w:r>
        <w:r w:rsidRPr="008B3896">
          <w:rPr>
            <w:rStyle w:val="Hyperlink"/>
            <w:rFonts w:asciiTheme="minorHAnsi" w:hAnsiTheme="minorHAnsi" w:cstheme="minorHAnsi"/>
            <w:rtl/>
            <w:lang w:bidi="ar"/>
          </w:rPr>
          <w:t>محرك ابتكار خفي؟</w:t>
        </w:r>
      </w:hyperlink>
      <w:r w:rsidRPr="008B3896">
        <w:rPr>
          <w:rFonts w:asciiTheme="minorHAnsi" w:hAnsiTheme="minorHAnsi" w:cstheme="minorHAnsi"/>
        </w:rPr>
        <w:t xml:space="preserve"> </w:t>
      </w:r>
    </w:p>
  </w:footnote>
  <w:footnote w:id="165">
    <w:p w14:paraId="4A5AC02D"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نفذت أكاديمية الويبو المشروع في أربعة بلدان رائدة في الفترة من 2016 إلى 2018.</w:t>
      </w:r>
      <w:r>
        <w:rPr>
          <w:rFonts w:asciiTheme="minorHAnsi" w:hAnsiTheme="minorHAnsi" w:cstheme="minorHAnsi"/>
          <w:rtl/>
          <w:lang w:bidi="ar"/>
        </w:rPr>
        <w:t xml:space="preserve"> </w:t>
      </w:r>
      <w:r w:rsidRPr="008B3896">
        <w:rPr>
          <w:rFonts w:asciiTheme="minorHAnsi" w:hAnsiTheme="minorHAnsi" w:cstheme="minorHAnsi"/>
          <w:rtl/>
          <w:lang w:bidi="ar"/>
        </w:rPr>
        <w:t>وعُمم في برنامج للتعليم القضائي المستمر، ينسقه معهد الويبو القضائي، بعد اكتمال المشروع في ديسمبر 2018.</w:t>
      </w:r>
    </w:p>
  </w:footnote>
  <w:footnote w:id="166">
    <w:p w14:paraId="168B6D9E" w14:textId="33DF9661"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يمكن الاطلاع على مزيد من المعلومات من خلال الرابط التالي:</w:t>
      </w:r>
      <w:r>
        <w:rPr>
          <w:rFonts w:asciiTheme="minorHAnsi" w:hAnsiTheme="minorHAnsi" w:cstheme="minorHAnsi"/>
          <w:rtl/>
          <w:lang w:bidi="ar"/>
        </w:rPr>
        <w:t xml:space="preserve"> </w:t>
      </w:r>
      <w:hyperlink r:id="rId114" w:history="1">
        <w:r w:rsidRPr="008B3896">
          <w:rPr>
            <w:rStyle w:val="Hyperlink"/>
            <w:rFonts w:asciiTheme="minorHAnsi" w:hAnsiTheme="minorHAnsi" w:cstheme="minorHAnsi"/>
            <w:rtl/>
            <w:lang w:bidi="ar"/>
          </w:rPr>
          <w:t>التعليم القضائي بشأن الملكية الفكرية</w:t>
        </w:r>
      </w:hyperlink>
      <w:r w:rsidRPr="008B3896">
        <w:rPr>
          <w:rFonts w:asciiTheme="minorHAnsi" w:hAnsiTheme="minorHAnsi" w:cstheme="minorHAnsi"/>
        </w:rPr>
        <w:t xml:space="preserve"> </w:t>
      </w:r>
    </w:p>
  </w:footnote>
  <w:footnote w:id="167">
    <w:p w14:paraId="7DF9161E" w14:textId="3AC330A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الموقع الإلكتروني للمشروع متاح من خلال الرابط التالي:</w:t>
      </w:r>
      <w:r>
        <w:rPr>
          <w:rFonts w:asciiTheme="minorHAnsi" w:hAnsiTheme="minorHAnsi" w:cstheme="minorHAnsi"/>
          <w:rtl/>
          <w:lang w:bidi="ar"/>
        </w:rPr>
        <w:t xml:space="preserve"> </w:t>
      </w:r>
      <w:hyperlink r:id="rId115" w:history="1">
        <w:r w:rsidRPr="008B3896">
          <w:rPr>
            <w:rStyle w:val="Hyperlink"/>
            <w:rFonts w:asciiTheme="minorHAnsi" w:hAnsiTheme="minorHAnsi" w:cstheme="minorHAnsi"/>
            <w:rtl/>
            <w:lang w:bidi="ar"/>
          </w:rPr>
          <w:t>النساء في مجالي الابتكار وريادة الأعمال التجارية</w:t>
        </w:r>
      </w:hyperlink>
      <w:r w:rsidRPr="008B3896">
        <w:rPr>
          <w:rFonts w:asciiTheme="minorHAnsi" w:hAnsiTheme="minorHAnsi" w:cstheme="minorHAnsi"/>
        </w:rPr>
        <w:t xml:space="preserve"> </w:t>
      </w:r>
    </w:p>
  </w:footnote>
  <w:footnote w:id="168">
    <w:p w14:paraId="57D2874A" w14:textId="263AACBC"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CDIP/30/6</w:t>
      </w:r>
      <w:r w:rsidRPr="008B3896">
        <w:rPr>
          <w:rFonts w:asciiTheme="minorHAnsi" w:hAnsiTheme="minorHAnsi" w:cstheme="minorHAnsi"/>
          <w:rtl/>
          <w:lang w:bidi="ar"/>
        </w:rPr>
        <w:t xml:space="preserve">، المتاحة من خلال الرابط التالي: </w:t>
      </w:r>
      <w:hyperlink r:id="rId116" w:history="1">
        <w:r w:rsidRPr="008B3896">
          <w:rPr>
            <w:rStyle w:val="Hyperlink"/>
            <w:rFonts w:asciiTheme="minorHAnsi" w:hAnsiTheme="minorHAnsi" w:cstheme="minorHAnsi"/>
          </w:rPr>
          <w:t>www.wipo.int/meetings/en/doc_details.jsp?doc_id=600731</w:t>
        </w:r>
      </w:hyperlink>
      <w:r w:rsidRPr="008B3896">
        <w:rPr>
          <w:rFonts w:asciiTheme="minorHAnsi" w:hAnsiTheme="minorHAnsi" w:cstheme="minorHAnsi"/>
        </w:rPr>
        <w:t xml:space="preserve"> </w:t>
      </w:r>
    </w:p>
  </w:footnote>
  <w:footnote w:id="169">
    <w:p w14:paraId="429D0E9B" w14:textId="3666675B"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CDIP/30/11</w:t>
      </w:r>
      <w:r w:rsidRPr="008B3896">
        <w:rPr>
          <w:rFonts w:asciiTheme="minorHAnsi" w:hAnsiTheme="minorHAnsi" w:cstheme="minorHAnsi"/>
          <w:rtl/>
          <w:lang w:bidi="ar"/>
        </w:rPr>
        <w:t xml:space="preserve">، المتاحة من خلال الرابط التالي: </w:t>
      </w:r>
      <w:hyperlink r:id="rId117" w:history="1">
        <w:r w:rsidRPr="008B3896">
          <w:rPr>
            <w:rStyle w:val="Hyperlink"/>
            <w:rFonts w:asciiTheme="minorHAnsi" w:hAnsiTheme="minorHAnsi" w:cstheme="minorHAnsi"/>
          </w:rPr>
          <w:t>www.wipo.int/meetings/en/doc_details.jsp?doc_id=601651</w:t>
        </w:r>
      </w:hyperlink>
      <w:r w:rsidRPr="008B3896">
        <w:rPr>
          <w:rFonts w:asciiTheme="minorHAnsi" w:hAnsiTheme="minorHAnsi" w:cstheme="minorHAnsi"/>
        </w:rPr>
        <w:t xml:space="preserve"> </w:t>
      </w:r>
    </w:p>
  </w:footnote>
  <w:footnote w:id="170">
    <w:p w14:paraId="1E46194B" w14:textId="0BF2F0D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CDIP/32/5</w:t>
      </w:r>
      <w:r w:rsidRPr="008B3896">
        <w:rPr>
          <w:rFonts w:asciiTheme="minorHAnsi" w:hAnsiTheme="minorHAnsi" w:cstheme="minorHAnsi"/>
          <w:rtl/>
          <w:lang w:bidi="ar"/>
        </w:rPr>
        <w:t xml:space="preserve"> المتاحة من خلال الرابط التالي: </w:t>
      </w:r>
      <w:hyperlink r:id="rId118" w:history="1">
        <w:r w:rsidRPr="008B3896">
          <w:rPr>
            <w:rStyle w:val="Hyperlink"/>
            <w:rFonts w:asciiTheme="minorHAnsi" w:hAnsiTheme="minorHAnsi" w:cstheme="minorHAnsi"/>
          </w:rPr>
          <w:t>www.wipo.int/meetings/en/doc_details.jsp?doc_id=627738</w:t>
        </w:r>
      </w:hyperlink>
      <w:r>
        <w:rPr>
          <w:rFonts w:asciiTheme="minorHAnsi" w:hAnsiTheme="minorHAnsi" w:cstheme="minorHAnsi"/>
          <w:rtl/>
        </w:rPr>
        <w:t xml:space="preserve"> </w:t>
      </w:r>
    </w:p>
  </w:footnote>
  <w:footnote w:id="171">
    <w:p w14:paraId="02450294" w14:textId="1BA2985E"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19" w:history="1">
        <w:r w:rsidRPr="008B3896">
          <w:rPr>
            <w:rStyle w:val="Hyperlink"/>
            <w:rFonts w:asciiTheme="minorHAnsi" w:hAnsiTheme="minorHAnsi" w:cstheme="minorHAnsi"/>
            <w:rtl/>
            <w:lang w:bidi="ar"/>
          </w:rPr>
          <w:t>الكشف عن الاختراعات الموجودة في الملك العام</w:t>
        </w:r>
      </w:hyperlink>
      <w:r w:rsidRPr="008B3896">
        <w:rPr>
          <w:rFonts w:asciiTheme="minorHAnsi" w:hAnsiTheme="minorHAnsi" w:cstheme="minorHAnsi"/>
        </w:rPr>
        <w:t xml:space="preserve"> </w:t>
      </w:r>
    </w:p>
  </w:footnote>
  <w:footnote w:id="172">
    <w:p w14:paraId="2C80A150" w14:textId="14016F82"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الدليل متاح من خلال الرابط التالي:</w:t>
      </w:r>
      <w:r>
        <w:rPr>
          <w:rFonts w:asciiTheme="minorHAnsi" w:hAnsiTheme="minorHAnsi" w:cstheme="minorHAnsi"/>
          <w:rtl/>
          <w:lang w:bidi="ar"/>
        </w:rPr>
        <w:t xml:space="preserve"> </w:t>
      </w:r>
      <w:hyperlink r:id="rId120" w:history="1">
        <w:r w:rsidRPr="008B3896">
          <w:rPr>
            <w:rStyle w:val="Hyperlink"/>
            <w:rFonts w:asciiTheme="minorHAnsi" w:hAnsiTheme="minorHAnsi" w:cstheme="minorHAnsi"/>
            <w:rtl/>
            <w:lang w:bidi="ar"/>
          </w:rPr>
          <w:t>استخدام الاختراعات الموجودة في الملك العام</w:t>
        </w:r>
      </w:hyperlink>
      <w:r w:rsidRPr="008B3896">
        <w:rPr>
          <w:rFonts w:asciiTheme="minorHAnsi" w:hAnsiTheme="minorHAnsi" w:cstheme="minorHAnsi"/>
        </w:rPr>
        <w:t xml:space="preserve"> </w:t>
      </w:r>
    </w:p>
  </w:footnote>
  <w:footnote w:id="173">
    <w:p w14:paraId="5DB940B9" w14:textId="52FEB9B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CDIP/31/5 REV</w:t>
      </w:r>
      <w:r w:rsidRPr="008B3896">
        <w:rPr>
          <w:rFonts w:asciiTheme="minorHAnsi" w:hAnsiTheme="minorHAnsi" w:cstheme="minorHAnsi"/>
          <w:rtl/>
          <w:lang w:bidi="ar"/>
        </w:rPr>
        <w:t xml:space="preserve">.، المتاحة من خلال الرابط التالي: </w:t>
      </w:r>
      <w:hyperlink r:id="rId121" w:history="1">
        <w:r w:rsidRPr="008B3896">
          <w:rPr>
            <w:rStyle w:val="Hyperlink"/>
            <w:rFonts w:asciiTheme="minorHAnsi" w:hAnsiTheme="minorHAnsi" w:cstheme="minorHAnsi"/>
          </w:rPr>
          <w:t>www.wipo.int/meetings/en/doc_details.jsp?doc_id=625184</w:t>
        </w:r>
      </w:hyperlink>
      <w:r w:rsidRPr="008B3896">
        <w:rPr>
          <w:rFonts w:asciiTheme="minorHAnsi" w:hAnsiTheme="minorHAnsi" w:cstheme="minorHAnsi"/>
        </w:rPr>
        <w:t xml:space="preserve"> </w:t>
      </w:r>
    </w:p>
  </w:footnote>
  <w:footnote w:id="174">
    <w:p w14:paraId="26F4CEB4"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أكثر من 25% من الدول الأعضاء في الويبو.</w:t>
      </w:r>
    </w:p>
  </w:footnote>
  <w:footnote w:id="175">
    <w:p w14:paraId="18AA8C89" w14:textId="27922AA0"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CDIP/30/8 REV</w:t>
      </w:r>
      <w:r w:rsidRPr="008B3896">
        <w:rPr>
          <w:rFonts w:asciiTheme="minorHAnsi" w:hAnsiTheme="minorHAnsi" w:cstheme="minorHAnsi"/>
          <w:rtl/>
          <w:lang w:bidi="ar"/>
        </w:rPr>
        <w:t xml:space="preserve">.، المتاحة من خلال الرابط التالي: </w:t>
      </w:r>
      <w:hyperlink r:id="rId122" w:history="1">
        <w:r w:rsidRPr="008B3896">
          <w:rPr>
            <w:rStyle w:val="Hyperlink"/>
            <w:rFonts w:asciiTheme="minorHAnsi" w:hAnsiTheme="minorHAnsi" w:cstheme="minorHAnsi"/>
          </w:rPr>
          <w:t>www.wipo.int/meetings/en/doc_details.jsp?doc_id=607672</w:t>
        </w:r>
      </w:hyperlink>
      <w:r w:rsidRPr="008B3896">
        <w:rPr>
          <w:rFonts w:asciiTheme="minorHAnsi" w:hAnsiTheme="minorHAnsi" w:cstheme="minorHAnsi"/>
        </w:rPr>
        <w:t xml:space="preserve"> </w:t>
      </w:r>
    </w:p>
  </w:footnote>
  <w:footnote w:id="176">
    <w:p w14:paraId="61DE1FA3" w14:textId="3C763B4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CDIP/31/INF/5</w:t>
      </w:r>
      <w:r w:rsidRPr="008B3896">
        <w:rPr>
          <w:rFonts w:asciiTheme="minorHAnsi" w:hAnsiTheme="minorHAnsi" w:cstheme="minorHAnsi"/>
          <w:rtl/>
          <w:lang w:bidi="ar"/>
        </w:rPr>
        <w:t xml:space="preserve">، المتاحة من خلال الرابط التالي: </w:t>
      </w:r>
      <w:hyperlink r:id="rId123" w:history="1">
        <w:r w:rsidRPr="008B3896">
          <w:rPr>
            <w:rStyle w:val="Hyperlink"/>
            <w:rFonts w:asciiTheme="minorHAnsi" w:hAnsiTheme="minorHAnsi" w:cstheme="minorHAnsi"/>
          </w:rPr>
          <w:t>www.wipo.int/meetings/en/doc_details.jsp?doc_id=621667</w:t>
        </w:r>
      </w:hyperlink>
      <w:r w:rsidRPr="008B3896">
        <w:rPr>
          <w:rFonts w:asciiTheme="minorHAnsi" w:hAnsiTheme="minorHAnsi" w:cstheme="minorHAnsi"/>
        </w:rPr>
        <w:t xml:space="preserve"> </w:t>
      </w:r>
    </w:p>
  </w:footnote>
  <w:footnote w:id="177">
    <w:p w14:paraId="21708F14" w14:textId="1D5857A3"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CDIP/29/9</w:t>
      </w:r>
      <w:r w:rsidRPr="008B3896">
        <w:rPr>
          <w:rFonts w:asciiTheme="minorHAnsi" w:hAnsiTheme="minorHAnsi" w:cstheme="minorHAnsi"/>
          <w:rtl/>
          <w:lang w:bidi="ar"/>
        </w:rPr>
        <w:t xml:space="preserve"> المتاحة من خلال الرابط التالي: </w:t>
      </w:r>
      <w:hyperlink r:id="rId124" w:history="1">
        <w:r w:rsidRPr="008B3896">
          <w:rPr>
            <w:rStyle w:val="Hyperlink"/>
            <w:rFonts w:asciiTheme="minorHAnsi" w:hAnsiTheme="minorHAnsi" w:cstheme="minorHAnsi"/>
          </w:rPr>
          <w:t>www.wipo.int/meetings/en/doc_details.jsp?doc_id=582427</w:t>
        </w:r>
      </w:hyperlink>
      <w:r w:rsidRPr="008B3896">
        <w:rPr>
          <w:rFonts w:asciiTheme="minorHAnsi" w:hAnsiTheme="minorHAnsi" w:cstheme="minorHAnsi"/>
        </w:rPr>
        <w:t xml:space="preserve"> </w:t>
      </w:r>
    </w:p>
  </w:footnote>
  <w:footnote w:id="178">
    <w:p w14:paraId="762DA417" w14:textId="2A8D325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انظر(ي) الوثيقة </w:t>
      </w:r>
      <w:r w:rsidRPr="008B3896">
        <w:rPr>
          <w:rFonts w:asciiTheme="minorHAnsi" w:hAnsiTheme="minorHAnsi" w:cstheme="minorHAnsi"/>
        </w:rPr>
        <w:t>CDIP/33/4 CORR</w:t>
      </w:r>
      <w:r w:rsidRPr="008B3896">
        <w:rPr>
          <w:rFonts w:asciiTheme="minorHAnsi" w:hAnsiTheme="minorHAnsi" w:cstheme="minorHAnsi"/>
          <w:rtl/>
          <w:lang w:bidi="ar"/>
        </w:rPr>
        <w:t xml:space="preserve">.، المتاحة من خلال الرابط التالي: </w:t>
      </w:r>
      <w:hyperlink r:id="rId125" w:history="1">
        <w:r w:rsidRPr="008B3896">
          <w:rPr>
            <w:rStyle w:val="Hyperlink"/>
            <w:rFonts w:asciiTheme="minorHAnsi" w:hAnsiTheme="minorHAnsi" w:cstheme="minorHAnsi"/>
          </w:rPr>
          <w:t>www.wipo.int/meetings/en/doc_details.jsp?doc_id=639846</w:t>
        </w:r>
      </w:hyperlink>
    </w:p>
  </w:footnote>
  <w:footnote w:id="179">
    <w:p w14:paraId="4FFCFE8A"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أكثر من 130000 منذ إطلاقها.</w:t>
      </w:r>
    </w:p>
  </w:footnote>
  <w:footnote w:id="180">
    <w:p w14:paraId="37BDDB76"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أكثر من 40 مقطع فيديو طويل، وأكثر من 140 مقطع فيديو قصير و70 مقطع فيديو لمنصة تيك توك.</w:t>
      </w:r>
    </w:p>
  </w:footnote>
  <w:footnote w:id="181">
    <w:p w14:paraId="099903DB"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في عام 2024، استجاب مكتب الأخلاقيات لما عدده 182 طلباً للحصول على المشورة الأخلاقية، وقدمت المشورة وجهاً لوجه أو بالاجتماع افتراضياً أو كتابة.</w:t>
      </w:r>
      <w:r>
        <w:rPr>
          <w:rFonts w:asciiTheme="minorHAnsi" w:hAnsiTheme="minorHAnsi" w:cstheme="minorHAnsi"/>
          <w:rtl/>
          <w:lang w:bidi="ar"/>
        </w:rPr>
        <w:t xml:space="preserve"> </w:t>
      </w:r>
      <w:r w:rsidRPr="008B3896">
        <w:rPr>
          <w:rFonts w:asciiTheme="minorHAnsi" w:hAnsiTheme="minorHAnsi" w:cstheme="minorHAnsi"/>
          <w:rtl/>
          <w:lang w:bidi="ar"/>
        </w:rPr>
        <w:t>ومن بين هذه الطلبات البالغ عددها 182 طلباً، كانت 10 طلبات تتعلق بقضايا تضارب المصالح المحتمل أو الفعلي أو المتصور.</w:t>
      </w:r>
    </w:p>
  </w:footnote>
  <w:footnote w:id="182">
    <w:p w14:paraId="4E358EB2"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sidRPr="008B3896">
        <w:rPr>
          <w:rFonts w:asciiTheme="minorHAnsi" w:hAnsiTheme="minorHAnsi" w:cstheme="minorHAnsi"/>
          <w:rtl/>
          <w:lang w:bidi="ar"/>
        </w:rPr>
        <w:t xml:space="preserve"> بوتسوانا وإستونيا وباراغواي.</w:t>
      </w:r>
    </w:p>
  </w:footnote>
  <w:footnote w:id="183">
    <w:p w14:paraId="77B02DF5" w14:textId="77777777"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rtl/>
          <w:lang w:bidi="ar"/>
        </w:rPr>
        <w:t xml:space="preserve"> </w:t>
      </w:r>
      <w:r w:rsidRPr="008B3896">
        <w:rPr>
          <w:rFonts w:asciiTheme="minorHAnsi" w:hAnsiTheme="minorHAnsi" w:cstheme="minorHAnsi"/>
          <w:rtl/>
          <w:lang w:bidi="ar"/>
        </w:rPr>
        <w:t xml:space="preserve">توصيات أجندة التنمية المميزة بعلامة النجمة * هي التوصيات التي قررت الجمعية العامة لسنة 2007 وضعها موضع التنفيذ الفوري. </w:t>
      </w:r>
    </w:p>
  </w:footnote>
  <w:footnote w:id="184">
    <w:p w14:paraId="3CE01467" w14:textId="3BC7B095" w:rsidR="00994F1D" w:rsidRPr="008B3896" w:rsidRDefault="00994F1D" w:rsidP="00994F1D">
      <w:pPr>
        <w:pStyle w:val="FootnoteText"/>
        <w:rPr>
          <w:rFonts w:asciiTheme="minorHAnsi" w:hAnsiTheme="minorHAnsi" w:cstheme="minorHAnsi"/>
        </w:rPr>
      </w:pPr>
      <w:r w:rsidRPr="008B3896">
        <w:rPr>
          <w:rStyle w:val="FootnoteReference"/>
          <w:rFonts w:asciiTheme="minorHAnsi" w:hAnsiTheme="minorHAnsi" w:cstheme="minorHAnsi"/>
        </w:rPr>
        <w:footnoteRef/>
      </w:r>
      <w:r>
        <w:rPr>
          <w:rFonts w:asciiTheme="minorHAnsi" w:hAnsiTheme="minorHAnsi" w:cstheme="minorHAnsi"/>
          <w:rtl/>
          <w:lang w:bidi="ar"/>
        </w:rPr>
        <w:t xml:space="preserve"> </w:t>
      </w:r>
      <w:r w:rsidRPr="008B3896">
        <w:rPr>
          <w:rFonts w:asciiTheme="minorHAnsi" w:hAnsiTheme="minorHAnsi" w:cstheme="minorHAnsi"/>
          <w:rtl/>
          <w:lang w:bidi="ar"/>
        </w:rPr>
        <w:t xml:space="preserve">تورد خطة الويبو الاستراتيجية المتوسطة الأجل للفترة 2022-2026 النتائج المرتقبة بالتفصيل، وهي متاحة للاطلاع عليها من خلال الرابط التالي: </w:t>
      </w:r>
      <w:hyperlink r:id="rId126" w:history="1">
        <w:r w:rsidRPr="008B3896">
          <w:rPr>
            <w:rStyle w:val="Hyperlink"/>
            <w:rFonts w:asciiTheme="minorHAnsi" w:hAnsiTheme="minorHAnsi" w:cstheme="minorHAnsi"/>
          </w:rPr>
          <w:t>www.wipo.int/meetings/ar/doc_details.jsp?doc_id=541373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98A9" w14:textId="14A783CA" w:rsidR="00CC4F6F" w:rsidRDefault="004B3EAC" w:rsidP="00CC4F6F">
    <w:pPr>
      <w:bidi w:val="0"/>
      <w:rPr>
        <w:rFonts w:cs="Arial"/>
      </w:rPr>
    </w:pPr>
    <w:r>
      <w:rPr>
        <w:rFonts w:cs="Arial"/>
      </w:rPr>
      <w:t>WO/GA/5</w:t>
    </w:r>
    <w:r w:rsidR="003B6A4B">
      <w:rPr>
        <w:rFonts w:cs="Arial"/>
      </w:rPr>
      <w:t>8</w:t>
    </w:r>
    <w:r>
      <w:rPr>
        <w:rFonts w:cs="Arial"/>
      </w:rPr>
      <w:t>/</w:t>
    </w:r>
    <w:r w:rsidR="002B58F3">
      <w:rPr>
        <w:rFonts w:cs="Arial"/>
      </w:rPr>
      <w:t>1</w:t>
    </w:r>
  </w:p>
  <w:p w14:paraId="655756EC" w14:textId="77777777"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4B3EAC">
      <w:rPr>
        <w:rFonts w:cs="Arial"/>
        <w:noProof/>
        <w:lang w:bidi="ar-EG"/>
      </w:rPr>
      <w:t>2</w:t>
    </w:r>
    <w:r w:rsidRPr="00C50A61">
      <w:rPr>
        <w:rFonts w:cs="Arial"/>
      </w:rPr>
      <w:fldChar w:fldCharType="end"/>
    </w:r>
  </w:p>
  <w:p w14:paraId="62AE792B" w14:textId="77777777" w:rsidR="00CC4F6F" w:rsidRDefault="00CC4F6F" w:rsidP="00CC4F6F">
    <w:pPr>
      <w:bidi w:val="0"/>
      <w:rPr>
        <w:rFonts w:cs="Arial"/>
      </w:rPr>
    </w:pPr>
  </w:p>
  <w:p w14:paraId="5A6B53DE" w14:textId="77777777" w:rsidR="005B46AF" w:rsidRPr="00C50A61" w:rsidRDefault="005B46AF" w:rsidP="005B46AF">
    <w:pPr>
      <w:bidi w:val="0"/>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C746" w14:textId="77777777" w:rsidR="006A5F83" w:rsidRDefault="007B3B7E">
    <w:pPr>
      <w:bidi w:val="0"/>
    </w:pPr>
    <w:r>
      <w:fldChar w:fldCharType="begin"/>
    </w:r>
    <w:r>
      <w:instrText xml:space="preserve"> PAGE  \* MERGEFORMAT </w:instrText>
    </w:r>
    <w:r>
      <w:fldChar w:fldCharType="separate"/>
    </w:r>
    <w:r>
      <w:rPr>
        <w:noProof/>
      </w:rPr>
      <w:t>2</w:t>
    </w:r>
    <w:r>
      <w:fldChar w:fldCharType="end"/>
    </w:r>
  </w:p>
  <w:p w14:paraId="68DEC795" w14:textId="77777777" w:rsidR="006A5F83" w:rsidRDefault="006A5F83">
    <w:pPr>
      <w:bidi w:val="0"/>
    </w:pPr>
  </w:p>
  <w:p w14:paraId="459B8255" w14:textId="77777777" w:rsidR="006A5F83" w:rsidRDefault="006A5F83">
    <w:pPr>
      <w:bidi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B8BC1" w14:textId="77777777" w:rsidR="00994F1D" w:rsidRPr="002326AB" w:rsidRDefault="00994F1D" w:rsidP="00477D6B">
    <w:pPr>
      <w:jc w:val="right"/>
      <w:rPr>
        <w:caps/>
      </w:rPr>
    </w:pPr>
    <w:r>
      <w:rPr>
        <w:caps/>
      </w:rPr>
      <w:t>CDIP/34/2</w:t>
    </w:r>
  </w:p>
  <w:p w14:paraId="4DAD713C" w14:textId="77777777" w:rsidR="00994F1D" w:rsidRDefault="00994F1D" w:rsidP="00477D6B">
    <w:pPr>
      <w:jc w:val="right"/>
    </w:pPr>
    <w:r>
      <w:fldChar w:fldCharType="begin"/>
    </w:r>
    <w:r>
      <w:instrText xml:space="preserve"> PAGE  \* MERGEFORMAT </w:instrText>
    </w:r>
    <w:r>
      <w:fldChar w:fldCharType="separate"/>
    </w:r>
    <w:r>
      <w:rPr>
        <w:noProof/>
      </w:rPr>
      <w:t>2</w:t>
    </w:r>
    <w:r>
      <w:fldChar w:fldCharType="end"/>
    </w:r>
  </w:p>
  <w:p w14:paraId="11DDEA09" w14:textId="77777777" w:rsidR="00994F1D" w:rsidRDefault="00994F1D" w:rsidP="00477D6B">
    <w:pPr>
      <w:jc w:val="right"/>
    </w:pPr>
  </w:p>
  <w:p w14:paraId="09680994" w14:textId="77777777" w:rsidR="00994F1D" w:rsidRDefault="00994F1D" w:rsidP="00FE564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1492" w14:textId="77777777" w:rsidR="00994F1D" w:rsidRDefault="00994F1D" w:rsidP="00F0409C">
    <w:pPr>
      <w:pStyle w:val="Header"/>
      <w:jc w:val="right"/>
    </w:pPr>
    <w:r>
      <w:t>CDIP/34/2</w:t>
    </w:r>
  </w:p>
  <w:p w14:paraId="6A25EE9E" w14:textId="77777777" w:rsidR="00994F1D" w:rsidRDefault="00994F1D" w:rsidP="00613DE2">
    <w:pPr>
      <w:jc w:val="right"/>
      <w:rPr>
        <w:rtl/>
      </w:rPr>
    </w:pPr>
    <w:r>
      <w:t>Annex I</w:t>
    </w:r>
  </w:p>
  <w:p w14:paraId="4C400B79" w14:textId="77777777" w:rsidR="00994F1D" w:rsidRDefault="00994F1D" w:rsidP="00613DE2">
    <w:pPr>
      <w:jc w:val="right"/>
    </w:pPr>
    <w:r>
      <w:t xml:space="preserve"> </w:t>
    </w:r>
    <w:r>
      <w:fldChar w:fldCharType="begin"/>
    </w:r>
    <w:r>
      <w:instrText xml:space="preserve"> PAGE  \* MERGEFORMAT </w:instrText>
    </w:r>
    <w:r>
      <w:fldChar w:fldCharType="separate"/>
    </w:r>
    <w:r>
      <w:rPr>
        <w:noProof/>
      </w:rPr>
      <w:t>13</w:t>
    </w:r>
    <w:r>
      <w:fldChar w:fldCharType="end"/>
    </w:r>
  </w:p>
  <w:p w14:paraId="50050642" w14:textId="77777777" w:rsidR="00994F1D" w:rsidRDefault="00994F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5C51" w14:textId="77777777" w:rsidR="006A5F83" w:rsidRDefault="007B3B7E" w:rsidP="000E2238">
    <w:pPr>
      <w:bidi w:val="0"/>
      <w:rPr>
        <w:caps/>
        <w:rtl/>
      </w:rPr>
    </w:pPr>
    <w:bookmarkStart w:id="26" w:name="Code2"/>
    <w:bookmarkEnd w:id="26"/>
    <w:r>
      <w:rPr>
        <w:caps/>
      </w:rPr>
      <w:t>CDIP/</w:t>
    </w:r>
    <w:r>
      <w:rPr>
        <w:rFonts w:hint="cs"/>
        <w:caps/>
        <w:rtl/>
      </w:rPr>
      <w:t>34</w:t>
    </w:r>
    <w:r>
      <w:rPr>
        <w:caps/>
      </w:rPr>
      <w:t>/</w:t>
    </w:r>
    <w:r>
      <w:rPr>
        <w:rFonts w:hint="cs"/>
        <w:caps/>
        <w:rtl/>
      </w:rPr>
      <w:t>2</w:t>
    </w:r>
  </w:p>
  <w:p w14:paraId="08F570C3" w14:textId="77777777" w:rsidR="006A5F83" w:rsidRDefault="007B3B7E" w:rsidP="001F4A83">
    <w:pPr>
      <w:jc w:val="right"/>
    </w:pPr>
    <w:r>
      <w:t>Annex II</w:t>
    </w:r>
  </w:p>
  <w:p w14:paraId="4AF39A71" w14:textId="77777777" w:rsidR="006A5F83" w:rsidRDefault="007B3B7E" w:rsidP="000E2238">
    <w:pPr>
      <w:bidi w:val="0"/>
    </w:pPr>
    <w:r>
      <w:fldChar w:fldCharType="begin"/>
    </w:r>
    <w:r>
      <w:instrText xml:space="preserve"> PAGE  \* MERGEFORMAT </w:instrText>
    </w:r>
    <w:r>
      <w:fldChar w:fldCharType="separate"/>
    </w:r>
    <w:r>
      <w:t>16</w:t>
    </w:r>
    <w:r>
      <w:fldChar w:fldCharType="end"/>
    </w:r>
  </w:p>
  <w:p w14:paraId="7E78C454" w14:textId="77777777" w:rsidR="006A5F83" w:rsidRDefault="006A5F83" w:rsidP="000E2238">
    <w:pPr>
      <w:bidi w:val="0"/>
      <w:rPr>
        <w:rtl/>
      </w:rPr>
    </w:pPr>
  </w:p>
  <w:p w14:paraId="7A10BE34" w14:textId="77777777" w:rsidR="006A5F83" w:rsidRDefault="006A5F83" w:rsidP="000E2238">
    <w:pPr>
      <w:bidi w:v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7BAC" w14:textId="77777777" w:rsidR="006A5F83" w:rsidRDefault="007B3B7E" w:rsidP="00F0409C">
    <w:pPr>
      <w:pStyle w:val="Header"/>
      <w:jc w:val="right"/>
    </w:pPr>
    <w:r>
      <w:t>CDIP/34/2</w:t>
    </w:r>
  </w:p>
  <w:p w14:paraId="65C37F47" w14:textId="77777777" w:rsidR="006A5F83" w:rsidRDefault="007B3B7E" w:rsidP="00613DE2">
    <w:pPr>
      <w:jc w:val="right"/>
    </w:pPr>
    <w:r>
      <w:t>Annex II</w:t>
    </w:r>
  </w:p>
  <w:p w14:paraId="17F6A222" w14:textId="77777777" w:rsidR="006A5F83" w:rsidRDefault="007B3B7E" w:rsidP="00613DE2">
    <w:pPr>
      <w:jc w:val="right"/>
      <w:rPr>
        <w:rtl/>
        <w:lang w:bidi="ar-EG"/>
      </w:rPr>
    </w:pPr>
    <w:r>
      <w:rPr>
        <w:rFonts w:hint="cs"/>
        <w:rtl/>
        <w:lang w:bidi="ar-EG"/>
      </w:rPr>
      <w:t>المرفق الثاني</w:t>
    </w:r>
  </w:p>
  <w:p w14:paraId="6BB6B5EF" w14:textId="77777777" w:rsidR="006A5F83" w:rsidRDefault="007B3B7E" w:rsidP="00613DE2">
    <w:pPr>
      <w:jc w:val="right"/>
    </w:pPr>
    <w:r>
      <w:t xml:space="preserve"> </w:t>
    </w:r>
  </w:p>
  <w:p w14:paraId="5B6E8BE2" w14:textId="77777777" w:rsidR="006A5F83" w:rsidRDefault="006A5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DD81AC6"/>
    <w:lvl w:ilvl="0">
      <w:start w:val="1"/>
      <w:numFmt w:val="decimal"/>
      <w:pStyle w:val="ListNumber3"/>
      <w:lvlText w:val="%1."/>
      <w:lvlJc w:val="left"/>
      <w:pPr>
        <w:tabs>
          <w:tab w:val="num" w:pos="926"/>
        </w:tabs>
        <w:ind w:left="926" w:hanging="360"/>
      </w:pPr>
      <w:rPr>
        <w:rFonts w:cs="Times New Roman"/>
      </w:rPr>
    </w:lvl>
  </w:abstractNum>
  <w:abstractNum w:abstractNumId="1" w15:restartNumberingAfterBreak="0">
    <w:nsid w:val="FFFFFF7F"/>
    <w:multiLevelType w:val="singleLevel"/>
    <w:tmpl w:val="F07EAD54"/>
    <w:lvl w:ilvl="0">
      <w:start w:val="1"/>
      <w:numFmt w:val="decimal"/>
      <w:pStyle w:val="ListNumber2"/>
      <w:lvlText w:val="%1."/>
      <w:lvlJc w:val="left"/>
      <w:pPr>
        <w:tabs>
          <w:tab w:val="num" w:pos="643"/>
        </w:tabs>
        <w:ind w:left="643" w:hanging="360"/>
      </w:pPr>
      <w:rPr>
        <w:rFonts w:cs="Times New Roman"/>
      </w:rPr>
    </w:lvl>
  </w:abstractNum>
  <w:abstractNum w:abstractNumId="2" w15:restartNumberingAfterBreak="0">
    <w:nsid w:val="012517D1"/>
    <w:multiLevelType w:val="hybridMultilevel"/>
    <w:tmpl w:val="5FFA6504"/>
    <w:lvl w:ilvl="0" w:tplc="AE080D88">
      <w:start w:val="1"/>
      <w:numFmt w:val="decimal"/>
      <w:lvlText w:val="&quot;%1&quot;"/>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B2A62D0"/>
    <w:multiLevelType w:val="hybridMultilevel"/>
    <w:tmpl w:val="7232860A"/>
    <w:lvl w:ilvl="0" w:tplc="AE080D88">
      <w:start w:val="1"/>
      <w:numFmt w:val="decimal"/>
      <w:lvlText w:val="&quot;%1&quot;"/>
      <w:lvlJc w:val="left"/>
      <w:pPr>
        <w:ind w:left="1080" w:hanging="72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2961D9A"/>
    <w:multiLevelType w:val="hybridMultilevel"/>
    <w:tmpl w:val="651AF28C"/>
    <w:lvl w:ilvl="0" w:tplc="AE080D88">
      <w:start w:val="1"/>
      <w:numFmt w:val="decimal"/>
      <w:lvlText w:val="&quot;%1&quo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E60753"/>
    <w:multiLevelType w:val="hybridMultilevel"/>
    <w:tmpl w:val="5A8AB52A"/>
    <w:lvl w:ilvl="0" w:tplc="AE080D88">
      <w:start w:val="1"/>
      <w:numFmt w:val="decimal"/>
      <w:lvlText w:val="&quot;%1&quot;"/>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08352E"/>
    <w:multiLevelType w:val="multilevel"/>
    <w:tmpl w:val="77961DF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5A55F5"/>
    <w:multiLevelType w:val="hybridMultilevel"/>
    <w:tmpl w:val="95E295E8"/>
    <w:lvl w:ilvl="0" w:tplc="AE080D88">
      <w:start w:val="1"/>
      <w:numFmt w:val="decimal"/>
      <w:lvlText w:val="&quot;%1&quot;"/>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6E3BF7"/>
    <w:multiLevelType w:val="hybridMultilevel"/>
    <w:tmpl w:val="89C0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14" w15:restartNumberingAfterBreak="0">
    <w:nsid w:val="5C8F1927"/>
    <w:multiLevelType w:val="hybridMultilevel"/>
    <w:tmpl w:val="00D2C44C"/>
    <w:lvl w:ilvl="0" w:tplc="AE080D88">
      <w:start w:val="1"/>
      <w:numFmt w:val="decimal"/>
      <w:lvlText w:val="&quot;%1&quot;"/>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AA6A01"/>
    <w:multiLevelType w:val="hybridMultilevel"/>
    <w:tmpl w:val="57DACCFA"/>
    <w:lvl w:ilvl="0" w:tplc="AE080D88">
      <w:start w:val="1"/>
      <w:numFmt w:val="decimal"/>
      <w:lvlText w:val="&quot;%1&quot;"/>
      <w:lvlJc w:val="left"/>
      <w:pPr>
        <w:ind w:left="990" w:hanging="72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604740B6"/>
    <w:multiLevelType w:val="hybridMultilevel"/>
    <w:tmpl w:val="81E47452"/>
    <w:lvl w:ilvl="0" w:tplc="AE080D88">
      <w:start w:val="1"/>
      <w:numFmt w:val="decimal"/>
      <w:lvlText w:val="&quot;%1&quot;"/>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8265E7"/>
    <w:multiLevelType w:val="multilevel"/>
    <w:tmpl w:val="4A003278"/>
    <w:styleLink w:val="CurrentList1"/>
    <w:lvl w:ilvl="0">
      <w:start w:val="1"/>
      <w:numFmt w:val="lowerRoman"/>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A906F15"/>
    <w:multiLevelType w:val="multilevel"/>
    <w:tmpl w:val="A01E23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6BF4A5A"/>
    <w:multiLevelType w:val="hybridMultilevel"/>
    <w:tmpl w:val="9D1A89FA"/>
    <w:lvl w:ilvl="0" w:tplc="AE080D88">
      <w:start w:val="1"/>
      <w:numFmt w:val="decimal"/>
      <w:lvlText w:val="&quot;%1&quot;"/>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1F4F5F"/>
    <w:multiLevelType w:val="multilevel"/>
    <w:tmpl w:val="BEEAA8C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69249372">
    <w:abstractNumId w:val="10"/>
  </w:num>
  <w:num w:numId="2" w16cid:durableId="1771965758">
    <w:abstractNumId w:val="3"/>
  </w:num>
  <w:num w:numId="3" w16cid:durableId="518280024">
    <w:abstractNumId w:val="6"/>
  </w:num>
  <w:num w:numId="4" w16cid:durableId="1827896682">
    <w:abstractNumId w:val="13"/>
  </w:num>
  <w:num w:numId="5" w16cid:durableId="1092822891">
    <w:abstractNumId w:val="18"/>
  </w:num>
  <w:num w:numId="6" w16cid:durableId="534318805">
    <w:abstractNumId w:val="20"/>
  </w:num>
  <w:num w:numId="7" w16cid:durableId="326136343">
    <w:abstractNumId w:val="9"/>
  </w:num>
  <w:num w:numId="8" w16cid:durableId="1023289261">
    <w:abstractNumId w:val="12"/>
  </w:num>
  <w:num w:numId="9" w16cid:durableId="838621902">
    <w:abstractNumId w:val="1"/>
  </w:num>
  <w:num w:numId="10" w16cid:durableId="498421247">
    <w:abstractNumId w:val="0"/>
  </w:num>
  <w:num w:numId="11" w16cid:durableId="1931229223">
    <w:abstractNumId w:val="4"/>
  </w:num>
  <w:num w:numId="12" w16cid:durableId="565191902">
    <w:abstractNumId w:val="17"/>
  </w:num>
  <w:num w:numId="13" w16cid:durableId="370035509">
    <w:abstractNumId w:val="14"/>
  </w:num>
  <w:num w:numId="14" w16cid:durableId="1395356341">
    <w:abstractNumId w:val="11"/>
  </w:num>
  <w:num w:numId="15" w16cid:durableId="1929924173">
    <w:abstractNumId w:val="15"/>
  </w:num>
  <w:num w:numId="16" w16cid:durableId="1517035502">
    <w:abstractNumId w:val="2"/>
  </w:num>
  <w:num w:numId="17" w16cid:durableId="1380013639">
    <w:abstractNumId w:val="7"/>
  </w:num>
  <w:num w:numId="18" w16cid:durableId="517736776">
    <w:abstractNumId w:val="19"/>
  </w:num>
  <w:num w:numId="19" w16cid:durableId="227152971">
    <w:abstractNumId w:val="5"/>
  </w:num>
  <w:num w:numId="20" w16cid:durableId="717439414">
    <w:abstractNumId w:val="8"/>
  </w:num>
  <w:num w:numId="21" w16cid:durableId="1446268424">
    <w:abstractNumId w:val="16"/>
  </w:num>
  <w:num w:numId="22" w16cid:durableId="690387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1511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37477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1F"/>
    <w:rsid w:val="00000F0B"/>
    <w:rsid w:val="00020B1D"/>
    <w:rsid w:val="0002628E"/>
    <w:rsid w:val="00043CAA"/>
    <w:rsid w:val="0005640A"/>
    <w:rsid w:val="00056816"/>
    <w:rsid w:val="00075432"/>
    <w:rsid w:val="000968ED"/>
    <w:rsid w:val="000A3D97"/>
    <w:rsid w:val="000C311C"/>
    <w:rsid w:val="000D3524"/>
    <w:rsid w:val="000F58B7"/>
    <w:rsid w:val="000F5E56"/>
    <w:rsid w:val="00120227"/>
    <w:rsid w:val="001362EE"/>
    <w:rsid w:val="001406E1"/>
    <w:rsid w:val="00155D8A"/>
    <w:rsid w:val="00160960"/>
    <w:rsid w:val="00163889"/>
    <w:rsid w:val="00164664"/>
    <w:rsid w:val="001647D5"/>
    <w:rsid w:val="00170D85"/>
    <w:rsid w:val="0017373B"/>
    <w:rsid w:val="00182230"/>
    <w:rsid w:val="001832A6"/>
    <w:rsid w:val="00185EA7"/>
    <w:rsid w:val="00192033"/>
    <w:rsid w:val="0019592A"/>
    <w:rsid w:val="001A3FBD"/>
    <w:rsid w:val="001B0ADB"/>
    <w:rsid w:val="001D4107"/>
    <w:rsid w:val="001F456B"/>
    <w:rsid w:val="00203D24"/>
    <w:rsid w:val="00210D5F"/>
    <w:rsid w:val="00212051"/>
    <w:rsid w:val="0021217E"/>
    <w:rsid w:val="002326AB"/>
    <w:rsid w:val="00233D91"/>
    <w:rsid w:val="00236477"/>
    <w:rsid w:val="002379E8"/>
    <w:rsid w:val="002406F2"/>
    <w:rsid w:val="00243430"/>
    <w:rsid w:val="002634C4"/>
    <w:rsid w:val="002760FD"/>
    <w:rsid w:val="002764E7"/>
    <w:rsid w:val="002928D3"/>
    <w:rsid w:val="002A70CF"/>
    <w:rsid w:val="002B58F3"/>
    <w:rsid w:val="002B73F0"/>
    <w:rsid w:val="002E710C"/>
    <w:rsid w:val="002F1FE6"/>
    <w:rsid w:val="002F4E68"/>
    <w:rsid w:val="003122A9"/>
    <w:rsid w:val="00312F7F"/>
    <w:rsid w:val="003135E3"/>
    <w:rsid w:val="00361450"/>
    <w:rsid w:val="003673CF"/>
    <w:rsid w:val="003845C1"/>
    <w:rsid w:val="00384716"/>
    <w:rsid w:val="003A6F89"/>
    <w:rsid w:val="003B355C"/>
    <w:rsid w:val="003B38C1"/>
    <w:rsid w:val="003B58A4"/>
    <w:rsid w:val="003B6A4B"/>
    <w:rsid w:val="003C34E9"/>
    <w:rsid w:val="003D1472"/>
    <w:rsid w:val="003D6E72"/>
    <w:rsid w:val="0041099F"/>
    <w:rsid w:val="00423E3E"/>
    <w:rsid w:val="00427AF4"/>
    <w:rsid w:val="00456015"/>
    <w:rsid w:val="004647DA"/>
    <w:rsid w:val="00474062"/>
    <w:rsid w:val="00477D6B"/>
    <w:rsid w:val="00484B0E"/>
    <w:rsid w:val="004B0691"/>
    <w:rsid w:val="004B3EAC"/>
    <w:rsid w:val="004D5680"/>
    <w:rsid w:val="004E6970"/>
    <w:rsid w:val="005019FF"/>
    <w:rsid w:val="00513969"/>
    <w:rsid w:val="00514A71"/>
    <w:rsid w:val="0053057A"/>
    <w:rsid w:val="00550635"/>
    <w:rsid w:val="00556076"/>
    <w:rsid w:val="00560A29"/>
    <w:rsid w:val="0058361B"/>
    <w:rsid w:val="00593BCD"/>
    <w:rsid w:val="005B46AF"/>
    <w:rsid w:val="005C6649"/>
    <w:rsid w:val="005E3C1F"/>
    <w:rsid w:val="005E7B89"/>
    <w:rsid w:val="005F023E"/>
    <w:rsid w:val="00600A40"/>
    <w:rsid w:val="006017E3"/>
    <w:rsid w:val="00605827"/>
    <w:rsid w:val="00606BD2"/>
    <w:rsid w:val="006144EE"/>
    <w:rsid w:val="00646050"/>
    <w:rsid w:val="00663887"/>
    <w:rsid w:val="006713CA"/>
    <w:rsid w:val="00676C5C"/>
    <w:rsid w:val="00690E4A"/>
    <w:rsid w:val="00695DBB"/>
    <w:rsid w:val="006A5F83"/>
    <w:rsid w:val="006B5C12"/>
    <w:rsid w:val="006C3808"/>
    <w:rsid w:val="00720EFD"/>
    <w:rsid w:val="00740999"/>
    <w:rsid w:val="00756DDD"/>
    <w:rsid w:val="007854AF"/>
    <w:rsid w:val="00793A7C"/>
    <w:rsid w:val="007A398A"/>
    <w:rsid w:val="007B3B7E"/>
    <w:rsid w:val="007C10BE"/>
    <w:rsid w:val="007C4902"/>
    <w:rsid w:val="007D1613"/>
    <w:rsid w:val="007E1EEF"/>
    <w:rsid w:val="007E4C0E"/>
    <w:rsid w:val="007F2029"/>
    <w:rsid w:val="00851032"/>
    <w:rsid w:val="0086498B"/>
    <w:rsid w:val="00880816"/>
    <w:rsid w:val="008854AB"/>
    <w:rsid w:val="008A134B"/>
    <w:rsid w:val="008A7416"/>
    <w:rsid w:val="008B2CC1"/>
    <w:rsid w:val="008B60B2"/>
    <w:rsid w:val="008C1023"/>
    <w:rsid w:val="008F2CCB"/>
    <w:rsid w:val="0090731E"/>
    <w:rsid w:val="00916267"/>
    <w:rsid w:val="00916EE2"/>
    <w:rsid w:val="00937186"/>
    <w:rsid w:val="00966A22"/>
    <w:rsid w:val="0096722F"/>
    <w:rsid w:val="00980843"/>
    <w:rsid w:val="009941CE"/>
    <w:rsid w:val="00994F1D"/>
    <w:rsid w:val="009A5ED7"/>
    <w:rsid w:val="009B0855"/>
    <w:rsid w:val="009E2791"/>
    <w:rsid w:val="009E3F6F"/>
    <w:rsid w:val="009F499F"/>
    <w:rsid w:val="00A06641"/>
    <w:rsid w:val="00A3553F"/>
    <w:rsid w:val="00A37342"/>
    <w:rsid w:val="00A42DAF"/>
    <w:rsid w:val="00A45BD8"/>
    <w:rsid w:val="00A869B7"/>
    <w:rsid w:val="00A90F0A"/>
    <w:rsid w:val="00A92137"/>
    <w:rsid w:val="00AA3486"/>
    <w:rsid w:val="00AC205C"/>
    <w:rsid w:val="00AD130F"/>
    <w:rsid w:val="00AF0A6B"/>
    <w:rsid w:val="00AF1843"/>
    <w:rsid w:val="00B051F1"/>
    <w:rsid w:val="00B05A69"/>
    <w:rsid w:val="00B20F76"/>
    <w:rsid w:val="00B42CA9"/>
    <w:rsid w:val="00B51FF7"/>
    <w:rsid w:val="00B642B6"/>
    <w:rsid w:val="00B75281"/>
    <w:rsid w:val="00B757B3"/>
    <w:rsid w:val="00B92F1F"/>
    <w:rsid w:val="00B9734B"/>
    <w:rsid w:val="00BA30E2"/>
    <w:rsid w:val="00C05675"/>
    <w:rsid w:val="00C11BFE"/>
    <w:rsid w:val="00C42670"/>
    <w:rsid w:val="00C5068F"/>
    <w:rsid w:val="00C86D74"/>
    <w:rsid w:val="00CA547C"/>
    <w:rsid w:val="00CA7FCC"/>
    <w:rsid w:val="00CB3DBA"/>
    <w:rsid w:val="00CC3E2D"/>
    <w:rsid w:val="00CC4F6F"/>
    <w:rsid w:val="00CD04F1"/>
    <w:rsid w:val="00CD3D4A"/>
    <w:rsid w:val="00CE19F8"/>
    <w:rsid w:val="00CE6E73"/>
    <w:rsid w:val="00CF681A"/>
    <w:rsid w:val="00D07C78"/>
    <w:rsid w:val="00D37F86"/>
    <w:rsid w:val="00D45252"/>
    <w:rsid w:val="00D509EC"/>
    <w:rsid w:val="00D52D18"/>
    <w:rsid w:val="00D60B2C"/>
    <w:rsid w:val="00D67EAE"/>
    <w:rsid w:val="00D71B4D"/>
    <w:rsid w:val="00D7317A"/>
    <w:rsid w:val="00D90B96"/>
    <w:rsid w:val="00D93D55"/>
    <w:rsid w:val="00DD7B7F"/>
    <w:rsid w:val="00E01909"/>
    <w:rsid w:val="00E14ECC"/>
    <w:rsid w:val="00E15015"/>
    <w:rsid w:val="00E319DF"/>
    <w:rsid w:val="00E335FE"/>
    <w:rsid w:val="00E41128"/>
    <w:rsid w:val="00E44583"/>
    <w:rsid w:val="00E66CC5"/>
    <w:rsid w:val="00E7374D"/>
    <w:rsid w:val="00EA7D6E"/>
    <w:rsid w:val="00EB2F76"/>
    <w:rsid w:val="00EC4E49"/>
    <w:rsid w:val="00ED77FB"/>
    <w:rsid w:val="00EE066C"/>
    <w:rsid w:val="00EE45FA"/>
    <w:rsid w:val="00F043DE"/>
    <w:rsid w:val="00F15097"/>
    <w:rsid w:val="00F278E6"/>
    <w:rsid w:val="00F4679D"/>
    <w:rsid w:val="00F66152"/>
    <w:rsid w:val="00F9165B"/>
    <w:rsid w:val="00F9168A"/>
    <w:rsid w:val="00FA6A52"/>
    <w:rsid w:val="00FC482F"/>
    <w:rsid w:val="00FC7FE4"/>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D4DAE"/>
  <w15:docId w15:val="{1EBA45AF-62F9-4767-AF3C-15AF10AC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link w:val="Heading2Char"/>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link w:val="Heading4Char"/>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link w:val="FooterChar"/>
    <w:rsid w:val="00676C5C"/>
    <w:pPr>
      <w:tabs>
        <w:tab w:val="center" w:pos="4320"/>
        <w:tab w:val="right" w:pos="8640"/>
      </w:tabs>
    </w:pPr>
  </w:style>
  <w:style w:type="paragraph" w:styleId="FootnoteText">
    <w:name w:val="footnote text"/>
    <w:basedOn w:val="Normal"/>
    <w:link w:val="FootnoteTextChar"/>
    <w:rsid w:val="009B0855"/>
    <w:rPr>
      <w:sz w:val="18"/>
      <w:szCs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link w:val="ONUMFSChar"/>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4"/>
      </w:numPr>
    </w:pPr>
    <w:rPr>
      <w:rFonts w:eastAsia="Times New Roman"/>
      <w:lang w:eastAsia="en-US"/>
    </w:rPr>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86498B"/>
    <w:rPr>
      <w:vertAlign w:val="superscript"/>
    </w:rPr>
  </w:style>
  <w:style w:type="character" w:customStyle="1" w:styleId="FootnoteTextChar">
    <w:name w:val="Footnote Text Char"/>
    <w:basedOn w:val="DefaultParagraphFont"/>
    <w:link w:val="FootnoteText"/>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aliases w:val="F5 List Paragraph,No Spacing1,List Paragraph Char Char Char,Indicator Text,Numbered Para 1,Bullet 1,Bullet Points,List Paragraph12,MAIN CONTENT,Bullet Style,Colorful List - Accent 11,Normal numbered,List Paragraph2,List Paragraph1"/>
    <w:basedOn w:val="Normal"/>
    <w:link w:val="ListParagraphChar"/>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paragraph" w:customStyle="1" w:styleId="Endofdocument">
    <w:name w:val="End of document"/>
    <w:basedOn w:val="Normal"/>
    <w:rsid w:val="00994F1D"/>
    <w:pPr>
      <w:bidi w:val="0"/>
      <w:spacing w:line="260" w:lineRule="atLeast"/>
      <w:ind w:left="5534"/>
    </w:pPr>
    <w:rPr>
      <w:rFonts w:eastAsia="Times New Roman" w:cs="Times New Roman"/>
      <w:szCs w:val="20"/>
      <w:lang w:eastAsia="en-US"/>
    </w:rPr>
  </w:style>
  <w:style w:type="paragraph" w:styleId="ListNumber2">
    <w:name w:val="List Number 2"/>
    <w:basedOn w:val="Normal"/>
    <w:semiHidden/>
    <w:rsid w:val="00994F1D"/>
    <w:pPr>
      <w:numPr>
        <w:numId w:val="9"/>
      </w:numPr>
      <w:bidi w:val="0"/>
      <w:spacing w:line="260" w:lineRule="atLeast"/>
    </w:pPr>
    <w:rPr>
      <w:rFonts w:eastAsia="Times New Roman" w:cs="Times New Roman"/>
      <w:szCs w:val="20"/>
      <w:lang w:eastAsia="en-US"/>
    </w:rPr>
  </w:style>
  <w:style w:type="paragraph" w:styleId="ListNumber3">
    <w:name w:val="List Number 3"/>
    <w:basedOn w:val="Normal"/>
    <w:semiHidden/>
    <w:rsid w:val="00994F1D"/>
    <w:pPr>
      <w:numPr>
        <w:numId w:val="10"/>
      </w:numPr>
      <w:bidi w:val="0"/>
      <w:spacing w:line="260" w:lineRule="atLeast"/>
    </w:pPr>
    <w:rPr>
      <w:rFonts w:eastAsia="Times New Roman" w:cs="Times New Roman"/>
      <w:szCs w:val="20"/>
      <w:lang w:eastAsia="en-US"/>
    </w:rPr>
  </w:style>
  <w:style w:type="paragraph" w:customStyle="1" w:styleId="Default">
    <w:name w:val="Default"/>
    <w:rsid w:val="00994F1D"/>
    <w:pPr>
      <w:autoSpaceDE w:val="0"/>
      <w:autoSpaceDN w:val="0"/>
      <w:adjustRightInd w:val="0"/>
    </w:pPr>
    <w:rPr>
      <w:rFonts w:eastAsia="Batang"/>
      <w:color w:val="000000"/>
      <w:sz w:val="24"/>
      <w:szCs w:val="24"/>
      <w:lang w:val="en-US" w:eastAsia="ko-KR"/>
    </w:rPr>
  </w:style>
  <w:style w:type="table" w:styleId="TableGrid">
    <w:name w:val="Table Grid"/>
    <w:basedOn w:val="TableNormal"/>
    <w:rsid w:val="00994F1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94F1D"/>
    <w:rPr>
      <w:rFonts w:ascii="Arial" w:eastAsia="SimSun" w:hAnsi="Arial" w:cs="Calibri"/>
      <w:sz w:val="22"/>
      <w:szCs w:val="22"/>
      <w:lang w:val="en-US" w:eastAsia="zh-CN"/>
    </w:rPr>
  </w:style>
  <w:style w:type="character" w:customStyle="1" w:styleId="FooterChar">
    <w:name w:val="Footer Char"/>
    <w:link w:val="Footer"/>
    <w:rsid w:val="00994F1D"/>
    <w:rPr>
      <w:rFonts w:ascii="Arial" w:eastAsia="SimSun" w:hAnsi="Arial" w:cs="Calibri"/>
      <w:sz w:val="22"/>
      <w:szCs w:val="22"/>
      <w:lang w:val="en-US" w:eastAsia="zh-CN"/>
    </w:rPr>
  </w:style>
  <w:style w:type="character" w:customStyle="1" w:styleId="UnresolvedMention1">
    <w:name w:val="Unresolved Mention1"/>
    <w:basedOn w:val="DefaultParagraphFont"/>
    <w:uiPriority w:val="99"/>
    <w:semiHidden/>
    <w:unhideWhenUsed/>
    <w:rsid w:val="00994F1D"/>
    <w:rPr>
      <w:color w:val="605E5C"/>
      <w:shd w:val="clear" w:color="auto" w:fill="E1DFDD"/>
    </w:rPr>
  </w:style>
  <w:style w:type="character" w:customStyle="1" w:styleId="UnresolvedMention2">
    <w:name w:val="Unresolved Mention2"/>
    <w:basedOn w:val="DefaultParagraphFont"/>
    <w:uiPriority w:val="99"/>
    <w:semiHidden/>
    <w:unhideWhenUsed/>
    <w:rsid w:val="00994F1D"/>
    <w:rPr>
      <w:color w:val="605E5C"/>
      <w:shd w:val="clear" w:color="auto" w:fill="E1DFDD"/>
    </w:rPr>
  </w:style>
  <w:style w:type="paragraph" w:customStyle="1" w:styleId="TableParagraph">
    <w:name w:val="Table Paragraph"/>
    <w:basedOn w:val="Normal"/>
    <w:uiPriority w:val="1"/>
    <w:qFormat/>
    <w:rsid w:val="00994F1D"/>
    <w:pPr>
      <w:widowControl w:val="0"/>
      <w:autoSpaceDE w:val="0"/>
      <w:autoSpaceDN w:val="0"/>
      <w:bidi w:val="0"/>
    </w:pPr>
    <w:rPr>
      <w:rFonts w:eastAsia="Arial" w:cs="Arial"/>
      <w:lang w:eastAsia="en-US"/>
    </w:rPr>
  </w:style>
  <w:style w:type="character" w:customStyle="1" w:styleId="Heading2Char">
    <w:name w:val="Heading 2 Char"/>
    <w:basedOn w:val="DefaultParagraphFont"/>
    <w:link w:val="Heading2"/>
    <w:rsid w:val="00994F1D"/>
    <w:rPr>
      <w:rFonts w:ascii="Arial" w:eastAsia="SimSun" w:hAnsi="Arial" w:cs="Calibri"/>
      <w:bCs/>
      <w:iCs/>
      <w:caps/>
      <w:sz w:val="28"/>
      <w:szCs w:val="28"/>
      <w:lang w:val="en-US" w:eastAsia="zh-CN"/>
    </w:rPr>
  </w:style>
  <w:style w:type="character" w:styleId="UnresolvedMention">
    <w:name w:val="Unresolved Mention"/>
    <w:basedOn w:val="DefaultParagraphFont"/>
    <w:uiPriority w:val="99"/>
    <w:semiHidden/>
    <w:unhideWhenUsed/>
    <w:rsid w:val="00994F1D"/>
    <w:rPr>
      <w:color w:val="605E5C"/>
      <w:shd w:val="clear" w:color="auto" w:fill="E1DFDD"/>
    </w:rPr>
  </w:style>
  <w:style w:type="character" w:customStyle="1" w:styleId="ListParagraphChar">
    <w:name w:val="List Paragraph Char"/>
    <w:aliases w:val="F5 List Paragraph Char,No Spacing1 Char,List Paragraph Char Char Char Char,Indicator Text Char,Numbered Para 1 Char,Bullet 1 Char,Bullet Points Char,List Paragraph12 Char,MAIN CONTENT Char,Bullet Style Char,Normal numbered Char"/>
    <w:basedOn w:val="DefaultParagraphFont"/>
    <w:link w:val="ListParagraph"/>
    <w:uiPriority w:val="34"/>
    <w:locked/>
    <w:rsid w:val="00994F1D"/>
    <w:rPr>
      <w:rFonts w:ascii="Arial" w:eastAsia="SimSun" w:hAnsi="Arial" w:cs="Calibri"/>
      <w:sz w:val="22"/>
      <w:szCs w:val="22"/>
      <w:lang w:val="en-US" w:eastAsia="zh-CN"/>
    </w:rPr>
  </w:style>
  <w:style w:type="paragraph" w:styleId="NormalWeb">
    <w:name w:val="Normal (Web)"/>
    <w:basedOn w:val="Normal"/>
    <w:uiPriority w:val="99"/>
    <w:unhideWhenUsed/>
    <w:rsid w:val="00994F1D"/>
    <w:pPr>
      <w:bidi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ONUMEChar">
    <w:name w:val="ONUM E Char"/>
    <w:basedOn w:val="DefaultParagraphFont"/>
    <w:link w:val="ONUME"/>
    <w:rsid w:val="00994F1D"/>
    <w:rPr>
      <w:rFonts w:ascii="Arial" w:eastAsia="SimSun" w:hAnsi="Arial" w:cs="Calibri"/>
      <w:sz w:val="22"/>
      <w:szCs w:val="22"/>
      <w:lang w:val="en-US" w:eastAsia="zh-CN"/>
    </w:rPr>
  </w:style>
  <w:style w:type="character" w:customStyle="1" w:styleId="normaltextrun">
    <w:name w:val="normaltextrun"/>
    <w:basedOn w:val="DefaultParagraphFont"/>
    <w:rsid w:val="00994F1D"/>
  </w:style>
  <w:style w:type="character" w:customStyle="1" w:styleId="eop">
    <w:name w:val="eop"/>
    <w:basedOn w:val="DefaultParagraphFont"/>
    <w:rsid w:val="00994F1D"/>
  </w:style>
  <w:style w:type="character" w:customStyle="1" w:styleId="ui-provider">
    <w:name w:val="ui-provider"/>
    <w:basedOn w:val="DefaultParagraphFont"/>
    <w:rsid w:val="00994F1D"/>
  </w:style>
  <w:style w:type="character" w:customStyle="1" w:styleId="cf01">
    <w:name w:val="cf01"/>
    <w:basedOn w:val="DefaultParagraphFont"/>
    <w:rsid w:val="00994F1D"/>
    <w:rPr>
      <w:rFonts w:ascii="Segoe UI" w:hAnsi="Segoe UI" w:cs="Segoe UI" w:hint="default"/>
      <w:sz w:val="18"/>
      <w:szCs w:val="18"/>
    </w:rPr>
  </w:style>
  <w:style w:type="paragraph" w:styleId="Revision">
    <w:name w:val="Revision"/>
    <w:hidden/>
    <w:uiPriority w:val="99"/>
    <w:semiHidden/>
    <w:rsid w:val="00994F1D"/>
    <w:rPr>
      <w:rFonts w:ascii="Arial" w:eastAsia="SimSun" w:hAnsi="Arial" w:cs="Calibri"/>
      <w:sz w:val="22"/>
      <w:szCs w:val="22"/>
      <w:lang w:val="en-US" w:eastAsia="zh-CN"/>
    </w:rPr>
  </w:style>
  <w:style w:type="character" w:styleId="PageNumber">
    <w:name w:val="page number"/>
    <w:basedOn w:val="DefaultParagraphFont"/>
    <w:semiHidden/>
    <w:unhideWhenUsed/>
    <w:rsid w:val="00994F1D"/>
  </w:style>
  <w:style w:type="character" w:customStyle="1" w:styleId="ONUMFSChar">
    <w:name w:val="ONUM FS Char"/>
    <w:basedOn w:val="DefaultParagraphFont"/>
    <w:link w:val="ONUMFS"/>
    <w:rsid w:val="00994F1D"/>
    <w:rPr>
      <w:rFonts w:ascii="Arial" w:eastAsia="SimSun" w:hAnsi="Arial" w:cs="Calibri"/>
      <w:sz w:val="22"/>
      <w:szCs w:val="22"/>
      <w:lang w:val="en-US" w:eastAsia="zh-CN"/>
    </w:rPr>
  </w:style>
  <w:style w:type="character" w:customStyle="1" w:styleId="null">
    <w:name w:val="null"/>
    <w:basedOn w:val="DefaultParagraphFont"/>
    <w:rsid w:val="00994F1D"/>
  </w:style>
  <w:style w:type="character" w:styleId="CommentReference">
    <w:name w:val="annotation reference"/>
    <w:basedOn w:val="DefaultParagraphFont"/>
    <w:semiHidden/>
    <w:unhideWhenUsed/>
    <w:rsid w:val="00994F1D"/>
    <w:rPr>
      <w:sz w:val="16"/>
      <w:szCs w:val="16"/>
    </w:rPr>
  </w:style>
  <w:style w:type="character" w:customStyle="1" w:styleId="CommentTextChar">
    <w:name w:val="Comment Text Char"/>
    <w:basedOn w:val="DefaultParagraphFont"/>
    <w:semiHidden/>
    <w:rsid w:val="00994F1D"/>
    <w:rPr>
      <w:rFonts w:ascii="Arial" w:eastAsia="SimSun" w:hAnsi="Arial" w:cs="Arial"/>
      <w:sz w:val="18"/>
      <w:lang w:val="en-US" w:eastAsia="zh-CN"/>
    </w:rPr>
  </w:style>
  <w:style w:type="paragraph" w:styleId="BalloonText">
    <w:name w:val="Balloon Text"/>
    <w:basedOn w:val="Normal"/>
    <w:link w:val="BalloonTextChar"/>
    <w:unhideWhenUsed/>
    <w:rsid w:val="00994F1D"/>
    <w:pPr>
      <w:bidi w:val="0"/>
    </w:pPr>
    <w:rPr>
      <w:rFonts w:ascii="Segoe UI" w:hAnsi="Segoe UI" w:cs="Segoe UI"/>
      <w:sz w:val="18"/>
      <w:szCs w:val="18"/>
    </w:rPr>
  </w:style>
  <w:style w:type="character" w:customStyle="1" w:styleId="BalloonTextChar">
    <w:name w:val="Balloon Text Char"/>
    <w:basedOn w:val="DefaultParagraphFont"/>
    <w:link w:val="BalloonText"/>
    <w:rsid w:val="00994F1D"/>
    <w:rPr>
      <w:rFonts w:ascii="Segoe UI" w:eastAsia="SimSun" w:hAnsi="Segoe UI" w:cs="Segoe UI"/>
      <w:sz w:val="18"/>
      <w:szCs w:val="18"/>
      <w:lang w:val="en-US" w:eastAsia="zh-CN"/>
    </w:rPr>
  </w:style>
  <w:style w:type="character" w:customStyle="1" w:styleId="A6">
    <w:name w:val="A6"/>
    <w:basedOn w:val="DefaultParagraphFont"/>
    <w:uiPriority w:val="99"/>
    <w:rsid w:val="00994F1D"/>
    <w:rPr>
      <w:color w:val="000000"/>
    </w:rPr>
  </w:style>
  <w:style w:type="character" w:styleId="Emphasis">
    <w:name w:val="Emphasis"/>
    <w:basedOn w:val="DefaultParagraphFont"/>
    <w:uiPriority w:val="20"/>
    <w:qFormat/>
    <w:rsid w:val="00994F1D"/>
    <w:rPr>
      <w:i/>
      <w:iCs/>
    </w:rPr>
  </w:style>
  <w:style w:type="paragraph" w:customStyle="1" w:styleId="paragraph">
    <w:name w:val="paragraph"/>
    <w:basedOn w:val="Normal"/>
    <w:rsid w:val="00994F1D"/>
    <w:pPr>
      <w:bidi w:val="0"/>
      <w:spacing w:before="100" w:beforeAutospacing="1" w:after="100" w:afterAutospacing="1"/>
    </w:pPr>
    <w:rPr>
      <w:rFonts w:ascii="Times New Roman" w:eastAsia="Times New Roman" w:hAnsi="Times New Roman" w:cs="Times New Roman"/>
      <w:sz w:val="24"/>
      <w:szCs w:val="24"/>
    </w:rPr>
  </w:style>
  <w:style w:type="character" w:customStyle="1" w:styleId="bumpedfont20">
    <w:name w:val="bumpedfont20"/>
    <w:basedOn w:val="DefaultParagraphFont"/>
    <w:rsid w:val="00994F1D"/>
  </w:style>
  <w:style w:type="paragraph" w:customStyle="1" w:styleId="xmsonormal">
    <w:name w:val="x_msonormal"/>
    <w:basedOn w:val="Normal"/>
    <w:rsid w:val="00994F1D"/>
    <w:pPr>
      <w:bidi w:val="0"/>
    </w:pPr>
    <w:rPr>
      <w:rFonts w:ascii="Calibri" w:eastAsiaTheme="minorHAnsi" w:hAnsi="Calibri"/>
      <w:lang w:eastAsia="en-US"/>
    </w:rPr>
  </w:style>
  <w:style w:type="character" w:customStyle="1" w:styleId="Heading4Char">
    <w:name w:val="Heading 4 Char"/>
    <w:basedOn w:val="DefaultParagraphFont"/>
    <w:link w:val="Heading4"/>
    <w:rsid w:val="00994F1D"/>
    <w:rPr>
      <w:rFonts w:ascii="Arial" w:eastAsia="SimSun" w:hAnsi="Arial" w:cs="Calibri"/>
      <w:bCs/>
      <w:i/>
      <w:sz w:val="24"/>
      <w:szCs w:val="24"/>
      <w:lang w:val="en-US" w:eastAsia="zh-CN"/>
    </w:rPr>
  </w:style>
  <w:style w:type="paragraph" w:styleId="CommentSubject">
    <w:name w:val="annotation subject"/>
    <w:basedOn w:val="CommentText"/>
    <w:next w:val="CommentText"/>
    <w:link w:val="CommentSubjectChar"/>
    <w:semiHidden/>
    <w:unhideWhenUsed/>
    <w:rsid w:val="00994F1D"/>
    <w:pPr>
      <w:bidi w:val="0"/>
    </w:pPr>
    <w:rPr>
      <w:rFonts w:cs="Arial"/>
      <w:b/>
      <w:bCs/>
      <w:sz w:val="20"/>
      <w:szCs w:val="20"/>
    </w:rPr>
  </w:style>
  <w:style w:type="character" w:customStyle="1" w:styleId="CommentTextChar1">
    <w:name w:val="Comment Text Char1"/>
    <w:basedOn w:val="DefaultParagraphFont"/>
    <w:link w:val="CommentText"/>
    <w:semiHidden/>
    <w:rsid w:val="00994F1D"/>
    <w:rPr>
      <w:rFonts w:ascii="Arial" w:eastAsia="SimSun" w:hAnsi="Arial" w:cs="Calibri"/>
      <w:sz w:val="18"/>
      <w:szCs w:val="22"/>
      <w:lang w:val="en-US" w:eastAsia="zh-CN"/>
    </w:rPr>
  </w:style>
  <w:style w:type="character" w:customStyle="1" w:styleId="CommentSubjectChar">
    <w:name w:val="Comment Subject Char"/>
    <w:basedOn w:val="CommentTextChar1"/>
    <w:link w:val="CommentSubject"/>
    <w:semiHidden/>
    <w:rsid w:val="00994F1D"/>
    <w:rPr>
      <w:rFonts w:ascii="Arial" w:eastAsia="SimSun" w:hAnsi="Arial" w:cs="Arial"/>
      <w:b/>
      <w:bCs/>
      <w:sz w:val="18"/>
      <w:szCs w:val="22"/>
      <w:lang w:val="en-US" w:eastAsia="zh-CN"/>
    </w:rPr>
  </w:style>
  <w:style w:type="numbering" w:customStyle="1" w:styleId="CurrentList1">
    <w:name w:val="Current List1"/>
    <w:uiPriority w:val="99"/>
    <w:rsid w:val="00994F1D"/>
    <w:pPr>
      <w:numPr>
        <w:numId w:val="12"/>
      </w:numPr>
    </w:pPr>
  </w:style>
  <w:style w:type="character" w:customStyle="1" w:styleId="lead">
    <w:name w:val="lead"/>
    <w:basedOn w:val="DefaultParagraphFont"/>
    <w:rsid w:val="00994F1D"/>
  </w:style>
  <w:style w:type="paragraph" w:styleId="NoSpacing">
    <w:name w:val="No Spacing"/>
    <w:uiPriority w:val="1"/>
    <w:qFormat/>
    <w:rsid w:val="00994F1D"/>
    <w:rPr>
      <w:rFonts w:ascii="Arial"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dacatalogue.wipo.int/projects/DA_10_23_31_36_01" TargetMode="External"/><Relationship Id="rId2" Type="http://schemas.openxmlformats.org/officeDocument/2006/relationships/numbering" Target="numbering.xml"/><Relationship Id="rId16" Type="http://schemas.openxmlformats.org/officeDocument/2006/relationships/hyperlink" Target="https://www.wipo.int/about-wipo/ar/assemblies/2021/a_62/index.html"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6" Type="http://schemas.openxmlformats.org/officeDocument/2006/relationships/hyperlink" Target="https://patentscope.wipo.int/search/en/search.jsf" TargetMode="External"/><Relationship Id="rId117" Type="http://schemas.openxmlformats.org/officeDocument/2006/relationships/hyperlink" Target="http://www.wipo.int/meetings/en/doc_details.jsp?doc_id=601651" TargetMode="External"/><Relationship Id="rId21" Type="http://schemas.openxmlformats.org/officeDocument/2006/relationships/hyperlink" Target="http://www.wipo.int/meetings/en/doc_details.jsp?doc_id=636891" TargetMode="External"/><Relationship Id="rId42" Type="http://schemas.openxmlformats.org/officeDocument/2006/relationships/hyperlink" Target="https://www.wipo.int/en/web/awards/national" TargetMode="External"/><Relationship Id="rId47" Type="http://schemas.openxmlformats.org/officeDocument/2006/relationships/hyperlink" Target="http://www.wipo.int/meetings/en/doc_details.jsp?doc_id=629766" TargetMode="External"/><Relationship Id="rId63" Type="http://schemas.openxmlformats.org/officeDocument/2006/relationships/hyperlink" Target="https://aiforgood.itu.int/summit24/" TargetMode="External"/><Relationship Id="rId68" Type="http://schemas.openxmlformats.org/officeDocument/2006/relationships/hyperlink" Target="https://www.wipo.int/en/web/youth-engagement/w/news/2024/inter-generational-dialogue-in-the-life-sciences-sector-1" TargetMode="External"/><Relationship Id="rId84" Type="http://schemas.openxmlformats.org/officeDocument/2006/relationships/hyperlink" Target="https://www.wipo.int/tk/en/news/tk/2024/news_0001.html" TargetMode="External"/><Relationship Id="rId89" Type="http://schemas.openxmlformats.org/officeDocument/2006/relationships/hyperlink" Target="https://www.wipo.int/meetings/en/details.jsp?meeting_id=76048" TargetMode="External"/><Relationship Id="rId112" Type="http://schemas.openxmlformats.org/officeDocument/2006/relationships/hyperlink" Target="http://www.wipo.int/publications/en/details.jsp?id=4714" TargetMode="External"/><Relationship Id="rId16" Type="http://schemas.openxmlformats.org/officeDocument/2006/relationships/hyperlink" Target="http://www.wipo.int/meetings/en/doc_details.jsp?doc_id=637348" TargetMode="External"/><Relationship Id="rId107" Type="http://schemas.openxmlformats.org/officeDocument/2006/relationships/hyperlink" Target="http://www.wipo.int/patentscope/en/programs/patent_landscapes/" TargetMode="External"/><Relationship Id="rId11" Type="http://schemas.openxmlformats.org/officeDocument/2006/relationships/hyperlink" Target="https://www.wipo.int/web/gender/w/news/2024/closing-the-gender-gap-in-ip-women-and-the-sustainable-development-goals" TargetMode="External"/><Relationship Id="rId32" Type="http://schemas.openxmlformats.org/officeDocument/2006/relationships/hyperlink" Target="https://www.wipo.int/meetings/en/doc_details.jsp?doc_id=637591" TargetMode="External"/><Relationship Id="rId37" Type="http://schemas.openxmlformats.org/officeDocument/2006/relationships/hyperlink" Target="https://www.wipo.int/diplomatic-conferences/en/design-law/index.html" TargetMode="External"/><Relationship Id="rId53" Type="http://schemas.openxmlformats.org/officeDocument/2006/relationships/hyperlink" Target="https://www.wipo.int/cooperation/en/technical_assistance/developing-countries.html" TargetMode="External"/><Relationship Id="rId58" Type="http://schemas.openxmlformats.org/officeDocument/2006/relationships/hyperlink" Target="http://www.wipo.int/global_ip/en/activities/ip_office_business_solutions/" TargetMode="External"/><Relationship Id="rId74" Type="http://schemas.openxmlformats.org/officeDocument/2006/relationships/hyperlink" Target="https://wipogreen.wipo.int/wipogreen-database/search?pagination.page=0&amp;pagination.size=10&amp;sort.0.field=CREATED_AT&amp;sort.0.direction=DESC&amp;queryFilters.0.field=COLLECTION&amp;queryFilters.0.value=138827" TargetMode="External"/><Relationship Id="rId79" Type="http://schemas.openxmlformats.org/officeDocument/2006/relationships/hyperlink" Target="https://www.wipo.int/meetings/en/details.jsp?meeting_id=85468" TargetMode="External"/><Relationship Id="rId102" Type="http://schemas.openxmlformats.org/officeDocument/2006/relationships/hyperlink" Target="https://etisc.wipo.int/" TargetMode="External"/><Relationship Id="rId123" Type="http://schemas.openxmlformats.org/officeDocument/2006/relationships/hyperlink" Target="http://www.wipo.int/meetings/en/doc_details.jsp?doc_id=621667" TargetMode="External"/><Relationship Id="rId5" Type="http://schemas.openxmlformats.org/officeDocument/2006/relationships/hyperlink" Target="https://www.wipo.int/meetings/en/doc_details.jsp?doc_id=630523" TargetMode="External"/><Relationship Id="rId90" Type="http://schemas.openxmlformats.org/officeDocument/2006/relationships/hyperlink" Target="http://www.wipo.int/ip-competition/en/" TargetMode="External"/><Relationship Id="rId95" Type="http://schemas.openxmlformats.org/officeDocument/2006/relationships/hyperlink" Target="http://www.wipo.int/tisc/en/search/" TargetMode="External"/><Relationship Id="rId22" Type="http://schemas.openxmlformats.org/officeDocument/2006/relationships/hyperlink" Target="http://www.wipo.int/cooperation/en/south_south/" TargetMode="External"/><Relationship Id="rId27" Type="http://schemas.openxmlformats.org/officeDocument/2006/relationships/hyperlink" Target="https://www.wipo.int/meetings/en/doc_details.jsp?doc_id=640446" TargetMode="External"/><Relationship Id="rId43" Type="http://schemas.openxmlformats.org/officeDocument/2006/relationships/hyperlink" Target="https://www.wipo.int/meetings/en/doc_details.jsp?doc_id=630104" TargetMode="External"/><Relationship Id="rId48" Type="http://schemas.openxmlformats.org/officeDocument/2006/relationships/hyperlink" Target="https://www.wipo.int/meetings/en/doc_details.jsp?doc_id=622473" TargetMode="External"/><Relationship Id="rId64" Type="http://schemas.openxmlformats.org/officeDocument/2006/relationships/hyperlink" Target="https://www.wipo.int/publications/en/details.jsp?id=4741" TargetMode="External"/><Relationship Id="rId69" Type="http://schemas.openxmlformats.org/officeDocument/2006/relationships/hyperlink" Target="https://www3.wipo.int/wipogreen/en/partners/" TargetMode="External"/><Relationship Id="rId113" Type="http://schemas.openxmlformats.org/officeDocument/2006/relationships/hyperlink" Target="http://www.cambridge.org/core/books/informal-economy-in-developing-nations/C7494C6FD7EE4DC86BBADB4A7B87BCE3" TargetMode="External"/><Relationship Id="rId118" Type="http://schemas.openxmlformats.org/officeDocument/2006/relationships/hyperlink" Target="http://www.wipo.int/meetings/en/doc_details.jsp?doc_id=627738" TargetMode="External"/><Relationship Id="rId80" Type="http://schemas.openxmlformats.org/officeDocument/2006/relationships/hyperlink" Target="https://respectforip.org/" TargetMode="External"/><Relationship Id="rId85" Type="http://schemas.openxmlformats.org/officeDocument/2006/relationships/hyperlink" Target="https://www.wipo.int/tk/en/wipo-gratk-treaty.html" TargetMode="External"/><Relationship Id="rId12" Type="http://schemas.openxmlformats.org/officeDocument/2006/relationships/hyperlink" Target="http://www.wipo.int/meetings/en/details.jsp?meeting_id=76488" TargetMode="External"/><Relationship Id="rId17" Type="http://schemas.openxmlformats.org/officeDocument/2006/relationships/hyperlink" Target="http://www.wipo.int/meetings/en/doc_details.jsp?doc_id=639846" TargetMode="External"/><Relationship Id="rId33" Type="http://schemas.openxmlformats.org/officeDocument/2006/relationships/hyperlink" Target="https://www.wipo.int/meetings/en/doc_details.jsp?doc_id=629283" TargetMode="External"/><Relationship Id="rId38" Type="http://schemas.openxmlformats.org/officeDocument/2006/relationships/hyperlink" Target="http://www.wipo.int/wipoforcreators/en/news/2023/news_0006.html" TargetMode="External"/><Relationship Id="rId59" Type="http://schemas.openxmlformats.org/officeDocument/2006/relationships/hyperlink" Target="http://www.wipo.int/meetings/en/details.jsp?meeting_id=83813" TargetMode="External"/><Relationship Id="rId103" Type="http://schemas.openxmlformats.org/officeDocument/2006/relationships/hyperlink" Target="file:///\\adi.wipo.int\wipodata\MARKS\OrgDacd\Shared\CDIP%20Meetings\CDIP_34th_Session_May%205-9,%202025\Documents\CDIP_34_2_DG%20Report\inspire.wipo.int\wipo-inspire" TargetMode="External"/><Relationship Id="rId108" Type="http://schemas.openxmlformats.org/officeDocument/2006/relationships/hyperlink" Target="https://inspire.wipo.int/patent-register-portal" TargetMode="External"/><Relationship Id="rId124" Type="http://schemas.openxmlformats.org/officeDocument/2006/relationships/hyperlink" Target="http://www.wipo.int/meetings/en/doc_details.jsp?doc_id=582427" TargetMode="External"/><Relationship Id="rId54" Type="http://schemas.openxmlformats.org/officeDocument/2006/relationships/hyperlink" Target="https://www.wipo.int/export/sites/www/standards/en/pdf/03-26-01_v1_6.pdf" TargetMode="External"/><Relationship Id="rId70" Type="http://schemas.openxmlformats.org/officeDocument/2006/relationships/hyperlink" Target="https://www.wipo.int/web/green-technology-book" TargetMode="External"/><Relationship Id="rId75" Type="http://schemas.openxmlformats.org/officeDocument/2006/relationships/hyperlink" Target="https://www3.wipo.int/wipogreen/en/news/2024/news_0015.html" TargetMode="External"/><Relationship Id="rId91" Type="http://schemas.openxmlformats.org/officeDocument/2006/relationships/hyperlink" Target="https://www.wipo.int/en/web/business/sme-support-institutions-platform-search" TargetMode="External"/><Relationship Id="rId96" Type="http://schemas.openxmlformats.org/officeDocument/2006/relationships/hyperlink" Target="http://www.wipo.int/about-ip/en/ip_innovation_economics/gender_innovation_gap/gender_dictionary.html" TargetMode="External"/><Relationship Id="rId1" Type="http://schemas.openxmlformats.org/officeDocument/2006/relationships/hyperlink" Target="http://www.wipo.int/meetings/en/doc_details.jsp?doc_id=541373" TargetMode="External"/><Relationship Id="rId6" Type="http://schemas.openxmlformats.org/officeDocument/2006/relationships/hyperlink" Target="https://www.wipo.int/meetings/en/doc_details.jsp?doc_id=628277" TargetMode="External"/><Relationship Id="rId23" Type="http://schemas.openxmlformats.org/officeDocument/2006/relationships/hyperlink" Target="https://dacatalogue.wipo.int/projects" TargetMode="External"/><Relationship Id="rId28" Type="http://schemas.openxmlformats.org/officeDocument/2006/relationships/hyperlink" Target="https://www.wipo.int/export/sites/www/women-and-ip/en/docs/rn2023-1_ipgap.pdf" TargetMode="External"/><Relationship Id="rId49" Type="http://schemas.openxmlformats.org/officeDocument/2006/relationships/hyperlink" Target="https://www.wipo.int/meetings/en/doc_details.jsp?doc_id=629427" TargetMode="External"/><Relationship Id="rId114" Type="http://schemas.openxmlformats.org/officeDocument/2006/relationships/hyperlink" Target="https://welc.wipo.int/jtip/?lang=de" TargetMode="External"/><Relationship Id="rId119" Type="http://schemas.openxmlformats.org/officeDocument/2006/relationships/hyperlink" Target="http://www.wipo.int/publications/en/details.jsp?id=4501" TargetMode="External"/><Relationship Id="rId44" Type="http://schemas.openxmlformats.org/officeDocument/2006/relationships/hyperlink" Target="https://www.wipo.int/meetings/en/doc_details.jsp?doc_id=627732" TargetMode="External"/><Relationship Id="rId60" Type="http://schemas.openxmlformats.org/officeDocument/2006/relationships/hyperlink" Target="https://www.wipo.int/policy/en/news/global_health/2023/news_0022.html" TargetMode="External"/><Relationship Id="rId65" Type="http://schemas.openxmlformats.org/officeDocument/2006/relationships/hyperlink" Target="https://www.wipo.int/en/web/wipo-academy/w/news/2024/empowering-tunisian-youth-through-ip" TargetMode="External"/><Relationship Id="rId81" Type="http://schemas.openxmlformats.org/officeDocument/2006/relationships/hyperlink" Target="https://www.wipo.int/tk/en/news/tk/2024/news_0008.html" TargetMode="External"/><Relationship Id="rId86" Type="http://schemas.openxmlformats.org/officeDocument/2006/relationships/hyperlink" Target="http://www.wipo.int/meetings/en/details.jsp?meeting_id=80916" TargetMode="External"/><Relationship Id="rId13" Type="http://schemas.openxmlformats.org/officeDocument/2006/relationships/hyperlink" Target="http://www.wipo.int/meetings/en/doc_details.jsp?doc_id=630655" TargetMode="External"/><Relationship Id="rId18" Type="http://schemas.openxmlformats.org/officeDocument/2006/relationships/hyperlink" Target="http://www.wipo.int/meetings/en/doc_details.jsp?doc_id=628927" TargetMode="External"/><Relationship Id="rId39" Type="http://schemas.openxmlformats.org/officeDocument/2006/relationships/hyperlink" Target="https://www.accessiblebooksconsortium.org/en/w/news/2024/abc-international-excellence-awards-recognize-gerbera-ediciones-argentina-and-round-table-on-information-access-australia-and-new-zealand" TargetMode="External"/><Relationship Id="rId109" Type="http://schemas.openxmlformats.org/officeDocument/2006/relationships/hyperlink" Target="http://www.wipo.int/publications/en/details.jsp?id=4501" TargetMode="External"/><Relationship Id="rId34" Type="http://schemas.openxmlformats.org/officeDocument/2006/relationships/hyperlink" Target="https://www.wipo.int/about-wipo/en/offices/nigeria/news/2024/news_0001.html" TargetMode="External"/><Relationship Id="rId50" Type="http://schemas.openxmlformats.org/officeDocument/2006/relationships/hyperlink" Target="http://www.wipo.int/meetings/en/doc_details.jsp?doc_id=629405" TargetMode="External"/><Relationship Id="rId55" Type="http://schemas.openxmlformats.org/officeDocument/2006/relationships/hyperlink" Target="https://www.wipo.int/about-ip/en/frontier_technologies/" TargetMode="External"/><Relationship Id="rId76" Type="http://schemas.openxmlformats.org/officeDocument/2006/relationships/hyperlink" Target="https://www3.wipo.int/wipogreen/en/ipo-green/" TargetMode="External"/><Relationship Id="rId97" Type="http://schemas.openxmlformats.org/officeDocument/2006/relationships/hyperlink" Target="https://www.cambridge.org/core/books/intellectual-property-innovation-and-economic-inequality/unequal-geographical-distribution-of-innovative-activity/B74A11D5A24E92A882237B67920396EE" TargetMode="External"/><Relationship Id="rId104" Type="http://schemas.openxmlformats.org/officeDocument/2006/relationships/hyperlink" Target="https://inspire.wipo.int/" TargetMode="External"/><Relationship Id="rId120" Type="http://schemas.openxmlformats.org/officeDocument/2006/relationships/hyperlink" Target="http://www.wipo.int/publications/en/details.jsp?id=4502" TargetMode="External"/><Relationship Id="rId125" Type="http://schemas.openxmlformats.org/officeDocument/2006/relationships/hyperlink" Target="http://www.wipo.int/meetings/en/doc_details.jsp?doc_id=639846" TargetMode="External"/><Relationship Id="rId7" Type="http://schemas.openxmlformats.org/officeDocument/2006/relationships/hyperlink" Target="https://www.wipo.int/meetings/en/doc_details.jsp?doc_id=639845" TargetMode="External"/><Relationship Id="rId71" Type="http://schemas.openxmlformats.org/officeDocument/2006/relationships/hyperlink" Target="https://wipogreen.wipo.int/wipogreen-database/collection-collections/146441" TargetMode="External"/><Relationship Id="rId92" Type="http://schemas.openxmlformats.org/officeDocument/2006/relationships/hyperlink" Target="https://www.wipo.int/en/web/wipo-ip-diagnostics" TargetMode="External"/><Relationship Id="rId2" Type="http://schemas.openxmlformats.org/officeDocument/2006/relationships/hyperlink" Target="http://www.wipo.int/tad/en/activitydetails.jsp?id=28332" TargetMode="External"/><Relationship Id="rId29" Type="http://schemas.openxmlformats.org/officeDocument/2006/relationships/hyperlink" Target="http://www.wipo.int/web/gender/" TargetMode="External"/><Relationship Id="rId24" Type="http://schemas.openxmlformats.org/officeDocument/2006/relationships/hyperlink" Target="https://dacatalogue.wipo.int/projectfiles/DA_01_05_01/Guidebook/EN/Development%20Agenda%20Guidebook_E.pdf" TargetMode="External"/><Relationship Id="rId40" Type="http://schemas.openxmlformats.org/officeDocument/2006/relationships/hyperlink" Target="https://www.accessiblebooksconsortium.org/en/w/news/2024/right-to-read-conference-champions-access-for-the-visually-impaired-across-pacific-islands" TargetMode="External"/><Relationship Id="rId45" Type="http://schemas.openxmlformats.org/officeDocument/2006/relationships/hyperlink" Target="https://www.wipo.int/meetings/en/doc_details.jsp?doc_id=622591" TargetMode="External"/><Relationship Id="rId66" Type="http://schemas.openxmlformats.org/officeDocument/2006/relationships/hyperlink" Target="https://www.wipo.int/en/web/director-general/w/daren-tang/news/2024/news_0020" TargetMode="External"/><Relationship Id="rId87" Type="http://schemas.openxmlformats.org/officeDocument/2006/relationships/hyperlink" Target="http://www.wipo.int/meetings/en/details.jsp?meeting_id=80927" TargetMode="External"/><Relationship Id="rId110" Type="http://schemas.openxmlformats.org/officeDocument/2006/relationships/hyperlink" Target="http://www.wipo.int/publications/en/details.jsp?id=4502" TargetMode="External"/><Relationship Id="rId115" Type="http://schemas.openxmlformats.org/officeDocument/2006/relationships/hyperlink" Target="http://www.wipo.int/women-inventors/en/index.html" TargetMode="External"/><Relationship Id="rId61" Type="http://schemas.openxmlformats.org/officeDocument/2006/relationships/hyperlink" Target="https://www.who.int/initiatives/global-initiative-on-ai-for-health" TargetMode="External"/><Relationship Id="rId82" Type="http://schemas.openxmlformats.org/officeDocument/2006/relationships/hyperlink" Target="https://www.wipo.int/tk/en/women_entrepreneurs/" TargetMode="External"/><Relationship Id="rId19" Type="http://schemas.openxmlformats.org/officeDocument/2006/relationships/hyperlink" Target="https://www.wipo.int/meetings/en/doc_details.jsp?doc_id=570471" TargetMode="External"/><Relationship Id="rId14" Type="http://schemas.openxmlformats.org/officeDocument/2006/relationships/hyperlink" Target="http://www.wipo.int/meetings/en/doc_details.jsp?doc_id=637020" TargetMode="External"/><Relationship Id="rId30" Type="http://schemas.openxmlformats.org/officeDocument/2006/relationships/hyperlink" Target="https://www.wipo.int/meetings/en/details.jsp?meeting_id=84409" TargetMode="External"/><Relationship Id="rId35" Type="http://schemas.openxmlformats.org/officeDocument/2006/relationships/hyperlink" Target="https://www.wipo.int/meetings/en/doc_details.jsp?doc_id=628928" TargetMode="External"/><Relationship Id="rId56" Type="http://schemas.openxmlformats.org/officeDocument/2006/relationships/hyperlink" Target="https://www.wipo.int/publications/en/details.jsp?id=4711" TargetMode="External"/><Relationship Id="rId77" Type="http://schemas.openxmlformats.org/officeDocument/2006/relationships/hyperlink" Target="https://c.connectedviews.com/01/Search/WIPOwebinars?search=ipogreen" TargetMode="External"/><Relationship Id="rId100" Type="http://schemas.openxmlformats.org/officeDocument/2006/relationships/hyperlink" Target="http://www.wipo.int/wipolex/en/collections/profile/sep_caselaw" TargetMode="External"/><Relationship Id="rId105" Type="http://schemas.openxmlformats.org/officeDocument/2006/relationships/hyperlink" Target="http://www.wipo.int/tisc/en/" TargetMode="External"/><Relationship Id="rId126" Type="http://schemas.openxmlformats.org/officeDocument/2006/relationships/hyperlink" Target="http://www.wipo.int/meetings/en/doc_details.jsp?doc_id=541373" TargetMode="External"/><Relationship Id="rId8" Type="http://schemas.openxmlformats.org/officeDocument/2006/relationships/hyperlink" Target="http://www.wipo.int/meetings/en/doc_details.jsp?doc_id=621473" TargetMode="External"/><Relationship Id="rId51" Type="http://schemas.openxmlformats.org/officeDocument/2006/relationships/hyperlink" Target="http://www.wipo.int/meetings/en/doc_details.jsp?doc_id=272841" TargetMode="External"/><Relationship Id="rId72" Type="http://schemas.openxmlformats.org/officeDocument/2006/relationships/hyperlink" Target="https://www3.wipo.int/wipogreen/en/projects/" TargetMode="External"/><Relationship Id="rId93" Type="http://schemas.openxmlformats.org/officeDocument/2006/relationships/hyperlink" Target="http://www.wipo.int/publications/en/series/index.jsp?id=243" TargetMode="External"/><Relationship Id="rId98" Type="http://schemas.openxmlformats.org/officeDocument/2006/relationships/hyperlink" Target="https://www.wipo.int/meetings/en/2024/judgesforum2024.html" TargetMode="External"/><Relationship Id="rId121" Type="http://schemas.openxmlformats.org/officeDocument/2006/relationships/hyperlink" Target="http://www.wipo.int/meetings/en/doc_details.jsp?doc_id=625184" TargetMode="External"/><Relationship Id="rId3" Type="http://schemas.openxmlformats.org/officeDocument/2006/relationships/hyperlink" Target="https://www.un.org/ldcportal/content/wipos-graduation-support-package-ldcs" TargetMode="External"/><Relationship Id="rId25" Type="http://schemas.openxmlformats.org/officeDocument/2006/relationships/hyperlink" Target="https://welc.wipo.int/ipedu/" TargetMode="External"/><Relationship Id="rId46" Type="http://schemas.openxmlformats.org/officeDocument/2006/relationships/hyperlink" Target="http://www.wipo.int/meetings/en/doc_details.jsp?doc_id=629272" TargetMode="External"/><Relationship Id="rId67" Type="http://schemas.openxmlformats.org/officeDocument/2006/relationships/hyperlink" Target="https://www.wipo.int/meetings/en/2024/online-branding-bootcamp.html" TargetMode="External"/><Relationship Id="rId116" Type="http://schemas.openxmlformats.org/officeDocument/2006/relationships/hyperlink" Target="https://www.wipo.int/meetings/en/doc_details.jsp?doc_id=600731" TargetMode="External"/><Relationship Id="rId20" Type="http://schemas.openxmlformats.org/officeDocument/2006/relationships/hyperlink" Target="http://www.wipo.int/meetings/en/doc_details.jsp?doc_id=570471" TargetMode="External"/><Relationship Id="rId41" Type="http://schemas.openxmlformats.org/officeDocument/2006/relationships/hyperlink" Target="http://www.wipo.int/global-awards/en/" TargetMode="External"/><Relationship Id="rId62" Type="http://schemas.openxmlformats.org/officeDocument/2006/relationships/hyperlink" Target="https://www.itu.int/net4/wsis/forum/2024/" TargetMode="External"/><Relationship Id="rId83" Type="http://schemas.openxmlformats.org/officeDocument/2006/relationships/hyperlink" Target="https://www.wipo.int/meetings/en/details.jsp?meeting_id=76108" TargetMode="External"/><Relationship Id="rId88" Type="http://schemas.openxmlformats.org/officeDocument/2006/relationships/hyperlink" Target="https://www.wipo.int/meetings/en/doc_details.jsp?doc_id=628371" TargetMode="External"/><Relationship Id="rId111" Type="http://schemas.openxmlformats.org/officeDocument/2006/relationships/hyperlink" Target="http://www.wipo.int/publications/en/details.jsp?id=4586" TargetMode="External"/><Relationship Id="rId15" Type="http://schemas.openxmlformats.org/officeDocument/2006/relationships/hyperlink" Target="http://www.wipo.int/meetings/en/doc_details.jsp?doc_id=637071" TargetMode="External"/><Relationship Id="rId36" Type="http://schemas.openxmlformats.org/officeDocument/2006/relationships/hyperlink" Target="http://www.wipo.int/meetings/en/doc_details.jsp?doc_id=590831" TargetMode="External"/><Relationship Id="rId57" Type="http://schemas.openxmlformats.org/officeDocument/2006/relationships/hyperlink" Target="https://www.wipo.int/about-ip/en/frontier_technologies/news/2024/news_0002.html" TargetMode="External"/><Relationship Id="rId106" Type="http://schemas.openxmlformats.org/officeDocument/2006/relationships/hyperlink" Target="https://tppm.wipo.int/" TargetMode="External"/><Relationship Id="rId10" Type="http://schemas.openxmlformats.org/officeDocument/2006/relationships/hyperlink" Target="http://www.wipo.int/meetings/en/doc_details.jsp?doc_id=387181" TargetMode="External"/><Relationship Id="rId31" Type="http://schemas.openxmlformats.org/officeDocument/2006/relationships/hyperlink" Target="https://www.wipo.int/documents/d/gender/docs-en-iwd-joint-message-2024.pdf" TargetMode="External"/><Relationship Id="rId52" Type="http://schemas.openxmlformats.org/officeDocument/2006/relationships/hyperlink" Target="https://www.wipo.int/en/web/mobile-apps/index" TargetMode="External"/><Relationship Id="rId73" Type="http://schemas.openxmlformats.org/officeDocument/2006/relationships/hyperlink" Target="https://www3.wipo.int/wipogreen/en/projects/" TargetMode="External"/><Relationship Id="rId78" Type="http://schemas.openxmlformats.org/officeDocument/2006/relationships/hyperlink" Target="http://www.wipo.int/respect-for-ip/en/activities/current.html" TargetMode="External"/><Relationship Id="rId94" Type="http://schemas.openxmlformats.org/officeDocument/2006/relationships/hyperlink" Target="https://www.aseanip.org/home/2024/09/20/the-wipo-asean-ip-valuation-project" TargetMode="External"/><Relationship Id="rId99" Type="http://schemas.openxmlformats.org/officeDocument/2006/relationships/hyperlink" Target="http://www.wipo.int/wipolex" TargetMode="External"/><Relationship Id="rId101" Type="http://schemas.openxmlformats.org/officeDocument/2006/relationships/hyperlink" Target="https://www.wipo.int/amc/en/center/wipoadryoung/index.html" TargetMode="External"/><Relationship Id="rId122" Type="http://schemas.openxmlformats.org/officeDocument/2006/relationships/hyperlink" Target="http://www.wipo.int/meetings/en/doc_details.jsp?doc_id=607672" TargetMode="External"/><Relationship Id="rId4" Type="http://schemas.openxmlformats.org/officeDocument/2006/relationships/hyperlink" Target="https://www.wipo.int/export/sites/www/ip-development/en/agenda/docs/roster-of-topics-on-ip-and-development.pdf" TargetMode="External"/><Relationship Id="rId9" Type="http://schemas.openxmlformats.org/officeDocument/2006/relationships/hyperlink" Target="http://www.wipo.int/ip-development/en/agenda/flexibilities/databas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AE1A-B8BC-4036-831E-370EF53C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26670</Words>
  <Characters>147932</Characters>
  <Application>Microsoft Office Word</Application>
  <DocSecurity>0</DocSecurity>
  <Lines>1232</Lines>
  <Paragraphs>348</Paragraphs>
  <ScaleCrop>false</ScaleCrop>
  <HeadingPairs>
    <vt:vector size="2" baseType="variant">
      <vt:variant>
        <vt:lpstr>Title</vt:lpstr>
      </vt:variant>
      <vt:variant>
        <vt:i4>1</vt:i4>
      </vt:variant>
    </vt:vector>
  </HeadingPairs>
  <TitlesOfParts>
    <vt:vector size="1" baseType="lpstr">
      <vt:lpstr>WO/GA/58/1 (Arabic)</vt:lpstr>
    </vt:vector>
  </TitlesOfParts>
  <Company>WIPO</Company>
  <LinksUpToDate>false</LinksUpToDate>
  <CharactersWithSpaces>174254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 (Arabic)</dc:title>
  <dc:creator>FM</dc:creator>
  <cp:keywords>FOR OFFICIAL USE ONLY</cp:keywords>
  <cp:lastModifiedBy>RUSSO Antonella</cp:lastModifiedBy>
  <cp:revision>3</cp:revision>
  <cp:lastPrinted>2025-05-28T14:16:00Z</cp:lastPrinted>
  <dcterms:created xsi:type="dcterms:W3CDTF">2025-05-28T14:15:00Z</dcterms:created>
  <dcterms:modified xsi:type="dcterms:W3CDTF">2025-05-28T14:16:00Z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2023-05-17T15:55:37Z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6ac180e7-4f0b-4d7f-ba9f-9bc26c02cb8f</vt:lpwstr>
  </property>
  <property fmtid="{D5CDD505-2E9C-101B-9397-08002B2CF9AE}" pid="13" name="MSIP_Label_20773ee6-353b-4fb9-a59d-0b94c8c67bea_ContentBits">
    <vt:lpwstr>0</vt:lpwstr>
  </property>
</Properties>
</file>