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C6FF4" w14:textId="77777777" w:rsidR="00A8357F" w:rsidRPr="00A8357F" w:rsidRDefault="00A8357F" w:rsidP="00BE4767">
      <w:pPr>
        <w:pBdr>
          <w:bottom w:val="single" w:sz="4" w:space="10" w:color="auto"/>
        </w:pBdr>
        <w:spacing w:after="120"/>
        <w:rPr>
          <w:b/>
          <w:sz w:val="32"/>
          <w:szCs w:val="40"/>
          <w:lang w:bidi="ar-SA"/>
        </w:rPr>
      </w:pPr>
      <w:r w:rsidRPr="00A8357F">
        <w:rPr>
          <w:b/>
          <w:noProof/>
          <w:sz w:val="32"/>
          <w:szCs w:val="40"/>
          <w:lang w:eastAsia="en-US" w:bidi="ar-SA"/>
        </w:rPr>
        <mc:AlternateContent>
          <mc:Choice Requires="wpg">
            <w:drawing>
              <wp:inline distT="0" distB="0" distL="0" distR="0" wp14:anchorId="3FE65EEA" wp14:editId="03D4078F">
                <wp:extent cx="2777259" cy="1333500"/>
                <wp:effectExtent l="0" t="0" r="4445" b="0"/>
                <wp:docPr id="5"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6" name="Picture 6"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9" name="Picture 9"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5F0BEDA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">
                  <v:imagedata r:id="rId10" o:title="شعار المنظمة العالمية للملكية الفكرية (الويبو)"/>
                </v:shape>
                <v:shape id="Picture 9"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">
                  <v:imagedata r:id="rId11" o:title="عربية"/>
                </v:shape>
                <w10:anchorlock/>
              </v:group>
            </w:pict>
          </mc:Fallback>
        </mc:AlternateContent>
      </w:r>
    </w:p>
    <w:p w14:paraId="2DCFCF9D" w14:textId="1A0FCC9D" w:rsidR="00A8357F" w:rsidRPr="00A8357F" w:rsidRDefault="00A8357F" w:rsidP="00BE4767">
      <w:pPr>
        <w:rPr>
          <w:rFonts w:ascii="Arial Black" w:hAnsi="Arial Black"/>
          <w:caps/>
          <w:sz w:val="15"/>
          <w:szCs w:val="15"/>
          <w:lang w:bidi="ar-SA"/>
        </w:rPr>
      </w:pPr>
      <w:r w:rsidRPr="00A8357F">
        <w:rPr>
          <w:rFonts w:ascii="Arial Black" w:hAnsi="Arial Black"/>
          <w:caps/>
          <w:sz w:val="15"/>
          <w:szCs w:val="15"/>
          <w:lang w:bidi="ar-SA"/>
        </w:rPr>
        <w:t>WO/GA/</w:t>
      </w:r>
      <w:r w:rsidR="00173C8C">
        <w:rPr>
          <w:rFonts w:ascii="Arial Black" w:hAnsi="Arial Black"/>
          <w:caps/>
          <w:sz w:val="15"/>
          <w:szCs w:val="15"/>
          <w:lang w:bidi="ar-SA"/>
        </w:rPr>
        <w:t>56</w:t>
      </w:r>
      <w:r w:rsidRPr="00A8357F">
        <w:rPr>
          <w:rFonts w:ascii="Arial Black" w:hAnsi="Arial Black"/>
          <w:caps/>
          <w:sz w:val="15"/>
          <w:szCs w:val="15"/>
          <w:lang w:bidi="ar-SA"/>
        </w:rPr>
        <w:t>/</w:t>
      </w:r>
      <w:r w:rsidR="00173C8C">
        <w:rPr>
          <w:rFonts w:ascii="Arial Black" w:hAnsi="Arial Black"/>
          <w:caps/>
          <w:sz w:val="15"/>
          <w:szCs w:val="15"/>
          <w:lang w:bidi="ar-SA"/>
        </w:rPr>
        <w:t>3</w:t>
      </w:r>
    </w:p>
    <w:p w14:paraId="185C8A23" w14:textId="069C34B6" w:rsidR="00A8357F" w:rsidRPr="00A8357F" w:rsidRDefault="00A8357F" w:rsidP="00BE4767">
      <w:pPr>
        <w:bidi/>
        <w:jc w:val="right"/>
        <w:rPr>
          <w:rFonts w:ascii="Calibri" w:hAnsi="Calibri"/>
          <w:b/>
          <w:bCs/>
          <w:caps/>
          <w:sz w:val="15"/>
          <w:szCs w:val="15"/>
          <w:lang w:bidi="ar-SA"/>
        </w:rPr>
      </w:pPr>
      <w:r w:rsidRPr="00A8357F">
        <w:rPr>
          <w:rFonts w:ascii="Calibri" w:hAnsi="Calibri" w:hint="cs"/>
          <w:b/>
          <w:bCs/>
          <w:caps/>
          <w:sz w:val="15"/>
          <w:szCs w:val="15"/>
          <w:rtl/>
          <w:lang w:bidi="ar-SA"/>
        </w:rPr>
        <w:t>الأصل: بالإنكليزية</w:t>
      </w:r>
    </w:p>
    <w:p w14:paraId="312C1ADC" w14:textId="387CE816" w:rsidR="00A8357F" w:rsidRPr="00173C8C" w:rsidRDefault="00A8357F" w:rsidP="00C33688">
      <w:pPr>
        <w:bidi/>
        <w:spacing w:after="1200"/>
        <w:jc w:val="right"/>
        <w:rPr>
          <w:rFonts w:ascii="Calibri" w:hAnsi="Calibri"/>
          <w:b/>
          <w:bCs/>
          <w:caps/>
          <w:sz w:val="15"/>
          <w:szCs w:val="15"/>
          <w:lang w:val="fr-FR" w:bidi="ar-SA"/>
        </w:rPr>
      </w:pPr>
      <w:r w:rsidRPr="00A8357F">
        <w:rPr>
          <w:rFonts w:ascii="Calibri" w:hAnsi="Calibri" w:hint="cs"/>
          <w:b/>
          <w:bCs/>
          <w:caps/>
          <w:sz w:val="15"/>
          <w:szCs w:val="15"/>
          <w:rtl/>
          <w:lang w:bidi="ar-SA"/>
        </w:rPr>
        <w:t xml:space="preserve">التاريخ: </w:t>
      </w:r>
      <w:r w:rsidR="00173C8C">
        <w:rPr>
          <w:rFonts w:ascii="Calibri" w:hAnsi="Calibri" w:hint="cs"/>
          <w:b/>
          <w:bCs/>
          <w:caps/>
          <w:sz w:val="15"/>
          <w:szCs w:val="15"/>
          <w:rtl/>
          <w:lang w:bidi="ar-SA"/>
        </w:rPr>
        <w:t>12</w:t>
      </w:r>
      <w:r>
        <w:rPr>
          <w:rFonts w:ascii="Calibri" w:hAnsi="Calibri" w:hint="cs"/>
          <w:b/>
          <w:bCs/>
          <w:caps/>
          <w:sz w:val="15"/>
          <w:szCs w:val="15"/>
          <w:rtl/>
          <w:lang w:bidi="ar-SA"/>
        </w:rPr>
        <w:t xml:space="preserve"> أبريل </w:t>
      </w:r>
      <w:r w:rsidR="00173C8C">
        <w:rPr>
          <w:rFonts w:ascii="Calibri" w:hAnsi="Calibri" w:hint="cs"/>
          <w:b/>
          <w:bCs/>
          <w:caps/>
          <w:sz w:val="15"/>
          <w:szCs w:val="15"/>
          <w:rtl/>
          <w:lang w:bidi="ar-SA"/>
        </w:rPr>
        <w:t>2023</w:t>
      </w:r>
    </w:p>
    <w:p w14:paraId="040F41F7" w14:textId="77777777" w:rsidR="00A8357F" w:rsidRPr="00A8357F" w:rsidRDefault="00A8357F" w:rsidP="00BE4767">
      <w:pPr>
        <w:keepNext/>
        <w:bidi/>
        <w:spacing w:after="480"/>
        <w:outlineLvl w:val="0"/>
        <w:rPr>
          <w:b/>
          <w:bCs/>
          <w:caps/>
          <w:kern w:val="32"/>
          <w:sz w:val="32"/>
          <w:szCs w:val="32"/>
          <w:lang w:bidi="ar-SA"/>
        </w:rPr>
      </w:pPr>
      <w:bookmarkStart w:id="0" w:name="_Toc99122794"/>
      <w:bookmarkStart w:id="1" w:name="_Toc130891719"/>
      <w:r w:rsidRPr="00A8357F">
        <w:rPr>
          <w:rFonts w:hint="cs"/>
          <w:b/>
          <w:bCs/>
          <w:caps/>
          <w:kern w:val="32"/>
          <w:sz w:val="32"/>
          <w:szCs w:val="32"/>
          <w:rtl/>
          <w:lang w:bidi="ar-SA"/>
        </w:rPr>
        <w:t>الجمعية العامة للويبو</w:t>
      </w:r>
      <w:bookmarkEnd w:id="0"/>
      <w:bookmarkEnd w:id="1"/>
    </w:p>
    <w:p w14:paraId="5862649D" w14:textId="20EB5F23" w:rsidR="00A8357F" w:rsidRPr="00A8357F" w:rsidRDefault="00A8357F" w:rsidP="00BE4767">
      <w:pPr>
        <w:bidi/>
        <w:outlineLvl w:val="1"/>
        <w:rPr>
          <w:rFonts w:ascii="Calibri" w:hAnsi="Calibri"/>
          <w:bCs/>
          <w:sz w:val="24"/>
          <w:szCs w:val="24"/>
          <w:lang w:bidi="ar-SA"/>
        </w:rPr>
      </w:pPr>
      <w:r w:rsidRPr="00A8357F">
        <w:rPr>
          <w:rFonts w:hint="cs"/>
          <w:b/>
          <w:bCs/>
          <w:sz w:val="24"/>
          <w:szCs w:val="24"/>
          <w:rtl/>
        </w:rPr>
        <w:t xml:space="preserve">الدورة </w:t>
      </w:r>
      <w:r w:rsidR="00173C8C">
        <w:rPr>
          <w:rFonts w:hint="cs"/>
          <w:b/>
          <w:bCs/>
          <w:sz w:val="24"/>
          <w:szCs w:val="24"/>
          <w:rtl/>
        </w:rPr>
        <w:t>السادسة</w:t>
      </w:r>
      <w:r w:rsidRPr="00A8357F">
        <w:rPr>
          <w:rFonts w:hint="cs"/>
          <w:b/>
          <w:bCs/>
          <w:sz w:val="24"/>
          <w:szCs w:val="24"/>
          <w:rtl/>
        </w:rPr>
        <w:t xml:space="preserve"> والخمسون (الدورة </w:t>
      </w:r>
      <w:r w:rsidR="00173C8C">
        <w:rPr>
          <w:rFonts w:hint="cs"/>
          <w:b/>
          <w:bCs/>
          <w:sz w:val="24"/>
          <w:szCs w:val="24"/>
          <w:rtl/>
        </w:rPr>
        <w:t>العادية</w:t>
      </w:r>
      <w:r w:rsidRPr="00A8357F">
        <w:rPr>
          <w:rFonts w:hint="cs"/>
          <w:b/>
          <w:bCs/>
          <w:sz w:val="24"/>
          <w:szCs w:val="24"/>
          <w:rtl/>
        </w:rPr>
        <w:t xml:space="preserve"> </w:t>
      </w:r>
      <w:r w:rsidR="00173C8C">
        <w:rPr>
          <w:rFonts w:hint="cs"/>
          <w:b/>
          <w:bCs/>
          <w:sz w:val="24"/>
          <w:szCs w:val="24"/>
          <w:rtl/>
        </w:rPr>
        <w:t>السادسة والعشرون</w:t>
      </w:r>
      <w:r w:rsidRPr="00A8357F">
        <w:rPr>
          <w:rFonts w:hint="cs"/>
          <w:b/>
          <w:bCs/>
          <w:sz w:val="24"/>
          <w:szCs w:val="24"/>
          <w:rtl/>
        </w:rPr>
        <w:t>)</w:t>
      </w:r>
    </w:p>
    <w:p w14:paraId="51BACA9A" w14:textId="38EC9881" w:rsidR="00A8357F" w:rsidRPr="00A8357F" w:rsidRDefault="00A8357F" w:rsidP="00F55571">
      <w:pPr>
        <w:bidi/>
        <w:spacing w:after="720"/>
        <w:outlineLvl w:val="1"/>
        <w:rPr>
          <w:rFonts w:ascii="Calibri" w:hAnsi="Calibri"/>
          <w:bCs/>
          <w:sz w:val="24"/>
          <w:szCs w:val="24"/>
          <w:lang w:bidi="ar-SA"/>
        </w:rPr>
      </w:pPr>
      <w:r w:rsidRPr="00A8357F">
        <w:rPr>
          <w:rFonts w:hint="cs"/>
          <w:b/>
          <w:bCs/>
          <w:sz w:val="24"/>
          <w:szCs w:val="24"/>
          <w:rtl/>
        </w:rPr>
        <w:t xml:space="preserve">جنيف، من </w:t>
      </w:r>
      <w:r w:rsidR="00173C8C">
        <w:rPr>
          <w:rFonts w:hint="cs"/>
          <w:b/>
          <w:bCs/>
          <w:sz w:val="24"/>
          <w:szCs w:val="24"/>
          <w:rtl/>
        </w:rPr>
        <w:t>6</w:t>
      </w:r>
      <w:r w:rsidRPr="00A8357F">
        <w:rPr>
          <w:rFonts w:hint="cs"/>
          <w:b/>
          <w:bCs/>
          <w:sz w:val="24"/>
          <w:szCs w:val="24"/>
          <w:rtl/>
        </w:rPr>
        <w:t xml:space="preserve"> إلى </w:t>
      </w:r>
      <w:r w:rsidR="00173C8C">
        <w:rPr>
          <w:rFonts w:hint="cs"/>
          <w:b/>
          <w:bCs/>
          <w:sz w:val="24"/>
          <w:szCs w:val="24"/>
          <w:rtl/>
        </w:rPr>
        <w:t>14</w:t>
      </w:r>
      <w:r w:rsidRPr="00A8357F">
        <w:rPr>
          <w:rFonts w:hint="cs"/>
          <w:b/>
          <w:bCs/>
          <w:sz w:val="24"/>
          <w:szCs w:val="24"/>
          <w:rtl/>
        </w:rPr>
        <w:t xml:space="preserve"> يوليو </w:t>
      </w:r>
      <w:r w:rsidR="00173C8C">
        <w:rPr>
          <w:rFonts w:hint="cs"/>
          <w:b/>
          <w:bCs/>
          <w:sz w:val="24"/>
          <w:szCs w:val="24"/>
          <w:rtl/>
        </w:rPr>
        <w:t>2023</w:t>
      </w:r>
    </w:p>
    <w:p w14:paraId="05FB618C" w14:textId="5C206371" w:rsidR="00A8357F" w:rsidRPr="00A8357F" w:rsidRDefault="00A8357F" w:rsidP="00BE4767">
      <w:pPr>
        <w:bidi/>
        <w:spacing w:after="360"/>
        <w:outlineLvl w:val="0"/>
        <w:rPr>
          <w:rFonts w:ascii="Calibri" w:hAnsi="Calibri"/>
          <w:caps/>
          <w:sz w:val="24"/>
          <w:szCs w:val="22"/>
          <w:lang w:bidi="ar-SA"/>
        </w:rPr>
      </w:pPr>
      <w:bookmarkStart w:id="2" w:name="_Toc99122795"/>
      <w:bookmarkStart w:id="3" w:name="_Toc130891720"/>
      <w:r w:rsidRPr="00A8357F">
        <w:rPr>
          <w:rFonts w:hint="cs"/>
          <w:caps/>
          <w:sz w:val="24"/>
          <w:szCs w:val="24"/>
          <w:rtl/>
        </w:rPr>
        <w:t>التقرير السنوي لمدير شعبة الرقابة الداخلية</w:t>
      </w:r>
      <w:bookmarkEnd w:id="2"/>
      <w:bookmarkEnd w:id="3"/>
    </w:p>
    <w:p w14:paraId="17D9E50B" w14:textId="1724A44E" w:rsidR="00A8357F" w:rsidRPr="00A8357F" w:rsidRDefault="00A8357F" w:rsidP="00BE4767">
      <w:pPr>
        <w:bidi/>
        <w:spacing w:after="1040"/>
        <w:rPr>
          <w:rFonts w:ascii="Calibri" w:hAnsi="Calibri"/>
          <w:iCs/>
          <w:szCs w:val="22"/>
          <w:rtl/>
          <w:lang w:bidi="ar-SA"/>
        </w:rPr>
      </w:pPr>
      <w:r w:rsidRPr="00A8357F">
        <w:rPr>
          <w:rFonts w:ascii="Calibri" w:hAnsi="Calibri" w:hint="cs"/>
          <w:iCs/>
          <w:szCs w:val="22"/>
          <w:rtl/>
          <w:lang w:bidi="ar-SA"/>
        </w:rPr>
        <w:t>من إعداد</w:t>
      </w:r>
      <w:r>
        <w:rPr>
          <w:rFonts w:ascii="Calibri" w:hAnsi="Calibri" w:hint="cs"/>
          <w:iCs/>
          <w:szCs w:val="22"/>
          <w:rtl/>
          <w:lang w:bidi="ar-SA"/>
        </w:rPr>
        <w:t xml:space="preserve"> الأمانة</w:t>
      </w:r>
    </w:p>
    <w:p w14:paraId="2F19B089" w14:textId="28B3276E" w:rsidR="00267852" w:rsidRPr="00492639" w:rsidRDefault="00267852" w:rsidP="00492639">
      <w:pPr>
        <w:pStyle w:val="ONUME"/>
        <w:bidi/>
        <w:rPr>
          <w:szCs w:val="22"/>
          <w:rtl/>
        </w:rPr>
      </w:pPr>
      <w:r w:rsidRPr="00492639">
        <w:rPr>
          <w:rFonts w:hint="cs"/>
          <w:szCs w:val="22"/>
          <w:rtl/>
        </w:rPr>
        <w:t xml:space="preserve">تحتوي هذه الوثيقة على التقرير السنوي لمدير شعبة الرقابة الداخلية (الوثيقة </w:t>
      </w:r>
      <w:r w:rsidRPr="00492639">
        <w:rPr>
          <w:szCs w:val="22"/>
        </w:rPr>
        <w:t>WO/PBC/</w:t>
      </w:r>
      <w:r w:rsidR="00DE0546" w:rsidRPr="00492639">
        <w:rPr>
          <w:szCs w:val="22"/>
        </w:rPr>
        <w:t>36</w:t>
      </w:r>
      <w:r w:rsidRPr="00492639">
        <w:rPr>
          <w:szCs w:val="22"/>
        </w:rPr>
        <w:t>/5</w:t>
      </w:r>
      <w:r w:rsidRPr="00492639">
        <w:rPr>
          <w:rFonts w:hint="cs"/>
          <w:szCs w:val="22"/>
          <w:rtl/>
        </w:rPr>
        <w:t xml:space="preserve">) الذي قُدِّم إلى لجنة الويبو للبرنامج والميزانية (لجنة الميزانية) إبّان دورتها </w:t>
      </w:r>
      <w:r w:rsidR="00DE0546" w:rsidRPr="00492639">
        <w:rPr>
          <w:rFonts w:hint="cs"/>
          <w:szCs w:val="22"/>
          <w:rtl/>
        </w:rPr>
        <w:t>السادسة</w:t>
      </w:r>
      <w:r w:rsidRPr="00492639">
        <w:rPr>
          <w:rFonts w:hint="cs"/>
          <w:szCs w:val="22"/>
          <w:rtl/>
        </w:rPr>
        <w:t xml:space="preserve"> والثلاثين (</w:t>
      </w:r>
      <w:bookmarkStart w:id="4" w:name="_GoBack"/>
      <w:bookmarkEnd w:id="4"/>
      <w:r w:rsidRPr="00492639">
        <w:rPr>
          <w:rFonts w:hint="cs"/>
          <w:szCs w:val="22"/>
          <w:rtl/>
        </w:rPr>
        <w:t xml:space="preserve">من </w:t>
      </w:r>
      <w:r w:rsidR="00DE0546" w:rsidRPr="00492639">
        <w:rPr>
          <w:rFonts w:hint="cs"/>
          <w:szCs w:val="22"/>
          <w:rtl/>
        </w:rPr>
        <w:t>19</w:t>
      </w:r>
      <w:r w:rsidRPr="00492639">
        <w:rPr>
          <w:rFonts w:hint="cs"/>
          <w:szCs w:val="22"/>
          <w:rtl/>
        </w:rPr>
        <w:t xml:space="preserve"> </w:t>
      </w:r>
      <w:r w:rsidR="00DE0546" w:rsidRPr="00492639">
        <w:rPr>
          <w:rFonts w:hint="cs"/>
          <w:szCs w:val="22"/>
          <w:rtl/>
        </w:rPr>
        <w:t xml:space="preserve">إلى 23 </w:t>
      </w:r>
      <w:r w:rsidRPr="00492639">
        <w:rPr>
          <w:rFonts w:hint="cs"/>
          <w:szCs w:val="22"/>
          <w:rtl/>
        </w:rPr>
        <w:t xml:space="preserve">يونيو إلى </w:t>
      </w:r>
      <w:r w:rsidR="0069509C" w:rsidRPr="00492639">
        <w:rPr>
          <w:rFonts w:hint="cs"/>
          <w:szCs w:val="22"/>
          <w:rtl/>
        </w:rPr>
        <w:t>2023</w:t>
      </w:r>
      <w:r w:rsidRPr="00492639">
        <w:rPr>
          <w:rFonts w:hint="cs"/>
          <w:szCs w:val="22"/>
          <w:rtl/>
        </w:rPr>
        <w:t>).</w:t>
      </w:r>
    </w:p>
    <w:p w14:paraId="079632E4" w14:textId="2B413D04" w:rsidR="00267852" w:rsidRPr="00A8357F" w:rsidRDefault="00267852" w:rsidP="00BE4767">
      <w:pPr>
        <w:pStyle w:val="ONUME"/>
        <w:bidi/>
        <w:rPr>
          <w:szCs w:val="22"/>
          <w:rtl/>
        </w:rPr>
      </w:pPr>
      <w:r w:rsidRPr="00A8357F">
        <w:rPr>
          <w:rFonts w:hint="cs"/>
          <w:szCs w:val="22"/>
          <w:rtl/>
        </w:rPr>
        <w:t>وسترد أي قرارات للجنة الميزانية بشأن تلك الوثيقة في "قائمة القرارات التي اعتمدتها لجنة البرنامج والميزانية" (الوثيقة</w:t>
      </w:r>
      <w:r w:rsidR="00A8357F">
        <w:rPr>
          <w:rFonts w:hint="eastAsia"/>
          <w:szCs w:val="22"/>
          <w:rtl/>
        </w:rPr>
        <w:t> </w:t>
      </w:r>
      <w:r w:rsidRPr="00A8357F">
        <w:rPr>
          <w:szCs w:val="22"/>
        </w:rPr>
        <w:t>A/</w:t>
      </w:r>
      <w:r w:rsidR="004171E7">
        <w:rPr>
          <w:szCs w:val="22"/>
        </w:rPr>
        <w:t>64</w:t>
      </w:r>
      <w:r w:rsidRPr="00A8357F">
        <w:rPr>
          <w:szCs w:val="22"/>
        </w:rPr>
        <w:t>/7</w:t>
      </w:r>
      <w:r w:rsidRPr="00A8357F">
        <w:rPr>
          <w:rFonts w:hint="cs"/>
          <w:szCs w:val="22"/>
          <w:rtl/>
        </w:rPr>
        <w:t>).</w:t>
      </w:r>
    </w:p>
    <w:p w14:paraId="17B93530" w14:textId="2B13C724" w:rsidR="00267852" w:rsidRDefault="00267852" w:rsidP="00BE4767">
      <w:pPr>
        <w:pStyle w:val="Endofdocument-Annex"/>
        <w:bidi/>
        <w:rPr>
          <w:szCs w:val="22"/>
        </w:rPr>
      </w:pPr>
      <w:r w:rsidRPr="00A8357F">
        <w:rPr>
          <w:rFonts w:hint="cs"/>
          <w:szCs w:val="22"/>
          <w:rtl/>
        </w:rPr>
        <w:t xml:space="preserve">[تلي ذلك الوثيقة </w:t>
      </w:r>
      <w:r w:rsidRPr="00A8357F">
        <w:rPr>
          <w:szCs w:val="22"/>
        </w:rPr>
        <w:t>WO/PBC/</w:t>
      </w:r>
      <w:r w:rsidR="004171E7">
        <w:rPr>
          <w:szCs w:val="22"/>
        </w:rPr>
        <w:t>36</w:t>
      </w:r>
      <w:r w:rsidRPr="00A8357F">
        <w:rPr>
          <w:szCs w:val="22"/>
        </w:rPr>
        <w:t>/5</w:t>
      </w:r>
      <w:r w:rsidRPr="00A8357F">
        <w:rPr>
          <w:szCs w:val="22"/>
          <w:rtl/>
        </w:rPr>
        <w:t>]</w:t>
      </w:r>
    </w:p>
    <w:p w14:paraId="373A4083" w14:textId="77777777" w:rsidR="00267852" w:rsidRPr="00A8357F" w:rsidRDefault="00267852" w:rsidP="00BE4767">
      <w:pPr>
        <w:spacing w:after="220"/>
        <w:rPr>
          <w:szCs w:val="22"/>
        </w:rPr>
      </w:pPr>
    </w:p>
    <w:p w14:paraId="50C9C5C5" w14:textId="77777777" w:rsidR="00267852" w:rsidRPr="00A8357F" w:rsidRDefault="00267852" w:rsidP="00BE4767">
      <w:pPr>
        <w:spacing w:after="220"/>
        <w:rPr>
          <w:szCs w:val="22"/>
        </w:rPr>
        <w:sectPr w:rsidR="00267852" w:rsidRPr="00A8357F" w:rsidSect="004854FF">
          <w:headerReference w:type="default" r:id="rId12"/>
          <w:endnotePr>
            <w:numFmt w:val="decimal"/>
          </w:endnotePr>
          <w:pgSz w:w="11907" w:h="16840" w:code="9"/>
          <w:pgMar w:top="567" w:right="1134" w:bottom="1418" w:left="1418" w:header="510" w:footer="1021" w:gutter="0"/>
          <w:cols w:space="720"/>
          <w:titlePg/>
          <w:docGrid w:linePitch="299"/>
        </w:sectPr>
      </w:pPr>
    </w:p>
    <w:p w14:paraId="67B4EAC9" w14:textId="77777777" w:rsidR="00267852" w:rsidRPr="00A8357F" w:rsidRDefault="00267852" w:rsidP="00BE4767">
      <w:pPr>
        <w:spacing w:after="220"/>
        <w:rPr>
          <w:szCs w:val="22"/>
        </w:rPr>
        <w:sectPr w:rsidR="00267852" w:rsidRPr="00A8357F" w:rsidSect="004854FF">
          <w:endnotePr>
            <w:numFmt w:val="decimal"/>
          </w:endnotePr>
          <w:pgSz w:w="11907" w:h="16840" w:code="9"/>
          <w:pgMar w:top="567" w:right="1134" w:bottom="1418" w:left="1418" w:header="510" w:footer="1021" w:gutter="0"/>
          <w:cols w:space="720"/>
          <w:titlePg/>
          <w:docGrid w:linePitch="299"/>
        </w:sectPr>
      </w:pPr>
    </w:p>
    <w:p w14:paraId="03C063AE" w14:textId="77777777" w:rsidR="00BE4767" w:rsidRPr="00BE4767" w:rsidRDefault="00BE4767" w:rsidP="00BE4767">
      <w:pPr>
        <w:pBdr>
          <w:bottom w:val="single" w:sz="4" w:space="10" w:color="auto"/>
        </w:pBdr>
        <w:spacing w:after="120"/>
        <w:rPr>
          <w:b/>
          <w:sz w:val="32"/>
          <w:szCs w:val="40"/>
          <w:lang w:bidi="ar-SA"/>
        </w:rPr>
      </w:pPr>
      <w:r w:rsidRPr="00BE4767">
        <w:rPr>
          <w:b/>
          <w:noProof/>
          <w:sz w:val="32"/>
          <w:szCs w:val="40"/>
          <w:lang w:eastAsia="en-US" w:bidi="ar-SA"/>
        </w:rPr>
        <w:lastRenderedPageBreak/>
        <mc:AlternateContent>
          <mc:Choice Requires="wpg">
            <w:drawing>
              <wp:inline distT="0" distB="0" distL="0" distR="0" wp14:anchorId="5D81A717" wp14:editId="51F412FF">
                <wp:extent cx="2777259" cy="1333500"/>
                <wp:effectExtent l="0" t="0" r="4445" b="0"/>
                <wp:docPr id="12"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3" name="Picture 13"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4" name="Picture 14"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group w14:anchorId="7ECD9A3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nVYI9gCAAD4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DedVgj&#10;2AIAAPg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 id="Picture 13"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">
                  <v:imagedata r:id="rId10" o:title="شعار المنظمة العالمية للملكية الفكرية (الويبو)"/>
                </v:shape>
                <v:shape id="Picture 14"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">
                  <v:imagedata r:id="rId11" o:title="عربية"/>
                </v:shape>
                <w10:anchorlock/>
              </v:group>
            </w:pict>
          </mc:Fallback>
        </mc:AlternateContent>
      </w:r>
    </w:p>
    <w:p w14:paraId="06BCCABA" w14:textId="07BF8360" w:rsidR="00BE4767" w:rsidRPr="00BE4767" w:rsidRDefault="00BE4767" w:rsidP="00BE4767">
      <w:pPr>
        <w:rPr>
          <w:rFonts w:ascii="Arial Black" w:hAnsi="Arial Black"/>
          <w:caps/>
          <w:sz w:val="15"/>
          <w:szCs w:val="15"/>
          <w:lang w:val="en-GB" w:bidi="ar-SA"/>
        </w:rPr>
      </w:pPr>
      <w:r w:rsidRPr="00BE4767">
        <w:rPr>
          <w:rFonts w:ascii="Arial Black" w:hAnsi="Arial Black"/>
          <w:caps/>
          <w:sz w:val="15"/>
          <w:szCs w:val="15"/>
          <w:lang w:bidi="ar-SA"/>
        </w:rPr>
        <w:t>WO/pbc/</w:t>
      </w:r>
      <w:r w:rsidR="001328B3">
        <w:rPr>
          <w:rFonts w:ascii="Arial Black" w:hAnsi="Arial Black"/>
          <w:caps/>
          <w:sz w:val="15"/>
          <w:szCs w:val="15"/>
          <w:lang w:bidi="ar-SA"/>
        </w:rPr>
        <w:t>36</w:t>
      </w:r>
      <w:r w:rsidRPr="00BE4767">
        <w:rPr>
          <w:rFonts w:ascii="Arial Black" w:hAnsi="Arial Black"/>
          <w:caps/>
          <w:sz w:val="15"/>
          <w:szCs w:val="15"/>
          <w:lang w:bidi="ar-SA"/>
        </w:rPr>
        <w:t>/</w:t>
      </w:r>
      <w:bookmarkStart w:id="5" w:name="Code"/>
      <w:bookmarkEnd w:id="5"/>
      <w:r>
        <w:rPr>
          <w:rFonts w:ascii="Arial Black" w:hAnsi="Arial Black"/>
          <w:caps/>
          <w:sz w:val="15"/>
          <w:szCs w:val="15"/>
          <w:lang w:val="en-GB" w:bidi="ar-SA"/>
        </w:rPr>
        <w:t>5</w:t>
      </w:r>
    </w:p>
    <w:p w14:paraId="13BA041C" w14:textId="6294ED6B" w:rsidR="00BE4767" w:rsidRPr="00BE4767" w:rsidRDefault="00BE4767" w:rsidP="00BE4767">
      <w:pPr>
        <w:bidi/>
        <w:jc w:val="right"/>
        <w:rPr>
          <w:rFonts w:ascii="Calibri" w:hAnsi="Calibri"/>
          <w:b/>
          <w:bCs/>
          <w:caps/>
          <w:sz w:val="15"/>
          <w:szCs w:val="15"/>
          <w:lang w:bidi="ar-SA"/>
        </w:rPr>
      </w:pPr>
      <w:bookmarkStart w:id="6" w:name="Original"/>
      <w:r w:rsidRPr="00BE4767">
        <w:rPr>
          <w:rFonts w:ascii="Calibri" w:hAnsi="Calibri" w:hint="cs"/>
          <w:b/>
          <w:bCs/>
          <w:caps/>
          <w:sz w:val="15"/>
          <w:szCs w:val="15"/>
          <w:rtl/>
          <w:lang w:bidi="ar-SA"/>
        </w:rPr>
        <w:t>الأصل: بالإنكليزية</w:t>
      </w:r>
    </w:p>
    <w:p w14:paraId="623C6509" w14:textId="4FB99A9C" w:rsidR="00BE4767" w:rsidRPr="000E5493" w:rsidRDefault="00BE4767" w:rsidP="00C33688">
      <w:pPr>
        <w:bidi/>
        <w:spacing w:after="1200"/>
        <w:jc w:val="right"/>
        <w:rPr>
          <w:rFonts w:ascii="Calibri" w:hAnsi="Calibri"/>
          <w:b/>
          <w:bCs/>
          <w:caps/>
          <w:sz w:val="15"/>
          <w:szCs w:val="15"/>
          <w:lang w:val="fr-FR" w:bidi="ar-SA"/>
        </w:rPr>
      </w:pPr>
      <w:bookmarkStart w:id="7" w:name="Date"/>
      <w:bookmarkEnd w:id="6"/>
      <w:r w:rsidRPr="00BE4767">
        <w:rPr>
          <w:rFonts w:ascii="Calibri" w:hAnsi="Calibri" w:hint="cs"/>
          <w:b/>
          <w:bCs/>
          <w:caps/>
          <w:sz w:val="15"/>
          <w:szCs w:val="15"/>
          <w:rtl/>
          <w:lang w:bidi="ar-SA"/>
        </w:rPr>
        <w:t xml:space="preserve">التاريخ: </w:t>
      </w:r>
      <w:r w:rsidR="000E5493">
        <w:rPr>
          <w:rFonts w:ascii="Calibri" w:hAnsi="Calibri" w:hint="cs"/>
          <w:b/>
          <w:bCs/>
          <w:caps/>
          <w:sz w:val="15"/>
          <w:szCs w:val="15"/>
          <w:rtl/>
          <w:lang w:bidi="ar-SA"/>
        </w:rPr>
        <w:t>12</w:t>
      </w:r>
      <w:r>
        <w:rPr>
          <w:rFonts w:ascii="Calibri" w:hAnsi="Calibri" w:hint="cs"/>
          <w:b/>
          <w:bCs/>
          <w:caps/>
          <w:sz w:val="15"/>
          <w:szCs w:val="15"/>
          <w:rtl/>
          <w:lang w:bidi="ar-SA"/>
        </w:rPr>
        <w:t xml:space="preserve"> أبريل </w:t>
      </w:r>
      <w:r w:rsidR="000E5493">
        <w:rPr>
          <w:rFonts w:ascii="Calibri" w:hAnsi="Calibri" w:hint="cs"/>
          <w:b/>
          <w:bCs/>
          <w:caps/>
          <w:sz w:val="15"/>
          <w:szCs w:val="15"/>
          <w:rtl/>
          <w:lang w:bidi="ar-SA"/>
        </w:rPr>
        <w:t>2023</w:t>
      </w:r>
    </w:p>
    <w:p w14:paraId="41FCF352" w14:textId="77777777" w:rsidR="00BE4767" w:rsidRPr="00BE4767" w:rsidRDefault="00BE4767" w:rsidP="00BE4767">
      <w:pPr>
        <w:keepNext/>
        <w:bidi/>
        <w:spacing w:after="480"/>
        <w:outlineLvl w:val="0"/>
        <w:rPr>
          <w:b/>
          <w:bCs/>
          <w:caps/>
          <w:kern w:val="32"/>
          <w:sz w:val="32"/>
          <w:szCs w:val="32"/>
          <w:lang w:bidi="ar-SA"/>
        </w:rPr>
      </w:pPr>
      <w:bookmarkStart w:id="8" w:name="_Toc130891721"/>
      <w:bookmarkEnd w:id="7"/>
      <w:r w:rsidRPr="00BE4767">
        <w:rPr>
          <w:b/>
          <w:bCs/>
          <w:caps/>
          <w:kern w:val="32"/>
          <w:sz w:val="32"/>
          <w:szCs w:val="32"/>
          <w:rtl/>
          <w:lang w:bidi="ar-SA"/>
        </w:rPr>
        <w:t xml:space="preserve">لجنة </w:t>
      </w:r>
      <w:r w:rsidRPr="00BE4767">
        <w:rPr>
          <w:rFonts w:hint="cs"/>
          <w:b/>
          <w:bCs/>
          <w:caps/>
          <w:kern w:val="32"/>
          <w:sz w:val="32"/>
          <w:szCs w:val="32"/>
          <w:rtl/>
          <w:lang w:bidi="ar-SA"/>
        </w:rPr>
        <w:t>البرنامج والميزانية</w:t>
      </w:r>
      <w:bookmarkEnd w:id="8"/>
    </w:p>
    <w:p w14:paraId="200F5D98" w14:textId="7D655889" w:rsidR="00BE4767" w:rsidRPr="00BE4767" w:rsidRDefault="00BE4767" w:rsidP="00BE4767">
      <w:pPr>
        <w:bidi/>
        <w:outlineLvl w:val="1"/>
        <w:rPr>
          <w:rFonts w:ascii="Calibri" w:hAnsi="Calibri"/>
          <w:bCs/>
          <w:sz w:val="24"/>
          <w:szCs w:val="24"/>
          <w:lang w:bidi="ar-SA"/>
        </w:rPr>
      </w:pPr>
      <w:r w:rsidRPr="00BE4767">
        <w:rPr>
          <w:rFonts w:ascii="Calibri" w:hAnsi="Calibri" w:hint="cs"/>
          <w:bCs/>
          <w:sz w:val="24"/>
          <w:szCs w:val="24"/>
          <w:rtl/>
          <w:lang w:bidi="ar-SA"/>
        </w:rPr>
        <w:t xml:space="preserve">الدورة </w:t>
      </w:r>
      <w:r w:rsidR="000E5493">
        <w:rPr>
          <w:rFonts w:ascii="Calibri" w:hAnsi="Calibri" w:hint="cs"/>
          <w:bCs/>
          <w:sz w:val="24"/>
          <w:szCs w:val="24"/>
          <w:rtl/>
          <w:lang w:bidi="ar-SA"/>
        </w:rPr>
        <w:t>السادسة</w:t>
      </w:r>
      <w:r w:rsidRPr="00BE4767">
        <w:rPr>
          <w:rFonts w:ascii="Calibri" w:hAnsi="Calibri" w:hint="cs"/>
          <w:bCs/>
          <w:sz w:val="24"/>
          <w:szCs w:val="24"/>
          <w:rtl/>
          <w:lang w:bidi="ar-SA"/>
        </w:rPr>
        <w:t xml:space="preserve"> والثلاثون</w:t>
      </w:r>
    </w:p>
    <w:p w14:paraId="08864AAB" w14:textId="3DD76BA3" w:rsidR="00BE4767" w:rsidRPr="00BE4767" w:rsidRDefault="00BE4767" w:rsidP="00BE4767">
      <w:pPr>
        <w:bidi/>
        <w:spacing w:after="720"/>
        <w:outlineLvl w:val="1"/>
        <w:rPr>
          <w:rFonts w:ascii="Calibri" w:hAnsi="Calibri"/>
          <w:bCs/>
          <w:sz w:val="24"/>
          <w:szCs w:val="24"/>
          <w:lang w:bidi="ar-SA"/>
        </w:rPr>
      </w:pPr>
      <w:r w:rsidRPr="00BE4767">
        <w:rPr>
          <w:rFonts w:ascii="Calibri" w:hAnsi="Calibri" w:hint="cs"/>
          <w:bCs/>
          <w:sz w:val="24"/>
          <w:szCs w:val="24"/>
          <w:rtl/>
          <w:lang w:bidi="ar-SA"/>
        </w:rPr>
        <w:t xml:space="preserve">جنيف، من </w:t>
      </w:r>
      <w:r w:rsidR="000E5493">
        <w:rPr>
          <w:rFonts w:ascii="Calibri" w:hAnsi="Calibri" w:hint="cs"/>
          <w:bCs/>
          <w:sz w:val="24"/>
          <w:szCs w:val="24"/>
          <w:rtl/>
          <w:lang w:bidi="ar-SA"/>
        </w:rPr>
        <w:t>19 إلى 23</w:t>
      </w:r>
      <w:r w:rsidRPr="00BE4767">
        <w:rPr>
          <w:rFonts w:ascii="Calibri" w:hAnsi="Calibri" w:hint="cs"/>
          <w:bCs/>
          <w:sz w:val="24"/>
          <w:szCs w:val="24"/>
          <w:rtl/>
          <w:lang w:bidi="ar-SA"/>
        </w:rPr>
        <w:t xml:space="preserve"> يونيو </w:t>
      </w:r>
      <w:r w:rsidR="000E5493">
        <w:rPr>
          <w:rFonts w:ascii="Calibri" w:hAnsi="Calibri" w:hint="cs"/>
          <w:bCs/>
          <w:sz w:val="24"/>
          <w:szCs w:val="24"/>
          <w:rtl/>
          <w:lang w:bidi="ar-SA"/>
        </w:rPr>
        <w:t>2023</w:t>
      </w:r>
    </w:p>
    <w:p w14:paraId="22EB2950" w14:textId="49BB508F" w:rsidR="00BE4767" w:rsidRPr="00BE4767" w:rsidRDefault="00BE4767" w:rsidP="00BE4767">
      <w:pPr>
        <w:bidi/>
        <w:spacing w:after="360"/>
        <w:outlineLvl w:val="0"/>
        <w:rPr>
          <w:rFonts w:ascii="Calibri" w:hAnsi="Calibri"/>
          <w:caps/>
          <w:sz w:val="24"/>
          <w:szCs w:val="22"/>
          <w:lang w:bidi="ar-SA"/>
        </w:rPr>
      </w:pPr>
      <w:bookmarkStart w:id="9" w:name="_Toc99122797"/>
      <w:bookmarkStart w:id="10" w:name="_Toc130891722"/>
      <w:bookmarkStart w:id="11" w:name="TitleOfDoc"/>
      <w:r w:rsidRPr="00A8357F">
        <w:rPr>
          <w:rFonts w:hint="cs"/>
          <w:sz w:val="24"/>
          <w:szCs w:val="24"/>
          <w:rtl/>
        </w:rPr>
        <w:t>التقرير السنوي لمدير شعبة الرقابة الداخلية</w:t>
      </w:r>
      <w:bookmarkEnd w:id="9"/>
      <w:bookmarkEnd w:id="10"/>
    </w:p>
    <w:p w14:paraId="329C9577" w14:textId="139B0819" w:rsidR="00BE4767" w:rsidRPr="00BE4767" w:rsidRDefault="00BE4767" w:rsidP="00BE4767">
      <w:pPr>
        <w:bidi/>
        <w:spacing w:after="1040"/>
        <w:rPr>
          <w:rFonts w:ascii="Calibri" w:hAnsi="Calibri"/>
          <w:iCs/>
          <w:szCs w:val="22"/>
          <w:rtl/>
          <w:lang w:bidi="ar-SA"/>
        </w:rPr>
      </w:pPr>
      <w:bookmarkStart w:id="12" w:name="Prepared"/>
      <w:bookmarkEnd w:id="11"/>
      <w:bookmarkEnd w:id="12"/>
      <w:r w:rsidRPr="00BE4767">
        <w:rPr>
          <w:rFonts w:ascii="Calibri" w:hAnsi="Calibri" w:hint="cs"/>
          <w:iCs/>
          <w:szCs w:val="22"/>
          <w:rtl/>
          <w:lang w:bidi="ar-SA"/>
        </w:rPr>
        <w:t>من إعداد</w:t>
      </w:r>
      <w:r>
        <w:rPr>
          <w:rFonts w:ascii="Calibri" w:hAnsi="Calibri" w:hint="cs"/>
          <w:iCs/>
          <w:szCs w:val="22"/>
          <w:rtl/>
          <w:lang w:bidi="ar-SA"/>
        </w:rPr>
        <w:t xml:space="preserve"> الأمانة</w:t>
      </w:r>
    </w:p>
    <w:p w14:paraId="3F7EFB47" w14:textId="4C647B8A" w:rsidR="00267852" w:rsidRPr="00A8357F" w:rsidRDefault="00267852" w:rsidP="00BE4767">
      <w:pPr>
        <w:pStyle w:val="ONUME"/>
        <w:numPr>
          <w:ilvl w:val="0"/>
          <w:numId w:val="5"/>
        </w:numPr>
        <w:bidi/>
        <w:rPr>
          <w:szCs w:val="22"/>
          <w:rtl/>
        </w:rPr>
      </w:pPr>
      <w:r w:rsidRPr="00A8357F">
        <w:rPr>
          <w:rFonts w:hint="cs"/>
          <w:szCs w:val="22"/>
          <w:rtl/>
        </w:rPr>
        <w:t>يقدِّم مدير شعبة الرقابة الداخلية، وفقاً للفقرة 47 من ميثاق الرقابة الداخلية، تقريراً سنوياً موجزاً إلى الجمعية العامة للمنظمة العالمية للملكية الفكرية (الويبو) عن طريق لجنة البرنامج والميزانية (التقرير السنوي).</w:t>
      </w:r>
      <w:r w:rsidR="00BE4767">
        <w:rPr>
          <w:rFonts w:hint="cs"/>
          <w:szCs w:val="22"/>
          <w:rtl/>
        </w:rPr>
        <w:t xml:space="preserve"> </w:t>
      </w:r>
      <w:r w:rsidRPr="00A8357F">
        <w:rPr>
          <w:rFonts w:hint="cs"/>
          <w:szCs w:val="22"/>
          <w:rtl/>
        </w:rPr>
        <w:t xml:space="preserve">ويوفر هذا التقرير معلومات عن الأنشطة الرئيسية التي اضطلعت بها شعبة الرقابة الداخلية على مدى الفترة المشمولة بالتقرير من 1 يناير </w:t>
      </w:r>
      <w:r w:rsidR="00307E7E">
        <w:rPr>
          <w:rFonts w:hint="cs"/>
          <w:szCs w:val="22"/>
          <w:rtl/>
        </w:rPr>
        <w:t>2022</w:t>
      </w:r>
      <w:r w:rsidRPr="00A8357F">
        <w:rPr>
          <w:rFonts w:hint="cs"/>
          <w:szCs w:val="22"/>
          <w:rtl/>
        </w:rPr>
        <w:t xml:space="preserve"> إلى 31 ديسمبر </w:t>
      </w:r>
      <w:r w:rsidR="00307E7E">
        <w:rPr>
          <w:rFonts w:hint="cs"/>
          <w:szCs w:val="22"/>
          <w:rtl/>
        </w:rPr>
        <w:t>2022</w:t>
      </w:r>
      <w:r w:rsidRPr="00A8357F">
        <w:rPr>
          <w:rFonts w:hint="cs"/>
          <w:szCs w:val="22"/>
          <w:rtl/>
        </w:rPr>
        <w:t>.</w:t>
      </w:r>
    </w:p>
    <w:p w14:paraId="057AAB10" w14:textId="77777777" w:rsidR="00267852" w:rsidRPr="00A8357F" w:rsidRDefault="00267852" w:rsidP="00BE4767">
      <w:pPr>
        <w:pStyle w:val="ONUME"/>
        <w:numPr>
          <w:ilvl w:val="0"/>
          <w:numId w:val="4"/>
        </w:numPr>
        <w:bidi/>
        <w:rPr>
          <w:i/>
          <w:iCs/>
          <w:szCs w:val="22"/>
          <w:rtl/>
        </w:rPr>
      </w:pPr>
      <w:r w:rsidRPr="00A8357F">
        <w:rPr>
          <w:rFonts w:hint="cs"/>
          <w:szCs w:val="22"/>
          <w:rtl/>
        </w:rPr>
        <w:t>وفيما يلي فقرة القرار المقترحة.</w:t>
      </w:r>
    </w:p>
    <w:p w14:paraId="4E01373D" w14:textId="75FF62AB" w:rsidR="00267852" w:rsidRPr="008A196F" w:rsidRDefault="00267852" w:rsidP="00BE4767">
      <w:pPr>
        <w:pStyle w:val="ListParagraph"/>
        <w:numPr>
          <w:ilvl w:val="0"/>
          <w:numId w:val="4"/>
        </w:numPr>
        <w:bidi/>
        <w:spacing w:after="220"/>
        <w:ind w:left="5528"/>
        <w:contextualSpacing w:val="0"/>
        <w:rPr>
          <w:i/>
          <w:iCs/>
          <w:spacing w:val="-4"/>
          <w:szCs w:val="22"/>
          <w:rtl/>
        </w:rPr>
      </w:pPr>
      <w:r w:rsidRPr="008A196F">
        <w:rPr>
          <w:rFonts w:hint="cs"/>
          <w:i/>
          <w:iCs/>
          <w:spacing w:val="-4"/>
          <w:szCs w:val="22"/>
          <w:rtl/>
        </w:rPr>
        <w:t>أوصت لجنة البرنامج والميزانية الجمعية العامة للويبو بالإحاطة علماً بمضمون "التقرير</w:t>
      </w:r>
      <w:r w:rsidR="008A196F" w:rsidRPr="008A196F">
        <w:rPr>
          <w:rFonts w:hint="eastAsia"/>
          <w:i/>
          <w:iCs/>
          <w:spacing w:val="-4"/>
          <w:szCs w:val="22"/>
          <w:rtl/>
        </w:rPr>
        <w:t> </w:t>
      </w:r>
      <w:r w:rsidRPr="008A196F">
        <w:rPr>
          <w:rFonts w:hint="cs"/>
          <w:i/>
          <w:iCs/>
          <w:spacing w:val="-4"/>
          <w:szCs w:val="22"/>
          <w:rtl/>
        </w:rPr>
        <w:t>السنوي لمدير شعبة الرقابة الداخلية" (الوثيقة</w:t>
      </w:r>
      <w:r w:rsidR="008A196F" w:rsidRPr="008A196F">
        <w:rPr>
          <w:rFonts w:hint="eastAsia"/>
          <w:i/>
          <w:iCs/>
          <w:spacing w:val="-4"/>
          <w:szCs w:val="22"/>
          <w:rtl/>
        </w:rPr>
        <w:t> </w:t>
      </w:r>
      <w:r w:rsidRPr="008A196F">
        <w:rPr>
          <w:i/>
          <w:iCs/>
          <w:spacing w:val="-4"/>
          <w:szCs w:val="22"/>
        </w:rPr>
        <w:t>WO/PBC/</w:t>
      </w:r>
      <w:r w:rsidR="00307E7E">
        <w:rPr>
          <w:i/>
          <w:iCs/>
          <w:spacing w:val="-4"/>
          <w:szCs w:val="22"/>
        </w:rPr>
        <w:t>36</w:t>
      </w:r>
      <w:r w:rsidRPr="008A196F">
        <w:rPr>
          <w:i/>
          <w:iCs/>
          <w:spacing w:val="-4"/>
          <w:szCs w:val="22"/>
        </w:rPr>
        <w:t>/5</w:t>
      </w:r>
      <w:r w:rsidRPr="008A196F">
        <w:rPr>
          <w:rFonts w:hint="cs"/>
          <w:i/>
          <w:iCs/>
          <w:spacing w:val="-4"/>
          <w:szCs w:val="22"/>
          <w:rtl/>
        </w:rPr>
        <w:t>).</w:t>
      </w:r>
    </w:p>
    <w:p w14:paraId="61D99E86" w14:textId="75AC75B7" w:rsidR="00267852" w:rsidRPr="008A196F" w:rsidRDefault="00267852" w:rsidP="00BE4767">
      <w:pPr>
        <w:pStyle w:val="ListParagraph"/>
        <w:bidi/>
        <w:spacing w:before="240"/>
        <w:ind w:left="5529"/>
        <w:contextualSpacing w:val="0"/>
        <w:rPr>
          <w:spacing w:val="-2"/>
          <w:szCs w:val="22"/>
        </w:rPr>
      </w:pPr>
      <w:r w:rsidRPr="008A196F">
        <w:rPr>
          <w:rFonts w:hint="cs"/>
          <w:spacing w:val="-2"/>
          <w:szCs w:val="22"/>
          <w:rtl/>
        </w:rPr>
        <w:t>[يلي ذلك التقرير السنوي</w:t>
      </w:r>
      <w:r w:rsidR="008A196F" w:rsidRPr="008A196F">
        <w:rPr>
          <w:rFonts w:hint="cs"/>
          <w:spacing w:val="-2"/>
          <w:szCs w:val="22"/>
          <w:rtl/>
        </w:rPr>
        <w:t xml:space="preserve"> </w:t>
      </w:r>
      <w:r w:rsidRPr="008A196F">
        <w:rPr>
          <w:rFonts w:hint="cs"/>
          <w:spacing w:val="-2"/>
          <w:szCs w:val="22"/>
          <w:rtl/>
        </w:rPr>
        <w:t>لمدير شعبة الرقابة الداخلية]</w:t>
      </w:r>
    </w:p>
    <w:p w14:paraId="6E58B51D" w14:textId="77777777" w:rsidR="00BE4767" w:rsidRDefault="00BE4767" w:rsidP="00BE4767">
      <w:pPr>
        <w:pStyle w:val="ListParagraph"/>
        <w:bidi/>
        <w:spacing w:before="240"/>
        <w:ind w:left="5529"/>
        <w:contextualSpacing w:val="0"/>
        <w:rPr>
          <w:szCs w:val="22"/>
        </w:rPr>
      </w:pPr>
    </w:p>
    <w:p w14:paraId="64B49681" w14:textId="74A36FDD" w:rsidR="00BE4767" w:rsidRPr="00A8357F" w:rsidRDefault="00BE4767" w:rsidP="00BE4767">
      <w:pPr>
        <w:pStyle w:val="ListParagraph"/>
        <w:bidi/>
        <w:spacing w:before="240"/>
        <w:ind w:left="5529"/>
        <w:contextualSpacing w:val="0"/>
        <w:rPr>
          <w:rFonts w:cs="Times New Roman"/>
          <w:i/>
          <w:iCs/>
          <w:szCs w:val="22"/>
          <w:rtl/>
        </w:rPr>
        <w:sectPr w:rsidR="00BE4767" w:rsidRPr="00A8357F" w:rsidSect="00E60513">
          <w:endnotePr>
            <w:numFmt w:val="decimal"/>
          </w:endnotePr>
          <w:pgSz w:w="11907" w:h="16840" w:code="9"/>
          <w:pgMar w:top="567" w:right="1134" w:bottom="1418" w:left="1418" w:header="510" w:footer="1021" w:gutter="0"/>
          <w:pgNumType w:start="2"/>
          <w:cols w:space="720"/>
          <w:titlePg/>
          <w:docGrid w:linePitch="299"/>
        </w:sectPr>
      </w:pPr>
    </w:p>
    <w:p w14:paraId="7EFEC234" w14:textId="77777777" w:rsidR="00C46B12" w:rsidRPr="00A8357F" w:rsidRDefault="00C46B12" w:rsidP="00BE4767">
      <w:pPr>
        <w:bidi/>
        <w:rPr>
          <w:szCs w:val="22"/>
          <w:rtl/>
        </w:rPr>
      </w:pPr>
      <w:r w:rsidRPr="00A8357F">
        <w:rPr>
          <w:rFonts w:hint="cs"/>
          <w:szCs w:val="22"/>
          <w:rtl/>
        </w:rPr>
        <w:lastRenderedPageBreak/>
        <w:br w:type="page"/>
      </w:r>
    </w:p>
    <w:p w14:paraId="0E6D41F3" w14:textId="77777777" w:rsidR="00C46B12" w:rsidRPr="00BE4767" w:rsidRDefault="00C46B12" w:rsidP="00BE4767">
      <w:pPr>
        <w:bidi/>
        <w:spacing w:after="220"/>
        <w:jc w:val="center"/>
        <w:rPr>
          <w:b/>
          <w:bCs/>
          <w:sz w:val="28"/>
          <w:szCs w:val="28"/>
          <w:rtl/>
        </w:rPr>
      </w:pPr>
      <w:r w:rsidRPr="00BE4767">
        <w:rPr>
          <w:rStyle w:val="Heading2Char"/>
          <w:rFonts w:hint="cs"/>
          <w:b/>
          <w:iCs w:val="0"/>
          <w:sz w:val="28"/>
          <w:rtl/>
        </w:rPr>
        <w:lastRenderedPageBreak/>
        <w:t>التقرير السنوي لمدير شعبة الرقابة الداخلية</w:t>
      </w:r>
    </w:p>
    <w:p w14:paraId="4300052E" w14:textId="2B3764BD" w:rsidR="00FF1E25" w:rsidRPr="00A8357F" w:rsidRDefault="00C46B12" w:rsidP="00BE4767">
      <w:pPr>
        <w:bidi/>
        <w:spacing w:after="720"/>
        <w:jc w:val="center"/>
        <w:rPr>
          <w:szCs w:val="22"/>
          <w:rtl/>
        </w:rPr>
      </w:pPr>
      <w:r w:rsidRPr="00A8357F">
        <w:rPr>
          <w:rFonts w:hint="cs"/>
          <w:szCs w:val="22"/>
          <w:rtl/>
        </w:rPr>
        <w:t xml:space="preserve">1 يناير </w:t>
      </w:r>
      <w:r w:rsidR="0063059C">
        <w:rPr>
          <w:rFonts w:hint="cs"/>
          <w:szCs w:val="22"/>
          <w:rtl/>
        </w:rPr>
        <w:t>2022</w:t>
      </w:r>
      <w:r w:rsidRPr="00A8357F">
        <w:rPr>
          <w:rFonts w:hint="cs"/>
          <w:szCs w:val="22"/>
          <w:rtl/>
        </w:rPr>
        <w:t xml:space="preserve"> إلى 31 ديسمبر </w:t>
      </w:r>
      <w:r w:rsidR="0063059C">
        <w:rPr>
          <w:rFonts w:hint="cs"/>
          <w:szCs w:val="22"/>
          <w:rtl/>
        </w:rPr>
        <w:t>2022</w:t>
      </w:r>
    </w:p>
    <w:p w14:paraId="72D39671" w14:textId="77777777" w:rsidR="00C46B12" w:rsidRPr="005E3DE5" w:rsidRDefault="00C46B12" w:rsidP="00BE4767">
      <w:pPr>
        <w:bidi/>
        <w:jc w:val="center"/>
        <w:rPr>
          <w:b/>
          <w:bCs/>
          <w:szCs w:val="22"/>
          <w:rtl/>
        </w:rPr>
      </w:pPr>
      <w:r w:rsidRPr="005E3DE5">
        <w:rPr>
          <w:rFonts w:hint="cs"/>
          <w:b/>
          <w:bCs/>
          <w:szCs w:val="22"/>
          <w:rtl/>
        </w:rPr>
        <w:t>المحتويات</w:t>
      </w:r>
    </w:p>
    <w:p w14:paraId="5D761AAF" w14:textId="21178D2C" w:rsidR="00BE39F7" w:rsidRDefault="007159D2" w:rsidP="000C117D">
      <w:pPr>
        <w:pStyle w:val="TOC1"/>
        <w:rPr>
          <w:rFonts w:asciiTheme="minorHAnsi" w:eastAsiaTheme="minorEastAsia" w:hAnsiTheme="minorHAnsi" w:cstheme="minorBidi"/>
          <w:caps w:val="0"/>
          <w:kern w:val="0"/>
          <w:lang w:val="fr-MA" w:eastAsia="fr-MA" w:bidi="ar-SA"/>
        </w:rPr>
      </w:pPr>
      <w:r w:rsidRPr="005E3DE5">
        <w:fldChar w:fldCharType="begin"/>
      </w:r>
      <w:r w:rsidRPr="005E3DE5">
        <w:rPr>
          <w:rtl/>
        </w:rPr>
        <w:instrText xml:space="preserve"> </w:instrText>
      </w:r>
      <w:r w:rsidRPr="005E3DE5">
        <w:instrText xml:space="preserve">TOC \o "1-1" \h \z \u </w:instrText>
      </w:r>
      <w:r w:rsidRPr="005E3DE5">
        <w:fldChar w:fldCharType="separate"/>
      </w:r>
    </w:p>
    <w:p w14:paraId="16EA9560" w14:textId="0410D93F"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23" w:history="1">
        <w:r w:rsidR="00BE39F7" w:rsidRPr="006467EE">
          <w:rPr>
            <w:rStyle w:val="Hyperlink"/>
            <w:rtl/>
          </w:rPr>
          <w:t>قائمة المختصرات المستخدمة في النص الإنكليزي</w:t>
        </w:r>
        <w:r w:rsidR="00BE39F7">
          <w:rPr>
            <w:webHidden/>
          </w:rPr>
          <w:tab/>
        </w:r>
        <w:r w:rsidR="00BE39F7">
          <w:rPr>
            <w:webHidden/>
          </w:rPr>
          <w:fldChar w:fldCharType="begin"/>
        </w:r>
        <w:r w:rsidR="00BE39F7">
          <w:rPr>
            <w:webHidden/>
          </w:rPr>
          <w:instrText xml:space="preserve"> PAGEREF _Toc130891723 \h </w:instrText>
        </w:r>
        <w:r w:rsidR="00BE39F7">
          <w:rPr>
            <w:webHidden/>
          </w:rPr>
        </w:r>
        <w:r w:rsidR="00BE39F7">
          <w:rPr>
            <w:webHidden/>
          </w:rPr>
          <w:fldChar w:fldCharType="separate"/>
        </w:r>
        <w:r>
          <w:rPr>
            <w:webHidden/>
            <w:rtl/>
          </w:rPr>
          <w:t>3</w:t>
        </w:r>
        <w:r w:rsidR="00BE39F7">
          <w:rPr>
            <w:webHidden/>
          </w:rPr>
          <w:fldChar w:fldCharType="end"/>
        </w:r>
      </w:hyperlink>
    </w:p>
    <w:p w14:paraId="407149A2" w14:textId="41F34D38"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24" w:history="1">
        <w:r w:rsidR="00BE39F7" w:rsidRPr="006467EE">
          <w:rPr>
            <w:rStyle w:val="Hyperlink"/>
            <w:rtl/>
          </w:rPr>
          <w:t>ملخص عملي</w:t>
        </w:r>
        <w:r w:rsidR="00BE39F7">
          <w:rPr>
            <w:webHidden/>
          </w:rPr>
          <w:tab/>
        </w:r>
        <w:r w:rsidR="00BE39F7">
          <w:rPr>
            <w:webHidden/>
          </w:rPr>
          <w:fldChar w:fldCharType="begin"/>
        </w:r>
        <w:r w:rsidR="00BE39F7">
          <w:rPr>
            <w:webHidden/>
          </w:rPr>
          <w:instrText xml:space="preserve"> PAGEREF _Toc130891724 \h </w:instrText>
        </w:r>
        <w:r w:rsidR="00BE39F7">
          <w:rPr>
            <w:webHidden/>
          </w:rPr>
        </w:r>
        <w:r w:rsidR="00BE39F7">
          <w:rPr>
            <w:webHidden/>
          </w:rPr>
          <w:fldChar w:fldCharType="separate"/>
        </w:r>
        <w:r>
          <w:rPr>
            <w:webHidden/>
            <w:rtl/>
          </w:rPr>
          <w:t>4</w:t>
        </w:r>
        <w:r w:rsidR="00BE39F7">
          <w:rPr>
            <w:webHidden/>
          </w:rPr>
          <w:fldChar w:fldCharType="end"/>
        </w:r>
      </w:hyperlink>
    </w:p>
    <w:p w14:paraId="5522A9D0" w14:textId="73449EBA"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25" w:history="1">
        <w:r w:rsidR="00BE39F7" w:rsidRPr="006467EE">
          <w:rPr>
            <w:rStyle w:val="Hyperlink"/>
            <w:rtl/>
          </w:rPr>
          <w:t>معلومات أساسية</w:t>
        </w:r>
        <w:r w:rsidR="00BE39F7">
          <w:rPr>
            <w:webHidden/>
          </w:rPr>
          <w:tab/>
        </w:r>
        <w:r w:rsidR="00BE39F7">
          <w:rPr>
            <w:webHidden/>
          </w:rPr>
          <w:fldChar w:fldCharType="begin"/>
        </w:r>
        <w:r w:rsidR="00BE39F7">
          <w:rPr>
            <w:webHidden/>
          </w:rPr>
          <w:instrText xml:space="preserve"> PAGEREF _Toc130891725 \h </w:instrText>
        </w:r>
        <w:r w:rsidR="00BE39F7">
          <w:rPr>
            <w:webHidden/>
          </w:rPr>
        </w:r>
        <w:r w:rsidR="00BE39F7">
          <w:rPr>
            <w:webHidden/>
          </w:rPr>
          <w:fldChar w:fldCharType="separate"/>
        </w:r>
        <w:r>
          <w:rPr>
            <w:webHidden/>
            <w:rtl/>
          </w:rPr>
          <w:t>4</w:t>
        </w:r>
        <w:r w:rsidR="00BE39F7">
          <w:rPr>
            <w:webHidden/>
          </w:rPr>
          <w:fldChar w:fldCharType="end"/>
        </w:r>
      </w:hyperlink>
    </w:p>
    <w:p w14:paraId="2DD961DC" w14:textId="146D1CA6"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26" w:history="1">
        <w:r w:rsidR="00BE39F7" w:rsidRPr="006467EE">
          <w:rPr>
            <w:rStyle w:val="Hyperlink"/>
            <w:rtl/>
          </w:rPr>
          <w:t>أبرز أحداث الفترة المشمولة بالتقرير</w:t>
        </w:r>
        <w:r w:rsidR="00BE39F7">
          <w:rPr>
            <w:webHidden/>
          </w:rPr>
          <w:tab/>
        </w:r>
        <w:r w:rsidR="00BE39F7">
          <w:rPr>
            <w:webHidden/>
          </w:rPr>
          <w:fldChar w:fldCharType="begin"/>
        </w:r>
        <w:r w:rsidR="00BE39F7">
          <w:rPr>
            <w:webHidden/>
          </w:rPr>
          <w:instrText xml:space="preserve"> PAGEREF _Toc130891726 \h </w:instrText>
        </w:r>
        <w:r w:rsidR="00BE39F7">
          <w:rPr>
            <w:webHidden/>
          </w:rPr>
        </w:r>
        <w:r w:rsidR="00BE39F7">
          <w:rPr>
            <w:webHidden/>
          </w:rPr>
          <w:fldChar w:fldCharType="separate"/>
        </w:r>
        <w:r>
          <w:rPr>
            <w:webHidden/>
            <w:rtl/>
          </w:rPr>
          <w:t>5</w:t>
        </w:r>
        <w:r w:rsidR="00BE39F7">
          <w:rPr>
            <w:webHidden/>
          </w:rPr>
          <w:fldChar w:fldCharType="end"/>
        </w:r>
      </w:hyperlink>
    </w:p>
    <w:p w14:paraId="078C11D6" w14:textId="05A9DC77"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27" w:history="1">
        <w:r w:rsidR="00BE39F7" w:rsidRPr="006467EE">
          <w:rPr>
            <w:rStyle w:val="Hyperlink"/>
            <w:rtl/>
          </w:rPr>
          <w:t>مبادئ التخطيط</w:t>
        </w:r>
        <w:r w:rsidR="00BE39F7">
          <w:rPr>
            <w:webHidden/>
          </w:rPr>
          <w:tab/>
        </w:r>
        <w:r w:rsidR="00BE39F7">
          <w:rPr>
            <w:webHidden/>
          </w:rPr>
          <w:fldChar w:fldCharType="begin"/>
        </w:r>
        <w:r w:rsidR="00BE39F7">
          <w:rPr>
            <w:webHidden/>
          </w:rPr>
          <w:instrText xml:space="preserve"> PAGEREF _Toc130891727 \h </w:instrText>
        </w:r>
        <w:r w:rsidR="00BE39F7">
          <w:rPr>
            <w:webHidden/>
          </w:rPr>
        </w:r>
        <w:r w:rsidR="00BE39F7">
          <w:rPr>
            <w:webHidden/>
          </w:rPr>
          <w:fldChar w:fldCharType="separate"/>
        </w:r>
        <w:r>
          <w:rPr>
            <w:webHidden/>
            <w:rtl/>
          </w:rPr>
          <w:t>5</w:t>
        </w:r>
        <w:r w:rsidR="00BE39F7">
          <w:rPr>
            <w:webHidden/>
          </w:rPr>
          <w:fldChar w:fldCharType="end"/>
        </w:r>
      </w:hyperlink>
    </w:p>
    <w:p w14:paraId="2394FB36" w14:textId="78AC92C8"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28" w:history="1">
        <w:r w:rsidR="00BE39F7" w:rsidRPr="006467EE">
          <w:rPr>
            <w:rStyle w:val="Hyperlink"/>
            <w:rtl/>
          </w:rPr>
          <w:t>المعايير المهنية</w:t>
        </w:r>
        <w:r w:rsidR="00BE39F7">
          <w:rPr>
            <w:webHidden/>
          </w:rPr>
          <w:tab/>
        </w:r>
        <w:r w:rsidR="00BE39F7">
          <w:rPr>
            <w:webHidden/>
          </w:rPr>
          <w:fldChar w:fldCharType="begin"/>
        </w:r>
        <w:r w:rsidR="00BE39F7">
          <w:rPr>
            <w:webHidden/>
          </w:rPr>
          <w:instrText xml:space="preserve"> PAGEREF _Toc130891728 \h </w:instrText>
        </w:r>
        <w:r w:rsidR="00BE39F7">
          <w:rPr>
            <w:webHidden/>
          </w:rPr>
        </w:r>
        <w:r w:rsidR="00BE39F7">
          <w:rPr>
            <w:webHidden/>
          </w:rPr>
          <w:fldChar w:fldCharType="separate"/>
        </w:r>
        <w:r>
          <w:rPr>
            <w:webHidden/>
            <w:rtl/>
          </w:rPr>
          <w:t>5</w:t>
        </w:r>
        <w:r w:rsidR="00BE39F7">
          <w:rPr>
            <w:webHidden/>
          </w:rPr>
          <w:fldChar w:fldCharType="end"/>
        </w:r>
      </w:hyperlink>
    </w:p>
    <w:p w14:paraId="25761080" w14:textId="6C47CD41"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29" w:history="1">
        <w:r w:rsidR="00BE39F7" w:rsidRPr="006467EE">
          <w:rPr>
            <w:rStyle w:val="Hyperlink"/>
            <w:rtl/>
          </w:rPr>
          <w:t>تعميم مراعاة المنظور الجنساني</w:t>
        </w:r>
        <w:r w:rsidR="00BE39F7">
          <w:rPr>
            <w:webHidden/>
          </w:rPr>
          <w:tab/>
        </w:r>
        <w:r w:rsidR="00BE39F7">
          <w:rPr>
            <w:webHidden/>
          </w:rPr>
          <w:fldChar w:fldCharType="begin"/>
        </w:r>
        <w:r w:rsidR="00BE39F7">
          <w:rPr>
            <w:webHidden/>
          </w:rPr>
          <w:instrText xml:space="preserve"> PAGEREF _Toc130891729 \h </w:instrText>
        </w:r>
        <w:r w:rsidR="00BE39F7">
          <w:rPr>
            <w:webHidden/>
          </w:rPr>
        </w:r>
        <w:r w:rsidR="00BE39F7">
          <w:rPr>
            <w:webHidden/>
          </w:rPr>
          <w:fldChar w:fldCharType="separate"/>
        </w:r>
        <w:r>
          <w:rPr>
            <w:webHidden/>
            <w:rtl/>
          </w:rPr>
          <w:t>6</w:t>
        </w:r>
        <w:r w:rsidR="00BE39F7">
          <w:rPr>
            <w:webHidden/>
          </w:rPr>
          <w:fldChar w:fldCharType="end"/>
        </w:r>
      </w:hyperlink>
    </w:p>
    <w:p w14:paraId="3D63B5B9" w14:textId="4B416CBD"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30" w:history="1">
        <w:r w:rsidR="00BE39F7" w:rsidRPr="006467EE">
          <w:rPr>
            <w:rStyle w:val="Hyperlink"/>
            <w:rtl/>
          </w:rPr>
          <w:t>النتائج الرئيسية وتوصيات الرقابة المرتفعة الأولوية</w:t>
        </w:r>
        <w:r w:rsidR="00BE39F7">
          <w:rPr>
            <w:webHidden/>
          </w:rPr>
          <w:tab/>
        </w:r>
        <w:r w:rsidR="00BE39F7">
          <w:rPr>
            <w:webHidden/>
          </w:rPr>
          <w:fldChar w:fldCharType="begin"/>
        </w:r>
        <w:r w:rsidR="00BE39F7">
          <w:rPr>
            <w:webHidden/>
          </w:rPr>
          <w:instrText xml:space="preserve"> PAGEREF _Toc130891730 \h </w:instrText>
        </w:r>
        <w:r w:rsidR="00BE39F7">
          <w:rPr>
            <w:webHidden/>
          </w:rPr>
        </w:r>
        <w:r w:rsidR="00BE39F7">
          <w:rPr>
            <w:webHidden/>
          </w:rPr>
          <w:fldChar w:fldCharType="separate"/>
        </w:r>
        <w:r>
          <w:rPr>
            <w:webHidden/>
            <w:rtl/>
          </w:rPr>
          <w:t>6</w:t>
        </w:r>
        <w:r w:rsidR="00BE39F7">
          <w:rPr>
            <w:webHidden/>
          </w:rPr>
          <w:fldChar w:fldCharType="end"/>
        </w:r>
      </w:hyperlink>
    </w:p>
    <w:p w14:paraId="353F4F07" w14:textId="0F7CC83B"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31" w:history="1">
        <w:r w:rsidR="00BE39F7" w:rsidRPr="006467EE">
          <w:rPr>
            <w:rStyle w:val="Hyperlink"/>
            <w:rtl/>
          </w:rPr>
          <w:t>المهام المبلغ عنها في عام 2022</w:t>
        </w:r>
        <w:r w:rsidR="00BE39F7">
          <w:rPr>
            <w:webHidden/>
          </w:rPr>
          <w:tab/>
        </w:r>
        <w:r w:rsidR="00BE39F7">
          <w:rPr>
            <w:webHidden/>
          </w:rPr>
          <w:fldChar w:fldCharType="begin"/>
        </w:r>
        <w:r w:rsidR="00BE39F7">
          <w:rPr>
            <w:webHidden/>
          </w:rPr>
          <w:instrText xml:space="preserve"> PAGEREF _Toc130891731 \h </w:instrText>
        </w:r>
        <w:r w:rsidR="00BE39F7">
          <w:rPr>
            <w:webHidden/>
          </w:rPr>
        </w:r>
        <w:r w:rsidR="00BE39F7">
          <w:rPr>
            <w:webHidden/>
          </w:rPr>
          <w:fldChar w:fldCharType="separate"/>
        </w:r>
        <w:r>
          <w:rPr>
            <w:webHidden/>
            <w:rtl/>
          </w:rPr>
          <w:t>7</w:t>
        </w:r>
        <w:r w:rsidR="00BE39F7">
          <w:rPr>
            <w:webHidden/>
          </w:rPr>
          <w:fldChar w:fldCharType="end"/>
        </w:r>
      </w:hyperlink>
    </w:p>
    <w:p w14:paraId="58C78AB2" w14:textId="27BDA82F"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32" w:history="1">
        <w:r w:rsidR="00BE39F7" w:rsidRPr="006467EE">
          <w:rPr>
            <w:rStyle w:val="Hyperlink"/>
            <w:rtl/>
          </w:rPr>
          <w:t>المهام المستهلة في نهاية عام 2022</w:t>
        </w:r>
        <w:r w:rsidR="00BE39F7">
          <w:rPr>
            <w:webHidden/>
          </w:rPr>
          <w:tab/>
        </w:r>
        <w:r w:rsidR="00BE39F7">
          <w:rPr>
            <w:webHidden/>
          </w:rPr>
          <w:fldChar w:fldCharType="begin"/>
        </w:r>
        <w:r w:rsidR="00BE39F7">
          <w:rPr>
            <w:webHidden/>
          </w:rPr>
          <w:instrText xml:space="preserve"> PAGEREF _Toc130891732 \h </w:instrText>
        </w:r>
        <w:r w:rsidR="00BE39F7">
          <w:rPr>
            <w:webHidden/>
          </w:rPr>
        </w:r>
        <w:r w:rsidR="00BE39F7">
          <w:rPr>
            <w:webHidden/>
          </w:rPr>
          <w:fldChar w:fldCharType="separate"/>
        </w:r>
        <w:r>
          <w:rPr>
            <w:webHidden/>
            <w:rtl/>
          </w:rPr>
          <w:t>13</w:t>
        </w:r>
        <w:r w:rsidR="00BE39F7">
          <w:rPr>
            <w:webHidden/>
          </w:rPr>
          <w:fldChar w:fldCharType="end"/>
        </w:r>
      </w:hyperlink>
    </w:p>
    <w:p w14:paraId="7A20AF9E" w14:textId="75F64164"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33" w:history="1">
        <w:r w:rsidR="00BE39F7" w:rsidRPr="006467EE">
          <w:rPr>
            <w:rStyle w:val="Hyperlink"/>
            <w:rtl/>
          </w:rPr>
          <w:t>أنشطة التحقيق</w:t>
        </w:r>
        <w:r w:rsidR="00BE39F7">
          <w:rPr>
            <w:webHidden/>
          </w:rPr>
          <w:tab/>
        </w:r>
        <w:r w:rsidR="00BE39F7">
          <w:rPr>
            <w:webHidden/>
          </w:rPr>
          <w:fldChar w:fldCharType="begin"/>
        </w:r>
        <w:r w:rsidR="00BE39F7">
          <w:rPr>
            <w:webHidden/>
          </w:rPr>
          <w:instrText xml:space="preserve"> PAGEREF _Toc130891733 \h </w:instrText>
        </w:r>
        <w:r w:rsidR="00BE39F7">
          <w:rPr>
            <w:webHidden/>
          </w:rPr>
        </w:r>
        <w:r w:rsidR="00BE39F7">
          <w:rPr>
            <w:webHidden/>
          </w:rPr>
          <w:fldChar w:fldCharType="separate"/>
        </w:r>
        <w:r>
          <w:rPr>
            <w:webHidden/>
            <w:rtl/>
          </w:rPr>
          <w:t>15</w:t>
        </w:r>
        <w:r w:rsidR="00BE39F7">
          <w:rPr>
            <w:webHidden/>
          </w:rPr>
          <w:fldChar w:fldCharType="end"/>
        </w:r>
      </w:hyperlink>
    </w:p>
    <w:p w14:paraId="52FE4240" w14:textId="087117EB"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34" w:history="1">
        <w:r w:rsidR="00BE39F7" w:rsidRPr="006467EE">
          <w:rPr>
            <w:rStyle w:val="Hyperlink"/>
            <w:rtl/>
          </w:rPr>
          <w:t>العمل الاستشاري والرقابي الاستشاري</w:t>
        </w:r>
        <w:r w:rsidR="00BE39F7">
          <w:rPr>
            <w:webHidden/>
          </w:rPr>
          <w:tab/>
        </w:r>
        <w:r w:rsidR="00BE39F7">
          <w:rPr>
            <w:webHidden/>
          </w:rPr>
          <w:fldChar w:fldCharType="begin"/>
        </w:r>
        <w:r w:rsidR="00BE39F7">
          <w:rPr>
            <w:webHidden/>
          </w:rPr>
          <w:instrText xml:space="preserve"> PAGEREF _Toc130891734 \h </w:instrText>
        </w:r>
        <w:r w:rsidR="00BE39F7">
          <w:rPr>
            <w:webHidden/>
          </w:rPr>
        </w:r>
        <w:r w:rsidR="00BE39F7">
          <w:rPr>
            <w:webHidden/>
          </w:rPr>
          <w:fldChar w:fldCharType="separate"/>
        </w:r>
        <w:r>
          <w:rPr>
            <w:webHidden/>
            <w:rtl/>
          </w:rPr>
          <w:t>17</w:t>
        </w:r>
        <w:r w:rsidR="00BE39F7">
          <w:rPr>
            <w:webHidden/>
          </w:rPr>
          <w:fldChar w:fldCharType="end"/>
        </w:r>
      </w:hyperlink>
    </w:p>
    <w:p w14:paraId="7F4062D8" w14:textId="5D90BB98"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35" w:history="1">
        <w:r w:rsidR="00BE39F7" w:rsidRPr="006467EE">
          <w:rPr>
            <w:rStyle w:val="Hyperlink"/>
            <w:rtl/>
          </w:rPr>
          <w:t>الحالات التي رُفض فيها تقديم معلومات أو مساعدات</w:t>
        </w:r>
        <w:r w:rsidR="00BE39F7">
          <w:rPr>
            <w:webHidden/>
          </w:rPr>
          <w:tab/>
        </w:r>
        <w:r w:rsidR="00BE39F7">
          <w:rPr>
            <w:webHidden/>
          </w:rPr>
          <w:fldChar w:fldCharType="begin"/>
        </w:r>
        <w:r w:rsidR="00BE39F7">
          <w:rPr>
            <w:webHidden/>
          </w:rPr>
          <w:instrText xml:space="preserve"> PAGEREF _Toc130891735 \h </w:instrText>
        </w:r>
        <w:r w:rsidR="00BE39F7">
          <w:rPr>
            <w:webHidden/>
          </w:rPr>
        </w:r>
        <w:r w:rsidR="00BE39F7">
          <w:rPr>
            <w:webHidden/>
          </w:rPr>
          <w:fldChar w:fldCharType="separate"/>
        </w:r>
        <w:r>
          <w:rPr>
            <w:webHidden/>
            <w:rtl/>
          </w:rPr>
          <w:t>20</w:t>
        </w:r>
        <w:r w:rsidR="00BE39F7">
          <w:rPr>
            <w:webHidden/>
          </w:rPr>
          <w:fldChar w:fldCharType="end"/>
        </w:r>
      </w:hyperlink>
    </w:p>
    <w:p w14:paraId="641CF140" w14:textId="19A07E35"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36" w:history="1">
        <w:r w:rsidR="00BE39F7" w:rsidRPr="006467EE">
          <w:rPr>
            <w:rStyle w:val="Hyperlink"/>
            <w:rtl/>
          </w:rPr>
          <w:t>وضع تنفيذ توصيات الرقابة</w:t>
        </w:r>
        <w:r w:rsidR="00BE39F7">
          <w:rPr>
            <w:webHidden/>
          </w:rPr>
          <w:tab/>
        </w:r>
        <w:r w:rsidR="00BE39F7">
          <w:rPr>
            <w:webHidden/>
          </w:rPr>
          <w:fldChar w:fldCharType="begin"/>
        </w:r>
        <w:r w:rsidR="00BE39F7">
          <w:rPr>
            <w:webHidden/>
          </w:rPr>
          <w:instrText xml:space="preserve"> PAGEREF _Toc130891736 \h </w:instrText>
        </w:r>
        <w:r w:rsidR="00BE39F7">
          <w:rPr>
            <w:webHidden/>
          </w:rPr>
        </w:r>
        <w:r w:rsidR="00BE39F7">
          <w:rPr>
            <w:webHidden/>
          </w:rPr>
          <w:fldChar w:fldCharType="separate"/>
        </w:r>
        <w:r>
          <w:rPr>
            <w:webHidden/>
            <w:rtl/>
          </w:rPr>
          <w:t>20</w:t>
        </w:r>
        <w:r w:rsidR="00BE39F7">
          <w:rPr>
            <w:webHidden/>
          </w:rPr>
          <w:fldChar w:fldCharType="end"/>
        </w:r>
      </w:hyperlink>
    </w:p>
    <w:p w14:paraId="45601CF6" w14:textId="1FF25AA4"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37" w:history="1">
        <w:r w:rsidR="00BE39F7" w:rsidRPr="006467EE">
          <w:rPr>
            <w:rStyle w:val="Hyperlink"/>
            <w:rtl/>
          </w:rPr>
          <w:t>التعاون مع هيئات الرقابة الخارجية</w:t>
        </w:r>
        <w:r w:rsidR="00BE39F7">
          <w:rPr>
            <w:webHidden/>
          </w:rPr>
          <w:tab/>
        </w:r>
        <w:r w:rsidR="00BE39F7">
          <w:rPr>
            <w:webHidden/>
          </w:rPr>
          <w:fldChar w:fldCharType="begin"/>
        </w:r>
        <w:r w:rsidR="00BE39F7">
          <w:rPr>
            <w:webHidden/>
          </w:rPr>
          <w:instrText xml:space="preserve"> PAGEREF _Toc130891737 \h </w:instrText>
        </w:r>
        <w:r w:rsidR="00BE39F7">
          <w:rPr>
            <w:webHidden/>
          </w:rPr>
        </w:r>
        <w:r w:rsidR="00BE39F7">
          <w:rPr>
            <w:webHidden/>
          </w:rPr>
          <w:fldChar w:fldCharType="separate"/>
        </w:r>
        <w:r>
          <w:rPr>
            <w:webHidden/>
            <w:rtl/>
          </w:rPr>
          <w:t>22</w:t>
        </w:r>
        <w:r w:rsidR="00BE39F7">
          <w:rPr>
            <w:webHidden/>
          </w:rPr>
          <w:fldChar w:fldCharType="end"/>
        </w:r>
      </w:hyperlink>
    </w:p>
    <w:p w14:paraId="1343D4C0" w14:textId="2CBDE7A2"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38" w:history="1">
        <w:r w:rsidR="00BE39F7" w:rsidRPr="006467EE">
          <w:rPr>
            <w:rStyle w:val="Hyperlink"/>
            <w:rtl/>
          </w:rPr>
          <w:t>أنشطة الرقابة الأخرى</w:t>
        </w:r>
        <w:r w:rsidR="00BE39F7">
          <w:rPr>
            <w:webHidden/>
          </w:rPr>
          <w:tab/>
        </w:r>
        <w:r w:rsidR="00BE39F7">
          <w:rPr>
            <w:webHidden/>
          </w:rPr>
          <w:fldChar w:fldCharType="begin"/>
        </w:r>
        <w:r w:rsidR="00BE39F7">
          <w:rPr>
            <w:webHidden/>
          </w:rPr>
          <w:instrText xml:space="preserve"> PAGEREF _Toc130891738 \h </w:instrText>
        </w:r>
        <w:r w:rsidR="00BE39F7">
          <w:rPr>
            <w:webHidden/>
          </w:rPr>
        </w:r>
        <w:r w:rsidR="00BE39F7">
          <w:rPr>
            <w:webHidden/>
          </w:rPr>
          <w:fldChar w:fldCharType="separate"/>
        </w:r>
        <w:r>
          <w:rPr>
            <w:webHidden/>
            <w:rtl/>
          </w:rPr>
          <w:t>23</w:t>
        </w:r>
        <w:r w:rsidR="00BE39F7">
          <w:rPr>
            <w:webHidden/>
          </w:rPr>
          <w:fldChar w:fldCharType="end"/>
        </w:r>
      </w:hyperlink>
    </w:p>
    <w:p w14:paraId="2C4572E3" w14:textId="246600E0"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39" w:history="1">
        <w:r w:rsidR="00BE39F7" w:rsidRPr="006467EE">
          <w:rPr>
            <w:rStyle w:val="Hyperlink"/>
            <w:rtl/>
          </w:rPr>
          <w:t>برنامج شعبة الرقابة الداخلية لضمان جودة العمل الرقابي وتحسينها</w:t>
        </w:r>
        <w:r w:rsidR="00BE39F7">
          <w:rPr>
            <w:webHidden/>
          </w:rPr>
          <w:tab/>
        </w:r>
        <w:r w:rsidR="00BE39F7">
          <w:rPr>
            <w:webHidden/>
          </w:rPr>
          <w:fldChar w:fldCharType="begin"/>
        </w:r>
        <w:r w:rsidR="00BE39F7">
          <w:rPr>
            <w:webHidden/>
          </w:rPr>
          <w:instrText xml:space="preserve"> PAGEREF _Toc130891739 \h </w:instrText>
        </w:r>
        <w:r w:rsidR="00BE39F7">
          <w:rPr>
            <w:webHidden/>
          </w:rPr>
        </w:r>
        <w:r w:rsidR="00BE39F7">
          <w:rPr>
            <w:webHidden/>
          </w:rPr>
          <w:fldChar w:fldCharType="separate"/>
        </w:r>
        <w:r>
          <w:rPr>
            <w:webHidden/>
            <w:rtl/>
          </w:rPr>
          <w:t>23</w:t>
        </w:r>
        <w:r w:rsidR="00BE39F7">
          <w:rPr>
            <w:webHidden/>
          </w:rPr>
          <w:fldChar w:fldCharType="end"/>
        </w:r>
      </w:hyperlink>
    </w:p>
    <w:p w14:paraId="7F553D96" w14:textId="3FB93C5C" w:rsidR="00BE39F7" w:rsidRDefault="006A0C77" w:rsidP="00BE39F7">
      <w:pPr>
        <w:pStyle w:val="TOC1"/>
        <w:rPr>
          <w:rFonts w:asciiTheme="minorHAnsi" w:eastAsiaTheme="minorEastAsia" w:hAnsiTheme="minorHAnsi" w:cstheme="minorBidi"/>
          <w:caps w:val="0"/>
          <w:kern w:val="0"/>
          <w:lang w:val="fr-MA" w:eastAsia="fr-MA" w:bidi="ar-SA"/>
        </w:rPr>
      </w:pPr>
      <w:hyperlink w:anchor="_Toc130891740" w:history="1">
        <w:r w:rsidR="00BE39F7" w:rsidRPr="006467EE">
          <w:rPr>
            <w:rStyle w:val="Hyperlink"/>
            <w:rtl/>
          </w:rPr>
          <w:t>موارد الرقابة</w:t>
        </w:r>
        <w:r w:rsidR="00BE39F7">
          <w:rPr>
            <w:webHidden/>
          </w:rPr>
          <w:tab/>
        </w:r>
        <w:r w:rsidR="00BE39F7">
          <w:rPr>
            <w:webHidden/>
          </w:rPr>
          <w:fldChar w:fldCharType="begin"/>
        </w:r>
        <w:r w:rsidR="00BE39F7">
          <w:rPr>
            <w:webHidden/>
          </w:rPr>
          <w:instrText xml:space="preserve"> PAGEREF _Toc130891740 \h </w:instrText>
        </w:r>
        <w:r w:rsidR="00BE39F7">
          <w:rPr>
            <w:webHidden/>
          </w:rPr>
        </w:r>
        <w:r w:rsidR="00BE39F7">
          <w:rPr>
            <w:webHidden/>
          </w:rPr>
          <w:fldChar w:fldCharType="separate"/>
        </w:r>
        <w:r>
          <w:rPr>
            <w:webHidden/>
            <w:rtl/>
          </w:rPr>
          <w:t>24</w:t>
        </w:r>
        <w:r w:rsidR="00BE39F7">
          <w:rPr>
            <w:webHidden/>
          </w:rPr>
          <w:fldChar w:fldCharType="end"/>
        </w:r>
      </w:hyperlink>
    </w:p>
    <w:p w14:paraId="60D8E205" w14:textId="6C848586" w:rsidR="00C46B12" w:rsidRPr="005E3DE5" w:rsidRDefault="007159D2" w:rsidP="008A196F">
      <w:pPr>
        <w:keepLines/>
        <w:tabs>
          <w:tab w:val="left" w:leader="dot" w:pos="8910"/>
        </w:tabs>
        <w:bidi/>
        <w:spacing w:before="660"/>
        <w:rPr>
          <w:rStyle w:val="Hyperlink"/>
          <w:rFonts w:cs="Calibri"/>
          <w:noProof/>
          <w:color w:val="auto"/>
          <w:szCs w:val="22"/>
          <w:u w:val="none"/>
          <w:rtl/>
        </w:rPr>
      </w:pPr>
      <w:r w:rsidRPr="005E3DE5">
        <w:rPr>
          <w:szCs w:val="22"/>
        </w:rPr>
        <w:fldChar w:fldCharType="end"/>
      </w:r>
      <w:hyperlink w:anchor="ANNEX" w:history="1">
        <w:r w:rsidR="00C46B12" w:rsidRPr="005E3DE5">
          <w:rPr>
            <w:rStyle w:val="Hyperlink"/>
            <w:rFonts w:cs="Calibri" w:hint="cs"/>
            <w:noProof/>
            <w:color w:val="auto"/>
            <w:szCs w:val="22"/>
            <w:u w:val="none"/>
            <w:rtl/>
          </w:rPr>
          <w:t>المرفق - قائمة تقارير شعبة الرقابة الداخلية</w:t>
        </w:r>
      </w:hyperlink>
    </w:p>
    <w:p w14:paraId="7B63BC7E" w14:textId="38F99CFC" w:rsidR="00C46B12" w:rsidRPr="00A8357F" w:rsidRDefault="00C46B12" w:rsidP="00BE4767">
      <w:pPr>
        <w:bidi/>
        <w:rPr>
          <w:b/>
          <w:bCs/>
          <w:caps/>
          <w:kern w:val="32"/>
          <w:szCs w:val="22"/>
          <w:rtl/>
        </w:rPr>
      </w:pPr>
      <w:r w:rsidRPr="00A8357F">
        <w:rPr>
          <w:rFonts w:hint="cs"/>
          <w:szCs w:val="22"/>
          <w:rtl/>
        </w:rPr>
        <w:br w:type="page"/>
      </w:r>
    </w:p>
    <w:p w14:paraId="798C72E0" w14:textId="315E54D4" w:rsidR="007159D2" w:rsidRDefault="00C46B12" w:rsidP="005E31B2">
      <w:pPr>
        <w:pStyle w:val="Heading1"/>
        <w:bidi/>
        <w:spacing w:before="0"/>
        <w:rPr>
          <w:szCs w:val="22"/>
          <w:rtl/>
        </w:rPr>
      </w:pPr>
      <w:bookmarkStart w:id="13" w:name="_Toc39071243"/>
      <w:bookmarkStart w:id="14" w:name="_Toc130891723"/>
      <w:r w:rsidRPr="00A8357F">
        <w:rPr>
          <w:rFonts w:hint="cs"/>
          <w:szCs w:val="22"/>
          <w:rtl/>
        </w:rPr>
        <w:lastRenderedPageBreak/>
        <w:t>قائمة المختصرات المستخدمة في النص الإنكليزي</w:t>
      </w:r>
      <w:bookmarkEnd w:id="13"/>
      <w:bookmarkEnd w:id="14"/>
    </w:p>
    <w:p w14:paraId="0AE9100D" w14:textId="77777777" w:rsidR="008A28DE" w:rsidRPr="008A28DE" w:rsidRDefault="008A28DE" w:rsidP="008A28DE">
      <w:pPr>
        <w:bidi/>
      </w:pPr>
    </w:p>
    <w:tbl>
      <w:tblPr>
        <w:tblStyle w:val="TableGridLight"/>
        <w:bidiVisual/>
        <w:tblW w:w="0" w:type="auto"/>
        <w:tblLook w:val="01E0" w:firstRow="1" w:lastRow="1" w:firstColumn="1" w:lastColumn="1" w:noHBand="0" w:noVBand="0"/>
        <w:tblCaption w:val="قائمة المختصرات المستخدمة في النص الإنكليزي"/>
        <w:tblDescription w:val="قائمة المختصرات المستخدمة في الوثيقة الإنكليزية"/>
      </w:tblPr>
      <w:tblGrid>
        <w:gridCol w:w="1701"/>
        <w:gridCol w:w="7230"/>
      </w:tblGrid>
      <w:tr w:rsidR="0066080A" w:rsidRPr="00A8357F" w14:paraId="73F13E3C" w14:textId="77777777" w:rsidTr="008A28DE">
        <w:trPr>
          <w:tblHeader/>
        </w:trPr>
        <w:tc>
          <w:tcPr>
            <w:tcW w:w="1701" w:type="dxa"/>
            <w:shd w:val="clear" w:color="auto" w:fill="auto"/>
          </w:tcPr>
          <w:p w14:paraId="1C1FF5CF" w14:textId="6346E36F" w:rsidR="0066080A" w:rsidRPr="00A8357F" w:rsidRDefault="001E72E1" w:rsidP="00BE4767">
            <w:pPr>
              <w:tabs>
                <w:tab w:val="right" w:pos="6880"/>
              </w:tabs>
              <w:bidi/>
              <w:ind w:left="43"/>
              <w:rPr>
                <w:b/>
                <w:bCs/>
                <w:szCs w:val="22"/>
                <w:rtl/>
              </w:rPr>
            </w:pPr>
            <w:bookmarkStart w:id="15" w:name="_Toc392160703"/>
            <w:bookmarkStart w:id="16" w:name="_Toc392160740"/>
            <w:bookmarkStart w:id="17" w:name="_Toc423530309"/>
            <w:bookmarkStart w:id="18" w:name="_Toc423533365"/>
            <w:bookmarkStart w:id="19" w:name="_Toc423533509"/>
            <w:bookmarkStart w:id="20" w:name="_Toc452648468"/>
            <w:r w:rsidRPr="001E72E1">
              <w:rPr>
                <w:b/>
                <w:bCs/>
                <w:szCs w:val="22"/>
              </w:rPr>
              <w:t>ASHI</w:t>
            </w:r>
          </w:p>
        </w:tc>
        <w:tc>
          <w:tcPr>
            <w:tcW w:w="7230" w:type="dxa"/>
            <w:shd w:val="clear" w:color="auto" w:fill="auto"/>
          </w:tcPr>
          <w:p w14:paraId="1125D88C" w14:textId="31FB7B3B" w:rsidR="0066080A" w:rsidRPr="00A8357F" w:rsidRDefault="001E72E1" w:rsidP="00BE4767">
            <w:pPr>
              <w:tabs>
                <w:tab w:val="right" w:pos="6880"/>
              </w:tabs>
              <w:bidi/>
              <w:ind w:left="43"/>
              <w:rPr>
                <w:szCs w:val="22"/>
                <w:rtl/>
              </w:rPr>
            </w:pPr>
            <w:r>
              <w:rPr>
                <w:rFonts w:hint="cs"/>
                <w:szCs w:val="22"/>
                <w:rtl/>
              </w:rPr>
              <w:t>ا</w:t>
            </w:r>
            <w:r w:rsidRPr="001E72E1">
              <w:rPr>
                <w:szCs w:val="22"/>
                <w:rtl/>
              </w:rPr>
              <w:t>لتأمين الصحي بعد انتهاء الخدمة</w:t>
            </w:r>
          </w:p>
        </w:tc>
      </w:tr>
      <w:tr w:rsidR="003B4645" w:rsidRPr="00A8357F" w14:paraId="37005FF3" w14:textId="77777777" w:rsidTr="008A28DE">
        <w:trPr>
          <w:tblHeader/>
        </w:trPr>
        <w:tc>
          <w:tcPr>
            <w:tcW w:w="1701" w:type="dxa"/>
            <w:shd w:val="clear" w:color="auto" w:fill="auto"/>
          </w:tcPr>
          <w:p w14:paraId="76BB9CD3" w14:textId="724FD78E" w:rsidR="003B4645" w:rsidRPr="00A8357F" w:rsidRDefault="00677F08" w:rsidP="00BE4767">
            <w:pPr>
              <w:tabs>
                <w:tab w:val="right" w:pos="6880"/>
              </w:tabs>
              <w:bidi/>
              <w:ind w:left="43"/>
              <w:rPr>
                <w:b/>
                <w:bCs/>
                <w:szCs w:val="22"/>
                <w:rtl/>
              </w:rPr>
            </w:pPr>
            <w:r w:rsidRPr="00677F08">
              <w:rPr>
                <w:b/>
                <w:bCs/>
                <w:szCs w:val="22"/>
              </w:rPr>
              <w:t>ASPAC</w:t>
            </w:r>
          </w:p>
        </w:tc>
        <w:tc>
          <w:tcPr>
            <w:tcW w:w="7230" w:type="dxa"/>
            <w:shd w:val="clear" w:color="auto" w:fill="auto"/>
          </w:tcPr>
          <w:p w14:paraId="167C3B6C" w14:textId="3B7384FD" w:rsidR="003B4645" w:rsidRPr="00A8357F" w:rsidRDefault="00677F08" w:rsidP="00BE4767">
            <w:pPr>
              <w:tabs>
                <w:tab w:val="right" w:pos="6880"/>
              </w:tabs>
              <w:bidi/>
              <w:ind w:left="43"/>
              <w:rPr>
                <w:szCs w:val="22"/>
                <w:rtl/>
              </w:rPr>
            </w:pPr>
            <w:r w:rsidRPr="00677F08">
              <w:rPr>
                <w:szCs w:val="22"/>
                <w:rtl/>
              </w:rPr>
              <w:t>آسيا والمحيط الهادئ</w:t>
            </w:r>
          </w:p>
        </w:tc>
      </w:tr>
      <w:tr w:rsidR="008A28DE" w:rsidRPr="00A8357F" w14:paraId="3185923A" w14:textId="77777777" w:rsidTr="008A28DE">
        <w:trPr>
          <w:tblHeader/>
        </w:trPr>
        <w:tc>
          <w:tcPr>
            <w:tcW w:w="1701" w:type="dxa"/>
            <w:shd w:val="clear" w:color="auto" w:fill="auto"/>
          </w:tcPr>
          <w:p w14:paraId="7DA426FB" w14:textId="27D243B5" w:rsidR="008A28DE" w:rsidRPr="008A28DE" w:rsidRDefault="008A28DE" w:rsidP="00BE4767">
            <w:pPr>
              <w:tabs>
                <w:tab w:val="right" w:pos="6880"/>
              </w:tabs>
              <w:bidi/>
              <w:ind w:left="43"/>
              <w:rPr>
                <w:rFonts w:hint="cs"/>
                <w:b/>
                <w:bCs/>
                <w:szCs w:val="22"/>
                <w:rtl/>
              </w:rPr>
            </w:pPr>
            <w:r>
              <w:rPr>
                <w:b/>
                <w:bCs/>
                <w:szCs w:val="22"/>
                <w:lang w:val="fr-CH"/>
              </w:rPr>
              <w:t>CDIP</w:t>
            </w:r>
          </w:p>
        </w:tc>
        <w:tc>
          <w:tcPr>
            <w:tcW w:w="7230" w:type="dxa"/>
            <w:shd w:val="clear" w:color="auto" w:fill="auto"/>
          </w:tcPr>
          <w:p w14:paraId="1D78774D" w14:textId="4860B218" w:rsidR="008A28DE" w:rsidRPr="00677F08" w:rsidRDefault="008A28DE" w:rsidP="00BE4767">
            <w:pPr>
              <w:tabs>
                <w:tab w:val="right" w:pos="6880"/>
              </w:tabs>
              <w:bidi/>
              <w:ind w:left="43"/>
              <w:rPr>
                <w:szCs w:val="22"/>
                <w:rtl/>
              </w:rPr>
            </w:pPr>
            <w:r>
              <w:rPr>
                <w:rFonts w:hint="cs"/>
                <w:szCs w:val="22"/>
                <w:rtl/>
              </w:rPr>
              <w:t>اللجنة المعنية بالتنمية والملكية الفكرية</w:t>
            </w:r>
          </w:p>
        </w:tc>
      </w:tr>
      <w:tr w:rsidR="0066080A" w:rsidRPr="00A8357F" w14:paraId="3CD2FBD5" w14:textId="77777777" w:rsidTr="008A28DE">
        <w:trPr>
          <w:tblHeader/>
        </w:trPr>
        <w:tc>
          <w:tcPr>
            <w:tcW w:w="1701" w:type="dxa"/>
            <w:shd w:val="clear" w:color="auto" w:fill="auto"/>
          </w:tcPr>
          <w:p w14:paraId="08ED79AA" w14:textId="3882A6F5" w:rsidR="0066080A" w:rsidRPr="00A8357F" w:rsidRDefault="00677F08" w:rsidP="00BE4767">
            <w:pPr>
              <w:tabs>
                <w:tab w:val="right" w:pos="6880"/>
              </w:tabs>
              <w:bidi/>
              <w:ind w:left="43"/>
              <w:rPr>
                <w:b/>
                <w:bCs/>
                <w:szCs w:val="22"/>
                <w:rtl/>
              </w:rPr>
            </w:pPr>
            <w:r w:rsidRPr="008A73D9">
              <w:rPr>
                <w:b/>
                <w:sz w:val="20"/>
              </w:rPr>
              <w:t>CII</w:t>
            </w:r>
          </w:p>
        </w:tc>
        <w:tc>
          <w:tcPr>
            <w:tcW w:w="7230" w:type="dxa"/>
            <w:shd w:val="clear" w:color="auto" w:fill="auto"/>
          </w:tcPr>
          <w:p w14:paraId="19611799" w14:textId="08CE5C63" w:rsidR="0066080A" w:rsidRPr="00A8357F" w:rsidRDefault="00677F08" w:rsidP="00BE4767">
            <w:pPr>
              <w:tabs>
                <w:tab w:val="right" w:pos="6880"/>
              </w:tabs>
              <w:bidi/>
              <w:ind w:left="43"/>
              <w:rPr>
                <w:szCs w:val="22"/>
                <w:rtl/>
              </w:rPr>
            </w:pPr>
            <w:r>
              <w:rPr>
                <w:rFonts w:hint="cs"/>
                <w:szCs w:val="22"/>
                <w:rtl/>
              </w:rPr>
              <w:t>مؤتمر المحققين الدوليين</w:t>
            </w:r>
          </w:p>
        </w:tc>
      </w:tr>
      <w:tr w:rsidR="00677F08" w:rsidRPr="00A8357F" w14:paraId="577A1D7B" w14:textId="77777777" w:rsidTr="008A28DE">
        <w:trPr>
          <w:tblHeader/>
        </w:trPr>
        <w:tc>
          <w:tcPr>
            <w:tcW w:w="1701" w:type="dxa"/>
            <w:shd w:val="clear" w:color="auto" w:fill="auto"/>
          </w:tcPr>
          <w:p w14:paraId="43B066E0" w14:textId="16FE6ABF" w:rsidR="00677F08" w:rsidRPr="00677F08" w:rsidRDefault="00677F08" w:rsidP="00BE4767">
            <w:pPr>
              <w:tabs>
                <w:tab w:val="right" w:pos="6880"/>
              </w:tabs>
              <w:bidi/>
              <w:ind w:left="43"/>
              <w:rPr>
                <w:b/>
                <w:sz w:val="20"/>
                <w:lang w:val="fr-FR"/>
              </w:rPr>
            </w:pPr>
            <w:r>
              <w:rPr>
                <w:b/>
                <w:sz w:val="20"/>
                <w:lang w:val="fr-FR"/>
              </w:rPr>
              <w:t>ER</w:t>
            </w:r>
          </w:p>
        </w:tc>
        <w:tc>
          <w:tcPr>
            <w:tcW w:w="7230" w:type="dxa"/>
            <w:shd w:val="clear" w:color="auto" w:fill="auto"/>
          </w:tcPr>
          <w:p w14:paraId="61676AD3" w14:textId="58B67409" w:rsidR="00677F08" w:rsidRDefault="00677F08" w:rsidP="00BE4767">
            <w:pPr>
              <w:tabs>
                <w:tab w:val="right" w:pos="6880"/>
              </w:tabs>
              <w:bidi/>
              <w:ind w:left="43"/>
              <w:rPr>
                <w:szCs w:val="22"/>
                <w:rtl/>
                <w:lang w:bidi="ar-SA"/>
              </w:rPr>
            </w:pPr>
            <w:r>
              <w:rPr>
                <w:rFonts w:hint="cs"/>
                <w:szCs w:val="22"/>
                <w:rtl/>
                <w:lang w:bidi="ar-SA"/>
              </w:rPr>
              <w:t>النتائج المرتقبة</w:t>
            </w:r>
          </w:p>
        </w:tc>
      </w:tr>
      <w:tr w:rsidR="0066080A" w:rsidRPr="00A8357F" w14:paraId="3A89ED39" w14:textId="77777777" w:rsidTr="008A28DE">
        <w:trPr>
          <w:tblHeader/>
        </w:trPr>
        <w:tc>
          <w:tcPr>
            <w:tcW w:w="1701" w:type="dxa"/>
            <w:shd w:val="clear" w:color="auto" w:fill="auto"/>
          </w:tcPr>
          <w:p w14:paraId="03A4C513" w14:textId="77777777" w:rsidR="0066080A" w:rsidRPr="00A8357F" w:rsidRDefault="0066080A" w:rsidP="00BE4767">
            <w:pPr>
              <w:tabs>
                <w:tab w:val="right" w:pos="6880"/>
              </w:tabs>
              <w:bidi/>
              <w:ind w:left="43"/>
              <w:rPr>
                <w:b/>
                <w:bCs/>
                <w:szCs w:val="22"/>
                <w:rtl/>
              </w:rPr>
            </w:pPr>
            <w:r w:rsidRPr="00A8357F">
              <w:rPr>
                <w:b/>
                <w:bCs/>
                <w:szCs w:val="22"/>
              </w:rPr>
              <w:t>ERM</w:t>
            </w:r>
          </w:p>
        </w:tc>
        <w:tc>
          <w:tcPr>
            <w:tcW w:w="7230" w:type="dxa"/>
            <w:shd w:val="clear" w:color="auto" w:fill="auto"/>
          </w:tcPr>
          <w:p w14:paraId="632917FB" w14:textId="77777777" w:rsidR="0066080A" w:rsidRPr="00A8357F" w:rsidRDefault="0066080A" w:rsidP="00BE4767">
            <w:pPr>
              <w:tabs>
                <w:tab w:val="right" w:pos="6880"/>
              </w:tabs>
              <w:bidi/>
              <w:ind w:left="43"/>
              <w:rPr>
                <w:szCs w:val="22"/>
                <w:rtl/>
              </w:rPr>
            </w:pPr>
            <w:r w:rsidRPr="00A8357F">
              <w:rPr>
                <w:rFonts w:hint="cs"/>
                <w:szCs w:val="22"/>
                <w:rtl/>
              </w:rPr>
              <w:t>إدارة المخاطر المؤسسية</w:t>
            </w:r>
          </w:p>
        </w:tc>
      </w:tr>
      <w:tr w:rsidR="00677F08" w:rsidRPr="00A8357F" w14:paraId="5A9532F3" w14:textId="77777777" w:rsidTr="008A28DE">
        <w:trPr>
          <w:tblHeader/>
        </w:trPr>
        <w:tc>
          <w:tcPr>
            <w:tcW w:w="1701" w:type="dxa"/>
            <w:shd w:val="clear" w:color="auto" w:fill="auto"/>
          </w:tcPr>
          <w:p w14:paraId="66B0F64B" w14:textId="6CD6EDAF" w:rsidR="00677F08" w:rsidRPr="00A8357F" w:rsidRDefault="00677F08" w:rsidP="00677F08">
            <w:pPr>
              <w:tabs>
                <w:tab w:val="right" w:pos="6880"/>
              </w:tabs>
              <w:bidi/>
              <w:ind w:left="43"/>
              <w:rPr>
                <w:b/>
                <w:bCs/>
                <w:szCs w:val="22"/>
              </w:rPr>
            </w:pPr>
            <w:r w:rsidRPr="008A73D9">
              <w:rPr>
                <w:b/>
                <w:sz w:val="20"/>
              </w:rPr>
              <w:t>FIT</w:t>
            </w:r>
          </w:p>
        </w:tc>
        <w:tc>
          <w:tcPr>
            <w:tcW w:w="7230" w:type="dxa"/>
            <w:shd w:val="clear" w:color="auto" w:fill="auto"/>
          </w:tcPr>
          <w:p w14:paraId="2DE58E6A" w14:textId="25E3AD64" w:rsidR="00677F08" w:rsidRPr="00A8357F" w:rsidRDefault="00677F08" w:rsidP="00677F08">
            <w:pPr>
              <w:tabs>
                <w:tab w:val="right" w:pos="6880"/>
              </w:tabs>
              <w:bidi/>
              <w:ind w:left="43"/>
              <w:rPr>
                <w:szCs w:val="22"/>
                <w:rtl/>
              </w:rPr>
            </w:pPr>
            <w:r w:rsidRPr="00677F08">
              <w:rPr>
                <w:szCs w:val="22"/>
                <w:rtl/>
              </w:rPr>
              <w:t>الصندوق الاستئماني</w:t>
            </w:r>
          </w:p>
        </w:tc>
      </w:tr>
      <w:tr w:rsidR="00677F08" w:rsidRPr="00A8357F" w14:paraId="68E11A61" w14:textId="77777777" w:rsidTr="008A28DE">
        <w:trPr>
          <w:tblHeader/>
        </w:trPr>
        <w:tc>
          <w:tcPr>
            <w:tcW w:w="1701" w:type="dxa"/>
            <w:shd w:val="clear" w:color="auto" w:fill="auto"/>
          </w:tcPr>
          <w:p w14:paraId="28D08831" w14:textId="0C693EA0" w:rsidR="00677F08" w:rsidRPr="00A8357F" w:rsidRDefault="00677F08" w:rsidP="00677F08">
            <w:pPr>
              <w:tabs>
                <w:tab w:val="right" w:pos="6880"/>
              </w:tabs>
              <w:bidi/>
              <w:ind w:left="43"/>
              <w:rPr>
                <w:b/>
                <w:bCs/>
                <w:szCs w:val="22"/>
              </w:rPr>
            </w:pPr>
            <w:r w:rsidRPr="008A73D9">
              <w:rPr>
                <w:b/>
                <w:sz w:val="20"/>
              </w:rPr>
              <w:t>GII</w:t>
            </w:r>
          </w:p>
        </w:tc>
        <w:tc>
          <w:tcPr>
            <w:tcW w:w="7230" w:type="dxa"/>
            <w:shd w:val="clear" w:color="auto" w:fill="auto"/>
          </w:tcPr>
          <w:p w14:paraId="63059990" w14:textId="19DDA92B" w:rsidR="00677F08" w:rsidRPr="00A8357F" w:rsidRDefault="00677F08" w:rsidP="00677F08">
            <w:pPr>
              <w:tabs>
                <w:tab w:val="right" w:pos="6880"/>
              </w:tabs>
              <w:bidi/>
              <w:ind w:left="43"/>
              <w:rPr>
                <w:szCs w:val="22"/>
                <w:rtl/>
              </w:rPr>
            </w:pPr>
            <w:r w:rsidRPr="00677F08">
              <w:rPr>
                <w:szCs w:val="22"/>
                <w:rtl/>
              </w:rPr>
              <w:t>مؤشر الابتكار العالمي</w:t>
            </w:r>
          </w:p>
        </w:tc>
      </w:tr>
      <w:tr w:rsidR="00677F08" w:rsidRPr="00A8357F" w14:paraId="1896E239" w14:textId="77777777" w:rsidTr="008A28DE">
        <w:trPr>
          <w:tblHeader/>
        </w:trPr>
        <w:tc>
          <w:tcPr>
            <w:tcW w:w="1701" w:type="dxa"/>
            <w:shd w:val="clear" w:color="auto" w:fill="auto"/>
          </w:tcPr>
          <w:p w14:paraId="1EBDD8C0" w14:textId="3C9430E7" w:rsidR="00677F08" w:rsidRPr="00A8357F" w:rsidRDefault="00677F08" w:rsidP="00677F08">
            <w:pPr>
              <w:tabs>
                <w:tab w:val="right" w:pos="6880"/>
              </w:tabs>
              <w:bidi/>
              <w:ind w:left="43"/>
              <w:rPr>
                <w:b/>
                <w:bCs/>
                <w:szCs w:val="22"/>
              </w:rPr>
            </w:pPr>
            <w:r w:rsidRPr="008A73D9">
              <w:rPr>
                <w:b/>
                <w:sz w:val="20"/>
              </w:rPr>
              <w:t>HPP</w:t>
            </w:r>
          </w:p>
        </w:tc>
        <w:tc>
          <w:tcPr>
            <w:tcW w:w="7230" w:type="dxa"/>
            <w:shd w:val="clear" w:color="auto" w:fill="auto"/>
          </w:tcPr>
          <w:p w14:paraId="74310B99" w14:textId="66F79452" w:rsidR="00677F08" w:rsidRPr="00A8357F" w:rsidRDefault="00677F08" w:rsidP="00677F08">
            <w:pPr>
              <w:tabs>
                <w:tab w:val="right" w:pos="6880"/>
              </w:tabs>
              <w:bidi/>
              <w:ind w:left="43"/>
              <w:rPr>
                <w:szCs w:val="22"/>
                <w:rtl/>
              </w:rPr>
            </w:pPr>
            <w:r w:rsidRPr="00677F08">
              <w:rPr>
                <w:szCs w:val="22"/>
                <w:rtl/>
              </w:rPr>
              <w:t>مشروع منصة لاهاي</w:t>
            </w:r>
          </w:p>
        </w:tc>
      </w:tr>
      <w:tr w:rsidR="0066080A" w:rsidRPr="00A8357F" w14:paraId="371ABF53" w14:textId="77777777" w:rsidTr="008A28DE">
        <w:trPr>
          <w:tblHeader/>
        </w:trPr>
        <w:tc>
          <w:tcPr>
            <w:tcW w:w="1701" w:type="dxa"/>
            <w:shd w:val="clear" w:color="auto" w:fill="auto"/>
          </w:tcPr>
          <w:p w14:paraId="585E72E8" w14:textId="77777777" w:rsidR="0066080A" w:rsidRPr="00A8357F" w:rsidRDefault="0066080A" w:rsidP="00BE4767">
            <w:pPr>
              <w:bidi/>
              <w:ind w:left="43"/>
              <w:rPr>
                <w:b/>
                <w:bCs/>
                <w:szCs w:val="22"/>
                <w:rtl/>
              </w:rPr>
            </w:pPr>
            <w:r w:rsidRPr="00A8357F">
              <w:rPr>
                <w:b/>
                <w:bCs/>
                <w:szCs w:val="22"/>
              </w:rPr>
              <w:t>HRMD</w:t>
            </w:r>
          </w:p>
        </w:tc>
        <w:tc>
          <w:tcPr>
            <w:tcW w:w="7230" w:type="dxa"/>
            <w:shd w:val="clear" w:color="auto" w:fill="auto"/>
          </w:tcPr>
          <w:p w14:paraId="3A6B07E5" w14:textId="77777777" w:rsidR="0066080A" w:rsidRPr="00A8357F" w:rsidRDefault="0066080A" w:rsidP="00BE4767">
            <w:pPr>
              <w:bidi/>
              <w:ind w:left="43"/>
              <w:rPr>
                <w:szCs w:val="22"/>
                <w:rtl/>
              </w:rPr>
            </w:pPr>
            <w:r w:rsidRPr="00A8357F">
              <w:rPr>
                <w:rFonts w:hint="cs"/>
                <w:szCs w:val="22"/>
                <w:rtl/>
              </w:rPr>
              <w:t>إدارة الموارد البشرية</w:t>
            </w:r>
          </w:p>
        </w:tc>
      </w:tr>
      <w:tr w:rsidR="0066080A" w:rsidRPr="00A8357F" w14:paraId="4977E2E6" w14:textId="77777777" w:rsidTr="008A28DE">
        <w:trPr>
          <w:tblHeader/>
        </w:trPr>
        <w:tc>
          <w:tcPr>
            <w:tcW w:w="1701" w:type="dxa"/>
            <w:shd w:val="clear" w:color="auto" w:fill="auto"/>
          </w:tcPr>
          <w:p w14:paraId="182A928B" w14:textId="77777777" w:rsidR="0066080A" w:rsidRPr="00A8357F" w:rsidRDefault="0066080A" w:rsidP="00BE4767">
            <w:pPr>
              <w:bidi/>
              <w:ind w:left="43"/>
              <w:rPr>
                <w:b/>
                <w:bCs/>
                <w:szCs w:val="22"/>
                <w:rtl/>
              </w:rPr>
            </w:pPr>
            <w:r w:rsidRPr="00A8357F">
              <w:rPr>
                <w:b/>
                <w:bCs/>
                <w:szCs w:val="22"/>
              </w:rPr>
              <w:t>IAOC</w:t>
            </w:r>
          </w:p>
        </w:tc>
        <w:tc>
          <w:tcPr>
            <w:tcW w:w="7230" w:type="dxa"/>
            <w:shd w:val="clear" w:color="auto" w:fill="auto"/>
          </w:tcPr>
          <w:p w14:paraId="3444AB99" w14:textId="77777777" w:rsidR="0066080A" w:rsidRPr="00A8357F" w:rsidRDefault="0066080A" w:rsidP="00BE4767">
            <w:pPr>
              <w:bidi/>
              <w:ind w:left="43"/>
              <w:rPr>
                <w:szCs w:val="22"/>
                <w:rtl/>
              </w:rPr>
            </w:pPr>
            <w:r w:rsidRPr="00A8357F">
              <w:rPr>
                <w:rFonts w:hint="cs"/>
                <w:szCs w:val="22"/>
                <w:rtl/>
              </w:rPr>
              <w:t>اللجنة الاستشارية المستقلة للرقابة</w:t>
            </w:r>
          </w:p>
        </w:tc>
      </w:tr>
      <w:tr w:rsidR="00677F08" w:rsidRPr="00A8357F" w14:paraId="32D219B0" w14:textId="77777777" w:rsidTr="008A28DE">
        <w:trPr>
          <w:tblHeader/>
        </w:trPr>
        <w:tc>
          <w:tcPr>
            <w:tcW w:w="1701" w:type="dxa"/>
            <w:shd w:val="clear" w:color="auto" w:fill="auto"/>
          </w:tcPr>
          <w:p w14:paraId="3FC7C97E" w14:textId="00BEF43B" w:rsidR="00677F08" w:rsidRPr="00A8357F" w:rsidRDefault="00677F08" w:rsidP="00677F08">
            <w:pPr>
              <w:bidi/>
              <w:ind w:left="43"/>
              <w:rPr>
                <w:b/>
                <w:bCs/>
                <w:szCs w:val="22"/>
              </w:rPr>
            </w:pPr>
            <w:r w:rsidRPr="008A73D9">
              <w:rPr>
                <w:b/>
                <w:bCs/>
                <w:sz w:val="20"/>
              </w:rPr>
              <w:t>ICS</w:t>
            </w:r>
          </w:p>
        </w:tc>
        <w:tc>
          <w:tcPr>
            <w:tcW w:w="7230" w:type="dxa"/>
            <w:shd w:val="clear" w:color="auto" w:fill="auto"/>
          </w:tcPr>
          <w:p w14:paraId="6E89AD81" w14:textId="5259F479" w:rsidR="00677F08" w:rsidRPr="00A8357F" w:rsidRDefault="00677F08" w:rsidP="00677F08">
            <w:pPr>
              <w:bidi/>
              <w:ind w:left="43"/>
              <w:rPr>
                <w:szCs w:val="22"/>
                <w:rtl/>
              </w:rPr>
            </w:pPr>
            <w:r>
              <w:rPr>
                <w:rFonts w:hint="cs"/>
                <w:szCs w:val="22"/>
                <w:rtl/>
              </w:rPr>
              <w:t>ال</w:t>
            </w:r>
            <w:r w:rsidRPr="00677F08">
              <w:rPr>
                <w:szCs w:val="22"/>
                <w:rtl/>
              </w:rPr>
              <w:t xml:space="preserve">خدمات </w:t>
            </w:r>
            <w:r>
              <w:rPr>
                <w:rFonts w:hint="cs"/>
                <w:szCs w:val="22"/>
                <w:rtl/>
              </w:rPr>
              <w:t>ال</w:t>
            </w:r>
            <w:r w:rsidRPr="00677F08">
              <w:rPr>
                <w:szCs w:val="22"/>
                <w:rtl/>
              </w:rPr>
              <w:t xml:space="preserve">تعاقدية </w:t>
            </w:r>
            <w:r>
              <w:rPr>
                <w:rFonts w:hint="cs"/>
                <w:szCs w:val="22"/>
                <w:rtl/>
              </w:rPr>
              <w:t>ال</w:t>
            </w:r>
            <w:r w:rsidRPr="00677F08">
              <w:rPr>
                <w:szCs w:val="22"/>
                <w:rtl/>
              </w:rPr>
              <w:t>فردية</w:t>
            </w:r>
          </w:p>
        </w:tc>
      </w:tr>
      <w:tr w:rsidR="00677F08" w:rsidRPr="00A8357F" w14:paraId="39799CAC" w14:textId="77777777" w:rsidTr="008A28DE">
        <w:trPr>
          <w:tblHeader/>
        </w:trPr>
        <w:tc>
          <w:tcPr>
            <w:tcW w:w="1701" w:type="dxa"/>
            <w:shd w:val="clear" w:color="auto" w:fill="auto"/>
          </w:tcPr>
          <w:p w14:paraId="41303719" w14:textId="38AC30B5" w:rsidR="00677F08" w:rsidRPr="00A8357F" w:rsidRDefault="00677F08" w:rsidP="00677F08">
            <w:pPr>
              <w:bidi/>
              <w:ind w:left="43"/>
              <w:rPr>
                <w:b/>
                <w:bCs/>
                <w:szCs w:val="22"/>
              </w:rPr>
            </w:pPr>
            <w:r w:rsidRPr="008A73D9">
              <w:rPr>
                <w:b/>
                <w:bCs/>
                <w:sz w:val="20"/>
              </w:rPr>
              <w:t>ICT</w:t>
            </w:r>
          </w:p>
        </w:tc>
        <w:tc>
          <w:tcPr>
            <w:tcW w:w="7230" w:type="dxa"/>
            <w:shd w:val="clear" w:color="auto" w:fill="auto"/>
          </w:tcPr>
          <w:p w14:paraId="71BEA2D4" w14:textId="109D5DD1" w:rsidR="00677F08" w:rsidRPr="00A8357F" w:rsidRDefault="00A63F4A" w:rsidP="00A63F4A">
            <w:pPr>
              <w:bidi/>
              <w:rPr>
                <w:szCs w:val="22"/>
                <w:rtl/>
              </w:rPr>
            </w:pPr>
            <w:r w:rsidRPr="00A63F4A">
              <w:rPr>
                <w:szCs w:val="22"/>
                <w:rtl/>
              </w:rPr>
              <w:t>نظم تكنولوجيا المعلومات والاتصالات</w:t>
            </w:r>
          </w:p>
        </w:tc>
      </w:tr>
      <w:tr w:rsidR="00677F08" w:rsidRPr="00A8357F" w14:paraId="533CDAB1" w14:textId="77777777" w:rsidTr="008A28DE">
        <w:trPr>
          <w:tblHeader/>
        </w:trPr>
        <w:tc>
          <w:tcPr>
            <w:tcW w:w="1701" w:type="dxa"/>
            <w:shd w:val="clear" w:color="auto" w:fill="auto"/>
          </w:tcPr>
          <w:p w14:paraId="097C3D7E" w14:textId="40D56F37" w:rsidR="00677F08" w:rsidRPr="00A8357F" w:rsidRDefault="00677F08" w:rsidP="00677F08">
            <w:pPr>
              <w:bidi/>
              <w:ind w:left="43"/>
              <w:rPr>
                <w:b/>
                <w:bCs/>
                <w:szCs w:val="22"/>
              </w:rPr>
            </w:pPr>
            <w:r w:rsidRPr="008A73D9">
              <w:rPr>
                <w:b/>
                <w:bCs/>
                <w:sz w:val="20"/>
              </w:rPr>
              <w:t>ICTD</w:t>
            </w:r>
          </w:p>
        </w:tc>
        <w:tc>
          <w:tcPr>
            <w:tcW w:w="7230" w:type="dxa"/>
            <w:shd w:val="clear" w:color="auto" w:fill="auto"/>
          </w:tcPr>
          <w:p w14:paraId="7E4FB76D" w14:textId="3899496A" w:rsidR="00677F08" w:rsidRPr="00A8357F" w:rsidRDefault="00A63F4A" w:rsidP="00677F08">
            <w:pPr>
              <w:bidi/>
              <w:ind w:left="43"/>
              <w:rPr>
                <w:szCs w:val="22"/>
                <w:rtl/>
              </w:rPr>
            </w:pPr>
            <w:r>
              <w:rPr>
                <w:rFonts w:hint="cs"/>
                <w:szCs w:val="22"/>
                <w:rtl/>
              </w:rPr>
              <w:t>إدارة تكنولوجيا المعلومات والاتصالات</w:t>
            </w:r>
          </w:p>
        </w:tc>
      </w:tr>
      <w:tr w:rsidR="0066080A" w:rsidRPr="00A8357F" w14:paraId="710D0188" w14:textId="77777777" w:rsidTr="008A28DE">
        <w:trPr>
          <w:tblHeader/>
        </w:trPr>
        <w:tc>
          <w:tcPr>
            <w:tcW w:w="1701" w:type="dxa"/>
            <w:shd w:val="clear" w:color="auto" w:fill="auto"/>
          </w:tcPr>
          <w:p w14:paraId="44E55687" w14:textId="77777777" w:rsidR="0066080A" w:rsidRPr="00A8357F" w:rsidRDefault="0066080A" w:rsidP="00BE4767">
            <w:pPr>
              <w:bidi/>
              <w:ind w:left="43"/>
              <w:rPr>
                <w:b/>
                <w:bCs/>
                <w:szCs w:val="22"/>
                <w:rtl/>
              </w:rPr>
            </w:pPr>
            <w:r w:rsidRPr="00A8357F">
              <w:rPr>
                <w:b/>
                <w:bCs/>
                <w:szCs w:val="22"/>
              </w:rPr>
              <w:t>IOC</w:t>
            </w:r>
          </w:p>
        </w:tc>
        <w:tc>
          <w:tcPr>
            <w:tcW w:w="7230" w:type="dxa"/>
            <w:shd w:val="clear" w:color="auto" w:fill="auto"/>
          </w:tcPr>
          <w:p w14:paraId="2D354E63" w14:textId="77777777" w:rsidR="0066080A" w:rsidRPr="00A8357F" w:rsidRDefault="0066080A" w:rsidP="00BE4767">
            <w:pPr>
              <w:bidi/>
              <w:ind w:left="43"/>
              <w:rPr>
                <w:szCs w:val="22"/>
                <w:rtl/>
              </w:rPr>
            </w:pPr>
            <w:r w:rsidRPr="00A8357F">
              <w:rPr>
                <w:rFonts w:hint="cs"/>
                <w:szCs w:val="22"/>
                <w:rtl/>
              </w:rPr>
              <w:t>ميثاق الرقابة الداخلية</w:t>
            </w:r>
          </w:p>
        </w:tc>
      </w:tr>
      <w:tr w:rsidR="0066080A" w:rsidRPr="00A8357F" w14:paraId="6CC64CEF" w14:textId="77777777" w:rsidTr="008A28DE">
        <w:trPr>
          <w:tblHeader/>
        </w:trPr>
        <w:tc>
          <w:tcPr>
            <w:tcW w:w="1701" w:type="dxa"/>
            <w:shd w:val="clear" w:color="auto" w:fill="auto"/>
          </w:tcPr>
          <w:p w14:paraId="1B00A8E2" w14:textId="48E7C1F4" w:rsidR="0066080A" w:rsidRPr="00A8357F" w:rsidRDefault="00D07CC6" w:rsidP="00BE4767">
            <w:pPr>
              <w:bidi/>
              <w:ind w:left="43"/>
              <w:rPr>
                <w:b/>
                <w:bCs/>
                <w:szCs w:val="22"/>
                <w:rtl/>
              </w:rPr>
            </w:pPr>
            <w:r>
              <w:rPr>
                <w:b/>
                <w:bCs/>
                <w:szCs w:val="22"/>
              </w:rPr>
              <w:t>IOD</w:t>
            </w:r>
          </w:p>
        </w:tc>
        <w:tc>
          <w:tcPr>
            <w:tcW w:w="7230" w:type="dxa"/>
            <w:shd w:val="clear" w:color="auto" w:fill="auto"/>
          </w:tcPr>
          <w:p w14:paraId="035B9DED" w14:textId="77777777" w:rsidR="0066080A" w:rsidRPr="00A8357F" w:rsidRDefault="0066080A" w:rsidP="00BE4767">
            <w:pPr>
              <w:bidi/>
              <w:ind w:left="43"/>
              <w:rPr>
                <w:szCs w:val="22"/>
                <w:rtl/>
              </w:rPr>
            </w:pPr>
            <w:r w:rsidRPr="00A8357F">
              <w:rPr>
                <w:rFonts w:hint="cs"/>
                <w:szCs w:val="22"/>
                <w:rtl/>
              </w:rPr>
              <w:t>شعبة الرقابة الداخلية</w:t>
            </w:r>
          </w:p>
        </w:tc>
      </w:tr>
      <w:tr w:rsidR="00D04C9C" w:rsidRPr="00A8357F" w14:paraId="56C0C790" w14:textId="77777777" w:rsidTr="008A28DE">
        <w:trPr>
          <w:tblHeader/>
        </w:trPr>
        <w:tc>
          <w:tcPr>
            <w:tcW w:w="1701" w:type="dxa"/>
            <w:shd w:val="clear" w:color="auto" w:fill="auto"/>
          </w:tcPr>
          <w:p w14:paraId="227679D2" w14:textId="0680249D" w:rsidR="00D04C9C" w:rsidRPr="00A8357F" w:rsidRDefault="00D04C9C" w:rsidP="00BE4767">
            <w:pPr>
              <w:bidi/>
              <w:ind w:left="43"/>
              <w:rPr>
                <w:b/>
                <w:bCs/>
                <w:szCs w:val="22"/>
                <w:rtl/>
              </w:rPr>
            </w:pPr>
            <w:r w:rsidRPr="00A8357F">
              <w:rPr>
                <w:b/>
                <w:bCs/>
                <w:szCs w:val="22"/>
              </w:rPr>
              <w:t>IP</w:t>
            </w:r>
          </w:p>
        </w:tc>
        <w:tc>
          <w:tcPr>
            <w:tcW w:w="7230" w:type="dxa"/>
            <w:shd w:val="clear" w:color="auto" w:fill="auto"/>
          </w:tcPr>
          <w:p w14:paraId="362C2629" w14:textId="006BEE8A" w:rsidR="00D04C9C" w:rsidRPr="00A8357F" w:rsidRDefault="00D04C9C" w:rsidP="00BE4767">
            <w:pPr>
              <w:bidi/>
              <w:ind w:left="43"/>
              <w:rPr>
                <w:szCs w:val="22"/>
                <w:rtl/>
              </w:rPr>
            </w:pPr>
            <w:r w:rsidRPr="00A8357F">
              <w:rPr>
                <w:rFonts w:hint="cs"/>
                <w:szCs w:val="22"/>
                <w:rtl/>
              </w:rPr>
              <w:t>الملكية الفكرية</w:t>
            </w:r>
          </w:p>
        </w:tc>
      </w:tr>
      <w:tr w:rsidR="006460F7" w:rsidRPr="00A8357F" w14:paraId="01B5D760" w14:textId="77777777" w:rsidTr="008A28DE">
        <w:trPr>
          <w:tblHeader/>
        </w:trPr>
        <w:tc>
          <w:tcPr>
            <w:tcW w:w="1701" w:type="dxa"/>
            <w:shd w:val="clear" w:color="auto" w:fill="auto"/>
          </w:tcPr>
          <w:p w14:paraId="2DF21109" w14:textId="79CF1EDE" w:rsidR="006460F7" w:rsidRPr="00A8357F" w:rsidRDefault="006460F7" w:rsidP="00BE4767">
            <w:pPr>
              <w:bidi/>
              <w:ind w:left="43"/>
              <w:rPr>
                <w:b/>
                <w:bCs/>
                <w:szCs w:val="22"/>
                <w:rtl/>
              </w:rPr>
            </w:pPr>
            <w:r w:rsidRPr="00A8357F">
              <w:rPr>
                <w:b/>
                <w:bCs/>
                <w:szCs w:val="22"/>
              </w:rPr>
              <w:t>IT</w:t>
            </w:r>
          </w:p>
        </w:tc>
        <w:tc>
          <w:tcPr>
            <w:tcW w:w="7230" w:type="dxa"/>
            <w:shd w:val="clear" w:color="auto" w:fill="auto"/>
          </w:tcPr>
          <w:p w14:paraId="3A8454CC" w14:textId="26108DD2" w:rsidR="006460F7" w:rsidRPr="00A8357F" w:rsidRDefault="006460F7" w:rsidP="00BE4767">
            <w:pPr>
              <w:bidi/>
              <w:ind w:left="43"/>
              <w:rPr>
                <w:szCs w:val="22"/>
                <w:rtl/>
              </w:rPr>
            </w:pPr>
            <w:r w:rsidRPr="00A8357F">
              <w:rPr>
                <w:rFonts w:hint="cs"/>
                <w:szCs w:val="22"/>
                <w:rtl/>
              </w:rPr>
              <w:t>تكنولوجيا المعلومات</w:t>
            </w:r>
          </w:p>
        </w:tc>
      </w:tr>
      <w:tr w:rsidR="008A28DE" w:rsidRPr="00A8357F" w14:paraId="42089425" w14:textId="77777777" w:rsidTr="008A28DE">
        <w:trPr>
          <w:tblHeader/>
        </w:trPr>
        <w:tc>
          <w:tcPr>
            <w:tcW w:w="1701" w:type="dxa"/>
            <w:shd w:val="clear" w:color="auto" w:fill="auto"/>
          </w:tcPr>
          <w:p w14:paraId="7C7886D2" w14:textId="59AFB969" w:rsidR="008A28DE" w:rsidRPr="008A28DE" w:rsidRDefault="008A28DE" w:rsidP="00BE4767">
            <w:pPr>
              <w:bidi/>
              <w:ind w:left="43"/>
              <w:rPr>
                <w:b/>
                <w:bCs/>
                <w:szCs w:val="22"/>
              </w:rPr>
            </w:pPr>
            <w:r>
              <w:rPr>
                <w:b/>
                <w:bCs/>
                <w:szCs w:val="22"/>
              </w:rPr>
              <w:t>JIU</w:t>
            </w:r>
          </w:p>
        </w:tc>
        <w:tc>
          <w:tcPr>
            <w:tcW w:w="7230" w:type="dxa"/>
            <w:shd w:val="clear" w:color="auto" w:fill="auto"/>
          </w:tcPr>
          <w:p w14:paraId="36D91BB4" w14:textId="4780B4BE" w:rsidR="008A28DE" w:rsidRPr="00A8357F" w:rsidRDefault="008A28DE" w:rsidP="00BE4767">
            <w:pPr>
              <w:bidi/>
              <w:ind w:left="43"/>
              <w:rPr>
                <w:rFonts w:hint="cs"/>
                <w:szCs w:val="22"/>
                <w:rtl/>
              </w:rPr>
            </w:pPr>
            <w:r>
              <w:rPr>
                <w:rFonts w:hint="cs"/>
                <w:szCs w:val="22"/>
                <w:rtl/>
              </w:rPr>
              <w:t>وحدة التفتيش المشتركة</w:t>
            </w:r>
          </w:p>
        </w:tc>
      </w:tr>
      <w:tr w:rsidR="00A63F4A" w:rsidRPr="00A8357F" w14:paraId="17306A9B" w14:textId="77777777" w:rsidTr="008A28DE">
        <w:trPr>
          <w:tblHeader/>
        </w:trPr>
        <w:tc>
          <w:tcPr>
            <w:tcW w:w="1701" w:type="dxa"/>
            <w:shd w:val="clear" w:color="auto" w:fill="auto"/>
          </w:tcPr>
          <w:p w14:paraId="527CC53E" w14:textId="5AC2CA60" w:rsidR="00A63F4A" w:rsidRPr="00A63F4A" w:rsidRDefault="00A63F4A" w:rsidP="00BE4767">
            <w:pPr>
              <w:bidi/>
              <w:ind w:left="43"/>
              <w:rPr>
                <w:b/>
                <w:bCs/>
                <w:szCs w:val="22"/>
                <w:rtl/>
                <w:lang w:val="fr-FR" w:bidi="ar-SA"/>
              </w:rPr>
            </w:pPr>
            <w:r>
              <w:rPr>
                <w:b/>
                <w:bCs/>
                <w:szCs w:val="22"/>
                <w:lang w:val="fr-FR"/>
              </w:rPr>
              <w:t>LAC</w:t>
            </w:r>
          </w:p>
        </w:tc>
        <w:tc>
          <w:tcPr>
            <w:tcW w:w="7230" w:type="dxa"/>
            <w:shd w:val="clear" w:color="auto" w:fill="auto"/>
          </w:tcPr>
          <w:p w14:paraId="17A7B0A5" w14:textId="5196A389" w:rsidR="00A63F4A" w:rsidRPr="00A8357F" w:rsidRDefault="00A63F4A" w:rsidP="00BE4767">
            <w:pPr>
              <w:bidi/>
              <w:ind w:left="43"/>
              <w:rPr>
                <w:szCs w:val="22"/>
                <w:rtl/>
              </w:rPr>
            </w:pPr>
            <w:r w:rsidRPr="00A63F4A">
              <w:rPr>
                <w:szCs w:val="22"/>
                <w:rtl/>
              </w:rPr>
              <w:t>أمريكا اللاتينية ومنطقة الكاريبي</w:t>
            </w:r>
          </w:p>
        </w:tc>
      </w:tr>
      <w:tr w:rsidR="0066080A" w:rsidRPr="00A8357F" w14:paraId="58945BA2" w14:textId="77777777" w:rsidTr="008A28DE">
        <w:trPr>
          <w:tblHeader/>
        </w:trPr>
        <w:tc>
          <w:tcPr>
            <w:tcW w:w="1701" w:type="dxa"/>
            <w:shd w:val="clear" w:color="auto" w:fill="auto"/>
          </w:tcPr>
          <w:p w14:paraId="72218DAE" w14:textId="77777777" w:rsidR="0066080A" w:rsidRPr="00A8357F" w:rsidRDefault="0066080A" w:rsidP="00BE4767">
            <w:pPr>
              <w:bidi/>
              <w:ind w:left="43"/>
              <w:rPr>
                <w:b/>
                <w:bCs/>
                <w:szCs w:val="22"/>
                <w:rtl/>
              </w:rPr>
            </w:pPr>
            <w:r w:rsidRPr="00A8357F">
              <w:rPr>
                <w:b/>
                <w:bCs/>
                <w:szCs w:val="22"/>
              </w:rPr>
              <w:t>MIR</w:t>
            </w:r>
          </w:p>
        </w:tc>
        <w:tc>
          <w:tcPr>
            <w:tcW w:w="7230" w:type="dxa"/>
            <w:shd w:val="clear" w:color="auto" w:fill="auto"/>
          </w:tcPr>
          <w:p w14:paraId="0C4545D3" w14:textId="77777777" w:rsidR="0066080A" w:rsidRPr="00A8357F" w:rsidRDefault="0066080A" w:rsidP="00BE4767">
            <w:pPr>
              <w:bidi/>
              <w:ind w:left="43"/>
              <w:rPr>
                <w:szCs w:val="22"/>
                <w:rtl/>
              </w:rPr>
            </w:pPr>
            <w:r w:rsidRPr="00A8357F">
              <w:rPr>
                <w:rFonts w:hint="cs"/>
                <w:szCs w:val="22"/>
                <w:rtl/>
              </w:rPr>
              <w:t>تقرير التبعات الإدارية</w:t>
            </w:r>
          </w:p>
        </w:tc>
      </w:tr>
      <w:tr w:rsidR="000C4E21" w:rsidRPr="00A8357F" w14:paraId="6CB44B06" w14:textId="77777777" w:rsidTr="008A28DE">
        <w:trPr>
          <w:tblHeader/>
        </w:trPr>
        <w:tc>
          <w:tcPr>
            <w:tcW w:w="1701" w:type="dxa"/>
            <w:shd w:val="clear" w:color="auto" w:fill="auto"/>
          </w:tcPr>
          <w:p w14:paraId="17107A93" w14:textId="7C816C8D" w:rsidR="000C4E21" w:rsidRPr="00A8357F" w:rsidRDefault="000C4E21" w:rsidP="00BE4767">
            <w:pPr>
              <w:bidi/>
              <w:ind w:left="43"/>
              <w:rPr>
                <w:b/>
                <w:bCs/>
                <w:szCs w:val="22"/>
                <w:rtl/>
              </w:rPr>
            </w:pPr>
            <w:r w:rsidRPr="00A8357F">
              <w:rPr>
                <w:b/>
                <w:bCs/>
                <w:szCs w:val="22"/>
              </w:rPr>
              <w:t>MTSP</w:t>
            </w:r>
          </w:p>
        </w:tc>
        <w:tc>
          <w:tcPr>
            <w:tcW w:w="7230" w:type="dxa"/>
            <w:shd w:val="clear" w:color="auto" w:fill="auto"/>
          </w:tcPr>
          <w:p w14:paraId="6E3B1C29" w14:textId="5B875029" w:rsidR="000C4E21" w:rsidRPr="00A8357F" w:rsidRDefault="000C4E21" w:rsidP="00BE4767">
            <w:pPr>
              <w:bidi/>
              <w:ind w:left="43"/>
              <w:rPr>
                <w:szCs w:val="22"/>
                <w:rtl/>
              </w:rPr>
            </w:pPr>
            <w:r w:rsidRPr="00A8357F">
              <w:rPr>
                <w:rFonts w:hint="cs"/>
                <w:color w:val="323232"/>
                <w:szCs w:val="22"/>
                <w:rtl/>
              </w:rPr>
              <w:t>الخطة الاستراتيجية المتوسطة الأجل</w:t>
            </w:r>
          </w:p>
        </w:tc>
      </w:tr>
      <w:tr w:rsidR="0066080A" w:rsidRPr="00A8357F" w14:paraId="1AE856E5" w14:textId="77777777" w:rsidTr="008A28DE">
        <w:trPr>
          <w:tblHeader/>
        </w:trPr>
        <w:tc>
          <w:tcPr>
            <w:tcW w:w="1701" w:type="dxa"/>
            <w:shd w:val="clear" w:color="auto" w:fill="auto"/>
          </w:tcPr>
          <w:p w14:paraId="1B2762BE" w14:textId="77777777" w:rsidR="0066080A" w:rsidRPr="00A8357F" w:rsidRDefault="0066080A" w:rsidP="00BE4767">
            <w:pPr>
              <w:bidi/>
              <w:ind w:left="43"/>
              <w:rPr>
                <w:b/>
                <w:bCs/>
                <w:szCs w:val="22"/>
                <w:rtl/>
              </w:rPr>
            </w:pPr>
            <w:r w:rsidRPr="00A8357F">
              <w:rPr>
                <w:b/>
                <w:bCs/>
                <w:szCs w:val="22"/>
              </w:rPr>
              <w:t>OI</w:t>
            </w:r>
          </w:p>
        </w:tc>
        <w:tc>
          <w:tcPr>
            <w:tcW w:w="7230" w:type="dxa"/>
            <w:shd w:val="clear" w:color="auto" w:fill="auto"/>
          </w:tcPr>
          <w:p w14:paraId="5103D3FC" w14:textId="6A2229FA" w:rsidR="0066080A" w:rsidRPr="00A8357F" w:rsidRDefault="0066080A" w:rsidP="00BE4767">
            <w:pPr>
              <w:bidi/>
              <w:ind w:left="43"/>
              <w:rPr>
                <w:szCs w:val="22"/>
                <w:rtl/>
              </w:rPr>
            </w:pPr>
            <w:r w:rsidRPr="00A8357F">
              <w:rPr>
                <w:rFonts w:hint="cs"/>
                <w:szCs w:val="22"/>
                <w:rtl/>
              </w:rPr>
              <w:t>التعميم الإداري</w:t>
            </w:r>
          </w:p>
        </w:tc>
      </w:tr>
      <w:tr w:rsidR="00A63F4A" w:rsidRPr="00A8357F" w14:paraId="19ACFB13" w14:textId="77777777" w:rsidTr="008A28DE">
        <w:trPr>
          <w:tblHeader/>
        </w:trPr>
        <w:tc>
          <w:tcPr>
            <w:tcW w:w="1701" w:type="dxa"/>
            <w:shd w:val="clear" w:color="auto" w:fill="auto"/>
          </w:tcPr>
          <w:p w14:paraId="47E6A877" w14:textId="6C8A6302" w:rsidR="00A63F4A" w:rsidRPr="00A63F4A" w:rsidRDefault="00A63F4A" w:rsidP="00BE4767">
            <w:pPr>
              <w:bidi/>
              <w:ind w:left="43"/>
              <w:rPr>
                <w:b/>
                <w:bCs/>
                <w:szCs w:val="22"/>
                <w:lang w:val="fr-FR"/>
              </w:rPr>
            </w:pPr>
            <w:r>
              <w:rPr>
                <w:b/>
                <w:bCs/>
                <w:szCs w:val="22"/>
                <w:lang w:val="fr-FR"/>
              </w:rPr>
              <w:t>OLC</w:t>
            </w:r>
          </w:p>
        </w:tc>
        <w:tc>
          <w:tcPr>
            <w:tcW w:w="7230" w:type="dxa"/>
            <w:shd w:val="clear" w:color="auto" w:fill="auto"/>
          </w:tcPr>
          <w:p w14:paraId="76D9B977" w14:textId="57C49FB6" w:rsidR="00A63F4A" w:rsidRPr="00A8357F" w:rsidRDefault="008F5E76" w:rsidP="00BE4767">
            <w:pPr>
              <w:bidi/>
              <w:ind w:left="43"/>
              <w:rPr>
                <w:szCs w:val="22"/>
                <w:rtl/>
              </w:rPr>
            </w:pPr>
            <w:r w:rsidRPr="008F5E76">
              <w:rPr>
                <w:szCs w:val="22"/>
                <w:rtl/>
              </w:rPr>
              <w:t>مكتب المستشار القانوني</w:t>
            </w:r>
          </w:p>
        </w:tc>
      </w:tr>
      <w:tr w:rsidR="0066080A" w:rsidRPr="00A8357F" w14:paraId="3086A312" w14:textId="77777777" w:rsidTr="008A28DE">
        <w:trPr>
          <w:tblHeader/>
        </w:trPr>
        <w:tc>
          <w:tcPr>
            <w:tcW w:w="1701" w:type="dxa"/>
            <w:shd w:val="clear" w:color="auto" w:fill="auto"/>
          </w:tcPr>
          <w:p w14:paraId="7687C4A9" w14:textId="77777777" w:rsidR="0066080A" w:rsidRPr="00A8357F" w:rsidRDefault="0066080A" w:rsidP="00BE4767">
            <w:pPr>
              <w:bidi/>
              <w:ind w:left="43"/>
              <w:rPr>
                <w:b/>
                <w:bCs/>
                <w:szCs w:val="22"/>
                <w:rtl/>
              </w:rPr>
            </w:pPr>
            <w:r w:rsidRPr="00A8357F">
              <w:rPr>
                <w:b/>
                <w:bCs/>
                <w:szCs w:val="22"/>
              </w:rPr>
              <w:t>PBC</w:t>
            </w:r>
          </w:p>
        </w:tc>
        <w:tc>
          <w:tcPr>
            <w:tcW w:w="7230" w:type="dxa"/>
            <w:shd w:val="clear" w:color="auto" w:fill="auto"/>
          </w:tcPr>
          <w:p w14:paraId="5190868D" w14:textId="77777777" w:rsidR="0066080A" w:rsidRPr="00A8357F" w:rsidRDefault="0066080A" w:rsidP="00BE4767">
            <w:pPr>
              <w:bidi/>
              <w:ind w:left="43"/>
              <w:rPr>
                <w:szCs w:val="22"/>
                <w:rtl/>
              </w:rPr>
            </w:pPr>
            <w:r w:rsidRPr="00A8357F">
              <w:rPr>
                <w:rFonts w:hint="cs"/>
                <w:szCs w:val="22"/>
                <w:rtl/>
              </w:rPr>
              <w:t>لجنة البرنامج والميزانية</w:t>
            </w:r>
          </w:p>
        </w:tc>
      </w:tr>
      <w:tr w:rsidR="008F5E76" w:rsidRPr="00A8357F" w14:paraId="3AB48A2E" w14:textId="77777777" w:rsidTr="008A28DE">
        <w:trPr>
          <w:tblHeader/>
        </w:trPr>
        <w:tc>
          <w:tcPr>
            <w:tcW w:w="1701" w:type="dxa"/>
            <w:shd w:val="clear" w:color="auto" w:fill="auto"/>
          </w:tcPr>
          <w:p w14:paraId="0F318440" w14:textId="0B5ABCB6" w:rsidR="008F5E76" w:rsidRPr="00A8357F" w:rsidRDefault="008F5E76" w:rsidP="00BE4767">
            <w:pPr>
              <w:bidi/>
              <w:ind w:left="43"/>
              <w:rPr>
                <w:b/>
                <w:bCs/>
                <w:szCs w:val="22"/>
              </w:rPr>
            </w:pPr>
            <w:r>
              <w:rPr>
                <w:b/>
                <w:bCs/>
                <w:szCs w:val="22"/>
              </w:rPr>
              <w:t>PCT</w:t>
            </w:r>
          </w:p>
        </w:tc>
        <w:tc>
          <w:tcPr>
            <w:tcW w:w="7230" w:type="dxa"/>
            <w:shd w:val="clear" w:color="auto" w:fill="auto"/>
          </w:tcPr>
          <w:p w14:paraId="79AB464A" w14:textId="100B4D5B" w:rsidR="008F5E76" w:rsidRPr="00A8357F" w:rsidRDefault="008F5E76" w:rsidP="00BE4767">
            <w:pPr>
              <w:bidi/>
              <w:ind w:left="43"/>
              <w:rPr>
                <w:szCs w:val="22"/>
                <w:rtl/>
              </w:rPr>
            </w:pPr>
            <w:r w:rsidRPr="008F5E76">
              <w:rPr>
                <w:szCs w:val="22"/>
                <w:rtl/>
              </w:rPr>
              <w:t>معاهدة التعاون بشأن البراءات</w:t>
            </w:r>
          </w:p>
        </w:tc>
      </w:tr>
      <w:tr w:rsidR="0066080A" w:rsidRPr="00A8357F" w14:paraId="0D39F8B2" w14:textId="77777777" w:rsidTr="008A28DE">
        <w:trPr>
          <w:tblHeader/>
        </w:trPr>
        <w:tc>
          <w:tcPr>
            <w:tcW w:w="1701" w:type="dxa"/>
            <w:shd w:val="clear" w:color="auto" w:fill="auto"/>
          </w:tcPr>
          <w:p w14:paraId="382AA6D5" w14:textId="77777777" w:rsidR="0066080A" w:rsidRPr="00A8357F" w:rsidRDefault="0066080A" w:rsidP="00BE4767">
            <w:pPr>
              <w:bidi/>
              <w:ind w:left="43"/>
              <w:rPr>
                <w:b/>
                <w:bCs/>
                <w:szCs w:val="22"/>
                <w:rtl/>
              </w:rPr>
            </w:pPr>
            <w:r w:rsidRPr="00A8357F">
              <w:rPr>
                <w:b/>
                <w:bCs/>
                <w:szCs w:val="22"/>
              </w:rPr>
              <w:t>PD</w:t>
            </w:r>
          </w:p>
        </w:tc>
        <w:tc>
          <w:tcPr>
            <w:tcW w:w="7230" w:type="dxa"/>
            <w:shd w:val="clear" w:color="auto" w:fill="auto"/>
          </w:tcPr>
          <w:p w14:paraId="574F032F" w14:textId="77777777" w:rsidR="0066080A" w:rsidRPr="00A8357F" w:rsidRDefault="0066080A" w:rsidP="00BE4767">
            <w:pPr>
              <w:bidi/>
              <w:ind w:left="43"/>
              <w:rPr>
                <w:szCs w:val="22"/>
                <w:rtl/>
              </w:rPr>
            </w:pPr>
            <w:r w:rsidRPr="00A8357F">
              <w:rPr>
                <w:rFonts w:hint="cs"/>
                <w:szCs w:val="22"/>
                <w:rtl/>
              </w:rPr>
              <w:t>بيانات الأداء</w:t>
            </w:r>
          </w:p>
        </w:tc>
      </w:tr>
      <w:tr w:rsidR="008F5E76" w:rsidRPr="00A8357F" w14:paraId="0433EBDE" w14:textId="77777777" w:rsidTr="008A28DE">
        <w:trPr>
          <w:tblHeader/>
        </w:trPr>
        <w:tc>
          <w:tcPr>
            <w:tcW w:w="1701" w:type="dxa"/>
            <w:shd w:val="clear" w:color="auto" w:fill="auto"/>
          </w:tcPr>
          <w:p w14:paraId="0500F5D4" w14:textId="454447DF" w:rsidR="008F5E76" w:rsidRPr="00A8357F" w:rsidRDefault="008F5E76" w:rsidP="00BE4767">
            <w:pPr>
              <w:bidi/>
              <w:ind w:left="43"/>
              <w:rPr>
                <w:b/>
                <w:bCs/>
                <w:szCs w:val="22"/>
              </w:rPr>
            </w:pPr>
            <w:r>
              <w:rPr>
                <w:b/>
                <w:bCs/>
                <w:szCs w:val="22"/>
              </w:rPr>
              <w:t>PI</w:t>
            </w:r>
          </w:p>
        </w:tc>
        <w:tc>
          <w:tcPr>
            <w:tcW w:w="7230" w:type="dxa"/>
            <w:shd w:val="clear" w:color="auto" w:fill="auto"/>
          </w:tcPr>
          <w:p w14:paraId="10E38A0E" w14:textId="33AF8A2B" w:rsidR="008F5E76" w:rsidRPr="00A8357F" w:rsidRDefault="00B83656" w:rsidP="00BE4767">
            <w:pPr>
              <w:bidi/>
              <w:ind w:left="43"/>
              <w:rPr>
                <w:szCs w:val="22"/>
                <w:rtl/>
                <w:lang w:bidi="ar-SA"/>
              </w:rPr>
            </w:pPr>
            <w:r>
              <w:rPr>
                <w:rFonts w:hint="cs"/>
                <w:szCs w:val="22"/>
                <w:rtl/>
                <w:lang w:bidi="ar-SA"/>
              </w:rPr>
              <w:t>مؤشر الأداء</w:t>
            </w:r>
          </w:p>
        </w:tc>
      </w:tr>
      <w:tr w:rsidR="008F5E76" w:rsidRPr="00A8357F" w14:paraId="029CDE11" w14:textId="77777777" w:rsidTr="008A28DE">
        <w:trPr>
          <w:tblHeader/>
        </w:trPr>
        <w:tc>
          <w:tcPr>
            <w:tcW w:w="1701" w:type="dxa"/>
            <w:shd w:val="clear" w:color="auto" w:fill="auto"/>
          </w:tcPr>
          <w:p w14:paraId="6C2027AF" w14:textId="26A4E88B" w:rsidR="008F5E76" w:rsidRDefault="008F5E76" w:rsidP="008F5E76">
            <w:pPr>
              <w:bidi/>
              <w:ind w:left="43"/>
              <w:rPr>
                <w:b/>
                <w:bCs/>
                <w:szCs w:val="22"/>
              </w:rPr>
            </w:pPr>
            <w:r w:rsidRPr="008A73D9">
              <w:rPr>
                <w:b/>
                <w:sz w:val="20"/>
              </w:rPr>
              <w:t>PID</w:t>
            </w:r>
          </w:p>
        </w:tc>
        <w:tc>
          <w:tcPr>
            <w:tcW w:w="7230" w:type="dxa"/>
            <w:shd w:val="clear" w:color="auto" w:fill="auto"/>
          </w:tcPr>
          <w:p w14:paraId="289F4EC0" w14:textId="4DC145FE" w:rsidR="008F5E76" w:rsidRPr="00A8357F" w:rsidRDefault="00B83656" w:rsidP="008F5E76">
            <w:pPr>
              <w:bidi/>
              <w:ind w:left="43"/>
              <w:rPr>
                <w:szCs w:val="22"/>
                <w:rtl/>
              </w:rPr>
            </w:pPr>
            <w:r w:rsidRPr="00B83656">
              <w:rPr>
                <w:szCs w:val="22"/>
                <w:rtl/>
              </w:rPr>
              <w:t>شعبة البنى التحتية للمباني</w:t>
            </w:r>
          </w:p>
        </w:tc>
      </w:tr>
      <w:tr w:rsidR="008F5E76" w:rsidRPr="00A8357F" w14:paraId="76F6B6E1" w14:textId="77777777" w:rsidTr="008A28DE">
        <w:trPr>
          <w:tblHeader/>
        </w:trPr>
        <w:tc>
          <w:tcPr>
            <w:tcW w:w="1701" w:type="dxa"/>
            <w:shd w:val="clear" w:color="auto" w:fill="auto"/>
          </w:tcPr>
          <w:p w14:paraId="56FFDC22" w14:textId="1F79EAB9" w:rsidR="008F5E76" w:rsidRDefault="008F5E76" w:rsidP="008F5E76">
            <w:pPr>
              <w:bidi/>
              <w:ind w:left="43"/>
              <w:rPr>
                <w:b/>
                <w:bCs/>
                <w:szCs w:val="22"/>
              </w:rPr>
            </w:pPr>
            <w:r w:rsidRPr="008A73D9">
              <w:rPr>
                <w:b/>
                <w:sz w:val="20"/>
              </w:rPr>
              <w:t>PO</w:t>
            </w:r>
          </w:p>
        </w:tc>
        <w:tc>
          <w:tcPr>
            <w:tcW w:w="7230" w:type="dxa"/>
            <w:shd w:val="clear" w:color="auto" w:fill="auto"/>
          </w:tcPr>
          <w:p w14:paraId="30ACF9C5" w14:textId="1827E030" w:rsidR="008F5E76" w:rsidRPr="00A8357F" w:rsidRDefault="00B83656" w:rsidP="008F5E76">
            <w:pPr>
              <w:bidi/>
              <w:ind w:left="43"/>
              <w:rPr>
                <w:szCs w:val="22"/>
                <w:rtl/>
              </w:rPr>
            </w:pPr>
            <w:r>
              <w:rPr>
                <w:rFonts w:hint="cs"/>
                <w:szCs w:val="22"/>
                <w:rtl/>
              </w:rPr>
              <w:t>طلبات الشراء</w:t>
            </w:r>
          </w:p>
        </w:tc>
      </w:tr>
      <w:tr w:rsidR="008F5E76" w:rsidRPr="00A8357F" w14:paraId="5D3531D1" w14:textId="77777777" w:rsidTr="008A28DE">
        <w:trPr>
          <w:tblHeader/>
        </w:trPr>
        <w:tc>
          <w:tcPr>
            <w:tcW w:w="1701" w:type="dxa"/>
            <w:shd w:val="clear" w:color="auto" w:fill="auto"/>
          </w:tcPr>
          <w:p w14:paraId="71D2DE68" w14:textId="232E86F6" w:rsidR="008F5E76" w:rsidRDefault="008F5E76" w:rsidP="008F5E76">
            <w:pPr>
              <w:bidi/>
              <w:ind w:left="43"/>
              <w:rPr>
                <w:b/>
                <w:bCs/>
                <w:szCs w:val="22"/>
              </w:rPr>
            </w:pPr>
            <w:r w:rsidRPr="008A73D9">
              <w:rPr>
                <w:b/>
                <w:sz w:val="20"/>
              </w:rPr>
              <w:t>PTD</w:t>
            </w:r>
          </w:p>
        </w:tc>
        <w:tc>
          <w:tcPr>
            <w:tcW w:w="7230" w:type="dxa"/>
            <w:shd w:val="clear" w:color="auto" w:fill="auto"/>
          </w:tcPr>
          <w:p w14:paraId="41AB219C" w14:textId="66F2208B" w:rsidR="008F5E76" w:rsidRPr="00A8357F" w:rsidRDefault="00B83656" w:rsidP="008F5E76">
            <w:pPr>
              <w:bidi/>
              <w:ind w:left="43"/>
              <w:rPr>
                <w:szCs w:val="22"/>
                <w:rtl/>
              </w:rPr>
            </w:pPr>
            <w:r w:rsidRPr="00B83656">
              <w:rPr>
                <w:szCs w:val="22"/>
                <w:rtl/>
              </w:rPr>
              <w:t>شعبة المشتريات والسفر</w:t>
            </w:r>
          </w:p>
        </w:tc>
      </w:tr>
      <w:tr w:rsidR="006460F7" w:rsidRPr="00A8357F" w14:paraId="096A8092" w14:textId="77777777" w:rsidTr="008A28DE">
        <w:trPr>
          <w:tblHeader/>
        </w:trPr>
        <w:tc>
          <w:tcPr>
            <w:tcW w:w="1701" w:type="dxa"/>
            <w:shd w:val="clear" w:color="auto" w:fill="auto"/>
          </w:tcPr>
          <w:p w14:paraId="0C8675ED" w14:textId="31A704BB" w:rsidR="006460F7" w:rsidRPr="00A8357F" w:rsidRDefault="006460F7" w:rsidP="00BE4767">
            <w:pPr>
              <w:bidi/>
              <w:ind w:left="43"/>
              <w:rPr>
                <w:b/>
                <w:bCs/>
                <w:szCs w:val="22"/>
                <w:rtl/>
              </w:rPr>
            </w:pPr>
            <w:r w:rsidRPr="00A8357F">
              <w:rPr>
                <w:b/>
                <w:bCs/>
                <w:szCs w:val="22"/>
              </w:rPr>
              <w:t>QAIP</w:t>
            </w:r>
          </w:p>
        </w:tc>
        <w:tc>
          <w:tcPr>
            <w:tcW w:w="7230" w:type="dxa"/>
            <w:shd w:val="clear" w:color="auto" w:fill="auto"/>
          </w:tcPr>
          <w:p w14:paraId="1D66BCED" w14:textId="0787B362" w:rsidR="006460F7" w:rsidRPr="00A8357F" w:rsidRDefault="006460F7" w:rsidP="00BE4767">
            <w:pPr>
              <w:bidi/>
              <w:ind w:left="43"/>
              <w:rPr>
                <w:szCs w:val="22"/>
                <w:rtl/>
              </w:rPr>
            </w:pPr>
            <w:r w:rsidRPr="00A8357F">
              <w:rPr>
                <w:rFonts w:hint="cs"/>
                <w:szCs w:val="22"/>
                <w:rtl/>
              </w:rPr>
              <w:t>برنامج ضمان جودة العمل الرقابي وتحسينها</w:t>
            </w:r>
          </w:p>
        </w:tc>
      </w:tr>
      <w:tr w:rsidR="00B83656" w:rsidRPr="00A8357F" w14:paraId="31C6F901" w14:textId="77777777" w:rsidTr="008A28DE">
        <w:trPr>
          <w:tblHeader/>
        </w:trPr>
        <w:tc>
          <w:tcPr>
            <w:tcW w:w="1701" w:type="dxa"/>
            <w:shd w:val="clear" w:color="auto" w:fill="auto"/>
          </w:tcPr>
          <w:p w14:paraId="50014BCE" w14:textId="287BFA72" w:rsidR="00B83656" w:rsidRPr="00A8357F" w:rsidRDefault="00B83656" w:rsidP="00B83656">
            <w:pPr>
              <w:bidi/>
              <w:ind w:left="43"/>
              <w:rPr>
                <w:b/>
                <w:bCs/>
                <w:szCs w:val="22"/>
              </w:rPr>
            </w:pPr>
            <w:r w:rsidRPr="008A73D9">
              <w:rPr>
                <w:b/>
                <w:sz w:val="20"/>
              </w:rPr>
              <w:t>RBM</w:t>
            </w:r>
          </w:p>
        </w:tc>
        <w:tc>
          <w:tcPr>
            <w:tcW w:w="7230" w:type="dxa"/>
            <w:shd w:val="clear" w:color="auto" w:fill="auto"/>
          </w:tcPr>
          <w:p w14:paraId="5CC5F7F9" w14:textId="333EC0D2" w:rsidR="00B83656" w:rsidRPr="00A8357F" w:rsidRDefault="00B83656" w:rsidP="00B83656">
            <w:pPr>
              <w:bidi/>
              <w:ind w:left="43"/>
              <w:rPr>
                <w:szCs w:val="22"/>
                <w:rtl/>
              </w:rPr>
            </w:pPr>
            <w:r w:rsidRPr="00B83656">
              <w:rPr>
                <w:szCs w:val="22"/>
                <w:rtl/>
              </w:rPr>
              <w:t>الإدارة القائمة على النتائج</w:t>
            </w:r>
          </w:p>
        </w:tc>
      </w:tr>
      <w:tr w:rsidR="00B83656" w:rsidRPr="00A8357F" w14:paraId="0998C8C3" w14:textId="77777777" w:rsidTr="008A28DE">
        <w:trPr>
          <w:tblHeader/>
        </w:trPr>
        <w:tc>
          <w:tcPr>
            <w:tcW w:w="1701" w:type="dxa"/>
            <w:shd w:val="clear" w:color="auto" w:fill="auto"/>
          </w:tcPr>
          <w:p w14:paraId="233D7B6A" w14:textId="3743AE5F" w:rsidR="00B83656" w:rsidRPr="00A8357F" w:rsidRDefault="00B83656" w:rsidP="00B83656">
            <w:pPr>
              <w:bidi/>
              <w:ind w:left="43"/>
              <w:rPr>
                <w:b/>
                <w:bCs/>
                <w:szCs w:val="22"/>
              </w:rPr>
            </w:pPr>
            <w:r w:rsidRPr="008A73D9">
              <w:rPr>
                <w:b/>
                <w:sz w:val="20"/>
              </w:rPr>
              <w:t>RIAS</w:t>
            </w:r>
          </w:p>
        </w:tc>
        <w:tc>
          <w:tcPr>
            <w:tcW w:w="7230" w:type="dxa"/>
            <w:shd w:val="clear" w:color="auto" w:fill="auto"/>
          </w:tcPr>
          <w:p w14:paraId="08B457CB" w14:textId="1E959C79" w:rsidR="00B83656" w:rsidRPr="00A8357F" w:rsidRDefault="000068E4" w:rsidP="00B83656">
            <w:pPr>
              <w:bidi/>
              <w:ind w:left="43"/>
              <w:rPr>
                <w:szCs w:val="22"/>
                <w:rtl/>
              </w:rPr>
            </w:pPr>
            <w:r w:rsidRPr="000068E4">
              <w:rPr>
                <w:szCs w:val="22"/>
                <w:rtl/>
              </w:rPr>
              <w:t>ممثل</w:t>
            </w:r>
            <w:r>
              <w:rPr>
                <w:rFonts w:hint="cs"/>
                <w:szCs w:val="22"/>
                <w:rtl/>
              </w:rPr>
              <w:t>و</w:t>
            </w:r>
            <w:r w:rsidRPr="000068E4">
              <w:rPr>
                <w:szCs w:val="22"/>
                <w:rtl/>
              </w:rPr>
              <w:t xml:space="preserve"> خدمات التدقيق الداخلي</w:t>
            </w:r>
          </w:p>
        </w:tc>
      </w:tr>
      <w:tr w:rsidR="00B83656" w:rsidRPr="00A8357F" w14:paraId="12E241FA" w14:textId="77777777" w:rsidTr="008A28DE">
        <w:trPr>
          <w:tblHeader/>
        </w:trPr>
        <w:tc>
          <w:tcPr>
            <w:tcW w:w="1701" w:type="dxa"/>
            <w:shd w:val="clear" w:color="auto" w:fill="auto"/>
          </w:tcPr>
          <w:p w14:paraId="2AE811F7" w14:textId="3A854CE0" w:rsidR="00B83656" w:rsidRPr="00A8357F" w:rsidRDefault="00B83656" w:rsidP="00B83656">
            <w:pPr>
              <w:bidi/>
              <w:ind w:left="43"/>
              <w:rPr>
                <w:b/>
                <w:bCs/>
                <w:szCs w:val="22"/>
              </w:rPr>
            </w:pPr>
            <w:r w:rsidRPr="008A73D9">
              <w:rPr>
                <w:b/>
                <w:sz w:val="20"/>
              </w:rPr>
              <w:t>RMG</w:t>
            </w:r>
          </w:p>
        </w:tc>
        <w:tc>
          <w:tcPr>
            <w:tcW w:w="7230" w:type="dxa"/>
            <w:shd w:val="clear" w:color="auto" w:fill="auto"/>
          </w:tcPr>
          <w:p w14:paraId="2405F059" w14:textId="32F27FE7" w:rsidR="00B83656" w:rsidRPr="00A8357F" w:rsidRDefault="000068E4" w:rsidP="00B83656">
            <w:pPr>
              <w:bidi/>
              <w:ind w:left="43"/>
              <w:rPr>
                <w:szCs w:val="22"/>
                <w:rtl/>
              </w:rPr>
            </w:pPr>
            <w:r>
              <w:rPr>
                <w:rFonts w:hint="cs"/>
                <w:szCs w:val="22"/>
                <w:rtl/>
              </w:rPr>
              <w:t>فريق إدارة المخاطر</w:t>
            </w:r>
          </w:p>
        </w:tc>
      </w:tr>
      <w:tr w:rsidR="0066080A" w:rsidRPr="00A8357F" w14:paraId="67A3ED7D" w14:textId="77777777" w:rsidTr="008A28DE">
        <w:trPr>
          <w:tblHeader/>
        </w:trPr>
        <w:tc>
          <w:tcPr>
            <w:tcW w:w="1701" w:type="dxa"/>
            <w:shd w:val="clear" w:color="auto" w:fill="auto"/>
          </w:tcPr>
          <w:p w14:paraId="27CD01E9" w14:textId="77777777" w:rsidR="0066080A" w:rsidRPr="00A8357F" w:rsidRDefault="0066080A" w:rsidP="00BE4767">
            <w:pPr>
              <w:bidi/>
              <w:ind w:left="43"/>
              <w:rPr>
                <w:b/>
                <w:bCs/>
                <w:szCs w:val="22"/>
                <w:rtl/>
              </w:rPr>
            </w:pPr>
            <w:r w:rsidRPr="00A8357F">
              <w:rPr>
                <w:b/>
                <w:bCs/>
                <w:szCs w:val="22"/>
              </w:rPr>
              <w:t>SMART</w:t>
            </w:r>
          </w:p>
        </w:tc>
        <w:tc>
          <w:tcPr>
            <w:tcW w:w="7230" w:type="dxa"/>
            <w:shd w:val="clear" w:color="auto" w:fill="auto"/>
          </w:tcPr>
          <w:p w14:paraId="7ECF0947" w14:textId="77777777" w:rsidR="0066080A" w:rsidRPr="00A8357F" w:rsidRDefault="0066080A" w:rsidP="00BE4767">
            <w:pPr>
              <w:bidi/>
              <w:ind w:left="43"/>
              <w:rPr>
                <w:szCs w:val="22"/>
                <w:rtl/>
              </w:rPr>
            </w:pPr>
            <w:r w:rsidRPr="00A8357F">
              <w:rPr>
                <w:rFonts w:hint="cs"/>
                <w:szCs w:val="22"/>
                <w:rtl/>
              </w:rPr>
              <w:t>مُحدَّد وقابل للقياس ويمكن تحقيقه وعملي المنحى ومُحدَّد المدة</w:t>
            </w:r>
          </w:p>
        </w:tc>
      </w:tr>
      <w:tr w:rsidR="0066080A" w:rsidRPr="00A8357F" w14:paraId="24945383" w14:textId="77777777" w:rsidTr="008A28DE">
        <w:trPr>
          <w:tblHeader/>
        </w:trPr>
        <w:tc>
          <w:tcPr>
            <w:tcW w:w="1701" w:type="dxa"/>
            <w:shd w:val="clear" w:color="auto" w:fill="auto"/>
          </w:tcPr>
          <w:p w14:paraId="588A42DD" w14:textId="77777777" w:rsidR="0066080A" w:rsidRPr="00A8357F" w:rsidRDefault="0066080A" w:rsidP="00BE4767">
            <w:pPr>
              <w:bidi/>
              <w:ind w:left="43"/>
              <w:rPr>
                <w:b/>
                <w:bCs/>
                <w:szCs w:val="22"/>
                <w:rtl/>
              </w:rPr>
            </w:pPr>
            <w:r w:rsidRPr="00A8357F">
              <w:rPr>
                <w:b/>
                <w:bCs/>
                <w:szCs w:val="22"/>
              </w:rPr>
              <w:t>UN</w:t>
            </w:r>
          </w:p>
        </w:tc>
        <w:tc>
          <w:tcPr>
            <w:tcW w:w="7230" w:type="dxa"/>
            <w:shd w:val="clear" w:color="auto" w:fill="auto"/>
          </w:tcPr>
          <w:p w14:paraId="4B33FD96" w14:textId="77777777" w:rsidR="0066080A" w:rsidRPr="00A8357F" w:rsidRDefault="0066080A" w:rsidP="00BE4767">
            <w:pPr>
              <w:bidi/>
              <w:ind w:left="43"/>
              <w:rPr>
                <w:szCs w:val="22"/>
                <w:rtl/>
              </w:rPr>
            </w:pPr>
            <w:r w:rsidRPr="00A8357F">
              <w:rPr>
                <w:rFonts w:hint="cs"/>
                <w:szCs w:val="22"/>
                <w:rtl/>
              </w:rPr>
              <w:t>الأمم المتحدة</w:t>
            </w:r>
          </w:p>
        </w:tc>
      </w:tr>
      <w:tr w:rsidR="000068E4" w:rsidRPr="00A8357F" w14:paraId="16C7D500" w14:textId="77777777" w:rsidTr="008A28DE">
        <w:trPr>
          <w:tblHeader/>
        </w:trPr>
        <w:tc>
          <w:tcPr>
            <w:tcW w:w="1701" w:type="dxa"/>
            <w:shd w:val="clear" w:color="auto" w:fill="auto"/>
          </w:tcPr>
          <w:p w14:paraId="026769D1" w14:textId="44950550" w:rsidR="000068E4" w:rsidRPr="00A8357F" w:rsidRDefault="000068E4" w:rsidP="00BE4767">
            <w:pPr>
              <w:bidi/>
              <w:ind w:left="43"/>
              <w:rPr>
                <w:b/>
                <w:bCs/>
                <w:szCs w:val="22"/>
              </w:rPr>
            </w:pPr>
            <w:r w:rsidRPr="000068E4">
              <w:rPr>
                <w:b/>
                <w:bCs/>
                <w:szCs w:val="22"/>
              </w:rPr>
              <w:t>UN-SWAP</w:t>
            </w:r>
          </w:p>
        </w:tc>
        <w:tc>
          <w:tcPr>
            <w:tcW w:w="7230" w:type="dxa"/>
            <w:shd w:val="clear" w:color="auto" w:fill="auto"/>
          </w:tcPr>
          <w:p w14:paraId="54533291" w14:textId="32F6C564" w:rsidR="000068E4" w:rsidRPr="00A8357F" w:rsidRDefault="0034781A" w:rsidP="00BE4767">
            <w:pPr>
              <w:bidi/>
              <w:ind w:left="43"/>
              <w:rPr>
                <w:szCs w:val="22"/>
                <w:rtl/>
              </w:rPr>
            </w:pPr>
            <w:r w:rsidRPr="0034781A">
              <w:rPr>
                <w:szCs w:val="22"/>
                <w:rtl/>
              </w:rPr>
              <w:t>منظومة الأمم المتحدة بشأن المساواة بين الجنسين وتمكين المرأة</w:t>
            </w:r>
          </w:p>
        </w:tc>
      </w:tr>
      <w:tr w:rsidR="0066080A" w:rsidRPr="00A8357F" w14:paraId="36489248" w14:textId="77777777" w:rsidTr="008A28DE">
        <w:trPr>
          <w:tblHeader/>
        </w:trPr>
        <w:tc>
          <w:tcPr>
            <w:tcW w:w="1701" w:type="dxa"/>
            <w:shd w:val="clear" w:color="auto" w:fill="auto"/>
          </w:tcPr>
          <w:p w14:paraId="69549145" w14:textId="77777777" w:rsidR="0066080A" w:rsidRPr="00A8357F" w:rsidRDefault="0066080A" w:rsidP="00BE4767">
            <w:pPr>
              <w:bidi/>
              <w:ind w:left="43"/>
              <w:rPr>
                <w:b/>
                <w:bCs/>
                <w:szCs w:val="22"/>
                <w:rtl/>
              </w:rPr>
            </w:pPr>
            <w:r w:rsidRPr="00A8357F">
              <w:rPr>
                <w:b/>
                <w:bCs/>
                <w:szCs w:val="22"/>
              </w:rPr>
              <w:t>UNEG</w:t>
            </w:r>
          </w:p>
        </w:tc>
        <w:tc>
          <w:tcPr>
            <w:tcW w:w="7230" w:type="dxa"/>
            <w:shd w:val="clear" w:color="auto" w:fill="auto"/>
          </w:tcPr>
          <w:p w14:paraId="6C55E53F" w14:textId="77777777" w:rsidR="0066080A" w:rsidRPr="00A8357F" w:rsidRDefault="0066080A" w:rsidP="00BE4767">
            <w:pPr>
              <w:bidi/>
              <w:ind w:left="43"/>
              <w:rPr>
                <w:szCs w:val="22"/>
                <w:rtl/>
              </w:rPr>
            </w:pPr>
            <w:r w:rsidRPr="00A8357F">
              <w:rPr>
                <w:rFonts w:hint="cs"/>
                <w:szCs w:val="22"/>
                <w:rtl/>
              </w:rPr>
              <w:t>فريق الأمم المتحدة المعني بالتقييم</w:t>
            </w:r>
          </w:p>
        </w:tc>
      </w:tr>
      <w:tr w:rsidR="0066080A" w:rsidRPr="00A8357F" w14:paraId="317B6EF6" w14:textId="77777777" w:rsidTr="008A28DE">
        <w:trPr>
          <w:tblHeader/>
        </w:trPr>
        <w:tc>
          <w:tcPr>
            <w:tcW w:w="1701" w:type="dxa"/>
            <w:shd w:val="clear" w:color="auto" w:fill="auto"/>
          </w:tcPr>
          <w:p w14:paraId="3B5E29E5" w14:textId="77777777" w:rsidR="0066080A" w:rsidRPr="00A8357F" w:rsidRDefault="0066080A" w:rsidP="00BE4767">
            <w:pPr>
              <w:bidi/>
              <w:ind w:left="43"/>
              <w:rPr>
                <w:b/>
                <w:bCs/>
                <w:szCs w:val="22"/>
                <w:rtl/>
              </w:rPr>
            </w:pPr>
            <w:r w:rsidRPr="00A8357F">
              <w:rPr>
                <w:b/>
                <w:bCs/>
                <w:szCs w:val="22"/>
              </w:rPr>
              <w:t>WIPO</w:t>
            </w:r>
          </w:p>
        </w:tc>
        <w:tc>
          <w:tcPr>
            <w:tcW w:w="7230" w:type="dxa"/>
            <w:shd w:val="clear" w:color="auto" w:fill="auto"/>
          </w:tcPr>
          <w:p w14:paraId="267A00BF" w14:textId="77777777" w:rsidR="0066080A" w:rsidRPr="00A8357F" w:rsidRDefault="0066080A" w:rsidP="00BE4767">
            <w:pPr>
              <w:bidi/>
              <w:ind w:left="43"/>
              <w:rPr>
                <w:szCs w:val="22"/>
                <w:rtl/>
              </w:rPr>
            </w:pPr>
            <w:r w:rsidRPr="00A8357F">
              <w:rPr>
                <w:rFonts w:hint="cs"/>
                <w:szCs w:val="22"/>
                <w:rtl/>
              </w:rPr>
              <w:t>المنظمة العالمية للملكية الفكرية</w:t>
            </w:r>
          </w:p>
        </w:tc>
      </w:tr>
      <w:tr w:rsidR="0034781A" w:rsidRPr="00A8357F" w14:paraId="3F2872DC" w14:textId="77777777" w:rsidTr="008A28DE">
        <w:trPr>
          <w:tblHeader/>
        </w:trPr>
        <w:tc>
          <w:tcPr>
            <w:tcW w:w="1701" w:type="dxa"/>
            <w:shd w:val="clear" w:color="auto" w:fill="auto"/>
          </w:tcPr>
          <w:p w14:paraId="16C42654" w14:textId="20F617AF" w:rsidR="0034781A" w:rsidRPr="00A8357F" w:rsidRDefault="0034781A" w:rsidP="00BE4767">
            <w:pPr>
              <w:bidi/>
              <w:ind w:left="43"/>
              <w:rPr>
                <w:b/>
                <w:bCs/>
                <w:szCs w:val="22"/>
              </w:rPr>
            </w:pPr>
            <w:r w:rsidRPr="0034781A">
              <w:rPr>
                <w:b/>
                <w:bCs/>
                <w:szCs w:val="22"/>
              </w:rPr>
              <w:t>WJO</w:t>
            </w:r>
          </w:p>
        </w:tc>
        <w:tc>
          <w:tcPr>
            <w:tcW w:w="7230" w:type="dxa"/>
            <w:shd w:val="clear" w:color="auto" w:fill="auto"/>
          </w:tcPr>
          <w:p w14:paraId="7DFF1DD5" w14:textId="4F67D4ED" w:rsidR="0034781A" w:rsidRPr="00A8357F" w:rsidRDefault="0034781A" w:rsidP="00BE4767">
            <w:pPr>
              <w:bidi/>
              <w:ind w:left="43"/>
              <w:rPr>
                <w:szCs w:val="22"/>
                <w:rtl/>
              </w:rPr>
            </w:pPr>
            <w:r w:rsidRPr="0034781A">
              <w:rPr>
                <w:szCs w:val="22"/>
                <w:rtl/>
              </w:rPr>
              <w:t>مكتب الويبو باليابان</w:t>
            </w:r>
          </w:p>
        </w:tc>
      </w:tr>
      <w:tr w:rsidR="00CC620E" w:rsidRPr="00A8357F" w14:paraId="2342FDF5" w14:textId="77777777" w:rsidTr="008A28DE">
        <w:trPr>
          <w:tblHeader/>
        </w:trPr>
        <w:tc>
          <w:tcPr>
            <w:tcW w:w="1701" w:type="dxa"/>
            <w:shd w:val="clear" w:color="auto" w:fill="auto"/>
          </w:tcPr>
          <w:p w14:paraId="675CA975" w14:textId="77777777" w:rsidR="00CC620E" w:rsidRPr="00A8357F" w:rsidRDefault="00CC620E" w:rsidP="00BE4767">
            <w:pPr>
              <w:bidi/>
              <w:ind w:left="43"/>
              <w:rPr>
                <w:b/>
                <w:bCs/>
                <w:szCs w:val="22"/>
                <w:rtl/>
              </w:rPr>
            </w:pPr>
            <w:r w:rsidRPr="00A8357F">
              <w:rPr>
                <w:b/>
                <w:bCs/>
                <w:szCs w:val="22"/>
              </w:rPr>
              <w:t>WPR</w:t>
            </w:r>
          </w:p>
        </w:tc>
        <w:tc>
          <w:tcPr>
            <w:tcW w:w="7230" w:type="dxa"/>
            <w:shd w:val="clear" w:color="auto" w:fill="auto"/>
          </w:tcPr>
          <w:p w14:paraId="68DDE264" w14:textId="77777777" w:rsidR="00CC620E" w:rsidRPr="00A8357F" w:rsidRDefault="00CC620E" w:rsidP="00BE4767">
            <w:pPr>
              <w:bidi/>
              <w:ind w:left="43"/>
              <w:rPr>
                <w:szCs w:val="22"/>
                <w:rtl/>
              </w:rPr>
            </w:pPr>
            <w:r w:rsidRPr="00A8357F">
              <w:rPr>
                <w:rFonts w:hint="cs"/>
                <w:szCs w:val="22"/>
                <w:rtl/>
              </w:rPr>
              <w:t>تقرير أداء الويبو</w:t>
            </w:r>
          </w:p>
        </w:tc>
      </w:tr>
    </w:tbl>
    <w:p w14:paraId="54A5C080" w14:textId="3953D92C" w:rsidR="008A28DE" w:rsidRDefault="008A28DE" w:rsidP="008A28DE">
      <w:pPr>
        <w:pStyle w:val="BodyText"/>
        <w:bidi/>
        <w:rPr>
          <w:rtl/>
        </w:rPr>
      </w:pPr>
      <w:bookmarkStart w:id="21" w:name="_Toc130891724"/>
      <w:bookmarkStart w:id="22" w:name="_Toc420663565"/>
      <w:bookmarkStart w:id="23" w:name="_Toc39071244"/>
      <w:bookmarkEnd w:id="15"/>
      <w:bookmarkEnd w:id="16"/>
      <w:bookmarkEnd w:id="17"/>
      <w:bookmarkEnd w:id="18"/>
      <w:bookmarkEnd w:id="19"/>
      <w:bookmarkEnd w:id="20"/>
    </w:p>
    <w:p w14:paraId="60BF4E77" w14:textId="77777777" w:rsidR="008A28DE" w:rsidRDefault="008A28DE">
      <w:pPr>
        <w:rPr>
          <w:rtl/>
        </w:rPr>
      </w:pPr>
      <w:r>
        <w:rPr>
          <w:rtl/>
        </w:rPr>
        <w:br w:type="page"/>
      </w:r>
    </w:p>
    <w:p w14:paraId="38A55252" w14:textId="77777777" w:rsidR="008A28DE" w:rsidRDefault="008A28DE" w:rsidP="008A28DE">
      <w:pPr>
        <w:pStyle w:val="BodyText"/>
        <w:bidi/>
        <w:rPr>
          <w:rtl/>
        </w:rPr>
      </w:pPr>
    </w:p>
    <w:p w14:paraId="012A6080" w14:textId="00BC58C2" w:rsidR="00A24DEF" w:rsidRDefault="00A24DEF" w:rsidP="008A28DE">
      <w:pPr>
        <w:pStyle w:val="Heading1"/>
        <w:bidi/>
        <w:rPr>
          <w:szCs w:val="22"/>
          <w:rtl/>
        </w:rPr>
      </w:pPr>
      <w:r>
        <w:rPr>
          <w:rFonts w:hint="cs"/>
          <w:szCs w:val="22"/>
          <w:rtl/>
        </w:rPr>
        <w:t>ملخص عملي</w:t>
      </w:r>
      <w:bookmarkEnd w:id="21"/>
    </w:p>
    <w:p w14:paraId="66A6C680" w14:textId="66CBEDF7" w:rsidR="00A24DEF" w:rsidRPr="00A24DEF" w:rsidRDefault="00A24DEF" w:rsidP="004A320B">
      <w:pPr>
        <w:pStyle w:val="ONUME"/>
        <w:numPr>
          <w:ilvl w:val="0"/>
          <w:numId w:val="7"/>
        </w:numPr>
        <w:bidi/>
        <w:rPr>
          <w:szCs w:val="22"/>
        </w:rPr>
      </w:pPr>
      <w:r w:rsidRPr="00A24DEF">
        <w:rPr>
          <w:szCs w:val="22"/>
          <w:rtl/>
        </w:rPr>
        <w:t xml:space="preserve">شهد عام 2022 بداية تفعيل </w:t>
      </w:r>
      <w:r w:rsidR="004072BC">
        <w:rPr>
          <w:szCs w:val="22"/>
          <w:rtl/>
        </w:rPr>
        <w:t>الخطة الاستراتيجية المتوسطة الأجل</w:t>
      </w:r>
      <w:r w:rsidRPr="00A24DEF">
        <w:rPr>
          <w:szCs w:val="22"/>
          <w:rtl/>
        </w:rPr>
        <w:t xml:space="preserve"> للفترة 2022-2026، وكجزء من </w:t>
      </w:r>
      <w:r w:rsidR="004A320B">
        <w:rPr>
          <w:rFonts w:hint="cs"/>
          <w:szCs w:val="22"/>
          <w:rtl/>
        </w:rPr>
        <w:t xml:space="preserve">إسهامها في </w:t>
      </w:r>
      <w:r w:rsidRPr="00A24DEF">
        <w:rPr>
          <w:szCs w:val="22"/>
          <w:rtl/>
        </w:rPr>
        <w:t xml:space="preserve">الركيزة الأساسية، </w:t>
      </w:r>
      <w:r w:rsidR="00BA7726">
        <w:rPr>
          <w:rFonts w:hint="cs"/>
          <w:szCs w:val="22"/>
          <w:rtl/>
        </w:rPr>
        <w:t>قدمت</w:t>
      </w:r>
      <w:r w:rsidRPr="00A24DEF">
        <w:rPr>
          <w:szCs w:val="22"/>
          <w:rtl/>
        </w:rPr>
        <w:t xml:space="preserve"> شعبة الرقابة الداخلية </w:t>
      </w:r>
      <w:r w:rsidR="00BA7726">
        <w:rPr>
          <w:rFonts w:hint="cs"/>
          <w:szCs w:val="22"/>
          <w:rtl/>
        </w:rPr>
        <w:t xml:space="preserve">مساهمتها من خلال </w:t>
      </w:r>
      <w:r w:rsidR="00B14631">
        <w:rPr>
          <w:rFonts w:hint="cs"/>
          <w:szCs w:val="22"/>
          <w:rtl/>
          <w:lang w:bidi="ar-SA"/>
        </w:rPr>
        <w:t>إرساء علاقات تعاون</w:t>
      </w:r>
      <w:r w:rsidRPr="00A24DEF">
        <w:rPr>
          <w:szCs w:val="22"/>
          <w:rtl/>
        </w:rPr>
        <w:t xml:space="preserve"> وتقديم توصيات من شأنها دعم تحقيق مجالات المنظمة </w:t>
      </w:r>
      <w:r w:rsidR="00B14631">
        <w:rPr>
          <w:rFonts w:hint="cs"/>
          <w:szCs w:val="22"/>
          <w:rtl/>
        </w:rPr>
        <w:t>ذات التركيز الاستراتيجي</w:t>
      </w:r>
      <w:r w:rsidRPr="00A24DEF">
        <w:rPr>
          <w:szCs w:val="22"/>
          <w:rtl/>
        </w:rPr>
        <w:t xml:space="preserve">. </w:t>
      </w:r>
      <w:r w:rsidR="00872DEE">
        <w:rPr>
          <w:rFonts w:hint="cs"/>
          <w:szCs w:val="22"/>
          <w:rtl/>
        </w:rPr>
        <w:t>وت</w:t>
      </w:r>
      <w:r w:rsidR="004377E9">
        <w:rPr>
          <w:rFonts w:hint="cs"/>
          <w:szCs w:val="22"/>
          <w:rtl/>
        </w:rPr>
        <w:t>َ</w:t>
      </w:r>
      <w:r w:rsidRPr="00A24DEF">
        <w:rPr>
          <w:szCs w:val="22"/>
          <w:rtl/>
        </w:rPr>
        <w:t xml:space="preserve">ركز عمل </w:t>
      </w:r>
      <w:r w:rsidR="00FC39F8" w:rsidRPr="00A24DEF">
        <w:rPr>
          <w:szCs w:val="22"/>
          <w:rtl/>
        </w:rPr>
        <w:t xml:space="preserve">شعبة الرقابة الداخلية </w:t>
      </w:r>
      <w:r w:rsidRPr="00A24DEF">
        <w:rPr>
          <w:szCs w:val="22"/>
          <w:rtl/>
        </w:rPr>
        <w:t xml:space="preserve">على دعم الخطة الاستراتيجية المتوسطة الأجل </w:t>
      </w:r>
      <w:r w:rsidR="00BA7726">
        <w:rPr>
          <w:rFonts w:hint="cs"/>
          <w:szCs w:val="22"/>
          <w:rtl/>
        </w:rPr>
        <w:t>عن طريق</w:t>
      </w:r>
      <w:r w:rsidRPr="00A24DEF">
        <w:rPr>
          <w:szCs w:val="22"/>
          <w:rtl/>
        </w:rPr>
        <w:t xml:space="preserve"> </w:t>
      </w:r>
      <w:r w:rsidR="00872DEE">
        <w:rPr>
          <w:rFonts w:hint="cs"/>
          <w:szCs w:val="22"/>
          <w:rtl/>
        </w:rPr>
        <w:t xml:space="preserve">إرساء </w:t>
      </w:r>
      <w:r w:rsidR="004F0A5A">
        <w:rPr>
          <w:rFonts w:hint="cs"/>
          <w:szCs w:val="22"/>
          <w:rtl/>
        </w:rPr>
        <w:t>علاقات تعاون</w:t>
      </w:r>
      <w:r w:rsidRPr="00A24DEF">
        <w:rPr>
          <w:szCs w:val="22"/>
          <w:rtl/>
        </w:rPr>
        <w:t xml:space="preserve"> ذات </w:t>
      </w:r>
      <w:r w:rsidR="004F0A5A">
        <w:rPr>
          <w:rFonts w:hint="cs"/>
          <w:szCs w:val="22"/>
          <w:rtl/>
        </w:rPr>
        <w:t>أهمية</w:t>
      </w:r>
      <w:r w:rsidRPr="00A24DEF">
        <w:rPr>
          <w:szCs w:val="22"/>
          <w:rtl/>
        </w:rPr>
        <w:t xml:space="preserve"> مثل رسم خرائط مشاريع ريادة الأعمال النسائية </w:t>
      </w:r>
      <w:r w:rsidR="00CF07C6">
        <w:rPr>
          <w:rFonts w:hint="cs"/>
          <w:szCs w:val="22"/>
          <w:rtl/>
        </w:rPr>
        <w:t>ووضع</w:t>
      </w:r>
      <w:r w:rsidRPr="00A24DEF">
        <w:rPr>
          <w:szCs w:val="22"/>
          <w:rtl/>
        </w:rPr>
        <w:t xml:space="preserve"> نظرية التغيير لقياس </w:t>
      </w:r>
      <w:r w:rsidR="00CF07C6">
        <w:rPr>
          <w:rFonts w:hint="cs"/>
          <w:szCs w:val="22"/>
          <w:rtl/>
        </w:rPr>
        <w:t>الأثر المتحق</w:t>
      </w:r>
      <w:r w:rsidR="004377E9">
        <w:rPr>
          <w:rFonts w:hint="cs"/>
          <w:szCs w:val="22"/>
          <w:rtl/>
        </w:rPr>
        <w:t>ّ</w:t>
      </w:r>
      <w:r w:rsidR="00CF07C6">
        <w:rPr>
          <w:rFonts w:hint="cs"/>
          <w:szCs w:val="22"/>
          <w:rtl/>
        </w:rPr>
        <w:t>ق</w:t>
      </w:r>
      <w:r w:rsidRPr="00A24DEF">
        <w:rPr>
          <w:szCs w:val="22"/>
          <w:rtl/>
        </w:rPr>
        <w:t xml:space="preserve">. كما أجرت شعبة الرقابة الداخلية عملية </w:t>
      </w:r>
      <w:r w:rsidR="00417498">
        <w:rPr>
          <w:rFonts w:hint="cs"/>
          <w:szCs w:val="22"/>
          <w:rtl/>
        </w:rPr>
        <w:t>ال</w:t>
      </w:r>
      <w:r w:rsidRPr="00A24DEF">
        <w:rPr>
          <w:szCs w:val="22"/>
          <w:rtl/>
        </w:rPr>
        <w:t xml:space="preserve">تحقق </w:t>
      </w:r>
      <w:r w:rsidR="00417498">
        <w:rPr>
          <w:rFonts w:hint="cs"/>
          <w:szCs w:val="22"/>
          <w:rtl/>
        </w:rPr>
        <w:t>الأولى</w:t>
      </w:r>
      <w:r w:rsidRPr="00A24DEF">
        <w:rPr>
          <w:szCs w:val="22"/>
          <w:rtl/>
        </w:rPr>
        <w:t xml:space="preserve"> من مطالبات التأمين الصحي بعد انتهاء الخدمة، ل</w:t>
      </w:r>
      <w:r w:rsidR="004377E9">
        <w:rPr>
          <w:rFonts w:hint="cs"/>
          <w:szCs w:val="22"/>
          <w:rtl/>
        </w:rPr>
        <w:t xml:space="preserve">أغراض </w:t>
      </w:r>
      <w:r w:rsidR="00286921">
        <w:rPr>
          <w:rFonts w:hint="cs"/>
          <w:szCs w:val="22"/>
          <w:rtl/>
        </w:rPr>
        <w:t>ت</w:t>
      </w:r>
      <w:r w:rsidRPr="00A24DEF">
        <w:rPr>
          <w:szCs w:val="22"/>
          <w:rtl/>
        </w:rPr>
        <w:t>دع</w:t>
      </w:r>
      <w:r w:rsidR="004377E9">
        <w:rPr>
          <w:rFonts w:hint="cs"/>
          <w:szCs w:val="22"/>
          <w:rtl/>
        </w:rPr>
        <w:t>ي</w:t>
      </w:r>
      <w:r w:rsidRPr="00A24DEF">
        <w:rPr>
          <w:szCs w:val="22"/>
          <w:rtl/>
        </w:rPr>
        <w:t>م</w:t>
      </w:r>
      <w:r w:rsidR="00286921">
        <w:rPr>
          <w:rFonts w:hint="cs"/>
          <w:szCs w:val="22"/>
          <w:rtl/>
        </w:rPr>
        <w:t xml:space="preserve"> عملية</w:t>
      </w:r>
      <w:r w:rsidRPr="00A24DEF">
        <w:rPr>
          <w:szCs w:val="22"/>
          <w:rtl/>
        </w:rPr>
        <w:t xml:space="preserve"> تقييم </w:t>
      </w:r>
      <w:r w:rsidR="00286921">
        <w:rPr>
          <w:rFonts w:hint="cs"/>
          <w:szCs w:val="22"/>
          <w:rtl/>
        </w:rPr>
        <w:t>خصوم</w:t>
      </w:r>
      <w:r w:rsidRPr="00A24DEF">
        <w:rPr>
          <w:szCs w:val="22"/>
          <w:rtl/>
        </w:rPr>
        <w:t xml:space="preserve"> التأمين الصحي بعد انتهاء الخدمة المسجل</w:t>
      </w:r>
      <w:r w:rsidR="00286921">
        <w:rPr>
          <w:rFonts w:hint="cs"/>
          <w:szCs w:val="22"/>
          <w:rtl/>
        </w:rPr>
        <w:t>ة</w:t>
      </w:r>
      <w:r w:rsidRPr="00A24DEF">
        <w:rPr>
          <w:szCs w:val="22"/>
          <w:rtl/>
        </w:rPr>
        <w:t xml:space="preserve"> في البيانات المالية للمنظمة لعام 202</w:t>
      </w:r>
      <w:r w:rsidR="004A320B">
        <w:rPr>
          <w:rFonts w:hint="cs"/>
          <w:szCs w:val="22"/>
          <w:rtl/>
        </w:rPr>
        <w:t>1</w:t>
      </w:r>
      <w:r w:rsidRPr="00A24DEF">
        <w:rPr>
          <w:szCs w:val="22"/>
          <w:rtl/>
        </w:rPr>
        <w:t xml:space="preserve">. </w:t>
      </w:r>
      <w:r w:rsidR="00286921">
        <w:rPr>
          <w:rFonts w:hint="cs"/>
          <w:szCs w:val="22"/>
          <w:rtl/>
        </w:rPr>
        <w:t>و</w:t>
      </w:r>
      <w:r w:rsidRPr="00A24DEF">
        <w:rPr>
          <w:szCs w:val="22"/>
          <w:rtl/>
        </w:rPr>
        <w:t>علاوة على ذلك</w:t>
      </w:r>
      <w:r w:rsidR="00BA7726">
        <w:rPr>
          <w:szCs w:val="22"/>
          <w:rtl/>
        </w:rPr>
        <w:t>،</w:t>
      </w:r>
      <w:r w:rsidRPr="00A24DEF">
        <w:rPr>
          <w:szCs w:val="22"/>
          <w:rtl/>
        </w:rPr>
        <w:t xml:space="preserve"> </w:t>
      </w:r>
      <w:r w:rsidR="00286921">
        <w:rPr>
          <w:rFonts w:hint="cs"/>
          <w:szCs w:val="22"/>
          <w:rtl/>
        </w:rPr>
        <w:t>أخضعت</w:t>
      </w:r>
      <w:r w:rsidRPr="00A24DEF">
        <w:rPr>
          <w:szCs w:val="22"/>
          <w:rtl/>
        </w:rPr>
        <w:t xml:space="preserve"> شعبة الرقابة الداخلية مكتب</w:t>
      </w:r>
      <w:r w:rsidR="004377E9">
        <w:rPr>
          <w:rFonts w:hint="cs"/>
          <w:szCs w:val="22"/>
          <w:rtl/>
        </w:rPr>
        <w:t>ا</w:t>
      </w:r>
      <w:r w:rsidRPr="00A24DEF">
        <w:rPr>
          <w:szCs w:val="22"/>
          <w:rtl/>
        </w:rPr>
        <w:t xml:space="preserve"> خارجي</w:t>
      </w:r>
      <w:r w:rsidR="004377E9">
        <w:rPr>
          <w:rFonts w:hint="cs"/>
          <w:szCs w:val="22"/>
          <w:rtl/>
        </w:rPr>
        <w:t>ا للتدقيق الأول</w:t>
      </w:r>
      <w:r w:rsidRPr="00A24DEF">
        <w:rPr>
          <w:szCs w:val="22"/>
          <w:rtl/>
        </w:rPr>
        <w:t xml:space="preserve"> - مكتب الويبو في اليابان.</w:t>
      </w:r>
    </w:p>
    <w:p w14:paraId="2719FF68" w14:textId="71664074" w:rsidR="00A24DEF" w:rsidRPr="00A24DEF" w:rsidRDefault="005C1D27" w:rsidP="00A24DEF">
      <w:pPr>
        <w:pStyle w:val="ONUME"/>
        <w:numPr>
          <w:ilvl w:val="0"/>
          <w:numId w:val="7"/>
        </w:numPr>
        <w:bidi/>
        <w:rPr>
          <w:szCs w:val="22"/>
        </w:rPr>
      </w:pPr>
      <w:r>
        <w:rPr>
          <w:rFonts w:hint="cs"/>
          <w:szCs w:val="22"/>
          <w:rtl/>
        </w:rPr>
        <w:t>و</w:t>
      </w:r>
      <w:r w:rsidR="00A24DEF" w:rsidRPr="00A24DEF">
        <w:rPr>
          <w:szCs w:val="22"/>
          <w:rtl/>
        </w:rPr>
        <w:t xml:space="preserve">أجرت شعبة الرقابة الداخلية تدقيقًا </w:t>
      </w:r>
      <w:r>
        <w:rPr>
          <w:rFonts w:hint="cs"/>
          <w:szCs w:val="22"/>
          <w:rtl/>
        </w:rPr>
        <w:t>ل</w:t>
      </w:r>
      <w:r w:rsidR="00A24DEF" w:rsidRPr="00A24DEF">
        <w:rPr>
          <w:szCs w:val="22"/>
          <w:rtl/>
        </w:rPr>
        <w:t xml:space="preserve">لخدمات </w:t>
      </w:r>
      <w:r>
        <w:rPr>
          <w:rFonts w:hint="cs"/>
          <w:szCs w:val="22"/>
          <w:rtl/>
        </w:rPr>
        <w:t>التعاقدية</w:t>
      </w:r>
      <w:r w:rsidR="00A24DEF" w:rsidRPr="00A24DEF">
        <w:rPr>
          <w:szCs w:val="22"/>
          <w:rtl/>
        </w:rPr>
        <w:t xml:space="preserve"> الفردي</w:t>
      </w:r>
      <w:r>
        <w:rPr>
          <w:rFonts w:hint="cs"/>
          <w:szCs w:val="22"/>
          <w:rtl/>
        </w:rPr>
        <w:t>ة</w:t>
      </w:r>
      <w:r w:rsidR="00A24DEF" w:rsidRPr="00A24DEF">
        <w:rPr>
          <w:szCs w:val="22"/>
          <w:rtl/>
        </w:rPr>
        <w:t xml:space="preserve"> ووكالات التوظيف المؤقت</w:t>
      </w:r>
      <w:r w:rsidR="00BA7726">
        <w:rPr>
          <w:szCs w:val="22"/>
          <w:rtl/>
        </w:rPr>
        <w:t>،</w:t>
      </w:r>
      <w:r w:rsidR="00A24DEF" w:rsidRPr="00A24DEF">
        <w:rPr>
          <w:szCs w:val="22"/>
          <w:rtl/>
        </w:rPr>
        <w:t xml:space="preserve"> وأصدرت مذكرة </w:t>
      </w:r>
      <w:r>
        <w:rPr>
          <w:rFonts w:hint="cs"/>
          <w:szCs w:val="22"/>
          <w:rtl/>
        </w:rPr>
        <w:t>تحليل</w:t>
      </w:r>
      <w:r w:rsidR="00A24DEF" w:rsidRPr="00A24DEF">
        <w:rPr>
          <w:szCs w:val="22"/>
          <w:rtl/>
        </w:rPr>
        <w:t xml:space="preserve"> بيانات </w:t>
      </w:r>
      <w:r w:rsidR="00BA7726">
        <w:rPr>
          <w:rFonts w:hint="cs"/>
          <w:szCs w:val="22"/>
          <w:rtl/>
        </w:rPr>
        <w:t>عينة من</w:t>
      </w:r>
      <w:r w:rsidR="00A24DEF" w:rsidRPr="00A24DEF">
        <w:rPr>
          <w:szCs w:val="22"/>
          <w:rtl/>
        </w:rPr>
        <w:t xml:space="preserve"> معاملات الشراء المختارة، كجزء من تعزيز الامتثال والضوابط. </w:t>
      </w:r>
      <w:r w:rsidR="00BA7726">
        <w:rPr>
          <w:rFonts w:hint="cs"/>
          <w:szCs w:val="22"/>
          <w:rtl/>
        </w:rPr>
        <w:t>و</w:t>
      </w:r>
      <w:r w:rsidR="00A24DEF" w:rsidRPr="00A24DEF">
        <w:rPr>
          <w:szCs w:val="22"/>
          <w:rtl/>
        </w:rPr>
        <w:t xml:space="preserve">لدعم </w:t>
      </w:r>
      <w:r w:rsidR="00BA7726">
        <w:rPr>
          <w:rFonts w:hint="cs"/>
          <w:szCs w:val="22"/>
          <w:rtl/>
        </w:rPr>
        <w:t>استخلاص الدروس</w:t>
      </w:r>
      <w:r w:rsidR="00A24DEF" w:rsidRPr="00A24DEF">
        <w:rPr>
          <w:szCs w:val="22"/>
          <w:rtl/>
        </w:rPr>
        <w:t xml:space="preserve"> التنظيمي</w:t>
      </w:r>
      <w:r w:rsidR="00BA7726">
        <w:rPr>
          <w:rFonts w:hint="cs"/>
          <w:szCs w:val="22"/>
          <w:rtl/>
        </w:rPr>
        <w:t>ة</w:t>
      </w:r>
      <w:r w:rsidR="00BA7726">
        <w:rPr>
          <w:szCs w:val="22"/>
          <w:rtl/>
        </w:rPr>
        <w:t>،</w:t>
      </w:r>
      <w:r w:rsidR="00A24DEF" w:rsidRPr="00A24DEF">
        <w:rPr>
          <w:szCs w:val="22"/>
          <w:rtl/>
        </w:rPr>
        <w:t xml:space="preserve"> أجرت شعبة الرقابة الداخلية </w:t>
      </w:r>
      <w:r w:rsidR="00BF4B14" w:rsidRPr="00BF4B14">
        <w:rPr>
          <w:szCs w:val="22"/>
          <w:rtl/>
        </w:rPr>
        <w:t>التحليل التجميعي لنتائج عمليات تقييم الشعب الإقليمية</w:t>
      </w:r>
      <w:r w:rsidR="00BA7726">
        <w:rPr>
          <w:szCs w:val="22"/>
          <w:rtl/>
        </w:rPr>
        <w:t>،</w:t>
      </w:r>
      <w:r w:rsidR="00A24DEF" w:rsidRPr="00A24DEF">
        <w:rPr>
          <w:szCs w:val="22"/>
          <w:rtl/>
        </w:rPr>
        <w:t xml:space="preserve"> </w:t>
      </w:r>
      <w:r w:rsidR="00CA6EAB">
        <w:rPr>
          <w:rFonts w:hint="cs"/>
          <w:szCs w:val="22"/>
          <w:rtl/>
        </w:rPr>
        <w:t>وذلك لأجل</w:t>
      </w:r>
      <w:r w:rsidR="00C17AF6">
        <w:rPr>
          <w:rFonts w:hint="cs"/>
          <w:szCs w:val="22"/>
          <w:rtl/>
        </w:rPr>
        <w:t>، على سبيل المثال لا الحصر،</w:t>
      </w:r>
      <w:r w:rsidR="00A24DEF" w:rsidRPr="00A24DEF">
        <w:rPr>
          <w:szCs w:val="22"/>
          <w:rtl/>
        </w:rPr>
        <w:t xml:space="preserve"> </w:t>
      </w:r>
      <w:r w:rsidR="00CA6EAB">
        <w:rPr>
          <w:rFonts w:hint="cs"/>
          <w:szCs w:val="22"/>
          <w:rtl/>
        </w:rPr>
        <w:t>استعراض</w:t>
      </w:r>
      <w:r w:rsidR="00A24DEF" w:rsidRPr="00A24DEF">
        <w:rPr>
          <w:szCs w:val="22"/>
          <w:rtl/>
        </w:rPr>
        <w:t xml:space="preserve"> وتحليل النتائج والاستنتاجات </w:t>
      </w:r>
      <w:r w:rsidR="00CA6EAB">
        <w:rPr>
          <w:rFonts w:hint="cs"/>
          <w:szCs w:val="22"/>
          <w:rtl/>
        </w:rPr>
        <w:t xml:space="preserve">المنبثقة عن </w:t>
      </w:r>
      <w:r w:rsidR="00A24DEF" w:rsidRPr="00A24DEF">
        <w:rPr>
          <w:szCs w:val="22"/>
          <w:rtl/>
        </w:rPr>
        <w:t xml:space="preserve">التقييمات ذات الصلة </w:t>
      </w:r>
      <w:r w:rsidR="00C17AF6">
        <w:rPr>
          <w:rFonts w:hint="cs"/>
          <w:szCs w:val="22"/>
          <w:rtl/>
        </w:rPr>
        <w:t>التي أُجريت على شعب</w:t>
      </w:r>
      <w:r w:rsidR="00A24DEF" w:rsidRPr="00A24DEF">
        <w:rPr>
          <w:szCs w:val="22"/>
          <w:rtl/>
        </w:rPr>
        <w:t xml:space="preserve"> الويبو الإقليمية الخمس</w:t>
      </w:r>
      <w:r w:rsidR="00BA7726">
        <w:rPr>
          <w:szCs w:val="22"/>
          <w:rtl/>
        </w:rPr>
        <w:t>،</w:t>
      </w:r>
      <w:r w:rsidR="00A24DEF" w:rsidRPr="00A24DEF">
        <w:rPr>
          <w:szCs w:val="22"/>
          <w:rtl/>
        </w:rPr>
        <w:t xml:space="preserve"> بهدف تحديد القضايا والتوصيات الشاملة </w:t>
      </w:r>
      <w:r w:rsidR="00C17AF6">
        <w:rPr>
          <w:rFonts w:hint="cs"/>
          <w:szCs w:val="22"/>
          <w:rtl/>
        </w:rPr>
        <w:t>والمنهجية</w:t>
      </w:r>
      <w:r w:rsidR="00A24DEF" w:rsidRPr="00A24DEF">
        <w:rPr>
          <w:szCs w:val="22"/>
          <w:rtl/>
        </w:rPr>
        <w:t>.</w:t>
      </w:r>
    </w:p>
    <w:p w14:paraId="2B6809A1" w14:textId="0D4E598A" w:rsidR="00A24DEF" w:rsidRPr="00A24DEF" w:rsidRDefault="001614B3" w:rsidP="00A24DEF">
      <w:pPr>
        <w:pStyle w:val="ONUME"/>
        <w:numPr>
          <w:ilvl w:val="0"/>
          <w:numId w:val="7"/>
        </w:numPr>
        <w:bidi/>
        <w:rPr>
          <w:szCs w:val="22"/>
        </w:rPr>
      </w:pPr>
      <w:r>
        <w:rPr>
          <w:rFonts w:hint="cs"/>
          <w:szCs w:val="22"/>
          <w:rtl/>
        </w:rPr>
        <w:t>وخضعت</w:t>
      </w:r>
      <w:r w:rsidR="00A24DEF" w:rsidRPr="00A24DEF">
        <w:rPr>
          <w:szCs w:val="22"/>
          <w:rtl/>
        </w:rPr>
        <w:t xml:space="preserve"> جميع التوصيات </w:t>
      </w:r>
      <w:r>
        <w:rPr>
          <w:rFonts w:hint="cs"/>
          <w:szCs w:val="22"/>
          <w:rtl/>
        </w:rPr>
        <w:t>الواردة في</w:t>
      </w:r>
      <w:r w:rsidR="00A24DEF" w:rsidRPr="00A24DEF">
        <w:rPr>
          <w:szCs w:val="22"/>
          <w:rtl/>
        </w:rPr>
        <w:t xml:space="preserve"> التقارير المختلفة </w:t>
      </w:r>
      <w:r>
        <w:rPr>
          <w:rFonts w:hint="cs"/>
          <w:szCs w:val="22"/>
          <w:rtl/>
        </w:rPr>
        <w:t xml:space="preserve">للنقاش </w:t>
      </w:r>
      <w:r w:rsidR="00A24DEF" w:rsidRPr="00A24DEF">
        <w:rPr>
          <w:szCs w:val="22"/>
          <w:rtl/>
        </w:rPr>
        <w:t>و</w:t>
      </w:r>
      <w:r>
        <w:rPr>
          <w:rFonts w:hint="cs"/>
          <w:szCs w:val="22"/>
          <w:rtl/>
        </w:rPr>
        <w:t xml:space="preserve">من ثم </w:t>
      </w:r>
      <w:r w:rsidR="00A24DEF" w:rsidRPr="00A24DEF">
        <w:rPr>
          <w:szCs w:val="22"/>
          <w:rtl/>
        </w:rPr>
        <w:t xml:space="preserve">قبلتها الإدارة. </w:t>
      </w:r>
      <w:r>
        <w:rPr>
          <w:rFonts w:hint="cs"/>
          <w:szCs w:val="22"/>
          <w:rtl/>
        </w:rPr>
        <w:t>و</w:t>
      </w:r>
      <w:r w:rsidR="00A24DEF" w:rsidRPr="00A24DEF">
        <w:rPr>
          <w:szCs w:val="22"/>
          <w:rtl/>
        </w:rPr>
        <w:t>علاوة على ذلك</w:t>
      </w:r>
      <w:r w:rsidR="00BA7726">
        <w:rPr>
          <w:szCs w:val="22"/>
          <w:rtl/>
        </w:rPr>
        <w:t>،</w:t>
      </w:r>
      <w:r w:rsidR="00A24DEF" w:rsidRPr="00A24DEF">
        <w:rPr>
          <w:szCs w:val="22"/>
          <w:rtl/>
        </w:rPr>
        <w:t xml:space="preserve"> لم تحدث أي حالات </w:t>
      </w:r>
      <w:r w:rsidR="000109C0">
        <w:rPr>
          <w:rFonts w:hint="cs"/>
          <w:szCs w:val="22"/>
          <w:rtl/>
        </w:rPr>
        <w:t>قد تهدد</w:t>
      </w:r>
      <w:r w:rsidR="00A24DEF" w:rsidRPr="00A24DEF">
        <w:rPr>
          <w:szCs w:val="22"/>
          <w:rtl/>
        </w:rPr>
        <w:t xml:space="preserve"> </w:t>
      </w:r>
      <w:r w:rsidR="000109C0">
        <w:rPr>
          <w:rFonts w:hint="cs"/>
          <w:szCs w:val="22"/>
          <w:rtl/>
        </w:rPr>
        <w:t>ا</w:t>
      </w:r>
      <w:r w:rsidR="00A24DEF" w:rsidRPr="00A24DEF">
        <w:rPr>
          <w:szCs w:val="22"/>
          <w:rtl/>
        </w:rPr>
        <w:t xml:space="preserve">لاستقلال التشغيلي لشعبة الرقابة الداخلية أو </w:t>
      </w:r>
      <w:r w:rsidR="0099258C">
        <w:rPr>
          <w:rFonts w:hint="cs"/>
          <w:szCs w:val="22"/>
          <w:rtl/>
        </w:rPr>
        <w:t>يمكن أن تشكل تدخلا</w:t>
      </w:r>
      <w:r w:rsidR="00A24DEF" w:rsidRPr="00A24DEF">
        <w:rPr>
          <w:szCs w:val="22"/>
          <w:rtl/>
        </w:rPr>
        <w:t xml:space="preserve"> في عمل الشعبة.</w:t>
      </w:r>
    </w:p>
    <w:p w14:paraId="51463EF4" w14:textId="2EF56C0E" w:rsidR="00A24DEF" w:rsidRPr="00A24DEF" w:rsidRDefault="00994A71" w:rsidP="00A24DEF">
      <w:pPr>
        <w:pStyle w:val="ONUME"/>
        <w:numPr>
          <w:ilvl w:val="0"/>
          <w:numId w:val="7"/>
        </w:numPr>
        <w:bidi/>
        <w:rPr>
          <w:szCs w:val="22"/>
        </w:rPr>
      </w:pPr>
      <w:r>
        <w:rPr>
          <w:rFonts w:hint="cs"/>
          <w:szCs w:val="22"/>
          <w:rtl/>
        </w:rPr>
        <w:t>و</w:t>
      </w:r>
      <w:r w:rsidRPr="00A24DEF">
        <w:rPr>
          <w:szCs w:val="22"/>
          <w:rtl/>
        </w:rPr>
        <w:t xml:space="preserve">أصدرت شعبة الرقابة الداخلية </w:t>
      </w:r>
      <w:r w:rsidR="00A24DEF" w:rsidRPr="00CC7BE0">
        <w:rPr>
          <w:szCs w:val="22"/>
          <w:rtl/>
        </w:rPr>
        <w:t>خلال</w:t>
      </w:r>
      <w:r w:rsidR="00A24DEF" w:rsidRPr="00A24DEF">
        <w:rPr>
          <w:szCs w:val="22"/>
          <w:rtl/>
        </w:rPr>
        <w:t xml:space="preserve"> عام 2022</w:t>
      </w:r>
      <w:r>
        <w:rPr>
          <w:rFonts w:hint="cs"/>
          <w:szCs w:val="22"/>
          <w:rtl/>
        </w:rPr>
        <w:t xml:space="preserve"> </w:t>
      </w:r>
      <w:r w:rsidR="00A24DEF" w:rsidRPr="00A24DEF">
        <w:rPr>
          <w:szCs w:val="22"/>
          <w:rtl/>
        </w:rPr>
        <w:t xml:space="preserve">ستة تقارير </w:t>
      </w:r>
      <w:r>
        <w:rPr>
          <w:rFonts w:hint="cs"/>
          <w:szCs w:val="22"/>
          <w:rtl/>
        </w:rPr>
        <w:t xml:space="preserve">عن </w:t>
      </w:r>
      <w:r w:rsidR="00CC7BE0">
        <w:rPr>
          <w:rFonts w:hint="cs"/>
          <w:szCs w:val="22"/>
          <w:rtl/>
        </w:rPr>
        <w:t>ال</w:t>
      </w:r>
      <w:r w:rsidR="00A24DEF" w:rsidRPr="00A24DEF">
        <w:rPr>
          <w:szCs w:val="22"/>
          <w:rtl/>
        </w:rPr>
        <w:t xml:space="preserve">تدقيق </w:t>
      </w:r>
      <w:r w:rsidR="00CC7BE0">
        <w:rPr>
          <w:rFonts w:hint="cs"/>
          <w:szCs w:val="22"/>
          <w:rtl/>
        </w:rPr>
        <w:t>ال</w:t>
      </w:r>
      <w:r w:rsidR="00A24DEF" w:rsidRPr="00A24DEF">
        <w:rPr>
          <w:szCs w:val="22"/>
          <w:rtl/>
        </w:rPr>
        <w:t xml:space="preserve">داخلي وأربعة تقارير تقييم وثمانية تقارير تحقيق كاملة. </w:t>
      </w:r>
      <w:r w:rsidR="00CC7BE0">
        <w:rPr>
          <w:rFonts w:hint="cs"/>
          <w:szCs w:val="22"/>
          <w:rtl/>
        </w:rPr>
        <w:t xml:space="preserve">كما </w:t>
      </w:r>
      <w:r w:rsidR="00A24DEF" w:rsidRPr="00A24DEF">
        <w:rPr>
          <w:szCs w:val="22"/>
          <w:rtl/>
        </w:rPr>
        <w:t xml:space="preserve">أصدرت مذكرة تحليل البيانات كجزء من استخدامها للتحليلات وتقنيات التدقيق المستمر لدعم </w:t>
      </w:r>
      <w:r>
        <w:rPr>
          <w:rFonts w:hint="cs"/>
          <w:szCs w:val="22"/>
          <w:rtl/>
        </w:rPr>
        <w:t>ال</w:t>
      </w:r>
      <w:r w:rsidR="00A24DEF" w:rsidRPr="00A24DEF">
        <w:rPr>
          <w:szCs w:val="22"/>
          <w:rtl/>
        </w:rPr>
        <w:t xml:space="preserve">خدمات </w:t>
      </w:r>
      <w:r>
        <w:rPr>
          <w:rFonts w:hint="cs"/>
          <w:szCs w:val="22"/>
          <w:rtl/>
        </w:rPr>
        <w:t>الرقابية</w:t>
      </w:r>
      <w:r w:rsidR="00A24DEF" w:rsidRPr="00A24DEF">
        <w:rPr>
          <w:szCs w:val="22"/>
          <w:rtl/>
        </w:rPr>
        <w:t xml:space="preserve">. وقدمت شعبة الرقابة الداخلية 52 توصية </w:t>
      </w:r>
      <w:r w:rsidR="004A320B">
        <w:rPr>
          <w:rFonts w:hint="cs"/>
          <w:szCs w:val="22"/>
          <w:rtl/>
        </w:rPr>
        <w:t xml:space="preserve">في سنة التقرير </w:t>
      </w:r>
      <w:r w:rsidR="00A24DEF" w:rsidRPr="00A24DEF">
        <w:rPr>
          <w:szCs w:val="22"/>
          <w:rtl/>
        </w:rPr>
        <w:t xml:space="preserve">وأغلقت 73 توصية خلال نفس الفترة. </w:t>
      </w:r>
      <w:r>
        <w:rPr>
          <w:rFonts w:hint="cs"/>
          <w:szCs w:val="22"/>
          <w:rtl/>
        </w:rPr>
        <w:t>وب</w:t>
      </w:r>
      <w:r w:rsidR="00A24DEF" w:rsidRPr="00A24DEF">
        <w:rPr>
          <w:szCs w:val="22"/>
          <w:rtl/>
        </w:rPr>
        <w:t>نهاية عام 2022</w:t>
      </w:r>
      <w:r w:rsidR="00BA7726">
        <w:rPr>
          <w:szCs w:val="22"/>
          <w:rtl/>
        </w:rPr>
        <w:t>،</w:t>
      </w:r>
      <w:r w:rsidR="00A24DEF" w:rsidRPr="00A24DEF">
        <w:rPr>
          <w:szCs w:val="22"/>
          <w:rtl/>
        </w:rPr>
        <w:t xml:space="preserve"> </w:t>
      </w:r>
      <w:r>
        <w:rPr>
          <w:rFonts w:hint="cs"/>
          <w:szCs w:val="22"/>
          <w:rtl/>
        </w:rPr>
        <w:t xml:space="preserve">كانت </w:t>
      </w:r>
      <w:r w:rsidR="00A24DEF" w:rsidRPr="00A24DEF">
        <w:rPr>
          <w:szCs w:val="22"/>
          <w:rtl/>
        </w:rPr>
        <w:t>هناك 94 توصية مفتوحة</w:t>
      </w:r>
      <w:r w:rsidR="004A320B">
        <w:rPr>
          <w:rFonts w:hint="cs"/>
          <w:szCs w:val="22"/>
          <w:rtl/>
        </w:rPr>
        <w:t xml:space="preserve"> للشعبة</w:t>
      </w:r>
      <w:r w:rsidR="00A24DEF" w:rsidRPr="00A24DEF">
        <w:rPr>
          <w:szCs w:val="22"/>
          <w:rtl/>
        </w:rPr>
        <w:t>.</w:t>
      </w:r>
    </w:p>
    <w:p w14:paraId="0EE9EBD6" w14:textId="70D70FF5" w:rsidR="00A24DEF" w:rsidRPr="00A24DEF" w:rsidRDefault="00994A71" w:rsidP="004A320B">
      <w:pPr>
        <w:pStyle w:val="ONUME"/>
        <w:numPr>
          <w:ilvl w:val="0"/>
          <w:numId w:val="7"/>
        </w:numPr>
        <w:bidi/>
        <w:rPr>
          <w:szCs w:val="22"/>
        </w:rPr>
      </w:pPr>
      <w:r>
        <w:rPr>
          <w:rFonts w:hint="cs"/>
          <w:szCs w:val="22"/>
          <w:rtl/>
        </w:rPr>
        <w:t>و</w:t>
      </w:r>
      <w:r w:rsidR="00A24DEF" w:rsidRPr="00A24DEF">
        <w:rPr>
          <w:szCs w:val="22"/>
          <w:rtl/>
        </w:rPr>
        <w:t>بدعم من اللجنة الاستشارية المستقلة للرقابة والمدير العام</w:t>
      </w:r>
      <w:r w:rsidR="00BA7726">
        <w:rPr>
          <w:szCs w:val="22"/>
          <w:rtl/>
        </w:rPr>
        <w:t>،</w:t>
      </w:r>
      <w:r w:rsidR="00A24DEF" w:rsidRPr="00A24DEF">
        <w:rPr>
          <w:szCs w:val="22"/>
          <w:rtl/>
        </w:rPr>
        <w:t xml:space="preserve"> فضلاً عن المبادرات الجديدة التي اتخذها مكتب المراقب المالي</w:t>
      </w:r>
      <w:r w:rsidR="00BA7726">
        <w:rPr>
          <w:szCs w:val="22"/>
          <w:rtl/>
        </w:rPr>
        <w:t>،</w:t>
      </w:r>
      <w:r w:rsidR="00A24DEF" w:rsidRPr="00A24DEF">
        <w:rPr>
          <w:szCs w:val="22"/>
          <w:rtl/>
        </w:rPr>
        <w:t xml:space="preserve"> </w:t>
      </w:r>
      <w:r w:rsidR="001A4A44">
        <w:rPr>
          <w:rFonts w:hint="cs"/>
          <w:szCs w:val="22"/>
          <w:rtl/>
        </w:rPr>
        <w:t>من أجل التعاون مع</w:t>
      </w:r>
      <w:r w:rsidR="00A24DEF" w:rsidRPr="00A24DEF">
        <w:rPr>
          <w:szCs w:val="22"/>
          <w:rtl/>
        </w:rPr>
        <w:t xml:space="preserve"> الإدارة لمواصلة تقليص التوصيات </w:t>
      </w:r>
      <w:r w:rsidR="001A4A44">
        <w:rPr>
          <w:rFonts w:hint="cs"/>
          <w:szCs w:val="22"/>
          <w:rtl/>
        </w:rPr>
        <w:t>العالقة</w:t>
      </w:r>
      <w:r w:rsidR="00BA7726">
        <w:rPr>
          <w:szCs w:val="22"/>
          <w:rtl/>
        </w:rPr>
        <w:t>،</w:t>
      </w:r>
      <w:r w:rsidR="00A24DEF" w:rsidRPr="00A24DEF">
        <w:rPr>
          <w:szCs w:val="22"/>
          <w:rtl/>
        </w:rPr>
        <w:t xml:space="preserve"> </w:t>
      </w:r>
      <w:r w:rsidR="001A4A44">
        <w:rPr>
          <w:rFonts w:hint="cs"/>
          <w:szCs w:val="22"/>
          <w:rtl/>
        </w:rPr>
        <w:t>تقلّص</w:t>
      </w:r>
      <w:r w:rsidR="00A24DEF" w:rsidRPr="00A24DEF">
        <w:rPr>
          <w:szCs w:val="22"/>
          <w:rtl/>
        </w:rPr>
        <w:t xml:space="preserve"> عدد التوصيات </w:t>
      </w:r>
      <w:r w:rsidR="001A4A44">
        <w:rPr>
          <w:rFonts w:hint="cs"/>
          <w:szCs w:val="22"/>
          <w:rtl/>
        </w:rPr>
        <w:t>العالقة</w:t>
      </w:r>
      <w:r w:rsidR="00A24DEF" w:rsidRPr="00A24DEF">
        <w:rPr>
          <w:szCs w:val="22"/>
          <w:rtl/>
        </w:rPr>
        <w:t xml:space="preserve"> المقدمة بين عامي 2013 و2016 من ست توصيات</w:t>
      </w:r>
      <w:r w:rsidR="001A4A44">
        <w:rPr>
          <w:rFonts w:hint="cs"/>
          <w:szCs w:val="22"/>
          <w:rtl/>
        </w:rPr>
        <w:t xml:space="preserve"> إلى واحدة</w:t>
      </w:r>
      <w:r w:rsidR="00A24DEF" w:rsidRPr="00A24DEF">
        <w:rPr>
          <w:szCs w:val="22"/>
          <w:rtl/>
        </w:rPr>
        <w:t xml:space="preserve"> خلال الفترة المشمولة بالتقرير. </w:t>
      </w:r>
      <w:r w:rsidR="001A4A44">
        <w:rPr>
          <w:rFonts w:hint="cs"/>
          <w:szCs w:val="22"/>
          <w:rtl/>
        </w:rPr>
        <w:t>و</w:t>
      </w:r>
      <w:r w:rsidR="00A24DEF" w:rsidRPr="00A24DEF">
        <w:rPr>
          <w:szCs w:val="22"/>
          <w:rtl/>
        </w:rPr>
        <w:t xml:space="preserve">بعد </w:t>
      </w:r>
      <w:r w:rsidR="001A4A44">
        <w:rPr>
          <w:rFonts w:hint="cs"/>
          <w:szCs w:val="22"/>
          <w:rtl/>
        </w:rPr>
        <w:t>التقرير</w:t>
      </w:r>
      <w:r w:rsidR="00BA7726">
        <w:rPr>
          <w:szCs w:val="22"/>
          <w:rtl/>
        </w:rPr>
        <w:t>،</w:t>
      </w:r>
      <w:r w:rsidR="00A24DEF" w:rsidRPr="00A24DEF">
        <w:rPr>
          <w:szCs w:val="22"/>
          <w:rtl/>
        </w:rPr>
        <w:t xml:space="preserve"> </w:t>
      </w:r>
      <w:r w:rsidR="001A4A44">
        <w:rPr>
          <w:rFonts w:hint="cs"/>
          <w:szCs w:val="22"/>
          <w:rtl/>
        </w:rPr>
        <w:t>لم تعد هناك</w:t>
      </w:r>
      <w:r w:rsidR="00A24DEF" w:rsidRPr="00A24DEF">
        <w:rPr>
          <w:szCs w:val="22"/>
          <w:rtl/>
        </w:rPr>
        <w:t xml:space="preserve"> توصيات قديمة </w:t>
      </w:r>
      <w:r w:rsidR="001A4A44">
        <w:rPr>
          <w:rFonts w:hint="cs"/>
          <w:szCs w:val="22"/>
          <w:rtl/>
        </w:rPr>
        <w:t xml:space="preserve">تعود إلى ما وراء </w:t>
      </w:r>
      <w:r w:rsidR="00A24DEF" w:rsidRPr="00A24DEF">
        <w:rPr>
          <w:szCs w:val="22"/>
          <w:rtl/>
        </w:rPr>
        <w:t xml:space="preserve">عام 2019. </w:t>
      </w:r>
      <w:r w:rsidR="001A4A44">
        <w:rPr>
          <w:rFonts w:hint="cs"/>
          <w:szCs w:val="22"/>
          <w:rtl/>
        </w:rPr>
        <w:t>وأدرجت</w:t>
      </w:r>
      <w:r w:rsidR="00A24DEF" w:rsidRPr="00A24DEF">
        <w:rPr>
          <w:szCs w:val="22"/>
          <w:rtl/>
        </w:rPr>
        <w:t xml:space="preserve"> شعبة الرقابة الداخلية </w:t>
      </w:r>
      <w:r w:rsidR="004A320B">
        <w:rPr>
          <w:rFonts w:hint="cs"/>
          <w:szCs w:val="22"/>
          <w:rtl/>
        </w:rPr>
        <w:t xml:space="preserve">تقنيات </w:t>
      </w:r>
      <w:r w:rsidR="00A24DEF" w:rsidRPr="00A24DEF">
        <w:rPr>
          <w:szCs w:val="22"/>
          <w:rtl/>
        </w:rPr>
        <w:t>العلوم السلوكية</w:t>
      </w:r>
      <w:r w:rsidR="00BA7726">
        <w:rPr>
          <w:szCs w:val="22"/>
          <w:rtl/>
        </w:rPr>
        <w:t>،</w:t>
      </w:r>
      <w:r w:rsidR="00A24DEF" w:rsidRPr="00A24DEF">
        <w:rPr>
          <w:szCs w:val="22"/>
          <w:rtl/>
        </w:rPr>
        <w:t xml:space="preserve"> ولا سيما </w:t>
      </w:r>
      <w:r w:rsidR="00643F11">
        <w:rPr>
          <w:rFonts w:hint="cs"/>
          <w:szCs w:val="22"/>
          <w:rtl/>
        </w:rPr>
        <w:t>الوكز</w:t>
      </w:r>
      <w:r w:rsidR="00BA7726">
        <w:rPr>
          <w:szCs w:val="22"/>
          <w:rtl/>
        </w:rPr>
        <w:t>،</w:t>
      </w:r>
      <w:r w:rsidR="00A24DEF" w:rsidRPr="00A24DEF">
        <w:rPr>
          <w:szCs w:val="22"/>
          <w:rtl/>
        </w:rPr>
        <w:t xml:space="preserve"> </w:t>
      </w:r>
      <w:r w:rsidR="001A4A44">
        <w:rPr>
          <w:rFonts w:hint="cs"/>
          <w:szCs w:val="22"/>
          <w:rtl/>
        </w:rPr>
        <w:t>ضمن</w:t>
      </w:r>
      <w:r w:rsidR="00A24DEF" w:rsidRPr="00A24DEF">
        <w:rPr>
          <w:szCs w:val="22"/>
          <w:rtl/>
        </w:rPr>
        <w:t xml:space="preserve"> عملية التقييم من أجل تعزيز معدلات التنفيذ</w:t>
      </w:r>
      <w:r w:rsidR="00BA7726">
        <w:rPr>
          <w:szCs w:val="22"/>
          <w:rtl/>
        </w:rPr>
        <w:t>،</w:t>
      </w:r>
      <w:r w:rsidR="00A24DEF" w:rsidRPr="00A24DEF">
        <w:rPr>
          <w:szCs w:val="22"/>
          <w:rtl/>
        </w:rPr>
        <w:t xml:space="preserve"> وإغلاق التوصيات.</w:t>
      </w:r>
    </w:p>
    <w:p w14:paraId="3F093860" w14:textId="16C59358" w:rsidR="00A24DEF" w:rsidRPr="00A24DEF" w:rsidRDefault="00CC0B1B" w:rsidP="00A24DEF">
      <w:pPr>
        <w:pStyle w:val="ONUME"/>
        <w:numPr>
          <w:ilvl w:val="0"/>
          <w:numId w:val="7"/>
        </w:numPr>
        <w:bidi/>
        <w:rPr>
          <w:szCs w:val="22"/>
        </w:rPr>
      </w:pPr>
      <w:r>
        <w:rPr>
          <w:rFonts w:hint="cs"/>
          <w:szCs w:val="22"/>
          <w:rtl/>
        </w:rPr>
        <w:t>و</w:t>
      </w:r>
      <w:r w:rsidR="00A24DEF" w:rsidRPr="00A24DEF">
        <w:rPr>
          <w:szCs w:val="22"/>
          <w:rtl/>
        </w:rPr>
        <w:t>فيما يتعلق بأنشطة التحقيق</w:t>
      </w:r>
      <w:r w:rsidR="00BA7726">
        <w:rPr>
          <w:szCs w:val="22"/>
          <w:rtl/>
        </w:rPr>
        <w:t>،</w:t>
      </w:r>
      <w:r w:rsidR="00A24DEF" w:rsidRPr="00A24DEF">
        <w:rPr>
          <w:szCs w:val="22"/>
          <w:rtl/>
        </w:rPr>
        <w:t xml:space="preserve"> خلال الفترة المشمولة بالتقرير</w:t>
      </w:r>
      <w:r w:rsidR="00BA7726">
        <w:rPr>
          <w:szCs w:val="22"/>
          <w:rtl/>
        </w:rPr>
        <w:t>،</w:t>
      </w:r>
      <w:r w:rsidR="00A24DEF" w:rsidRPr="00A24DEF">
        <w:rPr>
          <w:szCs w:val="22"/>
          <w:rtl/>
        </w:rPr>
        <w:t xml:space="preserve"> </w:t>
      </w:r>
      <w:r>
        <w:rPr>
          <w:rFonts w:hint="cs"/>
          <w:szCs w:val="22"/>
          <w:rtl/>
        </w:rPr>
        <w:t>سُجلت</w:t>
      </w:r>
      <w:r w:rsidR="00A24DEF" w:rsidRPr="00A24DEF">
        <w:rPr>
          <w:szCs w:val="22"/>
          <w:rtl/>
        </w:rPr>
        <w:t xml:space="preserve"> 32 حالة جديدة (وهو ما يمثل زيادة بنسبة 28 في المائة عن عام 2021) </w:t>
      </w:r>
      <w:r>
        <w:rPr>
          <w:rFonts w:hint="cs"/>
          <w:szCs w:val="22"/>
          <w:rtl/>
        </w:rPr>
        <w:t>وأُغلقت</w:t>
      </w:r>
      <w:r w:rsidR="00A24DEF" w:rsidRPr="00A24DEF">
        <w:rPr>
          <w:szCs w:val="22"/>
          <w:rtl/>
        </w:rPr>
        <w:t xml:space="preserve"> 21 حالة. </w:t>
      </w:r>
      <w:r>
        <w:rPr>
          <w:rFonts w:hint="cs"/>
          <w:szCs w:val="22"/>
          <w:rtl/>
        </w:rPr>
        <w:t>و</w:t>
      </w:r>
      <w:r w:rsidR="00A24DEF" w:rsidRPr="00A24DEF">
        <w:rPr>
          <w:szCs w:val="22"/>
          <w:rtl/>
        </w:rPr>
        <w:t>اعتبارًا من 31 ديسمبر 2022</w:t>
      </w:r>
      <w:r w:rsidR="00BA7726">
        <w:rPr>
          <w:szCs w:val="22"/>
          <w:rtl/>
        </w:rPr>
        <w:t>،</w:t>
      </w:r>
      <w:r w:rsidR="00A24DEF" w:rsidRPr="00A24DEF">
        <w:rPr>
          <w:szCs w:val="22"/>
          <w:rtl/>
        </w:rPr>
        <w:t xml:space="preserve"> كانت هناك 24 حالة </w:t>
      </w:r>
      <w:r>
        <w:rPr>
          <w:rFonts w:hint="cs"/>
          <w:szCs w:val="22"/>
          <w:rtl/>
        </w:rPr>
        <w:t>عالقة</w:t>
      </w:r>
      <w:r w:rsidR="00BA7726">
        <w:rPr>
          <w:szCs w:val="22"/>
          <w:rtl/>
        </w:rPr>
        <w:t>،</w:t>
      </w:r>
      <w:r w:rsidR="00A24DEF" w:rsidRPr="00A24DEF">
        <w:rPr>
          <w:szCs w:val="22"/>
          <w:rtl/>
        </w:rPr>
        <w:t xml:space="preserve"> بما في ذلك ست في مرحلة التقييم الأولي</w:t>
      </w:r>
      <w:r w:rsidR="00BA7726">
        <w:rPr>
          <w:szCs w:val="22"/>
          <w:rtl/>
        </w:rPr>
        <w:t>،</w:t>
      </w:r>
      <w:r w:rsidR="00A24DEF" w:rsidRPr="00A24DEF">
        <w:rPr>
          <w:szCs w:val="22"/>
          <w:rtl/>
        </w:rPr>
        <w:t xml:space="preserve"> و10 في مرحلة التحقيق الكامل وثماني قيد الانتظار (بسبب عدم توفر أحد المشاركين في التحقيق أو</w:t>
      </w:r>
      <w:r>
        <w:rPr>
          <w:rFonts w:hint="cs"/>
          <w:szCs w:val="22"/>
          <w:rtl/>
        </w:rPr>
        <w:t xml:space="preserve"> قي</w:t>
      </w:r>
      <w:r w:rsidR="00212984">
        <w:rPr>
          <w:rFonts w:hint="cs"/>
          <w:szCs w:val="22"/>
          <w:rtl/>
        </w:rPr>
        <w:t>ا</w:t>
      </w:r>
      <w:r>
        <w:rPr>
          <w:rFonts w:hint="cs"/>
          <w:szCs w:val="22"/>
          <w:rtl/>
        </w:rPr>
        <w:t>م كيان آخر بتعليق</w:t>
      </w:r>
      <w:r w:rsidR="00A24DEF" w:rsidRPr="00A24DEF">
        <w:rPr>
          <w:szCs w:val="22"/>
          <w:rtl/>
        </w:rPr>
        <w:t xml:space="preserve"> الإجراءات). </w:t>
      </w:r>
      <w:r w:rsidR="00212984">
        <w:rPr>
          <w:rFonts w:hint="cs"/>
          <w:szCs w:val="22"/>
          <w:rtl/>
        </w:rPr>
        <w:t>و</w:t>
      </w:r>
      <w:r w:rsidR="00A24DEF" w:rsidRPr="00A24DEF">
        <w:rPr>
          <w:szCs w:val="22"/>
          <w:rtl/>
        </w:rPr>
        <w:t>لم يُنظر إلى أي من الحالات المذكورة أعلاه على أنها ذات تأثير مالي كبير على المنظمة.</w:t>
      </w:r>
    </w:p>
    <w:p w14:paraId="5FC4873A" w14:textId="7AEC7CB9" w:rsidR="00A24DEF" w:rsidRPr="00A24DEF" w:rsidRDefault="00212984" w:rsidP="00A24DEF">
      <w:pPr>
        <w:pStyle w:val="ONUME"/>
        <w:numPr>
          <w:ilvl w:val="0"/>
          <w:numId w:val="7"/>
        </w:numPr>
        <w:bidi/>
        <w:rPr>
          <w:szCs w:val="22"/>
        </w:rPr>
      </w:pPr>
      <w:r>
        <w:rPr>
          <w:rFonts w:hint="cs"/>
          <w:szCs w:val="22"/>
          <w:rtl/>
        </w:rPr>
        <w:t>و</w:t>
      </w:r>
      <w:r w:rsidR="00A24DEF" w:rsidRPr="00A24DEF">
        <w:rPr>
          <w:szCs w:val="22"/>
          <w:rtl/>
        </w:rPr>
        <w:t xml:space="preserve">واصلت شعبة الرقابة الداخلية السعي للحصول على تعليقات من الزملاء في وحدات الويبو التنظيمية الخاضعة للتدقيق/التقييم من خلال استبيانات رضا العملاء بعد كل مهمة. </w:t>
      </w:r>
      <w:r>
        <w:rPr>
          <w:rFonts w:hint="cs"/>
          <w:szCs w:val="22"/>
          <w:rtl/>
        </w:rPr>
        <w:t>وب</w:t>
      </w:r>
      <w:r w:rsidR="00A24DEF" w:rsidRPr="00A24DEF">
        <w:rPr>
          <w:szCs w:val="22"/>
          <w:rtl/>
        </w:rPr>
        <w:t>نهاية عام 2022</w:t>
      </w:r>
      <w:r w:rsidR="00BA7726">
        <w:rPr>
          <w:szCs w:val="22"/>
          <w:rtl/>
        </w:rPr>
        <w:t>،</w:t>
      </w:r>
      <w:r w:rsidR="00A24DEF" w:rsidRPr="00A24DEF">
        <w:rPr>
          <w:szCs w:val="22"/>
          <w:rtl/>
        </w:rPr>
        <w:t xml:space="preserve"> </w:t>
      </w:r>
      <w:r>
        <w:rPr>
          <w:rFonts w:hint="cs"/>
          <w:szCs w:val="22"/>
          <w:rtl/>
        </w:rPr>
        <w:t>أشار</w:t>
      </w:r>
      <w:r w:rsidR="00A24DEF" w:rsidRPr="00A24DEF">
        <w:rPr>
          <w:szCs w:val="22"/>
          <w:rtl/>
        </w:rPr>
        <w:t xml:space="preserve"> التحليل الموحد لنتائج الاست</w:t>
      </w:r>
      <w:r>
        <w:rPr>
          <w:rFonts w:hint="cs"/>
          <w:szCs w:val="22"/>
          <w:rtl/>
        </w:rPr>
        <w:t>بيان</w:t>
      </w:r>
      <w:r w:rsidR="00A24DEF" w:rsidRPr="00A24DEF">
        <w:rPr>
          <w:szCs w:val="22"/>
          <w:rtl/>
        </w:rPr>
        <w:t xml:space="preserve"> إلى معدل رضا بلغ 85 </w:t>
      </w:r>
      <w:r>
        <w:rPr>
          <w:rFonts w:hint="cs"/>
          <w:szCs w:val="22"/>
          <w:rtl/>
        </w:rPr>
        <w:t xml:space="preserve">في </w:t>
      </w:r>
      <w:r w:rsidR="00A24DEF" w:rsidRPr="00A24DEF">
        <w:rPr>
          <w:szCs w:val="22"/>
          <w:rtl/>
        </w:rPr>
        <w:t xml:space="preserve">المائة </w:t>
      </w:r>
      <w:r>
        <w:rPr>
          <w:rFonts w:hint="cs"/>
          <w:szCs w:val="22"/>
          <w:rtl/>
        </w:rPr>
        <w:t>فيما يخص</w:t>
      </w:r>
      <w:r w:rsidR="00A24DEF" w:rsidRPr="00A24DEF">
        <w:rPr>
          <w:szCs w:val="22"/>
          <w:rtl/>
        </w:rPr>
        <w:t xml:space="preserve"> </w:t>
      </w:r>
      <w:r>
        <w:rPr>
          <w:rFonts w:hint="cs"/>
          <w:szCs w:val="22"/>
          <w:rtl/>
        </w:rPr>
        <w:t>تعليقات</w:t>
      </w:r>
      <w:r w:rsidR="00A24DEF" w:rsidRPr="00A24DEF">
        <w:rPr>
          <w:szCs w:val="22"/>
          <w:rtl/>
        </w:rPr>
        <w:t xml:space="preserve"> ما بعد المشاركة</w:t>
      </w:r>
      <w:r w:rsidR="00BA7726">
        <w:rPr>
          <w:szCs w:val="22"/>
          <w:rtl/>
        </w:rPr>
        <w:t>،</w:t>
      </w:r>
      <w:r w:rsidR="00A24DEF" w:rsidRPr="00A24DEF">
        <w:rPr>
          <w:szCs w:val="22"/>
          <w:rtl/>
        </w:rPr>
        <w:t xml:space="preserve"> و77 </w:t>
      </w:r>
      <w:r w:rsidR="00FA4726">
        <w:rPr>
          <w:rFonts w:hint="cs"/>
          <w:szCs w:val="22"/>
          <w:rtl/>
        </w:rPr>
        <w:t xml:space="preserve">في </w:t>
      </w:r>
      <w:r w:rsidR="00A24DEF" w:rsidRPr="00A24DEF">
        <w:rPr>
          <w:szCs w:val="22"/>
          <w:rtl/>
        </w:rPr>
        <w:t xml:space="preserve">المائة </w:t>
      </w:r>
      <w:r w:rsidR="00FA4726">
        <w:rPr>
          <w:rFonts w:hint="cs"/>
          <w:szCs w:val="22"/>
          <w:rtl/>
        </w:rPr>
        <w:t>بخصوص الاستبيانات</w:t>
      </w:r>
      <w:r w:rsidR="00A24DEF" w:rsidRPr="00A24DEF">
        <w:rPr>
          <w:szCs w:val="22"/>
          <w:rtl/>
        </w:rPr>
        <w:t xml:space="preserve"> المرسلة بعد عام واحد على الأقل من إكمال المهام. </w:t>
      </w:r>
      <w:r w:rsidR="00FA4726">
        <w:rPr>
          <w:rFonts w:hint="cs"/>
          <w:szCs w:val="22"/>
          <w:rtl/>
        </w:rPr>
        <w:t xml:space="preserve">وساعدت </w:t>
      </w:r>
      <w:r w:rsidR="00A24DEF" w:rsidRPr="00A24DEF">
        <w:rPr>
          <w:szCs w:val="22"/>
          <w:rtl/>
        </w:rPr>
        <w:t xml:space="preserve">التعليقات الإضافية المقدمة في </w:t>
      </w:r>
      <w:r w:rsidR="00FA4726">
        <w:rPr>
          <w:rFonts w:hint="cs"/>
          <w:szCs w:val="22"/>
          <w:rtl/>
        </w:rPr>
        <w:t>تدعيم</w:t>
      </w:r>
      <w:r w:rsidR="00A24DEF" w:rsidRPr="00A24DEF">
        <w:rPr>
          <w:szCs w:val="22"/>
          <w:rtl/>
        </w:rPr>
        <w:t xml:space="preserve"> </w:t>
      </w:r>
      <w:r w:rsidR="00FB1B0D" w:rsidRPr="00FB1B0D">
        <w:rPr>
          <w:szCs w:val="22"/>
          <w:rtl/>
        </w:rPr>
        <w:t>برنامج ضمان جودة العمل الرقابي وتحسينها</w:t>
      </w:r>
      <w:r w:rsidR="00FB1B0D">
        <w:rPr>
          <w:rFonts w:hint="cs"/>
          <w:szCs w:val="22"/>
          <w:rtl/>
          <w:lang w:bidi="ar-SA"/>
        </w:rPr>
        <w:t xml:space="preserve"> الذي أطلقته </w:t>
      </w:r>
      <w:r w:rsidR="00FB1B0D" w:rsidRPr="00A24DEF">
        <w:rPr>
          <w:szCs w:val="22"/>
          <w:rtl/>
        </w:rPr>
        <w:t>شعبة الرقابة الداخلية</w:t>
      </w:r>
      <w:r w:rsidR="00A24DEF" w:rsidRPr="00A24DEF">
        <w:rPr>
          <w:szCs w:val="22"/>
          <w:rtl/>
        </w:rPr>
        <w:t>.</w:t>
      </w:r>
    </w:p>
    <w:p w14:paraId="20BB0310" w14:textId="7855228F" w:rsidR="00A24DEF" w:rsidRPr="00A24DEF" w:rsidRDefault="0082668D" w:rsidP="00A24DEF">
      <w:pPr>
        <w:pStyle w:val="ONUME"/>
        <w:numPr>
          <w:ilvl w:val="0"/>
          <w:numId w:val="7"/>
        </w:numPr>
        <w:bidi/>
        <w:rPr>
          <w:szCs w:val="22"/>
          <w:rtl/>
        </w:rPr>
      </w:pPr>
      <w:r>
        <w:rPr>
          <w:rFonts w:hint="cs"/>
          <w:szCs w:val="22"/>
          <w:rtl/>
        </w:rPr>
        <w:t xml:space="preserve">وستواصل </w:t>
      </w:r>
      <w:r w:rsidRPr="00A24DEF">
        <w:rPr>
          <w:szCs w:val="22"/>
          <w:rtl/>
        </w:rPr>
        <w:t xml:space="preserve">شعبة الرقابة الداخلية </w:t>
      </w:r>
      <w:r w:rsidR="00A24DEF" w:rsidRPr="00A24DEF">
        <w:rPr>
          <w:szCs w:val="22"/>
          <w:rtl/>
        </w:rPr>
        <w:t>في عام 2023</w:t>
      </w:r>
      <w:r>
        <w:rPr>
          <w:rFonts w:hint="cs"/>
          <w:szCs w:val="22"/>
          <w:rtl/>
        </w:rPr>
        <w:t xml:space="preserve"> </w:t>
      </w:r>
      <w:r w:rsidR="00A24DEF" w:rsidRPr="00A24DEF">
        <w:rPr>
          <w:szCs w:val="22"/>
          <w:rtl/>
        </w:rPr>
        <w:t xml:space="preserve">لعب دورها في دعم الركيزة الأساسية </w:t>
      </w:r>
      <w:r>
        <w:rPr>
          <w:rFonts w:hint="cs"/>
          <w:szCs w:val="22"/>
          <w:rtl/>
        </w:rPr>
        <w:t>ضمن</w:t>
      </w:r>
      <w:r w:rsidR="00A24DEF" w:rsidRPr="00A24DEF">
        <w:rPr>
          <w:szCs w:val="22"/>
          <w:rtl/>
        </w:rPr>
        <w:t xml:space="preserve"> </w:t>
      </w:r>
      <w:r w:rsidR="00024440">
        <w:rPr>
          <w:rFonts w:hint="cs"/>
          <w:szCs w:val="22"/>
          <w:rtl/>
        </w:rPr>
        <w:t>ا</w:t>
      </w:r>
      <w:r w:rsidR="00A24DEF" w:rsidRPr="00A24DEF">
        <w:rPr>
          <w:szCs w:val="22"/>
          <w:rtl/>
        </w:rPr>
        <w:t xml:space="preserve">ستراتيجية المنظمة </w:t>
      </w:r>
      <w:r>
        <w:rPr>
          <w:rFonts w:hint="cs"/>
          <w:szCs w:val="22"/>
          <w:rtl/>
        </w:rPr>
        <w:t xml:space="preserve">الداخلية </w:t>
      </w:r>
      <w:r w:rsidR="00A24DEF" w:rsidRPr="00A24DEF">
        <w:rPr>
          <w:szCs w:val="22"/>
          <w:rtl/>
        </w:rPr>
        <w:t>وتحقيق الخطة الاستراتيجية المتوسطة الأجل</w:t>
      </w:r>
      <w:r w:rsidR="00BA7726">
        <w:rPr>
          <w:szCs w:val="22"/>
          <w:rtl/>
        </w:rPr>
        <w:t>،</w:t>
      </w:r>
      <w:r w:rsidR="00A24DEF" w:rsidRPr="00A24DEF">
        <w:rPr>
          <w:szCs w:val="22"/>
          <w:rtl/>
        </w:rPr>
        <w:t xml:space="preserve"> من خلال </w:t>
      </w:r>
      <w:r w:rsidR="00902879">
        <w:rPr>
          <w:rFonts w:hint="cs"/>
          <w:szCs w:val="22"/>
          <w:rtl/>
        </w:rPr>
        <w:t>إتاحة الخدمات الرقابية</w:t>
      </w:r>
      <w:r w:rsidR="00A24DEF" w:rsidRPr="00A24DEF">
        <w:rPr>
          <w:szCs w:val="22"/>
          <w:rtl/>
        </w:rPr>
        <w:t xml:space="preserve"> والمشورة </w:t>
      </w:r>
      <w:r w:rsidR="00902879">
        <w:rPr>
          <w:rFonts w:hint="cs"/>
          <w:szCs w:val="22"/>
          <w:rtl/>
        </w:rPr>
        <w:t>واستخلاص الدروس</w:t>
      </w:r>
      <w:r w:rsidR="00A24DEF" w:rsidRPr="00A24DEF">
        <w:rPr>
          <w:szCs w:val="22"/>
          <w:rtl/>
        </w:rPr>
        <w:t xml:space="preserve"> ودعم المساءلة والعدالة الداخلية والنزاهة.</w:t>
      </w:r>
    </w:p>
    <w:p w14:paraId="3A63F985" w14:textId="5957321D" w:rsidR="00C46B12" w:rsidRPr="00A8357F" w:rsidRDefault="00C46B12" w:rsidP="00A24DEF">
      <w:pPr>
        <w:pStyle w:val="Heading1"/>
        <w:bidi/>
        <w:rPr>
          <w:szCs w:val="22"/>
          <w:rtl/>
        </w:rPr>
      </w:pPr>
      <w:bookmarkStart w:id="24" w:name="_Toc130891725"/>
      <w:r w:rsidRPr="00A8357F">
        <w:rPr>
          <w:rFonts w:hint="cs"/>
          <w:szCs w:val="22"/>
          <w:rtl/>
        </w:rPr>
        <w:t>معلومات أساسية</w:t>
      </w:r>
      <w:bookmarkEnd w:id="22"/>
      <w:bookmarkEnd w:id="23"/>
      <w:bookmarkEnd w:id="24"/>
    </w:p>
    <w:p w14:paraId="286829C0" w14:textId="0C2F4748" w:rsidR="00C46B12" w:rsidRPr="00024440" w:rsidRDefault="00C46B12" w:rsidP="00C96DCC">
      <w:pPr>
        <w:pStyle w:val="ONUME"/>
        <w:numPr>
          <w:ilvl w:val="0"/>
          <w:numId w:val="9"/>
        </w:numPr>
        <w:bidi/>
        <w:rPr>
          <w:szCs w:val="22"/>
          <w:rtl/>
        </w:rPr>
      </w:pPr>
      <w:r w:rsidRPr="00024440">
        <w:rPr>
          <w:rFonts w:hint="cs"/>
          <w:szCs w:val="22"/>
          <w:rtl/>
        </w:rPr>
        <w:t xml:space="preserve">الغرض من شعبة الرقابة الداخلية التابعة </w:t>
      </w:r>
      <w:r w:rsidR="00024440" w:rsidRPr="00024440">
        <w:rPr>
          <w:rFonts w:hint="cs"/>
          <w:szCs w:val="22"/>
          <w:rtl/>
        </w:rPr>
        <w:t>ل</w:t>
      </w:r>
      <w:r w:rsidRPr="00024440">
        <w:rPr>
          <w:rFonts w:hint="cs"/>
          <w:szCs w:val="22"/>
          <w:rtl/>
        </w:rPr>
        <w:t>لويبو</w:t>
      </w:r>
      <w:r w:rsidR="00024440" w:rsidRPr="00024440">
        <w:rPr>
          <w:rFonts w:hint="cs"/>
          <w:szCs w:val="22"/>
          <w:rtl/>
        </w:rPr>
        <w:t xml:space="preserve"> </w:t>
      </w:r>
      <w:r w:rsidRPr="00024440">
        <w:rPr>
          <w:rFonts w:hint="cs"/>
          <w:szCs w:val="22"/>
          <w:rtl/>
        </w:rPr>
        <w:t>هو توفير رقابة داخلية مستقلة وفعالة للمنظمة، وفقاً للأحكام المنصوص عليها في ميثاق الرقابة الداخلية.</w:t>
      </w:r>
    </w:p>
    <w:p w14:paraId="3F167AB3" w14:textId="77777777" w:rsidR="00C46B12" w:rsidRPr="00A8357F" w:rsidRDefault="00C46B12" w:rsidP="00BE4767">
      <w:pPr>
        <w:pStyle w:val="ONUME"/>
        <w:bidi/>
        <w:rPr>
          <w:szCs w:val="22"/>
          <w:rtl/>
        </w:rPr>
      </w:pPr>
      <w:r w:rsidRPr="00A8357F">
        <w:rPr>
          <w:rFonts w:hint="cs"/>
          <w:szCs w:val="22"/>
          <w:rtl/>
        </w:rPr>
        <w:lastRenderedPageBreak/>
        <w:t>ويقضي ميثاق الرقابة الداخلية</w:t>
      </w:r>
      <w:r w:rsidRPr="00A8357F">
        <w:rPr>
          <w:rStyle w:val="FootnoteReference"/>
          <w:szCs w:val="22"/>
          <w:rtl/>
        </w:rPr>
        <w:footnoteReference w:id="2"/>
      </w:r>
      <w:r w:rsidRPr="00A8357F">
        <w:rPr>
          <w:rFonts w:hint="cs"/>
          <w:szCs w:val="22"/>
          <w:rtl/>
        </w:rPr>
        <w:t xml:space="preserve"> بأن يقدِّم مدير شعبة الرقابة الداخلية تقريراً سنوياً موجزاً إلى الجمعية العامة للويبو عن طريق لجنة البرنامج والميزانية.</w:t>
      </w:r>
      <w:r w:rsidR="00BE4767">
        <w:rPr>
          <w:rFonts w:hint="cs"/>
          <w:szCs w:val="22"/>
          <w:rtl/>
        </w:rPr>
        <w:t xml:space="preserve"> </w:t>
      </w:r>
      <w:r w:rsidRPr="00A8357F">
        <w:rPr>
          <w:rFonts w:hint="cs"/>
          <w:szCs w:val="22"/>
          <w:rtl/>
        </w:rPr>
        <w:t>ويقدِّم التقرير السنوي لمحة عامة عن أنشطة الرقابة الداخلية التي أُنجزت في أثناء الفترة المشمولة بالتقرير، بما في ذلك نطاق هذه الأنشطة وأهدافها والجدول الزمني للعمل المُنجز والتقدم المُحرز في تنفيذ توصيات الرقابة الداخلية.</w:t>
      </w:r>
      <w:bookmarkStart w:id="25" w:name="_Toc420663566"/>
      <w:bookmarkStart w:id="26" w:name="_Toc328920434"/>
    </w:p>
    <w:p w14:paraId="5C8C5663" w14:textId="77777777" w:rsidR="00BE4767" w:rsidRDefault="00C46B12" w:rsidP="00BE4767">
      <w:pPr>
        <w:pStyle w:val="ONUME"/>
        <w:bidi/>
        <w:rPr>
          <w:szCs w:val="22"/>
          <w:rtl/>
        </w:rPr>
      </w:pPr>
      <w:r w:rsidRPr="00A8357F">
        <w:rPr>
          <w:rFonts w:hint="cs"/>
          <w:szCs w:val="22"/>
          <w:rtl/>
        </w:rPr>
        <w:t>ووفقاً لميثاق الرقابة الداخلية، قُدِّمت إلى المدير العام واللجنة الاستشارية المستقلة للرقابة نسخة من مشروع التقرير السنوي لتقديم تعليقات عليه، وأُخذ بتلك التعليقات في النسخة النهائية من التقرير.</w:t>
      </w:r>
    </w:p>
    <w:p w14:paraId="01C088DE" w14:textId="7255B1A1" w:rsidR="00C46B12" w:rsidRPr="00A8357F" w:rsidRDefault="00C46B12" w:rsidP="00BE4767">
      <w:pPr>
        <w:pStyle w:val="Heading1"/>
        <w:bidi/>
        <w:rPr>
          <w:szCs w:val="22"/>
          <w:rtl/>
        </w:rPr>
      </w:pPr>
      <w:bookmarkStart w:id="27" w:name="_Toc39071245"/>
      <w:bookmarkStart w:id="28" w:name="_Toc130891726"/>
      <w:r w:rsidRPr="00A8357F">
        <w:rPr>
          <w:rFonts w:hint="cs"/>
          <w:szCs w:val="22"/>
          <w:rtl/>
        </w:rPr>
        <w:t>أبرز أحداث الفترة المشمولة بالتقرير</w:t>
      </w:r>
      <w:bookmarkEnd w:id="27"/>
      <w:bookmarkEnd w:id="28"/>
    </w:p>
    <w:p w14:paraId="0B644877" w14:textId="58A4FF9A" w:rsidR="00024440" w:rsidRPr="00024440" w:rsidRDefault="00024440" w:rsidP="00B3451E">
      <w:pPr>
        <w:pStyle w:val="ONUME"/>
        <w:bidi/>
        <w:rPr>
          <w:spacing w:val="2"/>
          <w:szCs w:val="22"/>
        </w:rPr>
      </w:pPr>
      <w:r>
        <w:rPr>
          <w:rFonts w:hint="cs"/>
          <w:spacing w:val="2"/>
          <w:szCs w:val="22"/>
          <w:rtl/>
        </w:rPr>
        <w:t>كان</w:t>
      </w:r>
      <w:r w:rsidRPr="00024440">
        <w:rPr>
          <w:spacing w:val="2"/>
          <w:szCs w:val="22"/>
          <w:rtl/>
        </w:rPr>
        <w:t xml:space="preserve"> عام 2022 فترة عودة بطيئة ولكن مؤكدة إلى </w:t>
      </w:r>
      <w:r w:rsidR="0090057A">
        <w:rPr>
          <w:rFonts w:hint="cs"/>
          <w:spacing w:val="2"/>
          <w:szCs w:val="22"/>
          <w:rtl/>
        </w:rPr>
        <w:t>الوضع</w:t>
      </w:r>
      <w:r w:rsidRPr="00024440">
        <w:rPr>
          <w:spacing w:val="2"/>
          <w:szCs w:val="22"/>
          <w:rtl/>
        </w:rPr>
        <w:t xml:space="preserve"> الطبيعي</w:t>
      </w:r>
      <w:r>
        <w:rPr>
          <w:spacing w:val="2"/>
          <w:szCs w:val="22"/>
          <w:rtl/>
        </w:rPr>
        <w:t>،</w:t>
      </w:r>
      <w:r w:rsidRPr="00024440">
        <w:rPr>
          <w:spacing w:val="2"/>
          <w:szCs w:val="22"/>
          <w:rtl/>
        </w:rPr>
        <w:t xml:space="preserve"> مع </w:t>
      </w:r>
      <w:r>
        <w:rPr>
          <w:rFonts w:hint="cs"/>
          <w:spacing w:val="2"/>
          <w:szCs w:val="22"/>
          <w:rtl/>
        </w:rPr>
        <w:t xml:space="preserve">تحول كوفيد-19 إلى فيروس </w:t>
      </w:r>
      <w:r w:rsidRPr="00024440">
        <w:rPr>
          <w:spacing w:val="2"/>
          <w:szCs w:val="22"/>
          <w:rtl/>
        </w:rPr>
        <w:t xml:space="preserve">أقل </w:t>
      </w:r>
      <w:r w:rsidR="00B3451E">
        <w:rPr>
          <w:rFonts w:hint="cs"/>
          <w:spacing w:val="2"/>
          <w:szCs w:val="22"/>
          <w:rtl/>
        </w:rPr>
        <w:t>حدّة</w:t>
      </w:r>
      <w:r>
        <w:rPr>
          <w:spacing w:val="2"/>
          <w:szCs w:val="22"/>
          <w:rtl/>
        </w:rPr>
        <w:t>،</w:t>
      </w:r>
      <w:r w:rsidRPr="00024440">
        <w:rPr>
          <w:spacing w:val="2"/>
          <w:szCs w:val="22"/>
          <w:rtl/>
        </w:rPr>
        <w:t xml:space="preserve"> </w:t>
      </w:r>
      <w:r w:rsidR="0090057A">
        <w:rPr>
          <w:rFonts w:hint="cs"/>
          <w:spacing w:val="2"/>
          <w:szCs w:val="22"/>
          <w:rtl/>
        </w:rPr>
        <w:t>وإن كان ما يزال</w:t>
      </w:r>
      <w:r w:rsidRPr="00024440">
        <w:rPr>
          <w:spacing w:val="2"/>
          <w:szCs w:val="22"/>
          <w:rtl/>
        </w:rPr>
        <w:t xml:space="preserve"> يتطلب منا أن نستمر في توخي اليقظة. </w:t>
      </w:r>
      <w:r w:rsidR="0090057A">
        <w:rPr>
          <w:rFonts w:hint="cs"/>
          <w:spacing w:val="2"/>
          <w:szCs w:val="22"/>
          <w:rtl/>
        </w:rPr>
        <w:t>و</w:t>
      </w:r>
      <w:r w:rsidRPr="00024440">
        <w:rPr>
          <w:spacing w:val="2"/>
          <w:szCs w:val="22"/>
          <w:rtl/>
        </w:rPr>
        <w:t xml:space="preserve">تكيفت </w:t>
      </w:r>
      <w:r w:rsidR="0090057A">
        <w:rPr>
          <w:rFonts w:hint="cs"/>
          <w:spacing w:val="2"/>
          <w:szCs w:val="22"/>
          <w:rtl/>
        </w:rPr>
        <w:t>شعبة الرقابة الداخلية</w:t>
      </w:r>
      <w:r w:rsidRPr="00024440">
        <w:rPr>
          <w:spacing w:val="2"/>
          <w:szCs w:val="22"/>
          <w:rtl/>
        </w:rPr>
        <w:t xml:space="preserve"> مع هذا الوضع الطبيعي الجديد</w:t>
      </w:r>
      <w:r>
        <w:rPr>
          <w:spacing w:val="2"/>
          <w:szCs w:val="22"/>
          <w:rtl/>
        </w:rPr>
        <w:t>،</w:t>
      </w:r>
      <w:r w:rsidRPr="00024440">
        <w:rPr>
          <w:spacing w:val="2"/>
          <w:szCs w:val="22"/>
          <w:rtl/>
        </w:rPr>
        <w:t xml:space="preserve"> والذي </w:t>
      </w:r>
      <w:r w:rsidR="0090057A">
        <w:rPr>
          <w:rFonts w:hint="cs"/>
          <w:spacing w:val="2"/>
          <w:szCs w:val="22"/>
          <w:rtl/>
        </w:rPr>
        <w:t>يجمع</w:t>
      </w:r>
      <w:r w:rsidRPr="00024440">
        <w:rPr>
          <w:spacing w:val="2"/>
          <w:szCs w:val="22"/>
          <w:rtl/>
        </w:rPr>
        <w:t xml:space="preserve"> بين </w:t>
      </w:r>
      <w:r w:rsidR="0090057A">
        <w:rPr>
          <w:rFonts w:hint="cs"/>
          <w:spacing w:val="2"/>
          <w:szCs w:val="22"/>
          <w:rtl/>
        </w:rPr>
        <w:t>العمل الحضوري</w:t>
      </w:r>
      <w:r w:rsidRPr="00024440">
        <w:rPr>
          <w:spacing w:val="2"/>
          <w:szCs w:val="22"/>
          <w:rtl/>
        </w:rPr>
        <w:t xml:space="preserve"> في المكتب والعمل عن بعد</w:t>
      </w:r>
      <w:r>
        <w:rPr>
          <w:spacing w:val="2"/>
          <w:szCs w:val="22"/>
          <w:rtl/>
        </w:rPr>
        <w:t>،</w:t>
      </w:r>
      <w:r w:rsidRPr="00024440">
        <w:rPr>
          <w:spacing w:val="2"/>
          <w:szCs w:val="22"/>
          <w:rtl/>
        </w:rPr>
        <w:t xml:space="preserve"> وقد أصبح ذلك ممكنًا من خلال استخدام التكنولوجيا والعمليات المكيفة.</w:t>
      </w:r>
    </w:p>
    <w:p w14:paraId="23D426E1" w14:textId="5C9121A4" w:rsidR="00024440" w:rsidRPr="00024440" w:rsidRDefault="00A14B5F" w:rsidP="00B3451E">
      <w:pPr>
        <w:pStyle w:val="ONUME"/>
        <w:bidi/>
        <w:rPr>
          <w:spacing w:val="2"/>
          <w:szCs w:val="22"/>
        </w:rPr>
      </w:pPr>
      <w:r>
        <w:rPr>
          <w:rFonts w:hint="cs"/>
          <w:spacing w:val="2"/>
          <w:szCs w:val="22"/>
          <w:rtl/>
        </w:rPr>
        <w:t>و</w:t>
      </w:r>
      <w:r w:rsidR="00024440" w:rsidRPr="00024440">
        <w:rPr>
          <w:spacing w:val="2"/>
          <w:szCs w:val="22"/>
          <w:rtl/>
        </w:rPr>
        <w:t xml:space="preserve">شهد هذا العام بداية تفعيل الخطة الاستراتيجية </w:t>
      </w:r>
      <w:r>
        <w:rPr>
          <w:rFonts w:hint="cs"/>
          <w:spacing w:val="2"/>
          <w:szCs w:val="22"/>
          <w:rtl/>
        </w:rPr>
        <w:t>المتوسطة الأجل</w:t>
      </w:r>
      <w:r w:rsidR="00024440" w:rsidRPr="00024440">
        <w:rPr>
          <w:spacing w:val="2"/>
          <w:szCs w:val="22"/>
          <w:rtl/>
        </w:rPr>
        <w:t xml:space="preserve"> للفترة 2022-2026</w:t>
      </w:r>
      <w:r w:rsidR="00024440">
        <w:rPr>
          <w:spacing w:val="2"/>
          <w:szCs w:val="22"/>
          <w:rtl/>
        </w:rPr>
        <w:t>،</w:t>
      </w:r>
      <w:r w:rsidR="00024440" w:rsidRPr="00024440">
        <w:rPr>
          <w:spacing w:val="2"/>
          <w:szCs w:val="22"/>
          <w:rtl/>
        </w:rPr>
        <w:t xml:space="preserve"> وكجزء من الركيزة </w:t>
      </w:r>
      <w:r>
        <w:rPr>
          <w:rFonts w:hint="cs"/>
          <w:spacing w:val="2"/>
          <w:szCs w:val="22"/>
          <w:rtl/>
        </w:rPr>
        <w:t>الأساسية</w:t>
      </w:r>
      <w:r w:rsidR="00024440">
        <w:rPr>
          <w:spacing w:val="2"/>
          <w:szCs w:val="22"/>
          <w:rtl/>
        </w:rPr>
        <w:t>،</w:t>
      </w:r>
      <w:r w:rsidR="00024440" w:rsidRPr="00024440">
        <w:rPr>
          <w:spacing w:val="2"/>
          <w:szCs w:val="22"/>
          <w:rtl/>
        </w:rPr>
        <w:t xml:space="preserve"> ساهمت شعبة الرقابة الداخلية في تمكين الزملاء من العمل بكفاءة وتعاون وإبداع</w:t>
      </w:r>
      <w:r w:rsidR="00024440">
        <w:rPr>
          <w:spacing w:val="2"/>
          <w:szCs w:val="22"/>
          <w:rtl/>
        </w:rPr>
        <w:t>،</w:t>
      </w:r>
      <w:r w:rsidR="00024440" w:rsidRPr="00024440">
        <w:rPr>
          <w:spacing w:val="2"/>
          <w:szCs w:val="22"/>
          <w:rtl/>
        </w:rPr>
        <w:t xml:space="preserve"> من خلال </w:t>
      </w:r>
      <w:r>
        <w:rPr>
          <w:rFonts w:hint="cs"/>
          <w:spacing w:val="2"/>
          <w:szCs w:val="22"/>
          <w:rtl/>
        </w:rPr>
        <w:t>إرساء علاقات تعاون</w:t>
      </w:r>
      <w:r w:rsidR="00024440" w:rsidRPr="00024440">
        <w:rPr>
          <w:spacing w:val="2"/>
          <w:szCs w:val="22"/>
          <w:rtl/>
        </w:rPr>
        <w:t xml:space="preserve"> وتقديم توصيات تدعم تحقيق </w:t>
      </w:r>
      <w:r w:rsidR="00B3451E">
        <w:rPr>
          <w:rFonts w:hint="cs"/>
          <w:spacing w:val="2"/>
          <w:szCs w:val="22"/>
          <w:rtl/>
        </w:rPr>
        <w:t>النتائج</w:t>
      </w:r>
      <w:r>
        <w:rPr>
          <w:rFonts w:hint="cs"/>
          <w:spacing w:val="2"/>
          <w:szCs w:val="22"/>
          <w:rtl/>
        </w:rPr>
        <w:t xml:space="preserve"> المرتقبة</w:t>
      </w:r>
      <w:r w:rsidR="00024440" w:rsidRPr="00024440">
        <w:rPr>
          <w:spacing w:val="2"/>
          <w:szCs w:val="22"/>
          <w:rtl/>
        </w:rPr>
        <w:t xml:space="preserve">. </w:t>
      </w:r>
      <w:r w:rsidR="00AE551C">
        <w:rPr>
          <w:rFonts w:hint="cs"/>
          <w:spacing w:val="2"/>
          <w:szCs w:val="22"/>
          <w:rtl/>
        </w:rPr>
        <w:t>و</w:t>
      </w:r>
      <w:r w:rsidR="00024440" w:rsidRPr="00024440">
        <w:rPr>
          <w:spacing w:val="2"/>
          <w:szCs w:val="22"/>
          <w:rtl/>
        </w:rPr>
        <w:t>علاوة على ذلك</w:t>
      </w:r>
      <w:r w:rsidR="00024440">
        <w:rPr>
          <w:spacing w:val="2"/>
          <w:szCs w:val="22"/>
          <w:rtl/>
        </w:rPr>
        <w:t>،</w:t>
      </w:r>
      <w:r w:rsidR="00024440" w:rsidRPr="00024440">
        <w:rPr>
          <w:spacing w:val="2"/>
          <w:szCs w:val="22"/>
          <w:rtl/>
        </w:rPr>
        <w:t xml:space="preserve"> </w:t>
      </w:r>
      <w:r w:rsidR="00AE551C">
        <w:rPr>
          <w:rFonts w:hint="cs"/>
          <w:spacing w:val="2"/>
          <w:szCs w:val="22"/>
          <w:rtl/>
        </w:rPr>
        <w:t>يسر</w:t>
      </w:r>
      <w:r w:rsidR="00024440" w:rsidRPr="00024440">
        <w:rPr>
          <w:spacing w:val="2"/>
          <w:szCs w:val="22"/>
          <w:rtl/>
        </w:rPr>
        <w:t xml:space="preserve"> </w:t>
      </w:r>
      <w:r w:rsidR="0090057A" w:rsidRPr="0090057A">
        <w:rPr>
          <w:spacing w:val="2"/>
          <w:szCs w:val="22"/>
          <w:rtl/>
        </w:rPr>
        <w:t xml:space="preserve">شعبة الرقابة الداخلية </w:t>
      </w:r>
      <w:r w:rsidR="00AE551C">
        <w:rPr>
          <w:rFonts w:hint="cs"/>
          <w:spacing w:val="2"/>
          <w:szCs w:val="22"/>
          <w:rtl/>
        </w:rPr>
        <w:t>أن تشير</w:t>
      </w:r>
      <w:r w:rsidR="00024440" w:rsidRPr="00024440">
        <w:rPr>
          <w:spacing w:val="2"/>
          <w:szCs w:val="22"/>
          <w:rtl/>
        </w:rPr>
        <w:t xml:space="preserve"> إلى إنشاء فلسفة الأداء التي تؤكد على الثقة </w:t>
      </w:r>
      <w:r w:rsidR="00AE551C">
        <w:rPr>
          <w:rFonts w:hint="cs"/>
          <w:spacing w:val="2"/>
          <w:szCs w:val="22"/>
          <w:rtl/>
        </w:rPr>
        <w:t>وتكوين الكفاءات</w:t>
      </w:r>
      <w:r w:rsidR="00024440" w:rsidRPr="00024440">
        <w:rPr>
          <w:spacing w:val="2"/>
          <w:szCs w:val="22"/>
          <w:rtl/>
        </w:rPr>
        <w:t xml:space="preserve"> والديناميكية والشمولية</w:t>
      </w:r>
      <w:r w:rsidR="00024440">
        <w:rPr>
          <w:spacing w:val="2"/>
          <w:szCs w:val="22"/>
          <w:rtl/>
        </w:rPr>
        <w:t>،</w:t>
      </w:r>
      <w:r w:rsidR="00024440" w:rsidRPr="00024440">
        <w:rPr>
          <w:spacing w:val="2"/>
          <w:szCs w:val="22"/>
          <w:rtl/>
        </w:rPr>
        <w:t xml:space="preserve"> مع الاستفادة من القوة المستمدة من التنوع</w:t>
      </w:r>
      <w:r w:rsidR="00024440">
        <w:rPr>
          <w:spacing w:val="2"/>
          <w:szCs w:val="22"/>
          <w:rtl/>
        </w:rPr>
        <w:t>،</w:t>
      </w:r>
      <w:r w:rsidR="00024440" w:rsidRPr="00024440">
        <w:rPr>
          <w:spacing w:val="2"/>
          <w:szCs w:val="22"/>
          <w:rtl/>
        </w:rPr>
        <w:t xml:space="preserve"> في </w:t>
      </w:r>
      <w:r w:rsidR="00AE551C">
        <w:rPr>
          <w:rFonts w:hint="cs"/>
          <w:spacing w:val="2"/>
          <w:szCs w:val="22"/>
          <w:rtl/>
        </w:rPr>
        <w:t xml:space="preserve">طريق </w:t>
      </w:r>
      <w:r w:rsidR="00024440" w:rsidRPr="00024440">
        <w:rPr>
          <w:spacing w:val="2"/>
          <w:szCs w:val="22"/>
          <w:rtl/>
        </w:rPr>
        <w:t>السعي لتحقيق التميز.</w:t>
      </w:r>
    </w:p>
    <w:p w14:paraId="2D349569" w14:textId="36981500" w:rsidR="00B1302C" w:rsidRDefault="007B41A7" w:rsidP="00002EEF">
      <w:pPr>
        <w:pStyle w:val="ONUME"/>
        <w:bidi/>
        <w:rPr>
          <w:szCs w:val="22"/>
        </w:rPr>
      </w:pPr>
      <w:r>
        <w:rPr>
          <w:rFonts w:hint="cs"/>
          <w:spacing w:val="2"/>
          <w:szCs w:val="22"/>
          <w:rtl/>
        </w:rPr>
        <w:t>وواصلت</w:t>
      </w:r>
      <w:r w:rsidR="00E5144A" w:rsidRPr="00B91FC4">
        <w:rPr>
          <w:rFonts w:hint="cs"/>
          <w:spacing w:val="2"/>
          <w:szCs w:val="22"/>
          <w:rtl/>
        </w:rPr>
        <w:t xml:space="preserve"> شعبة الرقابة الداخلية </w:t>
      </w:r>
      <w:r>
        <w:rPr>
          <w:rFonts w:hint="cs"/>
          <w:spacing w:val="2"/>
          <w:szCs w:val="22"/>
          <w:rtl/>
        </w:rPr>
        <w:t xml:space="preserve">خلال عام 2022 </w:t>
      </w:r>
      <w:r w:rsidR="00E5144A" w:rsidRPr="00B91FC4">
        <w:rPr>
          <w:rFonts w:hint="cs"/>
          <w:spacing w:val="2"/>
          <w:szCs w:val="22"/>
          <w:rtl/>
        </w:rPr>
        <w:t xml:space="preserve">تقديم الدعم إلى الويبو في تعزيز الضوابط والمساءلة والشفافية والتعلم عن طريق </w:t>
      </w:r>
      <w:r w:rsidR="00002EEF">
        <w:rPr>
          <w:rFonts w:hint="cs"/>
          <w:spacing w:val="2"/>
          <w:szCs w:val="22"/>
          <w:rtl/>
        </w:rPr>
        <w:t>خدمات متنوعة</w:t>
      </w:r>
      <w:r w:rsidR="00E5144A" w:rsidRPr="00B91FC4">
        <w:rPr>
          <w:rFonts w:hint="cs"/>
          <w:spacing w:val="2"/>
          <w:szCs w:val="22"/>
          <w:rtl/>
        </w:rPr>
        <w:t xml:space="preserve"> وممارسات مبتكرة </w:t>
      </w:r>
      <w:r w:rsidR="00002EEF" w:rsidRPr="00002EEF">
        <w:rPr>
          <w:spacing w:val="2"/>
          <w:szCs w:val="22"/>
          <w:rtl/>
        </w:rPr>
        <w:t xml:space="preserve">مثل استخدام </w:t>
      </w:r>
      <w:r w:rsidR="00B3451E">
        <w:rPr>
          <w:rFonts w:hint="cs"/>
          <w:spacing w:val="2"/>
          <w:szCs w:val="22"/>
          <w:rtl/>
        </w:rPr>
        <w:t xml:space="preserve">تقنيات </w:t>
      </w:r>
      <w:r w:rsidR="00002EEF" w:rsidRPr="00002EEF">
        <w:rPr>
          <w:spacing w:val="2"/>
          <w:szCs w:val="22"/>
          <w:rtl/>
        </w:rPr>
        <w:t>العلوم السلوكية (التنبيه)</w:t>
      </w:r>
      <w:r w:rsidR="00B1302C">
        <w:rPr>
          <w:spacing w:val="2"/>
          <w:szCs w:val="22"/>
          <w:rtl/>
        </w:rPr>
        <w:t>،</w:t>
      </w:r>
      <w:r w:rsidR="00002EEF" w:rsidRPr="00002EEF">
        <w:rPr>
          <w:spacing w:val="2"/>
          <w:szCs w:val="22"/>
          <w:rtl/>
        </w:rPr>
        <w:t xml:space="preserve"> وتحليلات البيانات</w:t>
      </w:r>
      <w:r w:rsidR="00B1302C">
        <w:rPr>
          <w:spacing w:val="2"/>
          <w:szCs w:val="22"/>
          <w:rtl/>
        </w:rPr>
        <w:t>،</w:t>
      </w:r>
      <w:r w:rsidR="00002EEF" w:rsidRPr="00002EEF">
        <w:rPr>
          <w:spacing w:val="2"/>
          <w:szCs w:val="22"/>
          <w:rtl/>
        </w:rPr>
        <w:t xml:space="preserve"> </w:t>
      </w:r>
      <w:r w:rsidR="00002EEF">
        <w:rPr>
          <w:rFonts w:hint="cs"/>
          <w:szCs w:val="22"/>
          <w:rtl/>
        </w:rPr>
        <w:t>و</w:t>
      </w:r>
      <w:r w:rsidR="00A65650" w:rsidRPr="00002EEF">
        <w:rPr>
          <w:rFonts w:hint="cs"/>
          <w:szCs w:val="22"/>
          <w:rtl/>
        </w:rPr>
        <w:t>عمليات التعاون المشتركة بين القطاعات والتي تجمع بين خبراء التحقيق و</w:t>
      </w:r>
      <w:r w:rsidR="00051B35">
        <w:rPr>
          <w:rFonts w:hint="cs"/>
          <w:szCs w:val="22"/>
          <w:rtl/>
        </w:rPr>
        <w:t xml:space="preserve">/أو </w:t>
      </w:r>
      <w:r w:rsidR="00A65650" w:rsidRPr="00002EEF">
        <w:rPr>
          <w:rFonts w:hint="cs"/>
          <w:szCs w:val="22"/>
          <w:rtl/>
        </w:rPr>
        <w:t>التقييم.</w:t>
      </w:r>
      <w:r w:rsidR="00BE4767" w:rsidRPr="00002EEF">
        <w:rPr>
          <w:rFonts w:hint="cs"/>
          <w:szCs w:val="22"/>
          <w:rtl/>
        </w:rPr>
        <w:t xml:space="preserve"> </w:t>
      </w:r>
    </w:p>
    <w:p w14:paraId="578199CC" w14:textId="7CB25E17" w:rsidR="00B1302C" w:rsidRPr="00A31B30" w:rsidRDefault="00B1302C" w:rsidP="00B3451E">
      <w:pPr>
        <w:pStyle w:val="ONUME"/>
        <w:bidi/>
        <w:rPr>
          <w:szCs w:val="22"/>
        </w:rPr>
      </w:pPr>
      <w:r w:rsidRPr="00A31B30">
        <w:rPr>
          <w:rFonts w:hint="cs"/>
          <w:szCs w:val="22"/>
          <w:rtl/>
        </w:rPr>
        <w:t>و</w:t>
      </w:r>
      <w:r w:rsidRPr="00A31B30">
        <w:rPr>
          <w:szCs w:val="22"/>
          <w:rtl/>
        </w:rPr>
        <w:t>علاوة على ذلك، واصلت شعبة الرقابة الداخلية تقديم</w:t>
      </w:r>
      <w:r w:rsidRPr="00A31B30">
        <w:rPr>
          <w:rFonts w:hint="cs"/>
          <w:szCs w:val="22"/>
          <w:rtl/>
        </w:rPr>
        <w:t xml:space="preserve"> المشورة</w:t>
      </w:r>
      <w:r w:rsidRPr="00A31B30">
        <w:rPr>
          <w:szCs w:val="22"/>
          <w:rtl/>
        </w:rPr>
        <w:t xml:space="preserve"> </w:t>
      </w:r>
      <w:r w:rsidRPr="00A31B30">
        <w:rPr>
          <w:rFonts w:hint="cs"/>
          <w:szCs w:val="22"/>
          <w:rtl/>
        </w:rPr>
        <w:t>و</w:t>
      </w:r>
      <w:r w:rsidRPr="00A31B30">
        <w:rPr>
          <w:szCs w:val="22"/>
          <w:rtl/>
        </w:rPr>
        <w:t>الخدمات الاستشارية</w:t>
      </w:r>
      <w:r w:rsidRPr="00B3451E">
        <w:rPr>
          <w:vertAlign w:val="superscript"/>
          <w:rtl/>
        </w:rPr>
        <w:footnoteReference w:id="3"/>
      </w:r>
      <w:r w:rsidRPr="00A31B30">
        <w:rPr>
          <w:szCs w:val="22"/>
          <w:rtl/>
        </w:rPr>
        <w:t xml:space="preserve"> التي تدعم </w:t>
      </w:r>
      <w:r w:rsidR="00A31B30" w:rsidRPr="00A31B30">
        <w:rPr>
          <w:rFonts w:hint="cs"/>
          <w:szCs w:val="22"/>
          <w:rtl/>
        </w:rPr>
        <w:t>ال</w:t>
      </w:r>
      <w:r w:rsidRPr="00A31B30">
        <w:rPr>
          <w:szCs w:val="22"/>
          <w:rtl/>
        </w:rPr>
        <w:t>مجالات</w:t>
      </w:r>
      <w:r w:rsidR="00A31B30" w:rsidRPr="00A31B30">
        <w:rPr>
          <w:rFonts w:hint="cs"/>
          <w:szCs w:val="22"/>
          <w:rtl/>
        </w:rPr>
        <w:t xml:space="preserve"> ذات</w:t>
      </w:r>
      <w:r w:rsidRPr="00A31B30">
        <w:rPr>
          <w:szCs w:val="22"/>
          <w:rtl/>
        </w:rPr>
        <w:t xml:space="preserve"> التركيز الاستراتيجي </w:t>
      </w:r>
      <w:r w:rsidR="00A31B30" w:rsidRPr="00A31B30">
        <w:rPr>
          <w:rFonts w:hint="cs"/>
          <w:szCs w:val="22"/>
          <w:rtl/>
        </w:rPr>
        <w:t>في ا</w:t>
      </w:r>
      <w:r w:rsidRPr="00A31B30">
        <w:rPr>
          <w:szCs w:val="22"/>
          <w:rtl/>
        </w:rPr>
        <w:t xml:space="preserve">لخطة الاستراتيجية المتوسطة الأجل، مثل رسم خرائط المشاريع المتعلقة بريادة الأعمال النسائية </w:t>
      </w:r>
      <w:r w:rsidR="00A31B30" w:rsidRPr="00A31B30">
        <w:rPr>
          <w:szCs w:val="22"/>
          <w:rtl/>
        </w:rPr>
        <w:t>ووضع نظرية التغيير لقياس الأثر المتحقّق. كما أجرت شعبة الرقابة الداخلية عملية التحقق الأولى من مطالبات التأمين الصحي بعد انتهاء الخدمة، لأغراض تدعيم عملية تقييم خصوم التأمين الصحي بعد انتهاء الخدمة المسجلة في البيانات المالية للمنظمة لعام 202</w:t>
      </w:r>
      <w:r w:rsidR="00B3451E">
        <w:rPr>
          <w:rFonts w:hint="cs"/>
          <w:szCs w:val="22"/>
          <w:rtl/>
        </w:rPr>
        <w:t>1</w:t>
      </w:r>
      <w:r w:rsidR="00A31B30" w:rsidRPr="00A31B30">
        <w:rPr>
          <w:szCs w:val="22"/>
          <w:rtl/>
        </w:rPr>
        <w:t xml:space="preserve">. </w:t>
      </w:r>
    </w:p>
    <w:p w14:paraId="21F6000D" w14:textId="2D144E6C" w:rsidR="00B1302C" w:rsidRPr="00B1302C" w:rsidRDefault="00E54633" w:rsidP="00B1302C">
      <w:pPr>
        <w:pStyle w:val="ONUME"/>
        <w:bidi/>
        <w:rPr>
          <w:szCs w:val="22"/>
        </w:rPr>
      </w:pPr>
      <w:r>
        <w:rPr>
          <w:rFonts w:hint="cs"/>
          <w:szCs w:val="22"/>
          <w:rtl/>
        </w:rPr>
        <w:t>و</w:t>
      </w:r>
      <w:r w:rsidR="00B1302C" w:rsidRPr="00B1302C">
        <w:rPr>
          <w:szCs w:val="22"/>
          <w:rtl/>
        </w:rPr>
        <w:t>في نهاية عام 2022</w:t>
      </w:r>
      <w:r w:rsidR="00B1302C">
        <w:rPr>
          <w:szCs w:val="22"/>
          <w:rtl/>
        </w:rPr>
        <w:t>،</w:t>
      </w:r>
      <w:r w:rsidR="00B1302C" w:rsidRPr="00B1302C">
        <w:rPr>
          <w:szCs w:val="22"/>
          <w:rtl/>
        </w:rPr>
        <w:t xml:space="preserve"> أعلنت المنظمة عن </w:t>
      </w:r>
      <w:r>
        <w:rPr>
          <w:rFonts w:hint="cs"/>
          <w:szCs w:val="22"/>
          <w:rtl/>
        </w:rPr>
        <w:t xml:space="preserve">شغور </w:t>
      </w:r>
      <w:r w:rsidR="00B1302C" w:rsidRPr="00B1302C">
        <w:rPr>
          <w:szCs w:val="22"/>
          <w:rtl/>
        </w:rPr>
        <w:t xml:space="preserve">منصب مدير شعبة الرقابة الداخلية. </w:t>
      </w:r>
      <w:r>
        <w:rPr>
          <w:rFonts w:hint="cs"/>
          <w:szCs w:val="22"/>
          <w:rtl/>
        </w:rPr>
        <w:t xml:space="preserve">وتجري </w:t>
      </w:r>
      <w:r w:rsidR="00B1302C" w:rsidRPr="00B1302C">
        <w:rPr>
          <w:szCs w:val="22"/>
          <w:rtl/>
        </w:rPr>
        <w:t xml:space="preserve">عملية التوظيف ومن المتوقع أن تكتمل خلال عام 2023. </w:t>
      </w:r>
      <w:r>
        <w:rPr>
          <w:rFonts w:hint="cs"/>
          <w:szCs w:val="22"/>
          <w:rtl/>
        </w:rPr>
        <w:t>وفي انتظار</w:t>
      </w:r>
      <w:r w:rsidR="00B1302C" w:rsidRPr="00B1302C">
        <w:rPr>
          <w:szCs w:val="22"/>
          <w:rtl/>
        </w:rPr>
        <w:t xml:space="preserve"> الانتهاء من عملية التوظيف</w:t>
      </w:r>
      <w:r w:rsidR="00B1302C">
        <w:rPr>
          <w:szCs w:val="22"/>
          <w:rtl/>
        </w:rPr>
        <w:t>،</w:t>
      </w:r>
      <w:r w:rsidR="00B1302C" w:rsidRPr="00B1302C">
        <w:rPr>
          <w:szCs w:val="22"/>
          <w:rtl/>
        </w:rPr>
        <w:t xml:space="preserve"> </w:t>
      </w:r>
      <w:r>
        <w:rPr>
          <w:rFonts w:hint="cs"/>
          <w:szCs w:val="22"/>
          <w:rtl/>
        </w:rPr>
        <w:t>سيتناوب</w:t>
      </w:r>
      <w:r w:rsidR="00B1302C" w:rsidRPr="00B1302C">
        <w:rPr>
          <w:szCs w:val="22"/>
          <w:rtl/>
        </w:rPr>
        <w:t xml:space="preserve"> رؤساء الأقسام المعنية</w:t>
      </w:r>
      <w:r>
        <w:rPr>
          <w:rFonts w:hint="cs"/>
          <w:szCs w:val="22"/>
          <w:rtl/>
        </w:rPr>
        <w:t xml:space="preserve"> على المنصب</w:t>
      </w:r>
      <w:r w:rsidR="00B1302C" w:rsidRPr="00B1302C">
        <w:rPr>
          <w:szCs w:val="22"/>
          <w:rtl/>
        </w:rPr>
        <w:t xml:space="preserve"> كموظف </w:t>
      </w:r>
      <w:r>
        <w:rPr>
          <w:rFonts w:hint="cs"/>
          <w:szCs w:val="22"/>
          <w:rtl/>
        </w:rPr>
        <w:t>بالنيابة</w:t>
      </w:r>
      <w:r w:rsidR="00B1302C" w:rsidRPr="00B1302C">
        <w:rPr>
          <w:szCs w:val="22"/>
          <w:rtl/>
        </w:rPr>
        <w:t>.</w:t>
      </w:r>
    </w:p>
    <w:p w14:paraId="379704D9" w14:textId="28B1E028" w:rsidR="002B6699" w:rsidRDefault="00051D2E" w:rsidP="00B3451E">
      <w:pPr>
        <w:pStyle w:val="ONUME"/>
        <w:bidi/>
        <w:rPr>
          <w:szCs w:val="22"/>
        </w:rPr>
      </w:pPr>
      <w:r w:rsidRPr="00051D2E">
        <w:rPr>
          <w:szCs w:val="22"/>
          <w:rtl/>
        </w:rPr>
        <w:t xml:space="preserve">وستواصل شعبة الرقابة الداخلية في عام 2023 لعب دورها في دعم </w:t>
      </w:r>
      <w:r w:rsidR="00B1302C" w:rsidRPr="00B1302C">
        <w:rPr>
          <w:szCs w:val="22"/>
          <w:rtl/>
        </w:rPr>
        <w:t xml:space="preserve">تنفيذ </w:t>
      </w:r>
      <w:r w:rsidRPr="00B1302C">
        <w:rPr>
          <w:szCs w:val="22"/>
          <w:rtl/>
        </w:rPr>
        <w:t xml:space="preserve">الخطة الاستراتيجية </w:t>
      </w:r>
      <w:r>
        <w:rPr>
          <w:rFonts w:hint="cs"/>
          <w:szCs w:val="22"/>
          <w:rtl/>
        </w:rPr>
        <w:t xml:space="preserve">المتوسطة </w:t>
      </w:r>
      <w:r w:rsidRPr="00B1302C">
        <w:rPr>
          <w:szCs w:val="22"/>
          <w:rtl/>
        </w:rPr>
        <w:t>لأجل المتوسط خلال عام 2023</w:t>
      </w:r>
      <w:r w:rsidR="00B1302C" w:rsidRPr="00B1302C">
        <w:rPr>
          <w:szCs w:val="22"/>
          <w:rtl/>
        </w:rPr>
        <w:t>.</w:t>
      </w:r>
    </w:p>
    <w:p w14:paraId="7FD5F2BA" w14:textId="1E80D90C" w:rsidR="00C46B12" w:rsidRPr="00A8357F" w:rsidRDefault="00C46B12" w:rsidP="00BE4767">
      <w:pPr>
        <w:pStyle w:val="Heading1"/>
        <w:bidi/>
        <w:rPr>
          <w:szCs w:val="22"/>
          <w:rtl/>
        </w:rPr>
      </w:pPr>
      <w:bookmarkStart w:id="29" w:name="_Toc39071246"/>
      <w:bookmarkStart w:id="30" w:name="_Toc130891727"/>
      <w:r w:rsidRPr="00A8357F">
        <w:rPr>
          <w:rFonts w:hint="cs"/>
          <w:szCs w:val="22"/>
          <w:rtl/>
        </w:rPr>
        <w:t>مبادئ التخطيط</w:t>
      </w:r>
      <w:bookmarkEnd w:id="25"/>
      <w:bookmarkEnd w:id="26"/>
      <w:bookmarkEnd w:id="29"/>
      <w:bookmarkEnd w:id="30"/>
    </w:p>
    <w:p w14:paraId="4DCDD4F0" w14:textId="1F92CBA5" w:rsidR="00C46B12" w:rsidRPr="00A8357F" w:rsidRDefault="00C46B12" w:rsidP="00CE6359">
      <w:pPr>
        <w:pStyle w:val="ONUME"/>
        <w:bidi/>
        <w:rPr>
          <w:szCs w:val="22"/>
          <w:rtl/>
        </w:rPr>
      </w:pPr>
      <w:r w:rsidRPr="00A8357F">
        <w:rPr>
          <w:rFonts w:hint="cs"/>
          <w:szCs w:val="22"/>
          <w:rtl/>
        </w:rPr>
        <w:t>راعت شعبة الرقابة الداخلية في وضع خطة عمل الرقابة الداخلية عدداً من العوامل منها تقييم المخاطر ودراسة الجدوى والأثر في البلد ودورة الرقابة والآراء التي قدّمتها إدارة الويبو والدول الأعضاء والموارد المتاحة.</w:t>
      </w:r>
      <w:r w:rsidR="00BE4767">
        <w:rPr>
          <w:rFonts w:hint="cs"/>
          <w:szCs w:val="22"/>
          <w:rtl/>
        </w:rPr>
        <w:t xml:space="preserve"> </w:t>
      </w:r>
      <w:r w:rsidRPr="00A8357F">
        <w:rPr>
          <w:rFonts w:hint="cs"/>
          <w:szCs w:val="22"/>
          <w:rtl/>
        </w:rPr>
        <w:t xml:space="preserve">وقُدِّم مشروع خطة عمل الرقابة الداخلية، قبل وضع الصيغة النهائية له، إلى اللجنة الاستشارية المستقلة للرقابة لاستعراضه وتقديم المشورة بشأنه </w:t>
      </w:r>
      <w:r w:rsidR="00CE6359">
        <w:rPr>
          <w:rFonts w:hint="cs"/>
          <w:szCs w:val="22"/>
          <w:rtl/>
        </w:rPr>
        <w:t>عملاً با</w:t>
      </w:r>
      <w:r w:rsidRPr="00A8357F">
        <w:rPr>
          <w:rFonts w:hint="cs"/>
          <w:szCs w:val="22"/>
          <w:rtl/>
        </w:rPr>
        <w:t>لفقرة 28(أ) من ميثاق الرقابة الداخلية</w:t>
      </w:r>
      <w:r w:rsidR="005602A7" w:rsidRPr="00A8357F">
        <w:rPr>
          <w:rStyle w:val="FootnoteReference"/>
          <w:szCs w:val="22"/>
          <w:rtl/>
        </w:rPr>
        <w:footnoteReference w:id="4"/>
      </w:r>
      <w:r w:rsidRPr="00A8357F">
        <w:rPr>
          <w:rFonts w:hint="cs"/>
          <w:szCs w:val="22"/>
          <w:rtl/>
        </w:rPr>
        <w:t>.</w:t>
      </w:r>
    </w:p>
    <w:p w14:paraId="6C6ECF54" w14:textId="1D7A489D" w:rsidR="00C46B12" w:rsidRPr="00A8357F" w:rsidRDefault="00C46B12" w:rsidP="00BE4767">
      <w:pPr>
        <w:pStyle w:val="ONUME"/>
        <w:bidi/>
        <w:rPr>
          <w:szCs w:val="22"/>
          <w:rtl/>
        </w:rPr>
      </w:pPr>
      <w:r w:rsidRPr="00A8357F">
        <w:rPr>
          <w:rFonts w:hint="cs"/>
          <w:szCs w:val="22"/>
          <w:rtl/>
        </w:rPr>
        <w:t>وتحقيقاً لأكبر قدر من التغطية الرقابية واستمثالاً للفعالية في استخدام الموارد المحدودة وتفادياً للازدواجية المحتملة في الأنشطة، راعت شعبة الرقابة الداخلية أيضاً العمل الذي أنجزته هيئات رقابة أخرى مثل المدقق الخارجي ووحدة التفتيش المشتركة فضلاً عن التقييمات التي طلبتها اللجنة المعنية بالتنمية والملكية الفكرية.</w:t>
      </w:r>
    </w:p>
    <w:p w14:paraId="7214C90A" w14:textId="77777777" w:rsidR="00C46B12" w:rsidRPr="00A8357F" w:rsidRDefault="00C46B12" w:rsidP="00BE4767">
      <w:pPr>
        <w:pStyle w:val="Heading1"/>
        <w:bidi/>
        <w:rPr>
          <w:szCs w:val="22"/>
          <w:rtl/>
        </w:rPr>
      </w:pPr>
      <w:bookmarkStart w:id="31" w:name="_Toc420663567"/>
      <w:bookmarkStart w:id="32" w:name="_Toc39071247"/>
      <w:bookmarkStart w:id="33" w:name="_Toc130891728"/>
      <w:r w:rsidRPr="00A8357F">
        <w:rPr>
          <w:rFonts w:hint="cs"/>
          <w:szCs w:val="22"/>
          <w:rtl/>
        </w:rPr>
        <w:t>المعايير المهنية</w:t>
      </w:r>
      <w:bookmarkEnd w:id="31"/>
      <w:bookmarkEnd w:id="32"/>
      <w:bookmarkEnd w:id="33"/>
    </w:p>
    <w:p w14:paraId="592CFF08" w14:textId="77777777" w:rsidR="00BE4767" w:rsidRDefault="00A93860" w:rsidP="00BE4767">
      <w:pPr>
        <w:pStyle w:val="ONUME"/>
        <w:bidi/>
        <w:rPr>
          <w:szCs w:val="22"/>
          <w:rtl/>
        </w:rPr>
      </w:pPr>
      <w:r w:rsidRPr="00A8357F">
        <w:rPr>
          <w:rFonts w:hint="cs"/>
          <w:szCs w:val="22"/>
          <w:rtl/>
        </w:rPr>
        <w:t>تضطلع شعبة الرقابة الداخلية بأنشطتها الرقابية بما يتوافق مع العناصر الإلزامية للإطار الدولي للممارسات المهنية الخاصة الذي أصدره معهد المدققين الداخليين، بما في ذلك المعايير الأساسية للممارسة المهنية للتدقيق الداخلي، والمبادئ الأساسية للممارسة المهنية للتدقيق الداخلي، وتعريف التدقيق الداخلي، ومدونة السلوك.</w:t>
      </w:r>
    </w:p>
    <w:p w14:paraId="78E7CD24" w14:textId="530DF2EB" w:rsidR="00ED3A15" w:rsidRPr="00A8357F" w:rsidRDefault="00C46B12" w:rsidP="00BE4767">
      <w:pPr>
        <w:pStyle w:val="ONUME"/>
        <w:bidi/>
        <w:rPr>
          <w:szCs w:val="22"/>
          <w:rtl/>
        </w:rPr>
      </w:pPr>
      <w:r w:rsidRPr="00A8357F">
        <w:rPr>
          <w:rFonts w:hint="cs"/>
          <w:szCs w:val="22"/>
          <w:rtl/>
        </w:rPr>
        <w:lastRenderedPageBreak/>
        <w:t>وبالمثل، تتماشى أعمال التحقيق التي تجريها شعبة الرقابة الداخلية مع المبادئ التوجيهية الموحدة والمبادئ التوجيهية للتحقيق التي أقرها مؤتمر المحققين الدوليين.</w:t>
      </w:r>
    </w:p>
    <w:p w14:paraId="6FB5CE05" w14:textId="77777777" w:rsidR="00C46B12" w:rsidRPr="00A8357F" w:rsidRDefault="00C46B12" w:rsidP="00BE4767">
      <w:pPr>
        <w:pStyle w:val="ONUME"/>
        <w:bidi/>
        <w:rPr>
          <w:szCs w:val="22"/>
          <w:rtl/>
        </w:rPr>
      </w:pPr>
      <w:r w:rsidRPr="00A8357F">
        <w:rPr>
          <w:rFonts w:hint="cs"/>
          <w:szCs w:val="22"/>
          <w:rtl/>
        </w:rPr>
        <w:t>وتمتثل شعبة الرقابة الداخلية في أنشطة التقييم التي تجريها للمعايير الدولية لممارسات التقييم كما حددها فريق الأمم المتحدة المعني بالتقييم.</w:t>
      </w:r>
    </w:p>
    <w:p w14:paraId="2CAD7E0B" w14:textId="77777777" w:rsidR="001B2E69" w:rsidRPr="00A8357F" w:rsidRDefault="001B2E69" w:rsidP="00BE4767">
      <w:pPr>
        <w:pStyle w:val="Heading1"/>
        <w:bidi/>
        <w:rPr>
          <w:szCs w:val="22"/>
          <w:rtl/>
        </w:rPr>
      </w:pPr>
      <w:bookmarkStart w:id="34" w:name="_Toc130891729"/>
      <w:r w:rsidRPr="00A8357F">
        <w:rPr>
          <w:rFonts w:hint="cs"/>
          <w:szCs w:val="22"/>
          <w:rtl/>
        </w:rPr>
        <w:t>تعميم مراعاة المنظور الجنساني</w:t>
      </w:r>
      <w:bookmarkEnd w:id="34"/>
    </w:p>
    <w:p w14:paraId="02EDC0B3" w14:textId="4638A6A7" w:rsidR="00BE4767" w:rsidRDefault="001B2E69" w:rsidP="00BE4767">
      <w:pPr>
        <w:pStyle w:val="ONUME"/>
        <w:bidi/>
        <w:rPr>
          <w:szCs w:val="22"/>
          <w:rtl/>
        </w:rPr>
      </w:pPr>
      <w:r w:rsidRPr="00A8357F">
        <w:rPr>
          <w:rFonts w:hint="cs"/>
          <w:szCs w:val="22"/>
          <w:rtl/>
        </w:rPr>
        <w:t>في سياق تقرير أداء برنامج الأمم المتحدة للمساواة بين الجنسين وتمكين المرأة (</w:t>
      </w:r>
      <w:r w:rsidRPr="00A8357F">
        <w:rPr>
          <w:szCs w:val="22"/>
        </w:rPr>
        <w:t>UN-SWAP</w:t>
      </w:r>
      <w:r w:rsidRPr="00A8357F">
        <w:rPr>
          <w:rFonts w:hint="cs"/>
          <w:szCs w:val="22"/>
          <w:rtl/>
        </w:rPr>
        <w:t>)</w:t>
      </w:r>
      <w:r w:rsidR="00B67B54">
        <w:rPr>
          <w:rStyle w:val="FootnoteReference"/>
          <w:szCs w:val="22"/>
          <w:rtl/>
        </w:rPr>
        <w:footnoteReference w:id="5"/>
      </w:r>
      <w:r w:rsidRPr="00A8357F">
        <w:rPr>
          <w:rFonts w:hint="cs"/>
          <w:szCs w:val="22"/>
          <w:rtl/>
        </w:rPr>
        <w:t xml:space="preserve"> وفيما يتعلق بالمساواة بين الجنسين وتعميم المنظور الجنساني في عمل شعبة الرقابة الداخلية، لأغراض المراجعة والتقييم، يجوز الإبلاغ عن الأوضاع والإجراءات</w:t>
      </w:r>
      <w:r w:rsidR="005E3DE5">
        <w:rPr>
          <w:rFonts w:hint="eastAsia"/>
          <w:szCs w:val="22"/>
          <w:rtl/>
        </w:rPr>
        <w:t> </w:t>
      </w:r>
      <w:r w:rsidRPr="00A8357F">
        <w:rPr>
          <w:rFonts w:hint="cs"/>
          <w:szCs w:val="22"/>
          <w:rtl/>
        </w:rPr>
        <w:t>التالية:</w:t>
      </w:r>
    </w:p>
    <w:p w14:paraId="409A8AA9" w14:textId="2E40B1B2" w:rsidR="001B2E69" w:rsidRPr="00A8357F" w:rsidRDefault="001B2E69" w:rsidP="00BE4767">
      <w:pPr>
        <w:pStyle w:val="ONUME"/>
        <w:numPr>
          <w:ilvl w:val="1"/>
          <w:numId w:val="2"/>
        </w:numPr>
        <w:bidi/>
        <w:ind w:left="1134" w:hanging="567"/>
        <w:rPr>
          <w:rFonts w:eastAsiaTheme="minorHAnsi"/>
          <w:szCs w:val="22"/>
          <w:rtl/>
        </w:rPr>
      </w:pPr>
      <w:r w:rsidRPr="00A8357F">
        <w:rPr>
          <w:rFonts w:hint="cs"/>
          <w:szCs w:val="22"/>
          <w:rtl/>
        </w:rPr>
        <w:t>تستشير شعبة الرقابة الداخلية المتخصصين في الشؤون الجنسانية والتنوع في أثناء التخطيط السنوي وتقييم المخاطر؛</w:t>
      </w:r>
    </w:p>
    <w:p w14:paraId="03C63AB5" w14:textId="13FA2D9B" w:rsidR="001B2E69" w:rsidRPr="00A8357F" w:rsidRDefault="001B2E69" w:rsidP="00B3451E">
      <w:pPr>
        <w:pStyle w:val="ONUME"/>
        <w:numPr>
          <w:ilvl w:val="1"/>
          <w:numId w:val="2"/>
        </w:numPr>
        <w:bidi/>
        <w:ind w:left="1134" w:hanging="567"/>
        <w:rPr>
          <w:szCs w:val="22"/>
          <w:rtl/>
        </w:rPr>
      </w:pPr>
      <w:r w:rsidRPr="00A8357F">
        <w:rPr>
          <w:rFonts w:hint="cs"/>
          <w:szCs w:val="22"/>
          <w:rtl/>
        </w:rPr>
        <w:t>أدرجت شعبة الرقابة الداخلية خطوة عمل دائمة بشأن تعميم مراعاة المنظور الجنساني في برنامج عملها المتعلق بمهام الرقابة القابلة للتطبيق</w:t>
      </w:r>
      <w:r w:rsidR="002B6699">
        <w:rPr>
          <w:rFonts w:hint="cs"/>
          <w:szCs w:val="22"/>
          <w:rtl/>
        </w:rPr>
        <w:t xml:space="preserve">؛ مثلا </w:t>
      </w:r>
      <w:r w:rsidRPr="00A8357F">
        <w:rPr>
          <w:rFonts w:hint="cs"/>
          <w:szCs w:val="22"/>
          <w:rtl/>
        </w:rPr>
        <w:t>أ</w:t>
      </w:r>
      <w:r w:rsidR="002B6699">
        <w:rPr>
          <w:rFonts w:hint="cs"/>
          <w:szCs w:val="22"/>
          <w:rtl/>
        </w:rPr>
        <w:t>ُ</w:t>
      </w:r>
      <w:r w:rsidRPr="00A8357F">
        <w:rPr>
          <w:rFonts w:hint="cs"/>
          <w:szCs w:val="22"/>
          <w:rtl/>
        </w:rPr>
        <w:t>درجت بعض العناصر الجنسانية في</w:t>
      </w:r>
      <w:r w:rsidR="00CE363B">
        <w:rPr>
          <w:rFonts w:hint="cs"/>
          <w:szCs w:val="22"/>
          <w:rtl/>
        </w:rPr>
        <w:t xml:space="preserve"> تقرير حول </w:t>
      </w:r>
      <w:r w:rsidR="00B3451E">
        <w:rPr>
          <w:rFonts w:hint="cs"/>
          <w:szCs w:val="22"/>
          <w:rtl/>
        </w:rPr>
        <w:t>ت</w:t>
      </w:r>
      <w:r w:rsidR="00CE363B" w:rsidRPr="00CE363B">
        <w:rPr>
          <w:szCs w:val="22"/>
          <w:rtl/>
        </w:rPr>
        <w:t xml:space="preserve">دقيق </w:t>
      </w:r>
      <w:r w:rsidR="00CE363B">
        <w:rPr>
          <w:rFonts w:hint="cs"/>
          <w:szCs w:val="22"/>
          <w:rtl/>
        </w:rPr>
        <w:t>الخدمات التعاقدية الفردية</w:t>
      </w:r>
      <w:r w:rsidR="00CE363B" w:rsidRPr="00CE363B">
        <w:rPr>
          <w:szCs w:val="22"/>
          <w:rtl/>
        </w:rPr>
        <w:t xml:space="preserve"> ووكالات التوظيف المؤقت</w:t>
      </w:r>
      <w:r w:rsidR="00CE363B">
        <w:rPr>
          <w:rFonts w:hint="cs"/>
          <w:szCs w:val="22"/>
          <w:rtl/>
        </w:rPr>
        <w:t>؛</w:t>
      </w:r>
    </w:p>
    <w:p w14:paraId="66C6E5E7" w14:textId="77777777" w:rsidR="001B2E69" w:rsidRPr="00A8357F" w:rsidRDefault="00BE1D92" w:rsidP="00BE4767">
      <w:pPr>
        <w:pStyle w:val="ONUME"/>
        <w:numPr>
          <w:ilvl w:val="1"/>
          <w:numId w:val="2"/>
        </w:numPr>
        <w:bidi/>
        <w:ind w:left="1134" w:hanging="567"/>
        <w:rPr>
          <w:szCs w:val="22"/>
          <w:rtl/>
        </w:rPr>
      </w:pPr>
      <w:r w:rsidRPr="00A8357F">
        <w:rPr>
          <w:rFonts w:hint="cs"/>
          <w:szCs w:val="22"/>
          <w:rtl/>
        </w:rPr>
        <w:t>يطبِّق قسم التقييم، حيثما انطبق ذلك، إرشادات فريق الأمم المتحدة المعني بالتقييم بشأن إدماج حقوق الإنسان والمساواة بين الجنسين في التقييمات المضطلع بها في جميع مراحل التقييم؛</w:t>
      </w:r>
    </w:p>
    <w:p w14:paraId="776EB8F0" w14:textId="5937886B" w:rsidR="001B2E69" w:rsidRPr="00A8357F" w:rsidRDefault="001B2E69" w:rsidP="00B67B54">
      <w:pPr>
        <w:pStyle w:val="ONUME"/>
        <w:numPr>
          <w:ilvl w:val="1"/>
          <w:numId w:val="2"/>
        </w:numPr>
        <w:bidi/>
        <w:ind w:left="1134" w:hanging="567"/>
        <w:rPr>
          <w:szCs w:val="22"/>
          <w:rtl/>
        </w:rPr>
      </w:pPr>
      <w:r w:rsidRPr="00A8357F">
        <w:rPr>
          <w:rFonts w:hint="cs"/>
          <w:szCs w:val="22"/>
          <w:rtl/>
        </w:rPr>
        <w:t>عُيّنت جهة تنسيق معنية بالشؤون الجنسانية للتواصل مع أخصائي الشؤ</w:t>
      </w:r>
      <w:r w:rsidR="00B67B54">
        <w:rPr>
          <w:rFonts w:hint="cs"/>
          <w:szCs w:val="22"/>
          <w:rtl/>
        </w:rPr>
        <w:t>ون الجنسانية والتنوع في الويبو</w:t>
      </w:r>
      <w:r w:rsidRPr="00A8357F">
        <w:rPr>
          <w:rFonts w:hint="cs"/>
          <w:szCs w:val="22"/>
          <w:rtl/>
        </w:rPr>
        <w:t>؛</w:t>
      </w:r>
    </w:p>
    <w:p w14:paraId="6AEB079A" w14:textId="77777777" w:rsidR="00BE4767" w:rsidRDefault="0021563A" w:rsidP="00BE4767">
      <w:pPr>
        <w:pStyle w:val="ONUME"/>
        <w:numPr>
          <w:ilvl w:val="1"/>
          <w:numId w:val="2"/>
        </w:numPr>
        <w:bidi/>
        <w:ind w:left="1134" w:hanging="567"/>
        <w:rPr>
          <w:szCs w:val="22"/>
          <w:rtl/>
        </w:rPr>
      </w:pPr>
      <w:r w:rsidRPr="00A8357F">
        <w:rPr>
          <w:rFonts w:hint="cs"/>
          <w:szCs w:val="22"/>
          <w:rtl/>
        </w:rPr>
        <w:t>تتابع شعبة الرقابة الداخلية تنفيذ التوصيات الصادرة عن تدقيق وتقييم سياسة الويبو بشأن المساواة بين الجنسين.</w:t>
      </w:r>
    </w:p>
    <w:p w14:paraId="0C759FBB" w14:textId="76064DFE" w:rsidR="00C46B12" w:rsidRPr="00A8357F" w:rsidRDefault="00BE4767" w:rsidP="00BE4767">
      <w:pPr>
        <w:pStyle w:val="Heading1"/>
        <w:bidi/>
        <w:rPr>
          <w:szCs w:val="22"/>
          <w:rtl/>
        </w:rPr>
      </w:pPr>
      <w:bookmarkStart w:id="35" w:name="_Toc420663568"/>
      <w:bookmarkStart w:id="36" w:name="_Toc39071248"/>
      <w:bookmarkStart w:id="37" w:name="_Toc130891730"/>
      <w:r>
        <w:rPr>
          <w:rFonts w:hint="cs"/>
          <w:caps w:val="0"/>
          <w:szCs w:val="22"/>
          <w:rtl/>
        </w:rPr>
        <w:t>ال</w:t>
      </w:r>
      <w:r w:rsidR="007159D2" w:rsidRPr="00A8357F">
        <w:rPr>
          <w:rFonts w:hint="cs"/>
          <w:caps w:val="0"/>
          <w:szCs w:val="22"/>
          <w:rtl/>
        </w:rPr>
        <w:t xml:space="preserve">نتائج </w:t>
      </w:r>
      <w:r>
        <w:rPr>
          <w:rFonts w:hint="cs"/>
          <w:caps w:val="0"/>
          <w:szCs w:val="22"/>
          <w:rtl/>
        </w:rPr>
        <w:t>ال</w:t>
      </w:r>
      <w:r w:rsidR="007159D2" w:rsidRPr="00A8357F">
        <w:rPr>
          <w:rFonts w:hint="cs"/>
          <w:caps w:val="0"/>
          <w:szCs w:val="22"/>
          <w:rtl/>
        </w:rPr>
        <w:t>رئيسية وتوصيات الرقابة المرتفعة الأولوية</w:t>
      </w:r>
      <w:bookmarkEnd w:id="35"/>
      <w:bookmarkEnd w:id="36"/>
      <w:bookmarkEnd w:id="37"/>
    </w:p>
    <w:p w14:paraId="177D8301" w14:textId="268096E3" w:rsidR="00D9184E" w:rsidRPr="00A8357F" w:rsidRDefault="00C46B12" w:rsidP="00BE4767">
      <w:pPr>
        <w:pStyle w:val="ONUME"/>
        <w:bidi/>
        <w:rPr>
          <w:szCs w:val="22"/>
          <w:rtl/>
        </w:rPr>
      </w:pPr>
      <w:r w:rsidRPr="00A8357F">
        <w:rPr>
          <w:rFonts w:hint="cs"/>
          <w:szCs w:val="22"/>
          <w:rtl/>
        </w:rPr>
        <w:t>يحتوي هذا الجزء على معلومات عن النتائج والتوصيات الرئيسية تتناول المخاطر المرتفعة الأولوية المدرجة في تقارير الرقابة الداخلية:</w:t>
      </w:r>
      <w:r w:rsidR="00BE4767">
        <w:rPr>
          <w:rFonts w:hint="cs"/>
          <w:szCs w:val="22"/>
          <w:rtl/>
        </w:rPr>
        <w:t xml:space="preserve"> </w:t>
      </w:r>
      <w:r w:rsidRPr="00A8357F">
        <w:rPr>
          <w:rFonts w:hint="cs"/>
          <w:szCs w:val="22"/>
          <w:rtl/>
        </w:rPr>
        <w:t>الصادرة في أثناء الفترة المشمولة بالتقرير.</w:t>
      </w:r>
    </w:p>
    <w:p w14:paraId="45178E70" w14:textId="2F104E61" w:rsidR="00F736B0" w:rsidRPr="00A8357F" w:rsidRDefault="00C46B12" w:rsidP="00BE4767">
      <w:pPr>
        <w:pStyle w:val="ONUME"/>
        <w:bidi/>
        <w:rPr>
          <w:szCs w:val="22"/>
          <w:rtl/>
        </w:rPr>
      </w:pPr>
      <w:r w:rsidRPr="00A8357F">
        <w:rPr>
          <w:rFonts w:hint="cs"/>
          <w:szCs w:val="22"/>
          <w:rtl/>
        </w:rPr>
        <w:t>وتتعلق النتائج والتوصيات الرئيسية بالتقارير التالية الصادرة في أثناء الفترة المشمولة بهذا التقرير</w:t>
      </w:r>
      <w:r w:rsidRPr="00A8357F">
        <w:rPr>
          <w:rStyle w:val="FootnoteReference"/>
          <w:szCs w:val="22"/>
          <w:rtl/>
        </w:rPr>
        <w:footnoteReference w:id="6"/>
      </w:r>
      <w:r w:rsidRPr="00A8357F">
        <w:rPr>
          <w:rFonts w:hint="cs"/>
          <w:szCs w:val="22"/>
          <w:rtl/>
        </w:rPr>
        <w:t>:</w:t>
      </w:r>
    </w:p>
    <w:p w14:paraId="5FEC5FB2" w14:textId="0321FD70" w:rsidR="00CE363B" w:rsidRPr="00CE363B" w:rsidRDefault="00CE363B" w:rsidP="00CE363B">
      <w:pPr>
        <w:pStyle w:val="ONUME"/>
        <w:numPr>
          <w:ilvl w:val="1"/>
          <w:numId w:val="2"/>
        </w:numPr>
        <w:bidi/>
        <w:rPr>
          <w:szCs w:val="22"/>
        </w:rPr>
      </w:pPr>
      <w:r w:rsidRPr="00CE363B">
        <w:rPr>
          <w:szCs w:val="22"/>
          <w:rtl/>
        </w:rPr>
        <w:t>تدقيق إدارة الأصول والإمدادات والمواد</w:t>
      </w:r>
      <w:r>
        <w:rPr>
          <w:szCs w:val="22"/>
          <w:rtl/>
        </w:rPr>
        <w:t>؛</w:t>
      </w:r>
    </w:p>
    <w:p w14:paraId="0A2020CF" w14:textId="31C15742" w:rsidR="00CE363B" w:rsidRPr="00CE363B" w:rsidRDefault="008A317C" w:rsidP="00CE363B">
      <w:pPr>
        <w:pStyle w:val="ONUME"/>
        <w:numPr>
          <w:ilvl w:val="1"/>
          <w:numId w:val="2"/>
        </w:numPr>
        <w:bidi/>
        <w:rPr>
          <w:szCs w:val="22"/>
        </w:rPr>
      </w:pPr>
      <w:r>
        <w:rPr>
          <w:rFonts w:hint="cs"/>
          <w:szCs w:val="22"/>
          <w:rtl/>
        </w:rPr>
        <w:t>و</w:t>
      </w:r>
      <w:r w:rsidR="00CE363B" w:rsidRPr="00CE363B">
        <w:rPr>
          <w:szCs w:val="22"/>
          <w:rtl/>
        </w:rPr>
        <w:t xml:space="preserve">تدقيق إدارة </w:t>
      </w:r>
      <w:r w:rsidR="00CE363B">
        <w:rPr>
          <w:rFonts w:hint="cs"/>
          <w:szCs w:val="22"/>
          <w:rtl/>
        </w:rPr>
        <w:t>ال</w:t>
      </w:r>
      <w:r w:rsidR="00CE363B" w:rsidRPr="00CE363B">
        <w:rPr>
          <w:szCs w:val="22"/>
          <w:rtl/>
        </w:rPr>
        <w:t>مخاطر المؤسس</w:t>
      </w:r>
      <w:r w:rsidR="00CE363B">
        <w:rPr>
          <w:rFonts w:hint="cs"/>
          <w:szCs w:val="22"/>
          <w:rtl/>
        </w:rPr>
        <w:t>ي</w:t>
      </w:r>
      <w:r w:rsidR="00CE363B" w:rsidRPr="00CE363B">
        <w:rPr>
          <w:szCs w:val="22"/>
          <w:rtl/>
        </w:rPr>
        <w:t>ة</w:t>
      </w:r>
      <w:r w:rsidR="00CE363B">
        <w:rPr>
          <w:szCs w:val="22"/>
          <w:rtl/>
        </w:rPr>
        <w:t>؛</w:t>
      </w:r>
    </w:p>
    <w:p w14:paraId="0D976351" w14:textId="613D4FBF" w:rsidR="00CE363B" w:rsidRPr="00CE363B" w:rsidRDefault="008A317C" w:rsidP="00CE363B">
      <w:pPr>
        <w:pStyle w:val="ONUME"/>
        <w:numPr>
          <w:ilvl w:val="1"/>
          <w:numId w:val="2"/>
        </w:numPr>
        <w:bidi/>
        <w:rPr>
          <w:szCs w:val="22"/>
        </w:rPr>
      </w:pPr>
      <w:r>
        <w:rPr>
          <w:rFonts w:hint="cs"/>
          <w:szCs w:val="22"/>
          <w:rtl/>
        </w:rPr>
        <w:t>وتدقيق</w:t>
      </w:r>
      <w:r w:rsidR="00CE363B" w:rsidRPr="00CE363B">
        <w:rPr>
          <w:szCs w:val="22"/>
          <w:rtl/>
        </w:rPr>
        <w:t xml:space="preserve"> مشروع منصة لاهاي (</w:t>
      </w:r>
      <w:r w:rsidR="00CE363B" w:rsidRPr="00CE363B">
        <w:rPr>
          <w:szCs w:val="22"/>
        </w:rPr>
        <w:t>HPP</w:t>
      </w:r>
      <w:r w:rsidR="00CE363B" w:rsidRPr="00CE363B">
        <w:rPr>
          <w:szCs w:val="22"/>
          <w:rtl/>
        </w:rPr>
        <w:t>)</w:t>
      </w:r>
      <w:r w:rsidR="00CE363B">
        <w:rPr>
          <w:szCs w:val="22"/>
          <w:rtl/>
        </w:rPr>
        <w:t>؛</w:t>
      </w:r>
    </w:p>
    <w:p w14:paraId="03C9E429" w14:textId="21E15B43" w:rsidR="00CE363B" w:rsidRPr="00CE363B" w:rsidRDefault="008A317C" w:rsidP="00CE363B">
      <w:pPr>
        <w:pStyle w:val="ONUME"/>
        <w:numPr>
          <w:ilvl w:val="1"/>
          <w:numId w:val="2"/>
        </w:numPr>
        <w:bidi/>
        <w:rPr>
          <w:szCs w:val="22"/>
        </w:rPr>
      </w:pPr>
      <w:r>
        <w:rPr>
          <w:rFonts w:hint="cs"/>
          <w:szCs w:val="22"/>
          <w:rtl/>
        </w:rPr>
        <w:t>و</w:t>
      </w:r>
      <w:r w:rsidR="00CE363B" w:rsidRPr="00CE363B">
        <w:rPr>
          <w:szCs w:val="22"/>
          <w:rtl/>
        </w:rPr>
        <w:t xml:space="preserve">تدقيق </w:t>
      </w:r>
      <w:r>
        <w:rPr>
          <w:rFonts w:hint="cs"/>
          <w:szCs w:val="22"/>
          <w:rtl/>
        </w:rPr>
        <w:t>ال</w:t>
      </w:r>
      <w:r w:rsidR="00CE363B" w:rsidRPr="00CE363B">
        <w:rPr>
          <w:szCs w:val="22"/>
          <w:rtl/>
        </w:rPr>
        <w:t xml:space="preserve">خدمات </w:t>
      </w:r>
      <w:r>
        <w:rPr>
          <w:rFonts w:hint="cs"/>
          <w:szCs w:val="22"/>
          <w:rtl/>
        </w:rPr>
        <w:t>التعاقدية</w:t>
      </w:r>
      <w:r w:rsidR="00CE363B" w:rsidRPr="00CE363B">
        <w:rPr>
          <w:szCs w:val="22"/>
          <w:rtl/>
        </w:rPr>
        <w:t xml:space="preserve"> الفردي</w:t>
      </w:r>
      <w:r>
        <w:rPr>
          <w:rFonts w:hint="cs"/>
          <w:szCs w:val="22"/>
          <w:rtl/>
        </w:rPr>
        <w:t>ة</w:t>
      </w:r>
      <w:r w:rsidR="00CE363B" w:rsidRPr="00CE363B">
        <w:rPr>
          <w:szCs w:val="22"/>
          <w:rtl/>
        </w:rPr>
        <w:t xml:space="preserve"> ووكالات التوظيف المؤقت</w:t>
      </w:r>
      <w:r w:rsidR="00CE363B">
        <w:rPr>
          <w:szCs w:val="22"/>
          <w:rtl/>
        </w:rPr>
        <w:t>؛</w:t>
      </w:r>
    </w:p>
    <w:p w14:paraId="7342A22D" w14:textId="33388934" w:rsidR="00CE363B" w:rsidRPr="00CE363B" w:rsidRDefault="008A317C" w:rsidP="00CE363B">
      <w:pPr>
        <w:pStyle w:val="ONUME"/>
        <w:numPr>
          <w:ilvl w:val="1"/>
          <w:numId w:val="2"/>
        </w:numPr>
        <w:bidi/>
        <w:rPr>
          <w:szCs w:val="22"/>
        </w:rPr>
      </w:pPr>
      <w:r>
        <w:rPr>
          <w:rFonts w:hint="cs"/>
          <w:szCs w:val="22"/>
          <w:rtl/>
        </w:rPr>
        <w:t>وتقييم</w:t>
      </w:r>
      <w:r w:rsidR="00CE363B" w:rsidRPr="00CE363B">
        <w:rPr>
          <w:szCs w:val="22"/>
          <w:rtl/>
        </w:rPr>
        <w:t xml:space="preserve"> مكتب الويبو </w:t>
      </w:r>
      <w:r>
        <w:rPr>
          <w:rFonts w:hint="cs"/>
          <w:szCs w:val="22"/>
          <w:rtl/>
        </w:rPr>
        <w:t>ب</w:t>
      </w:r>
      <w:r w:rsidR="00CE363B" w:rsidRPr="00CE363B">
        <w:rPr>
          <w:szCs w:val="22"/>
          <w:rtl/>
        </w:rPr>
        <w:t>اليابان (</w:t>
      </w:r>
      <w:r w:rsidR="00CE363B" w:rsidRPr="00CE363B">
        <w:rPr>
          <w:szCs w:val="22"/>
        </w:rPr>
        <w:t>WJO</w:t>
      </w:r>
      <w:r w:rsidR="00CE363B" w:rsidRPr="00CE363B">
        <w:rPr>
          <w:szCs w:val="22"/>
          <w:rtl/>
        </w:rPr>
        <w:t>)</w:t>
      </w:r>
      <w:r w:rsidR="00CE363B">
        <w:rPr>
          <w:szCs w:val="22"/>
          <w:rtl/>
        </w:rPr>
        <w:t>؛</w:t>
      </w:r>
    </w:p>
    <w:p w14:paraId="5E549BC5" w14:textId="1AF45726" w:rsidR="00CE363B" w:rsidRPr="00CE363B" w:rsidRDefault="008A317C" w:rsidP="00CE363B">
      <w:pPr>
        <w:pStyle w:val="ONUME"/>
        <w:numPr>
          <w:ilvl w:val="1"/>
          <w:numId w:val="2"/>
        </w:numPr>
        <w:bidi/>
        <w:rPr>
          <w:szCs w:val="22"/>
        </w:rPr>
      </w:pPr>
      <w:r>
        <w:rPr>
          <w:rFonts w:hint="cs"/>
          <w:szCs w:val="22"/>
          <w:rtl/>
        </w:rPr>
        <w:t>و</w:t>
      </w:r>
      <w:r w:rsidR="00CE363B" w:rsidRPr="00CE363B">
        <w:rPr>
          <w:szCs w:val="22"/>
          <w:rtl/>
        </w:rPr>
        <w:t>التحقق من صحة بيانات مطالبات التأمين الصحي بعد انتهاء الخدمة</w:t>
      </w:r>
      <w:r>
        <w:rPr>
          <w:rFonts w:hint="cs"/>
          <w:szCs w:val="22"/>
          <w:rtl/>
        </w:rPr>
        <w:t>؛</w:t>
      </w:r>
    </w:p>
    <w:p w14:paraId="6EE8C57B" w14:textId="2AC01CAE" w:rsidR="00CE363B" w:rsidRPr="00CE363B" w:rsidRDefault="008A317C" w:rsidP="00CE363B">
      <w:pPr>
        <w:pStyle w:val="ONUME"/>
        <w:numPr>
          <w:ilvl w:val="1"/>
          <w:numId w:val="2"/>
        </w:numPr>
        <w:bidi/>
        <w:rPr>
          <w:szCs w:val="22"/>
        </w:rPr>
      </w:pPr>
      <w:r>
        <w:rPr>
          <w:rFonts w:hint="cs"/>
          <w:szCs w:val="22"/>
          <w:rtl/>
        </w:rPr>
        <w:t>والتحقق من</w:t>
      </w:r>
      <w:r w:rsidR="00CE363B" w:rsidRPr="00CE363B">
        <w:rPr>
          <w:szCs w:val="22"/>
          <w:rtl/>
        </w:rPr>
        <w:t xml:space="preserve"> تقرير أداء الويبو 2020/21</w:t>
      </w:r>
      <w:r>
        <w:rPr>
          <w:rFonts w:hint="cs"/>
          <w:szCs w:val="22"/>
          <w:rtl/>
        </w:rPr>
        <w:t>؛</w:t>
      </w:r>
    </w:p>
    <w:p w14:paraId="72ECF59E" w14:textId="27190AD1" w:rsidR="00CE363B" w:rsidRPr="00CE363B" w:rsidRDefault="008A317C" w:rsidP="00CE363B">
      <w:pPr>
        <w:pStyle w:val="ONUME"/>
        <w:numPr>
          <w:ilvl w:val="1"/>
          <w:numId w:val="2"/>
        </w:numPr>
        <w:bidi/>
        <w:rPr>
          <w:szCs w:val="22"/>
        </w:rPr>
      </w:pPr>
      <w:r>
        <w:rPr>
          <w:rFonts w:hint="cs"/>
          <w:szCs w:val="22"/>
          <w:rtl/>
        </w:rPr>
        <w:t>و</w:t>
      </w:r>
      <w:r w:rsidR="00CE363B" w:rsidRPr="00CE363B">
        <w:rPr>
          <w:szCs w:val="22"/>
          <w:rtl/>
        </w:rPr>
        <w:t>تقييم لجان الويبو الدائمة</w:t>
      </w:r>
      <w:r w:rsidR="00CE363B">
        <w:rPr>
          <w:szCs w:val="22"/>
          <w:rtl/>
        </w:rPr>
        <w:t>؛</w:t>
      </w:r>
    </w:p>
    <w:p w14:paraId="0797AB02" w14:textId="297839DB" w:rsidR="00CE363B" w:rsidRPr="00CE363B" w:rsidRDefault="008A317C" w:rsidP="00CE363B">
      <w:pPr>
        <w:pStyle w:val="ONUME"/>
        <w:numPr>
          <w:ilvl w:val="1"/>
          <w:numId w:val="2"/>
        </w:numPr>
        <w:bidi/>
        <w:rPr>
          <w:szCs w:val="22"/>
        </w:rPr>
      </w:pPr>
      <w:r>
        <w:rPr>
          <w:rFonts w:hint="cs"/>
          <w:szCs w:val="22"/>
          <w:rtl/>
        </w:rPr>
        <w:t>و</w:t>
      </w:r>
      <w:r w:rsidRPr="008A317C">
        <w:rPr>
          <w:szCs w:val="22"/>
          <w:rtl/>
        </w:rPr>
        <w:t>التحليل التجميعي لنتائج عمليات تقييم الشعب الإقليمية</w:t>
      </w:r>
      <w:r w:rsidR="00CE363B">
        <w:rPr>
          <w:szCs w:val="22"/>
          <w:rtl/>
        </w:rPr>
        <w:t>؛</w:t>
      </w:r>
      <w:r w:rsidR="00CE363B" w:rsidRPr="00CE363B">
        <w:rPr>
          <w:szCs w:val="22"/>
          <w:rtl/>
        </w:rPr>
        <w:t xml:space="preserve"> </w:t>
      </w:r>
    </w:p>
    <w:p w14:paraId="1B569D79" w14:textId="31CB8A2F" w:rsidR="00EF4A05" w:rsidRPr="00A8357F" w:rsidRDefault="003D6F36" w:rsidP="00CE363B">
      <w:pPr>
        <w:pStyle w:val="ONUME"/>
        <w:numPr>
          <w:ilvl w:val="1"/>
          <w:numId w:val="2"/>
        </w:numPr>
        <w:bidi/>
        <w:rPr>
          <w:szCs w:val="22"/>
          <w:rtl/>
        </w:rPr>
      </w:pPr>
      <w:r>
        <w:rPr>
          <w:rFonts w:hint="cs"/>
          <w:szCs w:val="22"/>
          <w:rtl/>
        </w:rPr>
        <w:t>و</w:t>
      </w:r>
      <w:r w:rsidR="00CE363B" w:rsidRPr="00CE363B">
        <w:rPr>
          <w:szCs w:val="22"/>
          <w:rtl/>
        </w:rPr>
        <w:t xml:space="preserve">منهجية </w:t>
      </w:r>
      <w:r>
        <w:rPr>
          <w:rFonts w:hint="cs"/>
          <w:szCs w:val="22"/>
          <w:rtl/>
        </w:rPr>
        <w:t>شعبة الرقابة الداخلية</w:t>
      </w:r>
      <w:r w:rsidR="00CE363B" w:rsidRPr="00CE363B">
        <w:rPr>
          <w:szCs w:val="22"/>
          <w:rtl/>
        </w:rPr>
        <w:t xml:space="preserve"> المنقحة للتحقق من تقرير أداء الويبو.</w:t>
      </w:r>
    </w:p>
    <w:p w14:paraId="64E3F68F" w14:textId="5F40862E" w:rsidR="00C46B12" w:rsidRPr="00A8357F" w:rsidRDefault="00C46B12" w:rsidP="00A04FDB">
      <w:pPr>
        <w:pStyle w:val="ONUME"/>
        <w:bidi/>
        <w:rPr>
          <w:szCs w:val="22"/>
          <w:rtl/>
        </w:rPr>
      </w:pPr>
      <w:r w:rsidRPr="00A8357F">
        <w:rPr>
          <w:rFonts w:hint="cs"/>
          <w:szCs w:val="22"/>
          <w:rtl/>
        </w:rPr>
        <w:lastRenderedPageBreak/>
        <w:t>وحرصت شعبة الرقابة الداخلية على التواصل مع الإدارة بانتظام لاستعراض التوصيات المفتوحة ومتابعة وضع تنفيذها.</w:t>
      </w:r>
      <w:r w:rsidR="00BE4767">
        <w:rPr>
          <w:rFonts w:hint="cs"/>
          <w:szCs w:val="22"/>
          <w:rtl/>
        </w:rPr>
        <w:t xml:space="preserve"> </w:t>
      </w:r>
      <w:r w:rsidRPr="00A8357F">
        <w:rPr>
          <w:rFonts w:hint="cs"/>
          <w:szCs w:val="22"/>
          <w:rtl/>
        </w:rPr>
        <w:t>وتعالج الإدارة جميع التوصيات عن طريق خطة عمل تحدد الأنشطة المقترحة والموظفين المسؤولين وأجل التنفيذ.</w:t>
      </w:r>
      <w:r w:rsidR="00BE4767">
        <w:rPr>
          <w:rFonts w:hint="cs"/>
          <w:szCs w:val="22"/>
          <w:rtl/>
        </w:rPr>
        <w:t xml:space="preserve"> </w:t>
      </w:r>
      <w:r w:rsidRPr="00A8357F">
        <w:rPr>
          <w:rFonts w:hint="cs"/>
          <w:szCs w:val="22"/>
          <w:rtl/>
        </w:rPr>
        <w:t>وتُدار توصيات الرقابة عن طريق نظام قاعدة بيانات الفرق المركزية (</w:t>
      </w:r>
      <w:proofErr w:type="spellStart"/>
      <w:r w:rsidRPr="00A8357F">
        <w:rPr>
          <w:szCs w:val="22"/>
        </w:rPr>
        <w:t>TeamMate</w:t>
      </w:r>
      <w:proofErr w:type="spellEnd"/>
      <w:r w:rsidRPr="00BE4767">
        <w:rPr>
          <w:szCs w:val="22"/>
        </w:rPr>
        <w:t>+</w:t>
      </w:r>
      <w:r w:rsidR="00BE4767">
        <w:rPr>
          <w:rFonts w:hint="cs"/>
          <w:szCs w:val="22"/>
          <w:rtl/>
        </w:rPr>
        <w:t>)</w:t>
      </w:r>
      <w:r w:rsidRPr="00A8357F">
        <w:rPr>
          <w:szCs w:val="22"/>
          <w:vertAlign w:val="superscript"/>
          <w:rtl/>
        </w:rPr>
        <w:footnoteReference w:id="7"/>
      </w:r>
      <w:r w:rsidRPr="00A8357F">
        <w:rPr>
          <w:rFonts w:hint="cs"/>
          <w:szCs w:val="22"/>
          <w:rtl/>
        </w:rPr>
        <w:t xml:space="preserve"> المتاح لشعبة الرقابة الداخلية وإدارة الويبو.</w:t>
      </w:r>
    </w:p>
    <w:p w14:paraId="1876B05B" w14:textId="09C38FCD" w:rsidR="0022519E" w:rsidRPr="00A8357F" w:rsidRDefault="0022519E" w:rsidP="00BE4767">
      <w:pPr>
        <w:pStyle w:val="Heading1"/>
        <w:bidi/>
        <w:rPr>
          <w:szCs w:val="22"/>
          <w:rtl/>
        </w:rPr>
      </w:pPr>
      <w:bookmarkStart w:id="38" w:name="_Toc130891731"/>
      <w:r w:rsidRPr="00A8357F">
        <w:rPr>
          <w:rFonts w:hint="cs"/>
          <w:szCs w:val="22"/>
          <w:rtl/>
        </w:rPr>
        <w:t xml:space="preserve">المهام المبلغ عنها في عام </w:t>
      </w:r>
      <w:r w:rsidR="00EC78DF">
        <w:rPr>
          <w:rFonts w:hint="cs"/>
          <w:szCs w:val="22"/>
          <w:rtl/>
        </w:rPr>
        <w:t>2022</w:t>
      </w:r>
      <w:bookmarkEnd w:id="38"/>
    </w:p>
    <w:p w14:paraId="1C5855D2" w14:textId="288EEF0E" w:rsidR="008053D2" w:rsidRPr="00A8357F" w:rsidRDefault="0022519E" w:rsidP="00BE4767">
      <w:pPr>
        <w:pStyle w:val="Heading2"/>
        <w:bidi/>
        <w:rPr>
          <w:bCs w:val="0"/>
          <w:iCs w:val="0"/>
          <w:szCs w:val="22"/>
          <w:rtl/>
          <w:lang w:bidi="ar-SA"/>
        </w:rPr>
      </w:pPr>
      <w:bookmarkStart w:id="39" w:name="_Toc476745977"/>
      <w:r w:rsidRPr="00EA3046">
        <w:rPr>
          <w:rFonts w:hint="cs"/>
          <w:bCs w:val="0"/>
          <w:iCs w:val="0"/>
          <w:szCs w:val="22"/>
          <w:rtl/>
        </w:rPr>
        <w:t>تدقيق</w:t>
      </w:r>
      <w:r w:rsidRPr="00A8357F">
        <w:rPr>
          <w:rFonts w:hint="cs"/>
          <w:bCs w:val="0"/>
          <w:iCs w:val="0"/>
          <w:szCs w:val="22"/>
          <w:rtl/>
        </w:rPr>
        <w:t xml:space="preserve"> </w:t>
      </w:r>
      <w:r w:rsidR="00EA3046">
        <w:rPr>
          <w:rFonts w:hint="cs"/>
          <w:bCs w:val="0"/>
          <w:iCs w:val="0"/>
          <w:szCs w:val="22"/>
          <w:rtl/>
        </w:rPr>
        <w:t>إدارة الأصول والإمدادات والمواد</w:t>
      </w:r>
    </w:p>
    <w:p w14:paraId="4863610E" w14:textId="53105BE7" w:rsidR="00EA3046" w:rsidRPr="00EA3046" w:rsidRDefault="002C41E6" w:rsidP="00EA3046">
      <w:pPr>
        <w:pStyle w:val="ONUME"/>
        <w:bidi/>
        <w:rPr>
          <w:szCs w:val="22"/>
        </w:rPr>
      </w:pPr>
      <w:bookmarkStart w:id="40" w:name="_Toc476745979"/>
      <w:bookmarkEnd w:id="39"/>
      <w:r>
        <w:rPr>
          <w:rFonts w:hint="cs"/>
          <w:szCs w:val="22"/>
          <w:rtl/>
        </w:rPr>
        <w:t>أشارت</w:t>
      </w:r>
      <w:r w:rsidR="00EA3046" w:rsidRPr="00EA3046">
        <w:rPr>
          <w:szCs w:val="22"/>
          <w:rtl/>
        </w:rPr>
        <w:t xml:space="preserve"> </w:t>
      </w:r>
      <w:r>
        <w:rPr>
          <w:rFonts w:hint="cs"/>
          <w:szCs w:val="22"/>
          <w:rtl/>
        </w:rPr>
        <w:t>شعبة الرقابة الداخلية إلى حدوث</w:t>
      </w:r>
      <w:r w:rsidR="00EA3046" w:rsidRPr="00EA3046">
        <w:rPr>
          <w:szCs w:val="22"/>
          <w:rtl/>
        </w:rPr>
        <w:t xml:space="preserve"> تطورات إيجابية في إدارة فئات</w:t>
      </w:r>
      <w:r w:rsidR="009F59B3">
        <w:rPr>
          <w:rFonts w:hint="cs"/>
          <w:szCs w:val="22"/>
          <w:rtl/>
          <w:lang w:bidi="ar-SA"/>
        </w:rPr>
        <w:t xml:space="preserve"> مختارة من</w:t>
      </w:r>
      <w:r w:rsidR="00EA3046" w:rsidRPr="00EA3046">
        <w:rPr>
          <w:szCs w:val="22"/>
          <w:rtl/>
        </w:rPr>
        <w:t xml:space="preserve"> الأصول والإمدادات والمواد. </w:t>
      </w:r>
      <w:r>
        <w:rPr>
          <w:rFonts w:hint="cs"/>
          <w:szCs w:val="22"/>
          <w:rtl/>
        </w:rPr>
        <w:t>و</w:t>
      </w:r>
      <w:r w:rsidR="00EA3046" w:rsidRPr="00EA3046">
        <w:rPr>
          <w:szCs w:val="22"/>
          <w:rtl/>
        </w:rPr>
        <w:t>على وجه التحديد</w:t>
      </w:r>
      <w:r>
        <w:rPr>
          <w:szCs w:val="22"/>
          <w:rtl/>
        </w:rPr>
        <w:t>،</w:t>
      </w:r>
      <w:r w:rsidR="00EA3046" w:rsidRPr="00EA3046">
        <w:rPr>
          <w:szCs w:val="22"/>
          <w:rtl/>
        </w:rPr>
        <w:t xml:space="preserve"> تم </w:t>
      </w:r>
      <w:r>
        <w:rPr>
          <w:rFonts w:hint="cs"/>
          <w:szCs w:val="22"/>
          <w:rtl/>
        </w:rPr>
        <w:t>تطوير</w:t>
      </w:r>
      <w:r w:rsidR="00EA3046" w:rsidRPr="00EA3046">
        <w:rPr>
          <w:szCs w:val="22"/>
          <w:rtl/>
        </w:rPr>
        <w:t xml:space="preserve"> كفاءة وفعالية </w:t>
      </w:r>
      <w:r>
        <w:rPr>
          <w:rFonts w:hint="cs"/>
          <w:szCs w:val="22"/>
          <w:rtl/>
        </w:rPr>
        <w:t>محركات المركبات</w:t>
      </w:r>
      <w:r w:rsidR="00EA3046" w:rsidRPr="00EA3046">
        <w:rPr>
          <w:szCs w:val="22"/>
          <w:rtl/>
        </w:rPr>
        <w:t xml:space="preserve"> </w:t>
      </w:r>
      <w:r>
        <w:rPr>
          <w:rFonts w:hint="cs"/>
          <w:szCs w:val="22"/>
          <w:rtl/>
        </w:rPr>
        <w:t xml:space="preserve">ضمن </w:t>
      </w:r>
      <w:r w:rsidR="00EA3046" w:rsidRPr="00EA3046">
        <w:rPr>
          <w:szCs w:val="22"/>
          <w:rtl/>
        </w:rPr>
        <w:t>أسطول</w:t>
      </w:r>
      <w:r>
        <w:rPr>
          <w:rFonts w:hint="cs"/>
          <w:szCs w:val="22"/>
          <w:rtl/>
        </w:rPr>
        <w:t xml:space="preserve"> السيارات</w:t>
      </w:r>
      <w:r w:rsidR="00EA3046" w:rsidRPr="00EA3046">
        <w:rPr>
          <w:szCs w:val="22"/>
          <w:rtl/>
        </w:rPr>
        <w:t xml:space="preserve"> الرسمي من خلال تثبيت تطبيق لتتبع الأسطول في خمس من المركبات الست. </w:t>
      </w:r>
      <w:r>
        <w:rPr>
          <w:rFonts w:hint="cs"/>
          <w:szCs w:val="22"/>
          <w:rtl/>
        </w:rPr>
        <w:t>و</w:t>
      </w:r>
      <w:r w:rsidR="00EA3046" w:rsidRPr="00EA3046">
        <w:rPr>
          <w:szCs w:val="22"/>
          <w:rtl/>
        </w:rPr>
        <w:t>علاوة على ذلك</w:t>
      </w:r>
      <w:r>
        <w:rPr>
          <w:szCs w:val="22"/>
          <w:rtl/>
        </w:rPr>
        <w:t>،</w:t>
      </w:r>
      <w:r w:rsidR="00EA3046" w:rsidRPr="00EA3046">
        <w:rPr>
          <w:szCs w:val="22"/>
          <w:rtl/>
        </w:rPr>
        <w:t xml:space="preserve"> </w:t>
      </w:r>
      <w:r w:rsidR="00A064DA">
        <w:rPr>
          <w:rFonts w:hint="cs"/>
          <w:szCs w:val="22"/>
          <w:rtl/>
        </w:rPr>
        <w:t>أ</w:t>
      </w:r>
      <w:r w:rsidR="00F75D78">
        <w:rPr>
          <w:rFonts w:hint="cs"/>
          <w:szCs w:val="22"/>
          <w:rtl/>
        </w:rPr>
        <w:t>دى</w:t>
      </w:r>
      <w:r w:rsidR="00EA3046" w:rsidRPr="00EA3046">
        <w:rPr>
          <w:szCs w:val="22"/>
          <w:rtl/>
        </w:rPr>
        <w:t xml:space="preserve"> </w:t>
      </w:r>
      <w:r w:rsidR="00F75D78">
        <w:rPr>
          <w:rFonts w:hint="cs"/>
          <w:szCs w:val="22"/>
          <w:rtl/>
        </w:rPr>
        <w:t>إدراج</w:t>
      </w:r>
      <w:r w:rsidR="00EA3046" w:rsidRPr="00EA3046">
        <w:rPr>
          <w:szCs w:val="22"/>
          <w:rtl/>
        </w:rPr>
        <w:t xml:space="preserve"> صورة</w:t>
      </w:r>
      <w:r w:rsidR="00F75D78">
        <w:rPr>
          <w:rFonts w:hint="cs"/>
          <w:szCs w:val="22"/>
          <w:rtl/>
        </w:rPr>
        <w:t xml:space="preserve"> </w:t>
      </w:r>
      <w:r w:rsidR="00A064DA">
        <w:rPr>
          <w:rFonts w:hint="cs"/>
          <w:szCs w:val="22"/>
          <w:rtl/>
        </w:rPr>
        <w:t xml:space="preserve">عن </w:t>
      </w:r>
      <w:r w:rsidR="00F75D78">
        <w:rPr>
          <w:rFonts w:hint="cs"/>
          <w:szCs w:val="22"/>
          <w:rtl/>
        </w:rPr>
        <w:t>المنتج</w:t>
      </w:r>
      <w:r w:rsidR="00EA3046" w:rsidRPr="00EA3046">
        <w:rPr>
          <w:szCs w:val="22"/>
          <w:rtl/>
        </w:rPr>
        <w:t xml:space="preserve"> </w:t>
      </w:r>
      <w:r w:rsidR="00F75D78">
        <w:rPr>
          <w:rFonts w:hint="cs"/>
          <w:szCs w:val="22"/>
          <w:rtl/>
        </w:rPr>
        <w:t>في</w:t>
      </w:r>
      <w:r w:rsidR="00EA3046" w:rsidRPr="00EA3046">
        <w:rPr>
          <w:szCs w:val="22"/>
          <w:rtl/>
        </w:rPr>
        <w:t xml:space="preserve"> أوراق </w:t>
      </w:r>
      <w:r w:rsidR="00F75D78">
        <w:rPr>
          <w:rFonts w:hint="cs"/>
          <w:szCs w:val="22"/>
          <w:rtl/>
        </w:rPr>
        <w:t>ال</w:t>
      </w:r>
      <w:r w:rsidR="00EA3046" w:rsidRPr="00EA3046">
        <w:rPr>
          <w:szCs w:val="22"/>
          <w:rtl/>
        </w:rPr>
        <w:t xml:space="preserve">منتجات </w:t>
      </w:r>
      <w:r w:rsidR="00F75D78">
        <w:rPr>
          <w:rFonts w:hint="cs"/>
          <w:szCs w:val="22"/>
          <w:rtl/>
        </w:rPr>
        <w:t>الخاصة ب</w:t>
      </w:r>
      <w:r w:rsidR="00EA3046" w:rsidRPr="00EA3046">
        <w:rPr>
          <w:szCs w:val="22"/>
          <w:rtl/>
        </w:rPr>
        <w:t xml:space="preserve">الأعمال الفنية والهدايا الرسمية والممتلكات التي تزيد قيمتها عن 5000 فرنك سويسري </w:t>
      </w:r>
      <w:r w:rsidR="00F75D78">
        <w:rPr>
          <w:rFonts w:hint="cs"/>
          <w:szCs w:val="22"/>
          <w:rtl/>
        </w:rPr>
        <w:t>إلى تعزيز</w:t>
      </w:r>
      <w:r w:rsidR="00EA3046" w:rsidRPr="00EA3046">
        <w:rPr>
          <w:szCs w:val="22"/>
          <w:rtl/>
        </w:rPr>
        <w:t xml:space="preserve"> عملية </w:t>
      </w:r>
      <w:r w:rsidR="00F75D78">
        <w:rPr>
          <w:rFonts w:hint="cs"/>
          <w:szCs w:val="22"/>
          <w:rtl/>
        </w:rPr>
        <w:t>التعرف عليها</w:t>
      </w:r>
      <w:r w:rsidR="00EA3046" w:rsidRPr="00EA3046">
        <w:rPr>
          <w:szCs w:val="22"/>
          <w:rtl/>
        </w:rPr>
        <w:t xml:space="preserve"> وتحديد مكانها.</w:t>
      </w:r>
    </w:p>
    <w:p w14:paraId="278F3818" w14:textId="5042C9A2" w:rsidR="00EA3046" w:rsidRPr="00EA3046" w:rsidRDefault="00EA3046" w:rsidP="0059314F">
      <w:pPr>
        <w:pStyle w:val="ONUME"/>
        <w:bidi/>
        <w:rPr>
          <w:szCs w:val="22"/>
        </w:rPr>
      </w:pPr>
      <w:r w:rsidRPr="00EA3046">
        <w:rPr>
          <w:szCs w:val="22"/>
          <w:rtl/>
        </w:rPr>
        <w:t>كما أشارت شعبة الرقابة الداخلية إلى الفرص المتاحة لتعزيز حوكمة وكفاءة وفعالية إدارة</w:t>
      </w:r>
      <w:r w:rsidR="00A064DA">
        <w:rPr>
          <w:rFonts w:hint="cs"/>
          <w:szCs w:val="22"/>
          <w:rtl/>
        </w:rPr>
        <w:t xml:space="preserve"> </w:t>
      </w:r>
      <w:r w:rsidRPr="00EA3046">
        <w:rPr>
          <w:szCs w:val="22"/>
          <w:rtl/>
        </w:rPr>
        <w:t>فئات</w:t>
      </w:r>
      <w:r w:rsidR="005D4578">
        <w:rPr>
          <w:rFonts w:hint="cs"/>
          <w:szCs w:val="22"/>
          <w:rtl/>
        </w:rPr>
        <w:t xml:space="preserve"> مختارة من</w:t>
      </w:r>
      <w:r w:rsidRPr="00EA3046">
        <w:rPr>
          <w:szCs w:val="22"/>
          <w:rtl/>
        </w:rPr>
        <w:t xml:space="preserve"> الأصول والإمدادات والمواد في المنظمة. </w:t>
      </w:r>
      <w:r w:rsidR="005D4578">
        <w:rPr>
          <w:rFonts w:hint="cs"/>
          <w:szCs w:val="22"/>
          <w:rtl/>
        </w:rPr>
        <w:t>ومن ذلك</w:t>
      </w:r>
      <w:r w:rsidRPr="00EA3046">
        <w:rPr>
          <w:szCs w:val="22"/>
          <w:rtl/>
        </w:rPr>
        <w:t xml:space="preserve"> </w:t>
      </w:r>
      <w:r w:rsidR="00A064DA">
        <w:rPr>
          <w:rFonts w:hint="cs"/>
          <w:szCs w:val="22"/>
          <w:rtl/>
        </w:rPr>
        <w:t>استعراض</w:t>
      </w:r>
      <w:r w:rsidRPr="00EA3046">
        <w:rPr>
          <w:szCs w:val="22"/>
          <w:rtl/>
        </w:rPr>
        <w:t xml:space="preserve"> ومراجعة الجوانب ذات الصلة من الإطار التنظيمي والإداري الحالي ل</w:t>
      </w:r>
      <w:r w:rsidR="005D4578">
        <w:rPr>
          <w:rFonts w:hint="cs"/>
          <w:szCs w:val="22"/>
          <w:rtl/>
        </w:rPr>
        <w:t xml:space="preserve">جعلها </w:t>
      </w:r>
      <w:r w:rsidRPr="00EA3046">
        <w:rPr>
          <w:szCs w:val="22"/>
          <w:rtl/>
        </w:rPr>
        <w:t xml:space="preserve">تعكس التغييرات والممارسات التنظيمية. </w:t>
      </w:r>
      <w:r w:rsidR="005D4578">
        <w:rPr>
          <w:rFonts w:hint="cs"/>
          <w:szCs w:val="22"/>
          <w:rtl/>
        </w:rPr>
        <w:t>ف</w:t>
      </w:r>
      <w:r w:rsidRPr="00EA3046">
        <w:rPr>
          <w:szCs w:val="22"/>
          <w:rtl/>
        </w:rPr>
        <w:t>على سبيل المثال</w:t>
      </w:r>
      <w:r w:rsidR="002C41E6">
        <w:rPr>
          <w:szCs w:val="22"/>
          <w:rtl/>
        </w:rPr>
        <w:t>،</w:t>
      </w:r>
      <w:r w:rsidRPr="00EA3046">
        <w:rPr>
          <w:szCs w:val="22"/>
          <w:rtl/>
        </w:rPr>
        <w:t xml:space="preserve"> </w:t>
      </w:r>
      <w:r w:rsidR="0059314F">
        <w:rPr>
          <w:rFonts w:hint="cs"/>
          <w:szCs w:val="22"/>
          <w:rtl/>
        </w:rPr>
        <w:t xml:space="preserve">أوصت شعبة الرقابة الداخلية بأن تعمل </w:t>
      </w:r>
      <w:r w:rsidR="005D4578" w:rsidRPr="005D4578">
        <w:rPr>
          <w:szCs w:val="22"/>
          <w:rtl/>
        </w:rPr>
        <w:t>شعبة البنى التحتية للمباني</w:t>
      </w:r>
      <w:r w:rsidR="005D4578">
        <w:rPr>
          <w:rFonts w:hint="cs"/>
          <w:szCs w:val="22"/>
          <w:rtl/>
        </w:rPr>
        <w:t xml:space="preserve"> </w:t>
      </w:r>
      <w:r w:rsidR="0059314F">
        <w:rPr>
          <w:rFonts w:hint="cs"/>
          <w:szCs w:val="22"/>
          <w:rtl/>
        </w:rPr>
        <w:t xml:space="preserve">على </w:t>
      </w:r>
      <w:r w:rsidRPr="00EA3046">
        <w:rPr>
          <w:szCs w:val="22"/>
          <w:rtl/>
        </w:rPr>
        <w:t xml:space="preserve">تحديث دليل إدارة الممتلكات والإرشادات ذات الصلة. </w:t>
      </w:r>
      <w:r w:rsidR="005D4578">
        <w:rPr>
          <w:rFonts w:hint="cs"/>
          <w:szCs w:val="22"/>
          <w:rtl/>
        </w:rPr>
        <w:t>و</w:t>
      </w:r>
      <w:r w:rsidRPr="00EA3046">
        <w:rPr>
          <w:szCs w:val="22"/>
          <w:rtl/>
        </w:rPr>
        <w:t>علاوة على ذلك</w:t>
      </w:r>
      <w:r w:rsidR="002C41E6">
        <w:rPr>
          <w:szCs w:val="22"/>
          <w:rtl/>
        </w:rPr>
        <w:t>،</w:t>
      </w:r>
      <w:r w:rsidRPr="00EA3046">
        <w:rPr>
          <w:szCs w:val="22"/>
          <w:rtl/>
        </w:rPr>
        <w:t xml:space="preserve"> لا تحتوي السياسات والإجراءات الحالية على أحكام صريحة </w:t>
      </w:r>
      <w:r w:rsidR="005D4578">
        <w:rPr>
          <w:rFonts w:hint="cs"/>
          <w:szCs w:val="22"/>
          <w:rtl/>
        </w:rPr>
        <w:t>تنظم</w:t>
      </w:r>
      <w:r w:rsidRPr="00EA3046">
        <w:rPr>
          <w:szCs w:val="22"/>
          <w:rtl/>
        </w:rPr>
        <w:t xml:space="preserve"> كيفية اتخاذ القرارات بشأن </w:t>
      </w:r>
      <w:r w:rsidR="005D4578">
        <w:rPr>
          <w:rFonts w:hint="cs"/>
          <w:szCs w:val="22"/>
          <w:rtl/>
        </w:rPr>
        <w:t>ال</w:t>
      </w:r>
      <w:r w:rsidRPr="00EA3046">
        <w:rPr>
          <w:szCs w:val="22"/>
          <w:rtl/>
        </w:rPr>
        <w:t>توقيت و</w:t>
      </w:r>
      <w:r w:rsidR="005D4578">
        <w:rPr>
          <w:rFonts w:hint="cs"/>
          <w:szCs w:val="22"/>
          <w:rtl/>
        </w:rPr>
        <w:t>ال</w:t>
      </w:r>
      <w:r w:rsidRPr="00EA3046">
        <w:rPr>
          <w:szCs w:val="22"/>
          <w:rtl/>
        </w:rPr>
        <w:t xml:space="preserve">ظروف </w:t>
      </w:r>
      <w:r w:rsidR="005D4578">
        <w:rPr>
          <w:rFonts w:hint="cs"/>
          <w:szCs w:val="22"/>
          <w:rtl/>
        </w:rPr>
        <w:t xml:space="preserve">المثلى </w:t>
      </w:r>
      <w:r w:rsidRPr="00EA3046">
        <w:rPr>
          <w:szCs w:val="22"/>
          <w:rtl/>
        </w:rPr>
        <w:t xml:space="preserve">لاستبدال </w:t>
      </w:r>
      <w:r w:rsidR="005D4578">
        <w:rPr>
          <w:rFonts w:hint="cs"/>
          <w:szCs w:val="22"/>
          <w:rtl/>
        </w:rPr>
        <w:t>المركبات</w:t>
      </w:r>
      <w:r w:rsidRPr="00EA3046">
        <w:rPr>
          <w:szCs w:val="22"/>
          <w:rtl/>
        </w:rPr>
        <w:t xml:space="preserve">. </w:t>
      </w:r>
      <w:r w:rsidR="00B1739A">
        <w:rPr>
          <w:rFonts w:hint="cs"/>
          <w:szCs w:val="22"/>
          <w:rtl/>
        </w:rPr>
        <w:t>و</w:t>
      </w:r>
      <w:r w:rsidRPr="00EA3046">
        <w:rPr>
          <w:szCs w:val="22"/>
          <w:rtl/>
        </w:rPr>
        <w:t>بالإضافة إلى ذلك</w:t>
      </w:r>
      <w:r w:rsidR="002C41E6">
        <w:rPr>
          <w:szCs w:val="22"/>
          <w:rtl/>
        </w:rPr>
        <w:t>،</w:t>
      </w:r>
      <w:r w:rsidRPr="00EA3046">
        <w:rPr>
          <w:szCs w:val="22"/>
          <w:rtl/>
        </w:rPr>
        <w:t xml:space="preserve"> لا تغطي السياسات جوانب مثل الحاجة إلى تحديث الأسطول والتحرك تدريجياً نحو استخدام نماذج بديلة أكثر صداقة للبيئة. </w:t>
      </w:r>
      <w:r w:rsidR="00B1739A">
        <w:rPr>
          <w:rFonts w:hint="cs"/>
          <w:szCs w:val="22"/>
          <w:rtl/>
        </w:rPr>
        <w:t>و</w:t>
      </w:r>
      <w:r w:rsidRPr="00EA3046">
        <w:rPr>
          <w:szCs w:val="22"/>
          <w:rtl/>
        </w:rPr>
        <w:t>لذلك</w:t>
      </w:r>
      <w:r w:rsidR="002C41E6">
        <w:rPr>
          <w:szCs w:val="22"/>
          <w:rtl/>
        </w:rPr>
        <w:t>،</w:t>
      </w:r>
      <w:r w:rsidRPr="00EA3046">
        <w:rPr>
          <w:szCs w:val="22"/>
          <w:rtl/>
        </w:rPr>
        <w:t xml:space="preserve"> من الضروري أن تضع المنظمة استراتيجية </w:t>
      </w:r>
      <w:r w:rsidR="008628D9">
        <w:rPr>
          <w:rFonts w:hint="cs"/>
          <w:szCs w:val="22"/>
          <w:rtl/>
        </w:rPr>
        <w:t xml:space="preserve">من أجل اتباع </w:t>
      </w:r>
      <w:r w:rsidRPr="00EA3046">
        <w:rPr>
          <w:szCs w:val="22"/>
          <w:rtl/>
        </w:rPr>
        <w:t xml:space="preserve">نهج </w:t>
      </w:r>
      <w:r w:rsidR="008628D9">
        <w:rPr>
          <w:rFonts w:hint="cs"/>
          <w:szCs w:val="22"/>
          <w:rtl/>
        </w:rPr>
        <w:t xml:space="preserve">يفي أكثر بالغرض المتمثل في </w:t>
      </w:r>
      <w:r w:rsidRPr="00EA3046">
        <w:rPr>
          <w:szCs w:val="22"/>
          <w:rtl/>
        </w:rPr>
        <w:t xml:space="preserve">إدارة دورة حياة المركبات التقنية وغير </w:t>
      </w:r>
      <w:r w:rsidR="008628D9">
        <w:rPr>
          <w:rFonts w:hint="cs"/>
          <w:szCs w:val="22"/>
          <w:rtl/>
        </w:rPr>
        <w:t>التقنية</w:t>
      </w:r>
      <w:r w:rsidR="002C41E6">
        <w:rPr>
          <w:szCs w:val="22"/>
          <w:rtl/>
        </w:rPr>
        <w:t>،</w:t>
      </w:r>
      <w:r w:rsidRPr="00EA3046">
        <w:rPr>
          <w:szCs w:val="22"/>
          <w:rtl/>
        </w:rPr>
        <w:t xml:space="preserve"> والتي </w:t>
      </w:r>
      <w:r w:rsidR="0059314F">
        <w:rPr>
          <w:rFonts w:hint="cs"/>
          <w:szCs w:val="22"/>
          <w:rtl/>
        </w:rPr>
        <w:t xml:space="preserve">بلغ </w:t>
      </w:r>
      <w:r w:rsidRPr="00EA3046">
        <w:rPr>
          <w:szCs w:val="22"/>
          <w:rtl/>
        </w:rPr>
        <w:t xml:space="preserve">معظمها </w:t>
      </w:r>
      <w:r w:rsidR="008628D9">
        <w:rPr>
          <w:rFonts w:hint="cs"/>
          <w:szCs w:val="22"/>
          <w:rtl/>
        </w:rPr>
        <w:t>عمرها</w:t>
      </w:r>
      <w:r w:rsidRPr="00EA3046">
        <w:rPr>
          <w:szCs w:val="22"/>
          <w:rtl/>
        </w:rPr>
        <w:t xml:space="preserve"> الاقتصادي </w:t>
      </w:r>
      <w:r w:rsidR="008628D9">
        <w:rPr>
          <w:rFonts w:hint="cs"/>
          <w:szCs w:val="22"/>
          <w:rtl/>
        </w:rPr>
        <w:t>الكامل المقدر لها</w:t>
      </w:r>
      <w:r w:rsidRPr="00EA3046">
        <w:rPr>
          <w:szCs w:val="22"/>
          <w:rtl/>
        </w:rPr>
        <w:t>.</w:t>
      </w:r>
    </w:p>
    <w:p w14:paraId="3C67BAAC" w14:textId="7C0CFC68" w:rsidR="00EA3046" w:rsidRPr="00EA3046" w:rsidRDefault="00901225" w:rsidP="00EA3046">
      <w:pPr>
        <w:pStyle w:val="ONUME"/>
        <w:bidi/>
        <w:rPr>
          <w:szCs w:val="22"/>
        </w:rPr>
      </w:pPr>
      <w:r>
        <w:rPr>
          <w:rFonts w:hint="cs"/>
          <w:szCs w:val="22"/>
          <w:rtl/>
        </w:rPr>
        <w:t>و</w:t>
      </w:r>
      <w:r w:rsidR="00EA3046" w:rsidRPr="00EA3046">
        <w:rPr>
          <w:szCs w:val="22"/>
          <w:rtl/>
        </w:rPr>
        <w:t xml:space="preserve">تشمل التدابير المفيدة الأخرى إدارة تكنولوجيا المعلومات والاتصالات </w:t>
      </w:r>
      <w:r>
        <w:rPr>
          <w:rFonts w:hint="cs"/>
          <w:szCs w:val="22"/>
          <w:rtl/>
        </w:rPr>
        <w:t>بالعمل</w:t>
      </w:r>
      <w:r w:rsidR="00EA3046" w:rsidRPr="00EA3046">
        <w:rPr>
          <w:szCs w:val="22"/>
          <w:rtl/>
        </w:rPr>
        <w:t xml:space="preserve"> مع أصحاب المصلحة الداخليين المعنيين </w:t>
      </w:r>
      <w:r w:rsidR="00333892">
        <w:rPr>
          <w:rFonts w:hint="cs"/>
          <w:szCs w:val="22"/>
          <w:rtl/>
        </w:rPr>
        <w:t>على وضع</w:t>
      </w:r>
      <w:r w:rsidR="00EA3046" w:rsidRPr="00EA3046">
        <w:rPr>
          <w:szCs w:val="22"/>
          <w:rtl/>
        </w:rPr>
        <w:t xml:space="preserve"> وتنفيذ </w:t>
      </w:r>
      <w:r w:rsidR="00333892">
        <w:rPr>
          <w:rFonts w:hint="cs"/>
          <w:szCs w:val="22"/>
          <w:rtl/>
        </w:rPr>
        <w:t>العمليات</w:t>
      </w:r>
      <w:r w:rsidR="00EA3046" w:rsidRPr="00EA3046">
        <w:rPr>
          <w:szCs w:val="22"/>
          <w:rtl/>
        </w:rPr>
        <w:t xml:space="preserve"> و</w:t>
      </w:r>
      <w:r w:rsidR="00333892">
        <w:rPr>
          <w:rFonts w:hint="cs"/>
          <w:szCs w:val="22"/>
          <w:rtl/>
        </w:rPr>
        <w:t>ال</w:t>
      </w:r>
      <w:r w:rsidR="00EA3046" w:rsidRPr="00EA3046">
        <w:rPr>
          <w:szCs w:val="22"/>
          <w:rtl/>
        </w:rPr>
        <w:t xml:space="preserve">إجراءات </w:t>
      </w:r>
      <w:r w:rsidR="00333892">
        <w:rPr>
          <w:rFonts w:hint="cs"/>
          <w:szCs w:val="22"/>
          <w:rtl/>
        </w:rPr>
        <w:t xml:space="preserve">التي </w:t>
      </w:r>
      <w:r w:rsidR="00EA3046" w:rsidRPr="00EA3046">
        <w:rPr>
          <w:szCs w:val="22"/>
          <w:rtl/>
        </w:rPr>
        <w:t xml:space="preserve">تساعد على ضمان </w:t>
      </w:r>
      <w:r w:rsidR="00333892">
        <w:rPr>
          <w:rFonts w:hint="cs"/>
          <w:szCs w:val="22"/>
          <w:rtl/>
        </w:rPr>
        <w:t xml:space="preserve">قيام الموظفين وخلاف الموظفين </w:t>
      </w:r>
      <w:r w:rsidR="005E5F4B">
        <w:rPr>
          <w:rFonts w:hint="cs"/>
          <w:szCs w:val="22"/>
          <w:rtl/>
        </w:rPr>
        <w:t>ب</w:t>
      </w:r>
      <w:r w:rsidR="00333892">
        <w:rPr>
          <w:rFonts w:hint="cs"/>
          <w:szCs w:val="22"/>
          <w:rtl/>
        </w:rPr>
        <w:t xml:space="preserve">تسليم </w:t>
      </w:r>
      <w:r w:rsidR="00EA3046" w:rsidRPr="00EA3046">
        <w:rPr>
          <w:szCs w:val="22"/>
          <w:rtl/>
        </w:rPr>
        <w:t xml:space="preserve">أجهزة تكنولوجيا المعلومات والاتصالات على وجه السرعة </w:t>
      </w:r>
      <w:r w:rsidR="00333892">
        <w:rPr>
          <w:rFonts w:hint="cs"/>
          <w:szCs w:val="22"/>
          <w:rtl/>
        </w:rPr>
        <w:t>عند</w:t>
      </w:r>
      <w:r w:rsidR="00EA3046" w:rsidRPr="00EA3046">
        <w:rPr>
          <w:szCs w:val="22"/>
          <w:rtl/>
        </w:rPr>
        <w:t xml:space="preserve"> نقطة الانفصال عن المنظمة. وبالإضافة إلى ذلك</w:t>
      </w:r>
      <w:r w:rsidR="002C41E6">
        <w:rPr>
          <w:szCs w:val="22"/>
          <w:rtl/>
        </w:rPr>
        <w:t>،</w:t>
      </w:r>
      <w:r w:rsidR="00EA3046" w:rsidRPr="00EA3046">
        <w:rPr>
          <w:szCs w:val="22"/>
          <w:rtl/>
        </w:rPr>
        <w:t xml:space="preserve"> ستستفيد المنظمة من قيام</w:t>
      </w:r>
      <w:r w:rsidR="00333892">
        <w:rPr>
          <w:rFonts w:hint="cs"/>
          <w:szCs w:val="22"/>
          <w:rtl/>
        </w:rPr>
        <w:t xml:space="preserve"> </w:t>
      </w:r>
      <w:r w:rsidR="005E5F4B">
        <w:rPr>
          <w:rFonts w:hint="cs"/>
          <w:szCs w:val="22"/>
          <w:rtl/>
        </w:rPr>
        <w:t>إ</w:t>
      </w:r>
      <w:r w:rsidR="00333892">
        <w:rPr>
          <w:rFonts w:hint="cs"/>
          <w:szCs w:val="22"/>
          <w:rtl/>
        </w:rPr>
        <w:t>دارة</w:t>
      </w:r>
      <w:r w:rsidR="00EA3046" w:rsidRPr="00EA3046">
        <w:rPr>
          <w:szCs w:val="22"/>
          <w:rtl/>
        </w:rPr>
        <w:t xml:space="preserve"> تكنولوجيا المعلومات والاتصالات بإجراء التغييرات المناسبة على الوظائف ذات الصلة </w:t>
      </w:r>
      <w:r w:rsidR="00333892">
        <w:rPr>
          <w:rFonts w:hint="cs"/>
          <w:szCs w:val="22"/>
          <w:rtl/>
        </w:rPr>
        <w:t xml:space="preserve">في </w:t>
      </w:r>
      <w:r w:rsidR="00EA3046" w:rsidRPr="00EA3046">
        <w:rPr>
          <w:szCs w:val="22"/>
          <w:rtl/>
        </w:rPr>
        <w:t xml:space="preserve">أداة إدارة خدمات تكنولوجيا المعلومات. </w:t>
      </w:r>
      <w:r w:rsidR="00D01F2F">
        <w:rPr>
          <w:rFonts w:hint="cs"/>
          <w:szCs w:val="22"/>
          <w:rtl/>
        </w:rPr>
        <w:t>و</w:t>
      </w:r>
      <w:r w:rsidR="00EA3046" w:rsidRPr="00EA3046">
        <w:rPr>
          <w:szCs w:val="22"/>
          <w:rtl/>
        </w:rPr>
        <w:t xml:space="preserve">تستلزم </w:t>
      </w:r>
      <w:r w:rsidR="00D01F2F">
        <w:rPr>
          <w:rFonts w:hint="cs"/>
          <w:szCs w:val="22"/>
          <w:rtl/>
        </w:rPr>
        <w:t>تلك</w:t>
      </w:r>
      <w:r w:rsidR="00EA3046" w:rsidRPr="00EA3046">
        <w:rPr>
          <w:szCs w:val="22"/>
          <w:rtl/>
        </w:rPr>
        <w:t xml:space="preserve"> التغييرات </w:t>
      </w:r>
      <w:r w:rsidR="00D01F2F">
        <w:rPr>
          <w:rFonts w:hint="cs"/>
          <w:szCs w:val="22"/>
          <w:rtl/>
        </w:rPr>
        <w:t>إعداد</w:t>
      </w:r>
      <w:r w:rsidR="00EA3046" w:rsidRPr="00EA3046">
        <w:rPr>
          <w:szCs w:val="22"/>
          <w:rtl/>
        </w:rPr>
        <w:t xml:space="preserve"> الأداة </w:t>
      </w:r>
      <w:r w:rsidR="00D01F2F">
        <w:rPr>
          <w:rFonts w:hint="cs"/>
          <w:szCs w:val="22"/>
          <w:rtl/>
        </w:rPr>
        <w:t>لتول</w:t>
      </w:r>
      <w:r w:rsidR="005E5F4B">
        <w:rPr>
          <w:rFonts w:hint="cs"/>
          <w:szCs w:val="22"/>
          <w:rtl/>
        </w:rPr>
        <w:t>ي</w:t>
      </w:r>
      <w:r w:rsidR="00D01F2F">
        <w:rPr>
          <w:rFonts w:hint="cs"/>
          <w:szCs w:val="22"/>
          <w:rtl/>
        </w:rPr>
        <w:t>د</w:t>
      </w:r>
      <w:r w:rsidR="00EA3046" w:rsidRPr="00EA3046">
        <w:rPr>
          <w:szCs w:val="22"/>
          <w:rtl/>
        </w:rPr>
        <w:t xml:space="preserve"> بيانات وتقارير </w:t>
      </w:r>
      <w:r w:rsidR="00D01F2F">
        <w:rPr>
          <w:rFonts w:hint="cs"/>
          <w:szCs w:val="22"/>
          <w:rtl/>
        </w:rPr>
        <w:t>شاملة وآنية ودقيقة وراهنة</w:t>
      </w:r>
      <w:r w:rsidR="00EA3046" w:rsidRPr="00EA3046">
        <w:rPr>
          <w:szCs w:val="22"/>
          <w:rtl/>
        </w:rPr>
        <w:t xml:space="preserve"> وتاريخية عن دورة الحياة الكاملة ل</w:t>
      </w:r>
      <w:r w:rsidR="00D01F2F">
        <w:rPr>
          <w:rFonts w:hint="cs"/>
          <w:szCs w:val="22"/>
          <w:rtl/>
        </w:rPr>
        <w:t xml:space="preserve">ثلة مختارة من </w:t>
      </w:r>
      <w:r w:rsidR="00EA3046" w:rsidRPr="00EA3046">
        <w:rPr>
          <w:szCs w:val="22"/>
          <w:rtl/>
        </w:rPr>
        <w:t>معدات تكنولوجيا المعلومات والاتصالات</w:t>
      </w:r>
      <w:r w:rsidR="002C41E6">
        <w:rPr>
          <w:szCs w:val="22"/>
          <w:rtl/>
        </w:rPr>
        <w:t>،</w:t>
      </w:r>
      <w:r w:rsidR="00EA3046" w:rsidRPr="00EA3046">
        <w:rPr>
          <w:szCs w:val="22"/>
          <w:rtl/>
        </w:rPr>
        <w:t xml:space="preserve"> مثل أجهزة الكمبيوتر المحمولة والهواتف المحمولة. </w:t>
      </w:r>
      <w:r w:rsidR="00D01F2F">
        <w:rPr>
          <w:rFonts w:hint="cs"/>
          <w:szCs w:val="22"/>
          <w:rtl/>
        </w:rPr>
        <w:t>و</w:t>
      </w:r>
      <w:r w:rsidR="00EA3046" w:rsidRPr="00EA3046">
        <w:rPr>
          <w:szCs w:val="22"/>
          <w:rtl/>
        </w:rPr>
        <w:t>علاوة على ذلك</w:t>
      </w:r>
      <w:r w:rsidR="002C41E6">
        <w:rPr>
          <w:szCs w:val="22"/>
          <w:rtl/>
        </w:rPr>
        <w:t>،</w:t>
      </w:r>
      <w:r w:rsidR="00EA3046" w:rsidRPr="00EA3046">
        <w:rPr>
          <w:szCs w:val="22"/>
          <w:rtl/>
        </w:rPr>
        <w:t xml:space="preserve"> </w:t>
      </w:r>
      <w:r w:rsidR="00E53879">
        <w:rPr>
          <w:rFonts w:hint="cs"/>
          <w:szCs w:val="22"/>
          <w:rtl/>
        </w:rPr>
        <w:t>من شأن</w:t>
      </w:r>
      <w:r w:rsidR="00EA3046" w:rsidRPr="00EA3046">
        <w:rPr>
          <w:szCs w:val="22"/>
          <w:rtl/>
        </w:rPr>
        <w:t xml:space="preserve"> تصميم </w:t>
      </w:r>
      <w:r w:rsidR="00E53879">
        <w:rPr>
          <w:rFonts w:hint="cs"/>
          <w:szCs w:val="22"/>
          <w:rtl/>
        </w:rPr>
        <w:t>ووضع</w:t>
      </w:r>
      <w:r w:rsidR="00EA3046" w:rsidRPr="00EA3046">
        <w:rPr>
          <w:szCs w:val="22"/>
          <w:rtl/>
        </w:rPr>
        <w:t xml:space="preserve"> ضوابط تعويض</w:t>
      </w:r>
      <w:r w:rsidR="00E53879">
        <w:rPr>
          <w:rFonts w:hint="cs"/>
          <w:szCs w:val="22"/>
          <w:rtl/>
        </w:rPr>
        <w:t xml:space="preserve"> </w:t>
      </w:r>
      <w:r w:rsidR="00EA3046" w:rsidRPr="00EA3046">
        <w:rPr>
          <w:szCs w:val="22"/>
          <w:rtl/>
        </w:rPr>
        <w:t xml:space="preserve">معدات تكنولوجيا المعلومات والاتصالات مثل الهواتف المحمولة أن يساعد في توفير بعض الضمانات المعقولة بشأن </w:t>
      </w:r>
      <w:r w:rsidR="00E53879">
        <w:rPr>
          <w:rFonts w:hint="cs"/>
          <w:szCs w:val="22"/>
          <w:rtl/>
        </w:rPr>
        <w:t>توفر مخزون الهواتف المحمولة</w:t>
      </w:r>
      <w:r w:rsidR="00EA3046" w:rsidRPr="00EA3046">
        <w:rPr>
          <w:szCs w:val="22"/>
          <w:rtl/>
        </w:rPr>
        <w:t xml:space="preserve"> ودق</w:t>
      </w:r>
      <w:r w:rsidR="00E53879">
        <w:rPr>
          <w:rFonts w:hint="cs"/>
          <w:szCs w:val="22"/>
          <w:rtl/>
        </w:rPr>
        <w:t xml:space="preserve">ته </w:t>
      </w:r>
      <w:r w:rsidR="00EA3046" w:rsidRPr="00EA3046">
        <w:rPr>
          <w:szCs w:val="22"/>
          <w:rtl/>
        </w:rPr>
        <w:t>واكتمال</w:t>
      </w:r>
      <w:r w:rsidR="00E53879">
        <w:rPr>
          <w:rFonts w:hint="cs"/>
          <w:szCs w:val="22"/>
          <w:rtl/>
        </w:rPr>
        <w:t>ه</w:t>
      </w:r>
      <w:r w:rsidR="00EA3046" w:rsidRPr="00EA3046">
        <w:rPr>
          <w:szCs w:val="22"/>
          <w:rtl/>
        </w:rPr>
        <w:t>.</w:t>
      </w:r>
    </w:p>
    <w:p w14:paraId="787CAF08" w14:textId="15C6CD9F" w:rsidR="004854FF" w:rsidRPr="00A8357F" w:rsidRDefault="005E5F4B" w:rsidP="0059314F">
      <w:pPr>
        <w:pStyle w:val="ONUME"/>
        <w:bidi/>
        <w:rPr>
          <w:szCs w:val="22"/>
          <w:rtl/>
        </w:rPr>
      </w:pPr>
      <w:r>
        <w:rPr>
          <w:rFonts w:hint="cs"/>
          <w:szCs w:val="22"/>
          <w:rtl/>
        </w:rPr>
        <w:t>و</w:t>
      </w:r>
      <w:r w:rsidR="00EA3046" w:rsidRPr="00EA3046">
        <w:rPr>
          <w:szCs w:val="22"/>
          <w:rtl/>
        </w:rPr>
        <w:t>أخيرًا</w:t>
      </w:r>
      <w:r w:rsidR="002C41E6">
        <w:rPr>
          <w:szCs w:val="22"/>
          <w:rtl/>
        </w:rPr>
        <w:t>،</w:t>
      </w:r>
      <w:r w:rsidR="00EA3046" w:rsidRPr="00EA3046">
        <w:rPr>
          <w:szCs w:val="22"/>
          <w:rtl/>
        </w:rPr>
        <w:t xml:space="preserve"> </w:t>
      </w:r>
      <w:r w:rsidR="0059314F">
        <w:rPr>
          <w:rFonts w:hint="cs"/>
          <w:szCs w:val="22"/>
          <w:rtl/>
        </w:rPr>
        <w:t xml:space="preserve">أوصت شعبة الرقابة الداخلية بأن </w:t>
      </w:r>
      <w:r>
        <w:rPr>
          <w:rFonts w:hint="cs"/>
          <w:szCs w:val="22"/>
          <w:rtl/>
        </w:rPr>
        <w:t>ت</w:t>
      </w:r>
      <w:r w:rsidR="00EA3046" w:rsidRPr="00EA3046">
        <w:rPr>
          <w:szCs w:val="22"/>
          <w:rtl/>
        </w:rPr>
        <w:t xml:space="preserve">عمل </w:t>
      </w:r>
      <w:r w:rsidRPr="005E5F4B">
        <w:rPr>
          <w:szCs w:val="22"/>
          <w:rtl/>
        </w:rPr>
        <w:t>شعبة البنى التحتية للمباني</w:t>
      </w:r>
      <w:r>
        <w:rPr>
          <w:rFonts w:hint="cs"/>
          <w:szCs w:val="22"/>
          <w:rtl/>
        </w:rPr>
        <w:t xml:space="preserve"> </w:t>
      </w:r>
      <w:r w:rsidR="00EA3046" w:rsidRPr="00EA3046">
        <w:rPr>
          <w:szCs w:val="22"/>
          <w:rtl/>
        </w:rPr>
        <w:t>و</w:t>
      </w:r>
      <w:r w:rsidRPr="005E5F4B">
        <w:rPr>
          <w:szCs w:val="22"/>
          <w:rtl/>
        </w:rPr>
        <w:t xml:space="preserve">إدارة تكنولوجيا المعلومات والاتصالات </w:t>
      </w:r>
      <w:r w:rsidR="00EA3046" w:rsidRPr="00EA3046">
        <w:rPr>
          <w:szCs w:val="22"/>
          <w:rtl/>
        </w:rPr>
        <w:t>مع أصحاب المصلحة الداخليين الآخرين المعنيين</w:t>
      </w:r>
      <w:r w:rsidR="002C41E6">
        <w:rPr>
          <w:szCs w:val="22"/>
          <w:rtl/>
        </w:rPr>
        <w:t>،</w:t>
      </w:r>
      <w:r w:rsidR="00EA3046" w:rsidRPr="00EA3046">
        <w:rPr>
          <w:szCs w:val="22"/>
          <w:rtl/>
        </w:rPr>
        <w:t xml:space="preserve"> ولا سيما مجلس </w:t>
      </w:r>
      <w:r w:rsidR="0098602A">
        <w:rPr>
          <w:rFonts w:hint="cs"/>
          <w:szCs w:val="22"/>
          <w:rtl/>
        </w:rPr>
        <w:t>مراقبة</w:t>
      </w:r>
      <w:r w:rsidR="00EA3046" w:rsidRPr="00EA3046">
        <w:rPr>
          <w:szCs w:val="22"/>
          <w:rtl/>
        </w:rPr>
        <w:t xml:space="preserve"> الممتلكات</w:t>
      </w:r>
      <w:r w:rsidR="002C41E6">
        <w:rPr>
          <w:szCs w:val="22"/>
          <w:rtl/>
        </w:rPr>
        <w:t>،</w:t>
      </w:r>
      <w:r w:rsidR="00EA3046" w:rsidRPr="00EA3046">
        <w:rPr>
          <w:szCs w:val="22"/>
          <w:rtl/>
        </w:rPr>
        <w:t xml:space="preserve"> لوضع خطة </w:t>
      </w:r>
      <w:r w:rsidR="0098602A">
        <w:rPr>
          <w:rFonts w:hint="cs"/>
          <w:szCs w:val="22"/>
          <w:rtl/>
        </w:rPr>
        <w:t xml:space="preserve">باتباع </w:t>
      </w:r>
      <w:r w:rsidR="00EA3046" w:rsidRPr="00EA3046">
        <w:rPr>
          <w:szCs w:val="22"/>
          <w:rtl/>
        </w:rPr>
        <w:t xml:space="preserve">جدول زمني محدد للتخلص من المخزونات غير الصالحة </w:t>
      </w:r>
      <w:r w:rsidR="0098602A">
        <w:rPr>
          <w:rFonts w:hint="cs"/>
          <w:szCs w:val="22"/>
          <w:rtl/>
        </w:rPr>
        <w:t>والقديمة</w:t>
      </w:r>
      <w:r w:rsidR="002C41E6">
        <w:rPr>
          <w:szCs w:val="22"/>
          <w:rtl/>
        </w:rPr>
        <w:t>،</w:t>
      </w:r>
      <w:r w:rsidR="00EA3046" w:rsidRPr="00EA3046">
        <w:rPr>
          <w:szCs w:val="22"/>
          <w:rtl/>
        </w:rPr>
        <w:t xml:space="preserve"> والتي تراكمت تدريجياً على مر السنين وتشغل مساحة قيمة داخل المنظمة. </w:t>
      </w:r>
      <w:r w:rsidR="0098602A">
        <w:rPr>
          <w:rFonts w:hint="cs"/>
          <w:szCs w:val="22"/>
          <w:rtl/>
        </w:rPr>
        <w:t>و</w:t>
      </w:r>
      <w:r w:rsidR="00EA3046" w:rsidRPr="00EA3046">
        <w:rPr>
          <w:szCs w:val="22"/>
          <w:rtl/>
        </w:rPr>
        <w:t>قدم</w:t>
      </w:r>
      <w:r w:rsidR="0059314F">
        <w:rPr>
          <w:rFonts w:hint="cs"/>
          <w:szCs w:val="22"/>
          <w:rtl/>
        </w:rPr>
        <w:t>ت</w:t>
      </w:r>
      <w:r w:rsidR="00EA3046" w:rsidRPr="00EA3046">
        <w:rPr>
          <w:szCs w:val="22"/>
          <w:rtl/>
        </w:rPr>
        <w:t xml:space="preserve"> شعبة الرقابة الداخلية تسع توصيات تغطي الحوكمة والاستراتيجية وعمليات الرقابة الداخلية والأنظمة. </w:t>
      </w:r>
      <w:r w:rsidR="0098602A">
        <w:rPr>
          <w:rFonts w:hint="cs"/>
          <w:szCs w:val="22"/>
          <w:rtl/>
        </w:rPr>
        <w:t>وقبلت الإدارة</w:t>
      </w:r>
      <w:r w:rsidR="00EA3046" w:rsidRPr="00EA3046">
        <w:rPr>
          <w:szCs w:val="22"/>
          <w:rtl/>
        </w:rPr>
        <w:t xml:space="preserve"> جميع التوصيات</w:t>
      </w:r>
      <w:r w:rsidR="002C41E6">
        <w:rPr>
          <w:szCs w:val="22"/>
          <w:rtl/>
        </w:rPr>
        <w:t>،</w:t>
      </w:r>
      <w:r w:rsidR="00EA3046" w:rsidRPr="00EA3046">
        <w:rPr>
          <w:szCs w:val="22"/>
          <w:rtl/>
        </w:rPr>
        <w:t xml:space="preserve"> </w:t>
      </w:r>
      <w:r w:rsidR="0098602A">
        <w:rPr>
          <w:rFonts w:hint="cs"/>
          <w:szCs w:val="22"/>
          <w:rtl/>
        </w:rPr>
        <w:t>وخُطط</w:t>
      </w:r>
      <w:r w:rsidR="00EA3046" w:rsidRPr="00EA3046">
        <w:rPr>
          <w:szCs w:val="22"/>
          <w:rtl/>
        </w:rPr>
        <w:t xml:space="preserve"> لتنفيذ</w:t>
      </w:r>
      <w:r w:rsidR="0098602A">
        <w:rPr>
          <w:rFonts w:hint="cs"/>
          <w:szCs w:val="22"/>
          <w:rtl/>
        </w:rPr>
        <w:t>ها</w:t>
      </w:r>
      <w:r w:rsidR="00EA3046" w:rsidRPr="00EA3046">
        <w:rPr>
          <w:szCs w:val="22"/>
          <w:rtl/>
        </w:rPr>
        <w:t xml:space="preserve"> خلال عام 2023</w:t>
      </w:r>
      <w:r w:rsidR="004854FF" w:rsidRPr="00A8357F">
        <w:rPr>
          <w:rFonts w:hint="cs"/>
          <w:szCs w:val="22"/>
          <w:rtl/>
        </w:rPr>
        <w:t>.</w:t>
      </w:r>
    </w:p>
    <w:p w14:paraId="6253BFE3" w14:textId="0AB41A27" w:rsidR="008053D2" w:rsidRPr="00A8357F" w:rsidRDefault="002C41E6" w:rsidP="00BE4767">
      <w:pPr>
        <w:pStyle w:val="Heading2"/>
        <w:bidi/>
        <w:rPr>
          <w:bCs w:val="0"/>
          <w:iCs w:val="0"/>
          <w:szCs w:val="22"/>
          <w:rtl/>
        </w:rPr>
      </w:pPr>
      <w:r w:rsidRPr="002C41E6">
        <w:rPr>
          <w:bCs w:val="0"/>
          <w:iCs w:val="0"/>
          <w:szCs w:val="22"/>
          <w:rtl/>
        </w:rPr>
        <w:t xml:space="preserve">تدقيق إدارة </w:t>
      </w:r>
      <w:r>
        <w:rPr>
          <w:rFonts w:hint="cs"/>
          <w:bCs w:val="0"/>
          <w:iCs w:val="0"/>
          <w:szCs w:val="22"/>
          <w:rtl/>
        </w:rPr>
        <w:t>ال</w:t>
      </w:r>
      <w:r w:rsidRPr="002C41E6">
        <w:rPr>
          <w:bCs w:val="0"/>
          <w:iCs w:val="0"/>
          <w:szCs w:val="22"/>
          <w:rtl/>
        </w:rPr>
        <w:t>مخاطر المؤسس</w:t>
      </w:r>
      <w:r>
        <w:rPr>
          <w:rFonts w:hint="cs"/>
          <w:bCs w:val="0"/>
          <w:iCs w:val="0"/>
          <w:szCs w:val="22"/>
          <w:rtl/>
        </w:rPr>
        <w:t>ي</w:t>
      </w:r>
      <w:r w:rsidRPr="002C41E6">
        <w:rPr>
          <w:bCs w:val="0"/>
          <w:iCs w:val="0"/>
          <w:szCs w:val="22"/>
          <w:rtl/>
        </w:rPr>
        <w:t>ة</w:t>
      </w:r>
    </w:p>
    <w:p w14:paraId="232E165F" w14:textId="407E8E41" w:rsidR="002C41E6" w:rsidRPr="002C41E6" w:rsidRDefault="000B18AE" w:rsidP="002C41E6">
      <w:pPr>
        <w:pStyle w:val="ONUME"/>
        <w:bidi/>
        <w:rPr>
          <w:szCs w:val="22"/>
        </w:rPr>
      </w:pPr>
      <w:r>
        <w:rPr>
          <w:rFonts w:hint="cs"/>
          <w:szCs w:val="22"/>
          <w:rtl/>
        </w:rPr>
        <w:t>خلص</w:t>
      </w:r>
      <w:r w:rsidR="002C41E6" w:rsidRPr="002C41E6">
        <w:rPr>
          <w:szCs w:val="22"/>
          <w:rtl/>
        </w:rPr>
        <w:t xml:space="preserve"> التدقيق أن إطار عمل الويبو لإدارة المخاطر المؤسسية </w:t>
      </w:r>
      <w:r>
        <w:rPr>
          <w:rFonts w:hint="cs"/>
          <w:szCs w:val="22"/>
          <w:rtl/>
        </w:rPr>
        <w:t>مطابق</w:t>
      </w:r>
      <w:r w:rsidR="002C41E6" w:rsidRPr="002C41E6">
        <w:rPr>
          <w:szCs w:val="22"/>
          <w:rtl/>
        </w:rPr>
        <w:t xml:space="preserve"> </w:t>
      </w:r>
      <w:r>
        <w:rPr>
          <w:rFonts w:hint="cs"/>
          <w:szCs w:val="22"/>
          <w:rtl/>
        </w:rPr>
        <w:t>ل</w:t>
      </w:r>
      <w:r w:rsidR="002C41E6" w:rsidRPr="002C41E6">
        <w:rPr>
          <w:szCs w:val="22"/>
          <w:rtl/>
        </w:rPr>
        <w:t>أفضل الممارسات</w:t>
      </w:r>
      <w:r w:rsidR="002C41E6">
        <w:rPr>
          <w:szCs w:val="22"/>
          <w:rtl/>
        </w:rPr>
        <w:t>،</w:t>
      </w:r>
      <w:r w:rsidR="002C41E6" w:rsidRPr="002C41E6">
        <w:rPr>
          <w:szCs w:val="22"/>
          <w:rtl/>
        </w:rPr>
        <w:t xml:space="preserve"> وأن نظام الإدارة يعمل بشكل عام بكفاءة وفعالية. </w:t>
      </w:r>
      <w:r>
        <w:rPr>
          <w:rFonts w:hint="cs"/>
          <w:szCs w:val="22"/>
          <w:rtl/>
        </w:rPr>
        <w:t>و</w:t>
      </w:r>
      <w:r w:rsidR="002C41E6" w:rsidRPr="002C41E6">
        <w:rPr>
          <w:szCs w:val="22"/>
          <w:rtl/>
        </w:rPr>
        <w:t>علاوة على ذلك</w:t>
      </w:r>
      <w:r w:rsidR="002C41E6">
        <w:rPr>
          <w:szCs w:val="22"/>
          <w:rtl/>
        </w:rPr>
        <w:t>،</w:t>
      </w:r>
      <w:r w:rsidR="002C41E6" w:rsidRPr="002C41E6">
        <w:rPr>
          <w:szCs w:val="22"/>
          <w:rtl/>
        </w:rPr>
        <w:t xml:space="preserve"> احتل إطار وممارسات الويبو لإدارة المخاطر المؤسسية مرتبة عالية </w:t>
      </w:r>
      <w:r>
        <w:rPr>
          <w:rFonts w:hint="cs"/>
          <w:szCs w:val="22"/>
          <w:rtl/>
        </w:rPr>
        <w:t>مقارنة</w:t>
      </w:r>
      <w:r w:rsidR="002C41E6" w:rsidRPr="002C41E6">
        <w:rPr>
          <w:szCs w:val="22"/>
          <w:rtl/>
        </w:rPr>
        <w:t xml:space="preserve"> بالمنظمات الأخرى.</w:t>
      </w:r>
    </w:p>
    <w:p w14:paraId="3A1CFFF9" w14:textId="67D8137F" w:rsidR="002C41E6" w:rsidRPr="002C41E6" w:rsidRDefault="000B18AE" w:rsidP="002C41E6">
      <w:pPr>
        <w:pStyle w:val="ONUME"/>
        <w:bidi/>
        <w:rPr>
          <w:szCs w:val="22"/>
        </w:rPr>
      </w:pPr>
      <w:r w:rsidRPr="00556120">
        <w:rPr>
          <w:rFonts w:hint="cs"/>
          <w:szCs w:val="22"/>
          <w:rtl/>
        </w:rPr>
        <w:t>وثبتت</w:t>
      </w:r>
      <w:r>
        <w:rPr>
          <w:rFonts w:hint="cs"/>
          <w:szCs w:val="22"/>
          <w:rtl/>
        </w:rPr>
        <w:t xml:space="preserve"> </w:t>
      </w:r>
      <w:r w:rsidR="002C41E6" w:rsidRPr="002C41E6">
        <w:rPr>
          <w:szCs w:val="22"/>
          <w:rtl/>
        </w:rPr>
        <w:t xml:space="preserve">عمليات الويبو لإدارة المخاطر المؤسسية </w:t>
      </w:r>
      <w:r w:rsidR="00447E30">
        <w:rPr>
          <w:rFonts w:hint="cs"/>
          <w:szCs w:val="22"/>
          <w:rtl/>
        </w:rPr>
        <w:t>أ</w:t>
      </w:r>
      <w:r>
        <w:rPr>
          <w:rFonts w:hint="cs"/>
          <w:szCs w:val="22"/>
          <w:rtl/>
        </w:rPr>
        <w:t>قدامها وهي سائرة</w:t>
      </w:r>
      <w:r w:rsidR="002C41E6" w:rsidRPr="002C41E6">
        <w:rPr>
          <w:szCs w:val="22"/>
          <w:rtl/>
        </w:rPr>
        <w:t xml:space="preserve"> </w:t>
      </w:r>
      <w:r>
        <w:rPr>
          <w:rFonts w:hint="cs"/>
          <w:szCs w:val="22"/>
          <w:rtl/>
        </w:rPr>
        <w:t>في التطور</w:t>
      </w:r>
      <w:r w:rsidR="002C41E6" w:rsidRPr="002C41E6">
        <w:rPr>
          <w:szCs w:val="22"/>
          <w:rtl/>
        </w:rPr>
        <w:t xml:space="preserve"> </w:t>
      </w:r>
      <w:r>
        <w:rPr>
          <w:rFonts w:hint="cs"/>
          <w:szCs w:val="22"/>
          <w:rtl/>
        </w:rPr>
        <w:t>ال</w:t>
      </w:r>
      <w:r w:rsidR="002C41E6" w:rsidRPr="002C41E6">
        <w:rPr>
          <w:szCs w:val="22"/>
          <w:rtl/>
        </w:rPr>
        <w:t xml:space="preserve">إيجابي. </w:t>
      </w:r>
      <w:r w:rsidR="00447E30">
        <w:rPr>
          <w:rFonts w:hint="cs"/>
          <w:szCs w:val="22"/>
          <w:rtl/>
        </w:rPr>
        <w:t>و</w:t>
      </w:r>
      <w:r w:rsidR="002C41E6" w:rsidRPr="002C41E6">
        <w:rPr>
          <w:szCs w:val="22"/>
          <w:rtl/>
        </w:rPr>
        <w:t xml:space="preserve">نفذ فريق المخاطر المركزي في مكتب المراقب المالي تدابير واتخذ إجراءات متسقة لدعم </w:t>
      </w:r>
      <w:r w:rsidR="00556120">
        <w:rPr>
          <w:rFonts w:hint="cs"/>
          <w:szCs w:val="22"/>
          <w:rtl/>
          <w:lang w:bidi="ar-SA"/>
        </w:rPr>
        <w:t>الاستمرار في إدراج</w:t>
      </w:r>
      <w:r w:rsidR="00556120">
        <w:rPr>
          <w:rFonts w:hint="cs"/>
          <w:szCs w:val="22"/>
          <w:rtl/>
        </w:rPr>
        <w:t xml:space="preserve"> </w:t>
      </w:r>
      <w:r w:rsidR="002C41E6" w:rsidRPr="002C41E6">
        <w:rPr>
          <w:szCs w:val="22"/>
          <w:rtl/>
        </w:rPr>
        <w:t xml:space="preserve">إدارة المخاطر </w:t>
      </w:r>
      <w:r w:rsidR="00556120">
        <w:rPr>
          <w:rFonts w:hint="cs"/>
          <w:szCs w:val="22"/>
          <w:rtl/>
        </w:rPr>
        <w:t>داخل أسوار</w:t>
      </w:r>
      <w:r w:rsidR="002C41E6" w:rsidRPr="002C41E6">
        <w:rPr>
          <w:szCs w:val="22"/>
          <w:rtl/>
        </w:rPr>
        <w:t xml:space="preserve"> الويبو. </w:t>
      </w:r>
      <w:r w:rsidR="007F5299">
        <w:rPr>
          <w:rFonts w:hint="cs"/>
          <w:szCs w:val="22"/>
          <w:rtl/>
        </w:rPr>
        <w:t>و</w:t>
      </w:r>
      <w:r w:rsidR="002C41E6" w:rsidRPr="002C41E6">
        <w:rPr>
          <w:szCs w:val="22"/>
          <w:rtl/>
        </w:rPr>
        <w:t>قد يؤدي تحديث دليل الويبو لإدارة المخاطر والرقابة الداخلية إلى</w:t>
      </w:r>
      <w:r w:rsidR="007F5299">
        <w:rPr>
          <w:rFonts w:hint="cs"/>
          <w:szCs w:val="22"/>
          <w:rtl/>
        </w:rPr>
        <w:t xml:space="preserve"> زيادة</w:t>
      </w:r>
      <w:r w:rsidR="002C41E6" w:rsidRPr="002C41E6">
        <w:rPr>
          <w:szCs w:val="22"/>
          <w:rtl/>
        </w:rPr>
        <w:t xml:space="preserve"> تفعيل عمليات إدارة المخاطر الحالية. </w:t>
      </w:r>
      <w:r w:rsidR="007F5299">
        <w:rPr>
          <w:rFonts w:hint="cs"/>
          <w:szCs w:val="22"/>
          <w:rtl/>
        </w:rPr>
        <w:t>و</w:t>
      </w:r>
      <w:r w:rsidR="002C41E6" w:rsidRPr="002C41E6">
        <w:rPr>
          <w:szCs w:val="22"/>
          <w:rtl/>
        </w:rPr>
        <w:t>علاوة على ذلك</w:t>
      </w:r>
      <w:r w:rsidR="002C41E6">
        <w:rPr>
          <w:szCs w:val="22"/>
          <w:rtl/>
        </w:rPr>
        <w:t>،</w:t>
      </w:r>
      <w:r w:rsidR="002C41E6" w:rsidRPr="002C41E6">
        <w:rPr>
          <w:szCs w:val="22"/>
          <w:rtl/>
        </w:rPr>
        <w:t xml:space="preserve"> </w:t>
      </w:r>
      <w:r w:rsidR="007F5299">
        <w:rPr>
          <w:rFonts w:hint="cs"/>
          <w:szCs w:val="22"/>
          <w:rtl/>
        </w:rPr>
        <w:t>لابد</w:t>
      </w:r>
      <w:r w:rsidR="002C41E6" w:rsidRPr="002C41E6">
        <w:rPr>
          <w:szCs w:val="22"/>
          <w:rtl/>
        </w:rPr>
        <w:t xml:space="preserve"> </w:t>
      </w:r>
      <w:r w:rsidR="007F5299">
        <w:rPr>
          <w:rFonts w:hint="cs"/>
          <w:szCs w:val="22"/>
          <w:rtl/>
        </w:rPr>
        <w:t>ل</w:t>
      </w:r>
      <w:r w:rsidR="002C41E6" w:rsidRPr="002C41E6">
        <w:rPr>
          <w:szCs w:val="22"/>
          <w:rtl/>
        </w:rPr>
        <w:t xml:space="preserve">لويبو </w:t>
      </w:r>
      <w:r w:rsidR="007F5299">
        <w:rPr>
          <w:rFonts w:hint="cs"/>
          <w:szCs w:val="22"/>
          <w:rtl/>
        </w:rPr>
        <w:t>أن تذكي وعي</w:t>
      </w:r>
      <w:r w:rsidR="002C41E6" w:rsidRPr="002C41E6">
        <w:rPr>
          <w:szCs w:val="22"/>
          <w:rtl/>
        </w:rPr>
        <w:t xml:space="preserve"> الموظفين بشأن بيان</w:t>
      </w:r>
      <w:r w:rsidR="007F5299">
        <w:rPr>
          <w:rFonts w:hint="cs"/>
          <w:szCs w:val="22"/>
          <w:rtl/>
        </w:rPr>
        <w:t>ها حول</w:t>
      </w:r>
      <w:r w:rsidR="002C41E6" w:rsidRPr="002C41E6">
        <w:rPr>
          <w:szCs w:val="22"/>
          <w:rtl/>
        </w:rPr>
        <w:t xml:space="preserve"> </w:t>
      </w:r>
      <w:r w:rsidR="007F5299">
        <w:rPr>
          <w:rFonts w:hint="cs"/>
          <w:szCs w:val="22"/>
          <w:rtl/>
        </w:rPr>
        <w:t>قابلية</w:t>
      </w:r>
      <w:r w:rsidR="002C41E6" w:rsidRPr="002C41E6">
        <w:rPr>
          <w:szCs w:val="22"/>
          <w:rtl/>
        </w:rPr>
        <w:t xml:space="preserve"> تقبل المخاطر لزيادة</w:t>
      </w:r>
      <w:r w:rsidR="007F5299">
        <w:rPr>
          <w:rFonts w:hint="cs"/>
          <w:szCs w:val="22"/>
          <w:rtl/>
        </w:rPr>
        <w:t xml:space="preserve"> مستوى</w:t>
      </w:r>
      <w:r w:rsidR="002C41E6" w:rsidRPr="002C41E6">
        <w:rPr>
          <w:szCs w:val="22"/>
          <w:rtl/>
        </w:rPr>
        <w:t xml:space="preserve"> </w:t>
      </w:r>
      <w:r w:rsidR="007F5299">
        <w:rPr>
          <w:rFonts w:hint="cs"/>
          <w:szCs w:val="22"/>
          <w:rtl/>
        </w:rPr>
        <w:t>احتواء</w:t>
      </w:r>
      <w:r w:rsidR="002C41E6" w:rsidRPr="002C41E6">
        <w:rPr>
          <w:szCs w:val="22"/>
          <w:rtl/>
        </w:rPr>
        <w:t xml:space="preserve"> </w:t>
      </w:r>
      <w:r w:rsidR="007F5299">
        <w:rPr>
          <w:rFonts w:hint="cs"/>
          <w:szCs w:val="22"/>
          <w:rtl/>
        </w:rPr>
        <w:t>واستيعاب</w:t>
      </w:r>
      <w:r w:rsidR="002C41E6" w:rsidRPr="002C41E6">
        <w:rPr>
          <w:szCs w:val="22"/>
          <w:rtl/>
        </w:rPr>
        <w:t xml:space="preserve"> استراتيجية المنظمة </w:t>
      </w:r>
      <w:r w:rsidR="007F5299">
        <w:rPr>
          <w:rFonts w:hint="cs"/>
          <w:szCs w:val="22"/>
          <w:rtl/>
        </w:rPr>
        <w:t>بشأن ا</w:t>
      </w:r>
      <w:r w:rsidR="002C41E6" w:rsidRPr="002C41E6">
        <w:rPr>
          <w:szCs w:val="22"/>
          <w:rtl/>
        </w:rPr>
        <w:t>لمخاطر.</w:t>
      </w:r>
    </w:p>
    <w:p w14:paraId="0594B58C" w14:textId="5AFBF54C" w:rsidR="002C41E6" w:rsidRPr="002C41E6" w:rsidRDefault="0059314F" w:rsidP="0059314F">
      <w:pPr>
        <w:pStyle w:val="ONUME"/>
        <w:bidi/>
        <w:rPr>
          <w:szCs w:val="22"/>
        </w:rPr>
      </w:pPr>
      <w:r>
        <w:rPr>
          <w:rFonts w:hint="cs"/>
          <w:szCs w:val="22"/>
          <w:rtl/>
        </w:rPr>
        <w:t>و</w:t>
      </w:r>
      <w:r w:rsidR="000A4605">
        <w:rPr>
          <w:rFonts w:hint="cs"/>
          <w:szCs w:val="22"/>
          <w:rtl/>
        </w:rPr>
        <w:t>سلم</w:t>
      </w:r>
      <w:r>
        <w:rPr>
          <w:rFonts w:hint="cs"/>
          <w:szCs w:val="22"/>
          <w:rtl/>
        </w:rPr>
        <w:t>ت</w:t>
      </w:r>
      <w:r w:rsidR="002C41E6" w:rsidRPr="002C41E6">
        <w:rPr>
          <w:szCs w:val="22"/>
          <w:rtl/>
        </w:rPr>
        <w:t xml:space="preserve"> شعبة الرقابة الداخلية </w:t>
      </w:r>
      <w:r w:rsidR="000A4605">
        <w:rPr>
          <w:rFonts w:hint="cs"/>
          <w:szCs w:val="22"/>
          <w:rtl/>
        </w:rPr>
        <w:t>بحالة التقدم الذي أحرزته</w:t>
      </w:r>
      <w:r w:rsidR="002C41E6" w:rsidRPr="002C41E6">
        <w:rPr>
          <w:szCs w:val="22"/>
          <w:rtl/>
        </w:rPr>
        <w:t xml:space="preserve"> </w:t>
      </w:r>
      <w:r w:rsidR="000A4605">
        <w:rPr>
          <w:rFonts w:hint="cs"/>
          <w:szCs w:val="22"/>
          <w:rtl/>
        </w:rPr>
        <w:t>ا</w:t>
      </w:r>
      <w:r w:rsidR="002C41E6" w:rsidRPr="002C41E6">
        <w:rPr>
          <w:szCs w:val="22"/>
          <w:rtl/>
        </w:rPr>
        <w:t xml:space="preserve">لويبو </w:t>
      </w:r>
      <w:r w:rsidR="000A4605">
        <w:rPr>
          <w:rFonts w:hint="cs"/>
          <w:szCs w:val="22"/>
          <w:rtl/>
        </w:rPr>
        <w:t>بشأن</w:t>
      </w:r>
      <w:r>
        <w:rPr>
          <w:szCs w:val="22"/>
          <w:rtl/>
        </w:rPr>
        <w:t xml:space="preserve"> تنفيذ أد</w:t>
      </w:r>
      <w:r>
        <w:rPr>
          <w:rFonts w:hint="cs"/>
          <w:szCs w:val="22"/>
          <w:rtl/>
        </w:rPr>
        <w:t>اة</w:t>
      </w:r>
      <w:r w:rsidR="002C41E6" w:rsidRPr="002C41E6">
        <w:rPr>
          <w:szCs w:val="22"/>
          <w:rtl/>
        </w:rPr>
        <w:t xml:space="preserve"> لدعم إدارة المخاطر. ومع ذلك</w:t>
      </w:r>
      <w:r w:rsidR="002C41E6">
        <w:rPr>
          <w:szCs w:val="22"/>
          <w:rtl/>
        </w:rPr>
        <w:t>،</w:t>
      </w:r>
      <w:r w:rsidR="002C41E6" w:rsidRPr="002C41E6">
        <w:rPr>
          <w:szCs w:val="22"/>
          <w:rtl/>
        </w:rPr>
        <w:t xml:space="preserve"> </w:t>
      </w:r>
      <w:r w:rsidR="008E3BE3">
        <w:rPr>
          <w:rFonts w:hint="cs"/>
          <w:szCs w:val="22"/>
          <w:rtl/>
        </w:rPr>
        <w:t>سلط</w:t>
      </w:r>
      <w:r>
        <w:rPr>
          <w:rFonts w:hint="cs"/>
          <w:szCs w:val="22"/>
          <w:rtl/>
        </w:rPr>
        <w:t>ت</w:t>
      </w:r>
      <w:r w:rsidR="002C41E6" w:rsidRPr="002C41E6">
        <w:rPr>
          <w:szCs w:val="22"/>
          <w:rtl/>
        </w:rPr>
        <w:t xml:space="preserve"> التعليقات الواردة من بعض أصحاب المصلحة الضوء على القضايا المتعلقة بسهولة استخدام النظام. ومن شأن مراعاة تعليقات المستخدمين </w:t>
      </w:r>
      <w:r w:rsidR="00DB73EC">
        <w:rPr>
          <w:rFonts w:hint="cs"/>
          <w:szCs w:val="22"/>
          <w:rtl/>
        </w:rPr>
        <w:t>بشأن تحسين</w:t>
      </w:r>
      <w:r w:rsidR="002C41E6" w:rsidRPr="002C41E6">
        <w:rPr>
          <w:szCs w:val="22"/>
          <w:rtl/>
        </w:rPr>
        <w:t xml:space="preserve"> </w:t>
      </w:r>
      <w:r>
        <w:rPr>
          <w:rFonts w:hint="cs"/>
          <w:szCs w:val="22"/>
          <w:rtl/>
        </w:rPr>
        <w:t>الأداة الحالية</w:t>
      </w:r>
      <w:r w:rsidR="002C41E6">
        <w:rPr>
          <w:szCs w:val="22"/>
          <w:rtl/>
        </w:rPr>
        <w:t>،</w:t>
      </w:r>
      <w:r w:rsidR="002C41E6" w:rsidRPr="002C41E6">
        <w:rPr>
          <w:szCs w:val="22"/>
          <w:rtl/>
        </w:rPr>
        <w:t xml:space="preserve"> </w:t>
      </w:r>
      <w:r w:rsidR="00DB73EC">
        <w:rPr>
          <w:rFonts w:hint="cs"/>
          <w:szCs w:val="22"/>
          <w:rtl/>
        </w:rPr>
        <w:t>إلى جانب وضع</w:t>
      </w:r>
      <w:r>
        <w:rPr>
          <w:szCs w:val="22"/>
          <w:rtl/>
        </w:rPr>
        <w:t xml:space="preserve"> بر</w:t>
      </w:r>
      <w:r w:rsidR="002C41E6" w:rsidRPr="002C41E6">
        <w:rPr>
          <w:szCs w:val="22"/>
          <w:rtl/>
        </w:rPr>
        <w:t>امج تدريبي</w:t>
      </w:r>
      <w:r>
        <w:rPr>
          <w:rFonts w:hint="cs"/>
          <w:szCs w:val="22"/>
          <w:rtl/>
        </w:rPr>
        <w:t>ة</w:t>
      </w:r>
      <w:r w:rsidR="002C41E6" w:rsidRPr="002C41E6">
        <w:rPr>
          <w:szCs w:val="22"/>
          <w:rtl/>
        </w:rPr>
        <w:t xml:space="preserve"> </w:t>
      </w:r>
      <w:r w:rsidR="00DB73EC">
        <w:rPr>
          <w:rFonts w:hint="cs"/>
          <w:szCs w:val="22"/>
          <w:rtl/>
        </w:rPr>
        <w:t>واف</w:t>
      </w:r>
      <w:r>
        <w:rPr>
          <w:rFonts w:hint="cs"/>
          <w:szCs w:val="22"/>
          <w:rtl/>
        </w:rPr>
        <w:t>ية</w:t>
      </w:r>
      <w:r w:rsidR="002C41E6" w:rsidRPr="002C41E6">
        <w:rPr>
          <w:szCs w:val="22"/>
          <w:rtl/>
        </w:rPr>
        <w:t xml:space="preserve"> </w:t>
      </w:r>
      <w:r w:rsidR="00DB73EC">
        <w:rPr>
          <w:rFonts w:hint="cs"/>
          <w:szCs w:val="22"/>
          <w:rtl/>
        </w:rPr>
        <w:t>با</w:t>
      </w:r>
      <w:r w:rsidR="002C41E6" w:rsidRPr="002C41E6">
        <w:rPr>
          <w:szCs w:val="22"/>
          <w:rtl/>
        </w:rPr>
        <w:t>لغرض</w:t>
      </w:r>
      <w:r w:rsidR="002C41E6">
        <w:rPr>
          <w:szCs w:val="22"/>
          <w:rtl/>
        </w:rPr>
        <w:t>،</w:t>
      </w:r>
      <w:r w:rsidR="002C41E6" w:rsidRPr="002C41E6">
        <w:rPr>
          <w:szCs w:val="22"/>
          <w:rtl/>
        </w:rPr>
        <w:t xml:space="preserve"> أن </w:t>
      </w:r>
      <w:r w:rsidR="00DB73EC">
        <w:rPr>
          <w:rFonts w:hint="cs"/>
          <w:szCs w:val="22"/>
          <w:rtl/>
        </w:rPr>
        <w:t>ي</w:t>
      </w:r>
      <w:r w:rsidR="002C41E6" w:rsidRPr="002C41E6">
        <w:rPr>
          <w:szCs w:val="22"/>
          <w:rtl/>
        </w:rPr>
        <w:t xml:space="preserve">عود </w:t>
      </w:r>
      <w:r w:rsidR="00DB73EC">
        <w:rPr>
          <w:rFonts w:hint="cs"/>
          <w:szCs w:val="22"/>
          <w:rtl/>
        </w:rPr>
        <w:t>بالنفع</w:t>
      </w:r>
      <w:r w:rsidR="002C41E6" w:rsidRPr="002C41E6">
        <w:rPr>
          <w:szCs w:val="22"/>
          <w:rtl/>
        </w:rPr>
        <w:t xml:space="preserve"> على إدارة المخاطر في المنظمة. كما رحب</w:t>
      </w:r>
      <w:r>
        <w:rPr>
          <w:rFonts w:hint="cs"/>
          <w:szCs w:val="22"/>
          <w:rtl/>
        </w:rPr>
        <w:t>ت</w:t>
      </w:r>
      <w:r w:rsidR="002C41E6" w:rsidRPr="002C41E6">
        <w:rPr>
          <w:szCs w:val="22"/>
          <w:rtl/>
        </w:rPr>
        <w:t xml:space="preserve"> شعبة الرقابة الداخلية بمبادرة مكتب المراقب المالي </w:t>
      </w:r>
      <w:r w:rsidR="00DB73EC">
        <w:rPr>
          <w:rFonts w:hint="cs"/>
          <w:szCs w:val="22"/>
          <w:rtl/>
        </w:rPr>
        <w:t xml:space="preserve">حول </w:t>
      </w:r>
      <w:r w:rsidR="002C41E6" w:rsidRPr="002C41E6">
        <w:rPr>
          <w:szCs w:val="22"/>
          <w:rtl/>
        </w:rPr>
        <w:t xml:space="preserve">تنفيذ نظام </w:t>
      </w:r>
      <w:r w:rsidR="00DB73EC">
        <w:rPr>
          <w:rFonts w:hint="cs"/>
          <w:szCs w:val="22"/>
          <w:rtl/>
        </w:rPr>
        <w:t>ا</w:t>
      </w:r>
      <w:r w:rsidR="002C41E6" w:rsidRPr="002C41E6">
        <w:rPr>
          <w:szCs w:val="22"/>
          <w:rtl/>
        </w:rPr>
        <w:t xml:space="preserve">لتقييم الذاتي </w:t>
      </w:r>
      <w:r w:rsidR="009E38B2">
        <w:rPr>
          <w:rFonts w:hint="cs"/>
          <w:szCs w:val="22"/>
          <w:rtl/>
        </w:rPr>
        <w:t>ل</w:t>
      </w:r>
      <w:r w:rsidR="00DB73EC">
        <w:rPr>
          <w:rFonts w:hint="cs"/>
          <w:szCs w:val="22"/>
          <w:rtl/>
        </w:rPr>
        <w:t xml:space="preserve">تحديد </w:t>
      </w:r>
      <w:r w:rsidR="002C41E6" w:rsidRPr="002C41E6">
        <w:rPr>
          <w:szCs w:val="22"/>
          <w:rtl/>
        </w:rPr>
        <w:t xml:space="preserve">مستوى نضج إدارة المخاطر. </w:t>
      </w:r>
      <w:r w:rsidR="009E38B2">
        <w:rPr>
          <w:rFonts w:hint="cs"/>
          <w:szCs w:val="22"/>
          <w:rtl/>
        </w:rPr>
        <w:t>و</w:t>
      </w:r>
      <w:r w:rsidR="002C41E6" w:rsidRPr="002C41E6">
        <w:rPr>
          <w:szCs w:val="22"/>
          <w:rtl/>
        </w:rPr>
        <w:t>تتوافق نتائج آخر تقييم ذاتي مع الملاحظات والاستنتاجات الواردة في هذا التدقيق.</w:t>
      </w:r>
    </w:p>
    <w:p w14:paraId="35057747" w14:textId="5663915D" w:rsidR="002C41E6" w:rsidRPr="002C41E6" w:rsidRDefault="009E38B2" w:rsidP="002C41E6">
      <w:pPr>
        <w:pStyle w:val="ONUME"/>
        <w:bidi/>
        <w:rPr>
          <w:szCs w:val="22"/>
        </w:rPr>
      </w:pPr>
      <w:r>
        <w:rPr>
          <w:rFonts w:hint="cs"/>
          <w:szCs w:val="22"/>
          <w:rtl/>
        </w:rPr>
        <w:lastRenderedPageBreak/>
        <w:t>و</w:t>
      </w:r>
      <w:r w:rsidR="002C41E6" w:rsidRPr="002C41E6">
        <w:rPr>
          <w:szCs w:val="22"/>
          <w:rtl/>
        </w:rPr>
        <w:t>تعتبر ثقافة المخاطر</w:t>
      </w:r>
      <w:r w:rsidR="002C41E6">
        <w:rPr>
          <w:szCs w:val="22"/>
          <w:rtl/>
        </w:rPr>
        <w:t>،</w:t>
      </w:r>
      <w:r w:rsidR="002C41E6" w:rsidRPr="002C41E6">
        <w:rPr>
          <w:szCs w:val="22"/>
          <w:rtl/>
        </w:rPr>
        <w:t xml:space="preserve"> رغم كونها غير ملموسة</w:t>
      </w:r>
      <w:r w:rsidR="002C41E6">
        <w:rPr>
          <w:szCs w:val="22"/>
          <w:rtl/>
        </w:rPr>
        <w:t>،</w:t>
      </w:r>
      <w:r w:rsidR="002C41E6" w:rsidRPr="002C41E6">
        <w:rPr>
          <w:szCs w:val="22"/>
          <w:rtl/>
        </w:rPr>
        <w:t xml:space="preserve"> عنصرًا أساسيًا </w:t>
      </w:r>
      <w:r>
        <w:rPr>
          <w:rFonts w:hint="cs"/>
          <w:szCs w:val="22"/>
          <w:rtl/>
        </w:rPr>
        <w:t>لابد منه</w:t>
      </w:r>
      <w:r w:rsidR="002C41E6" w:rsidRPr="002C41E6">
        <w:rPr>
          <w:szCs w:val="22"/>
          <w:rtl/>
        </w:rPr>
        <w:t xml:space="preserve"> لإدارة المخاطر. وعلى غرار مكتب المراقب</w:t>
      </w:r>
      <w:r w:rsidR="002C41E6">
        <w:rPr>
          <w:szCs w:val="22"/>
          <w:rtl/>
        </w:rPr>
        <w:t>،</w:t>
      </w:r>
      <w:r w:rsidR="002C41E6" w:rsidRPr="002C41E6">
        <w:rPr>
          <w:szCs w:val="22"/>
          <w:rtl/>
        </w:rPr>
        <w:t xml:space="preserve"> تسلط شعبة الرقابة الداخلية الضوء على الحاجة إلى زيادة تعزيز ثقافة المخاطر في الويبو. </w:t>
      </w:r>
      <w:r>
        <w:rPr>
          <w:rFonts w:hint="cs"/>
          <w:szCs w:val="22"/>
          <w:rtl/>
        </w:rPr>
        <w:t>و</w:t>
      </w:r>
      <w:r w:rsidR="002C41E6" w:rsidRPr="002C41E6">
        <w:rPr>
          <w:szCs w:val="22"/>
          <w:rtl/>
        </w:rPr>
        <w:t>علاوة على ذلك</w:t>
      </w:r>
      <w:r w:rsidR="002C41E6">
        <w:rPr>
          <w:szCs w:val="22"/>
          <w:rtl/>
        </w:rPr>
        <w:t>،</w:t>
      </w:r>
      <w:r w:rsidR="002C41E6" w:rsidRPr="002C41E6">
        <w:rPr>
          <w:szCs w:val="22"/>
          <w:rtl/>
        </w:rPr>
        <w:t xml:space="preserve"> </w:t>
      </w:r>
      <w:r w:rsidR="005A47EF">
        <w:rPr>
          <w:rFonts w:hint="cs"/>
          <w:szCs w:val="22"/>
          <w:rtl/>
        </w:rPr>
        <w:t>من شأن</w:t>
      </w:r>
      <w:r w:rsidR="002C41E6" w:rsidRPr="002C41E6">
        <w:rPr>
          <w:szCs w:val="22"/>
          <w:rtl/>
        </w:rPr>
        <w:t xml:space="preserve"> توسيع نطاق تركيز </w:t>
      </w:r>
      <w:r w:rsidR="005A47EF">
        <w:rPr>
          <w:rFonts w:hint="cs"/>
          <w:szCs w:val="22"/>
          <w:rtl/>
        </w:rPr>
        <w:t>فريق</w:t>
      </w:r>
      <w:r w:rsidR="002C41E6" w:rsidRPr="002C41E6">
        <w:rPr>
          <w:szCs w:val="22"/>
          <w:rtl/>
        </w:rPr>
        <w:t xml:space="preserve"> إدارة المخاطر</w:t>
      </w:r>
      <w:r w:rsidR="002C41E6">
        <w:rPr>
          <w:szCs w:val="22"/>
          <w:rtl/>
        </w:rPr>
        <w:t>،</w:t>
      </w:r>
      <w:r w:rsidR="002C41E6" w:rsidRPr="002C41E6">
        <w:rPr>
          <w:szCs w:val="22"/>
          <w:rtl/>
        </w:rPr>
        <w:t xml:space="preserve"> بما في ذلك المناقشات حول تحديد الفرص وليس فقط المخاطر</w:t>
      </w:r>
      <w:r w:rsidR="002C41E6">
        <w:rPr>
          <w:szCs w:val="22"/>
          <w:rtl/>
        </w:rPr>
        <w:t>،</w:t>
      </w:r>
      <w:r w:rsidR="002C41E6" w:rsidRPr="002C41E6">
        <w:rPr>
          <w:szCs w:val="22"/>
          <w:rtl/>
        </w:rPr>
        <w:t xml:space="preserve"> وتعزيز </w:t>
      </w:r>
      <w:r w:rsidR="005A47EF">
        <w:rPr>
          <w:rFonts w:hint="cs"/>
          <w:szCs w:val="22"/>
          <w:rtl/>
        </w:rPr>
        <w:t>المعارف الأساسية في</w:t>
      </w:r>
      <w:r w:rsidR="002C41E6" w:rsidRPr="002C41E6">
        <w:rPr>
          <w:szCs w:val="22"/>
          <w:rtl/>
        </w:rPr>
        <w:t xml:space="preserve"> القطاع بمناقشات </w:t>
      </w:r>
      <w:r w:rsidR="005A47EF">
        <w:rPr>
          <w:rFonts w:hint="cs"/>
          <w:szCs w:val="22"/>
          <w:rtl/>
        </w:rPr>
        <w:t>فريق</w:t>
      </w:r>
      <w:r w:rsidR="002C41E6" w:rsidRPr="002C41E6">
        <w:rPr>
          <w:szCs w:val="22"/>
          <w:rtl/>
        </w:rPr>
        <w:t xml:space="preserve"> إدارة المخاطر</w:t>
      </w:r>
      <w:r w:rsidR="002C41E6">
        <w:rPr>
          <w:szCs w:val="22"/>
          <w:rtl/>
        </w:rPr>
        <w:t>،</w:t>
      </w:r>
      <w:r w:rsidR="002C41E6" w:rsidRPr="002C41E6">
        <w:rPr>
          <w:szCs w:val="22"/>
          <w:rtl/>
        </w:rPr>
        <w:t xml:space="preserve"> أن يساهم بقوة في تحديد أسلوب إدارة المخاطر </w:t>
      </w:r>
      <w:r w:rsidR="005A47EF">
        <w:rPr>
          <w:rFonts w:hint="cs"/>
          <w:szCs w:val="22"/>
          <w:rtl/>
        </w:rPr>
        <w:t>كعنصر أساسي</w:t>
      </w:r>
      <w:r w:rsidR="002C41E6">
        <w:rPr>
          <w:szCs w:val="22"/>
          <w:rtl/>
        </w:rPr>
        <w:t>،</w:t>
      </w:r>
      <w:r w:rsidR="002C41E6" w:rsidRPr="002C41E6">
        <w:rPr>
          <w:szCs w:val="22"/>
          <w:rtl/>
        </w:rPr>
        <w:t xml:space="preserve"> وتعزيز الحديث عن المخاطر في جميع أنحاء المنظمة.</w:t>
      </w:r>
    </w:p>
    <w:p w14:paraId="5045C4F4" w14:textId="5D2154C8" w:rsidR="00BE4767" w:rsidRDefault="005B2BC8" w:rsidP="002C41E6">
      <w:pPr>
        <w:pStyle w:val="ONUME"/>
        <w:bidi/>
        <w:rPr>
          <w:szCs w:val="22"/>
          <w:rtl/>
        </w:rPr>
      </w:pPr>
      <w:r>
        <w:rPr>
          <w:rFonts w:hint="cs"/>
          <w:szCs w:val="22"/>
          <w:rtl/>
        </w:rPr>
        <w:t>و</w:t>
      </w:r>
      <w:r w:rsidR="002C41E6" w:rsidRPr="002C41E6">
        <w:rPr>
          <w:szCs w:val="22"/>
          <w:rtl/>
        </w:rPr>
        <w:t>قدمت شعبة الرقابة الداخلية أربع توصيات</w:t>
      </w:r>
      <w:r w:rsidR="002C41E6">
        <w:rPr>
          <w:szCs w:val="22"/>
          <w:rtl/>
        </w:rPr>
        <w:t>،</w:t>
      </w:r>
      <w:r w:rsidR="002C41E6" w:rsidRPr="002C41E6">
        <w:rPr>
          <w:szCs w:val="22"/>
          <w:rtl/>
        </w:rPr>
        <w:t xml:space="preserve"> قبلتها الإدارة</w:t>
      </w:r>
      <w:r w:rsidR="002C41E6">
        <w:rPr>
          <w:szCs w:val="22"/>
          <w:rtl/>
        </w:rPr>
        <w:t>،</w:t>
      </w:r>
      <w:r w:rsidR="002C41E6" w:rsidRPr="002C41E6">
        <w:rPr>
          <w:szCs w:val="22"/>
          <w:rtl/>
        </w:rPr>
        <w:t xml:space="preserve"> وسلطت الضوء على تسع نقاط للنظر فيها</w:t>
      </w:r>
      <w:r w:rsidR="002C41E6">
        <w:rPr>
          <w:szCs w:val="22"/>
          <w:rtl/>
        </w:rPr>
        <w:t>،</w:t>
      </w:r>
      <w:r w:rsidR="002C41E6" w:rsidRPr="002C41E6">
        <w:rPr>
          <w:szCs w:val="22"/>
          <w:rtl/>
        </w:rPr>
        <w:t xml:space="preserve"> تغطي مجالات مثل إبراز أطر المساءلة وإدارة المخاطر؛</w:t>
      </w:r>
      <w:r>
        <w:rPr>
          <w:rFonts w:hint="cs"/>
          <w:szCs w:val="22"/>
          <w:rtl/>
        </w:rPr>
        <w:t xml:space="preserve"> و</w:t>
      </w:r>
      <w:r w:rsidR="002C41E6" w:rsidRPr="002C41E6">
        <w:rPr>
          <w:szCs w:val="22"/>
          <w:rtl/>
        </w:rPr>
        <w:t>تطبيق</w:t>
      </w:r>
      <w:r>
        <w:rPr>
          <w:rFonts w:hint="cs"/>
          <w:szCs w:val="22"/>
          <w:rtl/>
        </w:rPr>
        <w:t xml:space="preserve"> قابلية</w:t>
      </w:r>
      <w:r w:rsidR="002C41E6" w:rsidRPr="002C41E6">
        <w:rPr>
          <w:szCs w:val="22"/>
          <w:rtl/>
        </w:rPr>
        <w:t xml:space="preserve"> تقبل المخاطر على المستويات التشغيلية؛ </w:t>
      </w:r>
      <w:r w:rsidR="001F2917">
        <w:rPr>
          <w:rFonts w:hint="cs"/>
          <w:szCs w:val="22"/>
          <w:rtl/>
        </w:rPr>
        <w:t>والاستمرار في إدراج</w:t>
      </w:r>
      <w:r w:rsidR="002C41E6" w:rsidRPr="002C41E6">
        <w:rPr>
          <w:szCs w:val="22"/>
          <w:rtl/>
        </w:rPr>
        <w:t xml:space="preserve"> إدارة المخاطر </w:t>
      </w:r>
      <w:r w:rsidR="001F2917">
        <w:rPr>
          <w:rFonts w:hint="cs"/>
          <w:szCs w:val="22"/>
          <w:rtl/>
        </w:rPr>
        <w:t>داخل المنظمة</w:t>
      </w:r>
      <w:r w:rsidR="002C41E6" w:rsidRPr="002C41E6">
        <w:rPr>
          <w:szCs w:val="22"/>
          <w:rtl/>
        </w:rPr>
        <w:t xml:space="preserve">؛ </w:t>
      </w:r>
      <w:r w:rsidR="001F2917">
        <w:rPr>
          <w:rFonts w:hint="cs"/>
          <w:szCs w:val="22"/>
          <w:rtl/>
        </w:rPr>
        <w:t>وإبراز</w:t>
      </w:r>
      <w:r w:rsidR="002C41E6" w:rsidRPr="002C41E6">
        <w:rPr>
          <w:szCs w:val="22"/>
          <w:rtl/>
        </w:rPr>
        <w:t xml:space="preserve"> </w:t>
      </w:r>
      <w:r w:rsidR="001F2917">
        <w:rPr>
          <w:rFonts w:hint="cs"/>
          <w:szCs w:val="22"/>
          <w:rtl/>
        </w:rPr>
        <w:t>ال</w:t>
      </w:r>
      <w:r w:rsidR="002C41E6" w:rsidRPr="002C41E6">
        <w:rPr>
          <w:szCs w:val="22"/>
          <w:rtl/>
        </w:rPr>
        <w:t>مخاطر الرئيسية</w:t>
      </w:r>
      <w:r w:rsidR="001F2917">
        <w:rPr>
          <w:rFonts w:hint="cs"/>
          <w:szCs w:val="22"/>
          <w:rtl/>
        </w:rPr>
        <w:t xml:space="preserve"> للمشاريع</w:t>
      </w:r>
      <w:r w:rsidR="002C41E6" w:rsidRPr="002C41E6">
        <w:rPr>
          <w:szCs w:val="22"/>
          <w:rtl/>
        </w:rPr>
        <w:t xml:space="preserve">؛ </w:t>
      </w:r>
      <w:r w:rsidR="001F2917">
        <w:rPr>
          <w:rFonts w:hint="cs"/>
          <w:szCs w:val="22"/>
          <w:rtl/>
        </w:rPr>
        <w:t>واختيار التوقيت المناسب لإجراء</w:t>
      </w:r>
      <w:r w:rsidR="002C41E6" w:rsidRPr="002C41E6">
        <w:rPr>
          <w:szCs w:val="22"/>
          <w:rtl/>
        </w:rPr>
        <w:t xml:space="preserve"> تحديثات معلومات المخاطر. </w:t>
      </w:r>
      <w:r w:rsidR="001F2917">
        <w:rPr>
          <w:rFonts w:hint="cs"/>
          <w:szCs w:val="22"/>
          <w:rtl/>
        </w:rPr>
        <w:t>و</w:t>
      </w:r>
      <w:r w:rsidR="002C41E6" w:rsidRPr="002C41E6">
        <w:rPr>
          <w:szCs w:val="22"/>
          <w:rtl/>
        </w:rPr>
        <w:t xml:space="preserve">ستساهم التوصيات والنقاط التي يجب النظر فيها في هذا التقرير </w:t>
      </w:r>
      <w:r w:rsidR="001F2917">
        <w:rPr>
          <w:rFonts w:hint="cs"/>
          <w:szCs w:val="22"/>
          <w:rtl/>
        </w:rPr>
        <w:t>مجتمعة</w:t>
      </w:r>
      <w:r w:rsidR="002C41E6" w:rsidRPr="002C41E6">
        <w:rPr>
          <w:szCs w:val="22"/>
          <w:rtl/>
        </w:rPr>
        <w:t xml:space="preserve"> في تعزيز تفعيل إدارة المخاطر</w:t>
      </w:r>
      <w:r w:rsidR="002C41E6">
        <w:rPr>
          <w:szCs w:val="22"/>
          <w:rtl/>
        </w:rPr>
        <w:t>،</w:t>
      </w:r>
      <w:r w:rsidR="002C41E6" w:rsidRPr="002C41E6">
        <w:rPr>
          <w:szCs w:val="22"/>
          <w:rtl/>
        </w:rPr>
        <w:t xml:space="preserve"> ونضج ثقافة المخاطر في الويبو.</w:t>
      </w:r>
    </w:p>
    <w:p w14:paraId="66C87C01" w14:textId="63775781" w:rsidR="008053D2" w:rsidRPr="00A8357F" w:rsidRDefault="001F2917" w:rsidP="00BE4767">
      <w:pPr>
        <w:pStyle w:val="Heading2"/>
        <w:bidi/>
        <w:rPr>
          <w:bCs w:val="0"/>
          <w:iCs w:val="0"/>
          <w:szCs w:val="22"/>
          <w:rtl/>
        </w:rPr>
      </w:pPr>
      <w:r>
        <w:rPr>
          <w:rFonts w:hint="cs"/>
          <w:bCs w:val="0"/>
          <w:iCs w:val="0"/>
          <w:szCs w:val="22"/>
          <w:rtl/>
        </w:rPr>
        <w:t xml:space="preserve">تدقيق </w:t>
      </w:r>
      <w:r w:rsidR="002C41E6" w:rsidRPr="002C41E6">
        <w:rPr>
          <w:bCs w:val="0"/>
          <w:iCs w:val="0"/>
          <w:szCs w:val="22"/>
          <w:rtl/>
        </w:rPr>
        <w:t>مشروع منصة لاهاي</w:t>
      </w:r>
    </w:p>
    <w:p w14:paraId="7FCFB4D6" w14:textId="2325FF8E" w:rsidR="002C41E6" w:rsidRPr="002C41E6" w:rsidRDefault="002C41E6" w:rsidP="002C41E6">
      <w:pPr>
        <w:pStyle w:val="ONUME"/>
        <w:bidi/>
        <w:rPr>
          <w:szCs w:val="22"/>
        </w:rPr>
      </w:pPr>
      <w:r w:rsidRPr="002C41E6">
        <w:rPr>
          <w:szCs w:val="22"/>
          <w:rtl/>
        </w:rPr>
        <w:t xml:space="preserve">تأثر تنفيذ </w:t>
      </w:r>
      <w:r w:rsidR="00315546" w:rsidRPr="00315546">
        <w:rPr>
          <w:szCs w:val="22"/>
          <w:rtl/>
        </w:rPr>
        <w:t xml:space="preserve">مشروع منصة لاهاي </w:t>
      </w:r>
      <w:r w:rsidRPr="002C41E6">
        <w:rPr>
          <w:szCs w:val="22"/>
          <w:rtl/>
        </w:rPr>
        <w:t xml:space="preserve">سلبًا بقضايا التخطيط والتغييرات في النطاق </w:t>
      </w:r>
      <w:proofErr w:type="spellStart"/>
      <w:r w:rsidRPr="002C41E6">
        <w:rPr>
          <w:szCs w:val="22"/>
          <w:rtl/>
        </w:rPr>
        <w:t>والميزنة</w:t>
      </w:r>
      <w:proofErr w:type="spellEnd"/>
      <w:r w:rsidRPr="002C41E6">
        <w:rPr>
          <w:szCs w:val="22"/>
          <w:rtl/>
        </w:rPr>
        <w:t xml:space="preserve"> والجداول الزمنية</w:t>
      </w:r>
      <w:r>
        <w:rPr>
          <w:szCs w:val="22"/>
          <w:rtl/>
        </w:rPr>
        <w:t>،</w:t>
      </w:r>
      <w:r w:rsidRPr="002C41E6">
        <w:rPr>
          <w:szCs w:val="22"/>
          <w:rtl/>
        </w:rPr>
        <w:t xml:space="preserve"> </w:t>
      </w:r>
      <w:r w:rsidR="00315546">
        <w:rPr>
          <w:rFonts w:hint="cs"/>
          <w:szCs w:val="22"/>
          <w:rtl/>
        </w:rPr>
        <w:t>ب</w:t>
      </w:r>
      <w:r w:rsidRPr="002C41E6">
        <w:rPr>
          <w:szCs w:val="22"/>
          <w:rtl/>
        </w:rPr>
        <w:t>أقل</w:t>
      </w:r>
      <w:r w:rsidR="00315546">
        <w:rPr>
          <w:rFonts w:hint="cs"/>
          <w:szCs w:val="22"/>
          <w:rtl/>
        </w:rPr>
        <w:t xml:space="preserve"> درجة</w:t>
      </w:r>
      <w:r w:rsidRPr="002C41E6">
        <w:rPr>
          <w:szCs w:val="22"/>
          <w:rtl/>
        </w:rPr>
        <w:t xml:space="preserve"> من الإدارة المالية المثلى التي ساهمت في تجاوزات الميزانية</w:t>
      </w:r>
      <w:r>
        <w:rPr>
          <w:szCs w:val="22"/>
          <w:rtl/>
        </w:rPr>
        <w:t>،</w:t>
      </w:r>
      <w:r w:rsidRPr="002C41E6">
        <w:rPr>
          <w:szCs w:val="22"/>
          <w:rtl/>
        </w:rPr>
        <w:t xml:space="preserve"> والافتقار إلى استراتيجيات واضحة بشأن الجوانب الهامة مثل ترحيل البيانات </w:t>
      </w:r>
      <w:r w:rsidR="00315546">
        <w:rPr>
          <w:rFonts w:hint="cs"/>
          <w:szCs w:val="22"/>
          <w:rtl/>
        </w:rPr>
        <w:t>ونقلها</w:t>
      </w:r>
      <w:r>
        <w:rPr>
          <w:szCs w:val="22"/>
          <w:rtl/>
        </w:rPr>
        <w:t>،</w:t>
      </w:r>
      <w:r w:rsidRPr="002C41E6">
        <w:rPr>
          <w:szCs w:val="22"/>
          <w:rtl/>
        </w:rPr>
        <w:t xml:space="preserve"> والممارسات غير </w:t>
      </w:r>
      <w:r w:rsidR="00315546">
        <w:rPr>
          <w:rFonts w:hint="cs"/>
          <w:szCs w:val="22"/>
          <w:rtl/>
        </w:rPr>
        <w:t>ال</w:t>
      </w:r>
      <w:r w:rsidRPr="002C41E6">
        <w:rPr>
          <w:szCs w:val="22"/>
          <w:rtl/>
        </w:rPr>
        <w:t>متوافق</w:t>
      </w:r>
      <w:r w:rsidR="00315546">
        <w:rPr>
          <w:rFonts w:hint="cs"/>
          <w:szCs w:val="22"/>
          <w:rtl/>
        </w:rPr>
        <w:t>ة</w:t>
      </w:r>
      <w:r w:rsidRPr="002C41E6">
        <w:rPr>
          <w:szCs w:val="22"/>
          <w:rtl/>
        </w:rPr>
        <w:t xml:space="preserve"> مع منهجية إدارة مشروع </w:t>
      </w:r>
      <w:r w:rsidRPr="002C41E6">
        <w:rPr>
          <w:szCs w:val="22"/>
        </w:rPr>
        <w:t>Prince 2</w:t>
      </w:r>
      <w:r w:rsidRPr="002C41E6">
        <w:rPr>
          <w:szCs w:val="22"/>
          <w:rtl/>
        </w:rPr>
        <w:t xml:space="preserve">. </w:t>
      </w:r>
      <w:r w:rsidR="00315546">
        <w:rPr>
          <w:rFonts w:hint="cs"/>
          <w:szCs w:val="22"/>
          <w:rtl/>
        </w:rPr>
        <w:t>و</w:t>
      </w:r>
      <w:r w:rsidRPr="002C41E6">
        <w:rPr>
          <w:szCs w:val="22"/>
          <w:rtl/>
        </w:rPr>
        <w:t>علاوة على ذلك</w:t>
      </w:r>
      <w:r>
        <w:rPr>
          <w:szCs w:val="22"/>
          <w:rtl/>
        </w:rPr>
        <w:t>،</w:t>
      </w:r>
      <w:r w:rsidRPr="002C41E6">
        <w:rPr>
          <w:szCs w:val="22"/>
          <w:rtl/>
        </w:rPr>
        <w:t xml:space="preserve"> </w:t>
      </w:r>
      <w:r w:rsidR="00315546">
        <w:rPr>
          <w:rFonts w:hint="cs"/>
          <w:szCs w:val="22"/>
          <w:rtl/>
        </w:rPr>
        <w:t>أدى</w:t>
      </w:r>
      <w:r w:rsidRPr="002C41E6">
        <w:rPr>
          <w:szCs w:val="22"/>
          <w:rtl/>
        </w:rPr>
        <w:t xml:space="preserve"> هيكل الحوكمة الذي أنشأ </w:t>
      </w:r>
      <w:r w:rsidR="00315546">
        <w:rPr>
          <w:rFonts w:hint="cs"/>
          <w:szCs w:val="22"/>
          <w:rtl/>
        </w:rPr>
        <w:t>قنوات أخرى</w:t>
      </w:r>
      <w:r w:rsidRPr="002C41E6">
        <w:rPr>
          <w:szCs w:val="22"/>
          <w:rtl/>
        </w:rPr>
        <w:t xml:space="preserve"> موازية للإبلاغ </w:t>
      </w:r>
      <w:r w:rsidR="00315546">
        <w:rPr>
          <w:rFonts w:hint="cs"/>
          <w:szCs w:val="22"/>
          <w:rtl/>
        </w:rPr>
        <w:t>حيث الحصول على</w:t>
      </w:r>
      <w:r w:rsidRPr="002C41E6">
        <w:rPr>
          <w:szCs w:val="22"/>
          <w:rtl/>
        </w:rPr>
        <w:t xml:space="preserve"> </w:t>
      </w:r>
      <w:r w:rsidR="00315546">
        <w:rPr>
          <w:rFonts w:hint="cs"/>
          <w:szCs w:val="22"/>
          <w:rtl/>
        </w:rPr>
        <w:t>المعلومات</w:t>
      </w:r>
      <w:r w:rsidRPr="002C41E6">
        <w:rPr>
          <w:szCs w:val="22"/>
          <w:rtl/>
        </w:rPr>
        <w:t xml:space="preserve"> من مصادر مختلفة </w:t>
      </w:r>
      <w:r w:rsidR="00315546">
        <w:rPr>
          <w:rFonts w:hint="cs"/>
          <w:szCs w:val="22"/>
          <w:rtl/>
        </w:rPr>
        <w:t>إلى إعاقة</w:t>
      </w:r>
      <w:r w:rsidRPr="002C41E6">
        <w:rPr>
          <w:szCs w:val="22"/>
          <w:rtl/>
        </w:rPr>
        <w:t xml:space="preserve"> الاتصال الفعال</w:t>
      </w:r>
      <w:r>
        <w:rPr>
          <w:szCs w:val="22"/>
          <w:rtl/>
        </w:rPr>
        <w:t>،</w:t>
      </w:r>
      <w:r w:rsidRPr="002C41E6">
        <w:rPr>
          <w:szCs w:val="22"/>
          <w:rtl/>
        </w:rPr>
        <w:t xml:space="preserve"> وأبعد بعض أعضاء مجلس الإدارة وأصحاب المصلحة الآخرين</w:t>
      </w:r>
      <w:r>
        <w:rPr>
          <w:szCs w:val="22"/>
          <w:rtl/>
        </w:rPr>
        <w:t>،</w:t>
      </w:r>
      <w:r w:rsidRPr="002C41E6">
        <w:rPr>
          <w:szCs w:val="22"/>
          <w:rtl/>
        </w:rPr>
        <w:t xml:space="preserve"> وأثر على التعاون والمساءلة.</w:t>
      </w:r>
    </w:p>
    <w:p w14:paraId="5E596A08" w14:textId="7E674E19" w:rsidR="002C41E6" w:rsidRPr="002C41E6" w:rsidRDefault="00315546" w:rsidP="0059314F">
      <w:pPr>
        <w:pStyle w:val="ONUME"/>
        <w:bidi/>
        <w:rPr>
          <w:szCs w:val="22"/>
        </w:rPr>
      </w:pPr>
      <w:r>
        <w:rPr>
          <w:rFonts w:hint="cs"/>
          <w:szCs w:val="22"/>
          <w:rtl/>
        </w:rPr>
        <w:t>و</w:t>
      </w:r>
      <w:r w:rsidR="002C41E6" w:rsidRPr="002C41E6">
        <w:rPr>
          <w:szCs w:val="22"/>
          <w:rtl/>
        </w:rPr>
        <w:t>بالإضافة إلى ذلك</w:t>
      </w:r>
      <w:r w:rsidR="002C41E6">
        <w:rPr>
          <w:szCs w:val="22"/>
          <w:rtl/>
        </w:rPr>
        <w:t>،</w:t>
      </w:r>
      <w:r w:rsidR="002C41E6" w:rsidRPr="002C41E6">
        <w:rPr>
          <w:szCs w:val="22"/>
          <w:rtl/>
        </w:rPr>
        <w:t xml:space="preserve"> افتقرت الموارد الداخلية لسجل لاهاي إلى المهارات والمعرفة المطلوبة في الحل الجديد</w:t>
      </w:r>
      <w:r w:rsidR="002C41E6">
        <w:rPr>
          <w:szCs w:val="22"/>
          <w:rtl/>
        </w:rPr>
        <w:t>،</w:t>
      </w:r>
      <w:r w:rsidR="002C41E6" w:rsidRPr="002C41E6">
        <w:rPr>
          <w:szCs w:val="22"/>
          <w:rtl/>
        </w:rPr>
        <w:t xml:space="preserve"> مما أدى إلى استمرار الاعتماد المكلف والثقيل على مقدمي الخدمات الخارجيين</w:t>
      </w:r>
      <w:r w:rsidR="002C41E6">
        <w:rPr>
          <w:szCs w:val="22"/>
          <w:rtl/>
        </w:rPr>
        <w:t>،</w:t>
      </w:r>
      <w:r w:rsidR="002C41E6" w:rsidRPr="002C41E6">
        <w:rPr>
          <w:szCs w:val="22"/>
          <w:rtl/>
        </w:rPr>
        <w:t xml:space="preserve"> مما أثر على الاستدامة. </w:t>
      </w:r>
      <w:r>
        <w:rPr>
          <w:rFonts w:hint="cs"/>
          <w:szCs w:val="22"/>
          <w:rtl/>
        </w:rPr>
        <w:t>و</w:t>
      </w:r>
      <w:r w:rsidR="002C41E6" w:rsidRPr="002C41E6">
        <w:rPr>
          <w:szCs w:val="22"/>
          <w:rtl/>
        </w:rPr>
        <w:t>على الرغم من أن مجموعة التكنولوجيا يمكن أن تلبي احتياجات لاهاي</w:t>
      </w:r>
      <w:r w:rsidR="002C41E6">
        <w:rPr>
          <w:szCs w:val="22"/>
          <w:rtl/>
        </w:rPr>
        <w:t>،</w:t>
      </w:r>
      <w:r w:rsidR="002C41E6" w:rsidRPr="002C41E6">
        <w:rPr>
          <w:szCs w:val="22"/>
          <w:rtl/>
        </w:rPr>
        <w:t xml:space="preserve"> </w:t>
      </w:r>
      <w:r w:rsidR="0059314F">
        <w:rPr>
          <w:rFonts w:hint="cs"/>
          <w:szCs w:val="22"/>
          <w:rtl/>
        </w:rPr>
        <w:t xml:space="preserve">فإن </w:t>
      </w:r>
      <w:r w:rsidR="002C41E6" w:rsidRPr="002C41E6">
        <w:rPr>
          <w:szCs w:val="22"/>
          <w:rtl/>
        </w:rPr>
        <w:t xml:space="preserve">بعض </w:t>
      </w:r>
      <w:r>
        <w:rPr>
          <w:rFonts w:hint="cs"/>
          <w:szCs w:val="22"/>
          <w:rtl/>
        </w:rPr>
        <w:t>التكنولوجيات</w:t>
      </w:r>
      <w:r w:rsidR="002C41E6" w:rsidRPr="002C41E6">
        <w:rPr>
          <w:szCs w:val="22"/>
          <w:rtl/>
        </w:rPr>
        <w:t xml:space="preserve"> الجديدة المستخدمة بدلاً من الخيارات الحالية </w:t>
      </w:r>
      <w:r w:rsidR="00CA2812">
        <w:rPr>
          <w:rFonts w:hint="cs"/>
          <w:szCs w:val="22"/>
          <w:rtl/>
        </w:rPr>
        <w:t>تنضاف</w:t>
      </w:r>
      <w:r w:rsidR="002C41E6" w:rsidRPr="002C41E6">
        <w:rPr>
          <w:szCs w:val="22"/>
          <w:rtl/>
        </w:rPr>
        <w:t xml:space="preserve"> إلى مشهد تكنولوجيا المعلومات وتؤثر على تحسين التكاليف والاقتصادات وفرصة </w:t>
      </w:r>
      <w:r w:rsidR="00CA2812">
        <w:rPr>
          <w:rFonts w:hint="cs"/>
          <w:szCs w:val="22"/>
          <w:rtl/>
        </w:rPr>
        <w:t>تقاسم</w:t>
      </w:r>
      <w:r w:rsidR="002C41E6" w:rsidRPr="002C41E6">
        <w:rPr>
          <w:szCs w:val="22"/>
          <w:rtl/>
        </w:rPr>
        <w:t xml:space="preserve"> الموارد والأدوات.</w:t>
      </w:r>
    </w:p>
    <w:p w14:paraId="27458B27" w14:textId="1CCA7987" w:rsidR="002C41E6" w:rsidRPr="002C41E6" w:rsidRDefault="00CA2812" w:rsidP="002C41E6">
      <w:pPr>
        <w:pStyle w:val="ONUME"/>
        <w:bidi/>
        <w:rPr>
          <w:szCs w:val="22"/>
        </w:rPr>
      </w:pPr>
      <w:r>
        <w:rPr>
          <w:rFonts w:hint="cs"/>
          <w:szCs w:val="22"/>
          <w:rtl/>
        </w:rPr>
        <w:t>و</w:t>
      </w:r>
      <w:r w:rsidR="002C41E6" w:rsidRPr="002C41E6">
        <w:rPr>
          <w:szCs w:val="22"/>
          <w:rtl/>
        </w:rPr>
        <w:t>ينبغي أن يتخذ مكتب المدير العام</w:t>
      </w:r>
      <w:r w:rsidR="002C41E6">
        <w:rPr>
          <w:szCs w:val="22"/>
          <w:rtl/>
        </w:rPr>
        <w:t>،</w:t>
      </w:r>
      <w:r w:rsidR="002C41E6" w:rsidRPr="002C41E6">
        <w:rPr>
          <w:szCs w:val="22"/>
          <w:rtl/>
        </w:rPr>
        <w:t xml:space="preserve"> بالتعاون مع قطاع العلامات التجارية والتص</w:t>
      </w:r>
      <w:r>
        <w:rPr>
          <w:rFonts w:hint="cs"/>
          <w:szCs w:val="22"/>
          <w:rtl/>
        </w:rPr>
        <w:t>ا</w:t>
      </w:r>
      <w:r w:rsidR="002C41E6" w:rsidRPr="002C41E6">
        <w:rPr>
          <w:szCs w:val="22"/>
          <w:rtl/>
        </w:rPr>
        <w:t>ميم وأصحاب المصلحة الآخرين</w:t>
      </w:r>
      <w:r w:rsidR="002C41E6">
        <w:rPr>
          <w:szCs w:val="22"/>
          <w:rtl/>
        </w:rPr>
        <w:t>،</w:t>
      </w:r>
      <w:r w:rsidR="002C41E6" w:rsidRPr="002C41E6">
        <w:rPr>
          <w:szCs w:val="22"/>
          <w:rtl/>
        </w:rPr>
        <w:t xml:space="preserve"> تدابير لتوحيد هيكل تكنولوجيا المعلومات الحالي وموارد سجل لاهاي بهدف تثبيت العمليات على المدى الطويل. وينبغي أن </w:t>
      </w:r>
      <w:r>
        <w:rPr>
          <w:rFonts w:hint="cs"/>
          <w:szCs w:val="22"/>
          <w:rtl/>
        </w:rPr>
        <w:t>تُعطى في</w:t>
      </w:r>
      <w:r w:rsidR="002C41E6" w:rsidRPr="002C41E6">
        <w:rPr>
          <w:szCs w:val="22"/>
          <w:rtl/>
        </w:rPr>
        <w:t xml:space="preserve"> ذلك الأولوية لاستيعاب الوظائف </w:t>
      </w:r>
      <w:r>
        <w:rPr>
          <w:rFonts w:hint="cs"/>
          <w:szCs w:val="22"/>
          <w:rtl/>
        </w:rPr>
        <w:t>التقنية</w:t>
      </w:r>
      <w:r w:rsidR="002C41E6" w:rsidRPr="002C41E6">
        <w:rPr>
          <w:szCs w:val="22"/>
          <w:rtl/>
        </w:rPr>
        <w:t xml:space="preserve"> الرئيسية إلى أقصى حد ممكن</w:t>
      </w:r>
      <w:r w:rsidR="002C41E6">
        <w:rPr>
          <w:szCs w:val="22"/>
          <w:rtl/>
        </w:rPr>
        <w:t>،</w:t>
      </w:r>
      <w:r w:rsidR="002C41E6" w:rsidRPr="002C41E6">
        <w:rPr>
          <w:szCs w:val="22"/>
          <w:rtl/>
        </w:rPr>
        <w:t xml:space="preserve"> واستخدام الموارد الداخلية للمنظمة والتدابير الأخرى لتقليل الاعتماد على الموردين الخارجيين وما يرتبط بذلك من تكاليف الصيانة والدعم المرتفعة التي يتم تكبدها حاليًا. </w:t>
      </w:r>
      <w:r>
        <w:rPr>
          <w:rFonts w:hint="cs"/>
          <w:szCs w:val="22"/>
          <w:rtl/>
        </w:rPr>
        <w:t>و</w:t>
      </w:r>
      <w:r w:rsidR="002C41E6" w:rsidRPr="002C41E6">
        <w:rPr>
          <w:szCs w:val="22"/>
          <w:rtl/>
        </w:rPr>
        <w:t>علاوة على ذلك</w:t>
      </w:r>
      <w:r w:rsidR="002C41E6">
        <w:rPr>
          <w:szCs w:val="22"/>
          <w:rtl/>
        </w:rPr>
        <w:t>،</w:t>
      </w:r>
      <w:r w:rsidR="002C41E6" w:rsidRPr="002C41E6">
        <w:rPr>
          <w:szCs w:val="22"/>
          <w:rtl/>
        </w:rPr>
        <w:t xml:space="preserve"> يجب وضع خطة عمل للدعم المستمر</w:t>
      </w:r>
      <w:r w:rsidR="002C41E6">
        <w:rPr>
          <w:szCs w:val="22"/>
          <w:rtl/>
        </w:rPr>
        <w:t>،</w:t>
      </w:r>
      <w:r w:rsidR="002C41E6" w:rsidRPr="002C41E6">
        <w:rPr>
          <w:szCs w:val="22"/>
          <w:rtl/>
        </w:rPr>
        <w:t xml:space="preserve"> </w:t>
      </w:r>
      <w:r>
        <w:rPr>
          <w:rFonts w:hint="cs"/>
          <w:szCs w:val="22"/>
          <w:rtl/>
        </w:rPr>
        <w:t>وتدعيم</w:t>
      </w:r>
      <w:r w:rsidR="002C41E6" w:rsidRPr="002C41E6">
        <w:rPr>
          <w:szCs w:val="22"/>
          <w:rtl/>
        </w:rPr>
        <w:t xml:space="preserve"> المنصة</w:t>
      </w:r>
      <w:r w:rsidR="002C41E6">
        <w:rPr>
          <w:szCs w:val="22"/>
          <w:rtl/>
        </w:rPr>
        <w:t>،</w:t>
      </w:r>
      <w:r w:rsidR="002C41E6" w:rsidRPr="002C41E6">
        <w:rPr>
          <w:szCs w:val="22"/>
          <w:rtl/>
        </w:rPr>
        <w:t xml:space="preserve"> و</w:t>
      </w:r>
      <w:r>
        <w:rPr>
          <w:rFonts w:hint="cs"/>
          <w:szCs w:val="22"/>
          <w:rtl/>
        </w:rPr>
        <w:t xml:space="preserve">إجراء </w:t>
      </w:r>
      <w:r w:rsidR="002C41E6" w:rsidRPr="002C41E6">
        <w:rPr>
          <w:szCs w:val="22"/>
          <w:rtl/>
        </w:rPr>
        <w:t xml:space="preserve">تحسينات هيكلية </w:t>
      </w:r>
      <w:r>
        <w:rPr>
          <w:rFonts w:hint="cs"/>
          <w:szCs w:val="22"/>
          <w:rtl/>
        </w:rPr>
        <w:t xml:space="preserve">على </w:t>
      </w:r>
      <w:r w:rsidR="002C41E6" w:rsidRPr="002C41E6">
        <w:rPr>
          <w:szCs w:val="22"/>
          <w:rtl/>
        </w:rPr>
        <w:t xml:space="preserve">نظام تكنولوجيا المعلومات في لاهاي. </w:t>
      </w:r>
      <w:r>
        <w:rPr>
          <w:rFonts w:hint="cs"/>
          <w:szCs w:val="22"/>
          <w:rtl/>
        </w:rPr>
        <w:t>و</w:t>
      </w:r>
      <w:r w:rsidR="002C41E6" w:rsidRPr="002C41E6">
        <w:rPr>
          <w:szCs w:val="22"/>
          <w:rtl/>
        </w:rPr>
        <w:t xml:space="preserve">قدم تقرير </w:t>
      </w:r>
      <w:r>
        <w:rPr>
          <w:rFonts w:hint="cs"/>
          <w:szCs w:val="22"/>
          <w:rtl/>
        </w:rPr>
        <w:t>التدقيق</w:t>
      </w:r>
      <w:r w:rsidR="002C41E6" w:rsidRPr="002C41E6">
        <w:rPr>
          <w:szCs w:val="22"/>
          <w:rtl/>
        </w:rPr>
        <w:t xml:space="preserve"> تسع توصيات بشأن الحوكمة والضوابط الداخلية والموارد والأدوات والأنظمة من بين أمور أخرى.</w:t>
      </w:r>
    </w:p>
    <w:p w14:paraId="4D741E4A" w14:textId="334A2DFC" w:rsidR="00BE4767" w:rsidRDefault="00CA2812" w:rsidP="00D304CB">
      <w:pPr>
        <w:pStyle w:val="ONUME"/>
        <w:bidi/>
        <w:rPr>
          <w:szCs w:val="22"/>
          <w:rtl/>
        </w:rPr>
      </w:pPr>
      <w:r>
        <w:rPr>
          <w:rFonts w:hint="cs"/>
          <w:szCs w:val="22"/>
          <w:rtl/>
        </w:rPr>
        <w:t>و</w:t>
      </w:r>
      <w:r w:rsidR="002C41E6" w:rsidRPr="002C41E6">
        <w:rPr>
          <w:szCs w:val="22"/>
          <w:rtl/>
        </w:rPr>
        <w:t>لمعالجة التوصيات الرئيسية الواردة في هذا التقرير</w:t>
      </w:r>
      <w:r w:rsidR="002C41E6">
        <w:rPr>
          <w:szCs w:val="22"/>
          <w:rtl/>
        </w:rPr>
        <w:t>،</w:t>
      </w:r>
      <w:r w:rsidR="002C41E6" w:rsidRPr="002C41E6">
        <w:rPr>
          <w:szCs w:val="22"/>
          <w:rtl/>
        </w:rPr>
        <w:t xml:space="preserve"> وكجزء من مبادرة إعادة تنظيم أنظمة تكنولوجيا المعلومات في الويبو</w:t>
      </w:r>
      <w:r w:rsidR="002C41E6">
        <w:rPr>
          <w:szCs w:val="22"/>
          <w:rtl/>
        </w:rPr>
        <w:t>،</w:t>
      </w:r>
      <w:r w:rsidR="002C41E6" w:rsidRPr="002C41E6">
        <w:rPr>
          <w:szCs w:val="22"/>
          <w:rtl/>
        </w:rPr>
        <w:t xml:space="preserve"> </w:t>
      </w:r>
      <w:r w:rsidR="00D304CB">
        <w:rPr>
          <w:rFonts w:hint="cs"/>
          <w:szCs w:val="22"/>
          <w:rtl/>
        </w:rPr>
        <w:t xml:space="preserve">في فبراير 2023 عقب قرار </w:t>
      </w:r>
      <w:r w:rsidR="002C41E6" w:rsidRPr="002C41E6">
        <w:rPr>
          <w:szCs w:val="22"/>
          <w:rtl/>
        </w:rPr>
        <w:t xml:space="preserve">المدير العام </w:t>
      </w:r>
      <w:r w:rsidR="00D304CB">
        <w:rPr>
          <w:rFonts w:hint="cs"/>
          <w:szCs w:val="22"/>
          <w:rtl/>
        </w:rPr>
        <w:t xml:space="preserve">تم نقل </w:t>
      </w:r>
      <w:r w:rsidR="002C41E6" w:rsidRPr="002C41E6">
        <w:rPr>
          <w:szCs w:val="22"/>
          <w:rtl/>
        </w:rPr>
        <w:t>المسؤولية عن أنظمة تكنولوجيا المعلومات التي يقوم عليها سجل لاهاي</w:t>
      </w:r>
      <w:r w:rsidR="002C41E6">
        <w:rPr>
          <w:szCs w:val="22"/>
          <w:rtl/>
        </w:rPr>
        <w:t>،</w:t>
      </w:r>
      <w:r w:rsidR="002C41E6" w:rsidRPr="002C41E6">
        <w:rPr>
          <w:szCs w:val="22"/>
          <w:rtl/>
        </w:rPr>
        <w:t xml:space="preserve"> إلى </w:t>
      </w:r>
      <w:r w:rsidRPr="00CA2812">
        <w:rPr>
          <w:szCs w:val="22"/>
          <w:rtl/>
        </w:rPr>
        <w:t>إدارة تكنولوجيا المعلومات والاتصالات</w:t>
      </w:r>
      <w:r w:rsidR="00D173B8" w:rsidRPr="00A8357F">
        <w:rPr>
          <w:rFonts w:hint="cs"/>
          <w:szCs w:val="22"/>
          <w:rtl/>
        </w:rPr>
        <w:t>.</w:t>
      </w:r>
    </w:p>
    <w:p w14:paraId="6AFDA7DE" w14:textId="33B2E775" w:rsidR="00775974" w:rsidRPr="00A8357F" w:rsidRDefault="009047F2" w:rsidP="00BE4767">
      <w:pPr>
        <w:pStyle w:val="Heading2"/>
        <w:bidi/>
        <w:rPr>
          <w:bCs w:val="0"/>
          <w:iCs w:val="0"/>
          <w:szCs w:val="22"/>
          <w:rtl/>
        </w:rPr>
      </w:pPr>
      <w:r w:rsidRPr="009047F2">
        <w:rPr>
          <w:bCs w:val="0"/>
          <w:iCs w:val="0"/>
          <w:szCs w:val="22"/>
          <w:rtl/>
        </w:rPr>
        <w:t xml:space="preserve">تدقيق </w:t>
      </w:r>
      <w:r>
        <w:rPr>
          <w:rFonts w:hint="cs"/>
          <w:bCs w:val="0"/>
          <w:iCs w:val="0"/>
          <w:szCs w:val="22"/>
          <w:rtl/>
        </w:rPr>
        <w:t>ال</w:t>
      </w:r>
      <w:r w:rsidRPr="009047F2">
        <w:rPr>
          <w:bCs w:val="0"/>
          <w:iCs w:val="0"/>
          <w:szCs w:val="22"/>
          <w:rtl/>
        </w:rPr>
        <w:t xml:space="preserve">خدمات </w:t>
      </w:r>
      <w:r>
        <w:rPr>
          <w:rFonts w:hint="cs"/>
          <w:bCs w:val="0"/>
          <w:iCs w:val="0"/>
          <w:szCs w:val="22"/>
          <w:rtl/>
        </w:rPr>
        <w:t>التعاقدية</w:t>
      </w:r>
      <w:r w:rsidRPr="009047F2">
        <w:rPr>
          <w:bCs w:val="0"/>
          <w:iCs w:val="0"/>
          <w:szCs w:val="22"/>
          <w:rtl/>
        </w:rPr>
        <w:t xml:space="preserve"> الفردي</w:t>
      </w:r>
      <w:r>
        <w:rPr>
          <w:rFonts w:hint="cs"/>
          <w:bCs w:val="0"/>
          <w:iCs w:val="0"/>
          <w:szCs w:val="22"/>
          <w:rtl/>
        </w:rPr>
        <w:t>ة</w:t>
      </w:r>
      <w:r w:rsidRPr="009047F2">
        <w:rPr>
          <w:bCs w:val="0"/>
          <w:iCs w:val="0"/>
          <w:szCs w:val="22"/>
          <w:rtl/>
        </w:rPr>
        <w:t xml:space="preserve"> ووكالات </w:t>
      </w:r>
      <w:r>
        <w:rPr>
          <w:rFonts w:hint="cs"/>
          <w:bCs w:val="0"/>
          <w:iCs w:val="0"/>
          <w:szCs w:val="22"/>
          <w:rtl/>
        </w:rPr>
        <w:t>التوظيف</w:t>
      </w:r>
      <w:r w:rsidRPr="009047F2">
        <w:rPr>
          <w:bCs w:val="0"/>
          <w:iCs w:val="0"/>
          <w:szCs w:val="22"/>
          <w:rtl/>
        </w:rPr>
        <w:t xml:space="preserve"> المؤقت</w:t>
      </w:r>
    </w:p>
    <w:p w14:paraId="7F429F42" w14:textId="06F48774" w:rsidR="00A3255A" w:rsidRPr="00A3255A" w:rsidRDefault="00A3255A" w:rsidP="00A3255A">
      <w:pPr>
        <w:pStyle w:val="ONUME"/>
        <w:bidi/>
        <w:rPr>
          <w:szCs w:val="22"/>
        </w:rPr>
      </w:pPr>
      <w:r w:rsidRPr="00A3255A">
        <w:rPr>
          <w:szCs w:val="22"/>
          <w:rtl/>
        </w:rPr>
        <w:t xml:space="preserve">يعتبر الأشخاص </w:t>
      </w:r>
      <w:r w:rsidR="00EC6D11">
        <w:rPr>
          <w:rFonts w:hint="cs"/>
          <w:szCs w:val="22"/>
          <w:rtl/>
        </w:rPr>
        <w:t>المعينين</w:t>
      </w:r>
      <w:r w:rsidRPr="00A3255A">
        <w:rPr>
          <w:szCs w:val="22"/>
          <w:rtl/>
        </w:rPr>
        <w:t xml:space="preserve"> بعقود </w:t>
      </w:r>
      <w:r w:rsidR="00C523B0" w:rsidRPr="00C523B0">
        <w:rPr>
          <w:szCs w:val="22"/>
          <w:rtl/>
        </w:rPr>
        <w:t xml:space="preserve">الخدمات التعاقدية الفردية </w:t>
      </w:r>
      <w:r w:rsidRPr="00A3255A">
        <w:rPr>
          <w:szCs w:val="22"/>
          <w:rtl/>
        </w:rPr>
        <w:t xml:space="preserve">وأولئك الذين </w:t>
      </w:r>
      <w:r w:rsidR="00C523B0">
        <w:rPr>
          <w:rFonts w:hint="cs"/>
          <w:szCs w:val="22"/>
          <w:rtl/>
        </w:rPr>
        <w:t>عُينوا</w:t>
      </w:r>
      <w:r w:rsidRPr="00A3255A">
        <w:rPr>
          <w:szCs w:val="22"/>
          <w:rtl/>
        </w:rPr>
        <w:t xml:space="preserve"> من خلال وكالات التوظيف المؤقت موارد مهمة </w:t>
      </w:r>
      <w:r w:rsidR="00C523B0">
        <w:rPr>
          <w:rFonts w:hint="cs"/>
          <w:szCs w:val="22"/>
          <w:rtl/>
        </w:rPr>
        <w:t>خلاف</w:t>
      </w:r>
      <w:r w:rsidRPr="00A3255A">
        <w:rPr>
          <w:szCs w:val="22"/>
          <w:rtl/>
        </w:rPr>
        <w:t xml:space="preserve"> الموظفين تدعم تحقيق مجال التركيز الاستراتيجي للمنظمة والنتائج </w:t>
      </w:r>
      <w:r w:rsidR="00C523B0">
        <w:rPr>
          <w:rFonts w:hint="cs"/>
          <w:szCs w:val="22"/>
          <w:rtl/>
        </w:rPr>
        <w:t>المرتقبة</w:t>
      </w:r>
      <w:r w:rsidRPr="00A3255A">
        <w:rPr>
          <w:szCs w:val="22"/>
          <w:rtl/>
        </w:rPr>
        <w:t>.</w:t>
      </w:r>
    </w:p>
    <w:p w14:paraId="39E4A801" w14:textId="65C44D4C" w:rsidR="00A3255A" w:rsidRPr="00A3255A" w:rsidRDefault="009B7CD2" w:rsidP="00A3255A">
      <w:pPr>
        <w:pStyle w:val="ONUME"/>
        <w:bidi/>
        <w:rPr>
          <w:szCs w:val="22"/>
        </w:rPr>
      </w:pPr>
      <w:r>
        <w:rPr>
          <w:rFonts w:hint="cs"/>
          <w:szCs w:val="22"/>
          <w:rtl/>
        </w:rPr>
        <w:t>وأشارت</w:t>
      </w:r>
      <w:r w:rsidR="00A3255A" w:rsidRPr="00A3255A">
        <w:rPr>
          <w:szCs w:val="22"/>
          <w:rtl/>
        </w:rPr>
        <w:t xml:space="preserve"> شعبة الرقابة الداخلية </w:t>
      </w:r>
      <w:r>
        <w:rPr>
          <w:rFonts w:hint="cs"/>
          <w:szCs w:val="22"/>
          <w:rtl/>
        </w:rPr>
        <w:t xml:space="preserve">إلى حدوث </w:t>
      </w:r>
      <w:r w:rsidR="00A3255A" w:rsidRPr="00A3255A">
        <w:rPr>
          <w:szCs w:val="22"/>
          <w:rtl/>
        </w:rPr>
        <w:t xml:space="preserve">تطورات إيجابية في إدارة تدفقات </w:t>
      </w:r>
      <w:r w:rsidRPr="009B7CD2">
        <w:rPr>
          <w:szCs w:val="22"/>
          <w:rtl/>
        </w:rPr>
        <w:t>الخدمات التعاقدية الفردية</w:t>
      </w:r>
      <w:r w:rsidR="00A3255A" w:rsidRPr="00A3255A">
        <w:rPr>
          <w:szCs w:val="22"/>
          <w:rtl/>
        </w:rPr>
        <w:t xml:space="preserve">. </w:t>
      </w:r>
      <w:r>
        <w:rPr>
          <w:rFonts w:hint="cs"/>
          <w:szCs w:val="22"/>
          <w:rtl/>
        </w:rPr>
        <w:t>و</w:t>
      </w:r>
      <w:r w:rsidR="00A3255A" w:rsidRPr="00A3255A">
        <w:rPr>
          <w:szCs w:val="22"/>
          <w:rtl/>
        </w:rPr>
        <w:t>بناءً على نتائج الاختبار</w:t>
      </w:r>
      <w:r>
        <w:rPr>
          <w:rFonts w:hint="cs"/>
          <w:szCs w:val="22"/>
          <w:rtl/>
        </w:rPr>
        <w:t xml:space="preserve"> المطبق</w:t>
      </w:r>
      <w:r w:rsidR="00C523B0">
        <w:rPr>
          <w:szCs w:val="22"/>
          <w:rtl/>
        </w:rPr>
        <w:t>،</w:t>
      </w:r>
      <w:r w:rsidR="00A3255A" w:rsidRPr="00A3255A">
        <w:rPr>
          <w:szCs w:val="22"/>
          <w:rtl/>
        </w:rPr>
        <w:t xml:space="preserve"> </w:t>
      </w:r>
      <w:r>
        <w:rPr>
          <w:rFonts w:hint="cs"/>
          <w:szCs w:val="22"/>
          <w:rtl/>
        </w:rPr>
        <w:t>خلص</w:t>
      </w:r>
      <w:r w:rsidR="00A3255A" w:rsidRPr="00A3255A">
        <w:rPr>
          <w:szCs w:val="22"/>
          <w:rtl/>
        </w:rPr>
        <w:t xml:space="preserve"> التدقيق </w:t>
      </w:r>
      <w:r>
        <w:rPr>
          <w:rFonts w:hint="cs"/>
          <w:szCs w:val="22"/>
          <w:rtl/>
        </w:rPr>
        <w:t xml:space="preserve">إلى وجود </w:t>
      </w:r>
      <w:r w:rsidR="00A3255A" w:rsidRPr="00A3255A">
        <w:rPr>
          <w:szCs w:val="22"/>
          <w:rtl/>
        </w:rPr>
        <w:t xml:space="preserve">مستوى عالٍ من الامتثال لسياسة </w:t>
      </w:r>
      <w:r w:rsidRPr="009B7CD2">
        <w:rPr>
          <w:szCs w:val="22"/>
          <w:rtl/>
        </w:rPr>
        <w:t xml:space="preserve">الخدمات التعاقدية الفردية </w:t>
      </w:r>
      <w:r w:rsidR="00A3255A" w:rsidRPr="00A3255A">
        <w:rPr>
          <w:szCs w:val="22"/>
          <w:rtl/>
        </w:rPr>
        <w:t xml:space="preserve">بما في ذلك العمليات والإجراءات ذات الصلة </w:t>
      </w:r>
      <w:r>
        <w:rPr>
          <w:rFonts w:hint="cs"/>
          <w:szCs w:val="22"/>
          <w:rtl/>
        </w:rPr>
        <w:t>لتعيين</w:t>
      </w:r>
      <w:r w:rsidR="00A3255A" w:rsidRPr="00A3255A">
        <w:rPr>
          <w:szCs w:val="22"/>
          <w:rtl/>
        </w:rPr>
        <w:t xml:space="preserve"> </w:t>
      </w:r>
      <w:r>
        <w:rPr>
          <w:rFonts w:hint="cs"/>
          <w:szCs w:val="22"/>
          <w:rtl/>
        </w:rPr>
        <w:t>المتعاقدين</w:t>
      </w:r>
      <w:r w:rsidR="00A3255A" w:rsidRPr="00A3255A">
        <w:rPr>
          <w:szCs w:val="22"/>
          <w:rtl/>
        </w:rPr>
        <w:t xml:space="preserve"> الفرديين وإدارتهم. </w:t>
      </w:r>
      <w:r>
        <w:rPr>
          <w:rFonts w:hint="cs"/>
          <w:szCs w:val="22"/>
          <w:rtl/>
        </w:rPr>
        <w:t>و</w:t>
      </w:r>
      <w:r w:rsidR="00A3255A" w:rsidRPr="00A3255A">
        <w:rPr>
          <w:szCs w:val="22"/>
          <w:rtl/>
        </w:rPr>
        <w:t xml:space="preserve">تمت مراجعة </w:t>
      </w:r>
      <w:r>
        <w:rPr>
          <w:rFonts w:hint="cs"/>
          <w:szCs w:val="22"/>
          <w:rtl/>
        </w:rPr>
        <w:t>التعميم الإداري</w:t>
      </w:r>
      <w:r w:rsidR="00A3255A" w:rsidRPr="00A3255A">
        <w:rPr>
          <w:szCs w:val="22"/>
          <w:rtl/>
        </w:rPr>
        <w:t xml:space="preserve"> </w:t>
      </w:r>
      <w:r>
        <w:rPr>
          <w:rFonts w:hint="cs"/>
          <w:szCs w:val="22"/>
          <w:rtl/>
        </w:rPr>
        <w:t>بشأن</w:t>
      </w:r>
      <w:r w:rsidR="00A3255A" w:rsidRPr="00A3255A">
        <w:rPr>
          <w:szCs w:val="22"/>
          <w:rtl/>
        </w:rPr>
        <w:t xml:space="preserve"> </w:t>
      </w:r>
      <w:r>
        <w:rPr>
          <w:szCs w:val="22"/>
          <w:rtl/>
        </w:rPr>
        <w:t>الخدمات التعاقدية الفردية</w:t>
      </w:r>
      <w:r w:rsidR="00A3255A" w:rsidRPr="00A3255A">
        <w:rPr>
          <w:szCs w:val="22"/>
          <w:rtl/>
        </w:rPr>
        <w:t xml:space="preserve"> مرتين منذ عام 2019</w:t>
      </w:r>
      <w:r w:rsidR="00C523B0">
        <w:rPr>
          <w:szCs w:val="22"/>
          <w:rtl/>
        </w:rPr>
        <w:t>،</w:t>
      </w:r>
      <w:r w:rsidR="00A3255A" w:rsidRPr="00A3255A">
        <w:rPr>
          <w:szCs w:val="22"/>
          <w:rtl/>
        </w:rPr>
        <w:t xml:space="preserve"> مما يدل على </w:t>
      </w:r>
      <w:r>
        <w:rPr>
          <w:rFonts w:hint="cs"/>
          <w:szCs w:val="22"/>
          <w:rtl/>
        </w:rPr>
        <w:t xml:space="preserve">وجود </w:t>
      </w:r>
      <w:r w:rsidR="00A3255A" w:rsidRPr="00A3255A">
        <w:rPr>
          <w:szCs w:val="22"/>
          <w:rtl/>
        </w:rPr>
        <w:t>مرونة في الاستجابة لاحتياجات المنظمة</w:t>
      </w:r>
      <w:r w:rsidR="00C523B0">
        <w:rPr>
          <w:szCs w:val="22"/>
          <w:rtl/>
        </w:rPr>
        <w:t>،</w:t>
      </w:r>
      <w:r w:rsidR="00A3255A" w:rsidRPr="00A3255A">
        <w:rPr>
          <w:szCs w:val="22"/>
          <w:rtl/>
        </w:rPr>
        <w:t xml:space="preserve"> مع ضمان الامتثال لروح الطريقة التعاقدية لـ</w:t>
      </w:r>
      <w:r>
        <w:rPr>
          <w:szCs w:val="22"/>
          <w:rtl/>
        </w:rPr>
        <w:t>لخدمات التعاقدية الفردية</w:t>
      </w:r>
      <w:r w:rsidR="00A3255A" w:rsidRPr="00A3255A">
        <w:rPr>
          <w:szCs w:val="22"/>
          <w:rtl/>
        </w:rPr>
        <w:t xml:space="preserve">. </w:t>
      </w:r>
      <w:r>
        <w:rPr>
          <w:rFonts w:hint="cs"/>
          <w:szCs w:val="22"/>
          <w:rtl/>
        </w:rPr>
        <w:t>و</w:t>
      </w:r>
      <w:r w:rsidR="00A3255A" w:rsidRPr="00A3255A">
        <w:rPr>
          <w:szCs w:val="22"/>
          <w:rtl/>
        </w:rPr>
        <w:t>علاوة على ذلك</w:t>
      </w:r>
      <w:r w:rsidR="00C523B0">
        <w:rPr>
          <w:szCs w:val="22"/>
          <w:rtl/>
        </w:rPr>
        <w:t>،</w:t>
      </w:r>
      <w:r w:rsidR="00A3255A" w:rsidRPr="00A3255A">
        <w:rPr>
          <w:szCs w:val="22"/>
          <w:rtl/>
        </w:rPr>
        <w:t xml:space="preserve"> </w:t>
      </w:r>
      <w:r>
        <w:rPr>
          <w:rFonts w:hint="cs"/>
          <w:szCs w:val="22"/>
          <w:rtl/>
        </w:rPr>
        <w:t>لدى</w:t>
      </w:r>
      <w:r w:rsidR="00A3255A" w:rsidRPr="00A3255A">
        <w:rPr>
          <w:szCs w:val="22"/>
          <w:rtl/>
        </w:rPr>
        <w:t xml:space="preserve"> شعبة المشتريات والسفر صفحة مخصصة على شبكة </w:t>
      </w:r>
      <w:r w:rsidR="000C327B">
        <w:rPr>
          <w:rFonts w:hint="cs"/>
          <w:szCs w:val="22"/>
          <w:rtl/>
        </w:rPr>
        <w:t>الويبو الداخلية (ال</w:t>
      </w:r>
      <w:r w:rsidR="00A3255A" w:rsidRPr="00A3255A">
        <w:rPr>
          <w:szCs w:val="22"/>
          <w:rtl/>
        </w:rPr>
        <w:t>إنترانت</w:t>
      </w:r>
      <w:r w:rsidR="000C327B">
        <w:rPr>
          <w:rFonts w:hint="cs"/>
          <w:szCs w:val="22"/>
          <w:rtl/>
        </w:rPr>
        <w:t>) تعرض</w:t>
      </w:r>
      <w:r w:rsidR="00A3255A" w:rsidRPr="00A3255A">
        <w:rPr>
          <w:szCs w:val="22"/>
          <w:rtl/>
        </w:rPr>
        <w:t xml:space="preserve"> المعلومات ذات الصلة</w:t>
      </w:r>
      <w:r w:rsidR="00C523B0">
        <w:rPr>
          <w:szCs w:val="22"/>
          <w:rtl/>
        </w:rPr>
        <w:t>،</w:t>
      </w:r>
      <w:r w:rsidR="00A3255A" w:rsidRPr="00A3255A">
        <w:rPr>
          <w:szCs w:val="22"/>
          <w:rtl/>
        </w:rPr>
        <w:t xml:space="preserve"> والتوجيهات</w:t>
      </w:r>
      <w:r w:rsidR="00C523B0">
        <w:rPr>
          <w:szCs w:val="22"/>
          <w:rtl/>
        </w:rPr>
        <w:t>،</w:t>
      </w:r>
      <w:r w:rsidR="00A3255A" w:rsidRPr="00A3255A">
        <w:rPr>
          <w:szCs w:val="22"/>
          <w:rtl/>
        </w:rPr>
        <w:t xml:space="preserve"> والنماذج</w:t>
      </w:r>
      <w:r w:rsidR="00C523B0">
        <w:rPr>
          <w:szCs w:val="22"/>
          <w:rtl/>
        </w:rPr>
        <w:t>،</w:t>
      </w:r>
      <w:r w:rsidR="00A3255A" w:rsidRPr="00A3255A">
        <w:rPr>
          <w:szCs w:val="22"/>
          <w:rtl/>
        </w:rPr>
        <w:t xml:space="preserve"> والوثائق ذات الصلة بشأن عمليات </w:t>
      </w:r>
      <w:r>
        <w:rPr>
          <w:szCs w:val="22"/>
          <w:rtl/>
        </w:rPr>
        <w:t>الخدمات التعاقدية الفردية</w:t>
      </w:r>
      <w:r w:rsidR="00A3255A" w:rsidRPr="00A3255A">
        <w:rPr>
          <w:szCs w:val="22"/>
          <w:rtl/>
        </w:rPr>
        <w:t xml:space="preserve"> </w:t>
      </w:r>
      <w:r w:rsidR="000C327B">
        <w:rPr>
          <w:rFonts w:hint="cs"/>
          <w:szCs w:val="22"/>
          <w:rtl/>
        </w:rPr>
        <w:t>واللجوء إلى</w:t>
      </w:r>
      <w:r w:rsidR="00A3255A" w:rsidRPr="00A3255A">
        <w:rPr>
          <w:szCs w:val="22"/>
          <w:rtl/>
        </w:rPr>
        <w:t xml:space="preserve"> </w:t>
      </w:r>
      <w:r w:rsidR="004648F5">
        <w:rPr>
          <w:rFonts w:hint="cs"/>
          <w:szCs w:val="22"/>
          <w:rtl/>
          <w:lang w:bidi="ar-SA"/>
        </w:rPr>
        <w:t>ال</w:t>
      </w:r>
      <w:r w:rsidR="00A83BB6">
        <w:rPr>
          <w:rFonts w:hint="cs"/>
          <w:szCs w:val="22"/>
          <w:rtl/>
        </w:rPr>
        <w:t>موظفي</w:t>
      </w:r>
      <w:r w:rsidR="004648F5">
        <w:rPr>
          <w:rFonts w:hint="cs"/>
          <w:szCs w:val="22"/>
          <w:rtl/>
        </w:rPr>
        <w:t xml:space="preserve">ن المعينين عبر </w:t>
      </w:r>
      <w:r w:rsidR="00A3255A" w:rsidRPr="00A3255A">
        <w:rPr>
          <w:szCs w:val="22"/>
          <w:rtl/>
        </w:rPr>
        <w:t>الوكالات.</w:t>
      </w:r>
    </w:p>
    <w:p w14:paraId="140E001D" w14:textId="63AD8C82" w:rsidR="00A3255A" w:rsidRPr="00A3255A" w:rsidRDefault="00A3255A" w:rsidP="00A3255A">
      <w:pPr>
        <w:pStyle w:val="ONUME"/>
        <w:bidi/>
        <w:rPr>
          <w:szCs w:val="22"/>
        </w:rPr>
      </w:pPr>
      <w:r w:rsidRPr="00A3255A">
        <w:rPr>
          <w:szCs w:val="22"/>
          <w:rtl/>
        </w:rPr>
        <w:t>وكجزء من هذ</w:t>
      </w:r>
      <w:r w:rsidR="00EC6D11">
        <w:rPr>
          <w:rFonts w:hint="cs"/>
          <w:szCs w:val="22"/>
          <w:rtl/>
        </w:rPr>
        <w:t>ا</w:t>
      </w:r>
      <w:r w:rsidRPr="00A3255A">
        <w:rPr>
          <w:szCs w:val="22"/>
          <w:rtl/>
        </w:rPr>
        <w:t xml:space="preserve"> </w:t>
      </w:r>
      <w:r w:rsidR="00EC6D11">
        <w:rPr>
          <w:rFonts w:hint="cs"/>
          <w:szCs w:val="22"/>
          <w:rtl/>
        </w:rPr>
        <w:t>التعاون</w:t>
      </w:r>
      <w:r w:rsidR="00C523B0">
        <w:rPr>
          <w:szCs w:val="22"/>
          <w:rtl/>
        </w:rPr>
        <w:t>،</w:t>
      </w:r>
      <w:r w:rsidRPr="00A3255A">
        <w:rPr>
          <w:szCs w:val="22"/>
          <w:rtl/>
        </w:rPr>
        <w:t xml:space="preserve"> أجرت شعبة الرقابة الداخلية استبيانًا </w:t>
      </w:r>
      <w:r w:rsidR="00EC6D11">
        <w:rPr>
          <w:rFonts w:hint="cs"/>
          <w:szCs w:val="22"/>
          <w:rtl/>
        </w:rPr>
        <w:t>يخص</w:t>
      </w:r>
      <w:r w:rsidRPr="00A3255A">
        <w:rPr>
          <w:szCs w:val="22"/>
          <w:rtl/>
        </w:rPr>
        <w:t xml:space="preserve"> قادة القطاعات والمديرين ورؤساء مجالات الأعمال والموظفين </w:t>
      </w:r>
      <w:r w:rsidR="00EC6D11">
        <w:rPr>
          <w:rFonts w:hint="cs"/>
          <w:szCs w:val="22"/>
          <w:rtl/>
        </w:rPr>
        <w:t>المعنيين</w:t>
      </w:r>
      <w:r w:rsidRPr="00A3255A">
        <w:rPr>
          <w:szCs w:val="22"/>
          <w:rtl/>
        </w:rPr>
        <w:t xml:space="preserve"> </w:t>
      </w:r>
      <w:r w:rsidR="00EC6D11">
        <w:rPr>
          <w:rFonts w:hint="cs"/>
          <w:szCs w:val="22"/>
          <w:rtl/>
        </w:rPr>
        <w:t>ب</w:t>
      </w:r>
      <w:r w:rsidRPr="00A3255A">
        <w:rPr>
          <w:szCs w:val="22"/>
          <w:rtl/>
        </w:rPr>
        <w:t xml:space="preserve">التخطيط وطلبات الشراء والتعاقد والاستفادة من </w:t>
      </w:r>
      <w:r w:rsidR="009B7CD2">
        <w:rPr>
          <w:szCs w:val="22"/>
          <w:rtl/>
        </w:rPr>
        <w:t>الخدمات التعاقدية الفردية</w:t>
      </w:r>
      <w:r w:rsidRPr="00A3255A">
        <w:rPr>
          <w:szCs w:val="22"/>
          <w:rtl/>
        </w:rPr>
        <w:t xml:space="preserve"> ووكالات التوظيف المؤقت. </w:t>
      </w:r>
      <w:r w:rsidR="00D5198B">
        <w:rPr>
          <w:rFonts w:hint="cs"/>
          <w:szCs w:val="22"/>
          <w:rtl/>
        </w:rPr>
        <w:t>و</w:t>
      </w:r>
      <w:r w:rsidRPr="00A3255A">
        <w:rPr>
          <w:szCs w:val="22"/>
          <w:rtl/>
        </w:rPr>
        <w:t>بشكل عام</w:t>
      </w:r>
      <w:r w:rsidR="00C523B0">
        <w:rPr>
          <w:szCs w:val="22"/>
          <w:rtl/>
        </w:rPr>
        <w:t>،</w:t>
      </w:r>
      <w:r w:rsidRPr="00A3255A">
        <w:rPr>
          <w:szCs w:val="22"/>
          <w:rtl/>
        </w:rPr>
        <w:t xml:space="preserve"> </w:t>
      </w:r>
      <w:r w:rsidR="00D5198B">
        <w:rPr>
          <w:rFonts w:hint="cs"/>
          <w:szCs w:val="22"/>
          <w:rtl/>
        </w:rPr>
        <w:t>عبر</w:t>
      </w:r>
      <w:r w:rsidRPr="00A3255A">
        <w:rPr>
          <w:szCs w:val="22"/>
          <w:rtl/>
        </w:rPr>
        <w:t xml:space="preserve"> المشاركون في </w:t>
      </w:r>
      <w:r w:rsidR="00AF4291">
        <w:rPr>
          <w:rFonts w:hint="cs"/>
          <w:szCs w:val="22"/>
          <w:rtl/>
        </w:rPr>
        <w:t>الاستبيان</w:t>
      </w:r>
      <w:r w:rsidRPr="00A3255A">
        <w:rPr>
          <w:szCs w:val="22"/>
          <w:rtl/>
        </w:rPr>
        <w:t xml:space="preserve"> </w:t>
      </w:r>
      <w:r w:rsidR="00D5198B">
        <w:rPr>
          <w:rFonts w:hint="cs"/>
          <w:szCs w:val="22"/>
          <w:rtl/>
        </w:rPr>
        <w:t>عن رضاهم</w:t>
      </w:r>
      <w:r w:rsidRPr="00A3255A">
        <w:rPr>
          <w:szCs w:val="22"/>
          <w:rtl/>
        </w:rPr>
        <w:t xml:space="preserve"> عن عمل </w:t>
      </w:r>
      <w:r w:rsidR="009B7CD2">
        <w:rPr>
          <w:szCs w:val="22"/>
          <w:rtl/>
        </w:rPr>
        <w:t>الخدمات التعاقدية الفردية</w:t>
      </w:r>
      <w:r w:rsidRPr="00A3255A">
        <w:rPr>
          <w:szCs w:val="22"/>
          <w:rtl/>
        </w:rPr>
        <w:t xml:space="preserve"> </w:t>
      </w:r>
      <w:r w:rsidR="004648F5">
        <w:rPr>
          <w:rFonts w:hint="cs"/>
          <w:szCs w:val="22"/>
          <w:rtl/>
        </w:rPr>
        <w:t>والموظفين العاملين في</w:t>
      </w:r>
      <w:r w:rsidRPr="00A3255A">
        <w:rPr>
          <w:szCs w:val="22"/>
          <w:rtl/>
        </w:rPr>
        <w:t xml:space="preserve"> مجالات عملهم</w:t>
      </w:r>
      <w:r w:rsidR="00D5198B">
        <w:rPr>
          <w:rFonts w:hint="cs"/>
          <w:szCs w:val="22"/>
          <w:rtl/>
        </w:rPr>
        <w:t xml:space="preserve"> المعينين عبر</w:t>
      </w:r>
      <w:r w:rsidR="00D5198B" w:rsidRPr="00A3255A">
        <w:rPr>
          <w:szCs w:val="22"/>
          <w:rtl/>
        </w:rPr>
        <w:t xml:space="preserve"> الوكالات</w:t>
      </w:r>
      <w:r w:rsidRPr="00A3255A">
        <w:rPr>
          <w:szCs w:val="22"/>
          <w:rtl/>
        </w:rPr>
        <w:t xml:space="preserve">. </w:t>
      </w:r>
      <w:r w:rsidR="00F44B25">
        <w:rPr>
          <w:rFonts w:hint="cs"/>
          <w:szCs w:val="22"/>
          <w:rtl/>
        </w:rPr>
        <w:t>و</w:t>
      </w:r>
      <w:r w:rsidRPr="00A3255A">
        <w:rPr>
          <w:szCs w:val="22"/>
          <w:rtl/>
        </w:rPr>
        <w:t>على وجه التحديد</w:t>
      </w:r>
      <w:r w:rsidR="00C523B0">
        <w:rPr>
          <w:szCs w:val="22"/>
          <w:rtl/>
        </w:rPr>
        <w:t>،</w:t>
      </w:r>
      <w:r w:rsidRPr="00A3255A">
        <w:rPr>
          <w:szCs w:val="22"/>
          <w:rtl/>
        </w:rPr>
        <w:t xml:space="preserve"> أعرب 62 في المائة (</w:t>
      </w:r>
      <w:r w:rsidR="009B7CD2">
        <w:rPr>
          <w:szCs w:val="22"/>
          <w:rtl/>
        </w:rPr>
        <w:t>الخدمات التعاقدية الفردية</w:t>
      </w:r>
      <w:r w:rsidRPr="00A3255A">
        <w:rPr>
          <w:szCs w:val="22"/>
          <w:rtl/>
        </w:rPr>
        <w:t>) و60 في المائة (</w:t>
      </w:r>
      <w:bookmarkStart w:id="41" w:name="_Hlk130816245"/>
      <w:r w:rsidR="004648F5">
        <w:rPr>
          <w:rFonts w:hint="cs"/>
          <w:szCs w:val="22"/>
          <w:rtl/>
        </w:rPr>
        <w:t>ال</w:t>
      </w:r>
      <w:r w:rsidR="00A83BB6">
        <w:rPr>
          <w:rFonts w:hint="cs"/>
          <w:szCs w:val="22"/>
          <w:rtl/>
        </w:rPr>
        <w:t>موظفي</w:t>
      </w:r>
      <w:r w:rsidR="004648F5">
        <w:rPr>
          <w:rFonts w:hint="cs"/>
          <w:szCs w:val="22"/>
          <w:rtl/>
        </w:rPr>
        <w:t>ن المعينين عبر</w:t>
      </w:r>
      <w:r w:rsidRPr="00A3255A">
        <w:rPr>
          <w:szCs w:val="22"/>
          <w:rtl/>
        </w:rPr>
        <w:t xml:space="preserve"> الوكالات</w:t>
      </w:r>
      <w:bookmarkEnd w:id="41"/>
      <w:r w:rsidRPr="00A3255A">
        <w:rPr>
          <w:szCs w:val="22"/>
          <w:rtl/>
        </w:rPr>
        <w:t xml:space="preserve">) من </w:t>
      </w:r>
      <w:r w:rsidR="00F44B25" w:rsidRPr="00A3255A">
        <w:rPr>
          <w:rFonts w:hint="cs"/>
          <w:szCs w:val="22"/>
          <w:rtl/>
        </w:rPr>
        <w:t>المستج</w:t>
      </w:r>
      <w:r w:rsidR="00F44B25">
        <w:rPr>
          <w:rFonts w:hint="cs"/>
          <w:szCs w:val="22"/>
          <w:rtl/>
        </w:rPr>
        <w:t>وَب</w:t>
      </w:r>
      <w:r w:rsidR="00F44B25" w:rsidRPr="00A3255A">
        <w:rPr>
          <w:rFonts w:hint="cs"/>
          <w:szCs w:val="22"/>
          <w:rtl/>
        </w:rPr>
        <w:t>ين</w:t>
      </w:r>
      <w:r w:rsidRPr="00A3255A">
        <w:rPr>
          <w:szCs w:val="22"/>
          <w:rtl/>
        </w:rPr>
        <w:t xml:space="preserve"> عن مستوى رضا يتراوح بين 85 و100 في المائة. كما سلط المشاركون في </w:t>
      </w:r>
      <w:r w:rsidR="00F44B25">
        <w:rPr>
          <w:rFonts w:hint="cs"/>
          <w:szCs w:val="22"/>
          <w:rtl/>
        </w:rPr>
        <w:t>الاستبيان</w:t>
      </w:r>
      <w:r w:rsidRPr="00A3255A">
        <w:rPr>
          <w:szCs w:val="22"/>
          <w:rtl/>
        </w:rPr>
        <w:t xml:space="preserve"> الضوء على عدد من الفرص لتعزيز إدارة </w:t>
      </w:r>
      <w:r w:rsidR="009B7CD2">
        <w:rPr>
          <w:szCs w:val="22"/>
          <w:rtl/>
        </w:rPr>
        <w:t>الخدمات التعاقدية الفردية</w:t>
      </w:r>
      <w:r w:rsidRPr="00A3255A">
        <w:rPr>
          <w:szCs w:val="22"/>
          <w:rtl/>
        </w:rPr>
        <w:t xml:space="preserve"> </w:t>
      </w:r>
      <w:r w:rsidR="004648F5">
        <w:rPr>
          <w:rFonts w:hint="cs"/>
          <w:szCs w:val="22"/>
          <w:rtl/>
        </w:rPr>
        <w:t>و</w:t>
      </w:r>
      <w:r w:rsidR="004648F5" w:rsidRPr="004648F5">
        <w:rPr>
          <w:szCs w:val="22"/>
          <w:rtl/>
        </w:rPr>
        <w:t>الموظفين المعينين عبر الوكالات</w:t>
      </w:r>
      <w:r w:rsidRPr="00A3255A">
        <w:rPr>
          <w:szCs w:val="22"/>
          <w:rtl/>
        </w:rPr>
        <w:t>.</w:t>
      </w:r>
    </w:p>
    <w:p w14:paraId="78271287" w14:textId="56F54CA4" w:rsidR="00A3255A" w:rsidRPr="00A3255A" w:rsidRDefault="008634C2" w:rsidP="00A3255A">
      <w:pPr>
        <w:pStyle w:val="ONUME"/>
        <w:bidi/>
        <w:rPr>
          <w:szCs w:val="22"/>
        </w:rPr>
      </w:pPr>
      <w:r>
        <w:rPr>
          <w:rFonts w:hint="cs"/>
          <w:szCs w:val="22"/>
          <w:rtl/>
        </w:rPr>
        <w:t>و</w:t>
      </w:r>
      <w:r w:rsidR="00A3255A" w:rsidRPr="00A3255A">
        <w:rPr>
          <w:szCs w:val="22"/>
          <w:rtl/>
        </w:rPr>
        <w:t xml:space="preserve">يمكن </w:t>
      </w:r>
      <w:r w:rsidR="00591FA5">
        <w:rPr>
          <w:rFonts w:hint="cs"/>
          <w:szCs w:val="22"/>
          <w:rtl/>
        </w:rPr>
        <w:t>إدخال مزيد من التحسينات</w:t>
      </w:r>
      <w:r w:rsidR="00A3255A" w:rsidRPr="00A3255A">
        <w:rPr>
          <w:szCs w:val="22"/>
          <w:rtl/>
        </w:rPr>
        <w:t xml:space="preserve"> </w:t>
      </w:r>
      <w:r w:rsidR="00591FA5">
        <w:rPr>
          <w:rFonts w:hint="cs"/>
          <w:szCs w:val="22"/>
          <w:rtl/>
        </w:rPr>
        <w:t xml:space="preserve">على </w:t>
      </w:r>
      <w:r w:rsidR="00A3255A" w:rsidRPr="00A3255A">
        <w:rPr>
          <w:szCs w:val="22"/>
          <w:rtl/>
        </w:rPr>
        <w:t xml:space="preserve">الحوكمة وإدارة المخاطر والضوابط الداخلية </w:t>
      </w:r>
      <w:r w:rsidR="00591FA5">
        <w:rPr>
          <w:rFonts w:hint="cs"/>
          <w:szCs w:val="22"/>
          <w:rtl/>
        </w:rPr>
        <w:t>المتعلقة ب</w:t>
      </w:r>
      <w:r w:rsidR="00A3255A" w:rsidRPr="00A3255A">
        <w:rPr>
          <w:szCs w:val="22"/>
          <w:rtl/>
        </w:rPr>
        <w:t xml:space="preserve">استخدام </w:t>
      </w:r>
      <w:r w:rsidR="009B7CD2">
        <w:rPr>
          <w:szCs w:val="22"/>
          <w:rtl/>
        </w:rPr>
        <w:t>الخدمات التعاقدية الفردية</w:t>
      </w:r>
      <w:r w:rsidR="00A3255A" w:rsidRPr="00A3255A">
        <w:rPr>
          <w:szCs w:val="22"/>
          <w:rtl/>
        </w:rPr>
        <w:t xml:space="preserve"> </w:t>
      </w:r>
      <w:r w:rsidR="001254C2">
        <w:rPr>
          <w:rFonts w:hint="cs"/>
          <w:szCs w:val="22"/>
          <w:rtl/>
        </w:rPr>
        <w:t>و</w:t>
      </w:r>
      <w:r w:rsidR="001254C2" w:rsidRPr="001254C2">
        <w:rPr>
          <w:szCs w:val="22"/>
          <w:rtl/>
        </w:rPr>
        <w:t xml:space="preserve">الموظفين المعينين عبر الوكالات </w:t>
      </w:r>
      <w:r w:rsidR="00A3255A" w:rsidRPr="00A3255A">
        <w:rPr>
          <w:szCs w:val="22"/>
          <w:rtl/>
        </w:rPr>
        <w:t xml:space="preserve">من خلال </w:t>
      </w:r>
      <w:r w:rsidR="00591FA5">
        <w:rPr>
          <w:rFonts w:hint="cs"/>
          <w:szCs w:val="22"/>
          <w:rtl/>
        </w:rPr>
        <w:t xml:space="preserve">استعراض </w:t>
      </w:r>
      <w:r w:rsidR="00A3255A" w:rsidRPr="00A3255A">
        <w:rPr>
          <w:szCs w:val="22"/>
          <w:rtl/>
        </w:rPr>
        <w:t xml:space="preserve">وتنقيح عناصر الأطر الحالية. </w:t>
      </w:r>
      <w:r w:rsidR="00591FA5">
        <w:rPr>
          <w:rFonts w:hint="cs"/>
          <w:szCs w:val="22"/>
          <w:rtl/>
        </w:rPr>
        <w:t>ف</w:t>
      </w:r>
      <w:r w:rsidR="00A3255A" w:rsidRPr="00A3255A">
        <w:rPr>
          <w:szCs w:val="22"/>
          <w:rtl/>
        </w:rPr>
        <w:t>على سبيل المثال</w:t>
      </w:r>
      <w:r w:rsidR="00C523B0">
        <w:rPr>
          <w:szCs w:val="22"/>
          <w:rtl/>
        </w:rPr>
        <w:t>،</w:t>
      </w:r>
      <w:r w:rsidR="00A3255A" w:rsidRPr="00A3255A">
        <w:rPr>
          <w:szCs w:val="22"/>
          <w:rtl/>
        </w:rPr>
        <w:t xml:space="preserve"> </w:t>
      </w:r>
      <w:r w:rsidR="008278EA">
        <w:rPr>
          <w:rFonts w:hint="cs"/>
          <w:szCs w:val="22"/>
          <w:rtl/>
        </w:rPr>
        <w:t xml:space="preserve">يمكن </w:t>
      </w:r>
      <w:r w:rsidR="00A3255A" w:rsidRPr="00A3255A">
        <w:rPr>
          <w:szCs w:val="22"/>
          <w:rtl/>
        </w:rPr>
        <w:t xml:space="preserve">تحديث </w:t>
      </w:r>
      <w:r w:rsidR="008278EA">
        <w:rPr>
          <w:rFonts w:hint="cs"/>
          <w:szCs w:val="22"/>
          <w:rtl/>
        </w:rPr>
        <w:t>سلم</w:t>
      </w:r>
      <w:r w:rsidR="00A3255A" w:rsidRPr="00A3255A">
        <w:rPr>
          <w:szCs w:val="22"/>
          <w:rtl/>
        </w:rPr>
        <w:t xml:space="preserve"> </w:t>
      </w:r>
      <w:r w:rsidR="00A3255A" w:rsidRPr="00A3255A">
        <w:rPr>
          <w:szCs w:val="22"/>
          <w:rtl/>
        </w:rPr>
        <w:lastRenderedPageBreak/>
        <w:t xml:space="preserve">أجور </w:t>
      </w:r>
      <w:r w:rsidR="008278EA">
        <w:rPr>
          <w:rFonts w:hint="cs"/>
          <w:szCs w:val="22"/>
          <w:rtl/>
        </w:rPr>
        <w:t>المتعاقدين</w:t>
      </w:r>
      <w:r w:rsidR="00C523B0">
        <w:rPr>
          <w:szCs w:val="22"/>
          <w:rtl/>
        </w:rPr>
        <w:t>،</w:t>
      </w:r>
      <w:r w:rsidR="00A3255A" w:rsidRPr="00A3255A">
        <w:rPr>
          <w:szCs w:val="22"/>
          <w:rtl/>
        </w:rPr>
        <w:t xml:space="preserve"> ومواءمة الشروط العامة لعقد </w:t>
      </w:r>
      <w:r w:rsidR="008278EA">
        <w:rPr>
          <w:rFonts w:hint="cs"/>
          <w:szCs w:val="22"/>
          <w:rtl/>
        </w:rPr>
        <w:t>تقديم</w:t>
      </w:r>
      <w:r w:rsidR="00A3255A" w:rsidRPr="00A3255A">
        <w:rPr>
          <w:szCs w:val="22"/>
          <w:rtl/>
        </w:rPr>
        <w:t xml:space="preserve"> </w:t>
      </w:r>
      <w:r w:rsidR="009B7CD2">
        <w:rPr>
          <w:szCs w:val="22"/>
          <w:rtl/>
        </w:rPr>
        <w:t>الخدمات التعاقدية الفردية</w:t>
      </w:r>
      <w:r w:rsidR="00A3255A" w:rsidRPr="00A3255A">
        <w:rPr>
          <w:szCs w:val="22"/>
          <w:rtl/>
        </w:rPr>
        <w:t xml:space="preserve"> مع سياسات وممارسات أمن المعلومات الحالية بشأن تخصيص معدات تكنولوجيا المعلومات</w:t>
      </w:r>
      <w:r w:rsidR="00C523B0">
        <w:rPr>
          <w:szCs w:val="22"/>
          <w:rtl/>
        </w:rPr>
        <w:t>،</w:t>
      </w:r>
      <w:r w:rsidR="00A3255A" w:rsidRPr="00A3255A">
        <w:rPr>
          <w:szCs w:val="22"/>
          <w:rtl/>
        </w:rPr>
        <w:t xml:space="preserve"> ودمج عملية التدقيق لتعيين موظفين سابقين في عقود </w:t>
      </w:r>
      <w:r w:rsidR="009B7CD2">
        <w:rPr>
          <w:szCs w:val="22"/>
          <w:rtl/>
        </w:rPr>
        <w:t>الخدمات التعاقدية الفردية</w:t>
      </w:r>
      <w:r w:rsidR="00A3255A" w:rsidRPr="00A3255A">
        <w:rPr>
          <w:szCs w:val="22"/>
          <w:rtl/>
        </w:rPr>
        <w:t xml:space="preserve"> ضمن إجراءات التشغيل القياسية. </w:t>
      </w:r>
      <w:r w:rsidR="008278EA">
        <w:rPr>
          <w:rFonts w:hint="cs"/>
          <w:szCs w:val="22"/>
          <w:rtl/>
        </w:rPr>
        <w:t>و</w:t>
      </w:r>
      <w:r w:rsidR="00A3255A" w:rsidRPr="00A3255A">
        <w:rPr>
          <w:szCs w:val="22"/>
          <w:rtl/>
        </w:rPr>
        <w:t>علاوة على ذلك</w:t>
      </w:r>
      <w:r w:rsidR="00C523B0">
        <w:rPr>
          <w:szCs w:val="22"/>
          <w:rtl/>
        </w:rPr>
        <w:t>،</w:t>
      </w:r>
      <w:r w:rsidR="00A3255A" w:rsidRPr="00A3255A">
        <w:rPr>
          <w:szCs w:val="22"/>
          <w:rtl/>
        </w:rPr>
        <w:t xml:space="preserve"> لا يتضمن إطار </w:t>
      </w:r>
      <w:r w:rsidR="009B7CD2">
        <w:rPr>
          <w:szCs w:val="22"/>
          <w:rtl/>
        </w:rPr>
        <w:t>الخدمات التعاقدية الفردية</w:t>
      </w:r>
      <w:r w:rsidR="00A3255A" w:rsidRPr="00A3255A">
        <w:rPr>
          <w:szCs w:val="22"/>
          <w:rtl/>
        </w:rPr>
        <w:t xml:space="preserve"> الحالي أحكامًا تتناول استخدام المسؤولين الحكوميين أو الموظفين العاملين في الخدمة المدنية في الدول الأعضاء في الويبو </w:t>
      </w:r>
      <w:r w:rsidR="008278EA">
        <w:rPr>
          <w:rFonts w:hint="cs"/>
          <w:szCs w:val="22"/>
          <w:rtl/>
        </w:rPr>
        <w:t>كمتعاقدين فرديين</w:t>
      </w:r>
      <w:r w:rsidR="00A3255A" w:rsidRPr="00A3255A">
        <w:rPr>
          <w:szCs w:val="22"/>
          <w:rtl/>
        </w:rPr>
        <w:t>.</w:t>
      </w:r>
    </w:p>
    <w:p w14:paraId="0DFEB584" w14:textId="0C039FB1" w:rsidR="00A3255A" w:rsidRPr="00A3255A" w:rsidRDefault="00924838" w:rsidP="00A3255A">
      <w:pPr>
        <w:pStyle w:val="ONUME"/>
        <w:bidi/>
        <w:rPr>
          <w:szCs w:val="22"/>
        </w:rPr>
      </w:pPr>
      <w:r>
        <w:rPr>
          <w:rFonts w:hint="cs"/>
          <w:szCs w:val="22"/>
          <w:rtl/>
        </w:rPr>
        <w:t>و</w:t>
      </w:r>
      <w:r w:rsidR="00A3255A" w:rsidRPr="00A3255A">
        <w:rPr>
          <w:szCs w:val="22"/>
          <w:rtl/>
        </w:rPr>
        <w:t xml:space="preserve">مع تحرك المنظمة نحو </w:t>
      </w:r>
      <w:r>
        <w:rPr>
          <w:rFonts w:hint="cs"/>
          <w:szCs w:val="22"/>
          <w:rtl/>
        </w:rPr>
        <w:t xml:space="preserve">التوفر على </w:t>
      </w:r>
      <w:r w:rsidR="00A3255A" w:rsidRPr="00A3255A">
        <w:rPr>
          <w:szCs w:val="22"/>
          <w:rtl/>
        </w:rPr>
        <w:t>قوة عاملة أكثر مرونة</w:t>
      </w:r>
      <w:r w:rsidR="00C523B0">
        <w:rPr>
          <w:szCs w:val="22"/>
          <w:rtl/>
        </w:rPr>
        <w:t>،</w:t>
      </w:r>
      <w:r w:rsidR="00A3255A" w:rsidRPr="00A3255A">
        <w:rPr>
          <w:szCs w:val="22"/>
          <w:rtl/>
        </w:rPr>
        <w:t xml:space="preserve"> مدعومة بموارد </w:t>
      </w:r>
      <w:r>
        <w:rPr>
          <w:rFonts w:hint="cs"/>
          <w:szCs w:val="22"/>
          <w:rtl/>
        </w:rPr>
        <w:t>خلاف</w:t>
      </w:r>
      <w:r w:rsidR="00A3255A" w:rsidRPr="00A3255A">
        <w:rPr>
          <w:szCs w:val="22"/>
          <w:rtl/>
        </w:rPr>
        <w:t xml:space="preserve"> الموظفين</w:t>
      </w:r>
      <w:r w:rsidR="00C523B0">
        <w:rPr>
          <w:szCs w:val="22"/>
          <w:rtl/>
        </w:rPr>
        <w:t>،</w:t>
      </w:r>
      <w:r w:rsidR="00A3255A" w:rsidRPr="00A3255A">
        <w:rPr>
          <w:szCs w:val="22"/>
          <w:rtl/>
        </w:rPr>
        <w:t xml:space="preserve"> يجب أن تكون السياسة والإجراءات ذات الصلة مناسبة للغرض ومتسقة مع هذا النهج المرن. </w:t>
      </w:r>
      <w:r>
        <w:rPr>
          <w:rFonts w:hint="cs"/>
          <w:szCs w:val="22"/>
          <w:rtl/>
        </w:rPr>
        <w:t>و</w:t>
      </w:r>
      <w:r w:rsidR="00A3255A" w:rsidRPr="00A3255A">
        <w:rPr>
          <w:szCs w:val="22"/>
          <w:rtl/>
        </w:rPr>
        <w:t xml:space="preserve">هناك فوائد يمكن الحصول عليها من </w:t>
      </w:r>
      <w:r>
        <w:rPr>
          <w:rFonts w:hint="cs"/>
          <w:szCs w:val="22"/>
          <w:rtl/>
        </w:rPr>
        <w:t>شعبة المشتريات والسفر</w:t>
      </w:r>
      <w:r w:rsidR="00A3255A" w:rsidRPr="00A3255A">
        <w:rPr>
          <w:szCs w:val="22"/>
          <w:rtl/>
        </w:rPr>
        <w:t xml:space="preserve"> </w:t>
      </w:r>
      <w:r>
        <w:rPr>
          <w:rFonts w:hint="cs"/>
          <w:szCs w:val="22"/>
          <w:rtl/>
        </w:rPr>
        <w:t>مسبقا بتحديد</w:t>
      </w:r>
      <w:r w:rsidR="00A3255A" w:rsidRPr="00A3255A">
        <w:rPr>
          <w:szCs w:val="22"/>
          <w:rtl/>
        </w:rPr>
        <w:t xml:space="preserve"> وإشراك مجالات العمل التي تتوقع زيادة في استخدام الموارد </w:t>
      </w:r>
      <w:r>
        <w:rPr>
          <w:rFonts w:hint="cs"/>
          <w:szCs w:val="22"/>
          <w:rtl/>
        </w:rPr>
        <w:t>خلاف</w:t>
      </w:r>
      <w:r w:rsidR="00A3255A" w:rsidRPr="00A3255A">
        <w:rPr>
          <w:szCs w:val="22"/>
          <w:rtl/>
        </w:rPr>
        <w:t xml:space="preserve"> الموظفين</w:t>
      </w:r>
      <w:r w:rsidR="00C523B0">
        <w:rPr>
          <w:szCs w:val="22"/>
          <w:rtl/>
        </w:rPr>
        <w:t>،</w:t>
      </w:r>
      <w:r w:rsidR="00A3255A" w:rsidRPr="00A3255A">
        <w:rPr>
          <w:szCs w:val="22"/>
          <w:rtl/>
        </w:rPr>
        <w:t xml:space="preserve"> ولا سيما عقود </w:t>
      </w:r>
      <w:r w:rsidR="009B7CD2">
        <w:rPr>
          <w:szCs w:val="22"/>
          <w:rtl/>
        </w:rPr>
        <w:t>الخدمات التعاقدية الفردية</w:t>
      </w:r>
      <w:r w:rsidR="00A3255A" w:rsidRPr="00A3255A">
        <w:rPr>
          <w:szCs w:val="22"/>
          <w:rtl/>
        </w:rPr>
        <w:t xml:space="preserve"> </w:t>
      </w:r>
      <w:r w:rsidR="001D0D01">
        <w:rPr>
          <w:rFonts w:hint="cs"/>
          <w:szCs w:val="22"/>
          <w:rtl/>
        </w:rPr>
        <w:t>و</w:t>
      </w:r>
      <w:r w:rsidR="001D0D01" w:rsidRPr="001D0D01">
        <w:rPr>
          <w:szCs w:val="22"/>
          <w:rtl/>
        </w:rPr>
        <w:t>الموظفين المعينين عبر الوكالات</w:t>
      </w:r>
      <w:r w:rsidR="00C523B0">
        <w:rPr>
          <w:szCs w:val="22"/>
          <w:rtl/>
        </w:rPr>
        <w:t>،</w:t>
      </w:r>
      <w:r w:rsidR="00A3255A" w:rsidRPr="00A3255A">
        <w:rPr>
          <w:szCs w:val="22"/>
          <w:rtl/>
        </w:rPr>
        <w:t xml:space="preserve"> من أجل مواءمة استراتيجية الشراء بشكل أفضل مع استراتيجية الموارد البشرية</w:t>
      </w:r>
      <w:r w:rsidR="00C523B0">
        <w:rPr>
          <w:szCs w:val="22"/>
          <w:rtl/>
        </w:rPr>
        <w:t>،</w:t>
      </w:r>
      <w:r w:rsidR="00A3255A" w:rsidRPr="00A3255A">
        <w:rPr>
          <w:szCs w:val="22"/>
          <w:rtl/>
        </w:rPr>
        <w:t xml:space="preserve"> التي تتوقع زيادة الاستخدام </w:t>
      </w:r>
      <w:r>
        <w:rPr>
          <w:rFonts w:hint="cs"/>
          <w:szCs w:val="22"/>
          <w:rtl/>
        </w:rPr>
        <w:t>خلاف</w:t>
      </w:r>
      <w:r w:rsidR="00A3255A" w:rsidRPr="00A3255A">
        <w:rPr>
          <w:szCs w:val="22"/>
          <w:rtl/>
        </w:rPr>
        <w:t xml:space="preserve"> الموظفين في ديناميكيات القوى العاملة للسنوات القادمة.</w:t>
      </w:r>
    </w:p>
    <w:p w14:paraId="7F862ECA" w14:textId="6DA6BD2F" w:rsidR="00A3255A" w:rsidRPr="00A3255A" w:rsidRDefault="001D0D01" w:rsidP="00A3255A">
      <w:pPr>
        <w:pStyle w:val="ONUME"/>
        <w:bidi/>
        <w:rPr>
          <w:szCs w:val="22"/>
        </w:rPr>
      </w:pPr>
      <w:r>
        <w:rPr>
          <w:rFonts w:hint="cs"/>
          <w:szCs w:val="22"/>
          <w:rtl/>
        </w:rPr>
        <w:t>و</w:t>
      </w:r>
      <w:r w:rsidR="00A3255A" w:rsidRPr="00A3255A">
        <w:rPr>
          <w:szCs w:val="22"/>
          <w:rtl/>
        </w:rPr>
        <w:t>بين يناير 2015 وديسمبر 2021</w:t>
      </w:r>
      <w:r w:rsidR="00C523B0">
        <w:rPr>
          <w:szCs w:val="22"/>
          <w:rtl/>
        </w:rPr>
        <w:t>،</w:t>
      </w:r>
      <w:r w:rsidR="00A3255A" w:rsidRPr="00A3255A">
        <w:rPr>
          <w:szCs w:val="22"/>
          <w:rtl/>
        </w:rPr>
        <w:t xml:space="preserve"> </w:t>
      </w:r>
      <w:r>
        <w:rPr>
          <w:rFonts w:hint="cs"/>
          <w:szCs w:val="22"/>
          <w:rtl/>
        </w:rPr>
        <w:t>شغل</w:t>
      </w:r>
      <w:r w:rsidR="00A3255A" w:rsidRPr="00A3255A">
        <w:rPr>
          <w:szCs w:val="22"/>
          <w:rtl/>
        </w:rPr>
        <w:t xml:space="preserve"> 80 </w:t>
      </w:r>
      <w:r>
        <w:rPr>
          <w:rFonts w:hint="cs"/>
          <w:szCs w:val="22"/>
          <w:rtl/>
        </w:rPr>
        <w:t>موظف</w:t>
      </w:r>
      <w:r w:rsidRPr="001D0D01">
        <w:rPr>
          <w:szCs w:val="22"/>
          <w:rtl/>
        </w:rPr>
        <w:t xml:space="preserve"> </w:t>
      </w:r>
      <w:r>
        <w:rPr>
          <w:rFonts w:hint="cs"/>
          <w:szCs w:val="22"/>
          <w:rtl/>
        </w:rPr>
        <w:t>معين</w:t>
      </w:r>
      <w:r w:rsidRPr="001D0D01">
        <w:rPr>
          <w:szCs w:val="22"/>
          <w:rtl/>
        </w:rPr>
        <w:t xml:space="preserve"> عبر الوكالات </w:t>
      </w:r>
      <w:r>
        <w:rPr>
          <w:rFonts w:hint="cs"/>
          <w:szCs w:val="22"/>
          <w:rtl/>
        </w:rPr>
        <w:t xml:space="preserve">مناصب </w:t>
      </w:r>
      <w:r w:rsidR="00A3255A" w:rsidRPr="00A3255A">
        <w:rPr>
          <w:szCs w:val="22"/>
          <w:rtl/>
        </w:rPr>
        <w:t xml:space="preserve">في المنظمة لمدة عامين أو أكثر (بعضهم </w:t>
      </w:r>
      <w:r>
        <w:rPr>
          <w:rFonts w:hint="cs"/>
          <w:szCs w:val="22"/>
          <w:rtl/>
        </w:rPr>
        <w:t>نشط</w:t>
      </w:r>
      <w:r w:rsidR="00A3255A" w:rsidRPr="00A3255A">
        <w:rPr>
          <w:szCs w:val="22"/>
          <w:rtl/>
        </w:rPr>
        <w:t xml:space="preserve"> في نفس مجال العمل</w:t>
      </w:r>
      <w:r w:rsidR="00C523B0">
        <w:rPr>
          <w:szCs w:val="22"/>
          <w:rtl/>
        </w:rPr>
        <w:t>،</w:t>
      </w:r>
      <w:r w:rsidR="00A3255A" w:rsidRPr="00A3255A">
        <w:rPr>
          <w:szCs w:val="22"/>
          <w:rtl/>
        </w:rPr>
        <w:t xml:space="preserve"> بينما غير آخرون مجالات العمل). </w:t>
      </w:r>
      <w:r>
        <w:rPr>
          <w:rFonts w:hint="cs"/>
          <w:szCs w:val="22"/>
          <w:rtl/>
        </w:rPr>
        <w:t>و</w:t>
      </w:r>
      <w:r w:rsidR="00A3255A" w:rsidRPr="00A3255A">
        <w:rPr>
          <w:szCs w:val="22"/>
          <w:rtl/>
        </w:rPr>
        <w:t>على وجه التحديد</w:t>
      </w:r>
      <w:r w:rsidR="00C523B0">
        <w:rPr>
          <w:szCs w:val="22"/>
          <w:rtl/>
        </w:rPr>
        <w:t>،</w:t>
      </w:r>
      <w:r w:rsidR="00A3255A" w:rsidRPr="00A3255A">
        <w:rPr>
          <w:szCs w:val="22"/>
          <w:rtl/>
        </w:rPr>
        <w:t xml:space="preserve"> </w:t>
      </w:r>
      <w:r>
        <w:rPr>
          <w:rFonts w:hint="cs"/>
          <w:szCs w:val="22"/>
          <w:rtl/>
        </w:rPr>
        <w:t>شغل</w:t>
      </w:r>
      <w:r w:rsidR="00A3255A" w:rsidRPr="00A3255A">
        <w:rPr>
          <w:szCs w:val="22"/>
          <w:rtl/>
        </w:rPr>
        <w:t xml:space="preserve"> 30 </w:t>
      </w:r>
      <w:r>
        <w:rPr>
          <w:rFonts w:hint="cs"/>
          <w:szCs w:val="22"/>
          <w:rtl/>
        </w:rPr>
        <w:t xml:space="preserve">موظفا معينا عبر الوكالات منصبا </w:t>
      </w:r>
      <w:r w:rsidR="00A3255A" w:rsidRPr="00A3255A">
        <w:rPr>
          <w:szCs w:val="22"/>
          <w:rtl/>
        </w:rPr>
        <w:t xml:space="preserve">لمدة عامين بينما </w:t>
      </w:r>
      <w:r>
        <w:rPr>
          <w:rFonts w:hint="cs"/>
          <w:szCs w:val="22"/>
          <w:rtl/>
        </w:rPr>
        <w:t>شغل</w:t>
      </w:r>
      <w:r w:rsidR="00A3255A" w:rsidRPr="00A3255A">
        <w:rPr>
          <w:szCs w:val="22"/>
          <w:rtl/>
        </w:rPr>
        <w:t xml:space="preserve"> 50 </w:t>
      </w:r>
      <w:r>
        <w:rPr>
          <w:rFonts w:hint="cs"/>
          <w:szCs w:val="22"/>
          <w:rtl/>
        </w:rPr>
        <w:t xml:space="preserve">منهم منصبا </w:t>
      </w:r>
      <w:r w:rsidR="00A3255A" w:rsidRPr="00A3255A">
        <w:rPr>
          <w:szCs w:val="22"/>
          <w:rtl/>
        </w:rPr>
        <w:t>لمدة تزيد عن عامين</w:t>
      </w:r>
      <w:r w:rsidR="00C523B0">
        <w:rPr>
          <w:szCs w:val="22"/>
          <w:rtl/>
        </w:rPr>
        <w:t>،</w:t>
      </w:r>
      <w:r w:rsidR="00A3255A" w:rsidRPr="00A3255A">
        <w:rPr>
          <w:szCs w:val="22"/>
          <w:rtl/>
        </w:rPr>
        <w:t xml:space="preserve"> حتى ست سنوات. </w:t>
      </w:r>
      <w:r>
        <w:rPr>
          <w:rFonts w:hint="cs"/>
          <w:szCs w:val="22"/>
          <w:rtl/>
        </w:rPr>
        <w:t>وعُينوا</w:t>
      </w:r>
      <w:r w:rsidR="00A3255A" w:rsidRPr="00A3255A">
        <w:rPr>
          <w:szCs w:val="22"/>
          <w:rtl/>
        </w:rPr>
        <w:t xml:space="preserve"> في الغالب لأداء المهام الإدارية والعامة</w:t>
      </w:r>
      <w:r w:rsidR="00C523B0">
        <w:rPr>
          <w:szCs w:val="22"/>
          <w:rtl/>
        </w:rPr>
        <w:t>،</w:t>
      </w:r>
      <w:r w:rsidR="00A3255A" w:rsidRPr="00A3255A">
        <w:rPr>
          <w:szCs w:val="22"/>
          <w:rtl/>
        </w:rPr>
        <w:t xml:space="preserve"> في حين </w:t>
      </w:r>
      <w:r>
        <w:rPr>
          <w:rFonts w:hint="cs"/>
          <w:szCs w:val="22"/>
          <w:rtl/>
        </w:rPr>
        <w:t>أدى</w:t>
      </w:r>
      <w:r w:rsidR="00A3255A" w:rsidRPr="00A3255A">
        <w:rPr>
          <w:szCs w:val="22"/>
          <w:rtl/>
        </w:rPr>
        <w:t xml:space="preserve"> </w:t>
      </w:r>
      <w:r>
        <w:rPr>
          <w:rFonts w:hint="cs"/>
          <w:szCs w:val="22"/>
          <w:rtl/>
        </w:rPr>
        <w:t>بعضهم</w:t>
      </w:r>
      <w:r w:rsidR="00A3255A" w:rsidRPr="00A3255A">
        <w:rPr>
          <w:szCs w:val="22"/>
          <w:rtl/>
        </w:rPr>
        <w:t xml:space="preserve"> مهام مماثلة لمهام الموظفين</w:t>
      </w:r>
      <w:r>
        <w:rPr>
          <w:rFonts w:hint="cs"/>
          <w:szCs w:val="22"/>
          <w:rtl/>
        </w:rPr>
        <w:t xml:space="preserve"> الثابتين</w:t>
      </w:r>
      <w:r w:rsidR="00A3255A" w:rsidRPr="00A3255A">
        <w:rPr>
          <w:szCs w:val="22"/>
          <w:rtl/>
        </w:rPr>
        <w:t xml:space="preserve">. </w:t>
      </w:r>
      <w:r>
        <w:rPr>
          <w:rFonts w:hint="cs"/>
          <w:szCs w:val="22"/>
          <w:rtl/>
        </w:rPr>
        <w:t>و</w:t>
      </w:r>
      <w:r w:rsidR="00A3255A" w:rsidRPr="00A3255A">
        <w:rPr>
          <w:szCs w:val="22"/>
          <w:rtl/>
        </w:rPr>
        <w:t>لهذا السبب</w:t>
      </w:r>
      <w:r w:rsidR="00C523B0">
        <w:rPr>
          <w:szCs w:val="22"/>
          <w:rtl/>
        </w:rPr>
        <w:t>،</w:t>
      </w:r>
      <w:r w:rsidR="00A3255A" w:rsidRPr="00A3255A">
        <w:rPr>
          <w:szCs w:val="22"/>
          <w:rtl/>
        </w:rPr>
        <w:t xml:space="preserve"> من غير </w:t>
      </w:r>
      <w:r>
        <w:rPr>
          <w:rFonts w:hint="cs"/>
          <w:szCs w:val="22"/>
          <w:rtl/>
        </w:rPr>
        <w:t>المفهوم</w:t>
      </w:r>
      <w:r w:rsidR="00A3255A" w:rsidRPr="00A3255A">
        <w:rPr>
          <w:szCs w:val="22"/>
          <w:rtl/>
        </w:rPr>
        <w:t xml:space="preserve"> ما إذا كان</w:t>
      </w:r>
      <w:r>
        <w:rPr>
          <w:rFonts w:hint="cs"/>
          <w:szCs w:val="22"/>
          <w:rtl/>
        </w:rPr>
        <w:t>ت الاستعانة بالموظفين المعينين عبر الوكالات</w:t>
      </w:r>
      <w:r w:rsidR="00A3255A" w:rsidRPr="00A3255A">
        <w:rPr>
          <w:szCs w:val="22"/>
          <w:rtl/>
        </w:rPr>
        <w:t xml:space="preserve"> لفترات طويلة نسبيًا لا يزال </w:t>
      </w:r>
      <w:r>
        <w:rPr>
          <w:rFonts w:hint="cs"/>
          <w:szCs w:val="22"/>
          <w:rtl/>
        </w:rPr>
        <w:t>ممكنا</w:t>
      </w:r>
      <w:r w:rsidR="00A3255A" w:rsidRPr="00A3255A">
        <w:rPr>
          <w:szCs w:val="22"/>
          <w:rtl/>
        </w:rPr>
        <w:t xml:space="preserve"> تفسيره على أنه </w:t>
      </w:r>
      <w:r>
        <w:rPr>
          <w:rFonts w:hint="cs"/>
          <w:szCs w:val="22"/>
          <w:rtl/>
        </w:rPr>
        <w:t>تعيين</w:t>
      </w:r>
      <w:r w:rsidR="00A3255A" w:rsidRPr="00A3255A">
        <w:rPr>
          <w:szCs w:val="22"/>
          <w:rtl/>
        </w:rPr>
        <w:t xml:space="preserve"> </w:t>
      </w:r>
      <w:r>
        <w:rPr>
          <w:rFonts w:hint="cs"/>
          <w:szCs w:val="22"/>
          <w:rtl/>
        </w:rPr>
        <w:t>لأغراض</w:t>
      </w:r>
      <w:r w:rsidR="00A3255A" w:rsidRPr="00A3255A">
        <w:rPr>
          <w:szCs w:val="22"/>
          <w:rtl/>
        </w:rPr>
        <w:t xml:space="preserve"> "التوظيف المؤقت". </w:t>
      </w:r>
      <w:r>
        <w:rPr>
          <w:rFonts w:hint="cs"/>
          <w:szCs w:val="22"/>
          <w:rtl/>
        </w:rPr>
        <w:t>و</w:t>
      </w:r>
      <w:r w:rsidR="00A3255A" w:rsidRPr="00A3255A">
        <w:rPr>
          <w:szCs w:val="22"/>
          <w:rtl/>
        </w:rPr>
        <w:t>لذلك</w:t>
      </w:r>
      <w:r w:rsidR="00C523B0">
        <w:rPr>
          <w:szCs w:val="22"/>
          <w:rtl/>
        </w:rPr>
        <w:t>،</w:t>
      </w:r>
      <w:r w:rsidR="00A3255A" w:rsidRPr="00A3255A">
        <w:rPr>
          <w:szCs w:val="22"/>
          <w:rtl/>
        </w:rPr>
        <w:t xml:space="preserve"> سيكون من المفيد وضع إطار سياسي شامل </w:t>
      </w:r>
      <w:r>
        <w:rPr>
          <w:rFonts w:hint="cs"/>
          <w:szCs w:val="22"/>
          <w:rtl/>
        </w:rPr>
        <w:t>للموظفين عبر</w:t>
      </w:r>
      <w:r w:rsidR="00A3255A" w:rsidRPr="00A3255A">
        <w:rPr>
          <w:szCs w:val="22"/>
          <w:rtl/>
        </w:rPr>
        <w:t xml:space="preserve"> الوكالات</w:t>
      </w:r>
      <w:r w:rsidR="00C523B0">
        <w:rPr>
          <w:szCs w:val="22"/>
          <w:rtl/>
        </w:rPr>
        <w:t>،</w:t>
      </w:r>
      <w:r w:rsidR="00A3255A" w:rsidRPr="00A3255A">
        <w:rPr>
          <w:szCs w:val="22"/>
          <w:rtl/>
        </w:rPr>
        <w:t xml:space="preserve"> من بين أمور أخرى</w:t>
      </w:r>
      <w:r w:rsidR="00C523B0">
        <w:rPr>
          <w:szCs w:val="22"/>
          <w:rtl/>
        </w:rPr>
        <w:t>،</w:t>
      </w:r>
      <w:r w:rsidR="00A3255A" w:rsidRPr="00A3255A">
        <w:rPr>
          <w:szCs w:val="22"/>
          <w:rtl/>
        </w:rPr>
        <w:t xml:space="preserve"> لتوضيح الظروف الحالية</w:t>
      </w:r>
      <w:r w:rsidR="00C523B0">
        <w:rPr>
          <w:szCs w:val="22"/>
          <w:rtl/>
        </w:rPr>
        <w:t>،</w:t>
      </w:r>
      <w:r w:rsidR="00A3255A" w:rsidRPr="00A3255A">
        <w:rPr>
          <w:szCs w:val="22"/>
          <w:rtl/>
        </w:rPr>
        <w:t xml:space="preserve"> وتعزيز المبادئ التوجيهية الحالية.</w:t>
      </w:r>
    </w:p>
    <w:p w14:paraId="59BDF12B" w14:textId="70022DC6" w:rsidR="00A3255A" w:rsidRPr="00A3255A" w:rsidRDefault="001D0D01" w:rsidP="00D304CB">
      <w:pPr>
        <w:pStyle w:val="ONUME"/>
        <w:bidi/>
        <w:rPr>
          <w:szCs w:val="22"/>
        </w:rPr>
      </w:pPr>
      <w:r>
        <w:rPr>
          <w:rFonts w:hint="cs"/>
          <w:szCs w:val="22"/>
          <w:rtl/>
        </w:rPr>
        <w:t>و</w:t>
      </w:r>
      <w:r w:rsidR="00A3255A" w:rsidRPr="00A3255A">
        <w:rPr>
          <w:szCs w:val="22"/>
          <w:rtl/>
        </w:rPr>
        <w:t>علاوة على ذلك</w:t>
      </w:r>
      <w:r w:rsidR="00C523B0">
        <w:rPr>
          <w:szCs w:val="22"/>
          <w:rtl/>
        </w:rPr>
        <w:t>،</w:t>
      </w:r>
      <w:r w:rsidR="00A3255A" w:rsidRPr="00A3255A">
        <w:rPr>
          <w:szCs w:val="22"/>
          <w:rtl/>
        </w:rPr>
        <w:t xml:space="preserve"> أشار بعض المشاركين في </w:t>
      </w:r>
      <w:r>
        <w:rPr>
          <w:rFonts w:hint="cs"/>
          <w:szCs w:val="22"/>
          <w:rtl/>
        </w:rPr>
        <w:t>الاستبيان</w:t>
      </w:r>
      <w:r w:rsidR="00A3255A" w:rsidRPr="00A3255A">
        <w:rPr>
          <w:szCs w:val="22"/>
          <w:rtl/>
        </w:rPr>
        <w:t xml:space="preserve"> إلى أنه في بعض الحالات</w:t>
      </w:r>
      <w:r w:rsidR="00C523B0">
        <w:rPr>
          <w:szCs w:val="22"/>
          <w:rtl/>
        </w:rPr>
        <w:t>،</w:t>
      </w:r>
      <w:r w:rsidR="00A3255A" w:rsidRPr="00A3255A">
        <w:rPr>
          <w:szCs w:val="22"/>
          <w:rtl/>
        </w:rPr>
        <w:t xml:space="preserve"> يؤدي </w:t>
      </w:r>
      <w:r w:rsidRPr="001D0D01">
        <w:rPr>
          <w:szCs w:val="22"/>
          <w:rtl/>
        </w:rPr>
        <w:t>الموظف</w:t>
      </w:r>
      <w:r>
        <w:rPr>
          <w:rFonts w:hint="cs"/>
          <w:szCs w:val="22"/>
          <w:rtl/>
        </w:rPr>
        <w:t>و</w:t>
      </w:r>
      <w:r w:rsidRPr="001D0D01">
        <w:rPr>
          <w:szCs w:val="22"/>
          <w:rtl/>
        </w:rPr>
        <w:t>ن المعين</w:t>
      </w:r>
      <w:r>
        <w:rPr>
          <w:rFonts w:hint="cs"/>
          <w:szCs w:val="22"/>
          <w:rtl/>
        </w:rPr>
        <w:t>و</w:t>
      </w:r>
      <w:r w:rsidRPr="001D0D01">
        <w:rPr>
          <w:szCs w:val="22"/>
          <w:rtl/>
        </w:rPr>
        <w:t xml:space="preserve">ن عبر الوكالات </w:t>
      </w:r>
      <w:r w:rsidR="00A3255A" w:rsidRPr="00A3255A">
        <w:rPr>
          <w:szCs w:val="22"/>
          <w:rtl/>
        </w:rPr>
        <w:t xml:space="preserve">أدوارًا عامة مماثلة لأدوار الموظفين </w:t>
      </w:r>
      <w:r>
        <w:rPr>
          <w:rFonts w:hint="cs"/>
          <w:szCs w:val="22"/>
          <w:rtl/>
        </w:rPr>
        <w:t xml:space="preserve">الثابتين </w:t>
      </w:r>
      <w:r w:rsidR="00A3255A" w:rsidRPr="00A3255A">
        <w:rPr>
          <w:szCs w:val="22"/>
          <w:rtl/>
        </w:rPr>
        <w:t xml:space="preserve">وإن كانت بموجب أنواع عقود/مستويات أجور مختلفة. </w:t>
      </w:r>
      <w:r>
        <w:rPr>
          <w:rFonts w:hint="cs"/>
          <w:szCs w:val="22"/>
          <w:rtl/>
        </w:rPr>
        <w:t>و</w:t>
      </w:r>
      <w:r w:rsidR="00A3255A" w:rsidRPr="00A3255A">
        <w:rPr>
          <w:szCs w:val="22"/>
          <w:rtl/>
        </w:rPr>
        <w:t xml:space="preserve">يشير </w:t>
      </w:r>
      <w:r>
        <w:rPr>
          <w:rFonts w:hint="cs"/>
          <w:szCs w:val="22"/>
          <w:rtl/>
        </w:rPr>
        <w:t>ذلك</w:t>
      </w:r>
      <w:r w:rsidR="00C523B0">
        <w:rPr>
          <w:szCs w:val="22"/>
          <w:rtl/>
        </w:rPr>
        <w:t>،</w:t>
      </w:r>
      <w:r w:rsidR="00A3255A" w:rsidRPr="00A3255A">
        <w:rPr>
          <w:szCs w:val="22"/>
          <w:rtl/>
        </w:rPr>
        <w:t xml:space="preserve"> من بين أمور أخرى</w:t>
      </w:r>
      <w:r w:rsidR="00C523B0">
        <w:rPr>
          <w:szCs w:val="22"/>
          <w:rtl/>
        </w:rPr>
        <w:t>،</w:t>
      </w:r>
      <w:r w:rsidR="00A3255A" w:rsidRPr="00A3255A">
        <w:rPr>
          <w:szCs w:val="22"/>
          <w:rtl/>
        </w:rPr>
        <w:t xml:space="preserve"> إلى أن </w:t>
      </w:r>
      <w:r w:rsidRPr="001D0D01">
        <w:rPr>
          <w:szCs w:val="22"/>
          <w:rtl/>
        </w:rPr>
        <w:t xml:space="preserve">الموظفين المعينين عبر الوكالات </w:t>
      </w:r>
      <w:r w:rsidR="00A3255A" w:rsidRPr="00A3255A">
        <w:rPr>
          <w:szCs w:val="22"/>
          <w:rtl/>
        </w:rPr>
        <w:t xml:space="preserve">قد يمتلكون الخبرة والمهارات المطلوبة </w:t>
      </w:r>
      <w:r w:rsidR="0072448A">
        <w:rPr>
          <w:rFonts w:hint="cs"/>
          <w:szCs w:val="22"/>
          <w:rtl/>
        </w:rPr>
        <w:t>القابلة للنقل وا</w:t>
      </w:r>
      <w:r w:rsidR="00A3255A" w:rsidRPr="00A3255A">
        <w:rPr>
          <w:szCs w:val="22"/>
          <w:rtl/>
        </w:rPr>
        <w:t xml:space="preserve">لتطبيق على أدوار الموظفين وعقود </w:t>
      </w:r>
      <w:r w:rsidR="0072448A">
        <w:rPr>
          <w:rFonts w:hint="cs"/>
          <w:szCs w:val="22"/>
          <w:rtl/>
        </w:rPr>
        <w:t>خلاف</w:t>
      </w:r>
      <w:r w:rsidR="00A3255A" w:rsidRPr="00A3255A">
        <w:rPr>
          <w:szCs w:val="22"/>
          <w:rtl/>
        </w:rPr>
        <w:t xml:space="preserve"> الموظفين الأخرى</w:t>
      </w:r>
      <w:r w:rsidR="00C523B0">
        <w:rPr>
          <w:szCs w:val="22"/>
          <w:rtl/>
        </w:rPr>
        <w:t>،</w:t>
      </w:r>
      <w:r w:rsidR="00A3255A" w:rsidRPr="00A3255A">
        <w:rPr>
          <w:szCs w:val="22"/>
          <w:rtl/>
        </w:rPr>
        <w:t xml:space="preserve"> على سبيل المثال </w:t>
      </w:r>
      <w:r w:rsidR="009B7CD2">
        <w:rPr>
          <w:szCs w:val="22"/>
          <w:rtl/>
        </w:rPr>
        <w:t>الخدمات التعاقدية الفردية</w:t>
      </w:r>
      <w:r w:rsidR="00A3255A" w:rsidRPr="00A3255A">
        <w:rPr>
          <w:szCs w:val="22"/>
          <w:rtl/>
        </w:rPr>
        <w:t xml:space="preserve">. </w:t>
      </w:r>
      <w:r w:rsidR="0072448A">
        <w:rPr>
          <w:rFonts w:hint="cs"/>
          <w:szCs w:val="22"/>
          <w:rtl/>
        </w:rPr>
        <w:t>و</w:t>
      </w:r>
      <w:r w:rsidR="00A3255A" w:rsidRPr="00A3255A">
        <w:rPr>
          <w:szCs w:val="22"/>
          <w:rtl/>
        </w:rPr>
        <w:t xml:space="preserve">تشير </w:t>
      </w:r>
      <w:r w:rsidR="0072448A">
        <w:rPr>
          <w:rFonts w:hint="cs"/>
          <w:szCs w:val="22"/>
          <w:rtl/>
        </w:rPr>
        <w:t>الرقابة الداخلية</w:t>
      </w:r>
      <w:r w:rsidR="00A3255A" w:rsidRPr="00A3255A">
        <w:rPr>
          <w:szCs w:val="22"/>
          <w:rtl/>
        </w:rPr>
        <w:t xml:space="preserve"> إلى أنه بين يناير 2018 ويونيو 2022</w:t>
      </w:r>
      <w:r w:rsidR="00C523B0">
        <w:rPr>
          <w:szCs w:val="22"/>
          <w:rtl/>
        </w:rPr>
        <w:t>،</w:t>
      </w:r>
      <w:r w:rsidR="00A3255A" w:rsidRPr="00A3255A">
        <w:rPr>
          <w:szCs w:val="22"/>
          <w:rtl/>
        </w:rPr>
        <w:t xml:space="preserve"> كان هناك 52 </w:t>
      </w:r>
      <w:r w:rsidR="0072448A">
        <w:rPr>
          <w:rFonts w:hint="cs"/>
          <w:szCs w:val="22"/>
          <w:rtl/>
        </w:rPr>
        <w:t>موظفا معينا عبر</w:t>
      </w:r>
      <w:r w:rsidR="00A3255A" w:rsidRPr="00A3255A">
        <w:rPr>
          <w:szCs w:val="22"/>
          <w:rtl/>
        </w:rPr>
        <w:t xml:space="preserve"> الوكالة </w:t>
      </w:r>
      <w:r w:rsidR="0072448A">
        <w:rPr>
          <w:rFonts w:hint="cs"/>
          <w:szCs w:val="22"/>
          <w:rtl/>
        </w:rPr>
        <w:t xml:space="preserve">مؤقتا عُينوا </w:t>
      </w:r>
      <w:r w:rsidR="00A3255A" w:rsidRPr="00A3255A">
        <w:rPr>
          <w:szCs w:val="22"/>
          <w:rtl/>
        </w:rPr>
        <w:t xml:space="preserve">لاحقًا كموظفين </w:t>
      </w:r>
      <w:r w:rsidR="0072448A">
        <w:rPr>
          <w:rFonts w:hint="cs"/>
          <w:szCs w:val="22"/>
          <w:rtl/>
        </w:rPr>
        <w:t xml:space="preserve">ثابتين </w:t>
      </w:r>
      <w:r w:rsidR="00A3255A" w:rsidRPr="00A3255A">
        <w:rPr>
          <w:szCs w:val="22"/>
          <w:rtl/>
        </w:rPr>
        <w:t xml:space="preserve">أو </w:t>
      </w:r>
      <w:r w:rsidR="0072448A">
        <w:rPr>
          <w:rFonts w:hint="cs"/>
          <w:szCs w:val="22"/>
          <w:rtl/>
        </w:rPr>
        <w:t>في مناصب خلاف ال</w:t>
      </w:r>
      <w:r w:rsidR="00A3255A" w:rsidRPr="00A3255A">
        <w:rPr>
          <w:szCs w:val="22"/>
          <w:rtl/>
        </w:rPr>
        <w:t>موظفين (زمل</w:t>
      </w:r>
      <w:r w:rsidR="00D304CB">
        <w:rPr>
          <w:rFonts w:hint="cs"/>
          <w:szCs w:val="22"/>
          <w:rtl/>
        </w:rPr>
        <w:t>اء</w:t>
      </w:r>
      <w:r w:rsidR="00A3255A" w:rsidRPr="00A3255A">
        <w:rPr>
          <w:szCs w:val="22"/>
          <w:rtl/>
        </w:rPr>
        <w:t>) أو تم تعيينهم كأفراد من غير الموظفين (</w:t>
      </w:r>
      <w:r w:rsidR="0072448A">
        <w:rPr>
          <w:rFonts w:hint="cs"/>
          <w:szCs w:val="22"/>
          <w:rtl/>
        </w:rPr>
        <w:t xml:space="preserve">من خلال </w:t>
      </w:r>
      <w:r w:rsidR="00A3255A" w:rsidRPr="00A3255A">
        <w:rPr>
          <w:szCs w:val="22"/>
          <w:rtl/>
        </w:rPr>
        <w:t xml:space="preserve">عقد </w:t>
      </w:r>
      <w:r w:rsidR="009B7CD2">
        <w:rPr>
          <w:szCs w:val="22"/>
          <w:rtl/>
        </w:rPr>
        <w:t>الخدمات التعاقدية الفردية</w:t>
      </w:r>
      <w:r w:rsidR="00A3255A" w:rsidRPr="00A3255A">
        <w:rPr>
          <w:szCs w:val="22"/>
          <w:rtl/>
        </w:rPr>
        <w:t>).</w:t>
      </w:r>
    </w:p>
    <w:p w14:paraId="304B970F" w14:textId="2C4BA169" w:rsidR="00BE4767" w:rsidRPr="00C523B0" w:rsidRDefault="0072448A" w:rsidP="00A3255A">
      <w:pPr>
        <w:pStyle w:val="ONUME"/>
        <w:bidi/>
        <w:rPr>
          <w:spacing w:val="2"/>
          <w:szCs w:val="22"/>
        </w:rPr>
      </w:pPr>
      <w:r>
        <w:rPr>
          <w:rFonts w:hint="cs"/>
          <w:szCs w:val="22"/>
          <w:rtl/>
        </w:rPr>
        <w:t>وعُين</w:t>
      </w:r>
      <w:r w:rsidR="00A3255A" w:rsidRPr="00A3255A">
        <w:rPr>
          <w:szCs w:val="22"/>
          <w:rtl/>
        </w:rPr>
        <w:t xml:space="preserve"> 31 فردًا تم توظيفهم في البداية بموجب عقود </w:t>
      </w:r>
      <w:r w:rsidR="009B7CD2">
        <w:rPr>
          <w:szCs w:val="22"/>
          <w:rtl/>
        </w:rPr>
        <w:t>الخدمات التعاقدية الفردية</w:t>
      </w:r>
      <w:r w:rsidR="00A3255A" w:rsidRPr="00A3255A">
        <w:rPr>
          <w:szCs w:val="22"/>
          <w:rtl/>
        </w:rPr>
        <w:t xml:space="preserve"> </w:t>
      </w:r>
      <w:r>
        <w:rPr>
          <w:rFonts w:hint="cs"/>
          <w:szCs w:val="22"/>
          <w:rtl/>
        </w:rPr>
        <w:t>لشغل</w:t>
      </w:r>
      <w:r w:rsidR="00A3255A" w:rsidRPr="00A3255A">
        <w:rPr>
          <w:szCs w:val="22"/>
          <w:rtl/>
        </w:rPr>
        <w:t xml:space="preserve"> </w:t>
      </w:r>
      <w:r>
        <w:rPr>
          <w:rFonts w:hint="cs"/>
          <w:szCs w:val="22"/>
          <w:rtl/>
        </w:rPr>
        <w:t>مناصب</w:t>
      </w:r>
      <w:r w:rsidR="00A3255A" w:rsidRPr="00A3255A">
        <w:rPr>
          <w:szCs w:val="22"/>
          <w:rtl/>
        </w:rPr>
        <w:t xml:space="preserve"> شاغرة مؤقتة أو </w:t>
      </w:r>
      <w:r>
        <w:rPr>
          <w:rFonts w:hint="cs"/>
          <w:szCs w:val="22"/>
          <w:rtl/>
        </w:rPr>
        <w:t>ثابتة</w:t>
      </w:r>
      <w:r w:rsidR="00C523B0">
        <w:rPr>
          <w:szCs w:val="22"/>
          <w:rtl/>
        </w:rPr>
        <w:t>،</w:t>
      </w:r>
      <w:r w:rsidR="00A3255A" w:rsidRPr="00A3255A">
        <w:rPr>
          <w:szCs w:val="22"/>
          <w:rtl/>
        </w:rPr>
        <w:t xml:space="preserve"> عند انتهاء عقودهم. </w:t>
      </w:r>
      <w:r>
        <w:rPr>
          <w:rFonts w:hint="cs"/>
          <w:szCs w:val="22"/>
          <w:rtl/>
        </w:rPr>
        <w:t>ورغم</w:t>
      </w:r>
      <w:r w:rsidR="00A3255A" w:rsidRPr="00A3255A">
        <w:rPr>
          <w:szCs w:val="22"/>
          <w:rtl/>
        </w:rPr>
        <w:t xml:space="preserve"> أن المنظمة لا تحظر انتقال الفرد من نوع </w:t>
      </w:r>
      <w:r w:rsidR="007C439A">
        <w:rPr>
          <w:rFonts w:hint="cs"/>
          <w:szCs w:val="22"/>
          <w:rtl/>
        </w:rPr>
        <w:t>ال</w:t>
      </w:r>
      <w:r w:rsidR="00A3255A" w:rsidRPr="00A3255A">
        <w:rPr>
          <w:szCs w:val="22"/>
          <w:rtl/>
        </w:rPr>
        <w:t xml:space="preserve">عقد </w:t>
      </w:r>
      <w:r w:rsidR="007C439A">
        <w:rPr>
          <w:rFonts w:hint="cs"/>
          <w:szCs w:val="22"/>
          <w:rtl/>
        </w:rPr>
        <w:t>الخاص بخلاف</w:t>
      </w:r>
      <w:r w:rsidR="00A3255A" w:rsidRPr="00A3255A">
        <w:rPr>
          <w:szCs w:val="22"/>
          <w:rtl/>
        </w:rPr>
        <w:t xml:space="preserve"> الموظفين إلى عقد </w:t>
      </w:r>
      <w:r w:rsidR="007C439A">
        <w:rPr>
          <w:rFonts w:hint="cs"/>
          <w:szCs w:val="22"/>
          <w:rtl/>
        </w:rPr>
        <w:t>ا</w:t>
      </w:r>
      <w:r w:rsidR="00A3255A" w:rsidRPr="00A3255A">
        <w:rPr>
          <w:szCs w:val="22"/>
          <w:rtl/>
        </w:rPr>
        <w:t xml:space="preserve">لموظفين </w:t>
      </w:r>
      <w:r w:rsidR="007C439A">
        <w:rPr>
          <w:rFonts w:hint="cs"/>
          <w:szCs w:val="22"/>
          <w:rtl/>
        </w:rPr>
        <w:t xml:space="preserve">الثابتين </w:t>
      </w:r>
      <w:r w:rsidR="00A3255A" w:rsidRPr="00A3255A">
        <w:rPr>
          <w:szCs w:val="22"/>
          <w:rtl/>
        </w:rPr>
        <w:t>والعكس بالعكس</w:t>
      </w:r>
      <w:r w:rsidR="00C523B0">
        <w:rPr>
          <w:szCs w:val="22"/>
          <w:rtl/>
        </w:rPr>
        <w:t>،</w:t>
      </w:r>
      <w:r w:rsidR="00A3255A" w:rsidRPr="00A3255A">
        <w:rPr>
          <w:szCs w:val="22"/>
          <w:rtl/>
        </w:rPr>
        <w:t xml:space="preserve"> إلا أنه ينبغي </w:t>
      </w:r>
      <w:r w:rsidR="007C439A">
        <w:rPr>
          <w:rFonts w:hint="cs"/>
          <w:szCs w:val="22"/>
          <w:rtl/>
        </w:rPr>
        <w:t>الإشارة إلى</w:t>
      </w:r>
      <w:r w:rsidR="00A3255A" w:rsidRPr="00A3255A">
        <w:rPr>
          <w:szCs w:val="22"/>
          <w:rtl/>
        </w:rPr>
        <w:t xml:space="preserve"> أن الإطار الحالي لا يسمح باستخدام </w:t>
      </w:r>
      <w:r w:rsidR="009B7CD2">
        <w:rPr>
          <w:szCs w:val="22"/>
          <w:rtl/>
        </w:rPr>
        <w:t>الخدمات التعاقدية الفردية</w:t>
      </w:r>
      <w:r w:rsidR="007C439A">
        <w:rPr>
          <w:rFonts w:hint="cs"/>
          <w:szCs w:val="22"/>
          <w:rtl/>
        </w:rPr>
        <w:t xml:space="preserve"> </w:t>
      </w:r>
      <w:r w:rsidR="00A3255A" w:rsidRPr="00A3255A">
        <w:rPr>
          <w:szCs w:val="22"/>
          <w:rtl/>
        </w:rPr>
        <w:t xml:space="preserve">كاختبار قصير الأجل </w:t>
      </w:r>
      <w:r w:rsidR="007C439A">
        <w:rPr>
          <w:rFonts w:hint="cs"/>
          <w:szCs w:val="22"/>
          <w:rtl/>
        </w:rPr>
        <w:t xml:space="preserve">لاستكشاف </w:t>
      </w:r>
      <w:r w:rsidR="00A3255A" w:rsidRPr="00A3255A">
        <w:rPr>
          <w:szCs w:val="22"/>
          <w:rtl/>
        </w:rPr>
        <w:t xml:space="preserve">فرد </w:t>
      </w:r>
      <w:r w:rsidR="007C439A">
        <w:rPr>
          <w:rFonts w:hint="cs"/>
          <w:szCs w:val="22"/>
          <w:rtl/>
        </w:rPr>
        <w:t>قد يُعين</w:t>
      </w:r>
      <w:r w:rsidR="00A3255A" w:rsidRPr="00A3255A">
        <w:rPr>
          <w:szCs w:val="22"/>
          <w:rtl/>
        </w:rPr>
        <w:t xml:space="preserve"> لاحقًا ل</w:t>
      </w:r>
      <w:r w:rsidR="007C439A">
        <w:rPr>
          <w:rFonts w:hint="cs"/>
          <w:szCs w:val="22"/>
          <w:rtl/>
        </w:rPr>
        <w:t xml:space="preserve">شغل </w:t>
      </w:r>
      <w:r w:rsidR="00A3255A" w:rsidRPr="00A3255A">
        <w:rPr>
          <w:szCs w:val="22"/>
          <w:rtl/>
        </w:rPr>
        <w:t xml:space="preserve">منصب موظف </w:t>
      </w:r>
      <w:r w:rsidR="007C439A">
        <w:rPr>
          <w:rFonts w:hint="cs"/>
          <w:szCs w:val="22"/>
          <w:rtl/>
        </w:rPr>
        <w:t>ثابت في قادم الأيام</w:t>
      </w:r>
      <w:r w:rsidR="00A3255A" w:rsidRPr="00A3255A">
        <w:rPr>
          <w:szCs w:val="22"/>
          <w:rtl/>
        </w:rPr>
        <w:t xml:space="preserve">. </w:t>
      </w:r>
      <w:r w:rsidR="00E75DBF">
        <w:rPr>
          <w:rFonts w:hint="cs"/>
          <w:szCs w:val="22"/>
          <w:rtl/>
        </w:rPr>
        <w:t>و</w:t>
      </w:r>
      <w:r w:rsidR="00A3255A" w:rsidRPr="00A3255A">
        <w:rPr>
          <w:szCs w:val="22"/>
          <w:rtl/>
        </w:rPr>
        <w:t>بالإضافة إلى ذلك</w:t>
      </w:r>
      <w:r w:rsidR="00C523B0">
        <w:rPr>
          <w:szCs w:val="22"/>
          <w:rtl/>
        </w:rPr>
        <w:t>،</w:t>
      </w:r>
      <w:r w:rsidR="00A3255A" w:rsidRPr="00A3255A">
        <w:rPr>
          <w:szCs w:val="22"/>
          <w:rtl/>
        </w:rPr>
        <w:t xml:space="preserve"> هناك </w:t>
      </w:r>
      <w:r w:rsidR="00E75DBF">
        <w:rPr>
          <w:rFonts w:hint="cs"/>
          <w:szCs w:val="22"/>
          <w:rtl/>
        </w:rPr>
        <w:t>احتمال</w:t>
      </w:r>
      <w:r w:rsidR="00A3255A" w:rsidRPr="00A3255A">
        <w:rPr>
          <w:szCs w:val="22"/>
          <w:rtl/>
        </w:rPr>
        <w:t xml:space="preserve"> أن </w:t>
      </w:r>
      <w:r w:rsidR="00E75DBF">
        <w:rPr>
          <w:rFonts w:hint="cs"/>
          <w:szCs w:val="22"/>
          <w:rtl/>
        </w:rPr>
        <w:t xml:space="preserve">يُنظر إلى </w:t>
      </w:r>
      <w:r w:rsidR="00A3255A" w:rsidRPr="00A3255A">
        <w:rPr>
          <w:szCs w:val="22"/>
          <w:rtl/>
        </w:rPr>
        <w:t>هذا النهج على أنه يفتقر إلى الشفافية والإنصاف.</w:t>
      </w:r>
    </w:p>
    <w:p w14:paraId="53948EA5" w14:textId="690E1F4E" w:rsidR="00C523B0" w:rsidRPr="00C523B0" w:rsidRDefault="004A72C8" w:rsidP="00D304CB">
      <w:pPr>
        <w:pStyle w:val="ONUME"/>
        <w:bidi/>
        <w:rPr>
          <w:spacing w:val="2"/>
          <w:szCs w:val="22"/>
        </w:rPr>
      </w:pPr>
      <w:r>
        <w:rPr>
          <w:rFonts w:hint="cs"/>
          <w:spacing w:val="2"/>
          <w:szCs w:val="22"/>
          <w:rtl/>
        </w:rPr>
        <w:t>و</w:t>
      </w:r>
      <w:r w:rsidR="00C523B0" w:rsidRPr="00C523B0">
        <w:rPr>
          <w:spacing w:val="2"/>
          <w:szCs w:val="22"/>
          <w:rtl/>
        </w:rPr>
        <w:t>يعد تقييم أداء المتعاقدين الأفراد جزءًا لا يتجزأ من تقييم القيمة مقابل المال</w:t>
      </w:r>
      <w:r w:rsidR="00C523B0">
        <w:rPr>
          <w:spacing w:val="2"/>
          <w:szCs w:val="22"/>
          <w:rtl/>
        </w:rPr>
        <w:t>،</w:t>
      </w:r>
      <w:r w:rsidR="00C523B0" w:rsidRPr="00C523B0">
        <w:rPr>
          <w:spacing w:val="2"/>
          <w:szCs w:val="22"/>
          <w:rtl/>
        </w:rPr>
        <w:t xml:space="preserve"> وتعزيز المساءلة وتتبع جودة الإنجازات وأداء </w:t>
      </w:r>
      <w:r w:rsidR="005A691C">
        <w:rPr>
          <w:rFonts w:hint="cs"/>
          <w:spacing w:val="2"/>
          <w:szCs w:val="22"/>
          <w:rtl/>
        </w:rPr>
        <w:t>المتعاقدين</w:t>
      </w:r>
      <w:r w:rsidR="00C523B0" w:rsidRPr="00C523B0">
        <w:rPr>
          <w:spacing w:val="2"/>
          <w:szCs w:val="22"/>
          <w:rtl/>
        </w:rPr>
        <w:t xml:space="preserve">. </w:t>
      </w:r>
      <w:r w:rsidR="005A691C">
        <w:rPr>
          <w:rFonts w:hint="cs"/>
          <w:spacing w:val="2"/>
          <w:szCs w:val="22"/>
          <w:rtl/>
        </w:rPr>
        <w:t>و</w:t>
      </w:r>
      <w:r w:rsidR="00C523B0" w:rsidRPr="00C523B0">
        <w:rPr>
          <w:spacing w:val="2"/>
          <w:szCs w:val="22"/>
          <w:rtl/>
        </w:rPr>
        <w:t xml:space="preserve">استعرضت </w:t>
      </w:r>
      <w:r w:rsidR="005A691C">
        <w:rPr>
          <w:rFonts w:hint="cs"/>
          <w:spacing w:val="2"/>
          <w:szCs w:val="22"/>
          <w:rtl/>
        </w:rPr>
        <w:t>شعبة الرقابة الداخلية</w:t>
      </w:r>
      <w:r w:rsidR="00C523B0" w:rsidRPr="00C523B0">
        <w:rPr>
          <w:spacing w:val="2"/>
          <w:szCs w:val="22"/>
          <w:rtl/>
        </w:rPr>
        <w:t xml:space="preserve"> عينة عشوائية من 50 ملف حالة </w:t>
      </w:r>
      <w:r w:rsidR="005A691C">
        <w:rPr>
          <w:rFonts w:hint="cs"/>
          <w:spacing w:val="2"/>
          <w:szCs w:val="22"/>
          <w:rtl/>
        </w:rPr>
        <w:t xml:space="preserve">تخص </w:t>
      </w:r>
      <w:r w:rsidR="009B7CD2">
        <w:rPr>
          <w:spacing w:val="2"/>
          <w:szCs w:val="22"/>
          <w:rtl/>
        </w:rPr>
        <w:t>الخدمات التعاقدية الفردية</w:t>
      </w:r>
      <w:r w:rsidR="00C523B0">
        <w:rPr>
          <w:spacing w:val="2"/>
          <w:szCs w:val="22"/>
          <w:rtl/>
        </w:rPr>
        <w:t>،</w:t>
      </w:r>
      <w:r w:rsidR="00C523B0" w:rsidRPr="00C523B0">
        <w:rPr>
          <w:spacing w:val="2"/>
          <w:szCs w:val="22"/>
          <w:rtl/>
        </w:rPr>
        <w:t xml:space="preserve"> </w:t>
      </w:r>
      <w:r w:rsidR="005A691C">
        <w:rPr>
          <w:rFonts w:hint="cs"/>
          <w:spacing w:val="2"/>
          <w:szCs w:val="22"/>
          <w:rtl/>
        </w:rPr>
        <w:t>وخلصت إلى أن</w:t>
      </w:r>
      <w:r w:rsidR="00C523B0" w:rsidRPr="00C523B0">
        <w:rPr>
          <w:spacing w:val="2"/>
          <w:szCs w:val="22"/>
          <w:rtl/>
        </w:rPr>
        <w:t xml:space="preserve"> 22 ملفًا </w:t>
      </w:r>
      <w:r w:rsidR="005A691C">
        <w:rPr>
          <w:rFonts w:hint="cs"/>
          <w:spacing w:val="2"/>
          <w:szCs w:val="22"/>
          <w:rtl/>
        </w:rPr>
        <w:t>خلى من استمارة</w:t>
      </w:r>
      <w:r w:rsidR="00C523B0" w:rsidRPr="00C523B0">
        <w:rPr>
          <w:spacing w:val="2"/>
          <w:szCs w:val="22"/>
          <w:rtl/>
        </w:rPr>
        <w:t xml:space="preserve"> تقييم الأداء أو لم </w:t>
      </w:r>
      <w:r w:rsidR="005A691C">
        <w:rPr>
          <w:rFonts w:hint="cs"/>
          <w:spacing w:val="2"/>
          <w:szCs w:val="22"/>
          <w:rtl/>
        </w:rPr>
        <w:t>يتم إكمالها</w:t>
      </w:r>
      <w:r w:rsidR="00C523B0" w:rsidRPr="00C523B0">
        <w:rPr>
          <w:spacing w:val="2"/>
          <w:szCs w:val="22"/>
          <w:rtl/>
        </w:rPr>
        <w:t xml:space="preserve"> أو </w:t>
      </w:r>
      <w:r w:rsidR="005A691C">
        <w:rPr>
          <w:rFonts w:hint="cs"/>
          <w:spacing w:val="2"/>
          <w:szCs w:val="22"/>
          <w:rtl/>
        </w:rPr>
        <w:t>سُلمت</w:t>
      </w:r>
      <w:r w:rsidR="00C523B0" w:rsidRPr="00C523B0">
        <w:rPr>
          <w:spacing w:val="2"/>
          <w:szCs w:val="22"/>
          <w:rtl/>
        </w:rPr>
        <w:t xml:space="preserve"> بعد أكثر من أسبوعين بعد انتهاء العقد. </w:t>
      </w:r>
      <w:r w:rsidR="005A691C">
        <w:rPr>
          <w:rFonts w:hint="cs"/>
          <w:spacing w:val="2"/>
          <w:szCs w:val="22"/>
          <w:rtl/>
        </w:rPr>
        <w:t>و</w:t>
      </w:r>
      <w:r w:rsidR="00C523B0" w:rsidRPr="00C523B0">
        <w:rPr>
          <w:spacing w:val="2"/>
          <w:szCs w:val="22"/>
          <w:rtl/>
        </w:rPr>
        <w:t xml:space="preserve">يظهر عدم الامتثال والتأخير في استكمال </w:t>
      </w:r>
      <w:r w:rsidR="005A691C">
        <w:rPr>
          <w:rFonts w:hint="cs"/>
          <w:spacing w:val="2"/>
          <w:szCs w:val="22"/>
          <w:rtl/>
        </w:rPr>
        <w:t>استمارة</w:t>
      </w:r>
      <w:r w:rsidR="00C523B0" w:rsidRPr="00C523B0">
        <w:rPr>
          <w:spacing w:val="2"/>
          <w:szCs w:val="22"/>
          <w:rtl/>
        </w:rPr>
        <w:t xml:space="preserve"> تقييم الأداء </w:t>
      </w:r>
      <w:r w:rsidR="005A691C">
        <w:rPr>
          <w:rFonts w:hint="cs"/>
          <w:spacing w:val="2"/>
          <w:szCs w:val="22"/>
          <w:rtl/>
        </w:rPr>
        <w:t xml:space="preserve">وقيام </w:t>
      </w:r>
      <w:bookmarkStart w:id="42" w:name="_Hlk130818111"/>
      <w:r w:rsidR="005A691C">
        <w:rPr>
          <w:rFonts w:hint="cs"/>
          <w:spacing w:val="2"/>
          <w:szCs w:val="22"/>
          <w:rtl/>
        </w:rPr>
        <w:t xml:space="preserve">شعبة المشتريات والسفر </w:t>
      </w:r>
      <w:bookmarkEnd w:id="42"/>
      <w:r w:rsidR="005A691C">
        <w:rPr>
          <w:rFonts w:hint="cs"/>
          <w:spacing w:val="2"/>
          <w:szCs w:val="22"/>
          <w:rtl/>
        </w:rPr>
        <w:t xml:space="preserve">بالتذكير </w:t>
      </w:r>
      <w:r w:rsidR="00C523B0" w:rsidRPr="00C523B0">
        <w:rPr>
          <w:spacing w:val="2"/>
          <w:szCs w:val="22"/>
          <w:rtl/>
        </w:rPr>
        <w:t xml:space="preserve">والتتبع والمتابعة لضمان إكمال </w:t>
      </w:r>
      <w:r w:rsidR="005A691C">
        <w:rPr>
          <w:rFonts w:hint="cs"/>
          <w:spacing w:val="2"/>
          <w:szCs w:val="22"/>
          <w:rtl/>
        </w:rPr>
        <w:t>الاستمارة</w:t>
      </w:r>
      <w:r w:rsidR="00C523B0" w:rsidRPr="00C523B0">
        <w:rPr>
          <w:spacing w:val="2"/>
          <w:szCs w:val="22"/>
          <w:rtl/>
        </w:rPr>
        <w:t xml:space="preserve"> في الوقت المحدد</w:t>
      </w:r>
      <w:r w:rsidR="00C523B0">
        <w:rPr>
          <w:spacing w:val="2"/>
          <w:szCs w:val="22"/>
          <w:rtl/>
        </w:rPr>
        <w:t>،</w:t>
      </w:r>
      <w:r w:rsidR="00C523B0" w:rsidRPr="00C523B0">
        <w:rPr>
          <w:spacing w:val="2"/>
          <w:szCs w:val="22"/>
          <w:rtl/>
        </w:rPr>
        <w:t xml:space="preserve"> عدم وجود دافع </w:t>
      </w:r>
      <w:r w:rsidR="005A691C">
        <w:rPr>
          <w:rFonts w:hint="cs"/>
          <w:spacing w:val="2"/>
          <w:szCs w:val="22"/>
          <w:rtl/>
        </w:rPr>
        <w:t>لدى</w:t>
      </w:r>
      <w:r w:rsidR="00C523B0" w:rsidRPr="00C523B0">
        <w:rPr>
          <w:spacing w:val="2"/>
          <w:szCs w:val="22"/>
          <w:rtl/>
        </w:rPr>
        <w:t xml:space="preserve"> بعض مديري العقود للامتثال لهذا المطلب. </w:t>
      </w:r>
      <w:r w:rsidR="005A691C">
        <w:rPr>
          <w:rFonts w:hint="cs"/>
          <w:spacing w:val="2"/>
          <w:szCs w:val="22"/>
          <w:rtl/>
        </w:rPr>
        <w:t>و</w:t>
      </w:r>
      <w:r w:rsidR="00C523B0" w:rsidRPr="00C523B0">
        <w:rPr>
          <w:spacing w:val="2"/>
          <w:szCs w:val="22"/>
          <w:rtl/>
        </w:rPr>
        <w:t>من الآن فصاعدًا</w:t>
      </w:r>
      <w:r w:rsidR="00C523B0">
        <w:rPr>
          <w:spacing w:val="2"/>
          <w:szCs w:val="22"/>
          <w:rtl/>
        </w:rPr>
        <w:t>،</w:t>
      </w:r>
      <w:r w:rsidR="00C523B0" w:rsidRPr="00C523B0">
        <w:rPr>
          <w:spacing w:val="2"/>
          <w:szCs w:val="22"/>
          <w:rtl/>
        </w:rPr>
        <w:t xml:space="preserve"> </w:t>
      </w:r>
      <w:r w:rsidR="00D304CB">
        <w:rPr>
          <w:rFonts w:hint="cs"/>
          <w:spacing w:val="2"/>
          <w:szCs w:val="22"/>
          <w:rtl/>
        </w:rPr>
        <w:t>يمكن ل</w:t>
      </w:r>
      <w:r w:rsidR="00C523B0" w:rsidRPr="00C523B0">
        <w:rPr>
          <w:spacing w:val="2"/>
          <w:szCs w:val="22"/>
          <w:rtl/>
        </w:rPr>
        <w:t xml:space="preserve">لمنظمة أن تنظر في ربط الانتهاء من تقييمات الأداء في الوقت المناسب بالاستخدام المستقبلي </w:t>
      </w:r>
      <w:bookmarkStart w:id="43" w:name="_Hlk130818029"/>
      <w:r w:rsidR="005A691C">
        <w:rPr>
          <w:rFonts w:hint="cs"/>
          <w:spacing w:val="2"/>
          <w:szCs w:val="22"/>
          <w:rtl/>
        </w:rPr>
        <w:t>للخدمات التعاقدية الفردية</w:t>
      </w:r>
      <w:bookmarkEnd w:id="43"/>
      <w:r w:rsidR="00C523B0">
        <w:rPr>
          <w:spacing w:val="2"/>
          <w:szCs w:val="22"/>
          <w:rtl/>
        </w:rPr>
        <w:t>،</w:t>
      </w:r>
      <w:r w:rsidR="00C523B0" w:rsidRPr="00C523B0">
        <w:rPr>
          <w:spacing w:val="2"/>
          <w:szCs w:val="22"/>
          <w:rtl/>
        </w:rPr>
        <w:t xml:space="preserve"> والنظر في تضمين جوانب الامتثال هذه في تقييمات أداء مديري العقود الذين </w:t>
      </w:r>
      <w:r w:rsidR="005D195C">
        <w:rPr>
          <w:rFonts w:hint="cs"/>
          <w:spacing w:val="2"/>
          <w:szCs w:val="22"/>
          <w:rtl/>
        </w:rPr>
        <w:t>يستخدمون ا</w:t>
      </w:r>
      <w:r w:rsidR="005D195C" w:rsidRPr="005D195C">
        <w:rPr>
          <w:spacing w:val="2"/>
          <w:szCs w:val="22"/>
          <w:rtl/>
        </w:rPr>
        <w:t>لخدمات التعاقدية الفردية</w:t>
      </w:r>
      <w:r w:rsidR="00C523B0" w:rsidRPr="00C523B0">
        <w:rPr>
          <w:spacing w:val="2"/>
          <w:szCs w:val="22"/>
          <w:rtl/>
        </w:rPr>
        <w:t>.</w:t>
      </w:r>
    </w:p>
    <w:p w14:paraId="053131CD" w14:textId="4A6E4B1C" w:rsidR="00C523B0" w:rsidRPr="00C523B0" w:rsidRDefault="004D3216" w:rsidP="00C523B0">
      <w:pPr>
        <w:pStyle w:val="ONUME"/>
        <w:bidi/>
        <w:rPr>
          <w:spacing w:val="2"/>
          <w:szCs w:val="22"/>
        </w:rPr>
      </w:pPr>
      <w:r>
        <w:rPr>
          <w:rFonts w:hint="cs"/>
          <w:spacing w:val="2"/>
          <w:szCs w:val="22"/>
          <w:rtl/>
        </w:rPr>
        <w:t>و</w:t>
      </w:r>
      <w:r w:rsidR="00C523B0" w:rsidRPr="00C523B0">
        <w:rPr>
          <w:spacing w:val="2"/>
          <w:szCs w:val="22"/>
          <w:rtl/>
        </w:rPr>
        <w:t xml:space="preserve">يوفر الانتقال المخطط إلى النظام الأساسي </w:t>
      </w:r>
      <w:proofErr w:type="spellStart"/>
      <w:r w:rsidR="00C523B0" w:rsidRPr="00C523B0">
        <w:rPr>
          <w:spacing w:val="2"/>
          <w:szCs w:val="22"/>
          <w:rtl/>
        </w:rPr>
        <w:t>السحابي</w:t>
      </w:r>
      <w:proofErr w:type="spellEnd"/>
      <w:r w:rsidR="00C523B0" w:rsidRPr="00C523B0">
        <w:rPr>
          <w:spacing w:val="2"/>
          <w:szCs w:val="22"/>
          <w:rtl/>
        </w:rPr>
        <w:t xml:space="preserve"> لـ </w:t>
      </w:r>
      <w:r w:rsidR="00C523B0" w:rsidRPr="00C523B0">
        <w:rPr>
          <w:spacing w:val="2"/>
          <w:szCs w:val="22"/>
        </w:rPr>
        <w:t>Microsoft 365</w:t>
      </w:r>
      <w:r w:rsidR="00C523B0" w:rsidRPr="00C523B0">
        <w:rPr>
          <w:spacing w:val="2"/>
          <w:szCs w:val="22"/>
          <w:rtl/>
        </w:rPr>
        <w:t xml:space="preserve"> باعتباره النظام الأساسي للتعاون وإدارة المحتوى المؤسسي في المستقبل فرصة لـ</w:t>
      </w:r>
      <w:r w:rsidR="004A72C8" w:rsidRPr="004A72C8">
        <w:rPr>
          <w:spacing w:val="2"/>
          <w:szCs w:val="22"/>
          <w:rtl/>
        </w:rPr>
        <w:t xml:space="preserve">شعبة المشتريات والسفر </w:t>
      </w:r>
      <w:r w:rsidR="00C523B0" w:rsidRPr="00C523B0">
        <w:rPr>
          <w:spacing w:val="2"/>
          <w:szCs w:val="22"/>
          <w:rtl/>
        </w:rPr>
        <w:t xml:space="preserve">لتعزيز قدراتها الرقمية </w:t>
      </w:r>
      <w:r w:rsidR="004A72C8">
        <w:rPr>
          <w:rFonts w:hint="cs"/>
          <w:spacing w:val="2"/>
          <w:szCs w:val="22"/>
          <w:rtl/>
        </w:rPr>
        <w:t>واستحداث</w:t>
      </w:r>
      <w:r w:rsidR="00C523B0" w:rsidRPr="00C523B0">
        <w:rPr>
          <w:spacing w:val="2"/>
          <w:szCs w:val="22"/>
          <w:rtl/>
        </w:rPr>
        <w:t xml:space="preserve"> معيار مشترك لإيداع</w:t>
      </w:r>
      <w:r w:rsidR="004A72C8" w:rsidRPr="004A72C8">
        <w:rPr>
          <w:rtl/>
        </w:rPr>
        <w:t xml:space="preserve"> </w:t>
      </w:r>
      <w:r w:rsidR="004A72C8" w:rsidRPr="004A72C8">
        <w:rPr>
          <w:spacing w:val="2"/>
          <w:szCs w:val="22"/>
          <w:rtl/>
        </w:rPr>
        <w:t>وثائق الخدمات التعاقدية الفردية</w:t>
      </w:r>
      <w:r w:rsidR="00C523B0" w:rsidRPr="00C523B0">
        <w:rPr>
          <w:spacing w:val="2"/>
          <w:szCs w:val="22"/>
          <w:rtl/>
        </w:rPr>
        <w:t xml:space="preserve"> إلكتروني</w:t>
      </w:r>
      <w:r w:rsidR="004A72C8">
        <w:rPr>
          <w:rFonts w:hint="cs"/>
          <w:spacing w:val="2"/>
          <w:szCs w:val="22"/>
          <w:rtl/>
        </w:rPr>
        <w:t>ا</w:t>
      </w:r>
      <w:r w:rsidR="00C523B0" w:rsidRPr="00C523B0">
        <w:rPr>
          <w:spacing w:val="2"/>
          <w:szCs w:val="22"/>
          <w:rtl/>
        </w:rPr>
        <w:t xml:space="preserve">. </w:t>
      </w:r>
      <w:r w:rsidR="00355264">
        <w:rPr>
          <w:rFonts w:hint="cs"/>
          <w:spacing w:val="2"/>
          <w:szCs w:val="22"/>
          <w:rtl/>
        </w:rPr>
        <w:t>ومن شأن</w:t>
      </w:r>
      <w:r w:rsidR="00C523B0" w:rsidRPr="00C523B0">
        <w:rPr>
          <w:spacing w:val="2"/>
          <w:szCs w:val="22"/>
          <w:rtl/>
        </w:rPr>
        <w:t xml:space="preserve"> أتمتة </w:t>
      </w:r>
      <w:r w:rsidR="00355264">
        <w:rPr>
          <w:rFonts w:hint="cs"/>
          <w:spacing w:val="2"/>
          <w:szCs w:val="22"/>
          <w:rtl/>
        </w:rPr>
        <w:t>النماذج</w:t>
      </w:r>
      <w:r w:rsidR="00C523B0" w:rsidRPr="00C523B0">
        <w:rPr>
          <w:spacing w:val="2"/>
          <w:szCs w:val="22"/>
          <w:rtl/>
        </w:rPr>
        <w:t>/</w:t>
      </w:r>
      <w:r w:rsidR="00355264">
        <w:rPr>
          <w:rFonts w:hint="cs"/>
          <w:spacing w:val="2"/>
          <w:szCs w:val="22"/>
          <w:rtl/>
        </w:rPr>
        <w:t xml:space="preserve">الاستمارات </w:t>
      </w:r>
      <w:r w:rsidR="00C523B0" w:rsidRPr="00C523B0">
        <w:rPr>
          <w:spacing w:val="2"/>
          <w:szCs w:val="22"/>
          <w:rtl/>
        </w:rPr>
        <w:t>الورقية</w:t>
      </w:r>
      <w:r w:rsidR="00355264">
        <w:rPr>
          <w:rFonts w:hint="cs"/>
          <w:spacing w:val="2"/>
          <w:szCs w:val="22"/>
          <w:rtl/>
        </w:rPr>
        <w:t xml:space="preserve"> المعيارية</w:t>
      </w:r>
      <w:r w:rsidR="00C523B0" w:rsidRPr="00C523B0">
        <w:rPr>
          <w:spacing w:val="2"/>
          <w:szCs w:val="22"/>
          <w:rtl/>
        </w:rPr>
        <w:t xml:space="preserve"> </w:t>
      </w:r>
      <w:r w:rsidR="00355264">
        <w:rPr>
          <w:rFonts w:hint="cs"/>
          <w:spacing w:val="2"/>
          <w:szCs w:val="22"/>
          <w:rtl/>
        </w:rPr>
        <w:t>وتدفق</w:t>
      </w:r>
      <w:r w:rsidR="00C523B0" w:rsidRPr="00C523B0">
        <w:rPr>
          <w:spacing w:val="2"/>
          <w:szCs w:val="22"/>
          <w:rtl/>
        </w:rPr>
        <w:t xml:space="preserve"> العمل اليدوي</w:t>
      </w:r>
      <w:r w:rsidR="00C523B0">
        <w:rPr>
          <w:spacing w:val="2"/>
          <w:szCs w:val="22"/>
          <w:rtl/>
        </w:rPr>
        <w:t>،</w:t>
      </w:r>
      <w:r w:rsidR="00C523B0" w:rsidRPr="00C523B0">
        <w:rPr>
          <w:spacing w:val="2"/>
          <w:szCs w:val="22"/>
          <w:rtl/>
        </w:rPr>
        <w:t xml:space="preserve"> حيثما كان ذلك مناسبًا وعمليًا</w:t>
      </w:r>
      <w:r w:rsidR="00C523B0">
        <w:rPr>
          <w:spacing w:val="2"/>
          <w:szCs w:val="22"/>
          <w:rtl/>
        </w:rPr>
        <w:t>،</w:t>
      </w:r>
      <w:r w:rsidR="00C523B0" w:rsidRPr="00C523B0">
        <w:rPr>
          <w:spacing w:val="2"/>
          <w:szCs w:val="22"/>
          <w:rtl/>
        </w:rPr>
        <w:t xml:space="preserve"> أن يعزز تدفقات عمل </w:t>
      </w:r>
      <w:r w:rsidR="009B7CD2">
        <w:rPr>
          <w:spacing w:val="2"/>
          <w:szCs w:val="22"/>
          <w:rtl/>
        </w:rPr>
        <w:t>الخدمات التعاقدية الفردية</w:t>
      </w:r>
      <w:r w:rsidR="00C523B0" w:rsidRPr="00C523B0">
        <w:rPr>
          <w:spacing w:val="2"/>
          <w:szCs w:val="22"/>
          <w:rtl/>
        </w:rPr>
        <w:t xml:space="preserve"> ويزيد من دعم الامتثال لـ</w:t>
      </w:r>
      <w:r w:rsidR="00355264">
        <w:rPr>
          <w:rFonts w:hint="cs"/>
          <w:spacing w:val="2"/>
          <w:szCs w:val="22"/>
          <w:rtl/>
        </w:rPr>
        <w:t xml:space="preserve">لتعميمات الإدارية </w:t>
      </w:r>
      <w:r w:rsidR="00C523B0" w:rsidRPr="00C523B0">
        <w:rPr>
          <w:spacing w:val="2"/>
          <w:szCs w:val="22"/>
          <w:rtl/>
        </w:rPr>
        <w:t xml:space="preserve">ذات الصلة. </w:t>
      </w:r>
      <w:r>
        <w:rPr>
          <w:rFonts w:hint="cs"/>
          <w:spacing w:val="2"/>
          <w:szCs w:val="22"/>
          <w:rtl/>
        </w:rPr>
        <w:t>و</w:t>
      </w:r>
      <w:r w:rsidR="00C523B0" w:rsidRPr="00C523B0">
        <w:rPr>
          <w:spacing w:val="2"/>
          <w:szCs w:val="22"/>
          <w:rtl/>
        </w:rPr>
        <w:t>أخيرًا</w:t>
      </w:r>
      <w:r w:rsidR="00C523B0">
        <w:rPr>
          <w:spacing w:val="2"/>
          <w:szCs w:val="22"/>
          <w:rtl/>
        </w:rPr>
        <w:t>،</w:t>
      </w:r>
      <w:r w:rsidR="00C523B0" w:rsidRPr="00C523B0">
        <w:rPr>
          <w:spacing w:val="2"/>
          <w:szCs w:val="22"/>
          <w:rtl/>
        </w:rPr>
        <w:t xml:space="preserve"> يمكن تعزيز </w:t>
      </w:r>
      <w:r>
        <w:rPr>
          <w:rFonts w:hint="cs"/>
          <w:spacing w:val="2"/>
          <w:szCs w:val="22"/>
          <w:rtl/>
        </w:rPr>
        <w:t>تدفق</w:t>
      </w:r>
      <w:r w:rsidR="00C523B0" w:rsidRPr="00C523B0">
        <w:rPr>
          <w:spacing w:val="2"/>
          <w:szCs w:val="22"/>
          <w:rtl/>
        </w:rPr>
        <w:t xml:space="preserve"> عمل </w:t>
      </w:r>
      <w:r w:rsidR="009B7CD2">
        <w:rPr>
          <w:spacing w:val="2"/>
          <w:szCs w:val="22"/>
          <w:rtl/>
        </w:rPr>
        <w:t>الخدمات التعاقدية الفردية</w:t>
      </w:r>
      <w:r w:rsidR="00C523B0" w:rsidRPr="00C523B0">
        <w:rPr>
          <w:spacing w:val="2"/>
          <w:szCs w:val="22"/>
          <w:rtl/>
        </w:rPr>
        <w:t xml:space="preserve"> الحالي من خلال </w:t>
      </w:r>
      <w:r>
        <w:rPr>
          <w:rFonts w:hint="cs"/>
          <w:spacing w:val="2"/>
          <w:szCs w:val="22"/>
          <w:rtl/>
        </w:rPr>
        <w:t>وضع</w:t>
      </w:r>
      <w:r w:rsidR="00C523B0" w:rsidRPr="00C523B0">
        <w:rPr>
          <w:spacing w:val="2"/>
          <w:szCs w:val="22"/>
          <w:rtl/>
        </w:rPr>
        <w:t xml:space="preserve"> اتفاق مستوى الخدمة الداخلية ال</w:t>
      </w:r>
      <w:r>
        <w:rPr>
          <w:rFonts w:hint="cs"/>
          <w:spacing w:val="2"/>
          <w:szCs w:val="22"/>
          <w:rtl/>
        </w:rPr>
        <w:t>ذ</w:t>
      </w:r>
      <w:r w:rsidR="00C523B0" w:rsidRPr="00C523B0">
        <w:rPr>
          <w:spacing w:val="2"/>
          <w:szCs w:val="22"/>
          <w:rtl/>
        </w:rPr>
        <w:t xml:space="preserve">ي </w:t>
      </w:r>
      <w:r>
        <w:rPr>
          <w:rFonts w:hint="cs"/>
          <w:spacing w:val="2"/>
          <w:szCs w:val="22"/>
          <w:rtl/>
        </w:rPr>
        <w:t>ي</w:t>
      </w:r>
      <w:r w:rsidR="00C523B0" w:rsidRPr="00C523B0">
        <w:rPr>
          <w:spacing w:val="2"/>
          <w:szCs w:val="22"/>
          <w:rtl/>
        </w:rPr>
        <w:t>قيس</w:t>
      </w:r>
      <w:r w:rsidR="00C523B0">
        <w:rPr>
          <w:spacing w:val="2"/>
          <w:szCs w:val="22"/>
          <w:rtl/>
        </w:rPr>
        <w:t>،</w:t>
      </w:r>
      <w:r w:rsidR="00C523B0" w:rsidRPr="00C523B0">
        <w:rPr>
          <w:spacing w:val="2"/>
          <w:szCs w:val="22"/>
          <w:rtl/>
        </w:rPr>
        <w:t xml:space="preserve"> من بين أمور أخرى</w:t>
      </w:r>
      <w:r w:rsidR="00C523B0">
        <w:rPr>
          <w:spacing w:val="2"/>
          <w:szCs w:val="22"/>
          <w:rtl/>
        </w:rPr>
        <w:t>،</w:t>
      </w:r>
      <w:r w:rsidR="00C523B0" w:rsidRPr="00C523B0">
        <w:rPr>
          <w:spacing w:val="2"/>
          <w:szCs w:val="22"/>
          <w:rtl/>
        </w:rPr>
        <w:t xml:space="preserve"> كفاءة معالجة الملفات القابلة للتنفيذ/الشكاوى وإصدار عقود </w:t>
      </w:r>
      <w:r w:rsidR="009B7CD2">
        <w:rPr>
          <w:spacing w:val="2"/>
          <w:szCs w:val="22"/>
          <w:rtl/>
        </w:rPr>
        <w:t>الخدمات التعاقدية الفردية</w:t>
      </w:r>
      <w:r w:rsidR="00C523B0" w:rsidRPr="00C523B0">
        <w:rPr>
          <w:spacing w:val="2"/>
          <w:szCs w:val="22"/>
          <w:rtl/>
        </w:rPr>
        <w:t>.</w:t>
      </w:r>
    </w:p>
    <w:p w14:paraId="78AF4297" w14:textId="33E454C5" w:rsidR="00C523B0" w:rsidRPr="00B91FC4" w:rsidRDefault="004D3216" w:rsidP="00C523B0">
      <w:pPr>
        <w:pStyle w:val="ONUME"/>
        <w:bidi/>
        <w:rPr>
          <w:spacing w:val="2"/>
          <w:szCs w:val="22"/>
          <w:rtl/>
        </w:rPr>
      </w:pPr>
      <w:r>
        <w:rPr>
          <w:rFonts w:hint="cs"/>
          <w:spacing w:val="2"/>
          <w:szCs w:val="22"/>
          <w:rtl/>
        </w:rPr>
        <w:t>و</w:t>
      </w:r>
      <w:r w:rsidR="00C523B0" w:rsidRPr="00C523B0">
        <w:rPr>
          <w:spacing w:val="2"/>
          <w:szCs w:val="22"/>
          <w:rtl/>
        </w:rPr>
        <w:t xml:space="preserve">قدمت شعبة الرقابة الداخلية 10 توصيات تغطي الحوكمة ومواءمة الاستراتيجية والامتثال وعمليات الرقابة الداخلية والتدريب والأنظمة. </w:t>
      </w:r>
      <w:r>
        <w:rPr>
          <w:rFonts w:hint="cs"/>
          <w:spacing w:val="2"/>
          <w:szCs w:val="22"/>
          <w:rtl/>
        </w:rPr>
        <w:t>و</w:t>
      </w:r>
      <w:r w:rsidR="00C523B0" w:rsidRPr="00C523B0">
        <w:rPr>
          <w:spacing w:val="2"/>
          <w:szCs w:val="22"/>
          <w:rtl/>
        </w:rPr>
        <w:t xml:space="preserve">قبلت الإدارة </w:t>
      </w:r>
      <w:r>
        <w:rPr>
          <w:rFonts w:hint="cs"/>
          <w:spacing w:val="2"/>
          <w:szCs w:val="22"/>
          <w:rtl/>
        </w:rPr>
        <w:t>تلك</w:t>
      </w:r>
      <w:r w:rsidR="00C523B0" w:rsidRPr="00C523B0">
        <w:rPr>
          <w:spacing w:val="2"/>
          <w:szCs w:val="22"/>
          <w:rtl/>
        </w:rPr>
        <w:t xml:space="preserve"> التوصيات</w:t>
      </w:r>
      <w:r w:rsidR="00C523B0">
        <w:rPr>
          <w:spacing w:val="2"/>
          <w:szCs w:val="22"/>
          <w:rtl/>
        </w:rPr>
        <w:t>،</w:t>
      </w:r>
      <w:r w:rsidR="00C523B0" w:rsidRPr="00C523B0">
        <w:rPr>
          <w:spacing w:val="2"/>
          <w:szCs w:val="22"/>
          <w:rtl/>
        </w:rPr>
        <w:t xml:space="preserve"> وتخطط لتنفيذها خلال عام 2023.</w:t>
      </w:r>
    </w:p>
    <w:p w14:paraId="20524AEE" w14:textId="61C65E16" w:rsidR="00B70223" w:rsidRPr="00A8357F" w:rsidRDefault="004D3216" w:rsidP="00BE4767">
      <w:pPr>
        <w:pStyle w:val="Heading2"/>
        <w:bidi/>
        <w:rPr>
          <w:bCs w:val="0"/>
          <w:iCs w:val="0"/>
          <w:szCs w:val="22"/>
          <w:rtl/>
        </w:rPr>
      </w:pPr>
      <w:r w:rsidRPr="004D3216">
        <w:rPr>
          <w:bCs w:val="0"/>
          <w:iCs w:val="0"/>
          <w:szCs w:val="22"/>
          <w:rtl/>
        </w:rPr>
        <w:t xml:space="preserve">استعراض مكتب الويبو </w:t>
      </w:r>
      <w:r w:rsidR="00CE14B8">
        <w:rPr>
          <w:rFonts w:hint="cs"/>
          <w:bCs w:val="0"/>
          <w:iCs w:val="0"/>
          <w:szCs w:val="22"/>
          <w:rtl/>
        </w:rPr>
        <w:t>ب</w:t>
      </w:r>
      <w:r w:rsidRPr="004D3216">
        <w:rPr>
          <w:bCs w:val="0"/>
          <w:iCs w:val="0"/>
          <w:szCs w:val="22"/>
          <w:rtl/>
        </w:rPr>
        <w:t xml:space="preserve">اليابان </w:t>
      </w:r>
    </w:p>
    <w:p w14:paraId="535DDF18" w14:textId="18AF71CA" w:rsidR="003F5DDC" w:rsidRPr="003F5DDC" w:rsidRDefault="003F5DDC" w:rsidP="00D304CB">
      <w:pPr>
        <w:pStyle w:val="ONUME"/>
        <w:bidi/>
        <w:rPr>
          <w:szCs w:val="22"/>
        </w:rPr>
      </w:pPr>
      <w:r w:rsidRPr="003F5DDC">
        <w:rPr>
          <w:szCs w:val="22"/>
          <w:rtl/>
        </w:rPr>
        <w:t xml:space="preserve">لم تجد </w:t>
      </w:r>
      <w:r w:rsidR="00CE14B8">
        <w:rPr>
          <w:szCs w:val="22"/>
          <w:rtl/>
        </w:rPr>
        <w:t>شعبة الرقابة الداخلية</w:t>
      </w:r>
      <w:r w:rsidRPr="003F5DDC">
        <w:rPr>
          <w:szCs w:val="22"/>
          <w:rtl/>
        </w:rPr>
        <w:t xml:space="preserve"> أية مشكلات </w:t>
      </w:r>
      <w:r w:rsidR="00D304CB">
        <w:rPr>
          <w:rFonts w:hint="cs"/>
          <w:szCs w:val="22"/>
          <w:rtl/>
        </w:rPr>
        <w:t xml:space="preserve">هامة </w:t>
      </w:r>
      <w:r w:rsidRPr="003F5DDC">
        <w:rPr>
          <w:szCs w:val="22"/>
          <w:rtl/>
        </w:rPr>
        <w:t xml:space="preserve">أثناء </w:t>
      </w:r>
      <w:r w:rsidR="001B5701">
        <w:rPr>
          <w:rFonts w:hint="cs"/>
          <w:szCs w:val="22"/>
          <w:rtl/>
        </w:rPr>
        <w:t>استعراض</w:t>
      </w:r>
      <w:r w:rsidRPr="003F5DDC">
        <w:rPr>
          <w:szCs w:val="22"/>
          <w:rtl/>
        </w:rPr>
        <w:t xml:space="preserve"> </w:t>
      </w:r>
      <w:r w:rsidR="00CE14B8">
        <w:rPr>
          <w:szCs w:val="22"/>
          <w:rtl/>
        </w:rPr>
        <w:t>مكتب الويبو باليابان</w:t>
      </w:r>
      <w:r w:rsidRPr="003F5DDC">
        <w:rPr>
          <w:szCs w:val="22"/>
          <w:rtl/>
        </w:rPr>
        <w:t>. ومع ذلك</w:t>
      </w:r>
      <w:r w:rsidR="0028648D">
        <w:rPr>
          <w:szCs w:val="22"/>
          <w:rtl/>
        </w:rPr>
        <w:t>،</w:t>
      </w:r>
      <w:r w:rsidRPr="003F5DDC">
        <w:rPr>
          <w:szCs w:val="22"/>
          <w:rtl/>
        </w:rPr>
        <w:t xml:space="preserve"> سلطت شعبة الرقابة الداخلية الضوء على عدد من الفرص لزيادة تعزيز إدارة المخاطر</w:t>
      </w:r>
      <w:r w:rsidR="0028648D">
        <w:rPr>
          <w:szCs w:val="22"/>
          <w:rtl/>
        </w:rPr>
        <w:t>،</w:t>
      </w:r>
      <w:r w:rsidRPr="003F5DDC">
        <w:rPr>
          <w:szCs w:val="22"/>
          <w:rtl/>
        </w:rPr>
        <w:t xml:space="preserve"> وفعالية عمليات الضوابط الداخلية</w:t>
      </w:r>
      <w:r w:rsidR="0028648D">
        <w:rPr>
          <w:szCs w:val="22"/>
          <w:rtl/>
        </w:rPr>
        <w:t>،</w:t>
      </w:r>
      <w:r w:rsidRPr="003F5DDC">
        <w:rPr>
          <w:szCs w:val="22"/>
          <w:rtl/>
        </w:rPr>
        <w:t xml:space="preserve"> وإدارة المعلومات والموارد</w:t>
      </w:r>
      <w:r w:rsidR="0028648D">
        <w:rPr>
          <w:szCs w:val="22"/>
          <w:rtl/>
        </w:rPr>
        <w:t>،</w:t>
      </w:r>
      <w:r w:rsidRPr="003F5DDC">
        <w:rPr>
          <w:szCs w:val="22"/>
          <w:rtl/>
        </w:rPr>
        <w:t xml:space="preserve"> والامتثال. وتشمل </w:t>
      </w:r>
      <w:r w:rsidR="001B5701">
        <w:rPr>
          <w:rFonts w:hint="cs"/>
          <w:szCs w:val="22"/>
          <w:rtl/>
        </w:rPr>
        <w:t>تلك</w:t>
      </w:r>
      <w:r w:rsidR="0028648D">
        <w:rPr>
          <w:szCs w:val="22"/>
          <w:rtl/>
        </w:rPr>
        <w:t>،</w:t>
      </w:r>
      <w:r w:rsidRPr="003F5DDC">
        <w:rPr>
          <w:szCs w:val="22"/>
          <w:rtl/>
        </w:rPr>
        <w:t xml:space="preserve"> من بين أمور أخرى</w:t>
      </w:r>
      <w:r w:rsidR="0028648D">
        <w:rPr>
          <w:szCs w:val="22"/>
          <w:rtl/>
        </w:rPr>
        <w:t>،</w:t>
      </w:r>
      <w:r w:rsidRPr="003F5DDC">
        <w:rPr>
          <w:szCs w:val="22"/>
          <w:rtl/>
        </w:rPr>
        <w:t xml:space="preserve"> تحديث خطة استمرارية الأعمال</w:t>
      </w:r>
      <w:r w:rsidR="0028648D">
        <w:rPr>
          <w:szCs w:val="22"/>
          <w:rtl/>
        </w:rPr>
        <w:t>،</w:t>
      </w:r>
      <w:r w:rsidRPr="003F5DDC">
        <w:rPr>
          <w:szCs w:val="22"/>
          <w:rtl/>
        </w:rPr>
        <w:t xml:space="preserve"> </w:t>
      </w:r>
      <w:r w:rsidR="001B5701">
        <w:rPr>
          <w:rFonts w:hint="cs"/>
          <w:szCs w:val="22"/>
          <w:rtl/>
        </w:rPr>
        <w:t>ووضع</w:t>
      </w:r>
      <w:r w:rsidRPr="003F5DDC">
        <w:rPr>
          <w:szCs w:val="22"/>
          <w:rtl/>
        </w:rPr>
        <w:t xml:space="preserve"> المبادئ التوجيهية الداخلية ذات الصلة</w:t>
      </w:r>
      <w:r w:rsidR="0028648D">
        <w:rPr>
          <w:szCs w:val="22"/>
          <w:rtl/>
        </w:rPr>
        <w:t>،</w:t>
      </w:r>
      <w:r w:rsidRPr="003F5DDC">
        <w:rPr>
          <w:szCs w:val="22"/>
          <w:rtl/>
        </w:rPr>
        <w:t xml:space="preserve"> </w:t>
      </w:r>
      <w:r w:rsidR="001B5701">
        <w:rPr>
          <w:rFonts w:hint="cs"/>
          <w:szCs w:val="22"/>
          <w:rtl/>
        </w:rPr>
        <w:t>واستعراض</w:t>
      </w:r>
      <w:r w:rsidRPr="003F5DDC">
        <w:rPr>
          <w:szCs w:val="22"/>
          <w:rtl/>
        </w:rPr>
        <w:t xml:space="preserve"> الامتثال للوائح حماية البيانات المحلية</w:t>
      </w:r>
      <w:r w:rsidR="0028648D">
        <w:rPr>
          <w:szCs w:val="22"/>
          <w:rtl/>
        </w:rPr>
        <w:t>،</w:t>
      </w:r>
      <w:r w:rsidRPr="003F5DDC">
        <w:rPr>
          <w:szCs w:val="22"/>
          <w:rtl/>
        </w:rPr>
        <w:t xml:space="preserve"> واستكمال التدريبات الإلزامية</w:t>
      </w:r>
      <w:r w:rsidR="0028648D">
        <w:rPr>
          <w:szCs w:val="22"/>
          <w:rtl/>
        </w:rPr>
        <w:t>،</w:t>
      </w:r>
      <w:r w:rsidRPr="003F5DDC">
        <w:rPr>
          <w:szCs w:val="22"/>
          <w:rtl/>
        </w:rPr>
        <w:t xml:space="preserve"> والامتثال لـ</w:t>
      </w:r>
      <w:r w:rsidR="001B5701">
        <w:rPr>
          <w:rFonts w:hint="cs"/>
          <w:szCs w:val="22"/>
          <w:rtl/>
        </w:rPr>
        <w:t xml:space="preserve">لتعميمات الإدارية </w:t>
      </w:r>
      <w:r w:rsidRPr="003F5DDC">
        <w:rPr>
          <w:szCs w:val="22"/>
          <w:rtl/>
        </w:rPr>
        <w:t>ذات الصلة</w:t>
      </w:r>
      <w:r w:rsidR="0028648D">
        <w:rPr>
          <w:szCs w:val="22"/>
          <w:rtl/>
        </w:rPr>
        <w:t>،</w:t>
      </w:r>
      <w:r w:rsidRPr="003F5DDC">
        <w:rPr>
          <w:szCs w:val="22"/>
          <w:rtl/>
        </w:rPr>
        <w:t xml:space="preserve"> وتعزيز الفصل بين المهام في إدارة النقد.</w:t>
      </w:r>
    </w:p>
    <w:p w14:paraId="53447050" w14:textId="4F8C1911" w:rsidR="003F5DDC" w:rsidRPr="003F5DDC" w:rsidRDefault="003F5DDC" w:rsidP="00D304CB">
      <w:pPr>
        <w:pStyle w:val="ONUME"/>
        <w:bidi/>
        <w:rPr>
          <w:szCs w:val="22"/>
        </w:rPr>
      </w:pPr>
      <w:r w:rsidRPr="003F5DDC">
        <w:rPr>
          <w:szCs w:val="22"/>
          <w:rtl/>
        </w:rPr>
        <w:lastRenderedPageBreak/>
        <w:t>وعموما</w:t>
      </w:r>
      <w:r w:rsidR="0028648D">
        <w:rPr>
          <w:szCs w:val="22"/>
          <w:rtl/>
        </w:rPr>
        <w:t>،</w:t>
      </w:r>
      <w:r w:rsidRPr="003F5DDC">
        <w:rPr>
          <w:szCs w:val="22"/>
          <w:rtl/>
        </w:rPr>
        <w:t xml:space="preserve"> تمكن المكتب من الوفاء </w:t>
      </w:r>
      <w:r w:rsidR="001B5701">
        <w:rPr>
          <w:rFonts w:hint="cs"/>
          <w:szCs w:val="22"/>
          <w:rtl/>
        </w:rPr>
        <w:t>بمهامه</w:t>
      </w:r>
      <w:r w:rsidRPr="003F5DDC">
        <w:rPr>
          <w:szCs w:val="22"/>
          <w:rtl/>
        </w:rPr>
        <w:t xml:space="preserve"> </w:t>
      </w:r>
      <w:r w:rsidR="0073042B">
        <w:rPr>
          <w:rFonts w:hint="cs"/>
          <w:szCs w:val="22"/>
          <w:rtl/>
        </w:rPr>
        <w:t xml:space="preserve">من خلال </w:t>
      </w:r>
      <w:r w:rsidRPr="003F5DDC">
        <w:rPr>
          <w:szCs w:val="22"/>
          <w:rtl/>
        </w:rPr>
        <w:t>هيكله الحالي. ومع ذلك</w:t>
      </w:r>
      <w:r w:rsidR="0028648D">
        <w:rPr>
          <w:szCs w:val="22"/>
          <w:rtl/>
        </w:rPr>
        <w:t>،</w:t>
      </w:r>
      <w:r w:rsidRPr="003F5DDC">
        <w:rPr>
          <w:szCs w:val="22"/>
          <w:rtl/>
        </w:rPr>
        <w:t xml:space="preserve"> ترى شعبة الرقابة الداخلية أن نهج الموارد البشرية الحالي قد لا يكون مستدامًا. </w:t>
      </w:r>
      <w:r w:rsidR="00CB63A4">
        <w:rPr>
          <w:rFonts w:hint="cs"/>
          <w:szCs w:val="22"/>
          <w:rtl/>
        </w:rPr>
        <w:t xml:space="preserve">ولا يصل </w:t>
      </w:r>
      <w:r w:rsidRPr="003F5DDC">
        <w:rPr>
          <w:szCs w:val="22"/>
          <w:rtl/>
        </w:rPr>
        <w:t xml:space="preserve">نهج الموارد البشرية </w:t>
      </w:r>
      <w:r w:rsidR="00CB63A4">
        <w:rPr>
          <w:rFonts w:hint="cs"/>
          <w:szCs w:val="22"/>
          <w:rtl/>
        </w:rPr>
        <w:t>إلى المستوى الأمثل</w:t>
      </w:r>
      <w:r w:rsidRPr="003F5DDC">
        <w:rPr>
          <w:szCs w:val="22"/>
          <w:rtl/>
        </w:rPr>
        <w:t xml:space="preserve"> بسبب</w:t>
      </w:r>
      <w:r w:rsidR="0028648D">
        <w:rPr>
          <w:szCs w:val="22"/>
          <w:rtl/>
        </w:rPr>
        <w:t>،</w:t>
      </w:r>
      <w:r w:rsidRPr="003F5DDC">
        <w:rPr>
          <w:szCs w:val="22"/>
          <w:rtl/>
        </w:rPr>
        <w:t xml:space="preserve"> من بين أمور أخرى</w:t>
      </w:r>
      <w:r w:rsidR="0028648D">
        <w:rPr>
          <w:szCs w:val="22"/>
          <w:rtl/>
        </w:rPr>
        <w:t>،</w:t>
      </w:r>
      <w:r w:rsidRPr="003F5DDC">
        <w:rPr>
          <w:szCs w:val="22"/>
          <w:rtl/>
        </w:rPr>
        <w:t xml:space="preserve"> دوران الموظفين </w:t>
      </w:r>
      <w:r w:rsidR="00D304CB">
        <w:rPr>
          <w:rFonts w:hint="cs"/>
          <w:szCs w:val="22"/>
          <w:rtl/>
        </w:rPr>
        <w:t xml:space="preserve">المتكرر </w:t>
      </w:r>
      <w:r w:rsidRPr="003F5DDC">
        <w:rPr>
          <w:szCs w:val="22"/>
          <w:rtl/>
        </w:rPr>
        <w:t xml:space="preserve">في المكتب. </w:t>
      </w:r>
      <w:r w:rsidR="00CB63A4">
        <w:rPr>
          <w:rFonts w:hint="cs"/>
          <w:szCs w:val="22"/>
          <w:rtl/>
        </w:rPr>
        <w:t>ف</w:t>
      </w:r>
      <w:r w:rsidRPr="003F5DDC">
        <w:rPr>
          <w:szCs w:val="22"/>
          <w:rtl/>
        </w:rPr>
        <w:t>على سبيل المثال</w:t>
      </w:r>
      <w:r w:rsidR="0028648D">
        <w:rPr>
          <w:szCs w:val="22"/>
          <w:rtl/>
        </w:rPr>
        <w:t>،</w:t>
      </w:r>
      <w:r w:rsidRPr="003F5DDC">
        <w:rPr>
          <w:szCs w:val="22"/>
          <w:rtl/>
        </w:rPr>
        <w:t xml:space="preserve"> </w:t>
      </w:r>
      <w:r w:rsidR="00CB63A4">
        <w:rPr>
          <w:rFonts w:hint="cs"/>
          <w:szCs w:val="22"/>
          <w:rtl/>
        </w:rPr>
        <w:t xml:space="preserve">عمل </w:t>
      </w:r>
      <w:r w:rsidRPr="003F5DDC">
        <w:rPr>
          <w:szCs w:val="22"/>
          <w:rtl/>
        </w:rPr>
        <w:t>بين عامي 2012 و2022</w:t>
      </w:r>
      <w:r w:rsidR="007B65B7">
        <w:rPr>
          <w:rFonts w:hint="cs"/>
          <w:szCs w:val="22"/>
          <w:rtl/>
        </w:rPr>
        <w:t xml:space="preserve"> </w:t>
      </w:r>
      <w:r w:rsidRPr="003F5DDC">
        <w:rPr>
          <w:szCs w:val="22"/>
          <w:rtl/>
        </w:rPr>
        <w:t xml:space="preserve">حوالي 29 موظفًا بما في ذلك </w:t>
      </w:r>
      <w:r w:rsidR="00CB63A4">
        <w:rPr>
          <w:rFonts w:hint="cs"/>
          <w:szCs w:val="22"/>
          <w:rtl/>
        </w:rPr>
        <w:t>الموظفين المعينين عبر</w:t>
      </w:r>
      <w:r w:rsidRPr="003F5DDC">
        <w:rPr>
          <w:szCs w:val="22"/>
          <w:rtl/>
        </w:rPr>
        <w:t xml:space="preserve"> الوكال</w:t>
      </w:r>
      <w:r w:rsidR="00CB63A4">
        <w:rPr>
          <w:rFonts w:hint="cs"/>
          <w:szCs w:val="22"/>
          <w:rtl/>
        </w:rPr>
        <w:t>ات</w:t>
      </w:r>
      <w:r w:rsidRPr="003F5DDC">
        <w:rPr>
          <w:szCs w:val="22"/>
          <w:rtl/>
        </w:rPr>
        <w:t xml:space="preserve"> و</w:t>
      </w:r>
      <w:r w:rsidR="007B65B7">
        <w:rPr>
          <w:rFonts w:hint="cs"/>
          <w:szCs w:val="22"/>
          <w:rtl/>
        </w:rPr>
        <w:t>ا</w:t>
      </w:r>
      <w:r w:rsidR="00CB63A4">
        <w:rPr>
          <w:rFonts w:hint="cs"/>
          <w:szCs w:val="22"/>
          <w:rtl/>
        </w:rPr>
        <w:t>لخدمات التعاقدية الفردية</w:t>
      </w:r>
      <w:r w:rsidRPr="003F5DDC">
        <w:rPr>
          <w:szCs w:val="22"/>
          <w:rtl/>
        </w:rPr>
        <w:t xml:space="preserve"> في تسعة </w:t>
      </w:r>
      <w:r w:rsidR="007B65B7">
        <w:rPr>
          <w:rFonts w:hint="cs"/>
          <w:szCs w:val="22"/>
          <w:rtl/>
        </w:rPr>
        <w:t>مناصب</w:t>
      </w:r>
      <w:r w:rsidRPr="003F5DDC">
        <w:rPr>
          <w:szCs w:val="22"/>
          <w:rtl/>
        </w:rPr>
        <w:t xml:space="preserve"> في </w:t>
      </w:r>
      <w:r w:rsidR="00CE14B8">
        <w:rPr>
          <w:szCs w:val="22"/>
          <w:rtl/>
        </w:rPr>
        <w:t>مكتب الويبو باليابان</w:t>
      </w:r>
      <w:r w:rsidR="0028648D">
        <w:rPr>
          <w:szCs w:val="22"/>
          <w:rtl/>
        </w:rPr>
        <w:t>،</w:t>
      </w:r>
      <w:r w:rsidRPr="003F5DDC">
        <w:rPr>
          <w:szCs w:val="22"/>
          <w:rtl/>
        </w:rPr>
        <w:t xml:space="preserve"> خمسة منها </w:t>
      </w:r>
      <w:r w:rsidR="007B65B7">
        <w:rPr>
          <w:rFonts w:hint="cs"/>
          <w:szCs w:val="22"/>
          <w:rtl/>
        </w:rPr>
        <w:t>ثابتة</w:t>
      </w:r>
      <w:r w:rsidR="0028648D">
        <w:rPr>
          <w:szCs w:val="22"/>
          <w:rtl/>
        </w:rPr>
        <w:t>،</w:t>
      </w:r>
      <w:r w:rsidRPr="003F5DDC">
        <w:rPr>
          <w:szCs w:val="22"/>
          <w:rtl/>
        </w:rPr>
        <w:t xml:space="preserve"> واثن</w:t>
      </w:r>
      <w:r w:rsidR="007B65B7">
        <w:rPr>
          <w:rFonts w:hint="cs"/>
          <w:szCs w:val="22"/>
          <w:rtl/>
        </w:rPr>
        <w:t>تان ضمن الخدمات التعاقدية الفردية</w:t>
      </w:r>
      <w:r w:rsidR="0028648D">
        <w:rPr>
          <w:szCs w:val="22"/>
          <w:rtl/>
        </w:rPr>
        <w:t>،</w:t>
      </w:r>
      <w:r w:rsidRPr="003F5DDC">
        <w:rPr>
          <w:szCs w:val="22"/>
          <w:rtl/>
        </w:rPr>
        <w:t xml:space="preserve"> واثن</w:t>
      </w:r>
      <w:r w:rsidR="007B65B7">
        <w:rPr>
          <w:rFonts w:hint="cs"/>
          <w:szCs w:val="22"/>
          <w:rtl/>
        </w:rPr>
        <w:t>ت</w:t>
      </w:r>
      <w:r w:rsidRPr="003F5DDC">
        <w:rPr>
          <w:szCs w:val="22"/>
          <w:rtl/>
        </w:rPr>
        <w:t xml:space="preserve">ان من </w:t>
      </w:r>
      <w:r w:rsidR="007B65B7">
        <w:rPr>
          <w:rFonts w:hint="cs"/>
          <w:szCs w:val="22"/>
          <w:rtl/>
        </w:rPr>
        <w:t>الموظفين المعينين عبر</w:t>
      </w:r>
      <w:r w:rsidRPr="003F5DDC">
        <w:rPr>
          <w:szCs w:val="22"/>
          <w:rtl/>
        </w:rPr>
        <w:t xml:space="preserve"> الوكال</w:t>
      </w:r>
      <w:r w:rsidR="007B65B7">
        <w:rPr>
          <w:rFonts w:hint="cs"/>
          <w:szCs w:val="22"/>
          <w:rtl/>
        </w:rPr>
        <w:t>ات</w:t>
      </w:r>
      <w:r w:rsidRPr="003F5DDC">
        <w:rPr>
          <w:szCs w:val="22"/>
          <w:rtl/>
        </w:rPr>
        <w:t xml:space="preserve">. </w:t>
      </w:r>
      <w:r w:rsidR="00D85A37">
        <w:rPr>
          <w:rFonts w:hint="cs"/>
          <w:szCs w:val="22"/>
          <w:rtl/>
        </w:rPr>
        <w:t>وخلصت</w:t>
      </w:r>
      <w:r w:rsidRPr="003F5DDC">
        <w:rPr>
          <w:szCs w:val="22"/>
          <w:rtl/>
        </w:rPr>
        <w:t xml:space="preserve"> شعبة الرقابة الداخلية أن المكتب يمكن أن يستفيد من أنواع العقود الجديدة لتحقيق الاستقرار في الموارد البشرية وتعزيز التنفيذ والذاكرة المؤسسية</w:t>
      </w:r>
      <w:r w:rsidR="0028648D">
        <w:rPr>
          <w:szCs w:val="22"/>
          <w:rtl/>
        </w:rPr>
        <w:t>،</w:t>
      </w:r>
      <w:r w:rsidRPr="003F5DDC">
        <w:rPr>
          <w:szCs w:val="22"/>
          <w:rtl/>
        </w:rPr>
        <w:t xml:space="preserve"> من بين أمور أخرى. </w:t>
      </w:r>
      <w:r w:rsidR="00D85A37">
        <w:rPr>
          <w:rFonts w:hint="cs"/>
          <w:szCs w:val="22"/>
          <w:rtl/>
        </w:rPr>
        <w:t>و</w:t>
      </w:r>
      <w:r w:rsidRPr="003F5DDC">
        <w:rPr>
          <w:szCs w:val="22"/>
          <w:rtl/>
        </w:rPr>
        <w:t>علاوة على ذلك</w:t>
      </w:r>
      <w:r w:rsidR="0028648D">
        <w:rPr>
          <w:szCs w:val="22"/>
          <w:rtl/>
        </w:rPr>
        <w:t>،</w:t>
      </w:r>
      <w:r w:rsidRPr="003F5DDC">
        <w:rPr>
          <w:szCs w:val="22"/>
          <w:rtl/>
        </w:rPr>
        <w:t xml:space="preserve"> </w:t>
      </w:r>
      <w:r w:rsidR="00D85A37">
        <w:rPr>
          <w:rFonts w:hint="cs"/>
          <w:szCs w:val="22"/>
          <w:rtl/>
        </w:rPr>
        <w:t>يستعين</w:t>
      </w:r>
      <w:r w:rsidRPr="003F5DDC">
        <w:rPr>
          <w:szCs w:val="22"/>
          <w:rtl/>
        </w:rPr>
        <w:t xml:space="preserve"> </w:t>
      </w:r>
      <w:r w:rsidR="00CE14B8">
        <w:rPr>
          <w:szCs w:val="22"/>
          <w:rtl/>
        </w:rPr>
        <w:t>مكتب الويبو باليابان</w:t>
      </w:r>
      <w:r w:rsidRPr="003F5DDC">
        <w:rPr>
          <w:szCs w:val="22"/>
          <w:rtl/>
        </w:rPr>
        <w:t xml:space="preserve"> </w:t>
      </w:r>
      <w:r w:rsidR="00D85A37">
        <w:rPr>
          <w:rFonts w:hint="cs"/>
          <w:szCs w:val="22"/>
          <w:rtl/>
        </w:rPr>
        <w:t>ب</w:t>
      </w:r>
      <w:r w:rsidRPr="003F5DDC">
        <w:rPr>
          <w:szCs w:val="22"/>
          <w:rtl/>
        </w:rPr>
        <w:t xml:space="preserve">الاستشاريين لتنفيذ المهام العادية والمتكررة بدلاً من مهام محدودة أو متقطعة على النحو المنصوص عليه في سياسة </w:t>
      </w:r>
      <w:r w:rsidR="00D85A37">
        <w:rPr>
          <w:rFonts w:hint="cs"/>
          <w:szCs w:val="22"/>
          <w:rtl/>
        </w:rPr>
        <w:t>الاستعانة</w:t>
      </w:r>
      <w:r w:rsidRPr="003F5DDC">
        <w:rPr>
          <w:szCs w:val="22"/>
          <w:rtl/>
        </w:rPr>
        <w:t xml:space="preserve"> </w:t>
      </w:r>
      <w:r w:rsidR="00D85A37">
        <w:rPr>
          <w:rFonts w:hint="cs"/>
          <w:szCs w:val="22"/>
          <w:rtl/>
        </w:rPr>
        <w:t>بالخدمات التعاقدية الفردية</w:t>
      </w:r>
      <w:r w:rsidRPr="003F5DDC">
        <w:rPr>
          <w:szCs w:val="22"/>
          <w:rtl/>
        </w:rPr>
        <w:t xml:space="preserve">. </w:t>
      </w:r>
      <w:r w:rsidR="00D85A37">
        <w:rPr>
          <w:rFonts w:hint="cs"/>
          <w:szCs w:val="22"/>
          <w:rtl/>
        </w:rPr>
        <w:t>و</w:t>
      </w:r>
      <w:r w:rsidRPr="003F5DDC">
        <w:rPr>
          <w:szCs w:val="22"/>
          <w:rtl/>
        </w:rPr>
        <w:t>يشير هذا إلى أن إعادة تقييم نوع الموارد المطلوبة سيكون مفيدًا.</w:t>
      </w:r>
    </w:p>
    <w:p w14:paraId="039589AE" w14:textId="530917FE" w:rsidR="003F5DDC" w:rsidRPr="003F5DDC" w:rsidRDefault="003E1673" w:rsidP="003F5DDC">
      <w:pPr>
        <w:pStyle w:val="ONUME"/>
        <w:bidi/>
        <w:rPr>
          <w:szCs w:val="22"/>
        </w:rPr>
      </w:pPr>
      <w:r>
        <w:rPr>
          <w:rFonts w:hint="cs"/>
          <w:szCs w:val="22"/>
          <w:rtl/>
        </w:rPr>
        <w:t>و</w:t>
      </w:r>
      <w:r w:rsidR="003F5DDC" w:rsidRPr="003F5DDC">
        <w:rPr>
          <w:szCs w:val="22"/>
          <w:rtl/>
        </w:rPr>
        <w:t>هناك فرص لزيادة تعزيز</w:t>
      </w:r>
      <w:r>
        <w:rPr>
          <w:rFonts w:hint="cs"/>
          <w:szCs w:val="22"/>
          <w:rtl/>
        </w:rPr>
        <w:t xml:space="preserve"> المستوى الحالي، </w:t>
      </w:r>
      <w:r w:rsidRPr="003E1673">
        <w:rPr>
          <w:szCs w:val="22"/>
          <w:rtl/>
        </w:rPr>
        <w:t>الأقل من الأمثل</w:t>
      </w:r>
      <w:r>
        <w:rPr>
          <w:rFonts w:hint="cs"/>
          <w:szCs w:val="22"/>
          <w:rtl/>
        </w:rPr>
        <w:t>، من تدفق ا</w:t>
      </w:r>
      <w:r w:rsidR="003F5DDC" w:rsidRPr="003F5DDC">
        <w:rPr>
          <w:szCs w:val="22"/>
          <w:rtl/>
        </w:rPr>
        <w:t xml:space="preserve">لمعلومات والاتصال بين </w:t>
      </w:r>
      <w:r w:rsidR="00CE14B8">
        <w:rPr>
          <w:szCs w:val="22"/>
          <w:rtl/>
        </w:rPr>
        <w:t>مكتب الويبو باليابان</w:t>
      </w:r>
      <w:r w:rsidR="003F5DDC" w:rsidRPr="003F5DDC">
        <w:rPr>
          <w:szCs w:val="22"/>
          <w:rtl/>
        </w:rPr>
        <w:t xml:space="preserve"> والمقر الرئيسي</w:t>
      </w:r>
      <w:r w:rsidR="0028648D">
        <w:rPr>
          <w:szCs w:val="22"/>
          <w:rtl/>
        </w:rPr>
        <w:t>،</w:t>
      </w:r>
      <w:r w:rsidR="003F5DDC" w:rsidRPr="003F5DDC">
        <w:rPr>
          <w:szCs w:val="22"/>
          <w:rtl/>
        </w:rPr>
        <w:t xml:space="preserve"> والذي يمكن أن يُعزى جزئيًا إلى معدل الدوران الكبير</w:t>
      </w:r>
      <w:r w:rsidR="0028648D">
        <w:rPr>
          <w:szCs w:val="22"/>
          <w:rtl/>
        </w:rPr>
        <w:t>،</w:t>
      </w:r>
      <w:r w:rsidR="003F5DDC" w:rsidRPr="003F5DDC">
        <w:rPr>
          <w:szCs w:val="22"/>
          <w:rtl/>
        </w:rPr>
        <w:t xml:space="preserve"> من بين أمور أخرى. </w:t>
      </w:r>
      <w:r>
        <w:rPr>
          <w:rFonts w:hint="cs"/>
          <w:szCs w:val="22"/>
          <w:rtl/>
        </w:rPr>
        <w:t>ف</w:t>
      </w:r>
      <w:r w:rsidR="003F5DDC" w:rsidRPr="003F5DDC">
        <w:rPr>
          <w:szCs w:val="22"/>
          <w:rtl/>
        </w:rPr>
        <w:t>على سبيل المثال</w:t>
      </w:r>
      <w:r w:rsidR="0028648D">
        <w:rPr>
          <w:szCs w:val="22"/>
          <w:rtl/>
        </w:rPr>
        <w:t>،</w:t>
      </w:r>
      <w:r w:rsidR="003F5DDC" w:rsidRPr="003F5DDC">
        <w:rPr>
          <w:szCs w:val="22"/>
          <w:rtl/>
        </w:rPr>
        <w:t xml:space="preserve"> من خلال تعيين جهة تنسيق لإدارة المعلومات</w:t>
      </w:r>
      <w:r w:rsidR="0028648D">
        <w:rPr>
          <w:szCs w:val="22"/>
          <w:rtl/>
        </w:rPr>
        <w:t>،</w:t>
      </w:r>
      <w:r w:rsidR="003F5DDC" w:rsidRPr="003F5DDC">
        <w:rPr>
          <w:szCs w:val="22"/>
          <w:rtl/>
        </w:rPr>
        <w:t xml:space="preserve"> والتي ستكفل </w:t>
      </w:r>
      <w:r>
        <w:rPr>
          <w:rFonts w:hint="cs"/>
          <w:szCs w:val="22"/>
          <w:rtl/>
        </w:rPr>
        <w:t>الحصول على</w:t>
      </w:r>
      <w:r w:rsidR="003F5DDC" w:rsidRPr="003F5DDC">
        <w:rPr>
          <w:szCs w:val="22"/>
          <w:rtl/>
        </w:rPr>
        <w:t xml:space="preserve"> المعلومات والتغييرات الرئيسية في العمليات والأدوات بشكل كامل</w:t>
      </w:r>
      <w:r w:rsidR="0028648D">
        <w:rPr>
          <w:szCs w:val="22"/>
          <w:rtl/>
        </w:rPr>
        <w:t>،</w:t>
      </w:r>
      <w:r w:rsidR="003F5DDC" w:rsidRPr="003F5DDC">
        <w:rPr>
          <w:szCs w:val="22"/>
          <w:rtl/>
        </w:rPr>
        <w:t xml:space="preserve"> و</w:t>
      </w:r>
      <w:r w:rsidR="00337C0E">
        <w:rPr>
          <w:rFonts w:hint="cs"/>
          <w:szCs w:val="22"/>
          <w:rtl/>
        </w:rPr>
        <w:t>قيام المكتب ب</w:t>
      </w:r>
      <w:r w:rsidR="003F5DDC" w:rsidRPr="003F5DDC">
        <w:rPr>
          <w:szCs w:val="22"/>
          <w:rtl/>
        </w:rPr>
        <w:t>دمجها وتشغيلها في الوقت المناسب</w:t>
      </w:r>
      <w:r w:rsidR="0028648D">
        <w:rPr>
          <w:szCs w:val="22"/>
          <w:rtl/>
        </w:rPr>
        <w:t>،</w:t>
      </w:r>
      <w:r w:rsidR="003F5DDC" w:rsidRPr="003F5DDC">
        <w:rPr>
          <w:szCs w:val="22"/>
          <w:rtl/>
        </w:rPr>
        <w:t xml:space="preserve"> فضلاً عن دعم أي تدابير لزيادة الذاكرة المؤسسية والاتساق.</w:t>
      </w:r>
    </w:p>
    <w:p w14:paraId="1ACF78CF" w14:textId="7890F573" w:rsidR="003F5DDC" w:rsidRPr="003F5DDC" w:rsidRDefault="00226A6C" w:rsidP="003F5DDC">
      <w:pPr>
        <w:pStyle w:val="ONUME"/>
        <w:bidi/>
        <w:rPr>
          <w:szCs w:val="22"/>
        </w:rPr>
      </w:pPr>
      <w:r>
        <w:rPr>
          <w:rFonts w:hint="cs"/>
          <w:szCs w:val="22"/>
          <w:rtl/>
        </w:rPr>
        <w:t>ويعد</w:t>
      </w:r>
      <w:r w:rsidR="003F5DDC" w:rsidRPr="003F5DDC">
        <w:rPr>
          <w:szCs w:val="22"/>
          <w:rtl/>
        </w:rPr>
        <w:t xml:space="preserve"> </w:t>
      </w:r>
      <w:r w:rsidR="00CE14B8">
        <w:rPr>
          <w:szCs w:val="22"/>
          <w:rtl/>
        </w:rPr>
        <w:t>مكتب الويبو باليابان</w:t>
      </w:r>
      <w:r w:rsidR="003F5DDC" w:rsidRPr="003F5DDC">
        <w:rPr>
          <w:szCs w:val="22"/>
          <w:rtl/>
        </w:rPr>
        <w:t xml:space="preserve"> خطة عمل للصندوق </w:t>
      </w:r>
      <w:proofErr w:type="spellStart"/>
      <w:r w:rsidR="003F5DDC" w:rsidRPr="003F5DDC">
        <w:rPr>
          <w:szCs w:val="22"/>
          <w:rtl/>
        </w:rPr>
        <w:t>الاستئماني</w:t>
      </w:r>
      <w:proofErr w:type="spellEnd"/>
      <w:r w:rsidR="003F5DDC" w:rsidRPr="003F5DDC">
        <w:rPr>
          <w:szCs w:val="22"/>
          <w:rtl/>
        </w:rPr>
        <w:t xml:space="preserve"> بالتعاون مع أصحاب المصلحة المعنيين بما في ذلك مكتب البراءات الياباني</w:t>
      </w:r>
      <w:r w:rsidR="0028648D">
        <w:rPr>
          <w:szCs w:val="22"/>
          <w:rtl/>
        </w:rPr>
        <w:t>،</w:t>
      </w:r>
      <w:r w:rsidR="003F5DDC" w:rsidRPr="003F5DDC">
        <w:rPr>
          <w:szCs w:val="22"/>
          <w:rtl/>
        </w:rPr>
        <w:t xml:space="preserve"> الذي </w:t>
      </w:r>
      <w:r>
        <w:rPr>
          <w:rFonts w:hint="cs"/>
          <w:szCs w:val="22"/>
          <w:rtl/>
        </w:rPr>
        <w:t>س</w:t>
      </w:r>
      <w:r w:rsidR="003F5DDC" w:rsidRPr="003F5DDC">
        <w:rPr>
          <w:szCs w:val="22"/>
          <w:rtl/>
        </w:rPr>
        <w:t xml:space="preserve">يوافق لاحقًا على الخطة. </w:t>
      </w:r>
      <w:r>
        <w:rPr>
          <w:rFonts w:hint="cs"/>
          <w:szCs w:val="22"/>
          <w:rtl/>
        </w:rPr>
        <w:t>ويسر</w:t>
      </w:r>
      <w:r w:rsidR="003F5DDC" w:rsidRPr="003F5DDC">
        <w:rPr>
          <w:szCs w:val="22"/>
          <w:rtl/>
        </w:rPr>
        <w:t xml:space="preserve"> شعبة الرقابة الداخلية </w:t>
      </w:r>
      <w:r>
        <w:rPr>
          <w:rFonts w:hint="cs"/>
          <w:szCs w:val="22"/>
          <w:rtl/>
        </w:rPr>
        <w:t>أن تشير إلى</w:t>
      </w:r>
      <w:r w:rsidR="003F5DDC" w:rsidRPr="003F5DDC">
        <w:rPr>
          <w:szCs w:val="22"/>
          <w:rtl/>
        </w:rPr>
        <w:t xml:space="preserve"> أن أنشطة خطة العمل مفصلة</w:t>
      </w:r>
      <w:r w:rsidR="0028648D">
        <w:rPr>
          <w:szCs w:val="22"/>
          <w:rtl/>
        </w:rPr>
        <w:t>،</w:t>
      </w:r>
      <w:r w:rsidR="003F5DDC" w:rsidRPr="003F5DDC">
        <w:rPr>
          <w:szCs w:val="22"/>
          <w:rtl/>
        </w:rPr>
        <w:t xml:space="preserve"> وتشمل التكاليف المقدرة</w:t>
      </w:r>
      <w:r w:rsidR="0028648D">
        <w:rPr>
          <w:szCs w:val="22"/>
          <w:rtl/>
        </w:rPr>
        <w:t>،</w:t>
      </w:r>
      <w:r w:rsidR="003F5DDC" w:rsidRPr="003F5DDC">
        <w:rPr>
          <w:szCs w:val="22"/>
          <w:rtl/>
        </w:rPr>
        <w:t xml:space="preserve"> والارتباط بإطار نتائج الويبو</w:t>
      </w:r>
      <w:r w:rsidR="0028648D">
        <w:rPr>
          <w:szCs w:val="22"/>
          <w:rtl/>
        </w:rPr>
        <w:t>،</w:t>
      </w:r>
      <w:r w:rsidR="003F5DDC" w:rsidRPr="003F5DDC">
        <w:rPr>
          <w:szCs w:val="22"/>
          <w:rtl/>
        </w:rPr>
        <w:t xml:space="preserve"> ومؤشرات الأداء ذات الصلة. ومع ذلك</w:t>
      </w:r>
      <w:r w:rsidR="0028648D">
        <w:rPr>
          <w:szCs w:val="22"/>
          <w:rtl/>
        </w:rPr>
        <w:t>،</w:t>
      </w:r>
      <w:r w:rsidR="003F5DDC" w:rsidRPr="003F5DDC">
        <w:rPr>
          <w:szCs w:val="22"/>
          <w:rtl/>
        </w:rPr>
        <w:t xml:space="preserve"> يمكن تعزيز العملية بشكل أكبر من خلال تحديد الأهداف بشكل منهجي كما هو الحال حاليًا</w:t>
      </w:r>
      <w:r w:rsidR="0028648D">
        <w:rPr>
          <w:szCs w:val="22"/>
          <w:rtl/>
        </w:rPr>
        <w:t>،</w:t>
      </w:r>
      <w:r w:rsidR="003F5DDC" w:rsidRPr="003F5DDC">
        <w:rPr>
          <w:szCs w:val="22"/>
          <w:rtl/>
        </w:rPr>
        <w:t xml:space="preserve"> </w:t>
      </w:r>
      <w:r>
        <w:rPr>
          <w:rFonts w:hint="cs"/>
          <w:szCs w:val="22"/>
          <w:rtl/>
        </w:rPr>
        <w:t>رغم أن</w:t>
      </w:r>
      <w:r w:rsidR="003F5DDC" w:rsidRPr="003F5DDC">
        <w:rPr>
          <w:szCs w:val="22"/>
          <w:rtl/>
        </w:rPr>
        <w:t xml:space="preserve"> عدد قليل</w:t>
      </w:r>
      <w:r>
        <w:rPr>
          <w:rFonts w:hint="cs"/>
          <w:szCs w:val="22"/>
          <w:rtl/>
        </w:rPr>
        <w:t xml:space="preserve"> فقط</w:t>
      </w:r>
      <w:r w:rsidR="003F5DDC" w:rsidRPr="003F5DDC">
        <w:rPr>
          <w:szCs w:val="22"/>
          <w:rtl/>
        </w:rPr>
        <w:t xml:space="preserve"> من مؤشرات الأداء لها هدف. </w:t>
      </w:r>
      <w:r>
        <w:rPr>
          <w:rFonts w:hint="cs"/>
          <w:szCs w:val="22"/>
          <w:rtl/>
        </w:rPr>
        <w:t>و</w:t>
      </w:r>
      <w:r w:rsidR="003F5DDC" w:rsidRPr="003F5DDC">
        <w:rPr>
          <w:szCs w:val="22"/>
          <w:rtl/>
        </w:rPr>
        <w:t>علاوة على ذلك</w:t>
      </w:r>
      <w:r w:rsidR="0028648D">
        <w:rPr>
          <w:szCs w:val="22"/>
          <w:rtl/>
        </w:rPr>
        <w:t>،</w:t>
      </w:r>
      <w:r w:rsidR="003F5DDC" w:rsidRPr="003F5DDC">
        <w:rPr>
          <w:szCs w:val="22"/>
          <w:rtl/>
        </w:rPr>
        <w:t xml:space="preserve"> لا يقوم المكتب بشكل منهجي وفي الوقت المناسب بتحليل نتائج </w:t>
      </w:r>
      <w:r>
        <w:rPr>
          <w:rFonts w:hint="cs"/>
          <w:szCs w:val="22"/>
          <w:rtl/>
        </w:rPr>
        <w:t>الاستبيانات</w:t>
      </w:r>
      <w:r w:rsidR="003F5DDC" w:rsidRPr="003F5DDC">
        <w:rPr>
          <w:szCs w:val="22"/>
          <w:rtl/>
        </w:rPr>
        <w:t xml:space="preserve"> التالية للأنشطة</w:t>
      </w:r>
      <w:r w:rsidR="0028648D">
        <w:rPr>
          <w:szCs w:val="22"/>
          <w:rtl/>
        </w:rPr>
        <w:t>،</w:t>
      </w:r>
      <w:r w:rsidR="003F5DDC" w:rsidRPr="003F5DDC">
        <w:rPr>
          <w:szCs w:val="22"/>
          <w:rtl/>
        </w:rPr>
        <w:t xml:space="preserve"> وبالتالي لا يستفيد من الإنذار المبكر وفرص التعلم التي توفرها آلية </w:t>
      </w:r>
      <w:r>
        <w:rPr>
          <w:rFonts w:hint="cs"/>
          <w:szCs w:val="22"/>
          <w:rtl/>
        </w:rPr>
        <w:t>التعليقات</w:t>
      </w:r>
      <w:r w:rsidR="003F5DDC" w:rsidRPr="003F5DDC">
        <w:rPr>
          <w:szCs w:val="22"/>
          <w:rtl/>
        </w:rPr>
        <w:t xml:space="preserve">. وسيستفيد المكتب من زيادة تعزيز </w:t>
      </w:r>
      <w:r>
        <w:rPr>
          <w:rFonts w:hint="cs"/>
          <w:szCs w:val="22"/>
          <w:rtl/>
        </w:rPr>
        <w:t>إدراج</w:t>
      </w:r>
      <w:r w:rsidR="003F5DDC" w:rsidRPr="003F5DDC">
        <w:rPr>
          <w:szCs w:val="22"/>
          <w:rtl/>
        </w:rPr>
        <w:t xml:space="preserve"> إدارة المخاطر في وضع خطة عمل الصندوق </w:t>
      </w:r>
      <w:proofErr w:type="spellStart"/>
      <w:r w:rsidR="003F5DDC" w:rsidRPr="003F5DDC">
        <w:rPr>
          <w:szCs w:val="22"/>
          <w:rtl/>
        </w:rPr>
        <w:t>الاستئماني</w:t>
      </w:r>
      <w:proofErr w:type="spellEnd"/>
      <w:r w:rsidR="003F5DDC" w:rsidRPr="003F5DDC">
        <w:rPr>
          <w:szCs w:val="22"/>
          <w:rtl/>
        </w:rPr>
        <w:t>.</w:t>
      </w:r>
    </w:p>
    <w:p w14:paraId="29BE677B" w14:textId="0C3F2E5F" w:rsidR="004854FF" w:rsidRPr="00A8357F" w:rsidRDefault="00226A6C" w:rsidP="00D304CB">
      <w:pPr>
        <w:pStyle w:val="ONUME"/>
        <w:bidi/>
        <w:rPr>
          <w:szCs w:val="22"/>
          <w:rtl/>
        </w:rPr>
      </w:pPr>
      <w:r>
        <w:rPr>
          <w:rFonts w:hint="cs"/>
          <w:szCs w:val="22"/>
          <w:rtl/>
        </w:rPr>
        <w:t>و</w:t>
      </w:r>
      <w:r w:rsidR="003F5DDC" w:rsidRPr="003F5DDC">
        <w:rPr>
          <w:szCs w:val="22"/>
          <w:rtl/>
        </w:rPr>
        <w:t>قدمت شعبة الرقابة الداخلية 10 توصيات تغطي الحوكمة</w:t>
      </w:r>
      <w:r w:rsidR="0028648D">
        <w:rPr>
          <w:szCs w:val="22"/>
          <w:rtl/>
        </w:rPr>
        <w:t>،</w:t>
      </w:r>
      <w:r w:rsidR="003F5DDC" w:rsidRPr="003F5DDC">
        <w:rPr>
          <w:szCs w:val="22"/>
          <w:rtl/>
        </w:rPr>
        <w:t xml:space="preserve"> والأنشطة وإدارة الموارد</w:t>
      </w:r>
      <w:r w:rsidR="0028648D">
        <w:rPr>
          <w:szCs w:val="22"/>
          <w:rtl/>
        </w:rPr>
        <w:t>،</w:t>
      </w:r>
      <w:r w:rsidR="003F5DDC" w:rsidRPr="003F5DDC">
        <w:rPr>
          <w:szCs w:val="22"/>
          <w:rtl/>
        </w:rPr>
        <w:t xml:space="preserve"> وعمليات الرقابة الداخلية</w:t>
      </w:r>
      <w:r w:rsidR="0028648D">
        <w:rPr>
          <w:szCs w:val="22"/>
          <w:rtl/>
        </w:rPr>
        <w:t>،</w:t>
      </w:r>
      <w:r w:rsidR="003F5DDC" w:rsidRPr="003F5DDC">
        <w:rPr>
          <w:szCs w:val="22"/>
          <w:rtl/>
        </w:rPr>
        <w:t xml:space="preserve"> وإدارة المخاطر والمعلومات. </w:t>
      </w:r>
      <w:r w:rsidR="00926093">
        <w:rPr>
          <w:rFonts w:hint="cs"/>
          <w:szCs w:val="22"/>
          <w:rtl/>
        </w:rPr>
        <w:t>و</w:t>
      </w:r>
      <w:r w:rsidR="003F5DDC" w:rsidRPr="003F5DDC">
        <w:rPr>
          <w:szCs w:val="22"/>
          <w:rtl/>
        </w:rPr>
        <w:t>تعمل الإدارة على تنفيذ هذه التوصيات</w:t>
      </w:r>
      <w:r w:rsidR="0028648D">
        <w:rPr>
          <w:szCs w:val="22"/>
          <w:rtl/>
        </w:rPr>
        <w:t>،</w:t>
      </w:r>
      <w:r w:rsidR="003F5DDC" w:rsidRPr="003F5DDC">
        <w:rPr>
          <w:szCs w:val="22"/>
          <w:rtl/>
        </w:rPr>
        <w:t xml:space="preserve"> وقد تم بالفعل </w:t>
      </w:r>
      <w:r w:rsidR="00D304CB">
        <w:rPr>
          <w:rFonts w:hint="cs"/>
          <w:szCs w:val="22"/>
          <w:rtl/>
        </w:rPr>
        <w:t xml:space="preserve">استكمال </w:t>
      </w:r>
      <w:r w:rsidR="003F5DDC" w:rsidRPr="003F5DDC">
        <w:rPr>
          <w:szCs w:val="22"/>
          <w:rtl/>
        </w:rPr>
        <w:t>اثنتين منها خلال الربع الأول من عام 2023.</w:t>
      </w:r>
    </w:p>
    <w:p w14:paraId="0894A01F" w14:textId="62AEF11B" w:rsidR="00B70223" w:rsidRPr="00A8357F" w:rsidRDefault="00CE14B8" w:rsidP="00BE4767">
      <w:pPr>
        <w:pStyle w:val="Heading2"/>
        <w:bidi/>
        <w:rPr>
          <w:bCs w:val="0"/>
          <w:iCs w:val="0"/>
          <w:szCs w:val="22"/>
          <w:rtl/>
        </w:rPr>
      </w:pPr>
      <w:r w:rsidRPr="00CE14B8">
        <w:rPr>
          <w:bCs w:val="0"/>
          <w:iCs w:val="0"/>
          <w:szCs w:val="22"/>
          <w:rtl/>
        </w:rPr>
        <w:t xml:space="preserve">التحقق من بيانات مطالبات التأمين الصحي بعد </w:t>
      </w:r>
      <w:r w:rsidR="00230EF9">
        <w:rPr>
          <w:rFonts w:hint="cs"/>
          <w:bCs w:val="0"/>
          <w:iCs w:val="0"/>
          <w:szCs w:val="22"/>
          <w:rtl/>
        </w:rPr>
        <w:t xml:space="preserve">انتهاء </w:t>
      </w:r>
      <w:r w:rsidRPr="00CE14B8">
        <w:rPr>
          <w:bCs w:val="0"/>
          <w:iCs w:val="0"/>
          <w:szCs w:val="22"/>
          <w:rtl/>
        </w:rPr>
        <w:t xml:space="preserve">الخدمة </w:t>
      </w:r>
    </w:p>
    <w:p w14:paraId="2FB174C1" w14:textId="591D01FA" w:rsidR="00CE14B8" w:rsidRPr="00CE14B8" w:rsidRDefault="00CE14B8" w:rsidP="00CE14B8">
      <w:pPr>
        <w:pStyle w:val="ONUME"/>
        <w:bidi/>
        <w:rPr>
          <w:szCs w:val="22"/>
        </w:rPr>
      </w:pPr>
      <w:r w:rsidRPr="00CE14B8">
        <w:rPr>
          <w:szCs w:val="22"/>
          <w:rtl/>
        </w:rPr>
        <w:t>بناءً على طلب من المدقق الخارجي</w:t>
      </w:r>
      <w:r>
        <w:rPr>
          <w:szCs w:val="22"/>
          <w:rtl/>
        </w:rPr>
        <w:t>،</w:t>
      </w:r>
      <w:r w:rsidRPr="00CE14B8">
        <w:rPr>
          <w:szCs w:val="22"/>
          <w:rtl/>
        </w:rPr>
        <w:t xml:space="preserve"> أجرت شعبة الرقابة الداخلية </w:t>
      </w:r>
      <w:r w:rsidR="00230EF9">
        <w:rPr>
          <w:rFonts w:hint="cs"/>
          <w:szCs w:val="22"/>
          <w:rtl/>
        </w:rPr>
        <w:t xml:space="preserve">عملية </w:t>
      </w:r>
      <w:r w:rsidRPr="00CE14B8">
        <w:rPr>
          <w:szCs w:val="22"/>
          <w:rtl/>
        </w:rPr>
        <w:t>تحقق</w:t>
      </w:r>
      <w:r w:rsidR="00230EF9">
        <w:rPr>
          <w:rStyle w:val="FootnoteReference"/>
          <w:szCs w:val="22"/>
          <w:rtl/>
        </w:rPr>
        <w:footnoteReference w:id="8"/>
      </w:r>
      <w:r w:rsidRPr="00CE14B8">
        <w:rPr>
          <w:szCs w:val="22"/>
          <w:rtl/>
        </w:rPr>
        <w:t xml:space="preserve"> من صحة عينة من البيانات الخاصة بمطالبات التأمين الصحي بعد </w:t>
      </w:r>
      <w:r w:rsidR="00EF7822">
        <w:rPr>
          <w:rFonts w:hint="cs"/>
          <w:szCs w:val="22"/>
          <w:rtl/>
        </w:rPr>
        <w:t>انتهاء</w:t>
      </w:r>
      <w:r w:rsidRPr="00CE14B8">
        <w:rPr>
          <w:szCs w:val="22"/>
          <w:rtl/>
        </w:rPr>
        <w:t xml:space="preserve"> الخدمة </w:t>
      </w:r>
      <w:r w:rsidR="00EF7822">
        <w:rPr>
          <w:rFonts w:hint="cs"/>
          <w:szCs w:val="22"/>
          <w:rtl/>
        </w:rPr>
        <w:t>فيما يخص ا</w:t>
      </w:r>
      <w:r w:rsidRPr="00CE14B8">
        <w:rPr>
          <w:szCs w:val="22"/>
          <w:rtl/>
        </w:rPr>
        <w:t>لمصروفات المتكبدة في عام 2020 وبين يناير وأغسطس 2021</w:t>
      </w:r>
      <w:r>
        <w:rPr>
          <w:szCs w:val="22"/>
          <w:rtl/>
        </w:rPr>
        <w:t>،</w:t>
      </w:r>
      <w:r w:rsidRPr="00CE14B8">
        <w:rPr>
          <w:szCs w:val="22"/>
          <w:rtl/>
        </w:rPr>
        <w:t xml:space="preserve"> </w:t>
      </w:r>
      <w:r w:rsidR="003554B7">
        <w:rPr>
          <w:rFonts w:hint="cs"/>
          <w:szCs w:val="22"/>
          <w:rtl/>
        </w:rPr>
        <w:t>مقارنة</w:t>
      </w:r>
      <w:r w:rsidRPr="00CE14B8">
        <w:rPr>
          <w:szCs w:val="22"/>
          <w:rtl/>
        </w:rPr>
        <w:t xml:space="preserve"> </w:t>
      </w:r>
      <w:r w:rsidR="003554B7">
        <w:rPr>
          <w:rFonts w:hint="cs"/>
          <w:szCs w:val="22"/>
          <w:rtl/>
        </w:rPr>
        <w:t>با</w:t>
      </w:r>
      <w:r w:rsidRPr="00CE14B8">
        <w:rPr>
          <w:szCs w:val="22"/>
          <w:rtl/>
        </w:rPr>
        <w:t xml:space="preserve">لبيانات التي تمت مشاركتها مع الخبير </w:t>
      </w:r>
      <w:proofErr w:type="spellStart"/>
      <w:r w:rsidRPr="00CE14B8">
        <w:rPr>
          <w:szCs w:val="22"/>
          <w:rtl/>
        </w:rPr>
        <w:t>الاكتواري</w:t>
      </w:r>
      <w:proofErr w:type="spellEnd"/>
      <w:r>
        <w:rPr>
          <w:szCs w:val="22"/>
          <w:rtl/>
        </w:rPr>
        <w:t>،</w:t>
      </w:r>
      <w:r w:rsidRPr="00CE14B8">
        <w:rPr>
          <w:szCs w:val="22"/>
          <w:rtl/>
        </w:rPr>
        <w:t xml:space="preserve"> لحساب الأرقام ذات الصلة </w:t>
      </w:r>
      <w:r w:rsidR="003554B7">
        <w:rPr>
          <w:rFonts w:hint="cs"/>
          <w:szCs w:val="22"/>
          <w:rtl/>
        </w:rPr>
        <w:t>بخصوم</w:t>
      </w:r>
      <w:r w:rsidRPr="00CE14B8">
        <w:rPr>
          <w:szCs w:val="22"/>
          <w:rtl/>
        </w:rPr>
        <w:t xml:space="preserve"> </w:t>
      </w:r>
      <w:bookmarkStart w:id="44" w:name="_Hlk130821971"/>
      <w:r w:rsidRPr="00CE14B8">
        <w:rPr>
          <w:szCs w:val="22"/>
          <w:rtl/>
        </w:rPr>
        <w:t xml:space="preserve">التأمين الصحي بعد </w:t>
      </w:r>
      <w:r w:rsidR="003554B7">
        <w:rPr>
          <w:rFonts w:hint="cs"/>
          <w:szCs w:val="22"/>
          <w:rtl/>
        </w:rPr>
        <w:t>انتهاء</w:t>
      </w:r>
      <w:r w:rsidRPr="00CE14B8">
        <w:rPr>
          <w:szCs w:val="22"/>
          <w:rtl/>
        </w:rPr>
        <w:t xml:space="preserve"> الخدمة </w:t>
      </w:r>
      <w:bookmarkEnd w:id="44"/>
      <w:r w:rsidRPr="00CE14B8">
        <w:rPr>
          <w:szCs w:val="22"/>
          <w:rtl/>
        </w:rPr>
        <w:t xml:space="preserve">المسجلة في بيانات الويبو المالية. </w:t>
      </w:r>
      <w:r w:rsidR="003554B7">
        <w:rPr>
          <w:rFonts w:hint="cs"/>
          <w:szCs w:val="22"/>
          <w:rtl/>
        </w:rPr>
        <w:t>و</w:t>
      </w:r>
      <w:r w:rsidRPr="00CE14B8">
        <w:rPr>
          <w:szCs w:val="22"/>
          <w:rtl/>
        </w:rPr>
        <w:t xml:space="preserve">حصلت </w:t>
      </w:r>
      <w:r>
        <w:rPr>
          <w:szCs w:val="22"/>
          <w:rtl/>
        </w:rPr>
        <w:t>شعبة الرقابة الداخلية</w:t>
      </w:r>
      <w:r w:rsidRPr="00CE14B8">
        <w:rPr>
          <w:szCs w:val="22"/>
          <w:rtl/>
        </w:rPr>
        <w:t xml:space="preserve"> على بيانات المطالبات مباشرة من </w:t>
      </w:r>
      <w:r w:rsidRPr="00CE14B8">
        <w:rPr>
          <w:szCs w:val="22"/>
        </w:rPr>
        <w:t>Cigna</w:t>
      </w:r>
      <w:r w:rsidRPr="00CE14B8">
        <w:rPr>
          <w:szCs w:val="22"/>
          <w:rtl/>
        </w:rPr>
        <w:t xml:space="preserve"> </w:t>
      </w:r>
      <w:r w:rsidR="003554B7">
        <w:rPr>
          <w:rFonts w:hint="cs"/>
          <w:szCs w:val="22"/>
          <w:rtl/>
        </w:rPr>
        <w:t>وقامت بالتوفيق بين</w:t>
      </w:r>
      <w:r w:rsidRPr="00CE14B8">
        <w:rPr>
          <w:szCs w:val="22"/>
          <w:rtl/>
        </w:rPr>
        <w:t xml:space="preserve"> المصادر الداخلية المختلفة للبيانات ولا سيما</w:t>
      </w:r>
      <w:r>
        <w:rPr>
          <w:szCs w:val="22"/>
          <w:rtl/>
        </w:rPr>
        <w:t>،</w:t>
      </w:r>
      <w:r w:rsidRPr="00CE14B8">
        <w:rPr>
          <w:szCs w:val="22"/>
          <w:rtl/>
        </w:rPr>
        <w:t xml:space="preserve"> إدراج أعضاء </w:t>
      </w:r>
      <w:r w:rsidR="003554B7" w:rsidRPr="003554B7">
        <w:rPr>
          <w:szCs w:val="22"/>
          <w:rtl/>
        </w:rPr>
        <w:t xml:space="preserve">التأمين الصحي بعد انتهاء الخدمة </w:t>
      </w:r>
      <w:r w:rsidRPr="00CE14B8">
        <w:rPr>
          <w:szCs w:val="22"/>
          <w:rtl/>
        </w:rPr>
        <w:t xml:space="preserve">وفقًا </w:t>
      </w:r>
      <w:r w:rsidR="003554B7">
        <w:rPr>
          <w:rFonts w:hint="cs"/>
          <w:szCs w:val="22"/>
          <w:rtl/>
        </w:rPr>
        <w:t>لشعبة</w:t>
      </w:r>
      <w:r w:rsidRPr="00CE14B8">
        <w:rPr>
          <w:szCs w:val="22"/>
          <w:rtl/>
        </w:rPr>
        <w:t xml:space="preserve"> إدارة الموارد البشرية</w:t>
      </w:r>
      <w:r>
        <w:rPr>
          <w:szCs w:val="22"/>
          <w:rtl/>
        </w:rPr>
        <w:t>،</w:t>
      </w:r>
      <w:r w:rsidRPr="00CE14B8">
        <w:rPr>
          <w:szCs w:val="22"/>
          <w:rtl/>
        </w:rPr>
        <w:t xml:space="preserve"> وقائمة مدفوعات الأقساط وفقًا </w:t>
      </w:r>
      <w:r w:rsidR="00974274">
        <w:rPr>
          <w:rFonts w:hint="cs"/>
          <w:szCs w:val="22"/>
          <w:rtl/>
        </w:rPr>
        <w:t>لشعبة</w:t>
      </w:r>
      <w:r w:rsidRPr="00CE14B8">
        <w:rPr>
          <w:szCs w:val="22"/>
          <w:rtl/>
        </w:rPr>
        <w:t xml:space="preserve"> الشؤون المالية. </w:t>
      </w:r>
      <w:r w:rsidR="005F34A0">
        <w:rPr>
          <w:rFonts w:hint="cs"/>
          <w:szCs w:val="22"/>
          <w:rtl/>
        </w:rPr>
        <w:t>ورغم عدم التحقيق الكامل في</w:t>
      </w:r>
      <w:r w:rsidRPr="00CE14B8">
        <w:rPr>
          <w:szCs w:val="22"/>
          <w:rtl/>
        </w:rPr>
        <w:t xml:space="preserve"> الاختلافات </w:t>
      </w:r>
      <w:r w:rsidR="005F34A0">
        <w:rPr>
          <w:rFonts w:hint="cs"/>
          <w:szCs w:val="22"/>
          <w:rtl/>
        </w:rPr>
        <w:t>المكتشفة أثناء التوفيق بين البيانات</w:t>
      </w:r>
      <w:r w:rsidRPr="00CE14B8">
        <w:rPr>
          <w:szCs w:val="22"/>
          <w:rtl/>
        </w:rPr>
        <w:t xml:space="preserve"> بسبب قيود الوقت</w:t>
      </w:r>
      <w:r>
        <w:rPr>
          <w:szCs w:val="22"/>
          <w:rtl/>
        </w:rPr>
        <w:t>،</w:t>
      </w:r>
      <w:r w:rsidRPr="00CE14B8">
        <w:rPr>
          <w:szCs w:val="22"/>
          <w:rtl/>
        </w:rPr>
        <w:t xml:space="preserve"> أشارت شعبة الرقابة الداخلية إلى </w:t>
      </w:r>
      <w:r w:rsidR="005F34A0">
        <w:rPr>
          <w:rFonts w:hint="cs"/>
          <w:szCs w:val="22"/>
          <w:rtl/>
        </w:rPr>
        <w:t>أن ذلك قد يكون راجعا</w:t>
      </w:r>
      <w:r>
        <w:rPr>
          <w:szCs w:val="22"/>
          <w:rtl/>
        </w:rPr>
        <w:t>،</w:t>
      </w:r>
      <w:r w:rsidRPr="00CE14B8">
        <w:rPr>
          <w:szCs w:val="22"/>
          <w:rtl/>
        </w:rPr>
        <w:t xml:space="preserve"> من بين أمور أخرى</w:t>
      </w:r>
      <w:r>
        <w:rPr>
          <w:szCs w:val="22"/>
          <w:rtl/>
        </w:rPr>
        <w:t>،</w:t>
      </w:r>
      <w:r w:rsidRPr="00CE14B8">
        <w:rPr>
          <w:szCs w:val="22"/>
          <w:rtl/>
        </w:rPr>
        <w:t xml:space="preserve"> إلى اختلافات التوقيت الناتجة عن المواعيد النهائية المطبقة. </w:t>
      </w:r>
      <w:r w:rsidR="005F34A0">
        <w:rPr>
          <w:rFonts w:hint="cs"/>
          <w:szCs w:val="22"/>
          <w:rtl/>
        </w:rPr>
        <w:t>و</w:t>
      </w:r>
      <w:r w:rsidRPr="00CE14B8">
        <w:rPr>
          <w:szCs w:val="22"/>
          <w:rtl/>
        </w:rPr>
        <w:t>علاوة على ذلك</w:t>
      </w:r>
      <w:r>
        <w:rPr>
          <w:szCs w:val="22"/>
          <w:rtl/>
        </w:rPr>
        <w:t>،</w:t>
      </w:r>
      <w:r w:rsidRPr="00CE14B8">
        <w:rPr>
          <w:szCs w:val="22"/>
          <w:rtl/>
        </w:rPr>
        <w:t xml:space="preserve"> لم تعتبر </w:t>
      </w:r>
      <w:r>
        <w:rPr>
          <w:szCs w:val="22"/>
          <w:rtl/>
        </w:rPr>
        <w:t>شعبة الرقابة الداخلية</w:t>
      </w:r>
      <w:r w:rsidRPr="00CE14B8">
        <w:rPr>
          <w:szCs w:val="22"/>
          <w:rtl/>
        </w:rPr>
        <w:t xml:space="preserve"> هذه الفروق النقدية (28 ألف فرنك سويسري و27 ألف فرنك سويسري للمطالبات في 2020 و2021 على التوالي) مهمة لغرض </w:t>
      </w:r>
      <w:r w:rsidR="005F34A0">
        <w:rPr>
          <w:rFonts w:hint="cs"/>
          <w:szCs w:val="22"/>
          <w:rtl/>
        </w:rPr>
        <w:t xml:space="preserve">إجراء عملية </w:t>
      </w:r>
      <w:r w:rsidRPr="00CE14B8">
        <w:rPr>
          <w:szCs w:val="22"/>
          <w:rtl/>
        </w:rPr>
        <w:t xml:space="preserve">التحقق. </w:t>
      </w:r>
      <w:r w:rsidR="00F71C0B">
        <w:rPr>
          <w:rFonts w:hint="cs"/>
          <w:szCs w:val="22"/>
          <w:rtl/>
        </w:rPr>
        <w:t>وفسرت</w:t>
      </w:r>
      <w:r w:rsidRPr="00CE14B8">
        <w:rPr>
          <w:szCs w:val="22"/>
          <w:rtl/>
        </w:rPr>
        <w:t xml:space="preserve"> </w:t>
      </w:r>
      <w:r w:rsidR="000B4BD1">
        <w:rPr>
          <w:rFonts w:hint="cs"/>
          <w:szCs w:val="22"/>
          <w:rtl/>
        </w:rPr>
        <w:t>شعبة</w:t>
      </w:r>
      <w:r w:rsidR="000B4BD1" w:rsidRPr="000B4BD1">
        <w:rPr>
          <w:szCs w:val="22"/>
          <w:rtl/>
        </w:rPr>
        <w:t xml:space="preserve"> الموارد البشرية </w:t>
      </w:r>
      <w:r w:rsidR="000B4BD1">
        <w:rPr>
          <w:rFonts w:hint="cs"/>
          <w:szCs w:val="22"/>
          <w:rtl/>
        </w:rPr>
        <w:t>وشعبة</w:t>
      </w:r>
      <w:r w:rsidR="000B4BD1" w:rsidRPr="000B4BD1">
        <w:rPr>
          <w:szCs w:val="22"/>
          <w:rtl/>
        </w:rPr>
        <w:t xml:space="preserve"> الشؤون المالية </w:t>
      </w:r>
      <w:r w:rsidRPr="00CE14B8">
        <w:rPr>
          <w:szCs w:val="22"/>
          <w:rtl/>
        </w:rPr>
        <w:t>الاختلافات الموجودة في عدد أعضاء التأمين الصحي بعد انتهاء الخدمة</w:t>
      </w:r>
      <w:r>
        <w:rPr>
          <w:szCs w:val="22"/>
          <w:rtl/>
        </w:rPr>
        <w:t>،</w:t>
      </w:r>
      <w:r w:rsidRPr="00CE14B8">
        <w:rPr>
          <w:szCs w:val="22"/>
          <w:rtl/>
        </w:rPr>
        <w:t xml:space="preserve"> </w:t>
      </w:r>
      <w:r w:rsidR="000B4BD1">
        <w:rPr>
          <w:rFonts w:hint="cs"/>
          <w:szCs w:val="22"/>
          <w:rtl/>
        </w:rPr>
        <w:t>ووجدت</w:t>
      </w:r>
      <w:r w:rsidRPr="00CE14B8">
        <w:rPr>
          <w:szCs w:val="22"/>
          <w:rtl/>
        </w:rPr>
        <w:t xml:space="preserve"> شعبة الرقابة الداخلية أن </w:t>
      </w:r>
      <w:r w:rsidR="000B4BD1">
        <w:rPr>
          <w:rFonts w:hint="cs"/>
          <w:szCs w:val="22"/>
          <w:rtl/>
        </w:rPr>
        <w:t>تلك</w:t>
      </w:r>
      <w:r w:rsidRPr="00CE14B8">
        <w:rPr>
          <w:szCs w:val="22"/>
          <w:rtl/>
        </w:rPr>
        <w:t xml:space="preserve"> التفسيرات والمعلومات الداعمة كافية. </w:t>
      </w:r>
      <w:r w:rsidR="000B4BD1">
        <w:rPr>
          <w:rFonts w:hint="cs"/>
          <w:szCs w:val="22"/>
          <w:rtl/>
        </w:rPr>
        <w:t>و</w:t>
      </w:r>
      <w:r w:rsidRPr="00CE14B8">
        <w:rPr>
          <w:szCs w:val="22"/>
          <w:rtl/>
        </w:rPr>
        <w:t>للمضي قدمًا</w:t>
      </w:r>
      <w:r>
        <w:rPr>
          <w:szCs w:val="22"/>
          <w:rtl/>
        </w:rPr>
        <w:t>،</w:t>
      </w:r>
      <w:r w:rsidRPr="00CE14B8">
        <w:rPr>
          <w:szCs w:val="22"/>
          <w:rtl/>
        </w:rPr>
        <w:t xml:space="preserve"> يجب على إدارة الموارد البشرية </w:t>
      </w:r>
      <w:r w:rsidR="000B4BD1">
        <w:rPr>
          <w:rFonts w:hint="cs"/>
          <w:szCs w:val="22"/>
          <w:rtl/>
        </w:rPr>
        <w:t>إجراء</w:t>
      </w:r>
      <w:r w:rsidRPr="00CE14B8">
        <w:rPr>
          <w:szCs w:val="22"/>
          <w:rtl/>
        </w:rPr>
        <w:t xml:space="preserve"> تقرير نهاية العام عن حالة عضوية التأمين الصحي بعد انتهاء الخدمة</w:t>
      </w:r>
      <w:r>
        <w:rPr>
          <w:szCs w:val="22"/>
          <w:rtl/>
        </w:rPr>
        <w:t>،</w:t>
      </w:r>
      <w:r w:rsidRPr="00CE14B8">
        <w:rPr>
          <w:szCs w:val="22"/>
          <w:rtl/>
        </w:rPr>
        <w:t xml:space="preserve"> لتسهيل </w:t>
      </w:r>
      <w:r w:rsidR="000B4BD1">
        <w:rPr>
          <w:rFonts w:hint="cs"/>
          <w:szCs w:val="22"/>
          <w:rtl/>
        </w:rPr>
        <w:t>عملية التوفيق</w:t>
      </w:r>
      <w:r w:rsidRPr="00CE14B8">
        <w:rPr>
          <w:szCs w:val="22"/>
          <w:rtl/>
        </w:rPr>
        <w:t xml:space="preserve"> وعمليات التحقق المستقبلية.</w:t>
      </w:r>
    </w:p>
    <w:p w14:paraId="45D8E6A8" w14:textId="68C76E8A" w:rsidR="00CE14B8" w:rsidRPr="00CE14B8" w:rsidRDefault="00F71C0B" w:rsidP="00CE14B8">
      <w:pPr>
        <w:pStyle w:val="ONUME"/>
        <w:bidi/>
        <w:rPr>
          <w:szCs w:val="22"/>
        </w:rPr>
      </w:pPr>
      <w:r>
        <w:rPr>
          <w:rFonts w:hint="cs"/>
          <w:szCs w:val="22"/>
          <w:rtl/>
        </w:rPr>
        <w:t>و</w:t>
      </w:r>
      <w:r w:rsidR="00CE14B8" w:rsidRPr="00CE14B8">
        <w:rPr>
          <w:szCs w:val="22"/>
          <w:rtl/>
        </w:rPr>
        <w:t xml:space="preserve">نفذت شعبة الرقابة الداخلية إجراءات تحليلية واختبارات التفاصيل لتقييم </w:t>
      </w:r>
      <w:r>
        <w:rPr>
          <w:rFonts w:hint="cs"/>
          <w:szCs w:val="22"/>
          <w:rtl/>
        </w:rPr>
        <w:t>تحديد ووجود</w:t>
      </w:r>
      <w:r w:rsidR="00CE14B8" w:rsidRPr="00CE14B8">
        <w:rPr>
          <w:szCs w:val="22"/>
          <w:rtl/>
        </w:rPr>
        <w:t xml:space="preserve"> ودقة واكتمال عينة من 25 مطالبة لأعضاء التأمين الصحي بعد انتهاء الخدمة في عام 2020</w:t>
      </w:r>
      <w:r w:rsidR="00CE14B8">
        <w:rPr>
          <w:szCs w:val="22"/>
          <w:rtl/>
        </w:rPr>
        <w:t>،</w:t>
      </w:r>
      <w:r w:rsidR="00CE14B8" w:rsidRPr="00CE14B8">
        <w:rPr>
          <w:szCs w:val="22"/>
          <w:rtl/>
        </w:rPr>
        <w:t xml:space="preserve"> و27 مطالبة لأعضاء التأمين الصحي بعد انتهاء الخدمة في عام 2021. ولم </w:t>
      </w:r>
      <w:r>
        <w:rPr>
          <w:rFonts w:hint="cs"/>
          <w:szCs w:val="22"/>
          <w:rtl/>
        </w:rPr>
        <w:t>تُحدد</w:t>
      </w:r>
      <w:r w:rsidR="00CE14B8" w:rsidRPr="00CE14B8">
        <w:rPr>
          <w:szCs w:val="22"/>
          <w:rtl/>
        </w:rPr>
        <w:t xml:space="preserve"> استثناءات في عام 2020. </w:t>
      </w:r>
      <w:r>
        <w:rPr>
          <w:rFonts w:hint="cs"/>
          <w:szCs w:val="22"/>
          <w:rtl/>
        </w:rPr>
        <w:t>و</w:t>
      </w:r>
      <w:r w:rsidR="00CE14B8" w:rsidRPr="00CE14B8">
        <w:rPr>
          <w:szCs w:val="22"/>
          <w:rtl/>
        </w:rPr>
        <w:t>حددت شعبة</w:t>
      </w:r>
      <w:r>
        <w:rPr>
          <w:rFonts w:hint="cs"/>
          <w:szCs w:val="22"/>
          <w:rtl/>
        </w:rPr>
        <w:t xml:space="preserve"> الرقابة الداخلية</w:t>
      </w:r>
      <w:r w:rsidR="00CE14B8" w:rsidRPr="00CE14B8">
        <w:rPr>
          <w:szCs w:val="22"/>
          <w:rtl/>
        </w:rPr>
        <w:t xml:space="preserve"> استثناء </w:t>
      </w:r>
      <w:r>
        <w:rPr>
          <w:rFonts w:hint="cs"/>
          <w:szCs w:val="22"/>
          <w:rtl/>
        </w:rPr>
        <w:t xml:space="preserve">واحدا </w:t>
      </w:r>
      <w:r w:rsidR="00CE14B8" w:rsidRPr="00CE14B8">
        <w:rPr>
          <w:szCs w:val="22"/>
          <w:rtl/>
        </w:rPr>
        <w:t>في عام 2021</w:t>
      </w:r>
      <w:r w:rsidR="00CE14B8">
        <w:rPr>
          <w:szCs w:val="22"/>
          <w:rtl/>
        </w:rPr>
        <w:t>،</w:t>
      </w:r>
      <w:r w:rsidR="00CE14B8" w:rsidRPr="00CE14B8">
        <w:rPr>
          <w:szCs w:val="22"/>
          <w:rtl/>
        </w:rPr>
        <w:t xml:space="preserve"> حيث لم تتمكن </w:t>
      </w:r>
      <w:r w:rsidR="00CE14B8">
        <w:rPr>
          <w:szCs w:val="22"/>
          <w:rtl/>
        </w:rPr>
        <w:t>شعبة الرقابة الداخلية</w:t>
      </w:r>
      <w:r w:rsidR="00CE14B8" w:rsidRPr="00CE14B8">
        <w:rPr>
          <w:szCs w:val="22"/>
          <w:rtl/>
        </w:rPr>
        <w:t xml:space="preserve"> من التأكد من هوية المعال الذي تم تقديم مطالبته بمبلغ 175 فرنك سويسري. </w:t>
      </w:r>
      <w:r>
        <w:rPr>
          <w:rFonts w:hint="cs"/>
          <w:szCs w:val="22"/>
          <w:rtl/>
        </w:rPr>
        <w:t>و</w:t>
      </w:r>
      <w:r w:rsidR="00CE14B8" w:rsidRPr="00CE14B8">
        <w:rPr>
          <w:szCs w:val="22"/>
          <w:rtl/>
        </w:rPr>
        <w:t>كإجراءات إضافية</w:t>
      </w:r>
      <w:r w:rsidR="00CE14B8">
        <w:rPr>
          <w:szCs w:val="22"/>
          <w:rtl/>
        </w:rPr>
        <w:t>،</w:t>
      </w:r>
      <w:r w:rsidR="00CE14B8" w:rsidRPr="00CE14B8">
        <w:rPr>
          <w:szCs w:val="22"/>
          <w:rtl/>
        </w:rPr>
        <w:t xml:space="preserve"> وسعت </w:t>
      </w:r>
      <w:r w:rsidR="00CE14B8">
        <w:rPr>
          <w:szCs w:val="22"/>
          <w:rtl/>
        </w:rPr>
        <w:t>شعبة الرقابة الداخلية</w:t>
      </w:r>
      <w:r w:rsidR="00CE14B8" w:rsidRPr="00CE14B8">
        <w:rPr>
          <w:szCs w:val="22"/>
          <w:rtl/>
        </w:rPr>
        <w:t xml:space="preserve"> حجم العينة بعشرة مطالبات إضافية لأعضاء 2021</w:t>
      </w:r>
      <w:r w:rsidR="00CE14B8">
        <w:rPr>
          <w:szCs w:val="22"/>
          <w:rtl/>
        </w:rPr>
        <w:t>،</w:t>
      </w:r>
      <w:r w:rsidR="00CE14B8" w:rsidRPr="00CE14B8">
        <w:rPr>
          <w:szCs w:val="22"/>
          <w:rtl/>
        </w:rPr>
        <w:t xml:space="preserve"> </w:t>
      </w:r>
      <w:r>
        <w:rPr>
          <w:rFonts w:hint="cs"/>
          <w:szCs w:val="22"/>
          <w:rtl/>
        </w:rPr>
        <w:t>واستعرضت</w:t>
      </w:r>
      <w:r w:rsidR="00CE14B8" w:rsidRPr="00CE14B8">
        <w:rPr>
          <w:szCs w:val="22"/>
          <w:rtl/>
        </w:rPr>
        <w:t xml:space="preserve"> مطالبات 2020 ل</w:t>
      </w:r>
      <w:r>
        <w:rPr>
          <w:rFonts w:hint="cs"/>
          <w:szCs w:val="22"/>
          <w:rtl/>
        </w:rPr>
        <w:t>ل</w:t>
      </w:r>
      <w:r w:rsidR="00CE14B8" w:rsidRPr="00CE14B8">
        <w:rPr>
          <w:szCs w:val="22"/>
          <w:rtl/>
        </w:rPr>
        <w:t xml:space="preserve">عضو </w:t>
      </w:r>
      <w:r w:rsidR="00E22FDF">
        <w:rPr>
          <w:rFonts w:hint="cs"/>
          <w:szCs w:val="22"/>
          <w:rtl/>
        </w:rPr>
        <w:t>المعني المنتمي ل</w:t>
      </w:r>
      <w:r w:rsidRPr="00F71C0B">
        <w:rPr>
          <w:szCs w:val="22"/>
          <w:rtl/>
        </w:rPr>
        <w:t>لتأمين الصحي بعد انتهاء الخدمة</w:t>
      </w:r>
      <w:r w:rsidR="00CE14B8">
        <w:rPr>
          <w:szCs w:val="22"/>
          <w:rtl/>
        </w:rPr>
        <w:t>،</w:t>
      </w:r>
      <w:r w:rsidR="00CE14B8" w:rsidRPr="00CE14B8">
        <w:rPr>
          <w:szCs w:val="22"/>
          <w:rtl/>
        </w:rPr>
        <w:t xml:space="preserve"> وطلبت من </w:t>
      </w:r>
      <w:r w:rsidR="00CE14B8" w:rsidRPr="00CE14B8">
        <w:rPr>
          <w:szCs w:val="22"/>
        </w:rPr>
        <w:t>Cigna</w:t>
      </w:r>
      <w:r w:rsidR="00CE14B8" w:rsidRPr="00CE14B8">
        <w:rPr>
          <w:szCs w:val="22"/>
          <w:rtl/>
        </w:rPr>
        <w:t xml:space="preserve"> </w:t>
      </w:r>
      <w:r w:rsidR="0043715E">
        <w:rPr>
          <w:rFonts w:hint="cs"/>
          <w:szCs w:val="22"/>
          <w:rtl/>
        </w:rPr>
        <w:t>استعراض</w:t>
      </w:r>
      <w:r w:rsidR="00CE14B8" w:rsidRPr="00CE14B8">
        <w:rPr>
          <w:szCs w:val="22"/>
          <w:rtl/>
        </w:rPr>
        <w:t xml:space="preserve"> مطالبات الأعضاء</w:t>
      </w:r>
      <w:r w:rsidR="0043715E">
        <w:rPr>
          <w:rFonts w:hint="cs"/>
          <w:szCs w:val="22"/>
          <w:rtl/>
        </w:rPr>
        <w:t xml:space="preserve"> لعام</w:t>
      </w:r>
      <w:r w:rsidR="00CE14B8" w:rsidRPr="00CE14B8">
        <w:rPr>
          <w:szCs w:val="22"/>
          <w:rtl/>
        </w:rPr>
        <w:t xml:space="preserve"> 2018 (سنة التقاعد) </w:t>
      </w:r>
      <w:r w:rsidR="0043715E">
        <w:rPr>
          <w:rFonts w:hint="cs"/>
          <w:szCs w:val="22"/>
          <w:rtl/>
        </w:rPr>
        <w:t>وعام</w:t>
      </w:r>
      <w:r w:rsidR="00CE14B8" w:rsidRPr="00CE14B8">
        <w:rPr>
          <w:szCs w:val="22"/>
          <w:rtl/>
        </w:rPr>
        <w:t xml:space="preserve"> 2019. </w:t>
      </w:r>
      <w:r w:rsidR="00F76B62">
        <w:rPr>
          <w:rFonts w:hint="cs"/>
          <w:szCs w:val="22"/>
          <w:rtl/>
        </w:rPr>
        <w:t>و</w:t>
      </w:r>
      <w:r w:rsidR="00CE14B8" w:rsidRPr="00CE14B8">
        <w:rPr>
          <w:szCs w:val="22"/>
          <w:rtl/>
        </w:rPr>
        <w:t xml:space="preserve">لم يحدد عمل </w:t>
      </w:r>
      <w:r w:rsidR="00CE14B8">
        <w:rPr>
          <w:szCs w:val="22"/>
          <w:rtl/>
        </w:rPr>
        <w:t>شعبة الرقابة الداخلية</w:t>
      </w:r>
      <w:r w:rsidR="00CE14B8" w:rsidRPr="00CE14B8">
        <w:rPr>
          <w:szCs w:val="22"/>
          <w:rtl/>
        </w:rPr>
        <w:t xml:space="preserve"> استثناءات إضافية</w:t>
      </w:r>
      <w:r w:rsidR="00CE14B8">
        <w:rPr>
          <w:szCs w:val="22"/>
          <w:rtl/>
        </w:rPr>
        <w:t>،</w:t>
      </w:r>
      <w:r w:rsidR="00CE14B8" w:rsidRPr="00CE14B8">
        <w:rPr>
          <w:szCs w:val="22"/>
          <w:rtl/>
        </w:rPr>
        <w:t xml:space="preserve"> </w:t>
      </w:r>
      <w:r w:rsidR="00F76B62">
        <w:rPr>
          <w:rFonts w:hint="cs"/>
          <w:szCs w:val="22"/>
          <w:rtl/>
        </w:rPr>
        <w:t>وخلصت إلى</w:t>
      </w:r>
      <w:r w:rsidR="00CE14B8" w:rsidRPr="00CE14B8">
        <w:rPr>
          <w:szCs w:val="22"/>
          <w:rtl/>
        </w:rPr>
        <w:t xml:space="preserve"> أن نتيجة الإبلاغ اللاحقة </w:t>
      </w:r>
      <w:r w:rsidR="00F76B62">
        <w:rPr>
          <w:rFonts w:hint="cs"/>
          <w:szCs w:val="22"/>
          <w:rtl/>
        </w:rPr>
        <w:t>لاستعراض</w:t>
      </w:r>
      <w:r w:rsidR="00CE14B8" w:rsidRPr="00CE14B8">
        <w:rPr>
          <w:szCs w:val="22"/>
          <w:rtl/>
        </w:rPr>
        <w:t xml:space="preserve"> </w:t>
      </w:r>
      <w:r w:rsidR="00CE14B8" w:rsidRPr="00CE14B8">
        <w:rPr>
          <w:szCs w:val="22"/>
        </w:rPr>
        <w:t>Cigna</w:t>
      </w:r>
      <w:r w:rsidR="00CE14B8" w:rsidRPr="00CE14B8">
        <w:rPr>
          <w:szCs w:val="22"/>
          <w:rtl/>
        </w:rPr>
        <w:t xml:space="preserve"> وتبرير الاستثناء كانت كافية.</w:t>
      </w:r>
    </w:p>
    <w:p w14:paraId="2D158D01" w14:textId="27B97564" w:rsidR="00CE14B8" w:rsidRPr="00CE14B8" w:rsidRDefault="00F76B62" w:rsidP="00CE14B8">
      <w:pPr>
        <w:pStyle w:val="ONUME"/>
        <w:bidi/>
        <w:rPr>
          <w:szCs w:val="22"/>
        </w:rPr>
      </w:pPr>
      <w:r>
        <w:rPr>
          <w:rFonts w:hint="cs"/>
          <w:szCs w:val="22"/>
          <w:rtl/>
        </w:rPr>
        <w:t>و</w:t>
      </w:r>
      <w:r w:rsidR="00CE14B8" w:rsidRPr="00CE14B8">
        <w:rPr>
          <w:szCs w:val="22"/>
          <w:rtl/>
        </w:rPr>
        <w:t xml:space="preserve">سعت </w:t>
      </w:r>
      <w:r w:rsidR="00CE14B8">
        <w:rPr>
          <w:szCs w:val="22"/>
          <w:rtl/>
        </w:rPr>
        <w:t>شعبة الرقابة الداخلية</w:t>
      </w:r>
      <w:r w:rsidR="00CE14B8" w:rsidRPr="00CE14B8">
        <w:rPr>
          <w:szCs w:val="22"/>
          <w:rtl/>
        </w:rPr>
        <w:t xml:space="preserve"> أيضًا إلى جمع وتقييم المعلومات ذات الصلة بشأن فعالية وكفاءة الضوابط التي وضعتها </w:t>
      </w:r>
      <w:r w:rsidR="00CE14B8" w:rsidRPr="00CE14B8">
        <w:rPr>
          <w:szCs w:val="22"/>
        </w:rPr>
        <w:t>Cigna</w:t>
      </w:r>
      <w:r w:rsidR="00CE14B8" w:rsidRPr="00CE14B8">
        <w:rPr>
          <w:szCs w:val="22"/>
          <w:rtl/>
        </w:rPr>
        <w:t xml:space="preserve"> لتغطية الجوانب المهمة لدقة البيانات وجودتها</w:t>
      </w:r>
      <w:r w:rsidR="00CE14B8">
        <w:rPr>
          <w:szCs w:val="22"/>
          <w:rtl/>
        </w:rPr>
        <w:t>،</w:t>
      </w:r>
      <w:r w:rsidR="00CE14B8" w:rsidRPr="00CE14B8">
        <w:rPr>
          <w:szCs w:val="22"/>
          <w:rtl/>
        </w:rPr>
        <w:t xml:space="preserve"> وسلامة المعلومات وسريتها وتوافرها. ومع ذلك</w:t>
      </w:r>
      <w:r w:rsidR="00CE14B8">
        <w:rPr>
          <w:szCs w:val="22"/>
          <w:rtl/>
        </w:rPr>
        <w:t>،</w:t>
      </w:r>
      <w:r w:rsidR="00CE14B8" w:rsidRPr="00CE14B8">
        <w:rPr>
          <w:szCs w:val="22"/>
          <w:rtl/>
        </w:rPr>
        <w:t xml:space="preserve"> كان لدى </w:t>
      </w:r>
      <w:r w:rsidR="00CE14B8">
        <w:rPr>
          <w:szCs w:val="22"/>
          <w:rtl/>
        </w:rPr>
        <w:t>شعبة الرقابة الداخلية</w:t>
      </w:r>
      <w:r w:rsidR="00CE14B8" w:rsidRPr="00CE14B8">
        <w:rPr>
          <w:szCs w:val="22"/>
          <w:rtl/>
        </w:rPr>
        <w:t xml:space="preserve"> </w:t>
      </w:r>
      <w:r>
        <w:rPr>
          <w:rFonts w:hint="cs"/>
          <w:szCs w:val="22"/>
          <w:rtl/>
        </w:rPr>
        <w:t>نفاذ</w:t>
      </w:r>
      <w:r w:rsidR="00CE14B8" w:rsidRPr="00CE14B8">
        <w:rPr>
          <w:szCs w:val="22"/>
          <w:rtl/>
        </w:rPr>
        <w:t xml:space="preserve"> محدود إل</w:t>
      </w:r>
      <w:r w:rsidR="00D304CB">
        <w:rPr>
          <w:szCs w:val="22"/>
          <w:rtl/>
        </w:rPr>
        <w:t xml:space="preserve">ى الوثائق ذات الصلة بشأن </w:t>
      </w:r>
      <w:proofErr w:type="spellStart"/>
      <w:r w:rsidR="00D304CB">
        <w:rPr>
          <w:szCs w:val="22"/>
          <w:rtl/>
        </w:rPr>
        <w:t>الرقاب</w:t>
      </w:r>
      <w:r w:rsidR="00D304CB">
        <w:rPr>
          <w:rFonts w:hint="cs"/>
          <w:szCs w:val="22"/>
          <w:rtl/>
        </w:rPr>
        <w:t>ات</w:t>
      </w:r>
      <w:proofErr w:type="spellEnd"/>
      <w:r w:rsidR="00CE14B8" w:rsidRPr="00CE14B8">
        <w:rPr>
          <w:szCs w:val="22"/>
          <w:rtl/>
        </w:rPr>
        <w:t xml:space="preserve"> الداخلية في </w:t>
      </w:r>
      <w:r w:rsidR="00CE14B8" w:rsidRPr="00CE14B8">
        <w:rPr>
          <w:szCs w:val="22"/>
        </w:rPr>
        <w:t>Cigna</w:t>
      </w:r>
      <w:r w:rsidR="00CE14B8">
        <w:rPr>
          <w:szCs w:val="22"/>
          <w:rtl/>
        </w:rPr>
        <w:t>،</w:t>
      </w:r>
      <w:r w:rsidR="00CE14B8" w:rsidRPr="00CE14B8">
        <w:rPr>
          <w:szCs w:val="22"/>
          <w:rtl/>
        </w:rPr>
        <w:t xml:space="preserve"> وبالتالي نفذت إجراءات بديلة وتعويضية مثل المقابلات مع أصحاب المصلحة المعنيين في </w:t>
      </w:r>
      <w:r w:rsidR="00CE14B8" w:rsidRPr="00CE14B8">
        <w:rPr>
          <w:szCs w:val="22"/>
        </w:rPr>
        <w:t>Cigna</w:t>
      </w:r>
      <w:r w:rsidR="00CE14B8">
        <w:rPr>
          <w:szCs w:val="22"/>
          <w:rtl/>
        </w:rPr>
        <w:t>،</w:t>
      </w:r>
      <w:r w:rsidR="00CE14B8" w:rsidRPr="00CE14B8">
        <w:rPr>
          <w:szCs w:val="22"/>
          <w:rtl/>
        </w:rPr>
        <w:t xml:space="preserve"> </w:t>
      </w:r>
      <w:r>
        <w:rPr>
          <w:rFonts w:hint="cs"/>
          <w:szCs w:val="22"/>
          <w:rtl/>
        </w:rPr>
        <w:t>وتولي إدارة</w:t>
      </w:r>
      <w:r w:rsidR="00CE14B8" w:rsidRPr="00CE14B8">
        <w:rPr>
          <w:szCs w:val="22"/>
          <w:rtl/>
        </w:rPr>
        <w:t xml:space="preserve"> استبيان التقييم الذاتي للرقابة </w:t>
      </w:r>
      <w:r>
        <w:rPr>
          <w:rFonts w:hint="cs"/>
          <w:szCs w:val="22"/>
          <w:rtl/>
        </w:rPr>
        <w:t>في</w:t>
      </w:r>
      <w:r w:rsidR="00CE14B8" w:rsidRPr="00CE14B8">
        <w:rPr>
          <w:szCs w:val="22"/>
          <w:rtl/>
        </w:rPr>
        <w:t xml:space="preserve"> </w:t>
      </w:r>
      <w:r w:rsidR="00CE14B8" w:rsidRPr="00CE14B8">
        <w:rPr>
          <w:szCs w:val="22"/>
        </w:rPr>
        <w:t>Cigna</w:t>
      </w:r>
      <w:r w:rsidR="00CE14B8">
        <w:rPr>
          <w:szCs w:val="22"/>
          <w:rtl/>
        </w:rPr>
        <w:t>،</w:t>
      </w:r>
      <w:r w:rsidR="00CE14B8" w:rsidRPr="00CE14B8">
        <w:rPr>
          <w:szCs w:val="22"/>
          <w:rtl/>
        </w:rPr>
        <w:t xml:space="preserve"> وقياس معايير </w:t>
      </w:r>
      <w:r w:rsidR="00CE14B8" w:rsidRPr="00CE14B8">
        <w:rPr>
          <w:szCs w:val="22"/>
        </w:rPr>
        <w:t>Cigna</w:t>
      </w:r>
      <w:r w:rsidR="00CE14B8" w:rsidRPr="00CE14B8">
        <w:rPr>
          <w:szCs w:val="22"/>
          <w:rtl/>
        </w:rPr>
        <w:t xml:space="preserve"> ذات الصلة وشهادة الجودة</w:t>
      </w:r>
      <w:r w:rsidR="00CE14B8">
        <w:rPr>
          <w:szCs w:val="22"/>
          <w:rtl/>
        </w:rPr>
        <w:t>،</w:t>
      </w:r>
      <w:r w:rsidR="00CE14B8" w:rsidRPr="00CE14B8">
        <w:rPr>
          <w:szCs w:val="22"/>
          <w:rtl/>
        </w:rPr>
        <w:t xml:space="preserve"> </w:t>
      </w:r>
      <w:r>
        <w:rPr>
          <w:rFonts w:hint="cs"/>
          <w:szCs w:val="22"/>
          <w:rtl/>
        </w:rPr>
        <w:t>واستعراض المعلومات</w:t>
      </w:r>
      <w:r w:rsidR="00CE14B8" w:rsidRPr="00CE14B8">
        <w:rPr>
          <w:szCs w:val="22"/>
          <w:rtl/>
        </w:rPr>
        <w:t xml:space="preserve"> ذات الصلة على </w:t>
      </w:r>
      <w:r>
        <w:rPr>
          <w:rFonts w:hint="cs"/>
          <w:szCs w:val="22"/>
          <w:rtl/>
        </w:rPr>
        <w:t>ال</w:t>
      </w:r>
      <w:r w:rsidR="00CE14B8" w:rsidRPr="00CE14B8">
        <w:rPr>
          <w:szCs w:val="22"/>
          <w:rtl/>
        </w:rPr>
        <w:t xml:space="preserve">موقع </w:t>
      </w:r>
      <w:r>
        <w:rPr>
          <w:rFonts w:hint="cs"/>
          <w:szCs w:val="22"/>
          <w:rtl/>
        </w:rPr>
        <w:t>الإلكتروني لل</w:t>
      </w:r>
      <w:r w:rsidR="00CE14B8" w:rsidRPr="00CE14B8">
        <w:rPr>
          <w:szCs w:val="22"/>
          <w:rtl/>
        </w:rPr>
        <w:t>شركة</w:t>
      </w:r>
      <w:r>
        <w:rPr>
          <w:rFonts w:hint="cs"/>
          <w:szCs w:val="22"/>
          <w:rtl/>
        </w:rPr>
        <w:t xml:space="preserve"> (</w:t>
      </w:r>
      <w:r>
        <w:rPr>
          <w:szCs w:val="22"/>
          <w:lang w:val="fr-FR"/>
        </w:rPr>
        <w:t>Signa Global</w:t>
      </w:r>
      <w:r>
        <w:rPr>
          <w:rFonts w:hint="cs"/>
          <w:szCs w:val="22"/>
          <w:rtl/>
          <w:lang w:val="fr-FR" w:bidi="ar-SA"/>
        </w:rPr>
        <w:t>)</w:t>
      </w:r>
      <w:r w:rsidR="00CE14B8" w:rsidRPr="00CE14B8">
        <w:rPr>
          <w:szCs w:val="22"/>
          <w:rtl/>
        </w:rPr>
        <w:t xml:space="preserve"> والتقارير ذات </w:t>
      </w:r>
      <w:r w:rsidR="00CE14B8" w:rsidRPr="00CE14B8">
        <w:rPr>
          <w:szCs w:val="22"/>
          <w:rtl/>
        </w:rPr>
        <w:lastRenderedPageBreak/>
        <w:t>الصلة المتاحة للجمهور. واستنادًا إلى النتائج الجماعية التي تلت ذلك</w:t>
      </w:r>
      <w:r w:rsidR="00CE14B8">
        <w:rPr>
          <w:szCs w:val="22"/>
          <w:rtl/>
        </w:rPr>
        <w:t>،</w:t>
      </w:r>
      <w:r w:rsidR="00CE14B8" w:rsidRPr="00CE14B8">
        <w:rPr>
          <w:szCs w:val="22"/>
          <w:rtl/>
        </w:rPr>
        <w:t xml:space="preserve"> يمكن لشعبة الرقابة الداخلية أن تفترض بشكل معقول أن الضوابط التي وضعتها </w:t>
      </w:r>
      <w:r w:rsidR="00CE14B8" w:rsidRPr="00CE14B8">
        <w:rPr>
          <w:szCs w:val="22"/>
        </w:rPr>
        <w:t>Cigna</w:t>
      </w:r>
      <w:r w:rsidR="00CE14B8" w:rsidRPr="00CE14B8">
        <w:rPr>
          <w:szCs w:val="22"/>
          <w:rtl/>
        </w:rPr>
        <w:t xml:space="preserve"> لإدارة مطالبات التأمين الصحي بعد انتهاء الخدمة </w:t>
      </w:r>
      <w:r>
        <w:rPr>
          <w:rFonts w:hint="cs"/>
          <w:szCs w:val="22"/>
          <w:rtl/>
        </w:rPr>
        <w:t>في ا</w:t>
      </w:r>
      <w:r w:rsidR="00CE14B8" w:rsidRPr="00CE14B8">
        <w:rPr>
          <w:szCs w:val="22"/>
          <w:rtl/>
        </w:rPr>
        <w:t>لويبو قد تم إنشاؤها وتأمينها وإدارتها بفعالية وكفاءة.</w:t>
      </w:r>
    </w:p>
    <w:p w14:paraId="530C8FC9" w14:textId="1CA7454C" w:rsidR="004854FF" w:rsidRPr="00A8357F" w:rsidRDefault="00F76B62" w:rsidP="00CE14B8">
      <w:pPr>
        <w:pStyle w:val="ONUME"/>
        <w:bidi/>
        <w:rPr>
          <w:szCs w:val="22"/>
          <w:rtl/>
        </w:rPr>
      </w:pPr>
      <w:r>
        <w:rPr>
          <w:rFonts w:hint="cs"/>
          <w:szCs w:val="22"/>
          <w:rtl/>
        </w:rPr>
        <w:t>و</w:t>
      </w:r>
      <w:r w:rsidR="00CE14B8" w:rsidRPr="00CE14B8">
        <w:rPr>
          <w:szCs w:val="22"/>
          <w:rtl/>
        </w:rPr>
        <w:t>أخيرًا</w:t>
      </w:r>
      <w:r w:rsidR="00CE14B8">
        <w:rPr>
          <w:szCs w:val="22"/>
          <w:rtl/>
        </w:rPr>
        <w:t>،</w:t>
      </w:r>
      <w:r w:rsidR="00CE14B8" w:rsidRPr="00CE14B8">
        <w:rPr>
          <w:szCs w:val="22"/>
          <w:rtl/>
        </w:rPr>
        <w:t xml:space="preserve"> لم يحدد التحقق من إدارة التأمين الصحي بعد انتهاء الخدمة وسير عمل مدفوعات الأقساط داخل الويبو من خلال المقابلات والمفاهيم التفصيلية أي قضايا مهمة فيما يتعلق بتصميم وتنفيذ الضوابط حول إدارة التأمين الصحي بعد </w:t>
      </w:r>
      <w:r>
        <w:rPr>
          <w:rFonts w:hint="cs"/>
          <w:szCs w:val="22"/>
          <w:rtl/>
        </w:rPr>
        <w:t>انتهاء</w:t>
      </w:r>
      <w:r w:rsidR="00CE14B8" w:rsidRPr="00CE14B8">
        <w:rPr>
          <w:szCs w:val="22"/>
          <w:rtl/>
        </w:rPr>
        <w:t xml:space="preserve"> الخدمة. </w:t>
      </w:r>
      <w:r>
        <w:rPr>
          <w:rFonts w:hint="cs"/>
          <w:szCs w:val="22"/>
          <w:rtl/>
        </w:rPr>
        <w:t>و</w:t>
      </w:r>
      <w:r w:rsidR="00CE14B8" w:rsidRPr="00CE14B8">
        <w:rPr>
          <w:szCs w:val="22"/>
          <w:rtl/>
        </w:rPr>
        <w:t>لم تقدم شعبة الرقابة الداخلية أي توصية رسمية في هذا التقرير.</w:t>
      </w:r>
    </w:p>
    <w:p w14:paraId="23F50470" w14:textId="1281362D" w:rsidR="00B70223" w:rsidRPr="00A8357F" w:rsidRDefault="00F76B62" w:rsidP="00BE4767">
      <w:pPr>
        <w:pStyle w:val="Heading2"/>
        <w:bidi/>
        <w:rPr>
          <w:bCs w:val="0"/>
          <w:iCs w:val="0"/>
          <w:szCs w:val="22"/>
          <w:rtl/>
        </w:rPr>
      </w:pPr>
      <w:r w:rsidRPr="00F76B62">
        <w:rPr>
          <w:bCs w:val="0"/>
          <w:iCs w:val="0"/>
          <w:szCs w:val="22"/>
          <w:rtl/>
        </w:rPr>
        <w:t xml:space="preserve">المصادقة على تقرير أداء الويبو لعام 2020/21 </w:t>
      </w:r>
    </w:p>
    <w:p w14:paraId="4B9BBEE9" w14:textId="610C9AD9" w:rsidR="003521BD" w:rsidRPr="003521BD" w:rsidRDefault="003521BD" w:rsidP="003521BD">
      <w:pPr>
        <w:pStyle w:val="ONUME"/>
        <w:bidi/>
        <w:rPr>
          <w:szCs w:val="22"/>
        </w:rPr>
      </w:pPr>
      <w:r w:rsidRPr="003521BD">
        <w:rPr>
          <w:szCs w:val="22"/>
          <w:rtl/>
        </w:rPr>
        <w:t>أجر</w:t>
      </w:r>
      <w:r>
        <w:rPr>
          <w:rFonts w:hint="cs"/>
          <w:szCs w:val="22"/>
          <w:rtl/>
        </w:rPr>
        <w:t>ت</w:t>
      </w:r>
      <w:r w:rsidRPr="003521BD">
        <w:rPr>
          <w:szCs w:val="22"/>
          <w:rtl/>
        </w:rPr>
        <w:t xml:space="preserve"> </w:t>
      </w:r>
      <w:r>
        <w:rPr>
          <w:rFonts w:hint="cs"/>
          <w:szCs w:val="22"/>
          <w:rtl/>
        </w:rPr>
        <w:t>شعبة الرقابة الداخلية</w:t>
      </w:r>
      <w:r w:rsidRPr="003521BD">
        <w:rPr>
          <w:szCs w:val="22"/>
          <w:rtl/>
        </w:rPr>
        <w:t xml:space="preserve"> عملية تحقق مستقلة من تقرير أداء الويبو لفترة السنتين 2020/21</w:t>
      </w:r>
      <w:r>
        <w:rPr>
          <w:rFonts w:hint="cs"/>
          <w:szCs w:val="22"/>
          <w:rtl/>
        </w:rPr>
        <w:t xml:space="preserve">. </w:t>
      </w:r>
      <w:r w:rsidRPr="003521BD">
        <w:rPr>
          <w:szCs w:val="22"/>
          <w:rtl/>
        </w:rPr>
        <w:t xml:space="preserve">وهذه هي سابع عملية </w:t>
      </w:r>
      <w:r>
        <w:rPr>
          <w:rFonts w:hint="cs"/>
          <w:szCs w:val="22"/>
          <w:rtl/>
        </w:rPr>
        <w:t>تحقق</w:t>
      </w:r>
      <w:r w:rsidRPr="003521BD">
        <w:rPr>
          <w:szCs w:val="22"/>
          <w:rtl/>
        </w:rPr>
        <w:t xml:space="preserve"> تضطلع بها شعبة الرقابة الداخلية منذ عام 2008.</w:t>
      </w:r>
      <w:r>
        <w:rPr>
          <w:rFonts w:hint="cs"/>
          <w:szCs w:val="22"/>
          <w:rtl/>
        </w:rPr>
        <w:t xml:space="preserve"> </w:t>
      </w:r>
      <w:r w:rsidRPr="003521BD">
        <w:rPr>
          <w:szCs w:val="22"/>
          <w:rtl/>
        </w:rPr>
        <w:t xml:space="preserve">ويرمي </w:t>
      </w:r>
      <w:r>
        <w:rPr>
          <w:rFonts w:hint="cs"/>
          <w:szCs w:val="22"/>
          <w:rtl/>
        </w:rPr>
        <w:t>عملية التحق تلك</w:t>
      </w:r>
      <w:r w:rsidRPr="003521BD">
        <w:rPr>
          <w:szCs w:val="22"/>
          <w:rtl/>
        </w:rPr>
        <w:t xml:space="preserve"> إلى تحقيق الأهداف التالية:</w:t>
      </w:r>
    </w:p>
    <w:p w14:paraId="2D1FC8B8" w14:textId="4DB873CA" w:rsidR="003521BD" w:rsidRPr="003521BD" w:rsidRDefault="003521BD" w:rsidP="00C96DCC">
      <w:pPr>
        <w:pStyle w:val="ONUME"/>
        <w:numPr>
          <w:ilvl w:val="0"/>
          <w:numId w:val="10"/>
        </w:numPr>
        <w:bidi/>
        <w:rPr>
          <w:szCs w:val="22"/>
        </w:rPr>
      </w:pPr>
      <w:r w:rsidRPr="003521BD">
        <w:rPr>
          <w:szCs w:val="22"/>
          <w:rtl/>
        </w:rPr>
        <w:t>التحقق بصفة مستقلة من موثوقية وصحة معلومات الأداء الواردة في تقرير أداء الويبو 2020/21؛</w:t>
      </w:r>
    </w:p>
    <w:p w14:paraId="15691006" w14:textId="0B5A5DCC" w:rsidR="003521BD" w:rsidRPr="003521BD" w:rsidRDefault="003521BD" w:rsidP="00C96DCC">
      <w:pPr>
        <w:pStyle w:val="ONUME"/>
        <w:numPr>
          <w:ilvl w:val="0"/>
          <w:numId w:val="10"/>
        </w:numPr>
        <w:bidi/>
        <w:rPr>
          <w:szCs w:val="22"/>
        </w:rPr>
      </w:pPr>
      <w:r w:rsidRPr="003521BD">
        <w:rPr>
          <w:szCs w:val="22"/>
          <w:rtl/>
        </w:rPr>
        <w:t xml:space="preserve">ومتابعة وضع تنفيذ التوصيات الواردة في تقارير </w:t>
      </w:r>
      <w:r>
        <w:rPr>
          <w:rFonts w:hint="cs"/>
          <w:szCs w:val="22"/>
          <w:rtl/>
        </w:rPr>
        <w:t>التحقق</w:t>
      </w:r>
      <w:r w:rsidRPr="003521BD">
        <w:rPr>
          <w:szCs w:val="22"/>
          <w:rtl/>
        </w:rPr>
        <w:t xml:space="preserve"> السابقة عن طريق الأدلة الوثائقية وغيرها من الوثائق الداعمة الأخرى.</w:t>
      </w:r>
    </w:p>
    <w:p w14:paraId="2BF57AFA" w14:textId="691A2CA3" w:rsidR="003521BD" w:rsidRPr="003521BD" w:rsidRDefault="003521BD" w:rsidP="003521BD">
      <w:pPr>
        <w:pStyle w:val="ONUME"/>
        <w:bidi/>
        <w:rPr>
          <w:szCs w:val="22"/>
        </w:rPr>
      </w:pPr>
      <w:r w:rsidRPr="003521BD">
        <w:rPr>
          <w:szCs w:val="22"/>
          <w:rtl/>
        </w:rPr>
        <w:t>ويشمل النطاق تقييماً لبيانات الأداء الخاصة بمؤشر أداء واحد اختير عشوائياً من كل برنامج كما هو وارد في تقرير أداء الويبو 2020/21.</w:t>
      </w:r>
      <w:r>
        <w:rPr>
          <w:rFonts w:hint="cs"/>
          <w:szCs w:val="22"/>
          <w:rtl/>
        </w:rPr>
        <w:t xml:space="preserve"> وتتضمن عملية التحقق</w:t>
      </w:r>
      <w:r w:rsidRPr="003521BD">
        <w:rPr>
          <w:szCs w:val="22"/>
          <w:rtl/>
        </w:rPr>
        <w:t xml:space="preserve"> أيضاً استنتاجات عامة بشأن التقدم المُحرز في تحسين إطار الإدارة القائمة على النتائج على مدى الثنائية قيد الاستعراض.</w:t>
      </w:r>
      <w:r>
        <w:rPr>
          <w:rFonts w:hint="cs"/>
          <w:szCs w:val="22"/>
          <w:rtl/>
        </w:rPr>
        <w:t xml:space="preserve"> </w:t>
      </w:r>
      <w:r w:rsidRPr="003521BD">
        <w:rPr>
          <w:szCs w:val="22"/>
          <w:rtl/>
        </w:rPr>
        <w:t>وقد اختير مؤشرا أداء من البرنامج 20 - يخص أحدهما المكاتب الخارجية، والآخر العلاقات الخارجية والشراكات</w:t>
      </w:r>
      <w:r w:rsidR="006913BA">
        <w:rPr>
          <w:rFonts w:hint="cs"/>
          <w:szCs w:val="22"/>
          <w:rtl/>
        </w:rPr>
        <w:t xml:space="preserve">. </w:t>
      </w:r>
      <w:r w:rsidR="006913BA" w:rsidRPr="006913BA">
        <w:rPr>
          <w:szCs w:val="22"/>
          <w:rtl/>
        </w:rPr>
        <w:t xml:space="preserve">وقد تم القيام بذلك لإعطاء المزيد من </w:t>
      </w:r>
      <w:r w:rsidR="006913BA">
        <w:rPr>
          <w:rFonts w:hint="cs"/>
          <w:szCs w:val="22"/>
          <w:rtl/>
        </w:rPr>
        <w:t>الأهمية</w:t>
      </w:r>
      <w:r w:rsidR="006913BA" w:rsidRPr="006913BA">
        <w:rPr>
          <w:szCs w:val="22"/>
          <w:rtl/>
        </w:rPr>
        <w:t xml:space="preserve"> للمكاتب الخارجية في نطاق </w:t>
      </w:r>
      <w:r w:rsidR="006913BA">
        <w:rPr>
          <w:rFonts w:hint="cs"/>
          <w:szCs w:val="22"/>
          <w:rtl/>
        </w:rPr>
        <w:t>عملية التحقق</w:t>
      </w:r>
      <w:r w:rsidR="006913BA" w:rsidRPr="006913BA">
        <w:rPr>
          <w:szCs w:val="22"/>
          <w:rtl/>
        </w:rPr>
        <w:t xml:space="preserve">. وبالتالي، كان إجمالي عدد </w:t>
      </w:r>
      <w:r w:rsidR="006913BA">
        <w:rPr>
          <w:rFonts w:hint="cs"/>
          <w:szCs w:val="22"/>
          <w:rtl/>
        </w:rPr>
        <w:t>بيانات الأداء</w:t>
      </w:r>
      <w:r w:rsidR="006913BA" w:rsidRPr="006913BA">
        <w:rPr>
          <w:szCs w:val="22"/>
          <w:rtl/>
        </w:rPr>
        <w:t xml:space="preserve"> التي تم </w:t>
      </w:r>
      <w:r w:rsidR="006913BA">
        <w:rPr>
          <w:rFonts w:hint="cs"/>
          <w:szCs w:val="22"/>
          <w:rtl/>
        </w:rPr>
        <w:t>استعراضها</w:t>
      </w:r>
      <w:r w:rsidR="006913BA" w:rsidRPr="006913BA">
        <w:rPr>
          <w:szCs w:val="22"/>
          <w:rtl/>
        </w:rPr>
        <w:t xml:space="preserve"> 32 </w:t>
      </w:r>
      <w:r w:rsidR="006913BA">
        <w:rPr>
          <w:rFonts w:hint="cs"/>
          <w:szCs w:val="22"/>
          <w:rtl/>
        </w:rPr>
        <w:t>وحدة</w:t>
      </w:r>
      <w:r w:rsidR="006913BA" w:rsidRPr="006913BA">
        <w:rPr>
          <w:szCs w:val="22"/>
          <w:rtl/>
        </w:rPr>
        <w:t xml:space="preserve"> من </w:t>
      </w:r>
      <w:r w:rsidR="006913BA">
        <w:rPr>
          <w:rFonts w:hint="cs"/>
          <w:szCs w:val="22"/>
          <w:rtl/>
        </w:rPr>
        <w:t xml:space="preserve">31 برنامجا من </w:t>
      </w:r>
      <w:r w:rsidR="006913BA" w:rsidRPr="006913BA">
        <w:rPr>
          <w:szCs w:val="22"/>
          <w:rtl/>
        </w:rPr>
        <w:t>برامج الويبو.</w:t>
      </w:r>
    </w:p>
    <w:p w14:paraId="19C5B62C" w14:textId="7A235D78" w:rsidR="003521BD" w:rsidRPr="00615C2D" w:rsidRDefault="003521BD" w:rsidP="00615C2D">
      <w:pPr>
        <w:pStyle w:val="ONUME"/>
        <w:bidi/>
        <w:rPr>
          <w:szCs w:val="22"/>
        </w:rPr>
      </w:pPr>
      <w:r w:rsidRPr="003521BD">
        <w:rPr>
          <w:szCs w:val="22"/>
          <w:rtl/>
        </w:rPr>
        <w:t>ونظراً للظروف الناجمة عن جائحة مرض فيروس كورونا 2019 (كوفيد-19)، أقرت شعبة الرقابة الداخلية بالجهود المبذولة للحفاظ على مستوى عالٍ نسبياً من التنفيذ</w:t>
      </w:r>
      <w:r w:rsidR="00615C2D">
        <w:rPr>
          <w:rFonts w:hint="cs"/>
          <w:szCs w:val="22"/>
          <w:rtl/>
        </w:rPr>
        <w:t xml:space="preserve">. </w:t>
      </w:r>
      <w:r w:rsidRPr="00615C2D">
        <w:rPr>
          <w:szCs w:val="22"/>
          <w:rtl/>
        </w:rPr>
        <w:t xml:space="preserve">وعلى الرغم من أن نتائج </w:t>
      </w:r>
      <w:r w:rsidR="00615C2D">
        <w:rPr>
          <w:rFonts w:hint="cs"/>
          <w:szCs w:val="22"/>
          <w:rtl/>
        </w:rPr>
        <w:t>عملية التحقق</w:t>
      </w:r>
      <w:r w:rsidRPr="00615C2D">
        <w:rPr>
          <w:szCs w:val="22"/>
          <w:rtl/>
        </w:rPr>
        <w:t xml:space="preserve"> تٌظهر أرقاماً أقل مقارنةً بالثنائية 2018/19، فإنها تعادل انخفاضات طفيفة، وهو ما يؤكد الجهد المبذول على مدى عامَي 2020 و2021 العصيبين.</w:t>
      </w:r>
      <w:r w:rsidR="00615C2D">
        <w:rPr>
          <w:rFonts w:hint="cs"/>
          <w:szCs w:val="22"/>
          <w:rtl/>
        </w:rPr>
        <w:t xml:space="preserve"> </w:t>
      </w:r>
      <w:r w:rsidRPr="00615C2D">
        <w:rPr>
          <w:szCs w:val="22"/>
          <w:rtl/>
        </w:rPr>
        <w:t xml:space="preserve">ويتجلى ذلك في النتائج الرئيسية لعملية </w:t>
      </w:r>
      <w:r w:rsidR="00615C2D">
        <w:rPr>
          <w:rFonts w:hint="cs"/>
          <w:szCs w:val="22"/>
          <w:rtl/>
        </w:rPr>
        <w:t>التحقق</w:t>
      </w:r>
      <w:r w:rsidRPr="00615C2D">
        <w:rPr>
          <w:szCs w:val="22"/>
          <w:rtl/>
        </w:rPr>
        <w:t xml:space="preserve"> </w:t>
      </w:r>
      <w:r w:rsidR="00615C2D">
        <w:rPr>
          <w:rFonts w:hint="cs"/>
          <w:szCs w:val="22"/>
          <w:rtl/>
        </w:rPr>
        <w:t>تلك</w:t>
      </w:r>
      <w:r w:rsidRPr="00615C2D">
        <w:rPr>
          <w:szCs w:val="22"/>
          <w:rtl/>
        </w:rPr>
        <w:t>، التي تتلخص كما يلي:</w:t>
      </w:r>
    </w:p>
    <w:p w14:paraId="4D0A77F6" w14:textId="1AEED56E" w:rsidR="003521BD" w:rsidRPr="003521BD" w:rsidRDefault="003521BD" w:rsidP="00C96DCC">
      <w:pPr>
        <w:pStyle w:val="ONUME"/>
        <w:numPr>
          <w:ilvl w:val="0"/>
          <w:numId w:val="11"/>
        </w:numPr>
        <w:bidi/>
        <w:rPr>
          <w:szCs w:val="22"/>
        </w:rPr>
      </w:pPr>
      <w:r w:rsidRPr="003521BD">
        <w:rPr>
          <w:szCs w:val="22"/>
          <w:rtl/>
        </w:rPr>
        <w:t xml:space="preserve">ثبت أن ثلاثين مؤشر أداء (94 في </w:t>
      </w:r>
      <w:r w:rsidR="00393B01">
        <w:rPr>
          <w:szCs w:val="22"/>
          <w:rtl/>
        </w:rPr>
        <w:t>المائة</w:t>
      </w:r>
      <w:r w:rsidRPr="003521BD">
        <w:rPr>
          <w:szCs w:val="22"/>
          <w:rtl/>
        </w:rPr>
        <w:t xml:space="preserve">) وجيهة وقيمة في 2020/21 مقابل 31 مؤشر أداء (97 في </w:t>
      </w:r>
      <w:r w:rsidR="00393B01">
        <w:rPr>
          <w:szCs w:val="22"/>
          <w:rtl/>
        </w:rPr>
        <w:t>المائة</w:t>
      </w:r>
      <w:r w:rsidRPr="003521BD">
        <w:rPr>
          <w:szCs w:val="22"/>
          <w:rtl/>
        </w:rPr>
        <w:t>) في 2018/19؛</w:t>
      </w:r>
    </w:p>
    <w:p w14:paraId="5BB46032" w14:textId="72EAC19E" w:rsidR="003521BD" w:rsidRPr="003521BD" w:rsidRDefault="00CD7E49" w:rsidP="00C96DCC">
      <w:pPr>
        <w:pStyle w:val="ONUME"/>
        <w:numPr>
          <w:ilvl w:val="0"/>
          <w:numId w:val="11"/>
        </w:numPr>
        <w:bidi/>
        <w:rPr>
          <w:szCs w:val="22"/>
        </w:rPr>
      </w:pPr>
      <w:r>
        <w:rPr>
          <w:rFonts w:hint="cs"/>
          <w:szCs w:val="22"/>
          <w:rtl/>
        </w:rPr>
        <w:t>و</w:t>
      </w:r>
      <w:r w:rsidR="003521BD" w:rsidRPr="003521BD">
        <w:rPr>
          <w:szCs w:val="22"/>
          <w:rtl/>
        </w:rPr>
        <w:t xml:space="preserve">ثبت أن تسعة وعشرين مؤشر أداء (91 في </w:t>
      </w:r>
      <w:r w:rsidR="00393B01">
        <w:rPr>
          <w:szCs w:val="22"/>
          <w:rtl/>
        </w:rPr>
        <w:t>المائة</w:t>
      </w:r>
      <w:r w:rsidR="003521BD" w:rsidRPr="003521BD">
        <w:rPr>
          <w:szCs w:val="22"/>
          <w:rtl/>
        </w:rPr>
        <w:t xml:space="preserve">) كافية وشاملة مقابل 30 مؤشر أداء (94 في </w:t>
      </w:r>
      <w:r w:rsidR="00393B01">
        <w:rPr>
          <w:szCs w:val="22"/>
          <w:rtl/>
        </w:rPr>
        <w:t>المائة</w:t>
      </w:r>
      <w:r w:rsidR="003521BD" w:rsidRPr="003521BD">
        <w:rPr>
          <w:szCs w:val="22"/>
          <w:rtl/>
        </w:rPr>
        <w:t>) في 2018/19؛</w:t>
      </w:r>
    </w:p>
    <w:p w14:paraId="41F7B06C" w14:textId="147E7940" w:rsidR="003521BD" w:rsidRPr="003521BD" w:rsidRDefault="00CD7E49" w:rsidP="00C96DCC">
      <w:pPr>
        <w:pStyle w:val="ONUME"/>
        <w:numPr>
          <w:ilvl w:val="0"/>
          <w:numId w:val="11"/>
        </w:numPr>
        <w:bidi/>
        <w:rPr>
          <w:szCs w:val="22"/>
        </w:rPr>
      </w:pPr>
      <w:r>
        <w:rPr>
          <w:rFonts w:hint="cs"/>
          <w:szCs w:val="22"/>
          <w:rtl/>
        </w:rPr>
        <w:t>و</w:t>
      </w:r>
      <w:r w:rsidR="003521BD" w:rsidRPr="003521BD">
        <w:rPr>
          <w:szCs w:val="22"/>
          <w:rtl/>
        </w:rPr>
        <w:t xml:space="preserve">ثبت أن ثمانية وعشرين مؤشر أداء (88 في </w:t>
      </w:r>
      <w:r w:rsidR="00393B01">
        <w:rPr>
          <w:szCs w:val="22"/>
          <w:rtl/>
        </w:rPr>
        <w:t>المائة</w:t>
      </w:r>
      <w:r w:rsidR="003521BD" w:rsidRPr="003521BD">
        <w:rPr>
          <w:szCs w:val="22"/>
          <w:rtl/>
        </w:rPr>
        <w:t xml:space="preserve">) جُمعت بفعالية ومن السهل الحصول عليها مقابل 31 مؤشر أداء (97 في </w:t>
      </w:r>
      <w:r w:rsidR="00393B01">
        <w:rPr>
          <w:szCs w:val="22"/>
          <w:rtl/>
        </w:rPr>
        <w:t>المائة</w:t>
      </w:r>
      <w:r w:rsidR="003521BD" w:rsidRPr="003521BD">
        <w:rPr>
          <w:szCs w:val="22"/>
          <w:rtl/>
        </w:rPr>
        <w:t>) في 2018/19؛</w:t>
      </w:r>
    </w:p>
    <w:p w14:paraId="3E242B03" w14:textId="760BB398" w:rsidR="003521BD" w:rsidRPr="003521BD" w:rsidRDefault="00CD7E49" w:rsidP="00C96DCC">
      <w:pPr>
        <w:pStyle w:val="ONUME"/>
        <w:numPr>
          <w:ilvl w:val="0"/>
          <w:numId w:val="11"/>
        </w:numPr>
        <w:bidi/>
        <w:rPr>
          <w:szCs w:val="22"/>
        </w:rPr>
      </w:pPr>
      <w:r>
        <w:rPr>
          <w:rFonts w:hint="cs"/>
          <w:szCs w:val="22"/>
          <w:rtl/>
        </w:rPr>
        <w:t>و</w:t>
      </w:r>
      <w:r w:rsidR="003521BD" w:rsidRPr="003521BD">
        <w:rPr>
          <w:szCs w:val="22"/>
          <w:rtl/>
        </w:rPr>
        <w:t xml:space="preserve">ثبت أن ثمانية وعشرين مؤشر أداء (88 في </w:t>
      </w:r>
      <w:r w:rsidR="00393B01">
        <w:rPr>
          <w:szCs w:val="22"/>
          <w:rtl/>
        </w:rPr>
        <w:t>المائة</w:t>
      </w:r>
      <w:r w:rsidR="003521BD" w:rsidRPr="003521BD">
        <w:rPr>
          <w:szCs w:val="22"/>
          <w:rtl/>
        </w:rPr>
        <w:t xml:space="preserve">) دقيقة وقابلة للتحقق منها مقابل 30 مؤشر أداء (94 في </w:t>
      </w:r>
      <w:r w:rsidR="00393B01">
        <w:rPr>
          <w:szCs w:val="22"/>
          <w:rtl/>
        </w:rPr>
        <w:t>المائة</w:t>
      </w:r>
      <w:r w:rsidR="003521BD" w:rsidRPr="003521BD">
        <w:rPr>
          <w:szCs w:val="22"/>
          <w:rtl/>
        </w:rPr>
        <w:t>) في 2018/19؛</w:t>
      </w:r>
    </w:p>
    <w:p w14:paraId="7AEAC135" w14:textId="0E8F8901" w:rsidR="003521BD" w:rsidRPr="003521BD" w:rsidRDefault="00CD7E49" w:rsidP="00C96DCC">
      <w:pPr>
        <w:pStyle w:val="ONUME"/>
        <w:numPr>
          <w:ilvl w:val="0"/>
          <w:numId w:val="11"/>
        </w:numPr>
        <w:bidi/>
        <w:rPr>
          <w:szCs w:val="22"/>
        </w:rPr>
      </w:pPr>
      <w:r>
        <w:rPr>
          <w:rFonts w:hint="cs"/>
          <w:szCs w:val="22"/>
          <w:rtl/>
        </w:rPr>
        <w:t>و</w:t>
      </w:r>
      <w:r w:rsidR="003521BD" w:rsidRPr="003521BD">
        <w:rPr>
          <w:szCs w:val="22"/>
          <w:rtl/>
        </w:rPr>
        <w:t xml:space="preserve">ثبت أن واحد وثلاثين مؤشر أداء (97 في </w:t>
      </w:r>
      <w:r w:rsidR="00393B01">
        <w:rPr>
          <w:szCs w:val="22"/>
          <w:rtl/>
        </w:rPr>
        <w:t>المائة</w:t>
      </w:r>
      <w:r w:rsidR="003521BD" w:rsidRPr="003521BD">
        <w:rPr>
          <w:szCs w:val="22"/>
          <w:rtl/>
        </w:rPr>
        <w:t>) قد أُبلغت بياناته في المواعيد المقررة مقابل 30 مؤشر أداء (94 في </w:t>
      </w:r>
      <w:r w:rsidR="00393B01">
        <w:rPr>
          <w:szCs w:val="22"/>
          <w:rtl/>
        </w:rPr>
        <w:t>المائة</w:t>
      </w:r>
      <w:r w:rsidR="003521BD" w:rsidRPr="003521BD">
        <w:rPr>
          <w:szCs w:val="22"/>
          <w:rtl/>
        </w:rPr>
        <w:t>) في 2018/19؛</w:t>
      </w:r>
    </w:p>
    <w:p w14:paraId="5F850DDE" w14:textId="413B5D57" w:rsidR="003521BD" w:rsidRPr="003521BD" w:rsidRDefault="00CD7E49" w:rsidP="00C96DCC">
      <w:pPr>
        <w:pStyle w:val="ONUME"/>
        <w:numPr>
          <w:ilvl w:val="0"/>
          <w:numId w:val="11"/>
        </w:numPr>
        <w:bidi/>
        <w:rPr>
          <w:szCs w:val="22"/>
        </w:rPr>
      </w:pPr>
      <w:r>
        <w:rPr>
          <w:rFonts w:hint="cs"/>
          <w:szCs w:val="22"/>
          <w:rtl/>
        </w:rPr>
        <w:t>و</w:t>
      </w:r>
      <w:r w:rsidR="003521BD" w:rsidRPr="003521BD">
        <w:rPr>
          <w:szCs w:val="22"/>
          <w:rtl/>
        </w:rPr>
        <w:t xml:space="preserve">ثبت أن واحد وثلاثين مؤشر أداء (97 في </w:t>
      </w:r>
      <w:r w:rsidR="00393B01">
        <w:rPr>
          <w:szCs w:val="22"/>
          <w:rtl/>
        </w:rPr>
        <w:t>المائة</w:t>
      </w:r>
      <w:r w:rsidR="003521BD" w:rsidRPr="003521BD">
        <w:rPr>
          <w:szCs w:val="22"/>
          <w:rtl/>
        </w:rPr>
        <w:t xml:space="preserve">) واضحة وشفافة مقابل 30 مؤشر أداء (94 في </w:t>
      </w:r>
      <w:r w:rsidR="00393B01">
        <w:rPr>
          <w:szCs w:val="22"/>
          <w:rtl/>
        </w:rPr>
        <w:t>المائة</w:t>
      </w:r>
      <w:r w:rsidR="003521BD" w:rsidRPr="003521BD">
        <w:rPr>
          <w:szCs w:val="22"/>
          <w:rtl/>
        </w:rPr>
        <w:t>) في 2018/19؛</w:t>
      </w:r>
    </w:p>
    <w:p w14:paraId="422DB385" w14:textId="1B27D863" w:rsidR="003521BD" w:rsidRPr="003521BD" w:rsidRDefault="00CD7E49" w:rsidP="00C96DCC">
      <w:pPr>
        <w:pStyle w:val="ONUME"/>
        <w:numPr>
          <w:ilvl w:val="0"/>
          <w:numId w:val="11"/>
        </w:numPr>
        <w:bidi/>
        <w:rPr>
          <w:szCs w:val="22"/>
        </w:rPr>
      </w:pPr>
      <w:r>
        <w:rPr>
          <w:rFonts w:hint="cs"/>
          <w:szCs w:val="22"/>
          <w:rtl/>
        </w:rPr>
        <w:t>و</w:t>
      </w:r>
      <w:r w:rsidR="003521BD" w:rsidRPr="003521BD">
        <w:rPr>
          <w:szCs w:val="22"/>
          <w:rtl/>
        </w:rPr>
        <w:t>ثبت أن كل مؤشرات الأداء (32) خضعت لتقييم ذاتي دقيق في ظل نظام إشارات السير في 2020/21 كما حدث في 2018/19.</w:t>
      </w:r>
    </w:p>
    <w:p w14:paraId="15DAEC54" w14:textId="1D5A0BF1" w:rsidR="00CD7E49" w:rsidRDefault="003521BD" w:rsidP="00CD7E49">
      <w:pPr>
        <w:pStyle w:val="ONUME"/>
        <w:bidi/>
        <w:rPr>
          <w:szCs w:val="22"/>
        </w:rPr>
      </w:pPr>
      <w:r w:rsidRPr="003521BD">
        <w:rPr>
          <w:szCs w:val="22"/>
          <w:rtl/>
        </w:rPr>
        <w:t xml:space="preserve">وحددت عملية </w:t>
      </w:r>
      <w:r w:rsidR="00CD7E49">
        <w:rPr>
          <w:rFonts w:hint="cs"/>
          <w:szCs w:val="22"/>
          <w:rtl/>
        </w:rPr>
        <w:t>التحقق</w:t>
      </w:r>
      <w:r w:rsidRPr="003521BD">
        <w:rPr>
          <w:szCs w:val="22"/>
          <w:rtl/>
        </w:rPr>
        <w:t xml:space="preserve"> حالة واحدة لم تكن فيها البيانات متاحة بسبب جملة أمور منها التحديات الناجمة عن جائحة كوفيد-19 وتأثيرها في التدريب وتكوين الكفاءات، ولا سيما في المناطق التي تفتقر إلى إمكانية </w:t>
      </w:r>
      <w:r w:rsidR="00CD7E49">
        <w:rPr>
          <w:rFonts w:hint="cs"/>
          <w:szCs w:val="22"/>
          <w:rtl/>
        </w:rPr>
        <w:t>النفاذ إلى</w:t>
      </w:r>
      <w:r w:rsidRPr="003521BD">
        <w:rPr>
          <w:szCs w:val="22"/>
          <w:rtl/>
        </w:rPr>
        <w:t xml:space="preserve"> الإنترنت </w:t>
      </w:r>
      <w:r w:rsidR="00CD7E49">
        <w:rPr>
          <w:rFonts w:hint="cs"/>
          <w:szCs w:val="22"/>
          <w:rtl/>
        </w:rPr>
        <w:t>و</w:t>
      </w:r>
      <w:r w:rsidRPr="003521BD">
        <w:rPr>
          <w:szCs w:val="22"/>
          <w:rtl/>
        </w:rPr>
        <w:t>غيرها من التكنولوجيات الوجيهة.</w:t>
      </w:r>
      <w:r w:rsidR="00CD7E49">
        <w:rPr>
          <w:rFonts w:hint="cs"/>
          <w:szCs w:val="22"/>
          <w:rtl/>
        </w:rPr>
        <w:t xml:space="preserve"> </w:t>
      </w:r>
    </w:p>
    <w:p w14:paraId="1A222388" w14:textId="200D4140" w:rsidR="003521BD" w:rsidRPr="00CD7E49" w:rsidRDefault="003521BD" w:rsidP="00CD7E49">
      <w:pPr>
        <w:pStyle w:val="ONUME"/>
        <w:bidi/>
        <w:rPr>
          <w:szCs w:val="22"/>
        </w:rPr>
      </w:pPr>
      <w:r w:rsidRPr="00CD7E49">
        <w:rPr>
          <w:szCs w:val="22"/>
          <w:rtl/>
        </w:rPr>
        <w:t>وتُظهر نظرة عامة على مؤشرات الأداء في الثنائيتين الماضيتين زيادة طفيفة من 279 في 2018/19 إلى 288 في 2020/21.</w:t>
      </w:r>
      <w:r w:rsidR="00CD7E49">
        <w:rPr>
          <w:rFonts w:hint="cs"/>
          <w:szCs w:val="22"/>
          <w:rtl/>
        </w:rPr>
        <w:t xml:space="preserve"> </w:t>
      </w:r>
      <w:r w:rsidRPr="00CD7E49">
        <w:rPr>
          <w:szCs w:val="22"/>
          <w:rtl/>
        </w:rPr>
        <w:t>وظل عدد النتائج المرتقبة مستقراً عند 38 نتيجة في 2020/21، أي لم يتغير مقارنةً بالثنائية 2018/19.</w:t>
      </w:r>
      <w:r w:rsidR="00CD7E49">
        <w:rPr>
          <w:rFonts w:hint="cs"/>
          <w:szCs w:val="22"/>
          <w:rtl/>
        </w:rPr>
        <w:t xml:space="preserve"> </w:t>
      </w:r>
      <w:r w:rsidRPr="00CD7E49">
        <w:rPr>
          <w:szCs w:val="22"/>
          <w:rtl/>
        </w:rPr>
        <w:t xml:space="preserve">ولم تعد التوصية </w:t>
      </w:r>
      <w:r w:rsidR="003F481B">
        <w:rPr>
          <w:rFonts w:hint="cs"/>
          <w:szCs w:val="22"/>
          <w:rtl/>
        </w:rPr>
        <w:t>العالقة</w:t>
      </w:r>
      <w:r w:rsidRPr="00CD7E49">
        <w:rPr>
          <w:szCs w:val="22"/>
          <w:rtl/>
        </w:rPr>
        <w:t xml:space="preserve"> من تقرير التثبت 2016/17 قابلة للتطبيق لأن مؤشرات الأداء المعنية قد أوقفت في الثنائية 2022/23.</w:t>
      </w:r>
    </w:p>
    <w:p w14:paraId="2FD51524" w14:textId="7EFB6E7B" w:rsidR="00BE4767" w:rsidRDefault="003521BD" w:rsidP="00A8216D">
      <w:pPr>
        <w:pStyle w:val="ONUME"/>
        <w:bidi/>
        <w:rPr>
          <w:szCs w:val="22"/>
        </w:rPr>
      </w:pPr>
      <w:r w:rsidRPr="003521BD">
        <w:rPr>
          <w:szCs w:val="22"/>
          <w:rtl/>
        </w:rPr>
        <w:t>وتشير شعبة الرقابة الداخلية إلى أنه تم تبسيط إطار نتائج الويبو في 2022/23 ليتماشى مع خطة استراتيجية جديدة متوسطة الأجل للفترة 2022-2026.</w:t>
      </w:r>
      <w:r w:rsidR="00626DDE">
        <w:rPr>
          <w:rFonts w:hint="cs"/>
          <w:szCs w:val="22"/>
          <w:rtl/>
        </w:rPr>
        <w:t xml:space="preserve"> </w:t>
      </w:r>
      <w:r w:rsidRPr="00626DDE">
        <w:rPr>
          <w:szCs w:val="22"/>
          <w:rtl/>
        </w:rPr>
        <w:t xml:space="preserve">وتوضح الخطة الاستراتيجية المتوسطة الأجل رؤية المنظمة ورسالتها، وتدعمها أربع ركائز استراتيجية </w:t>
      </w:r>
      <w:r w:rsidRPr="00626DDE">
        <w:rPr>
          <w:szCs w:val="22"/>
          <w:rtl/>
        </w:rPr>
        <w:lastRenderedPageBreak/>
        <w:t>وأساس واحد.</w:t>
      </w:r>
      <w:r w:rsidR="00626DDE">
        <w:rPr>
          <w:rFonts w:hint="cs"/>
          <w:szCs w:val="22"/>
          <w:rtl/>
        </w:rPr>
        <w:t xml:space="preserve"> </w:t>
      </w:r>
      <w:r w:rsidRPr="00626DDE">
        <w:rPr>
          <w:szCs w:val="22"/>
          <w:rtl/>
        </w:rPr>
        <w:t>وانخفض عدد النتائج المرتقبة من 38 إلى 16 وعدد مؤشرات الأداء من 288 في 2020/21 إلى 77 في 2022/23.</w:t>
      </w:r>
      <w:r w:rsidR="00626DDE">
        <w:rPr>
          <w:rFonts w:hint="cs"/>
          <w:szCs w:val="22"/>
          <w:rtl/>
        </w:rPr>
        <w:t xml:space="preserve"> </w:t>
      </w:r>
      <w:r w:rsidRPr="00626DDE">
        <w:rPr>
          <w:szCs w:val="22"/>
          <w:rtl/>
        </w:rPr>
        <w:t xml:space="preserve">وسيؤثر ذلك التغير تأثيراً إيجابياً في عملية </w:t>
      </w:r>
      <w:r w:rsidR="00A8216D">
        <w:rPr>
          <w:rFonts w:hint="cs"/>
          <w:szCs w:val="22"/>
          <w:rtl/>
        </w:rPr>
        <w:t>التحقق</w:t>
      </w:r>
      <w:r w:rsidRPr="00626DDE">
        <w:rPr>
          <w:szCs w:val="22"/>
          <w:rtl/>
        </w:rPr>
        <w:t xml:space="preserve"> عن طريق تقليص دور</w:t>
      </w:r>
      <w:r w:rsidR="00A8216D">
        <w:rPr>
          <w:rFonts w:hint="cs"/>
          <w:szCs w:val="22"/>
          <w:rtl/>
        </w:rPr>
        <w:t xml:space="preserve">تها </w:t>
      </w:r>
      <w:r w:rsidRPr="00626DDE">
        <w:rPr>
          <w:szCs w:val="22"/>
          <w:rtl/>
        </w:rPr>
        <w:t>وتمكين شعبة الرقابة الداخلية من تغطية جميع مؤشرات الأداء في غضون ثنائيتين.</w:t>
      </w:r>
      <w:r w:rsidR="00A8216D">
        <w:rPr>
          <w:rFonts w:hint="cs"/>
          <w:szCs w:val="22"/>
          <w:rtl/>
        </w:rPr>
        <w:t xml:space="preserve"> </w:t>
      </w:r>
      <w:r w:rsidRPr="00A8216D">
        <w:rPr>
          <w:szCs w:val="22"/>
          <w:rtl/>
        </w:rPr>
        <w:t xml:space="preserve">ونظراً إلى أن هذه آخر عملية </w:t>
      </w:r>
      <w:r w:rsidR="00A8216D">
        <w:rPr>
          <w:rFonts w:hint="cs"/>
          <w:szCs w:val="22"/>
          <w:rtl/>
        </w:rPr>
        <w:t>تحقق</w:t>
      </w:r>
      <w:r w:rsidRPr="00A8216D">
        <w:rPr>
          <w:szCs w:val="22"/>
          <w:rtl/>
        </w:rPr>
        <w:t xml:space="preserve"> تقوم على الإطار السابق، لم تُجرِ شعبة الرقابة الداخلية استعراضها المعتاد للإدارة القائمة على النتائج في الويبو عن طريق تحليلات واستقصاءات للمديرين والمناوبين وغيرهم من الأشخاص المسؤولين عن الإبلاغ عن الأداء.</w:t>
      </w:r>
    </w:p>
    <w:p w14:paraId="0ECA57DA" w14:textId="364B7E64" w:rsidR="00D05004" w:rsidRPr="00A8216D" w:rsidRDefault="00D05004" w:rsidP="00D05004">
      <w:pPr>
        <w:pStyle w:val="ONUME"/>
        <w:bidi/>
        <w:rPr>
          <w:szCs w:val="22"/>
          <w:rtl/>
        </w:rPr>
      </w:pPr>
      <w:r>
        <w:rPr>
          <w:rFonts w:hint="cs"/>
          <w:szCs w:val="22"/>
          <w:rtl/>
        </w:rPr>
        <w:t>و</w:t>
      </w:r>
      <w:r w:rsidRPr="00D05004">
        <w:rPr>
          <w:szCs w:val="22"/>
          <w:rtl/>
        </w:rPr>
        <w:t xml:space="preserve">قدمت </w:t>
      </w:r>
      <w:r>
        <w:rPr>
          <w:rFonts w:hint="cs"/>
          <w:szCs w:val="22"/>
          <w:rtl/>
        </w:rPr>
        <w:t>شعبة الرقابة الداخلية</w:t>
      </w:r>
      <w:r w:rsidRPr="00D05004">
        <w:rPr>
          <w:szCs w:val="22"/>
          <w:rtl/>
        </w:rPr>
        <w:t xml:space="preserve"> توصية واحدة بشأن مواءمة </w:t>
      </w:r>
      <w:r>
        <w:rPr>
          <w:rFonts w:hint="cs"/>
          <w:szCs w:val="22"/>
          <w:rtl/>
        </w:rPr>
        <w:t>مؤشر الأداء</w:t>
      </w:r>
      <w:r w:rsidRPr="00D05004">
        <w:rPr>
          <w:szCs w:val="22"/>
          <w:rtl/>
        </w:rPr>
        <w:t xml:space="preserve"> مع الممارسات الحالية، وتعزيز طريقة </w:t>
      </w:r>
      <w:r w:rsidR="00575412">
        <w:rPr>
          <w:rFonts w:hint="cs"/>
          <w:szCs w:val="22"/>
          <w:rtl/>
        </w:rPr>
        <w:t>جمع</w:t>
      </w:r>
      <w:r w:rsidRPr="00D05004">
        <w:rPr>
          <w:szCs w:val="22"/>
          <w:rtl/>
        </w:rPr>
        <w:t xml:space="preserve"> البيانات ذات الصلة. </w:t>
      </w:r>
      <w:r w:rsidR="00575412">
        <w:rPr>
          <w:rFonts w:hint="cs"/>
          <w:szCs w:val="22"/>
          <w:rtl/>
        </w:rPr>
        <w:t>و</w:t>
      </w:r>
      <w:r w:rsidRPr="00D05004">
        <w:rPr>
          <w:szCs w:val="22"/>
          <w:rtl/>
        </w:rPr>
        <w:t>من المقرر تنفيذ هذه التوصية خلال عام 2023.</w:t>
      </w:r>
    </w:p>
    <w:p w14:paraId="23B0364A" w14:textId="7A4DD509" w:rsidR="00B70223" w:rsidRPr="00A8357F" w:rsidRDefault="00A32573" w:rsidP="00BE4767">
      <w:pPr>
        <w:pStyle w:val="Heading2"/>
        <w:bidi/>
        <w:rPr>
          <w:bCs w:val="0"/>
          <w:iCs w:val="0"/>
          <w:szCs w:val="22"/>
          <w:rtl/>
        </w:rPr>
      </w:pPr>
      <w:r w:rsidRPr="00A32573">
        <w:rPr>
          <w:bCs w:val="0"/>
          <w:iCs w:val="0"/>
          <w:szCs w:val="22"/>
          <w:rtl/>
        </w:rPr>
        <w:t>تقييم لجان الويبو الدائمة</w:t>
      </w:r>
    </w:p>
    <w:p w14:paraId="3DD6DD3F" w14:textId="36E49F2A" w:rsidR="00E056DA" w:rsidRPr="00E056DA" w:rsidRDefault="00E056DA" w:rsidP="00E056DA">
      <w:pPr>
        <w:pStyle w:val="ONUME"/>
        <w:bidi/>
        <w:rPr>
          <w:szCs w:val="22"/>
        </w:rPr>
      </w:pPr>
      <w:r>
        <w:rPr>
          <w:rFonts w:hint="cs"/>
          <w:szCs w:val="22"/>
          <w:rtl/>
        </w:rPr>
        <w:t xml:space="preserve">يتمثل </w:t>
      </w:r>
      <w:r w:rsidRPr="00E056DA">
        <w:rPr>
          <w:szCs w:val="22"/>
          <w:rtl/>
        </w:rPr>
        <w:t xml:space="preserve">الهدف الرئيسي </w:t>
      </w:r>
      <w:r>
        <w:rPr>
          <w:rFonts w:hint="cs"/>
          <w:szCs w:val="22"/>
          <w:rtl/>
        </w:rPr>
        <w:t xml:space="preserve">من </w:t>
      </w:r>
      <w:r w:rsidRPr="00E056DA">
        <w:rPr>
          <w:szCs w:val="22"/>
          <w:rtl/>
        </w:rPr>
        <w:t xml:space="preserve">هذا التقييم </w:t>
      </w:r>
      <w:r>
        <w:rPr>
          <w:rFonts w:hint="cs"/>
          <w:szCs w:val="22"/>
          <w:rtl/>
        </w:rPr>
        <w:t>في</w:t>
      </w:r>
      <w:r w:rsidRPr="00E056DA">
        <w:rPr>
          <w:szCs w:val="22"/>
          <w:rtl/>
        </w:rPr>
        <w:t xml:space="preserve"> تقييم كفاءة الويبو وفعاليتها في تنظيم اللجان الدائمة وإدارتها.</w:t>
      </w:r>
      <w:r>
        <w:rPr>
          <w:rFonts w:hint="cs"/>
          <w:szCs w:val="22"/>
          <w:rtl/>
        </w:rPr>
        <w:t xml:space="preserve"> </w:t>
      </w:r>
      <w:r w:rsidR="00110986">
        <w:rPr>
          <w:rFonts w:hint="cs"/>
          <w:szCs w:val="22"/>
          <w:rtl/>
        </w:rPr>
        <w:t>وعلاوة على ذلك وفر</w:t>
      </w:r>
      <w:r w:rsidRPr="00E056DA">
        <w:rPr>
          <w:szCs w:val="22"/>
          <w:rtl/>
        </w:rPr>
        <w:t xml:space="preserve"> التقييم أرضاً خصبة لموظفي الويبو وأصحاب المصالح للاستفادة من التجارب السابقة</w:t>
      </w:r>
      <w:r>
        <w:rPr>
          <w:rFonts w:hint="cs"/>
          <w:szCs w:val="22"/>
          <w:rtl/>
        </w:rPr>
        <w:t xml:space="preserve"> </w:t>
      </w:r>
      <w:r w:rsidRPr="00E056DA">
        <w:rPr>
          <w:szCs w:val="22"/>
          <w:rtl/>
        </w:rPr>
        <w:t>لدمج الممارسات الجيدة من المنظمات الشقيقة الأخرى في الأمم المتحدة.</w:t>
      </w:r>
    </w:p>
    <w:p w14:paraId="2FD2ACF2" w14:textId="0237212C" w:rsidR="000F666C" w:rsidRPr="000F666C" w:rsidRDefault="000F666C" w:rsidP="000F666C">
      <w:pPr>
        <w:pStyle w:val="ONUME"/>
        <w:bidi/>
        <w:rPr>
          <w:szCs w:val="22"/>
        </w:rPr>
      </w:pPr>
      <w:r>
        <w:rPr>
          <w:rFonts w:hint="cs"/>
          <w:szCs w:val="22"/>
          <w:rtl/>
        </w:rPr>
        <w:t>و</w:t>
      </w:r>
      <w:r w:rsidRPr="000F666C">
        <w:rPr>
          <w:szCs w:val="22"/>
          <w:rtl/>
        </w:rPr>
        <w:t>فيما يلي بعض النتائج الرئيسية للتقرير:</w:t>
      </w:r>
    </w:p>
    <w:p w14:paraId="40417BB5" w14:textId="0F161B2D" w:rsidR="000F666C" w:rsidRPr="000F666C" w:rsidRDefault="000F666C" w:rsidP="00C96DCC">
      <w:pPr>
        <w:pStyle w:val="ONUME"/>
        <w:numPr>
          <w:ilvl w:val="0"/>
          <w:numId w:val="12"/>
        </w:numPr>
        <w:bidi/>
        <w:ind w:left="991" w:hanging="425"/>
        <w:rPr>
          <w:szCs w:val="22"/>
        </w:rPr>
      </w:pPr>
      <w:r w:rsidRPr="000F666C">
        <w:rPr>
          <w:szCs w:val="22"/>
          <w:rtl/>
        </w:rPr>
        <w:t>بشكل عام</w:t>
      </w:r>
      <w:r w:rsidR="00110986">
        <w:rPr>
          <w:szCs w:val="22"/>
          <w:rtl/>
        </w:rPr>
        <w:t>،</w:t>
      </w:r>
      <w:r w:rsidRPr="000F666C">
        <w:rPr>
          <w:szCs w:val="22"/>
          <w:rtl/>
        </w:rPr>
        <w:t xml:space="preserve"> من المسلم به أن مديري الويبو وفرقهم قد نفذوا بنجاح أنشطتهم اللوجستية والتنظيمية لدعم اللجان الدائمة؛</w:t>
      </w:r>
    </w:p>
    <w:p w14:paraId="2B33A6A5" w14:textId="6E761097" w:rsidR="000F666C" w:rsidRPr="000F666C" w:rsidRDefault="00154246" w:rsidP="00C96DCC">
      <w:pPr>
        <w:pStyle w:val="ONUME"/>
        <w:numPr>
          <w:ilvl w:val="0"/>
          <w:numId w:val="12"/>
        </w:numPr>
        <w:bidi/>
        <w:ind w:left="991" w:hanging="425"/>
        <w:rPr>
          <w:szCs w:val="22"/>
        </w:rPr>
      </w:pPr>
      <w:r>
        <w:rPr>
          <w:rFonts w:hint="cs"/>
          <w:szCs w:val="22"/>
          <w:rtl/>
        </w:rPr>
        <w:t>و</w:t>
      </w:r>
      <w:r w:rsidR="000F666C" w:rsidRPr="000F666C">
        <w:rPr>
          <w:szCs w:val="22"/>
          <w:rtl/>
        </w:rPr>
        <w:t>ساهمت اللجان الدائمة بنجاح في</w:t>
      </w:r>
      <w:r>
        <w:rPr>
          <w:rFonts w:hint="cs"/>
          <w:szCs w:val="22"/>
          <w:rtl/>
        </w:rPr>
        <w:t xml:space="preserve"> إثراء</w:t>
      </w:r>
      <w:r w:rsidR="000F666C" w:rsidRPr="000F666C">
        <w:rPr>
          <w:szCs w:val="22"/>
          <w:rtl/>
        </w:rPr>
        <w:t xml:space="preserve"> المناقشات والتنسيق و</w:t>
      </w:r>
      <w:r>
        <w:rPr>
          <w:rFonts w:hint="cs"/>
          <w:szCs w:val="22"/>
          <w:rtl/>
        </w:rPr>
        <w:t xml:space="preserve">تقديم </w:t>
      </w:r>
      <w:r w:rsidR="000F666C" w:rsidRPr="000F666C">
        <w:rPr>
          <w:szCs w:val="22"/>
          <w:rtl/>
        </w:rPr>
        <w:t xml:space="preserve">التوجيهات </w:t>
      </w:r>
      <w:r>
        <w:rPr>
          <w:rFonts w:hint="cs"/>
          <w:szCs w:val="22"/>
          <w:rtl/>
        </w:rPr>
        <w:t>الوجيهة</w:t>
      </w:r>
      <w:r w:rsidR="000F666C" w:rsidRPr="000F666C">
        <w:rPr>
          <w:szCs w:val="22"/>
          <w:rtl/>
        </w:rPr>
        <w:t xml:space="preserve"> بشأن المسائل ذات الصلة بالملكية الدولية على الرغم من أن الدول الأعضاء أبلغت عن</w:t>
      </w:r>
      <w:r>
        <w:rPr>
          <w:rFonts w:hint="cs"/>
          <w:szCs w:val="22"/>
          <w:rtl/>
        </w:rPr>
        <w:t xml:space="preserve"> </w:t>
      </w:r>
      <w:proofErr w:type="spellStart"/>
      <w:r>
        <w:rPr>
          <w:rFonts w:hint="cs"/>
          <w:szCs w:val="22"/>
          <w:rtl/>
        </w:rPr>
        <w:t>غحراز</w:t>
      </w:r>
      <w:proofErr w:type="spellEnd"/>
      <w:r w:rsidR="000F666C" w:rsidRPr="000F666C">
        <w:rPr>
          <w:szCs w:val="22"/>
          <w:rtl/>
        </w:rPr>
        <w:t xml:space="preserve"> تقدم محدود في </w:t>
      </w:r>
      <w:r>
        <w:rPr>
          <w:rFonts w:hint="cs"/>
          <w:szCs w:val="22"/>
          <w:rtl/>
        </w:rPr>
        <w:t>وضع</w:t>
      </w:r>
      <w:r w:rsidR="000F666C" w:rsidRPr="000F666C">
        <w:rPr>
          <w:szCs w:val="22"/>
          <w:rtl/>
        </w:rPr>
        <w:t xml:space="preserve"> معاهدات الملكية الفكرية الدولية والانتهاء منها؛</w:t>
      </w:r>
    </w:p>
    <w:p w14:paraId="778CE440" w14:textId="1A5EF5A2" w:rsidR="000F666C" w:rsidRPr="000F666C" w:rsidRDefault="002B62CF" w:rsidP="00C96DCC">
      <w:pPr>
        <w:pStyle w:val="ONUME"/>
        <w:numPr>
          <w:ilvl w:val="0"/>
          <w:numId w:val="12"/>
        </w:numPr>
        <w:bidi/>
        <w:ind w:left="991" w:hanging="425"/>
        <w:rPr>
          <w:szCs w:val="22"/>
        </w:rPr>
      </w:pPr>
      <w:r>
        <w:rPr>
          <w:rFonts w:hint="cs"/>
          <w:szCs w:val="22"/>
          <w:rtl/>
        </w:rPr>
        <w:t>وحُددت</w:t>
      </w:r>
      <w:r w:rsidR="000F666C" w:rsidRPr="000F666C">
        <w:rPr>
          <w:szCs w:val="22"/>
          <w:rtl/>
        </w:rPr>
        <w:t xml:space="preserve"> الممارسات الجيدة والدروس المستفادة داخل اللجان الدائمة وغيرها من منظمات الأمم المتحدة فيما يتعلق بالعمليات والنهج الخاصة بإحراز تقدم في جدول الأعمال المعياري؛</w:t>
      </w:r>
    </w:p>
    <w:p w14:paraId="731D630F" w14:textId="16373458" w:rsidR="000F666C" w:rsidRPr="000F666C" w:rsidRDefault="002B62CF" w:rsidP="00C96DCC">
      <w:pPr>
        <w:pStyle w:val="ONUME"/>
        <w:numPr>
          <w:ilvl w:val="0"/>
          <w:numId w:val="12"/>
        </w:numPr>
        <w:bidi/>
        <w:ind w:left="991" w:hanging="425"/>
        <w:rPr>
          <w:szCs w:val="22"/>
        </w:rPr>
      </w:pPr>
      <w:r>
        <w:rPr>
          <w:rFonts w:hint="cs"/>
          <w:szCs w:val="22"/>
          <w:rtl/>
        </w:rPr>
        <w:t>و</w:t>
      </w:r>
      <w:r w:rsidR="000F666C" w:rsidRPr="000F666C">
        <w:rPr>
          <w:szCs w:val="22"/>
          <w:rtl/>
        </w:rPr>
        <w:t>حددت الدول الأعضاء أنشطة دعم أمانة الويبو التي يمكن تحسينها بشكل أكبر لدعم إعداد عمل اللجان الدائمة</w:t>
      </w:r>
      <w:r w:rsidR="000E19BA" w:rsidRPr="007D164E">
        <w:rPr>
          <w:szCs w:val="22"/>
          <w:rtl/>
        </w:rPr>
        <w:t xml:space="preserve"> </w:t>
      </w:r>
      <w:r w:rsidR="000E19BA" w:rsidRPr="000E19BA">
        <w:rPr>
          <w:szCs w:val="22"/>
          <w:rtl/>
        </w:rPr>
        <w:t>وإدار</w:t>
      </w:r>
      <w:r w:rsidR="000E19BA">
        <w:rPr>
          <w:rFonts w:hint="cs"/>
          <w:szCs w:val="22"/>
          <w:rtl/>
        </w:rPr>
        <w:t xml:space="preserve">ته </w:t>
      </w:r>
      <w:r w:rsidR="000E19BA" w:rsidRPr="000E19BA">
        <w:rPr>
          <w:szCs w:val="22"/>
          <w:rtl/>
        </w:rPr>
        <w:t>ومتابع</w:t>
      </w:r>
      <w:r w:rsidR="000E19BA">
        <w:rPr>
          <w:rFonts w:hint="cs"/>
          <w:szCs w:val="22"/>
          <w:rtl/>
        </w:rPr>
        <w:t>ته</w:t>
      </w:r>
      <w:r w:rsidR="000F666C" w:rsidRPr="000F666C">
        <w:rPr>
          <w:szCs w:val="22"/>
          <w:rtl/>
        </w:rPr>
        <w:t>؛</w:t>
      </w:r>
    </w:p>
    <w:p w14:paraId="496E215F" w14:textId="4BD0AEC4" w:rsidR="000F666C" w:rsidRPr="000F666C" w:rsidRDefault="00A26819" w:rsidP="00C96DCC">
      <w:pPr>
        <w:pStyle w:val="ONUME"/>
        <w:numPr>
          <w:ilvl w:val="0"/>
          <w:numId w:val="12"/>
        </w:numPr>
        <w:bidi/>
        <w:ind w:left="991" w:hanging="425"/>
        <w:rPr>
          <w:szCs w:val="22"/>
        </w:rPr>
      </w:pPr>
      <w:r>
        <w:rPr>
          <w:rFonts w:hint="cs"/>
          <w:szCs w:val="22"/>
          <w:rtl/>
        </w:rPr>
        <w:t>و</w:t>
      </w:r>
      <w:r w:rsidR="000F666C" w:rsidRPr="000F666C">
        <w:rPr>
          <w:szCs w:val="22"/>
          <w:rtl/>
        </w:rPr>
        <w:t>استخدمت الموارد المتاحة لأمانة الويبو بكفاءة و</w:t>
      </w:r>
      <w:r>
        <w:rPr>
          <w:rFonts w:hint="cs"/>
          <w:szCs w:val="22"/>
          <w:rtl/>
        </w:rPr>
        <w:t xml:space="preserve">هي </w:t>
      </w:r>
      <w:r w:rsidR="000F666C" w:rsidRPr="000F666C">
        <w:rPr>
          <w:szCs w:val="22"/>
          <w:rtl/>
        </w:rPr>
        <w:t>كافية إلى حد كبير لتلبية احتياجات اللجنة الدائمة؛</w:t>
      </w:r>
    </w:p>
    <w:p w14:paraId="21031B25" w14:textId="569B548D" w:rsidR="000F666C" w:rsidRPr="000F666C" w:rsidRDefault="00A26819" w:rsidP="00C96DCC">
      <w:pPr>
        <w:pStyle w:val="ONUME"/>
        <w:numPr>
          <w:ilvl w:val="0"/>
          <w:numId w:val="12"/>
        </w:numPr>
        <w:bidi/>
        <w:ind w:left="991" w:hanging="425"/>
        <w:rPr>
          <w:szCs w:val="22"/>
        </w:rPr>
      </w:pPr>
      <w:r>
        <w:rPr>
          <w:rFonts w:hint="cs"/>
          <w:szCs w:val="22"/>
          <w:rtl/>
        </w:rPr>
        <w:t>و</w:t>
      </w:r>
      <w:r w:rsidR="000F666C" w:rsidRPr="000F666C">
        <w:rPr>
          <w:szCs w:val="22"/>
          <w:rtl/>
        </w:rPr>
        <w:t xml:space="preserve">شملت التحديات والعوامل التي </w:t>
      </w:r>
      <w:r>
        <w:rPr>
          <w:rFonts w:hint="cs"/>
          <w:szCs w:val="22"/>
          <w:rtl/>
        </w:rPr>
        <w:t>وُجد أنها</w:t>
      </w:r>
      <w:r w:rsidR="000F666C" w:rsidRPr="000F666C">
        <w:rPr>
          <w:szCs w:val="22"/>
          <w:rtl/>
        </w:rPr>
        <w:t xml:space="preserve"> تؤثر على عمل اللجان الدائمة ما يلي: </w:t>
      </w:r>
      <w:r>
        <w:rPr>
          <w:rFonts w:hint="cs"/>
          <w:szCs w:val="22"/>
          <w:rtl/>
        </w:rPr>
        <w:t>وجود قصور في</w:t>
      </w:r>
      <w:r w:rsidR="000F666C" w:rsidRPr="000F666C">
        <w:rPr>
          <w:szCs w:val="22"/>
          <w:rtl/>
        </w:rPr>
        <w:t xml:space="preserve"> رصد التقدم؛ </w:t>
      </w:r>
      <w:r>
        <w:rPr>
          <w:rFonts w:hint="cs"/>
          <w:szCs w:val="22"/>
          <w:rtl/>
        </w:rPr>
        <w:t xml:space="preserve">ووجود </w:t>
      </w:r>
      <w:r w:rsidR="000F666C" w:rsidRPr="000F666C">
        <w:rPr>
          <w:szCs w:val="22"/>
          <w:rtl/>
        </w:rPr>
        <w:t xml:space="preserve">صعوبات في ضمان حسن توقيت وثائق العمل؛ </w:t>
      </w:r>
      <w:r>
        <w:rPr>
          <w:rFonts w:hint="cs"/>
          <w:szCs w:val="22"/>
          <w:rtl/>
        </w:rPr>
        <w:t>و</w:t>
      </w:r>
      <w:r w:rsidR="000F666C" w:rsidRPr="000F666C">
        <w:rPr>
          <w:szCs w:val="22"/>
          <w:rtl/>
        </w:rPr>
        <w:t xml:space="preserve">استخدام الإجراءات والممارسات غير الموثقة؛ </w:t>
      </w:r>
      <w:r w:rsidR="004767FC">
        <w:rPr>
          <w:rFonts w:hint="cs"/>
          <w:szCs w:val="22"/>
          <w:rtl/>
        </w:rPr>
        <w:t>و</w:t>
      </w:r>
      <w:r w:rsidR="000F666C" w:rsidRPr="000F666C">
        <w:rPr>
          <w:szCs w:val="22"/>
          <w:rtl/>
        </w:rPr>
        <w:t>التحديات مع تنسيق الاجتماع المختلط؛ والتحسينات اللازمة في الاتصالات وإدارة المعرفة.</w:t>
      </w:r>
    </w:p>
    <w:p w14:paraId="0F3527EC" w14:textId="20077FAA" w:rsidR="000F666C" w:rsidRPr="000F666C" w:rsidRDefault="004767FC" w:rsidP="00110986">
      <w:pPr>
        <w:pStyle w:val="ONUME"/>
        <w:bidi/>
        <w:rPr>
          <w:szCs w:val="22"/>
        </w:rPr>
      </w:pPr>
      <w:r>
        <w:rPr>
          <w:rFonts w:hint="cs"/>
          <w:szCs w:val="22"/>
          <w:rtl/>
        </w:rPr>
        <w:t>و</w:t>
      </w:r>
      <w:r w:rsidR="000F666C" w:rsidRPr="000F666C">
        <w:rPr>
          <w:szCs w:val="22"/>
          <w:rtl/>
        </w:rPr>
        <w:t>بناءً على نتائج التقييم</w:t>
      </w:r>
      <w:r w:rsidR="00110986">
        <w:rPr>
          <w:szCs w:val="22"/>
          <w:rtl/>
        </w:rPr>
        <w:t>،</w:t>
      </w:r>
      <w:r w:rsidR="000F666C" w:rsidRPr="000F666C">
        <w:rPr>
          <w:szCs w:val="22"/>
          <w:rtl/>
        </w:rPr>
        <w:t xml:space="preserve"> تشمل التوصيات الرئيسية للتقرير ما يلي:</w:t>
      </w:r>
    </w:p>
    <w:p w14:paraId="0549352C" w14:textId="6629B888" w:rsidR="000F666C" w:rsidRPr="000F666C" w:rsidRDefault="000F666C" w:rsidP="00C96DCC">
      <w:pPr>
        <w:pStyle w:val="ONUME"/>
        <w:numPr>
          <w:ilvl w:val="0"/>
          <w:numId w:val="14"/>
        </w:numPr>
        <w:bidi/>
        <w:ind w:left="991" w:hanging="425"/>
        <w:rPr>
          <w:szCs w:val="22"/>
        </w:rPr>
      </w:pPr>
      <w:r w:rsidRPr="000F666C">
        <w:rPr>
          <w:szCs w:val="22"/>
          <w:rtl/>
        </w:rPr>
        <w:t>إعادة تأكيد الغرض من اللجان الدائمة؛</w:t>
      </w:r>
    </w:p>
    <w:p w14:paraId="64898172" w14:textId="3D4DE4CC" w:rsidR="000F666C" w:rsidRPr="000F666C" w:rsidRDefault="00C36D67" w:rsidP="00C96DCC">
      <w:pPr>
        <w:pStyle w:val="ONUME"/>
        <w:numPr>
          <w:ilvl w:val="0"/>
          <w:numId w:val="14"/>
        </w:numPr>
        <w:bidi/>
        <w:ind w:left="991" w:hanging="425"/>
        <w:rPr>
          <w:szCs w:val="22"/>
        </w:rPr>
      </w:pPr>
      <w:r>
        <w:rPr>
          <w:rFonts w:hint="cs"/>
          <w:szCs w:val="22"/>
          <w:rtl/>
        </w:rPr>
        <w:t>و</w:t>
      </w:r>
      <w:r w:rsidR="000F666C" w:rsidRPr="000F666C">
        <w:rPr>
          <w:szCs w:val="22"/>
          <w:rtl/>
        </w:rPr>
        <w:t>تجميع ومواءمة إجراءات اللجان الدائمة</w:t>
      </w:r>
      <w:r w:rsidR="00110986">
        <w:rPr>
          <w:szCs w:val="22"/>
          <w:rtl/>
        </w:rPr>
        <w:t>،</w:t>
      </w:r>
      <w:r w:rsidR="000F666C" w:rsidRPr="000F666C">
        <w:rPr>
          <w:szCs w:val="22"/>
          <w:rtl/>
        </w:rPr>
        <w:t xml:space="preserve"> مع توضيح </w:t>
      </w:r>
      <w:r>
        <w:rPr>
          <w:rFonts w:hint="cs"/>
          <w:szCs w:val="22"/>
          <w:rtl/>
        </w:rPr>
        <w:t>مهامها</w:t>
      </w:r>
      <w:r w:rsidR="000F666C" w:rsidRPr="000F666C">
        <w:rPr>
          <w:szCs w:val="22"/>
          <w:rtl/>
        </w:rPr>
        <w:t xml:space="preserve"> </w:t>
      </w:r>
      <w:r w:rsidR="00457F31">
        <w:rPr>
          <w:rFonts w:hint="cs"/>
          <w:szCs w:val="22"/>
          <w:rtl/>
        </w:rPr>
        <w:t>وعمليات</w:t>
      </w:r>
      <w:r>
        <w:rPr>
          <w:rFonts w:hint="cs"/>
          <w:szCs w:val="22"/>
          <w:rtl/>
        </w:rPr>
        <w:t>ها</w:t>
      </w:r>
      <w:r w:rsidR="000F666C" w:rsidRPr="000F666C">
        <w:rPr>
          <w:szCs w:val="22"/>
          <w:rtl/>
        </w:rPr>
        <w:t>؛</w:t>
      </w:r>
    </w:p>
    <w:p w14:paraId="0A37CF8E" w14:textId="09E706BD" w:rsidR="000F666C" w:rsidRPr="000F666C" w:rsidRDefault="00854858" w:rsidP="00C96DCC">
      <w:pPr>
        <w:pStyle w:val="ONUME"/>
        <w:numPr>
          <w:ilvl w:val="0"/>
          <w:numId w:val="14"/>
        </w:numPr>
        <w:bidi/>
        <w:ind w:left="991" w:hanging="425"/>
        <w:rPr>
          <w:szCs w:val="22"/>
        </w:rPr>
      </w:pPr>
      <w:r>
        <w:rPr>
          <w:rFonts w:hint="cs"/>
          <w:szCs w:val="22"/>
          <w:rtl/>
        </w:rPr>
        <w:t>و</w:t>
      </w:r>
      <w:r w:rsidR="000F666C" w:rsidRPr="000F666C">
        <w:rPr>
          <w:szCs w:val="22"/>
          <w:rtl/>
        </w:rPr>
        <w:t xml:space="preserve">تعظيم دور أمانة الويبو </w:t>
      </w:r>
      <w:r w:rsidR="000F004A">
        <w:rPr>
          <w:rFonts w:hint="cs"/>
          <w:szCs w:val="22"/>
          <w:rtl/>
        </w:rPr>
        <w:t>ك</w:t>
      </w:r>
      <w:r w:rsidR="000F666C" w:rsidRPr="000F666C">
        <w:rPr>
          <w:szCs w:val="22"/>
          <w:rtl/>
        </w:rPr>
        <w:t>ميسر</w:t>
      </w:r>
      <w:r w:rsidR="000F004A">
        <w:rPr>
          <w:rFonts w:hint="cs"/>
          <w:szCs w:val="22"/>
          <w:rtl/>
        </w:rPr>
        <w:t xml:space="preserve">ة </w:t>
      </w:r>
      <w:r w:rsidR="000F666C" w:rsidRPr="000F666C">
        <w:rPr>
          <w:szCs w:val="22"/>
          <w:rtl/>
        </w:rPr>
        <w:t>في القضايا الرئيسية لتعزيز التعاون والتبادل قبل دورات اللجنة الدائمة وأثناءها وبعدها؛</w:t>
      </w:r>
    </w:p>
    <w:p w14:paraId="1A222599" w14:textId="7EFA2FDD" w:rsidR="000F666C" w:rsidRPr="000F666C" w:rsidRDefault="00854858" w:rsidP="00C96DCC">
      <w:pPr>
        <w:pStyle w:val="ONUME"/>
        <w:numPr>
          <w:ilvl w:val="0"/>
          <w:numId w:val="14"/>
        </w:numPr>
        <w:bidi/>
        <w:ind w:left="991" w:hanging="425"/>
        <w:rPr>
          <w:szCs w:val="22"/>
        </w:rPr>
      </w:pPr>
      <w:r>
        <w:rPr>
          <w:rFonts w:hint="cs"/>
          <w:szCs w:val="22"/>
          <w:rtl/>
        </w:rPr>
        <w:t>و</w:t>
      </w:r>
      <w:r w:rsidR="000F666C" w:rsidRPr="000F666C">
        <w:rPr>
          <w:szCs w:val="22"/>
          <w:rtl/>
        </w:rPr>
        <w:t xml:space="preserve">تعزيز أوجه التآزر </w:t>
      </w:r>
      <w:r w:rsidR="007842DA">
        <w:rPr>
          <w:rFonts w:hint="cs"/>
          <w:szCs w:val="22"/>
          <w:rtl/>
        </w:rPr>
        <w:t>والتماسك</w:t>
      </w:r>
      <w:r w:rsidR="000F666C" w:rsidRPr="000F666C">
        <w:rPr>
          <w:szCs w:val="22"/>
          <w:rtl/>
        </w:rPr>
        <w:t xml:space="preserve"> والاتساق بين اللجان الدائمة من خلال تحديد النهج المشتركة والممارسات الجيدة </w:t>
      </w:r>
      <w:r w:rsidR="007842DA">
        <w:rPr>
          <w:rFonts w:hint="cs"/>
          <w:szCs w:val="22"/>
          <w:rtl/>
        </w:rPr>
        <w:t>الوجيهة</w:t>
      </w:r>
      <w:r w:rsidR="000F666C" w:rsidRPr="000F666C">
        <w:rPr>
          <w:szCs w:val="22"/>
          <w:rtl/>
        </w:rPr>
        <w:t xml:space="preserve"> لتسيير الأعمال؛</w:t>
      </w:r>
    </w:p>
    <w:p w14:paraId="2B091C1A" w14:textId="5F0B1BC2" w:rsidR="000F666C" w:rsidRPr="000F666C" w:rsidRDefault="00854858" w:rsidP="00C96DCC">
      <w:pPr>
        <w:pStyle w:val="ONUME"/>
        <w:numPr>
          <w:ilvl w:val="0"/>
          <w:numId w:val="14"/>
        </w:numPr>
        <w:bidi/>
        <w:ind w:left="991" w:hanging="425"/>
        <w:rPr>
          <w:szCs w:val="22"/>
        </w:rPr>
      </w:pPr>
      <w:r>
        <w:rPr>
          <w:rFonts w:hint="cs"/>
          <w:szCs w:val="22"/>
          <w:rtl/>
        </w:rPr>
        <w:t>و</w:t>
      </w:r>
      <w:r w:rsidR="000F666C" w:rsidRPr="000F666C">
        <w:rPr>
          <w:szCs w:val="22"/>
          <w:rtl/>
        </w:rPr>
        <w:t>تحسين</w:t>
      </w:r>
      <w:r w:rsidR="007842DA">
        <w:rPr>
          <w:rFonts w:hint="cs"/>
          <w:szCs w:val="22"/>
          <w:rtl/>
        </w:rPr>
        <w:t xml:space="preserve"> مستوى</w:t>
      </w:r>
      <w:r w:rsidR="000F666C" w:rsidRPr="000F666C">
        <w:rPr>
          <w:szCs w:val="22"/>
          <w:rtl/>
        </w:rPr>
        <w:t xml:space="preserve"> الاتصال والتوعية من خلال الأخذ بنهج تواصل</w:t>
      </w:r>
      <w:r w:rsidR="007842DA">
        <w:rPr>
          <w:rFonts w:hint="cs"/>
          <w:szCs w:val="22"/>
          <w:rtl/>
        </w:rPr>
        <w:t>ية</w:t>
      </w:r>
      <w:r w:rsidR="000F666C" w:rsidRPr="000F666C">
        <w:rPr>
          <w:szCs w:val="22"/>
          <w:rtl/>
        </w:rPr>
        <w:t xml:space="preserve"> أكثر استباقية مع الدول الأعضاء </w:t>
      </w:r>
      <w:r w:rsidR="007842DA">
        <w:rPr>
          <w:rFonts w:hint="cs"/>
          <w:szCs w:val="22"/>
          <w:rtl/>
        </w:rPr>
        <w:t>والجهات التي تحمل صفة مراقب</w:t>
      </w:r>
      <w:r w:rsidR="000F666C" w:rsidRPr="000F666C">
        <w:rPr>
          <w:szCs w:val="22"/>
          <w:rtl/>
        </w:rPr>
        <w:t xml:space="preserve">؛ </w:t>
      </w:r>
    </w:p>
    <w:p w14:paraId="1787C9CB" w14:textId="2F1EB797" w:rsidR="000F666C" w:rsidRPr="000F666C" w:rsidRDefault="00C36D67" w:rsidP="00C96DCC">
      <w:pPr>
        <w:pStyle w:val="ONUME"/>
        <w:numPr>
          <w:ilvl w:val="0"/>
          <w:numId w:val="14"/>
        </w:numPr>
        <w:bidi/>
        <w:ind w:left="991" w:hanging="425"/>
        <w:rPr>
          <w:szCs w:val="22"/>
        </w:rPr>
      </w:pPr>
      <w:r>
        <w:rPr>
          <w:rFonts w:hint="cs"/>
          <w:szCs w:val="22"/>
          <w:rtl/>
        </w:rPr>
        <w:t>و</w:t>
      </w:r>
      <w:r w:rsidR="000F666C" w:rsidRPr="000F666C">
        <w:rPr>
          <w:szCs w:val="22"/>
          <w:rtl/>
        </w:rPr>
        <w:t xml:space="preserve">تيسير </w:t>
      </w:r>
      <w:r w:rsidR="00854858">
        <w:rPr>
          <w:rFonts w:hint="cs"/>
          <w:szCs w:val="22"/>
          <w:rtl/>
        </w:rPr>
        <w:t>إتاحة</w:t>
      </w:r>
      <w:r w:rsidR="000F666C" w:rsidRPr="000F666C">
        <w:rPr>
          <w:szCs w:val="22"/>
          <w:rtl/>
        </w:rPr>
        <w:t xml:space="preserve"> مساحة مواتية للتأمل الذاتي والتعلم عبر اللجان الدائمة لتعزيز تبادل الخبرات والممارسات الجيدة.</w:t>
      </w:r>
    </w:p>
    <w:p w14:paraId="055B1B71" w14:textId="680ED2BE" w:rsidR="00C965B7" w:rsidRPr="00A8357F" w:rsidRDefault="00C55649" w:rsidP="000F666C">
      <w:pPr>
        <w:pStyle w:val="ONUME"/>
        <w:bidi/>
        <w:rPr>
          <w:szCs w:val="22"/>
          <w:rtl/>
        </w:rPr>
      </w:pPr>
      <w:r>
        <w:rPr>
          <w:rFonts w:hint="cs"/>
          <w:szCs w:val="22"/>
          <w:rtl/>
        </w:rPr>
        <w:t>و</w:t>
      </w:r>
      <w:r w:rsidR="000F666C" w:rsidRPr="000F666C">
        <w:rPr>
          <w:szCs w:val="22"/>
          <w:rtl/>
        </w:rPr>
        <w:t>قبلت الإدارة التوصيات الست الواردة في هذا التقرير</w:t>
      </w:r>
      <w:r w:rsidR="00110986">
        <w:rPr>
          <w:szCs w:val="22"/>
          <w:rtl/>
        </w:rPr>
        <w:t>،</w:t>
      </w:r>
      <w:r w:rsidR="000F666C" w:rsidRPr="000F666C">
        <w:rPr>
          <w:szCs w:val="22"/>
          <w:rtl/>
        </w:rPr>
        <w:t xml:space="preserve"> والتي تتطلب التعاون عبر القطاعات لتنفيذها</w:t>
      </w:r>
      <w:r w:rsidR="00C965B7" w:rsidRPr="00A8357F">
        <w:rPr>
          <w:rFonts w:hint="cs"/>
          <w:szCs w:val="22"/>
          <w:rtl/>
        </w:rPr>
        <w:t>.</w:t>
      </w:r>
    </w:p>
    <w:p w14:paraId="13386B03" w14:textId="14EF8212" w:rsidR="005925C7" w:rsidRPr="00A8357F" w:rsidRDefault="00C55649" w:rsidP="00BE4767">
      <w:pPr>
        <w:pStyle w:val="Heading2"/>
        <w:bidi/>
        <w:rPr>
          <w:bCs w:val="0"/>
          <w:iCs w:val="0"/>
          <w:szCs w:val="22"/>
          <w:rtl/>
        </w:rPr>
      </w:pPr>
      <w:r w:rsidRPr="00C55649">
        <w:rPr>
          <w:bCs w:val="0"/>
          <w:iCs w:val="0"/>
          <w:szCs w:val="22"/>
          <w:rtl/>
        </w:rPr>
        <w:lastRenderedPageBreak/>
        <w:t>التحليل التجميعي لنتائج عمليات تقييم الشعب الإقليمية</w:t>
      </w:r>
    </w:p>
    <w:p w14:paraId="766E04F7" w14:textId="77F12BE8" w:rsidR="005925C7" w:rsidRDefault="00C55649" w:rsidP="00BE4767">
      <w:pPr>
        <w:pStyle w:val="ONUME"/>
        <w:bidi/>
        <w:rPr>
          <w:szCs w:val="22"/>
        </w:rPr>
      </w:pPr>
      <w:r w:rsidRPr="00C55649">
        <w:rPr>
          <w:szCs w:val="22"/>
          <w:rtl/>
        </w:rPr>
        <w:t xml:space="preserve">كانت الأهداف الرئيسية </w:t>
      </w:r>
      <w:r w:rsidR="008E4925">
        <w:rPr>
          <w:rFonts w:hint="cs"/>
          <w:szCs w:val="22"/>
          <w:rtl/>
        </w:rPr>
        <w:t>المتوخاة من ا</w:t>
      </w:r>
      <w:r w:rsidRPr="00C55649">
        <w:rPr>
          <w:szCs w:val="22"/>
          <w:rtl/>
        </w:rPr>
        <w:t xml:space="preserve">لتحليل التجميعي لنتائج عمليات تقييم الشعب الإقليمية هي استعراض وتحليل ودمج النتائج والاستنتاجات والتوصيات المنبثقة من عمليات التقييم الخمس التي أجريت </w:t>
      </w:r>
      <w:r w:rsidR="008E4925">
        <w:rPr>
          <w:rFonts w:hint="cs"/>
          <w:szCs w:val="22"/>
          <w:rtl/>
        </w:rPr>
        <w:t xml:space="preserve">على </w:t>
      </w:r>
      <w:r w:rsidRPr="00C55649">
        <w:rPr>
          <w:szCs w:val="22"/>
          <w:rtl/>
        </w:rPr>
        <w:t>شعب الويبو الإقليمي</w:t>
      </w:r>
      <w:r w:rsidR="008E4925">
        <w:rPr>
          <w:rFonts w:hint="cs"/>
          <w:szCs w:val="22"/>
          <w:rtl/>
        </w:rPr>
        <w:t>ة</w:t>
      </w:r>
      <w:r w:rsidRPr="00C55649">
        <w:rPr>
          <w:szCs w:val="22"/>
          <w:rtl/>
        </w:rPr>
        <w:t xml:space="preserve"> بهدف تقديم توصيات شاملة ومنهجية</w:t>
      </w:r>
      <w:r w:rsidR="00C965B7" w:rsidRPr="00A8357F">
        <w:rPr>
          <w:rFonts w:hint="cs"/>
          <w:szCs w:val="22"/>
          <w:rtl/>
        </w:rPr>
        <w:t>.</w:t>
      </w:r>
    </w:p>
    <w:p w14:paraId="08BB6F17" w14:textId="133E8D6A" w:rsidR="0075262F" w:rsidRPr="0075262F" w:rsidRDefault="0075262F" w:rsidP="0075262F">
      <w:pPr>
        <w:pStyle w:val="ONUME"/>
        <w:bidi/>
        <w:rPr>
          <w:szCs w:val="22"/>
        </w:rPr>
      </w:pPr>
      <w:r>
        <w:rPr>
          <w:rFonts w:hint="cs"/>
          <w:szCs w:val="22"/>
          <w:rtl/>
        </w:rPr>
        <w:t>و</w:t>
      </w:r>
      <w:r w:rsidRPr="0075262F">
        <w:rPr>
          <w:szCs w:val="22"/>
          <w:rtl/>
        </w:rPr>
        <w:t>فيما يلي بعض النتائج الرئيسية للتقرير:</w:t>
      </w:r>
    </w:p>
    <w:p w14:paraId="19A172D7" w14:textId="47002F5D" w:rsidR="0075262F" w:rsidRPr="0075262F" w:rsidRDefault="0075262F" w:rsidP="00C96DCC">
      <w:pPr>
        <w:pStyle w:val="ONUME"/>
        <w:numPr>
          <w:ilvl w:val="0"/>
          <w:numId w:val="13"/>
        </w:numPr>
        <w:bidi/>
        <w:ind w:left="991" w:hanging="425"/>
        <w:rPr>
          <w:szCs w:val="22"/>
        </w:rPr>
      </w:pPr>
      <w:r w:rsidRPr="0075262F">
        <w:rPr>
          <w:szCs w:val="22"/>
          <w:rtl/>
        </w:rPr>
        <w:t>الشعب الإقليمية مصدر غير متحيز وذي مصداقية ل</w:t>
      </w:r>
      <w:r w:rsidR="0055025D">
        <w:rPr>
          <w:rFonts w:hint="cs"/>
          <w:szCs w:val="22"/>
          <w:rtl/>
        </w:rPr>
        <w:t>ل</w:t>
      </w:r>
      <w:r w:rsidR="00701553">
        <w:rPr>
          <w:rFonts w:hint="cs"/>
          <w:szCs w:val="22"/>
          <w:rtl/>
        </w:rPr>
        <w:t>حصول على ا</w:t>
      </w:r>
      <w:r w:rsidRPr="0075262F">
        <w:rPr>
          <w:szCs w:val="22"/>
          <w:rtl/>
        </w:rPr>
        <w:t xml:space="preserve">لمعرفة بالملكية الفكرية. </w:t>
      </w:r>
      <w:r w:rsidR="00701553">
        <w:rPr>
          <w:rFonts w:hint="cs"/>
          <w:szCs w:val="22"/>
          <w:rtl/>
        </w:rPr>
        <w:t>و</w:t>
      </w:r>
      <w:r w:rsidRPr="0075262F">
        <w:rPr>
          <w:szCs w:val="22"/>
          <w:rtl/>
        </w:rPr>
        <w:t>على وجه الخصوص</w:t>
      </w:r>
      <w:r>
        <w:rPr>
          <w:szCs w:val="22"/>
          <w:rtl/>
        </w:rPr>
        <w:t>،</w:t>
      </w:r>
      <w:r w:rsidRPr="0075262F">
        <w:rPr>
          <w:szCs w:val="22"/>
          <w:rtl/>
        </w:rPr>
        <w:t xml:space="preserve"> </w:t>
      </w:r>
      <w:r w:rsidR="00701553">
        <w:rPr>
          <w:rFonts w:hint="cs"/>
          <w:szCs w:val="22"/>
          <w:rtl/>
        </w:rPr>
        <w:t>فهي</w:t>
      </w:r>
      <w:r w:rsidRPr="0075262F">
        <w:rPr>
          <w:szCs w:val="22"/>
          <w:rtl/>
        </w:rPr>
        <w:t>:</w:t>
      </w:r>
    </w:p>
    <w:p w14:paraId="61BF5F65" w14:textId="7F1B09DD" w:rsidR="0075262F" w:rsidRPr="0075262F" w:rsidRDefault="0095032C" w:rsidP="0095032C">
      <w:pPr>
        <w:pStyle w:val="ONUME"/>
        <w:numPr>
          <w:ilvl w:val="0"/>
          <w:numId w:val="0"/>
        </w:numPr>
        <w:bidi/>
        <w:ind w:left="424" w:firstLine="567"/>
        <w:rPr>
          <w:szCs w:val="22"/>
        </w:rPr>
      </w:pPr>
      <w:r>
        <w:rPr>
          <w:rFonts w:hint="cs"/>
          <w:szCs w:val="22"/>
          <w:rtl/>
        </w:rPr>
        <w:t xml:space="preserve">"1" </w:t>
      </w:r>
      <w:r w:rsidR="0075262F" w:rsidRPr="0075262F">
        <w:rPr>
          <w:szCs w:val="22"/>
          <w:rtl/>
        </w:rPr>
        <w:t>على دراية بالسياقات الإقليمية والوطنية والشركاء؛</w:t>
      </w:r>
    </w:p>
    <w:p w14:paraId="05BB95DD" w14:textId="6E96001F" w:rsidR="0075262F" w:rsidRPr="0075262F" w:rsidRDefault="0075262F" w:rsidP="0095032C">
      <w:pPr>
        <w:pStyle w:val="ONUME"/>
        <w:numPr>
          <w:ilvl w:val="0"/>
          <w:numId w:val="0"/>
        </w:numPr>
        <w:bidi/>
        <w:ind w:left="424" w:firstLine="567"/>
        <w:rPr>
          <w:szCs w:val="22"/>
        </w:rPr>
      </w:pPr>
      <w:r w:rsidRPr="0075262F">
        <w:rPr>
          <w:szCs w:val="22"/>
          <w:rtl/>
        </w:rPr>
        <w:t xml:space="preserve">"2" </w:t>
      </w:r>
      <w:r w:rsidR="00701553">
        <w:rPr>
          <w:rFonts w:hint="cs"/>
          <w:szCs w:val="22"/>
          <w:rtl/>
        </w:rPr>
        <w:t>و</w:t>
      </w:r>
      <w:r w:rsidRPr="0075262F">
        <w:rPr>
          <w:szCs w:val="22"/>
          <w:rtl/>
        </w:rPr>
        <w:t>تلتزم بابتكار أساليب ومقاربات للنهوض بالملكية الفكرية من أجل التنمية على المستويين الإقليمي والوطني؛</w:t>
      </w:r>
    </w:p>
    <w:p w14:paraId="0870EF8B" w14:textId="0B8F907D" w:rsidR="0075262F" w:rsidRPr="0075262F" w:rsidRDefault="0095032C" w:rsidP="0095032C">
      <w:pPr>
        <w:pStyle w:val="ONUME"/>
        <w:numPr>
          <w:ilvl w:val="0"/>
          <w:numId w:val="0"/>
        </w:numPr>
        <w:bidi/>
        <w:ind w:left="424" w:firstLine="567"/>
        <w:rPr>
          <w:szCs w:val="22"/>
        </w:rPr>
      </w:pPr>
      <w:r>
        <w:rPr>
          <w:rFonts w:hint="cs"/>
          <w:szCs w:val="22"/>
          <w:rtl/>
        </w:rPr>
        <w:t>"3"</w:t>
      </w:r>
      <w:r w:rsidR="0075262F" w:rsidRPr="0075262F">
        <w:rPr>
          <w:szCs w:val="22"/>
          <w:rtl/>
        </w:rPr>
        <w:t xml:space="preserve"> </w:t>
      </w:r>
      <w:r w:rsidR="00701553">
        <w:rPr>
          <w:rFonts w:hint="cs"/>
          <w:szCs w:val="22"/>
          <w:rtl/>
        </w:rPr>
        <w:t>و</w:t>
      </w:r>
      <w:r w:rsidR="0075262F" w:rsidRPr="0075262F">
        <w:rPr>
          <w:szCs w:val="22"/>
          <w:rtl/>
        </w:rPr>
        <w:t>تستجيب إلى حد كبير لمطالب الدول الأعضاء.</w:t>
      </w:r>
    </w:p>
    <w:p w14:paraId="6FA25A12" w14:textId="0167139C" w:rsidR="0075262F" w:rsidRPr="0075262F" w:rsidRDefault="0075262F" w:rsidP="00C96DCC">
      <w:pPr>
        <w:pStyle w:val="ONUME"/>
        <w:numPr>
          <w:ilvl w:val="0"/>
          <w:numId w:val="13"/>
        </w:numPr>
        <w:bidi/>
        <w:ind w:left="991" w:hanging="425"/>
        <w:rPr>
          <w:szCs w:val="22"/>
        </w:rPr>
      </w:pPr>
      <w:r w:rsidRPr="0075262F">
        <w:rPr>
          <w:szCs w:val="22"/>
          <w:rtl/>
        </w:rPr>
        <w:t>في حدود مواردها وقدراتها</w:t>
      </w:r>
      <w:r>
        <w:rPr>
          <w:szCs w:val="22"/>
          <w:rtl/>
        </w:rPr>
        <w:t>،</w:t>
      </w:r>
      <w:r w:rsidRPr="0075262F">
        <w:rPr>
          <w:szCs w:val="22"/>
          <w:rtl/>
        </w:rPr>
        <w:t xml:space="preserve"> ساهمت الشعب الإقليمية في تحقيق النتائج التنظيمية بشكل كبير</w:t>
      </w:r>
      <w:r>
        <w:rPr>
          <w:szCs w:val="22"/>
          <w:rtl/>
        </w:rPr>
        <w:t>،</w:t>
      </w:r>
      <w:r w:rsidRPr="0075262F">
        <w:rPr>
          <w:szCs w:val="22"/>
          <w:rtl/>
        </w:rPr>
        <w:t xml:space="preserve"> من حيث </w:t>
      </w:r>
      <w:r w:rsidR="0055025D">
        <w:rPr>
          <w:rFonts w:hint="cs"/>
          <w:szCs w:val="22"/>
          <w:rtl/>
        </w:rPr>
        <w:t>إذكاء</w:t>
      </w:r>
      <w:r w:rsidRPr="0075262F">
        <w:rPr>
          <w:szCs w:val="22"/>
          <w:rtl/>
        </w:rPr>
        <w:t xml:space="preserve"> الوعي وتنمية القدرات و</w:t>
      </w:r>
      <w:r w:rsidR="0055025D">
        <w:rPr>
          <w:rFonts w:hint="cs"/>
          <w:szCs w:val="22"/>
          <w:rtl/>
        </w:rPr>
        <w:t xml:space="preserve">تقديم </w:t>
      </w:r>
      <w:r w:rsidRPr="0075262F">
        <w:rPr>
          <w:szCs w:val="22"/>
          <w:rtl/>
        </w:rPr>
        <w:t>المساعدة التقنية وتقاسم المعرفة من خلال التبادل بين بلدان الجنوب. وبالمثل</w:t>
      </w:r>
      <w:r>
        <w:rPr>
          <w:szCs w:val="22"/>
          <w:rtl/>
        </w:rPr>
        <w:t>،</w:t>
      </w:r>
      <w:r w:rsidRPr="0075262F">
        <w:rPr>
          <w:szCs w:val="22"/>
          <w:rtl/>
        </w:rPr>
        <w:t xml:space="preserve"> فقد ساهم</w:t>
      </w:r>
      <w:r w:rsidR="0055025D">
        <w:rPr>
          <w:rFonts w:hint="cs"/>
          <w:szCs w:val="22"/>
          <w:rtl/>
        </w:rPr>
        <w:t xml:space="preserve">ت </w:t>
      </w:r>
      <w:r w:rsidRPr="0075262F">
        <w:rPr>
          <w:szCs w:val="22"/>
          <w:rtl/>
        </w:rPr>
        <w:t>في صياغة وإقرار وتنفيذ استراتيجيات الملكية الفكرية الوطنية في البلدان النامية.</w:t>
      </w:r>
    </w:p>
    <w:p w14:paraId="426655AE" w14:textId="2A16010B" w:rsidR="0075262F" w:rsidRPr="0075262F" w:rsidRDefault="0055025D" w:rsidP="0075262F">
      <w:pPr>
        <w:pStyle w:val="ONUME"/>
        <w:bidi/>
        <w:rPr>
          <w:szCs w:val="22"/>
        </w:rPr>
      </w:pPr>
      <w:r>
        <w:rPr>
          <w:rFonts w:hint="cs"/>
          <w:szCs w:val="22"/>
          <w:rtl/>
        </w:rPr>
        <w:t>و</w:t>
      </w:r>
      <w:r w:rsidR="0075262F" w:rsidRPr="0075262F">
        <w:rPr>
          <w:szCs w:val="22"/>
          <w:rtl/>
        </w:rPr>
        <w:t>بالإضافة إلى هذه النتائج الإيجابية</w:t>
      </w:r>
      <w:r w:rsidR="0075262F">
        <w:rPr>
          <w:szCs w:val="22"/>
          <w:rtl/>
        </w:rPr>
        <w:t>،</w:t>
      </w:r>
      <w:r w:rsidR="0075262F" w:rsidRPr="0075262F">
        <w:rPr>
          <w:szCs w:val="22"/>
          <w:rtl/>
        </w:rPr>
        <w:t xml:space="preserve"> تواجه </w:t>
      </w:r>
      <w:r>
        <w:rPr>
          <w:rFonts w:hint="cs"/>
          <w:szCs w:val="22"/>
          <w:rtl/>
        </w:rPr>
        <w:t>الشعب</w:t>
      </w:r>
      <w:r w:rsidR="0075262F" w:rsidRPr="0075262F">
        <w:rPr>
          <w:szCs w:val="22"/>
          <w:rtl/>
        </w:rPr>
        <w:t xml:space="preserve"> الإقليمية العديد من التحديات والفرص المنهجية - بعضها </w:t>
      </w:r>
      <w:r>
        <w:rPr>
          <w:rFonts w:hint="cs"/>
          <w:szCs w:val="22"/>
          <w:rtl/>
        </w:rPr>
        <w:t>ليس مقتصرا على نطاق</w:t>
      </w:r>
      <w:r w:rsidR="0075262F" w:rsidRPr="0075262F">
        <w:rPr>
          <w:szCs w:val="22"/>
          <w:rtl/>
        </w:rPr>
        <w:t xml:space="preserve"> </w:t>
      </w:r>
      <w:r>
        <w:rPr>
          <w:rFonts w:hint="cs"/>
          <w:szCs w:val="22"/>
          <w:rtl/>
        </w:rPr>
        <w:t>الشعب</w:t>
      </w:r>
      <w:r w:rsidR="0075262F" w:rsidRPr="0075262F">
        <w:rPr>
          <w:szCs w:val="22"/>
          <w:rtl/>
        </w:rPr>
        <w:t xml:space="preserve"> الإقليمية</w:t>
      </w:r>
      <w:r>
        <w:rPr>
          <w:rFonts w:hint="cs"/>
          <w:szCs w:val="22"/>
          <w:rtl/>
        </w:rPr>
        <w:t xml:space="preserve"> وحدها</w:t>
      </w:r>
      <w:r w:rsidR="0075262F" w:rsidRPr="0075262F">
        <w:rPr>
          <w:szCs w:val="22"/>
          <w:rtl/>
        </w:rPr>
        <w:t xml:space="preserve"> ولكن لها تأثير في أهمية وفعالية وكفاءة عملياتها.</w:t>
      </w:r>
    </w:p>
    <w:p w14:paraId="6AF1D8D6" w14:textId="2932C0E3" w:rsidR="0075262F" w:rsidRPr="0075262F" w:rsidRDefault="0055025D" w:rsidP="0075262F">
      <w:pPr>
        <w:pStyle w:val="ONUME"/>
        <w:bidi/>
        <w:rPr>
          <w:szCs w:val="22"/>
        </w:rPr>
      </w:pPr>
      <w:r>
        <w:rPr>
          <w:rFonts w:hint="cs"/>
          <w:szCs w:val="22"/>
          <w:rtl/>
        </w:rPr>
        <w:t>و</w:t>
      </w:r>
      <w:r w:rsidR="0075262F" w:rsidRPr="0075262F">
        <w:rPr>
          <w:szCs w:val="22"/>
          <w:rtl/>
        </w:rPr>
        <w:t>بناءً على نتائج التقييم</w:t>
      </w:r>
      <w:r w:rsidR="0075262F">
        <w:rPr>
          <w:szCs w:val="22"/>
          <w:rtl/>
        </w:rPr>
        <w:t>،</w:t>
      </w:r>
      <w:r w:rsidR="0075262F" w:rsidRPr="0075262F">
        <w:rPr>
          <w:szCs w:val="22"/>
          <w:rtl/>
        </w:rPr>
        <w:t xml:space="preserve"> تشمل التوصيات الرئيسية للتقرير ما يلي:</w:t>
      </w:r>
    </w:p>
    <w:p w14:paraId="5B1887C5" w14:textId="6FA42F79" w:rsidR="0075262F" w:rsidRPr="0075262F" w:rsidRDefault="0075262F" w:rsidP="00C96DCC">
      <w:pPr>
        <w:pStyle w:val="ONUME"/>
        <w:numPr>
          <w:ilvl w:val="0"/>
          <w:numId w:val="13"/>
        </w:numPr>
        <w:bidi/>
        <w:ind w:left="991" w:hanging="425"/>
        <w:rPr>
          <w:szCs w:val="22"/>
        </w:rPr>
      </w:pPr>
      <w:r w:rsidRPr="0075262F">
        <w:rPr>
          <w:szCs w:val="22"/>
          <w:rtl/>
        </w:rPr>
        <w:t>تعزيز تماسك واتساق ممارسات الإدارة</w:t>
      </w:r>
      <w:r>
        <w:rPr>
          <w:szCs w:val="22"/>
          <w:rtl/>
        </w:rPr>
        <w:t>،</w:t>
      </w:r>
      <w:r w:rsidRPr="0075262F">
        <w:rPr>
          <w:szCs w:val="22"/>
          <w:rtl/>
        </w:rPr>
        <w:t xml:space="preserve"> واتخاذ تدابير لزيادة تعزيز مهارات إدارة المشاريع ل</w:t>
      </w:r>
      <w:r w:rsidR="000249B2">
        <w:rPr>
          <w:rFonts w:hint="cs"/>
          <w:szCs w:val="22"/>
          <w:rtl/>
        </w:rPr>
        <w:t>دى ا</w:t>
      </w:r>
      <w:r w:rsidRPr="0075262F">
        <w:rPr>
          <w:szCs w:val="22"/>
          <w:rtl/>
        </w:rPr>
        <w:t>لموظفين</w:t>
      </w:r>
      <w:r>
        <w:rPr>
          <w:szCs w:val="22"/>
          <w:rtl/>
        </w:rPr>
        <w:t>،</w:t>
      </w:r>
      <w:r w:rsidRPr="0075262F">
        <w:rPr>
          <w:szCs w:val="22"/>
          <w:rtl/>
        </w:rPr>
        <w:t xml:space="preserve"> وزيادة التعاون بين الشعب الإقليمية؛</w:t>
      </w:r>
    </w:p>
    <w:p w14:paraId="571D7E7C" w14:textId="4A5469FE" w:rsidR="0075262F" w:rsidRPr="0075262F" w:rsidRDefault="000249B2" w:rsidP="00C96DCC">
      <w:pPr>
        <w:pStyle w:val="ONUME"/>
        <w:numPr>
          <w:ilvl w:val="0"/>
          <w:numId w:val="13"/>
        </w:numPr>
        <w:bidi/>
        <w:ind w:left="991" w:hanging="425"/>
        <w:rPr>
          <w:szCs w:val="22"/>
        </w:rPr>
      </w:pPr>
      <w:r>
        <w:rPr>
          <w:rFonts w:hint="cs"/>
          <w:szCs w:val="22"/>
          <w:rtl/>
        </w:rPr>
        <w:t>و</w:t>
      </w:r>
      <w:r w:rsidR="0075262F" w:rsidRPr="0075262F">
        <w:rPr>
          <w:szCs w:val="22"/>
          <w:rtl/>
        </w:rPr>
        <w:t xml:space="preserve">تحديد المبادئ والخدمات المشتركة وإبلاغها إلى أصحاب المصلحة الداخليين والخارجيين على حد سواء من أجل تعزيز التعاون؛ </w:t>
      </w:r>
    </w:p>
    <w:p w14:paraId="218A46CC" w14:textId="1EA30140" w:rsidR="0075262F" w:rsidRPr="0075262F" w:rsidRDefault="000249B2" w:rsidP="00C96DCC">
      <w:pPr>
        <w:pStyle w:val="ONUME"/>
        <w:numPr>
          <w:ilvl w:val="0"/>
          <w:numId w:val="13"/>
        </w:numPr>
        <w:bidi/>
        <w:ind w:left="991" w:hanging="425"/>
        <w:rPr>
          <w:szCs w:val="22"/>
        </w:rPr>
      </w:pPr>
      <w:r>
        <w:rPr>
          <w:rFonts w:hint="cs"/>
          <w:szCs w:val="22"/>
          <w:rtl/>
        </w:rPr>
        <w:t>و</w:t>
      </w:r>
      <w:r w:rsidR="0075262F" w:rsidRPr="0075262F">
        <w:rPr>
          <w:szCs w:val="22"/>
          <w:rtl/>
        </w:rPr>
        <w:t xml:space="preserve">وضع آليات ومقاربات </w:t>
      </w:r>
      <w:r>
        <w:rPr>
          <w:rFonts w:hint="cs"/>
          <w:szCs w:val="22"/>
          <w:rtl/>
        </w:rPr>
        <w:t>لإرساء</w:t>
      </w:r>
      <w:r w:rsidR="0075262F" w:rsidRPr="0075262F">
        <w:rPr>
          <w:szCs w:val="22"/>
          <w:rtl/>
        </w:rPr>
        <w:t xml:space="preserve"> الشراكات والحفاظ عليها وتحسين الوصول إلى أصحاب المصلحة غير التقليديين في النظم الإيكولوجية الإقليمية والوطنية للملكية الفكرية.</w:t>
      </w:r>
    </w:p>
    <w:p w14:paraId="7A2E54A5" w14:textId="1671E1E2" w:rsidR="00A50F54" w:rsidRPr="00A8357F" w:rsidRDefault="000249B2" w:rsidP="00D304CB">
      <w:pPr>
        <w:pStyle w:val="ONUME"/>
        <w:bidi/>
        <w:rPr>
          <w:szCs w:val="22"/>
          <w:rtl/>
        </w:rPr>
      </w:pPr>
      <w:r>
        <w:rPr>
          <w:rFonts w:hint="cs"/>
          <w:szCs w:val="22"/>
          <w:rtl/>
        </w:rPr>
        <w:t>و</w:t>
      </w:r>
      <w:r w:rsidR="0075262F" w:rsidRPr="0075262F">
        <w:rPr>
          <w:szCs w:val="22"/>
          <w:rtl/>
        </w:rPr>
        <w:t xml:space="preserve">تم بالفعل تنفيذ </w:t>
      </w:r>
      <w:r w:rsidR="00D304CB">
        <w:rPr>
          <w:rFonts w:hint="cs"/>
          <w:szCs w:val="22"/>
          <w:rtl/>
        </w:rPr>
        <w:t xml:space="preserve">التوصيتين الأوليين، بشأن تعزيز تماسك واتساق ممارسات الإدارة وتحديد المبادئ المشتركة وإبلاغها، </w:t>
      </w:r>
      <w:r>
        <w:rPr>
          <w:rFonts w:hint="cs"/>
          <w:szCs w:val="22"/>
          <w:rtl/>
        </w:rPr>
        <w:t>عند حلول تاريخ إعداد التقرير</w:t>
      </w:r>
      <w:r w:rsidR="0075262F" w:rsidRPr="0075262F">
        <w:rPr>
          <w:szCs w:val="22"/>
          <w:rtl/>
        </w:rPr>
        <w:t>.</w:t>
      </w:r>
    </w:p>
    <w:p w14:paraId="58A5A5AC" w14:textId="59071CFA" w:rsidR="00BE4767" w:rsidRDefault="00882193" w:rsidP="00BE4767">
      <w:pPr>
        <w:pStyle w:val="Heading1"/>
        <w:bidi/>
        <w:rPr>
          <w:szCs w:val="22"/>
          <w:rtl/>
        </w:rPr>
      </w:pPr>
      <w:bookmarkStart w:id="45" w:name="_Toc130891732"/>
      <w:r w:rsidRPr="00A8357F">
        <w:rPr>
          <w:rFonts w:hint="cs"/>
          <w:szCs w:val="22"/>
          <w:rtl/>
        </w:rPr>
        <w:t xml:space="preserve">المهام المستهلة في نهاية عام </w:t>
      </w:r>
      <w:r w:rsidR="008530FC">
        <w:rPr>
          <w:rFonts w:hint="cs"/>
          <w:szCs w:val="22"/>
          <w:rtl/>
        </w:rPr>
        <w:t>2022</w:t>
      </w:r>
      <w:bookmarkEnd w:id="45"/>
    </w:p>
    <w:p w14:paraId="164EA9C0" w14:textId="1130AAEA" w:rsidR="00055464" w:rsidRPr="00A8357F" w:rsidRDefault="00055464" w:rsidP="00BE4767">
      <w:pPr>
        <w:pStyle w:val="ONUME"/>
        <w:bidi/>
        <w:rPr>
          <w:caps/>
          <w:szCs w:val="22"/>
          <w:rtl/>
        </w:rPr>
      </w:pPr>
      <w:r w:rsidRPr="00A8357F">
        <w:rPr>
          <w:rFonts w:hint="cs"/>
          <w:szCs w:val="22"/>
          <w:rtl/>
        </w:rPr>
        <w:t xml:space="preserve">استُهلت المهام التالية في عام </w:t>
      </w:r>
      <w:r w:rsidR="008530FC">
        <w:rPr>
          <w:rFonts w:hint="cs"/>
          <w:szCs w:val="22"/>
          <w:rtl/>
        </w:rPr>
        <w:t>2022</w:t>
      </w:r>
      <w:r w:rsidRPr="00A8357F">
        <w:rPr>
          <w:rFonts w:hint="cs"/>
          <w:szCs w:val="22"/>
          <w:rtl/>
        </w:rPr>
        <w:t xml:space="preserve">، وستعدّ تقارير بشأنها في عام </w:t>
      </w:r>
      <w:r w:rsidR="008530FC">
        <w:rPr>
          <w:rFonts w:hint="cs"/>
          <w:szCs w:val="22"/>
          <w:rtl/>
        </w:rPr>
        <w:t>2023</w:t>
      </w:r>
      <w:r w:rsidRPr="00A8357F">
        <w:rPr>
          <w:rFonts w:hint="cs"/>
          <w:szCs w:val="22"/>
          <w:rtl/>
        </w:rPr>
        <w:t>.</w:t>
      </w:r>
    </w:p>
    <w:p w14:paraId="62D2DDA0" w14:textId="7F97499F" w:rsidR="00775974" w:rsidRPr="00A8357F" w:rsidRDefault="00442DE5" w:rsidP="00BE4767">
      <w:pPr>
        <w:pStyle w:val="Heading2"/>
        <w:bidi/>
        <w:rPr>
          <w:bCs w:val="0"/>
          <w:iCs w:val="0"/>
          <w:szCs w:val="22"/>
          <w:rtl/>
        </w:rPr>
      </w:pPr>
      <w:r>
        <w:rPr>
          <w:rFonts w:hint="cs"/>
          <w:bCs w:val="0"/>
          <w:iCs w:val="0"/>
          <w:szCs w:val="22"/>
          <w:rtl/>
          <w:lang w:bidi="ar-SA"/>
        </w:rPr>
        <w:t>ال</w:t>
      </w:r>
      <w:r w:rsidRPr="00442DE5">
        <w:rPr>
          <w:bCs w:val="0"/>
          <w:iCs w:val="0"/>
          <w:szCs w:val="22"/>
          <w:rtl/>
        </w:rPr>
        <w:t xml:space="preserve">تدقيق </w:t>
      </w:r>
      <w:r>
        <w:rPr>
          <w:rFonts w:hint="cs"/>
          <w:bCs w:val="0"/>
          <w:iCs w:val="0"/>
          <w:szCs w:val="22"/>
          <w:rtl/>
        </w:rPr>
        <w:t>ال</w:t>
      </w:r>
      <w:r w:rsidRPr="00442DE5">
        <w:rPr>
          <w:bCs w:val="0"/>
          <w:iCs w:val="0"/>
          <w:szCs w:val="22"/>
          <w:rtl/>
        </w:rPr>
        <w:t>مشترك وتقييم مكتب المستشار القانوني</w:t>
      </w:r>
    </w:p>
    <w:p w14:paraId="4DFF560C" w14:textId="10EFF564" w:rsidR="0037525A" w:rsidRPr="0037525A" w:rsidRDefault="0037525A" w:rsidP="0037525A">
      <w:pPr>
        <w:pStyle w:val="ONUME"/>
        <w:bidi/>
        <w:rPr>
          <w:szCs w:val="22"/>
        </w:rPr>
      </w:pPr>
      <w:bookmarkStart w:id="46" w:name="_Toc39071249"/>
      <w:bookmarkStart w:id="47" w:name="_Toc328920437"/>
      <w:bookmarkEnd w:id="40"/>
      <w:r w:rsidRPr="0037525A">
        <w:rPr>
          <w:szCs w:val="22"/>
          <w:rtl/>
        </w:rPr>
        <w:t>الغرض من هذ</w:t>
      </w:r>
      <w:r w:rsidR="00FC1E93">
        <w:rPr>
          <w:rFonts w:hint="cs"/>
          <w:szCs w:val="22"/>
          <w:rtl/>
        </w:rPr>
        <w:t>ه</w:t>
      </w:r>
      <w:r w:rsidRPr="0037525A">
        <w:rPr>
          <w:szCs w:val="22"/>
          <w:rtl/>
        </w:rPr>
        <w:t xml:space="preserve"> </w:t>
      </w:r>
      <w:r w:rsidR="00FC1E93">
        <w:rPr>
          <w:rFonts w:hint="cs"/>
          <w:szCs w:val="22"/>
          <w:rtl/>
        </w:rPr>
        <w:t>العملية</w:t>
      </w:r>
      <w:r w:rsidRPr="0037525A">
        <w:rPr>
          <w:szCs w:val="22"/>
          <w:rtl/>
        </w:rPr>
        <w:t xml:space="preserve"> المشترك</w:t>
      </w:r>
      <w:r w:rsidR="00FC1E93">
        <w:rPr>
          <w:rFonts w:hint="cs"/>
          <w:szCs w:val="22"/>
          <w:rtl/>
        </w:rPr>
        <w:t>ة</w:t>
      </w:r>
      <w:r w:rsidRPr="0037525A">
        <w:rPr>
          <w:szCs w:val="22"/>
          <w:rtl/>
        </w:rPr>
        <w:t xml:space="preserve"> هو تسليط الضوء على الفرص لمواصلة تعزيز عمليات وأنظمة وأنشطة </w:t>
      </w:r>
      <w:r w:rsidR="00FC1E93" w:rsidRPr="00FC1E93">
        <w:rPr>
          <w:szCs w:val="22"/>
          <w:rtl/>
        </w:rPr>
        <w:t xml:space="preserve">مكتب المستشار القانوني </w:t>
      </w:r>
      <w:r w:rsidRPr="0037525A">
        <w:rPr>
          <w:szCs w:val="22"/>
          <w:rtl/>
        </w:rPr>
        <w:t>من خلال التعلم التكيفي</w:t>
      </w:r>
      <w:r w:rsidR="00FC1E93">
        <w:rPr>
          <w:szCs w:val="22"/>
          <w:rtl/>
        </w:rPr>
        <w:t>،</w:t>
      </w:r>
      <w:r w:rsidRPr="0037525A">
        <w:rPr>
          <w:szCs w:val="22"/>
          <w:rtl/>
        </w:rPr>
        <w:t xml:space="preserve"> والذي من شأنه أن يساعد </w:t>
      </w:r>
      <w:r w:rsidR="00FC1E93">
        <w:rPr>
          <w:rFonts w:hint="cs"/>
          <w:szCs w:val="22"/>
          <w:rtl/>
        </w:rPr>
        <w:t xml:space="preserve">أكثر </w:t>
      </w:r>
      <w:r w:rsidRPr="0037525A">
        <w:rPr>
          <w:szCs w:val="22"/>
          <w:rtl/>
        </w:rPr>
        <w:t xml:space="preserve">في تحقيق </w:t>
      </w:r>
      <w:r w:rsidR="00FC1E93">
        <w:rPr>
          <w:rFonts w:hint="cs"/>
          <w:szCs w:val="22"/>
          <w:rtl/>
        </w:rPr>
        <w:t>النتائج المرتقبة</w:t>
      </w:r>
      <w:r w:rsidRPr="0037525A">
        <w:rPr>
          <w:szCs w:val="22"/>
          <w:rtl/>
        </w:rPr>
        <w:t xml:space="preserve"> للمكتب والركائز الإستراتيجية </w:t>
      </w:r>
      <w:r w:rsidR="00663194">
        <w:rPr>
          <w:rFonts w:hint="cs"/>
          <w:szCs w:val="22"/>
          <w:rtl/>
        </w:rPr>
        <w:t>للمنظمة ورؤيتها ورسالتها</w:t>
      </w:r>
      <w:r w:rsidRPr="0037525A">
        <w:rPr>
          <w:szCs w:val="22"/>
          <w:rtl/>
        </w:rPr>
        <w:t xml:space="preserve">. </w:t>
      </w:r>
      <w:r w:rsidR="00FC1E93">
        <w:rPr>
          <w:rFonts w:hint="cs"/>
          <w:szCs w:val="22"/>
          <w:rtl/>
        </w:rPr>
        <w:t xml:space="preserve">وتتمثل </w:t>
      </w:r>
      <w:r w:rsidRPr="0037525A">
        <w:rPr>
          <w:szCs w:val="22"/>
          <w:rtl/>
        </w:rPr>
        <w:t xml:space="preserve">أهداف هذه المهمة </w:t>
      </w:r>
      <w:r w:rsidR="00FC1E93">
        <w:rPr>
          <w:rFonts w:hint="cs"/>
          <w:szCs w:val="22"/>
          <w:rtl/>
        </w:rPr>
        <w:t>فيم</w:t>
      </w:r>
      <w:r w:rsidR="006F15D7">
        <w:rPr>
          <w:rFonts w:hint="cs"/>
          <w:szCs w:val="22"/>
          <w:rtl/>
        </w:rPr>
        <w:t>ا</w:t>
      </w:r>
      <w:r w:rsidR="00FC1E93">
        <w:rPr>
          <w:rFonts w:hint="cs"/>
          <w:szCs w:val="22"/>
          <w:rtl/>
        </w:rPr>
        <w:t xml:space="preserve"> يلي</w:t>
      </w:r>
      <w:r w:rsidRPr="0037525A">
        <w:rPr>
          <w:szCs w:val="22"/>
          <w:rtl/>
        </w:rPr>
        <w:t>:</w:t>
      </w:r>
    </w:p>
    <w:p w14:paraId="5794EF83" w14:textId="5D30F613" w:rsidR="0037525A" w:rsidRPr="0037525A" w:rsidRDefault="0037525A" w:rsidP="00C96DCC">
      <w:pPr>
        <w:pStyle w:val="ONUME"/>
        <w:numPr>
          <w:ilvl w:val="0"/>
          <w:numId w:val="15"/>
        </w:numPr>
        <w:bidi/>
        <w:ind w:left="991" w:hanging="425"/>
        <w:rPr>
          <w:szCs w:val="22"/>
        </w:rPr>
      </w:pPr>
      <w:r w:rsidRPr="0037525A">
        <w:rPr>
          <w:szCs w:val="22"/>
          <w:rtl/>
        </w:rPr>
        <w:t>استعراض الحوكمة وإدارة المخاطر والامتثال وفعالية الضوابط الداخلية في مكتب المستشار القانوني</w:t>
      </w:r>
      <w:r w:rsidR="00FC1E93">
        <w:rPr>
          <w:szCs w:val="22"/>
          <w:rtl/>
        </w:rPr>
        <w:t>،</w:t>
      </w:r>
      <w:r w:rsidRPr="0037525A">
        <w:rPr>
          <w:szCs w:val="22"/>
          <w:rtl/>
        </w:rPr>
        <w:t xml:space="preserve"> وكذلك مدى كفاية الأدوات والنظم المستخدمة لدعم المكتب؛ </w:t>
      </w:r>
    </w:p>
    <w:p w14:paraId="07B556AD" w14:textId="0E301D33" w:rsidR="0037525A" w:rsidRPr="0037525A" w:rsidRDefault="002C7E48" w:rsidP="00D304CB">
      <w:pPr>
        <w:pStyle w:val="ONUME"/>
        <w:numPr>
          <w:ilvl w:val="0"/>
          <w:numId w:val="15"/>
        </w:numPr>
        <w:bidi/>
        <w:ind w:left="991" w:hanging="425"/>
        <w:rPr>
          <w:szCs w:val="22"/>
        </w:rPr>
      </w:pPr>
      <w:r>
        <w:rPr>
          <w:rFonts w:hint="cs"/>
          <w:szCs w:val="22"/>
          <w:rtl/>
        </w:rPr>
        <w:t>و</w:t>
      </w:r>
      <w:r w:rsidR="0037525A" w:rsidRPr="0037525A">
        <w:rPr>
          <w:szCs w:val="22"/>
          <w:rtl/>
        </w:rPr>
        <w:t xml:space="preserve">استعراض </w:t>
      </w:r>
      <w:r w:rsidR="00D304CB">
        <w:rPr>
          <w:rFonts w:hint="cs"/>
          <w:szCs w:val="22"/>
          <w:rtl/>
        </w:rPr>
        <w:t>ا</w:t>
      </w:r>
      <w:r w:rsidR="0037525A" w:rsidRPr="0037525A">
        <w:rPr>
          <w:szCs w:val="22"/>
          <w:rtl/>
        </w:rPr>
        <w:t>لخدمات التي يقدمها مكتب المستشار القانوني وتحديد التدابير المحتملة لتعزيز الخدمات الداخلية والخارجية</w:t>
      </w:r>
      <w:r w:rsidR="00D304CB">
        <w:rPr>
          <w:rFonts w:hint="cs"/>
          <w:szCs w:val="22"/>
          <w:rtl/>
        </w:rPr>
        <w:t xml:space="preserve"> بالنظر إلى </w:t>
      </w:r>
      <w:r w:rsidR="0037525A" w:rsidRPr="0037525A">
        <w:rPr>
          <w:szCs w:val="22"/>
          <w:rtl/>
        </w:rPr>
        <w:t>السياق التنظيمي الجديد.</w:t>
      </w:r>
    </w:p>
    <w:p w14:paraId="52CAD568" w14:textId="44EB39B2" w:rsidR="0037525A" w:rsidRPr="0037525A" w:rsidRDefault="0037525A" w:rsidP="0037525A">
      <w:pPr>
        <w:pStyle w:val="ONUME"/>
        <w:bidi/>
        <w:rPr>
          <w:szCs w:val="22"/>
        </w:rPr>
      </w:pPr>
      <w:r w:rsidRPr="0037525A">
        <w:rPr>
          <w:szCs w:val="22"/>
          <w:rtl/>
        </w:rPr>
        <w:t xml:space="preserve">وأظهرت نتائج </w:t>
      </w:r>
      <w:r w:rsidR="00EE14FE">
        <w:rPr>
          <w:rFonts w:hint="cs"/>
          <w:szCs w:val="22"/>
          <w:rtl/>
        </w:rPr>
        <w:t>المهمة</w:t>
      </w:r>
      <w:r w:rsidRPr="0037525A">
        <w:rPr>
          <w:szCs w:val="22"/>
          <w:rtl/>
        </w:rPr>
        <w:t xml:space="preserve"> المشتركة أن خدمات مكتب المستشار القانوني تتسق مع ولايته وذات صلة بالتوجهات الاستراتيجية للمنظمة. </w:t>
      </w:r>
      <w:r w:rsidR="00EE14FE">
        <w:rPr>
          <w:rFonts w:hint="cs"/>
          <w:szCs w:val="22"/>
          <w:rtl/>
        </w:rPr>
        <w:t>وت</w:t>
      </w:r>
      <w:r w:rsidRPr="0037525A">
        <w:rPr>
          <w:szCs w:val="22"/>
          <w:rtl/>
        </w:rPr>
        <w:t>ساهم</w:t>
      </w:r>
      <w:r w:rsidR="00EE14FE">
        <w:rPr>
          <w:rFonts w:hint="cs"/>
          <w:szCs w:val="22"/>
          <w:rtl/>
        </w:rPr>
        <w:t xml:space="preserve"> من الناحية العملية</w:t>
      </w:r>
      <w:r w:rsidRPr="0037525A">
        <w:rPr>
          <w:szCs w:val="22"/>
          <w:rtl/>
        </w:rPr>
        <w:t xml:space="preserve"> في خلق بيئة مواتية للويبو للوفاء بولايتها من خلال تنفيذ أنشطتها والنتائج المرجوة بما يتماشى مع مبادئها التوجيهية مثل المهنية والموضوعية والموثوقية والتفكير السليم والمنطقي</w:t>
      </w:r>
      <w:r w:rsidR="002C7E48">
        <w:rPr>
          <w:szCs w:val="22"/>
          <w:rtl/>
        </w:rPr>
        <w:t>؛</w:t>
      </w:r>
      <w:r w:rsidRPr="0037525A">
        <w:rPr>
          <w:szCs w:val="22"/>
          <w:rtl/>
        </w:rPr>
        <w:t xml:space="preserve"> وهذا يشمل الاستجابة الجيدة للطلب المتزايد والمخاطر الناشئة والظروف المتغيرة.</w:t>
      </w:r>
    </w:p>
    <w:p w14:paraId="4A69D737" w14:textId="025FDAFA" w:rsidR="0037525A" w:rsidRPr="0037525A" w:rsidRDefault="0037525A" w:rsidP="0037525A">
      <w:pPr>
        <w:pStyle w:val="ONUME"/>
        <w:bidi/>
        <w:rPr>
          <w:szCs w:val="22"/>
        </w:rPr>
      </w:pPr>
      <w:r w:rsidRPr="0037525A">
        <w:rPr>
          <w:szCs w:val="22"/>
          <w:rtl/>
        </w:rPr>
        <w:lastRenderedPageBreak/>
        <w:t xml:space="preserve">تعتبر مواقع وموارد وقدرات </w:t>
      </w:r>
      <w:r w:rsidR="00EE14FE" w:rsidRPr="00EE14FE">
        <w:rPr>
          <w:szCs w:val="22"/>
          <w:rtl/>
        </w:rPr>
        <w:t xml:space="preserve">مكتب المستشار القانوني </w:t>
      </w:r>
      <w:r w:rsidRPr="0037525A">
        <w:rPr>
          <w:szCs w:val="22"/>
          <w:rtl/>
        </w:rPr>
        <w:t>كافية لتقديم الأنشطة والنتائج بفعالية وكفاءة</w:t>
      </w:r>
      <w:r w:rsidR="00FC1E93">
        <w:rPr>
          <w:szCs w:val="22"/>
          <w:rtl/>
        </w:rPr>
        <w:t>،</w:t>
      </w:r>
      <w:r w:rsidRPr="0037525A">
        <w:rPr>
          <w:szCs w:val="22"/>
          <w:rtl/>
        </w:rPr>
        <w:t xml:space="preserve"> والتي تشمل اعتماد وتعزيز النهج التعاونية على ثلاثة مستويات: الداخلية</w:t>
      </w:r>
      <w:r w:rsidR="00FC1E93">
        <w:rPr>
          <w:szCs w:val="22"/>
          <w:rtl/>
        </w:rPr>
        <w:t>،</w:t>
      </w:r>
      <w:r w:rsidRPr="0037525A">
        <w:rPr>
          <w:szCs w:val="22"/>
          <w:rtl/>
        </w:rPr>
        <w:t xml:space="preserve"> </w:t>
      </w:r>
      <w:r w:rsidR="00EE14FE">
        <w:rPr>
          <w:rFonts w:hint="cs"/>
          <w:szCs w:val="22"/>
          <w:rtl/>
        </w:rPr>
        <w:t>و</w:t>
      </w:r>
      <w:r w:rsidRPr="0037525A">
        <w:rPr>
          <w:szCs w:val="22"/>
          <w:rtl/>
        </w:rPr>
        <w:t>عبر القطاعات</w:t>
      </w:r>
      <w:r w:rsidR="00EE14FE">
        <w:rPr>
          <w:rFonts w:hint="cs"/>
          <w:szCs w:val="22"/>
          <w:rtl/>
        </w:rPr>
        <w:t>،</w:t>
      </w:r>
      <w:r w:rsidRPr="0037525A">
        <w:rPr>
          <w:szCs w:val="22"/>
          <w:rtl/>
        </w:rPr>
        <w:t xml:space="preserve"> والخارجية. كما أنها صممت عمليات لإدارة المعلومات والمعرفة</w:t>
      </w:r>
      <w:r w:rsidR="00FC1E93">
        <w:rPr>
          <w:szCs w:val="22"/>
          <w:rtl/>
        </w:rPr>
        <w:t>،</w:t>
      </w:r>
      <w:r w:rsidRPr="0037525A">
        <w:rPr>
          <w:szCs w:val="22"/>
          <w:rtl/>
        </w:rPr>
        <w:t xml:space="preserve"> وآليات لضمان توضيح وفهم الأدوار والمسؤوليات داخل مكتب المستشار القانوني. ومع ذلك</w:t>
      </w:r>
      <w:r w:rsidR="00FC1E93">
        <w:rPr>
          <w:szCs w:val="22"/>
          <w:rtl/>
        </w:rPr>
        <w:t>،</w:t>
      </w:r>
      <w:r w:rsidRPr="0037525A">
        <w:rPr>
          <w:szCs w:val="22"/>
          <w:rtl/>
        </w:rPr>
        <w:t xml:space="preserve"> يمكن أن يستفيد مكتب المستشار القانوني من نظام </w:t>
      </w:r>
      <w:proofErr w:type="spellStart"/>
      <w:r w:rsidR="00EE14FE">
        <w:rPr>
          <w:rFonts w:hint="cs"/>
          <w:szCs w:val="22"/>
          <w:rtl/>
        </w:rPr>
        <w:t>مهيكل</w:t>
      </w:r>
      <w:proofErr w:type="spellEnd"/>
      <w:r w:rsidRPr="0037525A">
        <w:rPr>
          <w:szCs w:val="22"/>
          <w:rtl/>
        </w:rPr>
        <w:t xml:space="preserve"> أو عملية لإدارة تعليقات أصحاب المصلحة</w:t>
      </w:r>
      <w:r w:rsidR="00FC1E93">
        <w:rPr>
          <w:szCs w:val="22"/>
          <w:rtl/>
        </w:rPr>
        <w:t>،</w:t>
      </w:r>
      <w:r w:rsidRPr="0037525A">
        <w:rPr>
          <w:szCs w:val="22"/>
          <w:rtl/>
        </w:rPr>
        <w:t xml:space="preserve"> </w:t>
      </w:r>
      <w:r w:rsidR="00EE14FE">
        <w:rPr>
          <w:rFonts w:hint="cs"/>
          <w:szCs w:val="22"/>
          <w:rtl/>
        </w:rPr>
        <w:t xml:space="preserve">ولا يعكس مؤشر أدائه </w:t>
      </w:r>
      <w:r w:rsidRPr="0037525A">
        <w:rPr>
          <w:szCs w:val="22"/>
          <w:rtl/>
        </w:rPr>
        <w:t xml:space="preserve">الوحيد معظم أنشطته ومساهماته في </w:t>
      </w:r>
      <w:r w:rsidR="00EE14FE">
        <w:rPr>
          <w:rFonts w:hint="cs"/>
          <w:szCs w:val="22"/>
          <w:rtl/>
        </w:rPr>
        <w:t>النتائج المرتقبة</w:t>
      </w:r>
      <w:r w:rsidRPr="0037525A">
        <w:rPr>
          <w:szCs w:val="22"/>
          <w:rtl/>
        </w:rPr>
        <w:t xml:space="preserve"> للويبو. </w:t>
      </w:r>
      <w:r w:rsidR="007E0518">
        <w:rPr>
          <w:rFonts w:hint="cs"/>
          <w:szCs w:val="22"/>
          <w:rtl/>
        </w:rPr>
        <w:t>و</w:t>
      </w:r>
      <w:r w:rsidRPr="0037525A">
        <w:rPr>
          <w:szCs w:val="22"/>
          <w:rtl/>
        </w:rPr>
        <w:t>على الرغم من أن مكتب المستشار القانوني ينقل خدماته ونتائجه من خلال قنوات متعددة</w:t>
      </w:r>
      <w:r w:rsidR="00FC1E93">
        <w:rPr>
          <w:szCs w:val="22"/>
          <w:rtl/>
        </w:rPr>
        <w:t>،</w:t>
      </w:r>
      <w:r w:rsidRPr="0037525A">
        <w:rPr>
          <w:szCs w:val="22"/>
          <w:rtl/>
        </w:rPr>
        <w:t xml:space="preserve"> إلا أن هناك أصحاب مصلحة لا يزالون غير واضحين بشأن خدماته ومساهماته في المنظمة. </w:t>
      </w:r>
      <w:r w:rsidR="007E0518">
        <w:rPr>
          <w:rFonts w:hint="cs"/>
          <w:szCs w:val="22"/>
          <w:rtl/>
        </w:rPr>
        <w:t>و</w:t>
      </w:r>
      <w:r w:rsidRPr="0037525A">
        <w:rPr>
          <w:szCs w:val="22"/>
          <w:rtl/>
        </w:rPr>
        <w:t>هناك أيضًا مجال لتحسين التعلم الداخلي والاتساق والذاكرة المؤسسية.</w:t>
      </w:r>
    </w:p>
    <w:p w14:paraId="056C4886" w14:textId="36A1330A" w:rsidR="00C965B7" w:rsidRPr="00A8357F" w:rsidRDefault="007E0518" w:rsidP="00D304CB">
      <w:pPr>
        <w:pStyle w:val="ONUME"/>
        <w:bidi/>
        <w:rPr>
          <w:szCs w:val="22"/>
          <w:rtl/>
        </w:rPr>
      </w:pPr>
      <w:r>
        <w:rPr>
          <w:rFonts w:hint="cs"/>
          <w:szCs w:val="22"/>
          <w:rtl/>
        </w:rPr>
        <w:t>و</w:t>
      </w:r>
      <w:r w:rsidR="0037525A" w:rsidRPr="0037525A">
        <w:rPr>
          <w:szCs w:val="22"/>
          <w:rtl/>
        </w:rPr>
        <w:t xml:space="preserve">بهدف تعزيز أهمية وفعالية وكفاءة </w:t>
      </w:r>
      <w:r w:rsidRPr="007E0518">
        <w:rPr>
          <w:szCs w:val="22"/>
          <w:rtl/>
        </w:rPr>
        <w:t>مكتب المستشار القانوني</w:t>
      </w:r>
      <w:r w:rsidR="00FC1E93">
        <w:rPr>
          <w:szCs w:val="22"/>
          <w:rtl/>
        </w:rPr>
        <w:t>،</w:t>
      </w:r>
      <w:r w:rsidR="0037525A" w:rsidRPr="0037525A">
        <w:rPr>
          <w:szCs w:val="22"/>
          <w:rtl/>
        </w:rPr>
        <w:t xml:space="preserve"> ولا سيما فيما يتعلق بمزيد من المواءمة مع</w:t>
      </w:r>
      <w:r w:rsidR="00FC1E93">
        <w:rPr>
          <w:szCs w:val="22"/>
          <w:rtl/>
        </w:rPr>
        <w:t>،</w:t>
      </w:r>
      <w:r w:rsidR="0037525A" w:rsidRPr="0037525A">
        <w:rPr>
          <w:szCs w:val="22"/>
          <w:rtl/>
        </w:rPr>
        <w:t xml:space="preserve"> والتحول نحو نهج أكثر تركيزًا على العملاء على النحو المبين في </w:t>
      </w:r>
      <w:r w:rsidR="004072BC">
        <w:rPr>
          <w:szCs w:val="22"/>
          <w:rtl/>
        </w:rPr>
        <w:t>الخطة الاستراتيجية المتوسطة الأجل</w:t>
      </w:r>
      <w:r w:rsidR="0037525A" w:rsidRPr="0037525A">
        <w:rPr>
          <w:szCs w:val="22"/>
          <w:rtl/>
        </w:rPr>
        <w:t xml:space="preserve"> </w:t>
      </w:r>
      <w:r>
        <w:rPr>
          <w:rFonts w:hint="cs"/>
          <w:szCs w:val="22"/>
          <w:rtl/>
        </w:rPr>
        <w:t>للفترة</w:t>
      </w:r>
      <w:r w:rsidR="0037525A" w:rsidRPr="0037525A">
        <w:rPr>
          <w:szCs w:val="22"/>
          <w:rtl/>
        </w:rPr>
        <w:t xml:space="preserve"> 2022-2026</w:t>
      </w:r>
      <w:r w:rsidR="00FC1E93">
        <w:rPr>
          <w:szCs w:val="22"/>
          <w:rtl/>
        </w:rPr>
        <w:t>،</w:t>
      </w:r>
      <w:r w:rsidR="0037525A" w:rsidRPr="0037525A">
        <w:rPr>
          <w:szCs w:val="22"/>
          <w:rtl/>
        </w:rPr>
        <w:t xml:space="preserve"> قدمت </w:t>
      </w:r>
      <w:r>
        <w:rPr>
          <w:rFonts w:hint="cs"/>
          <w:szCs w:val="22"/>
          <w:rtl/>
        </w:rPr>
        <w:t>شعبة الرقابة الداخلية</w:t>
      </w:r>
      <w:r w:rsidR="0037525A" w:rsidRPr="0037525A">
        <w:rPr>
          <w:szCs w:val="22"/>
          <w:rtl/>
        </w:rPr>
        <w:t xml:space="preserve"> توصيتين</w:t>
      </w:r>
      <w:r>
        <w:rPr>
          <w:rFonts w:hint="cs"/>
          <w:szCs w:val="22"/>
          <w:rtl/>
        </w:rPr>
        <w:t xml:space="preserve"> قبلته</w:t>
      </w:r>
      <w:r w:rsidR="00FF54D9">
        <w:rPr>
          <w:rFonts w:hint="cs"/>
          <w:szCs w:val="22"/>
          <w:rtl/>
        </w:rPr>
        <w:t>م</w:t>
      </w:r>
      <w:r>
        <w:rPr>
          <w:rFonts w:hint="cs"/>
          <w:szCs w:val="22"/>
          <w:rtl/>
        </w:rPr>
        <w:t>ا</w:t>
      </w:r>
      <w:r w:rsidR="0037525A" w:rsidRPr="0037525A">
        <w:rPr>
          <w:szCs w:val="22"/>
          <w:rtl/>
        </w:rPr>
        <w:t xml:space="preserve"> الإدارة</w:t>
      </w:r>
      <w:r w:rsidR="00FC1E93">
        <w:rPr>
          <w:szCs w:val="22"/>
          <w:rtl/>
        </w:rPr>
        <w:t>،</w:t>
      </w:r>
      <w:r w:rsidR="0037525A" w:rsidRPr="0037525A">
        <w:rPr>
          <w:szCs w:val="22"/>
          <w:rtl/>
        </w:rPr>
        <w:t xml:space="preserve"> </w:t>
      </w:r>
      <w:r w:rsidR="00FF54D9">
        <w:rPr>
          <w:rFonts w:hint="cs"/>
          <w:szCs w:val="22"/>
          <w:rtl/>
        </w:rPr>
        <w:t>ولها علاقة</w:t>
      </w:r>
      <w:r w:rsidR="0037525A" w:rsidRPr="0037525A">
        <w:rPr>
          <w:szCs w:val="22"/>
          <w:rtl/>
        </w:rPr>
        <w:t xml:space="preserve"> </w:t>
      </w:r>
      <w:r w:rsidR="00FF54D9">
        <w:rPr>
          <w:rFonts w:hint="cs"/>
          <w:szCs w:val="22"/>
          <w:rtl/>
        </w:rPr>
        <w:t>ب</w:t>
      </w:r>
      <w:r w:rsidR="0037525A" w:rsidRPr="0037525A">
        <w:rPr>
          <w:szCs w:val="22"/>
          <w:rtl/>
        </w:rPr>
        <w:t xml:space="preserve">مجالات إدارة </w:t>
      </w:r>
      <w:r w:rsidR="00FF54D9">
        <w:rPr>
          <w:rFonts w:hint="cs"/>
          <w:szCs w:val="22"/>
          <w:rtl/>
        </w:rPr>
        <w:t>تعليقات</w:t>
      </w:r>
      <w:r w:rsidR="0037525A" w:rsidRPr="0037525A">
        <w:rPr>
          <w:szCs w:val="22"/>
          <w:rtl/>
        </w:rPr>
        <w:t xml:space="preserve"> أصحاب المصلحة</w:t>
      </w:r>
      <w:r w:rsidR="00FC1E93">
        <w:rPr>
          <w:szCs w:val="22"/>
          <w:rtl/>
        </w:rPr>
        <w:t>،</w:t>
      </w:r>
      <w:r w:rsidR="0037525A" w:rsidRPr="0037525A">
        <w:rPr>
          <w:szCs w:val="22"/>
          <w:rtl/>
        </w:rPr>
        <w:t xml:space="preserve"> وتعزيز إدارة المعلومات والمعرفة.</w:t>
      </w:r>
    </w:p>
    <w:p w14:paraId="2CF71D9A" w14:textId="488D95DB" w:rsidR="00BE4767" w:rsidRDefault="0037525A" w:rsidP="00BE4767">
      <w:pPr>
        <w:pStyle w:val="Heading2"/>
        <w:bidi/>
        <w:rPr>
          <w:bCs w:val="0"/>
          <w:iCs w:val="0"/>
          <w:szCs w:val="24"/>
          <w:rtl/>
        </w:rPr>
      </w:pPr>
      <w:r w:rsidRPr="0037525A">
        <w:rPr>
          <w:bCs w:val="0"/>
          <w:iCs w:val="0"/>
          <w:color w:val="000000"/>
          <w:sz w:val="24"/>
          <w:szCs w:val="24"/>
          <w:rtl/>
        </w:rPr>
        <w:t>التدقيق</w:t>
      </w:r>
      <w:r>
        <w:rPr>
          <w:rFonts w:hint="cs"/>
          <w:bCs w:val="0"/>
          <w:iCs w:val="0"/>
          <w:color w:val="000000"/>
          <w:sz w:val="24"/>
          <w:szCs w:val="24"/>
          <w:rtl/>
        </w:rPr>
        <w:t xml:space="preserve"> المشترك</w:t>
      </w:r>
      <w:r w:rsidRPr="0037525A">
        <w:rPr>
          <w:bCs w:val="0"/>
          <w:iCs w:val="0"/>
          <w:color w:val="000000"/>
          <w:sz w:val="24"/>
          <w:szCs w:val="24"/>
          <w:rtl/>
        </w:rPr>
        <w:t xml:space="preserve"> وتقييم عمليات معاهدة التعاون ب</w:t>
      </w:r>
      <w:r>
        <w:rPr>
          <w:rFonts w:hint="cs"/>
          <w:bCs w:val="0"/>
          <w:iCs w:val="0"/>
          <w:color w:val="000000"/>
          <w:sz w:val="24"/>
          <w:szCs w:val="24"/>
          <w:rtl/>
        </w:rPr>
        <w:t>شأن ال</w:t>
      </w:r>
      <w:r w:rsidRPr="0037525A">
        <w:rPr>
          <w:bCs w:val="0"/>
          <w:iCs w:val="0"/>
          <w:color w:val="000000"/>
          <w:sz w:val="24"/>
          <w:szCs w:val="24"/>
          <w:rtl/>
        </w:rPr>
        <w:t>براءات والعلاقات مع العملاء</w:t>
      </w:r>
    </w:p>
    <w:p w14:paraId="79CE6650" w14:textId="0AD698EA" w:rsidR="00797360" w:rsidRPr="00797360" w:rsidRDefault="00FF54D9" w:rsidP="00797360">
      <w:pPr>
        <w:pStyle w:val="ONUME"/>
        <w:bidi/>
        <w:rPr>
          <w:szCs w:val="22"/>
        </w:rPr>
      </w:pPr>
      <w:r>
        <w:rPr>
          <w:rFonts w:hint="cs"/>
          <w:szCs w:val="22"/>
          <w:rtl/>
        </w:rPr>
        <w:t>تتمثل</w:t>
      </w:r>
      <w:r w:rsidR="00797360" w:rsidRPr="00797360">
        <w:rPr>
          <w:szCs w:val="22"/>
          <w:rtl/>
        </w:rPr>
        <w:t xml:space="preserve"> أهداف هذ</w:t>
      </w:r>
      <w:r>
        <w:rPr>
          <w:rFonts w:hint="cs"/>
          <w:szCs w:val="22"/>
          <w:rtl/>
        </w:rPr>
        <w:t>ه</w:t>
      </w:r>
      <w:r w:rsidR="00797360" w:rsidRPr="00797360">
        <w:rPr>
          <w:szCs w:val="22"/>
          <w:rtl/>
        </w:rPr>
        <w:t xml:space="preserve"> </w:t>
      </w:r>
      <w:r>
        <w:rPr>
          <w:rFonts w:hint="cs"/>
          <w:szCs w:val="22"/>
          <w:rtl/>
        </w:rPr>
        <w:t>المهمة</w:t>
      </w:r>
      <w:r w:rsidR="00797360" w:rsidRPr="00797360">
        <w:rPr>
          <w:szCs w:val="22"/>
          <w:rtl/>
        </w:rPr>
        <w:t xml:space="preserve"> </w:t>
      </w:r>
      <w:r w:rsidR="00FB2E06">
        <w:rPr>
          <w:rFonts w:hint="cs"/>
          <w:szCs w:val="22"/>
          <w:rtl/>
        </w:rPr>
        <w:t>فيما يلي</w:t>
      </w:r>
      <w:r w:rsidR="00797360" w:rsidRPr="00797360">
        <w:rPr>
          <w:szCs w:val="22"/>
          <w:rtl/>
        </w:rPr>
        <w:t>:</w:t>
      </w:r>
    </w:p>
    <w:p w14:paraId="7E38045E" w14:textId="53E747AD" w:rsidR="00797360" w:rsidRPr="00797360" w:rsidRDefault="00FF32C8" w:rsidP="00C96DCC">
      <w:pPr>
        <w:pStyle w:val="ONUME"/>
        <w:numPr>
          <w:ilvl w:val="0"/>
          <w:numId w:val="16"/>
        </w:numPr>
        <w:bidi/>
        <w:ind w:left="991" w:hanging="425"/>
        <w:rPr>
          <w:szCs w:val="22"/>
        </w:rPr>
      </w:pPr>
      <w:r>
        <w:rPr>
          <w:rFonts w:hint="cs"/>
          <w:szCs w:val="22"/>
          <w:rtl/>
        </w:rPr>
        <w:t>استعراض</w:t>
      </w:r>
      <w:r w:rsidR="00797360" w:rsidRPr="00797360">
        <w:rPr>
          <w:szCs w:val="22"/>
          <w:rtl/>
        </w:rPr>
        <w:t xml:space="preserve"> الحوكمة والهيكل</w:t>
      </w:r>
      <w:r w:rsidR="00FC1E93">
        <w:rPr>
          <w:szCs w:val="22"/>
          <w:rtl/>
        </w:rPr>
        <w:t>،</w:t>
      </w:r>
      <w:r w:rsidR="00797360" w:rsidRPr="00797360">
        <w:rPr>
          <w:szCs w:val="22"/>
          <w:rtl/>
        </w:rPr>
        <w:t xml:space="preserve"> وإدارة المخاطر والامتثال</w:t>
      </w:r>
      <w:r w:rsidR="00FC1E93">
        <w:rPr>
          <w:szCs w:val="22"/>
          <w:rtl/>
        </w:rPr>
        <w:t>،</w:t>
      </w:r>
      <w:r w:rsidR="00797360" w:rsidRPr="00797360">
        <w:rPr>
          <w:szCs w:val="22"/>
          <w:rtl/>
        </w:rPr>
        <w:t xml:space="preserve"> فضلاً عن فعالية الضوابط الداخلية في خدمات معاهدة التعاون بشأن البراءات</w:t>
      </w:r>
      <w:r w:rsidR="002C7E48">
        <w:rPr>
          <w:szCs w:val="22"/>
          <w:rtl/>
        </w:rPr>
        <w:t>؛</w:t>
      </w:r>
    </w:p>
    <w:p w14:paraId="460C8D59" w14:textId="213DE00C" w:rsidR="00797360" w:rsidRPr="00797360" w:rsidRDefault="00427152" w:rsidP="00C96DCC">
      <w:pPr>
        <w:pStyle w:val="ONUME"/>
        <w:numPr>
          <w:ilvl w:val="0"/>
          <w:numId w:val="16"/>
        </w:numPr>
        <w:bidi/>
        <w:ind w:left="991" w:hanging="425"/>
        <w:rPr>
          <w:szCs w:val="22"/>
        </w:rPr>
      </w:pPr>
      <w:r>
        <w:rPr>
          <w:rFonts w:hint="cs"/>
          <w:szCs w:val="22"/>
          <w:rtl/>
        </w:rPr>
        <w:t>و</w:t>
      </w:r>
      <w:r w:rsidR="00797360" w:rsidRPr="00797360">
        <w:rPr>
          <w:szCs w:val="22"/>
          <w:rtl/>
        </w:rPr>
        <w:t>تقييم مدى كفاية وفعالية الأدوات والأنظمة المستخدمة لدعم خدمات معاهدة التعاون بشأن البراءات</w:t>
      </w:r>
      <w:r w:rsidR="002C7E48">
        <w:rPr>
          <w:szCs w:val="22"/>
          <w:rtl/>
        </w:rPr>
        <w:t>؛</w:t>
      </w:r>
    </w:p>
    <w:p w14:paraId="6A976B44" w14:textId="6FD4A262" w:rsidR="00797360" w:rsidRPr="00797360" w:rsidRDefault="00427152" w:rsidP="00C96DCC">
      <w:pPr>
        <w:pStyle w:val="ONUME"/>
        <w:numPr>
          <w:ilvl w:val="0"/>
          <w:numId w:val="16"/>
        </w:numPr>
        <w:bidi/>
        <w:ind w:left="991" w:hanging="425"/>
        <w:rPr>
          <w:szCs w:val="22"/>
        </w:rPr>
      </w:pPr>
      <w:r>
        <w:rPr>
          <w:rFonts w:hint="cs"/>
          <w:szCs w:val="22"/>
          <w:rtl/>
        </w:rPr>
        <w:t>و</w:t>
      </w:r>
      <w:r w:rsidR="00797360" w:rsidRPr="00797360">
        <w:rPr>
          <w:szCs w:val="22"/>
          <w:rtl/>
        </w:rPr>
        <w:t>التحقق مما إذا كانت استراتيجية إدارة العلاقات مع العملاء منفذة بشكل فعال</w:t>
      </w:r>
      <w:r w:rsidR="00FC1E93">
        <w:rPr>
          <w:szCs w:val="22"/>
          <w:rtl/>
        </w:rPr>
        <w:t>،</w:t>
      </w:r>
      <w:r w:rsidR="00797360" w:rsidRPr="00797360">
        <w:rPr>
          <w:szCs w:val="22"/>
          <w:rtl/>
        </w:rPr>
        <w:t xml:space="preserve"> ومواءمتها مع أهداف الأداء ذات الصلة بمعاهدة التعاون بشأن البراءات</w:t>
      </w:r>
      <w:r w:rsidR="00FC1E93">
        <w:rPr>
          <w:szCs w:val="22"/>
          <w:rtl/>
        </w:rPr>
        <w:t>،</w:t>
      </w:r>
      <w:r w:rsidR="00797360" w:rsidRPr="00797360">
        <w:rPr>
          <w:szCs w:val="22"/>
          <w:rtl/>
        </w:rPr>
        <w:t xml:space="preserve"> </w:t>
      </w:r>
      <w:r w:rsidR="00FF32C8">
        <w:rPr>
          <w:rFonts w:hint="cs"/>
          <w:szCs w:val="22"/>
          <w:rtl/>
        </w:rPr>
        <w:t>والنتائج المرتقبة</w:t>
      </w:r>
      <w:r w:rsidR="00FC1E93">
        <w:rPr>
          <w:szCs w:val="22"/>
          <w:rtl/>
        </w:rPr>
        <w:t>،</w:t>
      </w:r>
      <w:r w:rsidR="00797360" w:rsidRPr="00797360">
        <w:rPr>
          <w:szCs w:val="22"/>
          <w:rtl/>
        </w:rPr>
        <w:t xml:space="preserve"> والركائز الاستراتيجية ذات الصلة </w:t>
      </w:r>
      <w:r w:rsidR="00FF32C8">
        <w:rPr>
          <w:rFonts w:hint="cs"/>
          <w:szCs w:val="22"/>
          <w:rtl/>
        </w:rPr>
        <w:t>ب</w:t>
      </w:r>
      <w:r w:rsidR="004072BC">
        <w:rPr>
          <w:rFonts w:hint="cs"/>
          <w:szCs w:val="22"/>
          <w:rtl/>
        </w:rPr>
        <w:t>الخطة الاستراتيجية المتوسطة الأجل</w:t>
      </w:r>
      <w:r w:rsidR="00797360" w:rsidRPr="00797360">
        <w:rPr>
          <w:szCs w:val="22"/>
          <w:rtl/>
        </w:rPr>
        <w:t xml:space="preserve"> للمنظمة</w:t>
      </w:r>
      <w:r w:rsidR="002C7E48">
        <w:rPr>
          <w:szCs w:val="22"/>
          <w:rtl/>
        </w:rPr>
        <w:t>؛</w:t>
      </w:r>
      <w:r w:rsidR="00797360" w:rsidRPr="00797360">
        <w:rPr>
          <w:szCs w:val="22"/>
          <w:rtl/>
        </w:rPr>
        <w:t xml:space="preserve"> </w:t>
      </w:r>
    </w:p>
    <w:p w14:paraId="4DFB0B09" w14:textId="7E4B65E5" w:rsidR="00797360" w:rsidRPr="00797360" w:rsidRDefault="00427152" w:rsidP="00C96DCC">
      <w:pPr>
        <w:pStyle w:val="ONUME"/>
        <w:numPr>
          <w:ilvl w:val="0"/>
          <w:numId w:val="16"/>
        </w:numPr>
        <w:bidi/>
        <w:ind w:left="991" w:hanging="425"/>
        <w:rPr>
          <w:szCs w:val="22"/>
        </w:rPr>
      </w:pPr>
      <w:r>
        <w:rPr>
          <w:rFonts w:hint="cs"/>
          <w:szCs w:val="22"/>
          <w:rtl/>
        </w:rPr>
        <w:t>و</w:t>
      </w:r>
      <w:r w:rsidR="00797360" w:rsidRPr="00797360">
        <w:rPr>
          <w:szCs w:val="22"/>
          <w:rtl/>
        </w:rPr>
        <w:t>تحديد الفرص لتعزيز الخدمات والعلاقات مع العملاء من خلال التعلم التكيفي وعلم السلوك.</w:t>
      </w:r>
    </w:p>
    <w:p w14:paraId="28BFC0E3" w14:textId="51DC8062" w:rsidR="00BE4767" w:rsidRDefault="00797360" w:rsidP="00797360">
      <w:pPr>
        <w:pStyle w:val="ONUME"/>
        <w:bidi/>
        <w:rPr>
          <w:szCs w:val="22"/>
          <w:rtl/>
        </w:rPr>
      </w:pPr>
      <w:r w:rsidRPr="00797360">
        <w:rPr>
          <w:szCs w:val="22"/>
          <w:rtl/>
        </w:rPr>
        <w:t xml:space="preserve">وستسعى </w:t>
      </w:r>
      <w:r w:rsidR="007E7EBE">
        <w:rPr>
          <w:rFonts w:hint="cs"/>
          <w:szCs w:val="22"/>
          <w:rtl/>
        </w:rPr>
        <w:t>المهمة</w:t>
      </w:r>
      <w:r w:rsidR="00FC1E93">
        <w:rPr>
          <w:szCs w:val="22"/>
          <w:rtl/>
        </w:rPr>
        <w:t>،</w:t>
      </w:r>
      <w:r w:rsidRPr="00797360">
        <w:rPr>
          <w:szCs w:val="22"/>
          <w:rtl/>
        </w:rPr>
        <w:t xml:space="preserve"> من بين أمور أخرى</w:t>
      </w:r>
      <w:r w:rsidR="00FC1E93">
        <w:rPr>
          <w:szCs w:val="22"/>
          <w:rtl/>
        </w:rPr>
        <w:t>،</w:t>
      </w:r>
      <w:r w:rsidRPr="00797360">
        <w:rPr>
          <w:szCs w:val="22"/>
          <w:rtl/>
        </w:rPr>
        <w:t xml:space="preserve"> إلى استعراض كل من الوضع السابق والحالي للخدمات بهدف تحديد التدابير </w:t>
      </w:r>
      <w:r w:rsidR="007E7EBE">
        <w:rPr>
          <w:rFonts w:hint="cs"/>
          <w:szCs w:val="22"/>
          <w:rtl/>
        </w:rPr>
        <w:t>والتحسينات</w:t>
      </w:r>
      <w:r w:rsidRPr="00797360">
        <w:rPr>
          <w:szCs w:val="22"/>
          <w:rtl/>
        </w:rPr>
        <w:t xml:space="preserve"> المحتمل</w:t>
      </w:r>
      <w:r w:rsidR="007E7EBE">
        <w:rPr>
          <w:rFonts w:hint="cs"/>
          <w:szCs w:val="22"/>
          <w:rtl/>
        </w:rPr>
        <w:t xml:space="preserve"> إجراؤها</w:t>
      </w:r>
      <w:r w:rsidRPr="00797360">
        <w:rPr>
          <w:szCs w:val="22"/>
          <w:rtl/>
        </w:rPr>
        <w:t xml:space="preserve"> </w:t>
      </w:r>
      <w:r w:rsidR="007E7EBE">
        <w:rPr>
          <w:rFonts w:hint="cs"/>
          <w:szCs w:val="22"/>
          <w:rtl/>
        </w:rPr>
        <w:t>لتقديم مزيد من ال</w:t>
      </w:r>
      <w:r w:rsidRPr="00797360">
        <w:rPr>
          <w:szCs w:val="22"/>
          <w:rtl/>
        </w:rPr>
        <w:t>دعم</w:t>
      </w:r>
      <w:r w:rsidR="007E7EBE">
        <w:rPr>
          <w:rFonts w:hint="cs"/>
          <w:szCs w:val="22"/>
          <w:rtl/>
        </w:rPr>
        <w:t xml:space="preserve"> لأجل</w:t>
      </w:r>
      <w:r w:rsidRPr="00797360">
        <w:rPr>
          <w:szCs w:val="22"/>
          <w:rtl/>
        </w:rPr>
        <w:t xml:space="preserve"> تحقيق </w:t>
      </w:r>
      <w:r w:rsidR="007E7EBE">
        <w:rPr>
          <w:rFonts w:hint="cs"/>
          <w:szCs w:val="22"/>
          <w:rtl/>
        </w:rPr>
        <w:t>النتائج المرتقبة</w:t>
      </w:r>
      <w:r w:rsidRPr="00797360">
        <w:rPr>
          <w:szCs w:val="22"/>
          <w:rtl/>
        </w:rPr>
        <w:t xml:space="preserve"> </w:t>
      </w:r>
      <w:r w:rsidR="007E7EBE">
        <w:rPr>
          <w:rFonts w:hint="cs"/>
          <w:szCs w:val="22"/>
          <w:rtl/>
        </w:rPr>
        <w:t>ل</w:t>
      </w:r>
      <w:r w:rsidRPr="00797360">
        <w:rPr>
          <w:szCs w:val="22"/>
          <w:rtl/>
        </w:rPr>
        <w:t>معاهدة التعاون بشأن البراءات</w:t>
      </w:r>
      <w:r w:rsidR="00FC1E93">
        <w:rPr>
          <w:szCs w:val="22"/>
          <w:rtl/>
        </w:rPr>
        <w:t>،</w:t>
      </w:r>
      <w:r w:rsidRPr="00797360">
        <w:rPr>
          <w:szCs w:val="22"/>
          <w:rtl/>
        </w:rPr>
        <w:t xml:space="preserve"> والمجالات ذات الصلة من الركائز الاستراتيجية. ومن المقرر الانتهاء من </w:t>
      </w:r>
      <w:r w:rsidR="007E7EBE">
        <w:rPr>
          <w:rFonts w:hint="cs"/>
          <w:szCs w:val="22"/>
          <w:rtl/>
        </w:rPr>
        <w:t>المهمة</w:t>
      </w:r>
      <w:r w:rsidRPr="00797360">
        <w:rPr>
          <w:szCs w:val="22"/>
          <w:rtl/>
        </w:rPr>
        <w:t xml:space="preserve"> بحلول الربع الثاني من عام 2023.</w:t>
      </w:r>
    </w:p>
    <w:p w14:paraId="381AF34D" w14:textId="7F019EE6" w:rsidR="00BE4767" w:rsidRDefault="00797360" w:rsidP="00BE4767">
      <w:pPr>
        <w:pStyle w:val="Heading2"/>
        <w:bidi/>
        <w:rPr>
          <w:bCs w:val="0"/>
          <w:iCs w:val="0"/>
          <w:szCs w:val="24"/>
          <w:rtl/>
        </w:rPr>
      </w:pPr>
      <w:r>
        <w:rPr>
          <w:rFonts w:hint="cs"/>
          <w:bCs w:val="0"/>
          <w:iCs w:val="0"/>
          <w:color w:val="000000"/>
          <w:sz w:val="24"/>
          <w:szCs w:val="24"/>
          <w:rtl/>
        </w:rPr>
        <w:t>تدقيق</w:t>
      </w:r>
      <w:r w:rsidRPr="00797360">
        <w:rPr>
          <w:bCs w:val="0"/>
          <w:iCs w:val="0"/>
          <w:color w:val="000000"/>
          <w:sz w:val="24"/>
          <w:szCs w:val="24"/>
          <w:rtl/>
        </w:rPr>
        <w:t xml:space="preserve"> علاقات تطوير مؤشر الابتكار العالمي </w:t>
      </w:r>
    </w:p>
    <w:p w14:paraId="7BCC092E" w14:textId="77777777" w:rsidR="007E7EBE" w:rsidRPr="007E7EBE" w:rsidRDefault="007E7EBE" w:rsidP="007E7EBE">
      <w:pPr>
        <w:pStyle w:val="ONUME"/>
        <w:bidi/>
        <w:rPr>
          <w:szCs w:val="22"/>
        </w:rPr>
      </w:pPr>
      <w:r w:rsidRPr="007E7EBE">
        <w:rPr>
          <w:szCs w:val="22"/>
          <w:rtl/>
        </w:rPr>
        <w:t>تتمثل أهداف هذه المهمة فيما يلي</w:t>
      </w:r>
      <w:r w:rsidRPr="007E7EBE">
        <w:rPr>
          <w:szCs w:val="22"/>
        </w:rPr>
        <w:t>:</w:t>
      </w:r>
    </w:p>
    <w:p w14:paraId="52D174ED" w14:textId="3DA37624" w:rsidR="00FC1E93" w:rsidRPr="00FC1E93" w:rsidRDefault="00FC1E93" w:rsidP="00C96DCC">
      <w:pPr>
        <w:pStyle w:val="ONUME"/>
        <w:numPr>
          <w:ilvl w:val="0"/>
          <w:numId w:val="17"/>
        </w:numPr>
        <w:bidi/>
        <w:ind w:left="991" w:hanging="425"/>
        <w:rPr>
          <w:szCs w:val="22"/>
        </w:rPr>
      </w:pPr>
      <w:r w:rsidRPr="00FC1E93">
        <w:rPr>
          <w:szCs w:val="22"/>
          <w:rtl/>
        </w:rPr>
        <w:t xml:space="preserve">التحقق </w:t>
      </w:r>
      <w:r w:rsidR="0042026C">
        <w:rPr>
          <w:rFonts w:hint="cs"/>
          <w:szCs w:val="22"/>
          <w:rtl/>
        </w:rPr>
        <w:t>من</w:t>
      </w:r>
      <w:r w:rsidRPr="00FC1E93">
        <w:rPr>
          <w:szCs w:val="22"/>
          <w:rtl/>
        </w:rPr>
        <w:t xml:space="preserve"> اتخاذ تدابير لضمان </w:t>
      </w:r>
      <w:r w:rsidR="0042026C">
        <w:rPr>
          <w:rFonts w:hint="cs"/>
          <w:szCs w:val="22"/>
          <w:rtl/>
        </w:rPr>
        <w:t>الحوكمة</w:t>
      </w:r>
      <w:r w:rsidRPr="00FC1E93">
        <w:rPr>
          <w:szCs w:val="22"/>
          <w:rtl/>
        </w:rPr>
        <w:t xml:space="preserve"> المناسبة والاستقلالية والشفافية والنزاهة فيما يتعلق بإدارة وتطوير مؤشر الابتكار العالمي</w:t>
      </w:r>
      <w:r>
        <w:rPr>
          <w:szCs w:val="22"/>
          <w:rtl/>
        </w:rPr>
        <w:t>،</w:t>
      </w:r>
      <w:r w:rsidRPr="00FC1E93">
        <w:rPr>
          <w:szCs w:val="22"/>
          <w:rtl/>
        </w:rPr>
        <w:t xml:space="preserve"> بما في ذلك إدارة أي تضارب محتمل في المصالح</w:t>
      </w:r>
      <w:r w:rsidR="002C7E48">
        <w:rPr>
          <w:szCs w:val="22"/>
          <w:rtl/>
        </w:rPr>
        <w:t>؛</w:t>
      </w:r>
    </w:p>
    <w:p w14:paraId="487F847C" w14:textId="3B56CE11" w:rsidR="00FC1E93" w:rsidRPr="00FC1E93" w:rsidRDefault="0042026C" w:rsidP="00C96DCC">
      <w:pPr>
        <w:pStyle w:val="ONUME"/>
        <w:numPr>
          <w:ilvl w:val="0"/>
          <w:numId w:val="17"/>
        </w:numPr>
        <w:bidi/>
        <w:ind w:left="991" w:hanging="425"/>
        <w:rPr>
          <w:szCs w:val="22"/>
        </w:rPr>
      </w:pPr>
      <w:r>
        <w:rPr>
          <w:rFonts w:hint="cs"/>
          <w:szCs w:val="22"/>
          <w:rtl/>
        </w:rPr>
        <w:t>و</w:t>
      </w:r>
      <w:r w:rsidR="00FC1E93" w:rsidRPr="00FC1E93">
        <w:rPr>
          <w:szCs w:val="22"/>
          <w:rtl/>
        </w:rPr>
        <w:t xml:space="preserve">تقديم </w:t>
      </w:r>
      <w:r w:rsidR="00210CF3">
        <w:rPr>
          <w:rFonts w:hint="cs"/>
          <w:szCs w:val="22"/>
          <w:rtl/>
        </w:rPr>
        <w:t>طمأنة</w:t>
      </w:r>
      <w:r w:rsidR="00FC1E93" w:rsidRPr="00FC1E93">
        <w:rPr>
          <w:szCs w:val="22"/>
          <w:rtl/>
        </w:rPr>
        <w:t xml:space="preserve"> معقول</w:t>
      </w:r>
      <w:r w:rsidR="00210CF3">
        <w:rPr>
          <w:rFonts w:hint="cs"/>
          <w:szCs w:val="22"/>
          <w:rtl/>
        </w:rPr>
        <w:t>ة</w:t>
      </w:r>
      <w:r w:rsidR="00FC1E93" w:rsidRPr="00FC1E93">
        <w:rPr>
          <w:szCs w:val="22"/>
          <w:rtl/>
        </w:rPr>
        <w:t xml:space="preserve"> بأن المنظمة قد وضعت إدارة </w:t>
      </w:r>
      <w:r w:rsidR="00210CF3">
        <w:rPr>
          <w:rFonts w:hint="cs"/>
          <w:szCs w:val="22"/>
          <w:rtl/>
        </w:rPr>
        <w:t>ناجعة</w:t>
      </w:r>
      <w:r w:rsidR="00FC1E93" w:rsidRPr="00FC1E93">
        <w:rPr>
          <w:szCs w:val="22"/>
          <w:rtl/>
        </w:rPr>
        <w:t xml:space="preserve"> وفعالة للمخاطر وضوابط تحكم دقة وموثوقية واكتمال البيانات المستخدمة في تطوير مؤشر الابتكار العالمي</w:t>
      </w:r>
      <w:r w:rsidR="00FC1E93">
        <w:rPr>
          <w:szCs w:val="22"/>
          <w:rtl/>
        </w:rPr>
        <w:t>،</w:t>
      </w:r>
      <w:r w:rsidR="00FC1E93" w:rsidRPr="00FC1E93">
        <w:rPr>
          <w:szCs w:val="22"/>
          <w:rtl/>
        </w:rPr>
        <w:t xml:space="preserve"> بما في ذلك التحقق من صحة ومعقولية الافتراضات </w:t>
      </w:r>
      <w:r w:rsidR="00210CF3">
        <w:rPr>
          <w:rFonts w:hint="cs"/>
          <w:szCs w:val="22"/>
          <w:rtl/>
        </w:rPr>
        <w:t>والأساليب</w:t>
      </w:r>
      <w:r w:rsidR="00FC1E93" w:rsidRPr="00FC1E93">
        <w:rPr>
          <w:szCs w:val="22"/>
          <w:rtl/>
        </w:rPr>
        <w:t xml:space="preserve"> المستخدمة.</w:t>
      </w:r>
    </w:p>
    <w:p w14:paraId="5F0A6176" w14:textId="725DD743" w:rsidR="00FC1E93" w:rsidRPr="00FC1E93" w:rsidRDefault="00210CF3" w:rsidP="00FC1E93">
      <w:pPr>
        <w:pStyle w:val="ONUME"/>
        <w:bidi/>
        <w:rPr>
          <w:szCs w:val="22"/>
        </w:rPr>
      </w:pPr>
      <w:r>
        <w:rPr>
          <w:rFonts w:hint="cs"/>
          <w:szCs w:val="22"/>
          <w:rtl/>
        </w:rPr>
        <w:t xml:space="preserve">وإلى جانب أمور أخرى، سيتحقق التدقيق تحديدا </w:t>
      </w:r>
      <w:r w:rsidR="00FC1E93" w:rsidRPr="00FC1E93">
        <w:rPr>
          <w:szCs w:val="22"/>
          <w:rtl/>
        </w:rPr>
        <w:t>بمزيد من التفصيل</w:t>
      </w:r>
      <w:r>
        <w:rPr>
          <w:rFonts w:hint="cs"/>
          <w:szCs w:val="22"/>
          <w:rtl/>
        </w:rPr>
        <w:t xml:space="preserve"> مما يلي</w:t>
      </w:r>
      <w:r w:rsidR="00FC1E93" w:rsidRPr="00FC1E93">
        <w:rPr>
          <w:szCs w:val="22"/>
          <w:rtl/>
        </w:rPr>
        <w:t>:</w:t>
      </w:r>
    </w:p>
    <w:p w14:paraId="2C49D298" w14:textId="7FBC7160" w:rsidR="00FC1E93" w:rsidRPr="00FC1E93" w:rsidRDefault="00FC1E93" w:rsidP="00C96DCC">
      <w:pPr>
        <w:pStyle w:val="ONUME"/>
        <w:numPr>
          <w:ilvl w:val="0"/>
          <w:numId w:val="18"/>
        </w:numPr>
        <w:bidi/>
        <w:ind w:left="991" w:hanging="425"/>
        <w:rPr>
          <w:szCs w:val="22"/>
        </w:rPr>
      </w:pPr>
      <w:r w:rsidRPr="00FC1E93">
        <w:rPr>
          <w:szCs w:val="22"/>
          <w:rtl/>
        </w:rPr>
        <w:t xml:space="preserve">تطابق أساليب </w:t>
      </w:r>
      <w:bookmarkStart w:id="48" w:name="_Hlk130856309"/>
      <w:r w:rsidRPr="00FC1E93">
        <w:rPr>
          <w:szCs w:val="22"/>
          <w:rtl/>
        </w:rPr>
        <w:t>مؤشر الابتكار العالمي</w:t>
      </w:r>
      <w:r w:rsidR="007C7937">
        <w:rPr>
          <w:rFonts w:hint="cs"/>
          <w:szCs w:val="22"/>
          <w:rtl/>
        </w:rPr>
        <w:t xml:space="preserve"> </w:t>
      </w:r>
      <w:bookmarkEnd w:id="48"/>
      <w:r w:rsidR="007C7937">
        <w:rPr>
          <w:rFonts w:hint="cs"/>
          <w:szCs w:val="22"/>
          <w:rtl/>
        </w:rPr>
        <w:t>بشكل عام</w:t>
      </w:r>
      <w:r w:rsidRPr="00FC1E93">
        <w:rPr>
          <w:szCs w:val="22"/>
          <w:rtl/>
        </w:rPr>
        <w:t xml:space="preserve"> مع </w:t>
      </w:r>
      <w:r w:rsidR="007C7937">
        <w:rPr>
          <w:rFonts w:hint="cs"/>
          <w:szCs w:val="22"/>
          <w:rtl/>
        </w:rPr>
        <w:t>ال</w:t>
      </w:r>
      <w:r w:rsidRPr="00FC1E93">
        <w:rPr>
          <w:szCs w:val="22"/>
          <w:rtl/>
        </w:rPr>
        <w:t xml:space="preserve">منظمة </w:t>
      </w:r>
      <w:r w:rsidR="007C7937">
        <w:rPr>
          <w:rFonts w:hint="cs"/>
          <w:szCs w:val="22"/>
          <w:rtl/>
        </w:rPr>
        <w:t xml:space="preserve">لأغراض </w:t>
      </w:r>
      <w:r w:rsidRPr="00FC1E93">
        <w:rPr>
          <w:szCs w:val="22"/>
          <w:rtl/>
        </w:rPr>
        <w:t xml:space="preserve">التعاون الاقتصادي والتنمية/البحوث المشتركة. </w:t>
      </w:r>
      <w:r w:rsidR="00263786">
        <w:rPr>
          <w:rFonts w:hint="cs"/>
          <w:szCs w:val="22"/>
          <w:rtl/>
        </w:rPr>
        <w:t xml:space="preserve">كما سيتم إعداد </w:t>
      </w:r>
      <w:r w:rsidRPr="00FC1E93">
        <w:rPr>
          <w:szCs w:val="22"/>
          <w:rtl/>
        </w:rPr>
        <w:t xml:space="preserve">كتيب حول تكوين المؤشرات المركبة - </w:t>
      </w:r>
      <w:r w:rsidR="00263786">
        <w:rPr>
          <w:rFonts w:hint="cs"/>
          <w:szCs w:val="22"/>
          <w:rtl/>
        </w:rPr>
        <w:t>ال</w:t>
      </w:r>
      <w:r w:rsidRPr="00FC1E93">
        <w:rPr>
          <w:szCs w:val="22"/>
          <w:rtl/>
        </w:rPr>
        <w:t xml:space="preserve">خطوات </w:t>
      </w:r>
      <w:r w:rsidR="00263786">
        <w:rPr>
          <w:rFonts w:hint="cs"/>
          <w:szCs w:val="22"/>
          <w:rtl/>
        </w:rPr>
        <w:t>والأساليب</w:t>
      </w:r>
      <w:r w:rsidRPr="00FC1E93">
        <w:rPr>
          <w:szCs w:val="22"/>
          <w:rtl/>
        </w:rPr>
        <w:t>؛</w:t>
      </w:r>
    </w:p>
    <w:p w14:paraId="2720EC2F" w14:textId="5C1869F6" w:rsidR="00FC1E93" w:rsidRPr="00FC1E93" w:rsidRDefault="006647F9" w:rsidP="00C96DCC">
      <w:pPr>
        <w:pStyle w:val="ONUME"/>
        <w:numPr>
          <w:ilvl w:val="0"/>
          <w:numId w:val="18"/>
        </w:numPr>
        <w:bidi/>
        <w:ind w:left="991" w:hanging="425"/>
        <w:rPr>
          <w:szCs w:val="22"/>
        </w:rPr>
      </w:pPr>
      <w:r>
        <w:rPr>
          <w:rFonts w:hint="cs"/>
          <w:szCs w:val="22"/>
          <w:rtl/>
        </w:rPr>
        <w:t>و</w:t>
      </w:r>
      <w:r w:rsidR="00FC1E93" w:rsidRPr="00FC1E93">
        <w:rPr>
          <w:szCs w:val="22"/>
          <w:rtl/>
        </w:rPr>
        <w:t>شفافية الأساليب وتناول البيانات ومعالجتها وإدراجها</w:t>
      </w:r>
      <w:r w:rsidR="002C7E48">
        <w:rPr>
          <w:szCs w:val="22"/>
          <w:rtl/>
        </w:rPr>
        <w:t>؛</w:t>
      </w:r>
    </w:p>
    <w:p w14:paraId="35118E2F" w14:textId="2FA5DF21" w:rsidR="00FC1E93" w:rsidRPr="00FC1E93" w:rsidRDefault="006647F9" w:rsidP="00C96DCC">
      <w:pPr>
        <w:pStyle w:val="ONUME"/>
        <w:numPr>
          <w:ilvl w:val="0"/>
          <w:numId w:val="18"/>
        </w:numPr>
        <w:bidi/>
        <w:ind w:left="991" w:hanging="425"/>
        <w:rPr>
          <w:szCs w:val="22"/>
        </w:rPr>
      </w:pPr>
      <w:r>
        <w:rPr>
          <w:rFonts w:hint="cs"/>
          <w:szCs w:val="22"/>
          <w:rtl/>
        </w:rPr>
        <w:t>و</w:t>
      </w:r>
      <w:r w:rsidR="00FC1E93" w:rsidRPr="00FC1E93">
        <w:rPr>
          <w:szCs w:val="22"/>
          <w:rtl/>
        </w:rPr>
        <w:t>جودة البيانات</w:t>
      </w:r>
      <w:r w:rsidR="002C7E48">
        <w:rPr>
          <w:szCs w:val="22"/>
          <w:rtl/>
        </w:rPr>
        <w:t>؛</w:t>
      </w:r>
    </w:p>
    <w:p w14:paraId="7D886302" w14:textId="1D8BDAC6" w:rsidR="00FC1E93" w:rsidRPr="00FC1E93" w:rsidRDefault="006647F9" w:rsidP="00C96DCC">
      <w:pPr>
        <w:pStyle w:val="ONUME"/>
        <w:numPr>
          <w:ilvl w:val="0"/>
          <w:numId w:val="18"/>
        </w:numPr>
        <w:bidi/>
        <w:ind w:left="991" w:hanging="425"/>
        <w:rPr>
          <w:szCs w:val="22"/>
        </w:rPr>
      </w:pPr>
      <w:r>
        <w:rPr>
          <w:rFonts w:hint="cs"/>
          <w:szCs w:val="22"/>
          <w:rtl/>
        </w:rPr>
        <w:t>و</w:t>
      </w:r>
      <w:r w:rsidR="00FC1E93" w:rsidRPr="00FC1E93">
        <w:rPr>
          <w:szCs w:val="22"/>
          <w:rtl/>
        </w:rPr>
        <w:t xml:space="preserve">طرق </w:t>
      </w:r>
      <w:r w:rsidR="005E28A6">
        <w:rPr>
          <w:rFonts w:hint="cs"/>
          <w:szCs w:val="22"/>
          <w:rtl/>
        </w:rPr>
        <w:t>إدراج</w:t>
      </w:r>
      <w:r w:rsidR="00FC1E93" w:rsidRPr="00FC1E93">
        <w:rPr>
          <w:szCs w:val="22"/>
          <w:rtl/>
        </w:rPr>
        <w:t xml:space="preserve"> البيانات وتكوين النماذج وإدراج البلدان أو </w:t>
      </w:r>
      <w:r w:rsidR="005E28A6">
        <w:rPr>
          <w:rFonts w:hint="cs"/>
          <w:szCs w:val="22"/>
          <w:rtl/>
        </w:rPr>
        <w:t>إقصاؤها</w:t>
      </w:r>
      <w:r w:rsidR="002C7E48">
        <w:rPr>
          <w:szCs w:val="22"/>
          <w:rtl/>
        </w:rPr>
        <w:t>؛</w:t>
      </w:r>
      <w:r w:rsidR="00FC1E93" w:rsidRPr="00FC1E93">
        <w:rPr>
          <w:szCs w:val="22"/>
          <w:rtl/>
        </w:rPr>
        <w:t xml:space="preserve"> </w:t>
      </w:r>
    </w:p>
    <w:p w14:paraId="744B3DEF" w14:textId="2E26A570" w:rsidR="00FC1E93" w:rsidRPr="00FC1E93" w:rsidRDefault="00F818D6" w:rsidP="00C96DCC">
      <w:pPr>
        <w:pStyle w:val="ONUME"/>
        <w:numPr>
          <w:ilvl w:val="0"/>
          <w:numId w:val="18"/>
        </w:numPr>
        <w:bidi/>
        <w:ind w:left="991" w:hanging="425"/>
        <w:rPr>
          <w:szCs w:val="22"/>
        </w:rPr>
      </w:pPr>
      <w:r>
        <w:rPr>
          <w:rFonts w:hint="cs"/>
          <w:szCs w:val="22"/>
          <w:rtl/>
        </w:rPr>
        <w:t>و</w:t>
      </w:r>
      <w:r w:rsidR="00FC1E93" w:rsidRPr="00FC1E93">
        <w:rPr>
          <w:szCs w:val="22"/>
          <w:rtl/>
        </w:rPr>
        <w:t xml:space="preserve">استخدام </w:t>
      </w:r>
      <w:r>
        <w:rPr>
          <w:rFonts w:hint="cs"/>
          <w:szCs w:val="22"/>
          <w:rtl/>
        </w:rPr>
        <w:t>ا</w:t>
      </w:r>
      <w:r w:rsidR="00FC1E93" w:rsidRPr="00FC1E93">
        <w:rPr>
          <w:szCs w:val="22"/>
          <w:rtl/>
        </w:rPr>
        <w:t>لبيانات</w:t>
      </w:r>
      <w:r>
        <w:rPr>
          <w:rFonts w:hint="cs"/>
          <w:szCs w:val="22"/>
          <w:rtl/>
        </w:rPr>
        <w:t xml:space="preserve"> بفعالية</w:t>
      </w:r>
      <w:r w:rsidR="00FC1E93" w:rsidRPr="00FC1E93">
        <w:rPr>
          <w:szCs w:val="22"/>
          <w:rtl/>
        </w:rPr>
        <w:t xml:space="preserve"> </w:t>
      </w:r>
      <w:r>
        <w:rPr>
          <w:rFonts w:hint="cs"/>
          <w:szCs w:val="22"/>
          <w:rtl/>
        </w:rPr>
        <w:t>لصياغة</w:t>
      </w:r>
      <w:r w:rsidR="00FC1E93" w:rsidRPr="00FC1E93">
        <w:rPr>
          <w:szCs w:val="22"/>
          <w:rtl/>
        </w:rPr>
        <w:t xml:space="preserve"> النتائج الأساسية </w:t>
      </w:r>
      <w:r>
        <w:rPr>
          <w:rFonts w:hint="cs"/>
          <w:szCs w:val="22"/>
          <w:rtl/>
        </w:rPr>
        <w:t>وموجز</w:t>
      </w:r>
      <w:r w:rsidR="005C3EA8">
        <w:rPr>
          <w:rFonts w:hint="cs"/>
          <w:szCs w:val="22"/>
          <w:rtl/>
        </w:rPr>
        <w:t>ات</w:t>
      </w:r>
      <w:r>
        <w:rPr>
          <w:rFonts w:hint="cs"/>
          <w:szCs w:val="22"/>
          <w:rtl/>
        </w:rPr>
        <w:t xml:space="preserve"> </w:t>
      </w:r>
      <w:r w:rsidR="005C3EA8">
        <w:rPr>
          <w:rFonts w:hint="cs"/>
          <w:szCs w:val="22"/>
          <w:rtl/>
        </w:rPr>
        <w:t>ولمحات</w:t>
      </w:r>
      <w:r>
        <w:rPr>
          <w:rFonts w:hint="cs"/>
          <w:szCs w:val="22"/>
          <w:rtl/>
        </w:rPr>
        <w:t xml:space="preserve"> عامة عن البلدان</w:t>
      </w:r>
      <w:r w:rsidR="00FC1E93" w:rsidRPr="00FC1E93">
        <w:rPr>
          <w:szCs w:val="22"/>
          <w:rtl/>
        </w:rPr>
        <w:t>.</w:t>
      </w:r>
    </w:p>
    <w:p w14:paraId="3F836675" w14:textId="6C1C5255" w:rsidR="00BE4767" w:rsidRDefault="00D33987" w:rsidP="00FC1E93">
      <w:pPr>
        <w:pStyle w:val="ONUME"/>
        <w:bidi/>
        <w:rPr>
          <w:szCs w:val="22"/>
          <w:rtl/>
        </w:rPr>
      </w:pPr>
      <w:r>
        <w:rPr>
          <w:rFonts w:hint="cs"/>
          <w:szCs w:val="22"/>
          <w:rtl/>
        </w:rPr>
        <w:t>و</w:t>
      </w:r>
      <w:r w:rsidR="00FC1E93" w:rsidRPr="00FC1E93">
        <w:rPr>
          <w:szCs w:val="22"/>
          <w:rtl/>
        </w:rPr>
        <w:t xml:space="preserve">سيغطي النطاق البيانات المستخدمة </w:t>
      </w:r>
      <w:r>
        <w:rPr>
          <w:rFonts w:hint="cs"/>
          <w:szCs w:val="22"/>
          <w:rtl/>
        </w:rPr>
        <w:t>لإعداد</w:t>
      </w:r>
      <w:r w:rsidR="00FC1E93" w:rsidRPr="00FC1E93">
        <w:rPr>
          <w:szCs w:val="22"/>
          <w:rtl/>
        </w:rPr>
        <w:t xml:space="preserve"> إصدار 2022 من تقرير </w:t>
      </w:r>
      <w:r w:rsidRPr="00D33987">
        <w:rPr>
          <w:szCs w:val="22"/>
          <w:rtl/>
        </w:rPr>
        <w:t>مؤشر الابتكار العالمي</w:t>
      </w:r>
      <w:r w:rsidR="00FC1E93" w:rsidRPr="00FC1E93">
        <w:rPr>
          <w:szCs w:val="22"/>
          <w:rtl/>
        </w:rPr>
        <w:t xml:space="preserve">. </w:t>
      </w:r>
      <w:r w:rsidR="00D57315">
        <w:rPr>
          <w:rFonts w:hint="cs"/>
          <w:szCs w:val="22"/>
          <w:rtl/>
        </w:rPr>
        <w:t>و</w:t>
      </w:r>
      <w:r w:rsidR="007F2147">
        <w:rPr>
          <w:rFonts w:hint="cs"/>
          <w:szCs w:val="22"/>
          <w:rtl/>
        </w:rPr>
        <w:t>س</w:t>
      </w:r>
      <w:r w:rsidR="00D57315">
        <w:rPr>
          <w:rFonts w:hint="cs"/>
          <w:szCs w:val="22"/>
          <w:rtl/>
        </w:rPr>
        <w:t>ينفذ</w:t>
      </w:r>
      <w:r w:rsidR="00D57315" w:rsidRPr="00D57315">
        <w:rPr>
          <w:szCs w:val="22"/>
          <w:rtl/>
        </w:rPr>
        <w:t xml:space="preserve"> </w:t>
      </w:r>
      <w:r w:rsidR="00D57315" w:rsidRPr="00FC1E93">
        <w:rPr>
          <w:szCs w:val="22"/>
          <w:rtl/>
        </w:rPr>
        <w:t>قسم التدقيق الداخلي</w:t>
      </w:r>
      <w:r w:rsidR="00FC1E93" w:rsidRPr="00FC1E93">
        <w:rPr>
          <w:szCs w:val="22"/>
          <w:rtl/>
        </w:rPr>
        <w:t xml:space="preserve"> هذه المهمة</w:t>
      </w:r>
      <w:r w:rsidR="00FC1E93">
        <w:rPr>
          <w:szCs w:val="22"/>
          <w:rtl/>
        </w:rPr>
        <w:t>،</w:t>
      </w:r>
      <w:r w:rsidR="00FC1E93" w:rsidRPr="00FC1E93">
        <w:rPr>
          <w:szCs w:val="22"/>
          <w:rtl/>
        </w:rPr>
        <w:t xml:space="preserve"> بدعم من خبير خارجي في الموضوع. ومن المقرر الانتهاء من </w:t>
      </w:r>
      <w:r w:rsidR="00D57315">
        <w:rPr>
          <w:rFonts w:hint="cs"/>
          <w:szCs w:val="22"/>
          <w:rtl/>
        </w:rPr>
        <w:t>المهمة</w:t>
      </w:r>
      <w:r w:rsidR="00FC1E93" w:rsidRPr="00FC1E93">
        <w:rPr>
          <w:szCs w:val="22"/>
          <w:rtl/>
        </w:rPr>
        <w:t xml:space="preserve"> بحلول الربع الثاني من عام 2023.</w:t>
      </w:r>
    </w:p>
    <w:p w14:paraId="7B2E4485" w14:textId="2B9495B5" w:rsidR="00055464" w:rsidRPr="00A8357F" w:rsidRDefault="00FC1E93" w:rsidP="00BE4767">
      <w:pPr>
        <w:pStyle w:val="Heading2"/>
        <w:bidi/>
        <w:rPr>
          <w:bCs w:val="0"/>
          <w:iCs w:val="0"/>
          <w:szCs w:val="22"/>
          <w:rtl/>
        </w:rPr>
      </w:pPr>
      <w:r w:rsidRPr="00FC1E93">
        <w:rPr>
          <w:bCs w:val="0"/>
          <w:iCs w:val="0"/>
          <w:szCs w:val="22"/>
          <w:rtl/>
        </w:rPr>
        <w:lastRenderedPageBreak/>
        <w:t>تقييم أثر رائدات الأعمال، المرحلة الأولى</w:t>
      </w:r>
    </w:p>
    <w:p w14:paraId="409F2C5D" w14:textId="1FB3EAF6" w:rsidR="00FC1E93" w:rsidRPr="00FC1E93" w:rsidRDefault="00FC1E93" w:rsidP="00FC1E93">
      <w:pPr>
        <w:pStyle w:val="ONUME"/>
        <w:bidi/>
        <w:rPr>
          <w:szCs w:val="22"/>
        </w:rPr>
      </w:pPr>
      <w:r w:rsidRPr="00FC1E93">
        <w:rPr>
          <w:szCs w:val="22"/>
          <w:rtl/>
        </w:rPr>
        <w:t>هدفت المرحلة الأولى من هذه المهمة إلى تحديد ووصف وتصنيف واختيار مجموعة المشاريع والتدخلات والأنشطة التي اضطلعت بها الويبو بشأن موضوع دعم ريادة الأعمال النسائية في السنوات الخمس الماضية. وبشكل أكثر تحديدًا</w:t>
      </w:r>
      <w:r>
        <w:rPr>
          <w:szCs w:val="22"/>
          <w:rtl/>
        </w:rPr>
        <w:t>،</w:t>
      </w:r>
      <w:r w:rsidRPr="00FC1E93">
        <w:rPr>
          <w:szCs w:val="22"/>
          <w:rtl/>
        </w:rPr>
        <w:t xml:space="preserve"> تتضمن المرحلة الأولى من التقييم ما يلي:</w:t>
      </w:r>
    </w:p>
    <w:p w14:paraId="3575BA9C" w14:textId="4D3175DF" w:rsidR="00FC1E93" w:rsidRPr="00FC1E93" w:rsidRDefault="0077606B" w:rsidP="00C96DCC">
      <w:pPr>
        <w:pStyle w:val="ONUME"/>
        <w:numPr>
          <w:ilvl w:val="0"/>
          <w:numId w:val="19"/>
        </w:numPr>
        <w:bidi/>
        <w:ind w:left="991" w:hanging="425"/>
        <w:rPr>
          <w:szCs w:val="22"/>
        </w:rPr>
      </w:pPr>
      <w:r>
        <w:rPr>
          <w:rFonts w:hint="cs"/>
          <w:szCs w:val="22"/>
          <w:rtl/>
        </w:rPr>
        <w:t>المساهمة</w:t>
      </w:r>
      <w:r w:rsidR="00FC1E93" w:rsidRPr="00FC1E93">
        <w:rPr>
          <w:szCs w:val="22"/>
          <w:rtl/>
        </w:rPr>
        <w:t xml:space="preserve"> في جمع المعرفة التنظيمية القائمة على الأدلة من خلال الجمع بين مبادرات جميع </w:t>
      </w:r>
      <w:r>
        <w:rPr>
          <w:rFonts w:hint="cs"/>
          <w:szCs w:val="22"/>
          <w:rtl/>
        </w:rPr>
        <w:t>رائدات</w:t>
      </w:r>
      <w:r w:rsidR="00FC1E93" w:rsidRPr="00FC1E93">
        <w:rPr>
          <w:szCs w:val="22"/>
          <w:rtl/>
        </w:rPr>
        <w:t xml:space="preserve"> الأعمال وتحديد المجالات </w:t>
      </w:r>
      <w:r>
        <w:rPr>
          <w:rFonts w:hint="cs"/>
          <w:szCs w:val="22"/>
          <w:rtl/>
        </w:rPr>
        <w:t xml:space="preserve">التي ينبغي </w:t>
      </w:r>
      <w:r w:rsidR="00FC1E93" w:rsidRPr="00FC1E93">
        <w:rPr>
          <w:szCs w:val="22"/>
          <w:rtl/>
        </w:rPr>
        <w:t xml:space="preserve">تحسين أهميتها الاستراتيجية </w:t>
      </w:r>
      <w:r>
        <w:rPr>
          <w:rFonts w:hint="cs"/>
          <w:szCs w:val="22"/>
          <w:rtl/>
        </w:rPr>
        <w:t>ووضعها</w:t>
      </w:r>
      <w:r w:rsidR="00FC1E93" w:rsidRPr="00FC1E93">
        <w:rPr>
          <w:szCs w:val="22"/>
          <w:rtl/>
        </w:rPr>
        <w:t xml:space="preserve"> </w:t>
      </w:r>
      <w:r>
        <w:rPr>
          <w:rFonts w:hint="cs"/>
          <w:szCs w:val="22"/>
          <w:rtl/>
        </w:rPr>
        <w:t>وتماسكها</w:t>
      </w:r>
      <w:r w:rsidR="00FC1E93" w:rsidRPr="00FC1E93">
        <w:rPr>
          <w:szCs w:val="22"/>
          <w:rtl/>
        </w:rPr>
        <w:t xml:space="preserve"> وكفاءتها</w:t>
      </w:r>
      <w:r w:rsidR="002C7E48">
        <w:rPr>
          <w:szCs w:val="22"/>
          <w:rtl/>
        </w:rPr>
        <w:t>؛</w:t>
      </w:r>
      <w:r w:rsidR="00FC1E93" w:rsidRPr="00FC1E93">
        <w:rPr>
          <w:szCs w:val="22"/>
          <w:rtl/>
        </w:rPr>
        <w:t xml:space="preserve"> </w:t>
      </w:r>
    </w:p>
    <w:p w14:paraId="0084CFD0" w14:textId="5675F55C" w:rsidR="00FC1E93" w:rsidRPr="00FC1E93" w:rsidRDefault="00FC1E93" w:rsidP="00C96DCC">
      <w:pPr>
        <w:pStyle w:val="ONUME"/>
        <w:numPr>
          <w:ilvl w:val="0"/>
          <w:numId w:val="19"/>
        </w:numPr>
        <w:bidi/>
        <w:ind w:left="991" w:hanging="425"/>
        <w:rPr>
          <w:szCs w:val="22"/>
        </w:rPr>
      </w:pPr>
      <w:r w:rsidRPr="00FC1E93">
        <w:rPr>
          <w:szCs w:val="22"/>
          <w:rtl/>
        </w:rPr>
        <w:t xml:space="preserve">وضع الأساس </w:t>
      </w:r>
      <w:r w:rsidR="00EE2E75">
        <w:rPr>
          <w:rFonts w:hint="cs"/>
          <w:szCs w:val="22"/>
          <w:rtl/>
        </w:rPr>
        <w:t>ووضع</w:t>
      </w:r>
      <w:r w:rsidRPr="00FC1E93">
        <w:rPr>
          <w:szCs w:val="22"/>
          <w:rtl/>
        </w:rPr>
        <w:t xml:space="preserve"> نظريات التغيير </w:t>
      </w:r>
      <w:r w:rsidR="00EE2E75">
        <w:rPr>
          <w:rFonts w:hint="cs"/>
          <w:szCs w:val="22"/>
          <w:rtl/>
        </w:rPr>
        <w:t>التي من شأنها أن تمكن من</w:t>
      </w:r>
      <w:r w:rsidRPr="00FC1E93">
        <w:rPr>
          <w:szCs w:val="22"/>
          <w:rtl/>
        </w:rPr>
        <w:t xml:space="preserve"> إجراء تقييمات الأثر خلال المرحلة الثانية من المهمة.</w:t>
      </w:r>
    </w:p>
    <w:p w14:paraId="02250993" w14:textId="79DC7583" w:rsidR="00FC1E93" w:rsidRPr="00FC1E93" w:rsidRDefault="00A94313" w:rsidP="0099028A">
      <w:pPr>
        <w:pStyle w:val="ONUME"/>
        <w:bidi/>
        <w:rPr>
          <w:szCs w:val="22"/>
        </w:rPr>
      </w:pPr>
      <w:r>
        <w:rPr>
          <w:rFonts w:hint="cs"/>
          <w:szCs w:val="22"/>
          <w:rtl/>
        </w:rPr>
        <w:t>و</w:t>
      </w:r>
      <w:r w:rsidR="00FC1E93" w:rsidRPr="00FC1E93">
        <w:rPr>
          <w:szCs w:val="22"/>
          <w:rtl/>
        </w:rPr>
        <w:t xml:space="preserve">جمع فريق التقييم معلومات عن 120 تدخلاً عبر المنظمة حول موضوع النهوض برائدات الأعمال من 2015 إلى 2022. وقد تم التحقق من </w:t>
      </w:r>
      <w:r w:rsidR="004B4C3E">
        <w:rPr>
          <w:rFonts w:hint="cs"/>
          <w:szCs w:val="22"/>
          <w:rtl/>
        </w:rPr>
        <w:t>تلك</w:t>
      </w:r>
      <w:r w:rsidR="00FC1E93" w:rsidRPr="00FC1E93">
        <w:rPr>
          <w:szCs w:val="22"/>
          <w:rtl/>
        </w:rPr>
        <w:t xml:space="preserve"> المعلومات من خلال وحدات الأعمال </w:t>
      </w:r>
      <w:r w:rsidR="004B4C3E">
        <w:rPr>
          <w:rFonts w:hint="cs"/>
          <w:szCs w:val="22"/>
          <w:rtl/>
        </w:rPr>
        <w:t>الوجيهة</w:t>
      </w:r>
      <w:r w:rsidR="00FC1E93" w:rsidRPr="00FC1E93">
        <w:rPr>
          <w:szCs w:val="22"/>
          <w:rtl/>
        </w:rPr>
        <w:t xml:space="preserve"> في جميع القطاعات </w:t>
      </w:r>
      <w:r w:rsidR="0099028A">
        <w:rPr>
          <w:rFonts w:hint="cs"/>
          <w:szCs w:val="22"/>
          <w:rtl/>
        </w:rPr>
        <w:t xml:space="preserve">واستعملت كأساس </w:t>
      </w:r>
      <w:r w:rsidR="004B4C3E">
        <w:rPr>
          <w:rFonts w:hint="cs"/>
          <w:szCs w:val="22"/>
          <w:rtl/>
        </w:rPr>
        <w:t>لإعداد</w:t>
      </w:r>
      <w:r w:rsidR="00FC1E93" w:rsidRPr="00FC1E93">
        <w:rPr>
          <w:szCs w:val="22"/>
          <w:rtl/>
        </w:rPr>
        <w:t xml:space="preserve"> خريطة </w:t>
      </w:r>
      <w:r w:rsidR="004B4C3E">
        <w:rPr>
          <w:rFonts w:hint="cs"/>
          <w:szCs w:val="22"/>
          <w:rtl/>
        </w:rPr>
        <w:t>ا</w:t>
      </w:r>
      <w:r w:rsidR="00FC1E93" w:rsidRPr="00FC1E93">
        <w:rPr>
          <w:szCs w:val="22"/>
          <w:rtl/>
        </w:rPr>
        <w:t xml:space="preserve">لتدخلات. </w:t>
      </w:r>
      <w:r w:rsidR="004B4C3E">
        <w:rPr>
          <w:rFonts w:hint="cs"/>
          <w:szCs w:val="22"/>
          <w:rtl/>
        </w:rPr>
        <w:t>وخلص</w:t>
      </w:r>
      <w:r w:rsidR="00FC1E93" w:rsidRPr="00FC1E93">
        <w:rPr>
          <w:szCs w:val="22"/>
          <w:rtl/>
        </w:rPr>
        <w:t xml:space="preserve"> تحليل الخرائط </w:t>
      </w:r>
      <w:r w:rsidR="004B4C3E">
        <w:rPr>
          <w:rFonts w:hint="cs"/>
          <w:szCs w:val="22"/>
          <w:rtl/>
        </w:rPr>
        <w:t xml:space="preserve">إلى </w:t>
      </w:r>
      <w:r w:rsidR="00FC1E93" w:rsidRPr="00FC1E93">
        <w:rPr>
          <w:szCs w:val="22"/>
          <w:rtl/>
        </w:rPr>
        <w:t>ما يلي:</w:t>
      </w:r>
    </w:p>
    <w:p w14:paraId="61ED09EB" w14:textId="573D6D7B" w:rsidR="00FC1E93" w:rsidRPr="00FC1E93" w:rsidRDefault="00FC1E93" w:rsidP="003E4107">
      <w:pPr>
        <w:pStyle w:val="ONUME"/>
        <w:numPr>
          <w:ilvl w:val="0"/>
          <w:numId w:val="20"/>
        </w:numPr>
        <w:bidi/>
        <w:ind w:left="991" w:hanging="425"/>
        <w:rPr>
          <w:szCs w:val="22"/>
        </w:rPr>
      </w:pPr>
      <w:r w:rsidRPr="00FC1E93">
        <w:rPr>
          <w:szCs w:val="22"/>
          <w:rtl/>
        </w:rPr>
        <w:t xml:space="preserve">ثلاثة وتسعون في المائة من مبادرات الويبو التي تنهض برائدات الأعمال تركز على إذكاء </w:t>
      </w:r>
      <w:r w:rsidR="005F01EE">
        <w:rPr>
          <w:rFonts w:hint="cs"/>
          <w:szCs w:val="22"/>
          <w:rtl/>
        </w:rPr>
        <w:t>وعيهن</w:t>
      </w:r>
      <w:r w:rsidRPr="00FC1E93">
        <w:rPr>
          <w:szCs w:val="22"/>
          <w:rtl/>
        </w:rPr>
        <w:t xml:space="preserve"> وتعزيز قدر</w:t>
      </w:r>
      <w:r w:rsidR="005F01EE">
        <w:rPr>
          <w:rFonts w:hint="cs"/>
          <w:szCs w:val="22"/>
          <w:rtl/>
        </w:rPr>
        <w:t xml:space="preserve">تهن </w:t>
      </w:r>
      <w:r w:rsidRPr="00FC1E93">
        <w:rPr>
          <w:szCs w:val="22"/>
          <w:rtl/>
        </w:rPr>
        <w:t xml:space="preserve">على زيادة فهم أهمية الملكية الفكرية </w:t>
      </w:r>
      <w:r w:rsidR="005F01EE">
        <w:rPr>
          <w:rFonts w:hint="cs"/>
          <w:szCs w:val="22"/>
          <w:rtl/>
        </w:rPr>
        <w:t>وقلة حضور</w:t>
      </w:r>
      <w:r w:rsidR="003E4107">
        <w:rPr>
          <w:rFonts w:hint="cs"/>
          <w:szCs w:val="22"/>
          <w:rtl/>
        </w:rPr>
        <w:t>هن</w:t>
      </w:r>
      <w:r w:rsidRPr="00FC1E93">
        <w:rPr>
          <w:szCs w:val="22"/>
          <w:rtl/>
        </w:rPr>
        <w:t xml:space="preserve"> في المجالات كثيفة البراءات. ونتيجة </w:t>
      </w:r>
      <w:r w:rsidR="005F01EE">
        <w:rPr>
          <w:rFonts w:hint="cs"/>
          <w:szCs w:val="22"/>
          <w:rtl/>
        </w:rPr>
        <w:t>لتلك</w:t>
      </w:r>
      <w:r w:rsidRPr="00FC1E93">
        <w:rPr>
          <w:szCs w:val="22"/>
          <w:rtl/>
        </w:rPr>
        <w:t xml:space="preserve"> المبادرات</w:t>
      </w:r>
      <w:r>
        <w:rPr>
          <w:szCs w:val="22"/>
          <w:rtl/>
        </w:rPr>
        <w:t>،</w:t>
      </w:r>
      <w:r w:rsidRPr="00FC1E93">
        <w:rPr>
          <w:szCs w:val="22"/>
          <w:rtl/>
        </w:rPr>
        <w:t xml:space="preserve"> </w:t>
      </w:r>
      <w:r w:rsidR="005F01EE">
        <w:rPr>
          <w:rFonts w:hint="cs"/>
          <w:szCs w:val="22"/>
          <w:rtl/>
        </w:rPr>
        <w:t>أُتيحت</w:t>
      </w:r>
      <w:r w:rsidRPr="00FC1E93">
        <w:rPr>
          <w:szCs w:val="22"/>
          <w:rtl/>
        </w:rPr>
        <w:t xml:space="preserve"> </w:t>
      </w:r>
      <w:r w:rsidR="003E4107">
        <w:rPr>
          <w:rFonts w:hint="cs"/>
          <w:szCs w:val="22"/>
          <w:rtl/>
        </w:rPr>
        <w:t xml:space="preserve">لهن </w:t>
      </w:r>
      <w:r w:rsidRPr="00FC1E93">
        <w:rPr>
          <w:szCs w:val="22"/>
          <w:rtl/>
        </w:rPr>
        <w:t>إمكانية توسيع شبكاتهن المهنية</w:t>
      </w:r>
      <w:r w:rsidR="002C7E48">
        <w:rPr>
          <w:szCs w:val="22"/>
          <w:rtl/>
        </w:rPr>
        <w:t>؛</w:t>
      </w:r>
    </w:p>
    <w:p w14:paraId="7362573B" w14:textId="1EB9586A" w:rsidR="00667564" w:rsidRDefault="00667564" w:rsidP="00C96DCC">
      <w:pPr>
        <w:pStyle w:val="ONUME"/>
        <w:numPr>
          <w:ilvl w:val="0"/>
          <w:numId w:val="20"/>
        </w:numPr>
        <w:bidi/>
        <w:ind w:left="991" w:hanging="425"/>
        <w:rPr>
          <w:szCs w:val="22"/>
        </w:rPr>
      </w:pPr>
      <w:r>
        <w:rPr>
          <w:rFonts w:hint="cs"/>
          <w:szCs w:val="22"/>
          <w:rtl/>
        </w:rPr>
        <w:t>و</w:t>
      </w:r>
      <w:r w:rsidR="00FC1E93" w:rsidRPr="00667564">
        <w:rPr>
          <w:szCs w:val="22"/>
          <w:rtl/>
        </w:rPr>
        <w:t xml:space="preserve">توافق جميع المبادرات الرامية إلى دعم رائدات الأعمال مع النتائج </w:t>
      </w:r>
      <w:r w:rsidRPr="00667564">
        <w:rPr>
          <w:rFonts w:hint="cs"/>
          <w:szCs w:val="22"/>
          <w:rtl/>
        </w:rPr>
        <w:t>المرتقبة</w:t>
      </w:r>
      <w:r w:rsidR="00FC1E93" w:rsidRPr="00667564">
        <w:rPr>
          <w:szCs w:val="22"/>
          <w:rtl/>
        </w:rPr>
        <w:t xml:space="preserve"> للويبو وأهدافها الاستراتيجية</w:t>
      </w:r>
      <w:r w:rsidR="002C7E48" w:rsidRPr="00667564">
        <w:rPr>
          <w:szCs w:val="22"/>
          <w:rtl/>
        </w:rPr>
        <w:t>؛</w:t>
      </w:r>
    </w:p>
    <w:p w14:paraId="3A462411" w14:textId="3F44B810" w:rsidR="00FC1E93" w:rsidRPr="00667564" w:rsidRDefault="00667564" w:rsidP="00C96DCC">
      <w:pPr>
        <w:pStyle w:val="ONUME"/>
        <w:numPr>
          <w:ilvl w:val="0"/>
          <w:numId w:val="20"/>
        </w:numPr>
        <w:bidi/>
        <w:ind w:left="991" w:hanging="425"/>
        <w:rPr>
          <w:szCs w:val="22"/>
        </w:rPr>
      </w:pPr>
      <w:r>
        <w:rPr>
          <w:rFonts w:hint="cs"/>
          <w:szCs w:val="22"/>
          <w:rtl/>
        </w:rPr>
        <w:t>ورفع</w:t>
      </w:r>
      <w:r w:rsidR="00FC1E93" w:rsidRPr="00667564">
        <w:rPr>
          <w:szCs w:val="22"/>
          <w:rtl/>
        </w:rPr>
        <w:t xml:space="preserve"> </w:t>
      </w:r>
      <w:r>
        <w:rPr>
          <w:rFonts w:hint="cs"/>
          <w:szCs w:val="22"/>
          <w:rtl/>
        </w:rPr>
        <w:t>الويبو</w:t>
      </w:r>
      <w:r w:rsidR="00FC1E93" w:rsidRPr="00667564">
        <w:rPr>
          <w:szCs w:val="22"/>
          <w:rtl/>
        </w:rPr>
        <w:t xml:space="preserve"> من عدد التدخلات المتعلقة بالنهوض برائدات الأعمال من واحدة في عام 2015 إلى 46 في عام 2022.</w:t>
      </w:r>
    </w:p>
    <w:p w14:paraId="2FE27406" w14:textId="43C1C0A3" w:rsidR="00FC1E93" w:rsidRPr="00FC1E93" w:rsidRDefault="00667564" w:rsidP="00FC1E93">
      <w:pPr>
        <w:pStyle w:val="ONUME"/>
        <w:bidi/>
        <w:rPr>
          <w:szCs w:val="22"/>
        </w:rPr>
      </w:pPr>
      <w:r>
        <w:rPr>
          <w:rFonts w:hint="cs"/>
          <w:szCs w:val="22"/>
          <w:rtl/>
        </w:rPr>
        <w:t>وقد</w:t>
      </w:r>
      <w:r w:rsidR="00FC1E93" w:rsidRPr="00FC1E93">
        <w:rPr>
          <w:szCs w:val="22"/>
          <w:rtl/>
        </w:rPr>
        <w:t xml:space="preserve"> وصلت الويبو إلى مرحلة النضج على مر السنين</w:t>
      </w:r>
      <w:r w:rsidR="00FC1E93">
        <w:rPr>
          <w:szCs w:val="22"/>
          <w:rtl/>
        </w:rPr>
        <w:t>،</w:t>
      </w:r>
      <w:r w:rsidR="00FC1E93" w:rsidRPr="00FC1E93">
        <w:rPr>
          <w:szCs w:val="22"/>
          <w:rtl/>
        </w:rPr>
        <w:t xml:space="preserve"> </w:t>
      </w:r>
      <w:r>
        <w:rPr>
          <w:rFonts w:hint="cs"/>
          <w:szCs w:val="22"/>
          <w:rtl/>
        </w:rPr>
        <w:t>كما أن تصنيف</w:t>
      </w:r>
      <w:r w:rsidR="00FC1E93" w:rsidRPr="00FC1E93">
        <w:rPr>
          <w:szCs w:val="22"/>
          <w:rtl/>
        </w:rPr>
        <w:t xml:space="preserve"> 73 في المائة من مبادراتها على أنها واعية </w:t>
      </w:r>
      <w:r>
        <w:rPr>
          <w:rFonts w:hint="cs"/>
          <w:szCs w:val="22"/>
          <w:rtl/>
        </w:rPr>
        <w:t>بالاعتبارات الجنسانية</w:t>
      </w:r>
      <w:r w:rsidR="00FC1E93" w:rsidRPr="00FC1E93">
        <w:rPr>
          <w:szCs w:val="22"/>
          <w:rtl/>
        </w:rPr>
        <w:t xml:space="preserve"> يدل على التقدم الممتاز الذي أحرز حتى الآن. ومع ذلك</w:t>
      </w:r>
      <w:r w:rsidR="00FC1E93">
        <w:rPr>
          <w:szCs w:val="22"/>
          <w:rtl/>
        </w:rPr>
        <w:t>،</w:t>
      </w:r>
      <w:r w:rsidR="00FC1E93" w:rsidRPr="00FC1E93">
        <w:rPr>
          <w:szCs w:val="22"/>
          <w:rtl/>
        </w:rPr>
        <w:t xml:space="preserve"> تشير الأبحاث المكتبية الأولية إلى أن هذه المبادرات بحاجة إلى تحسين تصميمها وتنفيذها لكي تظل ملائمة لاحتياجات رائدات الأعمال. </w:t>
      </w:r>
      <w:r>
        <w:rPr>
          <w:rFonts w:hint="cs"/>
          <w:szCs w:val="22"/>
          <w:rtl/>
        </w:rPr>
        <w:t>و</w:t>
      </w:r>
      <w:r w:rsidR="00FC1E93" w:rsidRPr="00FC1E93">
        <w:rPr>
          <w:szCs w:val="22"/>
          <w:rtl/>
        </w:rPr>
        <w:t xml:space="preserve">ستعالج المرحلة الثانية من تقييم الأثر هذا </w:t>
      </w:r>
      <w:r>
        <w:rPr>
          <w:rFonts w:hint="cs"/>
          <w:szCs w:val="22"/>
          <w:rtl/>
        </w:rPr>
        <w:t>المسألة</w:t>
      </w:r>
      <w:r w:rsidR="00FC1E93" w:rsidRPr="00FC1E93">
        <w:rPr>
          <w:szCs w:val="22"/>
          <w:rtl/>
        </w:rPr>
        <w:t xml:space="preserve"> بشكل </w:t>
      </w:r>
      <w:r>
        <w:rPr>
          <w:rFonts w:hint="cs"/>
          <w:szCs w:val="22"/>
          <w:rtl/>
        </w:rPr>
        <w:t>أعمق</w:t>
      </w:r>
      <w:r w:rsidR="00FC1E93">
        <w:rPr>
          <w:szCs w:val="22"/>
          <w:rtl/>
        </w:rPr>
        <w:t>،</w:t>
      </w:r>
      <w:r w:rsidR="00FC1E93" w:rsidRPr="00FC1E93">
        <w:rPr>
          <w:szCs w:val="22"/>
          <w:rtl/>
        </w:rPr>
        <w:t xml:space="preserve"> حيث سيتم استشارة أصحاب المصلحة الوطنيين</w:t>
      </w:r>
      <w:r w:rsidR="00FC1E93">
        <w:rPr>
          <w:szCs w:val="22"/>
          <w:rtl/>
        </w:rPr>
        <w:t>،</w:t>
      </w:r>
      <w:r w:rsidR="00FC1E93" w:rsidRPr="00FC1E93">
        <w:rPr>
          <w:szCs w:val="22"/>
          <w:rtl/>
        </w:rPr>
        <w:t xml:space="preserve"> بما في ذلك المستفيدون النهائيون</w:t>
      </w:r>
      <w:r w:rsidR="00FC1E93">
        <w:rPr>
          <w:szCs w:val="22"/>
          <w:rtl/>
        </w:rPr>
        <w:t>،</w:t>
      </w:r>
      <w:r w:rsidR="00FC1E93" w:rsidRPr="00FC1E93">
        <w:rPr>
          <w:szCs w:val="22"/>
          <w:rtl/>
        </w:rPr>
        <w:t xml:space="preserve"> حول ما إذا كانت عينة المبادرات قد عالجت احتياجاتهم وأولوياتهم.</w:t>
      </w:r>
    </w:p>
    <w:p w14:paraId="1D89C779" w14:textId="625CD2E2" w:rsidR="00FC1E93" w:rsidRPr="00FC1E93" w:rsidRDefault="00667564" w:rsidP="003E4107">
      <w:pPr>
        <w:pStyle w:val="ONUME"/>
        <w:bidi/>
        <w:rPr>
          <w:szCs w:val="22"/>
        </w:rPr>
      </w:pPr>
      <w:r>
        <w:rPr>
          <w:rFonts w:hint="cs"/>
          <w:szCs w:val="22"/>
          <w:rtl/>
        </w:rPr>
        <w:t xml:space="preserve">ووجهت الويبو </w:t>
      </w:r>
      <w:r w:rsidR="00FC1E93" w:rsidRPr="00FC1E93">
        <w:rPr>
          <w:szCs w:val="22"/>
          <w:rtl/>
        </w:rPr>
        <w:t>في السنوات الثلاث الماضية عملها نحو نهج قائم على المشاريع. ومع ذلك</w:t>
      </w:r>
      <w:r w:rsidR="00FC1E93">
        <w:rPr>
          <w:szCs w:val="22"/>
          <w:rtl/>
        </w:rPr>
        <w:t>،</w:t>
      </w:r>
      <w:r w:rsidR="00FC1E93" w:rsidRPr="00FC1E93">
        <w:rPr>
          <w:szCs w:val="22"/>
          <w:rtl/>
        </w:rPr>
        <w:t xml:space="preserve"> </w:t>
      </w:r>
      <w:r>
        <w:rPr>
          <w:rFonts w:hint="cs"/>
          <w:szCs w:val="22"/>
          <w:rtl/>
        </w:rPr>
        <w:t xml:space="preserve">لم </w:t>
      </w:r>
      <w:r w:rsidR="003E4107">
        <w:rPr>
          <w:rFonts w:hint="cs"/>
          <w:szCs w:val="22"/>
          <w:rtl/>
        </w:rPr>
        <w:t xml:space="preserve">يكن هذا المنهج في </w:t>
      </w:r>
      <w:r w:rsidR="00FC1E93" w:rsidRPr="00FC1E93">
        <w:rPr>
          <w:szCs w:val="22"/>
          <w:rtl/>
        </w:rPr>
        <w:t xml:space="preserve">بعض </w:t>
      </w:r>
      <w:r w:rsidR="003E4107">
        <w:rPr>
          <w:rFonts w:hint="cs"/>
          <w:szCs w:val="22"/>
          <w:rtl/>
        </w:rPr>
        <w:t>المناسبات متوافقا مع المكونات المرتقبة وعناصر التصميم لل</w:t>
      </w:r>
      <w:r w:rsidR="00FC1E93" w:rsidRPr="00FC1E93">
        <w:rPr>
          <w:szCs w:val="22"/>
          <w:rtl/>
        </w:rPr>
        <w:t xml:space="preserve">نهج </w:t>
      </w:r>
      <w:r w:rsidR="003E4107">
        <w:rPr>
          <w:rFonts w:hint="cs"/>
          <w:szCs w:val="22"/>
          <w:rtl/>
        </w:rPr>
        <w:t>ال</w:t>
      </w:r>
      <w:r w:rsidR="00FC1E93" w:rsidRPr="00FC1E93">
        <w:rPr>
          <w:szCs w:val="22"/>
          <w:rtl/>
        </w:rPr>
        <w:t xml:space="preserve">قائم على </w:t>
      </w:r>
      <w:r>
        <w:rPr>
          <w:rFonts w:hint="cs"/>
          <w:szCs w:val="22"/>
          <w:rtl/>
        </w:rPr>
        <w:t>المشاريع</w:t>
      </w:r>
      <w:r w:rsidR="00FC1E93" w:rsidRPr="00FC1E93">
        <w:rPr>
          <w:szCs w:val="22"/>
          <w:rtl/>
        </w:rPr>
        <w:t xml:space="preserve">. </w:t>
      </w:r>
      <w:r w:rsidR="00756024">
        <w:rPr>
          <w:rFonts w:hint="cs"/>
          <w:szCs w:val="22"/>
          <w:rtl/>
        </w:rPr>
        <w:t>و</w:t>
      </w:r>
      <w:r w:rsidR="00FC1E93" w:rsidRPr="00FC1E93">
        <w:rPr>
          <w:szCs w:val="22"/>
          <w:rtl/>
        </w:rPr>
        <w:t>من خلال تفضيل المشاريع على المبادرات المنفردة والمستقلة</w:t>
      </w:r>
      <w:r w:rsidR="00FC1E93">
        <w:rPr>
          <w:szCs w:val="22"/>
          <w:rtl/>
        </w:rPr>
        <w:t>،</w:t>
      </w:r>
      <w:r w:rsidR="00FC1E93" w:rsidRPr="00FC1E93">
        <w:rPr>
          <w:szCs w:val="22"/>
          <w:rtl/>
        </w:rPr>
        <w:t xml:space="preserve"> تزيد الويبو من احتمالية تحقيق نتائج عملية تؤثر بشكل إيجابي و</w:t>
      </w:r>
      <w:r w:rsidR="00901DB3">
        <w:rPr>
          <w:rFonts w:hint="cs"/>
          <w:szCs w:val="22"/>
          <w:rtl/>
        </w:rPr>
        <w:t xml:space="preserve">تحمل </w:t>
      </w:r>
      <w:r w:rsidR="00FC1E93" w:rsidRPr="00FC1E93">
        <w:rPr>
          <w:szCs w:val="22"/>
          <w:rtl/>
        </w:rPr>
        <w:t>قيمة دائمة للأفراد والشركات ونظام الملكية الفكرية ككل.</w:t>
      </w:r>
    </w:p>
    <w:p w14:paraId="49B636C3" w14:textId="2FF39042" w:rsidR="00FC1E93" w:rsidRPr="00FC1E93" w:rsidRDefault="00901DB3" w:rsidP="00FC1E93">
      <w:pPr>
        <w:pStyle w:val="ONUME"/>
        <w:bidi/>
        <w:rPr>
          <w:szCs w:val="22"/>
        </w:rPr>
      </w:pPr>
      <w:r>
        <w:rPr>
          <w:rFonts w:hint="cs"/>
          <w:szCs w:val="22"/>
          <w:rtl/>
        </w:rPr>
        <w:t>و</w:t>
      </w:r>
      <w:r w:rsidR="00FC1E93" w:rsidRPr="00FC1E93">
        <w:rPr>
          <w:szCs w:val="22"/>
          <w:rtl/>
        </w:rPr>
        <w:t xml:space="preserve">أظهرت عملية </w:t>
      </w:r>
      <w:r>
        <w:rPr>
          <w:rFonts w:hint="cs"/>
          <w:szCs w:val="22"/>
          <w:rtl/>
        </w:rPr>
        <w:t>إعداد الخرائط تلك</w:t>
      </w:r>
      <w:r w:rsidR="00FC1E93" w:rsidRPr="00FC1E93">
        <w:rPr>
          <w:szCs w:val="22"/>
          <w:rtl/>
        </w:rPr>
        <w:t xml:space="preserve"> أنه لم يكن هناك مصدر موحد للمعلومات أو تبادل منهجي للمعرفة حول عدد المبادرات</w:t>
      </w:r>
      <w:r w:rsidR="005D289A">
        <w:rPr>
          <w:rFonts w:hint="cs"/>
          <w:szCs w:val="22"/>
          <w:rtl/>
        </w:rPr>
        <w:t xml:space="preserve"> الجارية</w:t>
      </w:r>
      <w:r w:rsidR="00FC1E93" w:rsidRPr="00FC1E93">
        <w:rPr>
          <w:szCs w:val="22"/>
          <w:rtl/>
        </w:rPr>
        <w:t xml:space="preserve"> أو </w:t>
      </w:r>
      <w:r w:rsidR="005D289A">
        <w:rPr>
          <w:rFonts w:hint="cs"/>
          <w:szCs w:val="22"/>
          <w:rtl/>
        </w:rPr>
        <w:t>طبيعتها أو مكان تنفيذها</w:t>
      </w:r>
      <w:r w:rsidR="00FC1E93" w:rsidRPr="00FC1E93">
        <w:rPr>
          <w:szCs w:val="22"/>
          <w:rtl/>
        </w:rPr>
        <w:t xml:space="preserve">. </w:t>
      </w:r>
      <w:r w:rsidR="000E0EE1">
        <w:rPr>
          <w:rFonts w:hint="cs"/>
          <w:szCs w:val="22"/>
          <w:rtl/>
        </w:rPr>
        <w:t>وتُعد هذه</w:t>
      </w:r>
      <w:r w:rsidR="00FC1E93" w:rsidRPr="00FC1E93">
        <w:rPr>
          <w:szCs w:val="22"/>
          <w:rtl/>
        </w:rPr>
        <w:t xml:space="preserve"> النتيجة مهمة لأنها تثير السؤال عن كيفية تنسيق المبادرات من منظور استراتيجي للمساهمة في </w:t>
      </w:r>
      <w:r w:rsidR="000E0EE1">
        <w:rPr>
          <w:rFonts w:hint="cs"/>
          <w:szCs w:val="22"/>
          <w:rtl/>
        </w:rPr>
        <w:t>ال</w:t>
      </w:r>
      <w:r w:rsidR="00FC1E93" w:rsidRPr="00FC1E93">
        <w:rPr>
          <w:szCs w:val="22"/>
          <w:rtl/>
        </w:rPr>
        <w:t xml:space="preserve">هدف </w:t>
      </w:r>
      <w:r w:rsidR="000E0EE1">
        <w:rPr>
          <w:rFonts w:hint="cs"/>
          <w:szCs w:val="22"/>
          <w:rtl/>
        </w:rPr>
        <w:t>ال</w:t>
      </w:r>
      <w:r w:rsidR="00FC1E93" w:rsidRPr="00FC1E93">
        <w:rPr>
          <w:szCs w:val="22"/>
          <w:rtl/>
        </w:rPr>
        <w:t xml:space="preserve">شامل. </w:t>
      </w:r>
      <w:r w:rsidR="000E0EE1">
        <w:rPr>
          <w:rFonts w:hint="cs"/>
          <w:szCs w:val="22"/>
          <w:rtl/>
        </w:rPr>
        <w:t>و</w:t>
      </w:r>
      <w:r w:rsidR="00FC1E93" w:rsidRPr="00FC1E93">
        <w:rPr>
          <w:szCs w:val="22"/>
          <w:rtl/>
        </w:rPr>
        <w:t>بالإضافة إلى ذلك</w:t>
      </w:r>
      <w:r w:rsidR="00FC1E93">
        <w:rPr>
          <w:szCs w:val="22"/>
          <w:rtl/>
        </w:rPr>
        <w:t>،</w:t>
      </w:r>
      <w:r w:rsidR="00FC1E93" w:rsidRPr="00FC1E93">
        <w:rPr>
          <w:szCs w:val="22"/>
          <w:rtl/>
        </w:rPr>
        <w:t xml:space="preserve"> </w:t>
      </w:r>
      <w:r w:rsidR="000E0EE1">
        <w:rPr>
          <w:rFonts w:hint="cs"/>
          <w:szCs w:val="22"/>
          <w:rtl/>
        </w:rPr>
        <w:t>يحد</w:t>
      </w:r>
      <w:r w:rsidR="00FC1E93" w:rsidRPr="00FC1E93">
        <w:rPr>
          <w:szCs w:val="22"/>
          <w:rtl/>
        </w:rPr>
        <w:t xml:space="preserve"> عدم وجود تبادل </w:t>
      </w:r>
      <w:r w:rsidR="000E0EE1">
        <w:rPr>
          <w:rFonts w:hint="cs"/>
          <w:szCs w:val="22"/>
          <w:rtl/>
        </w:rPr>
        <w:t>ممنهج</w:t>
      </w:r>
      <w:r w:rsidR="00FC1E93" w:rsidRPr="00FC1E93">
        <w:rPr>
          <w:szCs w:val="22"/>
          <w:rtl/>
        </w:rPr>
        <w:t xml:space="preserve"> من </w:t>
      </w:r>
      <w:r w:rsidR="000E0EE1">
        <w:rPr>
          <w:rFonts w:hint="cs"/>
          <w:szCs w:val="22"/>
          <w:rtl/>
        </w:rPr>
        <w:t>تقاسم</w:t>
      </w:r>
      <w:r w:rsidR="00FC1E93" w:rsidRPr="00FC1E93">
        <w:rPr>
          <w:szCs w:val="22"/>
          <w:rtl/>
        </w:rPr>
        <w:t xml:space="preserve"> الممارسات الجيدة والدروس المستفادة عبر مختلف المبادرات والمنظمة ككل.</w:t>
      </w:r>
    </w:p>
    <w:p w14:paraId="6E5FAD74" w14:textId="62A4B0CC" w:rsidR="00FC1E93" w:rsidRPr="00FC1E93" w:rsidRDefault="000E0EE1" w:rsidP="00FC1E93">
      <w:pPr>
        <w:pStyle w:val="ONUME"/>
        <w:bidi/>
        <w:rPr>
          <w:szCs w:val="22"/>
        </w:rPr>
      </w:pPr>
      <w:r>
        <w:rPr>
          <w:rFonts w:hint="cs"/>
          <w:szCs w:val="22"/>
          <w:rtl/>
        </w:rPr>
        <w:t>و</w:t>
      </w:r>
      <w:r w:rsidR="00FC1E93" w:rsidRPr="00FC1E93">
        <w:rPr>
          <w:szCs w:val="22"/>
          <w:rtl/>
        </w:rPr>
        <w:t>نتيجة لرسم خرائط التحليل</w:t>
      </w:r>
      <w:r w:rsidR="00FC1E93">
        <w:rPr>
          <w:szCs w:val="22"/>
          <w:rtl/>
        </w:rPr>
        <w:t>،</w:t>
      </w:r>
      <w:r w:rsidR="00FC1E93" w:rsidRPr="00FC1E93">
        <w:rPr>
          <w:szCs w:val="22"/>
          <w:rtl/>
        </w:rPr>
        <w:t xml:space="preserve"> </w:t>
      </w:r>
      <w:r>
        <w:rPr>
          <w:rFonts w:hint="cs"/>
          <w:szCs w:val="22"/>
          <w:rtl/>
        </w:rPr>
        <w:t>اختِيرت</w:t>
      </w:r>
      <w:r w:rsidR="00FC1E93" w:rsidRPr="00FC1E93">
        <w:rPr>
          <w:szCs w:val="22"/>
          <w:rtl/>
        </w:rPr>
        <w:t xml:space="preserve"> ثلاثة تدخلات لإدراجها في المرحلة الثانية من تقييم الأثر مع </w:t>
      </w:r>
      <w:r>
        <w:rPr>
          <w:rFonts w:hint="cs"/>
          <w:szCs w:val="22"/>
          <w:rtl/>
        </w:rPr>
        <w:t>وضع</w:t>
      </w:r>
      <w:r w:rsidR="00FC1E93" w:rsidRPr="00FC1E93">
        <w:rPr>
          <w:szCs w:val="22"/>
          <w:rtl/>
        </w:rPr>
        <w:t xml:space="preserve"> نظريات التغيير الخاصة بكل منها.</w:t>
      </w:r>
    </w:p>
    <w:p w14:paraId="678E3A71" w14:textId="426E02C1" w:rsidR="00FC1E93" w:rsidRPr="00FC1E93" w:rsidRDefault="00FC1E93" w:rsidP="00C96DCC">
      <w:pPr>
        <w:pStyle w:val="ONUME"/>
        <w:numPr>
          <w:ilvl w:val="0"/>
          <w:numId w:val="21"/>
        </w:numPr>
        <w:bidi/>
        <w:ind w:left="991" w:hanging="425"/>
        <w:rPr>
          <w:szCs w:val="22"/>
        </w:rPr>
      </w:pPr>
      <w:r w:rsidRPr="00FC1E93">
        <w:rPr>
          <w:szCs w:val="22"/>
          <w:rtl/>
        </w:rPr>
        <w:t>برنامج المنظمة للتدريب والتوجيه والتوفيق بشأن الملكية الفكرية لرائدات الأعمال من الشعوب الأصلية والمجتمعات المحلية</w:t>
      </w:r>
      <w:r w:rsidR="002C7E48">
        <w:rPr>
          <w:szCs w:val="22"/>
          <w:rtl/>
        </w:rPr>
        <w:t>؛</w:t>
      </w:r>
    </w:p>
    <w:p w14:paraId="5664F244" w14:textId="1290C65B" w:rsidR="00FC1E93" w:rsidRPr="00FC1E93" w:rsidRDefault="00C57B8E" w:rsidP="00C96DCC">
      <w:pPr>
        <w:pStyle w:val="ONUME"/>
        <w:numPr>
          <w:ilvl w:val="0"/>
          <w:numId w:val="21"/>
        </w:numPr>
        <w:bidi/>
        <w:ind w:left="991" w:hanging="425"/>
        <w:rPr>
          <w:szCs w:val="22"/>
        </w:rPr>
      </w:pPr>
      <w:r>
        <w:rPr>
          <w:rFonts w:hint="cs"/>
          <w:szCs w:val="22"/>
          <w:rtl/>
        </w:rPr>
        <w:t>و</w:t>
      </w:r>
      <w:r w:rsidR="00FC1E93" w:rsidRPr="00FC1E93">
        <w:rPr>
          <w:szCs w:val="22"/>
          <w:rtl/>
        </w:rPr>
        <w:t>مبادرة الويبو لتعزيز دور المرأة في الابتكار وريادة الأعمال</w:t>
      </w:r>
      <w:r w:rsidR="002C7E48">
        <w:rPr>
          <w:szCs w:val="22"/>
          <w:rtl/>
        </w:rPr>
        <w:t>؛</w:t>
      </w:r>
      <w:r w:rsidR="00FC1E93" w:rsidRPr="00FC1E93">
        <w:rPr>
          <w:szCs w:val="22"/>
          <w:rtl/>
        </w:rPr>
        <w:t xml:space="preserve"> </w:t>
      </w:r>
    </w:p>
    <w:p w14:paraId="79AF0626" w14:textId="6FA168AE" w:rsidR="00FC1E93" w:rsidRPr="00FC1E93" w:rsidRDefault="00C57B8E" w:rsidP="00C96DCC">
      <w:pPr>
        <w:pStyle w:val="ONUME"/>
        <w:numPr>
          <w:ilvl w:val="0"/>
          <w:numId w:val="21"/>
        </w:numPr>
        <w:bidi/>
        <w:ind w:left="991" w:hanging="425"/>
        <w:rPr>
          <w:szCs w:val="22"/>
        </w:rPr>
      </w:pPr>
      <w:r>
        <w:rPr>
          <w:rFonts w:hint="cs"/>
          <w:szCs w:val="22"/>
          <w:rtl/>
        </w:rPr>
        <w:t>و</w:t>
      </w:r>
      <w:r w:rsidR="00FC1E93" w:rsidRPr="00FC1E93">
        <w:rPr>
          <w:szCs w:val="22"/>
          <w:rtl/>
        </w:rPr>
        <w:t xml:space="preserve">رائدات الأعمال من أجل تسويق </w:t>
      </w:r>
      <w:proofErr w:type="spellStart"/>
      <w:r w:rsidR="002E4781">
        <w:rPr>
          <w:rFonts w:hint="cs"/>
          <w:szCs w:val="22"/>
          <w:rtl/>
        </w:rPr>
        <w:t>سلات</w:t>
      </w:r>
      <w:proofErr w:type="spellEnd"/>
      <w:r w:rsidR="002E4781">
        <w:rPr>
          <w:rFonts w:hint="cs"/>
          <w:szCs w:val="22"/>
          <w:rtl/>
        </w:rPr>
        <w:t xml:space="preserve"> تشوبي</w:t>
      </w:r>
      <w:r w:rsidR="00FC1E93" w:rsidRPr="00FC1E93">
        <w:rPr>
          <w:szCs w:val="22"/>
          <w:rtl/>
        </w:rPr>
        <w:t>: المستفيدات.</w:t>
      </w:r>
    </w:p>
    <w:p w14:paraId="4BE3BAB6" w14:textId="7F5AD165" w:rsidR="00BE4767" w:rsidRDefault="002E4781" w:rsidP="00FC1E93">
      <w:pPr>
        <w:pStyle w:val="ONUME"/>
        <w:bidi/>
        <w:rPr>
          <w:szCs w:val="22"/>
          <w:rtl/>
        </w:rPr>
      </w:pPr>
      <w:r>
        <w:rPr>
          <w:rFonts w:hint="cs"/>
          <w:szCs w:val="22"/>
          <w:rtl/>
        </w:rPr>
        <w:t xml:space="preserve">من المقرر إجراء </w:t>
      </w:r>
      <w:r w:rsidR="00FC1E93" w:rsidRPr="00FC1E93">
        <w:rPr>
          <w:szCs w:val="22"/>
          <w:rtl/>
        </w:rPr>
        <w:t>المرحلة الثانية</w:t>
      </w:r>
      <w:r>
        <w:rPr>
          <w:rFonts w:hint="cs"/>
          <w:szCs w:val="22"/>
          <w:rtl/>
        </w:rPr>
        <w:t xml:space="preserve"> </w:t>
      </w:r>
      <w:r w:rsidR="00FC1E93" w:rsidRPr="00FC1E93">
        <w:rPr>
          <w:szCs w:val="22"/>
          <w:rtl/>
        </w:rPr>
        <w:t>في الربع الثاني من عام 2023</w:t>
      </w:r>
      <w:r>
        <w:rPr>
          <w:rFonts w:hint="cs"/>
          <w:szCs w:val="22"/>
          <w:rtl/>
        </w:rPr>
        <w:t>.</w:t>
      </w:r>
    </w:p>
    <w:p w14:paraId="4820D400" w14:textId="35745B6A" w:rsidR="00C46B12" w:rsidRPr="00A8357F" w:rsidRDefault="00C46B12" w:rsidP="00BE4767">
      <w:pPr>
        <w:pStyle w:val="Heading1"/>
        <w:bidi/>
        <w:rPr>
          <w:szCs w:val="22"/>
          <w:rtl/>
        </w:rPr>
      </w:pPr>
      <w:bookmarkStart w:id="49" w:name="_Toc130891733"/>
      <w:r w:rsidRPr="00A8357F">
        <w:rPr>
          <w:rFonts w:hint="cs"/>
          <w:szCs w:val="22"/>
          <w:rtl/>
        </w:rPr>
        <w:t>أنشطة التحقيق</w:t>
      </w:r>
      <w:bookmarkEnd w:id="46"/>
      <w:bookmarkEnd w:id="49"/>
    </w:p>
    <w:p w14:paraId="2E71E914" w14:textId="77777777" w:rsidR="00C46B12" w:rsidRPr="00A8357F" w:rsidRDefault="00C46B12" w:rsidP="00BE4767">
      <w:pPr>
        <w:pStyle w:val="Heading2"/>
        <w:bidi/>
        <w:rPr>
          <w:bCs w:val="0"/>
          <w:iCs w:val="0"/>
          <w:szCs w:val="22"/>
          <w:rtl/>
        </w:rPr>
      </w:pPr>
      <w:r w:rsidRPr="00A8357F">
        <w:rPr>
          <w:rFonts w:hint="cs"/>
          <w:bCs w:val="0"/>
          <w:iCs w:val="0"/>
          <w:szCs w:val="22"/>
          <w:rtl/>
        </w:rPr>
        <w:t>لمحة عامة عن عدد الحالات</w:t>
      </w:r>
    </w:p>
    <w:p w14:paraId="63077F60" w14:textId="3B0BF11C" w:rsidR="00C46B12" w:rsidRPr="00A8357F" w:rsidRDefault="00C46B12" w:rsidP="00BE4767">
      <w:pPr>
        <w:pStyle w:val="ONUME"/>
        <w:bidi/>
        <w:rPr>
          <w:szCs w:val="22"/>
          <w:rtl/>
        </w:rPr>
      </w:pPr>
      <w:r w:rsidRPr="00A8357F">
        <w:rPr>
          <w:rFonts w:hint="cs"/>
          <w:szCs w:val="22"/>
          <w:rtl/>
        </w:rPr>
        <w:t xml:space="preserve">على مدى الفترة المشمولة بالتقرير، سُجّلت </w:t>
      </w:r>
      <w:r w:rsidR="004E442C">
        <w:rPr>
          <w:rFonts w:hint="cs"/>
          <w:szCs w:val="22"/>
          <w:rtl/>
        </w:rPr>
        <w:t>32</w:t>
      </w:r>
      <w:r w:rsidRPr="00A8357F">
        <w:rPr>
          <w:rFonts w:hint="cs"/>
          <w:szCs w:val="22"/>
          <w:rtl/>
        </w:rPr>
        <w:t xml:space="preserve"> حالة جديدة (أي زاد عدد الحالات بنسبة </w:t>
      </w:r>
      <w:r w:rsidR="004E442C">
        <w:rPr>
          <w:rFonts w:hint="cs"/>
          <w:szCs w:val="22"/>
          <w:rtl/>
        </w:rPr>
        <w:t>28</w:t>
      </w:r>
      <w:r w:rsidRPr="00A8357F">
        <w:rPr>
          <w:rFonts w:hint="cs"/>
          <w:szCs w:val="22"/>
          <w:rtl/>
        </w:rPr>
        <w:t xml:space="preserve"> في </w:t>
      </w:r>
      <w:r w:rsidR="00393B01">
        <w:rPr>
          <w:rFonts w:hint="cs"/>
          <w:szCs w:val="22"/>
          <w:rtl/>
        </w:rPr>
        <w:t>المائة</w:t>
      </w:r>
      <w:r w:rsidRPr="00A8357F">
        <w:rPr>
          <w:rFonts w:hint="cs"/>
          <w:szCs w:val="22"/>
          <w:rtl/>
        </w:rPr>
        <w:t xml:space="preserve"> مقارنةً بعام </w:t>
      </w:r>
      <w:r w:rsidR="004E442C">
        <w:rPr>
          <w:rFonts w:hint="cs"/>
          <w:szCs w:val="22"/>
          <w:rtl/>
        </w:rPr>
        <w:t>2021</w:t>
      </w:r>
      <w:r w:rsidRPr="00A8357F">
        <w:rPr>
          <w:rFonts w:hint="cs"/>
          <w:szCs w:val="22"/>
          <w:rtl/>
        </w:rPr>
        <w:t xml:space="preserve">) وأُغلقت </w:t>
      </w:r>
      <w:r w:rsidR="004E442C">
        <w:rPr>
          <w:rFonts w:hint="cs"/>
          <w:szCs w:val="22"/>
          <w:rtl/>
        </w:rPr>
        <w:t>21</w:t>
      </w:r>
      <w:r w:rsidRPr="00A8357F">
        <w:rPr>
          <w:rFonts w:hint="cs"/>
          <w:szCs w:val="22"/>
          <w:rtl/>
        </w:rPr>
        <w:t xml:space="preserve"> حالة.</w:t>
      </w:r>
      <w:r w:rsidR="00BE4767">
        <w:rPr>
          <w:rFonts w:hint="cs"/>
          <w:szCs w:val="22"/>
          <w:rtl/>
        </w:rPr>
        <w:t xml:space="preserve"> </w:t>
      </w:r>
      <w:r w:rsidRPr="00A8357F">
        <w:rPr>
          <w:rFonts w:hint="cs"/>
          <w:szCs w:val="22"/>
          <w:rtl/>
        </w:rPr>
        <w:t xml:space="preserve">وفي 31 ديسمبر </w:t>
      </w:r>
      <w:r w:rsidR="005C624E">
        <w:rPr>
          <w:rFonts w:hint="cs"/>
          <w:szCs w:val="22"/>
          <w:rtl/>
        </w:rPr>
        <w:t>2022</w:t>
      </w:r>
      <w:r w:rsidRPr="00A8357F">
        <w:rPr>
          <w:rFonts w:hint="cs"/>
          <w:szCs w:val="22"/>
          <w:rtl/>
        </w:rPr>
        <w:t xml:space="preserve">، كانت </w:t>
      </w:r>
      <w:r w:rsidR="005C624E">
        <w:rPr>
          <w:rFonts w:hint="cs"/>
          <w:szCs w:val="22"/>
          <w:rtl/>
        </w:rPr>
        <w:t>24</w:t>
      </w:r>
      <w:r w:rsidRPr="00A8357F">
        <w:rPr>
          <w:rFonts w:hint="cs"/>
          <w:szCs w:val="22"/>
          <w:rtl/>
        </w:rPr>
        <w:t xml:space="preserve"> حالة عالقة، منها </w:t>
      </w:r>
      <w:r w:rsidR="005C624E">
        <w:rPr>
          <w:rFonts w:hint="cs"/>
          <w:szCs w:val="22"/>
          <w:rtl/>
        </w:rPr>
        <w:t>6 حالات</w:t>
      </w:r>
      <w:r w:rsidRPr="00A8357F">
        <w:rPr>
          <w:rFonts w:hint="cs"/>
          <w:szCs w:val="22"/>
          <w:rtl/>
        </w:rPr>
        <w:t xml:space="preserve"> في مرحلة التقييم الأولي، </w:t>
      </w:r>
      <w:r w:rsidR="005C624E">
        <w:rPr>
          <w:rFonts w:hint="cs"/>
          <w:szCs w:val="22"/>
          <w:rtl/>
        </w:rPr>
        <w:t>و10</w:t>
      </w:r>
      <w:r w:rsidRPr="00A8357F">
        <w:rPr>
          <w:rFonts w:hint="cs"/>
          <w:szCs w:val="22"/>
          <w:rtl/>
        </w:rPr>
        <w:t xml:space="preserve"> حالات في مرحلة التحقيق الكامل، </w:t>
      </w:r>
      <w:r w:rsidR="005C624E">
        <w:rPr>
          <w:rFonts w:hint="cs"/>
          <w:szCs w:val="22"/>
          <w:rtl/>
        </w:rPr>
        <w:t>وثمان</w:t>
      </w:r>
      <w:r w:rsidRPr="00A8357F">
        <w:rPr>
          <w:rFonts w:hint="cs"/>
          <w:szCs w:val="22"/>
          <w:rtl/>
        </w:rPr>
        <w:t xml:space="preserve"> حالات عالقة </w:t>
      </w:r>
      <w:r w:rsidR="005C624E">
        <w:rPr>
          <w:rFonts w:hint="cs"/>
          <w:szCs w:val="22"/>
          <w:rtl/>
        </w:rPr>
        <w:t>(</w:t>
      </w:r>
      <w:r w:rsidR="005C624E" w:rsidRPr="005C624E">
        <w:rPr>
          <w:szCs w:val="22"/>
          <w:rtl/>
        </w:rPr>
        <w:t xml:space="preserve">بسبب عدم توفر مشارك في التحقيق أو </w:t>
      </w:r>
      <w:r w:rsidR="005C624E">
        <w:rPr>
          <w:rFonts w:hint="cs"/>
          <w:szCs w:val="22"/>
          <w:rtl/>
        </w:rPr>
        <w:t>انتظار</w:t>
      </w:r>
      <w:r w:rsidR="005C624E" w:rsidRPr="005C624E">
        <w:rPr>
          <w:szCs w:val="22"/>
          <w:rtl/>
        </w:rPr>
        <w:t xml:space="preserve"> كيان آخر</w:t>
      </w:r>
      <w:r w:rsidR="005C624E" w:rsidRPr="005C624E">
        <w:rPr>
          <w:rFonts w:hint="cs"/>
          <w:szCs w:val="22"/>
          <w:rtl/>
        </w:rPr>
        <w:t xml:space="preserve"> </w:t>
      </w:r>
      <w:r w:rsidR="005C624E">
        <w:rPr>
          <w:rFonts w:hint="cs"/>
          <w:szCs w:val="22"/>
          <w:rtl/>
        </w:rPr>
        <w:t>لاتخاذ</w:t>
      </w:r>
      <w:r w:rsidRPr="00A8357F">
        <w:rPr>
          <w:rFonts w:hint="cs"/>
          <w:szCs w:val="22"/>
          <w:rtl/>
        </w:rPr>
        <w:t xml:space="preserve"> إجراء ما</w:t>
      </w:r>
      <w:r w:rsidR="005C624E">
        <w:rPr>
          <w:rFonts w:hint="cs"/>
          <w:szCs w:val="22"/>
          <w:rtl/>
        </w:rPr>
        <w:t>)</w:t>
      </w:r>
      <w:r w:rsidRPr="00A8357F">
        <w:rPr>
          <w:rFonts w:hint="cs"/>
          <w:szCs w:val="22"/>
          <w:rtl/>
        </w:rPr>
        <w:t>.</w:t>
      </w:r>
      <w:r w:rsidR="00BE4767">
        <w:rPr>
          <w:rFonts w:hint="cs"/>
          <w:szCs w:val="22"/>
          <w:rtl/>
        </w:rPr>
        <w:t xml:space="preserve"> </w:t>
      </w:r>
      <w:r w:rsidRPr="00A8357F">
        <w:rPr>
          <w:rFonts w:hint="cs"/>
          <w:szCs w:val="22"/>
          <w:rtl/>
        </w:rPr>
        <w:t xml:space="preserve">وفُتحت </w:t>
      </w:r>
      <w:r w:rsidR="007548CE">
        <w:rPr>
          <w:rFonts w:hint="cs"/>
          <w:szCs w:val="22"/>
          <w:rtl/>
        </w:rPr>
        <w:t>19</w:t>
      </w:r>
      <w:r w:rsidRPr="00A8357F">
        <w:rPr>
          <w:rFonts w:hint="cs"/>
          <w:szCs w:val="22"/>
          <w:rtl/>
        </w:rPr>
        <w:t xml:space="preserve"> حالة من </w:t>
      </w:r>
      <w:r w:rsidRPr="00A8357F">
        <w:rPr>
          <w:rFonts w:hint="cs"/>
          <w:szCs w:val="22"/>
          <w:rtl/>
        </w:rPr>
        <w:lastRenderedPageBreak/>
        <w:t xml:space="preserve">الحالات العالقة في عام </w:t>
      </w:r>
      <w:r w:rsidR="007548CE">
        <w:rPr>
          <w:rFonts w:hint="cs"/>
          <w:szCs w:val="22"/>
          <w:rtl/>
        </w:rPr>
        <w:t xml:space="preserve">2022، أربع حالات في عام 2021 وواحدة </w:t>
      </w:r>
      <w:r w:rsidRPr="00A8357F">
        <w:rPr>
          <w:rFonts w:hint="cs"/>
          <w:szCs w:val="22"/>
          <w:rtl/>
        </w:rPr>
        <w:t>في عام 2020.</w:t>
      </w:r>
      <w:r w:rsidR="00BE4767">
        <w:rPr>
          <w:rFonts w:hint="cs"/>
          <w:szCs w:val="22"/>
          <w:rtl/>
        </w:rPr>
        <w:t xml:space="preserve"> </w:t>
      </w:r>
      <w:r w:rsidRPr="00A8357F">
        <w:rPr>
          <w:rFonts w:hint="cs"/>
          <w:szCs w:val="22"/>
          <w:rtl/>
        </w:rPr>
        <w:t xml:space="preserve">وفي 31 ديسمبر </w:t>
      </w:r>
      <w:r w:rsidR="00DF2DBA">
        <w:rPr>
          <w:rFonts w:hint="cs"/>
          <w:szCs w:val="22"/>
          <w:rtl/>
        </w:rPr>
        <w:t>2022</w:t>
      </w:r>
      <w:r w:rsidRPr="00A8357F">
        <w:rPr>
          <w:rFonts w:hint="cs"/>
          <w:szCs w:val="22"/>
          <w:rtl/>
        </w:rPr>
        <w:t xml:space="preserve">، بلغ متوسط المهلة المستغرقة في </w:t>
      </w:r>
      <w:r w:rsidR="00DF2DBA">
        <w:rPr>
          <w:rFonts w:hint="cs"/>
          <w:szCs w:val="22"/>
          <w:rtl/>
        </w:rPr>
        <w:t xml:space="preserve">إجراء تحقيق كامل </w:t>
      </w:r>
      <w:r w:rsidR="00AC18C7">
        <w:rPr>
          <w:rFonts w:hint="cs"/>
          <w:szCs w:val="22"/>
          <w:rtl/>
        </w:rPr>
        <w:t>171</w:t>
      </w:r>
      <w:r w:rsidRPr="00A8357F">
        <w:rPr>
          <w:rFonts w:hint="cs"/>
          <w:szCs w:val="22"/>
          <w:rtl/>
        </w:rPr>
        <w:t xml:space="preserve"> يوماً</w:t>
      </w:r>
      <w:r w:rsidR="00E93A06" w:rsidRPr="00A8357F">
        <w:rPr>
          <w:rStyle w:val="FootnoteReference"/>
          <w:szCs w:val="22"/>
          <w:rtl/>
        </w:rPr>
        <w:footnoteReference w:id="9"/>
      </w:r>
      <w:r w:rsidRPr="00A8357F">
        <w:rPr>
          <w:rFonts w:hint="cs"/>
          <w:szCs w:val="22"/>
          <w:rtl/>
        </w:rPr>
        <w:t xml:space="preserve"> وهي تندرج في حدود فترة الستة أشهر المستهدفة.</w:t>
      </w:r>
      <w:r w:rsidR="000932D7">
        <w:rPr>
          <w:rStyle w:val="FootnoteReference"/>
          <w:szCs w:val="22"/>
          <w:rtl/>
        </w:rPr>
        <w:footnoteReference w:id="10"/>
      </w:r>
    </w:p>
    <w:p w14:paraId="32E3081A" w14:textId="1014CD7C" w:rsidR="001F7C1F" w:rsidRDefault="00C46B12" w:rsidP="00A759BA">
      <w:pPr>
        <w:pStyle w:val="ONUME"/>
        <w:keepNext/>
        <w:numPr>
          <w:ilvl w:val="0"/>
          <w:numId w:val="0"/>
        </w:numPr>
        <w:bidi/>
        <w:spacing w:after="120"/>
        <w:jc w:val="center"/>
        <w:rPr>
          <w:b/>
          <w:bCs/>
          <w:sz w:val="18"/>
          <w:szCs w:val="18"/>
          <w:rtl/>
          <w:lang w:bidi="ar-SA"/>
        </w:rPr>
      </w:pPr>
      <w:r w:rsidRPr="00A8357F">
        <w:rPr>
          <w:rFonts w:hint="cs"/>
          <w:b/>
          <w:bCs/>
          <w:sz w:val="18"/>
          <w:szCs w:val="18"/>
          <w:rtl/>
        </w:rPr>
        <w:t xml:space="preserve">الشكل 1 - تحليل مقارن لحالات التحقيق المغلقة في عامَي </w:t>
      </w:r>
      <w:r w:rsidR="00AC18C7">
        <w:rPr>
          <w:rFonts w:hint="cs"/>
          <w:b/>
          <w:bCs/>
          <w:sz w:val="18"/>
          <w:szCs w:val="18"/>
          <w:rtl/>
        </w:rPr>
        <w:t>2021</w:t>
      </w:r>
      <w:r w:rsidRPr="00A8357F">
        <w:rPr>
          <w:rFonts w:hint="cs"/>
          <w:b/>
          <w:bCs/>
          <w:sz w:val="18"/>
          <w:szCs w:val="18"/>
          <w:rtl/>
        </w:rPr>
        <w:t xml:space="preserve"> </w:t>
      </w:r>
      <w:r w:rsidR="00AC18C7">
        <w:rPr>
          <w:rFonts w:hint="cs"/>
          <w:b/>
          <w:bCs/>
          <w:sz w:val="18"/>
          <w:szCs w:val="18"/>
          <w:rtl/>
        </w:rPr>
        <w:t>و2022</w:t>
      </w:r>
    </w:p>
    <w:p w14:paraId="71CDD9EF" w14:textId="287D544B" w:rsidR="001F7C1F" w:rsidRDefault="00C55534" w:rsidP="001F7C1F">
      <w:pPr>
        <w:pStyle w:val="ONUME"/>
        <w:keepNext/>
        <w:numPr>
          <w:ilvl w:val="0"/>
          <w:numId w:val="0"/>
        </w:numPr>
        <w:bidi/>
        <w:spacing w:after="120"/>
        <w:jc w:val="center"/>
        <w:rPr>
          <w:b/>
          <w:bCs/>
          <w:sz w:val="18"/>
          <w:szCs w:val="18"/>
          <w:rtl/>
          <w:lang w:bidi="ar-SA"/>
        </w:rPr>
      </w:pPr>
      <w:r>
        <w:rPr>
          <w:noProof/>
          <w:lang w:eastAsia="en-US" w:bidi="ar-SA"/>
        </w:rPr>
        <w:drawing>
          <wp:inline distT="0" distB="0" distL="0" distR="0" wp14:anchorId="3434FB8E" wp14:editId="487AC37E">
            <wp:extent cx="5940425" cy="3741420"/>
            <wp:effectExtent l="0" t="0" r="3175" b="0"/>
            <wp:docPr id="11" name="Image 11" descr="تحليل مقارن لحالات التحقيق المغلقة في عامَي 2021 و2022" title="الشكل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741420"/>
                    </a:xfrm>
                    <a:prstGeom prst="rect">
                      <a:avLst/>
                    </a:prstGeom>
                    <a:noFill/>
                    <a:ln>
                      <a:noFill/>
                    </a:ln>
                  </pic:spPr>
                </pic:pic>
              </a:graphicData>
            </a:graphic>
          </wp:inline>
        </w:drawing>
      </w:r>
    </w:p>
    <w:p w14:paraId="0C2A1D94" w14:textId="10C53A89" w:rsidR="00C46B12" w:rsidRPr="00A8357F" w:rsidRDefault="00C46B12" w:rsidP="00BE4767">
      <w:pPr>
        <w:pStyle w:val="ONUME"/>
        <w:bidi/>
        <w:rPr>
          <w:szCs w:val="22"/>
          <w:rtl/>
        </w:rPr>
      </w:pPr>
      <w:r w:rsidRPr="00A8357F">
        <w:rPr>
          <w:rFonts w:hint="cs"/>
          <w:szCs w:val="22"/>
          <w:rtl/>
        </w:rPr>
        <w:t xml:space="preserve">ومن ضمن </w:t>
      </w:r>
      <w:r w:rsidR="00C55534">
        <w:rPr>
          <w:rFonts w:hint="cs"/>
          <w:szCs w:val="22"/>
          <w:rtl/>
        </w:rPr>
        <w:t>32</w:t>
      </w:r>
      <w:r w:rsidRPr="00A8357F">
        <w:rPr>
          <w:rFonts w:hint="cs"/>
          <w:szCs w:val="22"/>
          <w:rtl/>
        </w:rPr>
        <w:t xml:space="preserve"> حالة مفتوحة في أثناء الفترة المشمولة بالتقرير، أ</w:t>
      </w:r>
      <w:r w:rsidR="009B037F">
        <w:rPr>
          <w:rFonts w:hint="cs"/>
          <w:szCs w:val="22"/>
          <w:rtl/>
        </w:rPr>
        <w:t>ُ</w:t>
      </w:r>
      <w:r w:rsidRPr="00A8357F">
        <w:rPr>
          <w:rFonts w:hint="cs"/>
          <w:szCs w:val="22"/>
          <w:rtl/>
        </w:rPr>
        <w:t xml:space="preserve">حيلت </w:t>
      </w:r>
      <w:r w:rsidR="00C55534">
        <w:rPr>
          <w:rFonts w:hint="cs"/>
          <w:szCs w:val="22"/>
          <w:rtl/>
        </w:rPr>
        <w:t>حالة واحدة</w:t>
      </w:r>
      <w:r w:rsidRPr="00A8357F">
        <w:rPr>
          <w:rFonts w:hint="cs"/>
          <w:szCs w:val="22"/>
          <w:rtl/>
        </w:rPr>
        <w:t xml:space="preserve"> إلى اللجنة الاستشارية المستقلة للرقابة لتسدي المشورة بشأنه</w:t>
      </w:r>
      <w:r w:rsidR="009B037F">
        <w:rPr>
          <w:rFonts w:hint="cs"/>
          <w:szCs w:val="22"/>
          <w:rtl/>
        </w:rPr>
        <w:t>م</w:t>
      </w:r>
      <w:r w:rsidRPr="00A8357F">
        <w:rPr>
          <w:rFonts w:hint="cs"/>
          <w:szCs w:val="22"/>
          <w:rtl/>
        </w:rPr>
        <w:t>ا، بما يتماشى مع الأحكام الوجيهة المنصوص عليها في ميثاق الرقابة الداخلية</w:t>
      </w:r>
      <w:r w:rsidRPr="00A8357F">
        <w:rPr>
          <w:rStyle w:val="FootnoteReference"/>
          <w:szCs w:val="22"/>
          <w:rtl/>
        </w:rPr>
        <w:footnoteReference w:id="11"/>
      </w:r>
      <w:r w:rsidRPr="00A8357F">
        <w:rPr>
          <w:rFonts w:hint="cs"/>
          <w:szCs w:val="22"/>
          <w:rtl/>
        </w:rPr>
        <w:t>.</w:t>
      </w:r>
    </w:p>
    <w:p w14:paraId="46BD6D03" w14:textId="77777777" w:rsidR="00C46B12" w:rsidRPr="00A8357F" w:rsidRDefault="00C46B12" w:rsidP="00BE4767">
      <w:pPr>
        <w:pStyle w:val="Heading2"/>
        <w:bidi/>
        <w:rPr>
          <w:bCs w:val="0"/>
          <w:iCs w:val="0"/>
          <w:szCs w:val="22"/>
          <w:rtl/>
        </w:rPr>
      </w:pPr>
      <w:r w:rsidRPr="00A8357F">
        <w:rPr>
          <w:rFonts w:hint="cs"/>
          <w:bCs w:val="0"/>
          <w:iCs w:val="0"/>
          <w:szCs w:val="22"/>
          <w:rtl/>
        </w:rPr>
        <w:t>حصيلة أنشطة التحقيق</w:t>
      </w:r>
    </w:p>
    <w:p w14:paraId="6DF9AABD" w14:textId="58012F6B" w:rsidR="004150D5" w:rsidRPr="004150D5" w:rsidRDefault="00C46B12" w:rsidP="00690C5C">
      <w:pPr>
        <w:pStyle w:val="ONUME"/>
        <w:bidi/>
        <w:rPr>
          <w:szCs w:val="22"/>
        </w:rPr>
      </w:pPr>
      <w:r w:rsidRPr="00A8357F">
        <w:rPr>
          <w:rFonts w:hint="cs"/>
          <w:rtl/>
        </w:rPr>
        <w:t>وفقاً لميثاق الرقابة الداخلية</w:t>
      </w:r>
      <w:r w:rsidR="00F24F0D" w:rsidRPr="00A8357F">
        <w:rPr>
          <w:rStyle w:val="FootnoteReference"/>
          <w:szCs w:val="22"/>
          <w:rtl/>
        </w:rPr>
        <w:footnoteReference w:id="12"/>
      </w:r>
      <w:r w:rsidRPr="00A8357F">
        <w:rPr>
          <w:rFonts w:hint="cs"/>
          <w:rtl/>
        </w:rPr>
        <w:t>، يتضمن التقرير السنوي وصفاً لقضايا التحقيق التي تم إثباتها مع ما صدر بشأنها من أحكام.</w:t>
      </w:r>
      <w:r w:rsidR="00BE4767">
        <w:rPr>
          <w:rFonts w:hint="cs"/>
          <w:rtl/>
        </w:rPr>
        <w:t xml:space="preserve"> </w:t>
      </w:r>
      <w:r w:rsidRPr="00A8357F">
        <w:rPr>
          <w:rFonts w:hint="cs"/>
          <w:rtl/>
        </w:rPr>
        <w:t xml:space="preserve">وفي عام </w:t>
      </w:r>
      <w:r w:rsidR="00C55534">
        <w:rPr>
          <w:rFonts w:hint="cs"/>
          <w:rtl/>
        </w:rPr>
        <w:t>2022</w:t>
      </w:r>
      <w:r w:rsidRPr="00A8357F">
        <w:rPr>
          <w:rFonts w:hint="cs"/>
          <w:rtl/>
        </w:rPr>
        <w:t xml:space="preserve">، </w:t>
      </w:r>
      <w:r w:rsidR="00C55534">
        <w:rPr>
          <w:rFonts w:hint="cs"/>
          <w:rtl/>
        </w:rPr>
        <w:t>كانت هناك</w:t>
      </w:r>
      <w:r w:rsidRPr="00A8357F">
        <w:rPr>
          <w:rFonts w:hint="cs"/>
          <w:rtl/>
        </w:rPr>
        <w:t xml:space="preserve"> </w:t>
      </w:r>
      <w:r w:rsidR="0068420E">
        <w:rPr>
          <w:rFonts w:hint="cs"/>
          <w:rtl/>
        </w:rPr>
        <w:t>حالة واحدة</w:t>
      </w:r>
      <w:r w:rsidRPr="00A8357F">
        <w:rPr>
          <w:rFonts w:hint="cs"/>
          <w:rtl/>
        </w:rPr>
        <w:t xml:space="preserve"> ثبتت فيها صحة </w:t>
      </w:r>
      <w:proofErr w:type="spellStart"/>
      <w:r w:rsidR="00690C5C">
        <w:rPr>
          <w:rFonts w:hint="cs"/>
          <w:rtl/>
        </w:rPr>
        <w:t>إدعاء</w:t>
      </w:r>
      <w:proofErr w:type="spellEnd"/>
      <w:r w:rsidR="00690C5C">
        <w:rPr>
          <w:rFonts w:hint="cs"/>
          <w:rtl/>
        </w:rPr>
        <w:t xml:space="preserve"> معيّن </w:t>
      </w:r>
      <w:r w:rsidR="0068420E">
        <w:rPr>
          <w:rFonts w:hint="cs"/>
          <w:rtl/>
        </w:rPr>
        <w:t>بعد التحقيق</w:t>
      </w:r>
      <w:r w:rsidRPr="00A8357F">
        <w:rPr>
          <w:rFonts w:hint="cs"/>
          <w:rtl/>
        </w:rPr>
        <w:t>:</w:t>
      </w:r>
      <w:r w:rsidR="004150D5" w:rsidRPr="004150D5">
        <w:rPr>
          <w:rtl/>
        </w:rPr>
        <w:t xml:space="preserve"> </w:t>
      </w:r>
      <w:r w:rsidR="004150D5" w:rsidRPr="004150D5">
        <w:rPr>
          <w:szCs w:val="22"/>
          <w:rtl/>
        </w:rPr>
        <w:t>في عام 2022</w:t>
      </w:r>
      <w:r w:rsidR="001A344D">
        <w:rPr>
          <w:szCs w:val="22"/>
          <w:rtl/>
        </w:rPr>
        <w:t>،</w:t>
      </w:r>
      <w:r w:rsidR="004150D5" w:rsidRPr="004150D5">
        <w:rPr>
          <w:szCs w:val="22"/>
          <w:rtl/>
        </w:rPr>
        <w:t xml:space="preserve"> </w:t>
      </w:r>
      <w:r w:rsidR="004150D5">
        <w:rPr>
          <w:rFonts w:hint="cs"/>
          <w:szCs w:val="22"/>
          <w:rtl/>
        </w:rPr>
        <w:t>وتتعلق</w:t>
      </w:r>
      <w:r w:rsidR="004150D5" w:rsidRPr="004150D5">
        <w:rPr>
          <w:szCs w:val="22"/>
          <w:rtl/>
        </w:rPr>
        <w:t xml:space="preserve"> بالتحرش في مكان العمل. </w:t>
      </w:r>
      <w:r w:rsidR="004150D5">
        <w:rPr>
          <w:rFonts w:hint="cs"/>
          <w:szCs w:val="22"/>
          <w:rtl/>
        </w:rPr>
        <w:t>و</w:t>
      </w:r>
      <w:r w:rsidR="004150D5" w:rsidRPr="004150D5">
        <w:rPr>
          <w:szCs w:val="22"/>
          <w:rtl/>
        </w:rPr>
        <w:t>في هذه الحالة</w:t>
      </w:r>
      <w:r w:rsidR="001A344D">
        <w:rPr>
          <w:szCs w:val="22"/>
          <w:rtl/>
        </w:rPr>
        <w:t>،</w:t>
      </w:r>
      <w:r w:rsidR="004150D5" w:rsidRPr="004150D5">
        <w:rPr>
          <w:szCs w:val="22"/>
          <w:rtl/>
        </w:rPr>
        <w:t xml:space="preserve"> نظرًا لأن الموظف المتورط قد استقال من خدمة الويبو أثناء التحقيق</w:t>
      </w:r>
      <w:r w:rsidR="001A344D">
        <w:rPr>
          <w:szCs w:val="22"/>
          <w:rtl/>
        </w:rPr>
        <w:t>،</w:t>
      </w:r>
      <w:r w:rsidR="004150D5" w:rsidRPr="004150D5">
        <w:rPr>
          <w:szCs w:val="22"/>
          <w:rtl/>
        </w:rPr>
        <w:t xml:space="preserve"> فقد تمت التوصية بالاحتفاظ بنتائج التحقيق في ملفات إدارة الموارد البشرية للرجوع إليها في المستقبل</w:t>
      </w:r>
      <w:r w:rsidR="001A344D">
        <w:rPr>
          <w:szCs w:val="22"/>
          <w:rtl/>
        </w:rPr>
        <w:t>،</w:t>
      </w:r>
      <w:r w:rsidR="004150D5" w:rsidRPr="004150D5">
        <w:rPr>
          <w:szCs w:val="22"/>
          <w:rtl/>
        </w:rPr>
        <w:t xml:space="preserve"> إذا لزم الأمر.</w:t>
      </w:r>
    </w:p>
    <w:p w14:paraId="1E1813F7" w14:textId="1DFC18DC" w:rsidR="004150D5" w:rsidRPr="004150D5" w:rsidRDefault="004150D5" w:rsidP="00690C5C">
      <w:pPr>
        <w:pStyle w:val="ONUME"/>
        <w:bidi/>
        <w:rPr>
          <w:szCs w:val="22"/>
        </w:rPr>
      </w:pPr>
      <w:r>
        <w:rPr>
          <w:rFonts w:hint="cs"/>
          <w:szCs w:val="22"/>
          <w:rtl/>
        </w:rPr>
        <w:t>و</w:t>
      </w:r>
      <w:r w:rsidRPr="004150D5">
        <w:rPr>
          <w:szCs w:val="22"/>
          <w:rtl/>
        </w:rPr>
        <w:t xml:space="preserve">لم يُنظر </w:t>
      </w:r>
      <w:r w:rsidR="00690C5C">
        <w:rPr>
          <w:rFonts w:hint="cs"/>
          <w:szCs w:val="22"/>
          <w:rtl/>
        </w:rPr>
        <w:t xml:space="preserve">في </w:t>
      </w:r>
      <w:r w:rsidR="00690C5C">
        <w:rPr>
          <w:szCs w:val="22"/>
          <w:rtl/>
        </w:rPr>
        <w:t>الحال</w:t>
      </w:r>
      <w:r w:rsidR="00690C5C">
        <w:rPr>
          <w:rFonts w:hint="cs"/>
          <w:szCs w:val="22"/>
          <w:rtl/>
        </w:rPr>
        <w:t>ة</w:t>
      </w:r>
      <w:r w:rsidRPr="004150D5">
        <w:rPr>
          <w:szCs w:val="22"/>
          <w:rtl/>
        </w:rPr>
        <w:t xml:space="preserve"> المذكورة أعلاه على أنها ذات تأثير مالي كبير على المنظمة.</w:t>
      </w:r>
    </w:p>
    <w:p w14:paraId="1C3604E6" w14:textId="77777777" w:rsidR="00017C38" w:rsidRDefault="00017C38">
      <w:pPr>
        <w:rPr>
          <w:b/>
          <w:bCs/>
          <w:sz w:val="18"/>
          <w:szCs w:val="18"/>
          <w:rtl/>
        </w:rPr>
      </w:pPr>
      <w:r>
        <w:rPr>
          <w:b/>
          <w:bCs/>
          <w:sz w:val="18"/>
          <w:szCs w:val="18"/>
          <w:rtl/>
        </w:rPr>
        <w:br w:type="page"/>
      </w:r>
    </w:p>
    <w:p w14:paraId="42BBDDB6" w14:textId="618A92FE" w:rsidR="00C46B12" w:rsidRPr="00A8357F" w:rsidRDefault="00C46B12" w:rsidP="00CB769A">
      <w:pPr>
        <w:bidi/>
        <w:jc w:val="center"/>
        <w:rPr>
          <w:b/>
          <w:bCs/>
          <w:sz w:val="18"/>
          <w:szCs w:val="18"/>
          <w:rtl/>
        </w:rPr>
      </w:pPr>
      <w:r w:rsidRPr="00A8357F">
        <w:rPr>
          <w:rFonts w:hint="cs"/>
          <w:b/>
          <w:bCs/>
          <w:sz w:val="18"/>
          <w:szCs w:val="18"/>
          <w:rtl/>
        </w:rPr>
        <w:lastRenderedPageBreak/>
        <w:t xml:space="preserve">الجدول 1 - تحليل الشكاوى الواردة في عامَي </w:t>
      </w:r>
      <w:r w:rsidR="00CC2596">
        <w:rPr>
          <w:rFonts w:hint="cs"/>
          <w:b/>
          <w:bCs/>
          <w:sz w:val="18"/>
          <w:szCs w:val="18"/>
          <w:rtl/>
        </w:rPr>
        <w:t>2021</w:t>
      </w:r>
      <w:r w:rsidRPr="00A8357F">
        <w:rPr>
          <w:rFonts w:hint="cs"/>
          <w:b/>
          <w:bCs/>
          <w:sz w:val="18"/>
          <w:szCs w:val="18"/>
          <w:rtl/>
        </w:rPr>
        <w:t xml:space="preserve"> و</w:t>
      </w:r>
      <w:r w:rsidR="00CC2596">
        <w:rPr>
          <w:rFonts w:hint="cs"/>
          <w:b/>
          <w:bCs/>
          <w:sz w:val="18"/>
          <w:szCs w:val="18"/>
          <w:rtl/>
        </w:rPr>
        <w:t>2022</w:t>
      </w:r>
    </w:p>
    <w:tbl>
      <w:tblPr>
        <w:bidiVisual/>
        <w:tblW w:w="9580" w:type="dxa"/>
        <w:tblInd w:w="-5" w:type="dxa"/>
        <w:tblLook w:val="04A0" w:firstRow="1" w:lastRow="0" w:firstColumn="1" w:lastColumn="0" w:noHBand="0" w:noVBand="1"/>
        <w:tblCaption w:val="الجدول 1"/>
        <w:tblDescription w:val="تحليل الشكاوى الواردة في عامَي 2021 و2022"/>
      </w:tblPr>
      <w:tblGrid>
        <w:gridCol w:w="7660"/>
        <w:gridCol w:w="942"/>
        <w:gridCol w:w="942"/>
        <w:gridCol w:w="222"/>
      </w:tblGrid>
      <w:tr w:rsidR="00245CCA" w:rsidRPr="00245CCA" w14:paraId="6F925E07" w14:textId="77777777" w:rsidTr="00245CCA">
        <w:trPr>
          <w:gridAfter w:val="1"/>
          <w:wAfter w:w="36" w:type="dxa"/>
          <w:trHeight w:val="300"/>
        </w:trPr>
        <w:tc>
          <w:tcPr>
            <w:tcW w:w="7660" w:type="dxa"/>
            <w:vMerge w:val="restart"/>
            <w:tcBorders>
              <w:top w:val="nil"/>
              <w:left w:val="nil"/>
              <w:bottom w:val="single" w:sz="4" w:space="0" w:color="auto"/>
              <w:right w:val="single" w:sz="4" w:space="0" w:color="auto"/>
            </w:tcBorders>
            <w:shd w:val="clear" w:color="auto" w:fill="auto"/>
            <w:noWrap/>
            <w:vAlign w:val="center"/>
            <w:hideMark/>
          </w:tcPr>
          <w:p w14:paraId="1E56A58F" w14:textId="77777777" w:rsidR="00245CCA" w:rsidRPr="00245CCA" w:rsidRDefault="00245CCA" w:rsidP="00245CCA">
            <w:pPr>
              <w:bidi/>
              <w:jc w:val="center"/>
              <w:rPr>
                <w:rFonts w:ascii="Calibri" w:eastAsia="Times New Roman" w:hAnsi="Calibri"/>
                <w:b/>
                <w:bCs/>
                <w:color w:val="000000"/>
                <w:sz w:val="20"/>
                <w:lang w:val="en-GB" w:eastAsia="en-GB" w:bidi="ar-SA"/>
              </w:rPr>
            </w:pPr>
            <w:r w:rsidRPr="00245CCA">
              <w:rPr>
                <w:rFonts w:ascii="Calibri" w:eastAsia="Times New Roman" w:hAnsi="Calibri"/>
                <w:b/>
                <w:bCs/>
                <w:color w:val="000000"/>
                <w:sz w:val="20"/>
                <w:rtl/>
                <w:lang w:val="en-GB" w:eastAsia="en-GB" w:bidi="ar-SA"/>
              </w:rPr>
              <w:t> </w:t>
            </w:r>
          </w:p>
        </w:tc>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1A2C1F" w14:textId="1F3A7BB2" w:rsidR="00245CCA" w:rsidRPr="00245CCA" w:rsidRDefault="00CC2596" w:rsidP="00245CCA">
            <w:pPr>
              <w:bidi/>
              <w:jc w:val="center"/>
              <w:rPr>
                <w:rFonts w:ascii="Calibri" w:eastAsia="Times New Roman" w:hAnsi="Calibri"/>
                <w:b/>
                <w:bCs/>
                <w:color w:val="000000"/>
                <w:sz w:val="20"/>
                <w:rtl/>
                <w:lang w:val="en-GB" w:eastAsia="en-GB" w:bidi="ar-SA"/>
              </w:rPr>
            </w:pPr>
            <w:r>
              <w:rPr>
                <w:rFonts w:ascii="Calibri" w:eastAsia="Times New Roman" w:hAnsi="Calibri" w:hint="cs"/>
                <w:b/>
                <w:bCs/>
                <w:color w:val="000000"/>
                <w:sz w:val="20"/>
                <w:rtl/>
                <w:lang w:val="en-GB" w:eastAsia="en-GB" w:bidi="ar-SA"/>
              </w:rPr>
              <w:t>2021</w:t>
            </w:r>
          </w:p>
        </w:tc>
        <w:tc>
          <w:tcPr>
            <w:tcW w:w="9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1BA4E8" w14:textId="087F4FB9" w:rsidR="00245CCA" w:rsidRPr="00245CCA" w:rsidRDefault="00CC2596" w:rsidP="00245CCA">
            <w:pPr>
              <w:bidi/>
              <w:jc w:val="center"/>
              <w:rPr>
                <w:rFonts w:ascii="Calibri" w:eastAsia="Times New Roman" w:hAnsi="Calibri"/>
                <w:b/>
                <w:bCs/>
                <w:color w:val="000000"/>
                <w:sz w:val="20"/>
                <w:rtl/>
                <w:lang w:val="en-GB" w:eastAsia="en-GB" w:bidi="ar-SA"/>
              </w:rPr>
            </w:pPr>
            <w:r>
              <w:rPr>
                <w:rFonts w:ascii="Calibri" w:eastAsia="Times New Roman" w:hAnsi="Calibri" w:hint="cs"/>
                <w:b/>
                <w:bCs/>
                <w:color w:val="000000"/>
                <w:sz w:val="20"/>
                <w:rtl/>
                <w:lang w:val="en-GB" w:eastAsia="en-GB" w:bidi="ar-SA"/>
              </w:rPr>
              <w:t>2022</w:t>
            </w:r>
          </w:p>
        </w:tc>
      </w:tr>
      <w:tr w:rsidR="00245CCA" w:rsidRPr="00245CCA" w14:paraId="38976E87" w14:textId="77777777" w:rsidTr="00245CCA">
        <w:trPr>
          <w:trHeight w:val="300"/>
        </w:trPr>
        <w:tc>
          <w:tcPr>
            <w:tcW w:w="7660" w:type="dxa"/>
            <w:vMerge/>
            <w:tcBorders>
              <w:top w:val="nil"/>
              <w:left w:val="nil"/>
              <w:bottom w:val="single" w:sz="4" w:space="0" w:color="auto"/>
              <w:right w:val="single" w:sz="4" w:space="0" w:color="auto"/>
            </w:tcBorders>
            <w:vAlign w:val="center"/>
            <w:hideMark/>
          </w:tcPr>
          <w:p w14:paraId="5D2E1539" w14:textId="77777777" w:rsidR="00245CCA" w:rsidRPr="00245CCA" w:rsidRDefault="00245CCA" w:rsidP="00245CCA">
            <w:pPr>
              <w:bidi/>
              <w:rPr>
                <w:rFonts w:ascii="Calibri" w:eastAsia="Times New Roman" w:hAnsi="Calibri"/>
                <w:b/>
                <w:bCs/>
                <w:color w:val="000000"/>
                <w:sz w:val="20"/>
                <w:lang w:val="en-GB" w:eastAsia="en-GB" w:bidi="ar-SA"/>
              </w:rPr>
            </w:pPr>
          </w:p>
        </w:tc>
        <w:tc>
          <w:tcPr>
            <w:tcW w:w="942" w:type="dxa"/>
            <w:vMerge/>
            <w:tcBorders>
              <w:top w:val="single" w:sz="4" w:space="0" w:color="auto"/>
              <w:left w:val="single" w:sz="4" w:space="0" w:color="auto"/>
              <w:bottom w:val="single" w:sz="4" w:space="0" w:color="auto"/>
              <w:right w:val="single" w:sz="4" w:space="0" w:color="auto"/>
            </w:tcBorders>
            <w:vAlign w:val="center"/>
            <w:hideMark/>
          </w:tcPr>
          <w:p w14:paraId="4BF10E16" w14:textId="77777777" w:rsidR="00245CCA" w:rsidRPr="00245CCA" w:rsidRDefault="00245CCA" w:rsidP="00245CCA">
            <w:pPr>
              <w:bidi/>
              <w:rPr>
                <w:rFonts w:ascii="Calibri" w:eastAsia="Times New Roman" w:hAnsi="Calibri"/>
                <w:b/>
                <w:bCs/>
                <w:color w:val="000000"/>
                <w:sz w:val="20"/>
                <w:lang w:val="en-GB" w:eastAsia="en-GB" w:bidi="ar-SA"/>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14:paraId="79B64EC9" w14:textId="77777777" w:rsidR="00245CCA" w:rsidRPr="00245CCA" w:rsidRDefault="00245CCA" w:rsidP="00245CCA">
            <w:pPr>
              <w:bidi/>
              <w:rPr>
                <w:rFonts w:ascii="Calibri" w:eastAsia="Times New Roman" w:hAnsi="Calibri"/>
                <w:b/>
                <w:bCs/>
                <w:color w:val="000000"/>
                <w:sz w:val="20"/>
                <w:lang w:val="en-GB" w:eastAsia="en-GB" w:bidi="ar-SA"/>
              </w:rPr>
            </w:pPr>
          </w:p>
        </w:tc>
        <w:tc>
          <w:tcPr>
            <w:tcW w:w="36" w:type="dxa"/>
            <w:tcBorders>
              <w:top w:val="nil"/>
              <w:left w:val="nil"/>
              <w:bottom w:val="nil"/>
              <w:right w:val="nil"/>
            </w:tcBorders>
            <w:shd w:val="clear" w:color="auto" w:fill="auto"/>
            <w:noWrap/>
            <w:vAlign w:val="bottom"/>
            <w:hideMark/>
          </w:tcPr>
          <w:p w14:paraId="61F96B54" w14:textId="77777777" w:rsidR="00245CCA" w:rsidRPr="00245CCA" w:rsidRDefault="00245CCA" w:rsidP="00245CCA">
            <w:pPr>
              <w:bidi/>
              <w:jc w:val="center"/>
              <w:rPr>
                <w:rFonts w:ascii="Calibri" w:eastAsia="Times New Roman" w:hAnsi="Calibri"/>
                <w:b/>
                <w:bCs/>
                <w:color w:val="000000"/>
                <w:sz w:val="20"/>
                <w:rtl/>
                <w:lang w:val="en-GB" w:eastAsia="en-GB" w:bidi="ar-SA"/>
              </w:rPr>
            </w:pPr>
          </w:p>
        </w:tc>
      </w:tr>
      <w:tr w:rsidR="00CC2596" w:rsidRPr="00245CCA" w14:paraId="3EC23F16"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vAlign w:val="center"/>
          </w:tcPr>
          <w:p w14:paraId="551CFB84" w14:textId="01443A93" w:rsidR="00CC2596" w:rsidRPr="00245CCA" w:rsidRDefault="00CC2596" w:rsidP="00245CCA">
            <w:pPr>
              <w:bidi/>
              <w:rPr>
                <w:rFonts w:ascii="Calibri" w:eastAsia="Times New Roman" w:hAnsi="Calibri"/>
                <w:color w:val="000000"/>
                <w:sz w:val="20"/>
                <w:rtl/>
                <w:lang w:val="en-GB" w:eastAsia="en-GB" w:bidi="ar-SA"/>
              </w:rPr>
            </w:pPr>
            <w:r w:rsidRPr="00CC2596">
              <w:rPr>
                <w:rFonts w:ascii="Calibri" w:eastAsia="Times New Roman" w:hAnsi="Calibri"/>
                <w:color w:val="000000"/>
                <w:sz w:val="20"/>
                <w:rtl/>
                <w:lang w:val="en-GB" w:eastAsia="en-GB" w:bidi="ar-SA"/>
              </w:rPr>
              <w:t>إساءة استخدام المنصب أو المركز</w:t>
            </w:r>
          </w:p>
        </w:tc>
        <w:tc>
          <w:tcPr>
            <w:tcW w:w="942" w:type="dxa"/>
            <w:tcBorders>
              <w:top w:val="nil"/>
              <w:left w:val="single" w:sz="4" w:space="0" w:color="auto"/>
              <w:bottom w:val="single" w:sz="4" w:space="0" w:color="auto"/>
              <w:right w:val="single" w:sz="4" w:space="0" w:color="auto"/>
            </w:tcBorders>
            <w:shd w:val="clear" w:color="auto" w:fill="auto"/>
            <w:noWrap/>
            <w:vAlign w:val="center"/>
          </w:tcPr>
          <w:p w14:paraId="53E9D97C" w14:textId="5FFDC322" w:rsidR="00CC2596" w:rsidRPr="00245CCA" w:rsidRDefault="00740CC5"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0</w:t>
            </w:r>
          </w:p>
        </w:tc>
        <w:tc>
          <w:tcPr>
            <w:tcW w:w="942" w:type="dxa"/>
            <w:tcBorders>
              <w:top w:val="nil"/>
              <w:left w:val="single" w:sz="4" w:space="0" w:color="auto"/>
              <w:bottom w:val="single" w:sz="4" w:space="0" w:color="auto"/>
              <w:right w:val="single" w:sz="4" w:space="0" w:color="auto"/>
            </w:tcBorders>
            <w:shd w:val="clear" w:color="auto" w:fill="auto"/>
            <w:noWrap/>
            <w:vAlign w:val="center"/>
          </w:tcPr>
          <w:p w14:paraId="4D493E6A" w14:textId="2533D149" w:rsidR="00CC2596" w:rsidRPr="00245CCA" w:rsidRDefault="00740CC5"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2</w:t>
            </w:r>
          </w:p>
        </w:tc>
        <w:tc>
          <w:tcPr>
            <w:tcW w:w="36" w:type="dxa"/>
            <w:vAlign w:val="center"/>
          </w:tcPr>
          <w:p w14:paraId="0DEC5695" w14:textId="77777777" w:rsidR="00CC2596" w:rsidRPr="00245CCA" w:rsidRDefault="00CC2596" w:rsidP="00245CCA">
            <w:pPr>
              <w:bidi/>
              <w:rPr>
                <w:rFonts w:ascii="Times New Roman" w:eastAsia="Times New Roman" w:hAnsi="Times New Roman" w:cs="Times New Roman"/>
                <w:sz w:val="20"/>
                <w:lang w:val="en-GB" w:eastAsia="en-GB" w:bidi="ar-SA"/>
              </w:rPr>
            </w:pPr>
          </w:p>
        </w:tc>
      </w:tr>
      <w:tr w:rsidR="00245CCA" w:rsidRPr="00245CCA" w14:paraId="10BDF955"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2477F1EF" w14:textId="77777777" w:rsidR="00245CCA" w:rsidRPr="00245CCA" w:rsidRDefault="00245CCA" w:rsidP="00245CCA">
            <w:pPr>
              <w:bidi/>
              <w:rPr>
                <w:rFonts w:ascii="Calibri" w:eastAsia="Times New Roman" w:hAnsi="Calibri"/>
                <w:color w:val="000000"/>
                <w:sz w:val="20"/>
                <w:lang w:val="en-GB" w:eastAsia="en-GB" w:bidi="ar-SA"/>
              </w:rPr>
            </w:pPr>
            <w:r w:rsidRPr="00245CCA">
              <w:rPr>
                <w:rFonts w:ascii="Calibri" w:eastAsia="Times New Roman" w:hAnsi="Calibri"/>
                <w:color w:val="000000"/>
                <w:sz w:val="20"/>
                <w:rtl/>
                <w:lang w:val="en-GB" w:eastAsia="en-GB" w:bidi="ar-SA"/>
              </w:rPr>
              <w:t>إساءة استخدام وقت العمل</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28891CD7" w14:textId="5D4A5D89" w:rsidR="00245CCA" w:rsidRPr="00245CCA" w:rsidRDefault="00740CC5"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6</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2F2434BB" w14:textId="7809228D" w:rsidR="00245CCA" w:rsidRPr="00245CCA" w:rsidRDefault="00740CC5"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2</w:t>
            </w:r>
          </w:p>
        </w:tc>
        <w:tc>
          <w:tcPr>
            <w:tcW w:w="36" w:type="dxa"/>
            <w:vAlign w:val="center"/>
            <w:hideMark/>
          </w:tcPr>
          <w:p w14:paraId="1B07AE7F" w14:textId="77777777" w:rsidR="00245CCA" w:rsidRPr="00245CCA" w:rsidRDefault="00245CCA" w:rsidP="00245CCA">
            <w:pPr>
              <w:bidi/>
              <w:rPr>
                <w:rFonts w:ascii="Times New Roman" w:eastAsia="Times New Roman" w:hAnsi="Times New Roman" w:cs="Times New Roman"/>
                <w:sz w:val="20"/>
                <w:lang w:val="en-GB" w:eastAsia="en-GB" w:bidi="ar-SA"/>
              </w:rPr>
            </w:pPr>
          </w:p>
        </w:tc>
      </w:tr>
      <w:tr w:rsidR="00245CCA" w:rsidRPr="00245CCA" w14:paraId="117EDAB8"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6312F862" w14:textId="77777777" w:rsidR="00245CCA" w:rsidRPr="00245CCA" w:rsidRDefault="00245CCA"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الغش أو إساءة استخدام المناصب للحصول على مزايا أو مستحقات</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69CFC4E1" w14:textId="608F8EDC" w:rsidR="00245CCA" w:rsidRPr="00245CCA" w:rsidRDefault="00740CC5"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0</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62C0E08D" w14:textId="0A246A31" w:rsidR="00245CCA" w:rsidRPr="00245CCA" w:rsidRDefault="00740CC5"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2</w:t>
            </w:r>
          </w:p>
        </w:tc>
        <w:tc>
          <w:tcPr>
            <w:tcW w:w="36" w:type="dxa"/>
            <w:vAlign w:val="center"/>
            <w:hideMark/>
          </w:tcPr>
          <w:p w14:paraId="1C7361E2" w14:textId="77777777" w:rsidR="00245CCA" w:rsidRPr="00245CCA" w:rsidRDefault="00245CCA" w:rsidP="00245CCA">
            <w:pPr>
              <w:bidi/>
              <w:rPr>
                <w:rFonts w:ascii="Times New Roman" w:eastAsia="Times New Roman" w:hAnsi="Times New Roman" w:cs="Times New Roman"/>
                <w:sz w:val="20"/>
                <w:lang w:val="en-GB" w:eastAsia="en-GB" w:bidi="ar-SA"/>
              </w:rPr>
            </w:pPr>
          </w:p>
        </w:tc>
      </w:tr>
      <w:tr w:rsidR="00245CCA" w:rsidRPr="00245CCA" w14:paraId="7CC9FA9A"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4A99807D" w14:textId="77777777" w:rsidR="00245CCA" w:rsidRPr="00245CCA" w:rsidRDefault="00245CCA"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انتهاك السرية</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7DE3055C" w14:textId="59E06E34" w:rsidR="00245CCA" w:rsidRPr="00245CCA" w:rsidRDefault="00740CC5"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2</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0951A558" w14:textId="5ADF1664" w:rsidR="00245CCA" w:rsidRPr="00245CCA" w:rsidRDefault="00740CC5"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3</w:t>
            </w:r>
          </w:p>
        </w:tc>
        <w:tc>
          <w:tcPr>
            <w:tcW w:w="36" w:type="dxa"/>
            <w:vAlign w:val="center"/>
            <w:hideMark/>
          </w:tcPr>
          <w:p w14:paraId="1C40CB75" w14:textId="77777777" w:rsidR="00245CCA" w:rsidRPr="00245CCA" w:rsidRDefault="00245CCA" w:rsidP="00245CCA">
            <w:pPr>
              <w:bidi/>
              <w:rPr>
                <w:rFonts w:ascii="Times New Roman" w:eastAsia="Times New Roman" w:hAnsi="Times New Roman" w:cs="Times New Roman"/>
                <w:sz w:val="20"/>
                <w:lang w:val="en-GB" w:eastAsia="en-GB" w:bidi="ar-SA"/>
              </w:rPr>
            </w:pPr>
          </w:p>
        </w:tc>
      </w:tr>
      <w:tr w:rsidR="00CC2596" w:rsidRPr="00245CCA" w14:paraId="30E7C814"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vAlign w:val="center"/>
          </w:tcPr>
          <w:p w14:paraId="16D92EE9" w14:textId="0856F121" w:rsidR="00CC2596" w:rsidRPr="00245CCA" w:rsidRDefault="00CC2596"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تضارب المصالح</w:t>
            </w:r>
          </w:p>
        </w:tc>
        <w:tc>
          <w:tcPr>
            <w:tcW w:w="942" w:type="dxa"/>
            <w:tcBorders>
              <w:top w:val="nil"/>
              <w:left w:val="single" w:sz="4" w:space="0" w:color="auto"/>
              <w:bottom w:val="single" w:sz="4" w:space="0" w:color="auto"/>
              <w:right w:val="single" w:sz="4" w:space="0" w:color="auto"/>
            </w:tcBorders>
            <w:shd w:val="clear" w:color="auto" w:fill="auto"/>
            <w:noWrap/>
            <w:vAlign w:val="center"/>
          </w:tcPr>
          <w:p w14:paraId="24E96BBA" w14:textId="77777777" w:rsidR="00CC2596" w:rsidRPr="00245CCA" w:rsidRDefault="00CC2596" w:rsidP="00245CCA">
            <w:pPr>
              <w:bidi/>
              <w:rPr>
                <w:rFonts w:ascii="Calibri" w:eastAsia="Times New Roman" w:hAnsi="Calibri"/>
                <w:color w:val="000000"/>
                <w:sz w:val="20"/>
                <w:rtl/>
                <w:lang w:val="en-GB" w:eastAsia="en-GB" w:bidi="ar-SA"/>
              </w:rPr>
            </w:pPr>
          </w:p>
        </w:tc>
        <w:tc>
          <w:tcPr>
            <w:tcW w:w="942" w:type="dxa"/>
            <w:tcBorders>
              <w:top w:val="nil"/>
              <w:left w:val="single" w:sz="4" w:space="0" w:color="auto"/>
              <w:bottom w:val="single" w:sz="4" w:space="0" w:color="auto"/>
              <w:right w:val="single" w:sz="4" w:space="0" w:color="auto"/>
            </w:tcBorders>
            <w:shd w:val="clear" w:color="auto" w:fill="auto"/>
            <w:noWrap/>
            <w:vAlign w:val="center"/>
          </w:tcPr>
          <w:p w14:paraId="29D67233" w14:textId="77777777" w:rsidR="00CC2596" w:rsidRPr="00245CCA" w:rsidRDefault="00CC2596" w:rsidP="00245CCA">
            <w:pPr>
              <w:bidi/>
              <w:rPr>
                <w:rFonts w:ascii="Calibri" w:eastAsia="Times New Roman" w:hAnsi="Calibri"/>
                <w:color w:val="000000"/>
                <w:sz w:val="20"/>
                <w:rtl/>
                <w:lang w:val="en-GB" w:eastAsia="en-GB" w:bidi="ar-SA"/>
              </w:rPr>
            </w:pPr>
          </w:p>
        </w:tc>
        <w:tc>
          <w:tcPr>
            <w:tcW w:w="36" w:type="dxa"/>
            <w:vAlign w:val="center"/>
          </w:tcPr>
          <w:p w14:paraId="22E7C7C6" w14:textId="77777777" w:rsidR="00CC2596" w:rsidRPr="00245CCA" w:rsidRDefault="00CC2596" w:rsidP="00245CCA">
            <w:pPr>
              <w:bidi/>
              <w:rPr>
                <w:rFonts w:ascii="Times New Roman" w:eastAsia="Times New Roman" w:hAnsi="Times New Roman" w:cs="Times New Roman"/>
                <w:sz w:val="20"/>
                <w:lang w:val="en-GB" w:eastAsia="en-GB" w:bidi="ar-SA"/>
              </w:rPr>
            </w:pPr>
          </w:p>
        </w:tc>
      </w:tr>
      <w:tr w:rsidR="00245CCA" w:rsidRPr="00245CCA" w14:paraId="11D9EED0" w14:textId="77777777" w:rsidTr="00740CC5">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6B9FE180" w14:textId="77777777" w:rsidR="00245CCA" w:rsidRPr="00245CCA" w:rsidRDefault="00245CCA"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الفساد</w:t>
            </w:r>
          </w:p>
        </w:tc>
        <w:tc>
          <w:tcPr>
            <w:tcW w:w="942" w:type="dxa"/>
            <w:tcBorders>
              <w:top w:val="nil"/>
              <w:left w:val="single" w:sz="4" w:space="0" w:color="auto"/>
              <w:bottom w:val="single" w:sz="4" w:space="0" w:color="auto"/>
              <w:right w:val="single" w:sz="4" w:space="0" w:color="auto"/>
            </w:tcBorders>
            <w:shd w:val="clear" w:color="auto" w:fill="auto"/>
            <w:noWrap/>
            <w:vAlign w:val="center"/>
          </w:tcPr>
          <w:p w14:paraId="6F9AD991" w14:textId="0EEF698D" w:rsidR="00245CCA" w:rsidRPr="00245CCA" w:rsidRDefault="00245CCA" w:rsidP="00245CCA">
            <w:pPr>
              <w:bidi/>
              <w:rPr>
                <w:rFonts w:ascii="Calibri" w:eastAsia="Times New Roman" w:hAnsi="Calibri"/>
                <w:color w:val="000000"/>
                <w:sz w:val="20"/>
                <w:rtl/>
                <w:lang w:val="en-GB" w:eastAsia="en-GB" w:bidi="ar-SA"/>
              </w:rPr>
            </w:pPr>
          </w:p>
        </w:tc>
        <w:tc>
          <w:tcPr>
            <w:tcW w:w="942" w:type="dxa"/>
            <w:tcBorders>
              <w:top w:val="nil"/>
              <w:left w:val="single" w:sz="4" w:space="0" w:color="auto"/>
              <w:bottom w:val="single" w:sz="4" w:space="0" w:color="auto"/>
              <w:right w:val="single" w:sz="4" w:space="0" w:color="auto"/>
            </w:tcBorders>
            <w:shd w:val="clear" w:color="auto" w:fill="auto"/>
            <w:noWrap/>
            <w:vAlign w:val="center"/>
          </w:tcPr>
          <w:p w14:paraId="22998970" w14:textId="3B6AE567" w:rsidR="00245CCA" w:rsidRPr="00245CCA" w:rsidRDefault="00245CCA" w:rsidP="00245CCA">
            <w:pPr>
              <w:bidi/>
              <w:rPr>
                <w:rFonts w:ascii="Calibri" w:eastAsia="Times New Roman" w:hAnsi="Calibri"/>
                <w:color w:val="000000"/>
                <w:sz w:val="20"/>
                <w:rtl/>
                <w:lang w:val="en-GB" w:eastAsia="en-GB" w:bidi="ar-SA"/>
              </w:rPr>
            </w:pPr>
          </w:p>
        </w:tc>
        <w:tc>
          <w:tcPr>
            <w:tcW w:w="36" w:type="dxa"/>
            <w:vAlign w:val="center"/>
            <w:hideMark/>
          </w:tcPr>
          <w:p w14:paraId="773A479B" w14:textId="77777777" w:rsidR="00245CCA" w:rsidRPr="00245CCA" w:rsidRDefault="00245CCA" w:rsidP="00245CCA">
            <w:pPr>
              <w:bidi/>
              <w:rPr>
                <w:rFonts w:ascii="Times New Roman" w:eastAsia="Times New Roman" w:hAnsi="Times New Roman" w:cs="Times New Roman"/>
                <w:sz w:val="20"/>
                <w:lang w:val="en-GB" w:eastAsia="en-GB" w:bidi="ar-SA"/>
              </w:rPr>
            </w:pPr>
          </w:p>
        </w:tc>
      </w:tr>
      <w:tr w:rsidR="00245CCA" w:rsidRPr="00245CCA" w14:paraId="2DCFC649"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70AB4B72" w14:textId="77777777" w:rsidR="00245CCA" w:rsidRPr="00245CCA" w:rsidRDefault="00245CCA"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المضايقة (غير الجنسية) والتمييز</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767A42DB" w14:textId="4F060713" w:rsidR="00245CCA" w:rsidRPr="00245CCA" w:rsidRDefault="00740CC5"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3</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4B63C1DF" w14:textId="7F2C114B" w:rsidR="00245CCA" w:rsidRPr="00245CCA" w:rsidRDefault="00740CC5"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6</w:t>
            </w:r>
          </w:p>
        </w:tc>
        <w:tc>
          <w:tcPr>
            <w:tcW w:w="36" w:type="dxa"/>
            <w:vAlign w:val="center"/>
            <w:hideMark/>
          </w:tcPr>
          <w:p w14:paraId="4D115AA8" w14:textId="77777777" w:rsidR="00245CCA" w:rsidRPr="00245CCA" w:rsidRDefault="00245CCA" w:rsidP="00245CCA">
            <w:pPr>
              <w:bidi/>
              <w:rPr>
                <w:rFonts w:ascii="Times New Roman" w:eastAsia="Times New Roman" w:hAnsi="Times New Roman" w:cs="Times New Roman"/>
                <w:sz w:val="20"/>
                <w:lang w:val="en-GB" w:eastAsia="en-GB" w:bidi="ar-SA"/>
              </w:rPr>
            </w:pPr>
          </w:p>
        </w:tc>
      </w:tr>
      <w:tr w:rsidR="00245CCA" w:rsidRPr="00245CCA" w14:paraId="3880A7B5"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16F69D89" w14:textId="77777777" w:rsidR="00245CCA" w:rsidRPr="00245CCA" w:rsidRDefault="00245CCA"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التمرد وغيره من السلوكيات غير اللائقة</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0E066165" w14:textId="31F1E011" w:rsidR="00245CCA" w:rsidRPr="00245CCA" w:rsidRDefault="00740CC5"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2</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25D32441" w14:textId="161A94E9" w:rsidR="00245CCA" w:rsidRPr="00245CCA" w:rsidRDefault="00740CC5"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1</w:t>
            </w:r>
          </w:p>
        </w:tc>
        <w:tc>
          <w:tcPr>
            <w:tcW w:w="36" w:type="dxa"/>
            <w:vAlign w:val="center"/>
            <w:hideMark/>
          </w:tcPr>
          <w:p w14:paraId="30228CCF" w14:textId="77777777" w:rsidR="00245CCA" w:rsidRPr="00245CCA" w:rsidRDefault="00245CCA" w:rsidP="00245CCA">
            <w:pPr>
              <w:bidi/>
              <w:rPr>
                <w:rFonts w:ascii="Times New Roman" w:eastAsia="Times New Roman" w:hAnsi="Times New Roman" w:cs="Times New Roman"/>
                <w:sz w:val="20"/>
                <w:lang w:val="en-GB" w:eastAsia="en-GB" w:bidi="ar-SA"/>
              </w:rPr>
            </w:pPr>
          </w:p>
        </w:tc>
      </w:tr>
      <w:tr w:rsidR="00245CCA" w:rsidRPr="00245CCA" w14:paraId="69A10766"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3AAEA1AC" w14:textId="77777777" w:rsidR="00245CCA" w:rsidRPr="00245CCA" w:rsidRDefault="00245CCA"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إساءة استخدام أموال الويبو أو أصولها</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587D11EF" w14:textId="1F0A3C0C" w:rsidR="00245CCA" w:rsidRPr="00245CCA" w:rsidRDefault="00740CC5"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2</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5125DE7B" w14:textId="27CEF20C" w:rsidR="00245CCA" w:rsidRPr="00245CCA" w:rsidRDefault="00245CCA" w:rsidP="00245CCA">
            <w:pPr>
              <w:bidi/>
              <w:rPr>
                <w:rFonts w:ascii="Calibri" w:eastAsia="Times New Roman" w:hAnsi="Calibri"/>
                <w:color w:val="000000"/>
                <w:sz w:val="20"/>
                <w:rtl/>
                <w:lang w:val="en-GB" w:eastAsia="en-GB" w:bidi="ar-SA"/>
              </w:rPr>
            </w:pPr>
          </w:p>
        </w:tc>
        <w:tc>
          <w:tcPr>
            <w:tcW w:w="36" w:type="dxa"/>
            <w:vAlign w:val="center"/>
            <w:hideMark/>
          </w:tcPr>
          <w:p w14:paraId="34D4FAA9" w14:textId="77777777" w:rsidR="00245CCA" w:rsidRPr="00245CCA" w:rsidRDefault="00245CCA" w:rsidP="00245CCA">
            <w:pPr>
              <w:bidi/>
              <w:rPr>
                <w:rFonts w:ascii="Times New Roman" w:eastAsia="Times New Roman" w:hAnsi="Times New Roman" w:cs="Times New Roman"/>
                <w:sz w:val="20"/>
                <w:lang w:val="en-GB" w:eastAsia="en-GB" w:bidi="ar-SA"/>
              </w:rPr>
            </w:pPr>
          </w:p>
        </w:tc>
      </w:tr>
      <w:tr w:rsidR="00245CCA" w:rsidRPr="00245CCA" w14:paraId="6D2ACC5A"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61A5C45F" w14:textId="77777777" w:rsidR="00245CCA" w:rsidRPr="00245CCA" w:rsidRDefault="00245CCA"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الإهمال في العمل وعرقلة عمليات الويبو</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2F6B5511" w14:textId="4794A2EE" w:rsidR="00245CCA" w:rsidRPr="00245CCA" w:rsidRDefault="00740CC5"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2</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43AB3DE0" w14:textId="705FF4EE" w:rsidR="00245CCA" w:rsidRPr="00245CCA" w:rsidRDefault="00740CC5"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1</w:t>
            </w:r>
          </w:p>
        </w:tc>
        <w:tc>
          <w:tcPr>
            <w:tcW w:w="36" w:type="dxa"/>
            <w:vAlign w:val="center"/>
            <w:hideMark/>
          </w:tcPr>
          <w:p w14:paraId="1B7185E8" w14:textId="77777777" w:rsidR="00245CCA" w:rsidRPr="00245CCA" w:rsidRDefault="00245CCA" w:rsidP="00245CCA">
            <w:pPr>
              <w:bidi/>
              <w:rPr>
                <w:rFonts w:ascii="Times New Roman" w:eastAsia="Times New Roman" w:hAnsi="Times New Roman" w:cs="Times New Roman"/>
                <w:sz w:val="20"/>
                <w:lang w:val="en-GB" w:eastAsia="en-GB" w:bidi="ar-SA"/>
              </w:rPr>
            </w:pPr>
          </w:p>
        </w:tc>
      </w:tr>
      <w:tr w:rsidR="00245CCA" w:rsidRPr="00245CCA" w14:paraId="29077486"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1DEE85F1" w14:textId="77777777" w:rsidR="00245CCA" w:rsidRPr="00245CCA" w:rsidRDefault="00245CCA"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حالات عدم الوفاء الأخرى بمعايير السلوك لموظفي الخدمة المدنية الدولية</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62954218" w14:textId="791B3D85" w:rsidR="00245CCA" w:rsidRPr="00245CCA" w:rsidRDefault="00461CC8"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1</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131580DE" w14:textId="0F417635" w:rsidR="00245CCA" w:rsidRPr="00245CCA" w:rsidRDefault="00461CC8"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2</w:t>
            </w:r>
          </w:p>
        </w:tc>
        <w:tc>
          <w:tcPr>
            <w:tcW w:w="36" w:type="dxa"/>
            <w:vAlign w:val="center"/>
            <w:hideMark/>
          </w:tcPr>
          <w:p w14:paraId="3AFD7893" w14:textId="77777777" w:rsidR="00245CCA" w:rsidRPr="00245CCA" w:rsidRDefault="00245CCA" w:rsidP="00245CCA">
            <w:pPr>
              <w:bidi/>
              <w:rPr>
                <w:rFonts w:ascii="Times New Roman" w:eastAsia="Times New Roman" w:hAnsi="Times New Roman" w:cs="Times New Roman"/>
                <w:sz w:val="20"/>
                <w:lang w:val="en-GB" w:eastAsia="en-GB" w:bidi="ar-SA"/>
              </w:rPr>
            </w:pPr>
          </w:p>
        </w:tc>
      </w:tr>
      <w:tr w:rsidR="00245CCA" w:rsidRPr="00245CCA" w14:paraId="2B4A444D"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1E0DF958" w14:textId="77777777" w:rsidR="00245CCA" w:rsidRPr="00245CCA" w:rsidRDefault="00245CCA"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المخالفات في المشتريات</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19237572" w14:textId="5A9830B3" w:rsidR="00245CCA" w:rsidRPr="00245CCA" w:rsidRDefault="00461CC8"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3</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005D4D0A" w14:textId="2A6912AC" w:rsidR="00245CCA" w:rsidRPr="00245CCA" w:rsidRDefault="00461CC8"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2</w:t>
            </w:r>
          </w:p>
        </w:tc>
        <w:tc>
          <w:tcPr>
            <w:tcW w:w="36" w:type="dxa"/>
            <w:vAlign w:val="center"/>
            <w:hideMark/>
          </w:tcPr>
          <w:p w14:paraId="16613C12" w14:textId="77777777" w:rsidR="00245CCA" w:rsidRPr="00245CCA" w:rsidRDefault="00245CCA" w:rsidP="00245CCA">
            <w:pPr>
              <w:bidi/>
              <w:rPr>
                <w:rFonts w:ascii="Times New Roman" w:eastAsia="Times New Roman" w:hAnsi="Times New Roman" w:cs="Times New Roman"/>
                <w:sz w:val="20"/>
                <w:lang w:val="en-GB" w:eastAsia="en-GB" w:bidi="ar-SA"/>
              </w:rPr>
            </w:pPr>
          </w:p>
        </w:tc>
      </w:tr>
      <w:tr w:rsidR="00245CCA" w:rsidRPr="00245CCA" w14:paraId="49C35CEF"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5B2B03F0" w14:textId="77777777" w:rsidR="00245CCA" w:rsidRPr="00245CCA" w:rsidRDefault="00245CCA"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المخالفات في التعيينات</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1C42E28F" w14:textId="29205636" w:rsidR="00245CCA" w:rsidRPr="00245CCA" w:rsidRDefault="00461CC8"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1</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4CFA4FA8" w14:textId="5DE1EE75" w:rsidR="00245CCA" w:rsidRPr="00245CCA" w:rsidRDefault="00461CC8"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3</w:t>
            </w:r>
          </w:p>
        </w:tc>
        <w:tc>
          <w:tcPr>
            <w:tcW w:w="36" w:type="dxa"/>
            <w:vAlign w:val="center"/>
            <w:hideMark/>
          </w:tcPr>
          <w:p w14:paraId="39CEB35A" w14:textId="77777777" w:rsidR="00245CCA" w:rsidRPr="00245CCA" w:rsidRDefault="00245CCA" w:rsidP="00245CCA">
            <w:pPr>
              <w:bidi/>
              <w:rPr>
                <w:rFonts w:ascii="Times New Roman" w:eastAsia="Times New Roman" w:hAnsi="Times New Roman" w:cs="Times New Roman"/>
                <w:sz w:val="20"/>
                <w:lang w:val="en-GB" w:eastAsia="en-GB" w:bidi="ar-SA"/>
              </w:rPr>
            </w:pPr>
          </w:p>
        </w:tc>
      </w:tr>
      <w:tr w:rsidR="00245CCA" w:rsidRPr="00245CCA" w14:paraId="38D61FF9"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66D12379" w14:textId="77777777" w:rsidR="00245CCA" w:rsidRPr="00245CCA" w:rsidRDefault="00245CCA"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الأعمال الانتقامية</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004AD352" w14:textId="77777777" w:rsidR="00245CCA" w:rsidRPr="00245CCA" w:rsidRDefault="00245CCA"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1</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519995A7" w14:textId="77777777" w:rsidR="00245CCA" w:rsidRPr="00245CCA" w:rsidRDefault="00245CCA"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1</w:t>
            </w:r>
          </w:p>
        </w:tc>
        <w:tc>
          <w:tcPr>
            <w:tcW w:w="36" w:type="dxa"/>
            <w:vAlign w:val="center"/>
            <w:hideMark/>
          </w:tcPr>
          <w:p w14:paraId="0C0F0F99" w14:textId="77777777" w:rsidR="00245CCA" w:rsidRPr="00245CCA" w:rsidRDefault="00245CCA" w:rsidP="00245CCA">
            <w:pPr>
              <w:bidi/>
              <w:rPr>
                <w:rFonts w:ascii="Times New Roman" w:eastAsia="Times New Roman" w:hAnsi="Times New Roman" w:cs="Times New Roman"/>
                <w:sz w:val="20"/>
                <w:lang w:val="en-GB" w:eastAsia="en-GB" w:bidi="ar-SA"/>
              </w:rPr>
            </w:pPr>
          </w:p>
        </w:tc>
      </w:tr>
      <w:tr w:rsidR="00245CCA" w:rsidRPr="00245CCA" w14:paraId="1AFD192B"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09956090" w14:textId="77777777" w:rsidR="00245CCA" w:rsidRPr="00245CCA" w:rsidRDefault="00245CCA"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التحرش الجنسي</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42A62444" w14:textId="0DDA8D5C" w:rsidR="00245CCA" w:rsidRPr="00245CCA" w:rsidRDefault="00461CC8"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0</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7ACA2821" w14:textId="4EA8F895" w:rsidR="00245CCA" w:rsidRPr="00245CCA" w:rsidRDefault="00461CC8"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3</w:t>
            </w:r>
          </w:p>
        </w:tc>
        <w:tc>
          <w:tcPr>
            <w:tcW w:w="36" w:type="dxa"/>
            <w:vAlign w:val="center"/>
            <w:hideMark/>
          </w:tcPr>
          <w:p w14:paraId="38727B9D" w14:textId="77777777" w:rsidR="00245CCA" w:rsidRPr="00245CCA" w:rsidRDefault="00245CCA" w:rsidP="00245CCA">
            <w:pPr>
              <w:bidi/>
              <w:rPr>
                <w:rFonts w:ascii="Times New Roman" w:eastAsia="Times New Roman" w:hAnsi="Times New Roman" w:cs="Times New Roman"/>
                <w:sz w:val="20"/>
                <w:lang w:val="en-GB" w:eastAsia="en-GB" w:bidi="ar-SA"/>
              </w:rPr>
            </w:pPr>
          </w:p>
        </w:tc>
      </w:tr>
      <w:tr w:rsidR="00B43B24" w:rsidRPr="00245CCA" w14:paraId="746709D0"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vAlign w:val="center"/>
          </w:tcPr>
          <w:p w14:paraId="137C6F56" w14:textId="502C5FBA" w:rsidR="00B43B24" w:rsidRPr="00245CCA" w:rsidRDefault="00B43B24"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الأنشطة الخارجية غير المسموحة</w:t>
            </w:r>
          </w:p>
        </w:tc>
        <w:tc>
          <w:tcPr>
            <w:tcW w:w="942" w:type="dxa"/>
            <w:tcBorders>
              <w:top w:val="nil"/>
              <w:left w:val="single" w:sz="4" w:space="0" w:color="auto"/>
              <w:bottom w:val="single" w:sz="4" w:space="0" w:color="auto"/>
              <w:right w:val="single" w:sz="4" w:space="0" w:color="auto"/>
            </w:tcBorders>
            <w:shd w:val="clear" w:color="auto" w:fill="auto"/>
            <w:noWrap/>
            <w:vAlign w:val="center"/>
          </w:tcPr>
          <w:p w14:paraId="27C7FA94" w14:textId="77777777" w:rsidR="00B43B24" w:rsidRPr="00245CCA" w:rsidRDefault="00B43B24" w:rsidP="00245CCA">
            <w:pPr>
              <w:bidi/>
              <w:rPr>
                <w:rFonts w:ascii="Calibri" w:eastAsia="Times New Roman" w:hAnsi="Calibri"/>
                <w:color w:val="000000"/>
                <w:sz w:val="20"/>
                <w:rtl/>
                <w:lang w:val="en-GB" w:eastAsia="en-GB" w:bidi="ar-SA"/>
              </w:rPr>
            </w:pPr>
          </w:p>
        </w:tc>
        <w:tc>
          <w:tcPr>
            <w:tcW w:w="942" w:type="dxa"/>
            <w:tcBorders>
              <w:top w:val="nil"/>
              <w:left w:val="single" w:sz="4" w:space="0" w:color="auto"/>
              <w:bottom w:val="single" w:sz="4" w:space="0" w:color="auto"/>
              <w:right w:val="single" w:sz="4" w:space="0" w:color="auto"/>
            </w:tcBorders>
            <w:shd w:val="clear" w:color="auto" w:fill="auto"/>
            <w:noWrap/>
            <w:vAlign w:val="center"/>
          </w:tcPr>
          <w:p w14:paraId="3DE4CC6B" w14:textId="77777777" w:rsidR="00B43B24" w:rsidRPr="00245CCA" w:rsidRDefault="00B43B24" w:rsidP="00245CCA">
            <w:pPr>
              <w:bidi/>
              <w:rPr>
                <w:rFonts w:ascii="Calibri" w:eastAsia="Times New Roman" w:hAnsi="Calibri"/>
                <w:color w:val="000000"/>
                <w:sz w:val="20"/>
                <w:rtl/>
                <w:lang w:val="en-GB" w:eastAsia="en-GB" w:bidi="ar-SA"/>
              </w:rPr>
            </w:pPr>
          </w:p>
        </w:tc>
        <w:tc>
          <w:tcPr>
            <w:tcW w:w="36" w:type="dxa"/>
            <w:vAlign w:val="center"/>
          </w:tcPr>
          <w:p w14:paraId="0D82F7BF" w14:textId="77777777" w:rsidR="00B43B24" w:rsidRPr="00245CCA" w:rsidRDefault="00B43B24" w:rsidP="00245CCA">
            <w:pPr>
              <w:bidi/>
              <w:rPr>
                <w:rFonts w:ascii="Times New Roman" w:eastAsia="Times New Roman" w:hAnsi="Times New Roman" w:cs="Times New Roman"/>
                <w:sz w:val="20"/>
                <w:lang w:val="en-GB" w:eastAsia="en-GB" w:bidi="ar-SA"/>
              </w:rPr>
            </w:pPr>
          </w:p>
        </w:tc>
      </w:tr>
      <w:tr w:rsidR="00740CC5" w:rsidRPr="00245CCA" w14:paraId="2039B5EC"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vAlign w:val="center"/>
          </w:tcPr>
          <w:p w14:paraId="5AF73028" w14:textId="1E6D3E5A" w:rsidR="00740CC5" w:rsidRPr="00245CCA" w:rsidRDefault="00740CC5" w:rsidP="00245CCA">
            <w:pPr>
              <w:bidi/>
              <w:rPr>
                <w:rFonts w:ascii="Calibri" w:eastAsia="Times New Roman" w:hAnsi="Calibri"/>
                <w:color w:val="000000"/>
                <w:sz w:val="20"/>
                <w:rtl/>
                <w:lang w:val="en-GB" w:eastAsia="en-GB" w:bidi="ar-SA"/>
              </w:rPr>
            </w:pPr>
            <w:r w:rsidRPr="00740CC5">
              <w:rPr>
                <w:rFonts w:ascii="Calibri" w:eastAsia="Times New Roman" w:hAnsi="Calibri"/>
                <w:color w:val="000000"/>
                <w:sz w:val="20"/>
                <w:rtl/>
                <w:lang w:val="en-GB" w:eastAsia="en-GB" w:bidi="ar-SA"/>
              </w:rPr>
              <w:t xml:space="preserve">المخالفات التي يرتكبها </w:t>
            </w:r>
            <w:r>
              <w:rPr>
                <w:rFonts w:ascii="Calibri" w:eastAsia="Times New Roman" w:hAnsi="Calibri" w:hint="cs"/>
                <w:color w:val="000000"/>
                <w:sz w:val="20"/>
                <w:rtl/>
                <w:lang w:val="en-GB" w:eastAsia="en-GB" w:bidi="ar-SA"/>
              </w:rPr>
              <w:t>مرشح معين</w:t>
            </w:r>
          </w:p>
        </w:tc>
        <w:tc>
          <w:tcPr>
            <w:tcW w:w="942" w:type="dxa"/>
            <w:tcBorders>
              <w:top w:val="nil"/>
              <w:left w:val="single" w:sz="4" w:space="0" w:color="auto"/>
              <w:bottom w:val="single" w:sz="4" w:space="0" w:color="auto"/>
              <w:right w:val="single" w:sz="4" w:space="0" w:color="auto"/>
            </w:tcBorders>
            <w:shd w:val="clear" w:color="auto" w:fill="auto"/>
            <w:noWrap/>
            <w:vAlign w:val="center"/>
          </w:tcPr>
          <w:p w14:paraId="57FF4B71" w14:textId="43554299" w:rsidR="00740CC5" w:rsidRPr="00245CCA" w:rsidRDefault="00461CC8"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0</w:t>
            </w:r>
          </w:p>
        </w:tc>
        <w:tc>
          <w:tcPr>
            <w:tcW w:w="942" w:type="dxa"/>
            <w:tcBorders>
              <w:top w:val="nil"/>
              <w:left w:val="single" w:sz="4" w:space="0" w:color="auto"/>
              <w:bottom w:val="single" w:sz="4" w:space="0" w:color="auto"/>
              <w:right w:val="single" w:sz="4" w:space="0" w:color="auto"/>
            </w:tcBorders>
            <w:shd w:val="clear" w:color="auto" w:fill="auto"/>
            <w:noWrap/>
            <w:vAlign w:val="center"/>
          </w:tcPr>
          <w:p w14:paraId="77FE10E1" w14:textId="38E8B296" w:rsidR="00740CC5" w:rsidRPr="00245CCA" w:rsidRDefault="00461CC8"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1</w:t>
            </w:r>
          </w:p>
        </w:tc>
        <w:tc>
          <w:tcPr>
            <w:tcW w:w="36" w:type="dxa"/>
            <w:vAlign w:val="center"/>
          </w:tcPr>
          <w:p w14:paraId="68DA77FB" w14:textId="77777777" w:rsidR="00740CC5" w:rsidRPr="00245CCA" w:rsidRDefault="00740CC5" w:rsidP="00245CCA">
            <w:pPr>
              <w:bidi/>
              <w:rPr>
                <w:rFonts w:ascii="Times New Roman" w:eastAsia="Times New Roman" w:hAnsi="Times New Roman" w:cs="Times New Roman"/>
                <w:sz w:val="20"/>
                <w:lang w:val="en-GB" w:eastAsia="en-GB" w:bidi="ar-SA"/>
              </w:rPr>
            </w:pPr>
          </w:p>
        </w:tc>
      </w:tr>
      <w:tr w:rsidR="00245CCA" w:rsidRPr="00245CCA" w14:paraId="5B5DD98A"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vAlign w:val="center"/>
            <w:hideMark/>
          </w:tcPr>
          <w:p w14:paraId="7ABB4602" w14:textId="77777777" w:rsidR="00245CCA" w:rsidRPr="00245CCA" w:rsidRDefault="00245CCA" w:rsidP="00245CCA">
            <w:pPr>
              <w:bidi/>
              <w:rPr>
                <w:rFonts w:ascii="Calibri" w:eastAsia="Times New Roman" w:hAnsi="Calibri"/>
                <w:color w:val="000000"/>
                <w:sz w:val="20"/>
                <w:rtl/>
                <w:lang w:val="en-GB" w:eastAsia="en-GB" w:bidi="ar-SA"/>
              </w:rPr>
            </w:pPr>
            <w:r w:rsidRPr="00245CCA">
              <w:rPr>
                <w:rFonts w:ascii="Calibri" w:eastAsia="Times New Roman" w:hAnsi="Calibri"/>
                <w:color w:val="000000"/>
                <w:sz w:val="20"/>
                <w:rtl/>
                <w:lang w:val="en-GB" w:eastAsia="en-GB" w:bidi="ar-SA"/>
              </w:rPr>
              <w:t>المخالفات التي يرتكبها بائع أو طرف خارجي آخر</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7D79AE30" w14:textId="1F4618F6" w:rsidR="00245CCA" w:rsidRPr="00245CCA" w:rsidRDefault="00461CC8"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2</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401C6432" w14:textId="0F51E0FF" w:rsidR="00245CCA" w:rsidRPr="00245CCA" w:rsidRDefault="00461CC8" w:rsidP="00245CCA">
            <w:pPr>
              <w:bidi/>
              <w:rPr>
                <w:rFonts w:ascii="Calibri" w:eastAsia="Times New Roman" w:hAnsi="Calibri"/>
                <w:color w:val="000000"/>
                <w:sz w:val="20"/>
                <w:rtl/>
                <w:lang w:val="en-GB" w:eastAsia="en-GB" w:bidi="ar-SA"/>
              </w:rPr>
            </w:pPr>
            <w:r>
              <w:rPr>
                <w:rFonts w:ascii="Calibri" w:eastAsia="Times New Roman" w:hAnsi="Calibri" w:hint="cs"/>
                <w:color w:val="000000"/>
                <w:sz w:val="20"/>
                <w:rtl/>
                <w:lang w:val="en-GB" w:eastAsia="en-GB" w:bidi="ar-SA"/>
              </w:rPr>
              <w:t>3</w:t>
            </w:r>
          </w:p>
        </w:tc>
        <w:tc>
          <w:tcPr>
            <w:tcW w:w="36" w:type="dxa"/>
            <w:vAlign w:val="center"/>
            <w:hideMark/>
          </w:tcPr>
          <w:p w14:paraId="1C3C9647" w14:textId="77777777" w:rsidR="00245CCA" w:rsidRPr="00245CCA" w:rsidRDefault="00245CCA" w:rsidP="00245CCA">
            <w:pPr>
              <w:bidi/>
              <w:rPr>
                <w:rFonts w:ascii="Times New Roman" w:eastAsia="Times New Roman" w:hAnsi="Times New Roman" w:cs="Times New Roman"/>
                <w:sz w:val="20"/>
                <w:lang w:val="en-GB" w:eastAsia="en-GB" w:bidi="ar-SA"/>
              </w:rPr>
            </w:pPr>
          </w:p>
        </w:tc>
      </w:tr>
      <w:tr w:rsidR="00245CCA" w:rsidRPr="00245CCA" w14:paraId="7483F78C" w14:textId="77777777" w:rsidTr="00245CCA">
        <w:trPr>
          <w:trHeight w:val="300"/>
        </w:trPr>
        <w:tc>
          <w:tcPr>
            <w:tcW w:w="7660" w:type="dxa"/>
            <w:tcBorders>
              <w:top w:val="nil"/>
              <w:left w:val="single" w:sz="4" w:space="0" w:color="auto"/>
              <w:bottom w:val="single" w:sz="4" w:space="0" w:color="auto"/>
              <w:right w:val="single" w:sz="4" w:space="0" w:color="auto"/>
            </w:tcBorders>
            <w:shd w:val="clear" w:color="auto" w:fill="auto"/>
            <w:noWrap/>
            <w:vAlign w:val="center"/>
            <w:hideMark/>
          </w:tcPr>
          <w:p w14:paraId="3A6F625E" w14:textId="77777777" w:rsidR="00245CCA" w:rsidRPr="00245CCA" w:rsidRDefault="00245CCA" w:rsidP="00245CCA">
            <w:pPr>
              <w:bidi/>
              <w:rPr>
                <w:rFonts w:ascii="Calibri" w:eastAsia="Times New Roman" w:hAnsi="Calibri"/>
                <w:b/>
                <w:bCs/>
                <w:color w:val="000000"/>
                <w:sz w:val="20"/>
                <w:rtl/>
                <w:lang w:val="en-GB" w:eastAsia="en-GB" w:bidi="ar-SA"/>
              </w:rPr>
            </w:pPr>
            <w:r w:rsidRPr="00245CCA">
              <w:rPr>
                <w:rFonts w:ascii="Calibri" w:eastAsia="Times New Roman" w:hAnsi="Calibri"/>
                <w:b/>
                <w:bCs/>
                <w:color w:val="000000"/>
                <w:sz w:val="20"/>
                <w:rtl/>
                <w:lang w:val="en-GB" w:eastAsia="en-GB" w:bidi="ar-SA"/>
              </w:rPr>
              <w:t>المجموع</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5E1D84D1" w14:textId="6C0D4617" w:rsidR="00245CCA" w:rsidRPr="00245CCA" w:rsidRDefault="00461CC8" w:rsidP="00245CCA">
            <w:pPr>
              <w:bidi/>
              <w:rPr>
                <w:rFonts w:ascii="Calibri" w:eastAsia="Times New Roman" w:hAnsi="Calibri"/>
                <w:b/>
                <w:bCs/>
                <w:color w:val="000000"/>
                <w:sz w:val="20"/>
                <w:rtl/>
                <w:lang w:val="en-GB" w:eastAsia="en-GB" w:bidi="ar-SA"/>
              </w:rPr>
            </w:pPr>
            <w:r>
              <w:rPr>
                <w:rFonts w:ascii="Calibri" w:eastAsia="Times New Roman" w:hAnsi="Calibri" w:hint="cs"/>
                <w:b/>
                <w:bCs/>
                <w:color w:val="000000"/>
                <w:sz w:val="20"/>
                <w:rtl/>
                <w:lang w:val="en-GB" w:eastAsia="en-GB" w:bidi="ar-SA"/>
              </w:rPr>
              <w:t>25</w:t>
            </w:r>
          </w:p>
        </w:tc>
        <w:tc>
          <w:tcPr>
            <w:tcW w:w="942" w:type="dxa"/>
            <w:tcBorders>
              <w:top w:val="nil"/>
              <w:left w:val="single" w:sz="4" w:space="0" w:color="auto"/>
              <w:bottom w:val="single" w:sz="4" w:space="0" w:color="auto"/>
              <w:right w:val="single" w:sz="4" w:space="0" w:color="auto"/>
            </w:tcBorders>
            <w:shd w:val="clear" w:color="auto" w:fill="auto"/>
            <w:noWrap/>
            <w:vAlign w:val="center"/>
            <w:hideMark/>
          </w:tcPr>
          <w:p w14:paraId="2D7D2982" w14:textId="0801983C" w:rsidR="00245CCA" w:rsidRPr="00245CCA" w:rsidRDefault="00461CC8" w:rsidP="00245CCA">
            <w:pPr>
              <w:bidi/>
              <w:rPr>
                <w:rFonts w:ascii="Calibri" w:eastAsia="Times New Roman" w:hAnsi="Calibri"/>
                <w:b/>
                <w:bCs/>
                <w:color w:val="000000"/>
                <w:sz w:val="20"/>
                <w:rtl/>
                <w:lang w:val="en-GB" w:eastAsia="en-GB" w:bidi="ar-SA"/>
              </w:rPr>
            </w:pPr>
            <w:r>
              <w:rPr>
                <w:rFonts w:ascii="Calibri" w:eastAsia="Times New Roman" w:hAnsi="Calibri" w:hint="cs"/>
                <w:b/>
                <w:bCs/>
                <w:color w:val="000000"/>
                <w:sz w:val="20"/>
                <w:rtl/>
                <w:lang w:val="en-GB" w:eastAsia="en-GB" w:bidi="ar-SA"/>
              </w:rPr>
              <w:t>32</w:t>
            </w:r>
          </w:p>
        </w:tc>
        <w:tc>
          <w:tcPr>
            <w:tcW w:w="36" w:type="dxa"/>
            <w:vAlign w:val="center"/>
            <w:hideMark/>
          </w:tcPr>
          <w:p w14:paraId="35AE2310" w14:textId="77777777" w:rsidR="00245CCA" w:rsidRPr="00245CCA" w:rsidRDefault="00245CCA" w:rsidP="00245CCA">
            <w:pPr>
              <w:bidi/>
              <w:rPr>
                <w:rFonts w:ascii="Times New Roman" w:eastAsia="Times New Roman" w:hAnsi="Times New Roman" w:cs="Times New Roman"/>
                <w:sz w:val="20"/>
                <w:lang w:val="en-GB" w:eastAsia="en-GB" w:bidi="ar-SA"/>
              </w:rPr>
            </w:pPr>
          </w:p>
        </w:tc>
      </w:tr>
    </w:tbl>
    <w:p w14:paraId="4B4D0EF5" w14:textId="4015A113" w:rsidR="00B0338B" w:rsidRPr="00A8357F" w:rsidRDefault="00B0338B" w:rsidP="00BE4767">
      <w:pPr>
        <w:tabs>
          <w:tab w:val="left" w:pos="2820"/>
        </w:tabs>
        <w:bidi/>
        <w:jc w:val="center"/>
        <w:rPr>
          <w:szCs w:val="22"/>
          <w:rtl/>
        </w:rPr>
      </w:pPr>
    </w:p>
    <w:p w14:paraId="12808433" w14:textId="56115A81" w:rsidR="00A8714F" w:rsidRPr="00A8357F" w:rsidRDefault="00C46B12" w:rsidP="00D6558E">
      <w:pPr>
        <w:pStyle w:val="ONUME"/>
        <w:keepNext/>
        <w:numPr>
          <w:ilvl w:val="0"/>
          <w:numId w:val="0"/>
        </w:numPr>
        <w:bidi/>
        <w:jc w:val="center"/>
        <w:rPr>
          <w:b/>
          <w:bCs/>
          <w:sz w:val="18"/>
          <w:szCs w:val="18"/>
          <w:rtl/>
        </w:rPr>
      </w:pPr>
      <w:r w:rsidRPr="00A8357F">
        <w:rPr>
          <w:rFonts w:hint="cs"/>
          <w:b/>
          <w:bCs/>
          <w:sz w:val="18"/>
          <w:szCs w:val="18"/>
          <w:rtl/>
        </w:rPr>
        <w:t xml:space="preserve">الشكل 2 - الحالات المغلقة في عامَي </w:t>
      </w:r>
      <w:r w:rsidR="00E4073B">
        <w:rPr>
          <w:rFonts w:hint="cs"/>
          <w:b/>
          <w:bCs/>
          <w:sz w:val="18"/>
          <w:szCs w:val="18"/>
          <w:rtl/>
        </w:rPr>
        <w:t>2021</w:t>
      </w:r>
      <w:r w:rsidRPr="00A8357F">
        <w:rPr>
          <w:rFonts w:hint="cs"/>
          <w:b/>
          <w:bCs/>
          <w:sz w:val="18"/>
          <w:szCs w:val="18"/>
          <w:rtl/>
        </w:rPr>
        <w:t xml:space="preserve"> و</w:t>
      </w:r>
      <w:r w:rsidR="00E4073B">
        <w:rPr>
          <w:rFonts w:hint="cs"/>
          <w:b/>
          <w:bCs/>
          <w:sz w:val="18"/>
          <w:szCs w:val="18"/>
          <w:rtl/>
        </w:rPr>
        <w:t>2022</w:t>
      </w:r>
      <w:r w:rsidR="00A8714F" w:rsidRPr="00C55534">
        <w:rPr>
          <w:b/>
          <w:bCs/>
          <w:noProof/>
          <w:sz w:val="18"/>
          <w:szCs w:val="18"/>
          <w:lang w:eastAsia="en-US" w:bidi="ar-SA"/>
        </w:rPr>
        <mc:AlternateContent>
          <mc:Choice Requires="wps">
            <w:drawing>
              <wp:anchor distT="45720" distB="45720" distL="114300" distR="114300" simplePos="0" relativeHeight="251677696" behindDoc="0" locked="0" layoutInCell="1" allowOverlap="1" wp14:anchorId="3D7A3262" wp14:editId="2967B156">
                <wp:simplePos x="0" y="0"/>
                <wp:positionH relativeFrom="column">
                  <wp:posOffset>3221194</wp:posOffset>
                </wp:positionH>
                <wp:positionV relativeFrom="paragraph">
                  <wp:posOffset>2433519</wp:posOffset>
                </wp:positionV>
                <wp:extent cx="1344285" cy="1404620"/>
                <wp:effectExtent l="0" t="0" r="8890" b="444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85" cy="1404620"/>
                        </a:xfrm>
                        <a:prstGeom prst="rect">
                          <a:avLst/>
                        </a:prstGeom>
                        <a:solidFill>
                          <a:srgbClr val="FFFFFF"/>
                        </a:solidFill>
                        <a:ln w="9525">
                          <a:noFill/>
                          <a:miter lim="800000"/>
                          <a:headEnd/>
                          <a:tailEnd/>
                        </a:ln>
                      </wps:spPr>
                      <wps:txbx>
                        <w:txbxContent>
                          <w:p w14:paraId="1BD6105D" w14:textId="24AD2F21" w:rsidR="00017A62" w:rsidRPr="00A8714F" w:rsidRDefault="00017A62" w:rsidP="00A8714F">
                            <w:pPr>
                              <w:bidi/>
                              <w:ind w:left="1020" w:right="-680"/>
                              <w:rPr>
                                <w:b/>
                                <w:bCs/>
                                <w:sz w:val="16"/>
                                <w:szCs w:val="16"/>
                                <w:lang w:bidi="ar-SA"/>
                              </w:rPr>
                            </w:pPr>
                            <w:r>
                              <w:rPr>
                                <w:rFonts w:hint="cs"/>
                                <w:b/>
                                <w:bCs/>
                                <w:sz w:val="16"/>
                                <w:szCs w:val="16"/>
                                <w:rtl/>
                                <w:lang w:bidi="ar-SA"/>
                              </w:rPr>
                              <w:t>ثبتت</w:t>
                            </w:r>
                            <w:r w:rsidRPr="00A8714F">
                              <w:rPr>
                                <w:rFonts w:hint="cs"/>
                                <w:b/>
                                <w:bCs/>
                                <w:sz w:val="16"/>
                                <w:szCs w:val="16"/>
                                <w:rtl/>
                                <w:lang w:bidi="ar-SA"/>
                              </w:rPr>
                              <w:t xml:space="preserve"> الادعاءات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A3262" id="_x0000_t202" coordsize="21600,21600" o:spt="202" path="m,l,21600r21600,l21600,xe">
                <v:stroke joinstyle="miter"/>
                <v:path gradientshapeok="t" o:connecttype="rect"/>
              </v:shapetype>
              <v:shape id="Zone de texte 16" o:spid="_x0000_s1026" type="#_x0000_t202" style="position:absolute;left:0;text-align:left;margin-left:253.65pt;margin-top:191.6pt;width:105.8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" stroked="f">
                <v:textbox style="mso-fit-shape-to-text:t">
                  <w:txbxContent>
                    <w:p w14:paraId="1BD6105D" w14:textId="24AD2F21" w:rsidR="00017A62" w:rsidRPr="00A8714F" w:rsidRDefault="00017A62" w:rsidP="00A8714F">
                      <w:pPr>
                        <w:bidi/>
                        <w:ind w:left="1020" w:right="-680"/>
                        <w:rPr>
                          <w:b/>
                          <w:bCs/>
                          <w:sz w:val="16"/>
                          <w:szCs w:val="16"/>
                          <w:lang w:bidi="ar-SA"/>
                        </w:rPr>
                      </w:pPr>
                      <w:r>
                        <w:rPr>
                          <w:rFonts w:hint="cs"/>
                          <w:b/>
                          <w:bCs/>
                          <w:sz w:val="16"/>
                          <w:szCs w:val="16"/>
                          <w:rtl/>
                          <w:lang w:bidi="ar-SA"/>
                        </w:rPr>
                        <w:t>ثبتت</w:t>
                      </w:r>
                      <w:r w:rsidRPr="00A8714F">
                        <w:rPr>
                          <w:rFonts w:hint="cs"/>
                          <w:b/>
                          <w:bCs/>
                          <w:sz w:val="16"/>
                          <w:szCs w:val="16"/>
                          <w:rtl/>
                          <w:lang w:bidi="ar-SA"/>
                        </w:rPr>
                        <w:t xml:space="preserve"> الادعاءات</w:t>
                      </w:r>
                    </w:p>
                  </w:txbxContent>
                </v:textbox>
              </v:shape>
            </w:pict>
          </mc:Fallback>
        </mc:AlternateContent>
      </w:r>
      <w:r w:rsidR="00A8714F" w:rsidRPr="00C55534">
        <w:rPr>
          <w:b/>
          <w:bCs/>
          <w:noProof/>
          <w:sz w:val="18"/>
          <w:szCs w:val="18"/>
          <w:lang w:eastAsia="en-US" w:bidi="ar-SA"/>
        </w:rPr>
        <mc:AlternateContent>
          <mc:Choice Requires="wps">
            <w:drawing>
              <wp:anchor distT="45720" distB="45720" distL="114300" distR="114300" simplePos="0" relativeHeight="251675648" behindDoc="0" locked="0" layoutInCell="1" allowOverlap="1" wp14:anchorId="43E6713E" wp14:editId="62E39103">
                <wp:simplePos x="0" y="0"/>
                <wp:positionH relativeFrom="column">
                  <wp:posOffset>1603933</wp:posOffset>
                </wp:positionH>
                <wp:positionV relativeFrom="paragraph">
                  <wp:posOffset>2433519</wp:posOffset>
                </wp:positionV>
                <wp:extent cx="1344305" cy="1404620"/>
                <wp:effectExtent l="0" t="0" r="8255" b="444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305" cy="1404620"/>
                        </a:xfrm>
                        <a:prstGeom prst="rect">
                          <a:avLst/>
                        </a:prstGeom>
                        <a:solidFill>
                          <a:srgbClr val="FFFFFF"/>
                        </a:solidFill>
                        <a:ln w="9525">
                          <a:noFill/>
                          <a:miter lim="800000"/>
                          <a:headEnd/>
                          <a:tailEnd/>
                        </a:ln>
                      </wps:spPr>
                      <wps:txbx>
                        <w:txbxContent>
                          <w:p w14:paraId="68BA3817" w14:textId="5104D2CE" w:rsidR="00017A62" w:rsidRPr="00A8714F" w:rsidRDefault="00017A62" w:rsidP="00A8714F">
                            <w:pPr>
                              <w:bidi/>
                              <w:ind w:left="850" w:right="-680"/>
                              <w:rPr>
                                <w:b/>
                                <w:bCs/>
                                <w:sz w:val="16"/>
                                <w:szCs w:val="16"/>
                                <w:lang w:bidi="ar-SA"/>
                              </w:rPr>
                            </w:pPr>
                            <w:r w:rsidRPr="00A8714F">
                              <w:rPr>
                                <w:rFonts w:hint="cs"/>
                                <w:b/>
                                <w:bCs/>
                                <w:sz w:val="16"/>
                                <w:szCs w:val="16"/>
                                <w:rtl/>
                                <w:lang w:bidi="ar-SA"/>
                              </w:rPr>
                              <w:t>لم تثبت الادعاءات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E6713E" id="Zone de texte 15" o:spid="_x0000_s1027" type="#_x0000_t202" style="position:absolute;left:0;text-align:left;margin-left:126.3pt;margin-top:191.6pt;width:105.8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" stroked="f">
                <v:textbox style="mso-fit-shape-to-text:t">
                  <w:txbxContent>
                    <w:p w14:paraId="68BA3817" w14:textId="5104D2CE" w:rsidR="00017A62" w:rsidRPr="00A8714F" w:rsidRDefault="00017A62" w:rsidP="00A8714F">
                      <w:pPr>
                        <w:bidi/>
                        <w:ind w:left="850" w:right="-680"/>
                        <w:rPr>
                          <w:b/>
                          <w:bCs/>
                          <w:sz w:val="16"/>
                          <w:szCs w:val="16"/>
                          <w:lang w:bidi="ar-SA"/>
                        </w:rPr>
                      </w:pPr>
                      <w:r w:rsidRPr="00A8714F">
                        <w:rPr>
                          <w:rFonts w:hint="cs"/>
                          <w:b/>
                          <w:bCs/>
                          <w:sz w:val="16"/>
                          <w:szCs w:val="16"/>
                          <w:rtl/>
                          <w:lang w:bidi="ar-SA"/>
                        </w:rPr>
                        <w:t>لم تثبت الادعاءات</w:t>
                      </w:r>
                    </w:p>
                  </w:txbxContent>
                </v:textbox>
              </v:shape>
            </w:pict>
          </mc:Fallback>
        </mc:AlternateContent>
      </w:r>
    </w:p>
    <w:p w14:paraId="5347EE03" w14:textId="4F6D0C4C" w:rsidR="00B0338B" w:rsidRPr="00A8357F" w:rsidRDefault="00245CCA" w:rsidP="00245CCA">
      <w:pPr>
        <w:pStyle w:val="ONUME"/>
        <w:numPr>
          <w:ilvl w:val="0"/>
          <w:numId w:val="0"/>
        </w:numPr>
        <w:bidi/>
        <w:jc w:val="center"/>
        <w:rPr>
          <w:b/>
          <w:bCs/>
          <w:sz w:val="18"/>
          <w:szCs w:val="18"/>
          <w:rtl/>
        </w:rPr>
      </w:pPr>
      <w:r>
        <w:rPr>
          <w:b/>
          <w:bCs/>
          <w:noProof/>
          <w:sz w:val="18"/>
          <w:szCs w:val="18"/>
          <w:lang w:eastAsia="en-US" w:bidi="ar-SA"/>
        </w:rPr>
        <w:drawing>
          <wp:inline distT="0" distB="0" distL="0" distR="0" wp14:anchorId="7A64EA04" wp14:editId="17FCF9EF">
            <wp:extent cx="4566285" cy="2743200"/>
            <wp:effectExtent l="0" t="0" r="5715" b="0"/>
            <wp:docPr id="17" name="Picture 17" descr="الحالات المغلقة في عامَي 2021 و2022" title="الشكل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6285" cy="2743200"/>
                    </a:xfrm>
                    <a:prstGeom prst="rect">
                      <a:avLst/>
                    </a:prstGeom>
                    <a:noFill/>
                  </pic:spPr>
                </pic:pic>
              </a:graphicData>
            </a:graphic>
          </wp:inline>
        </w:drawing>
      </w:r>
    </w:p>
    <w:p w14:paraId="37811743" w14:textId="77777777" w:rsidR="00690C5C" w:rsidRPr="004150D5" w:rsidRDefault="00690C5C" w:rsidP="00690C5C">
      <w:pPr>
        <w:pStyle w:val="Heading2"/>
        <w:bidi/>
        <w:rPr>
          <w:bCs w:val="0"/>
          <w:iCs w:val="0"/>
          <w:szCs w:val="22"/>
        </w:rPr>
      </w:pPr>
      <w:bookmarkStart w:id="50" w:name="_Toc39071252"/>
      <w:bookmarkStart w:id="51" w:name="_Toc130891734"/>
      <w:bookmarkStart w:id="52" w:name="_Hlk130860970"/>
      <w:bookmarkEnd w:id="47"/>
      <w:r>
        <w:rPr>
          <w:rFonts w:hint="cs"/>
          <w:bCs w:val="0"/>
          <w:iCs w:val="0"/>
          <w:szCs w:val="22"/>
          <w:rtl/>
        </w:rPr>
        <w:t>تقرير التبعات الإدارية</w:t>
      </w:r>
    </w:p>
    <w:bookmarkEnd w:id="52"/>
    <w:p w14:paraId="6E66319D" w14:textId="77777777" w:rsidR="00690C5C" w:rsidRPr="00CC2596" w:rsidRDefault="00690C5C" w:rsidP="00690C5C">
      <w:pPr>
        <w:pStyle w:val="ONUME"/>
        <w:bidi/>
        <w:rPr>
          <w:rtl/>
        </w:rPr>
      </w:pPr>
      <w:r w:rsidRPr="00CC2596">
        <w:rPr>
          <w:szCs w:val="22"/>
          <w:rtl/>
        </w:rPr>
        <w:t xml:space="preserve">لم </w:t>
      </w:r>
      <w:r>
        <w:rPr>
          <w:rFonts w:hint="cs"/>
          <w:szCs w:val="22"/>
          <w:rtl/>
        </w:rPr>
        <w:t xml:space="preserve">يتم إعداد </w:t>
      </w:r>
      <w:r w:rsidRPr="00CC2596">
        <w:rPr>
          <w:szCs w:val="22"/>
          <w:rtl/>
        </w:rPr>
        <w:t xml:space="preserve">تقرير </w:t>
      </w:r>
      <w:r>
        <w:rPr>
          <w:rFonts w:hint="cs"/>
          <w:szCs w:val="22"/>
          <w:rtl/>
        </w:rPr>
        <w:t>التبعات الإدارية</w:t>
      </w:r>
      <w:r w:rsidRPr="00CC2596">
        <w:rPr>
          <w:szCs w:val="22"/>
          <w:rtl/>
        </w:rPr>
        <w:t xml:space="preserve"> عن القضايا المنهجية التي تم تحديدها من خلال أنشطة التحقيق الصادرة خلال الفترة المشمولة بالتقرير.</w:t>
      </w:r>
    </w:p>
    <w:p w14:paraId="528CF405" w14:textId="77777777" w:rsidR="00C46B12" w:rsidRPr="00192ECB" w:rsidRDefault="00C46B12" w:rsidP="00BE4767">
      <w:pPr>
        <w:pStyle w:val="Heading1"/>
        <w:bidi/>
        <w:rPr>
          <w:szCs w:val="22"/>
          <w:lang w:val="fr-FR"/>
        </w:rPr>
      </w:pPr>
      <w:r w:rsidRPr="00A8357F">
        <w:rPr>
          <w:rFonts w:hint="cs"/>
          <w:szCs w:val="22"/>
          <w:rtl/>
        </w:rPr>
        <w:t>العمل الاستشاري والرقابي الاستشاري</w:t>
      </w:r>
      <w:bookmarkEnd w:id="50"/>
      <w:bookmarkEnd w:id="51"/>
    </w:p>
    <w:p w14:paraId="047A551D" w14:textId="2C4D23AF" w:rsidR="00C84D33" w:rsidRDefault="00C84D33" w:rsidP="00BE4767">
      <w:pPr>
        <w:pStyle w:val="ONUME"/>
        <w:bidi/>
        <w:rPr>
          <w:szCs w:val="22"/>
        </w:rPr>
      </w:pPr>
      <w:r w:rsidRPr="00A8357F">
        <w:rPr>
          <w:rFonts w:hint="cs"/>
          <w:szCs w:val="22"/>
          <w:rtl/>
        </w:rPr>
        <w:t>واصلت شعبة الرقابة الداخلية، في إطار خدماتها الاستشارية، إسداء المشورة المهنية على النحو المطلوب بشأن وثائق السياسات وعمليات التقييم والأعمال التجارية والإطار التنظيمي</w:t>
      </w:r>
      <w:r w:rsidR="00911531">
        <w:rPr>
          <w:rFonts w:hint="cs"/>
          <w:szCs w:val="22"/>
          <w:rtl/>
          <w:lang w:bidi="ar-SA"/>
        </w:rPr>
        <w:t xml:space="preserve"> وغير ذلك كثير</w:t>
      </w:r>
      <w:r w:rsidRPr="00A8357F">
        <w:rPr>
          <w:rFonts w:hint="cs"/>
          <w:szCs w:val="22"/>
          <w:rtl/>
        </w:rPr>
        <w:t>.</w:t>
      </w:r>
    </w:p>
    <w:p w14:paraId="265EAB05" w14:textId="61093C6C" w:rsidR="00911531" w:rsidRPr="00911531" w:rsidRDefault="00A541F1" w:rsidP="00911531">
      <w:pPr>
        <w:pStyle w:val="Heading2"/>
        <w:bidi/>
        <w:rPr>
          <w:bCs w:val="0"/>
          <w:iCs w:val="0"/>
          <w:szCs w:val="22"/>
          <w:rtl/>
        </w:rPr>
      </w:pPr>
      <w:r>
        <w:rPr>
          <w:rFonts w:hint="cs"/>
          <w:bCs w:val="0"/>
          <w:iCs w:val="0"/>
          <w:szCs w:val="22"/>
          <w:rtl/>
        </w:rPr>
        <w:lastRenderedPageBreak/>
        <w:t>مهمة</w:t>
      </w:r>
      <w:r w:rsidR="00374176">
        <w:rPr>
          <w:rFonts w:hint="cs"/>
          <w:bCs w:val="0"/>
          <w:iCs w:val="0"/>
          <w:szCs w:val="22"/>
          <w:rtl/>
        </w:rPr>
        <w:t xml:space="preserve"> ا</w:t>
      </w:r>
      <w:r>
        <w:rPr>
          <w:rFonts w:hint="cs"/>
          <w:bCs w:val="0"/>
          <w:iCs w:val="0"/>
          <w:szCs w:val="22"/>
          <w:rtl/>
        </w:rPr>
        <w:t>ستشارية</w:t>
      </w:r>
      <w:r w:rsidR="00911531" w:rsidRPr="00911531">
        <w:rPr>
          <w:bCs w:val="0"/>
          <w:iCs w:val="0"/>
          <w:szCs w:val="22"/>
          <w:rtl/>
        </w:rPr>
        <w:t xml:space="preserve"> - </w:t>
      </w:r>
      <w:r w:rsidR="00374176">
        <w:rPr>
          <w:rFonts w:hint="cs"/>
          <w:bCs w:val="0"/>
          <w:iCs w:val="0"/>
          <w:szCs w:val="22"/>
          <w:rtl/>
        </w:rPr>
        <w:t>شعبة</w:t>
      </w:r>
      <w:r w:rsidR="00911531" w:rsidRPr="00911531">
        <w:rPr>
          <w:bCs w:val="0"/>
          <w:iCs w:val="0"/>
          <w:szCs w:val="22"/>
          <w:rtl/>
        </w:rPr>
        <w:t xml:space="preserve"> أمريكا اللاتينية ومنطقة البحر الكاريبي </w:t>
      </w:r>
      <w:r w:rsidR="00374176">
        <w:rPr>
          <w:rFonts w:hint="cs"/>
          <w:bCs w:val="0"/>
          <w:iCs w:val="0"/>
          <w:szCs w:val="22"/>
          <w:rtl/>
        </w:rPr>
        <w:t>وشعبة</w:t>
      </w:r>
      <w:r w:rsidR="00911531" w:rsidRPr="00911531">
        <w:rPr>
          <w:bCs w:val="0"/>
          <w:iCs w:val="0"/>
          <w:szCs w:val="22"/>
          <w:rtl/>
        </w:rPr>
        <w:t xml:space="preserve"> آسيا والمحيط الهادئ </w:t>
      </w:r>
    </w:p>
    <w:p w14:paraId="7997FDFC" w14:textId="6B052E83" w:rsidR="00225B40" w:rsidRPr="00225B40" w:rsidRDefault="00225B40" w:rsidP="00225B40">
      <w:pPr>
        <w:pStyle w:val="ONUME"/>
        <w:bidi/>
        <w:rPr>
          <w:szCs w:val="22"/>
        </w:rPr>
      </w:pPr>
      <w:r w:rsidRPr="00225B40">
        <w:rPr>
          <w:szCs w:val="22"/>
          <w:rtl/>
        </w:rPr>
        <w:t xml:space="preserve">حددت </w:t>
      </w:r>
      <w:r w:rsidR="001A344D">
        <w:rPr>
          <w:rFonts w:hint="cs"/>
          <w:szCs w:val="22"/>
          <w:rtl/>
        </w:rPr>
        <w:t>الشعبتان</w:t>
      </w:r>
      <w:r w:rsidRPr="00225B40">
        <w:rPr>
          <w:szCs w:val="22"/>
          <w:rtl/>
        </w:rPr>
        <w:t xml:space="preserve"> الإقليمي</w:t>
      </w:r>
      <w:r w:rsidR="001A344D">
        <w:rPr>
          <w:rFonts w:hint="cs"/>
          <w:szCs w:val="22"/>
          <w:rtl/>
        </w:rPr>
        <w:t>تان</w:t>
      </w:r>
      <w:r w:rsidRPr="00225B40">
        <w:rPr>
          <w:szCs w:val="22"/>
          <w:rtl/>
        </w:rPr>
        <w:t xml:space="preserve"> (أمريكا اللاتينية و</w:t>
      </w:r>
      <w:r w:rsidR="001A344D">
        <w:rPr>
          <w:rFonts w:hint="cs"/>
          <w:szCs w:val="22"/>
          <w:rtl/>
        </w:rPr>
        <w:t xml:space="preserve">منطقة </w:t>
      </w:r>
      <w:r w:rsidRPr="00225B40">
        <w:rPr>
          <w:szCs w:val="22"/>
          <w:rtl/>
        </w:rPr>
        <w:t xml:space="preserve">البحر الكاريبي وآسيا والمحيط الهادئ) </w:t>
      </w:r>
      <w:r w:rsidR="001A344D">
        <w:rPr>
          <w:rFonts w:hint="cs"/>
          <w:szCs w:val="22"/>
          <w:rtl/>
        </w:rPr>
        <w:t>هدف</w:t>
      </w:r>
      <w:r w:rsidR="00FC6026">
        <w:rPr>
          <w:rFonts w:hint="cs"/>
          <w:szCs w:val="22"/>
          <w:rtl/>
        </w:rPr>
        <w:t>ا</w:t>
      </w:r>
      <w:r w:rsidR="001A344D">
        <w:rPr>
          <w:rFonts w:hint="cs"/>
          <w:szCs w:val="22"/>
          <w:rtl/>
        </w:rPr>
        <w:t xml:space="preserve"> باستحداث </w:t>
      </w:r>
      <w:r w:rsidRPr="00225B40">
        <w:rPr>
          <w:szCs w:val="22"/>
          <w:rtl/>
        </w:rPr>
        <w:t>منصة</w:t>
      </w:r>
      <w:r w:rsidR="001A344D">
        <w:rPr>
          <w:rFonts w:hint="cs"/>
          <w:szCs w:val="22"/>
          <w:rtl/>
        </w:rPr>
        <w:t xml:space="preserve"> إلكترونية</w:t>
      </w:r>
      <w:r w:rsidRPr="00225B40">
        <w:rPr>
          <w:szCs w:val="22"/>
          <w:rtl/>
        </w:rPr>
        <w:t xml:space="preserve"> للرصد والتقييم. </w:t>
      </w:r>
      <w:r w:rsidR="00A07838">
        <w:rPr>
          <w:rFonts w:hint="cs"/>
          <w:szCs w:val="22"/>
          <w:rtl/>
        </w:rPr>
        <w:t>و</w:t>
      </w:r>
      <w:r w:rsidRPr="00225B40">
        <w:rPr>
          <w:szCs w:val="22"/>
          <w:rtl/>
        </w:rPr>
        <w:t xml:space="preserve">طلبت </w:t>
      </w:r>
      <w:r w:rsidR="00A07838">
        <w:rPr>
          <w:rFonts w:hint="cs"/>
          <w:szCs w:val="22"/>
          <w:rtl/>
        </w:rPr>
        <w:t>الشعبتان</w:t>
      </w:r>
      <w:r w:rsidRPr="00225B40">
        <w:rPr>
          <w:szCs w:val="22"/>
          <w:rtl/>
        </w:rPr>
        <w:t xml:space="preserve"> المشورة بشأن عملية البحث والتحليل واختيار أفضل الخيارات لتنفيذ هذا الهدف. وقد طلب</w:t>
      </w:r>
      <w:r w:rsidR="00A07838">
        <w:rPr>
          <w:rFonts w:hint="cs"/>
          <w:szCs w:val="22"/>
          <w:rtl/>
        </w:rPr>
        <w:t>ت</w:t>
      </w:r>
      <w:r w:rsidRPr="00225B40">
        <w:rPr>
          <w:szCs w:val="22"/>
          <w:rtl/>
        </w:rPr>
        <w:t xml:space="preserve">ا أيضًا من </w:t>
      </w:r>
      <w:r w:rsidR="00A07838">
        <w:rPr>
          <w:rFonts w:hint="cs"/>
          <w:szCs w:val="22"/>
          <w:rtl/>
        </w:rPr>
        <w:t>شعبة الرقابة الداخلية</w:t>
      </w:r>
      <w:r w:rsidRPr="00225B40">
        <w:rPr>
          <w:szCs w:val="22"/>
          <w:rtl/>
        </w:rPr>
        <w:t xml:space="preserve"> تقديم إرشادات أثناء تطوير </w:t>
      </w:r>
      <w:r w:rsidR="00A07838">
        <w:rPr>
          <w:rFonts w:hint="cs"/>
          <w:szCs w:val="22"/>
          <w:rtl/>
        </w:rPr>
        <w:t>المنصة</w:t>
      </w:r>
      <w:r w:rsidRPr="00225B40">
        <w:rPr>
          <w:szCs w:val="22"/>
          <w:rtl/>
        </w:rPr>
        <w:t xml:space="preserve"> النهائي</w:t>
      </w:r>
      <w:r w:rsidR="00A07838">
        <w:rPr>
          <w:rFonts w:hint="cs"/>
          <w:szCs w:val="22"/>
          <w:rtl/>
        </w:rPr>
        <w:t>ة</w:t>
      </w:r>
      <w:r w:rsidRPr="00225B40">
        <w:rPr>
          <w:szCs w:val="22"/>
          <w:rtl/>
        </w:rPr>
        <w:t xml:space="preserve"> واختباره</w:t>
      </w:r>
      <w:r w:rsidR="00A07838">
        <w:rPr>
          <w:rFonts w:hint="cs"/>
          <w:szCs w:val="22"/>
          <w:rtl/>
        </w:rPr>
        <w:t>ا</w:t>
      </w:r>
      <w:r w:rsidR="001A344D">
        <w:rPr>
          <w:szCs w:val="22"/>
          <w:rtl/>
        </w:rPr>
        <w:t>،</w:t>
      </w:r>
      <w:r w:rsidRPr="00225B40">
        <w:rPr>
          <w:szCs w:val="22"/>
          <w:rtl/>
        </w:rPr>
        <w:t xml:space="preserve"> وأثناء </w:t>
      </w:r>
      <w:r w:rsidR="00A07838">
        <w:rPr>
          <w:rFonts w:hint="cs"/>
          <w:szCs w:val="22"/>
          <w:rtl/>
        </w:rPr>
        <w:t>ال</w:t>
      </w:r>
      <w:r w:rsidRPr="00225B40">
        <w:rPr>
          <w:szCs w:val="22"/>
          <w:rtl/>
        </w:rPr>
        <w:t xml:space="preserve">عملية </w:t>
      </w:r>
      <w:r w:rsidR="00A07838">
        <w:rPr>
          <w:rFonts w:hint="cs"/>
          <w:szCs w:val="22"/>
          <w:rtl/>
        </w:rPr>
        <w:t>المتكررة</w:t>
      </w:r>
      <w:r w:rsidRPr="00225B40">
        <w:rPr>
          <w:szCs w:val="22"/>
          <w:rtl/>
        </w:rPr>
        <w:t xml:space="preserve"> </w:t>
      </w:r>
      <w:r w:rsidR="00A07838">
        <w:rPr>
          <w:rFonts w:hint="cs"/>
          <w:szCs w:val="22"/>
          <w:rtl/>
        </w:rPr>
        <w:t>المتعلقة ب</w:t>
      </w:r>
      <w:r w:rsidRPr="00225B40">
        <w:rPr>
          <w:szCs w:val="22"/>
          <w:rtl/>
        </w:rPr>
        <w:t>جمع البيانات وتحليلها.</w:t>
      </w:r>
    </w:p>
    <w:p w14:paraId="56F7B2F8" w14:textId="29D07773" w:rsidR="00225B40" w:rsidRPr="00225B40" w:rsidRDefault="00FC6026" w:rsidP="00225B40">
      <w:pPr>
        <w:pStyle w:val="ONUME"/>
        <w:bidi/>
        <w:rPr>
          <w:szCs w:val="22"/>
        </w:rPr>
      </w:pPr>
      <w:r>
        <w:rPr>
          <w:rFonts w:hint="cs"/>
          <w:szCs w:val="22"/>
          <w:rtl/>
        </w:rPr>
        <w:t>وقُدمت</w:t>
      </w:r>
      <w:r w:rsidR="00225B40" w:rsidRPr="00225B40">
        <w:rPr>
          <w:szCs w:val="22"/>
          <w:rtl/>
        </w:rPr>
        <w:t xml:space="preserve"> خمسة خيارات مختلفة </w:t>
      </w:r>
      <w:r>
        <w:rPr>
          <w:rFonts w:hint="cs"/>
          <w:szCs w:val="22"/>
          <w:rtl/>
        </w:rPr>
        <w:t>من ا</w:t>
      </w:r>
      <w:r w:rsidR="00225B40" w:rsidRPr="00225B40">
        <w:rPr>
          <w:szCs w:val="22"/>
          <w:rtl/>
        </w:rPr>
        <w:t xml:space="preserve">لمنصات (الداخلية) </w:t>
      </w:r>
      <w:r>
        <w:rPr>
          <w:rFonts w:hint="cs"/>
          <w:szCs w:val="22"/>
          <w:rtl/>
        </w:rPr>
        <w:t>للشعبتين</w:t>
      </w:r>
      <w:r w:rsidR="00225B40" w:rsidRPr="00225B40">
        <w:rPr>
          <w:szCs w:val="22"/>
          <w:rtl/>
        </w:rPr>
        <w:t xml:space="preserve"> الإقليمي</w:t>
      </w:r>
      <w:r>
        <w:rPr>
          <w:rFonts w:hint="cs"/>
          <w:szCs w:val="22"/>
          <w:rtl/>
        </w:rPr>
        <w:t>تين</w:t>
      </w:r>
      <w:r w:rsidR="00225B40" w:rsidRPr="00225B40">
        <w:rPr>
          <w:szCs w:val="22"/>
          <w:rtl/>
        </w:rPr>
        <w:t xml:space="preserve">. </w:t>
      </w:r>
      <w:r>
        <w:rPr>
          <w:rFonts w:hint="cs"/>
          <w:szCs w:val="22"/>
          <w:rtl/>
        </w:rPr>
        <w:t>و</w:t>
      </w:r>
      <w:r w:rsidR="00225B40" w:rsidRPr="00225B40">
        <w:rPr>
          <w:szCs w:val="22"/>
          <w:rtl/>
        </w:rPr>
        <w:t xml:space="preserve">تقرر أن تتخذ </w:t>
      </w:r>
      <w:r>
        <w:rPr>
          <w:rFonts w:hint="cs"/>
          <w:szCs w:val="22"/>
          <w:rtl/>
        </w:rPr>
        <w:t>الشعبتان</w:t>
      </w:r>
      <w:r w:rsidR="00225B40" w:rsidRPr="00225B40">
        <w:rPr>
          <w:szCs w:val="22"/>
          <w:rtl/>
        </w:rPr>
        <w:t xml:space="preserve"> نهجًا تكراريًا لاختيار منصة واحدة وتجريبها على المدى القصير بينما سيتم تطوير حل أكثر شمولاً في المدى المتوسط.</w:t>
      </w:r>
    </w:p>
    <w:p w14:paraId="7799A8D6" w14:textId="74E542AE" w:rsidR="00225B40" w:rsidRPr="00FC6026" w:rsidRDefault="00767300" w:rsidP="00FC6026">
      <w:pPr>
        <w:pStyle w:val="Heading2"/>
        <w:bidi/>
        <w:rPr>
          <w:bCs w:val="0"/>
          <w:iCs w:val="0"/>
          <w:szCs w:val="22"/>
        </w:rPr>
      </w:pPr>
      <w:r>
        <w:rPr>
          <w:rFonts w:hint="cs"/>
          <w:bCs w:val="0"/>
          <w:iCs w:val="0"/>
          <w:szCs w:val="22"/>
          <w:rtl/>
        </w:rPr>
        <w:t>مهمة استشارية</w:t>
      </w:r>
      <w:r w:rsidR="00225B40" w:rsidRPr="00FC6026">
        <w:rPr>
          <w:bCs w:val="0"/>
          <w:iCs w:val="0"/>
          <w:szCs w:val="22"/>
          <w:rtl/>
        </w:rPr>
        <w:t xml:space="preserve"> - تدخل العلوم السلوكية (</w:t>
      </w:r>
      <w:r w:rsidR="00FC6026">
        <w:rPr>
          <w:rFonts w:hint="cs"/>
          <w:bCs w:val="0"/>
          <w:iCs w:val="0"/>
          <w:szCs w:val="22"/>
          <w:rtl/>
        </w:rPr>
        <w:t>الوكز</w:t>
      </w:r>
      <w:r w:rsidR="00225B40" w:rsidRPr="00FC6026">
        <w:rPr>
          <w:bCs w:val="0"/>
          <w:iCs w:val="0"/>
          <w:szCs w:val="22"/>
          <w:rtl/>
        </w:rPr>
        <w:t>) لزيادة استخدام توصيات التقييم في برامج التنمية والملكية الفكرية:</w:t>
      </w:r>
    </w:p>
    <w:p w14:paraId="5CEF044A" w14:textId="71602919" w:rsidR="00225B40" w:rsidRPr="00225B40" w:rsidRDefault="00F138CA" w:rsidP="00225B40">
      <w:pPr>
        <w:pStyle w:val="ONUME"/>
        <w:bidi/>
        <w:rPr>
          <w:szCs w:val="22"/>
        </w:rPr>
      </w:pPr>
      <w:r>
        <w:rPr>
          <w:rFonts w:hint="cs"/>
          <w:szCs w:val="22"/>
          <w:rtl/>
        </w:rPr>
        <w:t>وجدت</w:t>
      </w:r>
      <w:r w:rsidR="00225B40" w:rsidRPr="00225B40">
        <w:rPr>
          <w:szCs w:val="22"/>
          <w:rtl/>
        </w:rPr>
        <w:t xml:space="preserve"> استراتيجية الرقابة الداخلية</w:t>
      </w:r>
      <w:r>
        <w:rPr>
          <w:rFonts w:hint="cs"/>
          <w:szCs w:val="22"/>
          <w:rtl/>
        </w:rPr>
        <w:t xml:space="preserve"> للفترة</w:t>
      </w:r>
      <w:r w:rsidR="00225B40" w:rsidRPr="00225B40">
        <w:rPr>
          <w:szCs w:val="22"/>
          <w:rtl/>
        </w:rPr>
        <w:t xml:space="preserve"> 2022 - 2023 </w:t>
      </w:r>
      <w:r>
        <w:rPr>
          <w:rFonts w:hint="cs"/>
          <w:szCs w:val="22"/>
          <w:rtl/>
        </w:rPr>
        <w:t xml:space="preserve">وجود بطء في </w:t>
      </w:r>
      <w:r w:rsidR="00225B40" w:rsidRPr="00225B40">
        <w:rPr>
          <w:szCs w:val="22"/>
          <w:rtl/>
        </w:rPr>
        <w:t xml:space="preserve">تنفيذ </w:t>
      </w:r>
      <w:r>
        <w:rPr>
          <w:rFonts w:hint="cs"/>
          <w:szCs w:val="22"/>
          <w:rtl/>
        </w:rPr>
        <w:t>ا</w:t>
      </w:r>
      <w:r w:rsidR="00225B40" w:rsidRPr="00225B40">
        <w:rPr>
          <w:szCs w:val="22"/>
          <w:rtl/>
        </w:rPr>
        <w:t xml:space="preserve">لتوصيات </w:t>
      </w:r>
      <w:r>
        <w:rPr>
          <w:rFonts w:hint="cs"/>
          <w:szCs w:val="22"/>
          <w:rtl/>
        </w:rPr>
        <w:t>وهو خطر</w:t>
      </w:r>
      <w:r w:rsidR="00225B40" w:rsidRPr="00225B40">
        <w:rPr>
          <w:szCs w:val="22"/>
          <w:rtl/>
        </w:rPr>
        <w:t xml:space="preserve"> </w:t>
      </w:r>
      <w:r>
        <w:rPr>
          <w:rFonts w:hint="cs"/>
          <w:szCs w:val="22"/>
          <w:rtl/>
        </w:rPr>
        <w:t>وخيم</w:t>
      </w:r>
      <w:r w:rsidR="00225B40" w:rsidRPr="00225B40">
        <w:rPr>
          <w:szCs w:val="22"/>
          <w:rtl/>
        </w:rPr>
        <w:t xml:space="preserve"> يمكن أن </w:t>
      </w:r>
      <w:r>
        <w:rPr>
          <w:rFonts w:hint="cs"/>
          <w:szCs w:val="22"/>
          <w:rtl/>
        </w:rPr>
        <w:t>ي</w:t>
      </w:r>
      <w:r w:rsidR="00225B40" w:rsidRPr="00225B40">
        <w:rPr>
          <w:szCs w:val="22"/>
          <w:rtl/>
        </w:rPr>
        <w:t xml:space="preserve">ؤدي إلى الحد من </w:t>
      </w:r>
      <w:r>
        <w:rPr>
          <w:rFonts w:hint="cs"/>
          <w:szCs w:val="22"/>
          <w:rtl/>
        </w:rPr>
        <w:t>إحداث الأثر</w:t>
      </w:r>
      <w:r w:rsidR="00225B40" w:rsidRPr="00225B40">
        <w:rPr>
          <w:szCs w:val="22"/>
          <w:rtl/>
        </w:rPr>
        <w:t xml:space="preserve"> التحولي المتوقع. </w:t>
      </w:r>
      <w:r>
        <w:rPr>
          <w:rFonts w:hint="cs"/>
          <w:szCs w:val="22"/>
          <w:rtl/>
        </w:rPr>
        <w:t>و</w:t>
      </w:r>
      <w:r w:rsidR="00225B40" w:rsidRPr="00225B40">
        <w:rPr>
          <w:szCs w:val="22"/>
          <w:rtl/>
        </w:rPr>
        <w:t>تتماشى مهمة استشارة التقييم هذه مع تعليقات اللجنة الاستشارية المستقلة للرقابة والدول الأعضاء حول التوصيات المفتوحة.</w:t>
      </w:r>
    </w:p>
    <w:p w14:paraId="5884701C" w14:textId="47C918BB" w:rsidR="00225B40" w:rsidRPr="00225B40" w:rsidRDefault="00F138CA" w:rsidP="00225B40">
      <w:pPr>
        <w:pStyle w:val="ONUME"/>
        <w:bidi/>
        <w:rPr>
          <w:szCs w:val="22"/>
        </w:rPr>
      </w:pPr>
      <w:r>
        <w:rPr>
          <w:rFonts w:hint="cs"/>
          <w:szCs w:val="22"/>
          <w:rtl/>
        </w:rPr>
        <w:t>و</w:t>
      </w:r>
      <w:r w:rsidR="00225B40" w:rsidRPr="00225B40">
        <w:rPr>
          <w:szCs w:val="22"/>
          <w:rtl/>
        </w:rPr>
        <w:t xml:space="preserve">كان الهدف من هذه </w:t>
      </w:r>
      <w:r>
        <w:rPr>
          <w:rFonts w:hint="cs"/>
          <w:szCs w:val="22"/>
          <w:rtl/>
        </w:rPr>
        <w:t>المهمة</w:t>
      </w:r>
      <w:r w:rsidR="00225B40" w:rsidRPr="00225B40">
        <w:rPr>
          <w:szCs w:val="22"/>
          <w:rtl/>
        </w:rPr>
        <w:t xml:space="preserve"> هو استخدام العلوم السلوكية لتحديد الحواجز وتقليل </w:t>
      </w:r>
      <w:r w:rsidR="009133E9">
        <w:rPr>
          <w:rFonts w:hint="cs"/>
          <w:szCs w:val="22"/>
          <w:rtl/>
        </w:rPr>
        <w:t>العوائق</w:t>
      </w:r>
      <w:r w:rsidR="00225B40" w:rsidRPr="00225B40">
        <w:rPr>
          <w:szCs w:val="22"/>
          <w:rtl/>
        </w:rPr>
        <w:t xml:space="preserve"> والعناصر السياقية الأخرى</w:t>
      </w:r>
      <w:r w:rsidR="001A344D">
        <w:rPr>
          <w:szCs w:val="22"/>
          <w:rtl/>
        </w:rPr>
        <w:t>،</w:t>
      </w:r>
      <w:r w:rsidR="00225B40" w:rsidRPr="00225B40">
        <w:rPr>
          <w:szCs w:val="22"/>
          <w:rtl/>
        </w:rPr>
        <w:t xml:space="preserve"> لتمكين المديرين من تنفيذ التوصيات الصادرة من خلال تقارير التقييم في الوقت المناسب.</w:t>
      </w:r>
    </w:p>
    <w:p w14:paraId="6BCDCB38" w14:textId="63645F14" w:rsidR="00225B40" w:rsidRPr="00225B40" w:rsidRDefault="00F138CA" w:rsidP="00225B40">
      <w:pPr>
        <w:pStyle w:val="ONUME"/>
        <w:bidi/>
        <w:rPr>
          <w:szCs w:val="22"/>
        </w:rPr>
      </w:pPr>
      <w:r>
        <w:rPr>
          <w:rFonts w:hint="cs"/>
          <w:szCs w:val="22"/>
          <w:rtl/>
        </w:rPr>
        <w:t>وخلص</w:t>
      </w:r>
      <w:r w:rsidR="009133E9">
        <w:rPr>
          <w:rFonts w:hint="cs"/>
          <w:szCs w:val="22"/>
          <w:rtl/>
        </w:rPr>
        <w:t xml:space="preserve"> المستشارون </w:t>
      </w:r>
      <w:r w:rsidR="007B20C0">
        <w:rPr>
          <w:rFonts w:hint="cs"/>
          <w:szCs w:val="22"/>
          <w:rtl/>
        </w:rPr>
        <w:t xml:space="preserve">إلى </w:t>
      </w:r>
      <w:r w:rsidR="00225B40" w:rsidRPr="00225B40">
        <w:rPr>
          <w:szCs w:val="22"/>
          <w:rtl/>
        </w:rPr>
        <w:t>أن متوسط الوقت الذي يستغرقه إغلاق توصيات التقييم في الويبو هو 27 شهرًا.</w:t>
      </w:r>
    </w:p>
    <w:p w14:paraId="50FA1682" w14:textId="39E9C074" w:rsidR="00225B40" w:rsidRPr="00225B40" w:rsidRDefault="00F138CA" w:rsidP="00225B40">
      <w:pPr>
        <w:pStyle w:val="ONUME"/>
        <w:bidi/>
        <w:rPr>
          <w:szCs w:val="22"/>
        </w:rPr>
      </w:pPr>
      <w:r>
        <w:rPr>
          <w:rFonts w:hint="cs"/>
          <w:szCs w:val="22"/>
          <w:rtl/>
        </w:rPr>
        <w:t>و</w:t>
      </w:r>
      <w:r w:rsidR="00225B40" w:rsidRPr="00225B40">
        <w:rPr>
          <w:szCs w:val="22"/>
          <w:rtl/>
        </w:rPr>
        <w:t xml:space="preserve">حدد </w:t>
      </w:r>
      <w:r w:rsidR="007B20C0">
        <w:rPr>
          <w:rFonts w:hint="cs"/>
          <w:szCs w:val="22"/>
          <w:rtl/>
        </w:rPr>
        <w:t>المستشارون</w:t>
      </w:r>
      <w:r w:rsidR="00225B40" w:rsidRPr="00225B40">
        <w:rPr>
          <w:szCs w:val="22"/>
          <w:rtl/>
        </w:rPr>
        <w:t xml:space="preserve"> ثلاث </w:t>
      </w:r>
      <w:r w:rsidR="009133E9">
        <w:rPr>
          <w:rFonts w:hint="cs"/>
          <w:szCs w:val="22"/>
          <w:rtl/>
        </w:rPr>
        <w:t>عوائق</w:t>
      </w:r>
      <w:r w:rsidR="00225B40" w:rsidRPr="00225B40">
        <w:rPr>
          <w:szCs w:val="22"/>
          <w:rtl/>
        </w:rPr>
        <w:t xml:space="preserve"> عند وضع توصيات التقييم:</w:t>
      </w:r>
    </w:p>
    <w:p w14:paraId="253E5A1C" w14:textId="4B904E0F" w:rsidR="00225B40" w:rsidRPr="00225B40" w:rsidRDefault="00F138CA" w:rsidP="00C96DCC">
      <w:pPr>
        <w:pStyle w:val="ONUME"/>
        <w:numPr>
          <w:ilvl w:val="0"/>
          <w:numId w:val="22"/>
        </w:numPr>
        <w:bidi/>
        <w:ind w:left="991" w:hanging="425"/>
        <w:rPr>
          <w:szCs w:val="22"/>
        </w:rPr>
      </w:pPr>
      <w:r>
        <w:rPr>
          <w:rFonts w:hint="cs"/>
          <w:szCs w:val="22"/>
          <w:rtl/>
        </w:rPr>
        <w:t>إرسال</w:t>
      </w:r>
      <w:r w:rsidR="00225B40" w:rsidRPr="00225B40">
        <w:rPr>
          <w:szCs w:val="22"/>
          <w:rtl/>
        </w:rPr>
        <w:t xml:space="preserve"> دعوة لحضور ا</w:t>
      </w:r>
      <w:r w:rsidR="003F3E9E">
        <w:rPr>
          <w:rFonts w:hint="cs"/>
          <w:szCs w:val="22"/>
          <w:rtl/>
        </w:rPr>
        <w:t>لا</w:t>
      </w:r>
      <w:r w:rsidR="00225B40" w:rsidRPr="00225B40">
        <w:rPr>
          <w:szCs w:val="22"/>
          <w:rtl/>
        </w:rPr>
        <w:t xml:space="preserve">جتماع </w:t>
      </w:r>
      <w:r w:rsidR="003F3E9E">
        <w:rPr>
          <w:rFonts w:hint="cs"/>
          <w:szCs w:val="22"/>
          <w:rtl/>
        </w:rPr>
        <w:t>النهائي</w:t>
      </w:r>
      <w:r w:rsidR="00225B40" w:rsidRPr="00225B40">
        <w:rPr>
          <w:szCs w:val="22"/>
          <w:rtl/>
        </w:rPr>
        <w:t>؛</w:t>
      </w:r>
    </w:p>
    <w:p w14:paraId="6413B8B0" w14:textId="2A2F6EA4" w:rsidR="00225B40" w:rsidRPr="00225B40" w:rsidRDefault="003F3E9E" w:rsidP="00C96DCC">
      <w:pPr>
        <w:pStyle w:val="ONUME"/>
        <w:numPr>
          <w:ilvl w:val="0"/>
          <w:numId w:val="22"/>
        </w:numPr>
        <w:bidi/>
        <w:ind w:left="991" w:hanging="425"/>
        <w:rPr>
          <w:szCs w:val="22"/>
        </w:rPr>
      </w:pPr>
      <w:r>
        <w:rPr>
          <w:rFonts w:hint="cs"/>
          <w:szCs w:val="22"/>
          <w:rtl/>
        </w:rPr>
        <w:t xml:space="preserve">وعقد </w:t>
      </w:r>
      <w:r w:rsidR="00225B40" w:rsidRPr="00225B40">
        <w:rPr>
          <w:szCs w:val="22"/>
          <w:rtl/>
        </w:rPr>
        <w:t xml:space="preserve">الاجتماع </w:t>
      </w:r>
      <w:r>
        <w:rPr>
          <w:rFonts w:hint="cs"/>
          <w:szCs w:val="22"/>
          <w:rtl/>
        </w:rPr>
        <w:t xml:space="preserve">النهائي </w:t>
      </w:r>
      <w:r w:rsidR="00225B40" w:rsidRPr="00225B40">
        <w:rPr>
          <w:szCs w:val="22"/>
          <w:rtl/>
        </w:rPr>
        <w:t>مع العملاء؛</w:t>
      </w:r>
    </w:p>
    <w:p w14:paraId="63A133F1" w14:textId="4E78880D" w:rsidR="00225B40" w:rsidRPr="00225B40" w:rsidRDefault="003F3E9E" w:rsidP="00C96DCC">
      <w:pPr>
        <w:pStyle w:val="ONUME"/>
        <w:numPr>
          <w:ilvl w:val="0"/>
          <w:numId w:val="22"/>
        </w:numPr>
        <w:bidi/>
        <w:ind w:left="991" w:hanging="425"/>
        <w:rPr>
          <w:szCs w:val="22"/>
        </w:rPr>
      </w:pPr>
      <w:r>
        <w:rPr>
          <w:rFonts w:hint="cs"/>
          <w:szCs w:val="22"/>
          <w:rtl/>
        </w:rPr>
        <w:t xml:space="preserve">وإعداد </w:t>
      </w:r>
      <w:r w:rsidR="00225B40" w:rsidRPr="00225B40">
        <w:rPr>
          <w:szCs w:val="22"/>
          <w:rtl/>
        </w:rPr>
        <w:t>تقرير مشترك ل</w:t>
      </w:r>
      <w:r>
        <w:rPr>
          <w:rFonts w:hint="cs"/>
          <w:szCs w:val="22"/>
          <w:rtl/>
        </w:rPr>
        <w:t>أغراض ا</w:t>
      </w:r>
      <w:r w:rsidR="00225B40" w:rsidRPr="00225B40">
        <w:rPr>
          <w:szCs w:val="22"/>
          <w:rtl/>
        </w:rPr>
        <w:t xml:space="preserve">لتقييم </w:t>
      </w:r>
      <w:r>
        <w:rPr>
          <w:rFonts w:hint="cs"/>
          <w:szCs w:val="22"/>
          <w:rtl/>
        </w:rPr>
        <w:t>وإبداء التعليقات</w:t>
      </w:r>
      <w:r w:rsidR="00225B40" w:rsidRPr="00225B40">
        <w:rPr>
          <w:szCs w:val="22"/>
          <w:rtl/>
        </w:rPr>
        <w:t>:</w:t>
      </w:r>
    </w:p>
    <w:p w14:paraId="3A5295FE" w14:textId="62F25D27" w:rsidR="00225B40" w:rsidRPr="00225B40" w:rsidRDefault="00791623" w:rsidP="00225B40">
      <w:pPr>
        <w:pStyle w:val="ONUME"/>
        <w:bidi/>
        <w:rPr>
          <w:szCs w:val="22"/>
        </w:rPr>
      </w:pPr>
      <w:r>
        <w:rPr>
          <w:rFonts w:hint="cs"/>
          <w:szCs w:val="22"/>
          <w:rtl/>
        </w:rPr>
        <w:t>و</w:t>
      </w:r>
      <w:r w:rsidR="00225B40" w:rsidRPr="00225B40">
        <w:rPr>
          <w:szCs w:val="22"/>
          <w:rtl/>
        </w:rPr>
        <w:t>علاوة على ذلك</w:t>
      </w:r>
      <w:r w:rsidR="001A344D">
        <w:rPr>
          <w:szCs w:val="22"/>
          <w:rtl/>
        </w:rPr>
        <w:t>،</w:t>
      </w:r>
      <w:r w:rsidR="00225B40" w:rsidRPr="00225B40">
        <w:rPr>
          <w:szCs w:val="22"/>
          <w:rtl/>
        </w:rPr>
        <w:t xml:space="preserve"> حدد </w:t>
      </w:r>
      <w:r w:rsidR="007B20C0">
        <w:rPr>
          <w:rFonts w:hint="cs"/>
          <w:szCs w:val="22"/>
          <w:rtl/>
        </w:rPr>
        <w:t>المستشارون</w:t>
      </w:r>
      <w:r w:rsidR="00225B40" w:rsidRPr="00225B40">
        <w:rPr>
          <w:szCs w:val="22"/>
          <w:rtl/>
        </w:rPr>
        <w:t xml:space="preserve"> خمس </w:t>
      </w:r>
      <w:r w:rsidR="009133E9">
        <w:rPr>
          <w:rFonts w:hint="cs"/>
          <w:szCs w:val="22"/>
          <w:rtl/>
        </w:rPr>
        <w:t>عوائق</w:t>
      </w:r>
      <w:r w:rsidR="00225B40" w:rsidRPr="00225B40">
        <w:rPr>
          <w:szCs w:val="22"/>
          <w:rtl/>
        </w:rPr>
        <w:t xml:space="preserve"> بشأن عملية متابعة تنفيذ التوصيات:</w:t>
      </w:r>
    </w:p>
    <w:p w14:paraId="0D510B44" w14:textId="22EFA77E" w:rsidR="00225B40" w:rsidRPr="00225B40" w:rsidRDefault="00225B40" w:rsidP="00C96DCC">
      <w:pPr>
        <w:pStyle w:val="ONUME"/>
        <w:numPr>
          <w:ilvl w:val="0"/>
          <w:numId w:val="23"/>
        </w:numPr>
        <w:bidi/>
        <w:ind w:left="991" w:hanging="425"/>
        <w:rPr>
          <w:szCs w:val="22"/>
        </w:rPr>
      </w:pPr>
      <w:r w:rsidRPr="00225B40">
        <w:rPr>
          <w:szCs w:val="22"/>
          <w:rtl/>
        </w:rPr>
        <w:t xml:space="preserve">تحديد </w:t>
      </w:r>
      <w:r w:rsidR="00087EC1">
        <w:rPr>
          <w:rFonts w:hint="cs"/>
          <w:szCs w:val="22"/>
          <w:rtl/>
        </w:rPr>
        <w:t>المسؤولين عن</w:t>
      </w:r>
      <w:r w:rsidRPr="00225B40">
        <w:rPr>
          <w:szCs w:val="22"/>
          <w:rtl/>
        </w:rPr>
        <w:t xml:space="preserve"> </w:t>
      </w:r>
      <w:r w:rsidR="00087EC1">
        <w:rPr>
          <w:rFonts w:hint="cs"/>
          <w:szCs w:val="22"/>
          <w:rtl/>
        </w:rPr>
        <w:t>ا</w:t>
      </w:r>
      <w:r w:rsidRPr="00225B40">
        <w:rPr>
          <w:szCs w:val="22"/>
          <w:rtl/>
        </w:rPr>
        <w:t>لتوصيات والمواعيد النهائية</w:t>
      </w:r>
      <w:r w:rsidR="00087EC1">
        <w:rPr>
          <w:rFonts w:hint="cs"/>
          <w:szCs w:val="22"/>
          <w:rtl/>
        </w:rPr>
        <w:t xml:space="preserve"> لتنفيذها</w:t>
      </w:r>
      <w:r w:rsidRPr="00225B40">
        <w:rPr>
          <w:szCs w:val="22"/>
          <w:rtl/>
        </w:rPr>
        <w:t>؛</w:t>
      </w:r>
    </w:p>
    <w:p w14:paraId="7929E8F2" w14:textId="6608D460" w:rsidR="00225B40" w:rsidRPr="00225B40" w:rsidRDefault="00EC65C0" w:rsidP="00C96DCC">
      <w:pPr>
        <w:pStyle w:val="ONUME"/>
        <w:numPr>
          <w:ilvl w:val="0"/>
          <w:numId w:val="23"/>
        </w:numPr>
        <w:bidi/>
        <w:ind w:left="991" w:hanging="425"/>
        <w:rPr>
          <w:szCs w:val="22"/>
        </w:rPr>
      </w:pPr>
      <w:r>
        <w:rPr>
          <w:rFonts w:hint="cs"/>
          <w:szCs w:val="22"/>
          <w:rtl/>
        </w:rPr>
        <w:t>قيام</w:t>
      </w:r>
      <w:r w:rsidR="00225B40" w:rsidRPr="00225B40">
        <w:rPr>
          <w:szCs w:val="22"/>
          <w:rtl/>
        </w:rPr>
        <w:t xml:space="preserve"> النظام بإخطار المديرين بالمواعيد النهائية والتوصيات؛</w:t>
      </w:r>
    </w:p>
    <w:p w14:paraId="57DA836C" w14:textId="06908FFC" w:rsidR="00225B40" w:rsidRPr="00225B40" w:rsidRDefault="00225B40" w:rsidP="00C96DCC">
      <w:pPr>
        <w:pStyle w:val="ONUME"/>
        <w:numPr>
          <w:ilvl w:val="0"/>
          <w:numId w:val="23"/>
        </w:numPr>
        <w:bidi/>
        <w:ind w:left="991" w:hanging="425"/>
        <w:rPr>
          <w:szCs w:val="22"/>
        </w:rPr>
      </w:pPr>
      <w:r w:rsidRPr="00225B40">
        <w:rPr>
          <w:szCs w:val="22"/>
          <w:rtl/>
        </w:rPr>
        <w:t>إرسال مذكرة تتضمن توصيات مفتوحة إلى اللجنة الاستشارية المستقلة للرقابة</w:t>
      </w:r>
      <w:r w:rsidR="001A344D">
        <w:rPr>
          <w:szCs w:val="22"/>
          <w:rtl/>
        </w:rPr>
        <w:t>،</w:t>
      </w:r>
      <w:r w:rsidRPr="00225B40">
        <w:rPr>
          <w:szCs w:val="22"/>
          <w:rtl/>
        </w:rPr>
        <w:t xml:space="preserve"> والمدير العام وكبار المديرين؛</w:t>
      </w:r>
    </w:p>
    <w:p w14:paraId="74F0BBA5" w14:textId="10921BF6" w:rsidR="00225B40" w:rsidRPr="00225B40" w:rsidRDefault="00225B40" w:rsidP="00C96DCC">
      <w:pPr>
        <w:pStyle w:val="ONUME"/>
        <w:numPr>
          <w:ilvl w:val="0"/>
          <w:numId w:val="23"/>
        </w:numPr>
        <w:bidi/>
        <w:ind w:left="991" w:hanging="425"/>
        <w:rPr>
          <w:szCs w:val="22"/>
        </w:rPr>
      </w:pPr>
      <w:r w:rsidRPr="00225B40">
        <w:rPr>
          <w:szCs w:val="22"/>
          <w:rtl/>
        </w:rPr>
        <w:t>طرح المدير</w:t>
      </w:r>
      <w:r w:rsidR="00EC65C0">
        <w:rPr>
          <w:rFonts w:hint="cs"/>
          <w:szCs w:val="22"/>
          <w:rtl/>
        </w:rPr>
        <w:t>ي</w:t>
      </w:r>
      <w:r w:rsidRPr="00225B40">
        <w:rPr>
          <w:szCs w:val="22"/>
          <w:rtl/>
        </w:rPr>
        <w:t xml:space="preserve">ن أسئلة حول كيفية إغلاق التوصيات؛ </w:t>
      </w:r>
    </w:p>
    <w:p w14:paraId="525B9AFB" w14:textId="00066660" w:rsidR="00225B40" w:rsidRPr="00225B40" w:rsidRDefault="00EC65C0" w:rsidP="00C96DCC">
      <w:pPr>
        <w:pStyle w:val="ONUME"/>
        <w:numPr>
          <w:ilvl w:val="0"/>
          <w:numId w:val="23"/>
        </w:numPr>
        <w:bidi/>
        <w:ind w:left="991" w:hanging="425"/>
        <w:rPr>
          <w:szCs w:val="22"/>
        </w:rPr>
      </w:pPr>
      <w:r>
        <w:rPr>
          <w:rFonts w:hint="cs"/>
          <w:szCs w:val="22"/>
          <w:rtl/>
        </w:rPr>
        <w:t>تقديم</w:t>
      </w:r>
      <w:r w:rsidR="00225B40" w:rsidRPr="00225B40">
        <w:rPr>
          <w:szCs w:val="22"/>
          <w:rtl/>
        </w:rPr>
        <w:t xml:space="preserve"> المدير</w:t>
      </w:r>
      <w:r>
        <w:rPr>
          <w:rFonts w:hint="cs"/>
          <w:szCs w:val="22"/>
          <w:rtl/>
        </w:rPr>
        <w:t>ي</w:t>
      </w:r>
      <w:r w:rsidR="00225B40" w:rsidRPr="00225B40">
        <w:rPr>
          <w:szCs w:val="22"/>
          <w:rtl/>
        </w:rPr>
        <w:t>ن دليلاً / أدلة لإغلاق التوصيات.</w:t>
      </w:r>
    </w:p>
    <w:p w14:paraId="1F557AB5" w14:textId="11B8F4DE" w:rsidR="00225B40" w:rsidRPr="00225B40" w:rsidRDefault="009133E9" w:rsidP="006D5469">
      <w:pPr>
        <w:pStyle w:val="ONUME"/>
        <w:bidi/>
        <w:rPr>
          <w:szCs w:val="22"/>
        </w:rPr>
      </w:pPr>
      <w:r>
        <w:rPr>
          <w:rFonts w:hint="cs"/>
          <w:szCs w:val="22"/>
          <w:rtl/>
        </w:rPr>
        <w:t>و</w:t>
      </w:r>
      <w:r w:rsidR="00225B40" w:rsidRPr="00225B40">
        <w:rPr>
          <w:szCs w:val="22"/>
          <w:rtl/>
        </w:rPr>
        <w:t>أوص</w:t>
      </w:r>
      <w:r w:rsidR="007B20C0">
        <w:rPr>
          <w:rFonts w:hint="cs"/>
          <w:szCs w:val="22"/>
          <w:rtl/>
        </w:rPr>
        <w:t>ى</w:t>
      </w:r>
      <w:r w:rsidR="00225B40" w:rsidRPr="00225B40">
        <w:rPr>
          <w:szCs w:val="22"/>
          <w:rtl/>
        </w:rPr>
        <w:t xml:space="preserve"> </w:t>
      </w:r>
      <w:r w:rsidR="007B20C0">
        <w:rPr>
          <w:rFonts w:hint="cs"/>
          <w:szCs w:val="22"/>
          <w:rtl/>
        </w:rPr>
        <w:t>المستشارون</w:t>
      </w:r>
      <w:r w:rsidR="00225B40" w:rsidRPr="00225B40">
        <w:rPr>
          <w:szCs w:val="22"/>
          <w:rtl/>
        </w:rPr>
        <w:t xml:space="preserve"> باستخدام مبادئ وتوجيهات العلوم السلوكية التالية:</w:t>
      </w:r>
    </w:p>
    <w:p w14:paraId="2D513E55" w14:textId="005FCB5D" w:rsidR="00225B40" w:rsidRPr="00225B40" w:rsidRDefault="00225B40" w:rsidP="00C96DCC">
      <w:pPr>
        <w:pStyle w:val="ONUME"/>
        <w:numPr>
          <w:ilvl w:val="0"/>
          <w:numId w:val="24"/>
        </w:numPr>
        <w:bidi/>
        <w:ind w:left="991" w:hanging="425"/>
        <w:rPr>
          <w:szCs w:val="22"/>
        </w:rPr>
      </w:pPr>
      <w:r w:rsidRPr="00225B40">
        <w:rPr>
          <w:szCs w:val="22"/>
          <w:rtl/>
        </w:rPr>
        <w:t xml:space="preserve">استخدام ثلاثة مبادئ </w:t>
      </w:r>
      <w:r w:rsidR="007B20C0">
        <w:rPr>
          <w:rFonts w:hint="cs"/>
          <w:szCs w:val="22"/>
          <w:rtl/>
        </w:rPr>
        <w:t>من</w:t>
      </w:r>
      <w:r w:rsidRPr="00225B40">
        <w:rPr>
          <w:szCs w:val="22"/>
          <w:rtl/>
        </w:rPr>
        <w:t xml:space="preserve"> </w:t>
      </w:r>
      <w:r w:rsidR="007B20C0">
        <w:rPr>
          <w:rFonts w:hint="cs"/>
          <w:szCs w:val="22"/>
          <w:rtl/>
        </w:rPr>
        <w:t>العلوم</w:t>
      </w:r>
      <w:r w:rsidRPr="00225B40">
        <w:rPr>
          <w:szCs w:val="22"/>
          <w:rtl/>
        </w:rPr>
        <w:t xml:space="preserve"> السلوك</w:t>
      </w:r>
      <w:r w:rsidR="007B20C0">
        <w:rPr>
          <w:rFonts w:hint="cs"/>
          <w:szCs w:val="22"/>
          <w:rtl/>
        </w:rPr>
        <w:t>ية</w:t>
      </w:r>
      <w:r w:rsidRPr="00225B40">
        <w:rPr>
          <w:szCs w:val="22"/>
          <w:rtl/>
        </w:rPr>
        <w:t xml:space="preserve"> عند إجراء ا</w:t>
      </w:r>
      <w:r w:rsidR="007B20C0">
        <w:rPr>
          <w:rFonts w:hint="cs"/>
          <w:szCs w:val="22"/>
          <w:rtl/>
        </w:rPr>
        <w:t>لا</w:t>
      </w:r>
      <w:r w:rsidRPr="00225B40">
        <w:rPr>
          <w:szCs w:val="22"/>
          <w:rtl/>
        </w:rPr>
        <w:t xml:space="preserve">جتماع </w:t>
      </w:r>
      <w:r w:rsidR="007B20C0">
        <w:rPr>
          <w:rFonts w:hint="cs"/>
          <w:szCs w:val="22"/>
          <w:rtl/>
        </w:rPr>
        <w:t>النهائي</w:t>
      </w:r>
      <w:r w:rsidRPr="00225B40">
        <w:rPr>
          <w:szCs w:val="22"/>
          <w:rtl/>
        </w:rPr>
        <w:t xml:space="preserve"> مع العملاء:</w:t>
      </w:r>
    </w:p>
    <w:p w14:paraId="20D10EC9" w14:textId="1B12C3F2" w:rsidR="00225B40" w:rsidRPr="00225B40" w:rsidRDefault="007B20C0" w:rsidP="007B20C0">
      <w:pPr>
        <w:pStyle w:val="ONUME"/>
        <w:numPr>
          <w:ilvl w:val="0"/>
          <w:numId w:val="0"/>
        </w:numPr>
        <w:bidi/>
        <w:ind w:left="991"/>
        <w:rPr>
          <w:szCs w:val="22"/>
        </w:rPr>
      </w:pPr>
      <w:r>
        <w:rPr>
          <w:rFonts w:hint="cs"/>
          <w:szCs w:val="22"/>
          <w:rtl/>
        </w:rPr>
        <w:t xml:space="preserve">"1" </w:t>
      </w:r>
      <w:r w:rsidR="00225B40" w:rsidRPr="00225B40">
        <w:rPr>
          <w:szCs w:val="22"/>
          <w:rtl/>
        </w:rPr>
        <w:t>مبدأ نية التنفيذ: مطالبة المديرين بوضع خطة واضحة تصف متى وكيف سيتصرفون بناءً على التوصيات؛</w:t>
      </w:r>
    </w:p>
    <w:p w14:paraId="0F30E893" w14:textId="4407CB4C" w:rsidR="00225B40" w:rsidRPr="00225B40" w:rsidRDefault="007B20C0" w:rsidP="007B20C0">
      <w:pPr>
        <w:pStyle w:val="ONUME"/>
        <w:numPr>
          <w:ilvl w:val="0"/>
          <w:numId w:val="0"/>
        </w:numPr>
        <w:bidi/>
        <w:ind w:left="991"/>
        <w:rPr>
          <w:szCs w:val="22"/>
        </w:rPr>
      </w:pPr>
      <w:r>
        <w:rPr>
          <w:rFonts w:hint="cs"/>
          <w:szCs w:val="22"/>
          <w:rtl/>
        </w:rPr>
        <w:t xml:space="preserve">"2" </w:t>
      </w:r>
      <w:r w:rsidR="0048239D">
        <w:rPr>
          <w:rFonts w:hint="cs"/>
          <w:szCs w:val="22"/>
          <w:rtl/>
        </w:rPr>
        <w:t>و</w:t>
      </w:r>
      <w:r w:rsidR="00225B40" w:rsidRPr="00225B40">
        <w:rPr>
          <w:szCs w:val="22"/>
          <w:rtl/>
        </w:rPr>
        <w:t>مبدأ عقد الالتزام: مطالبة المديرين بالالتزام النشط باتخاذ الإجراءات اللازمة لتنفيذ التوصيات؛</w:t>
      </w:r>
    </w:p>
    <w:p w14:paraId="625701AD" w14:textId="0B0C3F65" w:rsidR="00225B40" w:rsidRPr="00225B40" w:rsidRDefault="007B20C0" w:rsidP="007B20C0">
      <w:pPr>
        <w:pStyle w:val="ONUME"/>
        <w:numPr>
          <w:ilvl w:val="0"/>
          <w:numId w:val="0"/>
        </w:numPr>
        <w:bidi/>
        <w:ind w:left="991"/>
        <w:rPr>
          <w:szCs w:val="22"/>
        </w:rPr>
      </w:pPr>
      <w:r>
        <w:rPr>
          <w:rFonts w:hint="cs"/>
          <w:szCs w:val="22"/>
          <w:rtl/>
        </w:rPr>
        <w:t>"3"</w:t>
      </w:r>
      <w:r w:rsidR="0048239D">
        <w:rPr>
          <w:rFonts w:hint="cs"/>
          <w:szCs w:val="22"/>
          <w:rtl/>
        </w:rPr>
        <w:t xml:space="preserve"> و</w:t>
      </w:r>
      <w:r w:rsidR="00225B40" w:rsidRPr="00225B40">
        <w:rPr>
          <w:szCs w:val="22"/>
          <w:rtl/>
        </w:rPr>
        <w:t xml:space="preserve">مبدأ </w:t>
      </w:r>
      <w:r w:rsidR="0048239D">
        <w:rPr>
          <w:rFonts w:hint="cs"/>
          <w:szCs w:val="22"/>
          <w:rtl/>
        </w:rPr>
        <w:t>القيام بالخطوة الأولى</w:t>
      </w:r>
      <w:r w:rsidR="00225B40" w:rsidRPr="00225B40">
        <w:rPr>
          <w:szCs w:val="22"/>
          <w:rtl/>
        </w:rPr>
        <w:t xml:space="preserve">: مطالبة المديرين </w:t>
      </w:r>
      <w:r w:rsidR="0048239D">
        <w:rPr>
          <w:rFonts w:hint="cs"/>
          <w:szCs w:val="22"/>
          <w:rtl/>
        </w:rPr>
        <w:t>بالالتزام ب</w:t>
      </w:r>
      <w:r w:rsidR="00225B40" w:rsidRPr="00225B40">
        <w:rPr>
          <w:szCs w:val="22"/>
          <w:rtl/>
        </w:rPr>
        <w:t xml:space="preserve">جزء صغير من تنفيذ التوصيات قبل </w:t>
      </w:r>
      <w:r w:rsidR="0048239D">
        <w:rPr>
          <w:rFonts w:hint="cs"/>
          <w:szCs w:val="22"/>
          <w:rtl/>
        </w:rPr>
        <w:t>المرور إلى</w:t>
      </w:r>
      <w:r w:rsidR="00225B40" w:rsidRPr="00225B40">
        <w:rPr>
          <w:szCs w:val="22"/>
          <w:rtl/>
        </w:rPr>
        <w:t xml:space="preserve"> معالجة الإجراء</w:t>
      </w:r>
      <w:r w:rsidR="0048239D">
        <w:rPr>
          <w:rFonts w:hint="cs"/>
          <w:szCs w:val="22"/>
          <w:rtl/>
        </w:rPr>
        <w:t xml:space="preserve"> الرئيسي</w:t>
      </w:r>
      <w:r w:rsidR="00225B40" w:rsidRPr="00225B40">
        <w:rPr>
          <w:szCs w:val="22"/>
          <w:rtl/>
        </w:rPr>
        <w:t xml:space="preserve"> (الإجراءات</w:t>
      </w:r>
      <w:r w:rsidR="0048239D">
        <w:rPr>
          <w:rFonts w:hint="cs"/>
          <w:szCs w:val="22"/>
          <w:rtl/>
        </w:rPr>
        <w:t xml:space="preserve"> الرئيسية</w:t>
      </w:r>
      <w:r w:rsidR="00225B40" w:rsidRPr="00225B40">
        <w:rPr>
          <w:szCs w:val="22"/>
          <w:rtl/>
        </w:rPr>
        <w:t xml:space="preserve">). </w:t>
      </w:r>
      <w:r w:rsidR="00D92B63">
        <w:rPr>
          <w:rFonts w:hint="cs"/>
          <w:szCs w:val="22"/>
          <w:rtl/>
        </w:rPr>
        <w:t>و</w:t>
      </w:r>
      <w:r w:rsidR="00225B40" w:rsidRPr="00225B40">
        <w:rPr>
          <w:szCs w:val="22"/>
          <w:rtl/>
        </w:rPr>
        <w:t>سيؤدي هذا إلى زيادة احتمالية قبول</w:t>
      </w:r>
      <w:r w:rsidR="006D5469">
        <w:rPr>
          <w:rFonts w:hint="cs"/>
          <w:szCs w:val="22"/>
          <w:rtl/>
        </w:rPr>
        <w:t>هم</w:t>
      </w:r>
      <w:r w:rsidR="00225B40" w:rsidRPr="00225B40">
        <w:rPr>
          <w:szCs w:val="22"/>
          <w:rtl/>
        </w:rPr>
        <w:t xml:space="preserve"> الطلب </w:t>
      </w:r>
      <w:r w:rsidR="00D92B63">
        <w:rPr>
          <w:rFonts w:hint="cs"/>
          <w:szCs w:val="22"/>
          <w:rtl/>
        </w:rPr>
        <w:t>برمته</w:t>
      </w:r>
      <w:r w:rsidR="00225B40" w:rsidRPr="00225B40">
        <w:rPr>
          <w:szCs w:val="22"/>
          <w:rtl/>
        </w:rPr>
        <w:t xml:space="preserve"> في المستقبل.</w:t>
      </w:r>
    </w:p>
    <w:p w14:paraId="3EE8457B" w14:textId="0D924C82" w:rsidR="00225B40" w:rsidRPr="00225B40" w:rsidRDefault="00225B40" w:rsidP="00C96DCC">
      <w:pPr>
        <w:pStyle w:val="ONUME"/>
        <w:numPr>
          <w:ilvl w:val="0"/>
          <w:numId w:val="24"/>
        </w:numPr>
        <w:bidi/>
        <w:ind w:left="991" w:hanging="425"/>
        <w:rPr>
          <w:szCs w:val="22"/>
        </w:rPr>
      </w:pPr>
      <w:r w:rsidRPr="00225B40">
        <w:rPr>
          <w:szCs w:val="22"/>
          <w:rtl/>
        </w:rPr>
        <w:t>استخدام ثلاثة مبادئ في العلوم السلوكية في الصياغة والتواصل مع المديرين (رسائل ا</w:t>
      </w:r>
      <w:r w:rsidR="00D92B63">
        <w:rPr>
          <w:rFonts w:hint="cs"/>
          <w:szCs w:val="22"/>
          <w:rtl/>
        </w:rPr>
        <w:t>لا</w:t>
      </w:r>
      <w:r w:rsidRPr="00225B40">
        <w:rPr>
          <w:szCs w:val="22"/>
          <w:rtl/>
        </w:rPr>
        <w:t xml:space="preserve">جتماعات </w:t>
      </w:r>
      <w:r w:rsidR="00D92B63">
        <w:rPr>
          <w:rFonts w:hint="cs"/>
          <w:szCs w:val="22"/>
          <w:rtl/>
        </w:rPr>
        <w:t>النهائية</w:t>
      </w:r>
      <w:r w:rsidRPr="00225B40">
        <w:rPr>
          <w:szCs w:val="22"/>
          <w:rtl/>
        </w:rPr>
        <w:t xml:space="preserve"> ورسائل المتابعة):</w:t>
      </w:r>
    </w:p>
    <w:p w14:paraId="6FBE4E48" w14:textId="7CB2FA4E" w:rsidR="00225B40" w:rsidRPr="00225B40" w:rsidRDefault="000877D2" w:rsidP="000877D2">
      <w:pPr>
        <w:pStyle w:val="ONUME"/>
        <w:numPr>
          <w:ilvl w:val="0"/>
          <w:numId w:val="0"/>
        </w:numPr>
        <w:bidi/>
        <w:ind w:left="991"/>
        <w:rPr>
          <w:szCs w:val="22"/>
        </w:rPr>
      </w:pPr>
      <w:r>
        <w:rPr>
          <w:rFonts w:hint="cs"/>
          <w:szCs w:val="22"/>
          <w:rtl/>
        </w:rPr>
        <w:t xml:space="preserve">"1" </w:t>
      </w:r>
      <w:r w:rsidR="00225B40" w:rsidRPr="00225B40">
        <w:rPr>
          <w:szCs w:val="22"/>
          <w:rtl/>
        </w:rPr>
        <w:t xml:space="preserve">المبادئ </w:t>
      </w:r>
      <w:r w:rsidR="00171765">
        <w:rPr>
          <w:rFonts w:hint="cs"/>
          <w:szCs w:val="22"/>
          <w:rtl/>
        </w:rPr>
        <w:t>العفوية</w:t>
      </w:r>
      <w:r w:rsidR="00225B40" w:rsidRPr="00225B40">
        <w:rPr>
          <w:szCs w:val="22"/>
          <w:rtl/>
        </w:rPr>
        <w:t xml:space="preserve">: جعل السلوك المطلوب من المدير المحتوى </w:t>
      </w:r>
      <w:r w:rsidR="00171765">
        <w:rPr>
          <w:rFonts w:hint="cs"/>
          <w:szCs w:val="22"/>
          <w:rtl/>
        </w:rPr>
        <w:t>العفوي</w:t>
      </w:r>
      <w:r w:rsidR="00225B40" w:rsidRPr="00225B40">
        <w:rPr>
          <w:szCs w:val="22"/>
          <w:rtl/>
        </w:rPr>
        <w:t xml:space="preserve"> في الرسالة؛</w:t>
      </w:r>
    </w:p>
    <w:p w14:paraId="72CE0EBF" w14:textId="5D07432D" w:rsidR="00225B40" w:rsidRPr="00225B40" w:rsidRDefault="000877D2" w:rsidP="000877D2">
      <w:pPr>
        <w:pStyle w:val="ONUME"/>
        <w:numPr>
          <w:ilvl w:val="0"/>
          <w:numId w:val="0"/>
        </w:numPr>
        <w:bidi/>
        <w:ind w:left="991"/>
        <w:rPr>
          <w:szCs w:val="22"/>
        </w:rPr>
      </w:pPr>
      <w:r>
        <w:rPr>
          <w:rFonts w:hint="cs"/>
          <w:szCs w:val="22"/>
          <w:rtl/>
        </w:rPr>
        <w:t>"2"</w:t>
      </w:r>
      <w:r w:rsidR="00225B40" w:rsidRPr="00225B40">
        <w:rPr>
          <w:szCs w:val="22"/>
          <w:rtl/>
        </w:rPr>
        <w:t xml:space="preserve"> </w:t>
      </w:r>
      <w:r w:rsidR="00171765">
        <w:rPr>
          <w:rFonts w:hint="cs"/>
          <w:szCs w:val="22"/>
          <w:rtl/>
        </w:rPr>
        <w:t>و</w:t>
      </w:r>
      <w:r w:rsidR="00225B40" w:rsidRPr="00225B40">
        <w:rPr>
          <w:szCs w:val="22"/>
          <w:rtl/>
        </w:rPr>
        <w:t xml:space="preserve">مبدأ البداية المسبقة: ملء المساحات الفارغة مسبقًا في الرسائل من خلال تقديم أمثلة؛ </w:t>
      </w:r>
    </w:p>
    <w:p w14:paraId="6618B97C" w14:textId="7AA8F81A" w:rsidR="00225B40" w:rsidRPr="00225B40" w:rsidRDefault="000877D2" w:rsidP="000877D2">
      <w:pPr>
        <w:pStyle w:val="ONUME"/>
        <w:numPr>
          <w:ilvl w:val="0"/>
          <w:numId w:val="0"/>
        </w:numPr>
        <w:bidi/>
        <w:ind w:left="991"/>
        <w:rPr>
          <w:szCs w:val="22"/>
        </w:rPr>
      </w:pPr>
      <w:r>
        <w:rPr>
          <w:rFonts w:hint="cs"/>
          <w:szCs w:val="22"/>
          <w:rtl/>
        </w:rPr>
        <w:lastRenderedPageBreak/>
        <w:t xml:space="preserve">"3" </w:t>
      </w:r>
      <w:r w:rsidR="00171765">
        <w:rPr>
          <w:rFonts w:hint="cs"/>
          <w:szCs w:val="22"/>
          <w:rtl/>
        </w:rPr>
        <w:t>و</w:t>
      </w:r>
      <w:r w:rsidR="00225B40" w:rsidRPr="00225B40">
        <w:rPr>
          <w:szCs w:val="22"/>
          <w:rtl/>
        </w:rPr>
        <w:t>مبدأ التخصيص: من خلال تكييف التواصل مع المديرين باستخدام أسمائهم وإشارات سياقية محددة.</w:t>
      </w:r>
    </w:p>
    <w:p w14:paraId="5D90ACE0" w14:textId="79E0FF8E" w:rsidR="00225B40" w:rsidRPr="00225B40" w:rsidRDefault="00225B40" w:rsidP="00C96DCC">
      <w:pPr>
        <w:pStyle w:val="ONUME"/>
        <w:numPr>
          <w:ilvl w:val="0"/>
          <w:numId w:val="24"/>
        </w:numPr>
        <w:bidi/>
        <w:ind w:left="991" w:hanging="425"/>
        <w:rPr>
          <w:szCs w:val="22"/>
        </w:rPr>
      </w:pPr>
      <w:r w:rsidRPr="00225B40">
        <w:rPr>
          <w:szCs w:val="22"/>
          <w:rtl/>
        </w:rPr>
        <w:t xml:space="preserve">استخدام ثلاثة مبادئ في العلوم السلوكية في المطالبات </w:t>
      </w:r>
      <w:r w:rsidR="00171765">
        <w:rPr>
          <w:rFonts w:hint="cs"/>
          <w:szCs w:val="22"/>
          <w:rtl/>
        </w:rPr>
        <w:t>المنشأة</w:t>
      </w:r>
      <w:r w:rsidRPr="00225B40">
        <w:rPr>
          <w:szCs w:val="22"/>
          <w:rtl/>
        </w:rPr>
        <w:t xml:space="preserve"> تلقائيًا والموجهة إلى </w:t>
      </w:r>
      <w:r w:rsidR="00171765">
        <w:rPr>
          <w:rFonts w:hint="cs"/>
          <w:szCs w:val="22"/>
          <w:rtl/>
        </w:rPr>
        <w:t>المسؤولين عن</w:t>
      </w:r>
      <w:r w:rsidRPr="00225B40">
        <w:rPr>
          <w:szCs w:val="22"/>
          <w:rtl/>
        </w:rPr>
        <w:t xml:space="preserve"> التوصيات </w:t>
      </w:r>
      <w:r w:rsidR="00171765">
        <w:rPr>
          <w:rFonts w:hint="cs"/>
          <w:szCs w:val="22"/>
          <w:rtl/>
        </w:rPr>
        <w:t>الصادرة</w:t>
      </w:r>
      <w:r w:rsidRPr="00225B40">
        <w:rPr>
          <w:szCs w:val="22"/>
          <w:rtl/>
        </w:rPr>
        <w:t xml:space="preserve"> في الوقت المناسب خلال اللحظات الرئيسية </w:t>
      </w:r>
      <w:r w:rsidR="00171765">
        <w:rPr>
          <w:rFonts w:hint="cs"/>
          <w:szCs w:val="22"/>
          <w:rtl/>
        </w:rPr>
        <w:t xml:space="preserve">من </w:t>
      </w:r>
      <w:r w:rsidRPr="00225B40">
        <w:rPr>
          <w:szCs w:val="22"/>
          <w:rtl/>
        </w:rPr>
        <w:t>دورة تنفيذ التوصيات:</w:t>
      </w:r>
    </w:p>
    <w:p w14:paraId="1244FD9F" w14:textId="6B3D8A21" w:rsidR="00225B40" w:rsidRPr="00225B40" w:rsidRDefault="00912DD6" w:rsidP="00912DD6">
      <w:pPr>
        <w:pStyle w:val="ONUME"/>
        <w:numPr>
          <w:ilvl w:val="0"/>
          <w:numId w:val="0"/>
        </w:numPr>
        <w:bidi/>
        <w:ind w:left="991"/>
        <w:rPr>
          <w:szCs w:val="22"/>
        </w:rPr>
      </w:pPr>
      <w:r>
        <w:rPr>
          <w:rFonts w:hint="cs"/>
          <w:szCs w:val="22"/>
          <w:rtl/>
        </w:rPr>
        <w:t xml:space="preserve">"1" </w:t>
      </w:r>
      <w:r w:rsidR="00225B40" w:rsidRPr="00225B40">
        <w:rPr>
          <w:szCs w:val="22"/>
          <w:rtl/>
        </w:rPr>
        <w:t xml:space="preserve">مبدأ القواعد الاجتماعية: من خلال السماح للمديرين بمعرفة كيف يتصرف أقرانهم الآخرون (المديرون) في </w:t>
      </w:r>
      <w:r>
        <w:rPr>
          <w:rFonts w:hint="cs"/>
          <w:szCs w:val="22"/>
          <w:rtl/>
        </w:rPr>
        <w:t xml:space="preserve">غلق </w:t>
      </w:r>
      <w:r w:rsidR="00225B40" w:rsidRPr="00225B40">
        <w:rPr>
          <w:szCs w:val="22"/>
          <w:rtl/>
        </w:rPr>
        <w:t>التوصيات؛</w:t>
      </w:r>
    </w:p>
    <w:p w14:paraId="7BC273FB" w14:textId="32EEED0D" w:rsidR="00225B40" w:rsidRPr="00225B40" w:rsidRDefault="00B43FC9" w:rsidP="00B43FC9">
      <w:pPr>
        <w:pStyle w:val="ONUME"/>
        <w:numPr>
          <w:ilvl w:val="0"/>
          <w:numId w:val="0"/>
        </w:numPr>
        <w:bidi/>
        <w:ind w:left="991"/>
        <w:rPr>
          <w:szCs w:val="22"/>
        </w:rPr>
      </w:pPr>
      <w:r>
        <w:rPr>
          <w:rFonts w:hint="cs"/>
          <w:szCs w:val="22"/>
          <w:rtl/>
        </w:rPr>
        <w:t>"2"</w:t>
      </w:r>
      <w:r w:rsidR="00225B40" w:rsidRPr="00225B40">
        <w:rPr>
          <w:szCs w:val="22"/>
          <w:rtl/>
        </w:rPr>
        <w:t xml:space="preserve"> </w:t>
      </w:r>
      <w:r w:rsidR="000E3BDD">
        <w:rPr>
          <w:rFonts w:hint="cs"/>
          <w:szCs w:val="22"/>
          <w:rtl/>
        </w:rPr>
        <w:t>و</w:t>
      </w:r>
      <w:r w:rsidR="00225B40" w:rsidRPr="00225B40">
        <w:rPr>
          <w:szCs w:val="22"/>
          <w:rtl/>
        </w:rPr>
        <w:t xml:space="preserve">مبدأ الأداء النسبي: تقديم ملاحظات حول كيفية مقارنة سلوك المديرين بأقرانهم؛ </w:t>
      </w:r>
    </w:p>
    <w:p w14:paraId="6DE85F5D" w14:textId="19BDEC58" w:rsidR="00225B40" w:rsidRPr="00225B40" w:rsidRDefault="00B43FC9" w:rsidP="00B43FC9">
      <w:pPr>
        <w:pStyle w:val="ONUME"/>
        <w:numPr>
          <w:ilvl w:val="0"/>
          <w:numId w:val="0"/>
        </w:numPr>
        <w:bidi/>
        <w:ind w:left="991"/>
        <w:rPr>
          <w:szCs w:val="22"/>
        </w:rPr>
      </w:pPr>
      <w:r>
        <w:rPr>
          <w:rFonts w:hint="cs"/>
          <w:szCs w:val="22"/>
          <w:rtl/>
        </w:rPr>
        <w:t>"3"</w:t>
      </w:r>
      <w:r w:rsidR="00225B40" w:rsidRPr="00225B40">
        <w:rPr>
          <w:szCs w:val="22"/>
          <w:rtl/>
        </w:rPr>
        <w:t xml:space="preserve"> </w:t>
      </w:r>
      <w:r w:rsidR="000E3BDD">
        <w:rPr>
          <w:rFonts w:hint="cs"/>
          <w:szCs w:val="22"/>
          <w:rtl/>
        </w:rPr>
        <w:t>و</w:t>
      </w:r>
      <w:r w:rsidR="00225B40" w:rsidRPr="00225B40">
        <w:rPr>
          <w:szCs w:val="22"/>
          <w:rtl/>
        </w:rPr>
        <w:t xml:space="preserve">مبدأ </w:t>
      </w:r>
      <w:r w:rsidR="000E3BDD">
        <w:rPr>
          <w:rFonts w:hint="cs"/>
          <w:szCs w:val="22"/>
          <w:rtl/>
        </w:rPr>
        <w:t>الوضوح</w:t>
      </w:r>
      <w:r w:rsidR="00225B40" w:rsidRPr="00225B40">
        <w:rPr>
          <w:szCs w:val="22"/>
          <w:rtl/>
        </w:rPr>
        <w:t xml:space="preserve">: </w:t>
      </w:r>
      <w:r w:rsidR="000E3BDD">
        <w:rPr>
          <w:rFonts w:hint="cs"/>
          <w:szCs w:val="22"/>
          <w:rtl/>
        </w:rPr>
        <w:t>ت</w:t>
      </w:r>
      <w:r w:rsidR="00225B40" w:rsidRPr="00225B40">
        <w:rPr>
          <w:szCs w:val="22"/>
          <w:rtl/>
        </w:rPr>
        <w:t>وض</w:t>
      </w:r>
      <w:r w:rsidR="000E3BDD">
        <w:rPr>
          <w:rFonts w:hint="cs"/>
          <w:szCs w:val="22"/>
          <w:rtl/>
        </w:rPr>
        <w:t>ي</w:t>
      </w:r>
      <w:r w:rsidR="00225B40" w:rsidRPr="00225B40">
        <w:rPr>
          <w:szCs w:val="22"/>
          <w:rtl/>
        </w:rPr>
        <w:t>ح ما يحتاج المديرون إلى إنجازه من خلال اتخاذ إجراءات مباشرة.</w:t>
      </w:r>
    </w:p>
    <w:p w14:paraId="069F644E" w14:textId="43F75BF3" w:rsidR="00225B40" w:rsidRPr="000E3BDD" w:rsidRDefault="00225B40" w:rsidP="000E3BDD">
      <w:pPr>
        <w:pStyle w:val="Heading2"/>
        <w:bidi/>
        <w:rPr>
          <w:bCs w:val="0"/>
          <w:iCs w:val="0"/>
          <w:szCs w:val="22"/>
        </w:rPr>
      </w:pPr>
      <w:r w:rsidRPr="000E3BDD">
        <w:rPr>
          <w:bCs w:val="0"/>
          <w:iCs w:val="0"/>
          <w:szCs w:val="22"/>
          <w:rtl/>
        </w:rPr>
        <w:t xml:space="preserve">تحليل </w:t>
      </w:r>
      <w:r w:rsidR="002146B3">
        <w:rPr>
          <w:rFonts w:hint="cs"/>
          <w:bCs w:val="0"/>
          <w:iCs w:val="0"/>
          <w:szCs w:val="22"/>
          <w:rtl/>
        </w:rPr>
        <w:t xml:space="preserve">ثلة منتقاة من </w:t>
      </w:r>
      <w:r w:rsidRPr="000E3BDD">
        <w:rPr>
          <w:bCs w:val="0"/>
          <w:iCs w:val="0"/>
          <w:szCs w:val="22"/>
          <w:rtl/>
        </w:rPr>
        <w:t xml:space="preserve">معاملات </w:t>
      </w:r>
      <w:r w:rsidR="00012A16">
        <w:rPr>
          <w:rFonts w:hint="cs"/>
          <w:bCs w:val="0"/>
          <w:iCs w:val="0"/>
          <w:szCs w:val="22"/>
          <w:rtl/>
        </w:rPr>
        <w:t>الشراء</w:t>
      </w:r>
      <w:r w:rsidRPr="000E3BDD">
        <w:rPr>
          <w:bCs w:val="0"/>
          <w:iCs w:val="0"/>
          <w:szCs w:val="22"/>
          <w:rtl/>
        </w:rPr>
        <w:t xml:space="preserve"> من خلال </w:t>
      </w:r>
      <w:r w:rsidR="002146B3">
        <w:rPr>
          <w:rFonts w:hint="cs"/>
          <w:bCs w:val="0"/>
          <w:iCs w:val="0"/>
          <w:szCs w:val="22"/>
          <w:rtl/>
        </w:rPr>
        <w:t>ال</w:t>
      </w:r>
      <w:r w:rsidRPr="000E3BDD">
        <w:rPr>
          <w:bCs w:val="0"/>
          <w:iCs w:val="0"/>
          <w:szCs w:val="22"/>
          <w:rtl/>
        </w:rPr>
        <w:t xml:space="preserve">تدقيق </w:t>
      </w:r>
      <w:r w:rsidR="002146B3">
        <w:rPr>
          <w:rFonts w:hint="cs"/>
          <w:bCs w:val="0"/>
          <w:iCs w:val="0"/>
          <w:szCs w:val="22"/>
          <w:rtl/>
        </w:rPr>
        <w:t>ال</w:t>
      </w:r>
      <w:r w:rsidRPr="000E3BDD">
        <w:rPr>
          <w:bCs w:val="0"/>
          <w:iCs w:val="0"/>
          <w:szCs w:val="22"/>
          <w:rtl/>
        </w:rPr>
        <w:t>مستمر</w:t>
      </w:r>
    </w:p>
    <w:p w14:paraId="2BD7BF02" w14:textId="2CC6914C" w:rsidR="00225B40" w:rsidRPr="00225B40" w:rsidRDefault="00225B40" w:rsidP="00225B40">
      <w:pPr>
        <w:pStyle w:val="ONUME"/>
        <w:bidi/>
        <w:rPr>
          <w:szCs w:val="22"/>
        </w:rPr>
      </w:pPr>
      <w:r w:rsidRPr="00225B40">
        <w:rPr>
          <w:szCs w:val="22"/>
          <w:rtl/>
        </w:rPr>
        <w:t xml:space="preserve">أصدرت شعبة الرقابة الداخلية مذكرة بشأن تحليل </w:t>
      </w:r>
      <w:r w:rsidR="00526D95">
        <w:rPr>
          <w:rFonts w:hint="cs"/>
          <w:szCs w:val="22"/>
          <w:rtl/>
        </w:rPr>
        <w:t xml:space="preserve">ثلة منتقاة من </w:t>
      </w:r>
      <w:r w:rsidRPr="00225B40">
        <w:rPr>
          <w:szCs w:val="22"/>
          <w:rtl/>
        </w:rPr>
        <w:t xml:space="preserve">معاملات </w:t>
      </w:r>
      <w:r w:rsidR="00012A16">
        <w:rPr>
          <w:rFonts w:hint="cs"/>
          <w:szCs w:val="22"/>
          <w:rtl/>
        </w:rPr>
        <w:t>الشراء</w:t>
      </w:r>
      <w:r w:rsidRPr="00225B40">
        <w:rPr>
          <w:szCs w:val="22"/>
          <w:rtl/>
        </w:rPr>
        <w:t xml:space="preserve"> من خلال استخدام تحليلات البيانات ل</w:t>
      </w:r>
      <w:r w:rsidR="00526D95">
        <w:rPr>
          <w:rFonts w:hint="cs"/>
          <w:szCs w:val="22"/>
          <w:rtl/>
        </w:rPr>
        <w:t>أغراض ا</w:t>
      </w:r>
      <w:r w:rsidRPr="00225B40">
        <w:rPr>
          <w:szCs w:val="22"/>
          <w:rtl/>
        </w:rPr>
        <w:t>لتدقيق المستمر. وشملت المجالات المشمولة:</w:t>
      </w:r>
    </w:p>
    <w:p w14:paraId="0EC76BD3" w14:textId="58C0E354" w:rsidR="00225B40" w:rsidRPr="00225B40" w:rsidRDefault="00225B40" w:rsidP="00C96DCC">
      <w:pPr>
        <w:pStyle w:val="ONUME"/>
        <w:numPr>
          <w:ilvl w:val="0"/>
          <w:numId w:val="25"/>
        </w:numPr>
        <w:bidi/>
        <w:ind w:left="991" w:hanging="425"/>
        <w:rPr>
          <w:szCs w:val="22"/>
        </w:rPr>
      </w:pPr>
      <w:r w:rsidRPr="00225B40">
        <w:rPr>
          <w:szCs w:val="22"/>
          <w:rtl/>
        </w:rPr>
        <w:t xml:space="preserve">عتبات الشراء - عدم الامتثال </w:t>
      </w:r>
      <w:r w:rsidR="00821DDB">
        <w:rPr>
          <w:rFonts w:hint="cs"/>
          <w:szCs w:val="22"/>
          <w:rtl/>
        </w:rPr>
        <w:t xml:space="preserve">للقواعد </w:t>
      </w:r>
      <w:r w:rsidRPr="00225B40">
        <w:rPr>
          <w:szCs w:val="22"/>
          <w:rtl/>
        </w:rPr>
        <w:t>الناتج عن تبسيط إجراءات الشراء من خلال إبرام عقود بقيمة قريبة من عتبات الشراء من أجل تجنب عملية شراء أكثر صرامة وتعقيدًا؛</w:t>
      </w:r>
    </w:p>
    <w:p w14:paraId="138024B1" w14:textId="47F504B7" w:rsidR="00225B40" w:rsidRPr="00225B40" w:rsidRDefault="00012A16" w:rsidP="00C96DCC">
      <w:pPr>
        <w:pStyle w:val="ONUME"/>
        <w:numPr>
          <w:ilvl w:val="0"/>
          <w:numId w:val="25"/>
        </w:numPr>
        <w:bidi/>
        <w:ind w:left="991" w:hanging="425"/>
        <w:rPr>
          <w:szCs w:val="22"/>
        </w:rPr>
      </w:pPr>
      <w:r>
        <w:rPr>
          <w:rFonts w:hint="cs"/>
          <w:szCs w:val="22"/>
          <w:rtl/>
        </w:rPr>
        <w:t>و</w:t>
      </w:r>
      <w:r w:rsidR="00225B40" w:rsidRPr="00225B40">
        <w:rPr>
          <w:szCs w:val="22"/>
          <w:rtl/>
        </w:rPr>
        <w:t>المورّدون المكررون - خطر الاحتيال من خلال استخدام موردين "مكررين" بأرقام حسابات بنكية متطابقة؛</w:t>
      </w:r>
    </w:p>
    <w:p w14:paraId="5A968F59" w14:textId="1DC2AEA2" w:rsidR="00CF4270" w:rsidRDefault="00012A16" w:rsidP="00C96DCC">
      <w:pPr>
        <w:pStyle w:val="ONUME"/>
        <w:numPr>
          <w:ilvl w:val="0"/>
          <w:numId w:val="25"/>
        </w:numPr>
        <w:bidi/>
        <w:ind w:left="991" w:hanging="425"/>
        <w:rPr>
          <w:szCs w:val="22"/>
        </w:rPr>
      </w:pPr>
      <w:r>
        <w:rPr>
          <w:rFonts w:hint="cs"/>
          <w:szCs w:val="22"/>
          <w:rtl/>
        </w:rPr>
        <w:t>و</w:t>
      </w:r>
      <w:r w:rsidR="00225B40" w:rsidRPr="00225B40">
        <w:rPr>
          <w:szCs w:val="22"/>
          <w:rtl/>
        </w:rPr>
        <w:t xml:space="preserve">الموردون الذين لديهم بيانات تسجيل غير كاملة - خطر الاحتيال من خلال استخدام موردين "وهميين" </w:t>
      </w:r>
      <w:r>
        <w:rPr>
          <w:rFonts w:hint="cs"/>
          <w:szCs w:val="22"/>
          <w:rtl/>
        </w:rPr>
        <w:t>ذوي</w:t>
      </w:r>
      <w:r w:rsidR="00225B40" w:rsidRPr="00225B40">
        <w:rPr>
          <w:szCs w:val="22"/>
          <w:rtl/>
        </w:rPr>
        <w:t xml:space="preserve"> معلومات تسجيل مفقودة أو غير كاملة أو غير متوقعة؛</w:t>
      </w:r>
    </w:p>
    <w:p w14:paraId="19595416" w14:textId="50B241A3" w:rsidR="00225B40" w:rsidRPr="00225B40" w:rsidRDefault="00012A16" w:rsidP="00C96DCC">
      <w:pPr>
        <w:pStyle w:val="ONUME"/>
        <w:numPr>
          <w:ilvl w:val="0"/>
          <w:numId w:val="25"/>
        </w:numPr>
        <w:bidi/>
        <w:ind w:left="991" w:hanging="425"/>
        <w:rPr>
          <w:szCs w:val="22"/>
        </w:rPr>
      </w:pPr>
      <w:r>
        <w:rPr>
          <w:rFonts w:hint="cs"/>
          <w:szCs w:val="22"/>
          <w:rtl/>
        </w:rPr>
        <w:t>وطلبات</w:t>
      </w:r>
      <w:r w:rsidR="00225B40" w:rsidRPr="00225B40">
        <w:rPr>
          <w:szCs w:val="22"/>
          <w:rtl/>
        </w:rPr>
        <w:t xml:space="preserve"> الشراء للبائعين غير النشطين أو المحظورين - مخاطر الامتثال</w:t>
      </w:r>
      <w:r w:rsidR="001A344D">
        <w:rPr>
          <w:szCs w:val="22"/>
          <w:rtl/>
        </w:rPr>
        <w:t>،</w:t>
      </w:r>
      <w:r w:rsidR="00225B40" w:rsidRPr="00225B40">
        <w:rPr>
          <w:szCs w:val="22"/>
          <w:rtl/>
        </w:rPr>
        <w:t xml:space="preserve"> وإصدار </w:t>
      </w:r>
      <w:r>
        <w:rPr>
          <w:rFonts w:hint="cs"/>
          <w:szCs w:val="22"/>
          <w:rtl/>
        </w:rPr>
        <w:t>طلبات</w:t>
      </w:r>
      <w:r w:rsidR="00225B40" w:rsidRPr="00225B40">
        <w:rPr>
          <w:szCs w:val="22"/>
          <w:rtl/>
        </w:rPr>
        <w:t xml:space="preserve"> الشراء للبائعين غير النشطين أو المحظورين؛</w:t>
      </w:r>
    </w:p>
    <w:p w14:paraId="12FB9F7F" w14:textId="618CDA50" w:rsidR="00225B40" w:rsidRPr="00225B40" w:rsidRDefault="00012A16" w:rsidP="00C96DCC">
      <w:pPr>
        <w:pStyle w:val="ONUME"/>
        <w:numPr>
          <w:ilvl w:val="0"/>
          <w:numId w:val="25"/>
        </w:numPr>
        <w:bidi/>
        <w:ind w:left="991" w:hanging="425"/>
        <w:rPr>
          <w:szCs w:val="22"/>
        </w:rPr>
      </w:pPr>
      <w:r>
        <w:rPr>
          <w:rFonts w:hint="cs"/>
          <w:szCs w:val="22"/>
          <w:rtl/>
        </w:rPr>
        <w:t>و</w:t>
      </w:r>
      <w:r w:rsidR="00225B40" w:rsidRPr="00225B40">
        <w:rPr>
          <w:szCs w:val="22"/>
          <w:rtl/>
        </w:rPr>
        <w:t xml:space="preserve">المعاملات مع البائعين بدون </w:t>
      </w:r>
      <w:r>
        <w:rPr>
          <w:rFonts w:hint="cs"/>
          <w:szCs w:val="22"/>
          <w:rtl/>
        </w:rPr>
        <w:t>طلبات</w:t>
      </w:r>
      <w:r w:rsidR="00225B40" w:rsidRPr="00225B40">
        <w:rPr>
          <w:szCs w:val="22"/>
          <w:rtl/>
        </w:rPr>
        <w:t xml:space="preserve"> شراء - مخاطر الامتثال</w:t>
      </w:r>
      <w:r w:rsidR="001A344D">
        <w:rPr>
          <w:szCs w:val="22"/>
          <w:rtl/>
        </w:rPr>
        <w:t>،</w:t>
      </w:r>
      <w:r w:rsidR="00225B40" w:rsidRPr="00225B40">
        <w:rPr>
          <w:szCs w:val="22"/>
          <w:rtl/>
        </w:rPr>
        <w:t xml:space="preserve"> المعاملات مع البائعين بأكثر من 1000 فرنك سويسري بدون </w:t>
      </w:r>
      <w:r>
        <w:rPr>
          <w:rFonts w:hint="cs"/>
          <w:szCs w:val="22"/>
          <w:rtl/>
        </w:rPr>
        <w:t>طلبات</w:t>
      </w:r>
      <w:r w:rsidR="00225B40" w:rsidRPr="00225B40">
        <w:rPr>
          <w:szCs w:val="22"/>
          <w:rtl/>
        </w:rPr>
        <w:t xml:space="preserve"> شراء؛ </w:t>
      </w:r>
    </w:p>
    <w:p w14:paraId="5A2273E5" w14:textId="1572CC4F" w:rsidR="00225B40" w:rsidRPr="00225B40" w:rsidRDefault="00012A16" w:rsidP="00C96DCC">
      <w:pPr>
        <w:pStyle w:val="ONUME"/>
        <w:numPr>
          <w:ilvl w:val="0"/>
          <w:numId w:val="25"/>
        </w:numPr>
        <w:bidi/>
        <w:ind w:left="991" w:hanging="425"/>
        <w:rPr>
          <w:szCs w:val="22"/>
        </w:rPr>
      </w:pPr>
      <w:r>
        <w:rPr>
          <w:rFonts w:hint="cs"/>
          <w:szCs w:val="22"/>
          <w:rtl/>
        </w:rPr>
        <w:t>صناديق البريد</w:t>
      </w:r>
      <w:r w:rsidR="00225B40" w:rsidRPr="00225B40">
        <w:rPr>
          <w:szCs w:val="22"/>
          <w:rtl/>
        </w:rPr>
        <w:t xml:space="preserve"> كعناوينهم القانونية - التعاون مع البائعين الذين لديهم </w:t>
      </w:r>
      <w:r w:rsidRPr="00012A16">
        <w:rPr>
          <w:szCs w:val="22"/>
          <w:rtl/>
        </w:rPr>
        <w:t xml:space="preserve">صناديق </w:t>
      </w:r>
      <w:r>
        <w:rPr>
          <w:rFonts w:hint="cs"/>
          <w:szCs w:val="22"/>
          <w:rtl/>
        </w:rPr>
        <w:t>ال</w:t>
      </w:r>
      <w:r w:rsidRPr="00012A16">
        <w:rPr>
          <w:szCs w:val="22"/>
          <w:rtl/>
        </w:rPr>
        <w:t xml:space="preserve">بريد </w:t>
      </w:r>
      <w:r w:rsidR="00225B40" w:rsidRPr="00225B40">
        <w:rPr>
          <w:szCs w:val="22"/>
          <w:rtl/>
        </w:rPr>
        <w:t xml:space="preserve">المشار إليها كعنوان مسجل. </w:t>
      </w:r>
      <w:r>
        <w:rPr>
          <w:rFonts w:hint="cs"/>
          <w:szCs w:val="22"/>
          <w:rtl/>
        </w:rPr>
        <w:t>و</w:t>
      </w:r>
      <w:r w:rsidR="00225B40" w:rsidRPr="00225B40">
        <w:rPr>
          <w:szCs w:val="22"/>
          <w:rtl/>
        </w:rPr>
        <w:t>عادة ما يرتبط هؤلاء البائعون بمخاطر احتيال أعلى ويعتبرون أقل موثوقية.</w:t>
      </w:r>
    </w:p>
    <w:p w14:paraId="62260D5A" w14:textId="59154E98" w:rsidR="00225B40" w:rsidRDefault="00012A16" w:rsidP="00225B40">
      <w:pPr>
        <w:pStyle w:val="ONUME"/>
        <w:bidi/>
        <w:rPr>
          <w:szCs w:val="22"/>
        </w:rPr>
      </w:pPr>
      <w:r>
        <w:rPr>
          <w:rFonts w:hint="cs"/>
          <w:szCs w:val="22"/>
          <w:rtl/>
        </w:rPr>
        <w:t>و</w:t>
      </w:r>
      <w:r w:rsidR="00225B40" w:rsidRPr="00225B40">
        <w:rPr>
          <w:szCs w:val="22"/>
          <w:rtl/>
        </w:rPr>
        <w:t xml:space="preserve">لا تقدم شعبة الرقابة الداخلية توصيات رسمية من </w:t>
      </w:r>
      <w:r>
        <w:rPr>
          <w:rFonts w:hint="cs"/>
          <w:szCs w:val="22"/>
          <w:rtl/>
        </w:rPr>
        <w:t xml:space="preserve">خلال </w:t>
      </w:r>
      <w:r w:rsidR="00225B40" w:rsidRPr="00225B40">
        <w:rPr>
          <w:szCs w:val="22"/>
          <w:rtl/>
        </w:rPr>
        <w:t xml:space="preserve">العمل المنجز </w:t>
      </w:r>
      <w:r>
        <w:rPr>
          <w:rFonts w:hint="cs"/>
          <w:szCs w:val="22"/>
          <w:rtl/>
        </w:rPr>
        <w:t>بشأن</w:t>
      </w:r>
      <w:r w:rsidR="00225B40" w:rsidRPr="00225B40">
        <w:rPr>
          <w:szCs w:val="22"/>
          <w:rtl/>
        </w:rPr>
        <w:t xml:space="preserve"> التدقيق المستمر. ومع ذلك</w:t>
      </w:r>
      <w:r w:rsidR="001A344D">
        <w:rPr>
          <w:szCs w:val="22"/>
          <w:rtl/>
        </w:rPr>
        <w:t>،</w:t>
      </w:r>
      <w:r w:rsidR="00225B40" w:rsidRPr="00225B40">
        <w:rPr>
          <w:szCs w:val="22"/>
          <w:rtl/>
        </w:rPr>
        <w:t xml:space="preserve"> </w:t>
      </w:r>
      <w:r>
        <w:rPr>
          <w:rFonts w:hint="cs"/>
          <w:szCs w:val="22"/>
          <w:rtl/>
        </w:rPr>
        <w:t>تُناقش</w:t>
      </w:r>
      <w:r w:rsidR="00225B40" w:rsidRPr="00225B40">
        <w:rPr>
          <w:szCs w:val="22"/>
          <w:rtl/>
        </w:rPr>
        <w:t xml:space="preserve"> النتائج مع أصحاب المصلحة الداخليين المعنيين ويتم التحقق من </w:t>
      </w:r>
      <w:r>
        <w:rPr>
          <w:rFonts w:hint="cs"/>
          <w:szCs w:val="22"/>
          <w:rtl/>
        </w:rPr>
        <w:t>تدابير التخفيف</w:t>
      </w:r>
      <w:r w:rsidR="00225B40" w:rsidRPr="00225B40">
        <w:rPr>
          <w:szCs w:val="22"/>
          <w:rtl/>
        </w:rPr>
        <w:t xml:space="preserve"> في عملية </w:t>
      </w:r>
      <w:r>
        <w:rPr>
          <w:rFonts w:hint="cs"/>
          <w:szCs w:val="22"/>
          <w:rtl/>
        </w:rPr>
        <w:t>ال</w:t>
      </w:r>
      <w:r w:rsidR="00225B40" w:rsidRPr="00225B40">
        <w:rPr>
          <w:szCs w:val="22"/>
          <w:rtl/>
        </w:rPr>
        <w:t xml:space="preserve">تدقيق </w:t>
      </w:r>
      <w:r>
        <w:rPr>
          <w:rFonts w:hint="cs"/>
          <w:szCs w:val="22"/>
          <w:rtl/>
        </w:rPr>
        <w:t>ال</w:t>
      </w:r>
      <w:r w:rsidR="00225B40" w:rsidRPr="00225B40">
        <w:rPr>
          <w:szCs w:val="22"/>
          <w:rtl/>
        </w:rPr>
        <w:t xml:space="preserve">مستمرة </w:t>
      </w:r>
      <w:r>
        <w:rPr>
          <w:rFonts w:hint="cs"/>
          <w:szCs w:val="22"/>
          <w:rtl/>
        </w:rPr>
        <w:t>التي ستُجرى في قادم الأيام</w:t>
      </w:r>
      <w:r w:rsidR="00225B40" w:rsidRPr="00225B40">
        <w:rPr>
          <w:szCs w:val="22"/>
          <w:rtl/>
        </w:rPr>
        <w:t>.</w:t>
      </w:r>
    </w:p>
    <w:p w14:paraId="6F9DC254" w14:textId="6B5C5102" w:rsidR="00FA23B6" w:rsidRPr="006358E8" w:rsidRDefault="00FA23B6" w:rsidP="006358E8">
      <w:pPr>
        <w:pStyle w:val="Heading2"/>
        <w:bidi/>
        <w:rPr>
          <w:bCs w:val="0"/>
          <w:iCs w:val="0"/>
          <w:szCs w:val="22"/>
        </w:rPr>
      </w:pPr>
      <w:r w:rsidRPr="006358E8">
        <w:rPr>
          <w:bCs w:val="0"/>
          <w:iCs w:val="0"/>
          <w:szCs w:val="22"/>
          <w:rtl/>
        </w:rPr>
        <w:t xml:space="preserve">منهجية </w:t>
      </w:r>
      <w:r w:rsidR="006358E8">
        <w:rPr>
          <w:rFonts w:hint="cs"/>
          <w:bCs w:val="0"/>
          <w:iCs w:val="0"/>
          <w:szCs w:val="22"/>
          <w:rtl/>
        </w:rPr>
        <w:t>شعبة الرقابة الداخلية</w:t>
      </w:r>
      <w:r w:rsidRPr="006358E8">
        <w:rPr>
          <w:bCs w:val="0"/>
          <w:iCs w:val="0"/>
          <w:szCs w:val="22"/>
          <w:rtl/>
        </w:rPr>
        <w:t xml:space="preserve"> المنقحة من أجل التحقق من تقرير أداء الويبو</w:t>
      </w:r>
    </w:p>
    <w:p w14:paraId="1234FC0A" w14:textId="5FAB93FA" w:rsidR="00FA23B6" w:rsidRPr="00FA23B6" w:rsidRDefault="00FA23B6" w:rsidP="00FA23B6">
      <w:pPr>
        <w:pStyle w:val="ONUME"/>
        <w:bidi/>
        <w:rPr>
          <w:szCs w:val="22"/>
        </w:rPr>
      </w:pPr>
      <w:r w:rsidRPr="00FA23B6">
        <w:rPr>
          <w:szCs w:val="22"/>
          <w:rtl/>
        </w:rPr>
        <w:t xml:space="preserve">كان الهدف من </w:t>
      </w:r>
      <w:r w:rsidR="006358E8">
        <w:rPr>
          <w:rFonts w:hint="cs"/>
          <w:szCs w:val="22"/>
          <w:rtl/>
        </w:rPr>
        <w:t>تلك</w:t>
      </w:r>
      <w:r w:rsidRPr="00FA23B6">
        <w:rPr>
          <w:szCs w:val="22"/>
          <w:rtl/>
        </w:rPr>
        <w:t xml:space="preserve"> الاستشارات هو دراسة افتراضات منهجية التحقق وفعاليتها بالإضافة إلى </w:t>
      </w:r>
      <w:r w:rsidR="006358E8">
        <w:rPr>
          <w:rFonts w:hint="cs"/>
          <w:szCs w:val="22"/>
          <w:rtl/>
        </w:rPr>
        <w:t>صلتها</w:t>
      </w:r>
      <w:r w:rsidRPr="00FA23B6">
        <w:rPr>
          <w:szCs w:val="22"/>
          <w:rtl/>
        </w:rPr>
        <w:t xml:space="preserve"> </w:t>
      </w:r>
      <w:r w:rsidR="006358E8">
        <w:rPr>
          <w:rFonts w:hint="cs"/>
          <w:szCs w:val="22"/>
          <w:rtl/>
        </w:rPr>
        <w:t>با</w:t>
      </w:r>
      <w:r w:rsidRPr="00FA23B6">
        <w:rPr>
          <w:szCs w:val="22"/>
          <w:rtl/>
        </w:rPr>
        <w:t>لأهداف التنظيمية الحالية</w:t>
      </w:r>
      <w:r>
        <w:rPr>
          <w:szCs w:val="22"/>
          <w:rtl/>
        </w:rPr>
        <w:t>،</w:t>
      </w:r>
      <w:r w:rsidRPr="00FA23B6">
        <w:rPr>
          <w:szCs w:val="22"/>
          <w:rtl/>
        </w:rPr>
        <w:t xml:space="preserve"> ونضج نظام الإدارة القائمة على النتائج وأحدث التطورات المنهجية في هذا المجال مع مراعاة </w:t>
      </w:r>
      <w:r w:rsidR="004072BC">
        <w:rPr>
          <w:szCs w:val="22"/>
          <w:rtl/>
        </w:rPr>
        <w:t>الخطة الاستراتيجية المتوسطة الأجل</w:t>
      </w:r>
      <w:r w:rsidRPr="00FA23B6">
        <w:rPr>
          <w:szCs w:val="22"/>
          <w:rtl/>
        </w:rPr>
        <w:t xml:space="preserve"> الجديدة</w:t>
      </w:r>
      <w:r w:rsidR="006358E8">
        <w:rPr>
          <w:rFonts w:hint="cs"/>
          <w:szCs w:val="22"/>
          <w:rtl/>
        </w:rPr>
        <w:t xml:space="preserve"> للفترة</w:t>
      </w:r>
      <w:r w:rsidRPr="00FA23B6">
        <w:rPr>
          <w:szCs w:val="22"/>
          <w:rtl/>
        </w:rPr>
        <w:t xml:space="preserve"> 2022-26. </w:t>
      </w:r>
      <w:r w:rsidR="006358E8">
        <w:rPr>
          <w:rFonts w:hint="cs"/>
          <w:szCs w:val="22"/>
          <w:rtl/>
        </w:rPr>
        <w:t>وقد تم إصدار</w:t>
      </w:r>
      <w:r w:rsidRPr="00FA23B6">
        <w:rPr>
          <w:szCs w:val="22"/>
          <w:rtl/>
        </w:rPr>
        <w:t xml:space="preserve"> المنهجية المنقحة.</w:t>
      </w:r>
    </w:p>
    <w:p w14:paraId="15B5D84A" w14:textId="7056DD60" w:rsidR="00FA23B6" w:rsidRPr="00FA23B6" w:rsidRDefault="00CB3BC3" w:rsidP="00FA23B6">
      <w:pPr>
        <w:pStyle w:val="ONUME"/>
        <w:bidi/>
        <w:rPr>
          <w:szCs w:val="22"/>
        </w:rPr>
      </w:pPr>
      <w:r>
        <w:rPr>
          <w:rFonts w:hint="cs"/>
          <w:szCs w:val="22"/>
          <w:rtl/>
        </w:rPr>
        <w:t xml:space="preserve">وتشمل </w:t>
      </w:r>
      <w:r w:rsidR="00FA23B6" w:rsidRPr="00FA23B6">
        <w:rPr>
          <w:szCs w:val="22"/>
          <w:rtl/>
        </w:rPr>
        <w:t xml:space="preserve">بعض التغييرات الرئيسية المدرجة في المنهجية </w:t>
      </w:r>
      <w:r>
        <w:rPr>
          <w:rFonts w:hint="cs"/>
          <w:szCs w:val="22"/>
          <w:rtl/>
        </w:rPr>
        <w:t>ما يلي</w:t>
      </w:r>
      <w:r w:rsidR="00FA23B6" w:rsidRPr="00FA23B6">
        <w:rPr>
          <w:szCs w:val="22"/>
          <w:rtl/>
        </w:rPr>
        <w:t>:</w:t>
      </w:r>
    </w:p>
    <w:p w14:paraId="7C373B63" w14:textId="6BD60AD2" w:rsidR="00FA23B6" w:rsidRPr="00FA23B6" w:rsidRDefault="006D5469" w:rsidP="006D5469">
      <w:pPr>
        <w:pStyle w:val="ONUME"/>
        <w:numPr>
          <w:ilvl w:val="0"/>
          <w:numId w:val="26"/>
        </w:numPr>
        <w:bidi/>
        <w:ind w:left="991" w:hanging="425"/>
        <w:rPr>
          <w:szCs w:val="22"/>
        </w:rPr>
      </w:pPr>
      <w:r>
        <w:rPr>
          <w:rFonts w:hint="cs"/>
          <w:szCs w:val="22"/>
          <w:rtl/>
        </w:rPr>
        <w:t xml:space="preserve">سيتم </w:t>
      </w:r>
      <w:r w:rsidR="00FA23B6" w:rsidRPr="00FA23B6">
        <w:rPr>
          <w:szCs w:val="22"/>
          <w:rtl/>
        </w:rPr>
        <w:t xml:space="preserve">التحقق من 50 في المائة من مؤشرات </w:t>
      </w:r>
      <w:r w:rsidR="00182057">
        <w:rPr>
          <w:rFonts w:hint="cs"/>
          <w:szCs w:val="22"/>
          <w:rtl/>
        </w:rPr>
        <w:t>الأداء</w:t>
      </w:r>
      <w:r w:rsidR="00FA23B6" w:rsidRPr="00FA23B6">
        <w:rPr>
          <w:szCs w:val="22"/>
          <w:rtl/>
        </w:rPr>
        <w:t xml:space="preserve"> </w:t>
      </w:r>
      <w:r>
        <w:rPr>
          <w:rFonts w:hint="cs"/>
          <w:szCs w:val="22"/>
          <w:rtl/>
        </w:rPr>
        <w:t>(من مجموع 77)</w:t>
      </w:r>
      <w:r>
        <w:rPr>
          <w:rFonts w:hint="cs"/>
          <w:szCs w:val="22"/>
          <w:rtl/>
        </w:rPr>
        <w:t xml:space="preserve"> </w:t>
      </w:r>
      <w:r w:rsidR="00FA23B6" w:rsidRPr="00FA23B6">
        <w:rPr>
          <w:szCs w:val="22"/>
          <w:rtl/>
        </w:rPr>
        <w:t>و</w:t>
      </w:r>
      <w:r w:rsidR="00182057">
        <w:rPr>
          <w:rFonts w:hint="cs"/>
          <w:szCs w:val="22"/>
          <w:rtl/>
        </w:rPr>
        <w:t>بيانات الأداء</w:t>
      </w:r>
      <w:r>
        <w:rPr>
          <w:rFonts w:hint="cs"/>
          <w:szCs w:val="22"/>
          <w:rtl/>
        </w:rPr>
        <w:t xml:space="preserve"> المتصلة بها</w:t>
      </w:r>
      <w:r w:rsidR="00FA23B6">
        <w:rPr>
          <w:szCs w:val="22"/>
          <w:rtl/>
        </w:rPr>
        <w:t>،</w:t>
      </w:r>
      <w:r w:rsidR="00FA23B6" w:rsidRPr="00FA23B6">
        <w:rPr>
          <w:szCs w:val="22"/>
          <w:rtl/>
        </w:rPr>
        <w:t xml:space="preserve"> </w:t>
      </w:r>
      <w:r>
        <w:rPr>
          <w:rFonts w:hint="cs"/>
          <w:szCs w:val="22"/>
          <w:rtl/>
        </w:rPr>
        <w:t>بحلول نهاية الثنائية الأولى، ومن المقرر التحقّق من النص الآخر بحول نهاية الثنائية التالية</w:t>
      </w:r>
      <w:r w:rsidR="00FA23B6" w:rsidRPr="00FA23B6">
        <w:rPr>
          <w:szCs w:val="22"/>
          <w:rtl/>
        </w:rPr>
        <w:t>. وبهذا النهج</w:t>
      </w:r>
      <w:r w:rsidR="00FA23B6">
        <w:rPr>
          <w:szCs w:val="22"/>
          <w:rtl/>
        </w:rPr>
        <w:t>،</w:t>
      </w:r>
      <w:r w:rsidR="00FA23B6" w:rsidRPr="00FA23B6">
        <w:rPr>
          <w:szCs w:val="22"/>
          <w:rtl/>
        </w:rPr>
        <w:t xml:space="preserve"> </w:t>
      </w:r>
      <w:r>
        <w:rPr>
          <w:rFonts w:hint="cs"/>
          <w:szCs w:val="22"/>
          <w:rtl/>
        </w:rPr>
        <w:t xml:space="preserve">سيتم التحقق من </w:t>
      </w:r>
      <w:r w:rsidR="00FA23B6" w:rsidRPr="00FA23B6">
        <w:rPr>
          <w:szCs w:val="22"/>
          <w:rtl/>
        </w:rPr>
        <w:t xml:space="preserve">جميع المؤشرات مرة واحدة كل </w:t>
      </w:r>
      <w:r w:rsidR="00210039">
        <w:rPr>
          <w:rFonts w:hint="cs"/>
          <w:szCs w:val="22"/>
          <w:rtl/>
        </w:rPr>
        <w:t>ثنائيتين</w:t>
      </w:r>
      <w:r w:rsidR="00FA23B6">
        <w:rPr>
          <w:szCs w:val="22"/>
          <w:rtl/>
        </w:rPr>
        <w:t>،</w:t>
      </w:r>
      <w:r w:rsidR="00FA23B6" w:rsidRPr="00FA23B6">
        <w:rPr>
          <w:szCs w:val="22"/>
          <w:rtl/>
        </w:rPr>
        <w:t xml:space="preserve"> </w:t>
      </w:r>
      <w:r>
        <w:rPr>
          <w:rFonts w:hint="cs"/>
          <w:szCs w:val="22"/>
          <w:rtl/>
        </w:rPr>
        <w:t>مما سيزيد</w:t>
      </w:r>
      <w:r w:rsidR="00FA23B6" w:rsidRPr="00FA23B6">
        <w:rPr>
          <w:szCs w:val="22"/>
          <w:rtl/>
        </w:rPr>
        <w:t xml:space="preserve"> مستوى الضمان المقدم للدول الأعضاء؛</w:t>
      </w:r>
    </w:p>
    <w:p w14:paraId="6DEE411E" w14:textId="513D3BAC" w:rsidR="00FA23B6" w:rsidRPr="00FA23B6" w:rsidRDefault="003E07F7" w:rsidP="00C96DCC">
      <w:pPr>
        <w:pStyle w:val="ONUME"/>
        <w:numPr>
          <w:ilvl w:val="0"/>
          <w:numId w:val="26"/>
        </w:numPr>
        <w:bidi/>
        <w:ind w:left="991" w:hanging="425"/>
        <w:rPr>
          <w:szCs w:val="22"/>
        </w:rPr>
      </w:pPr>
      <w:r>
        <w:rPr>
          <w:rFonts w:hint="cs"/>
          <w:szCs w:val="22"/>
          <w:rtl/>
        </w:rPr>
        <w:t>و</w:t>
      </w:r>
      <w:r w:rsidR="00FA23B6" w:rsidRPr="00FA23B6">
        <w:rPr>
          <w:szCs w:val="22"/>
          <w:rtl/>
        </w:rPr>
        <w:t xml:space="preserve">تتضمن المنهجية استخدام البيانات كمؤشر للجودة. يعد جمع وتحليل </w:t>
      </w:r>
      <w:r>
        <w:rPr>
          <w:rFonts w:hint="cs"/>
          <w:szCs w:val="22"/>
          <w:rtl/>
        </w:rPr>
        <w:t xml:space="preserve">وضمان </w:t>
      </w:r>
      <w:r w:rsidR="00FA23B6" w:rsidRPr="00FA23B6">
        <w:rPr>
          <w:szCs w:val="22"/>
          <w:rtl/>
        </w:rPr>
        <w:t xml:space="preserve">جودة البيانات خطوات أساسية </w:t>
      </w:r>
      <w:r>
        <w:rPr>
          <w:rFonts w:hint="cs"/>
          <w:szCs w:val="22"/>
          <w:rtl/>
        </w:rPr>
        <w:t>لإنجاح سير العمليات</w:t>
      </w:r>
      <w:r w:rsidR="00FA23B6" w:rsidRPr="00FA23B6">
        <w:rPr>
          <w:szCs w:val="22"/>
          <w:rtl/>
        </w:rPr>
        <w:t xml:space="preserve"> و</w:t>
      </w:r>
      <w:r>
        <w:rPr>
          <w:rFonts w:hint="cs"/>
          <w:szCs w:val="22"/>
          <w:rtl/>
        </w:rPr>
        <w:t xml:space="preserve">تحقيق </w:t>
      </w:r>
      <w:r w:rsidR="00FA23B6" w:rsidRPr="00FA23B6">
        <w:rPr>
          <w:szCs w:val="22"/>
          <w:rtl/>
        </w:rPr>
        <w:t>التقدم الاستراتيجي؛</w:t>
      </w:r>
    </w:p>
    <w:p w14:paraId="68451B59" w14:textId="1BBE1032" w:rsidR="00FA23B6" w:rsidRPr="00FA23B6" w:rsidRDefault="00FA23B6" w:rsidP="00C96DCC">
      <w:pPr>
        <w:pStyle w:val="ONUME"/>
        <w:numPr>
          <w:ilvl w:val="0"/>
          <w:numId w:val="26"/>
        </w:numPr>
        <w:bidi/>
        <w:ind w:left="991" w:hanging="425"/>
        <w:rPr>
          <w:szCs w:val="22"/>
        </w:rPr>
      </w:pPr>
      <w:r w:rsidRPr="00FA23B6">
        <w:rPr>
          <w:szCs w:val="22"/>
          <w:rtl/>
        </w:rPr>
        <w:t>تشمل المنهجية خمسة أبعاد للتحقق على النحو التالي:</w:t>
      </w:r>
    </w:p>
    <w:p w14:paraId="3E37247C" w14:textId="6A7680F8" w:rsidR="00FA23B6" w:rsidRPr="00FA23B6" w:rsidRDefault="003E07F7" w:rsidP="003E07F7">
      <w:pPr>
        <w:pStyle w:val="ONUME"/>
        <w:numPr>
          <w:ilvl w:val="0"/>
          <w:numId w:val="0"/>
        </w:numPr>
        <w:bidi/>
        <w:ind w:left="991"/>
        <w:rPr>
          <w:szCs w:val="22"/>
        </w:rPr>
      </w:pPr>
      <w:r>
        <w:rPr>
          <w:rFonts w:hint="cs"/>
          <w:szCs w:val="22"/>
          <w:rtl/>
        </w:rPr>
        <w:t>"1"</w:t>
      </w:r>
      <w:r w:rsidR="00FA23B6" w:rsidRPr="00FA23B6">
        <w:rPr>
          <w:szCs w:val="22"/>
          <w:rtl/>
        </w:rPr>
        <w:t xml:space="preserve"> الملاءمة: يركز على كيفية تلبية المنظمة لاحتياجات المستخدمين ومواءمتها مع </w:t>
      </w:r>
      <w:r w:rsidR="004072BC">
        <w:rPr>
          <w:szCs w:val="22"/>
          <w:rtl/>
        </w:rPr>
        <w:t>الخطة الاستراتيجية المتوسطة الأجل</w:t>
      </w:r>
      <w:r w:rsidR="0072033C">
        <w:rPr>
          <w:szCs w:val="22"/>
          <w:rtl/>
        </w:rPr>
        <w:t>؛</w:t>
      </w:r>
    </w:p>
    <w:p w14:paraId="647F8C40" w14:textId="69CF3A0F" w:rsidR="00FA23B6" w:rsidRPr="00FA23B6" w:rsidRDefault="003E07F7" w:rsidP="003E07F7">
      <w:pPr>
        <w:pStyle w:val="ONUME"/>
        <w:numPr>
          <w:ilvl w:val="0"/>
          <w:numId w:val="0"/>
        </w:numPr>
        <w:bidi/>
        <w:ind w:left="991"/>
        <w:rPr>
          <w:szCs w:val="22"/>
        </w:rPr>
      </w:pPr>
      <w:r>
        <w:rPr>
          <w:rFonts w:hint="cs"/>
          <w:szCs w:val="22"/>
          <w:rtl/>
        </w:rPr>
        <w:t>"2"</w:t>
      </w:r>
      <w:r w:rsidR="00FA23B6" w:rsidRPr="00FA23B6">
        <w:rPr>
          <w:szCs w:val="22"/>
          <w:rtl/>
        </w:rPr>
        <w:t xml:space="preserve"> </w:t>
      </w:r>
      <w:r w:rsidR="00F0000A">
        <w:rPr>
          <w:rFonts w:hint="cs"/>
          <w:szCs w:val="22"/>
          <w:rtl/>
        </w:rPr>
        <w:t>و</w:t>
      </w:r>
      <w:r w:rsidR="00FA23B6" w:rsidRPr="00FA23B6">
        <w:rPr>
          <w:szCs w:val="22"/>
          <w:rtl/>
        </w:rPr>
        <w:t xml:space="preserve">الموثوقية والدقة: </w:t>
      </w:r>
      <w:r w:rsidR="00F0000A">
        <w:rPr>
          <w:rFonts w:hint="cs"/>
          <w:szCs w:val="22"/>
          <w:rtl/>
        </w:rPr>
        <w:t>مدى دقة</w:t>
      </w:r>
      <w:r w:rsidR="00FA23B6" w:rsidRPr="00FA23B6">
        <w:rPr>
          <w:szCs w:val="22"/>
          <w:rtl/>
        </w:rPr>
        <w:t xml:space="preserve"> المقياس </w:t>
      </w:r>
      <w:proofErr w:type="spellStart"/>
      <w:r w:rsidR="00F0000A">
        <w:rPr>
          <w:rFonts w:hint="cs"/>
          <w:szCs w:val="22"/>
          <w:rtl/>
        </w:rPr>
        <w:t>للتماشي</w:t>
      </w:r>
      <w:proofErr w:type="spellEnd"/>
      <w:r w:rsidR="00F0000A">
        <w:rPr>
          <w:rFonts w:hint="cs"/>
          <w:szCs w:val="22"/>
          <w:rtl/>
        </w:rPr>
        <w:t xml:space="preserve"> مع ا</w:t>
      </w:r>
      <w:r w:rsidR="00FA23B6" w:rsidRPr="00FA23B6">
        <w:rPr>
          <w:szCs w:val="22"/>
          <w:rtl/>
        </w:rPr>
        <w:t>لاستخدام المقصود منه</w:t>
      </w:r>
      <w:r w:rsidR="00FA23B6">
        <w:rPr>
          <w:szCs w:val="22"/>
          <w:rtl/>
        </w:rPr>
        <w:t>،</w:t>
      </w:r>
      <w:r w:rsidR="00FA23B6" w:rsidRPr="00FA23B6">
        <w:rPr>
          <w:szCs w:val="22"/>
          <w:rtl/>
        </w:rPr>
        <w:t xml:space="preserve"> وما إذا كان مستجيبًا للتغيير؛</w:t>
      </w:r>
    </w:p>
    <w:p w14:paraId="0C345FF9" w14:textId="4DF342AA" w:rsidR="00FA23B6" w:rsidRPr="00FA23B6" w:rsidRDefault="003E07F7" w:rsidP="003E07F7">
      <w:pPr>
        <w:pStyle w:val="ONUME"/>
        <w:numPr>
          <w:ilvl w:val="0"/>
          <w:numId w:val="0"/>
        </w:numPr>
        <w:bidi/>
        <w:ind w:left="991"/>
        <w:rPr>
          <w:szCs w:val="22"/>
        </w:rPr>
      </w:pPr>
      <w:r>
        <w:rPr>
          <w:rFonts w:hint="cs"/>
          <w:szCs w:val="22"/>
          <w:rtl/>
        </w:rPr>
        <w:lastRenderedPageBreak/>
        <w:t xml:space="preserve">"3" </w:t>
      </w:r>
      <w:r w:rsidR="00F0000A">
        <w:rPr>
          <w:rFonts w:hint="cs"/>
          <w:szCs w:val="22"/>
          <w:rtl/>
        </w:rPr>
        <w:t>و</w:t>
      </w:r>
      <w:r w:rsidR="00FA23B6" w:rsidRPr="00FA23B6">
        <w:rPr>
          <w:szCs w:val="22"/>
          <w:rtl/>
        </w:rPr>
        <w:t xml:space="preserve">إمكانية </w:t>
      </w:r>
      <w:r w:rsidR="00F0000A">
        <w:rPr>
          <w:rFonts w:hint="cs"/>
          <w:szCs w:val="22"/>
          <w:rtl/>
        </w:rPr>
        <w:t>النفاذ</w:t>
      </w:r>
      <w:r w:rsidR="00FA23B6" w:rsidRPr="00FA23B6">
        <w:rPr>
          <w:szCs w:val="22"/>
          <w:rtl/>
        </w:rPr>
        <w:t xml:space="preserve"> والوضوح: يشير إلى </w:t>
      </w:r>
      <w:r w:rsidR="00F0000A">
        <w:rPr>
          <w:rFonts w:hint="cs"/>
          <w:szCs w:val="22"/>
          <w:rtl/>
        </w:rPr>
        <w:t>مدى</w:t>
      </w:r>
      <w:r w:rsidR="00FA23B6" w:rsidRPr="00FA23B6">
        <w:rPr>
          <w:szCs w:val="22"/>
          <w:rtl/>
        </w:rPr>
        <w:t xml:space="preserve"> </w:t>
      </w:r>
      <w:r w:rsidR="00F0000A">
        <w:rPr>
          <w:rFonts w:hint="cs"/>
          <w:szCs w:val="22"/>
          <w:rtl/>
        </w:rPr>
        <w:t>ال</w:t>
      </w:r>
      <w:r w:rsidR="00FA23B6" w:rsidRPr="00FA23B6">
        <w:rPr>
          <w:szCs w:val="22"/>
          <w:rtl/>
        </w:rPr>
        <w:t xml:space="preserve">سهولة </w:t>
      </w:r>
      <w:r w:rsidR="00F0000A">
        <w:rPr>
          <w:rFonts w:hint="cs"/>
          <w:szCs w:val="22"/>
          <w:rtl/>
        </w:rPr>
        <w:t>التي يجدها</w:t>
      </w:r>
      <w:r w:rsidR="00FA23B6" w:rsidRPr="00FA23B6">
        <w:rPr>
          <w:szCs w:val="22"/>
          <w:rtl/>
        </w:rPr>
        <w:t xml:space="preserve"> </w:t>
      </w:r>
      <w:r w:rsidR="00F0000A">
        <w:rPr>
          <w:rFonts w:hint="cs"/>
          <w:szCs w:val="22"/>
          <w:rtl/>
        </w:rPr>
        <w:t>ا</w:t>
      </w:r>
      <w:r w:rsidR="00FA23B6" w:rsidRPr="00FA23B6">
        <w:rPr>
          <w:szCs w:val="22"/>
          <w:rtl/>
        </w:rPr>
        <w:t>لمستخدم</w:t>
      </w:r>
      <w:r w:rsidR="00F0000A">
        <w:rPr>
          <w:rFonts w:hint="cs"/>
          <w:szCs w:val="22"/>
          <w:rtl/>
        </w:rPr>
        <w:t>و</w:t>
      </w:r>
      <w:r w:rsidR="00FA23B6" w:rsidRPr="00FA23B6">
        <w:rPr>
          <w:szCs w:val="22"/>
          <w:rtl/>
        </w:rPr>
        <w:t xml:space="preserve">ن </w:t>
      </w:r>
      <w:r w:rsidR="00F0000A">
        <w:rPr>
          <w:rFonts w:hint="cs"/>
          <w:szCs w:val="22"/>
          <w:rtl/>
        </w:rPr>
        <w:t xml:space="preserve">في </w:t>
      </w:r>
      <w:r w:rsidR="00FA23B6" w:rsidRPr="00FA23B6">
        <w:rPr>
          <w:szCs w:val="22"/>
          <w:rtl/>
        </w:rPr>
        <w:t xml:space="preserve">معرفة </w:t>
      </w:r>
      <w:r w:rsidR="00F0000A">
        <w:rPr>
          <w:rFonts w:hint="cs"/>
          <w:szCs w:val="22"/>
          <w:rtl/>
        </w:rPr>
        <w:t>وجود</w:t>
      </w:r>
      <w:r w:rsidR="00FA23B6" w:rsidRPr="00FA23B6">
        <w:rPr>
          <w:szCs w:val="22"/>
          <w:rtl/>
        </w:rPr>
        <w:t xml:space="preserve"> المعلومات</w:t>
      </w:r>
      <w:r w:rsidR="00FA23B6">
        <w:rPr>
          <w:szCs w:val="22"/>
          <w:rtl/>
        </w:rPr>
        <w:t>،</w:t>
      </w:r>
      <w:r w:rsidR="00FA23B6" w:rsidRPr="00FA23B6">
        <w:rPr>
          <w:szCs w:val="22"/>
          <w:rtl/>
        </w:rPr>
        <w:t xml:space="preserve"> والعثور عليها</w:t>
      </w:r>
      <w:r w:rsidR="00FA23B6">
        <w:rPr>
          <w:szCs w:val="22"/>
          <w:rtl/>
        </w:rPr>
        <w:t>،</w:t>
      </w:r>
      <w:r w:rsidR="00FA23B6" w:rsidRPr="00FA23B6">
        <w:rPr>
          <w:szCs w:val="22"/>
          <w:rtl/>
        </w:rPr>
        <w:t xml:space="preserve"> وعرضها</w:t>
      </w:r>
      <w:r w:rsidR="00FA23B6">
        <w:rPr>
          <w:szCs w:val="22"/>
          <w:rtl/>
        </w:rPr>
        <w:t>،</w:t>
      </w:r>
      <w:r w:rsidR="00FA23B6" w:rsidRPr="00FA23B6">
        <w:rPr>
          <w:szCs w:val="22"/>
          <w:rtl/>
        </w:rPr>
        <w:t xml:space="preserve"> واستيرادها إلى بيئة عملهم؛</w:t>
      </w:r>
    </w:p>
    <w:p w14:paraId="50529C70" w14:textId="66BABA21" w:rsidR="00FA23B6" w:rsidRPr="00FA23B6" w:rsidRDefault="003E07F7" w:rsidP="003E07F7">
      <w:pPr>
        <w:pStyle w:val="ONUME"/>
        <w:numPr>
          <w:ilvl w:val="0"/>
          <w:numId w:val="0"/>
        </w:numPr>
        <w:bidi/>
        <w:ind w:left="991"/>
        <w:rPr>
          <w:szCs w:val="22"/>
        </w:rPr>
      </w:pPr>
      <w:r>
        <w:rPr>
          <w:rFonts w:hint="cs"/>
          <w:szCs w:val="22"/>
          <w:rtl/>
        </w:rPr>
        <w:t>"4"</w:t>
      </w:r>
      <w:r w:rsidR="00FA23B6" w:rsidRPr="00FA23B6">
        <w:rPr>
          <w:szCs w:val="22"/>
          <w:rtl/>
        </w:rPr>
        <w:t xml:space="preserve"> </w:t>
      </w:r>
      <w:r w:rsidR="00F0000A">
        <w:rPr>
          <w:rFonts w:hint="cs"/>
          <w:szCs w:val="22"/>
          <w:rtl/>
        </w:rPr>
        <w:t>و</w:t>
      </w:r>
      <w:r w:rsidR="00FA23B6" w:rsidRPr="00FA23B6">
        <w:rPr>
          <w:szCs w:val="22"/>
          <w:rtl/>
        </w:rPr>
        <w:t xml:space="preserve">الاتساق والقابلية للمقارنة: يشير إلى كيفية الجمع بين </w:t>
      </w:r>
      <w:r w:rsidR="00F0000A">
        <w:rPr>
          <w:rFonts w:hint="cs"/>
          <w:szCs w:val="22"/>
          <w:rtl/>
        </w:rPr>
        <w:t>بيانات الأداء</w:t>
      </w:r>
      <w:r w:rsidR="00FA23B6" w:rsidRPr="00FA23B6">
        <w:rPr>
          <w:szCs w:val="22"/>
          <w:rtl/>
        </w:rPr>
        <w:t xml:space="preserve"> بشكل موثوق ومقارنته</w:t>
      </w:r>
      <w:r w:rsidR="00F11060">
        <w:rPr>
          <w:rFonts w:hint="cs"/>
          <w:szCs w:val="22"/>
          <w:rtl/>
        </w:rPr>
        <w:t>ا</w:t>
      </w:r>
      <w:r w:rsidR="00FA23B6" w:rsidRPr="00FA23B6">
        <w:rPr>
          <w:szCs w:val="22"/>
          <w:rtl/>
        </w:rPr>
        <w:t xml:space="preserve"> مع </w:t>
      </w:r>
      <w:r w:rsidR="00F0000A">
        <w:rPr>
          <w:rFonts w:hint="cs"/>
          <w:szCs w:val="22"/>
          <w:rtl/>
        </w:rPr>
        <w:t>بيانات الأداء الأخرى</w:t>
      </w:r>
      <w:r w:rsidR="00FA23B6" w:rsidRPr="00FA23B6">
        <w:rPr>
          <w:szCs w:val="22"/>
          <w:rtl/>
        </w:rPr>
        <w:t xml:space="preserve"> ضمن إطار تحليلي واسع بمرور الوقت؛</w:t>
      </w:r>
    </w:p>
    <w:p w14:paraId="0C484B62" w14:textId="2D0241C8" w:rsidR="00FA23B6" w:rsidRPr="00FA23B6" w:rsidRDefault="003E07F7" w:rsidP="003E07F7">
      <w:pPr>
        <w:pStyle w:val="ONUME"/>
        <w:numPr>
          <w:ilvl w:val="0"/>
          <w:numId w:val="0"/>
        </w:numPr>
        <w:bidi/>
        <w:ind w:left="991"/>
        <w:rPr>
          <w:szCs w:val="22"/>
        </w:rPr>
      </w:pPr>
      <w:r>
        <w:rPr>
          <w:rFonts w:hint="cs"/>
          <w:szCs w:val="22"/>
          <w:rtl/>
        </w:rPr>
        <w:t>"5"</w:t>
      </w:r>
      <w:r w:rsidR="00FA23B6" w:rsidRPr="00FA23B6">
        <w:rPr>
          <w:szCs w:val="22"/>
          <w:rtl/>
        </w:rPr>
        <w:t xml:space="preserve"> التعاون متعدد الوظائف </w:t>
      </w:r>
      <w:r w:rsidR="00F11060">
        <w:rPr>
          <w:rFonts w:hint="cs"/>
          <w:szCs w:val="22"/>
          <w:rtl/>
        </w:rPr>
        <w:t>وتقاسم</w:t>
      </w:r>
      <w:r w:rsidR="00FA23B6" w:rsidRPr="00FA23B6">
        <w:rPr>
          <w:szCs w:val="22"/>
          <w:rtl/>
        </w:rPr>
        <w:t xml:space="preserve"> المعرفة: يشير التعاون والتعلم متعدد الوظائف إلى تكاتف الموظفين لحل المشكلات وتنفيذ العمليات وتطوير الابتكارات وتحديد التحسينات وتعزيز المعرفة التنظيمية والمشاركة عبر </w:t>
      </w:r>
      <w:r w:rsidR="00F11060">
        <w:rPr>
          <w:rFonts w:hint="cs"/>
          <w:szCs w:val="22"/>
          <w:rtl/>
        </w:rPr>
        <w:t xml:space="preserve">مختلف </w:t>
      </w:r>
      <w:r w:rsidR="00FA23B6" w:rsidRPr="00FA23B6">
        <w:rPr>
          <w:szCs w:val="22"/>
          <w:rtl/>
        </w:rPr>
        <w:t>وحدات وقطاعات الأعمال.</w:t>
      </w:r>
    </w:p>
    <w:p w14:paraId="21750C90" w14:textId="59A7B225" w:rsidR="00C34063" w:rsidRPr="00A8357F" w:rsidRDefault="00393B01" w:rsidP="00FA23B6">
      <w:pPr>
        <w:pStyle w:val="ONUME"/>
        <w:bidi/>
        <w:rPr>
          <w:szCs w:val="22"/>
          <w:rtl/>
        </w:rPr>
      </w:pPr>
      <w:r>
        <w:rPr>
          <w:rFonts w:hint="cs"/>
          <w:szCs w:val="22"/>
          <w:rtl/>
        </w:rPr>
        <w:t>و</w:t>
      </w:r>
      <w:r w:rsidR="00FA23B6" w:rsidRPr="00FA23B6">
        <w:rPr>
          <w:szCs w:val="22"/>
          <w:rtl/>
        </w:rPr>
        <w:t xml:space="preserve">ستنفذ </w:t>
      </w:r>
      <w:r>
        <w:rPr>
          <w:rFonts w:hint="cs"/>
          <w:szCs w:val="22"/>
          <w:rtl/>
        </w:rPr>
        <w:t>شعبة الرقابة الداخلية</w:t>
      </w:r>
      <w:r w:rsidR="00FA23B6" w:rsidRPr="00FA23B6">
        <w:rPr>
          <w:szCs w:val="22"/>
          <w:rtl/>
        </w:rPr>
        <w:t xml:space="preserve"> هذه المنهجية الجديدة خلال </w:t>
      </w:r>
      <w:r>
        <w:rPr>
          <w:rFonts w:hint="cs"/>
          <w:szCs w:val="22"/>
          <w:rtl/>
        </w:rPr>
        <w:t>عملية</w:t>
      </w:r>
      <w:r w:rsidR="00FA23B6" w:rsidRPr="00FA23B6">
        <w:rPr>
          <w:szCs w:val="22"/>
          <w:rtl/>
        </w:rPr>
        <w:t xml:space="preserve"> التحقق التالي</w:t>
      </w:r>
      <w:r>
        <w:rPr>
          <w:rFonts w:hint="cs"/>
          <w:szCs w:val="22"/>
          <w:rtl/>
        </w:rPr>
        <w:t>ة من</w:t>
      </w:r>
      <w:r w:rsidR="00FA23B6" w:rsidRPr="00FA23B6">
        <w:rPr>
          <w:szCs w:val="22"/>
          <w:rtl/>
        </w:rPr>
        <w:t xml:space="preserve"> </w:t>
      </w:r>
      <w:r w:rsidRPr="00393B01">
        <w:rPr>
          <w:szCs w:val="22"/>
          <w:rtl/>
        </w:rPr>
        <w:t>تقرير أداء الويبو</w:t>
      </w:r>
      <w:r>
        <w:rPr>
          <w:rFonts w:hint="cs"/>
          <w:szCs w:val="22"/>
          <w:rtl/>
        </w:rPr>
        <w:t xml:space="preserve"> </w:t>
      </w:r>
      <w:r w:rsidR="00FA23B6" w:rsidRPr="00FA23B6">
        <w:rPr>
          <w:szCs w:val="22"/>
          <w:rtl/>
        </w:rPr>
        <w:t>في عام 2024.</w:t>
      </w:r>
    </w:p>
    <w:p w14:paraId="0B5B8628" w14:textId="77777777" w:rsidR="00393B01" w:rsidRPr="00A8357F" w:rsidRDefault="00393B01" w:rsidP="00393B01">
      <w:pPr>
        <w:pStyle w:val="Heading1"/>
        <w:bidi/>
        <w:rPr>
          <w:szCs w:val="22"/>
          <w:rtl/>
        </w:rPr>
      </w:pPr>
      <w:bookmarkStart w:id="53" w:name="_Toc39071250"/>
      <w:bookmarkStart w:id="54" w:name="_Toc130891735"/>
      <w:r w:rsidRPr="00A8357F">
        <w:rPr>
          <w:rFonts w:hint="cs"/>
          <w:szCs w:val="22"/>
          <w:rtl/>
        </w:rPr>
        <w:t>الحالات التي رُفض فيها تقديم معلومات أو مساعدات</w:t>
      </w:r>
      <w:bookmarkEnd w:id="53"/>
      <w:bookmarkEnd w:id="54"/>
    </w:p>
    <w:p w14:paraId="51365EA8" w14:textId="77777777" w:rsidR="00393B01" w:rsidRPr="00393B01" w:rsidRDefault="00393B01" w:rsidP="00393B01">
      <w:pPr>
        <w:pStyle w:val="ONUME"/>
        <w:bidi/>
        <w:rPr>
          <w:rtl/>
        </w:rPr>
      </w:pPr>
      <w:r w:rsidRPr="00393B01">
        <w:rPr>
          <w:rFonts w:hint="cs"/>
          <w:rtl/>
        </w:rPr>
        <w:t>وفقاً للفقرة 48(ز) من ميثاق الرقابة الداخلية، ينبغي لمدير شعبة الرقابة الداخلية أن يبلّغ عن أي حالات قيّد فيها نفاذ الشعبة إلى سجلات أو موظفين أو مبانٍ في أثناء الفترة المشمولة بالتقرير.</w:t>
      </w:r>
    </w:p>
    <w:p w14:paraId="2DDA40BA" w14:textId="77777777" w:rsidR="00393B01" w:rsidRPr="00A8357F" w:rsidRDefault="00393B01" w:rsidP="00393B01">
      <w:pPr>
        <w:pStyle w:val="ONUME"/>
        <w:numPr>
          <w:ilvl w:val="0"/>
          <w:numId w:val="2"/>
        </w:numPr>
        <w:bidi/>
        <w:rPr>
          <w:szCs w:val="22"/>
          <w:rtl/>
        </w:rPr>
      </w:pPr>
      <w:r>
        <w:rPr>
          <w:rFonts w:hint="cs"/>
          <w:szCs w:val="22"/>
          <w:rtl/>
        </w:rPr>
        <w:t>وأفادت</w:t>
      </w:r>
      <w:r w:rsidRPr="00A8357F">
        <w:rPr>
          <w:rFonts w:hint="cs"/>
          <w:szCs w:val="22"/>
          <w:rtl/>
        </w:rPr>
        <w:t xml:space="preserve"> شعبة الرقابة الداخلية </w:t>
      </w:r>
      <w:r>
        <w:rPr>
          <w:rFonts w:hint="cs"/>
          <w:szCs w:val="22"/>
          <w:rtl/>
        </w:rPr>
        <w:t>أنه لم تكن هناك أي حالات على النحو المبين في الفقرة 48(ز) من ميثاق الرقابة الداخلية</w:t>
      </w:r>
      <w:r w:rsidRPr="00A8357F">
        <w:rPr>
          <w:rFonts w:hint="cs"/>
          <w:szCs w:val="22"/>
          <w:rtl/>
        </w:rPr>
        <w:t xml:space="preserve"> </w:t>
      </w:r>
      <w:r>
        <w:rPr>
          <w:rFonts w:hint="cs"/>
          <w:szCs w:val="22"/>
          <w:rtl/>
        </w:rPr>
        <w:t>خلال</w:t>
      </w:r>
      <w:r w:rsidRPr="00A8357F">
        <w:rPr>
          <w:rFonts w:hint="cs"/>
          <w:szCs w:val="22"/>
          <w:rtl/>
        </w:rPr>
        <w:t xml:space="preserve"> الفترة المشمولة بالتقرير.</w:t>
      </w:r>
    </w:p>
    <w:p w14:paraId="28F1F66A" w14:textId="77777777" w:rsidR="00393B01" w:rsidRPr="00A8357F" w:rsidRDefault="00393B01" w:rsidP="00393B01">
      <w:pPr>
        <w:pStyle w:val="Heading1"/>
        <w:bidi/>
        <w:rPr>
          <w:szCs w:val="22"/>
          <w:rtl/>
        </w:rPr>
      </w:pPr>
      <w:bookmarkStart w:id="55" w:name="_Toc39071251"/>
      <w:bookmarkStart w:id="56" w:name="_Toc130891736"/>
      <w:r w:rsidRPr="00A8357F">
        <w:rPr>
          <w:rFonts w:hint="cs"/>
          <w:szCs w:val="22"/>
          <w:rtl/>
        </w:rPr>
        <w:t>وضع تنفيذ توصيات الرقابة</w:t>
      </w:r>
      <w:bookmarkEnd w:id="55"/>
      <w:bookmarkEnd w:id="56"/>
    </w:p>
    <w:p w14:paraId="658707FD" w14:textId="19D9B9C8" w:rsidR="00393B01" w:rsidRPr="00A8357F" w:rsidRDefault="00393B01" w:rsidP="00393B01">
      <w:pPr>
        <w:pStyle w:val="ONUME"/>
        <w:numPr>
          <w:ilvl w:val="0"/>
          <w:numId w:val="2"/>
        </w:numPr>
        <w:bidi/>
        <w:rPr>
          <w:szCs w:val="22"/>
          <w:rtl/>
        </w:rPr>
      </w:pPr>
      <w:r w:rsidRPr="00A8357F">
        <w:rPr>
          <w:rFonts w:hint="cs"/>
          <w:szCs w:val="22"/>
          <w:rtl/>
        </w:rPr>
        <w:t>إنّ المدير العام مسؤول عن التأكد من تنفيذ جميع التوصيات الصادرة عن مدير شعبة الرقابة الداخلية وغيرها من الهيئات الرقابية بسرعة، وبيان الإجراءات المتخذة فيما يخص نتائج وتوصيات بعينه</w:t>
      </w:r>
      <w:r>
        <w:rPr>
          <w:rFonts w:hint="cs"/>
          <w:szCs w:val="22"/>
          <w:rtl/>
        </w:rPr>
        <w:t>ا</w:t>
      </w:r>
      <w:r w:rsidRPr="00A8357F">
        <w:rPr>
          <w:rStyle w:val="FootnoteReference"/>
          <w:szCs w:val="22"/>
          <w:rtl/>
        </w:rPr>
        <w:footnoteReference w:id="13"/>
      </w:r>
      <w:r w:rsidRPr="00A8357F">
        <w:rPr>
          <w:rFonts w:hint="cs"/>
          <w:szCs w:val="22"/>
          <w:rtl/>
        </w:rPr>
        <w:t>.</w:t>
      </w:r>
      <w:r>
        <w:rPr>
          <w:rFonts w:hint="cs"/>
          <w:szCs w:val="22"/>
          <w:rtl/>
        </w:rPr>
        <w:t xml:space="preserve"> </w:t>
      </w:r>
      <w:r w:rsidRPr="00A8357F">
        <w:rPr>
          <w:rFonts w:hint="cs"/>
          <w:szCs w:val="22"/>
          <w:rtl/>
        </w:rPr>
        <w:t xml:space="preserve">ويحيل المدير العام هذه المسؤولية إلى رؤساء القطاعات </w:t>
      </w:r>
      <w:r>
        <w:rPr>
          <w:rFonts w:hint="cs"/>
          <w:szCs w:val="22"/>
          <w:rtl/>
        </w:rPr>
        <w:t>وكبار المديرين الآخرين</w:t>
      </w:r>
      <w:r w:rsidRPr="00A8357F">
        <w:rPr>
          <w:rFonts w:hint="cs"/>
          <w:szCs w:val="22"/>
          <w:rtl/>
        </w:rPr>
        <w:t xml:space="preserve"> المسؤولين عن مجالات تشغيلية محددة في الويبو</w:t>
      </w:r>
      <w:r w:rsidRPr="00A8357F">
        <w:rPr>
          <w:rStyle w:val="FootnoteReference"/>
          <w:szCs w:val="22"/>
          <w:rtl/>
        </w:rPr>
        <w:footnoteReference w:id="14"/>
      </w:r>
      <w:r w:rsidRPr="00A8357F">
        <w:rPr>
          <w:rFonts w:hint="cs"/>
          <w:szCs w:val="22"/>
          <w:rtl/>
        </w:rPr>
        <w:t>.</w:t>
      </w:r>
      <w:r>
        <w:rPr>
          <w:rFonts w:hint="cs"/>
          <w:szCs w:val="22"/>
          <w:rtl/>
        </w:rPr>
        <w:t xml:space="preserve"> </w:t>
      </w:r>
      <w:r w:rsidRPr="00A8357F">
        <w:rPr>
          <w:rFonts w:hint="cs"/>
          <w:szCs w:val="22"/>
          <w:rtl/>
        </w:rPr>
        <w:t>ويخضع تنفيذ جميع توصيات الرقابة لمتابعة منتظمة تجريها شعبة الرقابة الداخلية</w:t>
      </w:r>
      <w:r w:rsidRPr="00A8357F">
        <w:rPr>
          <w:rStyle w:val="FootnoteReference"/>
          <w:szCs w:val="22"/>
          <w:rtl/>
        </w:rPr>
        <w:footnoteReference w:id="15"/>
      </w:r>
      <w:r w:rsidRPr="00A8357F">
        <w:rPr>
          <w:rFonts w:hint="cs"/>
          <w:szCs w:val="22"/>
          <w:rtl/>
        </w:rPr>
        <w:t>.</w:t>
      </w:r>
    </w:p>
    <w:p w14:paraId="084A59B1" w14:textId="77777777" w:rsidR="00393B01" w:rsidRDefault="00393B01" w:rsidP="00393B01">
      <w:pPr>
        <w:pStyle w:val="ONUME"/>
        <w:numPr>
          <w:ilvl w:val="0"/>
          <w:numId w:val="2"/>
        </w:numPr>
        <w:bidi/>
        <w:rPr>
          <w:szCs w:val="22"/>
          <w:rtl/>
        </w:rPr>
      </w:pPr>
      <w:r w:rsidRPr="00A8357F">
        <w:rPr>
          <w:rFonts w:hint="cs"/>
          <w:szCs w:val="22"/>
          <w:rtl/>
        </w:rPr>
        <w:t xml:space="preserve">وتدير شعبة الرقابة الداخلية التوصيات وإعداد التقارير بشأنها عن طريق نظام </w:t>
      </w:r>
      <w:proofErr w:type="spellStart"/>
      <w:r w:rsidRPr="00A8357F">
        <w:rPr>
          <w:szCs w:val="22"/>
        </w:rPr>
        <w:t>TeamMate</w:t>
      </w:r>
      <w:proofErr w:type="spellEnd"/>
      <w:r w:rsidRPr="00BE4767">
        <w:rPr>
          <w:rFonts w:hint="cs"/>
          <w:szCs w:val="22"/>
        </w:rPr>
        <w:t>+</w:t>
      </w:r>
      <w:r w:rsidRPr="00A8357F">
        <w:rPr>
          <w:rFonts w:hint="cs"/>
          <w:szCs w:val="22"/>
          <w:rtl/>
        </w:rPr>
        <w:t xml:space="preserve"> الذي يتيح إقامة حوار تفاعلي مع الإدارة تحقيقاً للفعالية في متابعة تنفيذ التوصيات المفتوحة.</w:t>
      </w:r>
    </w:p>
    <w:p w14:paraId="275F9A8B" w14:textId="74A73602" w:rsidR="00393B01" w:rsidRPr="00A8357F" w:rsidRDefault="00393B01" w:rsidP="00393B01">
      <w:pPr>
        <w:pStyle w:val="ONUME"/>
        <w:numPr>
          <w:ilvl w:val="0"/>
          <w:numId w:val="2"/>
        </w:numPr>
        <w:bidi/>
        <w:rPr>
          <w:szCs w:val="22"/>
          <w:rtl/>
        </w:rPr>
      </w:pPr>
      <w:r w:rsidRPr="00A8357F">
        <w:rPr>
          <w:rFonts w:hint="cs"/>
          <w:szCs w:val="22"/>
          <w:rtl/>
        </w:rPr>
        <w:t xml:space="preserve">وفي تاريخ إعداد هذا التقرير، كانت توجد </w:t>
      </w:r>
      <w:r>
        <w:rPr>
          <w:rFonts w:hint="cs"/>
          <w:szCs w:val="22"/>
          <w:rtl/>
        </w:rPr>
        <w:t>94</w:t>
      </w:r>
      <w:r w:rsidRPr="00A8357F">
        <w:rPr>
          <w:rFonts w:hint="cs"/>
          <w:szCs w:val="22"/>
          <w:rtl/>
        </w:rPr>
        <w:t xml:space="preserve"> توصية مفتوحة منها </w:t>
      </w:r>
      <w:r>
        <w:rPr>
          <w:rFonts w:hint="cs"/>
          <w:szCs w:val="22"/>
          <w:rtl/>
        </w:rPr>
        <w:t>30</w:t>
      </w:r>
      <w:r w:rsidRPr="00A8357F">
        <w:rPr>
          <w:rFonts w:hint="cs"/>
          <w:szCs w:val="22"/>
          <w:rtl/>
        </w:rPr>
        <w:t xml:space="preserve"> ذات أولوية </w:t>
      </w:r>
      <w:r>
        <w:rPr>
          <w:rFonts w:hint="cs"/>
          <w:szCs w:val="22"/>
          <w:rtl/>
        </w:rPr>
        <w:t>عالية و64</w:t>
      </w:r>
      <w:r w:rsidRPr="00A8357F">
        <w:rPr>
          <w:rFonts w:hint="cs"/>
          <w:szCs w:val="22"/>
          <w:rtl/>
        </w:rPr>
        <w:t xml:space="preserve"> ذات أولوية متوسطة.</w:t>
      </w:r>
      <w:r>
        <w:rPr>
          <w:rFonts w:hint="cs"/>
          <w:szCs w:val="22"/>
          <w:rtl/>
        </w:rPr>
        <w:t xml:space="preserve"> </w:t>
      </w:r>
      <w:r w:rsidRPr="00A8357F">
        <w:rPr>
          <w:rFonts w:hint="cs"/>
          <w:szCs w:val="22"/>
          <w:rtl/>
        </w:rPr>
        <w:t xml:space="preserve">وتشكل توصيات شعبة الرقابة الداخلية </w:t>
      </w:r>
      <w:r>
        <w:rPr>
          <w:rFonts w:hint="cs"/>
          <w:szCs w:val="22"/>
          <w:rtl/>
        </w:rPr>
        <w:t>86</w:t>
      </w:r>
      <w:r w:rsidRPr="00A8357F">
        <w:rPr>
          <w:rFonts w:hint="cs"/>
          <w:szCs w:val="22"/>
          <w:rtl/>
        </w:rPr>
        <w:t xml:space="preserve"> في </w:t>
      </w:r>
      <w:r>
        <w:rPr>
          <w:rFonts w:hint="cs"/>
          <w:szCs w:val="22"/>
          <w:rtl/>
        </w:rPr>
        <w:t>المائة</w:t>
      </w:r>
      <w:r w:rsidRPr="00A8357F">
        <w:rPr>
          <w:rFonts w:hint="cs"/>
          <w:szCs w:val="22"/>
          <w:rtl/>
        </w:rPr>
        <w:t xml:space="preserve"> من مجموع توصيات الرقابة المفتوحة.</w:t>
      </w:r>
    </w:p>
    <w:p w14:paraId="56EC82F4" w14:textId="4C22EBA4" w:rsidR="00393B01" w:rsidRPr="00A8357F" w:rsidRDefault="00393B01" w:rsidP="00017C38">
      <w:pPr>
        <w:keepNext/>
        <w:bidi/>
        <w:spacing w:after="120"/>
        <w:jc w:val="center"/>
        <w:rPr>
          <w:b/>
          <w:bCs/>
          <w:sz w:val="18"/>
          <w:szCs w:val="18"/>
        </w:rPr>
      </w:pPr>
      <w:r w:rsidRPr="00A8357F">
        <w:rPr>
          <w:rFonts w:hint="cs"/>
          <w:b/>
          <w:bCs/>
          <w:sz w:val="18"/>
          <w:szCs w:val="18"/>
          <w:rtl/>
        </w:rPr>
        <w:t>الشكل 3 - توصيات الرقابة المفتوحة بحسب المصدر والأولوية (</w:t>
      </w:r>
      <w:r w:rsidR="00B96D7D">
        <w:rPr>
          <w:rFonts w:hint="cs"/>
          <w:b/>
          <w:bCs/>
          <w:sz w:val="18"/>
          <w:szCs w:val="18"/>
          <w:rtl/>
        </w:rPr>
        <w:t>94</w:t>
      </w:r>
      <w:r w:rsidRPr="00A8357F">
        <w:rPr>
          <w:rFonts w:hint="cs"/>
          <w:b/>
          <w:bCs/>
          <w:sz w:val="18"/>
          <w:szCs w:val="18"/>
          <w:rtl/>
        </w:rPr>
        <w:t>)</w:t>
      </w:r>
    </w:p>
    <w:p w14:paraId="2CCE0519" w14:textId="3171ACBF" w:rsidR="00393B01" w:rsidRPr="009739A0" w:rsidRDefault="001641C4" w:rsidP="009739A0">
      <w:pPr>
        <w:bidi/>
        <w:spacing w:before="120"/>
        <w:jc w:val="center"/>
        <w:rPr>
          <w:b/>
          <w:bCs/>
          <w:sz w:val="18"/>
          <w:szCs w:val="18"/>
        </w:rPr>
      </w:pPr>
      <w:r>
        <w:rPr>
          <w:noProof/>
          <w:lang w:eastAsia="en-US" w:bidi="ar-SA"/>
        </w:rPr>
        <w:drawing>
          <wp:inline distT="0" distB="0" distL="0" distR="0" wp14:anchorId="395356FA" wp14:editId="06131D41">
            <wp:extent cx="5272644" cy="2840070"/>
            <wp:effectExtent l="0" t="0" r="4445" b="0"/>
            <wp:docPr id="31" name="Image 31" descr="توصيات الرقابة المفتوحة بحسب المصدر والأولوية (94)" title="الشكل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5828" cy="2847171"/>
                    </a:xfrm>
                    <a:prstGeom prst="rect">
                      <a:avLst/>
                    </a:prstGeom>
                    <a:noFill/>
                    <a:ln>
                      <a:noFill/>
                    </a:ln>
                  </pic:spPr>
                </pic:pic>
              </a:graphicData>
            </a:graphic>
          </wp:inline>
        </w:drawing>
      </w:r>
    </w:p>
    <w:p w14:paraId="76A64F8B" w14:textId="13FE9D00" w:rsidR="00393B01" w:rsidRDefault="00393B01" w:rsidP="00C02237">
      <w:pPr>
        <w:pStyle w:val="ONUME"/>
        <w:numPr>
          <w:ilvl w:val="0"/>
          <w:numId w:val="2"/>
        </w:numPr>
        <w:bidi/>
        <w:spacing w:before="120"/>
        <w:rPr>
          <w:szCs w:val="22"/>
          <w:rtl/>
        </w:rPr>
      </w:pPr>
      <w:r w:rsidRPr="00A8357F">
        <w:rPr>
          <w:rFonts w:hint="cs"/>
          <w:szCs w:val="22"/>
          <w:rtl/>
        </w:rPr>
        <w:lastRenderedPageBreak/>
        <w:t xml:space="preserve">وفي الفترة من يناير إلى ديسمبر </w:t>
      </w:r>
      <w:r w:rsidR="00786823">
        <w:rPr>
          <w:szCs w:val="22"/>
        </w:rPr>
        <w:t>2022</w:t>
      </w:r>
      <w:r w:rsidRPr="00A8357F">
        <w:rPr>
          <w:rFonts w:hint="cs"/>
          <w:szCs w:val="22"/>
          <w:rtl/>
        </w:rPr>
        <w:t xml:space="preserve">، أُضيفت </w:t>
      </w:r>
      <w:r w:rsidR="00786823">
        <w:rPr>
          <w:szCs w:val="22"/>
        </w:rPr>
        <w:t>52</w:t>
      </w:r>
      <w:r w:rsidRPr="00A8357F">
        <w:rPr>
          <w:rFonts w:hint="cs"/>
          <w:szCs w:val="22"/>
          <w:rtl/>
        </w:rPr>
        <w:t xml:space="preserve"> توصية جديدة لشعبة الرقابة الداخلية من </w:t>
      </w:r>
      <w:r w:rsidR="004B0FE8">
        <w:rPr>
          <w:rFonts w:hint="cs"/>
          <w:szCs w:val="22"/>
          <w:rtl/>
        </w:rPr>
        <w:t>ستة</w:t>
      </w:r>
      <w:r w:rsidRPr="00A8357F">
        <w:rPr>
          <w:rFonts w:hint="cs"/>
          <w:szCs w:val="22"/>
          <w:rtl/>
        </w:rPr>
        <w:t xml:space="preserve"> تقارير للتدقيق </w:t>
      </w:r>
      <w:r w:rsidR="004B0FE8">
        <w:rPr>
          <w:rFonts w:hint="cs"/>
          <w:szCs w:val="22"/>
          <w:rtl/>
        </w:rPr>
        <w:t>وخمسة</w:t>
      </w:r>
      <w:r w:rsidRPr="00A8357F">
        <w:rPr>
          <w:rFonts w:hint="cs"/>
          <w:szCs w:val="22"/>
          <w:rtl/>
        </w:rPr>
        <w:t xml:space="preserve"> تقارير للتقييم.</w:t>
      </w:r>
      <w:r>
        <w:rPr>
          <w:rFonts w:hint="cs"/>
          <w:szCs w:val="22"/>
          <w:rtl/>
        </w:rPr>
        <w:t xml:space="preserve"> </w:t>
      </w:r>
      <w:r w:rsidR="00C61FEB">
        <w:rPr>
          <w:rFonts w:hint="cs"/>
          <w:szCs w:val="22"/>
          <w:rtl/>
        </w:rPr>
        <w:t>وما تزال</w:t>
      </w:r>
      <w:r w:rsidRPr="00A8357F">
        <w:rPr>
          <w:rFonts w:hint="cs"/>
          <w:szCs w:val="22"/>
          <w:rtl/>
        </w:rPr>
        <w:t xml:space="preserve"> إحدى توصيات اللجنة المستقلة للرقابة</w:t>
      </w:r>
      <w:r w:rsidRPr="00A8357F">
        <w:rPr>
          <w:rStyle w:val="FootnoteReference"/>
          <w:szCs w:val="22"/>
          <w:rtl/>
        </w:rPr>
        <w:footnoteReference w:id="16"/>
      </w:r>
      <w:r w:rsidRPr="00A8357F">
        <w:rPr>
          <w:rFonts w:hint="cs"/>
          <w:szCs w:val="22"/>
          <w:rtl/>
        </w:rPr>
        <w:t xml:space="preserve"> المقدَّمة إلى مكتب الأخلاقيات عالقة </w:t>
      </w:r>
      <w:r w:rsidR="00C61FEB">
        <w:rPr>
          <w:rFonts w:hint="cs"/>
          <w:szCs w:val="22"/>
          <w:rtl/>
        </w:rPr>
        <w:t>ويجري حاليا تنفيذها</w:t>
      </w:r>
      <w:r w:rsidRPr="00A8357F">
        <w:rPr>
          <w:rFonts w:hint="cs"/>
          <w:szCs w:val="22"/>
          <w:rtl/>
        </w:rPr>
        <w:t>.</w:t>
      </w:r>
    </w:p>
    <w:p w14:paraId="654681ED" w14:textId="32AB3E40" w:rsidR="00393B01" w:rsidRDefault="00393B01" w:rsidP="00393B01">
      <w:pPr>
        <w:pStyle w:val="ONUME"/>
        <w:numPr>
          <w:ilvl w:val="0"/>
          <w:numId w:val="2"/>
        </w:numPr>
        <w:bidi/>
        <w:rPr>
          <w:szCs w:val="22"/>
          <w:rtl/>
        </w:rPr>
      </w:pPr>
      <w:r w:rsidRPr="00A8357F">
        <w:rPr>
          <w:rFonts w:hint="cs"/>
          <w:szCs w:val="22"/>
          <w:rtl/>
        </w:rPr>
        <w:t xml:space="preserve">وأُضيفت </w:t>
      </w:r>
      <w:r w:rsidR="0009194B">
        <w:rPr>
          <w:rFonts w:hint="cs"/>
          <w:szCs w:val="22"/>
          <w:rtl/>
        </w:rPr>
        <w:t>ثلاث</w:t>
      </w:r>
      <w:r w:rsidRPr="00A8357F">
        <w:rPr>
          <w:rFonts w:hint="cs"/>
          <w:szCs w:val="22"/>
          <w:rtl/>
        </w:rPr>
        <w:t xml:space="preserve"> توصي</w:t>
      </w:r>
      <w:r w:rsidR="0009194B">
        <w:rPr>
          <w:rFonts w:hint="cs"/>
          <w:szCs w:val="22"/>
          <w:rtl/>
        </w:rPr>
        <w:t>ات</w:t>
      </w:r>
      <w:r w:rsidRPr="00A8357F">
        <w:rPr>
          <w:rFonts w:hint="cs"/>
          <w:szCs w:val="22"/>
          <w:rtl/>
        </w:rPr>
        <w:t xml:space="preserve"> من تقرير </w:t>
      </w:r>
      <w:r>
        <w:rPr>
          <w:rFonts w:hint="cs"/>
          <w:szCs w:val="22"/>
          <w:rtl/>
        </w:rPr>
        <w:t xml:space="preserve">المدقق الخارجي </w:t>
      </w:r>
      <w:r w:rsidRPr="00A8357F">
        <w:rPr>
          <w:rFonts w:hint="cs"/>
          <w:szCs w:val="22"/>
          <w:rtl/>
        </w:rPr>
        <w:t xml:space="preserve">إلى نظام إدارة التوصيات في عام </w:t>
      </w:r>
      <w:r w:rsidR="0009194B">
        <w:rPr>
          <w:rFonts w:hint="cs"/>
          <w:szCs w:val="22"/>
          <w:rtl/>
        </w:rPr>
        <w:t>2022</w:t>
      </w:r>
      <w:r w:rsidRPr="00A8357F">
        <w:rPr>
          <w:rFonts w:hint="cs"/>
          <w:szCs w:val="22"/>
          <w:rtl/>
        </w:rPr>
        <w:t>.</w:t>
      </w:r>
      <w:r>
        <w:rPr>
          <w:rFonts w:hint="cs"/>
          <w:szCs w:val="22"/>
          <w:rtl/>
        </w:rPr>
        <w:t xml:space="preserve"> </w:t>
      </w:r>
      <w:r w:rsidRPr="00A8357F">
        <w:rPr>
          <w:rFonts w:hint="cs"/>
          <w:szCs w:val="22"/>
          <w:rtl/>
        </w:rPr>
        <w:t xml:space="preserve">وأُغلقت </w:t>
      </w:r>
      <w:r w:rsidR="0009194B">
        <w:rPr>
          <w:rFonts w:hint="cs"/>
          <w:szCs w:val="22"/>
          <w:rtl/>
        </w:rPr>
        <w:t>ثلاث عشرة</w:t>
      </w:r>
      <w:r w:rsidRPr="00A8357F">
        <w:rPr>
          <w:rFonts w:hint="cs"/>
          <w:szCs w:val="22"/>
          <w:rtl/>
        </w:rPr>
        <w:t xml:space="preserve"> توصي</w:t>
      </w:r>
      <w:r w:rsidR="0009194B">
        <w:rPr>
          <w:rFonts w:hint="cs"/>
          <w:szCs w:val="22"/>
          <w:rtl/>
        </w:rPr>
        <w:t>ة</w:t>
      </w:r>
      <w:r w:rsidRPr="00A8357F">
        <w:rPr>
          <w:rFonts w:hint="cs"/>
          <w:szCs w:val="22"/>
          <w:rtl/>
        </w:rPr>
        <w:t xml:space="preserve"> للتدقيق الخارجي و</w:t>
      </w:r>
      <w:r w:rsidR="00EC7D60">
        <w:rPr>
          <w:rFonts w:hint="cs"/>
          <w:szCs w:val="22"/>
          <w:rtl/>
        </w:rPr>
        <w:t>73</w:t>
      </w:r>
      <w:r w:rsidRPr="00A8357F">
        <w:rPr>
          <w:rFonts w:hint="cs"/>
          <w:szCs w:val="22"/>
          <w:rtl/>
        </w:rPr>
        <w:t xml:space="preserve"> توصية من توصيات شعبة الرقابة الداخلية في أثناء الفترة المشمولة بالتقرير.</w:t>
      </w:r>
      <w:r>
        <w:rPr>
          <w:rFonts w:hint="cs"/>
          <w:szCs w:val="22"/>
          <w:rtl/>
        </w:rPr>
        <w:t xml:space="preserve"> </w:t>
      </w:r>
      <w:r w:rsidRPr="00A8357F">
        <w:rPr>
          <w:rFonts w:hint="cs"/>
          <w:szCs w:val="22"/>
          <w:rtl/>
        </w:rPr>
        <w:t xml:space="preserve">ويوضح الجدول التالي تطور التوصيات بحسب المصدر فيما بين يناير وديسمبر </w:t>
      </w:r>
      <w:r w:rsidR="00EC7D60">
        <w:rPr>
          <w:rFonts w:hint="cs"/>
          <w:szCs w:val="22"/>
          <w:rtl/>
        </w:rPr>
        <w:t>2022</w:t>
      </w:r>
      <w:r w:rsidRPr="00A8357F">
        <w:rPr>
          <w:rFonts w:hint="cs"/>
          <w:szCs w:val="22"/>
          <w:rtl/>
        </w:rPr>
        <w:t>.</w:t>
      </w:r>
    </w:p>
    <w:p w14:paraId="5CF359CE" w14:textId="3F630788" w:rsidR="00393B01" w:rsidRPr="00A8357F" w:rsidRDefault="00393B01" w:rsidP="00393B01">
      <w:pPr>
        <w:pStyle w:val="ONUME"/>
        <w:keepNext/>
        <w:numPr>
          <w:ilvl w:val="0"/>
          <w:numId w:val="0"/>
        </w:numPr>
        <w:bidi/>
        <w:jc w:val="center"/>
        <w:rPr>
          <w:b/>
          <w:bCs/>
          <w:sz w:val="18"/>
          <w:szCs w:val="18"/>
          <w:rtl/>
        </w:rPr>
      </w:pPr>
      <w:r w:rsidRPr="00A8357F">
        <w:rPr>
          <w:rFonts w:hint="cs"/>
          <w:b/>
          <w:bCs/>
          <w:sz w:val="18"/>
          <w:szCs w:val="18"/>
          <w:rtl/>
        </w:rPr>
        <w:t xml:space="preserve">الجدول 2 - تطور التوصيات من 1 يناير </w:t>
      </w:r>
      <w:r w:rsidR="00EC7D60">
        <w:rPr>
          <w:rFonts w:hint="cs"/>
          <w:b/>
          <w:bCs/>
          <w:sz w:val="18"/>
          <w:szCs w:val="18"/>
          <w:rtl/>
        </w:rPr>
        <w:t>2022</w:t>
      </w:r>
      <w:r w:rsidRPr="00A8357F">
        <w:rPr>
          <w:rFonts w:hint="cs"/>
          <w:b/>
          <w:bCs/>
          <w:sz w:val="18"/>
          <w:szCs w:val="18"/>
          <w:rtl/>
        </w:rPr>
        <w:t xml:space="preserve"> إلى 31 ديسمبر </w:t>
      </w:r>
      <w:r w:rsidR="00EC7D60">
        <w:rPr>
          <w:rFonts w:hint="cs"/>
          <w:b/>
          <w:bCs/>
          <w:sz w:val="18"/>
          <w:szCs w:val="18"/>
          <w:rtl/>
        </w:rPr>
        <w:t>2022</w:t>
      </w:r>
    </w:p>
    <w:tbl>
      <w:tblPr>
        <w:tblStyle w:val="GridTable4-Accent1"/>
        <w:bidiVisual/>
        <w:tblW w:w="9440" w:type="dxa"/>
        <w:tblInd w:w="5" w:type="dxa"/>
        <w:tblLook w:val="04A0" w:firstRow="1" w:lastRow="0" w:firstColumn="1" w:lastColumn="0" w:noHBand="0" w:noVBand="1"/>
        <w:tblCaption w:val="الجدول 2"/>
        <w:tblDescription w:val="تطور التوصيات من 1 يناير 2022 إلى 31 ديسمبر 2022"/>
      </w:tblPr>
      <w:tblGrid>
        <w:gridCol w:w="3522"/>
        <w:gridCol w:w="1592"/>
        <w:gridCol w:w="1517"/>
        <w:gridCol w:w="1461"/>
        <w:gridCol w:w="1348"/>
      </w:tblGrid>
      <w:tr w:rsidR="00393B01" w:rsidRPr="00A8357F" w14:paraId="56D85985" w14:textId="77777777" w:rsidTr="004F74E4">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522" w:type="dxa"/>
            <w:noWrap/>
            <w:hideMark/>
          </w:tcPr>
          <w:p w14:paraId="7EC92593" w14:textId="77777777" w:rsidR="00393B01" w:rsidRPr="00A8357F" w:rsidRDefault="00393B01" w:rsidP="00B96D7D">
            <w:pPr>
              <w:bidi/>
              <w:rPr>
                <w:rFonts w:eastAsia="Times New Roman"/>
                <w:b w:val="0"/>
                <w:bCs w:val="0"/>
                <w:color w:val="000000"/>
                <w:sz w:val="20"/>
                <w:rtl/>
              </w:rPr>
            </w:pPr>
            <w:r w:rsidRPr="00A8357F">
              <w:rPr>
                <w:rFonts w:hint="cs"/>
                <w:color w:val="000000"/>
                <w:sz w:val="20"/>
                <w:rtl/>
              </w:rPr>
              <w:t>المصدر</w:t>
            </w:r>
          </w:p>
        </w:tc>
        <w:tc>
          <w:tcPr>
            <w:tcW w:w="1592" w:type="dxa"/>
            <w:hideMark/>
          </w:tcPr>
          <w:p w14:paraId="05B36E45" w14:textId="2F0AB942" w:rsidR="00393B01" w:rsidRPr="00A8357F" w:rsidRDefault="00393B01" w:rsidP="00B96D7D">
            <w:pPr>
              <w:bidi/>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tl/>
              </w:rPr>
            </w:pPr>
            <w:r w:rsidRPr="00A8357F">
              <w:rPr>
                <w:rFonts w:hint="cs"/>
                <w:color w:val="000000"/>
                <w:sz w:val="20"/>
                <w:rtl/>
              </w:rPr>
              <w:t xml:space="preserve">مفتوحة في 1 يناير </w:t>
            </w:r>
            <w:r w:rsidR="00EC7D60">
              <w:rPr>
                <w:rFonts w:hint="cs"/>
                <w:color w:val="000000"/>
                <w:sz w:val="20"/>
                <w:rtl/>
              </w:rPr>
              <w:t>2022</w:t>
            </w:r>
          </w:p>
        </w:tc>
        <w:tc>
          <w:tcPr>
            <w:tcW w:w="1517" w:type="dxa"/>
            <w:hideMark/>
          </w:tcPr>
          <w:p w14:paraId="4F99F5E7" w14:textId="77777777" w:rsidR="00393B01" w:rsidRPr="00A8357F" w:rsidRDefault="00393B01" w:rsidP="00B96D7D">
            <w:pPr>
              <w:bidi/>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tl/>
              </w:rPr>
            </w:pPr>
            <w:r w:rsidRPr="00A8357F">
              <w:rPr>
                <w:rFonts w:hint="cs"/>
                <w:color w:val="000000"/>
                <w:sz w:val="20"/>
                <w:rtl/>
              </w:rPr>
              <w:t>مضافة في أثناء الفترة المشمولة بالتقرير</w:t>
            </w:r>
          </w:p>
        </w:tc>
        <w:tc>
          <w:tcPr>
            <w:tcW w:w="1461" w:type="dxa"/>
            <w:hideMark/>
          </w:tcPr>
          <w:p w14:paraId="607B7888" w14:textId="77777777" w:rsidR="00393B01" w:rsidRPr="00A8357F" w:rsidRDefault="00393B01" w:rsidP="00B96D7D">
            <w:pPr>
              <w:bidi/>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tl/>
              </w:rPr>
            </w:pPr>
            <w:r w:rsidRPr="00A8357F">
              <w:rPr>
                <w:rFonts w:hint="cs"/>
                <w:color w:val="000000"/>
                <w:sz w:val="20"/>
                <w:rtl/>
              </w:rPr>
              <w:t>مغلقة في أثناء الفترة المشمولة بالتقرير</w:t>
            </w:r>
          </w:p>
        </w:tc>
        <w:tc>
          <w:tcPr>
            <w:tcW w:w="1348" w:type="dxa"/>
            <w:hideMark/>
          </w:tcPr>
          <w:p w14:paraId="7BCBDC88" w14:textId="661D0EC5" w:rsidR="00393B01" w:rsidRPr="00A8357F" w:rsidRDefault="00393B01" w:rsidP="00B96D7D">
            <w:pPr>
              <w:bidi/>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tl/>
              </w:rPr>
            </w:pPr>
            <w:r w:rsidRPr="00A8357F">
              <w:rPr>
                <w:rFonts w:hint="cs"/>
                <w:color w:val="000000"/>
                <w:sz w:val="20"/>
                <w:rtl/>
              </w:rPr>
              <w:t xml:space="preserve">مفتوحة في 31 ديسمبر </w:t>
            </w:r>
            <w:r w:rsidR="00EC7D60">
              <w:rPr>
                <w:rFonts w:hint="cs"/>
                <w:color w:val="000000"/>
                <w:sz w:val="20"/>
                <w:rtl/>
              </w:rPr>
              <w:t>2022</w:t>
            </w:r>
          </w:p>
        </w:tc>
      </w:tr>
      <w:tr w:rsidR="004F74E4" w:rsidRPr="00A8357F" w14:paraId="0ABD3ADB" w14:textId="77777777" w:rsidTr="004F74E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44EF36EE" w14:textId="77777777" w:rsidR="004F74E4" w:rsidRPr="00A8357F" w:rsidRDefault="004F74E4" w:rsidP="004F74E4">
            <w:pPr>
              <w:bidi/>
              <w:rPr>
                <w:rFonts w:eastAsia="Times New Roman"/>
                <w:b w:val="0"/>
                <w:bCs w:val="0"/>
                <w:color w:val="000000"/>
                <w:sz w:val="20"/>
                <w:rtl/>
              </w:rPr>
            </w:pPr>
            <w:r w:rsidRPr="00A8357F">
              <w:rPr>
                <w:rFonts w:hint="cs"/>
                <w:color w:val="000000"/>
                <w:sz w:val="20"/>
                <w:rtl/>
              </w:rPr>
              <w:t>شعبة الرقابة الداخلية</w:t>
            </w:r>
          </w:p>
        </w:tc>
        <w:tc>
          <w:tcPr>
            <w:tcW w:w="1592" w:type="dxa"/>
            <w:noWrap/>
            <w:hideMark/>
          </w:tcPr>
          <w:p w14:paraId="281B2CB7" w14:textId="70176D11" w:rsidR="004F74E4" w:rsidRPr="004F74E4" w:rsidRDefault="004F74E4" w:rsidP="004F74E4">
            <w:pPr>
              <w:bidi/>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rtl/>
              </w:rPr>
            </w:pPr>
            <w:r w:rsidRPr="004F74E4">
              <w:rPr>
                <w:rFonts w:asciiTheme="minorHAnsi" w:eastAsia="Times New Roman" w:hAnsiTheme="minorHAnsi" w:cstheme="minorHAnsi"/>
                <w:color w:val="000000"/>
                <w:sz w:val="20"/>
                <w:lang w:eastAsia="en-US"/>
              </w:rPr>
              <w:t>102</w:t>
            </w:r>
          </w:p>
        </w:tc>
        <w:tc>
          <w:tcPr>
            <w:tcW w:w="1517" w:type="dxa"/>
            <w:noWrap/>
            <w:hideMark/>
          </w:tcPr>
          <w:p w14:paraId="358F43AB" w14:textId="5DC8DE9B" w:rsidR="004F74E4" w:rsidRPr="004F74E4" w:rsidRDefault="004F74E4" w:rsidP="004F74E4">
            <w:pPr>
              <w:bidi/>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rtl/>
              </w:rPr>
            </w:pPr>
            <w:r w:rsidRPr="004F74E4">
              <w:rPr>
                <w:rFonts w:asciiTheme="minorHAnsi" w:eastAsia="Times New Roman" w:hAnsiTheme="minorHAnsi" w:cstheme="minorHAnsi"/>
                <w:color w:val="000000"/>
                <w:sz w:val="20"/>
                <w:lang w:eastAsia="en-US"/>
              </w:rPr>
              <w:t>52</w:t>
            </w:r>
          </w:p>
        </w:tc>
        <w:tc>
          <w:tcPr>
            <w:tcW w:w="1461" w:type="dxa"/>
            <w:noWrap/>
            <w:hideMark/>
          </w:tcPr>
          <w:p w14:paraId="5423D322" w14:textId="666E0B2F" w:rsidR="004F74E4" w:rsidRPr="004F74E4" w:rsidRDefault="004F74E4" w:rsidP="004F74E4">
            <w:pPr>
              <w:bidi/>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rtl/>
              </w:rPr>
            </w:pPr>
            <w:r w:rsidRPr="004F74E4">
              <w:rPr>
                <w:rFonts w:asciiTheme="minorHAnsi" w:eastAsia="Times New Roman" w:hAnsiTheme="minorHAnsi" w:cstheme="minorHAnsi"/>
                <w:color w:val="000000"/>
                <w:sz w:val="20"/>
                <w:lang w:eastAsia="en-US"/>
              </w:rPr>
              <w:t>73</w:t>
            </w:r>
          </w:p>
        </w:tc>
        <w:tc>
          <w:tcPr>
            <w:tcW w:w="1348" w:type="dxa"/>
            <w:noWrap/>
            <w:hideMark/>
          </w:tcPr>
          <w:p w14:paraId="7D679B49" w14:textId="49BDE084" w:rsidR="004F74E4" w:rsidRPr="004F74E4" w:rsidRDefault="004F74E4" w:rsidP="004F74E4">
            <w:pPr>
              <w:bidi/>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rtl/>
              </w:rPr>
            </w:pPr>
            <w:r w:rsidRPr="004F74E4">
              <w:rPr>
                <w:rFonts w:asciiTheme="minorHAnsi" w:eastAsia="Times New Roman" w:hAnsiTheme="minorHAnsi" w:cstheme="minorHAnsi"/>
                <w:color w:val="000000"/>
                <w:sz w:val="20"/>
                <w:lang w:eastAsia="en-US"/>
              </w:rPr>
              <w:t>81</w:t>
            </w:r>
          </w:p>
        </w:tc>
      </w:tr>
      <w:tr w:rsidR="004F74E4" w:rsidRPr="00A8357F" w14:paraId="53B94D16" w14:textId="77777777" w:rsidTr="004F74E4">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18879670" w14:textId="77777777" w:rsidR="004F74E4" w:rsidRPr="00A8357F" w:rsidRDefault="004F74E4" w:rsidP="004F74E4">
            <w:pPr>
              <w:bidi/>
              <w:rPr>
                <w:rFonts w:eastAsia="Times New Roman"/>
                <w:b w:val="0"/>
                <w:bCs w:val="0"/>
                <w:color w:val="000000"/>
                <w:sz w:val="20"/>
                <w:rtl/>
              </w:rPr>
            </w:pPr>
            <w:r w:rsidRPr="00A8357F">
              <w:rPr>
                <w:rFonts w:hint="cs"/>
                <w:color w:val="000000"/>
                <w:sz w:val="20"/>
                <w:rtl/>
              </w:rPr>
              <w:t>المدقق الخارجي</w:t>
            </w:r>
          </w:p>
        </w:tc>
        <w:tc>
          <w:tcPr>
            <w:tcW w:w="1592" w:type="dxa"/>
            <w:noWrap/>
            <w:hideMark/>
          </w:tcPr>
          <w:p w14:paraId="24A306FA" w14:textId="054BF8CC" w:rsidR="004F74E4" w:rsidRPr="004F74E4" w:rsidRDefault="004F74E4" w:rsidP="004F74E4">
            <w:pPr>
              <w:bidi/>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tl/>
              </w:rPr>
            </w:pPr>
            <w:r w:rsidRPr="004F74E4">
              <w:rPr>
                <w:rFonts w:asciiTheme="minorHAnsi" w:eastAsia="Times New Roman" w:hAnsiTheme="minorHAnsi" w:cstheme="minorHAnsi"/>
                <w:color w:val="000000"/>
                <w:sz w:val="20"/>
                <w:lang w:eastAsia="en-US"/>
              </w:rPr>
              <w:t>22</w:t>
            </w:r>
          </w:p>
        </w:tc>
        <w:tc>
          <w:tcPr>
            <w:tcW w:w="1517" w:type="dxa"/>
            <w:noWrap/>
            <w:hideMark/>
          </w:tcPr>
          <w:p w14:paraId="1D4F78D1" w14:textId="2D2D5149" w:rsidR="004F74E4" w:rsidRPr="004F74E4" w:rsidRDefault="004F74E4" w:rsidP="004F74E4">
            <w:pPr>
              <w:bidi/>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tl/>
              </w:rPr>
            </w:pPr>
            <w:r w:rsidRPr="004F74E4">
              <w:rPr>
                <w:rFonts w:asciiTheme="minorHAnsi" w:eastAsia="Times New Roman" w:hAnsiTheme="minorHAnsi" w:cstheme="minorHAnsi"/>
                <w:color w:val="000000"/>
                <w:sz w:val="20"/>
                <w:lang w:eastAsia="en-US"/>
              </w:rPr>
              <w:t>3</w:t>
            </w:r>
          </w:p>
        </w:tc>
        <w:tc>
          <w:tcPr>
            <w:tcW w:w="1461" w:type="dxa"/>
            <w:noWrap/>
            <w:hideMark/>
          </w:tcPr>
          <w:p w14:paraId="0CDAB528" w14:textId="55C3A59D" w:rsidR="004F74E4" w:rsidRPr="004F74E4" w:rsidRDefault="004F74E4" w:rsidP="004F74E4">
            <w:pPr>
              <w:bidi/>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tl/>
              </w:rPr>
            </w:pPr>
            <w:r w:rsidRPr="004F74E4">
              <w:rPr>
                <w:rFonts w:asciiTheme="minorHAnsi" w:eastAsia="Times New Roman" w:hAnsiTheme="minorHAnsi" w:cstheme="minorHAnsi"/>
                <w:color w:val="000000"/>
                <w:sz w:val="20"/>
                <w:lang w:eastAsia="en-US"/>
              </w:rPr>
              <w:t>13</w:t>
            </w:r>
          </w:p>
        </w:tc>
        <w:tc>
          <w:tcPr>
            <w:tcW w:w="1348" w:type="dxa"/>
            <w:noWrap/>
            <w:hideMark/>
          </w:tcPr>
          <w:p w14:paraId="3D648118" w14:textId="3F609811" w:rsidR="004F74E4" w:rsidRPr="004F74E4" w:rsidRDefault="004F74E4" w:rsidP="004F74E4">
            <w:pPr>
              <w:bidi/>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tl/>
              </w:rPr>
            </w:pPr>
            <w:r w:rsidRPr="004F74E4">
              <w:rPr>
                <w:rFonts w:asciiTheme="minorHAnsi" w:eastAsia="Times New Roman" w:hAnsiTheme="minorHAnsi" w:cstheme="minorHAnsi"/>
                <w:color w:val="000000"/>
                <w:sz w:val="20"/>
                <w:lang w:eastAsia="en-US"/>
              </w:rPr>
              <w:t>12</w:t>
            </w:r>
          </w:p>
        </w:tc>
      </w:tr>
      <w:tr w:rsidR="004F74E4" w:rsidRPr="00A8357F" w14:paraId="552E381D" w14:textId="77777777" w:rsidTr="004F74E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06CF16E5" w14:textId="77777777" w:rsidR="004F74E4" w:rsidRPr="00A8357F" w:rsidRDefault="004F74E4" w:rsidP="004F74E4">
            <w:pPr>
              <w:bidi/>
              <w:rPr>
                <w:rFonts w:eastAsia="Times New Roman"/>
                <w:b w:val="0"/>
                <w:bCs w:val="0"/>
                <w:color w:val="000000"/>
                <w:sz w:val="20"/>
                <w:rtl/>
              </w:rPr>
            </w:pPr>
            <w:r w:rsidRPr="00A8357F">
              <w:rPr>
                <w:rFonts w:hint="cs"/>
                <w:color w:val="000000"/>
                <w:sz w:val="20"/>
                <w:rtl/>
              </w:rPr>
              <w:t>اللجنة الاستشارية المستقلة للرقابة</w:t>
            </w:r>
          </w:p>
        </w:tc>
        <w:tc>
          <w:tcPr>
            <w:tcW w:w="1592" w:type="dxa"/>
            <w:noWrap/>
            <w:hideMark/>
          </w:tcPr>
          <w:p w14:paraId="51ADF0C2" w14:textId="31D36868" w:rsidR="004F74E4" w:rsidRPr="004F74E4" w:rsidRDefault="004F74E4" w:rsidP="004F74E4">
            <w:pPr>
              <w:bidi/>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rtl/>
              </w:rPr>
            </w:pPr>
            <w:r w:rsidRPr="004F74E4">
              <w:rPr>
                <w:rFonts w:asciiTheme="minorHAnsi" w:eastAsia="Times New Roman" w:hAnsiTheme="minorHAnsi" w:cstheme="minorHAnsi"/>
                <w:color w:val="000000"/>
                <w:sz w:val="20"/>
                <w:lang w:eastAsia="en-US"/>
              </w:rPr>
              <w:t>1</w:t>
            </w:r>
          </w:p>
        </w:tc>
        <w:tc>
          <w:tcPr>
            <w:tcW w:w="1517" w:type="dxa"/>
            <w:noWrap/>
            <w:hideMark/>
          </w:tcPr>
          <w:p w14:paraId="18FA2AB4" w14:textId="73DACCEB" w:rsidR="004F74E4" w:rsidRPr="004F74E4" w:rsidRDefault="004F74E4" w:rsidP="004F74E4">
            <w:pPr>
              <w:bidi/>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rtl/>
              </w:rPr>
            </w:pPr>
            <w:r w:rsidRPr="004F74E4">
              <w:rPr>
                <w:rFonts w:asciiTheme="minorHAnsi" w:eastAsia="Times New Roman" w:hAnsiTheme="minorHAnsi" w:cstheme="minorHAnsi"/>
                <w:color w:val="000000"/>
                <w:sz w:val="20"/>
                <w:lang w:eastAsia="en-US"/>
              </w:rPr>
              <w:t>0</w:t>
            </w:r>
          </w:p>
        </w:tc>
        <w:tc>
          <w:tcPr>
            <w:tcW w:w="1461" w:type="dxa"/>
            <w:noWrap/>
            <w:hideMark/>
          </w:tcPr>
          <w:p w14:paraId="50450844" w14:textId="56E0C407" w:rsidR="004F74E4" w:rsidRPr="004F74E4" w:rsidRDefault="004F74E4" w:rsidP="004F74E4">
            <w:pPr>
              <w:bidi/>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rtl/>
              </w:rPr>
            </w:pPr>
            <w:r w:rsidRPr="004F74E4">
              <w:rPr>
                <w:rFonts w:asciiTheme="minorHAnsi" w:eastAsia="Times New Roman" w:hAnsiTheme="minorHAnsi" w:cstheme="minorHAnsi"/>
                <w:color w:val="000000"/>
                <w:sz w:val="20"/>
                <w:lang w:eastAsia="en-US"/>
              </w:rPr>
              <w:t>0</w:t>
            </w:r>
          </w:p>
        </w:tc>
        <w:tc>
          <w:tcPr>
            <w:tcW w:w="1348" w:type="dxa"/>
            <w:noWrap/>
            <w:hideMark/>
          </w:tcPr>
          <w:p w14:paraId="035B007C" w14:textId="64BBB947" w:rsidR="004F74E4" w:rsidRPr="004F74E4" w:rsidRDefault="004F74E4" w:rsidP="004F74E4">
            <w:pPr>
              <w:bidi/>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0"/>
                <w:rtl/>
              </w:rPr>
            </w:pPr>
            <w:r w:rsidRPr="004F74E4">
              <w:rPr>
                <w:rFonts w:asciiTheme="minorHAnsi" w:eastAsia="Times New Roman" w:hAnsiTheme="minorHAnsi" w:cstheme="minorHAnsi"/>
                <w:color w:val="000000"/>
                <w:sz w:val="20"/>
                <w:lang w:eastAsia="en-US"/>
              </w:rPr>
              <w:t>1</w:t>
            </w:r>
          </w:p>
        </w:tc>
      </w:tr>
      <w:tr w:rsidR="004F74E4" w:rsidRPr="00A8357F" w14:paraId="43229B82" w14:textId="77777777" w:rsidTr="004F74E4">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692B8AAC" w14:textId="77777777" w:rsidR="004F74E4" w:rsidRPr="00A8357F" w:rsidRDefault="004F74E4" w:rsidP="004F74E4">
            <w:pPr>
              <w:bidi/>
              <w:rPr>
                <w:rFonts w:eastAsia="Times New Roman"/>
                <w:b w:val="0"/>
                <w:bCs w:val="0"/>
                <w:color w:val="000000"/>
                <w:sz w:val="20"/>
                <w:rtl/>
              </w:rPr>
            </w:pPr>
            <w:r w:rsidRPr="00A8357F">
              <w:rPr>
                <w:rFonts w:hint="cs"/>
                <w:color w:val="000000"/>
                <w:sz w:val="20"/>
                <w:rtl/>
              </w:rPr>
              <w:t>المجموع</w:t>
            </w:r>
          </w:p>
        </w:tc>
        <w:tc>
          <w:tcPr>
            <w:tcW w:w="1592" w:type="dxa"/>
            <w:noWrap/>
            <w:hideMark/>
          </w:tcPr>
          <w:p w14:paraId="4673D608" w14:textId="277C4846" w:rsidR="004F74E4" w:rsidRPr="004F74E4" w:rsidRDefault="004F74E4" w:rsidP="004F74E4">
            <w:pPr>
              <w:bidi/>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rtl/>
              </w:rPr>
            </w:pPr>
            <w:r w:rsidRPr="004F74E4">
              <w:rPr>
                <w:rFonts w:asciiTheme="minorHAnsi" w:eastAsia="Times New Roman" w:hAnsiTheme="minorHAnsi" w:cstheme="minorHAnsi"/>
                <w:b/>
                <w:bCs/>
                <w:color w:val="000000"/>
                <w:sz w:val="20"/>
                <w:lang w:eastAsia="en-US"/>
              </w:rPr>
              <w:t>125</w:t>
            </w:r>
          </w:p>
        </w:tc>
        <w:tc>
          <w:tcPr>
            <w:tcW w:w="1517" w:type="dxa"/>
            <w:noWrap/>
            <w:hideMark/>
          </w:tcPr>
          <w:p w14:paraId="64E6B9CF" w14:textId="5E83E1ED" w:rsidR="004F74E4" w:rsidRPr="004F74E4" w:rsidRDefault="004F74E4" w:rsidP="004F74E4">
            <w:pPr>
              <w:bidi/>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rtl/>
              </w:rPr>
            </w:pPr>
            <w:r w:rsidRPr="004F74E4">
              <w:rPr>
                <w:rFonts w:asciiTheme="minorHAnsi" w:eastAsia="Times New Roman" w:hAnsiTheme="minorHAnsi" w:cstheme="minorHAnsi"/>
                <w:b/>
                <w:bCs/>
                <w:color w:val="000000"/>
                <w:sz w:val="20"/>
                <w:lang w:eastAsia="en-US"/>
              </w:rPr>
              <w:t>55</w:t>
            </w:r>
          </w:p>
        </w:tc>
        <w:tc>
          <w:tcPr>
            <w:tcW w:w="1461" w:type="dxa"/>
            <w:noWrap/>
            <w:hideMark/>
          </w:tcPr>
          <w:p w14:paraId="0273304A" w14:textId="1B365AFE" w:rsidR="004F74E4" w:rsidRPr="004F74E4" w:rsidRDefault="004F74E4" w:rsidP="004F74E4">
            <w:pPr>
              <w:bidi/>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rtl/>
              </w:rPr>
            </w:pPr>
            <w:r w:rsidRPr="004F74E4">
              <w:rPr>
                <w:rFonts w:asciiTheme="minorHAnsi" w:eastAsia="Times New Roman" w:hAnsiTheme="minorHAnsi" w:cstheme="minorHAnsi"/>
                <w:b/>
                <w:bCs/>
                <w:color w:val="000000"/>
                <w:sz w:val="20"/>
                <w:lang w:eastAsia="en-US"/>
              </w:rPr>
              <w:t>86</w:t>
            </w:r>
          </w:p>
        </w:tc>
        <w:tc>
          <w:tcPr>
            <w:tcW w:w="1348" w:type="dxa"/>
            <w:noWrap/>
            <w:hideMark/>
          </w:tcPr>
          <w:p w14:paraId="1810448D" w14:textId="2A37F216" w:rsidR="004F74E4" w:rsidRPr="004F74E4" w:rsidRDefault="004F74E4" w:rsidP="004F74E4">
            <w:pPr>
              <w:bidi/>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20"/>
                <w:rtl/>
              </w:rPr>
            </w:pPr>
            <w:r w:rsidRPr="004F74E4">
              <w:rPr>
                <w:rFonts w:asciiTheme="minorHAnsi" w:eastAsia="Times New Roman" w:hAnsiTheme="minorHAnsi" w:cstheme="minorHAnsi"/>
                <w:b/>
                <w:bCs/>
                <w:color w:val="000000"/>
                <w:sz w:val="20"/>
                <w:lang w:eastAsia="en-US"/>
              </w:rPr>
              <w:t>94</w:t>
            </w:r>
          </w:p>
        </w:tc>
      </w:tr>
    </w:tbl>
    <w:p w14:paraId="21B4A33E" w14:textId="77777777" w:rsidR="00393B01" w:rsidRPr="00A8357F" w:rsidRDefault="00393B01" w:rsidP="00393B01">
      <w:pPr>
        <w:bidi/>
        <w:rPr>
          <w:szCs w:val="22"/>
        </w:rPr>
      </w:pPr>
    </w:p>
    <w:p w14:paraId="29E75346" w14:textId="08926EF4" w:rsidR="00393B01" w:rsidRPr="00A8357F" w:rsidRDefault="00393B01" w:rsidP="00393B01">
      <w:pPr>
        <w:pStyle w:val="ONUME"/>
        <w:numPr>
          <w:ilvl w:val="0"/>
          <w:numId w:val="2"/>
        </w:numPr>
        <w:bidi/>
        <w:rPr>
          <w:szCs w:val="22"/>
          <w:rtl/>
        </w:rPr>
      </w:pPr>
      <w:r w:rsidRPr="00A8357F">
        <w:rPr>
          <w:rFonts w:hint="cs"/>
          <w:szCs w:val="22"/>
          <w:rtl/>
        </w:rPr>
        <w:t xml:space="preserve">ويلخص الشكل التالي تطور توصيات الرقابة المفتوحة حتى 31 ديسمبر </w:t>
      </w:r>
      <w:r w:rsidR="00EA1E95">
        <w:rPr>
          <w:rFonts w:hint="cs"/>
          <w:szCs w:val="22"/>
          <w:rtl/>
        </w:rPr>
        <w:t>2022</w:t>
      </w:r>
      <w:r w:rsidRPr="00A8357F">
        <w:rPr>
          <w:rFonts w:hint="cs"/>
          <w:szCs w:val="22"/>
          <w:rtl/>
        </w:rPr>
        <w:t>.</w:t>
      </w:r>
    </w:p>
    <w:p w14:paraId="2C87D685" w14:textId="439C9C7C" w:rsidR="00393B01" w:rsidRPr="00A8357F" w:rsidRDefault="00393B01" w:rsidP="00C02237">
      <w:pPr>
        <w:pStyle w:val="ONUME"/>
        <w:keepNext/>
        <w:numPr>
          <w:ilvl w:val="0"/>
          <w:numId w:val="0"/>
        </w:numPr>
        <w:bidi/>
        <w:spacing w:after="0"/>
        <w:jc w:val="center"/>
        <w:rPr>
          <w:b/>
          <w:bCs/>
          <w:sz w:val="18"/>
          <w:szCs w:val="18"/>
          <w:rtl/>
        </w:rPr>
      </w:pPr>
      <w:r w:rsidRPr="00A8357F">
        <w:rPr>
          <w:rFonts w:hint="cs"/>
          <w:b/>
          <w:bCs/>
          <w:sz w:val="18"/>
          <w:szCs w:val="18"/>
          <w:rtl/>
        </w:rPr>
        <w:t>الشكل 4 - تقادم توصيات الرقابة المفتوحة بحسب الأولوية (</w:t>
      </w:r>
      <w:r w:rsidR="00585C74">
        <w:rPr>
          <w:rFonts w:hint="cs"/>
          <w:b/>
          <w:bCs/>
          <w:sz w:val="18"/>
          <w:szCs w:val="18"/>
          <w:rtl/>
        </w:rPr>
        <w:t>94</w:t>
      </w:r>
      <w:r w:rsidRPr="00A8357F">
        <w:rPr>
          <w:rFonts w:hint="cs"/>
          <w:b/>
          <w:bCs/>
          <w:sz w:val="18"/>
          <w:szCs w:val="18"/>
          <w:rtl/>
        </w:rPr>
        <w:t>)</w:t>
      </w:r>
    </w:p>
    <w:p w14:paraId="723D74C5" w14:textId="4342CA3E" w:rsidR="00393B01" w:rsidRPr="00A8357F" w:rsidRDefault="00393B01" w:rsidP="00393B01">
      <w:pPr>
        <w:pStyle w:val="ONUME"/>
        <w:numPr>
          <w:ilvl w:val="0"/>
          <w:numId w:val="0"/>
        </w:numPr>
        <w:bidi/>
        <w:spacing w:after="0"/>
        <w:jc w:val="center"/>
        <w:rPr>
          <w:b/>
          <w:bCs/>
          <w:sz w:val="18"/>
          <w:szCs w:val="18"/>
        </w:rPr>
      </w:pPr>
    </w:p>
    <w:p w14:paraId="6A677F41" w14:textId="1E1BA796" w:rsidR="00DB62CE" w:rsidRDefault="00DB62CE" w:rsidP="00DB62CE">
      <w:pPr>
        <w:pStyle w:val="ONUME"/>
        <w:numPr>
          <w:ilvl w:val="0"/>
          <w:numId w:val="0"/>
        </w:numPr>
        <w:bidi/>
        <w:rPr>
          <w:szCs w:val="22"/>
          <w:rtl/>
        </w:rPr>
      </w:pPr>
      <w:r>
        <w:rPr>
          <w:noProof/>
          <w:lang w:eastAsia="en-US" w:bidi="ar-SA"/>
        </w:rPr>
        <w:drawing>
          <wp:inline distT="0" distB="0" distL="0" distR="0" wp14:anchorId="1B4D3124" wp14:editId="67F36644">
            <wp:extent cx="5940425" cy="3170555"/>
            <wp:effectExtent l="0" t="0" r="3175" b="0"/>
            <wp:docPr id="35" name="Image 35" descr="تقادم توصيات الرقابة المفتوحة بحسب الأولوية (94)" title="الشكل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3170555"/>
                    </a:xfrm>
                    <a:prstGeom prst="rect">
                      <a:avLst/>
                    </a:prstGeom>
                    <a:noFill/>
                    <a:ln>
                      <a:noFill/>
                    </a:ln>
                  </pic:spPr>
                </pic:pic>
              </a:graphicData>
            </a:graphic>
          </wp:inline>
        </w:drawing>
      </w:r>
    </w:p>
    <w:p w14:paraId="3AB5A7B5" w14:textId="2FD42281" w:rsidR="00393B01" w:rsidRDefault="00393B01" w:rsidP="00DB62CE">
      <w:pPr>
        <w:pStyle w:val="ONUME"/>
        <w:numPr>
          <w:ilvl w:val="0"/>
          <w:numId w:val="2"/>
        </w:numPr>
        <w:bidi/>
        <w:rPr>
          <w:szCs w:val="22"/>
          <w:rtl/>
        </w:rPr>
      </w:pPr>
      <w:r>
        <w:rPr>
          <w:rFonts w:hint="cs"/>
          <w:szCs w:val="22"/>
          <w:rtl/>
        </w:rPr>
        <w:t>و</w:t>
      </w:r>
      <w:r w:rsidRPr="00A8357F">
        <w:rPr>
          <w:rFonts w:hint="cs"/>
          <w:szCs w:val="22"/>
          <w:rtl/>
        </w:rPr>
        <w:t xml:space="preserve">انخفض عدد التوصيات العالقة التي قُدِّمت فيما بين عامَي 2013 و2016 من </w:t>
      </w:r>
      <w:r w:rsidR="00506C7A">
        <w:rPr>
          <w:rFonts w:hint="cs"/>
          <w:szCs w:val="22"/>
          <w:rtl/>
        </w:rPr>
        <w:t>ستة</w:t>
      </w:r>
      <w:r w:rsidRPr="00A8357F">
        <w:rPr>
          <w:rFonts w:hint="cs"/>
          <w:szCs w:val="22"/>
          <w:rtl/>
        </w:rPr>
        <w:t xml:space="preserve"> إلى </w:t>
      </w:r>
      <w:r w:rsidR="00506C7A">
        <w:rPr>
          <w:rFonts w:hint="cs"/>
          <w:szCs w:val="22"/>
          <w:rtl/>
        </w:rPr>
        <w:t>واحدة</w:t>
      </w:r>
      <w:r w:rsidRPr="00A8357F">
        <w:rPr>
          <w:rFonts w:hint="cs"/>
          <w:szCs w:val="22"/>
          <w:rtl/>
        </w:rPr>
        <w:t xml:space="preserve"> في أثناء الفترة المشمولة بالتقرير.</w:t>
      </w:r>
      <w:r>
        <w:rPr>
          <w:rFonts w:hint="cs"/>
          <w:szCs w:val="22"/>
          <w:rtl/>
        </w:rPr>
        <w:t xml:space="preserve"> </w:t>
      </w:r>
      <w:r w:rsidR="003F481B">
        <w:rPr>
          <w:rFonts w:hint="cs"/>
          <w:szCs w:val="22"/>
          <w:rtl/>
        </w:rPr>
        <w:t>و</w:t>
      </w:r>
      <w:r w:rsidR="003F481B" w:rsidRPr="003F481B">
        <w:rPr>
          <w:szCs w:val="22"/>
          <w:rtl/>
        </w:rPr>
        <w:t>علاوة على ذلك</w:t>
      </w:r>
      <w:r w:rsidR="003F481B">
        <w:rPr>
          <w:szCs w:val="22"/>
          <w:rtl/>
        </w:rPr>
        <w:t>،</w:t>
      </w:r>
      <w:r w:rsidR="003F481B" w:rsidRPr="003F481B">
        <w:rPr>
          <w:szCs w:val="22"/>
          <w:rtl/>
        </w:rPr>
        <w:t xml:space="preserve"> </w:t>
      </w:r>
      <w:r w:rsidR="003F481B">
        <w:rPr>
          <w:rFonts w:hint="cs"/>
          <w:szCs w:val="22"/>
          <w:rtl/>
        </w:rPr>
        <w:t>أُغلقت</w:t>
      </w:r>
      <w:r w:rsidR="003F481B" w:rsidRPr="003F481B">
        <w:rPr>
          <w:szCs w:val="22"/>
          <w:rtl/>
        </w:rPr>
        <w:t xml:space="preserve"> التوصية </w:t>
      </w:r>
      <w:r w:rsidR="003F481B">
        <w:rPr>
          <w:rFonts w:hint="cs"/>
          <w:szCs w:val="22"/>
          <w:rtl/>
        </w:rPr>
        <w:t xml:space="preserve">الوحيدة </w:t>
      </w:r>
      <w:r w:rsidR="003F481B" w:rsidRPr="003F481B">
        <w:rPr>
          <w:szCs w:val="22"/>
          <w:rtl/>
        </w:rPr>
        <w:t xml:space="preserve">المتبقية من عام 2015 في يناير 2023. ومن المقرر تنفيذ التوصية </w:t>
      </w:r>
      <w:r w:rsidR="003F481B">
        <w:rPr>
          <w:rFonts w:hint="cs"/>
          <w:szCs w:val="22"/>
          <w:rtl/>
        </w:rPr>
        <w:t>العالقة</w:t>
      </w:r>
      <w:r w:rsidR="003F481B" w:rsidRPr="003F481B">
        <w:rPr>
          <w:szCs w:val="22"/>
          <w:rtl/>
        </w:rPr>
        <w:t xml:space="preserve"> من عام 2017 في عام 2023. وتقر شعبة الرقابة الداخلية بالدعم المستمر من اللجنة الاستشارية المستقلة للرقابة والمدير العام</w:t>
      </w:r>
      <w:r w:rsidR="003F481B">
        <w:rPr>
          <w:szCs w:val="22"/>
          <w:rtl/>
        </w:rPr>
        <w:t>،</w:t>
      </w:r>
      <w:r w:rsidR="003F481B" w:rsidRPr="003F481B">
        <w:rPr>
          <w:szCs w:val="22"/>
          <w:rtl/>
        </w:rPr>
        <w:t xml:space="preserve"> فضلاً عن المبادرات الجديدة التي اتخذها مكتب المراقب المالي</w:t>
      </w:r>
      <w:r w:rsidR="003F481B">
        <w:rPr>
          <w:szCs w:val="22"/>
          <w:rtl/>
        </w:rPr>
        <w:t>،</w:t>
      </w:r>
      <w:r w:rsidR="003F481B" w:rsidRPr="003F481B">
        <w:rPr>
          <w:szCs w:val="22"/>
          <w:rtl/>
        </w:rPr>
        <w:t xml:space="preserve"> في التعامل مع الإدارة بشأن زيادة تقليص التوصيات </w:t>
      </w:r>
      <w:r w:rsidR="003F481B">
        <w:rPr>
          <w:rFonts w:hint="cs"/>
          <w:szCs w:val="22"/>
          <w:rtl/>
        </w:rPr>
        <w:t>العالقة</w:t>
      </w:r>
      <w:r w:rsidR="003F481B" w:rsidRPr="003F481B">
        <w:rPr>
          <w:szCs w:val="22"/>
          <w:rtl/>
        </w:rPr>
        <w:t xml:space="preserve"> القديمة</w:t>
      </w:r>
      <w:r w:rsidRPr="00A8357F">
        <w:rPr>
          <w:rFonts w:hint="cs"/>
          <w:szCs w:val="22"/>
          <w:rtl/>
        </w:rPr>
        <w:t>.</w:t>
      </w:r>
    </w:p>
    <w:p w14:paraId="65EFAFD5" w14:textId="48901E8C" w:rsidR="00393B01" w:rsidRDefault="00393B01" w:rsidP="00393B01">
      <w:pPr>
        <w:pStyle w:val="ONUME"/>
        <w:numPr>
          <w:ilvl w:val="0"/>
          <w:numId w:val="2"/>
        </w:numPr>
        <w:bidi/>
        <w:rPr>
          <w:szCs w:val="22"/>
          <w:rtl/>
        </w:rPr>
      </w:pPr>
      <w:r w:rsidRPr="00A8357F">
        <w:rPr>
          <w:rFonts w:hint="cs"/>
          <w:szCs w:val="22"/>
          <w:rtl/>
        </w:rPr>
        <w:t xml:space="preserve">ويظهر الشكل التالي عدد التوصيات المفتوحة بحسب </w:t>
      </w:r>
      <w:r w:rsidR="00006BEE">
        <w:rPr>
          <w:rFonts w:hint="cs"/>
          <w:szCs w:val="22"/>
          <w:rtl/>
        </w:rPr>
        <w:t>قطاعات</w:t>
      </w:r>
      <w:r w:rsidRPr="00A8357F">
        <w:rPr>
          <w:rFonts w:hint="cs"/>
          <w:szCs w:val="22"/>
          <w:rtl/>
        </w:rPr>
        <w:t xml:space="preserve"> الويبو</w:t>
      </w:r>
      <w:r w:rsidR="00B76421">
        <w:rPr>
          <w:szCs w:val="22"/>
          <w:vertAlign w:val="superscript"/>
        </w:rPr>
        <w:t xml:space="preserve"> </w:t>
      </w:r>
      <w:r w:rsidRPr="00A8357F">
        <w:rPr>
          <w:rFonts w:hint="cs"/>
          <w:szCs w:val="22"/>
          <w:rtl/>
        </w:rPr>
        <w:t xml:space="preserve">والأولوية حتى 31 ديسمبر </w:t>
      </w:r>
      <w:r w:rsidR="00006BEE">
        <w:rPr>
          <w:rFonts w:hint="cs"/>
          <w:szCs w:val="22"/>
          <w:rtl/>
        </w:rPr>
        <w:t>2022</w:t>
      </w:r>
      <w:r w:rsidRPr="00A8357F">
        <w:rPr>
          <w:rFonts w:hint="cs"/>
          <w:szCs w:val="22"/>
          <w:rtl/>
        </w:rPr>
        <w:t>.</w:t>
      </w:r>
    </w:p>
    <w:p w14:paraId="54A6F2E1" w14:textId="3B3E5469" w:rsidR="00006BEE" w:rsidRDefault="00393B01" w:rsidP="00AA1AF8">
      <w:pPr>
        <w:pStyle w:val="ONUME"/>
        <w:keepNext/>
        <w:numPr>
          <w:ilvl w:val="0"/>
          <w:numId w:val="0"/>
        </w:numPr>
        <w:bidi/>
        <w:spacing w:after="0"/>
        <w:jc w:val="center"/>
        <w:rPr>
          <w:b/>
          <w:bCs/>
          <w:sz w:val="18"/>
          <w:szCs w:val="18"/>
          <w:rtl/>
        </w:rPr>
      </w:pPr>
      <w:r w:rsidRPr="00A8357F">
        <w:rPr>
          <w:rFonts w:hint="cs"/>
          <w:b/>
          <w:bCs/>
          <w:sz w:val="18"/>
          <w:szCs w:val="18"/>
          <w:rtl/>
        </w:rPr>
        <w:lastRenderedPageBreak/>
        <w:t xml:space="preserve">الشكل 5 - التوصيات بحسب </w:t>
      </w:r>
      <w:r w:rsidR="00006BEE">
        <w:rPr>
          <w:rFonts w:hint="cs"/>
          <w:b/>
          <w:bCs/>
          <w:sz w:val="18"/>
          <w:szCs w:val="18"/>
          <w:rtl/>
        </w:rPr>
        <w:t>القطاع</w:t>
      </w:r>
      <w:r w:rsidRPr="00A8357F">
        <w:rPr>
          <w:rFonts w:hint="cs"/>
          <w:b/>
          <w:bCs/>
          <w:sz w:val="18"/>
          <w:szCs w:val="18"/>
          <w:rtl/>
        </w:rPr>
        <w:t xml:space="preserve"> والأولوية (</w:t>
      </w:r>
      <w:r w:rsidR="00006BEE">
        <w:rPr>
          <w:rFonts w:hint="cs"/>
          <w:b/>
          <w:bCs/>
          <w:sz w:val="18"/>
          <w:szCs w:val="18"/>
          <w:rtl/>
        </w:rPr>
        <w:t>94</w:t>
      </w:r>
      <w:r w:rsidRPr="00A8357F">
        <w:rPr>
          <w:rFonts w:hint="cs"/>
          <w:b/>
          <w:bCs/>
          <w:sz w:val="18"/>
          <w:szCs w:val="18"/>
          <w:rtl/>
        </w:rPr>
        <w:t>)</w:t>
      </w:r>
      <w:r w:rsidR="00395CE0" w:rsidRPr="00C55534">
        <w:rPr>
          <w:b/>
          <w:bCs/>
          <w:noProof/>
          <w:sz w:val="18"/>
          <w:szCs w:val="18"/>
          <w:lang w:eastAsia="en-US" w:bidi="ar-SA"/>
        </w:rPr>
        <mc:AlternateContent>
          <mc:Choice Requires="wps">
            <w:drawing>
              <wp:anchor distT="45720" distB="45720" distL="114300" distR="114300" simplePos="0" relativeHeight="251698176" behindDoc="0" locked="0" layoutInCell="1" allowOverlap="1" wp14:anchorId="4B871FA0" wp14:editId="6F46B162">
                <wp:simplePos x="0" y="0"/>
                <wp:positionH relativeFrom="column">
                  <wp:posOffset>1174030</wp:posOffset>
                </wp:positionH>
                <wp:positionV relativeFrom="paragraph">
                  <wp:posOffset>168626</wp:posOffset>
                </wp:positionV>
                <wp:extent cx="1235122" cy="1404620"/>
                <wp:effectExtent l="0" t="0" r="3175" b="4445"/>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122" cy="1404620"/>
                        </a:xfrm>
                        <a:prstGeom prst="rect">
                          <a:avLst/>
                        </a:prstGeom>
                        <a:solidFill>
                          <a:srgbClr val="FFFFFF"/>
                        </a:solidFill>
                        <a:ln w="9525">
                          <a:noFill/>
                          <a:miter lim="800000"/>
                          <a:headEnd/>
                          <a:tailEnd/>
                        </a:ln>
                      </wps:spPr>
                      <wps:txbx>
                        <w:txbxContent>
                          <w:p w14:paraId="39620BBC" w14:textId="7B249D29" w:rsidR="00017A62" w:rsidRPr="00C55534" w:rsidRDefault="00017A62" w:rsidP="00395CE0">
                            <w:pPr>
                              <w:bidi/>
                              <w:ind w:left="-113" w:right="-283"/>
                              <w:rPr>
                                <w:sz w:val="16"/>
                                <w:szCs w:val="16"/>
                                <w:lang w:bidi="ar-SA"/>
                              </w:rPr>
                            </w:pPr>
                            <w:r>
                              <w:rPr>
                                <w:rFonts w:hint="cs"/>
                                <w:sz w:val="16"/>
                                <w:szCs w:val="16"/>
                                <w:rtl/>
                                <w:lang w:bidi="ar-SA"/>
                              </w:rPr>
                              <w:t>قطاع المدير العام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871FA0" id="Zone de texte 39" o:spid="_x0000_s1028" type="#_x0000_t202" style="position:absolute;left:0;text-align:left;margin-left:92.45pt;margin-top:13.3pt;width:97.25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" stroked="f">
                <v:textbox style="mso-fit-shape-to-text:t">
                  <w:txbxContent>
                    <w:p w14:paraId="39620BBC" w14:textId="7B249D29" w:rsidR="00017A62" w:rsidRPr="00C55534" w:rsidRDefault="00017A62" w:rsidP="00395CE0">
                      <w:pPr>
                        <w:bidi/>
                        <w:ind w:left="-113" w:right="-283"/>
                        <w:rPr>
                          <w:sz w:val="16"/>
                          <w:szCs w:val="16"/>
                          <w:lang w:bidi="ar-SA"/>
                        </w:rPr>
                      </w:pPr>
                      <w:r>
                        <w:rPr>
                          <w:rFonts w:hint="cs"/>
                          <w:sz w:val="16"/>
                          <w:szCs w:val="16"/>
                          <w:rtl/>
                          <w:lang w:bidi="ar-SA"/>
                        </w:rPr>
                        <w:t>قطاع المدير العام</w:t>
                      </w:r>
                    </w:p>
                  </w:txbxContent>
                </v:textbox>
              </v:shape>
            </w:pict>
          </mc:Fallback>
        </mc:AlternateContent>
      </w:r>
    </w:p>
    <w:p w14:paraId="2E2B0BD2" w14:textId="48DF0D7A" w:rsidR="00393B01" w:rsidRDefault="00393B01" w:rsidP="00393B01">
      <w:pPr>
        <w:pStyle w:val="ONUME"/>
        <w:keepNext/>
        <w:numPr>
          <w:ilvl w:val="0"/>
          <w:numId w:val="0"/>
        </w:numPr>
        <w:bidi/>
        <w:spacing w:after="0"/>
        <w:jc w:val="center"/>
        <w:rPr>
          <w:bCs/>
          <w:szCs w:val="18"/>
          <w:rtl/>
        </w:rPr>
      </w:pPr>
    </w:p>
    <w:p w14:paraId="447130FC" w14:textId="72E2EA5E" w:rsidR="00393B01" w:rsidRPr="00A8357F" w:rsidRDefault="005D38C0" w:rsidP="00393B01">
      <w:pPr>
        <w:pStyle w:val="ONUME"/>
        <w:keepLines/>
        <w:numPr>
          <w:ilvl w:val="0"/>
          <w:numId w:val="0"/>
        </w:numPr>
        <w:bidi/>
        <w:spacing w:after="360"/>
        <w:jc w:val="center"/>
        <w:rPr>
          <w:szCs w:val="22"/>
          <w:rtl/>
        </w:rPr>
      </w:pPr>
      <w:r>
        <w:rPr>
          <w:noProof/>
          <w:lang w:eastAsia="en-US" w:bidi="ar-SA"/>
        </w:rPr>
        <w:drawing>
          <wp:inline distT="0" distB="0" distL="0" distR="0" wp14:anchorId="1E871423" wp14:editId="11358752">
            <wp:extent cx="5940425" cy="3435350"/>
            <wp:effectExtent l="0" t="0" r="3175" b="0"/>
            <wp:docPr id="40" name="Image 40" descr="التوصيات بحسب القطاع والأولوية (94)" title="الشكل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3435350"/>
                    </a:xfrm>
                    <a:prstGeom prst="rect">
                      <a:avLst/>
                    </a:prstGeom>
                    <a:noFill/>
                    <a:ln>
                      <a:noFill/>
                    </a:ln>
                  </pic:spPr>
                </pic:pic>
              </a:graphicData>
            </a:graphic>
          </wp:inline>
        </w:drawing>
      </w:r>
    </w:p>
    <w:p w14:paraId="45710824" w14:textId="1C4054A0" w:rsidR="00393B01" w:rsidRPr="00A8357F" w:rsidRDefault="00393B01" w:rsidP="00393B01">
      <w:pPr>
        <w:pStyle w:val="ONUME"/>
        <w:numPr>
          <w:ilvl w:val="0"/>
          <w:numId w:val="2"/>
        </w:numPr>
        <w:bidi/>
        <w:rPr>
          <w:szCs w:val="22"/>
          <w:rtl/>
        </w:rPr>
      </w:pPr>
      <w:r>
        <w:rPr>
          <w:rFonts w:hint="cs"/>
          <w:szCs w:val="22"/>
          <w:rtl/>
        </w:rPr>
        <w:t>و</w:t>
      </w:r>
      <w:r w:rsidRPr="00A8357F">
        <w:rPr>
          <w:rFonts w:hint="cs"/>
          <w:szCs w:val="22"/>
          <w:rtl/>
        </w:rPr>
        <w:t xml:space="preserve">يستأثر </w:t>
      </w:r>
      <w:r w:rsidR="00BF6CEF">
        <w:rPr>
          <w:rFonts w:hint="cs"/>
          <w:szCs w:val="22"/>
          <w:rtl/>
        </w:rPr>
        <w:t>قطاع المدير العام وقطاع التسيير والتمويل والإدارة</w:t>
      </w:r>
      <w:r w:rsidRPr="00A8357F">
        <w:rPr>
          <w:rFonts w:hint="cs"/>
          <w:szCs w:val="22"/>
          <w:rtl/>
        </w:rPr>
        <w:t xml:space="preserve"> </w:t>
      </w:r>
      <w:r>
        <w:rPr>
          <w:rFonts w:hint="cs"/>
          <w:szCs w:val="22"/>
          <w:rtl/>
        </w:rPr>
        <w:t xml:space="preserve">معاً </w:t>
      </w:r>
      <w:r w:rsidRPr="00A8357F">
        <w:rPr>
          <w:rFonts w:hint="cs"/>
          <w:szCs w:val="22"/>
          <w:rtl/>
        </w:rPr>
        <w:t xml:space="preserve">بنسبة </w:t>
      </w:r>
      <w:r w:rsidR="00BF6CEF">
        <w:rPr>
          <w:rFonts w:hint="cs"/>
          <w:szCs w:val="22"/>
          <w:rtl/>
        </w:rPr>
        <w:t>67</w:t>
      </w:r>
      <w:r w:rsidRPr="00A8357F">
        <w:rPr>
          <w:rFonts w:hint="cs"/>
          <w:szCs w:val="22"/>
          <w:rtl/>
        </w:rPr>
        <w:t xml:space="preserve"> في </w:t>
      </w:r>
      <w:r>
        <w:rPr>
          <w:rFonts w:hint="cs"/>
          <w:szCs w:val="22"/>
          <w:rtl/>
        </w:rPr>
        <w:t>المائة</w:t>
      </w:r>
      <w:r w:rsidRPr="00A8357F">
        <w:rPr>
          <w:rFonts w:hint="cs"/>
          <w:szCs w:val="22"/>
          <w:rtl/>
        </w:rPr>
        <w:t xml:space="preserve"> من مجموع التوصيات المرتفعة</w:t>
      </w:r>
      <w:r>
        <w:rPr>
          <w:rFonts w:hint="cs"/>
          <w:szCs w:val="22"/>
          <w:rtl/>
        </w:rPr>
        <w:t xml:space="preserve"> الأولوية البالغ عددها </w:t>
      </w:r>
      <w:r w:rsidR="00BF6CEF">
        <w:rPr>
          <w:rFonts w:hint="cs"/>
          <w:szCs w:val="22"/>
          <w:rtl/>
        </w:rPr>
        <w:t>30</w:t>
      </w:r>
      <w:r>
        <w:rPr>
          <w:rFonts w:hint="cs"/>
          <w:szCs w:val="22"/>
          <w:rtl/>
        </w:rPr>
        <w:t xml:space="preserve"> توصية، في تاريخ صدور التقرير.</w:t>
      </w:r>
    </w:p>
    <w:p w14:paraId="7F803C19" w14:textId="77777777" w:rsidR="00393B01" w:rsidRDefault="00393B01" w:rsidP="00393B01">
      <w:pPr>
        <w:pStyle w:val="Heading1"/>
        <w:bidi/>
        <w:rPr>
          <w:szCs w:val="22"/>
          <w:rtl/>
        </w:rPr>
      </w:pPr>
      <w:bookmarkStart w:id="57" w:name="_Toc39071253"/>
      <w:bookmarkStart w:id="58" w:name="_Toc130891737"/>
      <w:r w:rsidRPr="00A8357F">
        <w:rPr>
          <w:rFonts w:hint="cs"/>
          <w:szCs w:val="22"/>
          <w:rtl/>
        </w:rPr>
        <w:t>التعاون مع هيئات الرقابة الخارجية</w:t>
      </w:r>
      <w:bookmarkEnd w:id="57"/>
      <w:bookmarkEnd w:id="58"/>
    </w:p>
    <w:p w14:paraId="758E8AE8" w14:textId="77777777" w:rsidR="00393B01" w:rsidRPr="00A8357F" w:rsidRDefault="00393B01" w:rsidP="00393B01">
      <w:pPr>
        <w:pStyle w:val="Heading2"/>
        <w:bidi/>
        <w:rPr>
          <w:bCs w:val="0"/>
          <w:iCs w:val="0"/>
          <w:szCs w:val="22"/>
          <w:rtl/>
        </w:rPr>
      </w:pPr>
      <w:r w:rsidRPr="00A8357F">
        <w:rPr>
          <w:rFonts w:hint="cs"/>
          <w:bCs w:val="0"/>
          <w:iCs w:val="0"/>
          <w:szCs w:val="22"/>
          <w:rtl/>
        </w:rPr>
        <w:t>اللجنة الاستشارية المستقلة للرقابة</w:t>
      </w:r>
    </w:p>
    <w:p w14:paraId="7873E1FC" w14:textId="7CDE7842" w:rsidR="00393B01" w:rsidRPr="00A8357F" w:rsidRDefault="00393B01" w:rsidP="00393B01">
      <w:pPr>
        <w:pStyle w:val="ONUME"/>
        <w:numPr>
          <w:ilvl w:val="0"/>
          <w:numId w:val="2"/>
        </w:numPr>
        <w:bidi/>
        <w:rPr>
          <w:szCs w:val="22"/>
          <w:rtl/>
        </w:rPr>
      </w:pPr>
      <w:r w:rsidRPr="00A8357F">
        <w:rPr>
          <w:rFonts w:hint="cs"/>
          <w:szCs w:val="22"/>
          <w:rtl/>
        </w:rPr>
        <w:t>شاركت شعبة الرقابة الداخلية بانتظام في دورات اللجنة الاستشارية المستقلة للرقابة لإبلاغها عن تنفيذ خطة الرقابة الداخلية، ومناقشة نتائج الرقابة وغيرها من المسائل المتعلقة بعمل الشعبة وسير شؤونها، والتماس مشورة اللجنة الاستشارية المستقلة.</w:t>
      </w:r>
      <w:r>
        <w:rPr>
          <w:rFonts w:hint="cs"/>
          <w:szCs w:val="22"/>
          <w:rtl/>
        </w:rPr>
        <w:t xml:space="preserve"> </w:t>
      </w:r>
      <w:r w:rsidRPr="00A8357F">
        <w:rPr>
          <w:rFonts w:hint="cs"/>
          <w:szCs w:val="22"/>
          <w:rtl/>
        </w:rPr>
        <w:t>وشهدت الفترة المشمولة بهذا التقرير عقد أربع دورات (من</w:t>
      </w:r>
      <w:r w:rsidR="00107D06">
        <w:rPr>
          <w:rFonts w:hint="cs"/>
          <w:szCs w:val="22"/>
          <w:rtl/>
        </w:rPr>
        <w:t xml:space="preserve"> الرابعة</w:t>
      </w:r>
      <w:r w:rsidRPr="00A8357F">
        <w:rPr>
          <w:rFonts w:hint="cs"/>
          <w:szCs w:val="22"/>
          <w:rtl/>
        </w:rPr>
        <w:t xml:space="preserve"> </w:t>
      </w:r>
      <w:r w:rsidR="00107D06">
        <w:rPr>
          <w:rFonts w:hint="cs"/>
          <w:szCs w:val="22"/>
          <w:rtl/>
        </w:rPr>
        <w:t>و</w:t>
      </w:r>
      <w:r w:rsidRPr="00A8357F">
        <w:rPr>
          <w:rFonts w:hint="cs"/>
          <w:szCs w:val="22"/>
          <w:rtl/>
        </w:rPr>
        <w:t xml:space="preserve">الستين إلى </w:t>
      </w:r>
      <w:r w:rsidR="00107D06">
        <w:rPr>
          <w:rFonts w:hint="cs"/>
          <w:szCs w:val="22"/>
          <w:rtl/>
        </w:rPr>
        <w:t>السابعة</w:t>
      </w:r>
      <w:r w:rsidRPr="00A8357F">
        <w:rPr>
          <w:rFonts w:hint="cs"/>
          <w:szCs w:val="22"/>
          <w:rtl/>
        </w:rPr>
        <w:t xml:space="preserve"> والستين) للجنة الاستشارية المستقلة للرقابة.</w:t>
      </w:r>
    </w:p>
    <w:p w14:paraId="10B17C8E" w14:textId="77777777" w:rsidR="00393B01" w:rsidRPr="00A8357F" w:rsidRDefault="00393B01" w:rsidP="00393B01">
      <w:pPr>
        <w:pStyle w:val="Heading2"/>
        <w:bidi/>
        <w:rPr>
          <w:bCs w:val="0"/>
          <w:iCs w:val="0"/>
          <w:szCs w:val="22"/>
          <w:rtl/>
        </w:rPr>
      </w:pPr>
      <w:r w:rsidRPr="00A8357F">
        <w:rPr>
          <w:rFonts w:hint="cs"/>
          <w:bCs w:val="0"/>
          <w:iCs w:val="0"/>
          <w:szCs w:val="22"/>
          <w:rtl/>
        </w:rPr>
        <w:t>المدقق الخارجي</w:t>
      </w:r>
    </w:p>
    <w:p w14:paraId="04041EBE" w14:textId="621741C2" w:rsidR="00393B01" w:rsidRDefault="00393B01" w:rsidP="00393B01">
      <w:pPr>
        <w:pStyle w:val="ONUME"/>
        <w:numPr>
          <w:ilvl w:val="0"/>
          <w:numId w:val="2"/>
        </w:numPr>
        <w:bidi/>
        <w:rPr>
          <w:szCs w:val="22"/>
        </w:rPr>
      </w:pPr>
      <w:r w:rsidRPr="00A8357F">
        <w:rPr>
          <w:rFonts w:hint="cs"/>
          <w:szCs w:val="22"/>
          <w:rtl/>
        </w:rPr>
        <w:t>حافظت شعبة الرقابة الداخلية على علاقة عمل ممتازة مع المدقق الخارجي عن طريق عقد اجتماعات منتظمة عن قضايا التدقيق والضوابط الداخلية وإدارة المخاطر.</w:t>
      </w:r>
      <w:r>
        <w:rPr>
          <w:rFonts w:hint="cs"/>
          <w:szCs w:val="22"/>
          <w:rtl/>
        </w:rPr>
        <w:t xml:space="preserve"> </w:t>
      </w:r>
      <w:r w:rsidRPr="00A8357F">
        <w:rPr>
          <w:rFonts w:hint="cs"/>
          <w:szCs w:val="22"/>
          <w:rtl/>
        </w:rPr>
        <w:t>وتبادل المدقق الخارجي وشعبة الرقابة الداخلية الاستراتيجيات والخطط السنوية والتقارير الفردية بغية ضمان فعالية التغطية الرقابية وتفادي أي ازدواجية محتملة أو عبء رقابي مفرط.</w:t>
      </w:r>
      <w:r>
        <w:rPr>
          <w:rFonts w:hint="cs"/>
          <w:szCs w:val="22"/>
          <w:rtl/>
        </w:rPr>
        <w:t xml:space="preserve"> </w:t>
      </w:r>
      <w:r w:rsidRPr="00A8357F">
        <w:rPr>
          <w:rFonts w:hint="cs"/>
          <w:szCs w:val="22"/>
          <w:rtl/>
        </w:rPr>
        <w:t xml:space="preserve">وشاركت شعبة الرقابة الداخلية بنشاط مع المدققين الخارجيين في التخطيط والتنفيذ اللاحق </w:t>
      </w:r>
      <w:r w:rsidR="00C02A58">
        <w:rPr>
          <w:rFonts w:hint="cs"/>
          <w:szCs w:val="22"/>
          <w:rtl/>
        </w:rPr>
        <w:t>للمهمات</w:t>
      </w:r>
      <w:r w:rsidRPr="00A8357F">
        <w:rPr>
          <w:rFonts w:hint="cs"/>
          <w:szCs w:val="22"/>
          <w:rtl/>
        </w:rPr>
        <w:t xml:space="preserve"> في عام </w:t>
      </w:r>
      <w:r w:rsidR="00C02A58">
        <w:rPr>
          <w:rFonts w:hint="cs"/>
          <w:szCs w:val="22"/>
          <w:rtl/>
        </w:rPr>
        <w:t>2022</w:t>
      </w:r>
      <w:r w:rsidRPr="00A8357F">
        <w:rPr>
          <w:rFonts w:hint="cs"/>
          <w:szCs w:val="22"/>
          <w:rtl/>
        </w:rPr>
        <w:t>، فضلاً عن تقديم النواتج إلى المدققين الخارجيين بحسب الاقتضاء.</w:t>
      </w:r>
      <w:r w:rsidR="00C02A58" w:rsidRPr="005A7C67">
        <w:rPr>
          <w:szCs w:val="22"/>
          <w:rtl/>
        </w:rPr>
        <w:t xml:space="preserve"> </w:t>
      </w:r>
      <w:r w:rsidR="00C02A58" w:rsidRPr="005A7C67">
        <w:rPr>
          <w:rFonts w:hint="cs"/>
          <w:szCs w:val="22"/>
          <w:rtl/>
        </w:rPr>
        <w:t>ف</w:t>
      </w:r>
      <w:r w:rsidR="00C02A58" w:rsidRPr="00C02A58">
        <w:rPr>
          <w:szCs w:val="22"/>
          <w:rtl/>
        </w:rPr>
        <w:t>على سبيل المثال</w:t>
      </w:r>
      <w:r w:rsidR="00C02A58">
        <w:rPr>
          <w:szCs w:val="22"/>
          <w:rtl/>
        </w:rPr>
        <w:t>،</w:t>
      </w:r>
      <w:r w:rsidR="00C02A58" w:rsidRPr="00C02A58">
        <w:rPr>
          <w:szCs w:val="22"/>
          <w:rtl/>
        </w:rPr>
        <w:t xml:space="preserve"> في عام 2022</w:t>
      </w:r>
      <w:r w:rsidR="00C02A58">
        <w:rPr>
          <w:szCs w:val="22"/>
          <w:rtl/>
        </w:rPr>
        <w:t>،</w:t>
      </w:r>
      <w:r w:rsidR="00C02A58" w:rsidRPr="00C02A58">
        <w:rPr>
          <w:szCs w:val="22"/>
          <w:rtl/>
        </w:rPr>
        <w:t xml:space="preserve"> وبناءً على طلب </w:t>
      </w:r>
      <w:r w:rsidR="00D95722">
        <w:rPr>
          <w:rFonts w:hint="cs"/>
          <w:szCs w:val="22"/>
          <w:rtl/>
        </w:rPr>
        <w:t>المدقق</w:t>
      </w:r>
      <w:r w:rsidR="00C02A58" w:rsidRPr="00C02A58">
        <w:rPr>
          <w:szCs w:val="22"/>
          <w:rtl/>
        </w:rPr>
        <w:t xml:space="preserve"> الخارجي</w:t>
      </w:r>
      <w:r w:rsidR="00C02A58">
        <w:rPr>
          <w:szCs w:val="22"/>
          <w:rtl/>
        </w:rPr>
        <w:t>،</w:t>
      </w:r>
      <w:r w:rsidR="00C02A58" w:rsidRPr="00C02A58">
        <w:rPr>
          <w:szCs w:val="22"/>
          <w:rtl/>
        </w:rPr>
        <w:t xml:space="preserve"> أجرت شعبة الرقابة الداخلية عملية التحقق من مطالبات التأمين الصحي بعد انتهاء الخدمة لدعم تقييم </w:t>
      </w:r>
      <w:r w:rsidR="00D95722">
        <w:rPr>
          <w:rFonts w:hint="cs"/>
          <w:szCs w:val="22"/>
          <w:rtl/>
        </w:rPr>
        <w:t>خصوم</w:t>
      </w:r>
      <w:r w:rsidR="00C02A58" w:rsidRPr="00C02A58">
        <w:rPr>
          <w:szCs w:val="22"/>
          <w:rtl/>
        </w:rPr>
        <w:t xml:space="preserve"> التأمين الصحي بعد </w:t>
      </w:r>
      <w:r w:rsidR="00D95722">
        <w:rPr>
          <w:rFonts w:hint="cs"/>
          <w:szCs w:val="22"/>
          <w:rtl/>
        </w:rPr>
        <w:t>انتهاء</w:t>
      </w:r>
      <w:r w:rsidR="00C02A58" w:rsidRPr="00C02A58">
        <w:rPr>
          <w:szCs w:val="22"/>
          <w:rtl/>
        </w:rPr>
        <w:t xml:space="preserve"> الخدمة المسجل</w:t>
      </w:r>
      <w:r w:rsidR="00D95722">
        <w:rPr>
          <w:rFonts w:hint="cs"/>
          <w:szCs w:val="22"/>
          <w:rtl/>
        </w:rPr>
        <w:t>ة</w:t>
      </w:r>
      <w:r w:rsidR="00C02A58" w:rsidRPr="00C02A58">
        <w:rPr>
          <w:szCs w:val="22"/>
          <w:rtl/>
        </w:rPr>
        <w:t xml:space="preserve"> في البيانات المالية للمنظمة في 31 ديسمبر 2021. </w:t>
      </w:r>
      <w:r w:rsidR="00D95722">
        <w:rPr>
          <w:rFonts w:hint="cs"/>
          <w:szCs w:val="22"/>
          <w:rtl/>
        </w:rPr>
        <w:t>و</w:t>
      </w:r>
      <w:r w:rsidR="00C02A58" w:rsidRPr="00C02A58">
        <w:rPr>
          <w:szCs w:val="22"/>
          <w:rtl/>
        </w:rPr>
        <w:t>علاوة على ذلك</w:t>
      </w:r>
      <w:r w:rsidR="00C02A58">
        <w:rPr>
          <w:szCs w:val="22"/>
          <w:rtl/>
        </w:rPr>
        <w:t>،</w:t>
      </w:r>
      <w:r w:rsidR="00C02A58" w:rsidRPr="00C02A58">
        <w:rPr>
          <w:szCs w:val="22"/>
          <w:rtl/>
        </w:rPr>
        <w:t xml:space="preserve"> </w:t>
      </w:r>
      <w:r w:rsidR="00D95722" w:rsidRPr="00D95722">
        <w:rPr>
          <w:szCs w:val="22"/>
          <w:rtl/>
        </w:rPr>
        <w:t>أخضعت شعبة الرقابة الداخلية مكتبا خارجيا للتدقيق الأول</w:t>
      </w:r>
      <w:r w:rsidR="00C02A58">
        <w:rPr>
          <w:szCs w:val="22"/>
          <w:rtl/>
        </w:rPr>
        <w:t>،</w:t>
      </w:r>
      <w:r w:rsidR="00C02A58" w:rsidRPr="00C02A58">
        <w:rPr>
          <w:szCs w:val="22"/>
          <w:rtl/>
        </w:rPr>
        <w:t xml:space="preserve"> بناءً على توصية موجهة إلى شعبة الرقابة الداخلية في تقرير </w:t>
      </w:r>
      <w:r w:rsidR="00D95722">
        <w:rPr>
          <w:rFonts w:hint="cs"/>
          <w:szCs w:val="22"/>
          <w:rtl/>
        </w:rPr>
        <w:t>المدقق</w:t>
      </w:r>
      <w:r w:rsidR="00C02A58" w:rsidRPr="00C02A58">
        <w:rPr>
          <w:szCs w:val="22"/>
          <w:rtl/>
        </w:rPr>
        <w:t xml:space="preserve"> الخارجي للسنة المالية 2019.</w:t>
      </w:r>
    </w:p>
    <w:p w14:paraId="3142A318" w14:textId="7ECD1B56" w:rsidR="00875E7E" w:rsidRPr="00875E7E" w:rsidRDefault="00875E7E" w:rsidP="00875E7E">
      <w:pPr>
        <w:pStyle w:val="ONUME"/>
        <w:numPr>
          <w:ilvl w:val="0"/>
          <w:numId w:val="2"/>
        </w:numPr>
        <w:bidi/>
        <w:rPr>
          <w:szCs w:val="22"/>
          <w:rtl/>
        </w:rPr>
      </w:pPr>
      <w:r w:rsidRPr="00875E7E">
        <w:rPr>
          <w:rFonts w:hint="cs"/>
          <w:szCs w:val="22"/>
          <w:rtl/>
        </w:rPr>
        <w:t xml:space="preserve">وأخير، فإن شعبة الرقابة الداخلية في سائرة في تنفيذ التوصية التي تقدم بها مراجع الحسابات الخارجي في تقريره بشأن السنة المالية 2020 </w:t>
      </w:r>
      <w:r w:rsidRPr="00875E7E">
        <w:rPr>
          <w:vertAlign w:val="superscript"/>
          <w:rtl/>
        </w:rPr>
        <w:footnoteReference w:id="17"/>
      </w:r>
      <w:r w:rsidRPr="00875E7E">
        <w:rPr>
          <w:szCs w:val="22"/>
          <w:rtl/>
        </w:rPr>
        <w:t>–</w:t>
      </w:r>
      <w:r w:rsidRPr="00875E7E">
        <w:rPr>
          <w:rFonts w:hint="cs"/>
          <w:szCs w:val="22"/>
          <w:rtl/>
        </w:rPr>
        <w:t xml:space="preserve"> </w:t>
      </w:r>
      <w:r w:rsidRPr="00875E7E">
        <w:rPr>
          <w:szCs w:val="22"/>
          <w:rtl/>
        </w:rPr>
        <w:t xml:space="preserve">تقديم رأي سنوي بشأن بيئة الرقابة وإدارة المخاطر </w:t>
      </w:r>
      <w:proofErr w:type="spellStart"/>
      <w:r w:rsidRPr="00875E7E">
        <w:rPr>
          <w:szCs w:val="22"/>
          <w:rtl/>
        </w:rPr>
        <w:t>والحوكمة</w:t>
      </w:r>
      <w:proofErr w:type="spellEnd"/>
      <w:r w:rsidRPr="00875E7E">
        <w:rPr>
          <w:szCs w:val="22"/>
          <w:rtl/>
        </w:rPr>
        <w:t xml:space="preserve"> في الويبو</w:t>
      </w:r>
      <w:r w:rsidRPr="00875E7E">
        <w:rPr>
          <w:rFonts w:hint="cs"/>
          <w:szCs w:val="22"/>
          <w:rtl/>
        </w:rPr>
        <w:t>. ومن المرتقب أن تنفذ هذه التوصية بالكامل بحلول نهاية 2024.</w:t>
      </w:r>
    </w:p>
    <w:p w14:paraId="2D1C199E" w14:textId="77777777" w:rsidR="00393B01" w:rsidRPr="00A8357F" w:rsidRDefault="00393B01" w:rsidP="00393B01">
      <w:pPr>
        <w:pStyle w:val="Heading2"/>
        <w:bidi/>
        <w:rPr>
          <w:bCs w:val="0"/>
          <w:iCs w:val="0"/>
          <w:szCs w:val="22"/>
          <w:rtl/>
        </w:rPr>
      </w:pPr>
      <w:r w:rsidRPr="00A8357F">
        <w:rPr>
          <w:rFonts w:hint="cs"/>
          <w:bCs w:val="0"/>
          <w:iCs w:val="0"/>
          <w:szCs w:val="22"/>
          <w:rtl/>
        </w:rPr>
        <w:lastRenderedPageBreak/>
        <w:t>التعاون مع أمين المظالم ومكتب الأخلاقيات</w:t>
      </w:r>
    </w:p>
    <w:p w14:paraId="2A0F9DE3" w14:textId="77777777" w:rsidR="00393B01" w:rsidRPr="00A8357F" w:rsidRDefault="00393B01" w:rsidP="00393B01">
      <w:pPr>
        <w:pStyle w:val="ONUME"/>
        <w:numPr>
          <w:ilvl w:val="0"/>
          <w:numId w:val="2"/>
        </w:numPr>
        <w:bidi/>
        <w:rPr>
          <w:szCs w:val="22"/>
          <w:rtl/>
        </w:rPr>
      </w:pPr>
      <w:r w:rsidRPr="00A8357F">
        <w:rPr>
          <w:rFonts w:hint="cs"/>
          <w:szCs w:val="22"/>
          <w:rtl/>
        </w:rPr>
        <w:t>في أثناء الفترة المشمولة بالتقرير، اجتمع مدير شعبة الرقابة الداخلية بانتظام مع أمين المظالم ورئيس مكتب الأخلاقيات لضمان التنسيق الجيد وتكامل الدعم.</w:t>
      </w:r>
    </w:p>
    <w:p w14:paraId="3428DEFD" w14:textId="77777777" w:rsidR="00393B01" w:rsidRPr="00A8357F" w:rsidRDefault="00393B01" w:rsidP="00393B01">
      <w:pPr>
        <w:pStyle w:val="Heading1"/>
        <w:bidi/>
        <w:rPr>
          <w:szCs w:val="22"/>
          <w:rtl/>
        </w:rPr>
      </w:pPr>
      <w:bookmarkStart w:id="59" w:name="_Toc39071254"/>
      <w:bookmarkStart w:id="60" w:name="_Toc130891738"/>
      <w:r w:rsidRPr="00A8357F">
        <w:rPr>
          <w:rFonts w:hint="cs"/>
          <w:szCs w:val="22"/>
          <w:rtl/>
        </w:rPr>
        <w:t>أنشطة الرقابة الأخرى</w:t>
      </w:r>
      <w:bookmarkEnd w:id="59"/>
      <w:bookmarkEnd w:id="60"/>
    </w:p>
    <w:p w14:paraId="2EE1E99E" w14:textId="77777777" w:rsidR="00393B01" w:rsidRDefault="00393B01" w:rsidP="00393B01">
      <w:pPr>
        <w:pStyle w:val="Heading2"/>
        <w:bidi/>
        <w:rPr>
          <w:bCs w:val="0"/>
          <w:iCs w:val="0"/>
          <w:szCs w:val="22"/>
          <w:rtl/>
        </w:rPr>
      </w:pPr>
      <w:r w:rsidRPr="00A8357F">
        <w:rPr>
          <w:rFonts w:hint="cs"/>
          <w:bCs w:val="0"/>
          <w:iCs w:val="0"/>
          <w:szCs w:val="22"/>
          <w:rtl/>
        </w:rPr>
        <w:t>مشروع تحليل البيانات</w:t>
      </w:r>
    </w:p>
    <w:p w14:paraId="2BCC256C" w14:textId="548BF83E" w:rsidR="00393B01" w:rsidRPr="00A8357F" w:rsidRDefault="00393B01" w:rsidP="00393B01">
      <w:pPr>
        <w:pStyle w:val="ONUME"/>
        <w:numPr>
          <w:ilvl w:val="0"/>
          <w:numId w:val="2"/>
        </w:numPr>
        <w:bidi/>
        <w:rPr>
          <w:szCs w:val="22"/>
          <w:rtl/>
        </w:rPr>
      </w:pPr>
      <w:r w:rsidRPr="00A8357F">
        <w:rPr>
          <w:rFonts w:hint="cs"/>
          <w:szCs w:val="22"/>
          <w:rtl/>
        </w:rPr>
        <w:t>أنجزت شعبة الرقابة الداخلية مشروع تحليل البيانات الذي عزز قدرة الشعبة على إجراء عمليات تدقيق مستمرة.</w:t>
      </w:r>
      <w:r>
        <w:rPr>
          <w:rFonts w:hint="cs"/>
          <w:szCs w:val="22"/>
          <w:rtl/>
        </w:rPr>
        <w:t xml:space="preserve"> </w:t>
      </w:r>
      <w:r w:rsidR="005A7C67">
        <w:rPr>
          <w:rFonts w:hint="cs"/>
          <w:szCs w:val="22"/>
          <w:rtl/>
        </w:rPr>
        <w:t>و</w:t>
      </w:r>
      <w:r w:rsidR="005A7C67" w:rsidRPr="005A7C67">
        <w:rPr>
          <w:szCs w:val="22"/>
          <w:rtl/>
        </w:rPr>
        <w:t>في عام 2022</w:t>
      </w:r>
      <w:r w:rsidR="005A7C67">
        <w:rPr>
          <w:szCs w:val="22"/>
          <w:rtl/>
        </w:rPr>
        <w:t>،</w:t>
      </w:r>
      <w:r w:rsidR="005A7C67" w:rsidRPr="005A7C67">
        <w:rPr>
          <w:szCs w:val="22"/>
          <w:rtl/>
        </w:rPr>
        <w:t xml:space="preserve"> أصدرت شعبة الرقابة الداخلية مذكرة بشأن تحليل المعاملات المختارة المتعلقة بالمشتريات من خلال استخدام تحليلات البيانات </w:t>
      </w:r>
      <w:r w:rsidR="005A7C67">
        <w:rPr>
          <w:rFonts w:hint="cs"/>
          <w:szCs w:val="22"/>
          <w:rtl/>
        </w:rPr>
        <w:t>في عمليات ا</w:t>
      </w:r>
      <w:r w:rsidR="005A7C67" w:rsidRPr="005A7C67">
        <w:rPr>
          <w:szCs w:val="22"/>
          <w:rtl/>
        </w:rPr>
        <w:t xml:space="preserve">لتدقيق المستمر. </w:t>
      </w:r>
      <w:r w:rsidR="00B45F3E">
        <w:rPr>
          <w:rFonts w:hint="cs"/>
          <w:szCs w:val="22"/>
          <w:rtl/>
        </w:rPr>
        <w:t>و</w:t>
      </w:r>
      <w:r w:rsidR="005A7C67" w:rsidRPr="005A7C67">
        <w:rPr>
          <w:szCs w:val="22"/>
          <w:rtl/>
        </w:rPr>
        <w:t xml:space="preserve">ستواصل شعبة الرقابة الداخلية إجراء تقييمات منتظمة لتحليلات البيانات </w:t>
      </w:r>
      <w:r w:rsidR="00B45F3E">
        <w:rPr>
          <w:rFonts w:hint="cs"/>
          <w:szCs w:val="22"/>
          <w:rtl/>
        </w:rPr>
        <w:t>بشأن ا</w:t>
      </w:r>
      <w:r w:rsidR="005A7C67" w:rsidRPr="005A7C67">
        <w:rPr>
          <w:szCs w:val="22"/>
          <w:rtl/>
        </w:rPr>
        <w:t xml:space="preserve">متثال </w:t>
      </w:r>
      <w:r w:rsidR="00591A06">
        <w:rPr>
          <w:rFonts w:hint="cs"/>
          <w:szCs w:val="22"/>
          <w:rtl/>
        </w:rPr>
        <w:t>ا</w:t>
      </w:r>
      <w:r w:rsidR="005A7C67" w:rsidRPr="005A7C67">
        <w:rPr>
          <w:szCs w:val="22"/>
          <w:rtl/>
        </w:rPr>
        <w:t>لضوابط الرئيسية</w:t>
      </w:r>
      <w:r w:rsidR="00B45F3E">
        <w:rPr>
          <w:rFonts w:hint="cs"/>
          <w:szCs w:val="22"/>
          <w:rtl/>
        </w:rPr>
        <w:t xml:space="preserve"> وفعاليتها التشغيلية</w:t>
      </w:r>
      <w:r w:rsidR="005A7C67">
        <w:rPr>
          <w:szCs w:val="22"/>
          <w:rtl/>
        </w:rPr>
        <w:t>،</w:t>
      </w:r>
      <w:r w:rsidR="005A7C67" w:rsidRPr="005A7C67">
        <w:rPr>
          <w:szCs w:val="22"/>
          <w:rtl/>
        </w:rPr>
        <w:t xml:space="preserve"> من أجل زيادة تعزيز </w:t>
      </w:r>
      <w:r w:rsidR="00661825">
        <w:rPr>
          <w:rFonts w:hint="cs"/>
          <w:szCs w:val="22"/>
          <w:rtl/>
        </w:rPr>
        <w:t>عمليتها</w:t>
      </w:r>
      <w:r w:rsidR="005A7C67" w:rsidRPr="005A7C67">
        <w:rPr>
          <w:szCs w:val="22"/>
          <w:rtl/>
        </w:rPr>
        <w:t xml:space="preserve"> </w:t>
      </w:r>
      <w:r w:rsidR="00591A06">
        <w:rPr>
          <w:rFonts w:hint="cs"/>
          <w:szCs w:val="22"/>
          <w:rtl/>
        </w:rPr>
        <w:t>الرقابية</w:t>
      </w:r>
      <w:r w:rsidRPr="00A8357F">
        <w:rPr>
          <w:rFonts w:hint="cs"/>
          <w:szCs w:val="22"/>
          <w:rtl/>
        </w:rPr>
        <w:t>.</w:t>
      </w:r>
    </w:p>
    <w:p w14:paraId="51C45D9A" w14:textId="77777777" w:rsidR="00393B01" w:rsidRPr="00A8357F" w:rsidRDefault="00393B01" w:rsidP="00393B01">
      <w:pPr>
        <w:pStyle w:val="Heading2"/>
        <w:bidi/>
        <w:rPr>
          <w:bCs w:val="0"/>
          <w:iCs w:val="0"/>
          <w:szCs w:val="22"/>
          <w:rtl/>
        </w:rPr>
      </w:pPr>
      <w:r w:rsidRPr="00A8357F">
        <w:rPr>
          <w:rFonts w:hint="cs"/>
          <w:bCs w:val="0"/>
          <w:iCs w:val="0"/>
          <w:szCs w:val="22"/>
          <w:rtl/>
        </w:rPr>
        <w:t>أنشطة التواصل والإعلام في المنظمة</w:t>
      </w:r>
    </w:p>
    <w:p w14:paraId="7547ADB7" w14:textId="6241D1A9" w:rsidR="00393B01" w:rsidRDefault="00393B01" w:rsidP="00393B01">
      <w:pPr>
        <w:pStyle w:val="ONUME"/>
        <w:numPr>
          <w:ilvl w:val="0"/>
          <w:numId w:val="2"/>
        </w:numPr>
        <w:bidi/>
        <w:rPr>
          <w:szCs w:val="22"/>
          <w:rtl/>
        </w:rPr>
      </w:pPr>
      <w:r w:rsidRPr="00A8357F">
        <w:rPr>
          <w:rFonts w:hint="cs"/>
          <w:szCs w:val="22"/>
          <w:rtl/>
        </w:rPr>
        <w:t xml:space="preserve">استمرت شعبة الرقابة الداخلية، ضمن جهودها المستمرة لتوضيح عملها والدفاع عنه، في التواصل مع الزملاء داخل الويبو عن طريق تقديم عروض للموظفين الجدد في إطار التدريبات التمهيدية، وإصدار النشرة الإخبارية للشعبة ولوحات البيانات الخاصة بالشعبة، </w:t>
      </w:r>
      <w:r w:rsidR="00EF7BBD">
        <w:rPr>
          <w:rFonts w:hint="cs"/>
          <w:szCs w:val="22"/>
          <w:rtl/>
        </w:rPr>
        <w:t xml:space="preserve">والتدريبات الإلكترونية، </w:t>
      </w:r>
      <w:r w:rsidRPr="00A8357F">
        <w:rPr>
          <w:rFonts w:hint="cs"/>
          <w:szCs w:val="22"/>
          <w:rtl/>
        </w:rPr>
        <w:t>وتقديم عروض للمديرين والمسؤولين عن القطاعات عند الاقتضاء.</w:t>
      </w:r>
    </w:p>
    <w:p w14:paraId="59E03E57" w14:textId="77777777" w:rsidR="00393B01" w:rsidRPr="00A8357F" w:rsidRDefault="00393B01" w:rsidP="00393B01">
      <w:pPr>
        <w:pStyle w:val="Heading2"/>
        <w:bidi/>
        <w:rPr>
          <w:bCs w:val="0"/>
          <w:iCs w:val="0"/>
          <w:szCs w:val="22"/>
          <w:rtl/>
        </w:rPr>
      </w:pPr>
      <w:r w:rsidRPr="00A8357F">
        <w:rPr>
          <w:rFonts w:hint="cs"/>
          <w:bCs w:val="0"/>
          <w:iCs w:val="0"/>
          <w:szCs w:val="22"/>
          <w:rtl/>
        </w:rPr>
        <w:t>التعاون مع دوائر الرقابة الأخرى</w:t>
      </w:r>
    </w:p>
    <w:p w14:paraId="0AC46900" w14:textId="0FD7EC4C" w:rsidR="00393B01" w:rsidRDefault="00393B01" w:rsidP="00875E7E">
      <w:pPr>
        <w:pStyle w:val="ONUME"/>
        <w:numPr>
          <w:ilvl w:val="0"/>
          <w:numId w:val="2"/>
        </w:numPr>
        <w:bidi/>
        <w:rPr>
          <w:szCs w:val="22"/>
          <w:rtl/>
        </w:rPr>
      </w:pPr>
      <w:r w:rsidRPr="00A8357F">
        <w:rPr>
          <w:rFonts w:hint="cs"/>
          <w:szCs w:val="22"/>
          <w:rtl/>
        </w:rPr>
        <w:t>يشمل ميثاق الرقابة الداخلية أحكاماً محددة</w:t>
      </w:r>
      <w:r w:rsidRPr="00A8357F">
        <w:rPr>
          <w:rStyle w:val="FootnoteReference"/>
          <w:szCs w:val="22"/>
          <w:rtl/>
        </w:rPr>
        <w:footnoteReference w:id="18"/>
      </w:r>
      <w:r w:rsidRPr="00A8357F">
        <w:rPr>
          <w:rFonts w:hint="cs"/>
          <w:szCs w:val="22"/>
          <w:rtl/>
        </w:rPr>
        <w:t xml:space="preserve"> عن التواصل والتعاون مع دوائر الرقابة الداخلية في المنظمات الأخرى التابعة لمنظومة الأمم المتحدة وفي المؤسسات المالية المتعددة الأطراف.</w:t>
      </w:r>
      <w:r>
        <w:rPr>
          <w:rFonts w:hint="cs"/>
          <w:szCs w:val="22"/>
          <w:rtl/>
        </w:rPr>
        <w:t xml:space="preserve"> </w:t>
      </w:r>
      <w:r w:rsidRPr="00A8357F">
        <w:rPr>
          <w:rFonts w:hint="cs"/>
          <w:szCs w:val="22"/>
          <w:rtl/>
        </w:rPr>
        <w:t>وتقرّ شعبة الرقابة الداخلية بقيمة توطيد العلاقات مع نظيراتها وأهميته.</w:t>
      </w:r>
      <w:r>
        <w:rPr>
          <w:rFonts w:hint="cs"/>
          <w:szCs w:val="22"/>
          <w:rtl/>
        </w:rPr>
        <w:t xml:space="preserve"> </w:t>
      </w:r>
      <w:r w:rsidRPr="00A8357F">
        <w:rPr>
          <w:rFonts w:hint="cs"/>
          <w:szCs w:val="22"/>
          <w:rtl/>
        </w:rPr>
        <w:t>وفي أثناء الفترة المشمولة بالتقرير، واصلت شعبة الرقابة الداخلية تعاونها النشط والمفيد وحافظت على علاقاتها مع المنظمات والهيئات الأخرى التابعة لمنظومة الأمم المتحدة.</w:t>
      </w:r>
      <w:r>
        <w:rPr>
          <w:rFonts w:hint="cs"/>
          <w:szCs w:val="22"/>
          <w:rtl/>
        </w:rPr>
        <w:t xml:space="preserve"> </w:t>
      </w:r>
      <w:r w:rsidR="00875E7E">
        <w:rPr>
          <w:rFonts w:hint="cs"/>
          <w:szCs w:val="22"/>
          <w:rtl/>
        </w:rPr>
        <w:t>وعلى جه التحديد:</w:t>
      </w:r>
    </w:p>
    <w:p w14:paraId="3557D822" w14:textId="6F50512F" w:rsidR="0036746E" w:rsidRPr="0036746E" w:rsidRDefault="0036746E" w:rsidP="0036746E">
      <w:pPr>
        <w:pStyle w:val="ONUME"/>
        <w:numPr>
          <w:ilvl w:val="1"/>
          <w:numId w:val="2"/>
        </w:numPr>
        <w:bidi/>
        <w:rPr>
          <w:szCs w:val="22"/>
        </w:rPr>
      </w:pPr>
      <w:r w:rsidRPr="0036746E">
        <w:rPr>
          <w:szCs w:val="22"/>
          <w:rtl/>
        </w:rPr>
        <w:t>حضرت شعبة الرقابة الداخلية الاجتماع السنوي العام لفريق الأمم المتحدة المعني بالتقييم في يناير 2022</w:t>
      </w:r>
      <w:r>
        <w:rPr>
          <w:szCs w:val="22"/>
          <w:rtl/>
        </w:rPr>
        <w:t>،</w:t>
      </w:r>
      <w:r w:rsidRPr="0036746E">
        <w:rPr>
          <w:szCs w:val="22"/>
          <w:rtl/>
        </w:rPr>
        <w:t xml:space="preserve"> </w:t>
      </w:r>
      <w:r>
        <w:rPr>
          <w:rFonts w:hint="cs"/>
          <w:szCs w:val="22"/>
          <w:rtl/>
        </w:rPr>
        <w:t>وترأست</w:t>
      </w:r>
      <w:r w:rsidRPr="0036746E">
        <w:rPr>
          <w:szCs w:val="22"/>
          <w:rtl/>
        </w:rPr>
        <w:t xml:space="preserve"> </w:t>
      </w:r>
      <w:r>
        <w:rPr>
          <w:rFonts w:hint="cs"/>
          <w:szCs w:val="22"/>
          <w:rtl/>
        </w:rPr>
        <w:t>لجنته</w:t>
      </w:r>
      <w:r w:rsidRPr="0036746E">
        <w:rPr>
          <w:szCs w:val="22"/>
          <w:rtl/>
        </w:rPr>
        <w:t xml:space="preserve"> التنفيذية</w:t>
      </w:r>
      <w:r>
        <w:rPr>
          <w:szCs w:val="22"/>
          <w:rtl/>
        </w:rPr>
        <w:t>،</w:t>
      </w:r>
      <w:r w:rsidRPr="0036746E">
        <w:rPr>
          <w:szCs w:val="22"/>
          <w:rtl/>
        </w:rPr>
        <w:t xml:space="preserve"> وشاركت بنشاط في تنفيذ خطة </w:t>
      </w:r>
      <w:r>
        <w:rPr>
          <w:rFonts w:hint="cs"/>
          <w:szCs w:val="22"/>
          <w:rtl/>
        </w:rPr>
        <w:t>عمله</w:t>
      </w:r>
      <w:r w:rsidRPr="0036746E">
        <w:rPr>
          <w:szCs w:val="22"/>
          <w:rtl/>
        </w:rPr>
        <w:t xml:space="preserve"> السنوية؛</w:t>
      </w:r>
    </w:p>
    <w:p w14:paraId="060B69BF" w14:textId="0837CCD0" w:rsidR="0036746E" w:rsidRPr="0036746E" w:rsidRDefault="00447454" w:rsidP="0036746E">
      <w:pPr>
        <w:pStyle w:val="ONUME"/>
        <w:numPr>
          <w:ilvl w:val="1"/>
          <w:numId w:val="2"/>
        </w:numPr>
        <w:bidi/>
        <w:rPr>
          <w:szCs w:val="22"/>
        </w:rPr>
      </w:pPr>
      <w:r>
        <w:rPr>
          <w:rFonts w:hint="cs"/>
          <w:szCs w:val="22"/>
          <w:rtl/>
        </w:rPr>
        <w:t>و</w:t>
      </w:r>
      <w:r w:rsidR="0036746E" w:rsidRPr="0036746E">
        <w:rPr>
          <w:szCs w:val="22"/>
          <w:rtl/>
        </w:rPr>
        <w:t xml:space="preserve">حضرت </w:t>
      </w:r>
      <w:r w:rsidRPr="00447454">
        <w:rPr>
          <w:szCs w:val="22"/>
          <w:rtl/>
        </w:rPr>
        <w:t xml:space="preserve">شعبة الرقابة الداخلية </w:t>
      </w:r>
      <w:r w:rsidR="0036746E" w:rsidRPr="0036746E">
        <w:rPr>
          <w:szCs w:val="22"/>
          <w:rtl/>
        </w:rPr>
        <w:t xml:space="preserve">بانتظام ندوات </w:t>
      </w:r>
      <w:r>
        <w:rPr>
          <w:rFonts w:hint="cs"/>
          <w:szCs w:val="22"/>
          <w:rtl/>
        </w:rPr>
        <w:t>إلكترونية</w:t>
      </w:r>
      <w:r w:rsidR="0036746E" w:rsidRPr="0036746E">
        <w:rPr>
          <w:szCs w:val="22"/>
          <w:rtl/>
        </w:rPr>
        <w:t xml:space="preserve"> </w:t>
      </w:r>
      <w:r>
        <w:rPr>
          <w:rFonts w:hint="cs"/>
          <w:szCs w:val="22"/>
          <w:rtl/>
        </w:rPr>
        <w:t>لممثلي</w:t>
      </w:r>
      <w:r w:rsidRPr="00447454">
        <w:rPr>
          <w:szCs w:val="22"/>
          <w:rtl/>
        </w:rPr>
        <w:t xml:space="preserve"> دوائر التدقيق الداخلي في الأمم المتحدة </w:t>
      </w:r>
      <w:r w:rsidR="0036746E" w:rsidRPr="0036746E">
        <w:rPr>
          <w:szCs w:val="22"/>
          <w:rtl/>
        </w:rPr>
        <w:t xml:space="preserve">وحضرت </w:t>
      </w:r>
      <w:r w:rsidR="00875E7E">
        <w:rPr>
          <w:rFonts w:hint="cs"/>
          <w:szCs w:val="22"/>
          <w:rtl/>
        </w:rPr>
        <w:t xml:space="preserve">اجتماع </w:t>
      </w:r>
      <w:r>
        <w:rPr>
          <w:rFonts w:hint="cs"/>
          <w:szCs w:val="22"/>
          <w:rtl/>
        </w:rPr>
        <w:t>الدورة</w:t>
      </w:r>
      <w:r w:rsidR="0036746E" w:rsidRPr="0036746E">
        <w:rPr>
          <w:szCs w:val="22"/>
          <w:rtl/>
        </w:rPr>
        <w:t xml:space="preserve"> الرابع</w:t>
      </w:r>
      <w:r>
        <w:rPr>
          <w:rFonts w:hint="cs"/>
          <w:szCs w:val="22"/>
          <w:rtl/>
        </w:rPr>
        <w:t>ة</w:t>
      </w:r>
      <w:r w:rsidR="0036746E" w:rsidRPr="0036746E">
        <w:rPr>
          <w:szCs w:val="22"/>
          <w:rtl/>
        </w:rPr>
        <w:t xml:space="preserve"> عشر</w:t>
      </w:r>
      <w:r>
        <w:rPr>
          <w:rFonts w:hint="cs"/>
          <w:szCs w:val="22"/>
          <w:rtl/>
        </w:rPr>
        <w:t>ة</w:t>
      </w:r>
      <w:r w:rsidR="0036746E" w:rsidRPr="0036746E">
        <w:rPr>
          <w:szCs w:val="22"/>
          <w:rtl/>
        </w:rPr>
        <w:t xml:space="preserve"> </w:t>
      </w:r>
      <w:r w:rsidRPr="00447454">
        <w:rPr>
          <w:szCs w:val="22"/>
          <w:rtl/>
        </w:rPr>
        <w:t xml:space="preserve">لممثلي دوائر التدقيق الداخلي في الأمم المتحدة </w:t>
      </w:r>
      <w:r w:rsidR="0036746E" w:rsidRPr="0036746E">
        <w:rPr>
          <w:szCs w:val="22"/>
          <w:rtl/>
        </w:rPr>
        <w:t>والاجتماع الحادي والخمسين لـ</w:t>
      </w:r>
      <w:r>
        <w:rPr>
          <w:rFonts w:hint="cs"/>
          <w:szCs w:val="22"/>
          <w:rtl/>
        </w:rPr>
        <w:t xml:space="preserve">ه </w:t>
      </w:r>
      <w:r w:rsidR="0036746E" w:rsidRPr="0036746E">
        <w:rPr>
          <w:szCs w:val="22"/>
          <w:rtl/>
        </w:rPr>
        <w:t>في فيينا في سبتمبر 2022؛</w:t>
      </w:r>
    </w:p>
    <w:p w14:paraId="7EE46C3F" w14:textId="2A7E29B7" w:rsidR="0036746E" w:rsidRPr="0036746E" w:rsidRDefault="00447454" w:rsidP="0036746E">
      <w:pPr>
        <w:pStyle w:val="ONUME"/>
        <w:numPr>
          <w:ilvl w:val="1"/>
          <w:numId w:val="2"/>
        </w:numPr>
        <w:bidi/>
        <w:rPr>
          <w:szCs w:val="22"/>
        </w:rPr>
      </w:pPr>
      <w:r>
        <w:rPr>
          <w:rFonts w:hint="cs"/>
          <w:szCs w:val="22"/>
          <w:rtl/>
        </w:rPr>
        <w:t>و</w:t>
      </w:r>
      <w:r w:rsidR="0036746E" w:rsidRPr="0036746E">
        <w:rPr>
          <w:szCs w:val="22"/>
          <w:rtl/>
        </w:rPr>
        <w:t xml:space="preserve">حضرت </w:t>
      </w:r>
      <w:r w:rsidRPr="00447454">
        <w:rPr>
          <w:szCs w:val="22"/>
          <w:rtl/>
        </w:rPr>
        <w:t xml:space="preserve">شعبة الرقابة الداخلية </w:t>
      </w:r>
      <w:r w:rsidR="0036746E" w:rsidRPr="0036746E">
        <w:rPr>
          <w:szCs w:val="22"/>
          <w:rtl/>
        </w:rPr>
        <w:t xml:space="preserve">مؤتمر </w:t>
      </w:r>
      <w:r w:rsidRPr="00447454">
        <w:rPr>
          <w:szCs w:val="22"/>
          <w:rtl/>
        </w:rPr>
        <w:t>المحققين الدوليين</w:t>
      </w:r>
      <w:r>
        <w:rPr>
          <w:rFonts w:hint="cs"/>
          <w:szCs w:val="22"/>
          <w:rtl/>
        </w:rPr>
        <w:t xml:space="preserve"> </w:t>
      </w:r>
      <w:r w:rsidR="0036746E" w:rsidRPr="0036746E">
        <w:rPr>
          <w:szCs w:val="22"/>
          <w:rtl/>
        </w:rPr>
        <w:t xml:space="preserve">الثاني والعشرين في يونيو 2022 الذي نظمه بنك الاستثمار الأوروبي في لوكسمبورغ؛ </w:t>
      </w:r>
    </w:p>
    <w:p w14:paraId="1138F44C" w14:textId="7F12C301" w:rsidR="00393B01" w:rsidRPr="00A8357F" w:rsidRDefault="00657B8A" w:rsidP="00875E7E">
      <w:pPr>
        <w:pStyle w:val="ONUME"/>
        <w:numPr>
          <w:ilvl w:val="1"/>
          <w:numId w:val="2"/>
        </w:numPr>
        <w:bidi/>
        <w:rPr>
          <w:szCs w:val="22"/>
          <w:rtl/>
        </w:rPr>
      </w:pPr>
      <w:r>
        <w:rPr>
          <w:rFonts w:hint="cs"/>
          <w:szCs w:val="22"/>
          <w:rtl/>
        </w:rPr>
        <w:t>و</w:t>
      </w:r>
      <w:r w:rsidR="0036746E" w:rsidRPr="0036746E">
        <w:rPr>
          <w:szCs w:val="22"/>
          <w:rtl/>
        </w:rPr>
        <w:t xml:space="preserve">طُلب من </w:t>
      </w:r>
      <w:r w:rsidRPr="00657B8A">
        <w:rPr>
          <w:szCs w:val="22"/>
          <w:rtl/>
        </w:rPr>
        <w:t xml:space="preserve">شعبة الرقابة الداخلية </w:t>
      </w:r>
      <w:r w:rsidR="0036746E" w:rsidRPr="0036746E">
        <w:rPr>
          <w:szCs w:val="22"/>
          <w:rtl/>
        </w:rPr>
        <w:t>إجراء تحقيق نيابة عن وكالة أخرى تابعة للأمم المتحدة</w:t>
      </w:r>
      <w:r w:rsidR="0036746E">
        <w:rPr>
          <w:szCs w:val="22"/>
          <w:rtl/>
        </w:rPr>
        <w:t>،</w:t>
      </w:r>
      <w:r w:rsidR="0036746E" w:rsidRPr="0036746E">
        <w:rPr>
          <w:szCs w:val="22"/>
          <w:rtl/>
        </w:rPr>
        <w:t xml:space="preserve"> كما حدث في الماضي.</w:t>
      </w:r>
    </w:p>
    <w:p w14:paraId="5100C234" w14:textId="77777777" w:rsidR="00393B01" w:rsidRPr="00A8357F" w:rsidRDefault="00393B01" w:rsidP="00393B01">
      <w:pPr>
        <w:pStyle w:val="Heading1"/>
        <w:bidi/>
        <w:rPr>
          <w:szCs w:val="22"/>
          <w:rtl/>
        </w:rPr>
      </w:pPr>
      <w:bookmarkStart w:id="61" w:name="_Toc130891739"/>
      <w:bookmarkStart w:id="62" w:name="_Toc39071255"/>
      <w:r w:rsidRPr="00A8357F">
        <w:rPr>
          <w:rFonts w:hint="cs"/>
          <w:szCs w:val="22"/>
          <w:rtl/>
        </w:rPr>
        <w:t>برنامج شعبة الرقابة الداخلية لضمان جودة العمل الرقابي وتحسينها</w:t>
      </w:r>
      <w:bookmarkEnd w:id="61"/>
    </w:p>
    <w:p w14:paraId="25272061" w14:textId="77777777" w:rsidR="00393B01" w:rsidRDefault="00393B01" w:rsidP="00393B01">
      <w:pPr>
        <w:pStyle w:val="ONUME"/>
        <w:numPr>
          <w:ilvl w:val="0"/>
          <w:numId w:val="2"/>
        </w:numPr>
        <w:bidi/>
        <w:rPr>
          <w:szCs w:val="22"/>
          <w:rtl/>
        </w:rPr>
      </w:pPr>
      <w:r w:rsidRPr="00A8357F">
        <w:rPr>
          <w:rFonts w:hint="cs"/>
          <w:szCs w:val="22"/>
          <w:rtl/>
        </w:rPr>
        <w:t>صُمِّم "برنامج شعبة الرقابة الداخلية لضمان جودة العمل الرقابي وتحسينها" لتوفير ضمان معقول لمختلف الجهات المعنية</w:t>
      </w:r>
      <w:r w:rsidRPr="00A8357F">
        <w:rPr>
          <w:szCs w:val="22"/>
          <w:vertAlign w:val="superscript"/>
          <w:rtl/>
        </w:rPr>
        <w:footnoteReference w:id="19"/>
      </w:r>
      <w:r w:rsidRPr="00A8357F">
        <w:rPr>
          <w:rFonts w:hint="cs"/>
          <w:szCs w:val="22"/>
          <w:rtl/>
        </w:rPr>
        <w:t xml:space="preserve"> بأن أنشطة الرقابة تُنفَّذ وفقاً لميثاق الرقابة الداخلية والمعايير والممارسات المهنية المرتبطة بكل وظيفة؛ وأن أنشطة الرقابة تسير وتُدار بطريقة فعالة وترى الجهات المعنية أنها ذات قيمة إضافية وأنها في تحسن مستمر.</w:t>
      </w:r>
      <w:r>
        <w:rPr>
          <w:rFonts w:hint="cs"/>
          <w:szCs w:val="22"/>
          <w:rtl/>
        </w:rPr>
        <w:t xml:space="preserve"> </w:t>
      </w:r>
      <w:r w:rsidRPr="00A8357F">
        <w:rPr>
          <w:rFonts w:hint="cs"/>
          <w:szCs w:val="22"/>
          <w:rtl/>
        </w:rPr>
        <w:t>ويشمل البرنامج المجالات التالية:</w:t>
      </w:r>
    </w:p>
    <w:p w14:paraId="6911FAC2" w14:textId="77777777" w:rsidR="00393B01" w:rsidRPr="00A8357F" w:rsidRDefault="00393B01" w:rsidP="00393B01">
      <w:pPr>
        <w:pStyle w:val="Heading2"/>
        <w:bidi/>
        <w:rPr>
          <w:bCs w:val="0"/>
          <w:iCs w:val="0"/>
          <w:szCs w:val="22"/>
          <w:rtl/>
        </w:rPr>
      </w:pPr>
      <w:r w:rsidRPr="00A8357F">
        <w:rPr>
          <w:rFonts w:hint="cs"/>
          <w:bCs w:val="0"/>
          <w:iCs w:val="0"/>
          <w:szCs w:val="22"/>
          <w:rtl/>
        </w:rPr>
        <w:t>الاستقلالية التشغيلية لشعبة الرقابة الداخلية</w:t>
      </w:r>
      <w:bookmarkEnd w:id="62"/>
    </w:p>
    <w:p w14:paraId="71CDD64A" w14:textId="77777777" w:rsidR="00393B01" w:rsidRDefault="00393B01" w:rsidP="00393B01">
      <w:pPr>
        <w:pStyle w:val="ONUME"/>
        <w:numPr>
          <w:ilvl w:val="0"/>
          <w:numId w:val="2"/>
        </w:numPr>
        <w:bidi/>
        <w:rPr>
          <w:szCs w:val="22"/>
          <w:rtl/>
        </w:rPr>
      </w:pPr>
      <w:r w:rsidRPr="00A8357F">
        <w:rPr>
          <w:rFonts w:hint="cs"/>
          <w:szCs w:val="22"/>
          <w:rtl/>
        </w:rPr>
        <w:t>يقتضي ميثاق الرقابة الداخلية</w:t>
      </w:r>
      <w:r w:rsidRPr="00A8357F">
        <w:rPr>
          <w:rStyle w:val="FootnoteReference"/>
          <w:szCs w:val="22"/>
          <w:rtl/>
        </w:rPr>
        <w:footnoteReference w:id="20"/>
      </w:r>
      <w:r w:rsidRPr="00A8357F">
        <w:rPr>
          <w:rFonts w:hint="cs"/>
          <w:szCs w:val="22"/>
          <w:rtl/>
        </w:rPr>
        <w:t xml:space="preserve"> من مدير شعبة الرقابة الداخلية أن يؤكد الاستقلالية التنظيمية لوظيفة الرقابة الداخلية ويقدِّم معلومات عن نطاق أنشطة الرقابة الداخلية ومدى ملائمة الموارد للأغراض المقصودة.</w:t>
      </w:r>
    </w:p>
    <w:p w14:paraId="00A2D1B8" w14:textId="77777777" w:rsidR="00393B01" w:rsidRPr="00A8357F" w:rsidRDefault="00393B01" w:rsidP="00393B01">
      <w:pPr>
        <w:pStyle w:val="ONUME"/>
        <w:numPr>
          <w:ilvl w:val="0"/>
          <w:numId w:val="2"/>
        </w:numPr>
        <w:bidi/>
        <w:rPr>
          <w:szCs w:val="22"/>
          <w:rtl/>
        </w:rPr>
      </w:pPr>
      <w:r w:rsidRPr="00A8357F">
        <w:rPr>
          <w:rFonts w:hint="cs"/>
          <w:szCs w:val="22"/>
          <w:rtl/>
        </w:rPr>
        <w:t>وفي أثناء الفترة المشمولة بالتقرير، لم تقع أي حالة مس</w:t>
      </w:r>
      <w:r>
        <w:rPr>
          <w:rFonts w:hint="cs"/>
          <w:szCs w:val="22"/>
          <w:rtl/>
        </w:rPr>
        <w:t>ّ</w:t>
      </w:r>
      <w:r w:rsidRPr="00A8357F">
        <w:rPr>
          <w:rFonts w:hint="cs"/>
          <w:szCs w:val="22"/>
          <w:rtl/>
        </w:rPr>
        <w:t>ت بالاستقلالية التشغيلية لشعبة الرقابة الداخلية ولم يحدث أي نشاط يخلّ بها.</w:t>
      </w:r>
      <w:r>
        <w:rPr>
          <w:rFonts w:hint="cs"/>
          <w:szCs w:val="22"/>
          <w:rtl/>
        </w:rPr>
        <w:t xml:space="preserve"> </w:t>
      </w:r>
      <w:r w:rsidRPr="00A8357F">
        <w:rPr>
          <w:rFonts w:hint="cs"/>
          <w:szCs w:val="22"/>
          <w:rtl/>
        </w:rPr>
        <w:t>ولم يُسجل أي تدخل فعلي أو مفترض في عمل الشعبة.</w:t>
      </w:r>
      <w:r>
        <w:rPr>
          <w:rFonts w:hint="cs"/>
          <w:szCs w:val="22"/>
          <w:rtl/>
        </w:rPr>
        <w:t xml:space="preserve"> </w:t>
      </w:r>
      <w:r w:rsidRPr="00A8357F">
        <w:rPr>
          <w:rFonts w:hint="cs"/>
          <w:szCs w:val="22"/>
          <w:rtl/>
        </w:rPr>
        <w:t>وقد حددت الشعبة نطاق أنشطتها استناداً إلى تقييم المخاطر والتعليقات والتعقيبات الواردة من إدارة الويبو واللجنة الاستشارية المستقلة للرقابة والدول الأعضاء على النحو المناسب.</w:t>
      </w:r>
      <w:bookmarkStart w:id="63" w:name="_Toc420663573"/>
    </w:p>
    <w:p w14:paraId="015424A3" w14:textId="77777777" w:rsidR="00393B01" w:rsidRPr="00A8357F" w:rsidRDefault="00393B01" w:rsidP="00393B01">
      <w:pPr>
        <w:pStyle w:val="Heading2"/>
        <w:bidi/>
        <w:rPr>
          <w:bCs w:val="0"/>
          <w:iCs w:val="0"/>
          <w:szCs w:val="22"/>
          <w:rtl/>
        </w:rPr>
      </w:pPr>
      <w:r w:rsidRPr="00A8357F">
        <w:rPr>
          <w:rFonts w:hint="cs"/>
          <w:bCs w:val="0"/>
          <w:iCs w:val="0"/>
          <w:szCs w:val="22"/>
          <w:rtl/>
        </w:rPr>
        <w:lastRenderedPageBreak/>
        <w:t>الرصد المستمر ومؤشرات الأداء الرئيسية</w:t>
      </w:r>
    </w:p>
    <w:p w14:paraId="140E3BD0" w14:textId="7ABAB93D" w:rsidR="00393B01" w:rsidRDefault="00393B01" w:rsidP="00393B01">
      <w:pPr>
        <w:pStyle w:val="ONUME"/>
        <w:numPr>
          <w:ilvl w:val="0"/>
          <w:numId w:val="2"/>
        </w:numPr>
        <w:bidi/>
        <w:rPr>
          <w:szCs w:val="22"/>
          <w:rtl/>
        </w:rPr>
      </w:pPr>
      <w:r w:rsidRPr="00A8357F">
        <w:rPr>
          <w:rFonts w:hint="cs"/>
          <w:szCs w:val="22"/>
          <w:rtl/>
        </w:rPr>
        <w:t>يُحيل مصطلح الرصد المستمر لأداء نشاط الرقابة إلى أعمال الإشراف والمراجعة والقياس اليومية المرتبطة بنشاط التدقيق الداخلي بناءً على سياسات شعبة الرقابة الداخلية وأدلتها وإجراءاتها المعتادة.</w:t>
      </w:r>
      <w:r>
        <w:rPr>
          <w:rFonts w:hint="cs"/>
          <w:szCs w:val="22"/>
          <w:rtl/>
        </w:rPr>
        <w:t xml:space="preserve"> </w:t>
      </w:r>
      <w:r w:rsidR="007D624A">
        <w:rPr>
          <w:rFonts w:hint="cs"/>
          <w:szCs w:val="22"/>
          <w:rtl/>
        </w:rPr>
        <w:t>و</w:t>
      </w:r>
      <w:r w:rsidRPr="00A8357F">
        <w:rPr>
          <w:rFonts w:hint="cs"/>
          <w:szCs w:val="22"/>
          <w:rtl/>
        </w:rPr>
        <w:t>يُستخدم نظام لإدارة المهام (</w:t>
      </w:r>
      <w:proofErr w:type="spellStart"/>
      <w:r w:rsidRPr="00A8357F">
        <w:rPr>
          <w:szCs w:val="22"/>
        </w:rPr>
        <w:t>TeamMate</w:t>
      </w:r>
      <w:proofErr w:type="spellEnd"/>
      <w:r w:rsidRPr="00BE4767">
        <w:rPr>
          <w:rFonts w:hint="cs"/>
          <w:szCs w:val="22"/>
        </w:rPr>
        <w:t>+</w:t>
      </w:r>
      <w:r w:rsidRPr="00A8357F">
        <w:rPr>
          <w:rFonts w:hint="cs"/>
          <w:szCs w:val="22"/>
          <w:rtl/>
        </w:rPr>
        <w:t>) في تنفيذ الأدلة والإجراءات بما في ذلك حفظ المستندات الداعمة وإضفاء الطابع المادي على المراجعات والموافقات ومتابعة التوصيات وإعداد التقارير.</w:t>
      </w:r>
    </w:p>
    <w:p w14:paraId="01195B31" w14:textId="70BCC46D" w:rsidR="00393B01" w:rsidRPr="00A8357F" w:rsidRDefault="00393B01" w:rsidP="00393B01">
      <w:pPr>
        <w:pStyle w:val="ONUME"/>
        <w:numPr>
          <w:ilvl w:val="0"/>
          <w:numId w:val="2"/>
        </w:numPr>
        <w:bidi/>
        <w:rPr>
          <w:szCs w:val="22"/>
          <w:rtl/>
        </w:rPr>
      </w:pPr>
      <w:r w:rsidRPr="00A8357F">
        <w:rPr>
          <w:rFonts w:hint="cs"/>
          <w:szCs w:val="22"/>
          <w:rtl/>
        </w:rPr>
        <w:t>وفضلاً عن ذلك، وضعت شعبة الرقابة الداخلية مؤشرات أداء لقياس فعالية أنشطة الرقابة وكفاءتها وأهميتها.</w:t>
      </w:r>
      <w:r>
        <w:rPr>
          <w:rFonts w:hint="cs"/>
          <w:szCs w:val="22"/>
          <w:rtl/>
        </w:rPr>
        <w:t xml:space="preserve"> </w:t>
      </w:r>
      <w:r w:rsidRPr="00A8357F">
        <w:rPr>
          <w:rFonts w:hint="cs"/>
          <w:szCs w:val="22"/>
          <w:rtl/>
        </w:rPr>
        <w:t xml:space="preserve">وتشمل هذه المؤشرات بخاصةٍ </w:t>
      </w:r>
      <w:r w:rsidR="007D624A">
        <w:rPr>
          <w:rFonts w:hint="cs"/>
          <w:szCs w:val="22"/>
          <w:rtl/>
        </w:rPr>
        <w:t>متوسط</w:t>
      </w:r>
      <w:r w:rsidRPr="00A8357F">
        <w:rPr>
          <w:rFonts w:hint="cs"/>
          <w:szCs w:val="22"/>
          <w:rtl/>
        </w:rPr>
        <w:t xml:space="preserve"> </w:t>
      </w:r>
      <w:r w:rsidR="007D624A">
        <w:rPr>
          <w:rFonts w:hint="cs"/>
          <w:szCs w:val="22"/>
          <w:rtl/>
        </w:rPr>
        <w:t>الجدول الزمني لإنجاز المهم</w:t>
      </w:r>
      <w:r w:rsidR="00A47D73">
        <w:rPr>
          <w:rFonts w:hint="cs"/>
          <w:szCs w:val="22"/>
          <w:rtl/>
        </w:rPr>
        <w:t>ا</w:t>
      </w:r>
      <w:r w:rsidR="007D624A">
        <w:rPr>
          <w:rFonts w:hint="cs"/>
          <w:szCs w:val="22"/>
          <w:rtl/>
        </w:rPr>
        <w:t>ت</w:t>
      </w:r>
      <w:r w:rsidRPr="00A8357F">
        <w:rPr>
          <w:rFonts w:hint="cs"/>
          <w:szCs w:val="22"/>
          <w:rtl/>
        </w:rPr>
        <w:t>، وتصور الإدارة لعمل شعبة الرقابة الداخلية، ومستوى قبول توصيات الشعبة وأهميتها.</w:t>
      </w:r>
      <w:r>
        <w:rPr>
          <w:rFonts w:hint="cs"/>
          <w:szCs w:val="22"/>
          <w:rtl/>
        </w:rPr>
        <w:t xml:space="preserve"> </w:t>
      </w:r>
      <w:r w:rsidRPr="00A8357F">
        <w:rPr>
          <w:rFonts w:hint="cs"/>
          <w:szCs w:val="22"/>
          <w:rtl/>
        </w:rPr>
        <w:t>ويلخص الجدول التالي النتائج.</w:t>
      </w:r>
    </w:p>
    <w:p w14:paraId="44CC099B" w14:textId="77777777" w:rsidR="00393B01" w:rsidRPr="00A8357F" w:rsidRDefault="00393B01" w:rsidP="00017A62">
      <w:pPr>
        <w:pStyle w:val="ONUME"/>
        <w:keepNext/>
        <w:numPr>
          <w:ilvl w:val="0"/>
          <w:numId w:val="0"/>
        </w:numPr>
        <w:bidi/>
        <w:spacing w:after="0"/>
        <w:ind w:left="1701" w:firstLine="567"/>
        <w:rPr>
          <w:rFonts w:eastAsia="Times New Roman"/>
          <w:b/>
          <w:bCs/>
          <w:sz w:val="18"/>
          <w:szCs w:val="18"/>
          <w:rtl/>
        </w:rPr>
      </w:pPr>
      <w:r w:rsidRPr="00A8357F">
        <w:rPr>
          <w:rFonts w:hint="cs"/>
          <w:b/>
          <w:bCs/>
          <w:sz w:val="18"/>
          <w:szCs w:val="18"/>
          <w:rtl/>
        </w:rPr>
        <w:t>الجدول 3 - مؤشرات أداء شعبة الرقابة الداخلية 2020/2021</w:t>
      </w:r>
    </w:p>
    <w:tbl>
      <w:tblPr>
        <w:bidiVisual/>
        <w:tblW w:w="9442" w:type="dxa"/>
        <w:tblInd w:w="-5" w:type="dxa"/>
        <w:tblLook w:val="04A0" w:firstRow="1" w:lastRow="0" w:firstColumn="1" w:lastColumn="0" w:noHBand="0" w:noVBand="1"/>
        <w:tblCaption w:val="الجدول 3"/>
        <w:tblDescription w:val="مؤشرات أداء شعبة الرقابة الداخلية 2020/2021"/>
      </w:tblPr>
      <w:tblGrid>
        <w:gridCol w:w="3100"/>
        <w:gridCol w:w="2383"/>
        <w:gridCol w:w="3959"/>
      </w:tblGrid>
      <w:tr w:rsidR="00A47D73" w:rsidRPr="00A8357F" w14:paraId="031BBE06" w14:textId="77777777" w:rsidTr="00A47D73">
        <w:trPr>
          <w:trHeight w:val="20"/>
        </w:trPr>
        <w:tc>
          <w:tcPr>
            <w:tcW w:w="310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299543D" w14:textId="77777777" w:rsidR="00A47D73" w:rsidRPr="00A8357F" w:rsidRDefault="00A47D73" w:rsidP="00B96D7D">
            <w:pPr>
              <w:bidi/>
              <w:rPr>
                <w:rFonts w:eastAsia="Times New Roman"/>
                <w:b/>
                <w:bCs/>
                <w:color w:val="000000"/>
                <w:sz w:val="20"/>
                <w:rtl/>
              </w:rPr>
            </w:pPr>
            <w:r w:rsidRPr="00A8357F">
              <w:rPr>
                <w:rFonts w:hint="cs"/>
                <w:b/>
                <w:bCs/>
                <w:color w:val="000000"/>
                <w:sz w:val="20"/>
                <w:rtl/>
              </w:rPr>
              <w:t>مؤشر الأداء</w:t>
            </w:r>
          </w:p>
        </w:tc>
        <w:tc>
          <w:tcPr>
            <w:tcW w:w="2383" w:type="dxa"/>
            <w:tcBorders>
              <w:top w:val="single" w:sz="4" w:space="0" w:color="auto"/>
              <w:left w:val="nil"/>
              <w:bottom w:val="single" w:sz="4" w:space="0" w:color="auto"/>
              <w:right w:val="single" w:sz="4" w:space="0" w:color="auto"/>
            </w:tcBorders>
            <w:shd w:val="clear" w:color="000000" w:fill="DDEBF7"/>
          </w:tcPr>
          <w:p w14:paraId="3D16BA38" w14:textId="64D8036F" w:rsidR="00A47D73" w:rsidRPr="00A8357F" w:rsidRDefault="00A47D73" w:rsidP="00B96D7D">
            <w:pPr>
              <w:bidi/>
              <w:rPr>
                <w:b/>
                <w:bCs/>
                <w:color w:val="000000"/>
                <w:sz w:val="20"/>
                <w:rtl/>
              </w:rPr>
            </w:pPr>
            <w:r>
              <w:rPr>
                <w:rFonts w:hint="cs"/>
                <w:b/>
                <w:bCs/>
                <w:color w:val="000000"/>
                <w:sz w:val="20"/>
                <w:rtl/>
              </w:rPr>
              <w:t>الغاية</w:t>
            </w:r>
          </w:p>
        </w:tc>
        <w:tc>
          <w:tcPr>
            <w:tcW w:w="3959"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2F419C73" w14:textId="1592D58A" w:rsidR="00A47D73" w:rsidRPr="00A8357F" w:rsidRDefault="00A47D73" w:rsidP="00B96D7D">
            <w:pPr>
              <w:bidi/>
              <w:rPr>
                <w:rFonts w:eastAsia="Times New Roman"/>
                <w:b/>
                <w:bCs/>
                <w:color w:val="000000"/>
                <w:sz w:val="20"/>
                <w:rtl/>
              </w:rPr>
            </w:pPr>
            <w:r w:rsidRPr="00A8357F">
              <w:rPr>
                <w:rFonts w:hint="cs"/>
                <w:b/>
                <w:bCs/>
                <w:color w:val="000000"/>
                <w:sz w:val="20"/>
                <w:rtl/>
              </w:rPr>
              <w:t>النتائج</w:t>
            </w:r>
          </w:p>
        </w:tc>
      </w:tr>
      <w:tr w:rsidR="00A47D73" w:rsidRPr="00A8357F" w14:paraId="73E680F4" w14:textId="77777777" w:rsidTr="00A47D73">
        <w:trPr>
          <w:trHeight w:val="2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A55A247" w14:textId="77777777" w:rsidR="00A47D73" w:rsidRPr="00A8357F" w:rsidRDefault="00A47D73" w:rsidP="00B96D7D">
            <w:pPr>
              <w:bidi/>
              <w:rPr>
                <w:rFonts w:eastAsia="Times New Roman"/>
                <w:color w:val="000000"/>
                <w:sz w:val="20"/>
                <w:rtl/>
              </w:rPr>
            </w:pPr>
            <w:r w:rsidRPr="00A8357F">
              <w:rPr>
                <w:rFonts w:hint="cs"/>
                <w:color w:val="000000"/>
                <w:sz w:val="20"/>
                <w:rtl/>
              </w:rPr>
              <w:t>عدم تدخل كبار الجهات المعنية ومراعاتها للاستقلالية</w:t>
            </w:r>
          </w:p>
        </w:tc>
        <w:tc>
          <w:tcPr>
            <w:tcW w:w="2383" w:type="dxa"/>
            <w:tcBorders>
              <w:top w:val="single" w:sz="4" w:space="0" w:color="auto"/>
              <w:left w:val="nil"/>
              <w:bottom w:val="single" w:sz="4" w:space="0" w:color="auto"/>
              <w:right w:val="single" w:sz="4" w:space="0" w:color="auto"/>
            </w:tcBorders>
          </w:tcPr>
          <w:p w14:paraId="19F6319B" w14:textId="01C0F8A5" w:rsidR="00A47D73" w:rsidRPr="00A8357F" w:rsidRDefault="00A47D73" w:rsidP="00B96D7D">
            <w:pPr>
              <w:bidi/>
              <w:rPr>
                <w:color w:val="000000"/>
                <w:sz w:val="20"/>
                <w:rtl/>
              </w:rPr>
            </w:pPr>
            <w:r>
              <w:rPr>
                <w:rFonts w:hint="cs"/>
                <w:color w:val="000000"/>
                <w:sz w:val="20"/>
                <w:rtl/>
              </w:rPr>
              <w:t>عدم التدخل</w:t>
            </w:r>
          </w:p>
        </w:tc>
        <w:tc>
          <w:tcPr>
            <w:tcW w:w="3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F5D2E" w14:textId="2BF2BAD4" w:rsidR="00A47D73" w:rsidRPr="00A8357F" w:rsidRDefault="00A47D73" w:rsidP="00B96D7D">
            <w:pPr>
              <w:bidi/>
              <w:rPr>
                <w:rFonts w:eastAsia="Times New Roman"/>
                <w:color w:val="000000"/>
                <w:sz w:val="20"/>
                <w:rtl/>
              </w:rPr>
            </w:pPr>
            <w:r w:rsidRPr="00A8357F">
              <w:rPr>
                <w:rFonts w:hint="cs"/>
                <w:color w:val="000000"/>
                <w:sz w:val="20"/>
                <w:rtl/>
              </w:rPr>
              <w:t>لم يلاحظ أي تدخل في أثناء الفترة المشمولة بالتقرير</w:t>
            </w:r>
          </w:p>
        </w:tc>
      </w:tr>
      <w:tr w:rsidR="00A47D73" w:rsidRPr="00A8357F" w14:paraId="66953753" w14:textId="77777777" w:rsidTr="00BE39F7">
        <w:trPr>
          <w:trHeight w:val="20"/>
        </w:trPr>
        <w:tc>
          <w:tcPr>
            <w:tcW w:w="3100" w:type="dxa"/>
            <w:vMerge w:val="restart"/>
            <w:tcBorders>
              <w:top w:val="nil"/>
              <w:left w:val="single" w:sz="4" w:space="0" w:color="auto"/>
              <w:bottom w:val="single" w:sz="4" w:space="0" w:color="auto"/>
              <w:right w:val="single" w:sz="4" w:space="0" w:color="auto"/>
            </w:tcBorders>
            <w:shd w:val="clear" w:color="auto" w:fill="auto"/>
            <w:vAlign w:val="center"/>
            <w:hideMark/>
          </w:tcPr>
          <w:p w14:paraId="6CEE0946" w14:textId="6FD67507" w:rsidR="00A47D73" w:rsidRPr="00A8357F" w:rsidRDefault="00A47D73" w:rsidP="00A47D73">
            <w:pPr>
              <w:bidi/>
              <w:rPr>
                <w:rFonts w:eastAsia="Times New Roman"/>
                <w:color w:val="000000"/>
                <w:sz w:val="20"/>
                <w:rtl/>
              </w:rPr>
            </w:pPr>
            <w:r w:rsidRPr="00A47D73">
              <w:rPr>
                <w:color w:val="000000"/>
                <w:sz w:val="20"/>
                <w:rtl/>
              </w:rPr>
              <w:t>متوسط الجدول الزمني لإنجاز المهمات</w:t>
            </w:r>
          </w:p>
        </w:tc>
        <w:tc>
          <w:tcPr>
            <w:tcW w:w="2383" w:type="dxa"/>
            <w:tcBorders>
              <w:top w:val="single" w:sz="4" w:space="0" w:color="auto"/>
              <w:left w:val="nil"/>
              <w:bottom w:val="single" w:sz="4" w:space="0" w:color="auto"/>
              <w:right w:val="single" w:sz="4" w:space="0" w:color="auto"/>
            </w:tcBorders>
          </w:tcPr>
          <w:p w14:paraId="0357BABC" w14:textId="21DF4D92" w:rsidR="00A47D73" w:rsidRPr="00A8357F" w:rsidRDefault="00A47D73" w:rsidP="00A47D73">
            <w:pPr>
              <w:bidi/>
              <w:rPr>
                <w:sz w:val="20"/>
                <w:rtl/>
              </w:rPr>
            </w:pPr>
            <w:r>
              <w:rPr>
                <w:rFonts w:hint="cs"/>
                <w:sz w:val="20"/>
                <w:rtl/>
              </w:rPr>
              <w:t>التدقيق الداخلي: 4 أشهر</w:t>
            </w:r>
          </w:p>
        </w:tc>
        <w:tc>
          <w:tcPr>
            <w:tcW w:w="3959" w:type="dxa"/>
            <w:tcBorders>
              <w:top w:val="single" w:sz="4" w:space="0" w:color="auto"/>
              <w:left w:val="single" w:sz="4" w:space="0" w:color="auto"/>
              <w:bottom w:val="single" w:sz="4" w:space="0" w:color="auto"/>
              <w:right w:val="single" w:sz="4" w:space="0" w:color="auto"/>
            </w:tcBorders>
            <w:shd w:val="clear" w:color="auto" w:fill="auto"/>
            <w:noWrap/>
            <w:hideMark/>
          </w:tcPr>
          <w:p w14:paraId="02E6AD5B" w14:textId="06B67F94" w:rsidR="00A47D73" w:rsidRPr="003431C5" w:rsidRDefault="003431C5" w:rsidP="00A47D73">
            <w:pPr>
              <w:bidi/>
              <w:rPr>
                <w:sz w:val="20"/>
                <w:rtl/>
              </w:rPr>
            </w:pPr>
            <w:r w:rsidRPr="003431C5">
              <w:rPr>
                <w:rFonts w:hint="cs"/>
                <w:sz w:val="20"/>
                <w:rtl/>
              </w:rPr>
              <w:t>4.1</w:t>
            </w:r>
            <w:r w:rsidRPr="003431C5">
              <w:rPr>
                <w:sz w:val="20"/>
              </w:rPr>
              <w:t xml:space="preserve"> </w:t>
            </w:r>
            <w:r w:rsidRPr="003431C5">
              <w:rPr>
                <w:rFonts w:hint="cs"/>
                <w:sz w:val="20"/>
                <w:rtl/>
              </w:rPr>
              <w:t>شهر</w:t>
            </w:r>
          </w:p>
        </w:tc>
      </w:tr>
      <w:tr w:rsidR="00A47D73" w:rsidRPr="00A8357F" w14:paraId="58983EA9" w14:textId="77777777" w:rsidTr="00BE39F7">
        <w:trPr>
          <w:trHeight w:val="20"/>
        </w:trPr>
        <w:tc>
          <w:tcPr>
            <w:tcW w:w="3100" w:type="dxa"/>
            <w:vMerge/>
            <w:tcBorders>
              <w:top w:val="nil"/>
              <w:left w:val="single" w:sz="4" w:space="0" w:color="auto"/>
              <w:bottom w:val="single" w:sz="4" w:space="0" w:color="auto"/>
              <w:right w:val="single" w:sz="4" w:space="0" w:color="auto"/>
            </w:tcBorders>
            <w:vAlign w:val="center"/>
            <w:hideMark/>
          </w:tcPr>
          <w:p w14:paraId="05785EFF" w14:textId="77777777" w:rsidR="00A47D73" w:rsidRPr="00A8357F" w:rsidRDefault="00A47D73" w:rsidP="00A47D73">
            <w:pPr>
              <w:bidi/>
              <w:rPr>
                <w:rFonts w:eastAsia="Times New Roman"/>
                <w:color w:val="000000"/>
                <w:sz w:val="20"/>
                <w:lang w:eastAsia="en-US"/>
              </w:rPr>
            </w:pPr>
          </w:p>
        </w:tc>
        <w:tc>
          <w:tcPr>
            <w:tcW w:w="2383" w:type="dxa"/>
            <w:tcBorders>
              <w:top w:val="single" w:sz="4" w:space="0" w:color="auto"/>
              <w:left w:val="nil"/>
              <w:bottom w:val="single" w:sz="4" w:space="0" w:color="auto"/>
              <w:right w:val="single" w:sz="4" w:space="0" w:color="auto"/>
            </w:tcBorders>
          </w:tcPr>
          <w:p w14:paraId="3322B82F" w14:textId="305A5F9E" w:rsidR="00A47D73" w:rsidRPr="00A8357F" w:rsidRDefault="00A47D73" w:rsidP="00A47D73">
            <w:pPr>
              <w:bidi/>
              <w:rPr>
                <w:sz w:val="20"/>
                <w:rtl/>
              </w:rPr>
            </w:pPr>
            <w:r>
              <w:rPr>
                <w:rFonts w:hint="cs"/>
                <w:sz w:val="20"/>
                <w:rtl/>
              </w:rPr>
              <w:t>التقييمات: 6 أشهر</w:t>
            </w:r>
          </w:p>
        </w:tc>
        <w:tc>
          <w:tcPr>
            <w:tcW w:w="3959" w:type="dxa"/>
            <w:tcBorders>
              <w:top w:val="single" w:sz="4" w:space="0" w:color="auto"/>
              <w:left w:val="single" w:sz="4" w:space="0" w:color="auto"/>
              <w:bottom w:val="single" w:sz="4" w:space="0" w:color="auto"/>
              <w:right w:val="single" w:sz="4" w:space="0" w:color="auto"/>
            </w:tcBorders>
            <w:shd w:val="clear" w:color="auto" w:fill="auto"/>
            <w:noWrap/>
            <w:hideMark/>
          </w:tcPr>
          <w:p w14:paraId="75E12012" w14:textId="52532BE4" w:rsidR="00A47D73" w:rsidRPr="003431C5" w:rsidRDefault="003431C5" w:rsidP="00A47D73">
            <w:pPr>
              <w:bidi/>
              <w:rPr>
                <w:sz w:val="20"/>
                <w:rtl/>
              </w:rPr>
            </w:pPr>
            <w:r w:rsidRPr="003431C5">
              <w:rPr>
                <w:rFonts w:hint="cs"/>
                <w:sz w:val="20"/>
                <w:rtl/>
              </w:rPr>
              <w:t>6.1</w:t>
            </w:r>
            <w:r w:rsidRPr="003431C5">
              <w:rPr>
                <w:sz w:val="20"/>
              </w:rPr>
              <w:t xml:space="preserve"> </w:t>
            </w:r>
            <w:r w:rsidRPr="003431C5">
              <w:rPr>
                <w:rFonts w:hint="cs"/>
                <w:sz w:val="20"/>
                <w:rtl/>
              </w:rPr>
              <w:t>شهور</w:t>
            </w:r>
          </w:p>
        </w:tc>
      </w:tr>
      <w:tr w:rsidR="00A47D73" w:rsidRPr="00A8357F" w14:paraId="26C7BCDD" w14:textId="77777777" w:rsidTr="00BE39F7">
        <w:trPr>
          <w:trHeight w:val="20"/>
        </w:trPr>
        <w:tc>
          <w:tcPr>
            <w:tcW w:w="3100" w:type="dxa"/>
            <w:vMerge/>
            <w:tcBorders>
              <w:top w:val="nil"/>
              <w:left w:val="single" w:sz="4" w:space="0" w:color="auto"/>
              <w:bottom w:val="single" w:sz="4" w:space="0" w:color="auto"/>
              <w:right w:val="single" w:sz="4" w:space="0" w:color="auto"/>
            </w:tcBorders>
            <w:vAlign w:val="center"/>
            <w:hideMark/>
          </w:tcPr>
          <w:p w14:paraId="63A8B76D" w14:textId="77777777" w:rsidR="00A47D73" w:rsidRPr="00A8357F" w:rsidRDefault="00A47D73" w:rsidP="00A47D73">
            <w:pPr>
              <w:bidi/>
              <w:rPr>
                <w:rFonts w:eastAsia="Times New Roman"/>
                <w:color w:val="000000"/>
                <w:sz w:val="20"/>
                <w:lang w:eastAsia="en-US"/>
              </w:rPr>
            </w:pPr>
          </w:p>
        </w:tc>
        <w:tc>
          <w:tcPr>
            <w:tcW w:w="2383" w:type="dxa"/>
            <w:tcBorders>
              <w:top w:val="single" w:sz="4" w:space="0" w:color="auto"/>
              <w:left w:val="nil"/>
              <w:bottom w:val="single" w:sz="4" w:space="0" w:color="auto"/>
              <w:right w:val="single" w:sz="4" w:space="0" w:color="auto"/>
            </w:tcBorders>
          </w:tcPr>
          <w:p w14:paraId="71263F2D" w14:textId="3DB000FA" w:rsidR="00A47D73" w:rsidRPr="00A8357F" w:rsidRDefault="00A47D73" w:rsidP="00A47D73">
            <w:pPr>
              <w:bidi/>
              <w:rPr>
                <w:sz w:val="20"/>
                <w:rtl/>
              </w:rPr>
            </w:pPr>
            <w:r>
              <w:rPr>
                <w:rFonts w:hint="cs"/>
                <w:sz w:val="20"/>
                <w:rtl/>
              </w:rPr>
              <w:t>التحقيقات: 6 أشهر</w:t>
            </w:r>
          </w:p>
        </w:tc>
        <w:tc>
          <w:tcPr>
            <w:tcW w:w="3959" w:type="dxa"/>
            <w:tcBorders>
              <w:top w:val="single" w:sz="4" w:space="0" w:color="auto"/>
              <w:left w:val="single" w:sz="4" w:space="0" w:color="auto"/>
              <w:bottom w:val="single" w:sz="4" w:space="0" w:color="auto"/>
              <w:right w:val="single" w:sz="4" w:space="0" w:color="auto"/>
            </w:tcBorders>
            <w:shd w:val="clear" w:color="auto" w:fill="auto"/>
            <w:noWrap/>
            <w:hideMark/>
          </w:tcPr>
          <w:p w14:paraId="5A91CF3A" w14:textId="7C496588" w:rsidR="00A47D73" w:rsidRPr="003431C5" w:rsidRDefault="003431C5" w:rsidP="00A47D73">
            <w:pPr>
              <w:bidi/>
              <w:rPr>
                <w:sz w:val="20"/>
                <w:rtl/>
              </w:rPr>
            </w:pPr>
            <w:r w:rsidRPr="003431C5">
              <w:rPr>
                <w:rFonts w:hint="cs"/>
                <w:sz w:val="20"/>
                <w:rtl/>
              </w:rPr>
              <w:t xml:space="preserve">5.7 </w:t>
            </w:r>
            <w:r w:rsidRPr="003431C5">
              <w:rPr>
                <w:sz w:val="20"/>
                <w:rtl/>
              </w:rPr>
              <w:t>شهور</w:t>
            </w:r>
          </w:p>
        </w:tc>
      </w:tr>
      <w:tr w:rsidR="00A47D73" w:rsidRPr="00A8357F" w14:paraId="6950964F" w14:textId="77777777" w:rsidTr="00A47D73">
        <w:trPr>
          <w:trHeight w:val="2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7A52720" w14:textId="77777777" w:rsidR="00A47D73" w:rsidRPr="00A8357F" w:rsidRDefault="00A47D73" w:rsidP="00B96D7D">
            <w:pPr>
              <w:bidi/>
              <w:rPr>
                <w:rFonts w:eastAsia="Times New Roman"/>
                <w:color w:val="000000"/>
                <w:sz w:val="20"/>
                <w:rtl/>
              </w:rPr>
            </w:pPr>
            <w:r w:rsidRPr="00A8357F">
              <w:rPr>
                <w:rFonts w:hint="cs"/>
                <w:color w:val="000000"/>
                <w:sz w:val="20"/>
                <w:rtl/>
              </w:rPr>
              <w:t>نسبة الجهات المعنية الداخلية التي ترى أن توصيات شعبة الرقابة الداخلية مُحدَّدة وقابلة للقياس ويمكن تحقيقها وعملية المنحى ومُحدَّدة المدة</w:t>
            </w:r>
          </w:p>
        </w:tc>
        <w:tc>
          <w:tcPr>
            <w:tcW w:w="2383" w:type="dxa"/>
            <w:tcBorders>
              <w:top w:val="single" w:sz="4" w:space="0" w:color="auto"/>
              <w:left w:val="nil"/>
              <w:bottom w:val="single" w:sz="4" w:space="0" w:color="auto"/>
              <w:right w:val="single" w:sz="4" w:space="0" w:color="auto"/>
            </w:tcBorders>
          </w:tcPr>
          <w:p w14:paraId="6FDC4048" w14:textId="2D682C29" w:rsidR="00A47D73" w:rsidRPr="00A8357F" w:rsidRDefault="00232010" w:rsidP="00B96D7D">
            <w:pPr>
              <w:bidi/>
              <w:rPr>
                <w:sz w:val="20"/>
                <w:rtl/>
              </w:rPr>
            </w:pPr>
            <w:r>
              <w:rPr>
                <w:rFonts w:hint="cs"/>
                <w:sz w:val="20"/>
                <w:rtl/>
              </w:rPr>
              <w:t>80 في المائة</w:t>
            </w:r>
          </w:p>
        </w:tc>
        <w:tc>
          <w:tcPr>
            <w:tcW w:w="3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AE358" w14:textId="6352859A" w:rsidR="00A47D73" w:rsidRPr="00A8357F" w:rsidRDefault="00A47D73" w:rsidP="00B96D7D">
            <w:pPr>
              <w:bidi/>
              <w:rPr>
                <w:rFonts w:eastAsia="Times New Roman"/>
                <w:sz w:val="20"/>
                <w:rtl/>
              </w:rPr>
            </w:pPr>
            <w:r w:rsidRPr="00A8357F">
              <w:rPr>
                <w:rFonts w:hint="cs"/>
                <w:sz w:val="20"/>
                <w:rtl/>
              </w:rPr>
              <w:t>83% من المديرين رأوا أن توصيات شعبة الرقابة الداخلية مُحدَّدة وقابلة للقياس ويمكن تحقيقها وعملية المنحى ومُحدَّدة المدة</w:t>
            </w:r>
          </w:p>
        </w:tc>
      </w:tr>
      <w:tr w:rsidR="00A47D73" w:rsidRPr="00A8357F" w14:paraId="3719359F" w14:textId="77777777" w:rsidTr="00A47D73">
        <w:trPr>
          <w:trHeight w:val="2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3A351E7" w14:textId="77777777" w:rsidR="00A47D73" w:rsidRPr="00A8357F" w:rsidRDefault="00A47D73" w:rsidP="00B96D7D">
            <w:pPr>
              <w:bidi/>
              <w:rPr>
                <w:rFonts w:eastAsia="Times New Roman"/>
                <w:color w:val="000000"/>
                <w:sz w:val="20"/>
                <w:rtl/>
              </w:rPr>
            </w:pPr>
            <w:r w:rsidRPr="00A8357F">
              <w:rPr>
                <w:rFonts w:hint="cs"/>
                <w:color w:val="000000"/>
                <w:sz w:val="20"/>
                <w:rtl/>
              </w:rPr>
              <w:t>نسبة الجهات المعنية الداخلية التي ترى أن أعمال الرقابة مجدية</w:t>
            </w:r>
          </w:p>
        </w:tc>
        <w:tc>
          <w:tcPr>
            <w:tcW w:w="2383" w:type="dxa"/>
            <w:tcBorders>
              <w:top w:val="single" w:sz="4" w:space="0" w:color="auto"/>
              <w:left w:val="nil"/>
              <w:bottom w:val="single" w:sz="4" w:space="0" w:color="auto"/>
              <w:right w:val="single" w:sz="4" w:space="0" w:color="auto"/>
            </w:tcBorders>
          </w:tcPr>
          <w:p w14:paraId="269383A8" w14:textId="4D5836AC" w:rsidR="00A47D73" w:rsidRPr="00A8357F" w:rsidRDefault="00232010" w:rsidP="00B96D7D">
            <w:pPr>
              <w:bidi/>
              <w:rPr>
                <w:sz w:val="20"/>
                <w:rtl/>
              </w:rPr>
            </w:pPr>
            <w:r w:rsidRPr="00232010">
              <w:rPr>
                <w:sz w:val="20"/>
                <w:rtl/>
              </w:rPr>
              <w:t>80 في المائة</w:t>
            </w:r>
          </w:p>
        </w:tc>
        <w:tc>
          <w:tcPr>
            <w:tcW w:w="3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9F8C3" w14:textId="75B7B5C7" w:rsidR="00A47D73" w:rsidRPr="00A8357F" w:rsidRDefault="00A47D73" w:rsidP="00B96D7D">
            <w:pPr>
              <w:bidi/>
              <w:rPr>
                <w:rFonts w:eastAsia="Times New Roman"/>
                <w:sz w:val="20"/>
                <w:rtl/>
              </w:rPr>
            </w:pPr>
            <w:r w:rsidRPr="00A8357F">
              <w:rPr>
                <w:rFonts w:hint="cs"/>
                <w:sz w:val="20"/>
                <w:rtl/>
              </w:rPr>
              <w:t xml:space="preserve">80% من </w:t>
            </w:r>
            <w:r w:rsidR="002B079D">
              <w:rPr>
                <w:rFonts w:hint="cs"/>
                <w:sz w:val="20"/>
                <w:rtl/>
              </w:rPr>
              <w:t>المستجوَبين</w:t>
            </w:r>
            <w:r w:rsidRPr="00A8357F">
              <w:rPr>
                <w:rFonts w:hint="cs"/>
                <w:sz w:val="20"/>
                <w:rtl/>
              </w:rPr>
              <w:t xml:space="preserve"> رأوا أن أعمال الرقابة مجدية</w:t>
            </w:r>
          </w:p>
        </w:tc>
      </w:tr>
      <w:tr w:rsidR="00A47D73" w:rsidRPr="00A8357F" w14:paraId="49F2BE9A" w14:textId="77777777" w:rsidTr="00A47D73">
        <w:trPr>
          <w:trHeight w:val="2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D2AD400" w14:textId="77777777" w:rsidR="00A47D73" w:rsidRPr="00A8357F" w:rsidRDefault="00A47D73" w:rsidP="00B96D7D">
            <w:pPr>
              <w:bidi/>
              <w:rPr>
                <w:rFonts w:eastAsia="Times New Roman"/>
                <w:color w:val="000000"/>
                <w:sz w:val="20"/>
                <w:rtl/>
              </w:rPr>
            </w:pPr>
            <w:r w:rsidRPr="00A8357F">
              <w:rPr>
                <w:rFonts w:hint="cs"/>
                <w:color w:val="000000"/>
                <w:sz w:val="20"/>
                <w:rtl/>
              </w:rPr>
              <w:t>نسبة توصيات الرقابة المقبولة</w:t>
            </w:r>
            <w:r w:rsidRPr="00A8357F">
              <w:rPr>
                <w:rFonts w:hint="cs"/>
                <w:rtl/>
              </w:rPr>
              <w:t xml:space="preserve"> </w:t>
            </w:r>
          </w:p>
        </w:tc>
        <w:tc>
          <w:tcPr>
            <w:tcW w:w="2383" w:type="dxa"/>
            <w:tcBorders>
              <w:top w:val="single" w:sz="4" w:space="0" w:color="auto"/>
              <w:left w:val="nil"/>
              <w:bottom w:val="single" w:sz="4" w:space="0" w:color="auto"/>
              <w:right w:val="single" w:sz="4" w:space="0" w:color="auto"/>
            </w:tcBorders>
          </w:tcPr>
          <w:p w14:paraId="0726F6D5" w14:textId="2614E9AF" w:rsidR="00A47D73" w:rsidRPr="00A8357F" w:rsidRDefault="00232010" w:rsidP="00B96D7D">
            <w:pPr>
              <w:bidi/>
              <w:rPr>
                <w:sz w:val="20"/>
                <w:rtl/>
              </w:rPr>
            </w:pPr>
            <w:r w:rsidRPr="00232010">
              <w:rPr>
                <w:sz w:val="20"/>
                <w:rtl/>
              </w:rPr>
              <w:t>80 في المائة</w:t>
            </w:r>
          </w:p>
        </w:tc>
        <w:tc>
          <w:tcPr>
            <w:tcW w:w="39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3E987" w14:textId="042E8167" w:rsidR="00A47D73" w:rsidRPr="00A8357F" w:rsidRDefault="00A47D73" w:rsidP="00B96D7D">
            <w:pPr>
              <w:bidi/>
              <w:rPr>
                <w:rFonts w:eastAsia="Times New Roman"/>
                <w:sz w:val="20"/>
                <w:rtl/>
              </w:rPr>
            </w:pPr>
            <w:r w:rsidRPr="00A8357F">
              <w:rPr>
                <w:rFonts w:hint="cs"/>
                <w:sz w:val="20"/>
                <w:rtl/>
              </w:rPr>
              <w:t>100% من توصيات شعبة الرقابة الداخلية قُبلت</w:t>
            </w:r>
          </w:p>
        </w:tc>
      </w:tr>
    </w:tbl>
    <w:p w14:paraId="0086FCA1" w14:textId="77777777" w:rsidR="00393B01" w:rsidRPr="00A8357F" w:rsidRDefault="00393B01" w:rsidP="00393B01">
      <w:pPr>
        <w:pStyle w:val="ONUME"/>
        <w:numPr>
          <w:ilvl w:val="0"/>
          <w:numId w:val="0"/>
        </w:numPr>
        <w:bidi/>
        <w:spacing w:after="0"/>
        <w:rPr>
          <w:sz w:val="16"/>
          <w:szCs w:val="16"/>
        </w:rPr>
      </w:pPr>
    </w:p>
    <w:p w14:paraId="5596686E" w14:textId="6ABC0458" w:rsidR="00393B01" w:rsidRPr="004D2232" w:rsidRDefault="00393B01" w:rsidP="00393B01">
      <w:pPr>
        <w:pStyle w:val="ONUME"/>
        <w:numPr>
          <w:ilvl w:val="0"/>
          <w:numId w:val="2"/>
        </w:numPr>
        <w:bidi/>
        <w:rPr>
          <w:szCs w:val="22"/>
          <w:rtl/>
        </w:rPr>
      </w:pPr>
      <w:r w:rsidRPr="00A8357F">
        <w:rPr>
          <w:rFonts w:hint="cs"/>
          <w:szCs w:val="22"/>
          <w:rtl/>
        </w:rPr>
        <w:t xml:space="preserve">ولا تزال المؤشرات تظهر </w:t>
      </w:r>
      <w:r>
        <w:rPr>
          <w:rFonts w:hint="cs"/>
          <w:szCs w:val="22"/>
          <w:rtl/>
        </w:rPr>
        <w:t>قبولاً</w:t>
      </w:r>
      <w:r w:rsidRPr="00A8357F">
        <w:rPr>
          <w:rFonts w:hint="cs"/>
          <w:szCs w:val="22"/>
          <w:rtl/>
        </w:rPr>
        <w:t xml:space="preserve"> عالياً لأهمية عمل شعبة الرقابة الداخلية، وأهمية التوصيات المقدَّمة.</w:t>
      </w:r>
      <w:r>
        <w:rPr>
          <w:rFonts w:hint="cs"/>
          <w:szCs w:val="22"/>
          <w:rtl/>
        </w:rPr>
        <w:t xml:space="preserve"> </w:t>
      </w:r>
      <w:r w:rsidR="002B079D">
        <w:rPr>
          <w:rFonts w:hint="cs"/>
          <w:szCs w:val="22"/>
          <w:rtl/>
        </w:rPr>
        <w:t>و</w:t>
      </w:r>
      <w:r w:rsidR="002B079D" w:rsidRPr="002B079D">
        <w:rPr>
          <w:szCs w:val="22"/>
          <w:rtl/>
        </w:rPr>
        <w:t xml:space="preserve">لا يزال متوسط الجدول الزمني </w:t>
      </w:r>
      <w:r w:rsidR="002B079D">
        <w:rPr>
          <w:rFonts w:hint="cs"/>
          <w:szCs w:val="22"/>
          <w:rtl/>
        </w:rPr>
        <w:t>لإنجاز المهمات</w:t>
      </w:r>
      <w:r w:rsidR="002B079D" w:rsidRPr="002B079D">
        <w:rPr>
          <w:szCs w:val="22"/>
          <w:rtl/>
        </w:rPr>
        <w:t xml:space="preserve"> قريبًا من الهدف حيث تواصل شعبة الرقابة الداخلية تعديل إجراءات عملها لتلائم ممارسات العمل المختلطة الحالية (العمل عن بعد وداخل المكتب) في المنظمة. </w:t>
      </w:r>
      <w:r w:rsidR="002B079D">
        <w:rPr>
          <w:rFonts w:hint="cs"/>
          <w:szCs w:val="22"/>
          <w:rtl/>
        </w:rPr>
        <w:t>و</w:t>
      </w:r>
      <w:r w:rsidR="002B079D" w:rsidRPr="002B079D">
        <w:rPr>
          <w:szCs w:val="22"/>
          <w:rtl/>
        </w:rPr>
        <w:t xml:space="preserve">لم تكن هناك حالات شهدت </w:t>
      </w:r>
      <w:r w:rsidR="002B079D">
        <w:rPr>
          <w:rFonts w:hint="cs"/>
          <w:szCs w:val="22"/>
          <w:rtl/>
        </w:rPr>
        <w:t xml:space="preserve">أو أحست </w:t>
      </w:r>
      <w:r w:rsidR="002B079D" w:rsidRPr="002B079D">
        <w:rPr>
          <w:szCs w:val="22"/>
          <w:rtl/>
        </w:rPr>
        <w:t xml:space="preserve">فيها شعبة الرقابة الداخلية </w:t>
      </w:r>
      <w:r w:rsidR="002B079D">
        <w:rPr>
          <w:rFonts w:hint="cs"/>
          <w:szCs w:val="22"/>
          <w:rtl/>
        </w:rPr>
        <w:t>وجود</w:t>
      </w:r>
      <w:r w:rsidR="002B079D" w:rsidRPr="002B079D">
        <w:rPr>
          <w:szCs w:val="22"/>
          <w:rtl/>
        </w:rPr>
        <w:t xml:space="preserve"> تدخل</w:t>
      </w:r>
      <w:r w:rsidR="002B079D">
        <w:rPr>
          <w:rFonts w:hint="cs"/>
          <w:szCs w:val="22"/>
          <w:rtl/>
        </w:rPr>
        <w:t xml:space="preserve"> </w:t>
      </w:r>
      <w:r w:rsidR="002B079D" w:rsidRPr="002B079D">
        <w:rPr>
          <w:szCs w:val="22"/>
          <w:rtl/>
        </w:rPr>
        <w:t>في عمل الشعبة</w:t>
      </w:r>
      <w:r w:rsidRPr="004D2232">
        <w:rPr>
          <w:rFonts w:hint="cs"/>
          <w:szCs w:val="22"/>
          <w:rtl/>
        </w:rPr>
        <w:t>.</w:t>
      </w:r>
    </w:p>
    <w:p w14:paraId="063129CB" w14:textId="77777777" w:rsidR="00393B01" w:rsidRDefault="00393B01" w:rsidP="00393B01">
      <w:pPr>
        <w:pStyle w:val="Heading1"/>
        <w:bidi/>
        <w:rPr>
          <w:szCs w:val="22"/>
          <w:rtl/>
        </w:rPr>
      </w:pPr>
      <w:bookmarkStart w:id="64" w:name="_Toc39071256"/>
      <w:bookmarkStart w:id="65" w:name="_Toc130891740"/>
      <w:r w:rsidRPr="00A8357F">
        <w:rPr>
          <w:rFonts w:hint="cs"/>
          <w:szCs w:val="22"/>
          <w:rtl/>
        </w:rPr>
        <w:t>موارد الرقابة</w:t>
      </w:r>
      <w:bookmarkEnd w:id="63"/>
      <w:bookmarkEnd w:id="64"/>
      <w:bookmarkEnd w:id="65"/>
    </w:p>
    <w:p w14:paraId="271D09EB" w14:textId="77777777" w:rsidR="00393B01" w:rsidRPr="00A8357F" w:rsidRDefault="00393B01" w:rsidP="00393B01">
      <w:pPr>
        <w:pStyle w:val="Heading2"/>
        <w:bidi/>
        <w:rPr>
          <w:bCs w:val="0"/>
          <w:iCs w:val="0"/>
          <w:szCs w:val="22"/>
          <w:rtl/>
        </w:rPr>
      </w:pPr>
      <w:r w:rsidRPr="00A8357F">
        <w:rPr>
          <w:rFonts w:hint="cs"/>
          <w:bCs w:val="0"/>
          <w:iCs w:val="0"/>
          <w:szCs w:val="22"/>
          <w:rtl/>
        </w:rPr>
        <w:t>الميزانية والموظفون</w:t>
      </w:r>
    </w:p>
    <w:p w14:paraId="2012468D" w14:textId="5D1D0618" w:rsidR="00393B01" w:rsidRDefault="00393B01" w:rsidP="009D3A97">
      <w:pPr>
        <w:pStyle w:val="ONUME"/>
        <w:numPr>
          <w:ilvl w:val="0"/>
          <w:numId w:val="2"/>
        </w:numPr>
        <w:bidi/>
        <w:rPr>
          <w:szCs w:val="22"/>
        </w:rPr>
      </w:pPr>
      <w:r w:rsidRPr="00A8357F">
        <w:rPr>
          <w:rFonts w:hint="cs"/>
          <w:szCs w:val="22"/>
          <w:rtl/>
        </w:rPr>
        <w:t xml:space="preserve">خُصصت لشعبة الرقابة الداخلية ميزانية </w:t>
      </w:r>
      <w:r w:rsidR="009D3A97">
        <w:rPr>
          <w:rFonts w:hint="cs"/>
          <w:szCs w:val="22"/>
          <w:rtl/>
        </w:rPr>
        <w:t xml:space="preserve">في عام 2022 </w:t>
      </w:r>
      <w:r w:rsidRPr="00A8357F">
        <w:rPr>
          <w:rFonts w:hint="cs"/>
          <w:szCs w:val="22"/>
          <w:rtl/>
        </w:rPr>
        <w:t xml:space="preserve">قدرها </w:t>
      </w:r>
      <w:r w:rsidR="009D3A97">
        <w:rPr>
          <w:szCs w:val="22"/>
          <w:lang w:val="fr-FR"/>
        </w:rPr>
        <w:t>2,715</w:t>
      </w:r>
      <w:r w:rsidRPr="00A8357F">
        <w:rPr>
          <w:rFonts w:hint="cs"/>
          <w:szCs w:val="22"/>
          <w:rtl/>
        </w:rPr>
        <w:t xml:space="preserve"> مليون فرنك سويسري، أي ما يعادل 0.69 في </w:t>
      </w:r>
      <w:r>
        <w:rPr>
          <w:rFonts w:hint="cs"/>
          <w:szCs w:val="22"/>
          <w:rtl/>
        </w:rPr>
        <w:t>المائة</w:t>
      </w:r>
      <w:r w:rsidR="00875E7E">
        <w:rPr>
          <w:rFonts w:hint="cs"/>
          <w:szCs w:val="22"/>
          <w:rtl/>
        </w:rPr>
        <w:t xml:space="preserve"> </w:t>
      </w:r>
      <w:r w:rsidRPr="00A8357F">
        <w:rPr>
          <w:rFonts w:hint="cs"/>
          <w:szCs w:val="22"/>
          <w:rtl/>
        </w:rPr>
        <w:t xml:space="preserve">من ميزانية الويبو </w:t>
      </w:r>
      <w:r w:rsidR="009D3A97">
        <w:rPr>
          <w:rFonts w:hint="cs"/>
          <w:szCs w:val="22"/>
          <w:rtl/>
        </w:rPr>
        <w:t>لنفس الفترة</w:t>
      </w:r>
      <w:r w:rsidRPr="009D3A97">
        <w:rPr>
          <w:rFonts w:hint="cs"/>
          <w:szCs w:val="22"/>
          <w:rtl/>
        </w:rPr>
        <w:t>.</w:t>
      </w:r>
    </w:p>
    <w:p w14:paraId="494A177B" w14:textId="25BC1ECA" w:rsidR="009D3A97" w:rsidRDefault="00F4244A" w:rsidP="00875E7E">
      <w:pPr>
        <w:pStyle w:val="ONUME"/>
        <w:numPr>
          <w:ilvl w:val="0"/>
          <w:numId w:val="2"/>
        </w:numPr>
        <w:bidi/>
        <w:rPr>
          <w:szCs w:val="22"/>
        </w:rPr>
      </w:pPr>
      <w:r>
        <w:rPr>
          <w:rFonts w:hint="cs"/>
          <w:szCs w:val="22"/>
          <w:rtl/>
        </w:rPr>
        <w:t>و</w:t>
      </w:r>
      <w:r w:rsidR="009D3A97" w:rsidRPr="009D3A97">
        <w:rPr>
          <w:szCs w:val="22"/>
          <w:rtl/>
        </w:rPr>
        <w:t>في 31 ديسمبر 2022</w:t>
      </w:r>
      <w:r>
        <w:rPr>
          <w:szCs w:val="22"/>
          <w:rtl/>
        </w:rPr>
        <w:t>،</w:t>
      </w:r>
      <w:r w:rsidR="009D3A97" w:rsidRPr="009D3A97">
        <w:rPr>
          <w:szCs w:val="22"/>
          <w:rtl/>
        </w:rPr>
        <w:t xml:space="preserve"> </w:t>
      </w:r>
      <w:r w:rsidR="00FA114E">
        <w:rPr>
          <w:rFonts w:hint="cs"/>
          <w:szCs w:val="22"/>
          <w:rtl/>
        </w:rPr>
        <w:t xml:space="preserve">انتُهي من </w:t>
      </w:r>
      <w:r w:rsidR="005C0604">
        <w:rPr>
          <w:rFonts w:hint="cs"/>
          <w:szCs w:val="22"/>
          <w:rtl/>
        </w:rPr>
        <w:t>ملء</w:t>
      </w:r>
      <w:r w:rsidR="009D3A97" w:rsidRPr="009D3A97">
        <w:rPr>
          <w:szCs w:val="22"/>
          <w:rtl/>
        </w:rPr>
        <w:t xml:space="preserve"> </w:t>
      </w:r>
      <w:r w:rsidR="00FA114E">
        <w:rPr>
          <w:rFonts w:hint="cs"/>
          <w:szCs w:val="22"/>
          <w:rtl/>
        </w:rPr>
        <w:t>منصب كبير المحققين</w:t>
      </w:r>
      <w:r w:rsidR="009D3A97" w:rsidRPr="009D3A97">
        <w:rPr>
          <w:szCs w:val="22"/>
          <w:rtl/>
        </w:rPr>
        <w:t xml:space="preserve">؛ وبدأ شاغل الوظيفة في مارس 2023. واستخدمت الموارد </w:t>
      </w:r>
      <w:r w:rsidR="005C0604">
        <w:rPr>
          <w:rFonts w:hint="cs"/>
          <w:szCs w:val="22"/>
          <w:rtl/>
        </w:rPr>
        <w:t>خلاف</w:t>
      </w:r>
      <w:r w:rsidR="009D3A97" w:rsidRPr="009D3A97">
        <w:rPr>
          <w:szCs w:val="22"/>
          <w:rtl/>
        </w:rPr>
        <w:t xml:space="preserve"> الموظفين حسب الحاجة</w:t>
      </w:r>
      <w:r>
        <w:rPr>
          <w:szCs w:val="22"/>
          <w:rtl/>
        </w:rPr>
        <w:t>،</w:t>
      </w:r>
      <w:r w:rsidR="009D3A97" w:rsidRPr="009D3A97">
        <w:rPr>
          <w:szCs w:val="22"/>
          <w:rtl/>
        </w:rPr>
        <w:t xml:space="preserve"> لمعالجة عبء العمل خلال فترة الشغور.</w:t>
      </w:r>
    </w:p>
    <w:p w14:paraId="1394DE85" w14:textId="04609893" w:rsidR="00CA08FD" w:rsidRPr="00CA08FD" w:rsidRDefault="00CA08FD" w:rsidP="00CA08FD">
      <w:pPr>
        <w:pStyle w:val="ONUME"/>
        <w:bidi/>
        <w:rPr>
          <w:szCs w:val="22"/>
          <w:rtl/>
        </w:rPr>
      </w:pPr>
      <w:r w:rsidRPr="00CA08FD">
        <w:rPr>
          <w:szCs w:val="22"/>
          <w:rtl/>
        </w:rPr>
        <w:t xml:space="preserve">وكان مستوى الموارد البشرية والمالية ملائماً كي تغطي الشعبة بفعالية المجالات ذات الأولوية المحددة في </w:t>
      </w:r>
      <w:r>
        <w:rPr>
          <w:rFonts w:hint="cs"/>
          <w:szCs w:val="22"/>
          <w:rtl/>
        </w:rPr>
        <w:t>خطة</w:t>
      </w:r>
      <w:r w:rsidRPr="00CA08FD">
        <w:rPr>
          <w:szCs w:val="22"/>
          <w:rtl/>
        </w:rPr>
        <w:t xml:space="preserve"> عملها</w:t>
      </w:r>
      <w:r>
        <w:rPr>
          <w:rFonts w:hint="cs"/>
          <w:szCs w:val="22"/>
          <w:rtl/>
        </w:rPr>
        <w:t xml:space="preserve"> لعام 2022</w:t>
      </w:r>
      <w:r w:rsidRPr="00CA08FD">
        <w:rPr>
          <w:szCs w:val="22"/>
          <w:rtl/>
        </w:rPr>
        <w:t>.</w:t>
      </w:r>
      <w:r>
        <w:rPr>
          <w:rFonts w:hint="cs"/>
          <w:szCs w:val="22"/>
          <w:rtl/>
        </w:rPr>
        <w:t xml:space="preserve"> </w:t>
      </w:r>
      <w:r w:rsidRPr="00CA08FD">
        <w:rPr>
          <w:szCs w:val="22"/>
          <w:rtl/>
        </w:rPr>
        <w:t>وساهم</w:t>
      </w:r>
      <w:r w:rsidR="00F51AA1">
        <w:rPr>
          <w:rFonts w:hint="cs"/>
          <w:szCs w:val="22"/>
          <w:rtl/>
        </w:rPr>
        <w:t>ت</w:t>
      </w:r>
      <w:r w:rsidRPr="00CA08FD">
        <w:rPr>
          <w:szCs w:val="22"/>
          <w:rtl/>
        </w:rPr>
        <w:t xml:space="preserve"> </w:t>
      </w:r>
      <w:r>
        <w:rPr>
          <w:rFonts w:hint="cs"/>
          <w:szCs w:val="22"/>
          <w:rtl/>
        </w:rPr>
        <w:t xml:space="preserve">الاستعانة </w:t>
      </w:r>
      <w:r w:rsidR="00F51AA1">
        <w:rPr>
          <w:rFonts w:hint="cs"/>
          <w:szCs w:val="22"/>
          <w:rtl/>
        </w:rPr>
        <w:t>بموارد خلاف الموظفين</w:t>
      </w:r>
      <w:r w:rsidRPr="00CA08FD">
        <w:rPr>
          <w:szCs w:val="22"/>
          <w:rtl/>
        </w:rPr>
        <w:t xml:space="preserve"> وتنسيق أنشطة الرقابة مع المدققين الخارجيين والاستخدام الفعال لأدوات تكنولوجيا المعلومات في تحقيق المزيد من الفعالية والكفاءة في تغطية المجالات التي تنطوي على المخاطر.</w:t>
      </w:r>
    </w:p>
    <w:p w14:paraId="2E8E3AF2" w14:textId="77777777" w:rsidR="0015135B" w:rsidRDefault="0015135B">
      <w:pPr>
        <w:rPr>
          <w:rFonts w:eastAsia="Times New Roman"/>
          <w:b/>
          <w:bCs/>
          <w:sz w:val="18"/>
          <w:szCs w:val="18"/>
          <w:rtl/>
          <w:lang w:eastAsia="en-US"/>
        </w:rPr>
      </w:pPr>
      <w:r>
        <w:rPr>
          <w:b/>
          <w:bCs/>
          <w:rtl/>
        </w:rPr>
        <w:br w:type="page"/>
      </w:r>
    </w:p>
    <w:p w14:paraId="5E999C7A" w14:textId="710A2DDC" w:rsidR="007C2DEC" w:rsidRPr="00AA1AF8" w:rsidRDefault="00AA1AF8" w:rsidP="00783358">
      <w:pPr>
        <w:pStyle w:val="NormalWeb"/>
        <w:keepNext/>
        <w:keepLines/>
        <w:bidi/>
        <w:spacing w:before="120" w:beforeAutospacing="0" w:after="220" w:afterAutospacing="0"/>
        <w:jc w:val="center"/>
        <w:rPr>
          <w:b/>
          <w:bCs/>
        </w:rPr>
      </w:pPr>
      <w:r>
        <w:rPr>
          <w:noProof/>
          <w:lang w:bidi="ar-SA"/>
        </w:rPr>
        <w:lastRenderedPageBreak/>
        <w:drawing>
          <wp:anchor distT="0" distB="0" distL="114300" distR="114300" simplePos="0" relativeHeight="251715584" behindDoc="0" locked="0" layoutInCell="1" allowOverlap="1" wp14:anchorId="3A2C88B5" wp14:editId="7ABEDC17">
            <wp:simplePos x="0" y="0"/>
            <wp:positionH relativeFrom="column">
              <wp:posOffset>143036</wp:posOffset>
            </wp:positionH>
            <wp:positionV relativeFrom="paragraph">
              <wp:posOffset>277505</wp:posOffset>
            </wp:positionV>
            <wp:extent cx="2713990" cy="1815153"/>
            <wp:effectExtent l="0" t="0" r="0" b="0"/>
            <wp:wrapNone/>
            <wp:docPr id="60" name="Image 60" descr="موظفو  شعبة الرقابة الداخلية 2020/2021" title="الجدول 4 (مكر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3990" cy="1815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3B01" w:rsidRPr="00A8357F">
        <w:rPr>
          <w:rFonts w:hint="cs"/>
          <w:b/>
          <w:bCs/>
          <w:rtl/>
        </w:rPr>
        <w:t xml:space="preserve">الجدول 4 </w:t>
      </w:r>
      <w:r w:rsidR="00F51AA1">
        <w:rPr>
          <w:b/>
          <w:bCs/>
          <w:rtl/>
        </w:rPr>
        <w:t>–</w:t>
      </w:r>
      <w:r w:rsidR="00393B01" w:rsidRPr="00A8357F">
        <w:rPr>
          <w:rFonts w:hint="cs"/>
          <w:b/>
          <w:bCs/>
          <w:rtl/>
        </w:rPr>
        <w:t xml:space="preserve"> ميزانية</w:t>
      </w:r>
      <w:r w:rsidR="00F51AA1">
        <w:rPr>
          <w:rFonts w:hint="cs"/>
          <w:b/>
          <w:bCs/>
          <w:rtl/>
        </w:rPr>
        <w:t>/</w:t>
      </w:r>
      <w:r w:rsidR="00393B01" w:rsidRPr="00A8357F">
        <w:rPr>
          <w:rFonts w:hint="cs"/>
          <w:b/>
          <w:bCs/>
          <w:rtl/>
        </w:rPr>
        <w:t>نفقات</w:t>
      </w:r>
      <w:r w:rsidR="00F51AA1">
        <w:rPr>
          <w:rStyle w:val="FootnoteReference"/>
          <w:b/>
          <w:bCs/>
          <w:rtl/>
        </w:rPr>
        <w:footnoteReference w:id="21"/>
      </w:r>
      <w:r w:rsidR="00393B01" w:rsidRPr="00A8357F">
        <w:rPr>
          <w:rFonts w:hint="cs"/>
          <w:b/>
          <w:bCs/>
          <w:rtl/>
        </w:rPr>
        <w:t xml:space="preserve"> </w:t>
      </w:r>
      <w:r w:rsidR="00F51AA1">
        <w:rPr>
          <w:rFonts w:hint="cs"/>
          <w:b/>
          <w:bCs/>
          <w:rtl/>
        </w:rPr>
        <w:t>وموظفي</w:t>
      </w:r>
      <w:r w:rsidR="007C2DEC">
        <w:rPr>
          <w:rStyle w:val="FootnoteReference"/>
          <w:b/>
          <w:bCs/>
          <w:rtl/>
        </w:rPr>
        <w:footnoteReference w:id="22"/>
      </w:r>
      <w:r w:rsidR="00F51AA1">
        <w:rPr>
          <w:rFonts w:hint="cs"/>
          <w:b/>
          <w:bCs/>
          <w:rtl/>
        </w:rPr>
        <w:t xml:space="preserve"> </w:t>
      </w:r>
      <w:r w:rsidR="00393B01" w:rsidRPr="00A8357F">
        <w:rPr>
          <w:rFonts w:hint="cs"/>
          <w:b/>
          <w:bCs/>
          <w:rtl/>
        </w:rPr>
        <w:t>شعبة الرقابة الداخلية</w:t>
      </w:r>
      <w:r w:rsidR="00393B01">
        <w:rPr>
          <w:rFonts w:hint="cs"/>
          <w:b/>
          <w:bCs/>
          <w:rtl/>
        </w:rPr>
        <w:t xml:space="preserve"> </w:t>
      </w:r>
      <w:r w:rsidR="00393B01" w:rsidRPr="00A8357F">
        <w:rPr>
          <w:rFonts w:hint="cs"/>
          <w:b/>
          <w:bCs/>
          <w:rtl/>
        </w:rPr>
        <w:t>2020/2021</w:t>
      </w:r>
      <w:r w:rsidR="00027CAF" w:rsidRPr="00C55534">
        <w:rPr>
          <w:b/>
          <w:bCs/>
          <w:noProof/>
          <w:lang w:bidi="ar-SA"/>
        </w:rPr>
        <mc:AlternateContent>
          <mc:Choice Requires="wps">
            <w:drawing>
              <wp:anchor distT="45720" distB="45720" distL="114300" distR="114300" simplePos="0" relativeHeight="251712512" behindDoc="0" locked="0" layoutInCell="1" allowOverlap="1" wp14:anchorId="4ED41CE5" wp14:editId="0D63987B">
                <wp:simplePos x="0" y="0"/>
                <wp:positionH relativeFrom="column">
                  <wp:posOffset>1198728</wp:posOffset>
                </wp:positionH>
                <wp:positionV relativeFrom="paragraph">
                  <wp:posOffset>1663700</wp:posOffset>
                </wp:positionV>
                <wp:extent cx="339934" cy="1404620"/>
                <wp:effectExtent l="0" t="0" r="3175" b="4445"/>
                <wp:wrapNone/>
                <wp:docPr id="57" name="Zone de texte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34" cy="1404620"/>
                        </a:xfrm>
                        <a:prstGeom prst="rect">
                          <a:avLst/>
                        </a:prstGeom>
                        <a:solidFill>
                          <a:srgbClr val="FFFFFF"/>
                        </a:solidFill>
                        <a:ln w="9525">
                          <a:noFill/>
                          <a:miter lim="800000"/>
                          <a:headEnd/>
                          <a:tailEnd/>
                        </a:ln>
                      </wps:spPr>
                      <wps:txbx>
                        <w:txbxContent>
                          <w:p w14:paraId="7947D2F6" w14:textId="214E537C" w:rsidR="00017A62" w:rsidRPr="00027CAF" w:rsidRDefault="00017A62" w:rsidP="00027CAF">
                            <w:pPr>
                              <w:bidi/>
                              <w:ind w:right="-170"/>
                              <w:rPr>
                                <w:sz w:val="16"/>
                                <w:szCs w:val="16"/>
                                <w:lang w:val="fr-FR" w:bidi="ar-SA"/>
                              </w:rPr>
                            </w:pPr>
                            <w:r>
                              <w:rPr>
                                <w:rFonts w:hint="cs"/>
                                <w:sz w:val="16"/>
                                <w:szCs w:val="16"/>
                                <w:rtl/>
                                <w:lang w:bidi="ar-SA"/>
                              </w:rPr>
                              <w:t>الذكور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D41CE5" id="Zone de texte 57" o:spid="_x0000_s1029" type="#_x0000_t202" style="position:absolute;left:0;text-align:left;margin-left:94.4pt;margin-top:131pt;width:26.75pt;height:110.6pt;z-index:251712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" stroked="f">
                <v:textbox style="mso-fit-shape-to-text:t">
                  <w:txbxContent>
                    <w:p w14:paraId="7947D2F6" w14:textId="214E537C" w:rsidR="00017A62" w:rsidRPr="00027CAF" w:rsidRDefault="00017A62" w:rsidP="00027CAF">
                      <w:pPr>
                        <w:bidi/>
                        <w:ind w:right="-170"/>
                        <w:rPr>
                          <w:sz w:val="16"/>
                          <w:szCs w:val="16"/>
                          <w:lang w:val="fr-FR" w:bidi="ar-SA"/>
                        </w:rPr>
                      </w:pPr>
                      <w:r>
                        <w:rPr>
                          <w:rFonts w:hint="cs"/>
                          <w:sz w:val="16"/>
                          <w:szCs w:val="16"/>
                          <w:rtl/>
                          <w:lang w:bidi="ar-SA"/>
                        </w:rPr>
                        <w:t>الذكور</w:t>
                      </w:r>
                    </w:p>
                  </w:txbxContent>
                </v:textbox>
              </v:shape>
            </w:pict>
          </mc:Fallback>
        </mc:AlternateContent>
      </w:r>
      <w:r w:rsidR="00027CAF" w:rsidRPr="00C55534">
        <w:rPr>
          <w:b/>
          <w:bCs/>
          <w:noProof/>
          <w:lang w:bidi="ar-SA"/>
        </w:rPr>
        <mc:AlternateContent>
          <mc:Choice Requires="wps">
            <w:drawing>
              <wp:anchor distT="45720" distB="45720" distL="114300" distR="114300" simplePos="0" relativeHeight="251710464" behindDoc="0" locked="0" layoutInCell="1" allowOverlap="1" wp14:anchorId="52606349" wp14:editId="1A084A08">
                <wp:simplePos x="0" y="0"/>
                <wp:positionH relativeFrom="column">
                  <wp:posOffset>1610370</wp:posOffset>
                </wp:positionH>
                <wp:positionV relativeFrom="paragraph">
                  <wp:posOffset>1664335</wp:posOffset>
                </wp:positionV>
                <wp:extent cx="339934" cy="1404620"/>
                <wp:effectExtent l="0" t="0" r="3175" b="4445"/>
                <wp:wrapNone/>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34" cy="1404620"/>
                        </a:xfrm>
                        <a:prstGeom prst="rect">
                          <a:avLst/>
                        </a:prstGeom>
                        <a:solidFill>
                          <a:srgbClr val="FFFFFF"/>
                        </a:solidFill>
                        <a:ln w="9525">
                          <a:noFill/>
                          <a:miter lim="800000"/>
                          <a:headEnd/>
                          <a:tailEnd/>
                        </a:ln>
                      </wps:spPr>
                      <wps:txbx>
                        <w:txbxContent>
                          <w:p w14:paraId="0B6A2D46" w14:textId="37725AF1" w:rsidR="00017A62" w:rsidRPr="00027CAF" w:rsidRDefault="00017A62" w:rsidP="00027CAF">
                            <w:pPr>
                              <w:bidi/>
                              <w:ind w:right="-170"/>
                              <w:rPr>
                                <w:sz w:val="16"/>
                                <w:szCs w:val="16"/>
                                <w:lang w:val="fr-FR" w:bidi="ar-SA"/>
                              </w:rPr>
                            </w:pPr>
                            <w:r>
                              <w:rPr>
                                <w:rFonts w:hint="cs"/>
                                <w:sz w:val="16"/>
                                <w:szCs w:val="16"/>
                                <w:rtl/>
                                <w:lang w:bidi="ar-SA"/>
                              </w:rPr>
                              <w:t>الإناث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606349" id="Zone de texte 56" o:spid="_x0000_s1030" type="#_x0000_t202" style="position:absolute;left:0;text-align:left;margin-left:126.8pt;margin-top:131.05pt;width:26.75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" stroked="f">
                <v:textbox style="mso-fit-shape-to-text:t">
                  <w:txbxContent>
                    <w:p w14:paraId="0B6A2D46" w14:textId="37725AF1" w:rsidR="00017A62" w:rsidRPr="00027CAF" w:rsidRDefault="00017A62" w:rsidP="00027CAF">
                      <w:pPr>
                        <w:bidi/>
                        <w:ind w:right="-170"/>
                        <w:rPr>
                          <w:sz w:val="16"/>
                          <w:szCs w:val="16"/>
                          <w:lang w:val="fr-FR" w:bidi="ar-SA"/>
                        </w:rPr>
                      </w:pPr>
                      <w:r>
                        <w:rPr>
                          <w:rFonts w:hint="cs"/>
                          <w:sz w:val="16"/>
                          <w:szCs w:val="16"/>
                          <w:rtl/>
                          <w:lang w:bidi="ar-SA"/>
                        </w:rPr>
                        <w:t>الإناث</w:t>
                      </w:r>
                    </w:p>
                  </w:txbxContent>
                </v:textbox>
              </v:shape>
            </w:pict>
          </mc:Fallback>
        </mc:AlternateContent>
      </w:r>
      <w:r w:rsidR="00027CAF" w:rsidRPr="00C55534">
        <w:rPr>
          <w:b/>
          <w:bCs/>
          <w:noProof/>
          <w:lang w:bidi="ar-SA"/>
        </w:rPr>
        <mc:AlternateContent>
          <mc:Choice Requires="wps">
            <w:drawing>
              <wp:anchor distT="45720" distB="45720" distL="114300" distR="114300" simplePos="0" relativeHeight="251708416" behindDoc="0" locked="0" layoutInCell="1" allowOverlap="1" wp14:anchorId="0AF6197B" wp14:editId="33DB9EDC">
                <wp:simplePos x="0" y="0"/>
                <wp:positionH relativeFrom="column">
                  <wp:posOffset>273050</wp:posOffset>
                </wp:positionH>
                <wp:positionV relativeFrom="paragraph">
                  <wp:posOffset>1166173</wp:posOffset>
                </wp:positionV>
                <wp:extent cx="755774" cy="1404620"/>
                <wp:effectExtent l="0" t="0" r="6350" b="444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74" cy="1404620"/>
                        </a:xfrm>
                        <a:prstGeom prst="rect">
                          <a:avLst/>
                        </a:prstGeom>
                        <a:solidFill>
                          <a:srgbClr val="FFFFFF"/>
                        </a:solidFill>
                        <a:ln w="9525">
                          <a:noFill/>
                          <a:miter lim="800000"/>
                          <a:headEnd/>
                          <a:tailEnd/>
                        </a:ln>
                      </wps:spPr>
                      <wps:txbx>
                        <w:txbxContent>
                          <w:p w14:paraId="799D4269" w14:textId="2EF2B3D4" w:rsidR="00017A62" w:rsidRPr="00027CAF" w:rsidRDefault="00017A62" w:rsidP="00027CAF">
                            <w:pPr>
                              <w:bidi/>
                              <w:ind w:left="-113" w:right="-170"/>
                              <w:rPr>
                                <w:sz w:val="16"/>
                                <w:szCs w:val="16"/>
                                <w:lang w:val="fr-FR" w:bidi="ar-SA"/>
                              </w:rPr>
                            </w:pPr>
                            <w:r>
                              <w:rPr>
                                <w:rFonts w:hint="cs"/>
                                <w:sz w:val="16"/>
                                <w:szCs w:val="16"/>
                                <w:rtl/>
                                <w:lang w:bidi="ar-SA"/>
                              </w:rPr>
                              <w:t>الخدمات العامة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F6197B" id="Zone de texte 55" o:spid="_x0000_s1031" type="#_x0000_t202" style="position:absolute;left:0;text-align:left;margin-left:21.5pt;margin-top:91.8pt;width:59.5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" stroked="f">
                <v:textbox style="mso-fit-shape-to-text:t">
                  <w:txbxContent>
                    <w:p w14:paraId="799D4269" w14:textId="2EF2B3D4" w:rsidR="00017A62" w:rsidRPr="00027CAF" w:rsidRDefault="00017A62" w:rsidP="00027CAF">
                      <w:pPr>
                        <w:bidi/>
                        <w:ind w:left="-113" w:right="-170"/>
                        <w:rPr>
                          <w:sz w:val="16"/>
                          <w:szCs w:val="16"/>
                          <w:lang w:val="fr-FR" w:bidi="ar-SA"/>
                        </w:rPr>
                      </w:pPr>
                      <w:r>
                        <w:rPr>
                          <w:rFonts w:hint="cs"/>
                          <w:sz w:val="16"/>
                          <w:szCs w:val="16"/>
                          <w:rtl/>
                          <w:lang w:bidi="ar-SA"/>
                        </w:rPr>
                        <w:t>الخدمات العامة</w:t>
                      </w:r>
                    </w:p>
                  </w:txbxContent>
                </v:textbox>
              </v:shape>
            </w:pict>
          </mc:Fallback>
        </mc:AlternateContent>
      </w:r>
      <w:r w:rsidR="00027CAF" w:rsidRPr="00C55534">
        <w:rPr>
          <w:b/>
          <w:bCs/>
          <w:noProof/>
          <w:lang w:bidi="ar-SA"/>
        </w:rPr>
        <mc:AlternateContent>
          <mc:Choice Requires="wps">
            <w:drawing>
              <wp:anchor distT="45720" distB="45720" distL="114300" distR="114300" simplePos="0" relativeHeight="251706368" behindDoc="0" locked="0" layoutInCell="1" allowOverlap="1" wp14:anchorId="66F7D616" wp14:editId="1AF6656A">
                <wp:simplePos x="0" y="0"/>
                <wp:positionH relativeFrom="column">
                  <wp:posOffset>543285</wp:posOffset>
                </wp:positionH>
                <wp:positionV relativeFrom="paragraph">
                  <wp:posOffset>1008228</wp:posOffset>
                </wp:positionV>
                <wp:extent cx="483700" cy="1404620"/>
                <wp:effectExtent l="0" t="0" r="0" b="4445"/>
                <wp:wrapNone/>
                <wp:docPr id="54"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00" cy="1404620"/>
                        </a:xfrm>
                        <a:prstGeom prst="rect">
                          <a:avLst/>
                        </a:prstGeom>
                        <a:solidFill>
                          <a:srgbClr val="FFFFFF"/>
                        </a:solidFill>
                        <a:ln w="9525">
                          <a:noFill/>
                          <a:miter lim="800000"/>
                          <a:headEnd/>
                          <a:tailEnd/>
                        </a:ln>
                      </wps:spPr>
                      <wps:txbx>
                        <w:txbxContent>
                          <w:p w14:paraId="1B97622E" w14:textId="507E7C36" w:rsidR="00017A62" w:rsidRPr="00027CAF" w:rsidRDefault="00017A62" w:rsidP="00027CAF">
                            <w:pPr>
                              <w:bidi/>
                              <w:ind w:left="-113" w:right="-170"/>
                              <w:rPr>
                                <w:sz w:val="16"/>
                                <w:szCs w:val="16"/>
                                <w:lang w:val="fr-FR" w:bidi="ar-SA"/>
                              </w:rPr>
                            </w:pPr>
                            <w:r>
                              <w:rPr>
                                <w:rFonts w:hint="cs"/>
                                <w:sz w:val="16"/>
                                <w:szCs w:val="16"/>
                                <w:rtl/>
                                <w:lang w:bidi="ar-SA"/>
                              </w:rPr>
                              <w:t>المتدربون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F7D616" id="Zone de texte 54" o:spid="_x0000_s1032" type="#_x0000_t202" style="position:absolute;left:0;text-align:left;margin-left:42.8pt;margin-top:79.4pt;width:38.1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" stroked="f">
                <v:textbox style="mso-fit-shape-to-text:t">
                  <w:txbxContent>
                    <w:p w14:paraId="1B97622E" w14:textId="507E7C36" w:rsidR="00017A62" w:rsidRPr="00027CAF" w:rsidRDefault="00017A62" w:rsidP="00027CAF">
                      <w:pPr>
                        <w:bidi/>
                        <w:ind w:left="-113" w:right="-170"/>
                        <w:rPr>
                          <w:sz w:val="16"/>
                          <w:szCs w:val="16"/>
                          <w:lang w:val="fr-FR" w:bidi="ar-SA"/>
                        </w:rPr>
                      </w:pPr>
                      <w:r>
                        <w:rPr>
                          <w:rFonts w:hint="cs"/>
                          <w:sz w:val="16"/>
                          <w:szCs w:val="16"/>
                          <w:rtl/>
                          <w:lang w:bidi="ar-SA"/>
                        </w:rPr>
                        <w:t>المتدربون</w:t>
                      </w:r>
                    </w:p>
                  </w:txbxContent>
                </v:textbox>
              </v:shape>
            </w:pict>
          </mc:Fallback>
        </mc:AlternateContent>
      </w:r>
      <w:r w:rsidR="00027CAF" w:rsidRPr="00C55534">
        <w:rPr>
          <w:b/>
          <w:bCs/>
          <w:noProof/>
          <w:lang w:bidi="ar-SA"/>
        </w:rPr>
        <mc:AlternateContent>
          <mc:Choice Requires="wps">
            <w:drawing>
              <wp:anchor distT="45720" distB="45720" distL="114300" distR="114300" simplePos="0" relativeHeight="251704320" behindDoc="0" locked="0" layoutInCell="1" allowOverlap="1" wp14:anchorId="05B72CA6" wp14:editId="499B7A4F">
                <wp:simplePos x="0" y="0"/>
                <wp:positionH relativeFrom="column">
                  <wp:posOffset>430227</wp:posOffset>
                </wp:positionH>
                <wp:positionV relativeFrom="paragraph">
                  <wp:posOffset>838892</wp:posOffset>
                </wp:positionV>
                <wp:extent cx="599241" cy="1404620"/>
                <wp:effectExtent l="0" t="0" r="0" b="4445"/>
                <wp:wrapNone/>
                <wp:docPr id="53" name="Zone de text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41" cy="1404620"/>
                        </a:xfrm>
                        <a:prstGeom prst="rect">
                          <a:avLst/>
                        </a:prstGeom>
                        <a:solidFill>
                          <a:srgbClr val="FFFFFF"/>
                        </a:solidFill>
                        <a:ln w="9525">
                          <a:noFill/>
                          <a:miter lim="800000"/>
                          <a:headEnd/>
                          <a:tailEnd/>
                        </a:ln>
                      </wps:spPr>
                      <wps:txbx>
                        <w:txbxContent>
                          <w:p w14:paraId="0BAF3027" w14:textId="3DE1D439" w:rsidR="00017A62" w:rsidRPr="00027CAF" w:rsidRDefault="00017A62" w:rsidP="00027CAF">
                            <w:pPr>
                              <w:bidi/>
                              <w:ind w:left="-113" w:right="-170"/>
                              <w:rPr>
                                <w:sz w:val="16"/>
                                <w:szCs w:val="16"/>
                                <w:lang w:val="fr-FR" w:bidi="ar-SA"/>
                              </w:rPr>
                            </w:pPr>
                            <w:r>
                              <w:rPr>
                                <w:rFonts w:hint="cs"/>
                                <w:sz w:val="16"/>
                                <w:szCs w:val="16"/>
                                <w:rtl/>
                                <w:lang w:bidi="ar-SA"/>
                              </w:rPr>
                              <w:t>المهنيين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B72CA6" id="Zone de texte 53" o:spid="_x0000_s1033" type="#_x0000_t202" style="position:absolute;left:0;text-align:left;margin-left:33.9pt;margin-top:66.05pt;width:47.2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" stroked="f">
                <v:textbox style="mso-fit-shape-to-text:t">
                  <w:txbxContent>
                    <w:p w14:paraId="0BAF3027" w14:textId="3DE1D439" w:rsidR="00017A62" w:rsidRPr="00027CAF" w:rsidRDefault="00017A62" w:rsidP="00027CAF">
                      <w:pPr>
                        <w:bidi/>
                        <w:ind w:left="-113" w:right="-170"/>
                        <w:rPr>
                          <w:sz w:val="16"/>
                          <w:szCs w:val="16"/>
                          <w:lang w:val="fr-FR" w:bidi="ar-SA"/>
                        </w:rPr>
                      </w:pPr>
                      <w:r>
                        <w:rPr>
                          <w:rFonts w:hint="cs"/>
                          <w:sz w:val="16"/>
                          <w:szCs w:val="16"/>
                          <w:rtl/>
                          <w:lang w:bidi="ar-SA"/>
                        </w:rPr>
                        <w:t>المهنيين</w:t>
                      </w:r>
                    </w:p>
                  </w:txbxContent>
                </v:textbox>
              </v:shape>
            </w:pict>
          </mc:Fallback>
        </mc:AlternateContent>
      </w:r>
      <w:r w:rsidR="00027CAF" w:rsidRPr="00C55534">
        <w:rPr>
          <w:b/>
          <w:bCs/>
          <w:noProof/>
          <w:lang w:bidi="ar-SA"/>
        </w:rPr>
        <mc:AlternateContent>
          <mc:Choice Requires="wps">
            <w:drawing>
              <wp:anchor distT="45720" distB="45720" distL="114300" distR="114300" simplePos="0" relativeHeight="251702272" behindDoc="0" locked="0" layoutInCell="1" allowOverlap="1" wp14:anchorId="5B518B24" wp14:editId="3F457206">
                <wp:simplePos x="0" y="0"/>
                <wp:positionH relativeFrom="column">
                  <wp:posOffset>550820</wp:posOffset>
                </wp:positionH>
                <wp:positionV relativeFrom="paragraph">
                  <wp:posOffset>671328</wp:posOffset>
                </wp:positionV>
                <wp:extent cx="483700" cy="1404620"/>
                <wp:effectExtent l="0" t="0" r="0" b="4445"/>
                <wp:wrapNone/>
                <wp:docPr id="52" name="Zone de text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700" cy="1404620"/>
                        </a:xfrm>
                        <a:prstGeom prst="rect">
                          <a:avLst/>
                        </a:prstGeom>
                        <a:solidFill>
                          <a:srgbClr val="FFFFFF"/>
                        </a:solidFill>
                        <a:ln w="9525">
                          <a:noFill/>
                          <a:miter lim="800000"/>
                          <a:headEnd/>
                          <a:tailEnd/>
                        </a:ln>
                      </wps:spPr>
                      <wps:txbx>
                        <w:txbxContent>
                          <w:p w14:paraId="78C655C1" w14:textId="416A2C86" w:rsidR="00017A62" w:rsidRPr="00027CAF" w:rsidRDefault="00017A62" w:rsidP="00027CAF">
                            <w:pPr>
                              <w:bidi/>
                              <w:ind w:left="-113" w:right="-170"/>
                              <w:rPr>
                                <w:sz w:val="16"/>
                                <w:szCs w:val="16"/>
                                <w:lang w:val="fr-FR" w:bidi="ar-SA"/>
                              </w:rPr>
                            </w:pPr>
                            <w:r>
                              <w:rPr>
                                <w:rFonts w:hint="cs"/>
                                <w:sz w:val="16"/>
                                <w:szCs w:val="16"/>
                                <w:rtl/>
                                <w:lang w:bidi="ar-SA"/>
                              </w:rPr>
                              <w:t>المدير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518B24" id="Zone de texte 52" o:spid="_x0000_s1034" type="#_x0000_t202" style="position:absolute;left:0;text-align:left;margin-left:43.35pt;margin-top:52.85pt;width:38.1pt;height:110.6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" stroked="f">
                <v:textbox style="mso-fit-shape-to-text:t">
                  <w:txbxContent>
                    <w:p w14:paraId="78C655C1" w14:textId="416A2C86" w:rsidR="00017A62" w:rsidRPr="00027CAF" w:rsidRDefault="00017A62" w:rsidP="00027CAF">
                      <w:pPr>
                        <w:bidi/>
                        <w:ind w:left="-113" w:right="-170"/>
                        <w:rPr>
                          <w:sz w:val="16"/>
                          <w:szCs w:val="16"/>
                          <w:lang w:val="fr-FR" w:bidi="ar-SA"/>
                        </w:rPr>
                      </w:pPr>
                      <w:r>
                        <w:rPr>
                          <w:rFonts w:hint="cs"/>
                          <w:sz w:val="16"/>
                          <w:szCs w:val="16"/>
                          <w:rtl/>
                          <w:lang w:bidi="ar-SA"/>
                        </w:rPr>
                        <w:t>المدير</w:t>
                      </w:r>
                    </w:p>
                  </w:txbxContent>
                </v:textbox>
              </v:shape>
            </w:pict>
          </mc:Fallback>
        </mc:AlternateContent>
      </w:r>
    </w:p>
    <w:tbl>
      <w:tblPr>
        <w:tblStyle w:val="TableauGrille4-Accentuation11"/>
        <w:bidiVisual/>
        <w:tblW w:w="47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جدول 4"/>
        <w:tblDescription w:val="ميزانية/نفقات شعبة الرقابة الداخلية 2020/2021"/>
      </w:tblPr>
      <w:tblGrid>
        <w:gridCol w:w="1253"/>
        <w:gridCol w:w="1054"/>
        <w:gridCol w:w="1257"/>
        <w:gridCol w:w="1201"/>
      </w:tblGrid>
      <w:tr w:rsidR="007C2DEC" w:rsidRPr="007C2DEC" w14:paraId="0B29665A" w14:textId="77777777" w:rsidTr="00027CAF">
        <w:trPr>
          <w:cnfStyle w:val="100000000000" w:firstRow="1" w:lastRow="0" w:firstColumn="0" w:lastColumn="0" w:oddVBand="0" w:evenVBand="0" w:oddHBand="0" w:evenHBand="0" w:firstRowFirstColumn="0" w:firstRowLastColumn="0" w:lastRowFirstColumn="0" w:lastRowLastColumn="0"/>
          <w:trHeight w:val="1267"/>
          <w:tblHeader/>
        </w:trPr>
        <w:tc>
          <w:tcPr>
            <w:cnfStyle w:val="001000000000" w:firstRow="0" w:lastRow="0" w:firstColumn="1" w:lastColumn="0" w:oddVBand="0" w:evenVBand="0" w:oddHBand="0" w:evenHBand="0" w:firstRowFirstColumn="0" w:firstRowLastColumn="0" w:lastRowFirstColumn="0" w:lastRowLastColumn="0"/>
            <w:tcW w:w="1253" w:type="dxa"/>
            <w:noWrap/>
            <w:hideMark/>
          </w:tcPr>
          <w:p w14:paraId="4614E0F7" w14:textId="055800FC" w:rsidR="007C2DEC" w:rsidRPr="007C2DEC" w:rsidRDefault="007C2DEC" w:rsidP="007C2DEC">
            <w:pPr>
              <w:bidi/>
              <w:rPr>
                <w:rFonts w:asciiTheme="minorHAnsi" w:hAnsiTheme="minorHAnsi" w:cstheme="minorHAnsi"/>
                <w:color w:val="000000"/>
                <w:sz w:val="18"/>
                <w:szCs w:val="18"/>
              </w:rPr>
            </w:pPr>
            <w:r w:rsidRPr="007C2DEC">
              <w:rPr>
                <w:rFonts w:asciiTheme="minorHAnsi" w:hAnsiTheme="minorHAnsi" w:cstheme="minorHAnsi"/>
                <w:color w:val="000000"/>
                <w:sz w:val="18"/>
                <w:szCs w:val="18"/>
              </w:rPr>
              <w:t> </w:t>
            </w:r>
          </w:p>
        </w:tc>
        <w:tc>
          <w:tcPr>
            <w:tcW w:w="1054" w:type="dxa"/>
            <w:hideMark/>
          </w:tcPr>
          <w:p w14:paraId="2A074C1B" w14:textId="7C48A959" w:rsidR="007C2DEC" w:rsidRPr="007C2DEC" w:rsidRDefault="007C2DEC" w:rsidP="007C2DEC">
            <w:pPr>
              <w:bidi/>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18"/>
                <w:szCs w:val="18"/>
              </w:rPr>
            </w:pPr>
            <w:r w:rsidRPr="007C2DEC">
              <w:rPr>
                <w:rFonts w:asciiTheme="minorHAnsi" w:hAnsiTheme="minorHAnsi" w:cstheme="minorHAnsi"/>
                <w:b w:val="0"/>
                <w:bCs w:val="0"/>
                <w:color w:val="000000"/>
                <w:sz w:val="18"/>
                <w:szCs w:val="18"/>
                <w:rtl/>
              </w:rPr>
              <w:t>الميزانية المعتمدة لعام 2022 (بالفرنك السويسري)</w:t>
            </w:r>
          </w:p>
        </w:tc>
        <w:tc>
          <w:tcPr>
            <w:tcW w:w="1257" w:type="dxa"/>
            <w:hideMark/>
          </w:tcPr>
          <w:p w14:paraId="2CA66B8E" w14:textId="77777777" w:rsidR="007C2DEC" w:rsidRPr="007C2DEC" w:rsidRDefault="007C2DEC" w:rsidP="007C2DEC">
            <w:pPr>
              <w:bidi/>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tl/>
              </w:rPr>
            </w:pPr>
            <w:r w:rsidRPr="007C2DEC">
              <w:rPr>
                <w:rFonts w:asciiTheme="minorHAnsi" w:hAnsiTheme="minorHAnsi" w:cstheme="minorHAnsi"/>
                <w:b w:val="0"/>
                <w:bCs w:val="0"/>
                <w:color w:val="000000"/>
                <w:sz w:val="18"/>
                <w:szCs w:val="18"/>
                <w:rtl/>
              </w:rPr>
              <w:t>نفقات عام 2022</w:t>
            </w:r>
          </w:p>
          <w:p w14:paraId="0942ED4D" w14:textId="07790214" w:rsidR="007C2DEC" w:rsidRPr="007C2DEC" w:rsidRDefault="007C2DEC" w:rsidP="007C2DEC">
            <w:pPr>
              <w:bidi/>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C2DEC">
              <w:rPr>
                <w:rFonts w:asciiTheme="minorHAnsi" w:hAnsiTheme="minorHAnsi" w:cstheme="minorHAnsi"/>
                <w:b w:val="0"/>
                <w:bCs w:val="0"/>
                <w:color w:val="000000"/>
                <w:sz w:val="18"/>
                <w:szCs w:val="18"/>
                <w:rtl/>
              </w:rPr>
              <w:t>(بالفرنك السويسري)</w:t>
            </w:r>
          </w:p>
        </w:tc>
        <w:tc>
          <w:tcPr>
            <w:tcW w:w="1201" w:type="dxa"/>
          </w:tcPr>
          <w:p w14:paraId="679646DC" w14:textId="563BA398" w:rsidR="007C2DEC" w:rsidRPr="007C2DEC" w:rsidRDefault="007C2DEC" w:rsidP="007C2DEC">
            <w:pPr>
              <w:bidi/>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18"/>
                <w:szCs w:val="18"/>
              </w:rPr>
            </w:pPr>
            <w:r w:rsidRPr="007C2DEC">
              <w:rPr>
                <w:rFonts w:asciiTheme="minorHAnsi" w:hAnsiTheme="minorHAnsi" w:cstheme="minorHAnsi"/>
                <w:b w:val="0"/>
                <w:bCs w:val="0"/>
                <w:color w:val="000000"/>
                <w:sz w:val="18"/>
                <w:szCs w:val="18"/>
                <w:rtl/>
              </w:rPr>
              <w:t>معدل الاستخدام (%)</w:t>
            </w:r>
          </w:p>
        </w:tc>
      </w:tr>
      <w:tr w:rsidR="007C2DEC" w:rsidRPr="007C2DEC" w14:paraId="7CA1C958" w14:textId="77777777" w:rsidTr="00027CA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253" w:type="dxa"/>
            <w:noWrap/>
            <w:hideMark/>
          </w:tcPr>
          <w:p w14:paraId="4E484AE9" w14:textId="7222EA76" w:rsidR="007C2DEC" w:rsidRPr="007C2DEC" w:rsidRDefault="007C2DEC" w:rsidP="007C2DEC">
            <w:pPr>
              <w:bidi/>
              <w:rPr>
                <w:rFonts w:asciiTheme="minorHAnsi" w:hAnsiTheme="minorHAnsi" w:cstheme="minorHAnsi"/>
                <w:color w:val="000000"/>
                <w:sz w:val="18"/>
                <w:szCs w:val="18"/>
              </w:rPr>
            </w:pPr>
            <w:r w:rsidRPr="007C2DEC">
              <w:rPr>
                <w:rFonts w:asciiTheme="minorHAnsi" w:hAnsiTheme="minorHAnsi" w:cstheme="minorHAnsi"/>
                <w:color w:val="000000"/>
                <w:sz w:val="18"/>
                <w:szCs w:val="18"/>
                <w:rtl/>
              </w:rPr>
              <w:t xml:space="preserve">موارد الموظفين </w:t>
            </w:r>
          </w:p>
        </w:tc>
        <w:tc>
          <w:tcPr>
            <w:tcW w:w="1054" w:type="dxa"/>
            <w:hideMark/>
          </w:tcPr>
          <w:p w14:paraId="466E99AC" w14:textId="77777777" w:rsidR="007C2DEC" w:rsidRPr="007C2DEC" w:rsidRDefault="007C2DEC" w:rsidP="007C2DEC">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7C2DEC">
              <w:rPr>
                <w:rFonts w:asciiTheme="minorHAnsi" w:hAnsiTheme="minorHAnsi" w:cstheme="minorHAnsi"/>
                <w:color w:val="000000"/>
                <w:sz w:val="18"/>
                <w:szCs w:val="18"/>
              </w:rPr>
              <w:t>2,451,200</w:t>
            </w:r>
          </w:p>
        </w:tc>
        <w:tc>
          <w:tcPr>
            <w:tcW w:w="1257" w:type="dxa"/>
            <w:hideMark/>
          </w:tcPr>
          <w:p w14:paraId="1C0A2AD6" w14:textId="77777777" w:rsidR="007C2DEC" w:rsidRPr="007C2DEC" w:rsidRDefault="007C2DEC" w:rsidP="007C2DEC">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7C2DEC">
              <w:rPr>
                <w:rFonts w:asciiTheme="minorHAnsi" w:hAnsiTheme="minorHAnsi" w:cstheme="minorHAnsi"/>
                <w:color w:val="000000"/>
                <w:sz w:val="18"/>
                <w:szCs w:val="18"/>
              </w:rPr>
              <w:t>2,342,545</w:t>
            </w:r>
          </w:p>
        </w:tc>
        <w:tc>
          <w:tcPr>
            <w:tcW w:w="1201" w:type="dxa"/>
          </w:tcPr>
          <w:p w14:paraId="4D1A14EE" w14:textId="77777777" w:rsidR="007C2DEC" w:rsidRPr="007C2DEC" w:rsidRDefault="007C2DEC" w:rsidP="007C2DEC">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7C2DEC">
              <w:rPr>
                <w:rFonts w:asciiTheme="minorHAnsi" w:hAnsiTheme="minorHAnsi" w:cstheme="minorHAnsi"/>
                <w:color w:val="000000"/>
                <w:sz w:val="18"/>
                <w:szCs w:val="18"/>
              </w:rPr>
              <w:t>96%</w:t>
            </w:r>
          </w:p>
        </w:tc>
      </w:tr>
      <w:tr w:rsidR="007C2DEC" w:rsidRPr="007C2DEC" w14:paraId="7181A9ED" w14:textId="77777777" w:rsidTr="00027CAF">
        <w:trPr>
          <w:trHeight w:val="554"/>
        </w:trPr>
        <w:tc>
          <w:tcPr>
            <w:cnfStyle w:val="001000000000" w:firstRow="0" w:lastRow="0" w:firstColumn="1" w:lastColumn="0" w:oddVBand="0" w:evenVBand="0" w:oddHBand="0" w:evenHBand="0" w:firstRowFirstColumn="0" w:firstRowLastColumn="0" w:lastRowFirstColumn="0" w:lastRowLastColumn="0"/>
            <w:tcW w:w="1253" w:type="dxa"/>
            <w:noWrap/>
            <w:hideMark/>
          </w:tcPr>
          <w:p w14:paraId="65B641D5" w14:textId="7DAE2D75" w:rsidR="007C2DEC" w:rsidRPr="007C2DEC" w:rsidRDefault="007C2DEC" w:rsidP="007C2DEC">
            <w:pPr>
              <w:bidi/>
              <w:rPr>
                <w:rFonts w:asciiTheme="minorHAnsi" w:hAnsiTheme="minorHAnsi" w:cstheme="minorHAnsi"/>
                <w:color w:val="000000"/>
                <w:sz w:val="18"/>
                <w:szCs w:val="18"/>
              </w:rPr>
            </w:pPr>
            <w:r w:rsidRPr="007C2DEC">
              <w:rPr>
                <w:rFonts w:asciiTheme="minorHAnsi" w:hAnsiTheme="minorHAnsi" w:cstheme="minorHAnsi"/>
                <w:color w:val="000000"/>
                <w:sz w:val="18"/>
                <w:szCs w:val="18"/>
                <w:rtl/>
              </w:rPr>
              <w:t>موارد خلاف الموظفين</w:t>
            </w:r>
            <w:r w:rsidRPr="007C2DEC">
              <w:rPr>
                <w:rFonts w:asciiTheme="minorHAnsi" w:hAnsiTheme="minorHAnsi" w:cstheme="minorHAnsi"/>
                <w:szCs w:val="18"/>
                <w:rtl/>
              </w:rPr>
              <w:t xml:space="preserve"> </w:t>
            </w:r>
          </w:p>
        </w:tc>
        <w:tc>
          <w:tcPr>
            <w:tcW w:w="1054" w:type="dxa"/>
            <w:hideMark/>
          </w:tcPr>
          <w:p w14:paraId="1C0874CD" w14:textId="77777777" w:rsidR="007C2DEC" w:rsidRPr="007C2DEC" w:rsidRDefault="007C2DEC" w:rsidP="007C2DEC">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C2DEC">
              <w:rPr>
                <w:rFonts w:asciiTheme="minorHAnsi" w:hAnsiTheme="minorHAnsi" w:cstheme="minorHAnsi"/>
                <w:color w:val="000000"/>
                <w:sz w:val="18"/>
                <w:szCs w:val="18"/>
              </w:rPr>
              <w:t>263,807</w:t>
            </w:r>
          </w:p>
        </w:tc>
        <w:tc>
          <w:tcPr>
            <w:tcW w:w="1257" w:type="dxa"/>
            <w:hideMark/>
          </w:tcPr>
          <w:p w14:paraId="0B75AFF2" w14:textId="77777777" w:rsidR="007C2DEC" w:rsidRPr="007C2DEC" w:rsidRDefault="007C2DEC" w:rsidP="007C2DEC">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C2DEC">
              <w:rPr>
                <w:rFonts w:asciiTheme="minorHAnsi" w:hAnsiTheme="minorHAnsi" w:cstheme="minorHAnsi"/>
                <w:color w:val="000000"/>
                <w:sz w:val="18"/>
                <w:szCs w:val="18"/>
              </w:rPr>
              <w:t>158,931</w:t>
            </w:r>
          </w:p>
        </w:tc>
        <w:tc>
          <w:tcPr>
            <w:tcW w:w="1201" w:type="dxa"/>
          </w:tcPr>
          <w:p w14:paraId="3CEB97BA" w14:textId="77777777" w:rsidR="007C2DEC" w:rsidRPr="007C2DEC" w:rsidRDefault="007C2DEC" w:rsidP="007C2DEC">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7C2DEC">
              <w:rPr>
                <w:rFonts w:asciiTheme="minorHAnsi" w:hAnsiTheme="minorHAnsi" w:cstheme="minorHAnsi"/>
                <w:color w:val="000000"/>
                <w:sz w:val="18"/>
                <w:szCs w:val="18"/>
              </w:rPr>
              <w:t>60%</w:t>
            </w:r>
          </w:p>
          <w:p w14:paraId="352898FB" w14:textId="77777777" w:rsidR="007C2DEC" w:rsidRPr="007C2DEC" w:rsidRDefault="007C2DEC" w:rsidP="007C2DEC">
            <w:pPr>
              <w:bidi/>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7C2DEC" w:rsidRPr="007C2DEC" w14:paraId="76764053" w14:textId="77777777" w:rsidTr="00027CAF">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253" w:type="dxa"/>
            <w:noWrap/>
            <w:hideMark/>
          </w:tcPr>
          <w:p w14:paraId="1660D3A6" w14:textId="54AED6FB" w:rsidR="007C2DEC" w:rsidRPr="007C2DEC" w:rsidRDefault="007C2DEC" w:rsidP="007C2DEC">
            <w:pPr>
              <w:bidi/>
              <w:jc w:val="right"/>
              <w:rPr>
                <w:rFonts w:asciiTheme="minorHAnsi" w:hAnsiTheme="minorHAnsi" w:cstheme="minorHAnsi"/>
                <w:b w:val="0"/>
                <w:bCs w:val="0"/>
                <w:color w:val="000000"/>
                <w:sz w:val="18"/>
                <w:szCs w:val="18"/>
              </w:rPr>
            </w:pPr>
            <w:r w:rsidRPr="007C2DEC">
              <w:rPr>
                <w:rFonts w:asciiTheme="minorHAnsi" w:hAnsiTheme="minorHAnsi" w:cstheme="minorHAnsi"/>
                <w:b w:val="0"/>
                <w:bCs w:val="0"/>
                <w:color w:val="000000"/>
                <w:sz w:val="18"/>
                <w:szCs w:val="18"/>
                <w:rtl/>
              </w:rPr>
              <w:t>المجموع</w:t>
            </w:r>
          </w:p>
        </w:tc>
        <w:tc>
          <w:tcPr>
            <w:tcW w:w="1054" w:type="dxa"/>
            <w:hideMark/>
          </w:tcPr>
          <w:p w14:paraId="1BA4462C" w14:textId="244F8AC3" w:rsidR="007C2DEC" w:rsidRPr="007C2DEC" w:rsidRDefault="007C2DEC" w:rsidP="007C2DEC">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18"/>
                <w:szCs w:val="18"/>
              </w:rPr>
            </w:pPr>
            <w:r w:rsidRPr="007C2DEC">
              <w:rPr>
                <w:rFonts w:asciiTheme="minorHAnsi" w:hAnsiTheme="minorHAnsi" w:cstheme="minorHAnsi"/>
                <w:color w:val="000000"/>
                <w:sz w:val="18"/>
                <w:szCs w:val="18"/>
              </w:rPr>
              <w:t>2,715,007</w:t>
            </w:r>
          </w:p>
        </w:tc>
        <w:tc>
          <w:tcPr>
            <w:tcW w:w="1257" w:type="dxa"/>
            <w:hideMark/>
          </w:tcPr>
          <w:p w14:paraId="0824C8AD" w14:textId="77777777" w:rsidR="007C2DEC" w:rsidRPr="007C2DEC" w:rsidRDefault="007C2DEC" w:rsidP="007C2DEC">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7C2DEC">
              <w:rPr>
                <w:rFonts w:asciiTheme="minorHAnsi" w:hAnsiTheme="minorHAnsi" w:cstheme="minorHAnsi"/>
                <w:color w:val="000000"/>
                <w:sz w:val="18"/>
                <w:szCs w:val="18"/>
              </w:rPr>
              <w:t>2,501,476</w:t>
            </w:r>
          </w:p>
        </w:tc>
        <w:tc>
          <w:tcPr>
            <w:tcW w:w="1201" w:type="dxa"/>
          </w:tcPr>
          <w:p w14:paraId="06333B4A" w14:textId="26A7A93F" w:rsidR="007C2DEC" w:rsidRPr="007C2DEC" w:rsidRDefault="007C2DEC" w:rsidP="007C2DEC">
            <w:pPr>
              <w:bidi/>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8"/>
                <w:szCs w:val="18"/>
              </w:rPr>
            </w:pPr>
            <w:r w:rsidRPr="007C2DEC">
              <w:rPr>
                <w:rFonts w:asciiTheme="minorHAnsi" w:hAnsiTheme="minorHAnsi" w:cstheme="minorHAnsi"/>
                <w:color w:val="000000"/>
                <w:sz w:val="18"/>
                <w:szCs w:val="18"/>
              </w:rPr>
              <w:t>92%</w:t>
            </w:r>
          </w:p>
        </w:tc>
      </w:tr>
    </w:tbl>
    <w:p w14:paraId="36D4B254" w14:textId="0CE356B1" w:rsidR="00393B01" w:rsidRPr="00A8357F" w:rsidRDefault="00393B01" w:rsidP="00393B01">
      <w:pPr>
        <w:pStyle w:val="Heading2"/>
        <w:bidi/>
        <w:rPr>
          <w:bCs w:val="0"/>
          <w:iCs w:val="0"/>
          <w:szCs w:val="22"/>
          <w:rtl/>
        </w:rPr>
      </w:pPr>
      <w:r w:rsidRPr="00A8357F">
        <w:rPr>
          <w:rFonts w:hint="cs"/>
          <w:bCs w:val="0"/>
          <w:iCs w:val="0"/>
          <w:szCs w:val="22"/>
          <w:rtl/>
        </w:rPr>
        <w:t>التدريب والتعليم المهني المستمر</w:t>
      </w:r>
    </w:p>
    <w:p w14:paraId="18CA1D48" w14:textId="4B662B20" w:rsidR="00393B01" w:rsidRDefault="00393B01" w:rsidP="00393B01">
      <w:pPr>
        <w:pStyle w:val="ONUME"/>
        <w:numPr>
          <w:ilvl w:val="0"/>
          <w:numId w:val="2"/>
        </w:numPr>
        <w:bidi/>
        <w:rPr>
          <w:szCs w:val="22"/>
          <w:rtl/>
        </w:rPr>
      </w:pPr>
      <w:r w:rsidRPr="00A8357F">
        <w:rPr>
          <w:rFonts w:hint="cs"/>
          <w:szCs w:val="22"/>
          <w:rtl/>
        </w:rPr>
        <w:t>إن التطوير المهني المستمر لموظفي شعبة الرقابة الداخلية ضروري لضمان قدرة الشعبة على تقديم الخدمات للمنظمة ودعمها بفعالية.</w:t>
      </w:r>
      <w:r>
        <w:rPr>
          <w:rFonts w:hint="cs"/>
          <w:szCs w:val="22"/>
          <w:rtl/>
        </w:rPr>
        <w:t xml:space="preserve"> </w:t>
      </w:r>
      <w:r w:rsidRPr="00A8357F">
        <w:rPr>
          <w:rFonts w:hint="cs"/>
          <w:szCs w:val="22"/>
          <w:rtl/>
        </w:rPr>
        <w:t xml:space="preserve">ووفقاً لسياسة الويبو التدريبية، </w:t>
      </w:r>
      <w:r w:rsidR="0098122B">
        <w:rPr>
          <w:rFonts w:hint="cs"/>
          <w:szCs w:val="22"/>
          <w:rtl/>
        </w:rPr>
        <w:t>وضعت</w:t>
      </w:r>
      <w:r w:rsidRPr="00A8357F">
        <w:rPr>
          <w:rFonts w:hint="cs"/>
          <w:szCs w:val="22"/>
          <w:rtl/>
        </w:rPr>
        <w:t xml:space="preserve"> شعبة الرقابة الداخلية</w:t>
      </w:r>
      <w:r w:rsidR="00774224">
        <w:rPr>
          <w:rFonts w:hint="cs"/>
          <w:szCs w:val="22"/>
          <w:rtl/>
        </w:rPr>
        <w:t xml:space="preserve"> خطة سنوية للتدريب ليحضر الموظفون</w:t>
      </w:r>
      <w:r w:rsidRPr="00A8357F">
        <w:rPr>
          <w:rFonts w:hint="cs"/>
          <w:szCs w:val="22"/>
          <w:rtl/>
        </w:rPr>
        <w:t xml:space="preserve"> أنشطة تدريبية مختلفة لاكتساب معارف جديدة ومهارات تقنية وكفاءات أخرى</w:t>
      </w:r>
      <w:r w:rsidR="00774224">
        <w:rPr>
          <w:rFonts w:hint="cs"/>
          <w:szCs w:val="22"/>
          <w:rtl/>
        </w:rPr>
        <w:t xml:space="preserve"> التي من شأنها أن تساهم في</w:t>
      </w:r>
      <w:r w:rsidRPr="00A8357F">
        <w:rPr>
          <w:rFonts w:hint="cs"/>
          <w:szCs w:val="22"/>
          <w:rtl/>
        </w:rPr>
        <w:t xml:space="preserve"> زيادة الفعالية التشغيلية للشعبة وكفاءتها في الاضطلاع بمهام الرقابة.</w:t>
      </w:r>
      <w:r w:rsidR="00A036D0" w:rsidRPr="00A036D0">
        <w:rPr>
          <w:rtl/>
        </w:rPr>
        <w:t xml:space="preserve"> </w:t>
      </w:r>
      <w:r w:rsidR="00A036D0" w:rsidRPr="00A036D0">
        <w:rPr>
          <w:szCs w:val="22"/>
          <w:rtl/>
        </w:rPr>
        <w:t>وفي المتوسط، حضر كل موظف في شعبة الرقابة الداخلية 10 أيام من التدريب</w:t>
      </w:r>
      <w:r w:rsidR="00A036D0">
        <w:rPr>
          <w:rFonts w:hint="cs"/>
          <w:szCs w:val="22"/>
          <w:rtl/>
        </w:rPr>
        <w:t xml:space="preserve"> في عام 2022.</w:t>
      </w:r>
    </w:p>
    <w:p w14:paraId="3F978F0F" w14:textId="77777777" w:rsidR="00393B01" w:rsidRPr="00A8357F" w:rsidRDefault="00393B01" w:rsidP="00393B01">
      <w:pPr>
        <w:pStyle w:val="Heading2"/>
        <w:bidi/>
        <w:rPr>
          <w:bCs w:val="0"/>
          <w:iCs w:val="0"/>
          <w:szCs w:val="22"/>
          <w:rtl/>
        </w:rPr>
      </w:pPr>
      <w:r w:rsidRPr="00A8357F">
        <w:rPr>
          <w:rFonts w:hint="cs"/>
          <w:bCs w:val="0"/>
          <w:iCs w:val="0"/>
          <w:szCs w:val="22"/>
          <w:rtl/>
        </w:rPr>
        <w:t>استقصاء الرضا</w:t>
      </w:r>
    </w:p>
    <w:p w14:paraId="34580F49" w14:textId="2174B004" w:rsidR="00393B01" w:rsidRDefault="00393B01" w:rsidP="00393B01">
      <w:pPr>
        <w:pStyle w:val="ONUME"/>
        <w:numPr>
          <w:ilvl w:val="0"/>
          <w:numId w:val="2"/>
        </w:numPr>
        <w:bidi/>
        <w:rPr>
          <w:szCs w:val="22"/>
          <w:rtl/>
        </w:rPr>
      </w:pPr>
      <w:r w:rsidRPr="00A8357F">
        <w:rPr>
          <w:rFonts w:hint="cs"/>
          <w:szCs w:val="22"/>
          <w:rtl/>
        </w:rPr>
        <w:t>واصلت شعبة الرقابة الداخلية استقصاء رضا الزملاء من وحدات الويبو</w:t>
      </w:r>
      <w:r>
        <w:rPr>
          <w:rFonts w:hint="cs"/>
          <w:szCs w:val="22"/>
          <w:rtl/>
        </w:rPr>
        <w:t xml:space="preserve"> التنظيمية</w:t>
      </w:r>
      <w:r w:rsidRPr="00A8357F">
        <w:rPr>
          <w:rFonts w:hint="cs"/>
          <w:szCs w:val="22"/>
          <w:rtl/>
        </w:rPr>
        <w:t xml:space="preserve"> الخاضعة للتدقيق أو التقييم عن طريق استقصاء رضا الزبائن عقب كل مهمة.</w:t>
      </w:r>
      <w:r>
        <w:rPr>
          <w:rFonts w:hint="cs"/>
          <w:szCs w:val="22"/>
          <w:rtl/>
        </w:rPr>
        <w:t xml:space="preserve"> </w:t>
      </w:r>
      <w:r w:rsidRPr="00A8357F">
        <w:rPr>
          <w:rFonts w:hint="cs"/>
          <w:szCs w:val="22"/>
          <w:rtl/>
        </w:rPr>
        <w:t>ويهدف ذلك إلى الحصول على آراء الزملاء في العمل الرقابي وتحليلها.</w:t>
      </w:r>
      <w:r>
        <w:rPr>
          <w:rFonts w:hint="cs"/>
          <w:szCs w:val="22"/>
          <w:rtl/>
        </w:rPr>
        <w:t xml:space="preserve"> </w:t>
      </w:r>
      <w:r w:rsidRPr="00A8357F">
        <w:rPr>
          <w:rFonts w:hint="cs"/>
          <w:szCs w:val="22"/>
          <w:rtl/>
        </w:rPr>
        <w:t xml:space="preserve">وفي نهاية عام 2021، بلغت نسبة الرضا 83 في </w:t>
      </w:r>
      <w:r>
        <w:rPr>
          <w:rFonts w:hint="cs"/>
          <w:szCs w:val="22"/>
          <w:rtl/>
        </w:rPr>
        <w:t>المائة</w:t>
      </w:r>
      <w:r w:rsidRPr="00A8357F">
        <w:rPr>
          <w:rFonts w:hint="cs"/>
          <w:szCs w:val="22"/>
          <w:rtl/>
        </w:rPr>
        <w:t xml:space="preserve"> وفقاً للتحليل الموحد لنتائج الاستقصاء</w:t>
      </w:r>
      <w:r w:rsidR="002634B6">
        <w:rPr>
          <w:rStyle w:val="FootnoteReference"/>
          <w:szCs w:val="22"/>
          <w:rtl/>
        </w:rPr>
        <w:footnoteReference w:id="23"/>
      </w:r>
      <w:r w:rsidRPr="00A8357F">
        <w:rPr>
          <w:rFonts w:hint="cs"/>
          <w:szCs w:val="22"/>
          <w:rtl/>
        </w:rPr>
        <w:t>.</w:t>
      </w:r>
    </w:p>
    <w:p w14:paraId="483F609A" w14:textId="466A885A" w:rsidR="00393B01" w:rsidRPr="002634B6" w:rsidRDefault="00393B01" w:rsidP="00AC6F9D">
      <w:pPr>
        <w:pStyle w:val="ONUME"/>
        <w:numPr>
          <w:ilvl w:val="0"/>
          <w:numId w:val="2"/>
        </w:numPr>
        <w:bidi/>
        <w:rPr>
          <w:szCs w:val="22"/>
          <w:rtl/>
        </w:rPr>
      </w:pPr>
      <w:r w:rsidRPr="002634B6">
        <w:rPr>
          <w:rFonts w:hint="cs"/>
          <w:szCs w:val="22"/>
          <w:rtl/>
        </w:rPr>
        <w:t xml:space="preserve">وأشارت نتائج الاستقصاء، التي أجريت بعد سنة </w:t>
      </w:r>
      <w:r w:rsidR="00F05A4D" w:rsidRPr="002634B6">
        <w:rPr>
          <w:rFonts w:hint="cs"/>
          <w:szCs w:val="22"/>
          <w:rtl/>
        </w:rPr>
        <w:t xml:space="preserve">على الأقل </w:t>
      </w:r>
      <w:r w:rsidRPr="002634B6">
        <w:rPr>
          <w:rFonts w:hint="cs"/>
          <w:szCs w:val="22"/>
          <w:rtl/>
        </w:rPr>
        <w:t xml:space="preserve">من تنفيذ المهام والتي استخدمت لقياس أثر العمل الرقابي، إلى نسبة رضا متوسطة تبلغ </w:t>
      </w:r>
      <w:r w:rsidR="00F05A4D" w:rsidRPr="002634B6">
        <w:rPr>
          <w:rFonts w:hint="cs"/>
          <w:szCs w:val="22"/>
          <w:rtl/>
        </w:rPr>
        <w:t>77</w:t>
      </w:r>
      <w:r w:rsidRPr="002634B6">
        <w:rPr>
          <w:rFonts w:hint="cs"/>
          <w:szCs w:val="22"/>
          <w:rtl/>
        </w:rPr>
        <w:t xml:space="preserve"> في المائة</w:t>
      </w:r>
      <w:r w:rsidR="002634B6">
        <w:rPr>
          <w:rStyle w:val="FootnoteReference"/>
          <w:szCs w:val="22"/>
          <w:rtl/>
        </w:rPr>
        <w:footnoteReference w:id="24"/>
      </w:r>
      <w:r w:rsidRPr="002634B6">
        <w:rPr>
          <w:rFonts w:hint="cs"/>
          <w:szCs w:val="22"/>
          <w:rtl/>
        </w:rPr>
        <w:t>.</w:t>
      </w:r>
      <w:r w:rsidR="002634B6" w:rsidRPr="002634B6">
        <w:rPr>
          <w:rFonts w:hint="cs"/>
          <w:szCs w:val="22"/>
          <w:rtl/>
        </w:rPr>
        <w:t xml:space="preserve"> </w:t>
      </w:r>
      <w:r w:rsidRPr="002634B6">
        <w:rPr>
          <w:rFonts w:hint="cs"/>
          <w:szCs w:val="22"/>
          <w:rtl/>
        </w:rPr>
        <w:t xml:space="preserve">وساعدت التعليقات الإضافية، التي أرسلتها الوحدات التي خضعت للتدقيق/التقييم من خلال الاستقصاء، شعبة الرقابة الداخلية على تحديد أوجه القصور والعمل على اتخاذ إجراءات تصحيحية. </w:t>
      </w:r>
      <w:r w:rsidR="00F05A4D" w:rsidRPr="002634B6">
        <w:rPr>
          <w:rFonts w:hint="cs"/>
          <w:szCs w:val="22"/>
          <w:rtl/>
        </w:rPr>
        <w:t>وستواصل</w:t>
      </w:r>
      <w:r w:rsidRPr="002634B6">
        <w:rPr>
          <w:rFonts w:hint="cs"/>
          <w:szCs w:val="22"/>
          <w:rtl/>
        </w:rPr>
        <w:t xml:space="preserve"> الشعبة </w:t>
      </w:r>
      <w:r w:rsidR="00F05A4D" w:rsidRPr="002634B6">
        <w:rPr>
          <w:rFonts w:hint="cs"/>
          <w:szCs w:val="22"/>
          <w:rtl/>
        </w:rPr>
        <w:t xml:space="preserve">سعيها </w:t>
      </w:r>
      <w:r w:rsidRPr="002634B6">
        <w:rPr>
          <w:rFonts w:hint="cs"/>
          <w:szCs w:val="22"/>
          <w:rtl/>
        </w:rPr>
        <w:t xml:space="preserve">جاهدة إلى </w:t>
      </w:r>
      <w:r w:rsidR="00F05A4D" w:rsidRPr="002634B6">
        <w:rPr>
          <w:rFonts w:hint="cs"/>
          <w:szCs w:val="22"/>
          <w:rtl/>
        </w:rPr>
        <w:t xml:space="preserve">مواصلة </w:t>
      </w:r>
      <w:r w:rsidRPr="002634B6">
        <w:rPr>
          <w:rFonts w:hint="cs"/>
          <w:szCs w:val="22"/>
          <w:rtl/>
        </w:rPr>
        <w:t xml:space="preserve">تحسين </w:t>
      </w:r>
      <w:r w:rsidR="00F05A4D" w:rsidRPr="002634B6">
        <w:rPr>
          <w:rFonts w:hint="cs"/>
          <w:szCs w:val="22"/>
          <w:rtl/>
        </w:rPr>
        <w:t>قيمة</w:t>
      </w:r>
      <w:r w:rsidRPr="002634B6">
        <w:rPr>
          <w:rFonts w:hint="cs"/>
          <w:szCs w:val="22"/>
          <w:rtl/>
        </w:rPr>
        <w:t xml:space="preserve"> عملها الرقابي.</w:t>
      </w:r>
    </w:p>
    <w:p w14:paraId="4269D128" w14:textId="77777777" w:rsidR="00393B01" w:rsidRPr="00A8357F" w:rsidRDefault="00393B01" w:rsidP="00393B01">
      <w:pPr>
        <w:pStyle w:val="Heading2"/>
        <w:bidi/>
        <w:rPr>
          <w:bCs w:val="0"/>
          <w:iCs w:val="0"/>
          <w:szCs w:val="22"/>
          <w:rtl/>
        </w:rPr>
      </w:pPr>
      <w:r w:rsidRPr="00A8357F">
        <w:rPr>
          <w:rFonts w:hint="cs"/>
          <w:bCs w:val="0"/>
          <w:iCs w:val="0"/>
          <w:szCs w:val="22"/>
          <w:rtl/>
        </w:rPr>
        <w:t>التقييم الداخلي والخارجي الدوري</w:t>
      </w:r>
    </w:p>
    <w:p w14:paraId="7089C3DE" w14:textId="76AC8067" w:rsidR="00393B01" w:rsidRDefault="00393B01" w:rsidP="00393B01">
      <w:pPr>
        <w:pStyle w:val="ONUME"/>
        <w:numPr>
          <w:ilvl w:val="0"/>
          <w:numId w:val="2"/>
        </w:numPr>
        <w:bidi/>
        <w:rPr>
          <w:szCs w:val="22"/>
          <w:rtl/>
        </w:rPr>
      </w:pPr>
      <w:r w:rsidRPr="00A8357F">
        <w:rPr>
          <w:rFonts w:hint="cs"/>
          <w:szCs w:val="22"/>
          <w:rtl/>
        </w:rPr>
        <w:t>تجري كل وظيفة من وظائف شعبة الرقابة الداخلية عمليات تقييم ذاتية و/أو خارجية كل خمس سنوات لتحديد ما إذا كانت وظائف الشعبة تؤدي واجباتها بكفاءة وفعالية، وبما يتفق مع المعايير والممارسات المهنية ومدونة الأخلاقيات في مجالات عملها.</w:t>
      </w:r>
      <w:r>
        <w:rPr>
          <w:rFonts w:hint="cs"/>
          <w:szCs w:val="22"/>
          <w:rtl/>
        </w:rPr>
        <w:t xml:space="preserve"> </w:t>
      </w:r>
      <w:r w:rsidRPr="00A8357F">
        <w:rPr>
          <w:rFonts w:hint="cs"/>
          <w:szCs w:val="22"/>
          <w:rtl/>
        </w:rPr>
        <w:t>ويمكن الاطلاع على عناصر برنامج الجودة لشعبة الرقابة الداخلية في الكتيبات والمبادئ التوجيهية وإجراءات التشغيل الوجيهة.</w:t>
      </w:r>
      <w:r>
        <w:rPr>
          <w:rFonts w:hint="cs"/>
          <w:szCs w:val="22"/>
          <w:rtl/>
        </w:rPr>
        <w:t xml:space="preserve"> </w:t>
      </w:r>
      <w:r w:rsidRPr="00A8357F">
        <w:rPr>
          <w:rFonts w:hint="cs"/>
          <w:szCs w:val="22"/>
          <w:rtl/>
        </w:rPr>
        <w:t>وترد نتائج عمليات التقييم الخارجية التي أُجريت فيما يخص كل وظيفة من وظائف شعبة الرقابة الداخلية في التقرير السنوي لعام 2020، ويجري تنفيذ التوصيات المنبثقة من ذلك التقرير.</w:t>
      </w:r>
      <w:r>
        <w:rPr>
          <w:rFonts w:hint="cs"/>
          <w:szCs w:val="22"/>
          <w:rtl/>
        </w:rPr>
        <w:t xml:space="preserve"> </w:t>
      </w:r>
      <w:r w:rsidR="00460324">
        <w:rPr>
          <w:rFonts w:hint="cs"/>
          <w:szCs w:val="22"/>
          <w:rtl/>
        </w:rPr>
        <w:t>ومن المقرر إجراء ال</w:t>
      </w:r>
      <w:r w:rsidRPr="00A8357F">
        <w:rPr>
          <w:rFonts w:hint="cs"/>
          <w:szCs w:val="22"/>
          <w:rtl/>
        </w:rPr>
        <w:t>تقييم</w:t>
      </w:r>
      <w:r w:rsidR="00460324">
        <w:rPr>
          <w:rFonts w:hint="cs"/>
          <w:szCs w:val="22"/>
          <w:rtl/>
        </w:rPr>
        <w:t>ات</w:t>
      </w:r>
      <w:r w:rsidRPr="00A8357F">
        <w:rPr>
          <w:rFonts w:hint="cs"/>
          <w:szCs w:val="22"/>
          <w:rtl/>
        </w:rPr>
        <w:t xml:space="preserve"> </w:t>
      </w:r>
      <w:r w:rsidR="00460324">
        <w:rPr>
          <w:rFonts w:hint="cs"/>
          <w:szCs w:val="22"/>
          <w:rtl/>
        </w:rPr>
        <w:t>ال</w:t>
      </w:r>
      <w:r w:rsidRPr="00A8357F">
        <w:rPr>
          <w:rFonts w:hint="cs"/>
          <w:szCs w:val="22"/>
          <w:rtl/>
        </w:rPr>
        <w:t>خارجي</w:t>
      </w:r>
      <w:r w:rsidR="00460324">
        <w:rPr>
          <w:rFonts w:hint="cs"/>
          <w:szCs w:val="22"/>
          <w:rtl/>
        </w:rPr>
        <w:t>ة</w:t>
      </w:r>
      <w:r w:rsidRPr="00A8357F">
        <w:rPr>
          <w:rFonts w:hint="cs"/>
          <w:szCs w:val="22"/>
          <w:rtl/>
        </w:rPr>
        <w:t xml:space="preserve"> </w:t>
      </w:r>
      <w:r w:rsidR="00460324">
        <w:rPr>
          <w:rFonts w:hint="cs"/>
          <w:szCs w:val="22"/>
          <w:rtl/>
        </w:rPr>
        <w:t>للفترة 2024-2025</w:t>
      </w:r>
      <w:r w:rsidRPr="00A8357F">
        <w:rPr>
          <w:rFonts w:hint="cs"/>
          <w:szCs w:val="22"/>
          <w:rtl/>
        </w:rPr>
        <w:t xml:space="preserve">، </w:t>
      </w:r>
      <w:r w:rsidR="00460324">
        <w:rPr>
          <w:rFonts w:hint="cs"/>
          <w:szCs w:val="22"/>
          <w:rtl/>
        </w:rPr>
        <w:t xml:space="preserve">وإجراء </w:t>
      </w:r>
      <w:r w:rsidRPr="00A8357F">
        <w:rPr>
          <w:rFonts w:hint="cs"/>
          <w:szCs w:val="22"/>
          <w:rtl/>
        </w:rPr>
        <w:t xml:space="preserve">تقييم ذاتي للثنائية </w:t>
      </w:r>
      <w:r w:rsidR="00460324">
        <w:rPr>
          <w:rFonts w:hint="cs"/>
          <w:szCs w:val="22"/>
          <w:rtl/>
        </w:rPr>
        <w:t xml:space="preserve">بخصوص </w:t>
      </w:r>
      <w:r w:rsidRPr="00A8357F">
        <w:rPr>
          <w:rFonts w:hint="cs"/>
          <w:szCs w:val="22"/>
          <w:rtl/>
        </w:rPr>
        <w:t>وظيفة التدقيق الداخلي في عام 2023، وسيغطي عامَي 2021 و2022.</w:t>
      </w:r>
    </w:p>
    <w:p w14:paraId="702C21C4" w14:textId="77777777" w:rsidR="00393B01" w:rsidRPr="00B866A3" w:rsidRDefault="00393B01" w:rsidP="00393B01">
      <w:pPr>
        <w:pStyle w:val="Endofdocument-Annex"/>
        <w:bidi/>
        <w:rPr>
          <w:sz w:val="24"/>
          <w:szCs w:val="22"/>
          <w:rtl/>
        </w:rPr>
      </w:pPr>
      <w:r w:rsidRPr="00B866A3">
        <w:rPr>
          <w:rFonts w:hint="cs"/>
          <w:sz w:val="24"/>
          <w:szCs w:val="22"/>
          <w:rtl/>
        </w:rPr>
        <w:t>[يلي ذلك المرفق]</w:t>
      </w:r>
    </w:p>
    <w:p w14:paraId="681861CC" w14:textId="77777777" w:rsidR="00393B01" w:rsidRPr="00B866A3" w:rsidRDefault="00393B01" w:rsidP="00393B01">
      <w:pPr>
        <w:keepLines/>
        <w:tabs>
          <w:tab w:val="left" w:pos="5529"/>
          <w:tab w:val="left" w:pos="6930"/>
          <w:tab w:val="right" w:pos="9355"/>
        </w:tabs>
        <w:bidi/>
        <w:rPr>
          <w:sz w:val="24"/>
          <w:szCs w:val="24"/>
        </w:rPr>
      </w:pPr>
    </w:p>
    <w:p w14:paraId="0A6CCA38" w14:textId="77777777" w:rsidR="00393B01" w:rsidRPr="00A8357F" w:rsidRDefault="00393B01" w:rsidP="00393B01">
      <w:pPr>
        <w:pStyle w:val="ONUME"/>
        <w:keepLines/>
        <w:numPr>
          <w:ilvl w:val="0"/>
          <w:numId w:val="0"/>
        </w:numPr>
        <w:bidi/>
        <w:jc w:val="right"/>
        <w:rPr>
          <w:szCs w:val="22"/>
        </w:rPr>
        <w:sectPr w:rsidR="00393B01" w:rsidRPr="00A8357F" w:rsidSect="005E31B2">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851" w:right="1134" w:bottom="851" w:left="1418" w:header="510" w:footer="1021" w:gutter="0"/>
          <w:pgNumType w:start="1"/>
          <w:cols w:space="720"/>
          <w:titlePg/>
          <w:docGrid w:linePitch="299"/>
        </w:sectPr>
      </w:pPr>
    </w:p>
    <w:p w14:paraId="0A968A88" w14:textId="77777777" w:rsidR="00393B01" w:rsidRPr="00A8357F" w:rsidRDefault="00393B01" w:rsidP="00393B01">
      <w:pPr>
        <w:keepLines/>
        <w:bidi/>
        <w:spacing w:after="120"/>
        <w:jc w:val="center"/>
        <w:rPr>
          <w:szCs w:val="22"/>
          <w:rtl/>
        </w:rPr>
      </w:pPr>
      <w:bookmarkStart w:id="66" w:name="ANNEX"/>
      <w:r w:rsidRPr="00A8357F">
        <w:rPr>
          <w:rFonts w:hint="cs"/>
          <w:b/>
          <w:bCs/>
          <w:szCs w:val="22"/>
          <w:rtl/>
        </w:rPr>
        <w:lastRenderedPageBreak/>
        <w:t>المرفق - قائمة تقارير شعبة الرقابة الداخلية</w:t>
      </w:r>
    </w:p>
    <w:tbl>
      <w:tblPr>
        <w:tblStyle w:val="TableGridLight"/>
        <w:bidiVisual/>
        <w:tblW w:w="0" w:type="auto"/>
        <w:tblLook w:val="04A0" w:firstRow="1" w:lastRow="0" w:firstColumn="1" w:lastColumn="0" w:noHBand="0" w:noVBand="1"/>
        <w:tblCaption w:val="المرفق"/>
        <w:tblDescription w:val="تقارير شعبة الرقابة الداخلية الصادرة من 1 يناير 2022 إلى 31 ديسمبر 2022"/>
      </w:tblPr>
      <w:tblGrid>
        <w:gridCol w:w="7508"/>
        <w:gridCol w:w="1837"/>
      </w:tblGrid>
      <w:tr w:rsidR="00393B01" w:rsidRPr="00071871" w14:paraId="39D989EB" w14:textId="77777777" w:rsidTr="00B96D7D">
        <w:trPr>
          <w:trHeight w:val="851"/>
          <w:tblHeader/>
        </w:trPr>
        <w:tc>
          <w:tcPr>
            <w:tcW w:w="7508" w:type="dxa"/>
            <w:shd w:val="clear" w:color="auto" w:fill="D9D9D9" w:themeFill="background1" w:themeFillShade="D9"/>
            <w:vAlign w:val="center"/>
          </w:tcPr>
          <w:bookmarkEnd w:id="66"/>
          <w:p w14:paraId="4C4D421F" w14:textId="5AB3E674" w:rsidR="00393B01" w:rsidRPr="00071871" w:rsidRDefault="00393B01" w:rsidP="00B96D7D">
            <w:pPr>
              <w:pStyle w:val="ONUME"/>
              <w:numPr>
                <w:ilvl w:val="0"/>
                <w:numId w:val="0"/>
              </w:numPr>
              <w:bidi/>
              <w:spacing w:after="240"/>
              <w:rPr>
                <w:rFonts w:asciiTheme="minorHAnsi" w:eastAsia="Times New Roman" w:hAnsiTheme="minorHAnsi" w:cstheme="minorHAnsi"/>
                <w:color w:val="000000"/>
                <w:sz w:val="24"/>
                <w:szCs w:val="24"/>
                <w:rtl/>
              </w:rPr>
            </w:pPr>
            <w:r w:rsidRPr="00071871">
              <w:rPr>
                <w:rFonts w:asciiTheme="minorHAnsi" w:hAnsiTheme="minorHAnsi" w:cstheme="minorHAnsi"/>
                <w:b/>
                <w:bCs/>
                <w:color w:val="000000"/>
                <w:sz w:val="24"/>
                <w:szCs w:val="24"/>
                <w:rtl/>
              </w:rPr>
              <w:t xml:space="preserve">تقارير شعبة الرقابة الداخلية الصادرة من 1 يناير </w:t>
            </w:r>
            <w:r w:rsidR="00460324" w:rsidRPr="00071871">
              <w:rPr>
                <w:rFonts w:asciiTheme="minorHAnsi" w:hAnsiTheme="minorHAnsi" w:cstheme="minorHAnsi"/>
                <w:b/>
                <w:bCs/>
                <w:color w:val="000000"/>
                <w:sz w:val="24"/>
                <w:szCs w:val="24"/>
                <w:rtl/>
              </w:rPr>
              <w:t>2022</w:t>
            </w:r>
            <w:r w:rsidRPr="00071871">
              <w:rPr>
                <w:rFonts w:asciiTheme="minorHAnsi" w:hAnsiTheme="minorHAnsi" w:cstheme="minorHAnsi"/>
                <w:b/>
                <w:bCs/>
                <w:color w:val="000000"/>
                <w:sz w:val="24"/>
                <w:szCs w:val="24"/>
                <w:rtl/>
              </w:rPr>
              <w:t xml:space="preserve"> إلى 31 ديسمبر </w:t>
            </w:r>
            <w:r w:rsidR="00460324" w:rsidRPr="00071871">
              <w:rPr>
                <w:rFonts w:asciiTheme="minorHAnsi" w:hAnsiTheme="minorHAnsi" w:cstheme="minorHAnsi"/>
                <w:b/>
                <w:bCs/>
                <w:color w:val="000000"/>
                <w:sz w:val="24"/>
                <w:szCs w:val="24"/>
                <w:rtl/>
              </w:rPr>
              <w:t>2022</w:t>
            </w:r>
          </w:p>
        </w:tc>
        <w:tc>
          <w:tcPr>
            <w:tcW w:w="1837" w:type="dxa"/>
            <w:shd w:val="clear" w:color="auto" w:fill="D9D9D9" w:themeFill="background1" w:themeFillShade="D9"/>
            <w:vAlign w:val="center"/>
          </w:tcPr>
          <w:p w14:paraId="4AEE7A60" w14:textId="77777777" w:rsidR="00393B01" w:rsidRPr="00071871" w:rsidRDefault="00393B01" w:rsidP="00B96D7D">
            <w:pPr>
              <w:pStyle w:val="ONUME"/>
              <w:numPr>
                <w:ilvl w:val="0"/>
                <w:numId w:val="0"/>
              </w:numPr>
              <w:bidi/>
              <w:ind w:left="34"/>
              <w:jc w:val="center"/>
              <w:rPr>
                <w:rFonts w:asciiTheme="minorHAnsi" w:eastAsia="Times New Roman" w:hAnsiTheme="minorHAnsi" w:cstheme="minorHAnsi"/>
                <w:b/>
                <w:bCs/>
                <w:color w:val="000000"/>
                <w:sz w:val="24"/>
                <w:szCs w:val="24"/>
                <w:rtl/>
              </w:rPr>
            </w:pPr>
            <w:r w:rsidRPr="00071871">
              <w:rPr>
                <w:rFonts w:asciiTheme="minorHAnsi" w:hAnsiTheme="minorHAnsi" w:cstheme="minorHAnsi"/>
                <w:b/>
                <w:bCs/>
                <w:color w:val="000000"/>
                <w:sz w:val="24"/>
                <w:szCs w:val="24"/>
                <w:rtl/>
              </w:rPr>
              <w:t>الرقم المرجعي</w:t>
            </w:r>
          </w:p>
        </w:tc>
      </w:tr>
      <w:tr w:rsidR="00071871" w:rsidRPr="00071871" w14:paraId="50ACF032" w14:textId="77777777" w:rsidTr="00B96D7D">
        <w:trPr>
          <w:trHeight w:val="584"/>
          <w:tblHeader/>
        </w:trPr>
        <w:tc>
          <w:tcPr>
            <w:tcW w:w="7508" w:type="dxa"/>
            <w:vAlign w:val="center"/>
          </w:tcPr>
          <w:p w14:paraId="698CDC6D" w14:textId="7AAF0EDA" w:rsidR="00071871" w:rsidRPr="00071871" w:rsidRDefault="00071871" w:rsidP="00071871">
            <w:pPr>
              <w:pStyle w:val="ONUME"/>
              <w:numPr>
                <w:ilvl w:val="0"/>
                <w:numId w:val="0"/>
              </w:numPr>
              <w:bidi/>
              <w:jc w:val="center"/>
              <w:rPr>
                <w:rFonts w:asciiTheme="minorHAnsi" w:hAnsiTheme="minorHAnsi" w:cstheme="minorHAnsi"/>
                <w:szCs w:val="22"/>
                <w:rtl/>
              </w:rPr>
            </w:pPr>
            <w:r w:rsidRPr="00071871">
              <w:rPr>
                <w:rFonts w:asciiTheme="minorHAnsi" w:hAnsiTheme="minorHAnsi" w:cstheme="minorHAnsi"/>
                <w:szCs w:val="22"/>
                <w:rtl/>
              </w:rPr>
              <w:t>تدقيق إدارة الأصول والإمدادات والمواد</w:t>
            </w:r>
          </w:p>
        </w:tc>
        <w:tc>
          <w:tcPr>
            <w:tcW w:w="1837" w:type="dxa"/>
            <w:vAlign w:val="center"/>
          </w:tcPr>
          <w:p w14:paraId="5BF13C8E" w14:textId="0E0DC68E" w:rsidR="00071871" w:rsidRPr="00071871" w:rsidRDefault="00071871" w:rsidP="00071871">
            <w:pPr>
              <w:pStyle w:val="ONUME"/>
              <w:numPr>
                <w:ilvl w:val="0"/>
                <w:numId w:val="0"/>
              </w:numPr>
              <w:ind w:left="34"/>
              <w:jc w:val="center"/>
              <w:rPr>
                <w:rFonts w:asciiTheme="minorHAnsi" w:hAnsiTheme="minorHAnsi" w:cstheme="minorHAnsi"/>
                <w:szCs w:val="22"/>
                <w:rtl/>
              </w:rPr>
            </w:pPr>
            <w:r w:rsidRPr="00071871">
              <w:rPr>
                <w:rFonts w:asciiTheme="minorHAnsi" w:hAnsiTheme="minorHAnsi" w:cstheme="minorHAnsi"/>
                <w:szCs w:val="22"/>
              </w:rPr>
              <w:t>IA 2021-04</w:t>
            </w:r>
          </w:p>
        </w:tc>
      </w:tr>
      <w:tr w:rsidR="00071871" w:rsidRPr="00071871" w14:paraId="49E99E3B" w14:textId="77777777" w:rsidTr="00BE39F7">
        <w:trPr>
          <w:trHeight w:val="620"/>
        </w:trPr>
        <w:tc>
          <w:tcPr>
            <w:tcW w:w="7508" w:type="dxa"/>
          </w:tcPr>
          <w:p w14:paraId="15879B7D" w14:textId="02179022" w:rsidR="00071871" w:rsidRPr="00071871" w:rsidRDefault="00071871" w:rsidP="00071871">
            <w:pPr>
              <w:pStyle w:val="ONUME"/>
              <w:numPr>
                <w:ilvl w:val="0"/>
                <w:numId w:val="0"/>
              </w:numPr>
              <w:bidi/>
              <w:jc w:val="center"/>
              <w:rPr>
                <w:rFonts w:asciiTheme="minorHAnsi" w:eastAsia="Times New Roman" w:hAnsiTheme="minorHAnsi" w:cstheme="minorHAnsi"/>
                <w:color w:val="3B3B3B"/>
                <w:szCs w:val="22"/>
                <w:rtl/>
              </w:rPr>
            </w:pPr>
            <w:r w:rsidRPr="00071871">
              <w:rPr>
                <w:rFonts w:asciiTheme="minorHAnsi" w:hAnsiTheme="minorHAnsi" w:cstheme="minorHAnsi"/>
                <w:szCs w:val="22"/>
                <w:rtl/>
              </w:rPr>
              <w:t>تدقيق إدارة المخاطر المؤسسية</w:t>
            </w:r>
          </w:p>
        </w:tc>
        <w:tc>
          <w:tcPr>
            <w:tcW w:w="1837" w:type="dxa"/>
            <w:vAlign w:val="center"/>
          </w:tcPr>
          <w:p w14:paraId="0E64BE6A" w14:textId="6F4900C0" w:rsidR="00071871" w:rsidRPr="00071871" w:rsidRDefault="00071871" w:rsidP="00071871">
            <w:pPr>
              <w:pStyle w:val="ONUME"/>
              <w:numPr>
                <w:ilvl w:val="0"/>
                <w:numId w:val="0"/>
              </w:numPr>
              <w:ind w:left="34"/>
              <w:jc w:val="center"/>
              <w:rPr>
                <w:rFonts w:asciiTheme="minorHAnsi" w:eastAsia="Times New Roman" w:hAnsiTheme="minorHAnsi" w:cstheme="minorHAnsi"/>
                <w:color w:val="000000"/>
                <w:szCs w:val="22"/>
                <w:rtl/>
              </w:rPr>
            </w:pPr>
            <w:r w:rsidRPr="00071871">
              <w:rPr>
                <w:rFonts w:asciiTheme="minorHAnsi" w:eastAsia="Times New Roman" w:hAnsiTheme="minorHAnsi" w:cstheme="minorHAnsi"/>
                <w:color w:val="000000"/>
                <w:szCs w:val="22"/>
                <w:lang w:eastAsia="en-US"/>
              </w:rPr>
              <w:t>IA 2021-01</w:t>
            </w:r>
          </w:p>
        </w:tc>
      </w:tr>
      <w:tr w:rsidR="00071871" w:rsidRPr="00071871" w14:paraId="0D3F8D9C" w14:textId="77777777" w:rsidTr="00BE39F7">
        <w:trPr>
          <w:trHeight w:val="620"/>
        </w:trPr>
        <w:tc>
          <w:tcPr>
            <w:tcW w:w="7508" w:type="dxa"/>
          </w:tcPr>
          <w:p w14:paraId="22682057" w14:textId="10EB4ACB" w:rsidR="00071871" w:rsidRPr="00071871" w:rsidRDefault="00071871" w:rsidP="00071871">
            <w:pPr>
              <w:pStyle w:val="ONUME"/>
              <w:numPr>
                <w:ilvl w:val="0"/>
                <w:numId w:val="0"/>
              </w:numPr>
              <w:bidi/>
              <w:jc w:val="center"/>
              <w:rPr>
                <w:rFonts w:asciiTheme="minorHAnsi" w:hAnsiTheme="minorHAnsi" w:cstheme="minorHAnsi"/>
                <w:szCs w:val="22"/>
                <w:rtl/>
              </w:rPr>
            </w:pPr>
            <w:r w:rsidRPr="00071871">
              <w:rPr>
                <w:rFonts w:asciiTheme="minorHAnsi" w:hAnsiTheme="minorHAnsi" w:cstheme="minorHAnsi"/>
                <w:szCs w:val="22"/>
                <w:rtl/>
              </w:rPr>
              <w:t>تدقيق مشروع منصة لاهاي</w:t>
            </w:r>
            <w:r w:rsidRPr="00071871">
              <w:rPr>
                <w:rFonts w:asciiTheme="minorHAnsi" w:hAnsiTheme="minorHAnsi" w:cstheme="minorHAnsi"/>
                <w:szCs w:val="22"/>
              </w:rPr>
              <w:t xml:space="preserve"> </w:t>
            </w:r>
          </w:p>
        </w:tc>
        <w:tc>
          <w:tcPr>
            <w:tcW w:w="1837" w:type="dxa"/>
            <w:vAlign w:val="center"/>
          </w:tcPr>
          <w:p w14:paraId="0FAD7A75" w14:textId="6F3DF238" w:rsidR="00071871" w:rsidRPr="00071871" w:rsidRDefault="00071871" w:rsidP="00071871">
            <w:pPr>
              <w:pStyle w:val="ONUME"/>
              <w:numPr>
                <w:ilvl w:val="0"/>
                <w:numId w:val="0"/>
              </w:numPr>
              <w:ind w:left="34"/>
              <w:jc w:val="center"/>
              <w:rPr>
                <w:rFonts w:asciiTheme="minorHAnsi" w:hAnsiTheme="minorHAnsi" w:cstheme="minorHAnsi"/>
                <w:szCs w:val="22"/>
                <w:rtl/>
              </w:rPr>
            </w:pPr>
            <w:r w:rsidRPr="00071871">
              <w:rPr>
                <w:rFonts w:asciiTheme="minorHAnsi" w:hAnsiTheme="minorHAnsi" w:cstheme="minorHAnsi"/>
                <w:szCs w:val="22"/>
              </w:rPr>
              <w:t>IA 2021-02</w:t>
            </w:r>
          </w:p>
        </w:tc>
      </w:tr>
      <w:tr w:rsidR="00071871" w:rsidRPr="00071871" w14:paraId="78BA887C" w14:textId="77777777" w:rsidTr="00BE39F7">
        <w:trPr>
          <w:trHeight w:val="620"/>
        </w:trPr>
        <w:tc>
          <w:tcPr>
            <w:tcW w:w="7508" w:type="dxa"/>
          </w:tcPr>
          <w:p w14:paraId="5A284880" w14:textId="16200937" w:rsidR="00071871" w:rsidRPr="00071871" w:rsidRDefault="00071871" w:rsidP="00071871">
            <w:pPr>
              <w:pStyle w:val="ONUME"/>
              <w:numPr>
                <w:ilvl w:val="0"/>
                <w:numId w:val="0"/>
              </w:numPr>
              <w:bidi/>
              <w:jc w:val="center"/>
              <w:rPr>
                <w:rFonts w:asciiTheme="minorHAnsi" w:eastAsia="Times New Roman" w:hAnsiTheme="minorHAnsi" w:cstheme="minorHAnsi"/>
                <w:color w:val="000000"/>
                <w:szCs w:val="22"/>
                <w:rtl/>
              </w:rPr>
            </w:pPr>
            <w:r w:rsidRPr="00071871">
              <w:rPr>
                <w:rFonts w:asciiTheme="minorHAnsi" w:hAnsiTheme="minorHAnsi" w:cstheme="minorHAnsi"/>
                <w:szCs w:val="22"/>
                <w:rtl/>
              </w:rPr>
              <w:t>تدقيق الخدمات التعاقدية الفردية ووكالات التوظيف المؤقت</w:t>
            </w:r>
          </w:p>
        </w:tc>
        <w:tc>
          <w:tcPr>
            <w:tcW w:w="1837" w:type="dxa"/>
            <w:vAlign w:val="center"/>
          </w:tcPr>
          <w:p w14:paraId="5672447E" w14:textId="3E1AD90E" w:rsidR="00071871" w:rsidRPr="00071871" w:rsidRDefault="00071871" w:rsidP="00071871">
            <w:pPr>
              <w:pStyle w:val="ONUME"/>
              <w:numPr>
                <w:ilvl w:val="0"/>
                <w:numId w:val="0"/>
              </w:numPr>
              <w:ind w:left="34"/>
              <w:jc w:val="center"/>
              <w:rPr>
                <w:rFonts w:asciiTheme="minorHAnsi" w:eastAsia="Times New Roman" w:hAnsiTheme="minorHAnsi" w:cstheme="minorHAnsi"/>
                <w:color w:val="000000"/>
                <w:szCs w:val="22"/>
                <w:rtl/>
              </w:rPr>
            </w:pPr>
            <w:r w:rsidRPr="00071871">
              <w:rPr>
                <w:rFonts w:asciiTheme="minorHAnsi" w:eastAsia="Times New Roman" w:hAnsiTheme="minorHAnsi" w:cstheme="minorHAnsi"/>
                <w:color w:val="000000"/>
                <w:szCs w:val="22"/>
                <w:lang w:eastAsia="en-US"/>
              </w:rPr>
              <w:t>IA 2022-01</w:t>
            </w:r>
          </w:p>
        </w:tc>
      </w:tr>
      <w:tr w:rsidR="00071871" w:rsidRPr="00071871" w14:paraId="7A68D4B9" w14:textId="77777777" w:rsidTr="00BE39F7">
        <w:trPr>
          <w:trHeight w:val="647"/>
        </w:trPr>
        <w:tc>
          <w:tcPr>
            <w:tcW w:w="7508" w:type="dxa"/>
          </w:tcPr>
          <w:p w14:paraId="271300C6" w14:textId="4D84F30F" w:rsidR="00071871" w:rsidRPr="00071871" w:rsidRDefault="00071871" w:rsidP="00071871">
            <w:pPr>
              <w:pStyle w:val="ONUME"/>
              <w:numPr>
                <w:ilvl w:val="0"/>
                <w:numId w:val="0"/>
              </w:numPr>
              <w:bidi/>
              <w:jc w:val="center"/>
              <w:rPr>
                <w:rFonts w:asciiTheme="minorHAnsi" w:eastAsia="Times New Roman" w:hAnsiTheme="minorHAnsi" w:cstheme="minorHAnsi"/>
                <w:color w:val="000000"/>
                <w:szCs w:val="22"/>
                <w:rtl/>
              </w:rPr>
            </w:pPr>
            <w:r w:rsidRPr="00071871">
              <w:rPr>
                <w:rFonts w:asciiTheme="minorHAnsi" w:hAnsiTheme="minorHAnsi" w:cstheme="minorHAnsi"/>
                <w:szCs w:val="22"/>
                <w:rtl/>
              </w:rPr>
              <w:t>تقييم مكتب الويبو باليابان</w:t>
            </w:r>
            <w:r w:rsidRPr="00071871">
              <w:rPr>
                <w:rFonts w:asciiTheme="minorHAnsi" w:hAnsiTheme="minorHAnsi" w:cstheme="minorHAnsi"/>
                <w:szCs w:val="22"/>
              </w:rPr>
              <w:t xml:space="preserve"> </w:t>
            </w:r>
          </w:p>
        </w:tc>
        <w:tc>
          <w:tcPr>
            <w:tcW w:w="1837" w:type="dxa"/>
            <w:vAlign w:val="center"/>
          </w:tcPr>
          <w:p w14:paraId="1F116BFF" w14:textId="2374C50A" w:rsidR="00071871" w:rsidRPr="00071871" w:rsidRDefault="00071871" w:rsidP="00071871">
            <w:pPr>
              <w:pStyle w:val="ONUME"/>
              <w:numPr>
                <w:ilvl w:val="0"/>
                <w:numId w:val="0"/>
              </w:numPr>
              <w:ind w:left="34"/>
              <w:jc w:val="center"/>
              <w:rPr>
                <w:rFonts w:asciiTheme="minorHAnsi" w:eastAsia="Times New Roman" w:hAnsiTheme="minorHAnsi" w:cstheme="minorHAnsi"/>
                <w:color w:val="000000"/>
                <w:szCs w:val="22"/>
                <w:rtl/>
              </w:rPr>
            </w:pPr>
            <w:r w:rsidRPr="00071871">
              <w:rPr>
                <w:rFonts w:asciiTheme="minorHAnsi" w:eastAsia="Times New Roman" w:hAnsiTheme="minorHAnsi" w:cstheme="minorHAnsi"/>
                <w:color w:val="000000"/>
                <w:szCs w:val="22"/>
                <w:lang w:eastAsia="en-US"/>
              </w:rPr>
              <w:t>IA 2022-02</w:t>
            </w:r>
          </w:p>
        </w:tc>
      </w:tr>
      <w:tr w:rsidR="00071871" w:rsidRPr="00071871" w14:paraId="35764078" w14:textId="77777777" w:rsidTr="00BE39F7">
        <w:trPr>
          <w:trHeight w:val="530"/>
        </w:trPr>
        <w:tc>
          <w:tcPr>
            <w:tcW w:w="7508" w:type="dxa"/>
          </w:tcPr>
          <w:p w14:paraId="22B5BB2A" w14:textId="7FFC9E13" w:rsidR="00071871" w:rsidRPr="00071871" w:rsidRDefault="00071871" w:rsidP="00071871">
            <w:pPr>
              <w:pStyle w:val="ONUME"/>
              <w:numPr>
                <w:ilvl w:val="0"/>
                <w:numId w:val="0"/>
              </w:numPr>
              <w:bidi/>
              <w:jc w:val="center"/>
              <w:rPr>
                <w:rFonts w:asciiTheme="minorHAnsi" w:eastAsia="Times New Roman" w:hAnsiTheme="minorHAnsi" w:cstheme="minorHAnsi"/>
                <w:color w:val="000000"/>
                <w:szCs w:val="22"/>
                <w:rtl/>
              </w:rPr>
            </w:pPr>
            <w:r w:rsidRPr="00071871">
              <w:rPr>
                <w:rFonts w:asciiTheme="minorHAnsi" w:hAnsiTheme="minorHAnsi" w:cstheme="minorHAnsi"/>
                <w:szCs w:val="22"/>
                <w:rtl/>
              </w:rPr>
              <w:t>التحقق من صحة بيانات مطالبات التأمين الصحي بعد انتهاء الخدمة</w:t>
            </w:r>
          </w:p>
        </w:tc>
        <w:tc>
          <w:tcPr>
            <w:tcW w:w="1837" w:type="dxa"/>
            <w:vAlign w:val="center"/>
          </w:tcPr>
          <w:p w14:paraId="30D9FAC6" w14:textId="14FBF48A" w:rsidR="00071871" w:rsidRPr="00071871" w:rsidRDefault="00071871" w:rsidP="00071871">
            <w:pPr>
              <w:pStyle w:val="ONUME"/>
              <w:numPr>
                <w:ilvl w:val="0"/>
                <w:numId w:val="0"/>
              </w:numPr>
              <w:ind w:left="34"/>
              <w:jc w:val="center"/>
              <w:rPr>
                <w:rFonts w:asciiTheme="minorHAnsi" w:eastAsia="Times New Roman" w:hAnsiTheme="minorHAnsi" w:cstheme="minorHAnsi"/>
                <w:color w:val="000000"/>
                <w:szCs w:val="22"/>
                <w:rtl/>
              </w:rPr>
            </w:pPr>
            <w:r w:rsidRPr="00071871">
              <w:rPr>
                <w:rFonts w:asciiTheme="minorHAnsi" w:eastAsia="Times New Roman" w:hAnsiTheme="minorHAnsi" w:cstheme="minorHAnsi"/>
                <w:color w:val="000000"/>
                <w:szCs w:val="22"/>
                <w:lang w:eastAsia="en-US"/>
              </w:rPr>
              <w:t>IA 2022-06</w:t>
            </w:r>
          </w:p>
        </w:tc>
      </w:tr>
      <w:tr w:rsidR="00071871" w:rsidRPr="00071871" w14:paraId="67B86B63" w14:textId="77777777" w:rsidTr="00BE39F7">
        <w:trPr>
          <w:trHeight w:val="620"/>
        </w:trPr>
        <w:tc>
          <w:tcPr>
            <w:tcW w:w="7508" w:type="dxa"/>
          </w:tcPr>
          <w:p w14:paraId="1493FA76" w14:textId="2BAD5903" w:rsidR="00071871" w:rsidRPr="00071871" w:rsidRDefault="00071871" w:rsidP="00071871">
            <w:pPr>
              <w:pStyle w:val="ONUME"/>
              <w:numPr>
                <w:ilvl w:val="0"/>
                <w:numId w:val="0"/>
              </w:numPr>
              <w:bidi/>
              <w:jc w:val="center"/>
              <w:rPr>
                <w:rFonts w:asciiTheme="minorHAnsi" w:eastAsia="Times New Roman" w:hAnsiTheme="minorHAnsi" w:cstheme="minorHAnsi"/>
                <w:color w:val="000000"/>
                <w:szCs w:val="22"/>
                <w:rtl/>
              </w:rPr>
            </w:pPr>
            <w:r w:rsidRPr="00071871">
              <w:rPr>
                <w:rFonts w:asciiTheme="minorHAnsi" w:hAnsiTheme="minorHAnsi" w:cstheme="minorHAnsi"/>
                <w:szCs w:val="22"/>
                <w:rtl/>
              </w:rPr>
              <w:t>التحقق من تقرير أداء الويبو 2020/21</w:t>
            </w:r>
          </w:p>
        </w:tc>
        <w:tc>
          <w:tcPr>
            <w:tcW w:w="1837" w:type="dxa"/>
            <w:vAlign w:val="center"/>
          </w:tcPr>
          <w:p w14:paraId="0BFC438F" w14:textId="776F7780" w:rsidR="00071871" w:rsidRPr="00071871" w:rsidRDefault="00071871" w:rsidP="00071871">
            <w:pPr>
              <w:pStyle w:val="ONUME"/>
              <w:numPr>
                <w:ilvl w:val="0"/>
                <w:numId w:val="0"/>
              </w:numPr>
              <w:ind w:left="34"/>
              <w:jc w:val="center"/>
              <w:rPr>
                <w:rFonts w:asciiTheme="minorHAnsi" w:eastAsia="Times New Roman" w:hAnsiTheme="minorHAnsi" w:cstheme="minorHAnsi"/>
                <w:color w:val="000000"/>
                <w:szCs w:val="22"/>
                <w:rtl/>
              </w:rPr>
            </w:pPr>
            <w:r w:rsidRPr="00071871">
              <w:rPr>
                <w:rFonts w:asciiTheme="minorHAnsi" w:eastAsia="Times New Roman" w:hAnsiTheme="minorHAnsi" w:cstheme="minorHAnsi"/>
                <w:color w:val="000000"/>
                <w:szCs w:val="22"/>
                <w:lang w:eastAsia="en-US"/>
              </w:rPr>
              <w:t>VALID 2022-01</w:t>
            </w:r>
          </w:p>
        </w:tc>
      </w:tr>
      <w:tr w:rsidR="00071871" w:rsidRPr="00071871" w14:paraId="1AD53A73" w14:textId="77777777" w:rsidTr="00BE39F7">
        <w:trPr>
          <w:trHeight w:val="620"/>
        </w:trPr>
        <w:tc>
          <w:tcPr>
            <w:tcW w:w="7508" w:type="dxa"/>
          </w:tcPr>
          <w:p w14:paraId="28FC95C6" w14:textId="10575019" w:rsidR="00071871" w:rsidRPr="00071871" w:rsidRDefault="00071871" w:rsidP="00071871">
            <w:pPr>
              <w:pStyle w:val="ONUME"/>
              <w:numPr>
                <w:ilvl w:val="0"/>
                <w:numId w:val="0"/>
              </w:numPr>
              <w:bidi/>
              <w:jc w:val="center"/>
              <w:rPr>
                <w:rFonts w:asciiTheme="minorHAnsi" w:eastAsia="Times New Roman" w:hAnsiTheme="minorHAnsi" w:cstheme="minorHAnsi"/>
                <w:color w:val="000000"/>
                <w:szCs w:val="22"/>
                <w:rtl/>
              </w:rPr>
            </w:pPr>
            <w:r w:rsidRPr="00071871">
              <w:rPr>
                <w:rFonts w:asciiTheme="minorHAnsi" w:hAnsiTheme="minorHAnsi" w:cstheme="minorHAnsi"/>
                <w:szCs w:val="22"/>
                <w:rtl/>
              </w:rPr>
              <w:t>تقييم لجان الويبو الدائمة</w:t>
            </w:r>
          </w:p>
        </w:tc>
        <w:tc>
          <w:tcPr>
            <w:tcW w:w="1837" w:type="dxa"/>
            <w:vAlign w:val="center"/>
          </w:tcPr>
          <w:p w14:paraId="7D0A9A7A" w14:textId="14966C63" w:rsidR="00071871" w:rsidRPr="00071871" w:rsidRDefault="00071871" w:rsidP="00071871">
            <w:pPr>
              <w:pStyle w:val="ONUME"/>
              <w:numPr>
                <w:ilvl w:val="0"/>
                <w:numId w:val="0"/>
              </w:numPr>
              <w:ind w:left="34"/>
              <w:jc w:val="center"/>
              <w:rPr>
                <w:rFonts w:asciiTheme="minorHAnsi" w:eastAsia="Times New Roman" w:hAnsiTheme="minorHAnsi" w:cstheme="minorHAnsi"/>
                <w:color w:val="000000"/>
                <w:szCs w:val="22"/>
                <w:rtl/>
              </w:rPr>
            </w:pPr>
            <w:r w:rsidRPr="00071871">
              <w:rPr>
                <w:rFonts w:asciiTheme="minorHAnsi" w:hAnsiTheme="minorHAnsi" w:cstheme="minorHAnsi"/>
                <w:szCs w:val="22"/>
              </w:rPr>
              <w:t>EVAL 2020-02</w:t>
            </w:r>
          </w:p>
        </w:tc>
      </w:tr>
      <w:tr w:rsidR="00071871" w:rsidRPr="00071871" w14:paraId="4FC293CC" w14:textId="77777777" w:rsidTr="00BE39F7">
        <w:trPr>
          <w:trHeight w:val="800"/>
        </w:trPr>
        <w:tc>
          <w:tcPr>
            <w:tcW w:w="7508" w:type="dxa"/>
          </w:tcPr>
          <w:p w14:paraId="013018A3" w14:textId="5F572F12" w:rsidR="00071871" w:rsidRPr="00071871" w:rsidRDefault="00071871" w:rsidP="00071871">
            <w:pPr>
              <w:pStyle w:val="ONUME"/>
              <w:numPr>
                <w:ilvl w:val="0"/>
                <w:numId w:val="0"/>
              </w:numPr>
              <w:bidi/>
              <w:jc w:val="center"/>
              <w:rPr>
                <w:rFonts w:asciiTheme="minorHAnsi" w:hAnsiTheme="minorHAnsi" w:cstheme="minorHAnsi"/>
                <w:szCs w:val="22"/>
                <w:rtl/>
              </w:rPr>
            </w:pPr>
            <w:r w:rsidRPr="00071871">
              <w:rPr>
                <w:rFonts w:asciiTheme="minorHAnsi" w:hAnsiTheme="minorHAnsi" w:cstheme="minorHAnsi"/>
                <w:szCs w:val="22"/>
                <w:rtl/>
              </w:rPr>
              <w:t>التحليل التجميعي لنتائج عمليات تقييم الشعب الإقليمية</w:t>
            </w:r>
          </w:p>
        </w:tc>
        <w:tc>
          <w:tcPr>
            <w:tcW w:w="1837" w:type="dxa"/>
            <w:vAlign w:val="center"/>
          </w:tcPr>
          <w:p w14:paraId="2D2DC3F0" w14:textId="593F4FB5" w:rsidR="00071871" w:rsidRPr="00071871" w:rsidRDefault="00071871" w:rsidP="00071871">
            <w:pPr>
              <w:pStyle w:val="ONUME"/>
              <w:numPr>
                <w:ilvl w:val="0"/>
                <w:numId w:val="0"/>
              </w:numPr>
              <w:ind w:left="34"/>
              <w:jc w:val="center"/>
              <w:rPr>
                <w:rFonts w:asciiTheme="minorHAnsi" w:hAnsiTheme="minorHAnsi" w:cstheme="minorHAnsi"/>
                <w:szCs w:val="22"/>
                <w:rtl/>
              </w:rPr>
            </w:pPr>
            <w:r w:rsidRPr="00071871">
              <w:rPr>
                <w:rFonts w:asciiTheme="minorHAnsi" w:eastAsia="Times New Roman" w:hAnsiTheme="minorHAnsi" w:cstheme="minorHAnsi"/>
                <w:color w:val="000000"/>
                <w:szCs w:val="22"/>
                <w:lang w:eastAsia="en-US"/>
              </w:rPr>
              <w:t>EVAL 2021-04</w:t>
            </w:r>
          </w:p>
        </w:tc>
      </w:tr>
      <w:tr w:rsidR="00071871" w:rsidRPr="00071871" w14:paraId="6EBF736B" w14:textId="77777777" w:rsidTr="00BE39F7">
        <w:trPr>
          <w:trHeight w:val="710"/>
        </w:trPr>
        <w:tc>
          <w:tcPr>
            <w:tcW w:w="7508" w:type="dxa"/>
          </w:tcPr>
          <w:p w14:paraId="76ACD4A2" w14:textId="0C679E92" w:rsidR="00071871" w:rsidRPr="00071871" w:rsidRDefault="00071871" w:rsidP="00071871">
            <w:pPr>
              <w:pStyle w:val="ONUME"/>
              <w:numPr>
                <w:ilvl w:val="0"/>
                <w:numId w:val="0"/>
              </w:numPr>
              <w:bidi/>
              <w:jc w:val="center"/>
              <w:rPr>
                <w:rFonts w:asciiTheme="minorHAnsi" w:eastAsia="Times New Roman" w:hAnsiTheme="minorHAnsi" w:cstheme="minorHAnsi"/>
                <w:color w:val="000000"/>
                <w:szCs w:val="22"/>
                <w:rtl/>
              </w:rPr>
            </w:pPr>
            <w:r w:rsidRPr="00071871">
              <w:rPr>
                <w:rFonts w:asciiTheme="minorHAnsi" w:hAnsiTheme="minorHAnsi" w:cstheme="minorHAnsi"/>
                <w:szCs w:val="22"/>
                <w:rtl/>
              </w:rPr>
              <w:t>منهجية شعبة الرقابة الداخلية المنقحة للتحقق من تقرير أداء الويبو</w:t>
            </w:r>
          </w:p>
        </w:tc>
        <w:tc>
          <w:tcPr>
            <w:tcW w:w="1837" w:type="dxa"/>
            <w:vAlign w:val="center"/>
          </w:tcPr>
          <w:p w14:paraId="5F663300" w14:textId="2CE2C423" w:rsidR="00071871" w:rsidRPr="00071871" w:rsidRDefault="00071871" w:rsidP="00071871">
            <w:pPr>
              <w:jc w:val="center"/>
              <w:rPr>
                <w:rFonts w:asciiTheme="minorHAnsi" w:eastAsia="Times New Roman" w:hAnsiTheme="minorHAnsi" w:cstheme="minorHAnsi"/>
                <w:color w:val="000000"/>
                <w:szCs w:val="22"/>
                <w:rtl/>
              </w:rPr>
            </w:pPr>
            <w:r w:rsidRPr="00071871">
              <w:rPr>
                <w:rFonts w:asciiTheme="minorHAnsi" w:eastAsia="Times New Roman" w:hAnsiTheme="minorHAnsi" w:cstheme="minorHAnsi"/>
                <w:color w:val="000000"/>
                <w:szCs w:val="22"/>
                <w:lang w:eastAsia="en-US"/>
              </w:rPr>
              <w:t>EVAL 2021-06</w:t>
            </w:r>
          </w:p>
        </w:tc>
      </w:tr>
      <w:tr w:rsidR="00071871" w:rsidRPr="00071871" w14:paraId="4D801F2A" w14:textId="77777777" w:rsidTr="00BE39F7">
        <w:trPr>
          <w:trHeight w:val="710"/>
        </w:trPr>
        <w:tc>
          <w:tcPr>
            <w:tcW w:w="7508" w:type="dxa"/>
          </w:tcPr>
          <w:p w14:paraId="2A3EE159" w14:textId="4207D84A" w:rsidR="00071871" w:rsidRPr="00071871" w:rsidRDefault="00071871" w:rsidP="00071871">
            <w:pPr>
              <w:pStyle w:val="ONUME"/>
              <w:numPr>
                <w:ilvl w:val="0"/>
                <w:numId w:val="0"/>
              </w:numPr>
              <w:bidi/>
              <w:jc w:val="center"/>
              <w:rPr>
                <w:rFonts w:asciiTheme="minorHAnsi" w:hAnsiTheme="minorHAnsi" w:cstheme="minorHAnsi"/>
                <w:szCs w:val="22"/>
                <w:rtl/>
              </w:rPr>
            </w:pPr>
            <w:r w:rsidRPr="00071871">
              <w:rPr>
                <w:rFonts w:asciiTheme="minorHAnsi" w:hAnsiTheme="minorHAnsi" w:cstheme="minorHAnsi"/>
                <w:szCs w:val="22"/>
                <w:rtl/>
              </w:rPr>
              <w:t>مذكرة - تحليل بيانات عينة من معاملات الشراء المختارة</w:t>
            </w:r>
          </w:p>
        </w:tc>
        <w:tc>
          <w:tcPr>
            <w:tcW w:w="1837" w:type="dxa"/>
            <w:vAlign w:val="center"/>
          </w:tcPr>
          <w:p w14:paraId="4957EF32" w14:textId="128B3913" w:rsidR="00071871" w:rsidRPr="00071871" w:rsidRDefault="00071871" w:rsidP="00071871">
            <w:pPr>
              <w:jc w:val="center"/>
              <w:rPr>
                <w:rFonts w:asciiTheme="minorHAnsi" w:hAnsiTheme="minorHAnsi" w:cstheme="minorHAnsi"/>
                <w:color w:val="000000"/>
                <w:szCs w:val="22"/>
              </w:rPr>
            </w:pPr>
            <w:r w:rsidRPr="00071871">
              <w:rPr>
                <w:rFonts w:asciiTheme="minorHAnsi" w:eastAsia="Times New Roman" w:hAnsiTheme="minorHAnsi" w:cstheme="minorHAnsi"/>
                <w:color w:val="000000"/>
                <w:szCs w:val="22"/>
                <w:lang w:eastAsia="en-US"/>
              </w:rPr>
              <w:t>CA 2022-01</w:t>
            </w:r>
          </w:p>
        </w:tc>
      </w:tr>
      <w:tr w:rsidR="00071871" w:rsidRPr="00071871" w14:paraId="1ABA89D4" w14:textId="77777777" w:rsidTr="00B96D7D">
        <w:trPr>
          <w:trHeight w:val="851"/>
        </w:trPr>
        <w:tc>
          <w:tcPr>
            <w:tcW w:w="7508" w:type="dxa"/>
            <w:shd w:val="clear" w:color="auto" w:fill="D9D9D9" w:themeFill="background1" w:themeFillShade="D9"/>
            <w:vAlign w:val="center"/>
          </w:tcPr>
          <w:p w14:paraId="41BBC9B4" w14:textId="6F1E240E" w:rsidR="00071871" w:rsidRPr="00071871" w:rsidRDefault="00071871" w:rsidP="00071871">
            <w:pPr>
              <w:pStyle w:val="ONUME"/>
              <w:numPr>
                <w:ilvl w:val="0"/>
                <w:numId w:val="0"/>
              </w:numPr>
              <w:bidi/>
              <w:jc w:val="center"/>
              <w:rPr>
                <w:rFonts w:asciiTheme="minorHAnsi" w:eastAsia="Times New Roman" w:hAnsiTheme="minorHAnsi" w:cstheme="minorHAnsi"/>
                <w:color w:val="000000"/>
                <w:sz w:val="24"/>
                <w:szCs w:val="24"/>
                <w:rtl/>
              </w:rPr>
            </w:pPr>
            <w:r w:rsidRPr="00071871">
              <w:rPr>
                <w:rFonts w:asciiTheme="minorHAnsi" w:hAnsiTheme="minorHAnsi" w:cstheme="minorHAnsi"/>
                <w:b/>
                <w:bCs/>
                <w:color w:val="000000"/>
                <w:sz w:val="24"/>
                <w:szCs w:val="24"/>
                <w:rtl/>
              </w:rPr>
              <w:t>تقارير شعبة الرقابة الداخلية الصادرة في أوائل عام 2023</w:t>
            </w:r>
          </w:p>
        </w:tc>
        <w:tc>
          <w:tcPr>
            <w:tcW w:w="1837" w:type="dxa"/>
            <w:shd w:val="clear" w:color="auto" w:fill="D9D9D9" w:themeFill="background1" w:themeFillShade="D9"/>
            <w:vAlign w:val="center"/>
          </w:tcPr>
          <w:p w14:paraId="5C35E5B7" w14:textId="77777777" w:rsidR="00071871" w:rsidRPr="00071871" w:rsidRDefault="00071871" w:rsidP="00071871">
            <w:pPr>
              <w:jc w:val="center"/>
              <w:rPr>
                <w:rFonts w:asciiTheme="minorHAnsi" w:eastAsia="Times New Roman" w:hAnsiTheme="minorHAnsi" w:cstheme="minorHAnsi"/>
                <w:color w:val="000000"/>
                <w:sz w:val="24"/>
                <w:szCs w:val="24"/>
                <w:lang w:eastAsia="en-US"/>
              </w:rPr>
            </w:pPr>
          </w:p>
        </w:tc>
      </w:tr>
      <w:tr w:rsidR="00071871" w:rsidRPr="00071871" w14:paraId="68410249" w14:textId="77777777" w:rsidTr="00BE39F7">
        <w:trPr>
          <w:trHeight w:val="692"/>
        </w:trPr>
        <w:tc>
          <w:tcPr>
            <w:tcW w:w="7508" w:type="dxa"/>
          </w:tcPr>
          <w:p w14:paraId="01465686" w14:textId="4C53E749" w:rsidR="00071871" w:rsidRPr="00071871" w:rsidRDefault="00071871" w:rsidP="00071871">
            <w:pPr>
              <w:pStyle w:val="ONUME"/>
              <w:numPr>
                <w:ilvl w:val="0"/>
                <w:numId w:val="0"/>
              </w:numPr>
              <w:bidi/>
              <w:jc w:val="center"/>
              <w:rPr>
                <w:rFonts w:asciiTheme="minorHAnsi" w:hAnsiTheme="minorHAnsi" w:cstheme="minorHAnsi"/>
                <w:szCs w:val="22"/>
                <w:rtl/>
              </w:rPr>
            </w:pPr>
            <w:r w:rsidRPr="00071871">
              <w:rPr>
                <w:rFonts w:asciiTheme="minorHAnsi" w:hAnsiTheme="minorHAnsi" w:cstheme="minorHAnsi"/>
                <w:szCs w:val="22"/>
                <w:rtl/>
              </w:rPr>
              <w:t>تقرير التبعات الإدارية على التزامات الموظفين المتعلقة بالإقامة في منطقة مركز العمل</w:t>
            </w:r>
          </w:p>
        </w:tc>
        <w:tc>
          <w:tcPr>
            <w:tcW w:w="1837" w:type="dxa"/>
            <w:vAlign w:val="center"/>
          </w:tcPr>
          <w:p w14:paraId="0271F141" w14:textId="2126F2CC" w:rsidR="00071871" w:rsidRPr="00071871" w:rsidRDefault="00071871" w:rsidP="00071871">
            <w:pPr>
              <w:jc w:val="center"/>
              <w:rPr>
                <w:rFonts w:asciiTheme="minorHAnsi" w:eastAsia="Times New Roman" w:hAnsiTheme="minorHAnsi" w:cstheme="minorHAnsi"/>
                <w:color w:val="000000"/>
                <w:szCs w:val="22"/>
                <w:rtl/>
              </w:rPr>
            </w:pPr>
            <w:r w:rsidRPr="00071871">
              <w:rPr>
                <w:rFonts w:asciiTheme="minorHAnsi" w:eastAsia="Times New Roman" w:hAnsiTheme="minorHAnsi" w:cstheme="minorHAnsi"/>
                <w:color w:val="000000"/>
                <w:szCs w:val="22"/>
                <w:lang w:eastAsia="en-US"/>
              </w:rPr>
              <w:t>MIR 2022-10</w:t>
            </w:r>
          </w:p>
        </w:tc>
      </w:tr>
      <w:tr w:rsidR="00071871" w:rsidRPr="00071871" w14:paraId="7B622B42" w14:textId="77777777" w:rsidTr="00BE39F7">
        <w:trPr>
          <w:trHeight w:val="620"/>
        </w:trPr>
        <w:tc>
          <w:tcPr>
            <w:tcW w:w="7508" w:type="dxa"/>
          </w:tcPr>
          <w:p w14:paraId="21018E49" w14:textId="26027DF2" w:rsidR="00071871" w:rsidRPr="00071871" w:rsidRDefault="00071871" w:rsidP="00071871">
            <w:pPr>
              <w:pStyle w:val="ONUME"/>
              <w:numPr>
                <w:ilvl w:val="0"/>
                <w:numId w:val="0"/>
              </w:numPr>
              <w:bidi/>
              <w:jc w:val="center"/>
              <w:rPr>
                <w:rFonts w:asciiTheme="minorHAnsi" w:hAnsiTheme="minorHAnsi" w:cstheme="minorHAnsi"/>
                <w:szCs w:val="22"/>
                <w:rtl/>
              </w:rPr>
            </w:pPr>
            <w:r w:rsidRPr="00071871">
              <w:rPr>
                <w:rFonts w:asciiTheme="minorHAnsi" w:hAnsiTheme="minorHAnsi" w:cstheme="minorHAnsi"/>
                <w:szCs w:val="22"/>
                <w:rtl/>
              </w:rPr>
              <w:t>التدقيق المشترك وتقييم مكتب المستشار القانوني</w:t>
            </w:r>
          </w:p>
        </w:tc>
        <w:tc>
          <w:tcPr>
            <w:tcW w:w="1837" w:type="dxa"/>
            <w:vAlign w:val="center"/>
          </w:tcPr>
          <w:p w14:paraId="53BC56FE" w14:textId="3D404BB1" w:rsidR="00071871" w:rsidRPr="00071871" w:rsidRDefault="00071871" w:rsidP="00071871">
            <w:pPr>
              <w:jc w:val="center"/>
              <w:rPr>
                <w:rFonts w:asciiTheme="minorHAnsi" w:eastAsia="Times New Roman" w:hAnsiTheme="minorHAnsi" w:cstheme="minorHAnsi"/>
                <w:color w:val="000000"/>
                <w:szCs w:val="22"/>
                <w:rtl/>
              </w:rPr>
            </w:pPr>
            <w:r w:rsidRPr="00071871">
              <w:rPr>
                <w:rFonts w:asciiTheme="minorHAnsi" w:eastAsia="Times New Roman" w:hAnsiTheme="minorHAnsi" w:cstheme="minorHAnsi"/>
                <w:color w:val="000000"/>
                <w:szCs w:val="22"/>
                <w:lang w:eastAsia="en-US"/>
              </w:rPr>
              <w:t>IA 2022-04</w:t>
            </w:r>
          </w:p>
        </w:tc>
      </w:tr>
      <w:tr w:rsidR="00071871" w:rsidRPr="00071871" w14:paraId="64DAD4AF" w14:textId="77777777" w:rsidTr="00BE39F7">
        <w:trPr>
          <w:trHeight w:val="710"/>
        </w:trPr>
        <w:tc>
          <w:tcPr>
            <w:tcW w:w="7508" w:type="dxa"/>
          </w:tcPr>
          <w:p w14:paraId="00226CC8" w14:textId="0BCF524A" w:rsidR="00071871" w:rsidRPr="00071871" w:rsidRDefault="00071871" w:rsidP="00071871">
            <w:pPr>
              <w:pStyle w:val="ONUME"/>
              <w:numPr>
                <w:ilvl w:val="0"/>
                <w:numId w:val="0"/>
              </w:numPr>
              <w:bidi/>
              <w:jc w:val="center"/>
              <w:rPr>
                <w:rFonts w:asciiTheme="minorHAnsi" w:hAnsiTheme="minorHAnsi" w:cstheme="minorHAnsi"/>
                <w:szCs w:val="22"/>
                <w:rtl/>
              </w:rPr>
            </w:pPr>
            <w:r w:rsidRPr="00071871">
              <w:rPr>
                <w:rFonts w:asciiTheme="minorHAnsi" w:hAnsiTheme="minorHAnsi" w:cstheme="minorHAnsi"/>
                <w:szCs w:val="22"/>
                <w:rtl/>
              </w:rPr>
              <w:t>التدقيق المشترك وتقييم عمليات معاهدة التعاون بشأن البراءات والعلاقات مع العملاء</w:t>
            </w:r>
          </w:p>
        </w:tc>
        <w:tc>
          <w:tcPr>
            <w:tcW w:w="1837" w:type="dxa"/>
            <w:vAlign w:val="center"/>
          </w:tcPr>
          <w:p w14:paraId="43B3D40D" w14:textId="54CA7621" w:rsidR="00071871" w:rsidRPr="00071871" w:rsidRDefault="00071871" w:rsidP="00071871">
            <w:pPr>
              <w:jc w:val="center"/>
              <w:rPr>
                <w:rFonts w:asciiTheme="minorHAnsi" w:eastAsia="Times New Roman" w:hAnsiTheme="minorHAnsi" w:cstheme="minorHAnsi"/>
                <w:color w:val="000000"/>
                <w:szCs w:val="22"/>
                <w:rtl/>
              </w:rPr>
            </w:pPr>
            <w:r w:rsidRPr="00071871">
              <w:rPr>
                <w:rFonts w:asciiTheme="minorHAnsi" w:eastAsia="Times New Roman" w:hAnsiTheme="minorHAnsi" w:cstheme="minorHAnsi"/>
                <w:color w:val="000000"/>
                <w:szCs w:val="22"/>
                <w:lang w:eastAsia="en-US"/>
              </w:rPr>
              <w:t>IA 2022-05</w:t>
            </w:r>
          </w:p>
        </w:tc>
      </w:tr>
      <w:tr w:rsidR="00071871" w:rsidRPr="00071871" w14:paraId="52487492" w14:textId="77777777" w:rsidTr="00BE39F7">
        <w:trPr>
          <w:trHeight w:val="620"/>
        </w:trPr>
        <w:tc>
          <w:tcPr>
            <w:tcW w:w="7508" w:type="dxa"/>
          </w:tcPr>
          <w:p w14:paraId="3A1E1D42" w14:textId="57566292" w:rsidR="00071871" w:rsidRPr="00071871" w:rsidRDefault="00071871" w:rsidP="00071871">
            <w:pPr>
              <w:pStyle w:val="ONUME"/>
              <w:numPr>
                <w:ilvl w:val="0"/>
                <w:numId w:val="0"/>
              </w:numPr>
              <w:bidi/>
              <w:jc w:val="center"/>
              <w:rPr>
                <w:rFonts w:asciiTheme="minorHAnsi" w:hAnsiTheme="minorHAnsi" w:cstheme="minorHAnsi"/>
                <w:szCs w:val="22"/>
                <w:rtl/>
              </w:rPr>
            </w:pPr>
            <w:r w:rsidRPr="00071871">
              <w:rPr>
                <w:rFonts w:asciiTheme="minorHAnsi" w:hAnsiTheme="minorHAnsi" w:cstheme="minorHAnsi"/>
                <w:szCs w:val="22"/>
                <w:rtl/>
              </w:rPr>
              <w:t>تقييم أثر رائدات الأعمال (المرحلة الأولى)</w:t>
            </w:r>
          </w:p>
        </w:tc>
        <w:tc>
          <w:tcPr>
            <w:tcW w:w="1837" w:type="dxa"/>
            <w:vAlign w:val="center"/>
          </w:tcPr>
          <w:p w14:paraId="30554518" w14:textId="2ABD3CFB" w:rsidR="00071871" w:rsidRPr="00071871" w:rsidRDefault="00071871" w:rsidP="00071871">
            <w:pPr>
              <w:jc w:val="center"/>
              <w:rPr>
                <w:rFonts w:asciiTheme="minorHAnsi" w:eastAsia="Times New Roman" w:hAnsiTheme="minorHAnsi" w:cstheme="minorHAnsi"/>
                <w:color w:val="000000"/>
                <w:szCs w:val="22"/>
                <w:rtl/>
              </w:rPr>
            </w:pPr>
            <w:r w:rsidRPr="00071871">
              <w:rPr>
                <w:rFonts w:asciiTheme="minorHAnsi" w:eastAsia="Times New Roman" w:hAnsiTheme="minorHAnsi" w:cstheme="minorHAnsi"/>
                <w:color w:val="000000"/>
                <w:szCs w:val="22"/>
                <w:lang w:eastAsia="en-US"/>
              </w:rPr>
              <w:t>EVAL 2022-03</w:t>
            </w:r>
          </w:p>
        </w:tc>
      </w:tr>
      <w:tr w:rsidR="00071871" w:rsidRPr="00071871" w14:paraId="279DDCD7" w14:textId="77777777" w:rsidTr="00BE39F7">
        <w:trPr>
          <w:trHeight w:val="620"/>
        </w:trPr>
        <w:tc>
          <w:tcPr>
            <w:tcW w:w="7508" w:type="dxa"/>
          </w:tcPr>
          <w:p w14:paraId="40ACF07D" w14:textId="40E84EEB" w:rsidR="00071871" w:rsidRPr="00071871" w:rsidRDefault="00071871" w:rsidP="00071871">
            <w:pPr>
              <w:pStyle w:val="ONUME"/>
              <w:numPr>
                <w:ilvl w:val="0"/>
                <w:numId w:val="0"/>
              </w:numPr>
              <w:bidi/>
              <w:jc w:val="center"/>
              <w:rPr>
                <w:rFonts w:asciiTheme="minorHAnsi" w:hAnsiTheme="minorHAnsi" w:cstheme="minorHAnsi"/>
                <w:szCs w:val="22"/>
                <w:rtl/>
              </w:rPr>
            </w:pPr>
            <w:r w:rsidRPr="00071871">
              <w:rPr>
                <w:rFonts w:asciiTheme="minorHAnsi" w:hAnsiTheme="minorHAnsi" w:cstheme="minorHAnsi"/>
                <w:szCs w:val="22"/>
                <w:rtl/>
              </w:rPr>
              <w:t>تدخل العلوم السلوكية (الوكز) لزيادة استخدام توصيات التقييم في برامج التنمية والملكية الفكرية</w:t>
            </w:r>
          </w:p>
        </w:tc>
        <w:tc>
          <w:tcPr>
            <w:tcW w:w="1837" w:type="dxa"/>
            <w:vAlign w:val="center"/>
          </w:tcPr>
          <w:p w14:paraId="4592B105" w14:textId="02490AB8" w:rsidR="00071871" w:rsidRPr="00071871" w:rsidRDefault="00071871" w:rsidP="00071871">
            <w:pPr>
              <w:jc w:val="center"/>
              <w:rPr>
                <w:rFonts w:asciiTheme="minorHAnsi" w:eastAsia="Times New Roman" w:hAnsiTheme="minorHAnsi" w:cstheme="minorHAnsi"/>
                <w:color w:val="000000"/>
                <w:szCs w:val="22"/>
                <w:rtl/>
              </w:rPr>
            </w:pPr>
            <w:r w:rsidRPr="00071871">
              <w:rPr>
                <w:rFonts w:asciiTheme="minorHAnsi" w:eastAsia="Times New Roman" w:hAnsiTheme="minorHAnsi" w:cstheme="minorHAnsi"/>
                <w:color w:val="000000"/>
                <w:szCs w:val="22"/>
                <w:lang w:eastAsia="en-US"/>
              </w:rPr>
              <w:t>EVAL 2022-04</w:t>
            </w:r>
          </w:p>
        </w:tc>
      </w:tr>
    </w:tbl>
    <w:p w14:paraId="78B38173" w14:textId="6AF9B98B" w:rsidR="00EA028E" w:rsidRPr="00A8357F" w:rsidRDefault="00393B01" w:rsidP="009C752F">
      <w:pPr>
        <w:keepLines/>
        <w:bidi/>
        <w:spacing w:before="660"/>
        <w:ind w:left="5533"/>
        <w:rPr>
          <w:rFonts w:eastAsia="Times New Roman"/>
          <w:sz w:val="20"/>
          <w:rtl/>
        </w:rPr>
      </w:pPr>
      <w:r w:rsidRPr="00A8357F">
        <w:rPr>
          <w:rFonts w:hint="cs"/>
          <w:szCs w:val="22"/>
          <w:rtl/>
        </w:rPr>
        <w:t>[نهاية المرفق والوثيقة]</w:t>
      </w:r>
    </w:p>
    <w:sectPr w:rsidR="00EA028E" w:rsidRPr="00A8357F" w:rsidSect="00393B01">
      <w:headerReference w:type="default" r:id="rId25"/>
      <w:headerReference w:type="first" r:id="rId26"/>
      <w:endnotePr>
        <w:numFmt w:val="decimal"/>
      </w:endnotePr>
      <w:pgSz w:w="11907" w:h="16840" w:code="9"/>
      <w:pgMar w:top="1305"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FF24A" w14:textId="77777777" w:rsidR="00017A62" w:rsidRDefault="00017A62">
      <w:r>
        <w:separator/>
      </w:r>
    </w:p>
  </w:endnote>
  <w:endnote w:type="continuationSeparator" w:id="0">
    <w:p w14:paraId="5C7C056A" w14:textId="77777777" w:rsidR="00017A62" w:rsidRDefault="00017A62" w:rsidP="003B38C1">
      <w:r>
        <w:separator/>
      </w:r>
    </w:p>
    <w:p w14:paraId="1CE89059" w14:textId="77777777" w:rsidR="00017A62" w:rsidRPr="003B38C1" w:rsidRDefault="00017A62" w:rsidP="003B38C1">
      <w:pPr>
        <w:spacing w:after="60"/>
        <w:rPr>
          <w:sz w:val="17"/>
        </w:rPr>
      </w:pPr>
      <w:r>
        <w:rPr>
          <w:sz w:val="17"/>
        </w:rPr>
        <w:t>[Endnote continued from previous page]</w:t>
      </w:r>
    </w:p>
  </w:endnote>
  <w:endnote w:type="continuationNotice" w:id="1">
    <w:p w14:paraId="262DC862" w14:textId="77777777" w:rsidR="00017A62" w:rsidRPr="003B38C1" w:rsidRDefault="00017A6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6501F" w14:textId="77777777" w:rsidR="00017A62" w:rsidRPr="00CD472C" w:rsidRDefault="00017A62" w:rsidP="00267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D49AC" w14:textId="77777777" w:rsidR="00017A62" w:rsidRPr="00B91FC4" w:rsidRDefault="00017A62" w:rsidP="00B91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6CD34" w14:textId="77777777" w:rsidR="00017A62" w:rsidRPr="00CD472C" w:rsidRDefault="00017A62" w:rsidP="0026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3BC41" w14:textId="77777777" w:rsidR="00017A62" w:rsidRDefault="00017A62" w:rsidP="00BE4767">
      <w:pPr>
        <w:bidi/>
      </w:pPr>
      <w:r>
        <w:separator/>
      </w:r>
    </w:p>
  </w:footnote>
  <w:footnote w:type="continuationSeparator" w:id="0">
    <w:p w14:paraId="30340206" w14:textId="77777777" w:rsidR="00017A62" w:rsidRDefault="00017A62" w:rsidP="008B60B2">
      <w:r>
        <w:separator/>
      </w:r>
    </w:p>
    <w:p w14:paraId="563E5C45" w14:textId="77777777" w:rsidR="00017A62" w:rsidRPr="00ED77FB" w:rsidRDefault="00017A62" w:rsidP="008B60B2">
      <w:pPr>
        <w:spacing w:after="60"/>
        <w:rPr>
          <w:sz w:val="17"/>
          <w:szCs w:val="17"/>
        </w:rPr>
      </w:pPr>
      <w:r w:rsidRPr="00ED77FB">
        <w:rPr>
          <w:sz w:val="17"/>
          <w:szCs w:val="17"/>
        </w:rPr>
        <w:t>[Footnote continued from previous page]</w:t>
      </w:r>
    </w:p>
  </w:footnote>
  <w:footnote w:type="continuationNotice" w:id="1">
    <w:p w14:paraId="4C80D535" w14:textId="77777777" w:rsidR="00017A62" w:rsidRPr="009B037F" w:rsidRDefault="00017A62" w:rsidP="009B037F">
      <w:pPr>
        <w:pStyle w:val="Footer"/>
      </w:pPr>
    </w:p>
  </w:footnote>
  <w:footnote w:id="2">
    <w:p w14:paraId="4225678D" w14:textId="77777777" w:rsidR="00017A62" w:rsidRPr="001C0542" w:rsidRDefault="00017A62" w:rsidP="00C46B12">
      <w:pPr>
        <w:pStyle w:val="FootnoteText"/>
        <w:bidi/>
        <w:rPr>
          <w:rtl/>
        </w:rPr>
      </w:pPr>
      <w:r>
        <w:rPr>
          <w:rStyle w:val="FootnoteReference"/>
          <w:rtl/>
        </w:rPr>
        <w:footnoteRef/>
      </w:r>
      <w:r>
        <w:rPr>
          <w:rFonts w:hint="cs"/>
          <w:rtl/>
        </w:rPr>
        <w:tab/>
        <w:t>انظر الفقرتين 47 و48 من ميثاق الرقابة الداخلية.</w:t>
      </w:r>
    </w:p>
  </w:footnote>
  <w:footnote w:id="3">
    <w:p w14:paraId="25871690" w14:textId="1D50F989" w:rsidR="00017A62" w:rsidRDefault="00017A62" w:rsidP="00B1302C">
      <w:pPr>
        <w:pStyle w:val="FootnoteText"/>
        <w:bidi/>
        <w:rPr>
          <w:rtl/>
          <w:lang w:bidi="ar-SA"/>
        </w:rPr>
      </w:pPr>
      <w:r>
        <w:rPr>
          <w:rStyle w:val="FootnoteReference"/>
        </w:rPr>
        <w:footnoteRef/>
      </w:r>
      <w:r>
        <w:t xml:space="preserve"> </w:t>
      </w:r>
      <w:r>
        <w:rPr>
          <w:rFonts w:hint="cs"/>
          <w:rtl/>
          <w:lang w:bidi="ar-SA"/>
        </w:rPr>
        <w:t xml:space="preserve"> </w:t>
      </w:r>
      <w:r>
        <w:rPr>
          <w:rtl/>
          <w:lang w:bidi="ar-SA"/>
        </w:rPr>
        <w:t xml:space="preserve">يستخدم مصطلح </w:t>
      </w:r>
      <w:r w:rsidRPr="00B1302C">
        <w:rPr>
          <w:rFonts w:hint="cs"/>
          <w:b/>
          <w:bCs/>
          <w:rtl/>
          <w:lang w:bidi="ar-SA"/>
        </w:rPr>
        <w:t>المشورة</w:t>
      </w:r>
      <w:r>
        <w:rPr>
          <w:rtl/>
          <w:lang w:bidi="ar-SA"/>
        </w:rPr>
        <w:t xml:space="preserve"> عندما </w:t>
      </w:r>
      <w:r>
        <w:rPr>
          <w:rFonts w:hint="cs"/>
          <w:rtl/>
          <w:lang w:bidi="ar-SA"/>
        </w:rPr>
        <w:t>تدعم شعبة الرقابة الداخلية</w:t>
      </w:r>
      <w:r>
        <w:rPr>
          <w:lang w:bidi="ar-SA"/>
        </w:rPr>
        <w:t xml:space="preserve"> </w:t>
      </w:r>
      <w:r>
        <w:rPr>
          <w:rtl/>
          <w:lang w:bidi="ar-SA"/>
        </w:rPr>
        <w:t>العميل من خلال تقديم المشورة وإبداء التعليقات، لكنه</w:t>
      </w:r>
      <w:r>
        <w:rPr>
          <w:rFonts w:hint="cs"/>
          <w:rtl/>
          <w:lang w:bidi="ar-SA"/>
        </w:rPr>
        <w:t>ا</w:t>
      </w:r>
      <w:r>
        <w:rPr>
          <w:rtl/>
          <w:lang w:bidi="ar-SA"/>
        </w:rPr>
        <w:t xml:space="preserve"> لا </w:t>
      </w:r>
      <w:r>
        <w:rPr>
          <w:rFonts w:hint="cs"/>
          <w:rtl/>
          <w:lang w:bidi="ar-SA"/>
        </w:rPr>
        <w:t>ت</w:t>
      </w:r>
      <w:r>
        <w:rPr>
          <w:rtl/>
          <w:lang w:bidi="ar-SA"/>
        </w:rPr>
        <w:t xml:space="preserve">أخذ زمام المبادرة في إدارة النشاط أو </w:t>
      </w:r>
      <w:r>
        <w:rPr>
          <w:rFonts w:hint="cs"/>
          <w:rtl/>
          <w:lang w:bidi="ar-SA"/>
        </w:rPr>
        <w:t>القيام بتنفيذ</w:t>
      </w:r>
      <w:r>
        <w:rPr>
          <w:rtl/>
          <w:lang w:bidi="ar-SA"/>
        </w:rPr>
        <w:t xml:space="preserve"> رسمي</w:t>
      </w:r>
      <w:r>
        <w:rPr>
          <w:lang w:bidi="ar-SA"/>
        </w:rPr>
        <w:t>.</w:t>
      </w:r>
    </w:p>
    <w:p w14:paraId="3EACD4C9" w14:textId="2068C575" w:rsidR="00017A62" w:rsidRDefault="00017A62" w:rsidP="00B1302C">
      <w:pPr>
        <w:pStyle w:val="FootnoteText"/>
        <w:bidi/>
        <w:rPr>
          <w:rtl/>
          <w:lang w:bidi="ar-SA"/>
        </w:rPr>
      </w:pPr>
      <w:r>
        <w:rPr>
          <w:rtl/>
          <w:lang w:bidi="ar-SA"/>
        </w:rPr>
        <w:t xml:space="preserve">يستخدم مصطلح </w:t>
      </w:r>
      <w:r w:rsidRPr="00B1302C">
        <w:rPr>
          <w:rFonts w:hint="cs"/>
          <w:b/>
          <w:bCs/>
          <w:rtl/>
          <w:lang w:bidi="ar-SA"/>
        </w:rPr>
        <w:t>الخدمات الاستشارية</w:t>
      </w:r>
      <w:r>
        <w:rPr>
          <w:rtl/>
          <w:lang w:bidi="ar-SA"/>
        </w:rPr>
        <w:t xml:space="preserve"> عندما </w:t>
      </w:r>
      <w:r>
        <w:rPr>
          <w:rFonts w:hint="cs"/>
          <w:rtl/>
          <w:lang w:bidi="ar-SA"/>
        </w:rPr>
        <w:t>ت</w:t>
      </w:r>
      <w:r>
        <w:rPr>
          <w:rtl/>
          <w:lang w:bidi="ar-SA"/>
        </w:rPr>
        <w:t xml:space="preserve">أخذ </w:t>
      </w:r>
      <w:r>
        <w:rPr>
          <w:rFonts w:hint="cs"/>
          <w:rtl/>
          <w:lang w:bidi="ar-SA"/>
        </w:rPr>
        <w:t>شعبة الرقابة الداخلية</w:t>
      </w:r>
      <w:r>
        <w:rPr>
          <w:lang w:bidi="ar-SA"/>
        </w:rPr>
        <w:t xml:space="preserve"> </w:t>
      </w:r>
      <w:r>
        <w:rPr>
          <w:rFonts w:hint="cs"/>
          <w:rtl/>
          <w:lang w:bidi="ar-SA"/>
        </w:rPr>
        <w:t>ب</w:t>
      </w:r>
      <w:r>
        <w:rPr>
          <w:rtl/>
          <w:lang w:bidi="ar-SA"/>
        </w:rPr>
        <w:t xml:space="preserve">زمام المبادرة في تقديم خدمة تم الاتفاق على طبيعتها ونطاقها مع العميل، </w:t>
      </w:r>
      <w:r>
        <w:rPr>
          <w:rFonts w:hint="cs"/>
          <w:rtl/>
          <w:lang w:bidi="ar-SA"/>
        </w:rPr>
        <w:t>وتقوم بتنفيذ رسمي</w:t>
      </w:r>
      <w:r>
        <w:rPr>
          <w:rtl/>
          <w:lang w:bidi="ar-SA"/>
        </w:rPr>
        <w:t xml:space="preserve"> في هذا الصدد.</w:t>
      </w:r>
    </w:p>
  </w:footnote>
  <w:footnote w:id="4">
    <w:p w14:paraId="48C161A0" w14:textId="1056817C" w:rsidR="00017A62" w:rsidRDefault="00017A62" w:rsidP="00CE6359">
      <w:pPr>
        <w:pStyle w:val="FootnoteText"/>
        <w:bidi/>
        <w:rPr>
          <w:rtl/>
        </w:rPr>
      </w:pPr>
      <w:r>
        <w:rPr>
          <w:rStyle w:val="FootnoteReference"/>
          <w:rtl/>
        </w:rPr>
        <w:footnoteRef/>
      </w:r>
      <w:r>
        <w:rPr>
          <w:rFonts w:hint="cs"/>
          <w:rtl/>
        </w:rPr>
        <w:tab/>
        <w:t>تحدد الفقرة 28 من ميثاق الرقابة الداخلية المهام وأساليب العمل التي تشمل شرطاً مفاده أن: "يقدِّم مدير الشعبة مشروع خطة عمل الرقابة الداخلية، قبل وضع الصيغة النهائية لها، إلى اللجنة الاستشارية المستقلة للرقابة لمراجعتها وإبداء الرأي فيها."</w:t>
      </w:r>
    </w:p>
  </w:footnote>
  <w:footnote w:id="5">
    <w:p w14:paraId="065E32A2" w14:textId="6A1ECA31" w:rsidR="00017A62" w:rsidRDefault="00017A62" w:rsidP="00A04FDB">
      <w:pPr>
        <w:pStyle w:val="FootnoteText"/>
        <w:bidi/>
        <w:rPr>
          <w:rtl/>
          <w:lang w:bidi="ar-SY"/>
        </w:rPr>
      </w:pPr>
      <w:r>
        <w:rPr>
          <w:rStyle w:val="FootnoteReference"/>
        </w:rPr>
        <w:footnoteRef/>
      </w:r>
      <w:r>
        <w:t xml:space="preserve"> </w:t>
      </w:r>
      <w:r>
        <w:rPr>
          <w:rtl/>
          <w:lang w:bidi="ar-SY"/>
        </w:rPr>
        <w:tab/>
      </w:r>
      <w:r w:rsidRPr="00B67B54">
        <w:rPr>
          <w:rtl/>
          <w:lang w:bidi="ar-SY"/>
        </w:rPr>
        <w:t>وافقت الأمم المتحدة منذ عام 2021 على خطة العمل التاريخية على مستوى منظومة الأمم المتحدة بشأن الم</w:t>
      </w:r>
      <w:r>
        <w:rPr>
          <w:rtl/>
          <w:lang w:bidi="ar-SY"/>
        </w:rPr>
        <w:t>ساواة بين الجنسين وتمكين المرأة</w:t>
      </w:r>
      <w:r>
        <w:rPr>
          <w:rFonts w:hint="cs"/>
          <w:rtl/>
          <w:lang w:bidi="ar-SY"/>
        </w:rPr>
        <w:t xml:space="preserve"> </w:t>
      </w:r>
      <w:r>
        <w:rPr>
          <w:lang w:val="fr-CH" w:bidi="ar-SY"/>
        </w:rPr>
        <w:t>(</w:t>
      </w:r>
      <w:r w:rsidRPr="00B67B54">
        <w:rPr>
          <w:lang w:bidi="ar-SY"/>
        </w:rPr>
        <w:t>UN-SWAP</w:t>
      </w:r>
      <w:r>
        <w:rPr>
          <w:lang w:bidi="ar-SY"/>
        </w:rPr>
        <w:t>)</w:t>
      </w:r>
      <w:r w:rsidRPr="00B67B54">
        <w:rPr>
          <w:rtl/>
          <w:lang w:bidi="ar-SY"/>
        </w:rPr>
        <w:t>، لتنفيذ سياسة المساواة بين</w:t>
      </w:r>
      <w:r>
        <w:rPr>
          <w:rtl/>
          <w:lang w:bidi="ar-SY"/>
        </w:rPr>
        <w:t xml:space="preserve"> الجنسين لأعلى هيئة تنفيذية لها</w:t>
      </w:r>
      <w:r w:rsidRPr="00B67B54">
        <w:rPr>
          <w:rtl/>
          <w:lang w:bidi="ar-SY"/>
        </w:rPr>
        <w:t xml:space="preserve">، </w:t>
      </w:r>
      <w:r>
        <w:rPr>
          <w:rFonts w:hint="cs"/>
          <w:rtl/>
          <w:lang w:bidi="ar-SY"/>
        </w:rPr>
        <w:t xml:space="preserve">أي </w:t>
      </w:r>
      <w:r w:rsidRPr="00B67B54">
        <w:rPr>
          <w:rtl/>
          <w:lang w:bidi="ar-SY"/>
        </w:rPr>
        <w:t>مجلس ا</w:t>
      </w:r>
      <w:r>
        <w:rPr>
          <w:rtl/>
          <w:lang w:bidi="ar-SY"/>
        </w:rPr>
        <w:t>لرؤساء التنفيذيين للأمم المتحدة</w:t>
      </w:r>
      <w:r w:rsidRPr="00B67B54">
        <w:rPr>
          <w:rtl/>
          <w:lang w:bidi="ar-SY"/>
        </w:rPr>
        <w:t xml:space="preserve">، برئاسة الأمين </w:t>
      </w:r>
      <w:r>
        <w:rPr>
          <w:rtl/>
          <w:lang w:bidi="ar-SY"/>
        </w:rPr>
        <w:t>العام</w:t>
      </w:r>
      <w:r>
        <w:rPr>
          <w:rFonts w:hint="cs"/>
          <w:rtl/>
          <w:lang w:bidi="ar-SY"/>
        </w:rPr>
        <w:t>. و</w:t>
      </w:r>
      <w:r w:rsidRPr="00B67B54">
        <w:rPr>
          <w:rtl/>
          <w:lang w:bidi="ar-SY"/>
        </w:rPr>
        <w:t>بق</w:t>
      </w:r>
      <w:r>
        <w:rPr>
          <w:rtl/>
          <w:lang w:bidi="ar-SY"/>
        </w:rPr>
        <w:t>يادة هيئة الأمم المتحدة للمرأة</w:t>
      </w:r>
      <w:r>
        <w:rPr>
          <w:rFonts w:hint="cs"/>
          <w:rtl/>
          <w:lang w:bidi="ar-SY"/>
        </w:rPr>
        <w:t>،</w:t>
      </w:r>
      <w:r w:rsidRPr="00B67B54">
        <w:rPr>
          <w:rtl/>
          <w:lang w:bidi="ar-SY"/>
        </w:rPr>
        <w:t xml:space="preserve"> تحدد خطة العمل </w:t>
      </w:r>
      <w:r>
        <w:rPr>
          <w:lang w:val="fr-CH" w:bidi="ar-SY"/>
        </w:rPr>
        <w:t>(UN-SWAP)</w:t>
      </w:r>
      <w:r>
        <w:rPr>
          <w:rFonts w:hint="cs"/>
          <w:rtl/>
          <w:lang w:val="fr-CH" w:bidi="ar-SY"/>
        </w:rPr>
        <w:t xml:space="preserve"> </w:t>
      </w:r>
      <w:r w:rsidRPr="00B67B54">
        <w:rPr>
          <w:rtl/>
          <w:lang w:bidi="ar-SY"/>
        </w:rPr>
        <w:t xml:space="preserve">لأول مرة معايير أداء مشتركة للعمل </w:t>
      </w:r>
      <w:r>
        <w:rPr>
          <w:rFonts w:hint="cs"/>
          <w:rtl/>
          <w:lang w:bidi="ar-SY"/>
        </w:rPr>
        <w:t>ذي الصلة</w:t>
      </w:r>
      <w:r w:rsidRPr="00B67B54">
        <w:rPr>
          <w:rtl/>
          <w:lang w:bidi="ar-SY"/>
        </w:rPr>
        <w:t xml:space="preserve"> بالنوع الاجتم</w:t>
      </w:r>
      <w:r>
        <w:rPr>
          <w:rtl/>
          <w:lang w:bidi="ar-SY"/>
        </w:rPr>
        <w:t>اعي ل</w:t>
      </w:r>
      <w:r>
        <w:rPr>
          <w:rFonts w:hint="cs"/>
          <w:rtl/>
          <w:lang w:bidi="ar-SY"/>
        </w:rPr>
        <w:t xml:space="preserve">فائدة </w:t>
      </w:r>
      <w:r>
        <w:rPr>
          <w:rtl/>
          <w:lang w:bidi="ar-SY"/>
        </w:rPr>
        <w:t>جميع كيانات الأمم المتحدة</w:t>
      </w:r>
      <w:r>
        <w:rPr>
          <w:rFonts w:hint="cs"/>
          <w:rtl/>
          <w:lang w:bidi="ar-SY"/>
        </w:rPr>
        <w:t>،</w:t>
      </w:r>
      <w:r w:rsidRPr="00B67B54">
        <w:rPr>
          <w:rtl/>
          <w:lang w:bidi="ar-SY"/>
        </w:rPr>
        <w:t xml:space="preserve"> مما يضمن </w:t>
      </w:r>
      <w:r>
        <w:rPr>
          <w:rFonts w:hint="cs"/>
          <w:rtl/>
          <w:lang w:bidi="ar-SY"/>
        </w:rPr>
        <w:t>قدراً</w:t>
      </w:r>
      <w:r w:rsidRPr="00B67B54">
        <w:rPr>
          <w:rtl/>
          <w:lang w:bidi="ar-SY"/>
        </w:rPr>
        <w:t xml:space="preserve"> أكبر من الاتساق والمساءلة.</w:t>
      </w:r>
    </w:p>
  </w:footnote>
  <w:footnote w:id="6">
    <w:p w14:paraId="30026B4F" w14:textId="77777777" w:rsidR="00017A62" w:rsidRDefault="00017A62" w:rsidP="00C46B12">
      <w:pPr>
        <w:pStyle w:val="FootnoteText"/>
        <w:bidi/>
        <w:rPr>
          <w:rtl/>
        </w:rPr>
      </w:pPr>
      <w:r>
        <w:rPr>
          <w:rStyle w:val="FootnoteReference"/>
          <w:rtl/>
        </w:rPr>
        <w:footnoteRef/>
      </w:r>
      <w:r>
        <w:rPr>
          <w:rFonts w:hint="cs"/>
          <w:rtl/>
        </w:rPr>
        <w:tab/>
        <w:t>ترد قائمة التقارير في المرفق.</w:t>
      </w:r>
    </w:p>
  </w:footnote>
  <w:footnote w:id="7">
    <w:p w14:paraId="67DB7C6E" w14:textId="66FEA643" w:rsidR="00017A62" w:rsidRDefault="00017A62" w:rsidP="00A04FDB">
      <w:pPr>
        <w:pStyle w:val="FootnoteText"/>
        <w:bidi/>
        <w:rPr>
          <w:rtl/>
        </w:rPr>
      </w:pPr>
      <w:r>
        <w:rPr>
          <w:rStyle w:val="FootnoteReference"/>
          <w:rtl/>
        </w:rPr>
        <w:footnoteRef/>
      </w:r>
      <w:r>
        <w:rPr>
          <w:rFonts w:hint="cs"/>
          <w:rtl/>
        </w:rPr>
        <w:tab/>
      </w:r>
      <w:proofErr w:type="spellStart"/>
      <w:r>
        <w:t>TeamMate</w:t>
      </w:r>
      <w:proofErr w:type="spellEnd"/>
      <w:r>
        <w:t>+</w:t>
      </w:r>
      <w:r>
        <w:rPr>
          <w:rFonts w:hint="cs"/>
          <w:rtl/>
        </w:rPr>
        <w:t xml:space="preserve"> هو برمجية متخصصة لإدارة التدقيق تغطي جملة أمور منها عالم التدقيق وتقييم المخاطر، وتخطيط المهام، وأوراق العمل الإلكترونية، وإدارة التوصيات.</w:t>
      </w:r>
    </w:p>
  </w:footnote>
  <w:footnote w:id="8">
    <w:p w14:paraId="497B55AA" w14:textId="7F6E73F8" w:rsidR="00017A62" w:rsidRDefault="00017A62" w:rsidP="00D304CB">
      <w:pPr>
        <w:pStyle w:val="FootnoteText"/>
        <w:bidi/>
        <w:rPr>
          <w:rtl/>
          <w:lang w:bidi="ar-SA"/>
        </w:rPr>
      </w:pPr>
      <w:r>
        <w:rPr>
          <w:rStyle w:val="FootnoteReference"/>
        </w:rPr>
        <w:footnoteRef/>
      </w:r>
      <w:r>
        <w:t xml:space="preserve"> </w:t>
      </w:r>
      <w:r>
        <w:rPr>
          <w:rFonts w:hint="cs"/>
          <w:rtl/>
          <w:lang w:bidi="ar-SA"/>
        </w:rPr>
        <w:t xml:space="preserve"> عملية التحقق تلك</w:t>
      </w:r>
      <w:r w:rsidRPr="00230EF9">
        <w:rPr>
          <w:rtl/>
          <w:lang w:bidi="ar-SA"/>
        </w:rPr>
        <w:t xml:space="preserve"> ليس</w:t>
      </w:r>
      <w:r>
        <w:rPr>
          <w:rFonts w:hint="cs"/>
          <w:rtl/>
          <w:lang w:bidi="ar-SA"/>
        </w:rPr>
        <w:t>ت</w:t>
      </w:r>
      <w:r w:rsidRPr="00230EF9">
        <w:rPr>
          <w:rtl/>
          <w:lang w:bidi="ar-SA"/>
        </w:rPr>
        <w:t xml:space="preserve"> مهمة </w:t>
      </w:r>
      <w:r>
        <w:rPr>
          <w:rFonts w:hint="cs"/>
          <w:rtl/>
          <w:lang w:bidi="ar-SA"/>
        </w:rPr>
        <w:t>رقابية</w:t>
      </w:r>
      <w:r w:rsidRPr="00230EF9">
        <w:rPr>
          <w:rtl/>
          <w:lang w:bidi="ar-SA"/>
        </w:rPr>
        <w:t xml:space="preserve"> كاملة </w:t>
      </w:r>
      <w:r>
        <w:rPr>
          <w:rFonts w:hint="cs"/>
          <w:rtl/>
          <w:lang w:bidi="ar-SA"/>
        </w:rPr>
        <w:t>الأركان</w:t>
      </w:r>
      <w:r w:rsidRPr="00230EF9">
        <w:rPr>
          <w:rtl/>
          <w:lang w:bidi="ar-SA"/>
        </w:rPr>
        <w:t>، و</w:t>
      </w:r>
      <w:r>
        <w:rPr>
          <w:rFonts w:hint="cs"/>
          <w:rtl/>
          <w:lang w:bidi="ar-SA"/>
        </w:rPr>
        <w:t>إنما ت</w:t>
      </w:r>
      <w:r w:rsidRPr="00230EF9">
        <w:rPr>
          <w:rtl/>
          <w:lang w:bidi="ar-SA"/>
        </w:rPr>
        <w:t xml:space="preserve">هدف إلى اختبار عينة من مطالبات الويبو للتحقق من حدوثها ودقتها وصحتها، مع </w:t>
      </w:r>
      <w:r>
        <w:rPr>
          <w:rFonts w:hint="cs"/>
          <w:rtl/>
          <w:lang w:bidi="ar-SA"/>
        </w:rPr>
        <w:t>استعراض</w:t>
      </w:r>
      <w:r w:rsidRPr="00230EF9">
        <w:rPr>
          <w:rtl/>
          <w:lang w:bidi="ar-SA"/>
        </w:rPr>
        <w:t xml:space="preserve"> المعلومات ذات الصلة التي من شأنها أن تؤدي إلى افتراض أن تدابير فعالة قد اتخذت من قبل </w:t>
      </w:r>
      <w:r w:rsidRPr="00230EF9">
        <w:rPr>
          <w:lang w:bidi="ar-SA"/>
        </w:rPr>
        <w:t>Cigna</w:t>
      </w:r>
      <w:r w:rsidRPr="00230EF9">
        <w:rPr>
          <w:rtl/>
          <w:lang w:bidi="ar-SA"/>
        </w:rPr>
        <w:t xml:space="preserve"> لضمان الدقة والجودة </w:t>
      </w:r>
      <w:r>
        <w:rPr>
          <w:rFonts w:hint="cs"/>
          <w:rtl/>
          <w:lang w:bidi="ar-SA"/>
        </w:rPr>
        <w:t>و</w:t>
      </w:r>
      <w:r w:rsidR="00D304CB">
        <w:rPr>
          <w:rFonts w:hint="cs"/>
          <w:rtl/>
          <w:lang w:bidi="ar-SA"/>
        </w:rPr>
        <w:t>ال</w:t>
      </w:r>
      <w:r w:rsidRPr="00230EF9">
        <w:rPr>
          <w:rtl/>
          <w:lang w:bidi="ar-SA"/>
        </w:rPr>
        <w:t>سلامة و</w:t>
      </w:r>
      <w:r w:rsidR="00D304CB">
        <w:rPr>
          <w:rFonts w:hint="cs"/>
          <w:rtl/>
          <w:lang w:bidi="ar-SA"/>
        </w:rPr>
        <w:t>ال</w:t>
      </w:r>
      <w:r w:rsidRPr="00230EF9">
        <w:rPr>
          <w:rtl/>
          <w:lang w:bidi="ar-SA"/>
        </w:rPr>
        <w:t>سري</w:t>
      </w:r>
      <w:r w:rsidR="00D304CB">
        <w:rPr>
          <w:rFonts w:hint="cs"/>
          <w:rtl/>
          <w:lang w:bidi="ar-SA"/>
        </w:rPr>
        <w:t>ة</w:t>
      </w:r>
      <w:r w:rsidRPr="00230EF9">
        <w:rPr>
          <w:rtl/>
          <w:lang w:bidi="ar-SA"/>
        </w:rPr>
        <w:t xml:space="preserve"> وتوافر بيانات مطالبات التأمين الصحي بعد </w:t>
      </w:r>
      <w:r>
        <w:rPr>
          <w:rFonts w:hint="cs"/>
          <w:rtl/>
          <w:lang w:bidi="ar-SA"/>
        </w:rPr>
        <w:t>انتهاء</w:t>
      </w:r>
      <w:r w:rsidRPr="00230EF9">
        <w:rPr>
          <w:rtl/>
          <w:lang w:bidi="ar-SA"/>
        </w:rPr>
        <w:t xml:space="preserve"> الخدمة </w:t>
      </w:r>
      <w:r>
        <w:rPr>
          <w:rFonts w:hint="cs"/>
          <w:rtl/>
          <w:lang w:bidi="ar-SA"/>
        </w:rPr>
        <w:t>في</w:t>
      </w:r>
      <w:r w:rsidRPr="00230EF9">
        <w:rPr>
          <w:rtl/>
          <w:lang w:bidi="ar-SA"/>
        </w:rPr>
        <w:t xml:space="preserve"> </w:t>
      </w:r>
      <w:r>
        <w:rPr>
          <w:rFonts w:hint="cs"/>
          <w:rtl/>
          <w:lang w:bidi="ar-SA"/>
        </w:rPr>
        <w:t>ا</w:t>
      </w:r>
      <w:r w:rsidRPr="00230EF9">
        <w:rPr>
          <w:rtl/>
          <w:lang w:bidi="ar-SA"/>
        </w:rPr>
        <w:t>لويبو.</w:t>
      </w:r>
    </w:p>
  </w:footnote>
  <w:footnote w:id="9">
    <w:p w14:paraId="4D5E7D58" w14:textId="77777777" w:rsidR="00017A62" w:rsidRPr="00CC620E" w:rsidRDefault="00017A62">
      <w:pPr>
        <w:pStyle w:val="FootnoteText"/>
        <w:bidi/>
        <w:rPr>
          <w:rtl/>
        </w:rPr>
      </w:pPr>
      <w:r>
        <w:rPr>
          <w:rStyle w:val="FootnoteReference"/>
          <w:rtl/>
        </w:rPr>
        <w:footnoteRef/>
      </w:r>
      <w:r>
        <w:rPr>
          <w:rFonts w:hint="cs"/>
          <w:rtl/>
        </w:rPr>
        <w:tab/>
        <w:t>باستثناء الحالات التي ظلت "عالقة" ريثما تتخذ أطراف خارج شعبة الرقابة الداخلية إجراء بشأنها أو بسبب الغياب المطول للموظفين الذين يتعين مقابلتهم.</w:t>
      </w:r>
    </w:p>
  </w:footnote>
  <w:footnote w:id="10">
    <w:p w14:paraId="76595E7E" w14:textId="260844B7" w:rsidR="00017A62" w:rsidRPr="000932D7" w:rsidRDefault="00017A62" w:rsidP="000932D7">
      <w:pPr>
        <w:pStyle w:val="FootnoteText"/>
        <w:bidi/>
        <w:rPr>
          <w:rtl/>
          <w:lang w:val="fr-CH" w:bidi="ar-SY"/>
        </w:rPr>
      </w:pPr>
      <w:r>
        <w:rPr>
          <w:rStyle w:val="FootnoteReference"/>
        </w:rPr>
        <w:footnoteRef/>
      </w:r>
      <w:r>
        <w:t xml:space="preserve"> </w:t>
      </w:r>
      <w:r>
        <w:rPr>
          <w:lang w:val="fr-CH"/>
        </w:rPr>
        <w:tab/>
      </w:r>
      <w:r>
        <w:rPr>
          <w:rFonts w:hint="cs"/>
          <w:rtl/>
          <w:lang w:val="fr-CH"/>
        </w:rPr>
        <w:t>الفقرة 33 من سياسة التحقيق.</w:t>
      </w:r>
    </w:p>
  </w:footnote>
  <w:footnote w:id="11">
    <w:p w14:paraId="3CFB6A7E" w14:textId="77777777" w:rsidR="00017A62" w:rsidRPr="006B640C" w:rsidRDefault="00017A62" w:rsidP="00C46B12">
      <w:pPr>
        <w:pStyle w:val="FootnoteText"/>
        <w:bidi/>
        <w:rPr>
          <w:rtl/>
        </w:rPr>
      </w:pPr>
      <w:r>
        <w:rPr>
          <w:rStyle w:val="FootnoteReference"/>
          <w:rtl/>
        </w:rPr>
        <w:footnoteRef/>
      </w:r>
      <w:r>
        <w:rPr>
          <w:rFonts w:hint="cs"/>
          <w:rtl/>
        </w:rPr>
        <w:tab/>
        <w:t>الفقرات 20 و21 و23 و24 و25 من ميثاق الرقابة الداخلية.</w:t>
      </w:r>
    </w:p>
  </w:footnote>
  <w:footnote w:id="12">
    <w:p w14:paraId="14312F3B" w14:textId="77777777" w:rsidR="00017A62" w:rsidRPr="00342383" w:rsidRDefault="00017A62" w:rsidP="00245CCA">
      <w:pPr>
        <w:pStyle w:val="FootnoteText"/>
        <w:bidi/>
        <w:rPr>
          <w:rtl/>
        </w:rPr>
      </w:pPr>
      <w:r>
        <w:rPr>
          <w:rStyle w:val="FootnoteReference"/>
          <w:rtl/>
        </w:rPr>
        <w:footnoteRef/>
      </w:r>
      <w:r>
        <w:rPr>
          <w:rFonts w:hint="cs"/>
          <w:rtl/>
        </w:rPr>
        <w:tab/>
        <w:t>الفقرة 48(ب) من ميثاق الرقابة الداخلية.</w:t>
      </w:r>
    </w:p>
  </w:footnote>
  <w:footnote w:id="13">
    <w:p w14:paraId="5A393DAA" w14:textId="6E7C2DE4" w:rsidR="00017A62" w:rsidRPr="00F87F84" w:rsidRDefault="00017A62" w:rsidP="00393B01">
      <w:pPr>
        <w:pStyle w:val="FootnoteText"/>
        <w:bidi/>
        <w:spacing w:after="20"/>
        <w:rPr>
          <w:rtl/>
        </w:rPr>
      </w:pPr>
      <w:r>
        <w:rPr>
          <w:rStyle w:val="FootnoteReference"/>
          <w:szCs w:val="18"/>
          <w:rtl/>
        </w:rPr>
        <w:footnoteRef/>
      </w:r>
      <w:r>
        <w:rPr>
          <w:rFonts w:hint="cs"/>
          <w:rtl/>
        </w:rPr>
        <w:tab/>
        <w:t>الفقرة 45 من ميثاق الرقابة الداخلية.</w:t>
      </w:r>
      <w:r w:rsidRPr="00DF7EC4">
        <w:rPr>
          <w:rFonts w:hint="cs"/>
        </w:rPr>
        <w:t xml:space="preserve"> </w:t>
      </w:r>
    </w:p>
  </w:footnote>
  <w:footnote w:id="14">
    <w:p w14:paraId="60FF76AD" w14:textId="77777777" w:rsidR="00017A62" w:rsidRPr="003C0543" w:rsidRDefault="00017A62" w:rsidP="00393B01">
      <w:pPr>
        <w:pStyle w:val="FootnoteText"/>
        <w:bidi/>
        <w:spacing w:after="20"/>
        <w:rPr>
          <w:rtl/>
        </w:rPr>
      </w:pPr>
      <w:r>
        <w:rPr>
          <w:rStyle w:val="FootnoteReference"/>
          <w:szCs w:val="18"/>
          <w:rtl/>
        </w:rPr>
        <w:footnoteRef/>
      </w:r>
      <w:r>
        <w:rPr>
          <w:rFonts w:hint="cs"/>
          <w:rtl/>
        </w:rPr>
        <w:tab/>
        <w:t>الفقرة 7 من التعميم الإداري 16/2010.</w:t>
      </w:r>
    </w:p>
  </w:footnote>
  <w:footnote w:id="15">
    <w:p w14:paraId="4378B579" w14:textId="77777777" w:rsidR="00017A62" w:rsidRPr="006B640C" w:rsidRDefault="00017A62" w:rsidP="00393B01">
      <w:pPr>
        <w:bidi/>
        <w:spacing w:after="20"/>
        <w:rPr>
          <w:rtl/>
        </w:rPr>
      </w:pPr>
      <w:r>
        <w:rPr>
          <w:rStyle w:val="FootnoteReference"/>
          <w:sz w:val="18"/>
          <w:szCs w:val="18"/>
          <w:rtl/>
        </w:rPr>
        <w:footnoteRef/>
      </w:r>
      <w:r>
        <w:rPr>
          <w:rFonts w:hint="cs"/>
          <w:sz w:val="18"/>
          <w:szCs w:val="18"/>
          <w:rtl/>
        </w:rPr>
        <w:tab/>
        <w:t>الفقرة 8 من التعميم الإداري 16/2010.</w:t>
      </w:r>
    </w:p>
  </w:footnote>
  <w:footnote w:id="16">
    <w:p w14:paraId="08D6A8A5" w14:textId="77777777" w:rsidR="00017A62" w:rsidRPr="003F2F86" w:rsidRDefault="00017A62" w:rsidP="00393B01">
      <w:pPr>
        <w:pStyle w:val="FootnoteText"/>
        <w:bidi/>
        <w:rPr>
          <w:rtl/>
        </w:rPr>
      </w:pPr>
      <w:r>
        <w:rPr>
          <w:rStyle w:val="FootnoteReference"/>
          <w:rtl/>
        </w:rPr>
        <w:footnoteRef/>
      </w:r>
      <w:r>
        <w:rPr>
          <w:rFonts w:hint="cs"/>
          <w:rtl/>
        </w:rPr>
        <w:tab/>
      </w:r>
      <w:r>
        <w:t>WO/PBC/30/14</w:t>
      </w:r>
      <w:r>
        <w:rPr>
          <w:rFonts w:hint="cs"/>
          <w:rtl/>
        </w:rPr>
        <w:t xml:space="preserve"> ‏- 18 يونيو 2019.</w:t>
      </w:r>
    </w:p>
  </w:footnote>
  <w:footnote w:id="17">
    <w:p w14:paraId="10566C1D" w14:textId="252EA456" w:rsidR="00875E7E" w:rsidRDefault="00875E7E" w:rsidP="00875E7E">
      <w:pPr>
        <w:pStyle w:val="FootnoteText"/>
        <w:bidi/>
        <w:rPr>
          <w:rFonts w:hint="cs"/>
          <w:rtl/>
        </w:rPr>
      </w:pPr>
      <w:r>
        <w:rPr>
          <w:rStyle w:val="FootnoteReference"/>
        </w:rPr>
        <w:footnoteRef/>
      </w:r>
      <w:r>
        <w:t xml:space="preserve"> </w:t>
      </w:r>
      <w:r>
        <w:rPr>
          <w:rFonts w:hint="cs"/>
          <w:rtl/>
        </w:rPr>
        <w:t xml:space="preserve">(الوثيقة </w:t>
      </w:r>
      <w:r>
        <w:t>WO/PBC/33/5</w:t>
      </w:r>
      <w:r>
        <w:rPr>
          <w:rFonts w:hint="cs"/>
          <w:rtl/>
        </w:rPr>
        <w:t xml:space="preserve">) </w:t>
      </w:r>
      <w:r w:rsidRPr="00875E7E">
        <w:rPr>
          <w:rtl/>
        </w:rPr>
        <w:t>تقرير المدقق الخارجي بشأن بيانات الويبو المالية لعام 2020</w:t>
      </w:r>
      <w:r>
        <w:rPr>
          <w:rFonts w:hint="cs"/>
          <w:rtl/>
        </w:rPr>
        <w:t xml:space="preserve"> إلى سلسلة الاجتماعات الثانية والستين لجمعيات الدولي الأعضاء في الويبو (المعروف أيضا بعبارة "التقرير المطوّل").</w:t>
      </w:r>
    </w:p>
  </w:footnote>
  <w:footnote w:id="18">
    <w:p w14:paraId="48082075" w14:textId="77777777" w:rsidR="00017A62" w:rsidRPr="00072495" w:rsidRDefault="00017A62" w:rsidP="00393B01">
      <w:pPr>
        <w:pStyle w:val="FootnoteText"/>
        <w:bidi/>
        <w:rPr>
          <w:rtl/>
        </w:rPr>
      </w:pPr>
      <w:r>
        <w:rPr>
          <w:rStyle w:val="FootnoteReference"/>
          <w:rtl/>
        </w:rPr>
        <w:footnoteRef/>
      </w:r>
      <w:r>
        <w:rPr>
          <w:rFonts w:hint="cs"/>
          <w:rtl/>
        </w:rPr>
        <w:tab/>
        <w:t>الفقرة 28(ز) من ميثاق الرقابة الداخلية.</w:t>
      </w:r>
    </w:p>
  </w:footnote>
  <w:footnote w:id="19">
    <w:p w14:paraId="7AD20509" w14:textId="77777777" w:rsidR="00017A62" w:rsidRDefault="00017A62" w:rsidP="00393B01">
      <w:pPr>
        <w:pStyle w:val="FootnoteText"/>
        <w:bidi/>
        <w:rPr>
          <w:rtl/>
        </w:rPr>
      </w:pPr>
      <w:r>
        <w:rPr>
          <w:rStyle w:val="FootnoteReference"/>
          <w:rtl/>
        </w:rPr>
        <w:footnoteRef/>
      </w:r>
      <w:r>
        <w:rPr>
          <w:rFonts w:hint="cs"/>
          <w:rtl/>
        </w:rPr>
        <w:tab/>
        <w:t>تشمل الجهات المعنية الرئيسية المدير العام ومديري الويبو واللجنة الاستشارية المستقلة للرقابة والدول الأعضاء والمدققين الخارجيين والجمهور بشكل عام.</w:t>
      </w:r>
    </w:p>
  </w:footnote>
  <w:footnote w:id="20">
    <w:p w14:paraId="661836FC" w14:textId="77777777" w:rsidR="00017A62" w:rsidRDefault="00017A62" w:rsidP="00393B01">
      <w:pPr>
        <w:pStyle w:val="FootnoteText"/>
        <w:bidi/>
        <w:rPr>
          <w:rtl/>
        </w:rPr>
      </w:pPr>
      <w:r>
        <w:rPr>
          <w:rStyle w:val="FootnoteReference"/>
          <w:rtl/>
        </w:rPr>
        <w:footnoteRef/>
      </w:r>
      <w:r>
        <w:rPr>
          <w:rFonts w:hint="cs"/>
          <w:rtl/>
        </w:rPr>
        <w:tab/>
        <w:t>انظر الفقرة 48(ط) من ميثاق الرقابة الداخلية.</w:t>
      </w:r>
    </w:p>
  </w:footnote>
  <w:footnote w:id="21">
    <w:p w14:paraId="352CE1AE" w14:textId="6BC4A756" w:rsidR="00017A62" w:rsidRDefault="00017A62" w:rsidP="00F51AA1">
      <w:pPr>
        <w:pStyle w:val="FootnoteText"/>
        <w:bidi/>
        <w:rPr>
          <w:rtl/>
          <w:lang w:bidi="ar-SA"/>
        </w:rPr>
      </w:pPr>
      <w:r>
        <w:rPr>
          <w:rStyle w:val="FootnoteReference"/>
        </w:rPr>
        <w:footnoteRef/>
      </w:r>
      <w:r>
        <w:t xml:space="preserve"> </w:t>
      </w:r>
      <w:r>
        <w:rPr>
          <w:rFonts w:hint="cs"/>
          <w:rtl/>
          <w:lang w:bidi="ar-SA"/>
        </w:rPr>
        <w:t xml:space="preserve"> </w:t>
      </w:r>
      <w:r w:rsidRPr="00F51AA1">
        <w:rPr>
          <w:rtl/>
          <w:lang w:bidi="ar-SA"/>
        </w:rPr>
        <w:t>المصدر: ذكاء الأعمال في الويبو؛ الأرقام بالفرنك السويسري.</w:t>
      </w:r>
    </w:p>
  </w:footnote>
  <w:footnote w:id="22">
    <w:p w14:paraId="4A571281" w14:textId="6660314A" w:rsidR="00017A62" w:rsidRDefault="00017A62" w:rsidP="007C2DEC">
      <w:pPr>
        <w:pStyle w:val="FootnoteText"/>
        <w:bidi/>
        <w:rPr>
          <w:rtl/>
          <w:lang w:bidi="ar-SA"/>
        </w:rPr>
      </w:pPr>
      <w:r>
        <w:rPr>
          <w:rStyle w:val="FootnoteReference"/>
        </w:rPr>
        <w:footnoteRef/>
      </w:r>
      <w:r>
        <w:t xml:space="preserve"> </w:t>
      </w:r>
      <w:r>
        <w:rPr>
          <w:rFonts w:hint="cs"/>
          <w:rtl/>
          <w:lang w:bidi="ar-SA"/>
        </w:rPr>
        <w:t xml:space="preserve"> </w:t>
      </w:r>
      <w:r w:rsidRPr="007C2DEC">
        <w:rPr>
          <w:rtl/>
          <w:lang w:bidi="ar-SA"/>
        </w:rPr>
        <w:t>في نهاية العام</w:t>
      </w:r>
      <w:r>
        <w:rPr>
          <w:rtl/>
          <w:lang w:bidi="ar-SA"/>
        </w:rPr>
        <w:t>،</w:t>
      </w:r>
      <w:r w:rsidRPr="007C2DEC">
        <w:rPr>
          <w:rtl/>
          <w:lang w:bidi="ar-SA"/>
        </w:rPr>
        <w:t xml:space="preserve"> لا يشمل الرسم البياني للوظيفة منصب كبير المحققين - بدأ شاغل الوظيفة في مارس 2023</w:t>
      </w:r>
      <w:r>
        <w:rPr>
          <w:rtl/>
          <w:lang w:bidi="ar-SA"/>
        </w:rPr>
        <w:t>،</w:t>
      </w:r>
      <w:r w:rsidRPr="007C2DEC">
        <w:rPr>
          <w:rtl/>
          <w:lang w:bidi="ar-SA"/>
        </w:rPr>
        <w:t xml:space="preserve"> بعد عملية التوظيف التي جرت خلال الربع الأخير من عام 2022.</w:t>
      </w:r>
    </w:p>
  </w:footnote>
  <w:footnote w:id="23">
    <w:p w14:paraId="149141E1" w14:textId="75665125" w:rsidR="002634B6" w:rsidRDefault="002634B6" w:rsidP="002634B6">
      <w:pPr>
        <w:pStyle w:val="FootnoteText"/>
        <w:bidi/>
        <w:rPr>
          <w:rFonts w:hint="cs"/>
          <w:rtl/>
        </w:rPr>
      </w:pPr>
      <w:r>
        <w:rPr>
          <w:rStyle w:val="FootnoteReference"/>
        </w:rPr>
        <w:footnoteRef/>
      </w:r>
      <w:r>
        <w:t xml:space="preserve"> </w:t>
      </w:r>
      <w:r>
        <w:rPr>
          <w:rFonts w:hint="cs"/>
          <w:rtl/>
        </w:rPr>
        <w:t xml:space="preserve"> ثمانية ردود في 2022.</w:t>
      </w:r>
    </w:p>
  </w:footnote>
  <w:footnote w:id="24">
    <w:p w14:paraId="29282009" w14:textId="01A9F881" w:rsidR="002634B6" w:rsidRDefault="002634B6" w:rsidP="002634B6">
      <w:pPr>
        <w:pStyle w:val="FootnoteText"/>
        <w:bidi/>
        <w:rPr>
          <w:rFonts w:hint="cs"/>
          <w:rtl/>
        </w:rPr>
      </w:pPr>
      <w:r>
        <w:rPr>
          <w:rStyle w:val="FootnoteReference"/>
        </w:rPr>
        <w:footnoteRef/>
      </w:r>
      <w:r>
        <w:t xml:space="preserve"> </w:t>
      </w:r>
      <w:r>
        <w:rPr>
          <w:rFonts w:hint="cs"/>
          <w:rtl/>
        </w:rPr>
        <w:t xml:space="preserve"> ستة ردود في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2E7DE" w14:textId="77777777" w:rsidR="00017A62" w:rsidRDefault="00017A6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4BD9B" w14:textId="77777777" w:rsidR="00017A62" w:rsidRPr="00F87303" w:rsidRDefault="00017A62" w:rsidP="002670C4">
    <w:pPr>
      <w:bidi/>
      <w:jc w:val="right"/>
      <w:rPr>
        <w:rtl/>
      </w:rPr>
    </w:pPr>
    <w:r>
      <w:t>WO/PBC/28/5</w:t>
    </w:r>
  </w:p>
  <w:p w14:paraId="704AC982" w14:textId="77777777" w:rsidR="00017A62" w:rsidRPr="00E365E6" w:rsidRDefault="00017A62" w:rsidP="002670C4">
    <w:pPr>
      <w:pStyle w:val="Header"/>
      <w:bidi/>
      <w:jc w:val="right"/>
      <w:rPr>
        <w:rtl/>
      </w:rPr>
    </w:pPr>
    <w:r>
      <w:rPr>
        <w:rFonts w:hint="cs"/>
        <w:rtl/>
      </w:rPr>
      <w:t>الصفحة 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45DBF" w14:textId="6EADA02D" w:rsidR="00017A62" w:rsidRPr="005E3DE5" w:rsidRDefault="00017A62" w:rsidP="005E3DE5">
    <w:pPr>
      <w:rPr>
        <w:rFonts w:cs="Arial"/>
        <w:lang w:bidi="ar-SA"/>
      </w:rPr>
    </w:pPr>
    <w:r w:rsidRPr="005E3DE5">
      <w:rPr>
        <w:rFonts w:cs="Arial"/>
        <w:lang w:bidi="ar-SA"/>
      </w:rPr>
      <w:t>WO/PBC/</w:t>
    </w:r>
    <w:r>
      <w:rPr>
        <w:rFonts w:cs="Arial"/>
        <w:lang w:bidi="ar-SA"/>
      </w:rPr>
      <w:t>36</w:t>
    </w:r>
    <w:r w:rsidRPr="005E3DE5">
      <w:rPr>
        <w:rFonts w:cs="Arial"/>
        <w:lang w:bidi="ar-SA"/>
      </w:rPr>
      <w:t>/5</w:t>
    </w:r>
  </w:p>
  <w:p w14:paraId="39ED2EAC" w14:textId="65980E80" w:rsidR="00017A62" w:rsidRPr="005E3DE5" w:rsidRDefault="00017A62" w:rsidP="005E3DE5">
    <w:pPr>
      <w:tabs>
        <w:tab w:val="center" w:pos="4536"/>
        <w:tab w:val="right" w:pos="9072"/>
      </w:tabs>
      <w:rPr>
        <w:rFonts w:cs="Arial"/>
        <w:lang w:bidi="ar-SA"/>
      </w:rPr>
    </w:pPr>
    <w:r w:rsidRPr="005E3DE5">
      <w:rPr>
        <w:rFonts w:cs="Arial"/>
        <w:lang w:bidi="ar-SA"/>
      </w:rPr>
      <w:fldChar w:fldCharType="begin"/>
    </w:r>
    <w:r w:rsidRPr="005E3DE5">
      <w:rPr>
        <w:rFonts w:cs="Arial"/>
        <w:lang w:bidi="ar-SA"/>
      </w:rPr>
      <w:instrText xml:space="preserve"> PAGE   \* MERGEFORMAT </w:instrText>
    </w:r>
    <w:r w:rsidRPr="005E3DE5">
      <w:rPr>
        <w:rFonts w:cs="Arial"/>
        <w:lang w:bidi="ar-SA"/>
      </w:rPr>
      <w:fldChar w:fldCharType="separate"/>
    </w:r>
    <w:r w:rsidR="006A0C77">
      <w:rPr>
        <w:rFonts w:cs="Arial"/>
        <w:noProof/>
        <w:lang w:bidi="ar-SA"/>
      </w:rPr>
      <w:t>17</w:t>
    </w:r>
    <w:r w:rsidRPr="005E3DE5">
      <w:rPr>
        <w:rFonts w:cs="Arial"/>
        <w:noProof/>
        <w:lang w:bidi="ar-SA"/>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FA574" w14:textId="77777777" w:rsidR="00017A62" w:rsidRPr="003E573F" w:rsidRDefault="00017A62" w:rsidP="002670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E952" w14:textId="0BD93AA3" w:rsidR="00017A62" w:rsidRPr="00282208" w:rsidRDefault="00017A62" w:rsidP="00477D6B">
    <w:pPr>
      <w:bidi/>
      <w:jc w:val="right"/>
      <w:rPr>
        <w:rtl/>
      </w:rPr>
    </w:pPr>
    <w:bookmarkStart w:id="67" w:name="Code2"/>
    <w:bookmarkEnd w:id="67"/>
    <w:r>
      <w:t>WO/GA/52/4WO/PBC/31/</w:t>
    </w:r>
  </w:p>
  <w:p w14:paraId="59B8C1BC" w14:textId="77777777" w:rsidR="00017A62" w:rsidRPr="00282208" w:rsidRDefault="00017A62" w:rsidP="00477D6B">
    <w:pPr>
      <w:bidi/>
      <w:jc w:val="right"/>
      <w:rPr>
        <w:rtl/>
      </w:rPr>
    </w:pPr>
    <w:r>
      <w:rPr>
        <w:rFonts w:hint="cs"/>
        <w:rtl/>
      </w:rPr>
      <w:t>الصفحة 20</w:t>
    </w:r>
  </w:p>
  <w:p w14:paraId="1FED260F" w14:textId="77777777" w:rsidR="00017A62" w:rsidRPr="00282208" w:rsidRDefault="00017A62" w:rsidP="00477D6B">
    <w:pPr>
      <w:jc w:val="right"/>
      <w:rPr>
        <w:lang w:val="de-DE"/>
      </w:rPr>
    </w:pPr>
  </w:p>
  <w:p w14:paraId="67D9E257" w14:textId="77777777" w:rsidR="00017A62" w:rsidRPr="00282208" w:rsidRDefault="00017A62" w:rsidP="00477D6B">
    <w:pPr>
      <w:jc w:val="right"/>
      <w:rPr>
        <w:lang w:val="de-D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B7B31" w14:textId="34DF0FD5" w:rsidR="00017A62" w:rsidRDefault="00017A62" w:rsidP="00282208">
    <w:pPr>
      <w:bidi/>
      <w:jc w:val="right"/>
      <w:rPr>
        <w:rtl/>
      </w:rPr>
    </w:pPr>
    <w:r>
      <w:t>WO/PBC/36/5</w:t>
    </w:r>
  </w:p>
  <w:p w14:paraId="2940518D" w14:textId="13CD0BED" w:rsidR="00017A62" w:rsidRPr="00524915" w:rsidRDefault="00017A62" w:rsidP="00B866A3">
    <w:pPr>
      <w:bidi/>
      <w:jc w:val="right"/>
    </w:pPr>
    <w:r>
      <w:t>ANNEX</w:t>
    </w:r>
  </w:p>
  <w:p w14:paraId="5A71E2A9" w14:textId="77777777" w:rsidR="00017A62" w:rsidRPr="00524915" w:rsidRDefault="00017A62" w:rsidP="00282208">
    <w:pPr>
      <w:pStyle w:val="Header"/>
      <w:bidi/>
      <w:jc w:val="right"/>
      <w:rPr>
        <w:rtl/>
      </w:rPr>
    </w:pPr>
    <w:r>
      <w:rPr>
        <w:rFonts w:hint="cs"/>
        <w:rtl/>
      </w:rPr>
      <w:t>المرفق</w:t>
    </w:r>
  </w:p>
  <w:p w14:paraId="5E1161C2" w14:textId="77777777" w:rsidR="00017A62" w:rsidRPr="003E573F" w:rsidRDefault="00017A62" w:rsidP="00267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9E70CFB6"/>
    <w:lvl w:ilvl="0">
      <w:start w:val="1"/>
      <w:numFmt w:val="decimal"/>
      <w:lvlRestart w:val="0"/>
      <w:pStyle w:val="ONUME"/>
      <w:lvlText w:val="%1."/>
      <w:lvlJc w:val="left"/>
      <w:pPr>
        <w:tabs>
          <w:tab w:val="num" w:pos="567"/>
        </w:tabs>
        <w:ind w:left="0" w:firstLine="0"/>
      </w:pPr>
      <w:rPr>
        <w:rFonts w:hint="default"/>
        <w:b w:val="0"/>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153894"/>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 w15:restartNumberingAfterBreak="0">
    <w:nsid w:val="13A83E07"/>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3" w15:restartNumberingAfterBreak="0">
    <w:nsid w:val="1418060F"/>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4" w15:restartNumberingAfterBreak="0">
    <w:nsid w:val="1FB6342E"/>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71C2297"/>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7" w15:restartNumberingAfterBreak="0">
    <w:nsid w:val="2BBB7133"/>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8" w15:restartNumberingAfterBreak="0">
    <w:nsid w:val="2F0C1CE4"/>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9" w15:restartNumberingAfterBreak="0">
    <w:nsid w:val="367B4370"/>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0" w15:restartNumberingAfterBreak="0">
    <w:nsid w:val="37125AA7"/>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1" w15:restartNumberingAfterBreak="0">
    <w:nsid w:val="3A7D033E"/>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2" w15:restartNumberingAfterBreak="0">
    <w:nsid w:val="485779FD"/>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A0024E"/>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5" w15:restartNumberingAfterBreak="0">
    <w:nsid w:val="58742576"/>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6" w15:restartNumberingAfterBreak="0">
    <w:nsid w:val="64317A96"/>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7" w15:restartNumberingAfterBreak="0">
    <w:nsid w:val="67DB0FF2"/>
    <w:multiLevelType w:val="multilevel"/>
    <w:tmpl w:val="CBD06548"/>
    <w:lvl w:ilvl="0">
      <w:start w:val="1"/>
      <w:numFmt w:val="decimal"/>
      <w:lvlRestart w:val="0"/>
      <w:lvlText w:val="%1."/>
      <w:lvlJc w:val="left"/>
      <w:pPr>
        <w:tabs>
          <w:tab w:val="num" w:pos="567"/>
        </w:tabs>
        <w:ind w:left="0" w:firstLine="0"/>
      </w:pPr>
      <w:rPr>
        <w:rFonts w:ascii="Arial" w:hAnsi="Arial" w:cs="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6BDE6924"/>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9" w15:restartNumberingAfterBreak="0">
    <w:nsid w:val="70F70670"/>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0"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770CF"/>
    <w:multiLevelType w:val="hybridMultilevel"/>
    <w:tmpl w:val="B7023F42"/>
    <w:lvl w:ilvl="0" w:tplc="09F66B76">
      <w:start w:val="1"/>
      <w:numFmt w:val="arabicAbjad"/>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6"/>
  </w:num>
  <w:num w:numId="12">
    <w:abstractNumId w:val="11"/>
  </w:num>
  <w:num w:numId="13">
    <w:abstractNumId w:val="6"/>
  </w:num>
  <w:num w:numId="14">
    <w:abstractNumId w:val="14"/>
  </w:num>
  <w:num w:numId="15">
    <w:abstractNumId w:val="10"/>
  </w:num>
  <w:num w:numId="16">
    <w:abstractNumId w:val="2"/>
  </w:num>
  <w:num w:numId="17">
    <w:abstractNumId w:val="9"/>
  </w:num>
  <w:num w:numId="18">
    <w:abstractNumId w:val="21"/>
  </w:num>
  <w:num w:numId="19">
    <w:abstractNumId w:val="12"/>
  </w:num>
  <w:num w:numId="20">
    <w:abstractNumId w:val="1"/>
  </w:num>
  <w:num w:numId="21">
    <w:abstractNumId w:val="15"/>
  </w:num>
  <w:num w:numId="22">
    <w:abstractNumId w:val="3"/>
  </w:num>
  <w:num w:numId="23">
    <w:abstractNumId w:val="19"/>
  </w:num>
  <w:num w:numId="24">
    <w:abstractNumId w:val="4"/>
  </w:num>
  <w:num w:numId="25">
    <w:abstractNumId w:val="7"/>
  </w:num>
  <w:num w:numId="26">
    <w:abstractNumId w:val="8"/>
  </w:num>
  <w:num w:numId="27">
    <w:abstractNumId w:val="0"/>
  </w:num>
  <w:num w:numId="28">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de-DE" w:vendorID="64" w:dllVersion="0" w:nlCheck="1" w:checkStyle="0"/>
  <w:activeWritingStyle w:appName="MSWord" w:lang="ar-EG" w:vendorID="64" w:dllVersion="0" w:nlCheck="1" w:checkStyle="0"/>
  <w:activeWritingStyle w:appName="MSWord" w:lang="ar-SA" w:vendorID="64" w:dllVersion="0" w:nlCheck="1" w:checkStyle="0"/>
  <w:activeWritingStyle w:appName="MSWord" w:lang="en-US" w:vendorID="64" w:dllVersion="4096" w:nlCheck="1" w:checkStyle="0"/>
  <w:activeWritingStyle w:appName="MSWord" w:lang="ar-SA" w:vendorID="64" w:dllVersion="4096" w:nlCheck="1" w:checkStyle="0"/>
  <w:activeWritingStyle w:appName="MSWord" w:lang="ar-EG" w:vendorID="64" w:dllVersion="4096" w:nlCheck="1" w:checkStyle="0"/>
  <w:activeWritingStyle w:appName="MSWord" w:lang="ar-EG" w:vendorID="64" w:dllVersion="6" w:nlCheck="1" w:checkStyle="0"/>
  <w:activeWritingStyle w:appName="MSWord" w:lang="ar-SA" w:vendorID="64" w:dllVersion="6" w:nlCheck="1" w:checkStyle="0"/>
  <w:activeWritingStyle w:appName="MSWord" w:lang="ar-SY" w:vendorID="64" w:dllVersion="6" w:nlCheck="1" w:checkStyle="0"/>
  <w:activeWritingStyle w:appName="MSWord" w:lang="ar-SY" w:vendorID="64" w:dllVersion="4096" w:nlCheck="1" w:checkStyle="0"/>
  <w:activeWritingStyle w:appName="MSWord" w:lang="fr-FR" w:vendorID="64" w:dllVersion="4096" w:nlCheck="1" w:checkStyle="0"/>
  <w:activeWritingStyle w:appName="MSWord" w:lang="ar-EG"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ar-SA"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97"/>
    <w:rsid w:val="00000628"/>
    <w:rsid w:val="0000263F"/>
    <w:rsid w:val="00002EEF"/>
    <w:rsid w:val="00003410"/>
    <w:rsid w:val="00004205"/>
    <w:rsid w:val="000068E4"/>
    <w:rsid w:val="00006BEE"/>
    <w:rsid w:val="000074CD"/>
    <w:rsid w:val="00007C8D"/>
    <w:rsid w:val="000109C0"/>
    <w:rsid w:val="00012A0C"/>
    <w:rsid w:val="00012A16"/>
    <w:rsid w:val="0001407C"/>
    <w:rsid w:val="00017479"/>
    <w:rsid w:val="000174F2"/>
    <w:rsid w:val="00017A62"/>
    <w:rsid w:val="00017C38"/>
    <w:rsid w:val="00024440"/>
    <w:rsid w:val="000249B2"/>
    <w:rsid w:val="000259B5"/>
    <w:rsid w:val="00025D07"/>
    <w:rsid w:val="0002678A"/>
    <w:rsid w:val="000269CE"/>
    <w:rsid w:val="00027788"/>
    <w:rsid w:val="00027A0B"/>
    <w:rsid w:val="00027CAF"/>
    <w:rsid w:val="000331AB"/>
    <w:rsid w:val="00037140"/>
    <w:rsid w:val="0003750A"/>
    <w:rsid w:val="00041DCF"/>
    <w:rsid w:val="00043CAA"/>
    <w:rsid w:val="000449A2"/>
    <w:rsid w:val="00044A42"/>
    <w:rsid w:val="00050B9C"/>
    <w:rsid w:val="00050F76"/>
    <w:rsid w:val="00051B35"/>
    <w:rsid w:val="00051D2E"/>
    <w:rsid w:val="0005230C"/>
    <w:rsid w:val="00053BE8"/>
    <w:rsid w:val="00055464"/>
    <w:rsid w:val="00056816"/>
    <w:rsid w:val="00057F57"/>
    <w:rsid w:val="00060C46"/>
    <w:rsid w:val="00062115"/>
    <w:rsid w:val="00063D19"/>
    <w:rsid w:val="000649AF"/>
    <w:rsid w:val="00065037"/>
    <w:rsid w:val="00066818"/>
    <w:rsid w:val="00067B6A"/>
    <w:rsid w:val="00071871"/>
    <w:rsid w:val="00075432"/>
    <w:rsid w:val="00080C25"/>
    <w:rsid w:val="00083212"/>
    <w:rsid w:val="00083433"/>
    <w:rsid w:val="00083553"/>
    <w:rsid w:val="000877D2"/>
    <w:rsid w:val="00087EC1"/>
    <w:rsid w:val="00087F87"/>
    <w:rsid w:val="00091904"/>
    <w:rsid w:val="00091943"/>
    <w:rsid w:val="0009194B"/>
    <w:rsid w:val="000920C6"/>
    <w:rsid w:val="000932D7"/>
    <w:rsid w:val="00094B31"/>
    <w:rsid w:val="0009532F"/>
    <w:rsid w:val="000953B4"/>
    <w:rsid w:val="000968ED"/>
    <w:rsid w:val="00097EB8"/>
    <w:rsid w:val="000A003F"/>
    <w:rsid w:val="000A07F8"/>
    <w:rsid w:val="000A0B7A"/>
    <w:rsid w:val="000A18E8"/>
    <w:rsid w:val="000A2877"/>
    <w:rsid w:val="000A3D97"/>
    <w:rsid w:val="000A4605"/>
    <w:rsid w:val="000A6E18"/>
    <w:rsid w:val="000A7A2D"/>
    <w:rsid w:val="000B18AE"/>
    <w:rsid w:val="000B1CEC"/>
    <w:rsid w:val="000B4BD1"/>
    <w:rsid w:val="000B53FC"/>
    <w:rsid w:val="000C117D"/>
    <w:rsid w:val="000C327B"/>
    <w:rsid w:val="000C4041"/>
    <w:rsid w:val="000C4E21"/>
    <w:rsid w:val="000C4E9C"/>
    <w:rsid w:val="000C5D71"/>
    <w:rsid w:val="000C60CF"/>
    <w:rsid w:val="000C61F9"/>
    <w:rsid w:val="000D18B9"/>
    <w:rsid w:val="000D1D00"/>
    <w:rsid w:val="000D26D8"/>
    <w:rsid w:val="000D62DD"/>
    <w:rsid w:val="000D6D2A"/>
    <w:rsid w:val="000D7F45"/>
    <w:rsid w:val="000E04C7"/>
    <w:rsid w:val="000E0D1B"/>
    <w:rsid w:val="000E0EE1"/>
    <w:rsid w:val="000E19BA"/>
    <w:rsid w:val="000E1DB8"/>
    <w:rsid w:val="000E2BF2"/>
    <w:rsid w:val="000E3787"/>
    <w:rsid w:val="000E3BDD"/>
    <w:rsid w:val="000E52CD"/>
    <w:rsid w:val="000E5493"/>
    <w:rsid w:val="000F004A"/>
    <w:rsid w:val="000F16E2"/>
    <w:rsid w:val="000F18C3"/>
    <w:rsid w:val="000F1ACD"/>
    <w:rsid w:val="000F2726"/>
    <w:rsid w:val="000F3D7B"/>
    <w:rsid w:val="000F5D67"/>
    <w:rsid w:val="000F5E56"/>
    <w:rsid w:val="000F6132"/>
    <w:rsid w:val="000F666C"/>
    <w:rsid w:val="000F6DA2"/>
    <w:rsid w:val="000F7A31"/>
    <w:rsid w:val="000F7F6B"/>
    <w:rsid w:val="00101D72"/>
    <w:rsid w:val="00103A7F"/>
    <w:rsid w:val="00104BDC"/>
    <w:rsid w:val="001052E2"/>
    <w:rsid w:val="0010783D"/>
    <w:rsid w:val="00107D06"/>
    <w:rsid w:val="00107F8C"/>
    <w:rsid w:val="0011081D"/>
    <w:rsid w:val="00110986"/>
    <w:rsid w:val="001123FB"/>
    <w:rsid w:val="001160CB"/>
    <w:rsid w:val="0012193A"/>
    <w:rsid w:val="00121CCE"/>
    <w:rsid w:val="001254C2"/>
    <w:rsid w:val="00131CE4"/>
    <w:rsid w:val="00131D66"/>
    <w:rsid w:val="001328B3"/>
    <w:rsid w:val="00132EAC"/>
    <w:rsid w:val="001362EE"/>
    <w:rsid w:val="00140150"/>
    <w:rsid w:val="00140918"/>
    <w:rsid w:val="0014384A"/>
    <w:rsid w:val="0014654C"/>
    <w:rsid w:val="0015135B"/>
    <w:rsid w:val="00152E1F"/>
    <w:rsid w:val="00154246"/>
    <w:rsid w:val="00154248"/>
    <w:rsid w:val="001542CE"/>
    <w:rsid w:val="001547C8"/>
    <w:rsid w:val="001569F2"/>
    <w:rsid w:val="001614B3"/>
    <w:rsid w:val="00161CFB"/>
    <w:rsid w:val="001635B5"/>
    <w:rsid w:val="00163D5E"/>
    <w:rsid w:val="00163E3E"/>
    <w:rsid w:val="001641C4"/>
    <w:rsid w:val="001643D3"/>
    <w:rsid w:val="001647D5"/>
    <w:rsid w:val="001661F3"/>
    <w:rsid w:val="00167E24"/>
    <w:rsid w:val="00171765"/>
    <w:rsid w:val="00173C8C"/>
    <w:rsid w:val="00173ECB"/>
    <w:rsid w:val="001750C8"/>
    <w:rsid w:val="001775CE"/>
    <w:rsid w:val="00182057"/>
    <w:rsid w:val="0018317E"/>
    <w:rsid w:val="001832A6"/>
    <w:rsid w:val="001904F7"/>
    <w:rsid w:val="00191379"/>
    <w:rsid w:val="00191B90"/>
    <w:rsid w:val="00192ECB"/>
    <w:rsid w:val="001936B0"/>
    <w:rsid w:val="00193A11"/>
    <w:rsid w:val="00194BF6"/>
    <w:rsid w:val="00195170"/>
    <w:rsid w:val="001952B7"/>
    <w:rsid w:val="00196CD2"/>
    <w:rsid w:val="001A29A9"/>
    <w:rsid w:val="001A344D"/>
    <w:rsid w:val="001A4443"/>
    <w:rsid w:val="001A4A44"/>
    <w:rsid w:val="001A5DC5"/>
    <w:rsid w:val="001A6515"/>
    <w:rsid w:val="001A67A1"/>
    <w:rsid w:val="001A6CA0"/>
    <w:rsid w:val="001A7272"/>
    <w:rsid w:val="001B058F"/>
    <w:rsid w:val="001B2E69"/>
    <w:rsid w:val="001B343A"/>
    <w:rsid w:val="001B4533"/>
    <w:rsid w:val="001B5701"/>
    <w:rsid w:val="001B628C"/>
    <w:rsid w:val="001B7D41"/>
    <w:rsid w:val="001C0BFD"/>
    <w:rsid w:val="001C0E37"/>
    <w:rsid w:val="001C123D"/>
    <w:rsid w:val="001C12DE"/>
    <w:rsid w:val="001C22A3"/>
    <w:rsid w:val="001C2473"/>
    <w:rsid w:val="001C669F"/>
    <w:rsid w:val="001C6CA4"/>
    <w:rsid w:val="001D01A8"/>
    <w:rsid w:val="001D0D01"/>
    <w:rsid w:val="001D1177"/>
    <w:rsid w:val="001D4107"/>
    <w:rsid w:val="001D5827"/>
    <w:rsid w:val="001D59E1"/>
    <w:rsid w:val="001E003B"/>
    <w:rsid w:val="001E1CA7"/>
    <w:rsid w:val="001E225B"/>
    <w:rsid w:val="001E2BD8"/>
    <w:rsid w:val="001E2CA2"/>
    <w:rsid w:val="001E65D0"/>
    <w:rsid w:val="001E6CF4"/>
    <w:rsid w:val="001E6F62"/>
    <w:rsid w:val="001E72E1"/>
    <w:rsid w:val="001F21C8"/>
    <w:rsid w:val="001F2917"/>
    <w:rsid w:val="001F5477"/>
    <w:rsid w:val="001F799A"/>
    <w:rsid w:val="001F7C1F"/>
    <w:rsid w:val="002026BC"/>
    <w:rsid w:val="00203D24"/>
    <w:rsid w:val="00203F43"/>
    <w:rsid w:val="002059E7"/>
    <w:rsid w:val="00205EA1"/>
    <w:rsid w:val="00210039"/>
    <w:rsid w:val="00210B06"/>
    <w:rsid w:val="00210CF3"/>
    <w:rsid w:val="0021217E"/>
    <w:rsid w:val="00212984"/>
    <w:rsid w:val="002146B3"/>
    <w:rsid w:val="002150AF"/>
    <w:rsid w:val="0021563A"/>
    <w:rsid w:val="00217391"/>
    <w:rsid w:val="0021774E"/>
    <w:rsid w:val="00222C8D"/>
    <w:rsid w:val="00224AED"/>
    <w:rsid w:val="0022519E"/>
    <w:rsid w:val="00225B40"/>
    <w:rsid w:val="002264CD"/>
    <w:rsid w:val="0022679E"/>
    <w:rsid w:val="00226A6C"/>
    <w:rsid w:val="002279F2"/>
    <w:rsid w:val="00230704"/>
    <w:rsid w:val="00230EF9"/>
    <w:rsid w:val="00232010"/>
    <w:rsid w:val="0023262B"/>
    <w:rsid w:val="0023270A"/>
    <w:rsid w:val="002327F8"/>
    <w:rsid w:val="002415DC"/>
    <w:rsid w:val="00242B45"/>
    <w:rsid w:val="0024327F"/>
    <w:rsid w:val="00243430"/>
    <w:rsid w:val="002435DF"/>
    <w:rsid w:val="00243DD8"/>
    <w:rsid w:val="002446E9"/>
    <w:rsid w:val="00245CCA"/>
    <w:rsid w:val="0024667F"/>
    <w:rsid w:val="00247252"/>
    <w:rsid w:val="00252695"/>
    <w:rsid w:val="00252BA8"/>
    <w:rsid w:val="0025359D"/>
    <w:rsid w:val="002545F9"/>
    <w:rsid w:val="00255686"/>
    <w:rsid w:val="002562E7"/>
    <w:rsid w:val="00257602"/>
    <w:rsid w:val="002630EC"/>
    <w:rsid w:val="002634B6"/>
    <w:rsid w:val="002634C4"/>
    <w:rsid w:val="00263786"/>
    <w:rsid w:val="0026534C"/>
    <w:rsid w:val="002654AF"/>
    <w:rsid w:val="002670C4"/>
    <w:rsid w:val="00267852"/>
    <w:rsid w:val="002717D1"/>
    <w:rsid w:val="002778F8"/>
    <w:rsid w:val="00282208"/>
    <w:rsid w:val="002830FF"/>
    <w:rsid w:val="00284537"/>
    <w:rsid w:val="00284EFC"/>
    <w:rsid w:val="0028603B"/>
    <w:rsid w:val="0028626A"/>
    <w:rsid w:val="00286456"/>
    <w:rsid w:val="0028648D"/>
    <w:rsid w:val="00286921"/>
    <w:rsid w:val="00286DAC"/>
    <w:rsid w:val="0029118F"/>
    <w:rsid w:val="002928D3"/>
    <w:rsid w:val="002936F1"/>
    <w:rsid w:val="002A1916"/>
    <w:rsid w:val="002A213E"/>
    <w:rsid w:val="002A21AE"/>
    <w:rsid w:val="002B079D"/>
    <w:rsid w:val="002B10B9"/>
    <w:rsid w:val="002B62CF"/>
    <w:rsid w:val="002B6699"/>
    <w:rsid w:val="002B7C36"/>
    <w:rsid w:val="002C23BF"/>
    <w:rsid w:val="002C3215"/>
    <w:rsid w:val="002C3EE1"/>
    <w:rsid w:val="002C41E6"/>
    <w:rsid w:val="002C485D"/>
    <w:rsid w:val="002C4C35"/>
    <w:rsid w:val="002C7E48"/>
    <w:rsid w:val="002D34FF"/>
    <w:rsid w:val="002D5739"/>
    <w:rsid w:val="002D6743"/>
    <w:rsid w:val="002D6986"/>
    <w:rsid w:val="002E0AC1"/>
    <w:rsid w:val="002E1846"/>
    <w:rsid w:val="002E2DFD"/>
    <w:rsid w:val="002E3A72"/>
    <w:rsid w:val="002E4285"/>
    <w:rsid w:val="002E4781"/>
    <w:rsid w:val="002E69EB"/>
    <w:rsid w:val="002F07CD"/>
    <w:rsid w:val="002F1C84"/>
    <w:rsid w:val="002F1FE6"/>
    <w:rsid w:val="002F4E68"/>
    <w:rsid w:val="002F5395"/>
    <w:rsid w:val="002F5B33"/>
    <w:rsid w:val="002F5D8D"/>
    <w:rsid w:val="002F69AD"/>
    <w:rsid w:val="0030012B"/>
    <w:rsid w:val="0030017C"/>
    <w:rsid w:val="00300C2C"/>
    <w:rsid w:val="00300D4D"/>
    <w:rsid w:val="0030244D"/>
    <w:rsid w:val="00302505"/>
    <w:rsid w:val="0030340A"/>
    <w:rsid w:val="003038D9"/>
    <w:rsid w:val="00307D39"/>
    <w:rsid w:val="00307E7E"/>
    <w:rsid w:val="0031229D"/>
    <w:rsid w:val="003124BB"/>
    <w:rsid w:val="00312F7F"/>
    <w:rsid w:val="00314917"/>
    <w:rsid w:val="00315546"/>
    <w:rsid w:val="00315F3C"/>
    <w:rsid w:val="00317396"/>
    <w:rsid w:val="0032452C"/>
    <w:rsid w:val="00326E2A"/>
    <w:rsid w:val="00330AD7"/>
    <w:rsid w:val="00331F89"/>
    <w:rsid w:val="00333892"/>
    <w:rsid w:val="00335B35"/>
    <w:rsid w:val="0033685D"/>
    <w:rsid w:val="00337A88"/>
    <w:rsid w:val="00337C0E"/>
    <w:rsid w:val="00342383"/>
    <w:rsid w:val="003431C5"/>
    <w:rsid w:val="003453CA"/>
    <w:rsid w:val="00347735"/>
    <w:rsid w:val="0034781A"/>
    <w:rsid w:val="00350525"/>
    <w:rsid w:val="0035095D"/>
    <w:rsid w:val="003521BD"/>
    <w:rsid w:val="00352C83"/>
    <w:rsid w:val="0035401B"/>
    <w:rsid w:val="00355264"/>
    <w:rsid w:val="003554B7"/>
    <w:rsid w:val="00360261"/>
    <w:rsid w:val="00361450"/>
    <w:rsid w:val="0036177F"/>
    <w:rsid w:val="003652CE"/>
    <w:rsid w:val="003673CF"/>
    <w:rsid w:val="0036746E"/>
    <w:rsid w:val="00371CD2"/>
    <w:rsid w:val="003728F8"/>
    <w:rsid w:val="00374176"/>
    <w:rsid w:val="0037525A"/>
    <w:rsid w:val="0037708F"/>
    <w:rsid w:val="0038146E"/>
    <w:rsid w:val="00383799"/>
    <w:rsid w:val="003845C1"/>
    <w:rsid w:val="00392CEA"/>
    <w:rsid w:val="00393B01"/>
    <w:rsid w:val="00393E59"/>
    <w:rsid w:val="0039415E"/>
    <w:rsid w:val="00395824"/>
    <w:rsid w:val="00395CE0"/>
    <w:rsid w:val="0039651E"/>
    <w:rsid w:val="003967ED"/>
    <w:rsid w:val="003A6DF8"/>
    <w:rsid w:val="003A6F89"/>
    <w:rsid w:val="003B0312"/>
    <w:rsid w:val="003B06F4"/>
    <w:rsid w:val="003B2024"/>
    <w:rsid w:val="003B38C1"/>
    <w:rsid w:val="003B4645"/>
    <w:rsid w:val="003C34E9"/>
    <w:rsid w:val="003C4165"/>
    <w:rsid w:val="003C526E"/>
    <w:rsid w:val="003C5909"/>
    <w:rsid w:val="003D125E"/>
    <w:rsid w:val="003D3A2A"/>
    <w:rsid w:val="003D6E1D"/>
    <w:rsid w:val="003D6F36"/>
    <w:rsid w:val="003E07F7"/>
    <w:rsid w:val="003E1673"/>
    <w:rsid w:val="003E4107"/>
    <w:rsid w:val="003E5E33"/>
    <w:rsid w:val="003F2F86"/>
    <w:rsid w:val="003F3B76"/>
    <w:rsid w:val="003F3E9E"/>
    <w:rsid w:val="003F481B"/>
    <w:rsid w:val="003F48D8"/>
    <w:rsid w:val="003F5DDC"/>
    <w:rsid w:val="003F6C0B"/>
    <w:rsid w:val="004072BC"/>
    <w:rsid w:val="00411441"/>
    <w:rsid w:val="00411864"/>
    <w:rsid w:val="00411D92"/>
    <w:rsid w:val="00412F47"/>
    <w:rsid w:val="0041494C"/>
    <w:rsid w:val="004150D5"/>
    <w:rsid w:val="004171E7"/>
    <w:rsid w:val="00417498"/>
    <w:rsid w:val="0042026C"/>
    <w:rsid w:val="00422A71"/>
    <w:rsid w:val="00422B7D"/>
    <w:rsid w:val="00423823"/>
    <w:rsid w:val="00423E3E"/>
    <w:rsid w:val="00424E8A"/>
    <w:rsid w:val="00425CF3"/>
    <w:rsid w:val="00427152"/>
    <w:rsid w:val="00427AF4"/>
    <w:rsid w:val="004339EA"/>
    <w:rsid w:val="004362BA"/>
    <w:rsid w:val="00436316"/>
    <w:rsid w:val="0043715E"/>
    <w:rsid w:val="004377E9"/>
    <w:rsid w:val="0044093E"/>
    <w:rsid w:val="004428AF"/>
    <w:rsid w:val="00442DE5"/>
    <w:rsid w:val="004448FF"/>
    <w:rsid w:val="00446ABF"/>
    <w:rsid w:val="00447454"/>
    <w:rsid w:val="004479A8"/>
    <w:rsid w:val="00447C4F"/>
    <w:rsid w:val="00447E30"/>
    <w:rsid w:val="00450494"/>
    <w:rsid w:val="00450C38"/>
    <w:rsid w:val="00451AF4"/>
    <w:rsid w:val="0045233C"/>
    <w:rsid w:val="0045409D"/>
    <w:rsid w:val="00454D28"/>
    <w:rsid w:val="00457F31"/>
    <w:rsid w:val="00460324"/>
    <w:rsid w:val="00461CC8"/>
    <w:rsid w:val="004647CB"/>
    <w:rsid w:val="004647DA"/>
    <w:rsid w:val="004648F5"/>
    <w:rsid w:val="00467574"/>
    <w:rsid w:val="00470D9D"/>
    <w:rsid w:val="0047206B"/>
    <w:rsid w:val="00474062"/>
    <w:rsid w:val="00475956"/>
    <w:rsid w:val="004767FC"/>
    <w:rsid w:val="00477CDB"/>
    <w:rsid w:val="00477D6B"/>
    <w:rsid w:val="0048239D"/>
    <w:rsid w:val="00482650"/>
    <w:rsid w:val="00484B9E"/>
    <w:rsid w:val="00484ED0"/>
    <w:rsid w:val="004854FF"/>
    <w:rsid w:val="004865A6"/>
    <w:rsid w:val="00491135"/>
    <w:rsid w:val="00491D39"/>
    <w:rsid w:val="0049212C"/>
    <w:rsid w:val="00492639"/>
    <w:rsid w:val="00495419"/>
    <w:rsid w:val="004A320B"/>
    <w:rsid w:val="004A72C8"/>
    <w:rsid w:val="004B07A6"/>
    <w:rsid w:val="004B0B41"/>
    <w:rsid w:val="004B0FE8"/>
    <w:rsid w:val="004B4C3E"/>
    <w:rsid w:val="004B5CF4"/>
    <w:rsid w:val="004B6D5C"/>
    <w:rsid w:val="004C0258"/>
    <w:rsid w:val="004C40F4"/>
    <w:rsid w:val="004C6FCB"/>
    <w:rsid w:val="004D2232"/>
    <w:rsid w:val="004D2547"/>
    <w:rsid w:val="004D2AF2"/>
    <w:rsid w:val="004D3216"/>
    <w:rsid w:val="004D4B87"/>
    <w:rsid w:val="004D6E26"/>
    <w:rsid w:val="004D794F"/>
    <w:rsid w:val="004E442C"/>
    <w:rsid w:val="004E566A"/>
    <w:rsid w:val="004F0A5A"/>
    <w:rsid w:val="004F0DAE"/>
    <w:rsid w:val="004F4316"/>
    <w:rsid w:val="004F5E6B"/>
    <w:rsid w:val="004F74E4"/>
    <w:rsid w:val="00500A24"/>
    <w:rsid w:val="00500D6F"/>
    <w:rsid w:val="005019FF"/>
    <w:rsid w:val="005033FF"/>
    <w:rsid w:val="0050351D"/>
    <w:rsid w:val="00504BBB"/>
    <w:rsid w:val="00506C7A"/>
    <w:rsid w:val="005101A6"/>
    <w:rsid w:val="005120F1"/>
    <w:rsid w:val="005121A0"/>
    <w:rsid w:val="005143D7"/>
    <w:rsid w:val="00515A65"/>
    <w:rsid w:val="00516C1E"/>
    <w:rsid w:val="00520248"/>
    <w:rsid w:val="005214D5"/>
    <w:rsid w:val="0052183D"/>
    <w:rsid w:val="00524F64"/>
    <w:rsid w:val="00526790"/>
    <w:rsid w:val="00526D95"/>
    <w:rsid w:val="00526EA2"/>
    <w:rsid w:val="005272E2"/>
    <w:rsid w:val="00530377"/>
    <w:rsid w:val="0053057A"/>
    <w:rsid w:val="00531A5E"/>
    <w:rsid w:val="005328C2"/>
    <w:rsid w:val="005361A2"/>
    <w:rsid w:val="005370EC"/>
    <w:rsid w:val="0054355C"/>
    <w:rsid w:val="005463D1"/>
    <w:rsid w:val="00550057"/>
    <w:rsid w:val="0055025D"/>
    <w:rsid w:val="00552A6D"/>
    <w:rsid w:val="00556076"/>
    <w:rsid w:val="00556120"/>
    <w:rsid w:val="005602A7"/>
    <w:rsid w:val="00560574"/>
    <w:rsid w:val="005608DA"/>
    <w:rsid w:val="00560A29"/>
    <w:rsid w:val="0056310C"/>
    <w:rsid w:val="0056698E"/>
    <w:rsid w:val="00567C6A"/>
    <w:rsid w:val="00570CA2"/>
    <w:rsid w:val="00571086"/>
    <w:rsid w:val="00575412"/>
    <w:rsid w:val="00576426"/>
    <w:rsid w:val="00576937"/>
    <w:rsid w:val="00577A7A"/>
    <w:rsid w:val="00577B3F"/>
    <w:rsid w:val="00577C00"/>
    <w:rsid w:val="005820E9"/>
    <w:rsid w:val="00582879"/>
    <w:rsid w:val="00582C73"/>
    <w:rsid w:val="0058527F"/>
    <w:rsid w:val="00585C74"/>
    <w:rsid w:val="00585D10"/>
    <w:rsid w:val="00591A06"/>
    <w:rsid w:val="00591FA5"/>
    <w:rsid w:val="005925C7"/>
    <w:rsid w:val="00592A69"/>
    <w:rsid w:val="0059314F"/>
    <w:rsid w:val="00593329"/>
    <w:rsid w:val="00594F1D"/>
    <w:rsid w:val="00596A85"/>
    <w:rsid w:val="00597B4C"/>
    <w:rsid w:val="005A291B"/>
    <w:rsid w:val="005A47EF"/>
    <w:rsid w:val="005A5B3D"/>
    <w:rsid w:val="005A691C"/>
    <w:rsid w:val="005A6DE0"/>
    <w:rsid w:val="005A7C67"/>
    <w:rsid w:val="005B12AC"/>
    <w:rsid w:val="005B2BC8"/>
    <w:rsid w:val="005C0604"/>
    <w:rsid w:val="005C1D27"/>
    <w:rsid w:val="005C3EA8"/>
    <w:rsid w:val="005C40A8"/>
    <w:rsid w:val="005C4457"/>
    <w:rsid w:val="005C514B"/>
    <w:rsid w:val="005C5E28"/>
    <w:rsid w:val="005C624E"/>
    <w:rsid w:val="005C6649"/>
    <w:rsid w:val="005C7795"/>
    <w:rsid w:val="005C77AE"/>
    <w:rsid w:val="005D13DE"/>
    <w:rsid w:val="005D195C"/>
    <w:rsid w:val="005D2036"/>
    <w:rsid w:val="005D2437"/>
    <w:rsid w:val="005D289A"/>
    <w:rsid w:val="005D38C0"/>
    <w:rsid w:val="005D3901"/>
    <w:rsid w:val="005D4578"/>
    <w:rsid w:val="005E0F48"/>
    <w:rsid w:val="005E1266"/>
    <w:rsid w:val="005E1B27"/>
    <w:rsid w:val="005E27B1"/>
    <w:rsid w:val="005E28A6"/>
    <w:rsid w:val="005E31B2"/>
    <w:rsid w:val="005E3DE5"/>
    <w:rsid w:val="005E5F4B"/>
    <w:rsid w:val="005F01EE"/>
    <w:rsid w:val="005F34A0"/>
    <w:rsid w:val="005F7359"/>
    <w:rsid w:val="00605812"/>
    <w:rsid w:val="00605827"/>
    <w:rsid w:val="00610A13"/>
    <w:rsid w:val="00614FCE"/>
    <w:rsid w:val="00615C2D"/>
    <w:rsid w:val="00615DF1"/>
    <w:rsid w:val="00616038"/>
    <w:rsid w:val="00620A74"/>
    <w:rsid w:val="00620FF9"/>
    <w:rsid w:val="00622355"/>
    <w:rsid w:val="0062686A"/>
    <w:rsid w:val="006268E6"/>
    <w:rsid w:val="00626DDE"/>
    <w:rsid w:val="0063059C"/>
    <w:rsid w:val="00634350"/>
    <w:rsid w:val="0063583F"/>
    <w:rsid w:val="006358E8"/>
    <w:rsid w:val="006377D1"/>
    <w:rsid w:val="00637E53"/>
    <w:rsid w:val="0064162B"/>
    <w:rsid w:val="00642BF8"/>
    <w:rsid w:val="00642F0F"/>
    <w:rsid w:val="00643F11"/>
    <w:rsid w:val="00644DC3"/>
    <w:rsid w:val="00646050"/>
    <w:rsid w:val="006460F7"/>
    <w:rsid w:val="00646244"/>
    <w:rsid w:val="00650E6D"/>
    <w:rsid w:val="00652BD9"/>
    <w:rsid w:val="00653C33"/>
    <w:rsid w:val="00655B44"/>
    <w:rsid w:val="00657B8A"/>
    <w:rsid w:val="00657DBC"/>
    <w:rsid w:val="0066080A"/>
    <w:rsid w:val="00660F45"/>
    <w:rsid w:val="00661825"/>
    <w:rsid w:val="00663194"/>
    <w:rsid w:val="006647F9"/>
    <w:rsid w:val="00667564"/>
    <w:rsid w:val="006713CA"/>
    <w:rsid w:val="0067209C"/>
    <w:rsid w:val="00673284"/>
    <w:rsid w:val="00673685"/>
    <w:rsid w:val="00676C5C"/>
    <w:rsid w:val="006775DF"/>
    <w:rsid w:val="006775E3"/>
    <w:rsid w:val="00677F08"/>
    <w:rsid w:val="006806A8"/>
    <w:rsid w:val="00682FAF"/>
    <w:rsid w:val="0068420E"/>
    <w:rsid w:val="00684D26"/>
    <w:rsid w:val="006876B9"/>
    <w:rsid w:val="00690482"/>
    <w:rsid w:val="006905B2"/>
    <w:rsid w:val="00690622"/>
    <w:rsid w:val="00690ABA"/>
    <w:rsid w:val="00690C5C"/>
    <w:rsid w:val="00690DEC"/>
    <w:rsid w:val="006913BA"/>
    <w:rsid w:val="006918F6"/>
    <w:rsid w:val="00694F63"/>
    <w:rsid w:val="0069509C"/>
    <w:rsid w:val="006955C9"/>
    <w:rsid w:val="006956E4"/>
    <w:rsid w:val="00696001"/>
    <w:rsid w:val="006961B9"/>
    <w:rsid w:val="00697F4C"/>
    <w:rsid w:val="006A0C77"/>
    <w:rsid w:val="006B09EC"/>
    <w:rsid w:val="006B0C65"/>
    <w:rsid w:val="006B108F"/>
    <w:rsid w:val="006B1846"/>
    <w:rsid w:val="006B314B"/>
    <w:rsid w:val="006B3DA0"/>
    <w:rsid w:val="006B41F2"/>
    <w:rsid w:val="006B5E74"/>
    <w:rsid w:val="006B640C"/>
    <w:rsid w:val="006B668C"/>
    <w:rsid w:val="006C4A8E"/>
    <w:rsid w:val="006C54CF"/>
    <w:rsid w:val="006C6F42"/>
    <w:rsid w:val="006C749E"/>
    <w:rsid w:val="006D0503"/>
    <w:rsid w:val="006D09F2"/>
    <w:rsid w:val="006D40D5"/>
    <w:rsid w:val="006D4367"/>
    <w:rsid w:val="006D5469"/>
    <w:rsid w:val="006D6571"/>
    <w:rsid w:val="006F0074"/>
    <w:rsid w:val="006F02D3"/>
    <w:rsid w:val="006F15D7"/>
    <w:rsid w:val="006F2103"/>
    <w:rsid w:val="006F5456"/>
    <w:rsid w:val="006F55BD"/>
    <w:rsid w:val="006F5D79"/>
    <w:rsid w:val="006F69B0"/>
    <w:rsid w:val="007001E2"/>
    <w:rsid w:val="00700FA0"/>
    <w:rsid w:val="00701553"/>
    <w:rsid w:val="007035FD"/>
    <w:rsid w:val="00710BBE"/>
    <w:rsid w:val="00711B10"/>
    <w:rsid w:val="00711EC7"/>
    <w:rsid w:val="007159D2"/>
    <w:rsid w:val="00716C15"/>
    <w:rsid w:val="0072033C"/>
    <w:rsid w:val="00720EFD"/>
    <w:rsid w:val="00721010"/>
    <w:rsid w:val="00721BDA"/>
    <w:rsid w:val="00721FE7"/>
    <w:rsid w:val="0072225C"/>
    <w:rsid w:val="0072448A"/>
    <w:rsid w:val="00724AC0"/>
    <w:rsid w:val="00726D19"/>
    <w:rsid w:val="007271E8"/>
    <w:rsid w:val="0073042B"/>
    <w:rsid w:val="00736FE9"/>
    <w:rsid w:val="00740CC5"/>
    <w:rsid w:val="00740D7A"/>
    <w:rsid w:val="0074206A"/>
    <w:rsid w:val="00746F3D"/>
    <w:rsid w:val="007470B1"/>
    <w:rsid w:val="0075262F"/>
    <w:rsid w:val="007548CE"/>
    <w:rsid w:val="00756024"/>
    <w:rsid w:val="00761EC4"/>
    <w:rsid w:val="007656CA"/>
    <w:rsid w:val="0076638D"/>
    <w:rsid w:val="00767300"/>
    <w:rsid w:val="00772DD9"/>
    <w:rsid w:val="00772E15"/>
    <w:rsid w:val="00774224"/>
    <w:rsid w:val="00775974"/>
    <w:rsid w:val="0077606B"/>
    <w:rsid w:val="00777438"/>
    <w:rsid w:val="00780A64"/>
    <w:rsid w:val="00780B2D"/>
    <w:rsid w:val="00783303"/>
    <w:rsid w:val="00783358"/>
    <w:rsid w:val="007842DA"/>
    <w:rsid w:val="007853D0"/>
    <w:rsid w:val="00786823"/>
    <w:rsid w:val="00791098"/>
    <w:rsid w:val="00791623"/>
    <w:rsid w:val="00793476"/>
    <w:rsid w:val="00793A7C"/>
    <w:rsid w:val="007960E4"/>
    <w:rsid w:val="00796EE3"/>
    <w:rsid w:val="00797360"/>
    <w:rsid w:val="007A1143"/>
    <w:rsid w:val="007A398A"/>
    <w:rsid w:val="007A6956"/>
    <w:rsid w:val="007B20C0"/>
    <w:rsid w:val="007B31F4"/>
    <w:rsid w:val="007B41A7"/>
    <w:rsid w:val="007B496E"/>
    <w:rsid w:val="007B4FA8"/>
    <w:rsid w:val="007B5CF7"/>
    <w:rsid w:val="007B65B7"/>
    <w:rsid w:val="007B6CC3"/>
    <w:rsid w:val="007B7E12"/>
    <w:rsid w:val="007C21BD"/>
    <w:rsid w:val="007C2DEC"/>
    <w:rsid w:val="007C2EFC"/>
    <w:rsid w:val="007C3096"/>
    <w:rsid w:val="007C3613"/>
    <w:rsid w:val="007C439A"/>
    <w:rsid w:val="007C4E26"/>
    <w:rsid w:val="007C4F43"/>
    <w:rsid w:val="007C6ADE"/>
    <w:rsid w:val="007C7937"/>
    <w:rsid w:val="007D131F"/>
    <w:rsid w:val="007D1432"/>
    <w:rsid w:val="007D1613"/>
    <w:rsid w:val="007D164E"/>
    <w:rsid w:val="007D44F7"/>
    <w:rsid w:val="007D624A"/>
    <w:rsid w:val="007E0518"/>
    <w:rsid w:val="007E0A5F"/>
    <w:rsid w:val="007E406E"/>
    <w:rsid w:val="007E4C0E"/>
    <w:rsid w:val="007E5351"/>
    <w:rsid w:val="007E59F9"/>
    <w:rsid w:val="007E6F3C"/>
    <w:rsid w:val="007E72F5"/>
    <w:rsid w:val="007E7EBE"/>
    <w:rsid w:val="007F08E2"/>
    <w:rsid w:val="007F2147"/>
    <w:rsid w:val="007F5299"/>
    <w:rsid w:val="007F54B6"/>
    <w:rsid w:val="00800123"/>
    <w:rsid w:val="00800748"/>
    <w:rsid w:val="008053D2"/>
    <w:rsid w:val="00805BD5"/>
    <w:rsid w:val="008071F1"/>
    <w:rsid w:val="00807E32"/>
    <w:rsid w:val="00814CBD"/>
    <w:rsid w:val="008179C7"/>
    <w:rsid w:val="00821DDB"/>
    <w:rsid w:val="008220D7"/>
    <w:rsid w:val="0082437A"/>
    <w:rsid w:val="0082532C"/>
    <w:rsid w:val="00826314"/>
    <w:rsid w:val="0082668D"/>
    <w:rsid w:val="008278EA"/>
    <w:rsid w:val="00831998"/>
    <w:rsid w:val="00836944"/>
    <w:rsid w:val="0084012E"/>
    <w:rsid w:val="008460BA"/>
    <w:rsid w:val="0085055B"/>
    <w:rsid w:val="0085084F"/>
    <w:rsid w:val="008509E4"/>
    <w:rsid w:val="00851AEC"/>
    <w:rsid w:val="00852119"/>
    <w:rsid w:val="00852669"/>
    <w:rsid w:val="008530FC"/>
    <w:rsid w:val="00854858"/>
    <w:rsid w:val="008551E3"/>
    <w:rsid w:val="008552F9"/>
    <w:rsid w:val="0086216D"/>
    <w:rsid w:val="008628D9"/>
    <w:rsid w:val="008631A1"/>
    <w:rsid w:val="008634C2"/>
    <w:rsid w:val="00863C7B"/>
    <w:rsid w:val="00865548"/>
    <w:rsid w:val="008657A1"/>
    <w:rsid w:val="00865FD8"/>
    <w:rsid w:val="008707B4"/>
    <w:rsid w:val="00870D38"/>
    <w:rsid w:val="00872DEE"/>
    <w:rsid w:val="00873384"/>
    <w:rsid w:val="00875495"/>
    <w:rsid w:val="0087559C"/>
    <w:rsid w:val="008759ED"/>
    <w:rsid w:val="00875E7E"/>
    <w:rsid w:val="00877E1A"/>
    <w:rsid w:val="00881564"/>
    <w:rsid w:val="00882193"/>
    <w:rsid w:val="00885265"/>
    <w:rsid w:val="0089039C"/>
    <w:rsid w:val="008905D3"/>
    <w:rsid w:val="008936EE"/>
    <w:rsid w:val="00895976"/>
    <w:rsid w:val="008A0104"/>
    <w:rsid w:val="008A134B"/>
    <w:rsid w:val="008A196F"/>
    <w:rsid w:val="008A28DE"/>
    <w:rsid w:val="008A317C"/>
    <w:rsid w:val="008A3D8D"/>
    <w:rsid w:val="008A40B3"/>
    <w:rsid w:val="008A4807"/>
    <w:rsid w:val="008A52E5"/>
    <w:rsid w:val="008A551C"/>
    <w:rsid w:val="008B04A1"/>
    <w:rsid w:val="008B2CC1"/>
    <w:rsid w:val="008B60B2"/>
    <w:rsid w:val="008B627C"/>
    <w:rsid w:val="008B7A29"/>
    <w:rsid w:val="008C096D"/>
    <w:rsid w:val="008C0D32"/>
    <w:rsid w:val="008C3FFF"/>
    <w:rsid w:val="008C5E1F"/>
    <w:rsid w:val="008C784C"/>
    <w:rsid w:val="008D2128"/>
    <w:rsid w:val="008D2A34"/>
    <w:rsid w:val="008D2FE8"/>
    <w:rsid w:val="008D6E1E"/>
    <w:rsid w:val="008E0230"/>
    <w:rsid w:val="008E3BE3"/>
    <w:rsid w:val="008E4925"/>
    <w:rsid w:val="008E49F1"/>
    <w:rsid w:val="008E4DD8"/>
    <w:rsid w:val="008F07CD"/>
    <w:rsid w:val="008F1B61"/>
    <w:rsid w:val="008F5DE9"/>
    <w:rsid w:val="008F5E76"/>
    <w:rsid w:val="008F70F3"/>
    <w:rsid w:val="008F7571"/>
    <w:rsid w:val="0090057A"/>
    <w:rsid w:val="00900737"/>
    <w:rsid w:val="00900A69"/>
    <w:rsid w:val="00901225"/>
    <w:rsid w:val="00901DB3"/>
    <w:rsid w:val="00902879"/>
    <w:rsid w:val="00902985"/>
    <w:rsid w:val="009041C5"/>
    <w:rsid w:val="00904446"/>
    <w:rsid w:val="00904664"/>
    <w:rsid w:val="009047F2"/>
    <w:rsid w:val="009061F3"/>
    <w:rsid w:val="0090731E"/>
    <w:rsid w:val="00911531"/>
    <w:rsid w:val="00911C5A"/>
    <w:rsid w:val="00912DD6"/>
    <w:rsid w:val="009133E9"/>
    <w:rsid w:val="00914F3A"/>
    <w:rsid w:val="00916EE2"/>
    <w:rsid w:val="00917423"/>
    <w:rsid w:val="009208BA"/>
    <w:rsid w:val="0092308C"/>
    <w:rsid w:val="00924626"/>
    <w:rsid w:val="00924838"/>
    <w:rsid w:val="00926093"/>
    <w:rsid w:val="0092671C"/>
    <w:rsid w:val="00932445"/>
    <w:rsid w:val="0093250A"/>
    <w:rsid w:val="0093327D"/>
    <w:rsid w:val="00933438"/>
    <w:rsid w:val="00935002"/>
    <w:rsid w:val="009354A8"/>
    <w:rsid w:val="0093644C"/>
    <w:rsid w:val="00940DDF"/>
    <w:rsid w:val="00940E3D"/>
    <w:rsid w:val="0094451C"/>
    <w:rsid w:val="0094491F"/>
    <w:rsid w:val="00945948"/>
    <w:rsid w:val="0094679E"/>
    <w:rsid w:val="0095032C"/>
    <w:rsid w:val="0095085A"/>
    <w:rsid w:val="00950C25"/>
    <w:rsid w:val="00957033"/>
    <w:rsid w:val="0096186F"/>
    <w:rsid w:val="00962784"/>
    <w:rsid w:val="009632CE"/>
    <w:rsid w:val="009641EB"/>
    <w:rsid w:val="00964E17"/>
    <w:rsid w:val="009668BA"/>
    <w:rsid w:val="00966A22"/>
    <w:rsid w:val="0096722F"/>
    <w:rsid w:val="0097182C"/>
    <w:rsid w:val="00971938"/>
    <w:rsid w:val="00973648"/>
    <w:rsid w:val="009739A0"/>
    <w:rsid w:val="00974274"/>
    <w:rsid w:val="00975222"/>
    <w:rsid w:val="00980843"/>
    <w:rsid w:val="0098122B"/>
    <w:rsid w:val="00982C02"/>
    <w:rsid w:val="00983C6F"/>
    <w:rsid w:val="0098416F"/>
    <w:rsid w:val="0098489C"/>
    <w:rsid w:val="0098602A"/>
    <w:rsid w:val="00986C01"/>
    <w:rsid w:val="00990147"/>
    <w:rsid w:val="0099028A"/>
    <w:rsid w:val="009922EC"/>
    <w:rsid w:val="0099258C"/>
    <w:rsid w:val="00994A71"/>
    <w:rsid w:val="00994D8C"/>
    <w:rsid w:val="00995589"/>
    <w:rsid w:val="0099711F"/>
    <w:rsid w:val="009A1B3C"/>
    <w:rsid w:val="009A1BB2"/>
    <w:rsid w:val="009A5C31"/>
    <w:rsid w:val="009B0214"/>
    <w:rsid w:val="009B037F"/>
    <w:rsid w:val="009B18A2"/>
    <w:rsid w:val="009B1B9D"/>
    <w:rsid w:val="009B35A7"/>
    <w:rsid w:val="009B65CA"/>
    <w:rsid w:val="009B7194"/>
    <w:rsid w:val="009B7CD2"/>
    <w:rsid w:val="009C0896"/>
    <w:rsid w:val="009C17F1"/>
    <w:rsid w:val="009C752F"/>
    <w:rsid w:val="009C7B6D"/>
    <w:rsid w:val="009C7E22"/>
    <w:rsid w:val="009D0E5C"/>
    <w:rsid w:val="009D1DB4"/>
    <w:rsid w:val="009D3A97"/>
    <w:rsid w:val="009D48B9"/>
    <w:rsid w:val="009D5455"/>
    <w:rsid w:val="009D772F"/>
    <w:rsid w:val="009E1F25"/>
    <w:rsid w:val="009E2791"/>
    <w:rsid w:val="009E2DB6"/>
    <w:rsid w:val="009E38B2"/>
    <w:rsid w:val="009E3F6F"/>
    <w:rsid w:val="009E7258"/>
    <w:rsid w:val="009E7402"/>
    <w:rsid w:val="009F0FFC"/>
    <w:rsid w:val="009F4247"/>
    <w:rsid w:val="009F4424"/>
    <w:rsid w:val="009F499F"/>
    <w:rsid w:val="009F59B3"/>
    <w:rsid w:val="00A036D0"/>
    <w:rsid w:val="00A03857"/>
    <w:rsid w:val="00A03DA4"/>
    <w:rsid w:val="00A04FDB"/>
    <w:rsid w:val="00A064DA"/>
    <w:rsid w:val="00A07838"/>
    <w:rsid w:val="00A078D7"/>
    <w:rsid w:val="00A12755"/>
    <w:rsid w:val="00A12A77"/>
    <w:rsid w:val="00A13D9E"/>
    <w:rsid w:val="00A14287"/>
    <w:rsid w:val="00A14B5F"/>
    <w:rsid w:val="00A16D3F"/>
    <w:rsid w:val="00A20873"/>
    <w:rsid w:val="00A22087"/>
    <w:rsid w:val="00A24DEF"/>
    <w:rsid w:val="00A26819"/>
    <w:rsid w:val="00A31B30"/>
    <w:rsid w:val="00A3255A"/>
    <w:rsid w:val="00A32573"/>
    <w:rsid w:val="00A325D5"/>
    <w:rsid w:val="00A33BEA"/>
    <w:rsid w:val="00A35641"/>
    <w:rsid w:val="00A372C6"/>
    <w:rsid w:val="00A37342"/>
    <w:rsid w:val="00A37B48"/>
    <w:rsid w:val="00A40699"/>
    <w:rsid w:val="00A4282D"/>
    <w:rsid w:val="00A42DAF"/>
    <w:rsid w:val="00A44660"/>
    <w:rsid w:val="00A45BD8"/>
    <w:rsid w:val="00A47D73"/>
    <w:rsid w:val="00A50F54"/>
    <w:rsid w:val="00A541F1"/>
    <w:rsid w:val="00A54660"/>
    <w:rsid w:val="00A54708"/>
    <w:rsid w:val="00A55ACE"/>
    <w:rsid w:val="00A567DF"/>
    <w:rsid w:val="00A57458"/>
    <w:rsid w:val="00A61861"/>
    <w:rsid w:val="00A624AA"/>
    <w:rsid w:val="00A63F4A"/>
    <w:rsid w:val="00A64648"/>
    <w:rsid w:val="00A64E8D"/>
    <w:rsid w:val="00A65650"/>
    <w:rsid w:val="00A66032"/>
    <w:rsid w:val="00A66C8A"/>
    <w:rsid w:val="00A703E2"/>
    <w:rsid w:val="00A706E7"/>
    <w:rsid w:val="00A70901"/>
    <w:rsid w:val="00A71BEF"/>
    <w:rsid w:val="00A739FE"/>
    <w:rsid w:val="00A759BA"/>
    <w:rsid w:val="00A77B1F"/>
    <w:rsid w:val="00A81401"/>
    <w:rsid w:val="00A8216D"/>
    <w:rsid w:val="00A8357F"/>
    <w:rsid w:val="00A83BB6"/>
    <w:rsid w:val="00A83C19"/>
    <w:rsid w:val="00A8602C"/>
    <w:rsid w:val="00A869B7"/>
    <w:rsid w:val="00A8714F"/>
    <w:rsid w:val="00A92D24"/>
    <w:rsid w:val="00A93860"/>
    <w:rsid w:val="00A94048"/>
    <w:rsid w:val="00A942E3"/>
    <w:rsid w:val="00A94313"/>
    <w:rsid w:val="00A9506F"/>
    <w:rsid w:val="00AA0381"/>
    <w:rsid w:val="00AA0C8C"/>
    <w:rsid w:val="00AA1ADA"/>
    <w:rsid w:val="00AA1AF8"/>
    <w:rsid w:val="00AA6643"/>
    <w:rsid w:val="00AA7133"/>
    <w:rsid w:val="00AB0BEF"/>
    <w:rsid w:val="00AB1AFA"/>
    <w:rsid w:val="00AB20B9"/>
    <w:rsid w:val="00AB3197"/>
    <w:rsid w:val="00AB4093"/>
    <w:rsid w:val="00AC18C7"/>
    <w:rsid w:val="00AC205C"/>
    <w:rsid w:val="00AC2FB1"/>
    <w:rsid w:val="00AC3480"/>
    <w:rsid w:val="00AC38B6"/>
    <w:rsid w:val="00AC48BE"/>
    <w:rsid w:val="00AC4D8D"/>
    <w:rsid w:val="00AD14A2"/>
    <w:rsid w:val="00AD5C7E"/>
    <w:rsid w:val="00AD7F19"/>
    <w:rsid w:val="00AE2165"/>
    <w:rsid w:val="00AE2528"/>
    <w:rsid w:val="00AE2D6A"/>
    <w:rsid w:val="00AE3A27"/>
    <w:rsid w:val="00AE551C"/>
    <w:rsid w:val="00AE70FA"/>
    <w:rsid w:val="00AF0A6B"/>
    <w:rsid w:val="00AF0B22"/>
    <w:rsid w:val="00AF1399"/>
    <w:rsid w:val="00AF3780"/>
    <w:rsid w:val="00AF4291"/>
    <w:rsid w:val="00AF6463"/>
    <w:rsid w:val="00AF7277"/>
    <w:rsid w:val="00B02801"/>
    <w:rsid w:val="00B0338B"/>
    <w:rsid w:val="00B05A69"/>
    <w:rsid w:val="00B11BEF"/>
    <w:rsid w:val="00B129CD"/>
    <w:rsid w:val="00B12CD7"/>
    <w:rsid w:val="00B1302C"/>
    <w:rsid w:val="00B14631"/>
    <w:rsid w:val="00B15707"/>
    <w:rsid w:val="00B15935"/>
    <w:rsid w:val="00B16E03"/>
    <w:rsid w:val="00B170D6"/>
    <w:rsid w:val="00B1739A"/>
    <w:rsid w:val="00B17D9C"/>
    <w:rsid w:val="00B227BC"/>
    <w:rsid w:val="00B22BC0"/>
    <w:rsid w:val="00B23737"/>
    <w:rsid w:val="00B2412F"/>
    <w:rsid w:val="00B24F96"/>
    <w:rsid w:val="00B250D0"/>
    <w:rsid w:val="00B2634B"/>
    <w:rsid w:val="00B3232C"/>
    <w:rsid w:val="00B33273"/>
    <w:rsid w:val="00B3451E"/>
    <w:rsid w:val="00B365FC"/>
    <w:rsid w:val="00B36CEC"/>
    <w:rsid w:val="00B409E9"/>
    <w:rsid w:val="00B40EA4"/>
    <w:rsid w:val="00B43B24"/>
    <w:rsid w:val="00B43FC9"/>
    <w:rsid w:val="00B45F3E"/>
    <w:rsid w:val="00B55958"/>
    <w:rsid w:val="00B601F0"/>
    <w:rsid w:val="00B6500B"/>
    <w:rsid w:val="00B65673"/>
    <w:rsid w:val="00B67B54"/>
    <w:rsid w:val="00B7018C"/>
    <w:rsid w:val="00B70223"/>
    <w:rsid w:val="00B708A8"/>
    <w:rsid w:val="00B7173D"/>
    <w:rsid w:val="00B75269"/>
    <w:rsid w:val="00B75281"/>
    <w:rsid w:val="00B75BCA"/>
    <w:rsid w:val="00B76083"/>
    <w:rsid w:val="00B76421"/>
    <w:rsid w:val="00B7799A"/>
    <w:rsid w:val="00B8093E"/>
    <w:rsid w:val="00B822AC"/>
    <w:rsid w:val="00B82A9D"/>
    <w:rsid w:val="00B83656"/>
    <w:rsid w:val="00B85CAE"/>
    <w:rsid w:val="00B866A3"/>
    <w:rsid w:val="00B87F6E"/>
    <w:rsid w:val="00B90AA4"/>
    <w:rsid w:val="00B91019"/>
    <w:rsid w:val="00B91FC4"/>
    <w:rsid w:val="00B92F1F"/>
    <w:rsid w:val="00B92F5E"/>
    <w:rsid w:val="00B95BA9"/>
    <w:rsid w:val="00B96D7D"/>
    <w:rsid w:val="00B9734B"/>
    <w:rsid w:val="00BA22D6"/>
    <w:rsid w:val="00BA30E2"/>
    <w:rsid w:val="00BA348D"/>
    <w:rsid w:val="00BA4DD1"/>
    <w:rsid w:val="00BA62FC"/>
    <w:rsid w:val="00BA64A1"/>
    <w:rsid w:val="00BA7726"/>
    <w:rsid w:val="00BB0E08"/>
    <w:rsid w:val="00BB11D9"/>
    <w:rsid w:val="00BB2312"/>
    <w:rsid w:val="00BB5A5A"/>
    <w:rsid w:val="00BB7D92"/>
    <w:rsid w:val="00BC0925"/>
    <w:rsid w:val="00BC1267"/>
    <w:rsid w:val="00BC172E"/>
    <w:rsid w:val="00BC6543"/>
    <w:rsid w:val="00BD0B7C"/>
    <w:rsid w:val="00BD3FA3"/>
    <w:rsid w:val="00BD6418"/>
    <w:rsid w:val="00BE1D92"/>
    <w:rsid w:val="00BE33BC"/>
    <w:rsid w:val="00BE39F7"/>
    <w:rsid w:val="00BE4767"/>
    <w:rsid w:val="00BE6EDF"/>
    <w:rsid w:val="00BE7078"/>
    <w:rsid w:val="00BE73D1"/>
    <w:rsid w:val="00BF1689"/>
    <w:rsid w:val="00BF16F0"/>
    <w:rsid w:val="00BF1D4E"/>
    <w:rsid w:val="00BF4B14"/>
    <w:rsid w:val="00BF4D62"/>
    <w:rsid w:val="00BF6CEF"/>
    <w:rsid w:val="00BF7A39"/>
    <w:rsid w:val="00C0041B"/>
    <w:rsid w:val="00C01E21"/>
    <w:rsid w:val="00C02237"/>
    <w:rsid w:val="00C02A58"/>
    <w:rsid w:val="00C02DCA"/>
    <w:rsid w:val="00C0396C"/>
    <w:rsid w:val="00C053FF"/>
    <w:rsid w:val="00C11BFE"/>
    <w:rsid w:val="00C1223E"/>
    <w:rsid w:val="00C124DC"/>
    <w:rsid w:val="00C13D4D"/>
    <w:rsid w:val="00C17588"/>
    <w:rsid w:val="00C17AF6"/>
    <w:rsid w:val="00C17C52"/>
    <w:rsid w:val="00C23379"/>
    <w:rsid w:val="00C25618"/>
    <w:rsid w:val="00C274D7"/>
    <w:rsid w:val="00C3033F"/>
    <w:rsid w:val="00C307A5"/>
    <w:rsid w:val="00C31A2C"/>
    <w:rsid w:val="00C32317"/>
    <w:rsid w:val="00C33688"/>
    <w:rsid w:val="00C34063"/>
    <w:rsid w:val="00C35620"/>
    <w:rsid w:val="00C36D67"/>
    <w:rsid w:val="00C41E78"/>
    <w:rsid w:val="00C4224C"/>
    <w:rsid w:val="00C43C60"/>
    <w:rsid w:val="00C43CB4"/>
    <w:rsid w:val="00C440E2"/>
    <w:rsid w:val="00C44E81"/>
    <w:rsid w:val="00C46B12"/>
    <w:rsid w:val="00C5068F"/>
    <w:rsid w:val="00C523B0"/>
    <w:rsid w:val="00C53813"/>
    <w:rsid w:val="00C5455D"/>
    <w:rsid w:val="00C55534"/>
    <w:rsid w:val="00C55649"/>
    <w:rsid w:val="00C558D0"/>
    <w:rsid w:val="00C57B8E"/>
    <w:rsid w:val="00C61062"/>
    <w:rsid w:val="00C61183"/>
    <w:rsid w:val="00C61FEB"/>
    <w:rsid w:val="00C64AF6"/>
    <w:rsid w:val="00C65348"/>
    <w:rsid w:val="00C668ED"/>
    <w:rsid w:val="00C715E8"/>
    <w:rsid w:val="00C7367F"/>
    <w:rsid w:val="00C762F6"/>
    <w:rsid w:val="00C765BA"/>
    <w:rsid w:val="00C80DAE"/>
    <w:rsid w:val="00C816E2"/>
    <w:rsid w:val="00C82F50"/>
    <w:rsid w:val="00C844BE"/>
    <w:rsid w:val="00C84D33"/>
    <w:rsid w:val="00C86D74"/>
    <w:rsid w:val="00C871E5"/>
    <w:rsid w:val="00C90461"/>
    <w:rsid w:val="00C93184"/>
    <w:rsid w:val="00C94A70"/>
    <w:rsid w:val="00C95197"/>
    <w:rsid w:val="00C965B7"/>
    <w:rsid w:val="00C96BC5"/>
    <w:rsid w:val="00C96DCC"/>
    <w:rsid w:val="00CA08FD"/>
    <w:rsid w:val="00CA2812"/>
    <w:rsid w:val="00CA33F3"/>
    <w:rsid w:val="00CA3BE7"/>
    <w:rsid w:val="00CA41A8"/>
    <w:rsid w:val="00CA55F0"/>
    <w:rsid w:val="00CA69D4"/>
    <w:rsid w:val="00CA6EAB"/>
    <w:rsid w:val="00CB08D9"/>
    <w:rsid w:val="00CB17DC"/>
    <w:rsid w:val="00CB337A"/>
    <w:rsid w:val="00CB3542"/>
    <w:rsid w:val="00CB362E"/>
    <w:rsid w:val="00CB3BC3"/>
    <w:rsid w:val="00CB5EF2"/>
    <w:rsid w:val="00CB63A4"/>
    <w:rsid w:val="00CB769A"/>
    <w:rsid w:val="00CC0B1B"/>
    <w:rsid w:val="00CC113C"/>
    <w:rsid w:val="00CC2596"/>
    <w:rsid w:val="00CC3F53"/>
    <w:rsid w:val="00CC620E"/>
    <w:rsid w:val="00CC6D3E"/>
    <w:rsid w:val="00CC7BE0"/>
    <w:rsid w:val="00CD04F1"/>
    <w:rsid w:val="00CD0EC5"/>
    <w:rsid w:val="00CD17B3"/>
    <w:rsid w:val="00CD4CC9"/>
    <w:rsid w:val="00CD624E"/>
    <w:rsid w:val="00CD7E49"/>
    <w:rsid w:val="00CE050E"/>
    <w:rsid w:val="00CE14B8"/>
    <w:rsid w:val="00CE363B"/>
    <w:rsid w:val="00CE40FD"/>
    <w:rsid w:val="00CE575B"/>
    <w:rsid w:val="00CE6359"/>
    <w:rsid w:val="00CE642C"/>
    <w:rsid w:val="00CE6BD7"/>
    <w:rsid w:val="00CF07C6"/>
    <w:rsid w:val="00CF1A78"/>
    <w:rsid w:val="00CF38FF"/>
    <w:rsid w:val="00CF4270"/>
    <w:rsid w:val="00CF5EDD"/>
    <w:rsid w:val="00CF681A"/>
    <w:rsid w:val="00D01BEE"/>
    <w:rsid w:val="00D01F2F"/>
    <w:rsid w:val="00D03EA0"/>
    <w:rsid w:val="00D04C35"/>
    <w:rsid w:val="00D04C9C"/>
    <w:rsid w:val="00D05004"/>
    <w:rsid w:val="00D06ECF"/>
    <w:rsid w:val="00D07C78"/>
    <w:rsid w:val="00D07CC6"/>
    <w:rsid w:val="00D1023B"/>
    <w:rsid w:val="00D11270"/>
    <w:rsid w:val="00D129A2"/>
    <w:rsid w:val="00D13999"/>
    <w:rsid w:val="00D173B8"/>
    <w:rsid w:val="00D21352"/>
    <w:rsid w:val="00D236A5"/>
    <w:rsid w:val="00D23C1C"/>
    <w:rsid w:val="00D25480"/>
    <w:rsid w:val="00D301AF"/>
    <w:rsid w:val="00D304CB"/>
    <w:rsid w:val="00D305BA"/>
    <w:rsid w:val="00D3268D"/>
    <w:rsid w:val="00D32887"/>
    <w:rsid w:val="00D33987"/>
    <w:rsid w:val="00D351C7"/>
    <w:rsid w:val="00D45252"/>
    <w:rsid w:val="00D4733C"/>
    <w:rsid w:val="00D47FE4"/>
    <w:rsid w:val="00D5023D"/>
    <w:rsid w:val="00D5198B"/>
    <w:rsid w:val="00D51D69"/>
    <w:rsid w:val="00D56594"/>
    <w:rsid w:val="00D57315"/>
    <w:rsid w:val="00D6001A"/>
    <w:rsid w:val="00D61B5E"/>
    <w:rsid w:val="00D62562"/>
    <w:rsid w:val="00D6368E"/>
    <w:rsid w:val="00D63C5C"/>
    <w:rsid w:val="00D6558E"/>
    <w:rsid w:val="00D71B4D"/>
    <w:rsid w:val="00D73FC8"/>
    <w:rsid w:val="00D77D44"/>
    <w:rsid w:val="00D80074"/>
    <w:rsid w:val="00D809FD"/>
    <w:rsid w:val="00D81CAA"/>
    <w:rsid w:val="00D83DC1"/>
    <w:rsid w:val="00D845F1"/>
    <w:rsid w:val="00D846D5"/>
    <w:rsid w:val="00D85A37"/>
    <w:rsid w:val="00D9184E"/>
    <w:rsid w:val="00D92B63"/>
    <w:rsid w:val="00D93D55"/>
    <w:rsid w:val="00D93F6D"/>
    <w:rsid w:val="00D95722"/>
    <w:rsid w:val="00D96D6A"/>
    <w:rsid w:val="00D970DC"/>
    <w:rsid w:val="00DA01C2"/>
    <w:rsid w:val="00DA27D1"/>
    <w:rsid w:val="00DA56C7"/>
    <w:rsid w:val="00DB336B"/>
    <w:rsid w:val="00DB62CE"/>
    <w:rsid w:val="00DB694A"/>
    <w:rsid w:val="00DB73EC"/>
    <w:rsid w:val="00DC0370"/>
    <w:rsid w:val="00DC24EC"/>
    <w:rsid w:val="00DC4458"/>
    <w:rsid w:val="00DC57C6"/>
    <w:rsid w:val="00DC7B07"/>
    <w:rsid w:val="00DD3E97"/>
    <w:rsid w:val="00DD6B0E"/>
    <w:rsid w:val="00DD7B73"/>
    <w:rsid w:val="00DD7B7F"/>
    <w:rsid w:val="00DE0546"/>
    <w:rsid w:val="00DE2269"/>
    <w:rsid w:val="00DE2FB9"/>
    <w:rsid w:val="00DE394D"/>
    <w:rsid w:val="00DE3BBF"/>
    <w:rsid w:val="00DE3E0C"/>
    <w:rsid w:val="00DE5CAE"/>
    <w:rsid w:val="00DE6CEB"/>
    <w:rsid w:val="00DE7DA7"/>
    <w:rsid w:val="00DE7E1E"/>
    <w:rsid w:val="00DF2DBA"/>
    <w:rsid w:val="00DF4AF1"/>
    <w:rsid w:val="00DF7EC4"/>
    <w:rsid w:val="00E0083A"/>
    <w:rsid w:val="00E0105B"/>
    <w:rsid w:val="00E02027"/>
    <w:rsid w:val="00E03F20"/>
    <w:rsid w:val="00E056DA"/>
    <w:rsid w:val="00E0626D"/>
    <w:rsid w:val="00E0644D"/>
    <w:rsid w:val="00E10D43"/>
    <w:rsid w:val="00E10EAE"/>
    <w:rsid w:val="00E11FF1"/>
    <w:rsid w:val="00E1424C"/>
    <w:rsid w:val="00E14D25"/>
    <w:rsid w:val="00E15015"/>
    <w:rsid w:val="00E16FEA"/>
    <w:rsid w:val="00E22FDF"/>
    <w:rsid w:val="00E259C3"/>
    <w:rsid w:val="00E3019C"/>
    <w:rsid w:val="00E32B16"/>
    <w:rsid w:val="00E335FE"/>
    <w:rsid w:val="00E37665"/>
    <w:rsid w:val="00E40422"/>
    <w:rsid w:val="00E4073B"/>
    <w:rsid w:val="00E41652"/>
    <w:rsid w:val="00E437E1"/>
    <w:rsid w:val="00E4458C"/>
    <w:rsid w:val="00E47803"/>
    <w:rsid w:val="00E47E02"/>
    <w:rsid w:val="00E50A30"/>
    <w:rsid w:val="00E5144A"/>
    <w:rsid w:val="00E51F5D"/>
    <w:rsid w:val="00E53879"/>
    <w:rsid w:val="00E53E78"/>
    <w:rsid w:val="00E54633"/>
    <w:rsid w:val="00E55C84"/>
    <w:rsid w:val="00E60513"/>
    <w:rsid w:val="00E65304"/>
    <w:rsid w:val="00E676FB"/>
    <w:rsid w:val="00E74A3E"/>
    <w:rsid w:val="00E74D75"/>
    <w:rsid w:val="00E74D89"/>
    <w:rsid w:val="00E74FD4"/>
    <w:rsid w:val="00E752A8"/>
    <w:rsid w:val="00E75DBF"/>
    <w:rsid w:val="00E76583"/>
    <w:rsid w:val="00E808C0"/>
    <w:rsid w:val="00E84238"/>
    <w:rsid w:val="00E87EB0"/>
    <w:rsid w:val="00E90850"/>
    <w:rsid w:val="00E90997"/>
    <w:rsid w:val="00E93A06"/>
    <w:rsid w:val="00E95B4E"/>
    <w:rsid w:val="00E96445"/>
    <w:rsid w:val="00E967B7"/>
    <w:rsid w:val="00EA028E"/>
    <w:rsid w:val="00EA1E95"/>
    <w:rsid w:val="00EA3046"/>
    <w:rsid w:val="00EA6140"/>
    <w:rsid w:val="00EA7D6E"/>
    <w:rsid w:val="00EB2F76"/>
    <w:rsid w:val="00EC4E49"/>
    <w:rsid w:val="00EC61F1"/>
    <w:rsid w:val="00EC65C0"/>
    <w:rsid w:val="00EC6D11"/>
    <w:rsid w:val="00EC7735"/>
    <w:rsid w:val="00EC78DF"/>
    <w:rsid w:val="00EC7D60"/>
    <w:rsid w:val="00ED0B56"/>
    <w:rsid w:val="00ED0F4C"/>
    <w:rsid w:val="00ED30C5"/>
    <w:rsid w:val="00ED3A15"/>
    <w:rsid w:val="00ED4EC6"/>
    <w:rsid w:val="00ED636E"/>
    <w:rsid w:val="00ED77FB"/>
    <w:rsid w:val="00EE14FE"/>
    <w:rsid w:val="00EE2E75"/>
    <w:rsid w:val="00EE45FA"/>
    <w:rsid w:val="00EE53F8"/>
    <w:rsid w:val="00EE7A8B"/>
    <w:rsid w:val="00EF4A05"/>
    <w:rsid w:val="00EF58B2"/>
    <w:rsid w:val="00EF6F83"/>
    <w:rsid w:val="00EF7822"/>
    <w:rsid w:val="00EF7BBD"/>
    <w:rsid w:val="00F0000A"/>
    <w:rsid w:val="00F01160"/>
    <w:rsid w:val="00F0277B"/>
    <w:rsid w:val="00F043DE"/>
    <w:rsid w:val="00F0451A"/>
    <w:rsid w:val="00F05A4D"/>
    <w:rsid w:val="00F062F0"/>
    <w:rsid w:val="00F10E5A"/>
    <w:rsid w:val="00F11060"/>
    <w:rsid w:val="00F116F1"/>
    <w:rsid w:val="00F138CA"/>
    <w:rsid w:val="00F20B82"/>
    <w:rsid w:val="00F217CC"/>
    <w:rsid w:val="00F21960"/>
    <w:rsid w:val="00F236D9"/>
    <w:rsid w:val="00F23C3A"/>
    <w:rsid w:val="00F249C0"/>
    <w:rsid w:val="00F24F0D"/>
    <w:rsid w:val="00F272E8"/>
    <w:rsid w:val="00F277D5"/>
    <w:rsid w:val="00F362BB"/>
    <w:rsid w:val="00F40886"/>
    <w:rsid w:val="00F4244A"/>
    <w:rsid w:val="00F4478C"/>
    <w:rsid w:val="00F44B25"/>
    <w:rsid w:val="00F45565"/>
    <w:rsid w:val="00F46A11"/>
    <w:rsid w:val="00F51AA1"/>
    <w:rsid w:val="00F52CE2"/>
    <w:rsid w:val="00F55571"/>
    <w:rsid w:val="00F620D5"/>
    <w:rsid w:val="00F631B4"/>
    <w:rsid w:val="00F64BB1"/>
    <w:rsid w:val="00F652AD"/>
    <w:rsid w:val="00F657DF"/>
    <w:rsid w:val="00F65CF1"/>
    <w:rsid w:val="00F66152"/>
    <w:rsid w:val="00F71C0B"/>
    <w:rsid w:val="00F72FC9"/>
    <w:rsid w:val="00F736B0"/>
    <w:rsid w:val="00F741C6"/>
    <w:rsid w:val="00F74E1F"/>
    <w:rsid w:val="00F75053"/>
    <w:rsid w:val="00F75D78"/>
    <w:rsid w:val="00F76B62"/>
    <w:rsid w:val="00F818D6"/>
    <w:rsid w:val="00F82156"/>
    <w:rsid w:val="00F85D10"/>
    <w:rsid w:val="00F85E97"/>
    <w:rsid w:val="00F87F84"/>
    <w:rsid w:val="00F9165B"/>
    <w:rsid w:val="00F93086"/>
    <w:rsid w:val="00F93631"/>
    <w:rsid w:val="00F953FF"/>
    <w:rsid w:val="00F96818"/>
    <w:rsid w:val="00F96D87"/>
    <w:rsid w:val="00FA114E"/>
    <w:rsid w:val="00FA23B6"/>
    <w:rsid w:val="00FA3957"/>
    <w:rsid w:val="00FA4726"/>
    <w:rsid w:val="00FA4B1E"/>
    <w:rsid w:val="00FB1841"/>
    <w:rsid w:val="00FB1B0D"/>
    <w:rsid w:val="00FB223F"/>
    <w:rsid w:val="00FB2E06"/>
    <w:rsid w:val="00FB344D"/>
    <w:rsid w:val="00FB3B81"/>
    <w:rsid w:val="00FB7100"/>
    <w:rsid w:val="00FC0155"/>
    <w:rsid w:val="00FC1072"/>
    <w:rsid w:val="00FC1E93"/>
    <w:rsid w:val="00FC254A"/>
    <w:rsid w:val="00FC2D24"/>
    <w:rsid w:val="00FC39F8"/>
    <w:rsid w:val="00FC6026"/>
    <w:rsid w:val="00FC6859"/>
    <w:rsid w:val="00FC7E97"/>
    <w:rsid w:val="00FC7FEC"/>
    <w:rsid w:val="00FD01E5"/>
    <w:rsid w:val="00FD34EF"/>
    <w:rsid w:val="00FD61F4"/>
    <w:rsid w:val="00FD7B5C"/>
    <w:rsid w:val="00FE3AAF"/>
    <w:rsid w:val="00FE4AB7"/>
    <w:rsid w:val="00FE600B"/>
    <w:rsid w:val="00FF003D"/>
    <w:rsid w:val="00FF11BD"/>
    <w:rsid w:val="00FF148B"/>
    <w:rsid w:val="00FF1E25"/>
    <w:rsid w:val="00FF32C8"/>
    <w:rsid w:val="00FF54D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63C949"/>
  <w15:docId w15:val="{994A53AD-4999-4D92-A042-54AFF6C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2327F8"/>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
    <w:basedOn w:val="Normal"/>
    <w:link w:val="FootnoteTextChar"/>
    <w:uiPriority w:val="99"/>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8"/>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nhideWhenUsed/>
    <w:rsid w:val="006961B9"/>
    <w:rPr>
      <w:rFonts w:ascii="Segoe UI" w:hAnsi="Segoe UI"/>
      <w:sz w:val="18"/>
      <w:szCs w:val="18"/>
    </w:rPr>
  </w:style>
  <w:style w:type="character" w:customStyle="1" w:styleId="BalloonTextChar">
    <w:name w:val="Balloon Text Char"/>
    <w:basedOn w:val="DefaultParagraphFont"/>
    <w:link w:val="BalloonText"/>
    <w:rsid w:val="006961B9"/>
    <w:rPr>
      <w:rFonts w:ascii="Segoe UI" w:eastAsia="SimSun" w:hAnsi="Segoe UI" w:cs="Calibri"/>
      <w:sz w:val="18"/>
      <w:szCs w:val="18"/>
      <w:lang w:val="en-US" w:eastAsia="zh-CN"/>
    </w:rPr>
  </w:style>
  <w:style w:type="character" w:customStyle="1" w:styleId="ONUMEChar">
    <w:name w:val="ONUM E Char"/>
    <w:link w:val="ONUME"/>
    <w:locked/>
    <w:rsid w:val="00FC7E97"/>
    <w:rPr>
      <w:rFonts w:ascii="Arial" w:eastAsia="SimSun" w:hAnsi="Arial"/>
      <w:sz w:val="22"/>
      <w:lang w:val="en-US"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en-US" w:eastAsia="zh-CN"/>
    </w:rPr>
  </w:style>
  <w:style w:type="character" w:customStyle="1" w:styleId="Heading2Char">
    <w:name w:val="Heading 2 Char"/>
    <w:link w:val="Heading2"/>
    <w:locked/>
    <w:rsid w:val="002327F8"/>
    <w:rPr>
      <w:rFonts w:ascii="Arial" w:eastAsia="SimSun" w:hAnsi="Arial" w:cs="Calibri"/>
      <w:bCs/>
      <w:iCs/>
      <w:caps/>
      <w:sz w:val="22"/>
      <w:szCs w:val="28"/>
      <w:lang w:val="en-US" w:eastAsia="zh-CN"/>
    </w:rPr>
  </w:style>
  <w:style w:type="character" w:customStyle="1" w:styleId="BodyTextChar">
    <w:name w:val="Body Text Char"/>
    <w:basedOn w:val="DefaultParagraphFont"/>
    <w:link w:val="BodyText"/>
    <w:rsid w:val="00C46B12"/>
    <w:rPr>
      <w:rFonts w:ascii="Arial" w:eastAsia="SimSun" w:hAnsi="Arial" w:cs="Calibri"/>
      <w:sz w:val="22"/>
      <w:lang w:val="en-US" w:eastAsia="zh-CN"/>
    </w:rPr>
  </w:style>
  <w:style w:type="character" w:customStyle="1" w:styleId="CaptionChar">
    <w:name w:val="Caption Char"/>
    <w:basedOn w:val="DefaultParagraphFont"/>
    <w:link w:val="Caption"/>
    <w:rsid w:val="00C46B12"/>
    <w:rPr>
      <w:rFonts w:ascii="Arial" w:eastAsia="SimSun" w:hAnsi="Arial" w:cs="Calibri"/>
      <w:b/>
      <w:bCs/>
      <w:sz w:val="18"/>
      <w:lang w:val="en-US" w:eastAsia="zh-CN"/>
    </w:rPr>
  </w:style>
  <w:style w:type="character" w:customStyle="1" w:styleId="CommentTextChar">
    <w:name w:val="Comment Text Char"/>
    <w:basedOn w:val="DefaultParagraphFont"/>
    <w:semiHidden/>
    <w:rsid w:val="00C46B12"/>
    <w:rPr>
      <w:rFonts w:ascii="Arial" w:eastAsia="SimSun" w:hAnsi="Arial" w:cs="Calibri"/>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Calibri"/>
      <w:sz w:val="18"/>
      <w:lang w:val="en-U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C46B12"/>
    <w:rPr>
      <w:rFonts w:ascii="Arial" w:eastAsia="SimSun" w:hAnsi="Arial" w:cs="Calibri"/>
      <w:sz w:val="18"/>
      <w:lang w:val="en-US" w:eastAsia="zh-CN"/>
    </w:rPr>
  </w:style>
  <w:style w:type="character" w:customStyle="1" w:styleId="HeaderChar">
    <w:name w:val="Header Char"/>
    <w:link w:val="Header"/>
    <w:uiPriority w:val="99"/>
    <w:locked/>
    <w:rsid w:val="00C46B12"/>
    <w:rPr>
      <w:rFonts w:ascii="Arial" w:eastAsia="SimSun" w:hAnsi="Arial" w:cs="Calibri"/>
      <w:sz w:val="22"/>
      <w:lang w:val="en-US" w:eastAsia="zh-CN"/>
    </w:rPr>
  </w:style>
  <w:style w:type="paragraph" w:styleId="NoSpacing">
    <w:name w:val="No Spacing"/>
    <w:uiPriority w:val="1"/>
    <w:qFormat/>
    <w:rsid w:val="00C46B12"/>
    <w:rPr>
      <w:rFonts w:ascii="Arial" w:eastAsia="SimSun" w:hAnsi="Arial"/>
      <w:sz w:val="22"/>
      <w:lang w:val="en-US" w:eastAsia="zh-CN"/>
    </w:rPr>
  </w:style>
  <w:style w:type="paragraph" w:styleId="TOC1">
    <w:name w:val="toc 1"/>
    <w:basedOn w:val="Normal"/>
    <w:next w:val="Normal"/>
    <w:autoRedefine/>
    <w:uiPriority w:val="39"/>
    <w:qFormat/>
    <w:rsid w:val="008A196F"/>
    <w:pPr>
      <w:tabs>
        <w:tab w:val="left" w:pos="440"/>
        <w:tab w:val="right" w:leader="dot" w:pos="9345"/>
      </w:tabs>
      <w:bidi/>
      <w:spacing w:before="240" w:after="240"/>
    </w:pPr>
    <w:rPr>
      <w:caps/>
      <w:noProof/>
      <w:kern w:val="32"/>
      <w:szCs w:val="22"/>
    </w:r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alibri"/>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Calibri"/>
      <w:sz w:val="22"/>
      <w:lang w:val="en-US"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Calibri"/>
      <w:sz w:val="18"/>
      <w:lang w:val="en-US" w:eastAsia="zh-CN"/>
    </w:rPr>
  </w:style>
  <w:style w:type="character" w:customStyle="1" w:styleId="CommentSubjectChar">
    <w:name w:val="Comment Subject Char"/>
    <w:basedOn w:val="CommentTextChar1"/>
    <w:link w:val="CommentSubject"/>
    <w:rsid w:val="00C46B12"/>
    <w:rPr>
      <w:rFonts w:ascii="Arial" w:eastAsia="SimSun" w:hAnsi="Arial" w:cs="Calibri"/>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cs="Calibri"/>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olor w:val="000000"/>
      <w:sz w:val="24"/>
      <w:szCs w:val="24"/>
      <w:lang w:val="en-US"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6"/>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sz w:val="20"/>
      <w:vertAlign w:val="superscript"/>
      <w:lang w:val="fr-CH" w:eastAsia="fr-CH"/>
    </w:rPr>
  </w:style>
  <w:style w:type="paragraph" w:styleId="Revision">
    <w:name w:val="Revision"/>
    <w:hidden/>
    <w:uiPriority w:val="99"/>
    <w:semiHidden/>
    <w:rsid w:val="00C46B12"/>
    <w:rPr>
      <w:rFonts w:ascii="Arial" w:eastAsia="SimSun" w:hAnsi="Arial"/>
      <w:sz w:val="22"/>
      <w:lang w:val="en-US" w:eastAsia="zh-CN"/>
    </w:rPr>
  </w:style>
  <w:style w:type="character" w:customStyle="1" w:styleId="Heading1Char">
    <w:name w:val="Heading 1 Char"/>
    <w:basedOn w:val="DefaultParagraphFont"/>
    <w:link w:val="Heading1"/>
    <w:rsid w:val="00C46B12"/>
    <w:rPr>
      <w:rFonts w:ascii="Arial" w:eastAsia="SimSun" w:hAnsi="Arial" w:cs="Calibri"/>
      <w:b/>
      <w:bCs/>
      <w:caps/>
      <w:kern w:val="32"/>
      <w:sz w:val="22"/>
      <w:szCs w:val="32"/>
      <w:lang w:val="en-US"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Theme="minorHAnsi" w:cstheme="minorBidi"/>
      <w:i/>
      <w:sz w:val="18"/>
      <w:szCs w:val="22"/>
      <w:lang w:val="en-GB" w:eastAsia="en-US"/>
    </w:rPr>
  </w:style>
  <w:style w:type="character" w:customStyle="1" w:styleId="FooterChar">
    <w:name w:val="Footer Char"/>
    <w:basedOn w:val="DefaultParagraphFont"/>
    <w:link w:val="Footer"/>
    <w:rsid w:val="00772E15"/>
    <w:rPr>
      <w:rFonts w:ascii="Arial" w:eastAsia="SimSun" w:hAnsi="Arial" w:cs="Calibri"/>
      <w:sz w:val="22"/>
      <w:lang w:val="en-US"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75974"/>
    <w:rPr>
      <w:rFonts w:ascii="Courier New" w:hAnsi="Courier New" w:cs="Calibri"/>
      <w:sz w:val="16"/>
      <w:lang w:val="en-US"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tionnonrsolue1">
    <w:name w:val="Mention non résolue1"/>
    <w:basedOn w:val="DefaultParagraphFont"/>
    <w:uiPriority w:val="99"/>
    <w:semiHidden/>
    <w:unhideWhenUsed/>
    <w:rsid w:val="005E3DE5"/>
    <w:rPr>
      <w:color w:val="605E5C"/>
      <w:shd w:val="clear" w:color="auto" w:fill="E1DFDD"/>
    </w:rPr>
  </w:style>
  <w:style w:type="table" w:customStyle="1" w:styleId="TableauGrille4-Accentuation11">
    <w:name w:val="Tableau Grille 4 - Accentuation 11"/>
    <w:basedOn w:val="TableNormal"/>
    <w:next w:val="GridTable4-Accent1"/>
    <w:uiPriority w:val="49"/>
    <w:rsid w:val="007C2DEC"/>
    <w:rPr>
      <w:rFonts w:cs="Times New Roman"/>
      <w:lang w:bidi="ar-SA"/>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865508699">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BE050-AD16-45C4-9D6B-5DD99FC1B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29</Pages>
  <Words>10953</Words>
  <Characters>59669</Characters>
  <Application>Microsoft Office Word</Application>
  <DocSecurity>0</DocSecurity>
  <Lines>497</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WO/GA/55/9</vt:lpstr>
      <vt:lpstr>WO/GA/55/9</vt:lpstr>
    </vt:vector>
  </TitlesOfParts>
  <Company>WIPO</Company>
  <LinksUpToDate>false</LinksUpToDate>
  <CharactersWithSpaces>70482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WO/GA/56/3</dc:title>
  <dc:subject/>
  <dc:creator>IOD</dc:creator>
  <cp:keywords>PUBLIC</cp:keywords>
  <dc:description/>
  <cp:lastModifiedBy>AHMIDOUCH Noureddine</cp:lastModifiedBy>
  <cp:revision>27</cp:revision>
  <cp:lastPrinted>2023-04-11T09:51:00Z</cp:lastPrinted>
  <dcterms:created xsi:type="dcterms:W3CDTF">2023-03-28T13:49:00Z</dcterms:created>
  <dcterms:modified xsi:type="dcterms:W3CDTF">2023-04-11T09:51:00Z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79eb491a-e776-4e60-be0a-fe85442f2834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