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4BE6FB4" w14:textId="77777777" w:rsidR="008B2CC1" w:rsidRPr="00F043DE" w:rsidRDefault="00CC3E2D" w:rsidP="001945CC">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3CBC4CA" wp14:editId="1B495AD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1CD9A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8CFFC59" w14:textId="3057AA1D" w:rsidR="00FB563D" w:rsidRPr="00DE77E9" w:rsidRDefault="00FB563D" w:rsidP="001945CC">
      <w:pPr>
        <w:jc w:val="right"/>
        <w:rPr>
          <w:rFonts w:ascii="Arial Black" w:hAnsi="Arial Black"/>
          <w:caps/>
          <w:sz w:val="15"/>
          <w:szCs w:val="15"/>
        </w:rPr>
      </w:pPr>
      <w:bookmarkStart w:id="1" w:name="Original"/>
      <w:r w:rsidRPr="00DE77E9">
        <w:rPr>
          <w:rFonts w:ascii="Arial Black" w:hAnsi="Arial Black"/>
          <w:caps/>
          <w:sz w:val="15"/>
          <w:szCs w:val="15"/>
        </w:rPr>
        <w:t>WO/GA/</w:t>
      </w:r>
      <w:r w:rsidR="00F3719D">
        <w:rPr>
          <w:rFonts w:ascii="Arial Black" w:hAnsi="Arial Black"/>
          <w:caps/>
          <w:sz w:val="15"/>
          <w:szCs w:val="15"/>
        </w:rPr>
        <w:t>55</w:t>
      </w:r>
      <w:r w:rsidRPr="00DE77E9">
        <w:rPr>
          <w:rFonts w:ascii="Arial Black" w:hAnsi="Arial Black"/>
          <w:caps/>
          <w:sz w:val="15"/>
          <w:szCs w:val="15"/>
        </w:rPr>
        <w:t>/</w:t>
      </w:r>
      <w:r w:rsidR="00F3719D">
        <w:rPr>
          <w:rFonts w:ascii="Arial Black" w:hAnsi="Arial Black"/>
          <w:caps/>
          <w:sz w:val="15"/>
          <w:szCs w:val="15"/>
        </w:rPr>
        <w:t>8</w:t>
      </w:r>
    </w:p>
    <w:p w14:paraId="7E109F65" w14:textId="4DDE737A" w:rsidR="008B2CC1" w:rsidRPr="00DE77E9" w:rsidRDefault="00CC3E2D" w:rsidP="001945CC">
      <w:pPr>
        <w:jc w:val="right"/>
        <w:rPr>
          <w:rFonts w:asciiTheme="minorHAnsi" w:hAnsiTheme="minorHAnsi" w:cstheme="minorHAnsi"/>
          <w:b/>
          <w:bCs/>
          <w:caps/>
          <w:sz w:val="15"/>
          <w:szCs w:val="15"/>
        </w:rPr>
      </w:pPr>
      <w:r w:rsidRPr="00DE77E9">
        <w:rPr>
          <w:rFonts w:asciiTheme="minorHAnsi" w:hAnsiTheme="minorHAnsi" w:cstheme="minorHAnsi"/>
          <w:b/>
          <w:bCs/>
          <w:caps/>
          <w:sz w:val="15"/>
          <w:szCs w:val="15"/>
          <w:rtl/>
        </w:rPr>
        <w:t>الأصل:</w:t>
      </w:r>
      <w:r w:rsidR="009E0095" w:rsidRPr="00DE77E9">
        <w:rPr>
          <w:rFonts w:asciiTheme="minorHAnsi" w:hAnsiTheme="minorHAnsi" w:cstheme="minorHAnsi"/>
          <w:b/>
          <w:bCs/>
          <w:caps/>
          <w:sz w:val="15"/>
          <w:szCs w:val="15"/>
          <w:rtl/>
        </w:rPr>
        <w:t xml:space="preserve"> </w:t>
      </w:r>
      <w:r w:rsidR="00FB563D" w:rsidRPr="00DE77E9">
        <w:rPr>
          <w:rFonts w:asciiTheme="minorHAnsi" w:hAnsiTheme="minorHAnsi" w:cstheme="minorHAnsi"/>
          <w:b/>
          <w:bCs/>
          <w:caps/>
          <w:sz w:val="15"/>
          <w:szCs w:val="15"/>
          <w:rtl/>
        </w:rPr>
        <w:t>بالإنكليزية</w:t>
      </w:r>
    </w:p>
    <w:p w14:paraId="5EBFE751" w14:textId="5AD27F6D" w:rsidR="008B2CC1" w:rsidRPr="00DE77E9" w:rsidRDefault="00FB12E2" w:rsidP="00366E88">
      <w:pPr>
        <w:spacing w:after="1200"/>
        <w:jc w:val="right"/>
        <w:rPr>
          <w:rFonts w:asciiTheme="minorHAnsi" w:hAnsiTheme="minorHAnsi" w:cstheme="minorHAnsi"/>
          <w:b/>
          <w:bCs/>
          <w:caps/>
          <w:sz w:val="15"/>
          <w:szCs w:val="15"/>
          <w:rtl/>
          <w:lang w:bidi="ar-LB"/>
        </w:rPr>
      </w:pPr>
      <w:bookmarkStart w:id="2" w:name="Date"/>
      <w:bookmarkEnd w:id="1"/>
      <w:r w:rsidRPr="00DE77E9">
        <w:rPr>
          <w:rFonts w:asciiTheme="minorHAnsi" w:hAnsiTheme="minorHAnsi" w:cstheme="minorHAnsi"/>
          <w:b/>
          <w:bCs/>
          <w:caps/>
          <w:sz w:val="15"/>
          <w:szCs w:val="15"/>
          <w:rtl/>
        </w:rPr>
        <w:t>التاريخ:</w:t>
      </w:r>
      <w:r w:rsidR="00175524">
        <w:rPr>
          <w:rFonts w:asciiTheme="minorHAnsi" w:hAnsiTheme="minorHAnsi" w:cstheme="minorHAnsi" w:hint="cs"/>
          <w:b/>
          <w:bCs/>
          <w:caps/>
          <w:sz w:val="15"/>
          <w:szCs w:val="15"/>
          <w:rtl/>
        </w:rPr>
        <w:t xml:space="preserve"> </w:t>
      </w:r>
      <w:r w:rsidR="00366E88">
        <w:rPr>
          <w:rFonts w:asciiTheme="minorHAnsi" w:hAnsiTheme="minorHAnsi" w:cstheme="minorHAnsi"/>
          <w:b/>
          <w:bCs/>
          <w:caps/>
          <w:sz w:val="15"/>
          <w:szCs w:val="15"/>
        </w:rPr>
        <w:t>13</w:t>
      </w:r>
      <w:r w:rsidR="00175524">
        <w:rPr>
          <w:rFonts w:asciiTheme="minorHAnsi" w:hAnsiTheme="minorHAnsi" w:cstheme="minorHAnsi" w:hint="cs"/>
          <w:b/>
          <w:bCs/>
          <w:caps/>
          <w:sz w:val="15"/>
          <w:szCs w:val="15"/>
          <w:rtl/>
        </w:rPr>
        <w:t xml:space="preserve"> </w:t>
      </w:r>
      <w:r w:rsidR="00F3719D">
        <w:rPr>
          <w:rFonts w:asciiTheme="minorHAnsi" w:hAnsiTheme="minorHAnsi" w:cstheme="minorHAnsi" w:hint="cs"/>
          <w:b/>
          <w:bCs/>
          <w:caps/>
          <w:sz w:val="15"/>
          <w:szCs w:val="15"/>
          <w:rtl/>
        </w:rPr>
        <w:t>يونيو</w:t>
      </w:r>
      <w:r w:rsidR="00FB563D" w:rsidRPr="00DE77E9">
        <w:rPr>
          <w:rFonts w:asciiTheme="minorHAnsi" w:hAnsiTheme="minorHAnsi" w:cstheme="minorHAnsi"/>
          <w:b/>
          <w:bCs/>
          <w:caps/>
          <w:sz w:val="15"/>
          <w:szCs w:val="15"/>
          <w:rtl/>
        </w:rPr>
        <w:t>،</w:t>
      </w:r>
      <w:r w:rsidR="009E0095" w:rsidRPr="00DE77E9">
        <w:rPr>
          <w:rFonts w:asciiTheme="minorHAnsi" w:hAnsiTheme="minorHAnsi" w:cstheme="minorHAnsi"/>
          <w:b/>
          <w:bCs/>
          <w:caps/>
          <w:sz w:val="15"/>
          <w:szCs w:val="15"/>
          <w:rtl/>
        </w:rPr>
        <w:t xml:space="preserve"> </w:t>
      </w:r>
      <w:r w:rsidR="00FB563D" w:rsidRPr="00DE77E9">
        <w:rPr>
          <w:rFonts w:asciiTheme="minorHAnsi" w:hAnsiTheme="minorHAnsi" w:cstheme="minorHAnsi"/>
          <w:b/>
          <w:bCs/>
          <w:caps/>
          <w:sz w:val="15"/>
          <w:szCs w:val="15"/>
          <w:rtl/>
        </w:rPr>
        <w:t>202</w:t>
      </w:r>
      <w:r w:rsidR="00F3719D">
        <w:rPr>
          <w:rFonts w:asciiTheme="minorHAnsi" w:hAnsiTheme="minorHAnsi" w:cstheme="minorHAnsi" w:hint="cs"/>
          <w:b/>
          <w:bCs/>
          <w:caps/>
          <w:sz w:val="15"/>
          <w:szCs w:val="15"/>
          <w:rtl/>
        </w:rPr>
        <w:t>2</w:t>
      </w:r>
    </w:p>
    <w:p w14:paraId="0319F18F" w14:textId="137EB319" w:rsidR="007F3994" w:rsidRPr="00DE77E9" w:rsidRDefault="00175524" w:rsidP="00175524">
      <w:pPr>
        <w:pStyle w:val="Heading1"/>
        <w:rPr>
          <w:rtl/>
          <w:lang w:eastAsia="en-US"/>
        </w:rPr>
      </w:pPr>
      <w:bookmarkStart w:id="3" w:name="_Toc106264201"/>
      <w:bookmarkEnd w:id="2"/>
      <w:r>
        <w:rPr>
          <w:rFonts w:hint="cs"/>
          <w:rtl/>
          <w:lang w:eastAsia="en-US"/>
        </w:rPr>
        <w:t>ال</w:t>
      </w:r>
      <w:r w:rsidR="007F3994" w:rsidRPr="00DE77E9">
        <w:rPr>
          <w:rtl/>
          <w:lang w:eastAsia="en-US"/>
        </w:rPr>
        <w:t>جمعي</w:t>
      </w:r>
      <w:r>
        <w:rPr>
          <w:rFonts w:hint="cs"/>
          <w:rtl/>
          <w:lang w:eastAsia="en-US"/>
        </w:rPr>
        <w:t>ة العامة ل</w:t>
      </w:r>
      <w:r w:rsidR="007F3994" w:rsidRPr="00DE77E9">
        <w:rPr>
          <w:rtl/>
          <w:lang w:eastAsia="en-US"/>
        </w:rPr>
        <w:t>لويبو</w:t>
      </w:r>
      <w:bookmarkEnd w:id="3"/>
    </w:p>
    <w:p w14:paraId="6E7D68B5" w14:textId="3C293F83" w:rsidR="007F3994" w:rsidRPr="00DE77E9" w:rsidRDefault="00175524" w:rsidP="00DE77E9">
      <w:pPr>
        <w:rPr>
          <w:b/>
          <w:bCs/>
          <w:sz w:val="24"/>
          <w:szCs w:val="24"/>
        </w:rPr>
      </w:pPr>
      <w:r w:rsidRPr="00175524">
        <w:rPr>
          <w:b/>
          <w:bCs/>
          <w:sz w:val="24"/>
          <w:szCs w:val="24"/>
          <w:rtl/>
        </w:rPr>
        <w:t xml:space="preserve">الدورة </w:t>
      </w:r>
      <w:r w:rsidR="00F3719D">
        <w:rPr>
          <w:rFonts w:hint="cs"/>
          <w:b/>
          <w:bCs/>
          <w:sz w:val="24"/>
          <w:szCs w:val="24"/>
          <w:rtl/>
        </w:rPr>
        <w:t>الخامسة</w:t>
      </w:r>
      <w:r w:rsidRPr="00175524">
        <w:rPr>
          <w:b/>
          <w:bCs/>
          <w:sz w:val="24"/>
          <w:szCs w:val="24"/>
          <w:rtl/>
        </w:rPr>
        <w:t xml:space="preserve"> والخمسون (الدورة </w:t>
      </w:r>
      <w:r w:rsidR="003855F5">
        <w:rPr>
          <w:rFonts w:hint="cs"/>
          <w:b/>
          <w:bCs/>
          <w:sz w:val="24"/>
          <w:szCs w:val="24"/>
          <w:rtl/>
        </w:rPr>
        <w:t>الاستثنائية</w:t>
      </w:r>
      <w:r w:rsidRPr="00175524">
        <w:rPr>
          <w:b/>
          <w:bCs/>
          <w:sz w:val="24"/>
          <w:szCs w:val="24"/>
          <w:rtl/>
        </w:rPr>
        <w:t xml:space="preserve"> </w:t>
      </w:r>
      <w:r w:rsidR="00F3719D">
        <w:rPr>
          <w:rFonts w:hint="cs"/>
          <w:b/>
          <w:bCs/>
          <w:sz w:val="24"/>
          <w:szCs w:val="24"/>
          <w:rtl/>
        </w:rPr>
        <w:t>الثلاثون</w:t>
      </w:r>
      <w:r w:rsidRPr="00175524">
        <w:rPr>
          <w:b/>
          <w:bCs/>
          <w:sz w:val="24"/>
          <w:szCs w:val="24"/>
          <w:rtl/>
        </w:rPr>
        <w:t>)</w:t>
      </w:r>
    </w:p>
    <w:p w14:paraId="5C26D513" w14:textId="52DFDB62" w:rsidR="007F3994" w:rsidRPr="00DE77E9" w:rsidRDefault="007F3994" w:rsidP="00945492">
      <w:pPr>
        <w:spacing w:line="600" w:lineRule="auto"/>
        <w:rPr>
          <w:rFonts w:ascii="Calibri" w:eastAsia="Times New Roman" w:hAnsi="Calibri"/>
          <w:b/>
          <w:bCs/>
          <w:sz w:val="24"/>
          <w:szCs w:val="24"/>
          <w:lang w:eastAsia="en-US"/>
        </w:rPr>
      </w:pPr>
      <w:bookmarkStart w:id="4" w:name="TitleOfDoc"/>
      <w:r w:rsidRPr="00DE77E9">
        <w:rPr>
          <w:rFonts w:ascii="Calibri" w:eastAsia="Times New Roman" w:hAnsi="Calibri"/>
          <w:b/>
          <w:bCs/>
          <w:sz w:val="24"/>
          <w:szCs w:val="24"/>
          <w:rtl/>
          <w:lang w:eastAsia="en-US"/>
        </w:rPr>
        <w:t>جنيف،</w:t>
      </w:r>
      <w:r w:rsidR="009E0095" w:rsidRPr="00DE77E9">
        <w:rPr>
          <w:rFonts w:ascii="Calibri" w:eastAsia="Times New Roman" w:hAnsi="Calibri"/>
          <w:b/>
          <w:bCs/>
          <w:sz w:val="24"/>
          <w:szCs w:val="24"/>
          <w:rtl/>
          <w:lang w:eastAsia="en-US"/>
        </w:rPr>
        <w:t xml:space="preserve"> </w:t>
      </w:r>
      <w:r w:rsidRPr="00DE77E9">
        <w:rPr>
          <w:rFonts w:ascii="Calibri" w:eastAsia="Times New Roman" w:hAnsi="Calibri"/>
          <w:b/>
          <w:bCs/>
          <w:sz w:val="24"/>
          <w:szCs w:val="24"/>
          <w:rtl/>
          <w:lang w:eastAsia="en-US"/>
        </w:rPr>
        <w:t>من</w:t>
      </w:r>
      <w:r w:rsidR="009E0095" w:rsidRPr="00DE77E9">
        <w:rPr>
          <w:rFonts w:ascii="Calibri" w:eastAsia="Times New Roman" w:hAnsi="Calibri"/>
          <w:b/>
          <w:bCs/>
          <w:sz w:val="24"/>
          <w:szCs w:val="24"/>
          <w:rtl/>
          <w:lang w:eastAsia="en-US"/>
        </w:rPr>
        <w:t xml:space="preserve"> </w:t>
      </w:r>
      <w:r w:rsidR="00F3719D">
        <w:rPr>
          <w:rFonts w:ascii="Calibri" w:eastAsia="Times New Roman" w:hAnsi="Calibri" w:hint="cs"/>
          <w:b/>
          <w:bCs/>
          <w:sz w:val="24"/>
          <w:szCs w:val="24"/>
          <w:rtl/>
          <w:lang w:eastAsia="en-US"/>
        </w:rPr>
        <w:t>14</w:t>
      </w:r>
      <w:r w:rsidR="009E0095" w:rsidRPr="00DE77E9">
        <w:rPr>
          <w:rFonts w:ascii="Calibri" w:eastAsia="Times New Roman" w:hAnsi="Calibri"/>
          <w:b/>
          <w:bCs/>
          <w:sz w:val="24"/>
          <w:szCs w:val="24"/>
          <w:rtl/>
          <w:lang w:eastAsia="en-US"/>
        </w:rPr>
        <w:t xml:space="preserve"> </w:t>
      </w:r>
      <w:r w:rsidRPr="00DE77E9">
        <w:rPr>
          <w:rFonts w:ascii="Calibri" w:eastAsia="Times New Roman" w:hAnsi="Calibri"/>
          <w:b/>
          <w:bCs/>
          <w:sz w:val="24"/>
          <w:szCs w:val="24"/>
          <w:rtl/>
          <w:lang w:eastAsia="en-US"/>
        </w:rPr>
        <w:t>إلى</w:t>
      </w:r>
      <w:r w:rsidR="009E0095" w:rsidRPr="00DE77E9">
        <w:rPr>
          <w:rFonts w:ascii="Calibri" w:eastAsia="Times New Roman" w:hAnsi="Calibri"/>
          <w:b/>
          <w:bCs/>
          <w:sz w:val="24"/>
          <w:szCs w:val="24"/>
          <w:rtl/>
          <w:lang w:eastAsia="en-US"/>
        </w:rPr>
        <w:t xml:space="preserve"> </w:t>
      </w:r>
      <w:r w:rsidR="00F3719D">
        <w:rPr>
          <w:rFonts w:ascii="Calibri" w:eastAsia="Times New Roman" w:hAnsi="Calibri" w:hint="cs"/>
          <w:b/>
          <w:bCs/>
          <w:sz w:val="24"/>
          <w:szCs w:val="24"/>
          <w:rtl/>
          <w:lang w:eastAsia="en-US"/>
        </w:rPr>
        <w:t>22</w:t>
      </w:r>
      <w:r w:rsidR="009E0095" w:rsidRPr="00DE77E9">
        <w:rPr>
          <w:rFonts w:ascii="Calibri" w:eastAsia="Times New Roman" w:hAnsi="Calibri"/>
          <w:b/>
          <w:bCs/>
          <w:sz w:val="24"/>
          <w:szCs w:val="24"/>
          <w:rtl/>
          <w:lang w:eastAsia="en-US"/>
        </w:rPr>
        <w:t xml:space="preserve"> </w:t>
      </w:r>
      <w:r w:rsidR="00F3719D">
        <w:rPr>
          <w:rFonts w:ascii="Calibri" w:eastAsia="Times New Roman" w:hAnsi="Calibri" w:hint="cs"/>
          <w:b/>
          <w:bCs/>
          <w:sz w:val="24"/>
          <w:szCs w:val="24"/>
          <w:rtl/>
          <w:lang w:eastAsia="en-US"/>
        </w:rPr>
        <w:t>يوليو</w:t>
      </w:r>
      <w:r w:rsidR="009E0095" w:rsidRPr="00DE77E9">
        <w:rPr>
          <w:rFonts w:ascii="Calibri" w:eastAsia="Times New Roman" w:hAnsi="Calibri"/>
          <w:b/>
          <w:bCs/>
          <w:sz w:val="24"/>
          <w:szCs w:val="24"/>
          <w:rtl/>
          <w:lang w:eastAsia="en-US"/>
        </w:rPr>
        <w:t xml:space="preserve"> </w:t>
      </w:r>
      <w:r w:rsidRPr="00DE77E9">
        <w:rPr>
          <w:rFonts w:ascii="Calibri" w:eastAsia="Times New Roman" w:hAnsi="Calibri"/>
          <w:b/>
          <w:bCs/>
          <w:sz w:val="24"/>
          <w:szCs w:val="24"/>
          <w:rtl/>
          <w:lang w:eastAsia="en-US"/>
        </w:rPr>
        <w:t>202</w:t>
      </w:r>
      <w:r w:rsidR="00F3719D">
        <w:rPr>
          <w:rFonts w:ascii="Calibri" w:eastAsia="Times New Roman" w:hAnsi="Calibri" w:hint="cs"/>
          <w:b/>
          <w:bCs/>
          <w:sz w:val="24"/>
          <w:szCs w:val="24"/>
          <w:rtl/>
          <w:lang w:eastAsia="en-US"/>
        </w:rPr>
        <w:t>2</w:t>
      </w:r>
    </w:p>
    <w:p w14:paraId="58C91457" w14:textId="1F3F0700" w:rsidR="008B2CC1" w:rsidRPr="00DE77E9" w:rsidRDefault="00FB563D" w:rsidP="00DE77E9">
      <w:pPr>
        <w:spacing w:after="360"/>
        <w:rPr>
          <w:sz w:val="24"/>
          <w:szCs w:val="24"/>
          <w:lang w:eastAsia="en-US"/>
        </w:rPr>
      </w:pPr>
      <w:r w:rsidRPr="00DE77E9">
        <w:rPr>
          <w:sz w:val="24"/>
          <w:szCs w:val="24"/>
          <w:rtl/>
          <w:lang w:eastAsia="en-US"/>
        </w:rPr>
        <w:t>تقرير</w:t>
      </w:r>
      <w:r w:rsidR="009E0095" w:rsidRPr="00DE77E9">
        <w:rPr>
          <w:sz w:val="24"/>
          <w:szCs w:val="24"/>
          <w:rtl/>
          <w:lang w:eastAsia="en-US"/>
        </w:rPr>
        <w:t xml:space="preserve"> </w:t>
      </w:r>
      <w:r w:rsidRPr="00DE77E9">
        <w:rPr>
          <w:sz w:val="24"/>
          <w:szCs w:val="24"/>
          <w:rtl/>
          <w:lang w:eastAsia="en-US"/>
        </w:rPr>
        <w:t>لجنة</w:t>
      </w:r>
      <w:r w:rsidR="009E0095" w:rsidRPr="00DE77E9">
        <w:rPr>
          <w:sz w:val="24"/>
          <w:szCs w:val="24"/>
          <w:rtl/>
          <w:lang w:eastAsia="en-US"/>
        </w:rPr>
        <w:t xml:space="preserve"> </w:t>
      </w:r>
      <w:r w:rsidRPr="00DE77E9">
        <w:rPr>
          <w:sz w:val="24"/>
          <w:szCs w:val="24"/>
          <w:rtl/>
          <w:lang w:eastAsia="en-US"/>
        </w:rPr>
        <w:t>الويبو</w:t>
      </w:r>
      <w:r w:rsidR="009E0095" w:rsidRPr="00DE77E9">
        <w:rPr>
          <w:sz w:val="24"/>
          <w:szCs w:val="24"/>
          <w:rtl/>
          <w:lang w:eastAsia="en-US"/>
        </w:rPr>
        <w:t xml:space="preserve"> </w:t>
      </w:r>
      <w:r w:rsidRPr="00DE77E9">
        <w:rPr>
          <w:sz w:val="24"/>
          <w:szCs w:val="24"/>
          <w:rtl/>
          <w:lang w:eastAsia="en-US"/>
        </w:rPr>
        <w:t>الاستشارية</w:t>
      </w:r>
      <w:r w:rsidR="009E0095" w:rsidRPr="00DE77E9">
        <w:rPr>
          <w:sz w:val="24"/>
          <w:szCs w:val="24"/>
          <w:rtl/>
          <w:lang w:eastAsia="en-US"/>
        </w:rPr>
        <w:t xml:space="preserve"> </w:t>
      </w:r>
      <w:r w:rsidRPr="00DE77E9">
        <w:rPr>
          <w:sz w:val="24"/>
          <w:szCs w:val="24"/>
          <w:rtl/>
          <w:lang w:eastAsia="en-US"/>
        </w:rPr>
        <w:t>المستقلة</w:t>
      </w:r>
      <w:r w:rsidR="009E0095" w:rsidRPr="00DE77E9">
        <w:rPr>
          <w:sz w:val="24"/>
          <w:szCs w:val="24"/>
          <w:rtl/>
          <w:lang w:eastAsia="en-US"/>
        </w:rPr>
        <w:t xml:space="preserve"> </w:t>
      </w:r>
      <w:r w:rsidRPr="00DE77E9">
        <w:rPr>
          <w:sz w:val="24"/>
          <w:szCs w:val="24"/>
          <w:rtl/>
          <w:lang w:eastAsia="en-US"/>
        </w:rPr>
        <w:t>للرقابة</w:t>
      </w:r>
    </w:p>
    <w:p w14:paraId="351E30A9" w14:textId="4A001342" w:rsidR="002928D3" w:rsidRPr="00DE77E9" w:rsidRDefault="00FB563D" w:rsidP="00DE77E9">
      <w:pPr>
        <w:spacing w:before="200" w:after="1040"/>
        <w:rPr>
          <w:rFonts w:ascii="Calibri" w:eastAsia="Times New Roman" w:hAnsi="Calibri"/>
          <w:i/>
          <w:iCs/>
          <w:lang w:eastAsia="en-US"/>
        </w:rPr>
      </w:pPr>
      <w:bookmarkStart w:id="5" w:name="Prepared"/>
      <w:bookmarkEnd w:id="4"/>
      <w:bookmarkEnd w:id="5"/>
      <w:r w:rsidRPr="00DE77E9">
        <w:rPr>
          <w:rFonts w:ascii="Calibri" w:eastAsia="Times New Roman" w:hAnsi="Calibri"/>
          <w:i/>
          <w:iCs/>
          <w:rtl/>
          <w:lang w:eastAsia="en-US"/>
        </w:rPr>
        <w:t>من</w:t>
      </w:r>
      <w:r w:rsidR="009E0095" w:rsidRPr="00DE77E9">
        <w:rPr>
          <w:rFonts w:ascii="Calibri" w:eastAsia="Times New Roman" w:hAnsi="Calibri"/>
          <w:i/>
          <w:iCs/>
          <w:rtl/>
          <w:lang w:eastAsia="en-US"/>
        </w:rPr>
        <w:t xml:space="preserve"> </w:t>
      </w:r>
      <w:r w:rsidRPr="00DE77E9">
        <w:rPr>
          <w:rFonts w:ascii="Calibri" w:eastAsia="Times New Roman" w:hAnsi="Calibri"/>
          <w:i/>
          <w:iCs/>
          <w:rtl/>
          <w:lang w:eastAsia="en-US"/>
        </w:rPr>
        <w:t>إعداد</w:t>
      </w:r>
      <w:r w:rsidR="009E0095" w:rsidRPr="00DE77E9">
        <w:rPr>
          <w:rFonts w:ascii="Calibri" w:eastAsia="Times New Roman" w:hAnsi="Calibri"/>
          <w:i/>
          <w:iCs/>
          <w:rtl/>
          <w:lang w:eastAsia="en-US"/>
        </w:rPr>
        <w:t xml:space="preserve"> </w:t>
      </w:r>
      <w:r w:rsidRPr="00DE77E9">
        <w:rPr>
          <w:rFonts w:ascii="Calibri" w:eastAsia="Times New Roman" w:hAnsi="Calibri"/>
          <w:i/>
          <w:iCs/>
          <w:rtl/>
          <w:lang w:eastAsia="en-US"/>
        </w:rPr>
        <w:t>لجنة</w:t>
      </w:r>
      <w:r w:rsidR="009E0095" w:rsidRPr="00DE77E9">
        <w:rPr>
          <w:rFonts w:ascii="Calibri" w:eastAsia="Times New Roman" w:hAnsi="Calibri"/>
          <w:i/>
          <w:iCs/>
          <w:rtl/>
          <w:lang w:eastAsia="en-US"/>
        </w:rPr>
        <w:t xml:space="preserve"> </w:t>
      </w:r>
      <w:r w:rsidRPr="00DE77E9">
        <w:rPr>
          <w:rFonts w:ascii="Calibri" w:eastAsia="Times New Roman" w:hAnsi="Calibri"/>
          <w:i/>
          <w:iCs/>
          <w:rtl/>
          <w:lang w:eastAsia="en-US"/>
        </w:rPr>
        <w:t>الويبو</w:t>
      </w:r>
      <w:r w:rsidR="009E0095" w:rsidRPr="00DE77E9">
        <w:rPr>
          <w:rFonts w:ascii="Calibri" w:eastAsia="Times New Roman" w:hAnsi="Calibri"/>
          <w:i/>
          <w:iCs/>
          <w:rtl/>
          <w:lang w:eastAsia="en-US"/>
        </w:rPr>
        <w:t xml:space="preserve"> </w:t>
      </w:r>
      <w:r w:rsidRPr="00DE77E9">
        <w:rPr>
          <w:rFonts w:ascii="Calibri" w:eastAsia="Times New Roman" w:hAnsi="Calibri"/>
          <w:i/>
          <w:iCs/>
          <w:rtl/>
          <w:lang w:eastAsia="en-US"/>
        </w:rPr>
        <w:t>الاستشارية</w:t>
      </w:r>
      <w:r w:rsidR="009E0095" w:rsidRPr="00DE77E9">
        <w:rPr>
          <w:rFonts w:ascii="Calibri" w:eastAsia="Times New Roman" w:hAnsi="Calibri"/>
          <w:i/>
          <w:iCs/>
          <w:rtl/>
          <w:lang w:eastAsia="en-US"/>
        </w:rPr>
        <w:t xml:space="preserve"> </w:t>
      </w:r>
      <w:r w:rsidRPr="00DE77E9">
        <w:rPr>
          <w:rFonts w:ascii="Calibri" w:eastAsia="Times New Roman" w:hAnsi="Calibri"/>
          <w:i/>
          <w:iCs/>
          <w:rtl/>
          <w:lang w:eastAsia="en-US"/>
        </w:rPr>
        <w:t>المستقلة</w:t>
      </w:r>
      <w:r w:rsidR="009E0095" w:rsidRPr="00DE77E9">
        <w:rPr>
          <w:rFonts w:ascii="Calibri" w:eastAsia="Times New Roman" w:hAnsi="Calibri"/>
          <w:i/>
          <w:iCs/>
          <w:rtl/>
          <w:lang w:eastAsia="en-US"/>
        </w:rPr>
        <w:t xml:space="preserve"> </w:t>
      </w:r>
      <w:r w:rsidRPr="00DE77E9">
        <w:rPr>
          <w:rFonts w:ascii="Calibri" w:eastAsia="Times New Roman" w:hAnsi="Calibri"/>
          <w:i/>
          <w:iCs/>
          <w:rtl/>
          <w:lang w:eastAsia="en-US"/>
        </w:rPr>
        <w:t>للرقابة</w:t>
      </w:r>
    </w:p>
    <w:p w14:paraId="623DA22D" w14:textId="44BF651D" w:rsidR="00FB563D" w:rsidRPr="00945492" w:rsidRDefault="00FB563D" w:rsidP="00DE77E9">
      <w:pPr>
        <w:pStyle w:val="BodyText"/>
        <w:rPr>
          <w:rtl/>
        </w:rPr>
      </w:pPr>
      <w:r w:rsidRPr="00945492">
        <w:rPr>
          <w:rtl/>
        </w:rPr>
        <w:t>تحتوي</w:t>
      </w:r>
      <w:r w:rsidR="009E0095">
        <w:rPr>
          <w:rtl/>
        </w:rPr>
        <w:t xml:space="preserve"> </w:t>
      </w:r>
      <w:r w:rsidRPr="00945492">
        <w:rPr>
          <w:rtl/>
        </w:rPr>
        <w:t>هذه</w:t>
      </w:r>
      <w:r w:rsidR="009E0095">
        <w:rPr>
          <w:rtl/>
        </w:rPr>
        <w:t xml:space="preserve"> </w:t>
      </w:r>
      <w:r w:rsidRPr="00945492">
        <w:rPr>
          <w:rtl/>
        </w:rPr>
        <w:t>الوثيقة</w:t>
      </w:r>
      <w:r w:rsidR="009E0095">
        <w:rPr>
          <w:rtl/>
        </w:rPr>
        <w:t xml:space="preserve"> </w:t>
      </w:r>
      <w:r w:rsidRPr="00945492">
        <w:rPr>
          <w:rtl/>
        </w:rPr>
        <w:t>على</w:t>
      </w:r>
      <w:r w:rsidR="009E0095">
        <w:rPr>
          <w:rtl/>
        </w:rPr>
        <w:t xml:space="preserve"> </w:t>
      </w:r>
      <w:r w:rsidRPr="00945492">
        <w:rPr>
          <w:rtl/>
        </w:rPr>
        <w:t>"تقرير</w:t>
      </w:r>
      <w:r w:rsidR="009E0095">
        <w:rPr>
          <w:rtl/>
        </w:rPr>
        <w:t xml:space="preserve"> </w:t>
      </w:r>
      <w:r w:rsidRPr="00945492">
        <w:rPr>
          <w:rtl/>
        </w:rPr>
        <w:t>لجنة</w:t>
      </w:r>
      <w:r w:rsidR="009E0095">
        <w:rPr>
          <w:rtl/>
        </w:rPr>
        <w:t xml:space="preserve"> </w:t>
      </w:r>
      <w:r w:rsidRPr="00945492">
        <w:rPr>
          <w:rtl/>
        </w:rPr>
        <w:t>الويبو</w:t>
      </w:r>
      <w:r w:rsidR="009E0095">
        <w:rPr>
          <w:rtl/>
        </w:rPr>
        <w:t xml:space="preserve"> </w:t>
      </w:r>
      <w:r w:rsidRPr="00945492">
        <w:rPr>
          <w:rtl/>
        </w:rPr>
        <w:t>الاستشارية</w:t>
      </w:r>
      <w:r w:rsidR="009E0095">
        <w:rPr>
          <w:rtl/>
        </w:rPr>
        <w:t xml:space="preserve"> </w:t>
      </w:r>
      <w:r w:rsidRPr="00945492">
        <w:rPr>
          <w:rtl/>
        </w:rPr>
        <w:t>المستقلة</w:t>
      </w:r>
      <w:r w:rsidR="009E0095">
        <w:rPr>
          <w:rtl/>
        </w:rPr>
        <w:t xml:space="preserve"> </w:t>
      </w:r>
      <w:r w:rsidRPr="00945492">
        <w:rPr>
          <w:rtl/>
        </w:rPr>
        <w:t>للرقابة</w:t>
      </w:r>
      <w:r w:rsidR="009E0095">
        <w:rPr>
          <w:rtl/>
        </w:rPr>
        <w:t xml:space="preserve"> </w:t>
      </w:r>
      <w:r w:rsidRPr="00945492">
        <w:rPr>
          <w:rtl/>
        </w:rPr>
        <w:t>(اللجنة</w:t>
      </w:r>
      <w:r w:rsidR="009E0095">
        <w:rPr>
          <w:rtl/>
        </w:rPr>
        <w:t xml:space="preserve"> </w:t>
      </w:r>
      <w:r w:rsidRPr="00945492">
        <w:rPr>
          <w:rtl/>
        </w:rPr>
        <w:t>الاستشارية)</w:t>
      </w:r>
      <w:r w:rsidR="00F3719D">
        <w:rPr>
          <w:rFonts w:hint="cs"/>
          <w:rtl/>
        </w:rPr>
        <w:t xml:space="preserve">" (الوثيقة </w:t>
      </w:r>
      <w:r w:rsidR="00F3719D" w:rsidRPr="00F3719D">
        <w:t>WO/PBC/34/2</w:t>
      </w:r>
      <w:r w:rsidR="00F3719D">
        <w:rPr>
          <w:rFonts w:hint="cs"/>
          <w:rtl/>
        </w:rPr>
        <w:t>)</w:t>
      </w:r>
      <w:r w:rsidRPr="00945492">
        <w:rPr>
          <w:rtl/>
        </w:rPr>
        <w:t>،</w:t>
      </w:r>
      <w:r w:rsidR="009E0095">
        <w:rPr>
          <w:rtl/>
        </w:rPr>
        <w:t xml:space="preserve"> </w:t>
      </w:r>
      <w:r w:rsidRPr="00945492">
        <w:rPr>
          <w:rtl/>
        </w:rPr>
        <w:t>وهو</w:t>
      </w:r>
      <w:r w:rsidR="009E0095">
        <w:rPr>
          <w:rtl/>
        </w:rPr>
        <w:t xml:space="preserve"> </w:t>
      </w:r>
      <w:r w:rsidRPr="00945492">
        <w:rPr>
          <w:rtl/>
        </w:rPr>
        <w:t>معروض</w:t>
      </w:r>
      <w:r w:rsidR="009E0095">
        <w:rPr>
          <w:rtl/>
        </w:rPr>
        <w:t xml:space="preserve"> </w:t>
      </w:r>
      <w:r w:rsidRPr="00945492">
        <w:rPr>
          <w:rtl/>
        </w:rPr>
        <w:t>على</w:t>
      </w:r>
      <w:r w:rsidR="009E0095">
        <w:rPr>
          <w:rtl/>
        </w:rPr>
        <w:t xml:space="preserve"> </w:t>
      </w:r>
      <w:r w:rsidRPr="00945492">
        <w:rPr>
          <w:rtl/>
        </w:rPr>
        <w:t>لجنة</w:t>
      </w:r>
      <w:r w:rsidR="009E0095">
        <w:rPr>
          <w:rtl/>
        </w:rPr>
        <w:t xml:space="preserve"> </w:t>
      </w:r>
      <w:r w:rsidRPr="00945492">
        <w:rPr>
          <w:rtl/>
        </w:rPr>
        <w:t>الويبو</w:t>
      </w:r>
      <w:r w:rsidR="009E0095">
        <w:rPr>
          <w:rtl/>
        </w:rPr>
        <w:t xml:space="preserve"> </w:t>
      </w:r>
      <w:r w:rsidRPr="00945492">
        <w:rPr>
          <w:rtl/>
        </w:rPr>
        <w:t>للبرنامج</w:t>
      </w:r>
      <w:r w:rsidR="009E0095">
        <w:rPr>
          <w:rtl/>
        </w:rPr>
        <w:t xml:space="preserve"> </w:t>
      </w:r>
      <w:r w:rsidRPr="00945492">
        <w:rPr>
          <w:rtl/>
        </w:rPr>
        <w:t>والميزانية</w:t>
      </w:r>
      <w:r w:rsidR="009E0095">
        <w:rPr>
          <w:rtl/>
        </w:rPr>
        <w:t xml:space="preserve"> </w:t>
      </w:r>
      <w:r w:rsidRPr="00945492">
        <w:rPr>
          <w:rtl/>
        </w:rPr>
        <w:t>(لجنة</w:t>
      </w:r>
      <w:r w:rsidR="009E0095">
        <w:rPr>
          <w:rtl/>
        </w:rPr>
        <w:t xml:space="preserve"> </w:t>
      </w:r>
      <w:r w:rsidRPr="00945492">
        <w:rPr>
          <w:rtl/>
        </w:rPr>
        <w:t>الميزانية)</w:t>
      </w:r>
      <w:r w:rsidR="009E0095">
        <w:rPr>
          <w:rtl/>
        </w:rPr>
        <w:t xml:space="preserve"> </w:t>
      </w:r>
      <w:r w:rsidRPr="00945492">
        <w:rPr>
          <w:rtl/>
        </w:rPr>
        <w:t>في</w:t>
      </w:r>
      <w:r w:rsidR="009E0095">
        <w:rPr>
          <w:rtl/>
        </w:rPr>
        <w:t xml:space="preserve"> </w:t>
      </w:r>
      <w:r w:rsidRPr="00945492">
        <w:rPr>
          <w:rtl/>
        </w:rPr>
        <w:t>دورتها</w:t>
      </w:r>
      <w:r w:rsidR="009E0095">
        <w:rPr>
          <w:rtl/>
        </w:rPr>
        <w:t xml:space="preserve"> </w:t>
      </w:r>
      <w:r w:rsidR="00F3719D">
        <w:rPr>
          <w:rFonts w:hint="cs"/>
          <w:rtl/>
        </w:rPr>
        <w:t>الرابعة</w:t>
      </w:r>
      <w:r w:rsidR="009E0095">
        <w:rPr>
          <w:rtl/>
        </w:rPr>
        <w:t xml:space="preserve"> </w:t>
      </w:r>
      <w:r w:rsidRPr="00945492">
        <w:rPr>
          <w:rtl/>
        </w:rPr>
        <w:t>والثلاثين</w:t>
      </w:r>
      <w:r w:rsidR="009E0095">
        <w:rPr>
          <w:rtl/>
        </w:rPr>
        <w:t xml:space="preserve"> </w:t>
      </w:r>
      <w:r w:rsidRPr="00945492">
        <w:rPr>
          <w:rtl/>
        </w:rPr>
        <w:t>(من</w:t>
      </w:r>
      <w:r w:rsidR="009E0095">
        <w:rPr>
          <w:rtl/>
        </w:rPr>
        <w:t xml:space="preserve"> </w:t>
      </w:r>
      <w:r w:rsidR="00F3719D">
        <w:rPr>
          <w:rFonts w:hint="cs"/>
          <w:rtl/>
        </w:rPr>
        <w:t>27 يونيو</w:t>
      </w:r>
      <w:r w:rsidR="009E0095">
        <w:rPr>
          <w:rtl/>
        </w:rPr>
        <w:t xml:space="preserve"> </w:t>
      </w:r>
      <w:r w:rsidRPr="00945492">
        <w:rPr>
          <w:rtl/>
        </w:rPr>
        <w:t>إلى</w:t>
      </w:r>
      <w:r w:rsidR="009E0095">
        <w:rPr>
          <w:rtl/>
        </w:rPr>
        <w:t xml:space="preserve"> </w:t>
      </w:r>
      <w:r w:rsidR="00F3719D">
        <w:rPr>
          <w:rFonts w:hint="cs"/>
          <w:rtl/>
        </w:rPr>
        <w:t xml:space="preserve">1 يوليو </w:t>
      </w:r>
      <w:r w:rsidRPr="00945492">
        <w:rPr>
          <w:rtl/>
        </w:rPr>
        <w:t>202</w:t>
      </w:r>
      <w:r w:rsidR="00F3719D">
        <w:rPr>
          <w:rFonts w:hint="cs"/>
          <w:rtl/>
        </w:rPr>
        <w:t>2</w:t>
      </w:r>
      <w:r w:rsidRPr="00945492">
        <w:rPr>
          <w:rtl/>
        </w:rPr>
        <w:t>)</w:t>
      </w:r>
      <w:r w:rsidR="004E5268" w:rsidRPr="00945492">
        <w:rPr>
          <w:rtl/>
        </w:rPr>
        <w:t>.</w:t>
      </w:r>
    </w:p>
    <w:p w14:paraId="71838FEE" w14:textId="6997A445" w:rsidR="00FB563D" w:rsidRPr="00945492" w:rsidRDefault="00FB563D" w:rsidP="00175524">
      <w:pPr>
        <w:pStyle w:val="BodyText"/>
        <w:rPr>
          <w:rtl/>
        </w:rPr>
      </w:pPr>
      <w:r w:rsidRPr="00945492">
        <w:rPr>
          <w:rtl/>
        </w:rPr>
        <w:t>وسترد</w:t>
      </w:r>
      <w:r w:rsidR="009E0095">
        <w:rPr>
          <w:rtl/>
        </w:rPr>
        <w:t xml:space="preserve"> </w:t>
      </w:r>
      <w:r w:rsidRPr="00945492">
        <w:rPr>
          <w:rtl/>
        </w:rPr>
        <w:t>أي</w:t>
      </w:r>
      <w:r w:rsidR="009E0095">
        <w:rPr>
          <w:rtl/>
        </w:rPr>
        <w:t xml:space="preserve"> </w:t>
      </w:r>
      <w:r w:rsidRPr="00945492">
        <w:rPr>
          <w:rtl/>
        </w:rPr>
        <w:t>قرارات</w:t>
      </w:r>
      <w:r w:rsidR="009E0095">
        <w:rPr>
          <w:rtl/>
        </w:rPr>
        <w:t xml:space="preserve"> </w:t>
      </w:r>
      <w:r w:rsidRPr="00945492">
        <w:rPr>
          <w:rtl/>
        </w:rPr>
        <w:t>للجنة</w:t>
      </w:r>
      <w:r w:rsidR="009E0095">
        <w:rPr>
          <w:rtl/>
        </w:rPr>
        <w:t xml:space="preserve"> </w:t>
      </w:r>
      <w:r w:rsidRPr="00945492">
        <w:rPr>
          <w:rtl/>
        </w:rPr>
        <w:t>الميزانية</w:t>
      </w:r>
      <w:r w:rsidR="009E0095">
        <w:rPr>
          <w:rtl/>
        </w:rPr>
        <w:t xml:space="preserve"> </w:t>
      </w:r>
      <w:r w:rsidRPr="00945492">
        <w:rPr>
          <w:rtl/>
        </w:rPr>
        <w:t>بشأن</w:t>
      </w:r>
      <w:r w:rsidR="009E0095">
        <w:rPr>
          <w:rtl/>
        </w:rPr>
        <w:t xml:space="preserve"> </w:t>
      </w:r>
      <w:r w:rsidRPr="00945492">
        <w:rPr>
          <w:rtl/>
        </w:rPr>
        <w:t>تلك</w:t>
      </w:r>
      <w:r w:rsidR="009E0095">
        <w:rPr>
          <w:rtl/>
        </w:rPr>
        <w:t xml:space="preserve"> </w:t>
      </w:r>
      <w:r w:rsidRPr="00945492">
        <w:rPr>
          <w:rtl/>
        </w:rPr>
        <w:t>الوثيقة</w:t>
      </w:r>
      <w:r w:rsidR="009E0095">
        <w:rPr>
          <w:rtl/>
        </w:rPr>
        <w:t xml:space="preserve"> </w:t>
      </w:r>
      <w:r w:rsidRPr="00945492">
        <w:rPr>
          <w:rtl/>
        </w:rPr>
        <w:t>في</w:t>
      </w:r>
      <w:r w:rsidR="009E0095">
        <w:rPr>
          <w:rtl/>
        </w:rPr>
        <w:t xml:space="preserve"> </w:t>
      </w:r>
      <w:r w:rsidRPr="00945492">
        <w:rPr>
          <w:rtl/>
        </w:rPr>
        <w:t>"قائمة</w:t>
      </w:r>
      <w:r w:rsidR="009E0095">
        <w:rPr>
          <w:rtl/>
        </w:rPr>
        <w:t xml:space="preserve"> </w:t>
      </w:r>
      <w:r w:rsidRPr="00945492">
        <w:rPr>
          <w:rtl/>
        </w:rPr>
        <w:t>القرارات</w:t>
      </w:r>
      <w:r w:rsidR="009E0095">
        <w:rPr>
          <w:rtl/>
        </w:rPr>
        <w:t xml:space="preserve"> </w:t>
      </w:r>
      <w:r w:rsidRPr="00945492">
        <w:rPr>
          <w:rtl/>
        </w:rPr>
        <w:t>التي</w:t>
      </w:r>
      <w:r w:rsidR="009E0095">
        <w:rPr>
          <w:rtl/>
        </w:rPr>
        <w:t xml:space="preserve"> </w:t>
      </w:r>
      <w:r w:rsidRPr="00945492">
        <w:rPr>
          <w:rtl/>
        </w:rPr>
        <w:t>اعتمدتها</w:t>
      </w:r>
      <w:r w:rsidR="009E0095">
        <w:rPr>
          <w:rtl/>
        </w:rPr>
        <w:t xml:space="preserve"> </w:t>
      </w:r>
      <w:r w:rsidRPr="00945492">
        <w:rPr>
          <w:rtl/>
        </w:rPr>
        <w:t>لجنة</w:t>
      </w:r>
      <w:r w:rsidR="009E0095">
        <w:rPr>
          <w:rFonts w:hint="cs"/>
          <w:rtl/>
          <w:lang w:bidi="ar-EG"/>
        </w:rPr>
        <w:t xml:space="preserve"> </w:t>
      </w:r>
      <w:r w:rsidR="00BF6E65">
        <w:rPr>
          <w:rFonts w:hint="cs"/>
          <w:rtl/>
          <w:lang w:bidi="ar-EG"/>
        </w:rPr>
        <w:t>البرنامج</w:t>
      </w:r>
      <w:r w:rsidR="009E0095">
        <w:rPr>
          <w:rFonts w:hint="cs"/>
          <w:rtl/>
          <w:lang w:bidi="ar-EG"/>
        </w:rPr>
        <w:t xml:space="preserve"> </w:t>
      </w:r>
      <w:r w:rsidR="00BF6E65">
        <w:rPr>
          <w:rFonts w:hint="cs"/>
          <w:rtl/>
          <w:lang w:bidi="ar-EG"/>
        </w:rPr>
        <w:t>و</w:t>
      </w:r>
      <w:r w:rsidRPr="00945492">
        <w:rPr>
          <w:rtl/>
        </w:rPr>
        <w:t>الميزانية"</w:t>
      </w:r>
      <w:r w:rsidR="009E0095">
        <w:rPr>
          <w:rtl/>
        </w:rPr>
        <w:t xml:space="preserve"> </w:t>
      </w:r>
      <w:r w:rsidRPr="00945492">
        <w:rPr>
          <w:rtl/>
        </w:rPr>
        <w:t>(الوثيقة</w:t>
      </w:r>
      <w:r w:rsidR="009E0095">
        <w:rPr>
          <w:rtl/>
        </w:rPr>
        <w:t xml:space="preserve"> </w:t>
      </w:r>
      <w:r w:rsidR="00175524">
        <w:t>A/</w:t>
      </w:r>
      <w:r w:rsidR="00F3719D">
        <w:t>63</w:t>
      </w:r>
      <w:r w:rsidR="00175524">
        <w:t>/7</w:t>
      </w:r>
      <w:r w:rsidRPr="00945492">
        <w:rPr>
          <w:rtl/>
        </w:rPr>
        <w:t>)</w:t>
      </w:r>
      <w:r w:rsidR="004E5268" w:rsidRPr="00945492">
        <w:rPr>
          <w:rtl/>
        </w:rPr>
        <w:t>.</w:t>
      </w:r>
    </w:p>
    <w:p w14:paraId="5F3599C4" w14:textId="69745599" w:rsidR="00FB563D" w:rsidRPr="00945492" w:rsidRDefault="00FB563D" w:rsidP="009408CA">
      <w:pPr>
        <w:pStyle w:val="Endofdocument-Annex"/>
        <w:rPr>
          <w:lang w:val="es-ES" w:bidi="ar-LB"/>
        </w:rPr>
      </w:pPr>
      <w:r w:rsidRPr="00945492">
        <w:rPr>
          <w:rtl/>
        </w:rPr>
        <w:t>[تلي</w:t>
      </w:r>
      <w:r w:rsidR="009E0095">
        <w:rPr>
          <w:rtl/>
        </w:rPr>
        <w:t xml:space="preserve"> </w:t>
      </w:r>
      <w:r w:rsidRPr="00945492">
        <w:rPr>
          <w:rtl/>
        </w:rPr>
        <w:t>ذلك</w:t>
      </w:r>
      <w:r w:rsidR="009E0095">
        <w:rPr>
          <w:rtl/>
        </w:rPr>
        <w:t xml:space="preserve"> </w:t>
      </w:r>
      <w:r w:rsidRPr="00945492">
        <w:rPr>
          <w:rtl/>
        </w:rPr>
        <w:t>الوثيقة</w:t>
      </w:r>
      <w:r w:rsidR="009E0095">
        <w:rPr>
          <w:rtl/>
        </w:rPr>
        <w:t xml:space="preserve"> </w:t>
      </w:r>
      <w:r w:rsidRPr="00945492">
        <w:t>WO/PBC/</w:t>
      </w:r>
      <w:r w:rsidR="00F3719D">
        <w:t>34</w:t>
      </w:r>
      <w:r w:rsidRPr="00945492">
        <w:t>/2</w:t>
      </w:r>
      <w:r w:rsidRPr="00945492">
        <w:rPr>
          <w:rtl/>
          <w:lang w:bidi="ar-LB"/>
        </w:rPr>
        <w:t>]</w:t>
      </w:r>
    </w:p>
    <w:p w14:paraId="78320049" w14:textId="48A183F6" w:rsidR="003D3E85" w:rsidRDefault="003D3E85" w:rsidP="00366E88">
      <w:pPr>
        <w:bidi w:val="0"/>
        <w:rPr>
          <w:rFonts w:asciiTheme="minorHAnsi" w:hAnsiTheme="minorHAnsi"/>
          <w:i/>
          <w:rtl/>
        </w:rPr>
      </w:pPr>
      <w:r>
        <w:rPr>
          <w:rFonts w:asciiTheme="minorHAnsi" w:hAnsiTheme="minorHAnsi"/>
          <w:i/>
          <w:rtl/>
        </w:rPr>
        <w:br w:type="page"/>
      </w:r>
      <w:r w:rsidR="00366E88">
        <w:rPr>
          <w:rFonts w:asciiTheme="minorHAnsi" w:hAnsiTheme="minorHAnsi"/>
          <w:i/>
          <w:rtl/>
        </w:rPr>
        <w:lastRenderedPageBreak/>
        <w:br w:type="page"/>
      </w:r>
    </w:p>
    <w:p w14:paraId="39DF36E8" w14:textId="77777777" w:rsidR="003D3E85" w:rsidRPr="00F043DE" w:rsidRDefault="003D3E85" w:rsidP="001945CC">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682FB62F" wp14:editId="096D2A7B">
                <wp:extent cx="2777259" cy="1333500"/>
                <wp:effectExtent l="0" t="0" r="4445" b="0"/>
                <wp:docPr id="8"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9" name="Picture 9"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0" name="Picture 10"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BD3F4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">
                <v:shape id="Picture 9"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">
                  <v:imagedata r:id="rId10" o:title="شعار المنظمة العالمية للملكية الفكرية (الويبو)"/>
                </v:shape>
                <v:shape id="Picture 1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">
                  <v:imagedata r:id="rId11" o:title="عربية"/>
                </v:shape>
                <w10:anchorlock/>
              </v:group>
            </w:pict>
          </mc:Fallback>
        </mc:AlternateContent>
      </w:r>
    </w:p>
    <w:p w14:paraId="434A3F44" w14:textId="64AC1BA4" w:rsidR="00313E00" w:rsidRPr="00945492" w:rsidRDefault="00313E00" w:rsidP="00DE77E9">
      <w:pPr>
        <w:jc w:val="right"/>
        <w:rPr>
          <w:rFonts w:ascii="Arial Black" w:hAnsi="Arial Black"/>
          <w:caps/>
          <w:sz w:val="16"/>
          <w:szCs w:val="16"/>
        </w:rPr>
      </w:pPr>
      <w:r w:rsidRPr="00DE77E9">
        <w:rPr>
          <w:rFonts w:ascii="Arial Black" w:hAnsi="Arial Black"/>
          <w:caps/>
          <w:sz w:val="15"/>
          <w:szCs w:val="15"/>
        </w:rPr>
        <w:t>WO/PBC/</w:t>
      </w:r>
      <w:r w:rsidR="00E47C1F">
        <w:rPr>
          <w:rFonts w:ascii="Arial Black" w:hAnsi="Arial Black"/>
          <w:caps/>
          <w:sz w:val="15"/>
          <w:szCs w:val="15"/>
        </w:rPr>
        <w:t>34</w:t>
      </w:r>
      <w:r w:rsidRPr="00DE77E9">
        <w:rPr>
          <w:rFonts w:ascii="Arial Black" w:hAnsi="Arial Black"/>
          <w:caps/>
          <w:sz w:val="15"/>
          <w:szCs w:val="15"/>
        </w:rPr>
        <w:t>/2</w:t>
      </w:r>
      <w:r w:rsidR="005D07D5">
        <w:rPr>
          <w:rFonts w:ascii="Arial Black" w:hAnsi="Arial Black"/>
          <w:caps/>
          <w:sz w:val="15"/>
          <w:szCs w:val="15"/>
        </w:rPr>
        <w:t xml:space="preserve"> </w:t>
      </w:r>
    </w:p>
    <w:p w14:paraId="1269FD81" w14:textId="23E724AA" w:rsidR="003D3E85" w:rsidRPr="00DE77E9" w:rsidRDefault="003D3E85" w:rsidP="001945CC">
      <w:pPr>
        <w:jc w:val="right"/>
        <w:rPr>
          <w:rFonts w:ascii="Calibri" w:hAnsi="Calibri"/>
          <w:b/>
          <w:bCs/>
          <w:caps/>
          <w:sz w:val="15"/>
          <w:szCs w:val="15"/>
        </w:rPr>
      </w:pPr>
      <w:r w:rsidRPr="00DE77E9">
        <w:rPr>
          <w:rFonts w:ascii="Calibri" w:hAnsi="Calibri"/>
          <w:b/>
          <w:bCs/>
          <w:caps/>
          <w:sz w:val="15"/>
          <w:szCs w:val="15"/>
          <w:rtl/>
        </w:rPr>
        <w:t>الأصل:</w:t>
      </w:r>
      <w:r w:rsidR="009E0095" w:rsidRPr="00DE77E9">
        <w:rPr>
          <w:rFonts w:ascii="Calibri" w:hAnsi="Calibri"/>
          <w:b/>
          <w:bCs/>
          <w:caps/>
          <w:sz w:val="15"/>
          <w:szCs w:val="15"/>
          <w:rtl/>
        </w:rPr>
        <w:t xml:space="preserve"> </w:t>
      </w:r>
      <w:r w:rsidRPr="00DE77E9">
        <w:rPr>
          <w:rFonts w:ascii="Calibri" w:hAnsi="Calibri"/>
          <w:b/>
          <w:bCs/>
          <w:caps/>
          <w:sz w:val="15"/>
          <w:szCs w:val="15"/>
          <w:rtl/>
        </w:rPr>
        <w:t>بالإنكليزية</w:t>
      </w:r>
    </w:p>
    <w:p w14:paraId="072F03A0" w14:textId="50079DF6" w:rsidR="003D3E85" w:rsidRPr="00DE77E9" w:rsidRDefault="003D3E85" w:rsidP="00366E88">
      <w:pPr>
        <w:spacing w:after="1200"/>
        <w:jc w:val="right"/>
        <w:rPr>
          <w:rFonts w:ascii="Calibri" w:hAnsi="Calibri"/>
          <w:b/>
          <w:bCs/>
          <w:caps/>
          <w:sz w:val="15"/>
          <w:szCs w:val="15"/>
          <w:rtl/>
          <w:lang w:bidi="ar-LB"/>
        </w:rPr>
      </w:pPr>
      <w:r w:rsidRPr="00DE77E9">
        <w:rPr>
          <w:rFonts w:ascii="Calibri" w:hAnsi="Calibri"/>
          <w:b/>
          <w:bCs/>
          <w:caps/>
          <w:sz w:val="15"/>
          <w:szCs w:val="15"/>
          <w:rtl/>
        </w:rPr>
        <w:t>التاريخ:</w:t>
      </w:r>
      <w:r w:rsidR="005D07D5">
        <w:rPr>
          <w:rFonts w:ascii="Calibri" w:hAnsi="Calibri" w:hint="cs"/>
          <w:b/>
          <w:bCs/>
          <w:caps/>
          <w:sz w:val="15"/>
          <w:szCs w:val="15"/>
          <w:rtl/>
        </w:rPr>
        <w:t xml:space="preserve"> </w:t>
      </w:r>
      <w:r w:rsidR="00366E88">
        <w:rPr>
          <w:rFonts w:ascii="Calibri" w:hAnsi="Calibri" w:hint="cs"/>
          <w:b/>
          <w:bCs/>
          <w:caps/>
          <w:sz w:val="15"/>
          <w:szCs w:val="15"/>
          <w:rtl/>
        </w:rPr>
        <w:t>13</w:t>
      </w:r>
      <w:r w:rsidR="00E47C1F">
        <w:rPr>
          <w:rFonts w:ascii="Calibri" w:hAnsi="Calibri" w:hint="cs"/>
          <w:b/>
          <w:bCs/>
          <w:caps/>
          <w:sz w:val="15"/>
          <w:szCs w:val="15"/>
          <w:rtl/>
        </w:rPr>
        <w:t xml:space="preserve"> يونيو</w:t>
      </w:r>
      <w:r w:rsidRPr="00DE77E9">
        <w:rPr>
          <w:rFonts w:ascii="Calibri" w:hAnsi="Calibri"/>
          <w:b/>
          <w:bCs/>
          <w:caps/>
          <w:sz w:val="15"/>
          <w:szCs w:val="15"/>
          <w:rtl/>
        </w:rPr>
        <w:t>،</w:t>
      </w:r>
      <w:r w:rsidR="009E0095" w:rsidRPr="00DE77E9">
        <w:rPr>
          <w:rFonts w:ascii="Calibri" w:hAnsi="Calibri"/>
          <w:b/>
          <w:bCs/>
          <w:caps/>
          <w:sz w:val="15"/>
          <w:szCs w:val="15"/>
          <w:rtl/>
        </w:rPr>
        <w:t xml:space="preserve"> </w:t>
      </w:r>
      <w:r w:rsidRPr="00DE77E9">
        <w:rPr>
          <w:rFonts w:ascii="Calibri" w:hAnsi="Calibri"/>
          <w:b/>
          <w:bCs/>
          <w:caps/>
          <w:sz w:val="15"/>
          <w:szCs w:val="15"/>
          <w:rtl/>
        </w:rPr>
        <w:t>202</w:t>
      </w:r>
      <w:r w:rsidR="00E47C1F">
        <w:rPr>
          <w:rFonts w:ascii="Calibri" w:hAnsi="Calibri" w:hint="cs"/>
          <w:b/>
          <w:bCs/>
          <w:caps/>
          <w:sz w:val="15"/>
          <w:szCs w:val="15"/>
          <w:rtl/>
        </w:rPr>
        <w:t>2</w:t>
      </w:r>
    </w:p>
    <w:p w14:paraId="31AAC8B9" w14:textId="0BB5A7E5" w:rsidR="003D3E85" w:rsidRPr="005C06D9" w:rsidRDefault="003D3E85" w:rsidP="00DE77E9">
      <w:pPr>
        <w:pStyle w:val="Heading1"/>
        <w:rPr>
          <w:rtl/>
          <w:lang w:eastAsia="en-US"/>
        </w:rPr>
      </w:pPr>
      <w:bookmarkStart w:id="6" w:name="_Toc106264202"/>
      <w:r w:rsidRPr="005C06D9">
        <w:rPr>
          <w:rtl/>
          <w:lang w:eastAsia="en-US"/>
        </w:rPr>
        <w:t>لجنة</w:t>
      </w:r>
      <w:r w:rsidR="009E0095">
        <w:rPr>
          <w:rtl/>
          <w:lang w:eastAsia="en-US"/>
        </w:rPr>
        <w:t xml:space="preserve"> </w:t>
      </w:r>
      <w:r w:rsidRPr="005C06D9">
        <w:rPr>
          <w:rtl/>
          <w:lang w:eastAsia="en-US"/>
        </w:rPr>
        <w:t>البرنامج</w:t>
      </w:r>
      <w:r w:rsidR="009E0095">
        <w:rPr>
          <w:rtl/>
          <w:lang w:eastAsia="en-US"/>
        </w:rPr>
        <w:t xml:space="preserve"> </w:t>
      </w:r>
      <w:r w:rsidRPr="005C06D9">
        <w:rPr>
          <w:rtl/>
          <w:lang w:eastAsia="en-US"/>
        </w:rPr>
        <w:t>والميزانية</w:t>
      </w:r>
      <w:bookmarkEnd w:id="6"/>
    </w:p>
    <w:p w14:paraId="4A155BC6" w14:textId="0C8F3DCD" w:rsidR="003D3E85" w:rsidRPr="00DE77E9" w:rsidRDefault="003D3E85" w:rsidP="00DE77E9">
      <w:pPr>
        <w:rPr>
          <w:b/>
          <w:bCs/>
          <w:sz w:val="24"/>
          <w:szCs w:val="24"/>
        </w:rPr>
      </w:pPr>
      <w:r w:rsidRPr="00DE77E9">
        <w:rPr>
          <w:b/>
          <w:bCs/>
          <w:sz w:val="24"/>
          <w:szCs w:val="24"/>
          <w:rtl/>
        </w:rPr>
        <w:t>الدورة</w:t>
      </w:r>
      <w:r w:rsidR="009E0095" w:rsidRPr="00DE77E9">
        <w:rPr>
          <w:b/>
          <w:bCs/>
          <w:sz w:val="24"/>
          <w:szCs w:val="24"/>
          <w:rtl/>
        </w:rPr>
        <w:t xml:space="preserve"> </w:t>
      </w:r>
      <w:r w:rsidR="00E47C1F">
        <w:rPr>
          <w:rFonts w:hint="cs"/>
          <w:b/>
          <w:bCs/>
          <w:sz w:val="24"/>
          <w:szCs w:val="24"/>
          <w:rtl/>
        </w:rPr>
        <w:t>الرابعة</w:t>
      </w:r>
      <w:r w:rsidR="009E0095" w:rsidRPr="00DE77E9">
        <w:rPr>
          <w:b/>
          <w:bCs/>
          <w:sz w:val="24"/>
          <w:szCs w:val="24"/>
          <w:rtl/>
        </w:rPr>
        <w:t xml:space="preserve"> </w:t>
      </w:r>
      <w:r w:rsidRPr="00DE77E9">
        <w:rPr>
          <w:b/>
          <w:bCs/>
          <w:sz w:val="24"/>
          <w:szCs w:val="24"/>
          <w:rtl/>
        </w:rPr>
        <w:t>والثلاثون</w:t>
      </w:r>
    </w:p>
    <w:p w14:paraId="306E9DC3" w14:textId="59A66E46" w:rsidR="003D3E85" w:rsidRPr="00DE77E9" w:rsidRDefault="003D3E85" w:rsidP="00DE77E9">
      <w:pPr>
        <w:spacing w:line="600" w:lineRule="auto"/>
        <w:rPr>
          <w:rFonts w:ascii="Calibri" w:eastAsia="Times New Roman" w:hAnsi="Calibri"/>
          <w:b/>
          <w:bCs/>
          <w:sz w:val="24"/>
          <w:szCs w:val="24"/>
          <w:lang w:eastAsia="en-US"/>
        </w:rPr>
      </w:pPr>
      <w:r w:rsidRPr="00DE77E9">
        <w:rPr>
          <w:rFonts w:ascii="Calibri" w:eastAsia="Times New Roman" w:hAnsi="Calibri"/>
          <w:b/>
          <w:bCs/>
          <w:sz w:val="24"/>
          <w:szCs w:val="24"/>
          <w:rtl/>
          <w:lang w:eastAsia="en-US"/>
        </w:rPr>
        <w:t>جنيف،</w:t>
      </w:r>
      <w:r w:rsidR="009E0095" w:rsidRPr="00DE77E9">
        <w:rPr>
          <w:rFonts w:ascii="Calibri" w:eastAsia="Times New Roman" w:hAnsi="Calibri"/>
          <w:b/>
          <w:bCs/>
          <w:sz w:val="24"/>
          <w:szCs w:val="24"/>
          <w:rtl/>
          <w:lang w:eastAsia="en-US"/>
        </w:rPr>
        <w:t xml:space="preserve"> </w:t>
      </w:r>
      <w:r w:rsidRPr="00DE77E9">
        <w:rPr>
          <w:rFonts w:ascii="Calibri" w:eastAsia="Times New Roman" w:hAnsi="Calibri"/>
          <w:b/>
          <w:bCs/>
          <w:sz w:val="24"/>
          <w:szCs w:val="24"/>
          <w:rtl/>
          <w:lang w:eastAsia="en-US"/>
        </w:rPr>
        <w:t>من</w:t>
      </w:r>
      <w:r w:rsidR="009E0095" w:rsidRPr="00DE77E9">
        <w:rPr>
          <w:rFonts w:ascii="Calibri" w:eastAsia="Times New Roman" w:hAnsi="Calibri"/>
          <w:b/>
          <w:bCs/>
          <w:sz w:val="24"/>
          <w:szCs w:val="24"/>
          <w:rtl/>
          <w:lang w:eastAsia="en-US"/>
        </w:rPr>
        <w:t xml:space="preserve"> </w:t>
      </w:r>
      <w:r w:rsidR="00E47C1F">
        <w:rPr>
          <w:rFonts w:ascii="Calibri" w:eastAsia="Times New Roman" w:hAnsi="Calibri" w:hint="cs"/>
          <w:b/>
          <w:bCs/>
          <w:sz w:val="24"/>
          <w:szCs w:val="24"/>
          <w:rtl/>
          <w:lang w:eastAsia="en-US"/>
        </w:rPr>
        <w:t>27 يونيو</w:t>
      </w:r>
      <w:r w:rsidR="009E0095" w:rsidRPr="00DE77E9">
        <w:rPr>
          <w:rFonts w:ascii="Calibri" w:eastAsia="Times New Roman" w:hAnsi="Calibri"/>
          <w:b/>
          <w:bCs/>
          <w:sz w:val="24"/>
          <w:szCs w:val="24"/>
          <w:rtl/>
          <w:lang w:eastAsia="en-US"/>
        </w:rPr>
        <w:t xml:space="preserve"> </w:t>
      </w:r>
      <w:r w:rsidRPr="00DE77E9">
        <w:rPr>
          <w:rFonts w:ascii="Calibri" w:eastAsia="Times New Roman" w:hAnsi="Calibri"/>
          <w:b/>
          <w:bCs/>
          <w:sz w:val="24"/>
          <w:szCs w:val="24"/>
          <w:rtl/>
          <w:lang w:eastAsia="en-US"/>
        </w:rPr>
        <w:t>إلى</w:t>
      </w:r>
      <w:r w:rsidR="009E0095" w:rsidRPr="00DE77E9">
        <w:rPr>
          <w:rFonts w:ascii="Calibri" w:eastAsia="Times New Roman" w:hAnsi="Calibri"/>
          <w:b/>
          <w:bCs/>
          <w:sz w:val="24"/>
          <w:szCs w:val="24"/>
          <w:rtl/>
          <w:lang w:eastAsia="en-US"/>
        </w:rPr>
        <w:t xml:space="preserve"> </w:t>
      </w:r>
      <w:r w:rsidR="00E47C1F">
        <w:rPr>
          <w:rFonts w:ascii="Calibri" w:eastAsia="Times New Roman" w:hAnsi="Calibri" w:hint="cs"/>
          <w:b/>
          <w:bCs/>
          <w:sz w:val="24"/>
          <w:szCs w:val="24"/>
          <w:rtl/>
          <w:lang w:eastAsia="en-US"/>
        </w:rPr>
        <w:t>1 يوليو</w:t>
      </w:r>
      <w:r w:rsidR="009E0095" w:rsidRPr="00DE77E9">
        <w:rPr>
          <w:rFonts w:ascii="Calibri" w:eastAsia="Times New Roman" w:hAnsi="Calibri"/>
          <w:b/>
          <w:bCs/>
          <w:sz w:val="24"/>
          <w:szCs w:val="24"/>
          <w:rtl/>
          <w:lang w:eastAsia="en-US"/>
        </w:rPr>
        <w:t xml:space="preserve"> </w:t>
      </w:r>
      <w:r w:rsidRPr="00DE77E9">
        <w:rPr>
          <w:rFonts w:ascii="Calibri" w:eastAsia="Times New Roman" w:hAnsi="Calibri"/>
          <w:b/>
          <w:bCs/>
          <w:sz w:val="24"/>
          <w:szCs w:val="24"/>
          <w:rtl/>
          <w:lang w:eastAsia="en-US"/>
        </w:rPr>
        <w:t>202</w:t>
      </w:r>
      <w:r w:rsidR="00E47C1F">
        <w:rPr>
          <w:rFonts w:ascii="Calibri" w:eastAsia="Times New Roman" w:hAnsi="Calibri" w:hint="cs"/>
          <w:b/>
          <w:bCs/>
          <w:sz w:val="24"/>
          <w:szCs w:val="24"/>
          <w:rtl/>
          <w:lang w:eastAsia="en-US"/>
        </w:rPr>
        <w:t>2</w:t>
      </w:r>
    </w:p>
    <w:p w14:paraId="1EA70BB9" w14:textId="0E7B106D" w:rsidR="003D3E85" w:rsidRPr="00DE77E9" w:rsidRDefault="003D3E85" w:rsidP="00DE77E9">
      <w:pPr>
        <w:rPr>
          <w:sz w:val="24"/>
          <w:szCs w:val="24"/>
          <w:lang w:eastAsia="en-US"/>
        </w:rPr>
      </w:pPr>
      <w:r w:rsidRPr="00DE77E9">
        <w:rPr>
          <w:sz w:val="24"/>
          <w:szCs w:val="24"/>
          <w:rtl/>
          <w:lang w:eastAsia="en-US"/>
        </w:rPr>
        <w:t>تقرير</w:t>
      </w:r>
      <w:r w:rsidR="009E0095" w:rsidRPr="00DE77E9">
        <w:rPr>
          <w:sz w:val="24"/>
          <w:szCs w:val="24"/>
          <w:rtl/>
          <w:lang w:eastAsia="en-US"/>
        </w:rPr>
        <w:t xml:space="preserve"> </w:t>
      </w:r>
      <w:r w:rsidRPr="00DE77E9">
        <w:rPr>
          <w:sz w:val="24"/>
          <w:szCs w:val="24"/>
          <w:rtl/>
          <w:lang w:eastAsia="en-US"/>
        </w:rPr>
        <w:t>لجنة</w:t>
      </w:r>
      <w:r w:rsidR="009E0095" w:rsidRPr="00DE77E9">
        <w:rPr>
          <w:sz w:val="24"/>
          <w:szCs w:val="24"/>
          <w:rtl/>
          <w:lang w:eastAsia="en-US"/>
        </w:rPr>
        <w:t xml:space="preserve"> </w:t>
      </w:r>
      <w:r w:rsidRPr="00DE77E9">
        <w:rPr>
          <w:sz w:val="24"/>
          <w:szCs w:val="24"/>
          <w:rtl/>
          <w:lang w:eastAsia="en-US"/>
        </w:rPr>
        <w:t>الويبو</w:t>
      </w:r>
      <w:r w:rsidR="009E0095" w:rsidRPr="00DE77E9">
        <w:rPr>
          <w:sz w:val="24"/>
          <w:szCs w:val="24"/>
          <w:rtl/>
          <w:lang w:eastAsia="en-US"/>
        </w:rPr>
        <w:t xml:space="preserve"> </w:t>
      </w:r>
      <w:r w:rsidRPr="00DE77E9">
        <w:rPr>
          <w:sz w:val="24"/>
          <w:szCs w:val="24"/>
          <w:rtl/>
          <w:lang w:eastAsia="en-US"/>
        </w:rPr>
        <w:t>الاستشارية</w:t>
      </w:r>
      <w:r w:rsidR="009E0095" w:rsidRPr="00DE77E9">
        <w:rPr>
          <w:sz w:val="24"/>
          <w:szCs w:val="24"/>
          <w:rtl/>
          <w:lang w:eastAsia="en-US"/>
        </w:rPr>
        <w:t xml:space="preserve"> </w:t>
      </w:r>
      <w:r w:rsidRPr="00DE77E9">
        <w:rPr>
          <w:sz w:val="24"/>
          <w:szCs w:val="24"/>
          <w:rtl/>
          <w:lang w:eastAsia="en-US"/>
        </w:rPr>
        <w:t>المستقلة</w:t>
      </w:r>
      <w:r w:rsidR="009E0095" w:rsidRPr="00DE77E9">
        <w:rPr>
          <w:sz w:val="24"/>
          <w:szCs w:val="24"/>
          <w:rtl/>
          <w:lang w:eastAsia="en-US"/>
        </w:rPr>
        <w:t xml:space="preserve"> </w:t>
      </w:r>
      <w:r w:rsidRPr="00DE77E9">
        <w:rPr>
          <w:sz w:val="24"/>
          <w:szCs w:val="24"/>
          <w:rtl/>
          <w:lang w:eastAsia="en-US"/>
        </w:rPr>
        <w:t>للرقابة</w:t>
      </w:r>
    </w:p>
    <w:p w14:paraId="09796F6F" w14:textId="480936C7" w:rsidR="003D3E85" w:rsidRPr="00DE77E9" w:rsidRDefault="003D3E85" w:rsidP="00DE77E9">
      <w:pPr>
        <w:spacing w:before="200" w:after="1040"/>
        <w:rPr>
          <w:rFonts w:asciiTheme="minorHAnsi" w:eastAsia="Times New Roman" w:hAnsiTheme="minorHAnsi" w:cstheme="minorHAnsi"/>
          <w:i/>
          <w:iCs/>
          <w:lang w:eastAsia="en-US"/>
        </w:rPr>
      </w:pPr>
      <w:r w:rsidRPr="00DE77E9">
        <w:rPr>
          <w:rFonts w:asciiTheme="minorHAnsi" w:eastAsia="Times New Roman" w:hAnsiTheme="minorHAnsi" w:cstheme="minorHAnsi"/>
          <w:i/>
          <w:iCs/>
          <w:rtl/>
          <w:lang w:eastAsia="en-US"/>
        </w:rPr>
        <w:t>من</w:t>
      </w:r>
      <w:r w:rsidR="009E0095" w:rsidRPr="00DE77E9">
        <w:rPr>
          <w:rFonts w:asciiTheme="minorHAnsi" w:eastAsia="Times New Roman" w:hAnsiTheme="minorHAnsi" w:cstheme="minorHAnsi"/>
          <w:i/>
          <w:iCs/>
          <w:rtl/>
          <w:lang w:eastAsia="en-US"/>
        </w:rPr>
        <w:t xml:space="preserve"> </w:t>
      </w:r>
      <w:r w:rsidRPr="00DE77E9">
        <w:rPr>
          <w:rFonts w:asciiTheme="minorHAnsi" w:eastAsia="Times New Roman" w:hAnsiTheme="minorHAnsi" w:cstheme="minorHAnsi"/>
          <w:i/>
          <w:iCs/>
          <w:rtl/>
          <w:lang w:eastAsia="en-US"/>
        </w:rPr>
        <w:t>إعداد</w:t>
      </w:r>
      <w:r w:rsidR="009E0095" w:rsidRPr="00DE77E9">
        <w:rPr>
          <w:rFonts w:asciiTheme="minorHAnsi" w:eastAsia="Times New Roman" w:hAnsiTheme="minorHAnsi" w:cstheme="minorHAnsi"/>
          <w:i/>
          <w:iCs/>
          <w:rtl/>
          <w:lang w:eastAsia="en-US"/>
        </w:rPr>
        <w:t xml:space="preserve"> </w:t>
      </w:r>
      <w:r w:rsidRPr="00DE77E9">
        <w:rPr>
          <w:rFonts w:asciiTheme="minorHAnsi" w:eastAsia="Times New Roman" w:hAnsiTheme="minorHAnsi" w:cstheme="minorHAnsi"/>
          <w:i/>
          <w:iCs/>
          <w:rtl/>
          <w:lang w:eastAsia="en-US"/>
        </w:rPr>
        <w:t>لجنة</w:t>
      </w:r>
      <w:r w:rsidR="009E0095" w:rsidRPr="00DE77E9">
        <w:rPr>
          <w:rFonts w:asciiTheme="minorHAnsi" w:eastAsia="Times New Roman" w:hAnsiTheme="minorHAnsi" w:cstheme="minorHAnsi"/>
          <w:i/>
          <w:iCs/>
          <w:rtl/>
          <w:lang w:eastAsia="en-US"/>
        </w:rPr>
        <w:t xml:space="preserve"> </w:t>
      </w:r>
      <w:r w:rsidRPr="00DE77E9">
        <w:rPr>
          <w:rFonts w:asciiTheme="minorHAnsi" w:eastAsia="Times New Roman" w:hAnsiTheme="minorHAnsi" w:cstheme="minorHAnsi"/>
          <w:i/>
          <w:iCs/>
          <w:rtl/>
          <w:lang w:eastAsia="en-US"/>
        </w:rPr>
        <w:t>الويبو</w:t>
      </w:r>
      <w:r w:rsidR="009E0095" w:rsidRPr="00DE77E9">
        <w:rPr>
          <w:rFonts w:asciiTheme="minorHAnsi" w:eastAsia="Times New Roman" w:hAnsiTheme="minorHAnsi" w:cstheme="minorHAnsi"/>
          <w:i/>
          <w:iCs/>
          <w:rtl/>
          <w:lang w:eastAsia="en-US"/>
        </w:rPr>
        <w:t xml:space="preserve"> </w:t>
      </w:r>
      <w:r w:rsidRPr="00DE77E9">
        <w:rPr>
          <w:rFonts w:asciiTheme="minorHAnsi" w:eastAsia="Times New Roman" w:hAnsiTheme="minorHAnsi" w:cstheme="minorHAnsi"/>
          <w:i/>
          <w:iCs/>
          <w:rtl/>
          <w:lang w:eastAsia="en-US"/>
        </w:rPr>
        <w:t>الاستشارية</w:t>
      </w:r>
      <w:r w:rsidR="009E0095" w:rsidRPr="00DE77E9">
        <w:rPr>
          <w:rFonts w:asciiTheme="minorHAnsi" w:eastAsia="Times New Roman" w:hAnsiTheme="minorHAnsi" w:cstheme="minorHAnsi"/>
          <w:i/>
          <w:iCs/>
          <w:rtl/>
          <w:lang w:eastAsia="en-US"/>
        </w:rPr>
        <w:t xml:space="preserve"> </w:t>
      </w:r>
      <w:r w:rsidRPr="00DE77E9">
        <w:rPr>
          <w:rFonts w:asciiTheme="minorHAnsi" w:eastAsia="Times New Roman" w:hAnsiTheme="minorHAnsi" w:cstheme="minorHAnsi"/>
          <w:i/>
          <w:iCs/>
          <w:rtl/>
          <w:lang w:eastAsia="en-US"/>
        </w:rPr>
        <w:t>المستقلة</w:t>
      </w:r>
      <w:r w:rsidR="009E0095" w:rsidRPr="00DE77E9">
        <w:rPr>
          <w:rFonts w:asciiTheme="minorHAnsi" w:eastAsia="Times New Roman" w:hAnsiTheme="minorHAnsi" w:cstheme="minorHAnsi"/>
          <w:i/>
          <w:iCs/>
          <w:rtl/>
          <w:lang w:eastAsia="en-US"/>
        </w:rPr>
        <w:t xml:space="preserve"> </w:t>
      </w:r>
      <w:r w:rsidRPr="00DE77E9">
        <w:rPr>
          <w:rFonts w:asciiTheme="minorHAnsi" w:eastAsia="Times New Roman" w:hAnsiTheme="minorHAnsi" w:cstheme="minorHAnsi"/>
          <w:i/>
          <w:iCs/>
          <w:rtl/>
          <w:lang w:eastAsia="en-US"/>
        </w:rPr>
        <w:t>للرقابة</w:t>
      </w:r>
    </w:p>
    <w:p w14:paraId="12B4A3C8" w14:textId="0DAB66B5" w:rsidR="003D3E85" w:rsidRPr="00DE77E9" w:rsidRDefault="00945492" w:rsidP="00DE77E9">
      <w:pPr>
        <w:pStyle w:val="ONUMA"/>
        <w:rPr>
          <w:rFonts w:eastAsia="SimSun"/>
          <w:rtl/>
        </w:rPr>
      </w:pPr>
      <w:r w:rsidRPr="00DE77E9">
        <w:rPr>
          <w:rFonts w:eastAsia="SimSun" w:hint="cs"/>
          <w:rtl/>
        </w:rPr>
        <w:t>1.</w:t>
      </w:r>
      <w:r w:rsidRPr="00DE77E9">
        <w:rPr>
          <w:rFonts w:eastAsia="SimSun"/>
          <w:rtl/>
        </w:rPr>
        <w:tab/>
      </w:r>
      <w:r w:rsidR="003D3E85" w:rsidRPr="00DE77E9">
        <w:rPr>
          <w:rFonts w:eastAsia="SimSun" w:hint="cs"/>
          <w:rtl/>
        </w:rPr>
        <w:t>تحتوي</w:t>
      </w:r>
      <w:r w:rsidR="009E0095" w:rsidRPr="00DE77E9">
        <w:rPr>
          <w:rFonts w:eastAsia="SimSun" w:hint="cs"/>
          <w:rtl/>
        </w:rPr>
        <w:t xml:space="preserve"> </w:t>
      </w:r>
      <w:r w:rsidR="003D3E85" w:rsidRPr="00DE77E9">
        <w:rPr>
          <w:rFonts w:eastAsia="SimSun" w:hint="cs"/>
          <w:rtl/>
        </w:rPr>
        <w:t>هذه</w:t>
      </w:r>
      <w:r w:rsidR="009E0095" w:rsidRPr="00DE77E9">
        <w:rPr>
          <w:rFonts w:eastAsia="SimSun" w:hint="cs"/>
          <w:rtl/>
        </w:rPr>
        <w:t xml:space="preserve"> </w:t>
      </w:r>
      <w:r w:rsidR="003D3E85" w:rsidRPr="00DE77E9">
        <w:rPr>
          <w:rFonts w:eastAsia="SimSun" w:hint="cs"/>
          <w:rtl/>
        </w:rPr>
        <w:t>الوثيقة</w:t>
      </w:r>
      <w:r w:rsidR="009E0095" w:rsidRPr="00DE77E9">
        <w:rPr>
          <w:rFonts w:eastAsia="SimSun" w:hint="cs"/>
          <w:rtl/>
        </w:rPr>
        <w:t xml:space="preserve"> </w:t>
      </w:r>
      <w:r w:rsidR="003D3E85" w:rsidRPr="00DE77E9">
        <w:rPr>
          <w:rFonts w:eastAsia="SimSun" w:hint="cs"/>
          <w:rtl/>
        </w:rPr>
        <w:t>على</w:t>
      </w:r>
      <w:r w:rsidR="009E0095" w:rsidRPr="00DE77E9">
        <w:rPr>
          <w:rFonts w:eastAsia="SimSun" w:hint="cs"/>
          <w:rtl/>
        </w:rPr>
        <w:t xml:space="preserve"> </w:t>
      </w:r>
      <w:r w:rsidR="003D3E85" w:rsidRPr="00DE77E9">
        <w:rPr>
          <w:rFonts w:eastAsia="SimSun" w:hint="cs"/>
          <w:rtl/>
        </w:rPr>
        <w:t>"تقرير</w:t>
      </w:r>
      <w:r w:rsidR="009E0095" w:rsidRPr="00DE77E9">
        <w:rPr>
          <w:rFonts w:eastAsia="SimSun" w:hint="cs"/>
          <w:rtl/>
        </w:rPr>
        <w:t xml:space="preserve"> </w:t>
      </w:r>
      <w:r w:rsidR="003D3E85" w:rsidRPr="00DE77E9">
        <w:rPr>
          <w:rFonts w:eastAsia="SimSun" w:hint="cs"/>
          <w:rtl/>
        </w:rPr>
        <w:t>لجنة</w:t>
      </w:r>
      <w:r w:rsidR="009E0095" w:rsidRPr="00DE77E9">
        <w:rPr>
          <w:rFonts w:eastAsia="SimSun" w:hint="cs"/>
          <w:rtl/>
        </w:rPr>
        <w:t xml:space="preserve"> </w:t>
      </w:r>
      <w:r w:rsidR="003D3E85" w:rsidRPr="00DE77E9">
        <w:rPr>
          <w:rFonts w:eastAsia="SimSun" w:hint="cs"/>
          <w:rtl/>
        </w:rPr>
        <w:t>الويبو</w:t>
      </w:r>
      <w:r w:rsidR="009E0095" w:rsidRPr="00DE77E9">
        <w:rPr>
          <w:rFonts w:eastAsia="SimSun" w:hint="cs"/>
          <w:rtl/>
        </w:rPr>
        <w:t xml:space="preserve"> </w:t>
      </w:r>
      <w:r w:rsidR="003D3E85" w:rsidRPr="00DE77E9">
        <w:rPr>
          <w:rFonts w:eastAsia="SimSun" w:hint="cs"/>
          <w:rtl/>
        </w:rPr>
        <w:t>الاستشارية</w:t>
      </w:r>
      <w:r w:rsidR="009E0095" w:rsidRPr="00DE77E9">
        <w:rPr>
          <w:rFonts w:eastAsia="SimSun" w:hint="cs"/>
          <w:rtl/>
        </w:rPr>
        <w:t xml:space="preserve"> </w:t>
      </w:r>
      <w:r w:rsidR="003D3E85" w:rsidRPr="00DE77E9">
        <w:rPr>
          <w:rFonts w:eastAsia="SimSun" w:hint="cs"/>
          <w:rtl/>
        </w:rPr>
        <w:t>المستقلة</w:t>
      </w:r>
      <w:r w:rsidR="009E0095" w:rsidRPr="00DE77E9">
        <w:rPr>
          <w:rFonts w:eastAsia="SimSun" w:hint="cs"/>
          <w:rtl/>
        </w:rPr>
        <w:t xml:space="preserve"> </w:t>
      </w:r>
      <w:r w:rsidR="003D3E85" w:rsidRPr="00DE77E9">
        <w:rPr>
          <w:rFonts w:eastAsia="SimSun" w:hint="cs"/>
          <w:rtl/>
        </w:rPr>
        <w:t>للرقابة"</w:t>
      </w:r>
      <w:r w:rsidR="009E0095" w:rsidRPr="00DE77E9">
        <w:rPr>
          <w:rFonts w:eastAsia="SimSun" w:hint="cs"/>
          <w:rtl/>
        </w:rPr>
        <w:t xml:space="preserve"> </w:t>
      </w:r>
      <w:r w:rsidR="003D3E85" w:rsidRPr="00DE77E9">
        <w:rPr>
          <w:rFonts w:eastAsia="SimSun" w:hint="cs"/>
          <w:rtl/>
        </w:rPr>
        <w:t>(اللجنة</w:t>
      </w:r>
      <w:r w:rsidR="009E0095" w:rsidRPr="00DE77E9">
        <w:rPr>
          <w:rFonts w:eastAsia="SimSun" w:hint="cs"/>
          <w:rtl/>
        </w:rPr>
        <w:t xml:space="preserve"> </w:t>
      </w:r>
      <w:r w:rsidR="003D3E85" w:rsidRPr="00DE77E9">
        <w:rPr>
          <w:rFonts w:eastAsia="SimSun" w:hint="cs"/>
          <w:rtl/>
        </w:rPr>
        <w:t>الاستشارية)،</w:t>
      </w:r>
      <w:r w:rsidR="009E0095" w:rsidRPr="00DE77E9">
        <w:rPr>
          <w:rFonts w:eastAsia="SimSun" w:hint="cs"/>
          <w:rtl/>
        </w:rPr>
        <w:t xml:space="preserve"> </w:t>
      </w:r>
      <w:r w:rsidR="003D3E85" w:rsidRPr="00DE77E9">
        <w:rPr>
          <w:rFonts w:eastAsia="SimSun" w:hint="cs"/>
          <w:rtl/>
        </w:rPr>
        <w:t>الذي</w:t>
      </w:r>
      <w:r w:rsidR="009E0095" w:rsidRPr="00DE77E9">
        <w:rPr>
          <w:rFonts w:eastAsia="SimSun" w:hint="cs"/>
          <w:rtl/>
        </w:rPr>
        <w:t xml:space="preserve"> </w:t>
      </w:r>
      <w:r w:rsidR="003D3E85" w:rsidRPr="00DE77E9">
        <w:rPr>
          <w:rFonts w:eastAsia="SimSun" w:hint="cs"/>
          <w:rtl/>
        </w:rPr>
        <w:t>أعدّته</w:t>
      </w:r>
      <w:r w:rsidR="009E0095" w:rsidRPr="00DE77E9">
        <w:rPr>
          <w:rFonts w:eastAsia="SimSun" w:hint="cs"/>
          <w:rtl/>
        </w:rPr>
        <w:t xml:space="preserve"> </w:t>
      </w:r>
      <w:r w:rsidR="003D3E85" w:rsidRPr="00DE77E9">
        <w:rPr>
          <w:rFonts w:eastAsia="SimSun" w:hint="cs"/>
          <w:rtl/>
        </w:rPr>
        <w:t>اللجنة</w:t>
      </w:r>
      <w:r w:rsidR="009E0095" w:rsidRPr="00DE77E9">
        <w:rPr>
          <w:rFonts w:eastAsia="SimSun" w:hint="cs"/>
          <w:rtl/>
        </w:rPr>
        <w:t xml:space="preserve"> </w:t>
      </w:r>
      <w:r w:rsidR="003D3E85" w:rsidRPr="00DE77E9">
        <w:rPr>
          <w:rFonts w:eastAsia="SimSun" w:hint="cs"/>
          <w:rtl/>
        </w:rPr>
        <w:t>الاستشارية</w:t>
      </w:r>
      <w:r w:rsidR="009E0095" w:rsidRPr="00DE77E9">
        <w:rPr>
          <w:rFonts w:eastAsia="SimSun" w:hint="cs"/>
          <w:rtl/>
        </w:rPr>
        <w:t xml:space="preserve"> </w:t>
      </w:r>
      <w:r w:rsidR="003D3E85" w:rsidRPr="00DE77E9">
        <w:rPr>
          <w:rFonts w:eastAsia="SimSun" w:hint="cs"/>
          <w:rtl/>
        </w:rPr>
        <w:t>وغطت</w:t>
      </w:r>
      <w:r w:rsidR="009E0095" w:rsidRPr="00DE77E9">
        <w:rPr>
          <w:rFonts w:eastAsia="SimSun" w:hint="cs"/>
          <w:rtl/>
        </w:rPr>
        <w:t xml:space="preserve"> </w:t>
      </w:r>
      <w:r w:rsidR="003D3E85" w:rsidRPr="00DE77E9">
        <w:rPr>
          <w:rFonts w:eastAsia="SimSun" w:hint="cs"/>
          <w:rtl/>
        </w:rPr>
        <w:t>فيه</w:t>
      </w:r>
      <w:r w:rsidR="009E0095" w:rsidRPr="00DE77E9">
        <w:rPr>
          <w:rFonts w:eastAsia="SimSun" w:hint="cs"/>
          <w:rtl/>
        </w:rPr>
        <w:t xml:space="preserve"> </w:t>
      </w:r>
      <w:r w:rsidR="003D3E85" w:rsidRPr="00DE77E9">
        <w:rPr>
          <w:rFonts w:eastAsia="SimSun" w:hint="cs"/>
          <w:rtl/>
        </w:rPr>
        <w:t>الفترة</w:t>
      </w:r>
      <w:r w:rsidR="009E0095" w:rsidRPr="00DE77E9">
        <w:rPr>
          <w:rFonts w:eastAsia="SimSun" w:hint="cs"/>
          <w:rtl/>
        </w:rPr>
        <w:t xml:space="preserve"> </w:t>
      </w:r>
      <w:r w:rsidR="003D3E85" w:rsidRPr="00DE77E9">
        <w:rPr>
          <w:rFonts w:eastAsia="SimSun" w:hint="cs"/>
          <w:rtl/>
        </w:rPr>
        <w:t>من</w:t>
      </w:r>
      <w:r w:rsidR="009E0095" w:rsidRPr="00DE77E9">
        <w:rPr>
          <w:rFonts w:eastAsia="SimSun" w:hint="cs"/>
          <w:rtl/>
        </w:rPr>
        <w:t xml:space="preserve"> </w:t>
      </w:r>
      <w:r w:rsidR="00E47C1F">
        <w:rPr>
          <w:rFonts w:eastAsia="SimSun" w:hint="cs"/>
          <w:rtl/>
        </w:rPr>
        <w:t>10 يوليو 2021 إلى 20 مايو 2022</w:t>
      </w:r>
      <w:r w:rsidR="004E5268" w:rsidRPr="00DE77E9">
        <w:rPr>
          <w:rFonts w:eastAsia="SimSun" w:hint="cs"/>
          <w:rtl/>
        </w:rPr>
        <w:t>.</w:t>
      </w:r>
    </w:p>
    <w:p w14:paraId="7BD1B827" w14:textId="60A34649" w:rsidR="003D3E85" w:rsidRPr="00DE77E9" w:rsidRDefault="003D3E85" w:rsidP="00DE77E9">
      <w:pPr>
        <w:pStyle w:val="ONUMA"/>
        <w:rPr>
          <w:rFonts w:eastAsia="SimSun"/>
          <w:rtl/>
        </w:rPr>
      </w:pPr>
      <w:r w:rsidRPr="00DE77E9">
        <w:rPr>
          <w:rFonts w:eastAsia="SimSun" w:hint="cs"/>
          <w:rtl/>
        </w:rPr>
        <w:t>2</w:t>
      </w:r>
      <w:r w:rsidR="004E5268" w:rsidRPr="00DE77E9">
        <w:rPr>
          <w:rFonts w:eastAsia="SimSun" w:hint="cs"/>
          <w:rtl/>
        </w:rPr>
        <w:t>.</w:t>
      </w:r>
      <w:r w:rsidRPr="00DE77E9">
        <w:rPr>
          <w:rFonts w:eastAsia="SimSun" w:hint="cs"/>
          <w:rtl/>
        </w:rPr>
        <w:tab/>
        <w:t>وفيما</w:t>
      </w:r>
      <w:r w:rsidR="009E0095" w:rsidRPr="00DE77E9">
        <w:rPr>
          <w:rFonts w:eastAsia="SimSun" w:hint="cs"/>
          <w:rtl/>
        </w:rPr>
        <w:t xml:space="preserve"> </w:t>
      </w:r>
      <w:r w:rsidRPr="00DE77E9">
        <w:rPr>
          <w:rFonts w:eastAsia="SimSun" w:hint="cs"/>
          <w:rtl/>
        </w:rPr>
        <w:t>يلي</w:t>
      </w:r>
      <w:r w:rsidR="009E0095" w:rsidRPr="00DE77E9">
        <w:rPr>
          <w:rFonts w:eastAsia="SimSun" w:hint="cs"/>
          <w:rtl/>
        </w:rPr>
        <w:t xml:space="preserve"> </w:t>
      </w:r>
      <w:r w:rsidRPr="00DE77E9">
        <w:rPr>
          <w:rFonts w:eastAsia="SimSun" w:hint="cs"/>
          <w:rtl/>
        </w:rPr>
        <w:t>فقرة</w:t>
      </w:r>
      <w:r w:rsidR="009E0095" w:rsidRPr="00DE77E9">
        <w:rPr>
          <w:rFonts w:eastAsia="SimSun" w:hint="cs"/>
          <w:rtl/>
        </w:rPr>
        <w:t xml:space="preserve"> </w:t>
      </w:r>
      <w:r w:rsidRPr="00DE77E9">
        <w:rPr>
          <w:rFonts w:eastAsia="SimSun" w:hint="cs"/>
          <w:rtl/>
        </w:rPr>
        <w:t>القرار</w:t>
      </w:r>
      <w:r w:rsidR="009E0095" w:rsidRPr="00DE77E9">
        <w:rPr>
          <w:rFonts w:eastAsia="SimSun" w:hint="cs"/>
          <w:rtl/>
        </w:rPr>
        <w:t xml:space="preserve"> </w:t>
      </w:r>
      <w:r w:rsidRPr="00DE77E9">
        <w:rPr>
          <w:rFonts w:eastAsia="SimSun" w:hint="cs"/>
          <w:rtl/>
        </w:rPr>
        <w:t>المقترحة:</w:t>
      </w:r>
    </w:p>
    <w:p w14:paraId="11C43B6B" w14:textId="6ECC3524" w:rsidR="003D3E85" w:rsidRPr="00335560" w:rsidRDefault="003D3E85" w:rsidP="00DE77E9">
      <w:pPr>
        <w:pStyle w:val="ONUMA"/>
        <w:ind w:left="5530"/>
        <w:rPr>
          <w:i/>
          <w:iCs/>
          <w:rtl/>
        </w:rPr>
      </w:pPr>
      <w:r w:rsidRPr="00945492">
        <w:rPr>
          <w:i/>
          <w:rtl/>
        </w:rPr>
        <w:t>3</w:t>
      </w:r>
      <w:r w:rsidR="004E5268" w:rsidRPr="00945492">
        <w:rPr>
          <w:i/>
          <w:rtl/>
        </w:rPr>
        <w:t>.</w:t>
      </w:r>
      <w:r w:rsidRPr="00945492">
        <w:rPr>
          <w:i/>
          <w:rtl/>
        </w:rPr>
        <w:tab/>
      </w:r>
      <w:r w:rsidRPr="00335560">
        <w:rPr>
          <w:i/>
          <w:iCs/>
          <w:rtl/>
        </w:rPr>
        <w:t>أوصت</w:t>
      </w:r>
      <w:r w:rsidR="009E0095" w:rsidRPr="00335560">
        <w:rPr>
          <w:i/>
          <w:iCs/>
          <w:rtl/>
        </w:rPr>
        <w:t xml:space="preserve"> </w:t>
      </w:r>
      <w:r w:rsidRPr="00335560">
        <w:rPr>
          <w:i/>
          <w:iCs/>
          <w:rtl/>
        </w:rPr>
        <w:t>لجنة</w:t>
      </w:r>
      <w:r w:rsidR="009E0095" w:rsidRPr="00335560">
        <w:rPr>
          <w:i/>
          <w:iCs/>
          <w:rtl/>
        </w:rPr>
        <w:t xml:space="preserve"> </w:t>
      </w:r>
      <w:r w:rsidRPr="00335560">
        <w:rPr>
          <w:i/>
          <w:iCs/>
          <w:rtl/>
        </w:rPr>
        <w:t>البرنامج</w:t>
      </w:r>
      <w:r w:rsidR="009E0095" w:rsidRPr="00335560">
        <w:rPr>
          <w:i/>
          <w:iCs/>
          <w:rtl/>
        </w:rPr>
        <w:t xml:space="preserve"> </w:t>
      </w:r>
      <w:r w:rsidRPr="00335560">
        <w:rPr>
          <w:i/>
          <w:iCs/>
          <w:rtl/>
        </w:rPr>
        <w:t>والميزانية</w:t>
      </w:r>
      <w:r w:rsidR="009E0095" w:rsidRPr="00335560">
        <w:rPr>
          <w:i/>
          <w:iCs/>
          <w:rtl/>
        </w:rPr>
        <w:t xml:space="preserve"> </w:t>
      </w:r>
      <w:r w:rsidRPr="00335560">
        <w:rPr>
          <w:i/>
          <w:iCs/>
          <w:rtl/>
        </w:rPr>
        <w:t>الجمعية</w:t>
      </w:r>
      <w:r w:rsidR="009E0095" w:rsidRPr="00335560">
        <w:rPr>
          <w:i/>
          <w:iCs/>
          <w:rtl/>
        </w:rPr>
        <w:t xml:space="preserve"> </w:t>
      </w:r>
      <w:r w:rsidRPr="00335560">
        <w:rPr>
          <w:i/>
          <w:iCs/>
          <w:rtl/>
        </w:rPr>
        <w:t>العامة</w:t>
      </w:r>
      <w:r w:rsidR="009E0095" w:rsidRPr="00335560">
        <w:rPr>
          <w:i/>
          <w:iCs/>
          <w:rtl/>
        </w:rPr>
        <w:t xml:space="preserve"> </w:t>
      </w:r>
      <w:r w:rsidRPr="00335560">
        <w:rPr>
          <w:i/>
          <w:iCs/>
          <w:rtl/>
        </w:rPr>
        <w:t>للويبو</w:t>
      </w:r>
      <w:r w:rsidR="009E0095" w:rsidRPr="00335560">
        <w:rPr>
          <w:i/>
          <w:iCs/>
          <w:rtl/>
        </w:rPr>
        <w:t xml:space="preserve"> </w:t>
      </w:r>
      <w:r w:rsidRPr="00335560">
        <w:rPr>
          <w:i/>
          <w:iCs/>
          <w:rtl/>
        </w:rPr>
        <w:t>بالإحاطة</w:t>
      </w:r>
      <w:r w:rsidR="009E0095" w:rsidRPr="00335560">
        <w:rPr>
          <w:i/>
          <w:iCs/>
          <w:rtl/>
        </w:rPr>
        <w:t xml:space="preserve"> </w:t>
      </w:r>
      <w:r w:rsidRPr="00335560">
        <w:rPr>
          <w:i/>
          <w:iCs/>
          <w:rtl/>
        </w:rPr>
        <w:t>علما</w:t>
      </w:r>
      <w:r w:rsidR="009E0095" w:rsidRPr="00335560">
        <w:rPr>
          <w:i/>
          <w:iCs/>
          <w:rtl/>
        </w:rPr>
        <w:t xml:space="preserve"> </w:t>
      </w:r>
      <w:r w:rsidRPr="00335560">
        <w:rPr>
          <w:i/>
          <w:iCs/>
          <w:rtl/>
        </w:rPr>
        <w:t>بتقرير</w:t>
      </w:r>
      <w:r w:rsidR="009E0095" w:rsidRPr="00335560">
        <w:rPr>
          <w:i/>
          <w:iCs/>
          <w:rtl/>
        </w:rPr>
        <w:t xml:space="preserve"> </w:t>
      </w:r>
      <w:r w:rsidRPr="00335560">
        <w:rPr>
          <w:i/>
          <w:iCs/>
          <w:rtl/>
        </w:rPr>
        <w:t>لجنة</w:t>
      </w:r>
      <w:r w:rsidR="009E0095" w:rsidRPr="00335560">
        <w:rPr>
          <w:i/>
          <w:iCs/>
          <w:rtl/>
        </w:rPr>
        <w:t xml:space="preserve"> </w:t>
      </w:r>
      <w:r w:rsidRPr="00335560">
        <w:rPr>
          <w:i/>
          <w:iCs/>
          <w:rtl/>
        </w:rPr>
        <w:t>الويبو</w:t>
      </w:r>
      <w:r w:rsidR="009E0095" w:rsidRPr="00335560">
        <w:rPr>
          <w:i/>
          <w:iCs/>
          <w:rtl/>
        </w:rPr>
        <w:t xml:space="preserve"> </w:t>
      </w:r>
      <w:r w:rsidRPr="00335560">
        <w:rPr>
          <w:i/>
          <w:iCs/>
          <w:rtl/>
        </w:rPr>
        <w:t>الاستشارية</w:t>
      </w:r>
      <w:r w:rsidR="009E0095" w:rsidRPr="00335560">
        <w:rPr>
          <w:i/>
          <w:iCs/>
          <w:rtl/>
        </w:rPr>
        <w:t xml:space="preserve"> </w:t>
      </w:r>
      <w:r w:rsidRPr="00335560">
        <w:rPr>
          <w:i/>
          <w:iCs/>
          <w:rtl/>
        </w:rPr>
        <w:t>المستقلة</w:t>
      </w:r>
      <w:r w:rsidR="009E0095" w:rsidRPr="00335560">
        <w:rPr>
          <w:i/>
          <w:iCs/>
          <w:rtl/>
        </w:rPr>
        <w:t xml:space="preserve"> </w:t>
      </w:r>
      <w:r w:rsidRPr="00335560">
        <w:rPr>
          <w:i/>
          <w:iCs/>
          <w:rtl/>
        </w:rPr>
        <w:t>للرقابة</w:t>
      </w:r>
      <w:r w:rsidR="009E0095" w:rsidRPr="00335560">
        <w:rPr>
          <w:i/>
          <w:iCs/>
          <w:rtl/>
        </w:rPr>
        <w:t xml:space="preserve"> </w:t>
      </w:r>
      <w:r w:rsidRPr="00335560">
        <w:rPr>
          <w:i/>
          <w:iCs/>
          <w:rtl/>
        </w:rPr>
        <w:t>(الوثيقة</w:t>
      </w:r>
      <w:r w:rsidR="009E0095" w:rsidRPr="00335560">
        <w:rPr>
          <w:i/>
          <w:iCs/>
          <w:rtl/>
        </w:rPr>
        <w:t xml:space="preserve"> </w:t>
      </w:r>
      <w:r w:rsidRPr="00335560">
        <w:rPr>
          <w:i/>
          <w:iCs/>
        </w:rPr>
        <w:t>WO/PBC/</w:t>
      </w:r>
      <w:r w:rsidR="00E47C1F">
        <w:rPr>
          <w:i/>
          <w:iCs/>
        </w:rPr>
        <w:t>34</w:t>
      </w:r>
      <w:r w:rsidRPr="00335560">
        <w:rPr>
          <w:i/>
          <w:iCs/>
        </w:rPr>
        <w:t>/2</w:t>
      </w:r>
      <w:r w:rsidR="00D803DE">
        <w:rPr>
          <w:i/>
          <w:iCs/>
        </w:rPr>
        <w:t xml:space="preserve"> </w:t>
      </w:r>
      <w:r w:rsidRPr="00335560">
        <w:rPr>
          <w:i/>
          <w:iCs/>
          <w:rtl/>
        </w:rPr>
        <w:t>)</w:t>
      </w:r>
      <w:r w:rsidR="004E5268" w:rsidRPr="00335560">
        <w:rPr>
          <w:i/>
          <w:iCs/>
          <w:rtl/>
        </w:rPr>
        <w:t>.</w:t>
      </w:r>
    </w:p>
    <w:p w14:paraId="3C8B5794" w14:textId="5D546460" w:rsidR="003D3E85" w:rsidRPr="00945492" w:rsidRDefault="003D3E85" w:rsidP="00DE77E9">
      <w:pPr>
        <w:pStyle w:val="Endofdocument-Annex"/>
        <w:rPr>
          <w:rtl/>
        </w:rPr>
      </w:pPr>
      <w:r w:rsidRPr="00945492">
        <w:rPr>
          <w:rtl/>
        </w:rPr>
        <w:t>[يلي</w:t>
      </w:r>
      <w:r w:rsidR="009E0095">
        <w:rPr>
          <w:rtl/>
        </w:rPr>
        <w:t xml:space="preserve"> </w:t>
      </w:r>
      <w:r w:rsidRPr="00945492">
        <w:rPr>
          <w:rtl/>
        </w:rPr>
        <w:t>ذلك</w:t>
      </w:r>
      <w:r w:rsidR="009E0095">
        <w:rPr>
          <w:rtl/>
        </w:rPr>
        <w:t xml:space="preserve"> </w:t>
      </w:r>
      <w:r w:rsidRPr="00945492">
        <w:rPr>
          <w:rtl/>
        </w:rPr>
        <w:t>تقرير</w:t>
      </w:r>
      <w:r w:rsidR="009E0095">
        <w:rPr>
          <w:rtl/>
        </w:rPr>
        <w:t xml:space="preserve"> </w:t>
      </w:r>
      <w:r w:rsidRPr="00945492">
        <w:rPr>
          <w:rtl/>
        </w:rPr>
        <w:t>لجنة</w:t>
      </w:r>
      <w:r w:rsidR="009E0095">
        <w:rPr>
          <w:rtl/>
        </w:rPr>
        <w:t xml:space="preserve"> </w:t>
      </w:r>
      <w:r w:rsidRPr="00945492">
        <w:rPr>
          <w:rtl/>
        </w:rPr>
        <w:t>الويبو</w:t>
      </w:r>
      <w:r w:rsidR="009E0095">
        <w:rPr>
          <w:rtl/>
        </w:rPr>
        <w:t xml:space="preserve"> </w:t>
      </w:r>
      <w:r w:rsidRPr="00945492">
        <w:rPr>
          <w:rtl/>
        </w:rPr>
        <w:t>الاستشارية</w:t>
      </w:r>
      <w:r w:rsidR="009E0095">
        <w:rPr>
          <w:rtl/>
        </w:rPr>
        <w:t xml:space="preserve"> </w:t>
      </w:r>
      <w:r w:rsidRPr="00945492">
        <w:rPr>
          <w:rtl/>
        </w:rPr>
        <w:t>المستقلة</w:t>
      </w:r>
      <w:r w:rsidR="009E0095">
        <w:rPr>
          <w:rtl/>
        </w:rPr>
        <w:t xml:space="preserve"> </w:t>
      </w:r>
      <w:r w:rsidRPr="00945492">
        <w:rPr>
          <w:rtl/>
        </w:rPr>
        <w:t>للرقابة]</w:t>
      </w:r>
    </w:p>
    <w:p w14:paraId="79FD37D3" w14:textId="77777777" w:rsidR="00866F12" w:rsidRDefault="00866F12" w:rsidP="001945CC">
      <w:pPr>
        <w:pStyle w:val="BodyText"/>
        <w:rPr>
          <w:rtl/>
        </w:rPr>
      </w:pPr>
    </w:p>
    <w:p w14:paraId="025392AA" w14:textId="77777777" w:rsidR="00FB563D" w:rsidRDefault="00FB563D" w:rsidP="001945CC">
      <w:pPr>
        <w:bidi w:val="0"/>
        <w:rPr>
          <w:rtl/>
        </w:rPr>
      </w:pPr>
      <w:r>
        <w:rPr>
          <w:rtl/>
        </w:rPr>
        <w:br w:type="page"/>
      </w:r>
    </w:p>
    <w:p w14:paraId="5B2E44B8" w14:textId="77777777" w:rsidR="00FB563D" w:rsidRPr="00D932C0" w:rsidRDefault="00FB563D" w:rsidP="001945CC">
      <w:pPr>
        <w:jc w:val="center"/>
        <w:rPr>
          <w:rtl/>
        </w:rPr>
        <w:sectPr w:rsidR="00FB563D" w:rsidRPr="00D932C0" w:rsidSect="00F3034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134" w:left="1418" w:header="567" w:footer="1021" w:gutter="0"/>
          <w:pgNumType w:start="1"/>
          <w:cols w:space="720"/>
          <w:titlePg/>
          <w:docGrid w:linePitch="299"/>
        </w:sectPr>
      </w:pPr>
    </w:p>
    <w:p w14:paraId="190F3332" w14:textId="56B354D4" w:rsidR="00FB563D" w:rsidRDefault="00FB563D" w:rsidP="001945CC">
      <w:pPr>
        <w:jc w:val="center"/>
      </w:pPr>
    </w:p>
    <w:p w14:paraId="38CA1B10" w14:textId="4979F092" w:rsidR="00335560" w:rsidRDefault="00335560" w:rsidP="001945CC">
      <w:pPr>
        <w:jc w:val="center"/>
      </w:pPr>
    </w:p>
    <w:p w14:paraId="660EFDC2" w14:textId="04A4E459" w:rsidR="00335560" w:rsidRDefault="00335560" w:rsidP="001945CC">
      <w:pPr>
        <w:jc w:val="center"/>
      </w:pPr>
    </w:p>
    <w:p w14:paraId="44D8D1AB" w14:textId="057E6AD0" w:rsidR="00335560" w:rsidRDefault="00335560" w:rsidP="001945CC">
      <w:pPr>
        <w:jc w:val="center"/>
      </w:pPr>
    </w:p>
    <w:p w14:paraId="5DD45C64" w14:textId="77777777" w:rsidR="00335560" w:rsidRPr="00D932C0" w:rsidRDefault="00335560" w:rsidP="001945CC">
      <w:pPr>
        <w:jc w:val="center"/>
      </w:pPr>
    </w:p>
    <w:p w14:paraId="0FE608ED" w14:textId="77777777" w:rsidR="00D803DE" w:rsidRDefault="00FB563D" w:rsidP="00D803DE">
      <w:pPr>
        <w:keepNext/>
        <w:spacing w:after="240" w:line="360" w:lineRule="exact"/>
        <w:contextualSpacing/>
        <w:jc w:val="center"/>
        <w:rPr>
          <w:rFonts w:asciiTheme="minorHAnsi" w:eastAsia="Times New Roman" w:hAnsiTheme="minorHAnsi" w:cstheme="minorHAnsi"/>
          <w:b/>
          <w:bCs/>
          <w:sz w:val="24"/>
          <w:szCs w:val="24"/>
          <w:lang w:eastAsia="en-US"/>
        </w:rPr>
      </w:pPr>
      <w:r w:rsidRPr="003D06C0">
        <w:rPr>
          <w:rFonts w:asciiTheme="minorHAnsi" w:eastAsia="Times New Roman" w:hAnsiTheme="minorHAnsi" w:cstheme="minorHAnsi"/>
          <w:b/>
          <w:bCs/>
          <w:sz w:val="24"/>
          <w:szCs w:val="24"/>
          <w:rtl/>
          <w:lang w:eastAsia="en-US"/>
        </w:rPr>
        <w:t>التقرير</w:t>
      </w:r>
      <w:r w:rsidR="009E0095" w:rsidRPr="003D06C0">
        <w:rPr>
          <w:rFonts w:asciiTheme="minorHAnsi" w:eastAsia="Times New Roman" w:hAnsiTheme="minorHAnsi" w:cstheme="minorHAnsi"/>
          <w:b/>
          <w:bCs/>
          <w:sz w:val="24"/>
          <w:szCs w:val="24"/>
          <w:rtl/>
          <w:lang w:eastAsia="en-US"/>
        </w:rPr>
        <w:t xml:space="preserve"> </w:t>
      </w:r>
      <w:r w:rsidRPr="003D06C0">
        <w:rPr>
          <w:rFonts w:asciiTheme="minorHAnsi" w:eastAsia="Times New Roman" w:hAnsiTheme="minorHAnsi" w:cstheme="minorHAnsi"/>
          <w:b/>
          <w:bCs/>
          <w:sz w:val="24"/>
          <w:szCs w:val="24"/>
          <w:rtl/>
          <w:lang w:eastAsia="en-US"/>
        </w:rPr>
        <w:t>السنوي</w:t>
      </w:r>
      <w:r w:rsidR="009E0095" w:rsidRPr="003D06C0">
        <w:rPr>
          <w:rFonts w:asciiTheme="minorHAnsi" w:eastAsia="Times New Roman" w:hAnsiTheme="minorHAnsi" w:cstheme="minorHAnsi"/>
          <w:b/>
          <w:bCs/>
          <w:sz w:val="24"/>
          <w:szCs w:val="24"/>
          <w:rtl/>
          <w:lang w:eastAsia="en-US"/>
        </w:rPr>
        <w:t xml:space="preserve"> </w:t>
      </w:r>
      <w:r w:rsidRPr="003D06C0">
        <w:rPr>
          <w:rFonts w:asciiTheme="minorHAnsi" w:eastAsia="Times New Roman" w:hAnsiTheme="minorHAnsi" w:cstheme="minorHAnsi"/>
          <w:b/>
          <w:bCs/>
          <w:sz w:val="24"/>
          <w:szCs w:val="24"/>
          <w:rtl/>
          <w:lang w:eastAsia="en-US"/>
        </w:rPr>
        <w:t>للجنة</w:t>
      </w:r>
      <w:r w:rsidR="009E0095" w:rsidRPr="003D06C0">
        <w:rPr>
          <w:rFonts w:asciiTheme="minorHAnsi" w:eastAsia="Times New Roman" w:hAnsiTheme="minorHAnsi" w:cstheme="minorHAnsi"/>
          <w:b/>
          <w:bCs/>
          <w:sz w:val="24"/>
          <w:szCs w:val="24"/>
          <w:rtl/>
          <w:lang w:eastAsia="en-US"/>
        </w:rPr>
        <w:t xml:space="preserve"> </w:t>
      </w:r>
      <w:r w:rsidRPr="003D06C0">
        <w:rPr>
          <w:rFonts w:asciiTheme="minorHAnsi" w:eastAsia="Times New Roman" w:hAnsiTheme="minorHAnsi" w:cstheme="minorHAnsi"/>
          <w:b/>
          <w:bCs/>
          <w:sz w:val="24"/>
          <w:szCs w:val="24"/>
          <w:rtl/>
          <w:lang w:eastAsia="en-US"/>
        </w:rPr>
        <w:t>الويبو</w:t>
      </w:r>
      <w:r w:rsidR="009E0095" w:rsidRPr="003D06C0">
        <w:rPr>
          <w:rFonts w:asciiTheme="minorHAnsi" w:eastAsia="Times New Roman" w:hAnsiTheme="minorHAnsi" w:cstheme="minorHAnsi"/>
          <w:b/>
          <w:bCs/>
          <w:sz w:val="24"/>
          <w:szCs w:val="24"/>
          <w:rtl/>
          <w:lang w:eastAsia="en-US"/>
        </w:rPr>
        <w:t xml:space="preserve"> </w:t>
      </w:r>
      <w:r w:rsidRPr="003D06C0">
        <w:rPr>
          <w:rFonts w:asciiTheme="minorHAnsi" w:eastAsia="Times New Roman" w:hAnsiTheme="minorHAnsi" w:cstheme="minorHAnsi"/>
          <w:b/>
          <w:bCs/>
          <w:sz w:val="24"/>
          <w:szCs w:val="24"/>
          <w:rtl/>
          <w:lang w:eastAsia="en-US"/>
        </w:rPr>
        <w:t>الاستشارية</w:t>
      </w:r>
      <w:r w:rsidR="009E0095" w:rsidRPr="003D06C0">
        <w:rPr>
          <w:rFonts w:asciiTheme="minorHAnsi" w:eastAsia="Times New Roman" w:hAnsiTheme="minorHAnsi" w:cstheme="minorHAnsi"/>
          <w:b/>
          <w:bCs/>
          <w:sz w:val="24"/>
          <w:szCs w:val="24"/>
          <w:rtl/>
          <w:lang w:eastAsia="en-US"/>
        </w:rPr>
        <w:t xml:space="preserve"> </w:t>
      </w:r>
      <w:r w:rsidRPr="003D06C0">
        <w:rPr>
          <w:rFonts w:asciiTheme="minorHAnsi" w:eastAsia="Times New Roman" w:hAnsiTheme="minorHAnsi" w:cstheme="minorHAnsi"/>
          <w:b/>
          <w:bCs/>
          <w:sz w:val="24"/>
          <w:szCs w:val="24"/>
          <w:rtl/>
          <w:lang w:eastAsia="en-US"/>
        </w:rPr>
        <w:t>المستقلة</w:t>
      </w:r>
      <w:r w:rsidR="009E0095" w:rsidRPr="003D06C0">
        <w:rPr>
          <w:rFonts w:asciiTheme="minorHAnsi" w:eastAsia="Times New Roman" w:hAnsiTheme="minorHAnsi" w:cstheme="minorHAnsi"/>
          <w:b/>
          <w:bCs/>
          <w:sz w:val="24"/>
          <w:szCs w:val="24"/>
          <w:rtl/>
          <w:lang w:eastAsia="en-US"/>
        </w:rPr>
        <w:t xml:space="preserve"> </w:t>
      </w:r>
      <w:r w:rsidRPr="003D06C0">
        <w:rPr>
          <w:rFonts w:asciiTheme="minorHAnsi" w:eastAsia="Times New Roman" w:hAnsiTheme="minorHAnsi" w:cstheme="minorHAnsi"/>
          <w:b/>
          <w:bCs/>
          <w:sz w:val="24"/>
          <w:szCs w:val="24"/>
          <w:rtl/>
          <w:lang w:eastAsia="en-US"/>
        </w:rPr>
        <w:t>للرقابة</w:t>
      </w:r>
    </w:p>
    <w:p w14:paraId="0E1CBF24" w14:textId="5F32EE14" w:rsidR="00FB563D" w:rsidRPr="00D803DE" w:rsidRDefault="00FB563D" w:rsidP="00D803DE">
      <w:pPr>
        <w:keepNext/>
        <w:spacing w:after="240" w:line="360" w:lineRule="exact"/>
        <w:jc w:val="center"/>
        <w:rPr>
          <w:rFonts w:asciiTheme="minorHAnsi" w:eastAsia="Times New Roman" w:hAnsiTheme="minorHAnsi" w:cstheme="minorHAnsi"/>
          <w:b/>
          <w:bCs/>
          <w:sz w:val="24"/>
          <w:szCs w:val="24"/>
          <w:rtl/>
          <w:lang w:eastAsia="en-US"/>
        </w:rPr>
      </w:pPr>
      <w:r w:rsidRPr="00D803DE">
        <w:rPr>
          <w:rFonts w:asciiTheme="minorHAnsi" w:eastAsia="Times New Roman" w:hAnsiTheme="minorHAnsi" w:cstheme="minorHAnsi"/>
          <w:b/>
          <w:bCs/>
          <w:sz w:val="24"/>
          <w:szCs w:val="24"/>
          <w:rtl/>
          <w:lang w:eastAsia="en-US"/>
        </w:rPr>
        <w:t>عن</w:t>
      </w:r>
      <w:r w:rsidR="009E0095" w:rsidRPr="00D803DE">
        <w:rPr>
          <w:rFonts w:asciiTheme="minorHAnsi" w:eastAsia="Times New Roman" w:hAnsiTheme="minorHAnsi" w:cstheme="minorHAnsi"/>
          <w:b/>
          <w:bCs/>
          <w:sz w:val="24"/>
          <w:szCs w:val="24"/>
          <w:rtl/>
          <w:lang w:eastAsia="en-US"/>
        </w:rPr>
        <w:t xml:space="preserve"> </w:t>
      </w:r>
      <w:r w:rsidRPr="00D803DE">
        <w:rPr>
          <w:rFonts w:asciiTheme="minorHAnsi" w:eastAsia="Times New Roman" w:hAnsiTheme="minorHAnsi" w:cstheme="minorHAnsi"/>
          <w:b/>
          <w:bCs/>
          <w:sz w:val="24"/>
          <w:szCs w:val="24"/>
          <w:rtl/>
          <w:lang w:eastAsia="en-US"/>
        </w:rPr>
        <w:t>الفترة</w:t>
      </w:r>
      <w:r w:rsidR="009E0095" w:rsidRPr="00D803DE">
        <w:rPr>
          <w:rFonts w:asciiTheme="minorHAnsi" w:eastAsia="Times New Roman" w:hAnsiTheme="minorHAnsi" w:cstheme="minorHAnsi"/>
          <w:b/>
          <w:bCs/>
          <w:sz w:val="24"/>
          <w:szCs w:val="24"/>
          <w:rtl/>
          <w:lang w:eastAsia="en-US"/>
        </w:rPr>
        <w:t xml:space="preserve"> </w:t>
      </w:r>
      <w:r w:rsidRPr="00D803DE">
        <w:rPr>
          <w:rFonts w:asciiTheme="minorHAnsi" w:eastAsia="Times New Roman" w:hAnsiTheme="minorHAnsi" w:cstheme="minorHAnsi"/>
          <w:b/>
          <w:bCs/>
          <w:sz w:val="24"/>
          <w:szCs w:val="24"/>
          <w:rtl/>
          <w:lang w:eastAsia="en-US"/>
        </w:rPr>
        <w:t>من</w:t>
      </w:r>
      <w:r w:rsidR="009E0095" w:rsidRPr="00D803DE">
        <w:rPr>
          <w:rFonts w:asciiTheme="minorHAnsi" w:eastAsia="Times New Roman" w:hAnsiTheme="minorHAnsi" w:cstheme="minorHAnsi"/>
          <w:b/>
          <w:bCs/>
          <w:sz w:val="24"/>
          <w:szCs w:val="24"/>
          <w:rtl/>
          <w:lang w:eastAsia="en-US"/>
        </w:rPr>
        <w:t xml:space="preserve"> </w:t>
      </w:r>
      <w:r w:rsidR="00E47C1F" w:rsidRPr="00E47C1F">
        <w:rPr>
          <w:rFonts w:asciiTheme="minorHAnsi" w:eastAsia="Times New Roman" w:hAnsiTheme="minorHAnsi"/>
          <w:b/>
          <w:bCs/>
          <w:sz w:val="24"/>
          <w:szCs w:val="24"/>
          <w:rtl/>
          <w:lang w:eastAsia="en-US"/>
        </w:rPr>
        <w:t>10 يوليو 2021 إلى 20 مايو 2022</w:t>
      </w:r>
    </w:p>
    <w:p w14:paraId="720743A8" w14:textId="628D287C" w:rsidR="00FB563D" w:rsidRPr="003D06C0" w:rsidRDefault="00FB563D" w:rsidP="00366E88">
      <w:pPr>
        <w:keepNext/>
        <w:spacing w:after="240" w:line="360" w:lineRule="exact"/>
        <w:jc w:val="center"/>
        <w:rPr>
          <w:rFonts w:asciiTheme="minorHAnsi" w:eastAsia="Times New Roman" w:hAnsiTheme="minorHAnsi" w:cstheme="minorHAnsi"/>
          <w:sz w:val="24"/>
          <w:szCs w:val="24"/>
          <w:rtl/>
          <w:lang w:eastAsia="en-US"/>
        </w:rPr>
      </w:pPr>
      <w:r w:rsidRPr="005D07D5">
        <w:rPr>
          <w:rFonts w:asciiTheme="minorHAnsi" w:eastAsia="Times New Roman" w:hAnsiTheme="minorHAnsi" w:cstheme="minorHAnsi"/>
          <w:sz w:val="24"/>
          <w:szCs w:val="24"/>
          <w:rtl/>
          <w:lang w:eastAsia="en-US"/>
        </w:rPr>
        <w:t>[</w:t>
      </w:r>
      <w:r w:rsidR="00366E88">
        <w:rPr>
          <w:rFonts w:asciiTheme="minorHAnsi" w:eastAsia="Times New Roman" w:hAnsiTheme="minorHAnsi" w:cstheme="minorHAnsi" w:hint="cs"/>
          <w:sz w:val="24"/>
          <w:szCs w:val="24"/>
          <w:rtl/>
          <w:lang w:eastAsia="en-US"/>
        </w:rPr>
        <w:t>09</w:t>
      </w:r>
      <w:r w:rsidR="005D07D5">
        <w:rPr>
          <w:rFonts w:asciiTheme="minorHAnsi" w:eastAsia="Times New Roman" w:hAnsiTheme="minorHAnsi" w:cstheme="minorHAnsi" w:hint="cs"/>
          <w:sz w:val="24"/>
          <w:szCs w:val="24"/>
          <w:rtl/>
          <w:lang w:eastAsia="en-US"/>
        </w:rPr>
        <w:t xml:space="preserve"> </w:t>
      </w:r>
      <w:r w:rsidR="00E47C1F">
        <w:rPr>
          <w:rFonts w:asciiTheme="minorHAnsi" w:eastAsia="Times New Roman" w:hAnsiTheme="minorHAnsi" w:cstheme="minorHAnsi" w:hint="cs"/>
          <w:sz w:val="24"/>
          <w:szCs w:val="24"/>
          <w:rtl/>
          <w:lang w:eastAsia="en-US"/>
        </w:rPr>
        <w:t>يونيو</w:t>
      </w:r>
      <w:r w:rsidR="005D07D5">
        <w:rPr>
          <w:rFonts w:asciiTheme="minorHAnsi" w:eastAsia="Times New Roman" w:hAnsiTheme="minorHAnsi" w:cstheme="minorHAnsi" w:hint="cs"/>
          <w:sz w:val="24"/>
          <w:szCs w:val="24"/>
          <w:rtl/>
          <w:lang w:eastAsia="en-US"/>
        </w:rPr>
        <w:t xml:space="preserve"> </w:t>
      </w:r>
      <w:r w:rsidRPr="005D07D5">
        <w:rPr>
          <w:rFonts w:asciiTheme="minorHAnsi" w:eastAsia="Times New Roman" w:hAnsiTheme="minorHAnsi" w:cstheme="minorHAnsi"/>
          <w:sz w:val="24"/>
          <w:szCs w:val="24"/>
          <w:rtl/>
          <w:lang w:eastAsia="en-US"/>
        </w:rPr>
        <w:t>202</w:t>
      </w:r>
      <w:r w:rsidR="00E47C1F">
        <w:rPr>
          <w:rFonts w:asciiTheme="minorHAnsi" w:eastAsia="Times New Roman" w:hAnsiTheme="minorHAnsi" w:cstheme="minorHAnsi" w:hint="cs"/>
          <w:sz w:val="24"/>
          <w:szCs w:val="24"/>
          <w:rtl/>
          <w:lang w:eastAsia="en-US"/>
        </w:rPr>
        <w:t>2</w:t>
      </w:r>
      <w:r w:rsidRPr="005D07D5">
        <w:rPr>
          <w:rFonts w:asciiTheme="minorHAnsi" w:eastAsia="Times New Roman" w:hAnsiTheme="minorHAnsi" w:cstheme="minorHAnsi"/>
          <w:sz w:val="24"/>
          <w:szCs w:val="24"/>
          <w:rtl/>
          <w:lang w:eastAsia="en-US"/>
        </w:rPr>
        <w:t>]</w:t>
      </w:r>
    </w:p>
    <w:p w14:paraId="1BBB7480" w14:textId="77777777" w:rsidR="00FB563D" w:rsidRPr="00D932C0" w:rsidRDefault="00FB563D" w:rsidP="001945CC">
      <w:pPr>
        <w:jc w:val="center"/>
        <w:rPr>
          <w:rStyle w:val="Endofdocument-AnnexChar"/>
        </w:rPr>
      </w:pPr>
    </w:p>
    <w:p w14:paraId="01711EB5" w14:textId="77777777" w:rsidR="00FB563D" w:rsidRPr="00D932C0" w:rsidRDefault="00FB563D" w:rsidP="001945CC">
      <w:pPr>
        <w:jc w:val="center"/>
        <w:rPr>
          <w:rStyle w:val="Endofdocument-AnnexChar"/>
        </w:rPr>
      </w:pPr>
    </w:p>
    <w:p w14:paraId="6BB3AED0" w14:textId="77777777" w:rsidR="00FB563D" w:rsidRPr="00D932C0" w:rsidRDefault="00FB563D" w:rsidP="001945CC">
      <w:pPr>
        <w:rPr>
          <w:rStyle w:val="Endofdocument-AnnexChar"/>
          <w:sz w:val="16"/>
          <w:szCs w:val="16"/>
        </w:rPr>
      </w:pPr>
    </w:p>
    <w:p w14:paraId="67465015" w14:textId="07EE6592" w:rsidR="00366E88" w:rsidRDefault="00FB563D">
      <w:pPr>
        <w:bidi w:val="0"/>
        <w:rPr>
          <w:rtl/>
        </w:rPr>
      </w:pPr>
      <w:r>
        <w:rPr>
          <w:rFonts w:hint="cs"/>
          <w:rtl/>
        </w:rPr>
        <w:br w:type="page"/>
      </w:r>
    </w:p>
    <w:p w14:paraId="0F7B1803" w14:textId="680006C0" w:rsidR="00FB563D" w:rsidRPr="003D06C0" w:rsidRDefault="00366E88" w:rsidP="00366E88">
      <w:pPr>
        <w:pStyle w:val="TOCHeading"/>
        <w:tabs>
          <w:tab w:val="center" w:pos="4677"/>
          <w:tab w:val="right" w:pos="9355"/>
        </w:tabs>
        <w:bidi/>
        <w:rPr>
          <w:rFonts w:asciiTheme="minorHAnsi" w:hAnsiTheme="minorHAnsi" w:cstheme="minorHAnsi"/>
          <w:color w:val="auto"/>
          <w:sz w:val="22"/>
          <w:szCs w:val="22"/>
          <w:rtl/>
        </w:rPr>
      </w:pPr>
      <w:r>
        <w:rPr>
          <w:rFonts w:asciiTheme="minorHAnsi" w:hAnsiTheme="minorHAnsi" w:cstheme="minorHAnsi"/>
          <w:color w:val="auto"/>
          <w:sz w:val="22"/>
          <w:szCs w:val="22"/>
          <w:rtl/>
        </w:rPr>
        <w:lastRenderedPageBreak/>
        <w:tab/>
      </w:r>
      <w:r w:rsidR="00FB563D" w:rsidRPr="003D06C0">
        <w:rPr>
          <w:rFonts w:asciiTheme="minorHAnsi" w:hAnsiTheme="minorHAnsi" w:cstheme="minorHAnsi"/>
          <w:color w:val="auto"/>
          <w:sz w:val="22"/>
          <w:szCs w:val="22"/>
          <w:rtl/>
        </w:rPr>
        <w:t>المحتويات</w:t>
      </w:r>
      <w:r>
        <w:rPr>
          <w:rFonts w:asciiTheme="minorHAnsi" w:hAnsiTheme="minorHAnsi" w:cstheme="minorHAnsi"/>
          <w:color w:val="auto"/>
          <w:sz w:val="22"/>
          <w:szCs w:val="22"/>
          <w:rtl/>
        </w:rPr>
        <w:tab/>
      </w:r>
    </w:p>
    <w:sdt>
      <w:sdtPr>
        <w:rPr>
          <w:rFonts w:asciiTheme="minorHAnsi" w:eastAsia="SimSun" w:hAnsiTheme="minorHAnsi" w:cstheme="minorHAnsi"/>
          <w:b/>
          <w:bCs/>
          <w:szCs w:val="22"/>
          <w:lang w:val="en-US" w:eastAsia="zh-CN" w:bidi="ar-SA"/>
        </w:rPr>
        <w:id w:val="92830025"/>
        <w:docPartObj>
          <w:docPartGallery w:val="Table of Contents"/>
          <w:docPartUnique/>
        </w:docPartObj>
      </w:sdtPr>
      <w:sdtEndPr>
        <w:rPr>
          <w:b w:val="0"/>
          <w:bCs w:val="0"/>
          <w:noProof/>
          <w:rtl/>
        </w:rPr>
      </w:sdtEndPr>
      <w:sdtContent>
        <w:p w14:paraId="71ADE4FA" w14:textId="1AC73E7A" w:rsidR="00942419" w:rsidRDefault="00FB563D">
          <w:pPr>
            <w:pStyle w:val="TOC1"/>
            <w:bidi w:val="0"/>
            <w:rPr>
              <w:rFonts w:asciiTheme="minorHAnsi" w:eastAsiaTheme="minorEastAsia" w:hAnsiTheme="minorHAnsi" w:cstheme="minorBidi"/>
              <w:noProof/>
              <w:szCs w:val="22"/>
              <w:lang w:val="en-US" w:bidi="ar-SA"/>
            </w:rPr>
          </w:pPr>
          <w:r w:rsidRPr="003D06C0">
            <w:rPr>
              <w:rFonts w:asciiTheme="minorHAnsi" w:eastAsia="MS Gothic" w:hAnsiTheme="minorHAnsi" w:cstheme="minorHAnsi"/>
              <w:szCs w:val="22"/>
              <w:rtl/>
              <w:lang w:eastAsia="ja-JP"/>
            </w:rPr>
            <w:fldChar w:fldCharType="begin"/>
          </w:r>
          <w:r w:rsidRPr="003D06C0">
            <w:rPr>
              <w:rFonts w:asciiTheme="minorHAnsi" w:hAnsiTheme="minorHAnsi" w:cstheme="minorHAnsi"/>
              <w:szCs w:val="22"/>
              <w:rtl/>
            </w:rPr>
            <w:instrText xml:space="preserve"> </w:instrText>
          </w:r>
          <w:r w:rsidRPr="003D06C0">
            <w:rPr>
              <w:rFonts w:asciiTheme="minorHAnsi" w:hAnsiTheme="minorHAnsi" w:cstheme="minorHAnsi"/>
              <w:szCs w:val="22"/>
            </w:rPr>
            <w:instrText xml:space="preserve">TOC \o "1-3" \h \z \u </w:instrText>
          </w:r>
          <w:r w:rsidRPr="003D06C0">
            <w:rPr>
              <w:rFonts w:asciiTheme="minorHAnsi" w:eastAsia="MS Gothic" w:hAnsiTheme="minorHAnsi" w:cstheme="minorHAnsi"/>
              <w:szCs w:val="22"/>
              <w:rtl/>
              <w:lang w:eastAsia="ja-JP"/>
            </w:rPr>
            <w:fldChar w:fldCharType="separate"/>
          </w:r>
          <w:hyperlink w:anchor="_Toc106264201" w:history="1">
            <w:r w:rsidR="00942419" w:rsidRPr="00680AA7">
              <w:rPr>
                <w:rStyle w:val="Hyperlink"/>
                <w:noProof/>
                <w:rtl/>
              </w:rPr>
              <w:t>الجمعية العامة للويبو</w:t>
            </w:r>
            <w:r w:rsidR="00942419">
              <w:rPr>
                <w:noProof/>
                <w:webHidden/>
              </w:rPr>
              <w:tab/>
            </w:r>
            <w:r w:rsidR="00942419">
              <w:rPr>
                <w:noProof/>
                <w:webHidden/>
              </w:rPr>
              <w:fldChar w:fldCharType="begin"/>
            </w:r>
            <w:r w:rsidR="00942419">
              <w:rPr>
                <w:noProof/>
                <w:webHidden/>
              </w:rPr>
              <w:instrText xml:space="preserve"> PAGEREF _Toc106264201 \h </w:instrText>
            </w:r>
            <w:r w:rsidR="00942419">
              <w:rPr>
                <w:noProof/>
                <w:webHidden/>
              </w:rPr>
            </w:r>
            <w:r w:rsidR="00942419">
              <w:rPr>
                <w:noProof/>
                <w:webHidden/>
              </w:rPr>
              <w:fldChar w:fldCharType="separate"/>
            </w:r>
            <w:r w:rsidR="00942419">
              <w:rPr>
                <w:noProof/>
                <w:webHidden/>
              </w:rPr>
              <w:t>1</w:t>
            </w:r>
            <w:r w:rsidR="00942419">
              <w:rPr>
                <w:noProof/>
                <w:webHidden/>
              </w:rPr>
              <w:fldChar w:fldCharType="end"/>
            </w:r>
          </w:hyperlink>
        </w:p>
        <w:p w14:paraId="3736348C" w14:textId="7B6E3A1D" w:rsidR="00942419" w:rsidRDefault="00AE36AA">
          <w:pPr>
            <w:pStyle w:val="TOC1"/>
            <w:bidi w:val="0"/>
            <w:rPr>
              <w:rFonts w:asciiTheme="minorHAnsi" w:eastAsiaTheme="minorEastAsia" w:hAnsiTheme="minorHAnsi" w:cstheme="minorBidi"/>
              <w:noProof/>
              <w:szCs w:val="22"/>
              <w:lang w:val="en-US" w:bidi="ar-SA"/>
            </w:rPr>
          </w:pPr>
          <w:hyperlink w:anchor="_Toc106264202" w:history="1">
            <w:r w:rsidR="00942419" w:rsidRPr="00680AA7">
              <w:rPr>
                <w:rStyle w:val="Hyperlink"/>
                <w:noProof/>
                <w:rtl/>
              </w:rPr>
              <w:t>لجنة البرنامج والميزانية</w:t>
            </w:r>
            <w:r w:rsidR="00942419">
              <w:rPr>
                <w:noProof/>
                <w:webHidden/>
              </w:rPr>
              <w:tab/>
            </w:r>
            <w:r w:rsidR="00942419">
              <w:rPr>
                <w:noProof/>
                <w:webHidden/>
              </w:rPr>
              <w:fldChar w:fldCharType="begin"/>
            </w:r>
            <w:r w:rsidR="00942419">
              <w:rPr>
                <w:noProof/>
                <w:webHidden/>
              </w:rPr>
              <w:instrText xml:space="preserve"> PAGEREF _Toc106264202 \h </w:instrText>
            </w:r>
            <w:r w:rsidR="00942419">
              <w:rPr>
                <w:noProof/>
                <w:webHidden/>
              </w:rPr>
            </w:r>
            <w:r w:rsidR="00942419">
              <w:rPr>
                <w:noProof/>
                <w:webHidden/>
              </w:rPr>
              <w:fldChar w:fldCharType="separate"/>
            </w:r>
            <w:r w:rsidR="00942419">
              <w:rPr>
                <w:noProof/>
                <w:webHidden/>
              </w:rPr>
              <w:t>3</w:t>
            </w:r>
            <w:r w:rsidR="00942419">
              <w:rPr>
                <w:noProof/>
                <w:webHidden/>
              </w:rPr>
              <w:fldChar w:fldCharType="end"/>
            </w:r>
          </w:hyperlink>
        </w:p>
        <w:p w14:paraId="358A9DBA" w14:textId="5277E5A4" w:rsidR="00942419" w:rsidRDefault="00AE36AA">
          <w:pPr>
            <w:pStyle w:val="TOC1"/>
            <w:bidi w:val="0"/>
            <w:rPr>
              <w:rFonts w:asciiTheme="minorHAnsi" w:eastAsiaTheme="minorEastAsia" w:hAnsiTheme="minorHAnsi" w:cstheme="minorBidi"/>
              <w:noProof/>
              <w:szCs w:val="22"/>
              <w:lang w:val="en-US" w:bidi="ar-SA"/>
            </w:rPr>
          </w:pPr>
          <w:hyperlink w:anchor="_Toc106264203" w:history="1">
            <w:r w:rsidR="00942419" w:rsidRPr="00680AA7">
              <w:rPr>
                <w:rStyle w:val="Hyperlink"/>
                <w:rFonts w:cstheme="minorHAnsi"/>
                <w:noProof/>
                <w:rtl/>
              </w:rPr>
              <w:t>أولا.</w:t>
            </w:r>
            <w:r w:rsidR="00942419">
              <w:rPr>
                <w:rFonts w:asciiTheme="minorHAnsi" w:eastAsiaTheme="minorEastAsia" w:hAnsiTheme="minorHAnsi" w:cstheme="minorBidi"/>
                <w:noProof/>
                <w:szCs w:val="22"/>
                <w:lang w:val="en-US" w:bidi="ar-SA"/>
              </w:rPr>
              <w:tab/>
            </w:r>
            <w:r w:rsidR="00942419" w:rsidRPr="00680AA7">
              <w:rPr>
                <w:rStyle w:val="Hyperlink"/>
                <w:rFonts w:cstheme="minorHAnsi"/>
                <w:noProof/>
                <w:rtl/>
              </w:rPr>
              <w:t>مقدمة</w:t>
            </w:r>
            <w:r w:rsidR="00942419">
              <w:rPr>
                <w:noProof/>
                <w:webHidden/>
              </w:rPr>
              <w:tab/>
            </w:r>
            <w:r w:rsidR="00942419">
              <w:rPr>
                <w:noProof/>
                <w:webHidden/>
              </w:rPr>
              <w:fldChar w:fldCharType="begin"/>
            </w:r>
            <w:r w:rsidR="00942419">
              <w:rPr>
                <w:noProof/>
                <w:webHidden/>
              </w:rPr>
              <w:instrText xml:space="preserve"> PAGEREF _Toc106264203 \h </w:instrText>
            </w:r>
            <w:r w:rsidR="00942419">
              <w:rPr>
                <w:noProof/>
                <w:webHidden/>
              </w:rPr>
            </w:r>
            <w:r w:rsidR="00942419">
              <w:rPr>
                <w:noProof/>
                <w:webHidden/>
              </w:rPr>
              <w:fldChar w:fldCharType="separate"/>
            </w:r>
            <w:r w:rsidR="00942419">
              <w:rPr>
                <w:noProof/>
                <w:webHidden/>
              </w:rPr>
              <w:t>3</w:t>
            </w:r>
            <w:r w:rsidR="00942419">
              <w:rPr>
                <w:noProof/>
                <w:webHidden/>
              </w:rPr>
              <w:fldChar w:fldCharType="end"/>
            </w:r>
          </w:hyperlink>
        </w:p>
        <w:p w14:paraId="21D1AB42" w14:textId="50B6DEA9" w:rsidR="00942419" w:rsidRDefault="00AE36AA">
          <w:pPr>
            <w:pStyle w:val="TOC1"/>
            <w:tabs>
              <w:tab w:val="left" w:pos="2988"/>
            </w:tabs>
            <w:bidi w:val="0"/>
            <w:rPr>
              <w:rFonts w:asciiTheme="minorHAnsi" w:eastAsiaTheme="minorEastAsia" w:hAnsiTheme="minorHAnsi" w:cstheme="minorBidi"/>
              <w:noProof/>
              <w:szCs w:val="22"/>
              <w:lang w:val="en-US" w:bidi="ar-SA"/>
            </w:rPr>
          </w:pPr>
          <w:hyperlink w:anchor="_Toc106264204" w:history="1">
            <w:r w:rsidR="00942419" w:rsidRPr="00680AA7">
              <w:rPr>
                <w:rStyle w:val="Hyperlink"/>
                <w:rFonts w:cstheme="minorHAnsi"/>
                <w:noProof/>
                <w:rtl/>
              </w:rPr>
              <w:t>ثانيا.</w:t>
            </w:r>
            <w:r w:rsidR="00942419">
              <w:rPr>
                <w:rFonts w:asciiTheme="minorHAnsi" w:eastAsiaTheme="minorEastAsia" w:hAnsiTheme="minorHAnsi" w:cstheme="minorBidi"/>
                <w:noProof/>
                <w:szCs w:val="22"/>
                <w:lang w:val="en-US" w:bidi="ar-SA"/>
              </w:rPr>
              <w:tab/>
            </w:r>
            <w:r w:rsidR="00942419" w:rsidRPr="00680AA7">
              <w:rPr>
                <w:rStyle w:val="Hyperlink"/>
                <w:rFonts w:cstheme="minorHAnsi"/>
                <w:noProof/>
                <w:rtl/>
              </w:rPr>
              <w:t>الدورات الفصلية والتشكيل وأساليب العمل</w:t>
            </w:r>
            <w:r w:rsidR="00942419">
              <w:rPr>
                <w:noProof/>
                <w:webHidden/>
              </w:rPr>
              <w:tab/>
            </w:r>
            <w:r w:rsidR="00942419">
              <w:rPr>
                <w:noProof/>
                <w:webHidden/>
              </w:rPr>
              <w:fldChar w:fldCharType="begin"/>
            </w:r>
            <w:r w:rsidR="00942419">
              <w:rPr>
                <w:noProof/>
                <w:webHidden/>
              </w:rPr>
              <w:instrText xml:space="preserve"> PAGEREF _Toc106264204 \h </w:instrText>
            </w:r>
            <w:r w:rsidR="00942419">
              <w:rPr>
                <w:noProof/>
                <w:webHidden/>
              </w:rPr>
            </w:r>
            <w:r w:rsidR="00942419">
              <w:rPr>
                <w:noProof/>
                <w:webHidden/>
              </w:rPr>
              <w:fldChar w:fldCharType="separate"/>
            </w:r>
            <w:r w:rsidR="00942419">
              <w:rPr>
                <w:noProof/>
                <w:webHidden/>
              </w:rPr>
              <w:t>3</w:t>
            </w:r>
            <w:r w:rsidR="00942419">
              <w:rPr>
                <w:noProof/>
                <w:webHidden/>
              </w:rPr>
              <w:fldChar w:fldCharType="end"/>
            </w:r>
          </w:hyperlink>
        </w:p>
        <w:p w14:paraId="03A3CFC8" w14:textId="5E935C96" w:rsidR="00942419" w:rsidRDefault="00AE36AA">
          <w:pPr>
            <w:pStyle w:val="TOC1"/>
            <w:tabs>
              <w:tab w:val="left" w:pos="2234"/>
            </w:tabs>
            <w:bidi w:val="0"/>
            <w:rPr>
              <w:rFonts w:asciiTheme="minorHAnsi" w:eastAsiaTheme="minorEastAsia" w:hAnsiTheme="minorHAnsi" w:cstheme="minorBidi"/>
              <w:noProof/>
              <w:szCs w:val="22"/>
              <w:lang w:val="en-US" w:bidi="ar-SA"/>
            </w:rPr>
          </w:pPr>
          <w:hyperlink w:anchor="_Toc106264205" w:history="1">
            <w:r w:rsidR="00942419" w:rsidRPr="00680AA7">
              <w:rPr>
                <w:rStyle w:val="Hyperlink"/>
                <w:rFonts w:cstheme="minorHAnsi"/>
                <w:noProof/>
                <w:rtl/>
              </w:rPr>
              <w:t>ثالثا.</w:t>
            </w:r>
            <w:r w:rsidR="00942419">
              <w:rPr>
                <w:rFonts w:asciiTheme="minorHAnsi" w:eastAsiaTheme="minorEastAsia" w:hAnsiTheme="minorHAnsi" w:cstheme="minorBidi"/>
                <w:noProof/>
                <w:szCs w:val="22"/>
                <w:lang w:val="en-US" w:bidi="ar-SA"/>
              </w:rPr>
              <w:tab/>
            </w:r>
            <w:r w:rsidR="00942419" w:rsidRPr="00680AA7">
              <w:rPr>
                <w:rStyle w:val="Hyperlink"/>
                <w:rFonts w:cstheme="minorHAnsi"/>
                <w:noProof/>
                <w:rtl/>
              </w:rPr>
              <w:t>المسائل المناقشة والمستعرضة</w:t>
            </w:r>
            <w:r w:rsidR="00942419">
              <w:rPr>
                <w:noProof/>
                <w:webHidden/>
              </w:rPr>
              <w:tab/>
            </w:r>
            <w:r w:rsidR="00942419">
              <w:rPr>
                <w:noProof/>
                <w:webHidden/>
              </w:rPr>
              <w:fldChar w:fldCharType="begin"/>
            </w:r>
            <w:r w:rsidR="00942419">
              <w:rPr>
                <w:noProof/>
                <w:webHidden/>
              </w:rPr>
              <w:instrText xml:space="preserve"> PAGEREF _Toc106264205 \h </w:instrText>
            </w:r>
            <w:r w:rsidR="00942419">
              <w:rPr>
                <w:noProof/>
                <w:webHidden/>
              </w:rPr>
            </w:r>
            <w:r w:rsidR="00942419">
              <w:rPr>
                <w:noProof/>
                <w:webHidden/>
              </w:rPr>
              <w:fldChar w:fldCharType="separate"/>
            </w:r>
            <w:r w:rsidR="00942419">
              <w:rPr>
                <w:noProof/>
                <w:webHidden/>
              </w:rPr>
              <w:t>4</w:t>
            </w:r>
            <w:r w:rsidR="00942419">
              <w:rPr>
                <w:noProof/>
                <w:webHidden/>
              </w:rPr>
              <w:fldChar w:fldCharType="end"/>
            </w:r>
          </w:hyperlink>
        </w:p>
        <w:p w14:paraId="3E66E61A" w14:textId="12A9E096" w:rsidR="00942419" w:rsidRDefault="00AE36AA">
          <w:pPr>
            <w:pStyle w:val="TOC3"/>
            <w:tabs>
              <w:tab w:val="left" w:pos="1801"/>
            </w:tabs>
            <w:rPr>
              <w:rFonts w:asciiTheme="minorHAnsi" w:eastAsiaTheme="minorEastAsia" w:hAnsiTheme="minorHAnsi" w:cstheme="minorBidi"/>
              <w:color w:val="auto"/>
              <w:lang w:val="en-US" w:bidi="ar-SA"/>
            </w:rPr>
          </w:pPr>
          <w:hyperlink w:anchor="_Toc106264206" w:history="1">
            <w:r w:rsidR="00942419" w:rsidRPr="00680AA7">
              <w:rPr>
                <w:rStyle w:val="Hyperlink"/>
                <w:rtl/>
              </w:rPr>
              <w:t>ألف.</w:t>
            </w:r>
            <w:r w:rsidR="00942419">
              <w:rPr>
                <w:rFonts w:asciiTheme="minorHAnsi" w:eastAsiaTheme="minorEastAsia" w:hAnsiTheme="minorHAnsi" w:cstheme="minorBidi"/>
                <w:color w:val="auto"/>
                <w:lang w:val="en-US" w:bidi="ar-SA"/>
              </w:rPr>
              <w:tab/>
            </w:r>
            <w:r w:rsidR="00942419" w:rsidRPr="00680AA7">
              <w:rPr>
                <w:rStyle w:val="Hyperlink"/>
                <w:rtl/>
              </w:rPr>
              <w:t>الرقابة الداخلية</w:t>
            </w:r>
            <w:r w:rsidR="00942419">
              <w:rPr>
                <w:webHidden/>
              </w:rPr>
              <w:tab/>
            </w:r>
            <w:r w:rsidR="00942419">
              <w:rPr>
                <w:webHidden/>
              </w:rPr>
              <w:fldChar w:fldCharType="begin"/>
            </w:r>
            <w:r w:rsidR="00942419">
              <w:rPr>
                <w:webHidden/>
              </w:rPr>
              <w:instrText xml:space="preserve"> PAGEREF _Toc106264206 \h </w:instrText>
            </w:r>
            <w:r w:rsidR="00942419">
              <w:rPr>
                <w:webHidden/>
              </w:rPr>
            </w:r>
            <w:r w:rsidR="00942419">
              <w:rPr>
                <w:webHidden/>
              </w:rPr>
              <w:fldChar w:fldCharType="separate"/>
            </w:r>
            <w:r w:rsidR="00942419">
              <w:rPr>
                <w:webHidden/>
              </w:rPr>
              <w:t>4</w:t>
            </w:r>
            <w:r w:rsidR="00942419">
              <w:rPr>
                <w:webHidden/>
              </w:rPr>
              <w:fldChar w:fldCharType="end"/>
            </w:r>
          </w:hyperlink>
        </w:p>
        <w:p w14:paraId="0C964100" w14:textId="2B3E5B66" w:rsidR="00942419" w:rsidRDefault="00AE36AA">
          <w:pPr>
            <w:pStyle w:val="TOC3"/>
            <w:tabs>
              <w:tab w:val="left" w:pos="1919"/>
            </w:tabs>
            <w:rPr>
              <w:rFonts w:asciiTheme="minorHAnsi" w:eastAsiaTheme="minorEastAsia" w:hAnsiTheme="minorHAnsi" w:cstheme="minorBidi"/>
              <w:color w:val="auto"/>
              <w:lang w:val="en-US" w:bidi="ar-SA"/>
            </w:rPr>
          </w:pPr>
          <w:hyperlink w:anchor="_Toc106264207" w:history="1">
            <w:r w:rsidR="00942419" w:rsidRPr="00680AA7">
              <w:rPr>
                <w:rStyle w:val="Hyperlink"/>
                <w:rtl/>
              </w:rPr>
              <w:t>باء-</w:t>
            </w:r>
            <w:r w:rsidR="00942419">
              <w:rPr>
                <w:rFonts w:asciiTheme="minorHAnsi" w:eastAsiaTheme="minorEastAsia" w:hAnsiTheme="minorHAnsi" w:cstheme="minorBidi"/>
                <w:color w:val="auto"/>
                <w:lang w:val="en-US" w:bidi="ar-SA"/>
              </w:rPr>
              <w:tab/>
            </w:r>
            <w:r w:rsidR="00942419" w:rsidRPr="00680AA7">
              <w:rPr>
                <w:rStyle w:val="Hyperlink"/>
                <w:rtl/>
              </w:rPr>
              <w:t>التدقيق الخارجي</w:t>
            </w:r>
            <w:r w:rsidR="00942419">
              <w:rPr>
                <w:webHidden/>
              </w:rPr>
              <w:tab/>
            </w:r>
            <w:r w:rsidR="00942419">
              <w:rPr>
                <w:webHidden/>
              </w:rPr>
              <w:fldChar w:fldCharType="begin"/>
            </w:r>
            <w:r w:rsidR="00942419">
              <w:rPr>
                <w:webHidden/>
              </w:rPr>
              <w:instrText xml:space="preserve"> PAGEREF _Toc106264207 \h </w:instrText>
            </w:r>
            <w:r w:rsidR="00942419">
              <w:rPr>
                <w:webHidden/>
              </w:rPr>
            </w:r>
            <w:r w:rsidR="00942419">
              <w:rPr>
                <w:webHidden/>
              </w:rPr>
              <w:fldChar w:fldCharType="separate"/>
            </w:r>
            <w:r w:rsidR="00942419">
              <w:rPr>
                <w:webHidden/>
              </w:rPr>
              <w:t>5</w:t>
            </w:r>
            <w:r w:rsidR="00942419">
              <w:rPr>
                <w:webHidden/>
              </w:rPr>
              <w:fldChar w:fldCharType="end"/>
            </w:r>
          </w:hyperlink>
        </w:p>
        <w:p w14:paraId="7B485066" w14:textId="20E6A698" w:rsidR="00942419" w:rsidRDefault="00AE36AA">
          <w:pPr>
            <w:pStyle w:val="TOC3"/>
            <w:tabs>
              <w:tab w:val="left" w:pos="2196"/>
            </w:tabs>
            <w:rPr>
              <w:rFonts w:asciiTheme="minorHAnsi" w:eastAsiaTheme="minorEastAsia" w:hAnsiTheme="minorHAnsi" w:cstheme="minorBidi"/>
              <w:color w:val="auto"/>
              <w:lang w:val="en-US" w:bidi="ar-SA"/>
            </w:rPr>
          </w:pPr>
          <w:hyperlink w:anchor="_Toc106264208" w:history="1">
            <w:r w:rsidR="00942419" w:rsidRPr="00680AA7">
              <w:rPr>
                <w:rStyle w:val="Hyperlink"/>
                <w:rtl/>
              </w:rPr>
              <w:t>جيم -</w:t>
            </w:r>
            <w:r w:rsidR="00942419">
              <w:rPr>
                <w:rFonts w:asciiTheme="minorHAnsi" w:eastAsiaTheme="minorEastAsia" w:hAnsiTheme="minorHAnsi" w:cstheme="minorBidi"/>
                <w:color w:val="auto"/>
                <w:lang w:val="en-US" w:bidi="ar-SA"/>
              </w:rPr>
              <w:tab/>
            </w:r>
            <w:r w:rsidR="00942419" w:rsidRPr="00680AA7">
              <w:rPr>
                <w:rStyle w:val="Hyperlink"/>
                <w:rtl/>
              </w:rPr>
              <w:t>إعداد التقارير المالية</w:t>
            </w:r>
            <w:r w:rsidR="00942419">
              <w:rPr>
                <w:webHidden/>
              </w:rPr>
              <w:tab/>
            </w:r>
            <w:r w:rsidR="00942419">
              <w:rPr>
                <w:webHidden/>
              </w:rPr>
              <w:fldChar w:fldCharType="begin"/>
            </w:r>
            <w:r w:rsidR="00942419">
              <w:rPr>
                <w:webHidden/>
              </w:rPr>
              <w:instrText xml:space="preserve"> PAGEREF _Toc106264208 \h </w:instrText>
            </w:r>
            <w:r w:rsidR="00942419">
              <w:rPr>
                <w:webHidden/>
              </w:rPr>
            </w:r>
            <w:r w:rsidR="00942419">
              <w:rPr>
                <w:webHidden/>
              </w:rPr>
              <w:fldChar w:fldCharType="separate"/>
            </w:r>
            <w:r w:rsidR="00942419">
              <w:rPr>
                <w:webHidden/>
              </w:rPr>
              <w:t>5</w:t>
            </w:r>
            <w:r w:rsidR="00942419">
              <w:rPr>
                <w:webHidden/>
              </w:rPr>
              <w:fldChar w:fldCharType="end"/>
            </w:r>
          </w:hyperlink>
        </w:p>
        <w:p w14:paraId="20414A20" w14:textId="08D8A61C" w:rsidR="00942419" w:rsidRDefault="00AE36AA">
          <w:pPr>
            <w:pStyle w:val="TOC3"/>
            <w:tabs>
              <w:tab w:val="left" w:pos="3150"/>
            </w:tabs>
            <w:rPr>
              <w:rFonts w:asciiTheme="minorHAnsi" w:eastAsiaTheme="minorEastAsia" w:hAnsiTheme="minorHAnsi" w:cstheme="minorBidi"/>
              <w:color w:val="auto"/>
              <w:lang w:val="en-US" w:bidi="ar-SA"/>
            </w:rPr>
          </w:pPr>
          <w:hyperlink w:anchor="_Toc106264209" w:history="1">
            <w:r w:rsidR="00942419" w:rsidRPr="00680AA7">
              <w:rPr>
                <w:rStyle w:val="Hyperlink"/>
                <w:rtl/>
              </w:rPr>
              <w:t>دال-</w:t>
            </w:r>
            <w:r w:rsidR="00942419">
              <w:rPr>
                <w:rFonts w:asciiTheme="minorHAnsi" w:eastAsiaTheme="minorEastAsia" w:hAnsiTheme="minorHAnsi" w:cstheme="minorBidi"/>
                <w:color w:val="auto"/>
                <w:lang w:val="en-US" w:bidi="ar-SA"/>
              </w:rPr>
              <w:tab/>
            </w:r>
            <w:r w:rsidR="00942419" w:rsidRPr="00680AA7">
              <w:rPr>
                <w:rStyle w:val="Hyperlink"/>
                <w:rtl/>
              </w:rPr>
              <w:t xml:space="preserve"> إدارة المخاطر والضوابط الداخلية</w:t>
            </w:r>
            <w:r w:rsidR="00942419">
              <w:rPr>
                <w:webHidden/>
              </w:rPr>
              <w:tab/>
            </w:r>
            <w:r w:rsidR="00942419">
              <w:rPr>
                <w:webHidden/>
              </w:rPr>
              <w:fldChar w:fldCharType="begin"/>
            </w:r>
            <w:r w:rsidR="00942419">
              <w:rPr>
                <w:webHidden/>
              </w:rPr>
              <w:instrText xml:space="preserve"> PAGEREF _Toc106264209 \h </w:instrText>
            </w:r>
            <w:r w:rsidR="00942419">
              <w:rPr>
                <w:webHidden/>
              </w:rPr>
            </w:r>
            <w:r w:rsidR="00942419">
              <w:rPr>
                <w:webHidden/>
              </w:rPr>
              <w:fldChar w:fldCharType="separate"/>
            </w:r>
            <w:r w:rsidR="00942419">
              <w:rPr>
                <w:webHidden/>
              </w:rPr>
              <w:t>5</w:t>
            </w:r>
            <w:r w:rsidR="00942419">
              <w:rPr>
                <w:webHidden/>
              </w:rPr>
              <w:fldChar w:fldCharType="end"/>
            </w:r>
          </w:hyperlink>
        </w:p>
        <w:p w14:paraId="03C564DA" w14:textId="184C1701" w:rsidR="00942419" w:rsidRDefault="00AE36AA">
          <w:pPr>
            <w:pStyle w:val="TOC3"/>
            <w:tabs>
              <w:tab w:val="left" w:pos="2243"/>
            </w:tabs>
            <w:rPr>
              <w:rFonts w:asciiTheme="minorHAnsi" w:eastAsiaTheme="minorEastAsia" w:hAnsiTheme="minorHAnsi" w:cstheme="minorBidi"/>
              <w:color w:val="auto"/>
              <w:lang w:val="en-US" w:bidi="ar-SA"/>
            </w:rPr>
          </w:pPr>
          <w:hyperlink w:anchor="_Toc106264210" w:history="1">
            <w:r w:rsidR="00942419" w:rsidRPr="00680AA7">
              <w:rPr>
                <w:rStyle w:val="Hyperlink"/>
                <w:rtl/>
              </w:rPr>
              <w:t>هاء-</w:t>
            </w:r>
            <w:r w:rsidR="00942419">
              <w:rPr>
                <w:rFonts w:asciiTheme="minorHAnsi" w:eastAsiaTheme="minorEastAsia" w:hAnsiTheme="minorHAnsi" w:cstheme="minorBidi"/>
                <w:color w:val="auto"/>
                <w:lang w:val="en-US" w:bidi="ar-SA"/>
              </w:rPr>
              <w:tab/>
            </w:r>
            <w:r w:rsidR="00942419" w:rsidRPr="00680AA7">
              <w:rPr>
                <w:rStyle w:val="Hyperlink"/>
                <w:rtl/>
              </w:rPr>
              <w:t>تنفيذ توصيات الرقابة</w:t>
            </w:r>
            <w:r w:rsidR="00942419">
              <w:rPr>
                <w:webHidden/>
              </w:rPr>
              <w:tab/>
            </w:r>
            <w:r w:rsidR="00942419">
              <w:rPr>
                <w:webHidden/>
              </w:rPr>
              <w:fldChar w:fldCharType="begin"/>
            </w:r>
            <w:r w:rsidR="00942419">
              <w:rPr>
                <w:webHidden/>
              </w:rPr>
              <w:instrText xml:space="preserve"> PAGEREF _Toc106264210 \h </w:instrText>
            </w:r>
            <w:r w:rsidR="00942419">
              <w:rPr>
                <w:webHidden/>
              </w:rPr>
            </w:r>
            <w:r w:rsidR="00942419">
              <w:rPr>
                <w:webHidden/>
              </w:rPr>
              <w:fldChar w:fldCharType="separate"/>
            </w:r>
            <w:r w:rsidR="00942419">
              <w:rPr>
                <w:webHidden/>
              </w:rPr>
              <w:t>6</w:t>
            </w:r>
            <w:r w:rsidR="00942419">
              <w:rPr>
                <w:webHidden/>
              </w:rPr>
              <w:fldChar w:fldCharType="end"/>
            </w:r>
          </w:hyperlink>
        </w:p>
        <w:p w14:paraId="46BAADA7" w14:textId="6AE87693" w:rsidR="00942419" w:rsidRDefault="00AE36AA">
          <w:pPr>
            <w:pStyle w:val="TOC3"/>
            <w:tabs>
              <w:tab w:val="left" w:pos="2516"/>
            </w:tabs>
            <w:rPr>
              <w:rFonts w:asciiTheme="minorHAnsi" w:eastAsiaTheme="minorEastAsia" w:hAnsiTheme="minorHAnsi" w:cstheme="minorBidi"/>
              <w:color w:val="auto"/>
              <w:lang w:val="en-US" w:bidi="ar-SA"/>
            </w:rPr>
          </w:pPr>
          <w:hyperlink w:anchor="_Toc106264211" w:history="1">
            <w:r w:rsidR="00942419" w:rsidRPr="00680AA7">
              <w:rPr>
                <w:rStyle w:val="Hyperlink"/>
                <w:rtl/>
              </w:rPr>
              <w:t>واو-</w:t>
            </w:r>
            <w:r w:rsidR="00942419">
              <w:rPr>
                <w:rFonts w:asciiTheme="minorHAnsi" w:eastAsiaTheme="minorEastAsia" w:hAnsiTheme="minorHAnsi" w:cstheme="minorBidi"/>
                <w:color w:val="auto"/>
                <w:lang w:val="en-US" w:bidi="ar-SA"/>
              </w:rPr>
              <w:tab/>
            </w:r>
            <w:r w:rsidR="00942419" w:rsidRPr="00680AA7">
              <w:rPr>
                <w:rStyle w:val="Hyperlink"/>
                <w:rtl/>
              </w:rPr>
              <w:t>الأخلاقيات وأمين المظالم</w:t>
            </w:r>
            <w:r w:rsidR="00942419">
              <w:rPr>
                <w:webHidden/>
              </w:rPr>
              <w:tab/>
            </w:r>
            <w:r w:rsidR="00942419">
              <w:rPr>
                <w:webHidden/>
              </w:rPr>
              <w:fldChar w:fldCharType="begin"/>
            </w:r>
            <w:r w:rsidR="00942419">
              <w:rPr>
                <w:webHidden/>
              </w:rPr>
              <w:instrText xml:space="preserve"> PAGEREF _Toc106264211 \h </w:instrText>
            </w:r>
            <w:r w:rsidR="00942419">
              <w:rPr>
                <w:webHidden/>
              </w:rPr>
            </w:r>
            <w:r w:rsidR="00942419">
              <w:rPr>
                <w:webHidden/>
              </w:rPr>
              <w:fldChar w:fldCharType="separate"/>
            </w:r>
            <w:r w:rsidR="00942419">
              <w:rPr>
                <w:webHidden/>
              </w:rPr>
              <w:t>7</w:t>
            </w:r>
            <w:r w:rsidR="00942419">
              <w:rPr>
                <w:webHidden/>
              </w:rPr>
              <w:fldChar w:fldCharType="end"/>
            </w:r>
          </w:hyperlink>
        </w:p>
        <w:p w14:paraId="02A4AAD3" w14:textId="202EAFF7" w:rsidR="00942419" w:rsidRDefault="00AE36AA">
          <w:pPr>
            <w:pStyle w:val="TOC3"/>
            <w:tabs>
              <w:tab w:val="left" w:pos="1760"/>
            </w:tabs>
            <w:rPr>
              <w:rFonts w:asciiTheme="minorHAnsi" w:eastAsiaTheme="minorEastAsia" w:hAnsiTheme="minorHAnsi" w:cstheme="minorBidi"/>
              <w:color w:val="auto"/>
              <w:lang w:val="en-US" w:bidi="ar-SA"/>
            </w:rPr>
          </w:pPr>
          <w:hyperlink w:anchor="_Toc106264212" w:history="1">
            <w:r w:rsidR="00942419" w:rsidRPr="00680AA7">
              <w:rPr>
                <w:rStyle w:val="Hyperlink"/>
                <w:rtl/>
              </w:rPr>
              <w:t>زاي.</w:t>
            </w:r>
            <w:r w:rsidR="00942419">
              <w:rPr>
                <w:rFonts w:asciiTheme="minorHAnsi" w:eastAsiaTheme="minorEastAsia" w:hAnsiTheme="minorHAnsi" w:cstheme="minorBidi"/>
                <w:color w:val="auto"/>
                <w:lang w:val="en-US" w:bidi="ar-SA"/>
              </w:rPr>
              <w:tab/>
            </w:r>
            <w:r w:rsidR="00942419" w:rsidRPr="00680AA7">
              <w:rPr>
                <w:rStyle w:val="Hyperlink"/>
                <w:rtl/>
              </w:rPr>
              <w:t>مسائل أخرى</w:t>
            </w:r>
            <w:r w:rsidR="00942419">
              <w:rPr>
                <w:webHidden/>
              </w:rPr>
              <w:tab/>
            </w:r>
            <w:r w:rsidR="00942419">
              <w:rPr>
                <w:webHidden/>
              </w:rPr>
              <w:fldChar w:fldCharType="begin"/>
            </w:r>
            <w:r w:rsidR="00942419">
              <w:rPr>
                <w:webHidden/>
              </w:rPr>
              <w:instrText xml:space="preserve"> PAGEREF _Toc106264212 \h </w:instrText>
            </w:r>
            <w:r w:rsidR="00942419">
              <w:rPr>
                <w:webHidden/>
              </w:rPr>
            </w:r>
            <w:r w:rsidR="00942419">
              <w:rPr>
                <w:webHidden/>
              </w:rPr>
              <w:fldChar w:fldCharType="separate"/>
            </w:r>
            <w:r w:rsidR="00942419">
              <w:rPr>
                <w:webHidden/>
              </w:rPr>
              <w:t>8</w:t>
            </w:r>
            <w:r w:rsidR="00942419">
              <w:rPr>
                <w:webHidden/>
              </w:rPr>
              <w:fldChar w:fldCharType="end"/>
            </w:r>
          </w:hyperlink>
        </w:p>
        <w:p w14:paraId="023A1B40" w14:textId="6502E2B4" w:rsidR="00942419" w:rsidRDefault="00AE36AA">
          <w:pPr>
            <w:pStyle w:val="TOC1"/>
            <w:tabs>
              <w:tab w:val="left" w:pos="1540"/>
            </w:tabs>
            <w:bidi w:val="0"/>
            <w:rPr>
              <w:rFonts w:asciiTheme="minorHAnsi" w:eastAsiaTheme="minorEastAsia" w:hAnsiTheme="minorHAnsi" w:cstheme="minorBidi"/>
              <w:noProof/>
              <w:szCs w:val="22"/>
              <w:lang w:val="en-US" w:bidi="ar-SA"/>
            </w:rPr>
          </w:pPr>
          <w:hyperlink w:anchor="_Toc106264213" w:history="1">
            <w:r w:rsidR="00942419" w:rsidRPr="00680AA7">
              <w:rPr>
                <w:rStyle w:val="Hyperlink"/>
                <w:rFonts w:cstheme="minorHAnsi"/>
                <w:noProof/>
                <w:rtl/>
              </w:rPr>
              <w:t>رابعا.</w:t>
            </w:r>
            <w:r w:rsidR="00942419">
              <w:rPr>
                <w:rFonts w:asciiTheme="minorHAnsi" w:eastAsiaTheme="minorEastAsia" w:hAnsiTheme="minorHAnsi" w:cstheme="minorBidi"/>
                <w:noProof/>
                <w:szCs w:val="22"/>
                <w:lang w:val="en-US" w:bidi="ar-SA"/>
              </w:rPr>
              <w:tab/>
            </w:r>
            <w:r w:rsidR="00942419" w:rsidRPr="00680AA7">
              <w:rPr>
                <w:rStyle w:val="Hyperlink"/>
                <w:rFonts w:cstheme="minorHAnsi"/>
                <w:noProof/>
                <w:rtl/>
              </w:rPr>
              <w:t>ملاحظات ختامية</w:t>
            </w:r>
            <w:r w:rsidR="00942419">
              <w:rPr>
                <w:noProof/>
                <w:webHidden/>
              </w:rPr>
              <w:tab/>
            </w:r>
            <w:r w:rsidR="00942419">
              <w:rPr>
                <w:noProof/>
                <w:webHidden/>
              </w:rPr>
              <w:fldChar w:fldCharType="begin"/>
            </w:r>
            <w:r w:rsidR="00942419">
              <w:rPr>
                <w:noProof/>
                <w:webHidden/>
              </w:rPr>
              <w:instrText xml:space="preserve"> PAGEREF _Toc106264213 \h </w:instrText>
            </w:r>
            <w:r w:rsidR="00942419">
              <w:rPr>
                <w:noProof/>
                <w:webHidden/>
              </w:rPr>
            </w:r>
            <w:r w:rsidR="00942419">
              <w:rPr>
                <w:noProof/>
                <w:webHidden/>
              </w:rPr>
              <w:fldChar w:fldCharType="separate"/>
            </w:r>
            <w:r w:rsidR="00942419">
              <w:rPr>
                <w:noProof/>
                <w:webHidden/>
              </w:rPr>
              <w:t>8</w:t>
            </w:r>
            <w:r w:rsidR="00942419">
              <w:rPr>
                <w:noProof/>
                <w:webHidden/>
              </w:rPr>
              <w:fldChar w:fldCharType="end"/>
            </w:r>
          </w:hyperlink>
        </w:p>
        <w:p w14:paraId="15BE8158" w14:textId="2916FB28" w:rsidR="00FB563D" w:rsidRPr="00243135" w:rsidRDefault="00FB563D" w:rsidP="005C06D9">
          <w:pPr>
            <w:rPr>
              <w:rFonts w:ascii="Arabic Typesetting" w:hAnsi="Arabic Typesetting" w:cs="Arabic Typesetting"/>
              <w:rtl/>
            </w:rPr>
          </w:pPr>
          <w:r w:rsidRPr="003D06C0">
            <w:rPr>
              <w:rFonts w:asciiTheme="minorHAnsi" w:hAnsiTheme="minorHAnsi" w:cstheme="minorHAnsi"/>
              <w:b/>
              <w:bCs/>
              <w:rtl/>
            </w:rPr>
            <w:fldChar w:fldCharType="end"/>
          </w:r>
        </w:p>
      </w:sdtContent>
    </w:sdt>
    <w:p w14:paraId="4874D2CD" w14:textId="77777777" w:rsidR="00FB563D" w:rsidRPr="00243135" w:rsidRDefault="00FB563D" w:rsidP="00FB563D">
      <w:pPr>
        <w:spacing w:after="120"/>
        <w:rPr>
          <w:rFonts w:ascii="Arabic Typesetting" w:hAnsi="Arabic Typesetting" w:cs="Arabic Typesetting"/>
        </w:rPr>
      </w:pPr>
    </w:p>
    <w:p w14:paraId="44C7E767" w14:textId="77777777" w:rsidR="00FB563D" w:rsidRPr="00243135" w:rsidRDefault="00FB563D" w:rsidP="00FB563D">
      <w:pPr>
        <w:jc w:val="both"/>
      </w:pPr>
    </w:p>
    <w:p w14:paraId="44052798" w14:textId="77777777" w:rsidR="00FB563D" w:rsidRPr="00243135" w:rsidRDefault="00FB563D" w:rsidP="00FB563D">
      <w:pPr>
        <w:jc w:val="both"/>
      </w:pPr>
    </w:p>
    <w:p w14:paraId="14CCCF82" w14:textId="77777777" w:rsidR="00FB563D" w:rsidRPr="00243135" w:rsidRDefault="00FB563D" w:rsidP="00FB563D">
      <w:pPr>
        <w:jc w:val="both"/>
      </w:pPr>
    </w:p>
    <w:p w14:paraId="1041672D" w14:textId="77777777" w:rsidR="00FB563D" w:rsidRPr="00243135" w:rsidRDefault="00FB563D" w:rsidP="00FB563D">
      <w:pPr>
        <w:jc w:val="both"/>
      </w:pPr>
    </w:p>
    <w:p w14:paraId="381FDE9F" w14:textId="77777777" w:rsidR="00FB563D" w:rsidRPr="00243135" w:rsidRDefault="00FB563D" w:rsidP="00FB563D">
      <w:pPr>
        <w:jc w:val="both"/>
      </w:pPr>
    </w:p>
    <w:p w14:paraId="39AC5939" w14:textId="77777777" w:rsidR="00FB563D" w:rsidRPr="00243135" w:rsidRDefault="00FB563D" w:rsidP="00FB563D">
      <w:pPr>
        <w:jc w:val="both"/>
      </w:pPr>
    </w:p>
    <w:p w14:paraId="23E7A2EB" w14:textId="77777777" w:rsidR="00FB563D" w:rsidRPr="00243135" w:rsidRDefault="00FB563D" w:rsidP="00FB563D">
      <w:pPr>
        <w:pStyle w:val="Heading2"/>
        <w:rPr>
          <w:rStyle w:val="Endofdocument-AnnexChar"/>
          <w:b/>
        </w:rPr>
        <w:sectPr w:rsidR="00FB563D" w:rsidRPr="00243135" w:rsidSect="00D77B1D">
          <w:headerReference w:type="default" r:id="rId18"/>
          <w:headerReference w:type="first" r:id="rId19"/>
          <w:endnotePr>
            <w:numFmt w:val="decimal"/>
          </w:endnotePr>
          <w:pgSz w:w="11907" w:h="16840" w:code="9"/>
          <w:pgMar w:top="567" w:right="1134" w:bottom="1134" w:left="1418" w:header="567" w:footer="1021" w:gutter="0"/>
          <w:pgNumType w:start="1"/>
          <w:cols w:space="720"/>
          <w:titlePg/>
          <w:docGrid w:linePitch="299"/>
        </w:sectPr>
      </w:pPr>
    </w:p>
    <w:p w14:paraId="0861E897" w14:textId="224C5957" w:rsidR="00FB563D" w:rsidRPr="003D06C0" w:rsidRDefault="004A35ED" w:rsidP="00F41DF2">
      <w:pPr>
        <w:pStyle w:val="Heading1"/>
        <w:spacing w:before="200" w:after="0"/>
        <w:rPr>
          <w:rStyle w:val="Endofdocument-AnnexChar"/>
          <w:rFonts w:asciiTheme="minorHAnsi" w:hAnsiTheme="minorHAnsi" w:cstheme="minorHAnsi"/>
          <w:b w:val="0"/>
          <w:caps w:val="0"/>
          <w:kern w:val="0"/>
          <w:sz w:val="24"/>
          <w:szCs w:val="24"/>
          <w:rtl/>
        </w:rPr>
      </w:pPr>
      <w:bookmarkStart w:id="7" w:name="_Toc395336849"/>
      <w:bookmarkStart w:id="8" w:name="_Toc453591207"/>
      <w:bookmarkStart w:id="9" w:name="_Toc40372249"/>
      <w:bookmarkStart w:id="10" w:name="_Toc106264203"/>
      <w:r w:rsidRPr="003D06C0">
        <w:rPr>
          <w:rStyle w:val="Endofdocument-AnnexChar"/>
          <w:rFonts w:asciiTheme="minorHAnsi" w:hAnsiTheme="minorHAnsi" w:cstheme="minorHAnsi"/>
          <w:b w:val="0"/>
          <w:sz w:val="24"/>
          <w:szCs w:val="24"/>
          <w:rtl/>
        </w:rPr>
        <w:lastRenderedPageBreak/>
        <w:t>أولا.</w:t>
      </w:r>
      <w:r w:rsidRPr="003D06C0">
        <w:rPr>
          <w:rStyle w:val="Endofdocument-AnnexChar"/>
          <w:rFonts w:asciiTheme="minorHAnsi" w:hAnsiTheme="minorHAnsi" w:cstheme="minorHAnsi"/>
          <w:b w:val="0"/>
          <w:sz w:val="24"/>
          <w:szCs w:val="24"/>
          <w:rtl/>
        </w:rPr>
        <w:tab/>
      </w:r>
      <w:r w:rsidR="00FB563D" w:rsidRPr="003D06C0">
        <w:rPr>
          <w:rStyle w:val="Endofdocument-AnnexChar"/>
          <w:rFonts w:asciiTheme="minorHAnsi" w:hAnsiTheme="minorHAnsi" w:cstheme="minorHAnsi"/>
          <w:b w:val="0"/>
          <w:sz w:val="24"/>
          <w:szCs w:val="24"/>
          <w:rtl/>
        </w:rPr>
        <w:t>مقدمة</w:t>
      </w:r>
      <w:bookmarkEnd w:id="7"/>
      <w:bookmarkEnd w:id="8"/>
      <w:bookmarkEnd w:id="9"/>
      <w:bookmarkEnd w:id="10"/>
    </w:p>
    <w:p w14:paraId="2D069E1A" w14:textId="14DF1895" w:rsidR="00FB563D" w:rsidRPr="003D06C0" w:rsidRDefault="00FB563D" w:rsidP="00EB12D2">
      <w:pPr>
        <w:pStyle w:val="ONUME"/>
        <w:numPr>
          <w:ilvl w:val="0"/>
          <w:numId w:val="29"/>
        </w:numPr>
        <w:tabs>
          <w:tab w:val="left" w:pos="0"/>
        </w:tabs>
        <w:spacing w:before="200" w:after="0"/>
        <w:ind w:left="0" w:firstLine="0"/>
        <w:rPr>
          <w:rFonts w:asciiTheme="minorHAnsi" w:hAnsiTheme="minorHAnsi" w:cstheme="minorHAnsi"/>
          <w:rtl/>
        </w:rPr>
      </w:pPr>
      <w:r w:rsidRPr="003D06C0">
        <w:rPr>
          <w:rFonts w:asciiTheme="minorHAnsi" w:hAnsiTheme="minorHAnsi" w:cstheme="minorHAnsi"/>
          <w:rtl/>
        </w:rPr>
        <w:t>تُقدِّم</w:t>
      </w:r>
      <w:r w:rsidR="009E0095" w:rsidRPr="003D06C0">
        <w:rPr>
          <w:rFonts w:asciiTheme="minorHAnsi" w:hAnsiTheme="minorHAnsi" w:cstheme="minorHAnsi"/>
          <w:rtl/>
        </w:rPr>
        <w:t xml:space="preserve"> </w:t>
      </w:r>
      <w:r w:rsidRPr="003D06C0">
        <w:rPr>
          <w:rFonts w:asciiTheme="minorHAnsi" w:hAnsiTheme="minorHAnsi" w:cstheme="minorHAnsi"/>
          <w:rtl/>
        </w:rPr>
        <w:t>لجنة</w:t>
      </w:r>
      <w:r w:rsidR="009E0095" w:rsidRPr="003D06C0">
        <w:rPr>
          <w:rFonts w:asciiTheme="minorHAnsi" w:hAnsiTheme="minorHAnsi" w:cstheme="minorHAnsi"/>
          <w:rtl/>
        </w:rPr>
        <w:t xml:space="preserve"> </w:t>
      </w:r>
      <w:r w:rsidRPr="003D06C0">
        <w:rPr>
          <w:rFonts w:asciiTheme="minorHAnsi" w:hAnsiTheme="minorHAnsi" w:cstheme="minorHAnsi"/>
          <w:rtl/>
        </w:rPr>
        <w:t>الويبو</w:t>
      </w:r>
      <w:r w:rsidR="009E0095" w:rsidRPr="003D06C0">
        <w:rPr>
          <w:rFonts w:asciiTheme="minorHAnsi" w:hAnsiTheme="minorHAnsi" w:cstheme="minorHAnsi"/>
          <w:rtl/>
        </w:rPr>
        <w:t xml:space="preserve"> </w:t>
      </w:r>
      <w:r w:rsidRPr="003D06C0">
        <w:rPr>
          <w:rFonts w:asciiTheme="minorHAnsi" w:hAnsiTheme="minorHAnsi" w:cstheme="minorHAnsi"/>
          <w:rtl/>
        </w:rPr>
        <w:t>الاستشارية</w:t>
      </w:r>
      <w:r w:rsidR="009E0095" w:rsidRPr="003D06C0">
        <w:rPr>
          <w:rFonts w:asciiTheme="minorHAnsi" w:hAnsiTheme="minorHAnsi" w:cstheme="minorHAnsi"/>
          <w:rtl/>
        </w:rPr>
        <w:t xml:space="preserve"> </w:t>
      </w:r>
      <w:r w:rsidRPr="003D06C0">
        <w:rPr>
          <w:rFonts w:asciiTheme="minorHAnsi" w:hAnsiTheme="minorHAnsi" w:cstheme="minorHAnsi"/>
          <w:rtl/>
        </w:rPr>
        <w:t>المستقلة</w:t>
      </w:r>
      <w:r w:rsidR="009E0095" w:rsidRPr="003D06C0">
        <w:rPr>
          <w:rFonts w:asciiTheme="minorHAnsi" w:hAnsiTheme="minorHAnsi" w:cstheme="minorHAnsi"/>
          <w:rtl/>
        </w:rPr>
        <w:t xml:space="preserve"> </w:t>
      </w:r>
      <w:r w:rsidRPr="003D06C0">
        <w:rPr>
          <w:rFonts w:asciiTheme="minorHAnsi" w:hAnsiTheme="minorHAnsi" w:cstheme="minorHAnsi"/>
          <w:rtl/>
        </w:rPr>
        <w:t>للرقابة</w:t>
      </w:r>
      <w:r w:rsidR="009E0095" w:rsidRPr="003D06C0">
        <w:rPr>
          <w:rFonts w:asciiTheme="minorHAnsi" w:hAnsiTheme="minorHAnsi" w:cstheme="minorHAnsi"/>
          <w:rtl/>
        </w:rPr>
        <w:t xml:space="preserve"> </w:t>
      </w:r>
      <w:r w:rsidRPr="003D06C0">
        <w:rPr>
          <w:rFonts w:asciiTheme="minorHAnsi" w:hAnsiTheme="minorHAnsi" w:cstheme="minorHAnsi"/>
          <w:rtl/>
        </w:rPr>
        <w:t>(اللجنة</w:t>
      </w:r>
      <w:r w:rsidR="009E0095" w:rsidRPr="003D06C0">
        <w:rPr>
          <w:rFonts w:asciiTheme="minorHAnsi" w:hAnsiTheme="minorHAnsi" w:cstheme="minorHAnsi"/>
          <w:rtl/>
        </w:rPr>
        <w:t xml:space="preserve"> </w:t>
      </w:r>
      <w:r w:rsidRPr="003D06C0">
        <w:rPr>
          <w:rFonts w:asciiTheme="minorHAnsi" w:hAnsiTheme="minorHAnsi" w:cstheme="minorHAnsi"/>
          <w:rtl/>
        </w:rPr>
        <w:t>الاستشارية)</w:t>
      </w:r>
      <w:r w:rsidR="003D4857" w:rsidRPr="003D06C0">
        <w:rPr>
          <w:rFonts w:asciiTheme="minorHAnsi" w:hAnsiTheme="minorHAnsi" w:cstheme="minorHAnsi"/>
          <w:rtl/>
        </w:rPr>
        <w:t>،</w:t>
      </w:r>
      <w:r w:rsidR="009E0095" w:rsidRPr="003D06C0">
        <w:rPr>
          <w:rFonts w:asciiTheme="minorHAnsi" w:hAnsiTheme="minorHAnsi" w:cstheme="minorHAnsi"/>
          <w:rtl/>
        </w:rPr>
        <w:t xml:space="preserve"> </w:t>
      </w:r>
      <w:r w:rsidRPr="003D06C0">
        <w:rPr>
          <w:rFonts w:asciiTheme="minorHAnsi" w:hAnsiTheme="minorHAnsi" w:cstheme="minorHAnsi"/>
          <w:rtl/>
        </w:rPr>
        <w:t>وفقا</w:t>
      </w:r>
      <w:r w:rsidR="009E0095" w:rsidRPr="003D06C0">
        <w:rPr>
          <w:rFonts w:asciiTheme="minorHAnsi" w:hAnsiTheme="minorHAnsi" w:cstheme="minorHAnsi"/>
          <w:rtl/>
        </w:rPr>
        <w:t xml:space="preserve"> </w:t>
      </w:r>
      <w:r w:rsidRPr="003D06C0">
        <w:rPr>
          <w:rFonts w:asciiTheme="minorHAnsi" w:hAnsiTheme="minorHAnsi" w:cstheme="minorHAnsi"/>
          <w:rtl/>
        </w:rPr>
        <w:t>لاختصاصاتها</w:t>
      </w:r>
      <w:r w:rsidR="003D4857" w:rsidRPr="003D06C0">
        <w:rPr>
          <w:rFonts w:asciiTheme="minorHAnsi" w:hAnsiTheme="minorHAnsi" w:cstheme="minorHAnsi"/>
          <w:rtl/>
        </w:rPr>
        <w:t>،</w:t>
      </w:r>
      <w:r w:rsidR="009E0095" w:rsidRPr="003D06C0">
        <w:rPr>
          <w:rFonts w:asciiTheme="minorHAnsi" w:hAnsiTheme="minorHAnsi" w:cstheme="minorHAnsi"/>
          <w:rtl/>
        </w:rPr>
        <w:t xml:space="preserve"> </w:t>
      </w:r>
      <w:r w:rsidRPr="003D06C0">
        <w:rPr>
          <w:rFonts w:asciiTheme="minorHAnsi" w:hAnsiTheme="minorHAnsi" w:cstheme="minorHAnsi"/>
          <w:rtl/>
        </w:rPr>
        <w:t>تقريرا</w:t>
      </w:r>
      <w:r w:rsidR="009E0095" w:rsidRPr="003D06C0">
        <w:rPr>
          <w:rFonts w:asciiTheme="minorHAnsi" w:hAnsiTheme="minorHAnsi" w:cstheme="minorHAnsi"/>
          <w:rtl/>
        </w:rPr>
        <w:t xml:space="preserve"> </w:t>
      </w:r>
      <w:r w:rsidRPr="003D06C0">
        <w:rPr>
          <w:rFonts w:asciiTheme="minorHAnsi" w:hAnsiTheme="minorHAnsi" w:cstheme="minorHAnsi"/>
          <w:rtl/>
        </w:rPr>
        <w:t>سنويا</w:t>
      </w:r>
      <w:r w:rsidR="009E0095" w:rsidRPr="003D06C0">
        <w:rPr>
          <w:rFonts w:asciiTheme="minorHAnsi" w:hAnsiTheme="minorHAnsi" w:cstheme="minorHAnsi"/>
          <w:rtl/>
        </w:rPr>
        <w:t xml:space="preserve"> </w:t>
      </w:r>
      <w:r w:rsidRPr="003D06C0">
        <w:rPr>
          <w:rFonts w:asciiTheme="minorHAnsi" w:hAnsiTheme="minorHAnsi" w:cstheme="minorHAnsi"/>
          <w:rtl/>
        </w:rPr>
        <w:t>إلى</w:t>
      </w:r>
      <w:r w:rsidR="009E0095" w:rsidRPr="003D06C0">
        <w:rPr>
          <w:rFonts w:asciiTheme="minorHAnsi" w:hAnsiTheme="minorHAnsi" w:cstheme="minorHAnsi"/>
          <w:rtl/>
        </w:rPr>
        <w:t xml:space="preserve"> </w:t>
      </w:r>
      <w:r w:rsidRPr="003D06C0">
        <w:rPr>
          <w:rFonts w:asciiTheme="minorHAnsi" w:hAnsiTheme="minorHAnsi" w:cstheme="minorHAnsi"/>
          <w:rtl/>
        </w:rPr>
        <w:t>لجنة</w:t>
      </w:r>
      <w:r w:rsidR="009E0095" w:rsidRPr="003D06C0">
        <w:rPr>
          <w:rFonts w:asciiTheme="minorHAnsi" w:hAnsiTheme="minorHAnsi" w:cstheme="minorHAnsi"/>
          <w:rtl/>
        </w:rPr>
        <w:t xml:space="preserve"> </w:t>
      </w:r>
      <w:r w:rsidRPr="003D06C0">
        <w:rPr>
          <w:rFonts w:asciiTheme="minorHAnsi" w:hAnsiTheme="minorHAnsi" w:cstheme="minorHAnsi"/>
          <w:rtl/>
        </w:rPr>
        <w:t>البرنامج</w:t>
      </w:r>
      <w:r w:rsidR="009E0095" w:rsidRPr="003D06C0">
        <w:rPr>
          <w:rFonts w:asciiTheme="minorHAnsi" w:hAnsiTheme="minorHAnsi" w:cstheme="minorHAnsi"/>
          <w:rtl/>
        </w:rPr>
        <w:t xml:space="preserve"> </w:t>
      </w:r>
      <w:r w:rsidRPr="003D06C0">
        <w:rPr>
          <w:rFonts w:asciiTheme="minorHAnsi" w:hAnsiTheme="minorHAnsi" w:cstheme="minorHAnsi"/>
          <w:rtl/>
        </w:rPr>
        <w:t>والميزانية</w:t>
      </w:r>
      <w:r w:rsidR="009E0095" w:rsidRPr="003D06C0">
        <w:rPr>
          <w:rFonts w:asciiTheme="minorHAnsi" w:hAnsiTheme="minorHAnsi" w:cstheme="minorHAnsi"/>
          <w:rtl/>
        </w:rPr>
        <w:t xml:space="preserve"> </w:t>
      </w:r>
      <w:r w:rsidRPr="003D06C0">
        <w:rPr>
          <w:rFonts w:asciiTheme="minorHAnsi" w:hAnsiTheme="minorHAnsi" w:cstheme="minorHAnsi"/>
          <w:rtl/>
        </w:rPr>
        <w:t>(لجنة</w:t>
      </w:r>
      <w:r w:rsidR="009E0095" w:rsidRPr="003D06C0">
        <w:rPr>
          <w:rFonts w:asciiTheme="minorHAnsi" w:hAnsiTheme="minorHAnsi" w:cstheme="minorHAnsi"/>
          <w:rtl/>
        </w:rPr>
        <w:t xml:space="preserve"> </w:t>
      </w:r>
      <w:r w:rsidRPr="003D06C0">
        <w:rPr>
          <w:rFonts w:asciiTheme="minorHAnsi" w:hAnsiTheme="minorHAnsi" w:cstheme="minorHAnsi"/>
          <w:rtl/>
        </w:rPr>
        <w:t>الميزانية)</w:t>
      </w:r>
      <w:r w:rsidR="009E0095" w:rsidRPr="003D06C0">
        <w:rPr>
          <w:rFonts w:asciiTheme="minorHAnsi" w:hAnsiTheme="minorHAnsi" w:cstheme="minorHAnsi"/>
          <w:rtl/>
        </w:rPr>
        <w:t xml:space="preserve"> </w:t>
      </w:r>
      <w:r w:rsidRPr="003D06C0">
        <w:rPr>
          <w:rFonts w:asciiTheme="minorHAnsi" w:hAnsiTheme="minorHAnsi" w:cstheme="minorHAnsi"/>
          <w:rtl/>
        </w:rPr>
        <w:t>وإلى</w:t>
      </w:r>
      <w:r w:rsidR="009E0095" w:rsidRPr="003D06C0">
        <w:rPr>
          <w:rFonts w:asciiTheme="minorHAnsi" w:hAnsiTheme="minorHAnsi" w:cstheme="minorHAnsi"/>
          <w:rtl/>
        </w:rPr>
        <w:t xml:space="preserve"> </w:t>
      </w:r>
      <w:r w:rsidRPr="003D06C0">
        <w:rPr>
          <w:rFonts w:asciiTheme="minorHAnsi" w:hAnsiTheme="minorHAnsi" w:cstheme="minorHAnsi"/>
          <w:rtl/>
        </w:rPr>
        <w:t>الجمعية</w:t>
      </w:r>
      <w:r w:rsidR="009E0095" w:rsidRPr="003D06C0">
        <w:rPr>
          <w:rFonts w:asciiTheme="minorHAnsi" w:hAnsiTheme="minorHAnsi" w:cstheme="minorHAnsi"/>
          <w:rtl/>
        </w:rPr>
        <w:t xml:space="preserve"> </w:t>
      </w:r>
      <w:r w:rsidRPr="003D06C0">
        <w:rPr>
          <w:rFonts w:asciiTheme="minorHAnsi" w:hAnsiTheme="minorHAnsi" w:cstheme="minorHAnsi"/>
          <w:rtl/>
        </w:rPr>
        <w:t>العامة</w:t>
      </w:r>
      <w:r w:rsidR="009E0095" w:rsidRPr="003D06C0">
        <w:rPr>
          <w:rFonts w:asciiTheme="minorHAnsi" w:hAnsiTheme="minorHAnsi" w:cstheme="minorHAnsi"/>
          <w:rtl/>
        </w:rPr>
        <w:t xml:space="preserve"> </w:t>
      </w:r>
      <w:r w:rsidRPr="003D06C0">
        <w:rPr>
          <w:rFonts w:asciiTheme="minorHAnsi" w:hAnsiTheme="minorHAnsi" w:cstheme="minorHAnsi"/>
          <w:rtl/>
        </w:rPr>
        <w:t>للويبو</w:t>
      </w:r>
      <w:r w:rsidR="004E5268" w:rsidRPr="003D06C0">
        <w:rPr>
          <w:rFonts w:asciiTheme="minorHAnsi" w:hAnsiTheme="minorHAnsi" w:cstheme="minorHAnsi"/>
          <w:rtl/>
        </w:rPr>
        <w:t>.</w:t>
      </w:r>
    </w:p>
    <w:p w14:paraId="2FFE8198" w14:textId="62F559C9" w:rsidR="000B2249" w:rsidRPr="003D06C0" w:rsidRDefault="00FB563D" w:rsidP="00EB12D2">
      <w:pPr>
        <w:pStyle w:val="ONUME"/>
        <w:numPr>
          <w:ilvl w:val="0"/>
          <w:numId w:val="29"/>
        </w:numPr>
        <w:tabs>
          <w:tab w:val="left" w:pos="0"/>
        </w:tabs>
        <w:spacing w:before="200" w:after="0"/>
        <w:ind w:left="0" w:firstLine="0"/>
        <w:rPr>
          <w:rFonts w:asciiTheme="minorHAnsi" w:hAnsiTheme="minorHAnsi" w:cstheme="minorHAnsi"/>
        </w:rPr>
      </w:pPr>
      <w:r w:rsidRPr="003D06C0">
        <w:rPr>
          <w:rFonts w:asciiTheme="minorHAnsi" w:hAnsiTheme="minorHAnsi" w:cstheme="minorHAnsi"/>
          <w:rtl/>
        </w:rPr>
        <w:t>وأُنشئت</w:t>
      </w:r>
      <w:r w:rsidR="009E0095" w:rsidRPr="003D06C0">
        <w:rPr>
          <w:rFonts w:asciiTheme="minorHAnsi" w:hAnsiTheme="minorHAnsi" w:cstheme="minorHAnsi"/>
          <w:rtl/>
        </w:rPr>
        <w:t xml:space="preserve"> </w:t>
      </w:r>
      <w:r w:rsidRPr="003D06C0">
        <w:rPr>
          <w:rFonts w:asciiTheme="minorHAnsi" w:hAnsiTheme="minorHAnsi" w:cstheme="minorHAnsi"/>
          <w:rtl/>
        </w:rPr>
        <w:t>اللجنة</w:t>
      </w:r>
      <w:r w:rsidR="009E0095" w:rsidRPr="003D06C0">
        <w:rPr>
          <w:rFonts w:asciiTheme="minorHAnsi" w:hAnsiTheme="minorHAnsi" w:cstheme="minorHAnsi"/>
          <w:rtl/>
        </w:rPr>
        <w:t xml:space="preserve"> </w:t>
      </w:r>
      <w:r w:rsidRPr="003D06C0">
        <w:rPr>
          <w:rFonts w:asciiTheme="minorHAnsi" w:hAnsiTheme="minorHAnsi" w:cstheme="minorHAnsi"/>
          <w:rtl/>
        </w:rPr>
        <w:t>الاستشارية</w:t>
      </w:r>
      <w:r w:rsidR="009E0095" w:rsidRPr="003D06C0">
        <w:rPr>
          <w:rFonts w:asciiTheme="minorHAnsi" w:hAnsiTheme="minorHAnsi" w:cstheme="minorHAnsi"/>
          <w:rtl/>
        </w:rPr>
        <w:t xml:space="preserve"> </w:t>
      </w:r>
      <w:r w:rsidRPr="003D06C0">
        <w:rPr>
          <w:rFonts w:asciiTheme="minorHAnsi" w:hAnsiTheme="minorHAnsi" w:cstheme="minorHAnsi"/>
          <w:rtl/>
        </w:rPr>
        <w:t>في</w:t>
      </w:r>
      <w:r w:rsidR="009E0095" w:rsidRPr="003D06C0">
        <w:rPr>
          <w:rFonts w:asciiTheme="minorHAnsi" w:hAnsiTheme="minorHAnsi" w:cstheme="minorHAnsi"/>
          <w:rtl/>
        </w:rPr>
        <w:t xml:space="preserve"> </w:t>
      </w:r>
      <w:r w:rsidR="003D4857" w:rsidRPr="003D06C0">
        <w:rPr>
          <w:rFonts w:asciiTheme="minorHAnsi" w:hAnsiTheme="minorHAnsi" w:cstheme="minorHAnsi"/>
          <w:rtl/>
        </w:rPr>
        <w:t>عام</w:t>
      </w:r>
      <w:r w:rsidR="009E0095" w:rsidRPr="003D06C0">
        <w:rPr>
          <w:rFonts w:asciiTheme="minorHAnsi" w:hAnsiTheme="minorHAnsi" w:cstheme="minorHAnsi"/>
          <w:rtl/>
        </w:rPr>
        <w:t xml:space="preserve"> </w:t>
      </w:r>
      <w:r w:rsidRPr="003D06C0">
        <w:rPr>
          <w:rFonts w:asciiTheme="minorHAnsi" w:hAnsiTheme="minorHAnsi" w:cstheme="minorHAnsi"/>
          <w:rtl/>
        </w:rPr>
        <w:t>2005</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Pr="003D06C0">
        <w:rPr>
          <w:rFonts w:asciiTheme="minorHAnsi" w:hAnsiTheme="minorHAnsi" w:cstheme="minorHAnsi"/>
          <w:rtl/>
        </w:rPr>
        <w:t>وهي</w:t>
      </w:r>
      <w:r w:rsidR="009E0095" w:rsidRPr="003D06C0">
        <w:rPr>
          <w:rFonts w:asciiTheme="minorHAnsi" w:hAnsiTheme="minorHAnsi" w:cstheme="minorHAnsi"/>
          <w:rtl/>
        </w:rPr>
        <w:t xml:space="preserve"> </w:t>
      </w:r>
      <w:r w:rsidRPr="003D06C0">
        <w:rPr>
          <w:rFonts w:asciiTheme="minorHAnsi" w:hAnsiTheme="minorHAnsi" w:cstheme="minorHAnsi"/>
          <w:rtl/>
        </w:rPr>
        <w:t>هيئة</w:t>
      </w:r>
      <w:r w:rsidR="009E0095" w:rsidRPr="003D06C0">
        <w:rPr>
          <w:rFonts w:asciiTheme="minorHAnsi" w:hAnsiTheme="minorHAnsi" w:cstheme="minorHAnsi"/>
          <w:rtl/>
        </w:rPr>
        <w:t xml:space="preserve"> </w:t>
      </w:r>
      <w:r w:rsidRPr="003D06C0">
        <w:rPr>
          <w:rFonts w:asciiTheme="minorHAnsi" w:hAnsiTheme="minorHAnsi" w:cstheme="minorHAnsi"/>
          <w:rtl/>
        </w:rPr>
        <w:t>فرعية</w:t>
      </w:r>
      <w:r w:rsidR="009E0095" w:rsidRPr="003D06C0">
        <w:rPr>
          <w:rFonts w:asciiTheme="minorHAnsi" w:hAnsiTheme="minorHAnsi" w:cstheme="minorHAnsi"/>
          <w:rtl/>
        </w:rPr>
        <w:t xml:space="preserve"> </w:t>
      </w:r>
      <w:r w:rsidRPr="003D06C0">
        <w:rPr>
          <w:rFonts w:asciiTheme="minorHAnsi" w:hAnsiTheme="minorHAnsi" w:cstheme="minorHAnsi"/>
          <w:rtl/>
        </w:rPr>
        <w:t>تابعة</w:t>
      </w:r>
      <w:r w:rsidR="009E0095" w:rsidRPr="003D06C0">
        <w:rPr>
          <w:rFonts w:asciiTheme="minorHAnsi" w:hAnsiTheme="minorHAnsi" w:cstheme="minorHAnsi"/>
          <w:rtl/>
        </w:rPr>
        <w:t xml:space="preserve"> </w:t>
      </w:r>
      <w:r w:rsidRPr="003D06C0">
        <w:rPr>
          <w:rFonts w:asciiTheme="minorHAnsi" w:hAnsiTheme="minorHAnsi" w:cstheme="minorHAnsi"/>
          <w:rtl/>
        </w:rPr>
        <w:t>للجمعية</w:t>
      </w:r>
      <w:r w:rsidR="009E0095" w:rsidRPr="003D06C0">
        <w:rPr>
          <w:rFonts w:asciiTheme="minorHAnsi" w:hAnsiTheme="minorHAnsi" w:cstheme="minorHAnsi"/>
          <w:rtl/>
        </w:rPr>
        <w:t xml:space="preserve"> </w:t>
      </w:r>
      <w:r w:rsidRPr="003D06C0">
        <w:rPr>
          <w:rFonts w:asciiTheme="minorHAnsi" w:hAnsiTheme="minorHAnsi" w:cstheme="minorHAnsi"/>
          <w:rtl/>
        </w:rPr>
        <w:t>العامة</w:t>
      </w:r>
      <w:r w:rsidR="009E0095" w:rsidRPr="003D06C0">
        <w:rPr>
          <w:rFonts w:asciiTheme="minorHAnsi" w:hAnsiTheme="minorHAnsi" w:cstheme="minorHAnsi"/>
          <w:rtl/>
        </w:rPr>
        <w:t xml:space="preserve"> </w:t>
      </w:r>
      <w:r w:rsidRPr="003D06C0">
        <w:rPr>
          <w:rFonts w:asciiTheme="minorHAnsi" w:hAnsiTheme="minorHAnsi" w:cstheme="minorHAnsi"/>
          <w:rtl/>
        </w:rPr>
        <w:t>للويبو</w:t>
      </w:r>
      <w:r w:rsidR="009E0095" w:rsidRPr="003D06C0">
        <w:rPr>
          <w:rFonts w:asciiTheme="minorHAnsi" w:hAnsiTheme="minorHAnsi" w:cstheme="minorHAnsi"/>
          <w:rtl/>
        </w:rPr>
        <w:t xml:space="preserve"> </w:t>
      </w:r>
      <w:r w:rsidRPr="003D06C0">
        <w:rPr>
          <w:rFonts w:asciiTheme="minorHAnsi" w:hAnsiTheme="minorHAnsi" w:cstheme="minorHAnsi"/>
          <w:rtl/>
        </w:rPr>
        <w:t>ولجنة</w:t>
      </w:r>
      <w:r w:rsidR="009E0095" w:rsidRPr="003D06C0">
        <w:rPr>
          <w:rFonts w:asciiTheme="minorHAnsi" w:hAnsiTheme="minorHAnsi" w:cstheme="minorHAnsi"/>
          <w:rtl/>
        </w:rPr>
        <w:t xml:space="preserve"> </w:t>
      </w:r>
      <w:r w:rsidRPr="003D06C0">
        <w:rPr>
          <w:rFonts w:asciiTheme="minorHAnsi" w:hAnsiTheme="minorHAnsi" w:cstheme="minorHAnsi"/>
          <w:rtl/>
        </w:rPr>
        <w:t>الويبو</w:t>
      </w:r>
      <w:r w:rsidR="009E0095" w:rsidRPr="003D06C0">
        <w:rPr>
          <w:rFonts w:asciiTheme="minorHAnsi" w:hAnsiTheme="minorHAnsi" w:cstheme="minorHAnsi"/>
          <w:rtl/>
        </w:rPr>
        <w:t xml:space="preserve"> </w:t>
      </w:r>
      <w:r w:rsidR="003D4857" w:rsidRPr="003D06C0">
        <w:rPr>
          <w:rFonts w:asciiTheme="minorHAnsi" w:hAnsiTheme="minorHAnsi" w:cstheme="minorHAnsi"/>
          <w:rtl/>
        </w:rPr>
        <w:t>ل</w:t>
      </w:r>
      <w:r w:rsidRPr="003D06C0">
        <w:rPr>
          <w:rFonts w:asciiTheme="minorHAnsi" w:hAnsiTheme="minorHAnsi" w:cstheme="minorHAnsi"/>
          <w:rtl/>
        </w:rPr>
        <w:t>لميزانية</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000B2249" w:rsidRPr="003D06C0">
        <w:rPr>
          <w:rFonts w:asciiTheme="minorHAnsi" w:hAnsiTheme="minorHAnsi" w:cstheme="minorHAnsi"/>
          <w:rtl/>
        </w:rPr>
        <w:t>وهي</w:t>
      </w:r>
      <w:r w:rsidR="009E0095" w:rsidRPr="003D06C0">
        <w:rPr>
          <w:rFonts w:asciiTheme="minorHAnsi" w:hAnsiTheme="minorHAnsi" w:cstheme="minorHAnsi"/>
          <w:rtl/>
        </w:rPr>
        <w:t xml:space="preserve"> </w:t>
      </w:r>
      <w:r w:rsidR="000B2249" w:rsidRPr="003D06C0">
        <w:rPr>
          <w:rFonts w:asciiTheme="minorHAnsi" w:hAnsiTheme="minorHAnsi" w:cstheme="minorHAnsi"/>
          <w:rtl/>
        </w:rPr>
        <w:t>لجنة</w:t>
      </w:r>
      <w:r w:rsidR="009E0095" w:rsidRPr="003D06C0">
        <w:rPr>
          <w:rFonts w:asciiTheme="minorHAnsi" w:hAnsiTheme="minorHAnsi" w:cstheme="minorHAnsi"/>
          <w:rtl/>
        </w:rPr>
        <w:t xml:space="preserve"> </w:t>
      </w:r>
      <w:r w:rsidR="000B2249" w:rsidRPr="003D06C0">
        <w:rPr>
          <w:rFonts w:asciiTheme="minorHAnsi" w:hAnsiTheme="minorHAnsi" w:cstheme="minorHAnsi"/>
          <w:rtl/>
        </w:rPr>
        <w:t>خبراء</w:t>
      </w:r>
      <w:r w:rsidR="009E0095" w:rsidRPr="003D06C0">
        <w:rPr>
          <w:rFonts w:asciiTheme="minorHAnsi" w:hAnsiTheme="minorHAnsi" w:cstheme="minorHAnsi"/>
          <w:rtl/>
        </w:rPr>
        <w:t xml:space="preserve"> </w:t>
      </w:r>
      <w:r w:rsidR="000B2249" w:rsidRPr="003D06C0">
        <w:rPr>
          <w:rFonts w:asciiTheme="minorHAnsi" w:hAnsiTheme="minorHAnsi" w:cstheme="minorHAnsi"/>
          <w:rtl/>
        </w:rPr>
        <w:t>استشارية</w:t>
      </w:r>
      <w:r w:rsidR="009E0095" w:rsidRPr="003D06C0">
        <w:rPr>
          <w:rFonts w:asciiTheme="minorHAnsi" w:hAnsiTheme="minorHAnsi" w:cstheme="minorHAnsi"/>
          <w:rtl/>
        </w:rPr>
        <w:t xml:space="preserve"> </w:t>
      </w:r>
      <w:r w:rsidR="000B2249" w:rsidRPr="003D06C0">
        <w:rPr>
          <w:rFonts w:asciiTheme="minorHAnsi" w:hAnsiTheme="minorHAnsi" w:cstheme="minorHAnsi"/>
          <w:rtl/>
        </w:rPr>
        <w:t>مستقلة</w:t>
      </w:r>
      <w:r w:rsidR="009E0095" w:rsidRPr="003D06C0">
        <w:rPr>
          <w:rFonts w:asciiTheme="minorHAnsi" w:hAnsiTheme="minorHAnsi" w:cstheme="minorHAnsi"/>
          <w:rtl/>
        </w:rPr>
        <w:t xml:space="preserve"> </w:t>
      </w:r>
      <w:r w:rsidR="000B2249" w:rsidRPr="003D06C0">
        <w:rPr>
          <w:rFonts w:asciiTheme="minorHAnsi" w:hAnsiTheme="minorHAnsi" w:cstheme="minorHAnsi"/>
          <w:rtl/>
        </w:rPr>
        <w:t>تساعد</w:t>
      </w:r>
      <w:r w:rsidR="009E0095" w:rsidRPr="003D06C0">
        <w:rPr>
          <w:rFonts w:asciiTheme="minorHAnsi" w:hAnsiTheme="minorHAnsi" w:cstheme="minorHAnsi"/>
          <w:rtl/>
        </w:rPr>
        <w:t xml:space="preserve"> </w:t>
      </w:r>
      <w:r w:rsidR="000B2249" w:rsidRPr="003D06C0">
        <w:rPr>
          <w:rFonts w:asciiTheme="minorHAnsi" w:hAnsiTheme="minorHAnsi" w:cstheme="minorHAnsi"/>
          <w:rtl/>
        </w:rPr>
        <w:t>الجمعية</w:t>
      </w:r>
      <w:r w:rsidR="009E0095" w:rsidRPr="003D06C0">
        <w:rPr>
          <w:rFonts w:asciiTheme="minorHAnsi" w:hAnsiTheme="minorHAnsi" w:cstheme="minorHAnsi"/>
          <w:rtl/>
        </w:rPr>
        <w:t xml:space="preserve"> </w:t>
      </w:r>
      <w:r w:rsidR="000B2249" w:rsidRPr="003D06C0">
        <w:rPr>
          <w:rFonts w:asciiTheme="minorHAnsi" w:hAnsiTheme="minorHAnsi" w:cstheme="minorHAnsi"/>
          <w:rtl/>
        </w:rPr>
        <w:t>العامة</w:t>
      </w:r>
      <w:r w:rsidR="009E0095" w:rsidRPr="003D06C0">
        <w:rPr>
          <w:rFonts w:asciiTheme="minorHAnsi" w:hAnsiTheme="minorHAnsi" w:cstheme="minorHAnsi"/>
          <w:rtl/>
        </w:rPr>
        <w:t xml:space="preserve"> </w:t>
      </w:r>
      <w:r w:rsidR="000B2249" w:rsidRPr="003D06C0">
        <w:rPr>
          <w:rFonts w:asciiTheme="minorHAnsi" w:hAnsiTheme="minorHAnsi" w:cstheme="minorHAnsi"/>
          <w:rtl/>
        </w:rPr>
        <w:t>للويبو</w:t>
      </w:r>
      <w:r w:rsidR="009E0095" w:rsidRPr="003D06C0">
        <w:rPr>
          <w:rFonts w:asciiTheme="minorHAnsi" w:hAnsiTheme="minorHAnsi" w:cstheme="minorHAnsi"/>
          <w:rtl/>
        </w:rPr>
        <w:t xml:space="preserve"> </w:t>
      </w:r>
      <w:r w:rsidR="000B2249" w:rsidRPr="003D06C0">
        <w:rPr>
          <w:rFonts w:asciiTheme="minorHAnsi" w:hAnsiTheme="minorHAnsi" w:cstheme="minorHAnsi"/>
          <w:rtl/>
        </w:rPr>
        <w:t>ولجنة</w:t>
      </w:r>
      <w:r w:rsidR="009E0095" w:rsidRPr="003D06C0">
        <w:rPr>
          <w:rFonts w:asciiTheme="minorHAnsi" w:hAnsiTheme="minorHAnsi" w:cstheme="minorHAnsi"/>
          <w:rtl/>
        </w:rPr>
        <w:t xml:space="preserve"> </w:t>
      </w:r>
      <w:r w:rsidR="000B2249" w:rsidRPr="003D06C0">
        <w:rPr>
          <w:rFonts w:asciiTheme="minorHAnsi" w:hAnsiTheme="minorHAnsi" w:cstheme="minorHAnsi"/>
          <w:rtl/>
        </w:rPr>
        <w:t>الويبو</w:t>
      </w:r>
      <w:r w:rsidR="009E0095" w:rsidRPr="003D06C0">
        <w:rPr>
          <w:rFonts w:asciiTheme="minorHAnsi" w:hAnsiTheme="minorHAnsi" w:cstheme="minorHAnsi"/>
          <w:rtl/>
        </w:rPr>
        <w:t xml:space="preserve"> </w:t>
      </w:r>
      <w:r w:rsidR="003D4857" w:rsidRPr="003D06C0">
        <w:rPr>
          <w:rFonts w:asciiTheme="minorHAnsi" w:hAnsiTheme="minorHAnsi" w:cstheme="minorHAnsi"/>
          <w:rtl/>
        </w:rPr>
        <w:t>ل</w:t>
      </w:r>
      <w:r w:rsidR="000B2249" w:rsidRPr="003D06C0">
        <w:rPr>
          <w:rFonts w:asciiTheme="minorHAnsi" w:hAnsiTheme="minorHAnsi" w:cstheme="minorHAnsi"/>
          <w:rtl/>
        </w:rPr>
        <w:t>لميزانية</w:t>
      </w:r>
      <w:r w:rsidR="009E0095" w:rsidRPr="003D06C0">
        <w:rPr>
          <w:rFonts w:asciiTheme="minorHAnsi" w:hAnsiTheme="minorHAnsi" w:cstheme="minorHAnsi"/>
          <w:rtl/>
        </w:rPr>
        <w:t xml:space="preserve"> </w:t>
      </w:r>
      <w:r w:rsidR="000B2249" w:rsidRPr="003D06C0">
        <w:rPr>
          <w:rFonts w:asciiTheme="minorHAnsi" w:hAnsiTheme="minorHAnsi" w:cstheme="minorHAnsi"/>
          <w:rtl/>
        </w:rPr>
        <w:t>في</w:t>
      </w:r>
      <w:r w:rsidR="009E0095" w:rsidRPr="003D06C0">
        <w:rPr>
          <w:rFonts w:asciiTheme="minorHAnsi" w:hAnsiTheme="minorHAnsi" w:cstheme="minorHAnsi"/>
          <w:rtl/>
        </w:rPr>
        <w:t xml:space="preserve"> </w:t>
      </w:r>
      <w:r w:rsidR="000B2249" w:rsidRPr="003D06C0">
        <w:rPr>
          <w:rFonts w:asciiTheme="minorHAnsi" w:hAnsiTheme="minorHAnsi" w:cstheme="minorHAnsi"/>
          <w:rtl/>
        </w:rPr>
        <w:t>أداء</w:t>
      </w:r>
      <w:r w:rsidR="009E0095" w:rsidRPr="003D06C0">
        <w:rPr>
          <w:rFonts w:asciiTheme="minorHAnsi" w:hAnsiTheme="minorHAnsi" w:cstheme="minorHAnsi"/>
          <w:rtl/>
        </w:rPr>
        <w:t xml:space="preserve"> </w:t>
      </w:r>
      <w:r w:rsidR="000B2249" w:rsidRPr="003D06C0">
        <w:rPr>
          <w:rFonts w:asciiTheme="minorHAnsi" w:hAnsiTheme="minorHAnsi" w:cstheme="minorHAnsi"/>
          <w:rtl/>
        </w:rPr>
        <w:t>مسؤولياتهما</w:t>
      </w:r>
      <w:r w:rsidR="009E0095" w:rsidRPr="003D06C0">
        <w:rPr>
          <w:rFonts w:asciiTheme="minorHAnsi" w:hAnsiTheme="minorHAnsi" w:cstheme="minorHAnsi"/>
          <w:rtl/>
        </w:rPr>
        <w:t xml:space="preserve"> </w:t>
      </w:r>
      <w:r w:rsidR="000B2249" w:rsidRPr="003D06C0">
        <w:rPr>
          <w:rFonts w:asciiTheme="minorHAnsi" w:hAnsiTheme="minorHAnsi" w:cstheme="minorHAnsi"/>
          <w:rtl/>
        </w:rPr>
        <w:t>الرقابية.</w:t>
      </w:r>
    </w:p>
    <w:p w14:paraId="73B69B1C" w14:textId="1DE012A5" w:rsidR="00FB563D" w:rsidRPr="003D06C0" w:rsidRDefault="00FB563D" w:rsidP="00EB12D2">
      <w:pPr>
        <w:pStyle w:val="ONUME"/>
        <w:numPr>
          <w:ilvl w:val="0"/>
          <w:numId w:val="29"/>
        </w:numPr>
        <w:tabs>
          <w:tab w:val="left" w:pos="0"/>
        </w:tabs>
        <w:spacing w:before="200" w:after="0"/>
        <w:ind w:left="0" w:firstLine="0"/>
        <w:rPr>
          <w:rFonts w:asciiTheme="minorHAnsi" w:hAnsiTheme="minorHAnsi" w:cstheme="minorHAnsi"/>
          <w:rtl/>
        </w:rPr>
      </w:pPr>
      <w:r w:rsidRPr="003D06C0">
        <w:rPr>
          <w:rFonts w:asciiTheme="minorHAnsi" w:hAnsiTheme="minorHAnsi" w:cstheme="minorHAnsi"/>
          <w:rtl/>
        </w:rPr>
        <w:t>ويغطي</w:t>
      </w:r>
      <w:r w:rsidR="009E0095" w:rsidRPr="003D06C0">
        <w:rPr>
          <w:rFonts w:asciiTheme="minorHAnsi" w:hAnsiTheme="minorHAnsi" w:cstheme="minorHAnsi"/>
          <w:rtl/>
        </w:rPr>
        <w:t xml:space="preserve"> </w:t>
      </w:r>
      <w:r w:rsidRPr="003D06C0">
        <w:rPr>
          <w:rFonts w:asciiTheme="minorHAnsi" w:hAnsiTheme="minorHAnsi" w:cstheme="minorHAnsi"/>
          <w:rtl/>
        </w:rPr>
        <w:t>هذا</w:t>
      </w:r>
      <w:r w:rsidR="009E0095" w:rsidRPr="003D06C0">
        <w:rPr>
          <w:rFonts w:asciiTheme="minorHAnsi" w:hAnsiTheme="minorHAnsi" w:cstheme="minorHAnsi"/>
          <w:rtl/>
        </w:rPr>
        <w:t xml:space="preserve"> </w:t>
      </w:r>
      <w:r w:rsidRPr="003D06C0">
        <w:rPr>
          <w:rFonts w:asciiTheme="minorHAnsi" w:hAnsiTheme="minorHAnsi" w:cstheme="minorHAnsi"/>
          <w:rtl/>
        </w:rPr>
        <w:t>التقرير</w:t>
      </w:r>
      <w:r w:rsidR="009E0095" w:rsidRPr="003D06C0">
        <w:rPr>
          <w:rFonts w:asciiTheme="minorHAnsi" w:hAnsiTheme="minorHAnsi" w:cstheme="minorHAnsi"/>
          <w:rtl/>
        </w:rPr>
        <w:t xml:space="preserve"> </w:t>
      </w:r>
      <w:r w:rsidRPr="003D06C0">
        <w:rPr>
          <w:rFonts w:asciiTheme="minorHAnsi" w:hAnsiTheme="minorHAnsi" w:cstheme="minorHAnsi"/>
          <w:rtl/>
        </w:rPr>
        <w:t>الفترة</w:t>
      </w:r>
      <w:r w:rsidR="009E0095" w:rsidRPr="003D06C0">
        <w:rPr>
          <w:rFonts w:asciiTheme="minorHAnsi" w:hAnsiTheme="minorHAnsi" w:cstheme="minorHAnsi"/>
          <w:rtl/>
        </w:rPr>
        <w:t xml:space="preserve"> </w:t>
      </w:r>
      <w:r w:rsidRPr="003D06C0">
        <w:rPr>
          <w:rFonts w:asciiTheme="minorHAnsi" w:hAnsiTheme="minorHAnsi" w:cstheme="minorHAnsi"/>
          <w:rtl/>
        </w:rPr>
        <w:t>من</w:t>
      </w:r>
      <w:r w:rsidR="009E0095" w:rsidRPr="003D06C0">
        <w:rPr>
          <w:rFonts w:asciiTheme="minorHAnsi" w:hAnsiTheme="minorHAnsi" w:cstheme="minorHAnsi"/>
          <w:rtl/>
        </w:rPr>
        <w:t xml:space="preserve"> </w:t>
      </w:r>
      <w:r w:rsidR="00907376">
        <w:rPr>
          <w:rFonts w:asciiTheme="minorHAnsi" w:hAnsiTheme="minorHAnsi" w:cstheme="minorHAnsi" w:hint="cs"/>
          <w:rtl/>
        </w:rPr>
        <w:t>10 يوليو</w:t>
      </w:r>
      <w:r w:rsidR="009E0095" w:rsidRPr="003D06C0">
        <w:rPr>
          <w:rFonts w:asciiTheme="minorHAnsi" w:hAnsiTheme="minorHAnsi" w:cstheme="minorHAnsi"/>
          <w:rtl/>
        </w:rPr>
        <w:t xml:space="preserve"> </w:t>
      </w:r>
      <w:r w:rsidRPr="003D06C0">
        <w:rPr>
          <w:rFonts w:asciiTheme="minorHAnsi" w:hAnsiTheme="minorHAnsi" w:cstheme="minorHAnsi"/>
          <w:rtl/>
        </w:rPr>
        <w:t>202</w:t>
      </w:r>
      <w:r w:rsidR="00907376">
        <w:rPr>
          <w:rFonts w:asciiTheme="minorHAnsi" w:hAnsiTheme="minorHAnsi" w:cstheme="minorHAnsi" w:hint="cs"/>
          <w:rtl/>
        </w:rPr>
        <w:t>1</w:t>
      </w:r>
      <w:r w:rsidR="009E0095" w:rsidRPr="003D06C0">
        <w:rPr>
          <w:rFonts w:asciiTheme="minorHAnsi" w:hAnsiTheme="minorHAnsi" w:cstheme="minorHAnsi"/>
          <w:rtl/>
        </w:rPr>
        <w:t xml:space="preserve"> </w:t>
      </w:r>
      <w:r w:rsidRPr="003D06C0">
        <w:rPr>
          <w:rFonts w:asciiTheme="minorHAnsi" w:hAnsiTheme="minorHAnsi" w:cstheme="minorHAnsi"/>
          <w:rtl/>
        </w:rPr>
        <w:t>إلى</w:t>
      </w:r>
      <w:r w:rsidR="009E0095" w:rsidRPr="003D06C0">
        <w:rPr>
          <w:rFonts w:asciiTheme="minorHAnsi" w:hAnsiTheme="minorHAnsi" w:cstheme="minorHAnsi"/>
          <w:rtl/>
        </w:rPr>
        <w:t xml:space="preserve"> </w:t>
      </w:r>
      <w:r w:rsidR="00907376">
        <w:rPr>
          <w:rFonts w:asciiTheme="minorHAnsi" w:hAnsiTheme="minorHAnsi" w:cstheme="minorHAnsi" w:hint="cs"/>
          <w:rtl/>
        </w:rPr>
        <w:t>20</w:t>
      </w:r>
      <w:r w:rsidR="009E0095" w:rsidRPr="003D06C0">
        <w:rPr>
          <w:rFonts w:asciiTheme="minorHAnsi" w:hAnsiTheme="minorHAnsi" w:cstheme="minorHAnsi"/>
          <w:rtl/>
        </w:rPr>
        <w:t xml:space="preserve"> </w:t>
      </w:r>
      <w:r w:rsidR="00907376">
        <w:rPr>
          <w:rFonts w:asciiTheme="minorHAnsi" w:hAnsiTheme="minorHAnsi" w:cstheme="minorHAnsi" w:hint="cs"/>
          <w:rtl/>
        </w:rPr>
        <w:t xml:space="preserve">مايو </w:t>
      </w:r>
      <w:r w:rsidRPr="003D06C0">
        <w:rPr>
          <w:rFonts w:asciiTheme="minorHAnsi" w:hAnsiTheme="minorHAnsi" w:cstheme="minorHAnsi"/>
          <w:rtl/>
        </w:rPr>
        <w:t>202</w:t>
      </w:r>
      <w:r w:rsidR="00907376">
        <w:rPr>
          <w:rFonts w:asciiTheme="minorHAnsi" w:hAnsiTheme="minorHAnsi" w:cstheme="minorHAnsi" w:hint="cs"/>
          <w:rtl/>
        </w:rPr>
        <w:t>2</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Pr="003D06C0">
        <w:rPr>
          <w:rFonts w:asciiTheme="minorHAnsi" w:hAnsiTheme="minorHAnsi" w:cstheme="minorHAnsi"/>
          <w:rtl/>
        </w:rPr>
        <w:t>ويُقدِّم</w:t>
      </w:r>
      <w:r w:rsidR="009E0095" w:rsidRPr="003D06C0">
        <w:rPr>
          <w:rFonts w:asciiTheme="minorHAnsi" w:hAnsiTheme="minorHAnsi" w:cstheme="minorHAnsi"/>
          <w:rtl/>
        </w:rPr>
        <w:t xml:space="preserve"> </w:t>
      </w:r>
      <w:r w:rsidRPr="003D06C0">
        <w:rPr>
          <w:rFonts w:asciiTheme="minorHAnsi" w:hAnsiTheme="minorHAnsi" w:cstheme="minorHAnsi"/>
          <w:rtl/>
        </w:rPr>
        <w:t>القسم</w:t>
      </w:r>
      <w:r w:rsidR="009E0095" w:rsidRPr="003D06C0">
        <w:rPr>
          <w:rFonts w:asciiTheme="minorHAnsi" w:hAnsiTheme="minorHAnsi" w:cstheme="minorHAnsi"/>
          <w:rtl/>
        </w:rPr>
        <w:t xml:space="preserve"> </w:t>
      </w:r>
      <w:r w:rsidRPr="003D06C0">
        <w:rPr>
          <w:rFonts w:asciiTheme="minorHAnsi" w:hAnsiTheme="minorHAnsi" w:cstheme="minorHAnsi"/>
          <w:rtl/>
        </w:rPr>
        <w:t>الثاني</w:t>
      </w:r>
      <w:r w:rsidR="009E0095" w:rsidRPr="003D06C0">
        <w:rPr>
          <w:rFonts w:asciiTheme="minorHAnsi" w:hAnsiTheme="minorHAnsi" w:cstheme="minorHAnsi"/>
          <w:rtl/>
        </w:rPr>
        <w:t xml:space="preserve"> </w:t>
      </w:r>
      <w:r w:rsidRPr="003D06C0">
        <w:rPr>
          <w:rFonts w:asciiTheme="minorHAnsi" w:hAnsiTheme="minorHAnsi" w:cstheme="minorHAnsi"/>
          <w:rtl/>
        </w:rPr>
        <w:t>منه</w:t>
      </w:r>
      <w:r w:rsidR="009E0095" w:rsidRPr="003D06C0">
        <w:rPr>
          <w:rFonts w:asciiTheme="minorHAnsi" w:hAnsiTheme="minorHAnsi" w:cstheme="minorHAnsi"/>
          <w:rtl/>
        </w:rPr>
        <w:t xml:space="preserve"> </w:t>
      </w:r>
      <w:r w:rsidRPr="003D06C0">
        <w:rPr>
          <w:rFonts w:asciiTheme="minorHAnsi" w:hAnsiTheme="minorHAnsi" w:cstheme="minorHAnsi"/>
          <w:rtl/>
        </w:rPr>
        <w:t>لمحة</w:t>
      </w:r>
      <w:r w:rsidR="009E0095" w:rsidRPr="003D06C0">
        <w:rPr>
          <w:rFonts w:asciiTheme="minorHAnsi" w:hAnsiTheme="minorHAnsi" w:cstheme="minorHAnsi"/>
          <w:rtl/>
        </w:rPr>
        <w:t xml:space="preserve"> </w:t>
      </w:r>
      <w:r w:rsidRPr="003D06C0">
        <w:rPr>
          <w:rFonts w:asciiTheme="minorHAnsi" w:hAnsiTheme="minorHAnsi" w:cstheme="minorHAnsi"/>
          <w:rtl/>
        </w:rPr>
        <w:t>عامة</w:t>
      </w:r>
      <w:r w:rsidR="009E0095" w:rsidRPr="003D06C0">
        <w:rPr>
          <w:rFonts w:asciiTheme="minorHAnsi" w:hAnsiTheme="minorHAnsi" w:cstheme="minorHAnsi"/>
          <w:rtl/>
        </w:rPr>
        <w:t xml:space="preserve"> </w:t>
      </w:r>
      <w:r w:rsidRPr="003D06C0">
        <w:rPr>
          <w:rFonts w:asciiTheme="minorHAnsi" w:hAnsiTheme="minorHAnsi" w:cstheme="minorHAnsi"/>
          <w:rtl/>
        </w:rPr>
        <w:t>عن</w:t>
      </w:r>
      <w:r w:rsidR="009E0095" w:rsidRPr="003D06C0">
        <w:rPr>
          <w:rFonts w:asciiTheme="minorHAnsi" w:hAnsiTheme="minorHAnsi" w:cstheme="minorHAnsi"/>
          <w:rtl/>
        </w:rPr>
        <w:t xml:space="preserve"> </w:t>
      </w:r>
      <w:r w:rsidRPr="003D06C0">
        <w:rPr>
          <w:rFonts w:asciiTheme="minorHAnsi" w:hAnsiTheme="minorHAnsi" w:cstheme="minorHAnsi"/>
          <w:rtl/>
        </w:rPr>
        <w:t>الدورات</w:t>
      </w:r>
      <w:r w:rsidR="009E0095" w:rsidRPr="003D06C0">
        <w:rPr>
          <w:rFonts w:asciiTheme="minorHAnsi" w:hAnsiTheme="minorHAnsi" w:cstheme="minorHAnsi"/>
          <w:rtl/>
        </w:rPr>
        <w:t xml:space="preserve"> </w:t>
      </w:r>
      <w:r w:rsidRPr="003D06C0">
        <w:rPr>
          <w:rFonts w:asciiTheme="minorHAnsi" w:hAnsiTheme="minorHAnsi" w:cstheme="minorHAnsi"/>
          <w:rtl/>
        </w:rPr>
        <w:t>الفصلية</w:t>
      </w:r>
      <w:r w:rsidR="009E0095" w:rsidRPr="003D06C0">
        <w:rPr>
          <w:rFonts w:asciiTheme="minorHAnsi" w:hAnsiTheme="minorHAnsi" w:cstheme="minorHAnsi"/>
          <w:rtl/>
        </w:rPr>
        <w:t xml:space="preserve"> </w:t>
      </w:r>
      <w:r w:rsidRPr="003D06C0">
        <w:rPr>
          <w:rFonts w:asciiTheme="minorHAnsi" w:hAnsiTheme="minorHAnsi" w:cstheme="minorHAnsi"/>
          <w:rtl/>
        </w:rPr>
        <w:t>للجنة</w:t>
      </w:r>
      <w:r w:rsidR="009E0095" w:rsidRPr="003D06C0">
        <w:rPr>
          <w:rFonts w:asciiTheme="minorHAnsi" w:hAnsiTheme="minorHAnsi" w:cstheme="minorHAnsi"/>
          <w:rtl/>
        </w:rPr>
        <w:t xml:space="preserve"> </w:t>
      </w:r>
      <w:r w:rsidRPr="003D06C0">
        <w:rPr>
          <w:rFonts w:asciiTheme="minorHAnsi" w:hAnsiTheme="minorHAnsi" w:cstheme="minorHAnsi"/>
          <w:rtl/>
        </w:rPr>
        <w:t>الاستشارية</w:t>
      </w:r>
      <w:r w:rsidR="009E0095" w:rsidRPr="003D06C0">
        <w:rPr>
          <w:rFonts w:asciiTheme="minorHAnsi" w:hAnsiTheme="minorHAnsi" w:cstheme="minorHAnsi"/>
          <w:rtl/>
        </w:rPr>
        <w:t xml:space="preserve"> </w:t>
      </w:r>
      <w:r w:rsidRPr="003D06C0">
        <w:rPr>
          <w:rFonts w:asciiTheme="minorHAnsi" w:hAnsiTheme="minorHAnsi" w:cstheme="minorHAnsi"/>
          <w:rtl/>
        </w:rPr>
        <w:t>وتشكيلها</w:t>
      </w:r>
      <w:r w:rsidR="009E0095" w:rsidRPr="003D06C0">
        <w:rPr>
          <w:rFonts w:asciiTheme="minorHAnsi" w:hAnsiTheme="minorHAnsi" w:cstheme="minorHAnsi"/>
          <w:rtl/>
        </w:rPr>
        <w:t xml:space="preserve"> </w:t>
      </w:r>
      <w:r w:rsidRPr="003D06C0">
        <w:rPr>
          <w:rFonts w:asciiTheme="minorHAnsi" w:hAnsiTheme="minorHAnsi" w:cstheme="minorHAnsi"/>
          <w:rtl/>
        </w:rPr>
        <w:t>وأساليب</w:t>
      </w:r>
      <w:r w:rsidR="009E0095" w:rsidRPr="003D06C0">
        <w:rPr>
          <w:rFonts w:asciiTheme="minorHAnsi" w:hAnsiTheme="minorHAnsi" w:cstheme="minorHAnsi"/>
          <w:rtl/>
        </w:rPr>
        <w:t xml:space="preserve"> </w:t>
      </w:r>
      <w:r w:rsidRPr="003D06C0">
        <w:rPr>
          <w:rFonts w:asciiTheme="minorHAnsi" w:hAnsiTheme="minorHAnsi" w:cstheme="minorHAnsi"/>
          <w:rtl/>
        </w:rPr>
        <w:t>عملها</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Pr="003D06C0">
        <w:rPr>
          <w:rFonts w:asciiTheme="minorHAnsi" w:hAnsiTheme="minorHAnsi" w:cstheme="minorHAnsi"/>
          <w:rtl/>
        </w:rPr>
        <w:t>ويُقدِّم</w:t>
      </w:r>
      <w:r w:rsidR="009E0095" w:rsidRPr="003D06C0">
        <w:rPr>
          <w:rFonts w:asciiTheme="minorHAnsi" w:hAnsiTheme="minorHAnsi" w:cstheme="minorHAnsi"/>
          <w:rtl/>
        </w:rPr>
        <w:t xml:space="preserve"> </w:t>
      </w:r>
      <w:r w:rsidRPr="003D06C0">
        <w:rPr>
          <w:rFonts w:asciiTheme="minorHAnsi" w:hAnsiTheme="minorHAnsi" w:cstheme="minorHAnsi"/>
          <w:rtl/>
        </w:rPr>
        <w:t>القسمُ</w:t>
      </w:r>
      <w:r w:rsidR="009E0095" w:rsidRPr="003D06C0">
        <w:rPr>
          <w:rFonts w:asciiTheme="minorHAnsi" w:hAnsiTheme="minorHAnsi" w:cstheme="minorHAnsi"/>
          <w:rtl/>
        </w:rPr>
        <w:t xml:space="preserve"> </w:t>
      </w:r>
      <w:r w:rsidRPr="003D06C0">
        <w:rPr>
          <w:rFonts w:asciiTheme="minorHAnsi" w:hAnsiTheme="minorHAnsi" w:cstheme="minorHAnsi"/>
          <w:rtl/>
        </w:rPr>
        <w:t>الثالث</w:t>
      </w:r>
      <w:r w:rsidR="009E0095" w:rsidRPr="003D06C0">
        <w:rPr>
          <w:rFonts w:asciiTheme="minorHAnsi" w:hAnsiTheme="minorHAnsi" w:cstheme="minorHAnsi"/>
          <w:rtl/>
        </w:rPr>
        <w:t xml:space="preserve"> </w:t>
      </w:r>
      <w:r w:rsidRPr="003D06C0">
        <w:rPr>
          <w:rFonts w:asciiTheme="minorHAnsi" w:hAnsiTheme="minorHAnsi" w:cstheme="minorHAnsi"/>
          <w:rtl/>
        </w:rPr>
        <w:t>تفاصيل</w:t>
      </w:r>
      <w:r w:rsidR="009E0095" w:rsidRPr="003D06C0">
        <w:rPr>
          <w:rFonts w:asciiTheme="minorHAnsi" w:hAnsiTheme="minorHAnsi" w:cstheme="minorHAnsi"/>
          <w:rtl/>
        </w:rPr>
        <w:t xml:space="preserve"> </w:t>
      </w:r>
      <w:r w:rsidRPr="003D06C0">
        <w:rPr>
          <w:rFonts w:asciiTheme="minorHAnsi" w:hAnsiTheme="minorHAnsi" w:cstheme="minorHAnsi"/>
          <w:rtl/>
        </w:rPr>
        <w:t>المسائل</w:t>
      </w:r>
      <w:r w:rsidR="009E0095" w:rsidRPr="003D06C0">
        <w:rPr>
          <w:rFonts w:asciiTheme="minorHAnsi" w:hAnsiTheme="minorHAnsi" w:cstheme="minorHAnsi"/>
          <w:rtl/>
        </w:rPr>
        <w:t xml:space="preserve"> </w:t>
      </w:r>
      <w:r w:rsidRPr="003D06C0">
        <w:rPr>
          <w:rFonts w:asciiTheme="minorHAnsi" w:hAnsiTheme="minorHAnsi" w:cstheme="minorHAnsi"/>
          <w:rtl/>
        </w:rPr>
        <w:t>التي</w:t>
      </w:r>
      <w:r w:rsidR="009E0095" w:rsidRPr="003D06C0">
        <w:rPr>
          <w:rFonts w:asciiTheme="minorHAnsi" w:hAnsiTheme="minorHAnsi" w:cstheme="minorHAnsi"/>
          <w:rtl/>
        </w:rPr>
        <w:t xml:space="preserve"> </w:t>
      </w:r>
      <w:r w:rsidR="003D4857" w:rsidRPr="003D06C0">
        <w:rPr>
          <w:rFonts w:asciiTheme="minorHAnsi" w:hAnsiTheme="minorHAnsi" w:cstheme="minorHAnsi"/>
          <w:rtl/>
        </w:rPr>
        <w:t>ناقشتها</w:t>
      </w:r>
      <w:r w:rsidR="009E0095" w:rsidRPr="003D06C0">
        <w:rPr>
          <w:rFonts w:asciiTheme="minorHAnsi" w:hAnsiTheme="minorHAnsi" w:cstheme="minorHAnsi"/>
          <w:rtl/>
        </w:rPr>
        <w:t xml:space="preserve"> </w:t>
      </w:r>
      <w:r w:rsidR="003D4857" w:rsidRPr="003D06C0">
        <w:rPr>
          <w:rFonts w:asciiTheme="minorHAnsi" w:hAnsiTheme="minorHAnsi" w:cstheme="minorHAnsi"/>
          <w:rtl/>
        </w:rPr>
        <w:t>و</w:t>
      </w:r>
      <w:r w:rsidRPr="003D06C0">
        <w:rPr>
          <w:rFonts w:asciiTheme="minorHAnsi" w:hAnsiTheme="minorHAnsi" w:cstheme="minorHAnsi"/>
          <w:rtl/>
        </w:rPr>
        <w:t>استعرضتها</w:t>
      </w:r>
      <w:r w:rsidR="009E0095" w:rsidRPr="003D06C0">
        <w:rPr>
          <w:rFonts w:asciiTheme="minorHAnsi" w:hAnsiTheme="minorHAnsi" w:cstheme="minorHAnsi"/>
          <w:rtl/>
        </w:rPr>
        <w:t xml:space="preserve"> </w:t>
      </w:r>
      <w:r w:rsidRPr="003D06C0">
        <w:rPr>
          <w:rFonts w:asciiTheme="minorHAnsi" w:hAnsiTheme="minorHAnsi" w:cstheme="minorHAnsi"/>
          <w:rtl/>
        </w:rPr>
        <w:t>اللجنة</w:t>
      </w:r>
      <w:r w:rsidR="009E0095" w:rsidRPr="003D06C0">
        <w:rPr>
          <w:rFonts w:asciiTheme="minorHAnsi" w:hAnsiTheme="minorHAnsi" w:cstheme="minorHAnsi"/>
          <w:rtl/>
        </w:rPr>
        <w:t xml:space="preserve"> </w:t>
      </w:r>
      <w:r w:rsidRPr="003D06C0">
        <w:rPr>
          <w:rFonts w:asciiTheme="minorHAnsi" w:hAnsiTheme="minorHAnsi" w:cstheme="minorHAnsi"/>
          <w:rtl/>
        </w:rPr>
        <w:t>الاستشارية</w:t>
      </w:r>
      <w:r w:rsidR="009E0095" w:rsidRPr="003D06C0">
        <w:rPr>
          <w:rFonts w:asciiTheme="minorHAnsi" w:hAnsiTheme="minorHAnsi" w:cstheme="minorHAnsi"/>
          <w:rtl/>
        </w:rPr>
        <w:t xml:space="preserve"> </w:t>
      </w:r>
      <w:r w:rsidRPr="003D06C0">
        <w:rPr>
          <w:rFonts w:asciiTheme="minorHAnsi" w:hAnsiTheme="minorHAnsi" w:cstheme="minorHAnsi"/>
          <w:rtl/>
        </w:rPr>
        <w:t>خلال</w:t>
      </w:r>
      <w:r w:rsidR="009E0095" w:rsidRPr="003D06C0">
        <w:rPr>
          <w:rFonts w:asciiTheme="minorHAnsi" w:hAnsiTheme="minorHAnsi" w:cstheme="minorHAnsi"/>
          <w:rtl/>
        </w:rPr>
        <w:t xml:space="preserve"> </w:t>
      </w:r>
      <w:r w:rsidRPr="003D06C0">
        <w:rPr>
          <w:rFonts w:asciiTheme="minorHAnsi" w:hAnsiTheme="minorHAnsi" w:cstheme="minorHAnsi"/>
          <w:rtl/>
        </w:rPr>
        <w:t>الفترة</w:t>
      </w:r>
      <w:r w:rsidR="009E0095" w:rsidRPr="003D06C0">
        <w:rPr>
          <w:rFonts w:asciiTheme="minorHAnsi" w:hAnsiTheme="minorHAnsi" w:cstheme="minorHAnsi"/>
          <w:rtl/>
        </w:rPr>
        <w:t xml:space="preserve"> </w:t>
      </w:r>
      <w:r w:rsidRPr="003D06C0">
        <w:rPr>
          <w:rFonts w:asciiTheme="minorHAnsi" w:hAnsiTheme="minorHAnsi" w:cstheme="minorHAnsi"/>
          <w:rtl/>
        </w:rPr>
        <w:t>المشمولة</w:t>
      </w:r>
      <w:r w:rsidR="009E0095" w:rsidRPr="003D06C0">
        <w:rPr>
          <w:rFonts w:asciiTheme="minorHAnsi" w:hAnsiTheme="minorHAnsi" w:cstheme="minorHAnsi"/>
          <w:rtl/>
        </w:rPr>
        <w:t xml:space="preserve"> </w:t>
      </w:r>
      <w:r w:rsidRPr="003D06C0">
        <w:rPr>
          <w:rFonts w:asciiTheme="minorHAnsi" w:hAnsiTheme="minorHAnsi" w:cstheme="minorHAnsi"/>
          <w:rtl/>
        </w:rPr>
        <w:t>بالتقرير</w:t>
      </w:r>
      <w:r w:rsidR="004E5268" w:rsidRPr="003D06C0">
        <w:rPr>
          <w:rFonts w:asciiTheme="minorHAnsi" w:hAnsiTheme="minorHAnsi" w:cstheme="minorHAnsi"/>
          <w:rtl/>
        </w:rPr>
        <w:t>.</w:t>
      </w:r>
    </w:p>
    <w:p w14:paraId="4D27D689" w14:textId="660C2EC7" w:rsidR="00FB563D" w:rsidRPr="003D06C0" w:rsidRDefault="004A35ED" w:rsidP="00F41DF2">
      <w:pPr>
        <w:pStyle w:val="Heading1"/>
        <w:spacing w:before="200" w:after="0"/>
        <w:rPr>
          <w:rStyle w:val="Endofdocument-AnnexChar"/>
          <w:rFonts w:asciiTheme="minorHAnsi" w:hAnsiTheme="minorHAnsi" w:cstheme="minorHAnsi"/>
          <w:b w:val="0"/>
          <w:sz w:val="24"/>
          <w:szCs w:val="24"/>
          <w:rtl/>
        </w:rPr>
      </w:pPr>
      <w:bookmarkStart w:id="11" w:name="_Toc395336850"/>
      <w:bookmarkStart w:id="12" w:name="_Toc453591208"/>
      <w:bookmarkStart w:id="13" w:name="_Toc40372250"/>
      <w:bookmarkStart w:id="14" w:name="_Toc106264204"/>
      <w:r w:rsidRPr="003D06C0">
        <w:rPr>
          <w:rStyle w:val="Endofdocument-AnnexChar"/>
          <w:rFonts w:asciiTheme="minorHAnsi" w:hAnsiTheme="minorHAnsi" w:cstheme="minorHAnsi" w:hint="cs"/>
          <w:b w:val="0"/>
          <w:sz w:val="24"/>
          <w:szCs w:val="24"/>
          <w:rtl/>
        </w:rPr>
        <w:t>ثانيا.</w:t>
      </w:r>
      <w:r w:rsidRPr="003D06C0">
        <w:rPr>
          <w:rStyle w:val="Endofdocument-AnnexChar"/>
          <w:rFonts w:asciiTheme="minorHAnsi" w:hAnsiTheme="minorHAnsi" w:cstheme="minorHAnsi"/>
          <w:b w:val="0"/>
          <w:sz w:val="24"/>
          <w:szCs w:val="24"/>
          <w:rtl/>
        </w:rPr>
        <w:tab/>
      </w:r>
      <w:r w:rsidR="00FB563D" w:rsidRPr="003D06C0">
        <w:rPr>
          <w:rStyle w:val="Endofdocument-AnnexChar"/>
          <w:rFonts w:asciiTheme="minorHAnsi" w:hAnsiTheme="minorHAnsi" w:cstheme="minorHAnsi" w:hint="cs"/>
          <w:b w:val="0"/>
          <w:sz w:val="24"/>
          <w:szCs w:val="24"/>
          <w:rtl/>
        </w:rPr>
        <w:t>الدورات</w:t>
      </w:r>
      <w:r w:rsidR="009E0095" w:rsidRPr="003D06C0">
        <w:rPr>
          <w:rStyle w:val="Endofdocument-AnnexChar"/>
          <w:rFonts w:asciiTheme="minorHAnsi" w:hAnsiTheme="minorHAnsi" w:cstheme="minorHAnsi" w:hint="cs"/>
          <w:b w:val="0"/>
          <w:sz w:val="24"/>
          <w:szCs w:val="24"/>
          <w:rtl/>
        </w:rPr>
        <w:t xml:space="preserve"> </w:t>
      </w:r>
      <w:r w:rsidR="00FB563D" w:rsidRPr="003D06C0">
        <w:rPr>
          <w:rStyle w:val="Endofdocument-AnnexChar"/>
          <w:rFonts w:asciiTheme="minorHAnsi" w:hAnsiTheme="minorHAnsi" w:cstheme="minorHAnsi"/>
          <w:b w:val="0"/>
          <w:sz w:val="24"/>
          <w:szCs w:val="24"/>
          <w:rtl/>
        </w:rPr>
        <w:t>الفصلية</w:t>
      </w:r>
      <w:r w:rsidR="009E0095" w:rsidRPr="003D06C0">
        <w:rPr>
          <w:rStyle w:val="Endofdocument-AnnexChar"/>
          <w:rFonts w:asciiTheme="minorHAnsi" w:hAnsiTheme="minorHAnsi" w:cstheme="minorHAnsi" w:hint="cs"/>
          <w:b w:val="0"/>
          <w:sz w:val="24"/>
          <w:szCs w:val="24"/>
          <w:rtl/>
        </w:rPr>
        <w:t xml:space="preserve"> </w:t>
      </w:r>
      <w:r w:rsidR="00FB563D" w:rsidRPr="003D06C0">
        <w:rPr>
          <w:rStyle w:val="Endofdocument-AnnexChar"/>
          <w:rFonts w:asciiTheme="minorHAnsi" w:hAnsiTheme="minorHAnsi" w:cstheme="minorHAnsi" w:hint="cs"/>
          <w:b w:val="0"/>
          <w:sz w:val="24"/>
          <w:szCs w:val="24"/>
          <w:rtl/>
        </w:rPr>
        <w:t>والتشكيل</w:t>
      </w:r>
      <w:r w:rsidR="009E0095" w:rsidRPr="003D06C0">
        <w:rPr>
          <w:rStyle w:val="Endofdocument-AnnexChar"/>
          <w:rFonts w:asciiTheme="minorHAnsi" w:hAnsiTheme="minorHAnsi" w:cstheme="minorHAnsi" w:hint="cs"/>
          <w:b w:val="0"/>
          <w:sz w:val="24"/>
          <w:szCs w:val="24"/>
          <w:rtl/>
        </w:rPr>
        <w:t xml:space="preserve"> </w:t>
      </w:r>
      <w:r w:rsidR="00FB563D" w:rsidRPr="003D06C0">
        <w:rPr>
          <w:rStyle w:val="Endofdocument-AnnexChar"/>
          <w:rFonts w:asciiTheme="minorHAnsi" w:hAnsiTheme="minorHAnsi" w:cstheme="minorHAnsi" w:hint="cs"/>
          <w:b w:val="0"/>
          <w:sz w:val="24"/>
          <w:szCs w:val="24"/>
          <w:rtl/>
        </w:rPr>
        <w:t>وأساليب</w:t>
      </w:r>
      <w:r w:rsidR="009E0095" w:rsidRPr="003D06C0">
        <w:rPr>
          <w:rStyle w:val="Endofdocument-AnnexChar"/>
          <w:rFonts w:asciiTheme="minorHAnsi" w:hAnsiTheme="minorHAnsi" w:cstheme="minorHAnsi" w:hint="cs"/>
          <w:b w:val="0"/>
          <w:sz w:val="24"/>
          <w:szCs w:val="24"/>
          <w:rtl/>
        </w:rPr>
        <w:t xml:space="preserve"> </w:t>
      </w:r>
      <w:r w:rsidR="00FB563D" w:rsidRPr="003D06C0">
        <w:rPr>
          <w:rStyle w:val="Endofdocument-AnnexChar"/>
          <w:rFonts w:asciiTheme="minorHAnsi" w:hAnsiTheme="minorHAnsi" w:cstheme="minorHAnsi" w:hint="cs"/>
          <w:b w:val="0"/>
          <w:sz w:val="24"/>
          <w:szCs w:val="24"/>
          <w:rtl/>
        </w:rPr>
        <w:t>العمل</w:t>
      </w:r>
      <w:bookmarkEnd w:id="11"/>
      <w:bookmarkEnd w:id="12"/>
      <w:bookmarkEnd w:id="13"/>
      <w:bookmarkEnd w:id="14"/>
    </w:p>
    <w:p w14:paraId="136244AA" w14:textId="05C51D9D" w:rsidR="00FB563D" w:rsidRPr="003D06C0" w:rsidRDefault="00FB563D" w:rsidP="00DE2336">
      <w:pPr>
        <w:pStyle w:val="Heading5"/>
        <w:rPr>
          <w:rtl/>
        </w:rPr>
      </w:pPr>
      <w:r w:rsidRPr="003D06C0">
        <w:rPr>
          <w:rtl/>
        </w:rPr>
        <w:t>الدورات</w:t>
      </w:r>
      <w:r w:rsidR="009E0095" w:rsidRPr="003D06C0">
        <w:rPr>
          <w:rtl/>
        </w:rPr>
        <w:t xml:space="preserve"> </w:t>
      </w:r>
      <w:r w:rsidRPr="003D06C0">
        <w:rPr>
          <w:rtl/>
        </w:rPr>
        <w:t>الفصلية</w:t>
      </w:r>
    </w:p>
    <w:p w14:paraId="23BE23CE" w14:textId="587CA9C5" w:rsidR="00FB563D" w:rsidRPr="003D06C0" w:rsidRDefault="004A35ED" w:rsidP="00EB12D2">
      <w:pPr>
        <w:pStyle w:val="ONUME"/>
        <w:numPr>
          <w:ilvl w:val="0"/>
          <w:numId w:val="29"/>
        </w:numPr>
        <w:tabs>
          <w:tab w:val="left" w:pos="0"/>
        </w:tabs>
        <w:spacing w:before="200" w:after="0"/>
        <w:ind w:left="0" w:firstLine="0"/>
        <w:rPr>
          <w:rFonts w:asciiTheme="minorHAnsi" w:hAnsiTheme="minorHAnsi" w:cstheme="minorHAnsi"/>
          <w:rtl/>
        </w:rPr>
      </w:pPr>
      <w:r w:rsidRPr="003D06C0">
        <w:rPr>
          <w:rFonts w:asciiTheme="minorHAnsi" w:hAnsiTheme="minorHAnsi" w:cstheme="minorHAnsi"/>
          <w:rtl/>
        </w:rPr>
        <w:t>عقدت</w:t>
      </w:r>
      <w:r w:rsidR="009E0095" w:rsidRPr="003D06C0">
        <w:rPr>
          <w:rFonts w:asciiTheme="minorHAnsi" w:hAnsiTheme="minorHAnsi" w:cstheme="minorHAnsi"/>
          <w:rtl/>
        </w:rPr>
        <w:t xml:space="preserve"> </w:t>
      </w:r>
      <w:r w:rsidRPr="003D06C0">
        <w:rPr>
          <w:rFonts w:asciiTheme="minorHAnsi" w:hAnsiTheme="minorHAnsi" w:cstheme="minorHAnsi"/>
          <w:rtl/>
        </w:rPr>
        <w:t>اللجنة</w:t>
      </w:r>
      <w:r w:rsidRPr="003D06C0">
        <w:rPr>
          <w:rFonts w:asciiTheme="minorHAnsi" w:hAnsiTheme="minorHAnsi" w:cstheme="minorHAnsi" w:hint="cs"/>
          <w:rtl/>
        </w:rPr>
        <w:t>،</w:t>
      </w:r>
      <w:r w:rsidR="009E0095" w:rsidRPr="003D06C0">
        <w:rPr>
          <w:rFonts w:asciiTheme="minorHAnsi" w:hAnsiTheme="minorHAnsi" w:cstheme="minorHAnsi"/>
          <w:rtl/>
        </w:rPr>
        <w:t xml:space="preserve"> </w:t>
      </w:r>
      <w:r w:rsidR="004E5268" w:rsidRPr="003D06C0">
        <w:rPr>
          <w:rFonts w:asciiTheme="minorHAnsi" w:hAnsiTheme="minorHAnsi" w:cstheme="minorHAnsi"/>
          <w:rtl/>
        </w:rPr>
        <w:t>خ</w:t>
      </w:r>
      <w:r w:rsidR="00817FDB" w:rsidRPr="003D06C0">
        <w:rPr>
          <w:rFonts w:asciiTheme="minorHAnsi" w:hAnsiTheme="minorHAnsi" w:cstheme="minorHAnsi"/>
          <w:rtl/>
        </w:rPr>
        <w:t>لال</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الفترة</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المشمولة</w:t>
      </w:r>
      <w:r w:rsidR="009E0095" w:rsidRPr="003D06C0">
        <w:rPr>
          <w:rFonts w:asciiTheme="minorHAnsi" w:hAnsiTheme="minorHAnsi" w:cstheme="minorHAnsi"/>
          <w:rtl/>
        </w:rPr>
        <w:t xml:space="preserve"> </w:t>
      </w:r>
      <w:r w:rsidR="00817FDB" w:rsidRPr="003D06C0">
        <w:rPr>
          <w:rFonts w:asciiTheme="minorHAnsi" w:hAnsiTheme="minorHAnsi" w:cstheme="minorHAnsi"/>
          <w:rtl/>
        </w:rPr>
        <w:t>بالتقرير</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00E47C1F">
        <w:rPr>
          <w:rFonts w:asciiTheme="minorHAnsi" w:hAnsiTheme="minorHAnsi" w:cstheme="minorHAnsi" w:hint="cs"/>
          <w:rtl/>
        </w:rPr>
        <w:t>أربع</w:t>
      </w:r>
      <w:r w:rsidR="009E0095" w:rsidRPr="003D06C0">
        <w:rPr>
          <w:rFonts w:asciiTheme="minorHAnsi" w:hAnsiTheme="minorHAnsi" w:cstheme="minorHAnsi"/>
          <w:rtl/>
        </w:rPr>
        <w:t xml:space="preserve"> </w:t>
      </w:r>
      <w:r w:rsidR="00817FDB" w:rsidRPr="003D06C0">
        <w:rPr>
          <w:rFonts w:asciiTheme="minorHAnsi" w:hAnsiTheme="minorHAnsi" w:cstheme="minorHAnsi"/>
          <w:rtl/>
        </w:rPr>
        <w:t>دورات</w:t>
      </w:r>
      <w:r w:rsidR="009E0095" w:rsidRPr="003D06C0">
        <w:rPr>
          <w:rFonts w:asciiTheme="minorHAnsi" w:hAnsiTheme="minorHAnsi" w:cstheme="minorHAnsi"/>
          <w:rtl/>
        </w:rPr>
        <w:t xml:space="preserve"> </w:t>
      </w:r>
      <w:r w:rsidR="00817FDB" w:rsidRPr="003D06C0">
        <w:rPr>
          <w:rFonts w:asciiTheme="minorHAnsi" w:hAnsiTheme="minorHAnsi" w:cstheme="minorHAnsi"/>
          <w:rtl/>
        </w:rPr>
        <w:t>فصلية:</w:t>
      </w:r>
      <w:r w:rsidR="009E0095" w:rsidRPr="003D06C0">
        <w:rPr>
          <w:rFonts w:asciiTheme="minorHAnsi" w:hAnsiTheme="minorHAnsi" w:cstheme="minorHAnsi"/>
          <w:rtl/>
        </w:rPr>
        <w:t xml:space="preserve"> </w:t>
      </w:r>
      <w:r w:rsidR="00817FDB" w:rsidRPr="003D06C0">
        <w:rPr>
          <w:rFonts w:asciiTheme="minorHAnsi" w:hAnsiTheme="minorHAnsi" w:cstheme="minorHAnsi"/>
          <w:rtl/>
        </w:rPr>
        <w:t>من</w:t>
      </w:r>
      <w:r w:rsidR="009E0095" w:rsidRPr="003D06C0">
        <w:rPr>
          <w:rFonts w:asciiTheme="minorHAnsi" w:hAnsiTheme="minorHAnsi" w:cstheme="minorHAnsi"/>
          <w:rtl/>
        </w:rPr>
        <w:t xml:space="preserve"> </w:t>
      </w:r>
      <w:r w:rsidR="00E47C1F">
        <w:rPr>
          <w:rFonts w:asciiTheme="minorHAnsi" w:hAnsiTheme="minorHAnsi" w:cstheme="minorHAnsi" w:hint="cs"/>
          <w:rtl/>
        </w:rPr>
        <w:t xml:space="preserve">22 </w:t>
      </w:r>
      <w:r w:rsidR="00263AE3">
        <w:rPr>
          <w:rFonts w:asciiTheme="minorHAnsi" w:hAnsiTheme="minorHAnsi" w:cstheme="minorHAnsi" w:hint="cs"/>
          <w:rtl/>
        </w:rPr>
        <w:t xml:space="preserve">إلى 23 </w:t>
      </w:r>
      <w:r w:rsidR="00E47C1F">
        <w:rPr>
          <w:rFonts w:asciiTheme="minorHAnsi" w:hAnsiTheme="minorHAnsi" w:cstheme="minorHAnsi" w:hint="cs"/>
          <w:rtl/>
        </w:rPr>
        <w:t>سبتمبر</w:t>
      </w:r>
      <w:r w:rsidR="009E0095" w:rsidRPr="003D06C0">
        <w:rPr>
          <w:rFonts w:asciiTheme="minorHAnsi" w:hAnsiTheme="minorHAnsi" w:cstheme="minorHAnsi"/>
          <w:rtl/>
        </w:rPr>
        <w:t xml:space="preserve"> </w:t>
      </w:r>
      <w:r w:rsidR="00263AE3">
        <w:rPr>
          <w:rFonts w:asciiTheme="minorHAnsi" w:hAnsiTheme="minorHAnsi" w:cstheme="minorHAnsi" w:hint="cs"/>
          <w:rtl/>
        </w:rPr>
        <w:t>2021</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(الدورة</w:t>
      </w:r>
      <w:r w:rsidR="009E0095" w:rsidRPr="003D06C0">
        <w:rPr>
          <w:rFonts w:asciiTheme="minorHAnsi" w:hAnsiTheme="minorHAnsi" w:cstheme="minorHAnsi"/>
          <w:rtl/>
        </w:rPr>
        <w:t xml:space="preserve"> </w:t>
      </w:r>
      <w:r w:rsidR="00263AE3">
        <w:rPr>
          <w:rFonts w:asciiTheme="minorHAnsi" w:hAnsiTheme="minorHAnsi" w:cstheme="minorHAnsi" w:hint="cs"/>
          <w:rtl/>
        </w:rPr>
        <w:t>الثانية والستون</w:t>
      </w:r>
      <w:r w:rsidR="00817FDB" w:rsidRPr="003D06C0">
        <w:rPr>
          <w:rFonts w:asciiTheme="minorHAnsi" w:hAnsiTheme="minorHAnsi" w:cstheme="minorHAnsi"/>
          <w:rtl/>
        </w:rPr>
        <w:t>)</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Pr="003D06C0">
        <w:rPr>
          <w:rFonts w:asciiTheme="minorHAnsi" w:hAnsiTheme="minorHAnsi" w:cstheme="minorHAnsi" w:hint="cs"/>
          <w:rtl/>
        </w:rPr>
        <w:t>و</w:t>
      </w:r>
      <w:r w:rsidR="00817FDB" w:rsidRPr="003D06C0">
        <w:rPr>
          <w:rFonts w:asciiTheme="minorHAnsi" w:hAnsiTheme="minorHAnsi" w:cstheme="minorHAnsi"/>
          <w:rtl/>
        </w:rPr>
        <w:t>من</w:t>
      </w:r>
      <w:r w:rsidR="009E0095" w:rsidRPr="003D06C0">
        <w:rPr>
          <w:rFonts w:asciiTheme="minorHAnsi" w:hAnsiTheme="minorHAnsi" w:cstheme="minorHAnsi"/>
          <w:rtl/>
        </w:rPr>
        <w:t xml:space="preserve"> </w:t>
      </w:r>
      <w:r w:rsidR="00817FDB" w:rsidRPr="003D06C0">
        <w:rPr>
          <w:rFonts w:asciiTheme="minorHAnsi" w:hAnsiTheme="minorHAnsi" w:cstheme="minorHAnsi"/>
          <w:rtl/>
        </w:rPr>
        <w:t>1</w:t>
      </w:r>
      <w:r w:rsidR="009E0095" w:rsidRPr="003D06C0">
        <w:rPr>
          <w:rFonts w:asciiTheme="minorHAnsi" w:hAnsiTheme="minorHAnsi" w:cstheme="minorHAnsi"/>
          <w:rtl/>
        </w:rPr>
        <w:t xml:space="preserve"> </w:t>
      </w:r>
      <w:r w:rsidR="00817FDB" w:rsidRPr="003D06C0">
        <w:rPr>
          <w:rFonts w:asciiTheme="minorHAnsi" w:hAnsiTheme="minorHAnsi" w:cstheme="minorHAnsi"/>
          <w:rtl/>
        </w:rPr>
        <w:t>إلى</w:t>
      </w:r>
      <w:r w:rsidR="009E0095" w:rsidRPr="003D06C0">
        <w:rPr>
          <w:rFonts w:asciiTheme="minorHAnsi" w:hAnsiTheme="minorHAnsi" w:cstheme="minorHAnsi"/>
          <w:rtl/>
        </w:rPr>
        <w:t xml:space="preserve"> </w:t>
      </w:r>
      <w:r w:rsidR="00263AE3">
        <w:rPr>
          <w:rFonts w:asciiTheme="minorHAnsi" w:hAnsiTheme="minorHAnsi" w:cstheme="minorHAnsi" w:hint="cs"/>
          <w:rtl/>
        </w:rPr>
        <w:t>3</w:t>
      </w:r>
      <w:r w:rsidR="009E0095" w:rsidRPr="003D06C0">
        <w:rPr>
          <w:rFonts w:asciiTheme="minorHAnsi" w:hAnsiTheme="minorHAnsi" w:cstheme="minorHAnsi"/>
          <w:rtl/>
        </w:rPr>
        <w:t xml:space="preserve"> </w:t>
      </w:r>
      <w:r w:rsidR="00263AE3">
        <w:rPr>
          <w:rFonts w:asciiTheme="minorHAnsi" w:hAnsiTheme="minorHAnsi" w:cstheme="minorHAnsi" w:hint="cs"/>
          <w:rtl/>
        </w:rPr>
        <w:t>ديسمبر</w:t>
      </w:r>
      <w:r w:rsidR="009E0095" w:rsidRPr="003D06C0">
        <w:rPr>
          <w:rFonts w:asciiTheme="minorHAnsi" w:hAnsiTheme="minorHAnsi" w:cstheme="minorHAnsi"/>
          <w:rtl/>
        </w:rPr>
        <w:t xml:space="preserve"> </w:t>
      </w:r>
      <w:r w:rsidR="00817FDB" w:rsidRPr="003D06C0">
        <w:rPr>
          <w:rFonts w:asciiTheme="minorHAnsi" w:hAnsiTheme="minorHAnsi" w:cstheme="minorHAnsi"/>
          <w:rtl/>
        </w:rPr>
        <w:t>202</w:t>
      </w:r>
      <w:r w:rsidR="00263AE3">
        <w:rPr>
          <w:rFonts w:asciiTheme="minorHAnsi" w:hAnsiTheme="minorHAnsi" w:cstheme="minorHAnsi" w:hint="cs"/>
          <w:rtl/>
        </w:rPr>
        <w:t>1</w:t>
      </w:r>
      <w:r w:rsidR="009E0095" w:rsidRPr="003D06C0">
        <w:rPr>
          <w:rFonts w:asciiTheme="minorHAnsi" w:hAnsiTheme="minorHAnsi" w:cstheme="minorHAnsi"/>
          <w:rtl/>
        </w:rPr>
        <w:t xml:space="preserve"> </w:t>
      </w:r>
      <w:r w:rsidR="00817FDB" w:rsidRPr="003D06C0">
        <w:rPr>
          <w:rFonts w:asciiTheme="minorHAnsi" w:hAnsiTheme="minorHAnsi" w:cstheme="minorHAnsi"/>
          <w:rtl/>
        </w:rPr>
        <w:t>(</w:t>
      </w:r>
      <w:r w:rsidR="00D724C7" w:rsidRPr="003D06C0">
        <w:rPr>
          <w:rFonts w:asciiTheme="minorHAnsi" w:hAnsiTheme="minorHAnsi" w:cstheme="minorHAnsi"/>
          <w:rtl/>
        </w:rPr>
        <w:t xml:space="preserve">الدورة </w:t>
      </w:r>
      <w:r w:rsidR="00D724C7">
        <w:rPr>
          <w:rFonts w:asciiTheme="minorHAnsi" w:hAnsiTheme="minorHAnsi" w:cstheme="minorHAnsi" w:hint="cs"/>
          <w:rtl/>
        </w:rPr>
        <w:t>الثالثة والستون</w:t>
      </w:r>
      <w:r w:rsidR="00817FDB" w:rsidRPr="003D06C0">
        <w:rPr>
          <w:rFonts w:asciiTheme="minorHAnsi" w:hAnsiTheme="minorHAnsi" w:cstheme="minorHAnsi"/>
          <w:rtl/>
        </w:rPr>
        <w:t>)</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Pr="003D06C0">
        <w:rPr>
          <w:rFonts w:asciiTheme="minorHAnsi" w:hAnsiTheme="minorHAnsi" w:cstheme="minorHAnsi" w:hint="cs"/>
          <w:rtl/>
        </w:rPr>
        <w:t>و</w:t>
      </w:r>
      <w:r w:rsidR="00817FDB" w:rsidRPr="003D06C0">
        <w:rPr>
          <w:rFonts w:asciiTheme="minorHAnsi" w:hAnsiTheme="minorHAnsi" w:cstheme="minorHAnsi"/>
          <w:rtl/>
        </w:rPr>
        <w:t>من</w:t>
      </w:r>
      <w:r w:rsidR="009E0095" w:rsidRPr="003D06C0">
        <w:rPr>
          <w:rFonts w:asciiTheme="minorHAnsi" w:hAnsiTheme="minorHAnsi" w:cstheme="minorHAnsi"/>
          <w:rtl/>
        </w:rPr>
        <w:t xml:space="preserve"> </w:t>
      </w:r>
      <w:r w:rsidR="00D724C7">
        <w:rPr>
          <w:rFonts w:asciiTheme="minorHAnsi" w:hAnsiTheme="minorHAnsi" w:cstheme="minorHAnsi" w:hint="cs"/>
          <w:rtl/>
        </w:rPr>
        <w:t>21</w:t>
      </w:r>
      <w:r w:rsidR="009E0095" w:rsidRPr="003D06C0">
        <w:rPr>
          <w:rFonts w:asciiTheme="minorHAnsi" w:hAnsiTheme="minorHAnsi" w:cstheme="minorHAnsi"/>
          <w:rtl/>
        </w:rPr>
        <w:t xml:space="preserve"> </w:t>
      </w:r>
      <w:r w:rsidR="00817FDB" w:rsidRPr="003D06C0">
        <w:rPr>
          <w:rFonts w:asciiTheme="minorHAnsi" w:hAnsiTheme="minorHAnsi" w:cstheme="minorHAnsi"/>
          <w:rtl/>
        </w:rPr>
        <w:t>إلى</w:t>
      </w:r>
      <w:r w:rsidR="009E0095" w:rsidRPr="003D06C0">
        <w:rPr>
          <w:rFonts w:asciiTheme="minorHAnsi" w:hAnsiTheme="minorHAnsi" w:cstheme="minorHAnsi"/>
          <w:rtl/>
        </w:rPr>
        <w:t xml:space="preserve"> </w:t>
      </w:r>
      <w:r w:rsidR="00D724C7">
        <w:rPr>
          <w:rFonts w:asciiTheme="minorHAnsi" w:hAnsiTheme="minorHAnsi" w:cstheme="minorHAnsi" w:hint="cs"/>
          <w:rtl/>
        </w:rPr>
        <w:t>25</w:t>
      </w:r>
      <w:r w:rsidR="009E0095" w:rsidRPr="003D06C0">
        <w:rPr>
          <w:rFonts w:asciiTheme="minorHAnsi" w:hAnsiTheme="minorHAnsi" w:cstheme="minorHAnsi"/>
          <w:rtl/>
        </w:rPr>
        <w:t xml:space="preserve"> </w:t>
      </w:r>
      <w:r w:rsidR="00D724C7">
        <w:rPr>
          <w:rFonts w:asciiTheme="minorHAnsi" w:hAnsiTheme="minorHAnsi" w:cstheme="minorHAnsi" w:hint="cs"/>
          <w:rtl/>
        </w:rPr>
        <w:t>مارس</w:t>
      </w:r>
      <w:r w:rsidR="009E0095" w:rsidRPr="003D06C0">
        <w:rPr>
          <w:rFonts w:asciiTheme="minorHAnsi" w:hAnsiTheme="minorHAnsi" w:cstheme="minorHAnsi"/>
          <w:rtl/>
        </w:rPr>
        <w:t xml:space="preserve"> </w:t>
      </w:r>
      <w:r w:rsidR="00817FDB" w:rsidRPr="003D06C0">
        <w:rPr>
          <w:rFonts w:asciiTheme="minorHAnsi" w:hAnsiTheme="minorHAnsi" w:cstheme="minorHAnsi"/>
          <w:rtl/>
        </w:rPr>
        <w:t>202</w:t>
      </w:r>
      <w:r w:rsidR="00D724C7">
        <w:rPr>
          <w:rFonts w:asciiTheme="minorHAnsi" w:hAnsiTheme="minorHAnsi" w:cstheme="minorHAnsi" w:hint="cs"/>
          <w:rtl/>
        </w:rPr>
        <w:t>2</w:t>
      </w:r>
      <w:r w:rsidR="009E0095" w:rsidRPr="003D06C0">
        <w:rPr>
          <w:rFonts w:asciiTheme="minorHAnsi" w:hAnsiTheme="minorHAnsi" w:cstheme="minorHAnsi"/>
          <w:rtl/>
        </w:rPr>
        <w:t xml:space="preserve"> </w:t>
      </w:r>
      <w:r w:rsidR="00817FDB" w:rsidRPr="003D06C0">
        <w:rPr>
          <w:rFonts w:asciiTheme="minorHAnsi" w:hAnsiTheme="minorHAnsi" w:cstheme="minorHAnsi"/>
          <w:rtl/>
        </w:rPr>
        <w:t>(</w:t>
      </w:r>
      <w:r w:rsidR="00D724C7" w:rsidRPr="003D06C0">
        <w:rPr>
          <w:rFonts w:asciiTheme="minorHAnsi" w:hAnsiTheme="minorHAnsi" w:cstheme="minorHAnsi"/>
          <w:rtl/>
        </w:rPr>
        <w:t xml:space="preserve">الدورة </w:t>
      </w:r>
      <w:r w:rsidR="00D724C7">
        <w:rPr>
          <w:rFonts w:asciiTheme="minorHAnsi" w:hAnsiTheme="minorHAnsi" w:cstheme="minorHAnsi" w:hint="cs"/>
          <w:rtl/>
        </w:rPr>
        <w:t>الرابعة والستون</w:t>
      </w:r>
      <w:r w:rsidR="00817FDB" w:rsidRPr="003D06C0">
        <w:rPr>
          <w:rFonts w:asciiTheme="minorHAnsi" w:hAnsiTheme="minorHAnsi" w:cstheme="minorHAnsi"/>
          <w:rtl/>
        </w:rPr>
        <w:t>)</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Pr="003D06C0">
        <w:rPr>
          <w:rFonts w:asciiTheme="minorHAnsi" w:hAnsiTheme="minorHAnsi" w:cstheme="minorHAnsi" w:hint="cs"/>
          <w:rtl/>
        </w:rPr>
        <w:t>و</w:t>
      </w:r>
      <w:r w:rsidR="00817FDB" w:rsidRPr="003D06C0">
        <w:rPr>
          <w:rFonts w:asciiTheme="minorHAnsi" w:hAnsiTheme="minorHAnsi" w:cstheme="minorHAnsi"/>
          <w:rtl/>
        </w:rPr>
        <w:t>من</w:t>
      </w:r>
      <w:r w:rsidR="009E0095" w:rsidRPr="003D06C0">
        <w:rPr>
          <w:rFonts w:asciiTheme="minorHAnsi" w:hAnsiTheme="minorHAnsi" w:cstheme="minorHAnsi"/>
          <w:rtl/>
        </w:rPr>
        <w:t xml:space="preserve"> </w:t>
      </w:r>
      <w:r w:rsidR="002859C7">
        <w:rPr>
          <w:rFonts w:asciiTheme="minorHAnsi" w:hAnsiTheme="minorHAnsi" w:cstheme="minorHAnsi" w:hint="cs"/>
          <w:rtl/>
        </w:rPr>
        <w:t>18</w:t>
      </w:r>
      <w:r w:rsidR="009E0095" w:rsidRPr="003D06C0">
        <w:rPr>
          <w:rFonts w:asciiTheme="minorHAnsi" w:hAnsiTheme="minorHAnsi" w:cstheme="minorHAnsi"/>
          <w:rtl/>
        </w:rPr>
        <w:t xml:space="preserve"> </w:t>
      </w:r>
      <w:r w:rsidR="00817FDB" w:rsidRPr="003D06C0">
        <w:rPr>
          <w:rFonts w:asciiTheme="minorHAnsi" w:hAnsiTheme="minorHAnsi" w:cstheme="minorHAnsi"/>
          <w:rtl/>
        </w:rPr>
        <w:t>إلى</w:t>
      </w:r>
      <w:r w:rsidR="009E0095" w:rsidRPr="003D06C0">
        <w:rPr>
          <w:rFonts w:asciiTheme="minorHAnsi" w:hAnsiTheme="minorHAnsi" w:cstheme="minorHAnsi"/>
          <w:rtl/>
        </w:rPr>
        <w:t xml:space="preserve"> </w:t>
      </w:r>
      <w:r w:rsidR="002859C7">
        <w:rPr>
          <w:rFonts w:asciiTheme="minorHAnsi" w:hAnsiTheme="minorHAnsi" w:cstheme="minorHAnsi" w:hint="cs"/>
          <w:rtl/>
        </w:rPr>
        <w:t>20 مايو</w:t>
      </w:r>
      <w:r w:rsidR="009E0095" w:rsidRPr="003D06C0">
        <w:rPr>
          <w:rFonts w:asciiTheme="minorHAnsi" w:hAnsiTheme="minorHAnsi" w:cstheme="minorHAnsi"/>
          <w:rtl/>
        </w:rPr>
        <w:t xml:space="preserve"> </w:t>
      </w:r>
      <w:r w:rsidR="00817FDB" w:rsidRPr="003D06C0">
        <w:rPr>
          <w:rFonts w:asciiTheme="minorHAnsi" w:hAnsiTheme="minorHAnsi" w:cstheme="minorHAnsi"/>
          <w:rtl/>
        </w:rPr>
        <w:t>202</w:t>
      </w:r>
      <w:r w:rsidR="002859C7">
        <w:rPr>
          <w:rFonts w:asciiTheme="minorHAnsi" w:hAnsiTheme="minorHAnsi" w:cstheme="minorHAnsi" w:hint="cs"/>
          <w:rtl/>
        </w:rPr>
        <w:t>2</w:t>
      </w:r>
      <w:r w:rsidR="009E0095" w:rsidRPr="003D06C0">
        <w:rPr>
          <w:rFonts w:asciiTheme="minorHAnsi" w:hAnsiTheme="minorHAnsi" w:cstheme="minorHAnsi"/>
          <w:rtl/>
        </w:rPr>
        <w:t xml:space="preserve"> </w:t>
      </w:r>
      <w:r w:rsidR="00817FDB" w:rsidRPr="003D06C0">
        <w:rPr>
          <w:rFonts w:asciiTheme="minorHAnsi" w:hAnsiTheme="minorHAnsi" w:cstheme="minorHAnsi"/>
          <w:rtl/>
        </w:rPr>
        <w:t>(</w:t>
      </w:r>
      <w:r w:rsidR="002859C7" w:rsidRPr="003D06C0">
        <w:rPr>
          <w:rFonts w:asciiTheme="minorHAnsi" w:hAnsiTheme="minorHAnsi" w:cstheme="minorHAnsi"/>
          <w:rtl/>
        </w:rPr>
        <w:t xml:space="preserve">الدورة </w:t>
      </w:r>
      <w:r w:rsidR="002859C7">
        <w:rPr>
          <w:rFonts w:asciiTheme="minorHAnsi" w:hAnsiTheme="minorHAnsi" w:cstheme="minorHAnsi" w:hint="cs"/>
          <w:rtl/>
        </w:rPr>
        <w:t>الخامسة والستون</w:t>
      </w:r>
      <w:r w:rsidR="00817FDB" w:rsidRPr="003D06C0">
        <w:rPr>
          <w:rFonts w:asciiTheme="minorHAnsi" w:hAnsiTheme="minorHAnsi" w:cstheme="minorHAnsi"/>
          <w:rtl/>
        </w:rPr>
        <w:t>)</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004E5268" w:rsidRPr="003D06C0">
        <w:rPr>
          <w:rFonts w:asciiTheme="minorHAnsi" w:hAnsiTheme="minorHAnsi" w:cstheme="minorHAnsi"/>
          <w:rtl/>
        </w:rPr>
        <w:t>وع</w:t>
      </w:r>
      <w:r w:rsidR="00817FDB" w:rsidRPr="003D06C0">
        <w:rPr>
          <w:rFonts w:asciiTheme="minorHAnsi" w:hAnsiTheme="minorHAnsi" w:cstheme="minorHAnsi"/>
          <w:rtl/>
        </w:rPr>
        <w:t>قدت</w:t>
      </w:r>
      <w:r w:rsidR="009E0095" w:rsidRPr="003D06C0">
        <w:rPr>
          <w:rFonts w:asciiTheme="minorHAnsi" w:hAnsiTheme="minorHAnsi" w:cstheme="minorHAnsi"/>
          <w:rtl/>
        </w:rPr>
        <w:t xml:space="preserve"> </w:t>
      </w:r>
      <w:r w:rsidR="00817FDB" w:rsidRPr="003D06C0">
        <w:rPr>
          <w:rFonts w:asciiTheme="minorHAnsi" w:hAnsiTheme="minorHAnsi" w:cstheme="minorHAnsi"/>
          <w:rtl/>
        </w:rPr>
        <w:t>جميع</w:t>
      </w:r>
      <w:r w:rsidR="009E0095" w:rsidRPr="003D06C0">
        <w:rPr>
          <w:rFonts w:asciiTheme="minorHAnsi" w:hAnsiTheme="minorHAnsi" w:cstheme="minorHAnsi"/>
          <w:rtl/>
        </w:rPr>
        <w:t xml:space="preserve"> </w:t>
      </w:r>
      <w:r w:rsidR="003D4857" w:rsidRPr="003D06C0">
        <w:rPr>
          <w:rFonts w:asciiTheme="minorHAnsi" w:hAnsiTheme="minorHAnsi" w:cstheme="minorHAnsi" w:hint="cs"/>
          <w:rtl/>
        </w:rPr>
        <w:t>الدورات</w:t>
      </w:r>
      <w:r w:rsidR="009E0095" w:rsidRPr="003D06C0">
        <w:rPr>
          <w:rFonts w:asciiTheme="minorHAnsi" w:hAnsiTheme="minorHAnsi" w:cstheme="minorHAnsi"/>
          <w:rtl/>
        </w:rPr>
        <w:t xml:space="preserve"> </w:t>
      </w:r>
      <w:r w:rsidRPr="003D06C0">
        <w:rPr>
          <w:rFonts w:asciiTheme="minorHAnsi" w:hAnsiTheme="minorHAnsi" w:cstheme="minorHAnsi" w:hint="cs"/>
          <w:rtl/>
        </w:rPr>
        <w:t>بصيغة</w:t>
      </w:r>
      <w:r w:rsidR="009E0095" w:rsidRPr="003D06C0">
        <w:rPr>
          <w:rFonts w:asciiTheme="minorHAnsi" w:hAnsiTheme="minorHAnsi" w:cstheme="minorHAnsi" w:hint="cs"/>
          <w:rtl/>
        </w:rPr>
        <w:t xml:space="preserve"> </w:t>
      </w:r>
      <w:r w:rsidRPr="003D06C0">
        <w:rPr>
          <w:rFonts w:asciiTheme="minorHAnsi" w:hAnsiTheme="minorHAnsi" w:cstheme="minorHAnsi" w:hint="cs"/>
          <w:rtl/>
        </w:rPr>
        <w:t>افتراضية</w:t>
      </w:r>
      <w:r w:rsidR="009E0095" w:rsidRPr="003D06C0">
        <w:rPr>
          <w:rFonts w:asciiTheme="minorHAnsi" w:hAnsiTheme="minorHAnsi" w:cstheme="minorHAnsi"/>
          <w:rtl/>
        </w:rPr>
        <w:t xml:space="preserve"> </w:t>
      </w:r>
      <w:r w:rsidR="00817FDB" w:rsidRPr="003D06C0">
        <w:rPr>
          <w:rFonts w:asciiTheme="minorHAnsi" w:hAnsiTheme="minorHAnsi" w:cstheme="minorHAnsi"/>
          <w:rtl/>
        </w:rPr>
        <w:t>بسبب</w:t>
      </w:r>
      <w:r w:rsidR="009E0095" w:rsidRPr="003D06C0">
        <w:rPr>
          <w:rFonts w:asciiTheme="minorHAnsi" w:hAnsiTheme="minorHAnsi" w:cstheme="minorHAnsi"/>
          <w:rtl/>
        </w:rPr>
        <w:t xml:space="preserve"> </w:t>
      </w:r>
      <w:r w:rsidR="00817FDB" w:rsidRPr="003D06C0">
        <w:rPr>
          <w:rFonts w:asciiTheme="minorHAnsi" w:hAnsiTheme="minorHAnsi" w:cstheme="minorHAnsi"/>
          <w:rtl/>
        </w:rPr>
        <w:t>جائحة</w:t>
      </w:r>
      <w:r w:rsidR="009E0095" w:rsidRPr="003D06C0">
        <w:rPr>
          <w:rFonts w:asciiTheme="minorHAnsi" w:hAnsiTheme="minorHAnsi" w:cstheme="minorHAnsi" w:hint="cs"/>
          <w:rtl/>
        </w:rPr>
        <w:t xml:space="preserve"> </w:t>
      </w:r>
      <w:r w:rsidRPr="003D06C0">
        <w:rPr>
          <w:rFonts w:asciiTheme="minorHAnsi" w:hAnsiTheme="minorHAnsi" w:cstheme="minorHAnsi" w:hint="cs"/>
          <w:rtl/>
        </w:rPr>
        <w:t>مرض</w:t>
      </w:r>
      <w:r w:rsidR="009E0095" w:rsidRPr="003D06C0">
        <w:rPr>
          <w:rFonts w:asciiTheme="minorHAnsi" w:hAnsiTheme="minorHAnsi" w:cstheme="minorHAnsi" w:hint="cs"/>
          <w:rtl/>
        </w:rPr>
        <w:t xml:space="preserve"> </w:t>
      </w:r>
      <w:r w:rsidRPr="003D06C0">
        <w:rPr>
          <w:rFonts w:asciiTheme="minorHAnsi" w:hAnsiTheme="minorHAnsi" w:cstheme="minorHAnsi" w:hint="cs"/>
          <w:rtl/>
        </w:rPr>
        <w:t>فيروس</w:t>
      </w:r>
      <w:r w:rsidR="009E0095" w:rsidRPr="003D06C0">
        <w:rPr>
          <w:rFonts w:asciiTheme="minorHAnsi" w:hAnsiTheme="minorHAnsi" w:cstheme="minorHAnsi" w:hint="cs"/>
          <w:rtl/>
        </w:rPr>
        <w:t xml:space="preserve"> </w:t>
      </w:r>
      <w:r w:rsidRPr="003D06C0">
        <w:rPr>
          <w:rFonts w:asciiTheme="minorHAnsi" w:hAnsiTheme="minorHAnsi" w:cstheme="minorHAnsi" w:hint="cs"/>
          <w:rtl/>
        </w:rPr>
        <w:t>كورونا</w:t>
      </w:r>
      <w:r w:rsidR="009E0095" w:rsidRPr="003D06C0">
        <w:rPr>
          <w:rFonts w:asciiTheme="minorHAnsi" w:hAnsiTheme="minorHAnsi" w:cstheme="minorHAnsi" w:hint="cs"/>
          <w:rtl/>
        </w:rPr>
        <w:t xml:space="preserve"> </w:t>
      </w:r>
      <w:r w:rsidRPr="003D06C0">
        <w:rPr>
          <w:rFonts w:asciiTheme="minorHAnsi" w:hAnsiTheme="minorHAnsi" w:cstheme="minorHAnsi" w:hint="cs"/>
          <w:rtl/>
        </w:rPr>
        <w:t>(كوفيد-19)</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004E5268" w:rsidRPr="003D06C0">
        <w:rPr>
          <w:rFonts w:asciiTheme="minorHAnsi" w:hAnsiTheme="minorHAnsi" w:cstheme="minorHAnsi"/>
          <w:rtl/>
        </w:rPr>
        <w:t>وت</w:t>
      </w:r>
      <w:r w:rsidR="00817FDB" w:rsidRPr="003D06C0">
        <w:rPr>
          <w:rFonts w:asciiTheme="minorHAnsi" w:hAnsiTheme="minorHAnsi" w:cstheme="minorHAnsi"/>
          <w:rtl/>
        </w:rPr>
        <w:t>مشيا</w:t>
      </w:r>
      <w:r w:rsidR="009E0095" w:rsidRPr="003D06C0">
        <w:rPr>
          <w:rFonts w:asciiTheme="minorHAnsi" w:hAnsiTheme="minorHAnsi" w:cstheme="minorHAnsi"/>
          <w:rtl/>
        </w:rPr>
        <w:t xml:space="preserve"> </w:t>
      </w:r>
      <w:r w:rsidR="00817FDB" w:rsidRPr="003D06C0">
        <w:rPr>
          <w:rFonts w:asciiTheme="minorHAnsi" w:hAnsiTheme="minorHAnsi" w:cstheme="minorHAnsi"/>
          <w:rtl/>
        </w:rPr>
        <w:t>مع</w:t>
      </w:r>
      <w:r w:rsidR="009E0095" w:rsidRPr="003D06C0">
        <w:rPr>
          <w:rFonts w:asciiTheme="minorHAnsi" w:hAnsiTheme="minorHAnsi" w:cstheme="minorHAnsi"/>
          <w:rtl/>
        </w:rPr>
        <w:t xml:space="preserve"> </w:t>
      </w:r>
      <w:r w:rsidR="00817FDB" w:rsidRPr="003D06C0">
        <w:rPr>
          <w:rFonts w:asciiTheme="minorHAnsi" w:hAnsiTheme="minorHAnsi" w:cstheme="minorHAnsi"/>
          <w:rtl/>
        </w:rPr>
        <w:t>اختصاصاتها</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00817FDB" w:rsidRPr="003D06C0">
        <w:rPr>
          <w:rFonts w:asciiTheme="minorHAnsi" w:hAnsiTheme="minorHAnsi" w:cstheme="minorHAnsi"/>
          <w:rtl/>
        </w:rPr>
        <w:t>عقدت</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اللجنة</w:t>
      </w:r>
      <w:r w:rsidR="009E0095" w:rsidRPr="003D06C0">
        <w:rPr>
          <w:rFonts w:asciiTheme="minorHAnsi" w:hAnsiTheme="minorHAnsi" w:cstheme="minorHAnsi"/>
          <w:rtl/>
        </w:rPr>
        <w:t xml:space="preserve"> </w:t>
      </w:r>
      <w:r w:rsidR="00817FDB" w:rsidRPr="003D06C0">
        <w:rPr>
          <w:rFonts w:asciiTheme="minorHAnsi" w:hAnsiTheme="minorHAnsi" w:cstheme="minorHAnsi"/>
          <w:rtl/>
        </w:rPr>
        <w:t>اجتماعات</w:t>
      </w:r>
      <w:r w:rsidR="009E0095" w:rsidRPr="003D06C0">
        <w:rPr>
          <w:rFonts w:asciiTheme="minorHAnsi" w:hAnsiTheme="minorHAnsi" w:cstheme="minorHAnsi"/>
          <w:rtl/>
        </w:rPr>
        <w:t xml:space="preserve"> </w:t>
      </w:r>
      <w:r w:rsidR="00817FDB" w:rsidRPr="003D06C0">
        <w:rPr>
          <w:rFonts w:asciiTheme="minorHAnsi" w:hAnsiTheme="minorHAnsi" w:cstheme="minorHAnsi"/>
          <w:rtl/>
        </w:rPr>
        <w:t>إعلامية</w:t>
      </w:r>
      <w:r w:rsidR="009E0095" w:rsidRPr="003D06C0">
        <w:rPr>
          <w:rFonts w:asciiTheme="minorHAnsi" w:hAnsiTheme="minorHAnsi" w:cstheme="minorHAnsi"/>
          <w:rtl/>
        </w:rPr>
        <w:t xml:space="preserve"> </w:t>
      </w:r>
      <w:r w:rsidR="00817FDB" w:rsidRPr="003D06C0">
        <w:rPr>
          <w:rFonts w:asciiTheme="minorHAnsi" w:hAnsiTheme="minorHAnsi" w:cstheme="minorHAnsi"/>
          <w:rtl/>
        </w:rPr>
        <w:t>مع</w:t>
      </w:r>
      <w:r w:rsidR="009E0095" w:rsidRPr="003D06C0">
        <w:rPr>
          <w:rFonts w:asciiTheme="minorHAnsi" w:hAnsiTheme="minorHAnsi" w:cstheme="minorHAnsi"/>
          <w:rtl/>
        </w:rPr>
        <w:t xml:space="preserve"> </w:t>
      </w:r>
      <w:r w:rsidR="00817FDB" w:rsidRPr="003D06C0">
        <w:rPr>
          <w:rFonts w:asciiTheme="minorHAnsi" w:hAnsiTheme="minorHAnsi" w:cstheme="minorHAnsi"/>
          <w:rtl/>
        </w:rPr>
        <w:t>ممثلي</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الدول</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الأعضاء</w:t>
      </w:r>
      <w:r w:rsidR="009E0095" w:rsidRPr="003D06C0">
        <w:rPr>
          <w:rFonts w:asciiTheme="minorHAnsi" w:hAnsiTheme="minorHAnsi" w:cstheme="minorHAnsi"/>
          <w:rtl/>
        </w:rPr>
        <w:t xml:space="preserve"> </w:t>
      </w:r>
      <w:r w:rsidR="00817FDB" w:rsidRPr="003D06C0">
        <w:rPr>
          <w:rFonts w:asciiTheme="minorHAnsi" w:hAnsiTheme="minorHAnsi" w:cstheme="minorHAnsi"/>
          <w:rtl/>
        </w:rPr>
        <w:t>بعد</w:t>
      </w:r>
      <w:r w:rsidR="009E0095" w:rsidRPr="003D06C0">
        <w:rPr>
          <w:rFonts w:asciiTheme="minorHAnsi" w:hAnsiTheme="minorHAnsi" w:cstheme="minorHAnsi"/>
          <w:rtl/>
        </w:rPr>
        <w:t xml:space="preserve"> </w:t>
      </w:r>
      <w:r w:rsidR="00817FDB" w:rsidRPr="003D06C0">
        <w:rPr>
          <w:rFonts w:asciiTheme="minorHAnsi" w:hAnsiTheme="minorHAnsi" w:cstheme="minorHAnsi"/>
          <w:rtl/>
        </w:rPr>
        <w:t>جميع</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الدورات</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00817FDB" w:rsidRPr="003D06C0">
        <w:rPr>
          <w:rFonts w:asciiTheme="minorHAnsi" w:hAnsiTheme="minorHAnsi" w:cstheme="minorHAnsi"/>
          <w:rtl/>
        </w:rPr>
        <w:t>باستثناء</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الدورة</w:t>
      </w:r>
      <w:r w:rsidR="009E0095" w:rsidRPr="003D06C0">
        <w:rPr>
          <w:rFonts w:asciiTheme="minorHAnsi" w:hAnsiTheme="minorHAnsi" w:cstheme="minorHAnsi"/>
          <w:rtl/>
        </w:rPr>
        <w:t xml:space="preserve"> </w:t>
      </w:r>
      <w:r w:rsidR="003F5B20">
        <w:rPr>
          <w:rFonts w:asciiTheme="minorHAnsi" w:hAnsiTheme="minorHAnsi" w:cstheme="minorHAnsi" w:hint="cs"/>
          <w:rtl/>
        </w:rPr>
        <w:t>الثانية والستين</w:t>
      </w:r>
      <w:r w:rsidR="009E0095" w:rsidRPr="003D06C0">
        <w:rPr>
          <w:rFonts w:asciiTheme="minorHAnsi" w:hAnsiTheme="minorHAnsi" w:cstheme="minorHAnsi"/>
          <w:rtl/>
        </w:rPr>
        <w:t xml:space="preserve"> </w:t>
      </w:r>
      <w:r w:rsidR="00817FDB" w:rsidRPr="003D06C0">
        <w:rPr>
          <w:rFonts w:asciiTheme="minorHAnsi" w:hAnsiTheme="minorHAnsi" w:cstheme="minorHAnsi"/>
          <w:rtl/>
        </w:rPr>
        <w:t>نظرا</w:t>
      </w:r>
      <w:r w:rsidR="009E0095" w:rsidRPr="003D06C0">
        <w:rPr>
          <w:rFonts w:asciiTheme="minorHAnsi" w:hAnsiTheme="minorHAnsi" w:cstheme="minorHAnsi"/>
          <w:rtl/>
        </w:rPr>
        <w:t xml:space="preserve"> </w:t>
      </w:r>
      <w:r w:rsidR="00817FDB" w:rsidRPr="003D06C0">
        <w:rPr>
          <w:rFonts w:asciiTheme="minorHAnsi" w:hAnsiTheme="minorHAnsi" w:cstheme="minorHAnsi"/>
          <w:rtl/>
        </w:rPr>
        <w:t>لتضارب</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الجدول</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الزمني</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004E5268" w:rsidRPr="003D06C0">
        <w:rPr>
          <w:rFonts w:asciiTheme="minorHAnsi" w:hAnsiTheme="minorHAnsi" w:cstheme="minorHAnsi"/>
          <w:rtl/>
        </w:rPr>
        <w:t>وت</w:t>
      </w:r>
      <w:r w:rsidR="003D4857" w:rsidRPr="003D06C0">
        <w:rPr>
          <w:rFonts w:asciiTheme="minorHAnsi" w:hAnsiTheme="minorHAnsi" w:cstheme="minorHAnsi" w:hint="cs"/>
          <w:rtl/>
        </w:rPr>
        <w:t>ُ</w:t>
      </w:r>
      <w:r w:rsidR="00817FDB" w:rsidRPr="003D06C0">
        <w:rPr>
          <w:rFonts w:asciiTheme="minorHAnsi" w:hAnsiTheme="minorHAnsi" w:cstheme="minorHAnsi"/>
          <w:rtl/>
        </w:rPr>
        <w:t>نشر</w:t>
      </w:r>
      <w:r w:rsidR="009E0095" w:rsidRPr="003D06C0">
        <w:rPr>
          <w:rFonts w:asciiTheme="minorHAnsi" w:hAnsiTheme="minorHAnsi" w:cstheme="minorHAnsi"/>
          <w:rtl/>
        </w:rPr>
        <w:t xml:space="preserve"> </w:t>
      </w:r>
      <w:r w:rsidR="00817FDB" w:rsidRPr="003D06C0">
        <w:rPr>
          <w:rFonts w:asciiTheme="minorHAnsi" w:hAnsiTheme="minorHAnsi" w:cstheme="minorHAnsi"/>
          <w:rtl/>
        </w:rPr>
        <w:t>جميع</w:t>
      </w:r>
      <w:r w:rsidR="009E0095" w:rsidRPr="003D06C0">
        <w:rPr>
          <w:rFonts w:asciiTheme="minorHAnsi" w:hAnsiTheme="minorHAnsi" w:cstheme="minorHAnsi"/>
          <w:rtl/>
        </w:rPr>
        <w:t xml:space="preserve"> </w:t>
      </w:r>
      <w:r w:rsidR="00817FDB" w:rsidRPr="003D06C0">
        <w:rPr>
          <w:rFonts w:asciiTheme="minorHAnsi" w:hAnsiTheme="minorHAnsi" w:cstheme="minorHAnsi"/>
          <w:rtl/>
        </w:rPr>
        <w:t>تقارير</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الدور</w:t>
      </w:r>
      <w:r w:rsidRPr="003D06C0">
        <w:rPr>
          <w:rFonts w:asciiTheme="minorHAnsi" w:hAnsiTheme="minorHAnsi" w:cstheme="minorHAnsi" w:hint="cs"/>
          <w:rtl/>
        </w:rPr>
        <w:t>ات</w:t>
      </w:r>
      <w:r w:rsidR="009E0095" w:rsidRPr="003D06C0">
        <w:rPr>
          <w:rFonts w:asciiTheme="minorHAnsi" w:hAnsiTheme="minorHAnsi" w:cstheme="minorHAnsi"/>
          <w:rtl/>
        </w:rPr>
        <w:t xml:space="preserve"> </w:t>
      </w:r>
      <w:r w:rsidR="00817FDB" w:rsidRPr="003D06C0">
        <w:rPr>
          <w:rFonts w:asciiTheme="minorHAnsi" w:hAnsiTheme="minorHAnsi" w:cstheme="minorHAnsi"/>
          <w:rtl/>
        </w:rPr>
        <w:t>على</w:t>
      </w:r>
      <w:r w:rsidR="009E0095" w:rsidRPr="003D06C0">
        <w:rPr>
          <w:rFonts w:asciiTheme="minorHAnsi" w:hAnsiTheme="minorHAnsi" w:cstheme="minorHAnsi"/>
          <w:rtl/>
        </w:rPr>
        <w:t xml:space="preserve"> </w:t>
      </w:r>
      <w:r w:rsidR="00817FDB" w:rsidRPr="003D06C0">
        <w:rPr>
          <w:rFonts w:asciiTheme="minorHAnsi" w:hAnsiTheme="minorHAnsi" w:cstheme="minorHAnsi"/>
          <w:rtl/>
        </w:rPr>
        <w:t>موقع</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الويبو</w:t>
      </w:r>
      <w:r w:rsidR="009E0095" w:rsidRPr="003D06C0">
        <w:rPr>
          <w:rFonts w:asciiTheme="minorHAnsi" w:hAnsiTheme="minorHAnsi" w:cstheme="minorHAnsi"/>
          <w:rtl/>
        </w:rPr>
        <w:t xml:space="preserve"> </w:t>
      </w:r>
      <w:r w:rsidR="00817FDB" w:rsidRPr="003D06C0">
        <w:rPr>
          <w:rFonts w:asciiTheme="minorHAnsi" w:hAnsiTheme="minorHAnsi" w:cstheme="minorHAnsi"/>
          <w:rtl/>
        </w:rPr>
        <w:t>الإلكتروني</w:t>
      </w:r>
      <w:r w:rsidR="004E5268" w:rsidRPr="003D06C0">
        <w:rPr>
          <w:rFonts w:asciiTheme="minorHAnsi" w:hAnsiTheme="minorHAnsi" w:cstheme="minorHAnsi"/>
          <w:rtl/>
        </w:rPr>
        <w:t>.</w:t>
      </w:r>
    </w:p>
    <w:p w14:paraId="03457F5D" w14:textId="33A10787" w:rsidR="00FB563D" w:rsidRPr="003D06C0" w:rsidRDefault="00FB563D" w:rsidP="00DE2336">
      <w:pPr>
        <w:pStyle w:val="Heading5"/>
        <w:rPr>
          <w:rtl/>
        </w:rPr>
      </w:pPr>
      <w:r w:rsidRPr="003D06C0">
        <w:rPr>
          <w:rtl/>
        </w:rPr>
        <w:t>تشكيل</w:t>
      </w:r>
      <w:r w:rsidR="009E0095" w:rsidRPr="003D06C0">
        <w:rPr>
          <w:rtl/>
        </w:rPr>
        <w:t xml:space="preserve"> </w:t>
      </w:r>
      <w:r w:rsidRPr="003D06C0">
        <w:rPr>
          <w:rtl/>
        </w:rPr>
        <w:t>اللجنة</w:t>
      </w:r>
      <w:r w:rsidR="009E0095" w:rsidRPr="003D06C0">
        <w:rPr>
          <w:rtl/>
        </w:rPr>
        <w:t xml:space="preserve"> </w:t>
      </w:r>
      <w:r w:rsidRPr="003D06C0">
        <w:rPr>
          <w:rtl/>
        </w:rPr>
        <w:t>الاستشارية</w:t>
      </w:r>
      <w:r w:rsidR="009E0095" w:rsidRPr="003D06C0">
        <w:rPr>
          <w:rtl/>
        </w:rPr>
        <w:t xml:space="preserve"> </w:t>
      </w:r>
      <w:r w:rsidRPr="003D06C0">
        <w:rPr>
          <w:rtl/>
        </w:rPr>
        <w:t>وإجراء</w:t>
      </w:r>
      <w:r w:rsidR="009E0095" w:rsidRPr="003D06C0">
        <w:rPr>
          <w:rtl/>
        </w:rPr>
        <w:t xml:space="preserve"> </w:t>
      </w:r>
      <w:r w:rsidRPr="003D06C0">
        <w:rPr>
          <w:rtl/>
        </w:rPr>
        <w:t>اختيار</w:t>
      </w:r>
      <w:r w:rsidR="009E0095" w:rsidRPr="003D06C0">
        <w:rPr>
          <w:rtl/>
        </w:rPr>
        <w:t xml:space="preserve"> </w:t>
      </w:r>
      <w:r w:rsidRPr="003D06C0">
        <w:rPr>
          <w:rtl/>
        </w:rPr>
        <w:t>الأعضاء</w:t>
      </w:r>
      <w:r w:rsidR="009E0095" w:rsidRPr="003D06C0">
        <w:rPr>
          <w:rtl/>
        </w:rPr>
        <w:t xml:space="preserve"> </w:t>
      </w:r>
      <w:r w:rsidRPr="003D06C0">
        <w:rPr>
          <w:rtl/>
        </w:rPr>
        <w:t>الجدد</w:t>
      </w:r>
    </w:p>
    <w:p w14:paraId="06500C4A" w14:textId="3D10D56F" w:rsidR="00FB563D" w:rsidRPr="003F5B20" w:rsidRDefault="003F5B20" w:rsidP="004C15D4">
      <w:pPr>
        <w:pStyle w:val="ONUME"/>
        <w:numPr>
          <w:ilvl w:val="0"/>
          <w:numId w:val="29"/>
        </w:numPr>
        <w:tabs>
          <w:tab w:val="left" w:pos="0"/>
        </w:tabs>
        <w:spacing w:before="200" w:after="0"/>
        <w:ind w:left="0" w:firstLine="0"/>
        <w:rPr>
          <w:rFonts w:asciiTheme="minorHAnsi" w:hAnsiTheme="minorHAnsi" w:cstheme="minorHAnsi"/>
          <w:rtl/>
        </w:rPr>
      </w:pPr>
      <w:r w:rsidRPr="003F5B20">
        <w:rPr>
          <w:rFonts w:asciiTheme="minorHAnsi" w:hAnsiTheme="minorHAnsi" w:cstheme="minorHAnsi"/>
          <w:rtl/>
        </w:rPr>
        <w:t xml:space="preserve">تتألف اللجنة الاستشارية من سبعة أعضاء ينتمون إلى مجموعات الويبو </w:t>
      </w:r>
      <w:r w:rsidRPr="003F5B20">
        <w:rPr>
          <w:rFonts w:asciiTheme="minorHAnsi" w:hAnsiTheme="minorHAnsi" w:cstheme="minorHAnsi" w:hint="cs"/>
          <w:rtl/>
        </w:rPr>
        <w:t>الإقليمية</w:t>
      </w:r>
      <w:r w:rsidRPr="003F5B20">
        <w:rPr>
          <w:rFonts w:asciiTheme="minorHAnsi" w:hAnsiTheme="minorHAnsi" w:cstheme="minorHAnsi"/>
          <w:rtl/>
        </w:rPr>
        <w:t xml:space="preserve">. ويعمل الأعضاء بصفتهم الشخصية وبشكل مستقل عن الدول الأعضاء. </w:t>
      </w:r>
      <w:r w:rsidRPr="003F5B20">
        <w:rPr>
          <w:rFonts w:asciiTheme="minorHAnsi" w:hAnsiTheme="minorHAnsi" w:cstheme="minorHAnsi" w:hint="cs"/>
          <w:rtl/>
        </w:rPr>
        <w:t>و</w:t>
      </w:r>
      <w:r w:rsidRPr="003F5B20">
        <w:rPr>
          <w:rFonts w:asciiTheme="minorHAnsi" w:hAnsiTheme="minorHAnsi" w:cstheme="minorHAnsi"/>
          <w:rtl/>
        </w:rPr>
        <w:t xml:space="preserve">انتخبت اللجنة في دورتها </w:t>
      </w:r>
      <w:r w:rsidRPr="003F5B20">
        <w:rPr>
          <w:rFonts w:asciiTheme="minorHAnsi" w:hAnsiTheme="minorHAnsi" w:cstheme="minorHAnsi" w:hint="cs"/>
          <w:rtl/>
        </w:rPr>
        <w:t>الثالثة والستين</w:t>
      </w:r>
      <w:r w:rsidRPr="003F5B20">
        <w:rPr>
          <w:rFonts w:asciiTheme="minorHAnsi" w:hAnsiTheme="minorHAnsi" w:cstheme="minorHAnsi"/>
          <w:rtl/>
        </w:rPr>
        <w:t xml:space="preserve"> </w:t>
      </w:r>
      <w:r w:rsidRPr="003F5B20">
        <w:rPr>
          <w:rFonts w:asciiTheme="minorHAnsi" w:hAnsiTheme="minorHAnsi" w:cstheme="minorHAnsi" w:hint="cs"/>
          <w:rtl/>
        </w:rPr>
        <w:t xml:space="preserve">المعقودة </w:t>
      </w:r>
      <w:r w:rsidRPr="003F5B20">
        <w:rPr>
          <w:rFonts w:asciiTheme="minorHAnsi" w:hAnsiTheme="minorHAnsi" w:cstheme="minorHAnsi"/>
          <w:rtl/>
        </w:rPr>
        <w:t>في ديسمبر 202</w:t>
      </w:r>
      <w:r w:rsidRPr="003F5B20">
        <w:rPr>
          <w:rFonts w:asciiTheme="minorHAnsi" w:hAnsiTheme="minorHAnsi" w:cstheme="minorHAnsi" w:hint="cs"/>
          <w:rtl/>
        </w:rPr>
        <w:t>1</w:t>
      </w:r>
      <w:r w:rsidRPr="003F5B20">
        <w:rPr>
          <w:rFonts w:asciiTheme="minorHAnsi" w:hAnsiTheme="minorHAnsi" w:cstheme="minorHAnsi"/>
          <w:rtl/>
        </w:rPr>
        <w:t>، وفقا لاختصاصاتها ونظامها الداخلي</w:t>
      </w:r>
      <w:r w:rsidRPr="003F5B20">
        <w:rPr>
          <w:rFonts w:asciiTheme="minorHAnsi" w:hAnsiTheme="minorHAnsi" w:cstheme="minorHAnsi" w:hint="cs"/>
          <w:rtl/>
        </w:rPr>
        <w:t xml:space="preserve">، </w:t>
      </w:r>
      <w:r w:rsidRPr="003F5B20">
        <w:rPr>
          <w:rFonts w:asciiTheme="minorHAnsi" w:hAnsiTheme="minorHAnsi" w:cstheme="minorHAnsi"/>
          <w:rtl/>
        </w:rPr>
        <w:t>السيد</w:t>
      </w:r>
      <w:r w:rsidRPr="003F5B20">
        <w:rPr>
          <w:rFonts w:asciiTheme="minorHAnsi" w:hAnsiTheme="minorHAnsi" w:cstheme="minorHAnsi" w:hint="cs"/>
          <w:rtl/>
        </w:rPr>
        <w:t xml:space="preserve"> </w:t>
      </w:r>
      <w:r w:rsidRPr="003F5B20">
        <w:rPr>
          <w:rFonts w:asciiTheme="minorHAnsi" w:hAnsiTheme="minorHAnsi" w:cstheme="minorHAnsi"/>
          <w:rtl/>
        </w:rPr>
        <w:t xml:space="preserve">بيرت كوبينز </w:t>
      </w:r>
      <w:r w:rsidRPr="003F5B20">
        <w:rPr>
          <w:rFonts w:asciiTheme="minorHAnsi" w:hAnsiTheme="minorHAnsi" w:cstheme="minorHAnsi" w:hint="cs"/>
          <w:rtl/>
        </w:rPr>
        <w:t xml:space="preserve">في منصب </w:t>
      </w:r>
      <w:r w:rsidRPr="003F5B20">
        <w:rPr>
          <w:rFonts w:asciiTheme="minorHAnsi" w:hAnsiTheme="minorHAnsi" w:cstheme="minorHAnsi"/>
          <w:rtl/>
        </w:rPr>
        <w:t>الرئيس</w:t>
      </w:r>
      <w:r w:rsidRPr="003F5B20">
        <w:rPr>
          <w:rFonts w:asciiTheme="minorHAnsi" w:hAnsiTheme="minorHAnsi" w:cstheme="minorHAnsi" w:hint="cs"/>
          <w:rtl/>
        </w:rPr>
        <w:t xml:space="preserve"> والسيد </w:t>
      </w:r>
      <w:r w:rsidR="005F0B53" w:rsidRPr="003D06C0">
        <w:rPr>
          <w:rFonts w:asciiTheme="minorHAnsi" w:hAnsiTheme="minorHAnsi" w:cstheme="minorHAnsi"/>
          <w:rtl/>
        </w:rPr>
        <w:t xml:space="preserve">إيغور لودبورز </w:t>
      </w:r>
      <w:r w:rsidRPr="003F5B20">
        <w:rPr>
          <w:rFonts w:asciiTheme="minorHAnsi" w:hAnsiTheme="minorHAnsi" w:cstheme="minorHAnsi" w:hint="cs"/>
          <w:rtl/>
        </w:rPr>
        <w:t>في منصب نائب الرئيس</w:t>
      </w:r>
      <w:r w:rsidRPr="003F5B20">
        <w:rPr>
          <w:rFonts w:asciiTheme="minorHAnsi" w:hAnsiTheme="minorHAnsi" w:cstheme="minorHAnsi"/>
          <w:rtl/>
        </w:rPr>
        <w:t>. وتول</w:t>
      </w:r>
      <w:r w:rsidRPr="003F5B20">
        <w:rPr>
          <w:rFonts w:asciiTheme="minorHAnsi" w:hAnsiTheme="minorHAnsi" w:cstheme="minorHAnsi" w:hint="cs"/>
          <w:rtl/>
        </w:rPr>
        <w:t xml:space="preserve">ت </w:t>
      </w:r>
      <w:r w:rsidRPr="003F5B20">
        <w:rPr>
          <w:rFonts w:asciiTheme="minorHAnsi" w:hAnsiTheme="minorHAnsi" w:cstheme="minorHAnsi"/>
          <w:rtl/>
        </w:rPr>
        <w:t xml:space="preserve">السيدة تاتيانا فاسيليفا </w:t>
      </w:r>
      <w:r w:rsidR="00817FDB" w:rsidRPr="003F5B20">
        <w:rPr>
          <w:rFonts w:asciiTheme="minorHAnsi" w:hAnsiTheme="minorHAnsi" w:cstheme="minorHAnsi"/>
          <w:rtl/>
        </w:rPr>
        <w:t>رئاسة</w:t>
      </w:r>
      <w:r w:rsidR="009E0095" w:rsidRPr="003F5B20">
        <w:rPr>
          <w:rFonts w:asciiTheme="minorHAnsi" w:hAnsiTheme="minorHAnsi" w:cstheme="minorHAnsi"/>
          <w:rtl/>
        </w:rPr>
        <w:t xml:space="preserve"> </w:t>
      </w:r>
      <w:r w:rsidR="00817FDB" w:rsidRPr="003F5B20">
        <w:rPr>
          <w:rFonts w:asciiTheme="minorHAnsi" w:hAnsiTheme="minorHAnsi" w:cstheme="minorHAnsi"/>
          <w:rtl/>
        </w:rPr>
        <w:t>الدور</w:t>
      </w:r>
      <w:r>
        <w:rPr>
          <w:rFonts w:asciiTheme="minorHAnsi" w:hAnsiTheme="minorHAnsi" w:cstheme="minorHAnsi" w:hint="cs"/>
          <w:rtl/>
        </w:rPr>
        <w:t>تين الثانية والستين والثالثة والستين.</w:t>
      </w:r>
    </w:p>
    <w:p w14:paraId="7CC0E578" w14:textId="546C99E5" w:rsidR="00FB563D" w:rsidRPr="003D06C0" w:rsidRDefault="00FB563D" w:rsidP="00EB12D2">
      <w:pPr>
        <w:pStyle w:val="ONUME"/>
        <w:numPr>
          <w:ilvl w:val="0"/>
          <w:numId w:val="29"/>
        </w:numPr>
        <w:tabs>
          <w:tab w:val="left" w:pos="0"/>
        </w:tabs>
        <w:spacing w:before="200" w:after="0"/>
        <w:ind w:left="0" w:firstLine="0"/>
        <w:rPr>
          <w:rFonts w:asciiTheme="minorHAnsi" w:hAnsiTheme="minorHAnsi" w:cstheme="minorHAnsi"/>
          <w:rtl/>
        </w:rPr>
      </w:pPr>
      <w:r w:rsidRPr="003D06C0">
        <w:rPr>
          <w:rFonts w:asciiTheme="minorHAnsi" w:hAnsiTheme="minorHAnsi" w:cstheme="minorHAnsi"/>
          <w:rtl/>
        </w:rPr>
        <w:t>ووفقا</w:t>
      </w:r>
      <w:r w:rsidR="009E0095" w:rsidRPr="003D06C0">
        <w:rPr>
          <w:rFonts w:asciiTheme="minorHAnsi" w:hAnsiTheme="minorHAnsi" w:cstheme="minorHAnsi"/>
          <w:rtl/>
        </w:rPr>
        <w:t xml:space="preserve"> </w:t>
      </w:r>
      <w:r w:rsidRPr="003D06C0">
        <w:rPr>
          <w:rFonts w:asciiTheme="minorHAnsi" w:hAnsiTheme="minorHAnsi" w:cstheme="minorHAnsi"/>
          <w:rtl/>
        </w:rPr>
        <w:t>لعملية</w:t>
      </w:r>
      <w:r w:rsidR="009E0095" w:rsidRPr="003D06C0">
        <w:rPr>
          <w:rFonts w:asciiTheme="minorHAnsi" w:hAnsiTheme="minorHAnsi" w:cstheme="minorHAnsi"/>
          <w:rtl/>
        </w:rPr>
        <w:t xml:space="preserve"> </w:t>
      </w:r>
      <w:r w:rsidRPr="003D06C0">
        <w:rPr>
          <w:rFonts w:asciiTheme="minorHAnsi" w:hAnsiTheme="minorHAnsi" w:cstheme="minorHAnsi"/>
          <w:rtl/>
        </w:rPr>
        <w:t>الاختيار</w:t>
      </w:r>
      <w:r w:rsidR="009E0095" w:rsidRPr="003D06C0">
        <w:rPr>
          <w:rFonts w:asciiTheme="minorHAnsi" w:hAnsiTheme="minorHAnsi" w:cstheme="minorHAnsi"/>
          <w:rtl/>
        </w:rPr>
        <w:t xml:space="preserve"> </w:t>
      </w:r>
      <w:r w:rsidRPr="003D06C0">
        <w:rPr>
          <w:rFonts w:asciiTheme="minorHAnsi" w:hAnsiTheme="minorHAnsi" w:cstheme="minorHAnsi"/>
          <w:rtl/>
        </w:rPr>
        <w:t>الوارد</w:t>
      </w:r>
      <w:r w:rsidR="009E0095" w:rsidRPr="003D06C0">
        <w:rPr>
          <w:rFonts w:asciiTheme="minorHAnsi" w:hAnsiTheme="minorHAnsi" w:cstheme="minorHAnsi" w:hint="cs"/>
          <w:rtl/>
        </w:rPr>
        <w:t xml:space="preserve"> </w:t>
      </w:r>
      <w:r w:rsidR="006D14BD" w:rsidRPr="003D06C0">
        <w:rPr>
          <w:rFonts w:asciiTheme="minorHAnsi" w:hAnsiTheme="minorHAnsi" w:cstheme="minorHAnsi" w:hint="cs"/>
          <w:rtl/>
        </w:rPr>
        <w:t>وصفها</w:t>
      </w:r>
      <w:r w:rsidR="009E0095" w:rsidRPr="003D06C0">
        <w:rPr>
          <w:rFonts w:asciiTheme="minorHAnsi" w:hAnsiTheme="minorHAnsi" w:cstheme="minorHAnsi"/>
          <w:rtl/>
        </w:rPr>
        <w:t xml:space="preserve"> </w:t>
      </w:r>
      <w:r w:rsidRPr="003D06C0">
        <w:rPr>
          <w:rFonts w:asciiTheme="minorHAnsi" w:hAnsiTheme="minorHAnsi" w:cstheme="minorHAnsi"/>
          <w:rtl/>
        </w:rPr>
        <w:t>في</w:t>
      </w:r>
      <w:r w:rsidR="009E0095" w:rsidRPr="003D06C0">
        <w:rPr>
          <w:rFonts w:asciiTheme="minorHAnsi" w:hAnsiTheme="minorHAnsi" w:cstheme="minorHAnsi"/>
          <w:rtl/>
        </w:rPr>
        <w:t xml:space="preserve"> </w:t>
      </w:r>
      <w:r w:rsidRPr="003D06C0">
        <w:rPr>
          <w:rFonts w:asciiTheme="minorHAnsi" w:hAnsiTheme="minorHAnsi" w:cstheme="minorHAnsi"/>
          <w:rtl/>
        </w:rPr>
        <w:t>الفقرة</w:t>
      </w:r>
      <w:r w:rsidR="009E0095" w:rsidRPr="003D06C0">
        <w:rPr>
          <w:rFonts w:asciiTheme="minorHAnsi" w:hAnsiTheme="minorHAnsi" w:cstheme="minorHAnsi"/>
          <w:rtl/>
        </w:rPr>
        <w:t xml:space="preserve"> </w:t>
      </w:r>
      <w:r w:rsidRPr="003D06C0">
        <w:rPr>
          <w:rFonts w:asciiTheme="minorHAnsi" w:hAnsiTheme="minorHAnsi" w:cstheme="minorHAnsi"/>
          <w:rtl/>
        </w:rPr>
        <w:t>28</w:t>
      </w:r>
      <w:r w:rsidR="009E0095" w:rsidRPr="003D06C0">
        <w:rPr>
          <w:rFonts w:asciiTheme="minorHAnsi" w:hAnsiTheme="minorHAnsi" w:cstheme="minorHAnsi"/>
          <w:rtl/>
        </w:rPr>
        <w:t xml:space="preserve"> </w:t>
      </w:r>
      <w:r w:rsidRPr="003D06C0">
        <w:rPr>
          <w:rFonts w:asciiTheme="minorHAnsi" w:hAnsiTheme="minorHAnsi" w:cstheme="minorHAnsi"/>
          <w:rtl/>
        </w:rPr>
        <w:t>من</w:t>
      </w:r>
      <w:r w:rsidR="009E0095" w:rsidRPr="003D06C0">
        <w:rPr>
          <w:rFonts w:asciiTheme="minorHAnsi" w:hAnsiTheme="minorHAnsi" w:cstheme="minorHAnsi"/>
          <w:rtl/>
        </w:rPr>
        <w:t xml:space="preserve"> </w:t>
      </w:r>
      <w:r w:rsidRPr="003D06C0">
        <w:rPr>
          <w:rFonts w:asciiTheme="minorHAnsi" w:hAnsiTheme="minorHAnsi" w:cstheme="minorHAnsi"/>
          <w:rtl/>
        </w:rPr>
        <w:t>الوثيقة</w:t>
      </w:r>
      <w:r w:rsidR="009E0095" w:rsidRPr="003D06C0">
        <w:rPr>
          <w:rFonts w:asciiTheme="minorHAnsi" w:hAnsiTheme="minorHAnsi" w:cstheme="minorHAnsi"/>
          <w:rtl/>
        </w:rPr>
        <w:t xml:space="preserve"> </w:t>
      </w:r>
      <w:r w:rsidRPr="003D06C0">
        <w:rPr>
          <w:rFonts w:asciiTheme="minorHAnsi" w:hAnsiTheme="minorHAnsi" w:cstheme="minorHAnsi"/>
        </w:rPr>
        <w:t>WO/GA/39/13</w:t>
      </w:r>
      <w:r w:rsidRPr="003D06C0">
        <w:rPr>
          <w:rFonts w:asciiTheme="minorHAnsi" w:hAnsiTheme="minorHAnsi" w:cstheme="minorHAnsi"/>
          <w:rtl/>
        </w:rPr>
        <w:t>،</w:t>
      </w:r>
      <w:r w:rsidR="009E0095" w:rsidRPr="003D06C0">
        <w:rPr>
          <w:rFonts w:asciiTheme="minorHAnsi" w:hAnsiTheme="minorHAnsi" w:cstheme="minorHAnsi"/>
          <w:rtl/>
        </w:rPr>
        <w:t xml:space="preserve"> </w:t>
      </w:r>
      <w:r w:rsidRPr="003D06C0">
        <w:rPr>
          <w:rFonts w:asciiTheme="minorHAnsi" w:hAnsiTheme="minorHAnsi" w:cstheme="minorHAnsi"/>
          <w:rtl/>
        </w:rPr>
        <w:t>تتألف</w:t>
      </w:r>
      <w:r w:rsidR="009E0095" w:rsidRPr="003D06C0">
        <w:rPr>
          <w:rFonts w:asciiTheme="minorHAnsi" w:hAnsiTheme="minorHAnsi" w:cstheme="minorHAnsi"/>
          <w:rtl/>
        </w:rPr>
        <w:t xml:space="preserve"> </w:t>
      </w:r>
      <w:r w:rsidRPr="003D06C0">
        <w:rPr>
          <w:rFonts w:asciiTheme="minorHAnsi" w:hAnsiTheme="minorHAnsi" w:cstheme="minorHAnsi"/>
          <w:rtl/>
        </w:rPr>
        <w:t>اللجنة</w:t>
      </w:r>
      <w:r w:rsidR="009E0095" w:rsidRPr="003D06C0">
        <w:rPr>
          <w:rFonts w:asciiTheme="minorHAnsi" w:hAnsiTheme="minorHAnsi" w:cstheme="minorHAnsi"/>
          <w:rtl/>
        </w:rPr>
        <w:t xml:space="preserve"> </w:t>
      </w:r>
      <w:r w:rsidRPr="003D06C0">
        <w:rPr>
          <w:rFonts w:asciiTheme="minorHAnsi" w:hAnsiTheme="minorHAnsi" w:cstheme="minorHAnsi"/>
          <w:rtl/>
        </w:rPr>
        <w:t>الاستشارية</w:t>
      </w:r>
      <w:r w:rsidR="009E0095" w:rsidRPr="003D06C0">
        <w:rPr>
          <w:rFonts w:asciiTheme="minorHAnsi" w:hAnsiTheme="minorHAnsi" w:cstheme="minorHAnsi"/>
          <w:rtl/>
        </w:rPr>
        <w:t xml:space="preserve"> </w:t>
      </w:r>
      <w:r w:rsidRPr="003D06C0">
        <w:rPr>
          <w:rFonts w:asciiTheme="minorHAnsi" w:hAnsiTheme="minorHAnsi" w:cstheme="minorHAnsi"/>
          <w:rtl/>
        </w:rPr>
        <w:t>حاليا</w:t>
      </w:r>
      <w:r w:rsidR="009E0095" w:rsidRPr="003D06C0">
        <w:rPr>
          <w:rFonts w:asciiTheme="minorHAnsi" w:hAnsiTheme="minorHAnsi" w:cstheme="minorHAnsi"/>
          <w:rtl/>
        </w:rPr>
        <w:t xml:space="preserve"> </w:t>
      </w:r>
      <w:r w:rsidRPr="003D06C0">
        <w:rPr>
          <w:rFonts w:asciiTheme="minorHAnsi" w:hAnsiTheme="minorHAnsi" w:cstheme="minorHAnsi"/>
          <w:rtl/>
        </w:rPr>
        <w:t>من</w:t>
      </w:r>
      <w:r w:rsidR="009E0095" w:rsidRPr="003D06C0">
        <w:rPr>
          <w:rFonts w:asciiTheme="minorHAnsi" w:hAnsiTheme="minorHAnsi" w:cstheme="minorHAnsi"/>
          <w:rtl/>
        </w:rPr>
        <w:t xml:space="preserve"> </w:t>
      </w:r>
      <w:r w:rsidRPr="003D06C0">
        <w:rPr>
          <w:rFonts w:asciiTheme="minorHAnsi" w:hAnsiTheme="minorHAnsi" w:cstheme="minorHAnsi"/>
          <w:rtl/>
        </w:rPr>
        <w:t>الأعضاء</w:t>
      </w:r>
      <w:r w:rsidR="009E0095" w:rsidRPr="003D06C0">
        <w:rPr>
          <w:rFonts w:asciiTheme="minorHAnsi" w:hAnsiTheme="minorHAnsi" w:cstheme="minorHAnsi"/>
          <w:rtl/>
        </w:rPr>
        <w:t xml:space="preserve"> </w:t>
      </w:r>
      <w:r w:rsidRPr="003D06C0">
        <w:rPr>
          <w:rFonts w:asciiTheme="minorHAnsi" w:hAnsiTheme="minorHAnsi" w:cstheme="minorHAnsi"/>
          <w:rtl/>
        </w:rPr>
        <w:t>التالية</w:t>
      </w:r>
      <w:r w:rsidR="009E0095" w:rsidRPr="003D06C0">
        <w:rPr>
          <w:rFonts w:asciiTheme="minorHAnsi" w:hAnsiTheme="minorHAnsi" w:cstheme="minorHAnsi"/>
          <w:rtl/>
        </w:rPr>
        <w:t xml:space="preserve"> </w:t>
      </w:r>
      <w:r w:rsidRPr="003D06C0">
        <w:rPr>
          <w:rFonts w:asciiTheme="minorHAnsi" w:hAnsiTheme="minorHAnsi" w:cstheme="minorHAnsi"/>
          <w:rtl/>
        </w:rPr>
        <w:t>أسماؤهم:</w:t>
      </w:r>
    </w:p>
    <w:p w14:paraId="66894D4F" w14:textId="49D8CBC8" w:rsidR="007A083E" w:rsidRPr="003D06C0" w:rsidRDefault="007A083E" w:rsidP="00581C46">
      <w:pPr>
        <w:pStyle w:val="BlockText"/>
        <w:numPr>
          <w:ilvl w:val="0"/>
          <w:numId w:val="9"/>
        </w:numPr>
        <w:tabs>
          <w:tab w:val="left" w:pos="567"/>
        </w:tabs>
        <w:bidi/>
        <w:spacing w:after="220"/>
        <w:ind w:left="993" w:right="0" w:hanging="426"/>
        <w:rPr>
          <w:rFonts w:asciiTheme="minorHAnsi" w:hAnsiTheme="minorHAnsi" w:cstheme="minorHAnsi"/>
          <w:szCs w:val="22"/>
          <w:lang w:bidi="ar-SA"/>
        </w:rPr>
      </w:pPr>
      <w:r w:rsidRPr="003D06C0">
        <w:rPr>
          <w:rFonts w:asciiTheme="minorHAnsi" w:hAnsiTheme="minorHAnsi" w:cstheme="minorHAnsi"/>
          <w:szCs w:val="22"/>
          <w:rtl/>
          <w:lang w:bidi="ar-SA"/>
        </w:rPr>
        <w:t>السيد</w:t>
      </w:r>
      <w:r w:rsidR="009E0095" w:rsidRPr="003D06C0">
        <w:rPr>
          <w:rFonts w:asciiTheme="minorHAnsi" w:hAnsiTheme="minorHAnsi" w:cstheme="minorHAnsi"/>
          <w:szCs w:val="22"/>
          <w:rtl/>
          <w:lang w:bidi="ar-SA"/>
        </w:rPr>
        <w:t xml:space="preserve"> </w:t>
      </w:r>
      <w:r w:rsidRPr="003D06C0">
        <w:rPr>
          <w:rFonts w:asciiTheme="minorHAnsi" w:hAnsiTheme="minorHAnsi" w:cstheme="minorHAnsi"/>
          <w:szCs w:val="22"/>
          <w:rtl/>
          <w:lang w:bidi="ar-SA"/>
        </w:rPr>
        <w:t>بيرت</w:t>
      </w:r>
      <w:r w:rsidR="009E0095" w:rsidRPr="003D06C0">
        <w:rPr>
          <w:rFonts w:asciiTheme="minorHAnsi" w:hAnsiTheme="minorHAnsi" w:cstheme="minorHAnsi"/>
          <w:szCs w:val="22"/>
          <w:rtl/>
          <w:lang w:bidi="ar-SA"/>
        </w:rPr>
        <w:t xml:space="preserve"> </w:t>
      </w:r>
      <w:r w:rsidRPr="003D06C0">
        <w:rPr>
          <w:rFonts w:asciiTheme="minorHAnsi" w:hAnsiTheme="minorHAnsi" w:cstheme="minorHAnsi"/>
          <w:szCs w:val="22"/>
          <w:rtl/>
          <w:lang w:bidi="ar-SA"/>
        </w:rPr>
        <w:t>كوبينز</w:t>
      </w:r>
      <w:r w:rsidR="006D14BD" w:rsidRPr="003D06C0">
        <w:rPr>
          <w:rFonts w:asciiTheme="minorHAnsi" w:hAnsiTheme="minorHAnsi" w:cstheme="minorHAnsi"/>
          <w:szCs w:val="22"/>
          <w:rtl/>
          <w:lang w:bidi="ar-SA"/>
        </w:rPr>
        <w:t>،</w:t>
      </w:r>
      <w:r w:rsidR="009E0095" w:rsidRPr="003D06C0">
        <w:rPr>
          <w:rFonts w:asciiTheme="minorHAnsi" w:hAnsiTheme="minorHAnsi" w:cstheme="minorHAnsi"/>
          <w:szCs w:val="22"/>
          <w:rtl/>
          <w:lang w:bidi="ar-SA"/>
        </w:rPr>
        <w:t xml:space="preserve"> </w:t>
      </w:r>
      <w:r w:rsidR="006D14BD" w:rsidRPr="003D06C0">
        <w:rPr>
          <w:rFonts w:asciiTheme="minorHAnsi" w:hAnsiTheme="minorHAnsi" w:cstheme="minorHAnsi"/>
          <w:szCs w:val="22"/>
          <w:rtl/>
          <w:lang w:bidi="ar-SA"/>
        </w:rPr>
        <w:t>الرئيس</w:t>
      </w:r>
      <w:r w:rsidR="009E0095" w:rsidRPr="003D06C0">
        <w:rPr>
          <w:rFonts w:asciiTheme="minorHAnsi" w:hAnsiTheme="minorHAnsi" w:cstheme="minorHAnsi"/>
          <w:szCs w:val="22"/>
          <w:rtl/>
          <w:lang w:bidi="ar-SA"/>
        </w:rPr>
        <w:t xml:space="preserve"> </w:t>
      </w:r>
      <w:r w:rsidRPr="003D06C0">
        <w:rPr>
          <w:rFonts w:asciiTheme="minorHAnsi" w:hAnsiTheme="minorHAnsi" w:cstheme="minorHAnsi"/>
          <w:szCs w:val="22"/>
          <w:rtl/>
          <w:lang w:bidi="ar-SA"/>
        </w:rPr>
        <w:t>(المجموعة</w:t>
      </w:r>
      <w:r w:rsidR="009E0095" w:rsidRPr="003D06C0">
        <w:rPr>
          <w:rFonts w:asciiTheme="minorHAnsi" w:hAnsiTheme="minorHAnsi" w:cstheme="minorHAnsi"/>
          <w:szCs w:val="22"/>
          <w:rtl/>
          <w:lang w:bidi="ar-SA"/>
        </w:rPr>
        <w:t xml:space="preserve"> </w:t>
      </w:r>
      <w:r w:rsidRPr="003D06C0">
        <w:rPr>
          <w:rFonts w:asciiTheme="minorHAnsi" w:hAnsiTheme="minorHAnsi" w:cstheme="minorHAnsi"/>
          <w:szCs w:val="22"/>
          <w:rtl/>
          <w:lang w:bidi="ar-SA"/>
        </w:rPr>
        <w:t>باء)؛</w:t>
      </w:r>
    </w:p>
    <w:p w14:paraId="60BCF7A6" w14:textId="56613E6A" w:rsidR="005F0B53" w:rsidRPr="003D06C0" w:rsidRDefault="005F0B53" w:rsidP="005F0B53">
      <w:pPr>
        <w:pStyle w:val="BlockText"/>
        <w:numPr>
          <w:ilvl w:val="0"/>
          <w:numId w:val="9"/>
        </w:numPr>
        <w:tabs>
          <w:tab w:val="left" w:pos="567"/>
        </w:tabs>
        <w:bidi/>
        <w:spacing w:after="220"/>
        <w:ind w:left="993" w:right="0" w:hanging="426"/>
        <w:rPr>
          <w:rFonts w:asciiTheme="minorHAnsi" w:hAnsiTheme="minorHAnsi" w:cstheme="minorHAnsi"/>
          <w:szCs w:val="22"/>
          <w:rtl/>
        </w:rPr>
      </w:pPr>
      <w:r w:rsidRPr="003D06C0">
        <w:rPr>
          <w:rFonts w:asciiTheme="minorHAnsi" w:hAnsiTheme="minorHAnsi" w:cstheme="minorHAnsi"/>
          <w:szCs w:val="22"/>
          <w:rtl/>
        </w:rPr>
        <w:t xml:space="preserve">والسيد إيغور لودبورز </w:t>
      </w:r>
      <w:r>
        <w:rPr>
          <w:rFonts w:asciiTheme="minorHAnsi" w:hAnsiTheme="minorHAnsi" w:cstheme="minorHAnsi" w:hint="cs"/>
          <w:szCs w:val="22"/>
          <w:rtl/>
        </w:rPr>
        <w:t xml:space="preserve">نائب الرئيس </w:t>
      </w:r>
      <w:r w:rsidRPr="003D06C0">
        <w:rPr>
          <w:rFonts w:asciiTheme="minorHAnsi" w:hAnsiTheme="minorHAnsi" w:cstheme="minorHAnsi"/>
          <w:szCs w:val="22"/>
          <w:rtl/>
        </w:rPr>
        <w:t>(مجموعة دول أوروبا الوسطى والبلطيق)؛</w:t>
      </w:r>
    </w:p>
    <w:p w14:paraId="1ACDFCC3" w14:textId="400B81F6" w:rsidR="005F0B53" w:rsidRPr="003D06C0" w:rsidRDefault="005F0B53" w:rsidP="005F0B53">
      <w:pPr>
        <w:pStyle w:val="BlockText"/>
        <w:numPr>
          <w:ilvl w:val="0"/>
          <w:numId w:val="9"/>
        </w:numPr>
        <w:tabs>
          <w:tab w:val="left" w:pos="567"/>
        </w:tabs>
        <w:bidi/>
        <w:spacing w:after="220"/>
        <w:ind w:left="993" w:right="0" w:hanging="426"/>
        <w:rPr>
          <w:rFonts w:asciiTheme="minorHAnsi" w:hAnsiTheme="minorHAnsi" w:cstheme="minorHAnsi"/>
          <w:szCs w:val="22"/>
        </w:rPr>
      </w:pPr>
      <w:r w:rsidRPr="003D06C0">
        <w:rPr>
          <w:rFonts w:asciiTheme="minorHAnsi" w:hAnsiTheme="minorHAnsi" w:cstheme="minorHAnsi"/>
          <w:szCs w:val="22"/>
          <w:rtl/>
        </w:rPr>
        <w:t xml:space="preserve">السيدة </w:t>
      </w:r>
      <w:r w:rsidRPr="003D06C0">
        <w:rPr>
          <w:rFonts w:asciiTheme="minorHAnsi" w:hAnsiTheme="minorHAnsi" w:cstheme="minorHAnsi"/>
          <w:szCs w:val="22"/>
          <w:rtl/>
          <w:lang w:bidi="ar-SA"/>
        </w:rPr>
        <w:t>تاتيانا فاسيليفا (مجموعة دول آسيا الوسطى والقوقاز وأوروبا الشرقية)؛</w:t>
      </w:r>
    </w:p>
    <w:p w14:paraId="2FC4A5E9" w14:textId="1599DBC9" w:rsidR="007A083E" w:rsidRPr="003D06C0" w:rsidRDefault="007A083E" w:rsidP="00581C46">
      <w:pPr>
        <w:pStyle w:val="BlockText"/>
        <w:numPr>
          <w:ilvl w:val="0"/>
          <w:numId w:val="9"/>
        </w:numPr>
        <w:tabs>
          <w:tab w:val="left" w:pos="567"/>
        </w:tabs>
        <w:bidi/>
        <w:spacing w:after="220"/>
        <w:ind w:left="993" w:right="0" w:hanging="426"/>
        <w:rPr>
          <w:rFonts w:asciiTheme="minorHAnsi" w:hAnsiTheme="minorHAnsi" w:cstheme="minorHAnsi"/>
          <w:szCs w:val="22"/>
          <w:lang w:bidi="ar-SA"/>
        </w:rPr>
      </w:pPr>
      <w:r w:rsidRPr="003D06C0">
        <w:rPr>
          <w:rFonts w:asciiTheme="minorHAnsi" w:hAnsiTheme="minorHAnsi" w:cstheme="minorHAnsi"/>
          <w:szCs w:val="22"/>
          <w:rtl/>
          <w:lang w:bidi="ar-SA"/>
        </w:rPr>
        <w:t>والسيد</w:t>
      </w:r>
      <w:r w:rsidR="009E0095" w:rsidRPr="003D06C0">
        <w:rPr>
          <w:rFonts w:asciiTheme="minorHAnsi" w:hAnsiTheme="minorHAnsi" w:cstheme="minorHAnsi"/>
          <w:szCs w:val="22"/>
          <w:rtl/>
          <w:lang w:bidi="ar-SA"/>
        </w:rPr>
        <w:t xml:space="preserve"> </w:t>
      </w:r>
      <w:r w:rsidRPr="003D06C0">
        <w:rPr>
          <w:rFonts w:asciiTheme="minorHAnsi" w:hAnsiTheme="minorHAnsi" w:cstheme="minorHAnsi"/>
          <w:szCs w:val="22"/>
          <w:rtl/>
          <w:lang w:bidi="ar-SA"/>
        </w:rPr>
        <w:t>موكيش</w:t>
      </w:r>
      <w:r w:rsidR="009E0095" w:rsidRPr="003D06C0">
        <w:rPr>
          <w:rFonts w:asciiTheme="minorHAnsi" w:hAnsiTheme="minorHAnsi" w:cstheme="minorHAnsi"/>
          <w:szCs w:val="22"/>
          <w:rtl/>
          <w:lang w:bidi="ar-SA"/>
        </w:rPr>
        <w:t xml:space="preserve"> </w:t>
      </w:r>
      <w:r w:rsidRPr="003D06C0">
        <w:rPr>
          <w:rFonts w:asciiTheme="minorHAnsi" w:hAnsiTheme="minorHAnsi" w:cstheme="minorHAnsi"/>
          <w:szCs w:val="22"/>
          <w:rtl/>
          <w:lang w:bidi="ar-SA"/>
        </w:rPr>
        <w:t>آريا</w:t>
      </w:r>
      <w:r w:rsidR="009E0095" w:rsidRPr="003D06C0">
        <w:rPr>
          <w:rFonts w:asciiTheme="minorHAnsi" w:hAnsiTheme="minorHAnsi" w:cstheme="minorHAnsi"/>
          <w:szCs w:val="22"/>
          <w:rtl/>
          <w:lang w:bidi="ar-SA"/>
        </w:rPr>
        <w:t xml:space="preserve"> </w:t>
      </w:r>
      <w:r w:rsidRPr="003D06C0">
        <w:rPr>
          <w:rFonts w:asciiTheme="minorHAnsi" w:hAnsiTheme="minorHAnsi" w:cstheme="minorHAnsi"/>
          <w:szCs w:val="22"/>
          <w:rtl/>
          <w:lang w:bidi="ar-SA"/>
        </w:rPr>
        <w:t>(مجموعة</w:t>
      </w:r>
      <w:r w:rsidR="009E0095" w:rsidRPr="003D06C0">
        <w:rPr>
          <w:rFonts w:asciiTheme="minorHAnsi" w:hAnsiTheme="minorHAnsi" w:cstheme="minorHAnsi"/>
          <w:szCs w:val="22"/>
          <w:rtl/>
          <w:lang w:bidi="ar-SA"/>
        </w:rPr>
        <w:t xml:space="preserve"> </w:t>
      </w:r>
      <w:r w:rsidRPr="003D06C0">
        <w:rPr>
          <w:rFonts w:asciiTheme="minorHAnsi" w:hAnsiTheme="minorHAnsi" w:cstheme="minorHAnsi"/>
          <w:szCs w:val="22"/>
          <w:rtl/>
          <w:lang w:bidi="ar-SA"/>
        </w:rPr>
        <w:t>آسيا</w:t>
      </w:r>
      <w:r w:rsidR="009E0095" w:rsidRPr="003D06C0">
        <w:rPr>
          <w:rFonts w:asciiTheme="minorHAnsi" w:hAnsiTheme="minorHAnsi" w:cstheme="minorHAnsi"/>
          <w:szCs w:val="22"/>
          <w:rtl/>
          <w:lang w:bidi="ar-SA"/>
        </w:rPr>
        <w:t xml:space="preserve"> </w:t>
      </w:r>
      <w:r w:rsidRPr="003D06C0">
        <w:rPr>
          <w:rFonts w:asciiTheme="minorHAnsi" w:hAnsiTheme="minorHAnsi" w:cstheme="minorHAnsi"/>
          <w:szCs w:val="22"/>
          <w:rtl/>
          <w:lang w:bidi="ar-SA"/>
        </w:rPr>
        <w:t>والمحيط</w:t>
      </w:r>
      <w:r w:rsidR="009E0095" w:rsidRPr="003D06C0">
        <w:rPr>
          <w:rFonts w:asciiTheme="minorHAnsi" w:hAnsiTheme="minorHAnsi" w:cstheme="minorHAnsi"/>
          <w:szCs w:val="22"/>
          <w:rtl/>
          <w:lang w:bidi="ar-SA"/>
        </w:rPr>
        <w:t xml:space="preserve"> </w:t>
      </w:r>
      <w:r w:rsidRPr="003D06C0">
        <w:rPr>
          <w:rFonts w:asciiTheme="minorHAnsi" w:hAnsiTheme="minorHAnsi" w:cstheme="minorHAnsi"/>
          <w:szCs w:val="22"/>
          <w:rtl/>
          <w:lang w:bidi="ar-SA"/>
        </w:rPr>
        <w:t>الهادئ)؛</w:t>
      </w:r>
    </w:p>
    <w:p w14:paraId="1F2E803D" w14:textId="487A2570" w:rsidR="00FB563D" w:rsidRPr="003D06C0" w:rsidRDefault="00FB563D" w:rsidP="00581C46">
      <w:pPr>
        <w:pStyle w:val="BlockText"/>
        <w:numPr>
          <w:ilvl w:val="0"/>
          <w:numId w:val="9"/>
        </w:numPr>
        <w:tabs>
          <w:tab w:val="left" w:pos="567"/>
        </w:tabs>
        <w:bidi/>
        <w:spacing w:after="220"/>
        <w:ind w:left="993" w:right="0" w:hanging="426"/>
        <w:rPr>
          <w:rFonts w:asciiTheme="minorHAnsi" w:hAnsiTheme="minorHAnsi" w:cstheme="minorHAnsi"/>
          <w:szCs w:val="22"/>
          <w:rtl/>
        </w:rPr>
      </w:pPr>
      <w:r w:rsidRPr="003D06C0">
        <w:rPr>
          <w:rFonts w:asciiTheme="minorHAnsi" w:hAnsiTheme="minorHAnsi" w:cstheme="minorHAnsi"/>
          <w:szCs w:val="22"/>
          <w:rtl/>
        </w:rPr>
        <w:t>والسيدة</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ماريا</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فيسين</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ميلبورن</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(مجموعة</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بلدان</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أمريكا</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اللاتينية</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والكاريبي)؛</w:t>
      </w:r>
    </w:p>
    <w:p w14:paraId="016B0999" w14:textId="5A955C60" w:rsidR="00FB563D" w:rsidRPr="003D06C0" w:rsidRDefault="00FB563D" w:rsidP="00581C46">
      <w:pPr>
        <w:pStyle w:val="BlockText"/>
        <w:numPr>
          <w:ilvl w:val="0"/>
          <w:numId w:val="9"/>
        </w:numPr>
        <w:tabs>
          <w:tab w:val="left" w:pos="567"/>
        </w:tabs>
        <w:bidi/>
        <w:spacing w:after="220"/>
        <w:ind w:left="993" w:right="0" w:hanging="426"/>
        <w:rPr>
          <w:rFonts w:asciiTheme="minorHAnsi" w:hAnsiTheme="minorHAnsi" w:cstheme="minorHAnsi"/>
          <w:szCs w:val="22"/>
          <w:rtl/>
        </w:rPr>
      </w:pPr>
      <w:r w:rsidRPr="003D06C0">
        <w:rPr>
          <w:rFonts w:asciiTheme="minorHAnsi" w:hAnsiTheme="minorHAnsi" w:cstheme="minorHAnsi"/>
          <w:szCs w:val="22"/>
          <w:rtl/>
        </w:rPr>
        <w:t>والسيد</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عثمان</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شريف</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(المجموعة</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الأفريقية)؛</w:t>
      </w:r>
    </w:p>
    <w:p w14:paraId="1770C356" w14:textId="0657ECAA" w:rsidR="00FB563D" w:rsidRPr="003D06C0" w:rsidRDefault="00FB563D" w:rsidP="00581C46">
      <w:pPr>
        <w:pStyle w:val="BlockText"/>
        <w:numPr>
          <w:ilvl w:val="0"/>
          <w:numId w:val="9"/>
        </w:numPr>
        <w:tabs>
          <w:tab w:val="left" w:pos="567"/>
        </w:tabs>
        <w:bidi/>
        <w:spacing w:after="220"/>
        <w:ind w:left="994" w:right="0" w:hanging="432"/>
        <w:rPr>
          <w:rFonts w:asciiTheme="minorHAnsi" w:hAnsiTheme="minorHAnsi" w:cstheme="minorHAnsi"/>
          <w:szCs w:val="22"/>
          <w:rtl/>
        </w:rPr>
      </w:pPr>
      <w:r w:rsidRPr="003D06C0">
        <w:rPr>
          <w:rFonts w:asciiTheme="minorHAnsi" w:hAnsiTheme="minorHAnsi" w:cstheme="minorHAnsi"/>
          <w:szCs w:val="22"/>
          <w:rtl/>
        </w:rPr>
        <w:t>والسيد</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زانغ</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لونغ</w:t>
      </w:r>
      <w:r w:rsidR="009E0095" w:rsidRPr="003D06C0">
        <w:rPr>
          <w:rFonts w:asciiTheme="minorHAnsi" w:hAnsiTheme="minorHAnsi" w:cstheme="minorHAnsi"/>
          <w:szCs w:val="22"/>
          <w:rtl/>
        </w:rPr>
        <w:t xml:space="preserve"> </w:t>
      </w:r>
      <w:r w:rsidRPr="003D06C0">
        <w:rPr>
          <w:rFonts w:asciiTheme="minorHAnsi" w:hAnsiTheme="minorHAnsi" w:cstheme="minorHAnsi"/>
          <w:szCs w:val="22"/>
          <w:rtl/>
        </w:rPr>
        <w:t>(الصين)</w:t>
      </w:r>
      <w:r w:rsidR="004E5268" w:rsidRPr="003D06C0">
        <w:rPr>
          <w:rFonts w:asciiTheme="minorHAnsi" w:hAnsiTheme="minorHAnsi" w:cstheme="minorHAnsi"/>
          <w:szCs w:val="22"/>
          <w:rtl/>
        </w:rPr>
        <w:t>.</w:t>
      </w:r>
    </w:p>
    <w:p w14:paraId="6652DE43" w14:textId="5D648957" w:rsidR="00FB563D" w:rsidRPr="00243135" w:rsidRDefault="000131EC" w:rsidP="003D06C0">
      <w:pPr>
        <w:pStyle w:val="BodyText"/>
        <w:rPr>
          <w:rtl/>
        </w:rPr>
      </w:pPr>
      <w:r>
        <w:rPr>
          <w:rFonts w:hint="cs"/>
          <w:rtl/>
        </w:rPr>
        <w:t>ويعكس</w:t>
      </w:r>
      <w:r w:rsidR="009E0095" w:rsidRPr="00243135">
        <w:rPr>
          <w:rtl/>
        </w:rPr>
        <w:t xml:space="preserve"> </w:t>
      </w:r>
      <w:r w:rsidR="00FB563D" w:rsidRPr="00243135">
        <w:rPr>
          <w:rtl/>
        </w:rPr>
        <w:t>تشكيل</w:t>
      </w:r>
      <w:r w:rsidR="009E0095" w:rsidRPr="00243135">
        <w:rPr>
          <w:rtl/>
        </w:rPr>
        <w:t xml:space="preserve"> </w:t>
      </w:r>
      <w:r w:rsidR="00FB563D" w:rsidRPr="00243135">
        <w:rPr>
          <w:rtl/>
        </w:rPr>
        <w:t>اللجنة</w:t>
      </w:r>
      <w:r w:rsidR="009E0095" w:rsidRPr="00243135">
        <w:rPr>
          <w:rtl/>
        </w:rPr>
        <w:t xml:space="preserve"> </w:t>
      </w:r>
      <w:r w:rsidRPr="00243135">
        <w:rPr>
          <w:rtl/>
        </w:rPr>
        <w:t xml:space="preserve">المزج </w:t>
      </w:r>
      <w:r>
        <w:rPr>
          <w:rFonts w:hint="cs"/>
          <w:rtl/>
        </w:rPr>
        <w:t>و</w:t>
      </w:r>
      <w:r w:rsidR="00FB563D" w:rsidRPr="00243135">
        <w:rPr>
          <w:rtl/>
        </w:rPr>
        <w:t>التوازن</w:t>
      </w:r>
      <w:r w:rsidR="009E0095" w:rsidRPr="00243135">
        <w:rPr>
          <w:rtl/>
        </w:rPr>
        <w:t xml:space="preserve"> </w:t>
      </w:r>
      <w:r w:rsidR="00FB563D" w:rsidRPr="00243135">
        <w:rPr>
          <w:rtl/>
        </w:rPr>
        <w:t>المناسب</w:t>
      </w:r>
      <w:r w:rsidR="009E0095" w:rsidRPr="00243135">
        <w:rPr>
          <w:rtl/>
        </w:rPr>
        <w:t xml:space="preserve"> </w:t>
      </w:r>
      <w:r w:rsidR="00FB563D" w:rsidRPr="00243135">
        <w:rPr>
          <w:rtl/>
        </w:rPr>
        <w:t>للمهارات</w:t>
      </w:r>
      <w:r w:rsidR="009E0095" w:rsidRPr="00243135">
        <w:rPr>
          <w:rtl/>
        </w:rPr>
        <w:t xml:space="preserve"> </w:t>
      </w:r>
      <w:r w:rsidR="00FB563D" w:rsidRPr="00243135">
        <w:rPr>
          <w:rtl/>
        </w:rPr>
        <w:t>والتخصصات</w:t>
      </w:r>
      <w:r w:rsidR="009E0095" w:rsidRPr="00243135">
        <w:rPr>
          <w:rtl/>
        </w:rPr>
        <w:t xml:space="preserve"> </w:t>
      </w:r>
      <w:r w:rsidR="00FB563D" w:rsidRPr="00243135">
        <w:rPr>
          <w:rtl/>
        </w:rPr>
        <w:t>والخبرات</w:t>
      </w:r>
      <w:r w:rsidR="004E5268" w:rsidRPr="00243135">
        <w:rPr>
          <w:rtl/>
        </w:rPr>
        <w:t>.</w:t>
      </w:r>
    </w:p>
    <w:p w14:paraId="028E51B8" w14:textId="17C830D8" w:rsidR="00FB563D" w:rsidRPr="003D06C0" w:rsidRDefault="005F0B53" w:rsidP="00CC266E">
      <w:pPr>
        <w:pStyle w:val="ONUME"/>
        <w:numPr>
          <w:ilvl w:val="0"/>
          <w:numId w:val="29"/>
        </w:numPr>
        <w:tabs>
          <w:tab w:val="left" w:pos="0"/>
        </w:tabs>
        <w:spacing w:before="200" w:after="0"/>
        <w:ind w:left="0" w:firstLine="0"/>
        <w:rPr>
          <w:rFonts w:asciiTheme="minorHAnsi" w:hAnsiTheme="minorHAnsi" w:cstheme="minorHAnsi"/>
          <w:rtl/>
        </w:rPr>
      </w:pPr>
      <w:r>
        <w:rPr>
          <w:rFonts w:asciiTheme="minorHAnsi" w:hAnsiTheme="minorHAnsi" w:cstheme="minorHAnsi" w:hint="cs"/>
          <w:rtl/>
        </w:rPr>
        <w:t>وفي مارس 2021، قدم السيد شريف بشكل غير رسمي استقالته من اللجنة ولم يشارك في الاجتماعات بعد ذلك التاريخ</w:t>
      </w:r>
      <w:r w:rsidR="004E5268" w:rsidRPr="003D06C0">
        <w:rPr>
          <w:rFonts w:asciiTheme="minorHAnsi" w:hAnsiTheme="minorHAnsi" w:cstheme="minorHAnsi"/>
          <w:rtl/>
        </w:rPr>
        <w:t>.</w:t>
      </w:r>
    </w:p>
    <w:p w14:paraId="74E88B20" w14:textId="56944DEA" w:rsidR="00FB563D" w:rsidRPr="003D06C0" w:rsidRDefault="00FB563D" w:rsidP="00DE2336">
      <w:pPr>
        <w:pStyle w:val="Heading5"/>
        <w:rPr>
          <w:rtl/>
        </w:rPr>
      </w:pPr>
      <w:r w:rsidRPr="003D06C0">
        <w:rPr>
          <w:rtl/>
        </w:rPr>
        <w:t>أساليب</w:t>
      </w:r>
      <w:r w:rsidR="009E0095" w:rsidRPr="003D06C0">
        <w:rPr>
          <w:rtl/>
        </w:rPr>
        <w:t xml:space="preserve"> </w:t>
      </w:r>
      <w:r w:rsidRPr="003D06C0">
        <w:rPr>
          <w:rtl/>
        </w:rPr>
        <w:t>العمل</w:t>
      </w:r>
    </w:p>
    <w:p w14:paraId="41BD46FD" w14:textId="74F5A5F8" w:rsidR="00FB563D" w:rsidRPr="003D06C0" w:rsidRDefault="006D14BD" w:rsidP="003D06C0">
      <w:pPr>
        <w:pStyle w:val="ONUME"/>
        <w:numPr>
          <w:ilvl w:val="0"/>
          <w:numId w:val="29"/>
        </w:numPr>
        <w:tabs>
          <w:tab w:val="left" w:pos="0"/>
        </w:tabs>
        <w:spacing w:before="200" w:after="0"/>
        <w:ind w:left="0" w:firstLine="0"/>
        <w:rPr>
          <w:rFonts w:asciiTheme="minorHAnsi" w:hAnsiTheme="minorHAnsi" w:cstheme="minorHAnsi"/>
          <w:rtl/>
        </w:rPr>
      </w:pPr>
      <w:r w:rsidRPr="003D06C0">
        <w:rPr>
          <w:rFonts w:asciiTheme="minorHAnsi" w:hAnsiTheme="minorHAnsi" w:cstheme="minorHAnsi" w:hint="cs"/>
          <w:rtl/>
        </w:rPr>
        <w:t>إن</w:t>
      </w:r>
      <w:r w:rsidR="009E0095" w:rsidRPr="003D06C0">
        <w:rPr>
          <w:rFonts w:asciiTheme="minorHAnsi" w:hAnsiTheme="minorHAnsi" w:cstheme="minorHAnsi" w:hint="cs"/>
          <w:rtl/>
        </w:rPr>
        <w:t xml:space="preserve"> </w:t>
      </w:r>
      <w:r w:rsidRPr="003D06C0">
        <w:rPr>
          <w:rFonts w:asciiTheme="minorHAnsi" w:hAnsiTheme="minorHAnsi" w:cstheme="minorHAnsi"/>
          <w:rtl/>
        </w:rPr>
        <w:t>اللجنة</w:t>
      </w:r>
      <w:r w:rsidR="009E0095" w:rsidRPr="003D06C0">
        <w:rPr>
          <w:rFonts w:asciiTheme="minorHAnsi" w:hAnsiTheme="minorHAnsi" w:cstheme="minorHAnsi"/>
          <w:rtl/>
        </w:rPr>
        <w:t xml:space="preserve"> </w:t>
      </w:r>
      <w:r w:rsidRPr="003D06C0">
        <w:rPr>
          <w:rFonts w:asciiTheme="minorHAnsi" w:hAnsiTheme="minorHAnsi" w:cstheme="minorHAnsi" w:hint="cs"/>
          <w:rtl/>
        </w:rPr>
        <w:t>الاستشارية</w:t>
      </w:r>
      <w:r w:rsidR="009E0095" w:rsidRPr="003D06C0">
        <w:rPr>
          <w:rFonts w:asciiTheme="minorHAnsi" w:hAnsiTheme="minorHAnsi" w:cstheme="minorHAnsi" w:hint="cs"/>
          <w:rtl/>
        </w:rPr>
        <w:t xml:space="preserve"> </w:t>
      </w:r>
      <w:r w:rsidR="00FB563D" w:rsidRPr="003D06C0">
        <w:rPr>
          <w:rFonts w:asciiTheme="minorHAnsi" w:hAnsiTheme="minorHAnsi" w:cstheme="minorHAnsi"/>
          <w:rtl/>
        </w:rPr>
        <w:t>هيئة</w:t>
      </w:r>
      <w:r w:rsidR="009E0095" w:rsidRPr="003D06C0">
        <w:rPr>
          <w:rFonts w:asciiTheme="minorHAnsi" w:hAnsiTheme="minorHAnsi" w:cstheme="minorHAnsi"/>
          <w:rtl/>
        </w:rPr>
        <w:t xml:space="preserve"> </w:t>
      </w:r>
      <w:r w:rsidRPr="003D06C0">
        <w:rPr>
          <w:rFonts w:asciiTheme="minorHAnsi" w:hAnsiTheme="minorHAnsi" w:cstheme="minorHAnsi" w:hint="cs"/>
          <w:rtl/>
        </w:rPr>
        <w:t>غير</w:t>
      </w:r>
      <w:r w:rsidR="009E0095" w:rsidRPr="003D06C0">
        <w:rPr>
          <w:rFonts w:asciiTheme="minorHAnsi" w:hAnsiTheme="minorHAnsi" w:cstheme="minorHAnsi" w:hint="cs"/>
          <w:rtl/>
        </w:rPr>
        <w:t xml:space="preserve"> </w:t>
      </w:r>
      <w:r w:rsidR="00FB563D" w:rsidRPr="003D06C0">
        <w:rPr>
          <w:rFonts w:asciiTheme="minorHAnsi" w:hAnsiTheme="minorHAnsi" w:cstheme="minorHAnsi"/>
          <w:rtl/>
        </w:rPr>
        <w:t>تنفيذية،</w:t>
      </w:r>
      <w:r w:rsidR="009E0095" w:rsidRPr="003D06C0">
        <w:rPr>
          <w:rFonts w:asciiTheme="minorHAnsi" w:hAnsiTheme="minorHAnsi" w:cstheme="minorHAnsi"/>
          <w:rtl/>
        </w:rPr>
        <w:t xml:space="preserve"> </w:t>
      </w:r>
      <w:r w:rsidRPr="003D06C0">
        <w:rPr>
          <w:rFonts w:asciiTheme="minorHAnsi" w:hAnsiTheme="minorHAnsi" w:cstheme="minorHAnsi" w:hint="cs"/>
          <w:rtl/>
        </w:rPr>
        <w:t>و</w:t>
      </w:r>
      <w:r w:rsidR="00FB563D" w:rsidRPr="003D06C0">
        <w:rPr>
          <w:rFonts w:asciiTheme="minorHAnsi" w:hAnsiTheme="minorHAnsi" w:cstheme="minorHAnsi"/>
          <w:rtl/>
        </w:rPr>
        <w:t>تقوم</w:t>
      </w:r>
      <w:r w:rsidR="009E0095" w:rsidRPr="003D06C0">
        <w:rPr>
          <w:rFonts w:asciiTheme="minorHAnsi" w:hAnsiTheme="minorHAnsi" w:cstheme="minorHAnsi"/>
          <w:rtl/>
        </w:rPr>
        <w:t xml:space="preserve"> </w:t>
      </w:r>
      <w:r w:rsidR="00FB563D" w:rsidRPr="003D06C0">
        <w:rPr>
          <w:rFonts w:asciiTheme="minorHAnsi" w:hAnsiTheme="minorHAnsi" w:cstheme="minorHAnsi"/>
          <w:rtl/>
        </w:rPr>
        <w:t>بإسداء</w:t>
      </w:r>
      <w:r w:rsidR="009E0095" w:rsidRPr="003D06C0">
        <w:rPr>
          <w:rFonts w:asciiTheme="minorHAnsi" w:hAnsiTheme="minorHAnsi" w:cstheme="minorHAnsi"/>
          <w:rtl/>
        </w:rPr>
        <w:t xml:space="preserve"> </w:t>
      </w:r>
      <w:r w:rsidR="00FB563D" w:rsidRPr="003D06C0">
        <w:rPr>
          <w:rFonts w:asciiTheme="minorHAnsi" w:hAnsiTheme="minorHAnsi" w:cstheme="minorHAnsi"/>
          <w:rtl/>
        </w:rPr>
        <w:t>مشورة</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الخبراء</w:t>
      </w:r>
      <w:r w:rsidR="009E0095" w:rsidRPr="003D06C0">
        <w:rPr>
          <w:rFonts w:asciiTheme="minorHAnsi" w:hAnsiTheme="minorHAnsi" w:cstheme="minorHAnsi"/>
          <w:rtl/>
        </w:rPr>
        <w:t xml:space="preserve"> </w:t>
      </w:r>
      <w:r w:rsidR="00FB563D" w:rsidRPr="003D06C0">
        <w:rPr>
          <w:rFonts w:asciiTheme="minorHAnsi" w:hAnsiTheme="minorHAnsi" w:cstheme="minorHAnsi"/>
          <w:rtl/>
        </w:rPr>
        <w:t>من</w:t>
      </w:r>
      <w:r w:rsidR="009E0095" w:rsidRPr="003D06C0">
        <w:rPr>
          <w:rFonts w:asciiTheme="minorHAnsi" w:hAnsiTheme="minorHAnsi" w:cstheme="minorHAnsi"/>
          <w:rtl/>
        </w:rPr>
        <w:t xml:space="preserve"> </w:t>
      </w:r>
      <w:r w:rsidR="00FB563D" w:rsidRPr="003D06C0">
        <w:rPr>
          <w:rFonts w:asciiTheme="minorHAnsi" w:hAnsiTheme="minorHAnsi" w:cstheme="minorHAnsi"/>
          <w:rtl/>
        </w:rPr>
        <w:t>خلال</w:t>
      </w:r>
      <w:r w:rsidR="009E0095" w:rsidRPr="003D06C0">
        <w:rPr>
          <w:rFonts w:asciiTheme="minorHAnsi" w:hAnsiTheme="minorHAnsi" w:cstheme="minorHAnsi"/>
          <w:rtl/>
        </w:rPr>
        <w:t xml:space="preserve"> </w:t>
      </w:r>
      <w:r w:rsidR="00FB563D" w:rsidRPr="003D06C0">
        <w:rPr>
          <w:rFonts w:asciiTheme="minorHAnsi" w:hAnsiTheme="minorHAnsi" w:cstheme="minorHAnsi"/>
          <w:rtl/>
        </w:rPr>
        <w:t>تعاونها</w:t>
      </w:r>
      <w:r w:rsidR="009E0095" w:rsidRPr="003D06C0">
        <w:rPr>
          <w:rFonts w:asciiTheme="minorHAnsi" w:hAnsiTheme="minorHAnsi" w:cstheme="minorHAnsi"/>
          <w:rtl/>
        </w:rPr>
        <w:t xml:space="preserve"> </w:t>
      </w:r>
      <w:r w:rsidR="00FB563D" w:rsidRPr="003D06C0">
        <w:rPr>
          <w:rFonts w:asciiTheme="minorHAnsi" w:hAnsiTheme="minorHAnsi" w:cstheme="minorHAnsi"/>
          <w:rtl/>
        </w:rPr>
        <w:t>مع</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المدير</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العام</w:t>
      </w:r>
      <w:r w:rsidR="009E0095" w:rsidRPr="003D06C0">
        <w:rPr>
          <w:rFonts w:asciiTheme="minorHAnsi" w:hAnsiTheme="minorHAnsi" w:cstheme="minorHAnsi"/>
          <w:rtl/>
        </w:rPr>
        <w:t xml:space="preserve"> </w:t>
      </w:r>
      <w:r w:rsidR="00FB563D" w:rsidRPr="003D06C0">
        <w:rPr>
          <w:rFonts w:asciiTheme="minorHAnsi" w:hAnsiTheme="minorHAnsi" w:cstheme="minorHAnsi"/>
          <w:rtl/>
        </w:rPr>
        <w:t>للويبو</w:t>
      </w:r>
      <w:r w:rsidR="009E0095" w:rsidRPr="003D06C0">
        <w:rPr>
          <w:rFonts w:asciiTheme="minorHAnsi" w:hAnsiTheme="minorHAnsi" w:cstheme="minorHAnsi"/>
          <w:rtl/>
        </w:rPr>
        <w:t xml:space="preserve"> </w:t>
      </w:r>
      <w:r w:rsidR="00FB563D" w:rsidRPr="003D06C0">
        <w:rPr>
          <w:rFonts w:asciiTheme="minorHAnsi" w:hAnsiTheme="minorHAnsi" w:cstheme="minorHAnsi"/>
          <w:rtl/>
        </w:rPr>
        <w:t>وغيره</w:t>
      </w:r>
      <w:r w:rsidR="009E0095" w:rsidRPr="003D06C0">
        <w:rPr>
          <w:rFonts w:asciiTheme="minorHAnsi" w:hAnsiTheme="minorHAnsi" w:cstheme="minorHAnsi"/>
          <w:rtl/>
        </w:rPr>
        <w:t xml:space="preserve"> </w:t>
      </w:r>
      <w:r w:rsidR="00FB563D" w:rsidRPr="003D06C0">
        <w:rPr>
          <w:rFonts w:asciiTheme="minorHAnsi" w:hAnsiTheme="minorHAnsi" w:cstheme="minorHAnsi"/>
          <w:rtl/>
        </w:rPr>
        <w:t>من</w:t>
      </w:r>
      <w:r w:rsidR="009E0095" w:rsidRPr="003D06C0">
        <w:rPr>
          <w:rFonts w:asciiTheme="minorHAnsi" w:hAnsiTheme="minorHAnsi" w:cstheme="minorHAnsi"/>
          <w:rtl/>
        </w:rPr>
        <w:t xml:space="preserve"> </w:t>
      </w:r>
      <w:r w:rsidR="00FB563D" w:rsidRPr="003D06C0">
        <w:rPr>
          <w:rFonts w:asciiTheme="minorHAnsi" w:hAnsiTheme="minorHAnsi" w:cstheme="minorHAnsi"/>
          <w:rtl/>
        </w:rPr>
        <w:t>كبار</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المديرين،</w:t>
      </w:r>
      <w:r w:rsidR="009E0095" w:rsidRPr="003D06C0">
        <w:rPr>
          <w:rFonts w:asciiTheme="minorHAnsi" w:hAnsiTheme="minorHAnsi" w:cstheme="minorHAnsi"/>
          <w:rtl/>
        </w:rPr>
        <w:t xml:space="preserve"> </w:t>
      </w:r>
      <w:r w:rsidR="00FB563D" w:rsidRPr="003D06C0">
        <w:rPr>
          <w:rFonts w:asciiTheme="minorHAnsi" w:hAnsiTheme="minorHAnsi" w:cstheme="minorHAnsi"/>
          <w:rtl/>
        </w:rPr>
        <w:t>مثل</w:t>
      </w:r>
      <w:r w:rsidR="009E0095" w:rsidRPr="003D06C0">
        <w:rPr>
          <w:rFonts w:asciiTheme="minorHAnsi" w:hAnsiTheme="minorHAnsi" w:cstheme="minorHAnsi"/>
          <w:rtl/>
        </w:rPr>
        <w:t xml:space="preserve"> </w:t>
      </w:r>
      <w:r w:rsidR="00FB563D" w:rsidRPr="003D06C0">
        <w:rPr>
          <w:rFonts w:asciiTheme="minorHAnsi" w:hAnsiTheme="minorHAnsi" w:cstheme="minorHAnsi"/>
          <w:rtl/>
        </w:rPr>
        <w:t>مدير</w:t>
      </w:r>
      <w:r w:rsidR="009E0095" w:rsidRPr="003D06C0">
        <w:rPr>
          <w:rFonts w:asciiTheme="minorHAnsi" w:hAnsiTheme="minorHAnsi" w:cstheme="minorHAnsi"/>
          <w:rtl/>
        </w:rPr>
        <w:t xml:space="preserve"> </w:t>
      </w:r>
      <w:r w:rsidR="00FB563D" w:rsidRPr="003D06C0">
        <w:rPr>
          <w:rFonts w:asciiTheme="minorHAnsi" w:hAnsiTheme="minorHAnsi" w:cstheme="minorHAnsi"/>
          <w:rtl/>
        </w:rPr>
        <w:t>شعبة</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الرقابة</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الداخلية،</w:t>
      </w:r>
      <w:r w:rsidR="009E0095" w:rsidRPr="003D06C0">
        <w:rPr>
          <w:rFonts w:asciiTheme="minorHAnsi" w:hAnsiTheme="minorHAnsi" w:cstheme="minorHAnsi"/>
          <w:rtl/>
        </w:rPr>
        <w:t xml:space="preserve"> </w:t>
      </w:r>
      <w:r w:rsidR="00FB563D" w:rsidRPr="003D06C0">
        <w:rPr>
          <w:rFonts w:asciiTheme="minorHAnsi" w:hAnsiTheme="minorHAnsi" w:cstheme="minorHAnsi"/>
          <w:rtl/>
        </w:rPr>
        <w:t>ورئيس</w:t>
      </w:r>
      <w:r w:rsidR="009E0095" w:rsidRPr="003D06C0">
        <w:rPr>
          <w:rFonts w:asciiTheme="minorHAnsi" w:hAnsiTheme="minorHAnsi" w:cstheme="minorHAnsi"/>
          <w:rtl/>
        </w:rPr>
        <w:t xml:space="preserve"> </w:t>
      </w:r>
      <w:r w:rsidR="00FB563D" w:rsidRPr="003D06C0">
        <w:rPr>
          <w:rFonts w:asciiTheme="minorHAnsi" w:hAnsiTheme="minorHAnsi" w:cstheme="minorHAnsi"/>
          <w:rtl/>
        </w:rPr>
        <w:t>مكتب</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الويبو</w:t>
      </w:r>
      <w:r w:rsidR="009E0095" w:rsidRPr="003D06C0">
        <w:rPr>
          <w:rFonts w:asciiTheme="minorHAnsi" w:hAnsiTheme="minorHAnsi" w:cstheme="minorHAnsi"/>
          <w:rtl/>
        </w:rPr>
        <w:t xml:space="preserve"> </w:t>
      </w:r>
      <w:r w:rsidR="00FB563D" w:rsidRPr="003D06C0">
        <w:rPr>
          <w:rFonts w:asciiTheme="minorHAnsi" w:hAnsiTheme="minorHAnsi" w:cstheme="minorHAnsi"/>
          <w:rtl/>
        </w:rPr>
        <w:t>بشأن</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الأخلاقيات،</w:t>
      </w:r>
      <w:r w:rsidR="009E0095" w:rsidRPr="003D06C0">
        <w:rPr>
          <w:rFonts w:asciiTheme="minorHAnsi" w:hAnsiTheme="minorHAnsi" w:cstheme="minorHAnsi"/>
          <w:rtl/>
        </w:rPr>
        <w:t xml:space="preserve"> </w:t>
      </w:r>
      <w:r w:rsidR="00FB563D" w:rsidRPr="003D06C0">
        <w:rPr>
          <w:rFonts w:asciiTheme="minorHAnsi" w:hAnsiTheme="minorHAnsi" w:cstheme="minorHAnsi"/>
          <w:rtl/>
        </w:rPr>
        <w:t>وأمين</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المظالم،</w:t>
      </w:r>
      <w:r w:rsidR="009E0095" w:rsidRPr="003D06C0">
        <w:rPr>
          <w:rFonts w:asciiTheme="minorHAnsi" w:hAnsiTheme="minorHAnsi" w:cstheme="minorHAnsi"/>
          <w:rtl/>
        </w:rPr>
        <w:t xml:space="preserve"> </w:t>
      </w:r>
      <w:r w:rsidRPr="003D06C0">
        <w:rPr>
          <w:rFonts w:asciiTheme="minorHAnsi" w:hAnsiTheme="minorHAnsi" w:cstheme="minorHAnsi" w:hint="cs"/>
          <w:rtl/>
        </w:rPr>
        <w:t>والمراقب</w:t>
      </w:r>
      <w:r w:rsidR="009E0095" w:rsidRPr="003D06C0">
        <w:rPr>
          <w:rFonts w:asciiTheme="minorHAnsi" w:hAnsiTheme="minorHAnsi" w:cstheme="minorHAnsi" w:hint="cs"/>
          <w:rtl/>
        </w:rPr>
        <w:t xml:space="preserve"> </w:t>
      </w:r>
      <w:r w:rsidR="00F87499" w:rsidRPr="003D06C0">
        <w:rPr>
          <w:rFonts w:asciiTheme="minorHAnsi" w:hAnsiTheme="minorHAnsi" w:cstheme="minorHAnsi" w:hint="cs"/>
          <w:rtl/>
        </w:rPr>
        <w:t>ال</w:t>
      </w:r>
      <w:r w:rsidR="003D06C0">
        <w:rPr>
          <w:rFonts w:asciiTheme="minorHAnsi" w:hAnsiTheme="minorHAnsi" w:cstheme="minorHAnsi" w:hint="cs"/>
          <w:rtl/>
          <w:lang w:val="fr-CH" w:bidi="ar-SY"/>
        </w:rPr>
        <w:t>م</w:t>
      </w:r>
      <w:r w:rsidR="00F87499" w:rsidRPr="003D06C0">
        <w:rPr>
          <w:rFonts w:asciiTheme="minorHAnsi" w:hAnsiTheme="minorHAnsi" w:cstheme="minorHAnsi" w:hint="cs"/>
          <w:rtl/>
        </w:rPr>
        <w:t>الي</w:t>
      </w:r>
      <w:r w:rsidRPr="003D06C0">
        <w:rPr>
          <w:rFonts w:asciiTheme="minorHAnsi" w:hAnsiTheme="minorHAnsi" w:cstheme="minorHAnsi" w:hint="cs"/>
          <w:rtl/>
        </w:rPr>
        <w:t>،</w:t>
      </w:r>
      <w:r w:rsidR="009E0095" w:rsidRPr="003D06C0">
        <w:rPr>
          <w:rFonts w:asciiTheme="minorHAnsi" w:hAnsiTheme="minorHAnsi" w:cstheme="minorHAnsi" w:hint="cs"/>
          <w:rtl/>
        </w:rPr>
        <w:t xml:space="preserve"> </w:t>
      </w:r>
      <w:r w:rsidR="00FB563D" w:rsidRPr="003D06C0">
        <w:rPr>
          <w:rFonts w:asciiTheme="minorHAnsi" w:hAnsiTheme="minorHAnsi" w:cstheme="minorHAnsi"/>
          <w:rtl/>
        </w:rPr>
        <w:t>و</w:t>
      </w:r>
      <w:r w:rsidR="003D06C0">
        <w:rPr>
          <w:rFonts w:asciiTheme="minorHAnsi" w:hAnsiTheme="minorHAnsi" w:cstheme="minorHAnsi"/>
          <w:rtl/>
        </w:rPr>
        <w:t>المدقق الخارجي</w:t>
      </w:r>
      <w:r w:rsidR="00FB563D" w:rsidRPr="003D06C0">
        <w:rPr>
          <w:rFonts w:asciiTheme="minorHAnsi" w:hAnsiTheme="minorHAnsi" w:cstheme="minorHAnsi"/>
          <w:rtl/>
        </w:rPr>
        <w:t>،</w:t>
      </w:r>
      <w:r w:rsidR="009E0095" w:rsidRPr="003D06C0">
        <w:rPr>
          <w:rFonts w:asciiTheme="minorHAnsi" w:hAnsiTheme="minorHAnsi" w:cstheme="minorHAnsi"/>
          <w:rtl/>
        </w:rPr>
        <w:t xml:space="preserve"> </w:t>
      </w:r>
      <w:r w:rsidR="00FB563D" w:rsidRPr="003D06C0">
        <w:rPr>
          <w:rFonts w:asciiTheme="minorHAnsi" w:hAnsiTheme="minorHAnsi" w:cstheme="minorHAnsi"/>
          <w:rtl/>
        </w:rPr>
        <w:t>وتستند</w:t>
      </w:r>
      <w:r w:rsidR="009E0095" w:rsidRPr="003D06C0">
        <w:rPr>
          <w:rFonts w:asciiTheme="minorHAnsi" w:hAnsiTheme="minorHAnsi" w:cstheme="minorHAnsi"/>
          <w:rtl/>
        </w:rPr>
        <w:t xml:space="preserve"> </w:t>
      </w:r>
      <w:r w:rsidR="00FB563D" w:rsidRPr="003D06C0">
        <w:rPr>
          <w:rFonts w:asciiTheme="minorHAnsi" w:hAnsiTheme="minorHAnsi" w:cstheme="minorHAnsi"/>
          <w:rtl/>
        </w:rPr>
        <w:t>تلك</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المشورة</w:t>
      </w:r>
      <w:r w:rsidR="009E0095" w:rsidRPr="003D06C0">
        <w:rPr>
          <w:rFonts w:asciiTheme="minorHAnsi" w:hAnsiTheme="minorHAnsi" w:cstheme="minorHAnsi"/>
          <w:rtl/>
        </w:rPr>
        <w:t xml:space="preserve"> </w:t>
      </w:r>
      <w:r w:rsidR="00FB563D" w:rsidRPr="003D06C0">
        <w:rPr>
          <w:rFonts w:asciiTheme="minorHAnsi" w:hAnsiTheme="minorHAnsi" w:cstheme="minorHAnsi"/>
          <w:rtl/>
        </w:rPr>
        <w:t>أساسا</w:t>
      </w:r>
      <w:r w:rsidR="009E0095" w:rsidRPr="003D06C0">
        <w:rPr>
          <w:rFonts w:asciiTheme="minorHAnsi" w:hAnsiTheme="minorHAnsi" w:cstheme="minorHAnsi"/>
          <w:rtl/>
        </w:rPr>
        <w:t xml:space="preserve"> </w:t>
      </w:r>
      <w:r w:rsidR="00FB563D" w:rsidRPr="003D06C0">
        <w:rPr>
          <w:rFonts w:asciiTheme="minorHAnsi" w:hAnsiTheme="minorHAnsi" w:cstheme="minorHAnsi"/>
          <w:rtl/>
        </w:rPr>
        <w:t>إلى</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التقارير</w:t>
      </w:r>
      <w:r w:rsidR="009E0095" w:rsidRPr="003D06C0">
        <w:rPr>
          <w:rFonts w:asciiTheme="minorHAnsi" w:hAnsiTheme="minorHAnsi" w:cstheme="minorHAnsi"/>
          <w:rtl/>
        </w:rPr>
        <w:t xml:space="preserve"> </w:t>
      </w:r>
      <w:r w:rsidR="00FB563D" w:rsidRPr="003D06C0">
        <w:rPr>
          <w:rFonts w:asciiTheme="minorHAnsi" w:hAnsiTheme="minorHAnsi" w:cstheme="minorHAnsi"/>
          <w:rtl/>
        </w:rPr>
        <w:t>والعروض</w:t>
      </w:r>
      <w:r w:rsidR="009E0095" w:rsidRPr="003D06C0">
        <w:rPr>
          <w:rFonts w:asciiTheme="minorHAnsi" w:hAnsiTheme="minorHAnsi" w:cstheme="minorHAnsi"/>
          <w:rtl/>
        </w:rPr>
        <w:t xml:space="preserve"> </w:t>
      </w:r>
      <w:r w:rsidR="00FB563D" w:rsidRPr="003D06C0">
        <w:rPr>
          <w:rFonts w:asciiTheme="minorHAnsi" w:hAnsiTheme="minorHAnsi" w:cstheme="minorHAnsi"/>
          <w:rtl/>
        </w:rPr>
        <w:t>والمعلومات</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المُقدمة</w:t>
      </w:r>
      <w:r w:rsidR="009E0095" w:rsidRPr="003D06C0">
        <w:rPr>
          <w:rFonts w:asciiTheme="minorHAnsi" w:hAnsiTheme="minorHAnsi" w:cstheme="minorHAnsi"/>
          <w:rtl/>
        </w:rPr>
        <w:t xml:space="preserve"> </w:t>
      </w:r>
      <w:r w:rsidRPr="003D06C0">
        <w:rPr>
          <w:rFonts w:asciiTheme="minorHAnsi" w:hAnsiTheme="minorHAnsi" w:cstheme="minorHAnsi" w:hint="cs"/>
          <w:rtl/>
        </w:rPr>
        <w:t>إلي</w:t>
      </w:r>
      <w:r w:rsidR="00FB563D" w:rsidRPr="003D06C0">
        <w:rPr>
          <w:rFonts w:asciiTheme="minorHAnsi" w:hAnsiTheme="minorHAnsi" w:cstheme="minorHAnsi"/>
          <w:rtl/>
        </w:rPr>
        <w:t>ها</w:t>
      </w:r>
      <w:r w:rsidR="004E5268" w:rsidRPr="003D06C0">
        <w:rPr>
          <w:rFonts w:asciiTheme="minorHAnsi" w:hAnsiTheme="minorHAnsi" w:cstheme="minorHAnsi"/>
          <w:rtl/>
        </w:rPr>
        <w:t>.</w:t>
      </w:r>
      <w:r w:rsidR="009E0095" w:rsidRPr="003D06C0">
        <w:rPr>
          <w:rFonts w:asciiTheme="minorHAnsi" w:hAnsiTheme="minorHAnsi" w:cstheme="minorHAnsi"/>
          <w:rtl/>
        </w:rPr>
        <w:t xml:space="preserve"> </w:t>
      </w:r>
      <w:r w:rsidR="00FB563D" w:rsidRPr="003D06C0">
        <w:rPr>
          <w:rFonts w:asciiTheme="minorHAnsi" w:hAnsiTheme="minorHAnsi" w:cstheme="minorHAnsi"/>
          <w:rtl/>
        </w:rPr>
        <w:t>وتُجري</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اللجنة</w:t>
      </w:r>
      <w:r w:rsidR="009E0095" w:rsidRPr="003D06C0">
        <w:rPr>
          <w:rFonts w:asciiTheme="minorHAnsi" w:hAnsiTheme="minorHAnsi" w:cstheme="minorHAnsi"/>
          <w:rtl/>
        </w:rPr>
        <w:t xml:space="preserve"> </w:t>
      </w:r>
      <w:r w:rsidR="00FB563D" w:rsidRPr="003D06C0">
        <w:rPr>
          <w:rFonts w:asciiTheme="minorHAnsi" w:hAnsiTheme="minorHAnsi" w:cstheme="minorHAnsi"/>
          <w:rtl/>
        </w:rPr>
        <w:t>أيضا</w:t>
      </w:r>
      <w:r w:rsidR="009E0095" w:rsidRPr="003D06C0">
        <w:rPr>
          <w:rFonts w:asciiTheme="minorHAnsi" w:hAnsiTheme="minorHAnsi" w:cstheme="minorHAnsi"/>
          <w:rtl/>
        </w:rPr>
        <w:t xml:space="preserve"> </w:t>
      </w:r>
      <w:r w:rsidR="00FB563D" w:rsidRPr="003D06C0">
        <w:rPr>
          <w:rFonts w:asciiTheme="minorHAnsi" w:hAnsiTheme="minorHAnsi" w:cstheme="minorHAnsi"/>
          <w:rtl/>
        </w:rPr>
        <w:t>مداولات</w:t>
      </w:r>
      <w:r w:rsidR="009E0095" w:rsidRPr="003D06C0">
        <w:rPr>
          <w:rFonts w:asciiTheme="minorHAnsi" w:hAnsiTheme="minorHAnsi" w:cstheme="minorHAnsi"/>
          <w:rtl/>
        </w:rPr>
        <w:t xml:space="preserve"> </w:t>
      </w:r>
      <w:r w:rsidR="00FB563D" w:rsidRPr="003D06C0">
        <w:rPr>
          <w:rFonts w:asciiTheme="minorHAnsi" w:hAnsiTheme="minorHAnsi" w:cstheme="minorHAnsi"/>
          <w:rtl/>
        </w:rPr>
        <w:t>داخلية</w:t>
      </w:r>
      <w:r w:rsidR="009E0095" w:rsidRPr="003D06C0">
        <w:rPr>
          <w:rFonts w:asciiTheme="minorHAnsi" w:hAnsiTheme="minorHAnsi" w:cstheme="minorHAnsi"/>
          <w:rtl/>
        </w:rPr>
        <w:t xml:space="preserve"> </w:t>
      </w:r>
      <w:r w:rsidR="00FB563D" w:rsidRPr="003D06C0">
        <w:rPr>
          <w:rFonts w:asciiTheme="minorHAnsi" w:hAnsiTheme="minorHAnsi" w:cstheme="minorHAnsi"/>
          <w:rtl/>
        </w:rPr>
        <w:t>بشأن</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المسائل</w:t>
      </w:r>
      <w:r w:rsidR="009E0095" w:rsidRPr="003D06C0">
        <w:rPr>
          <w:rFonts w:asciiTheme="minorHAnsi" w:hAnsiTheme="minorHAnsi" w:cstheme="minorHAnsi"/>
          <w:rtl/>
        </w:rPr>
        <w:t xml:space="preserve"> </w:t>
      </w:r>
      <w:r w:rsidR="00FB563D" w:rsidRPr="003D06C0">
        <w:rPr>
          <w:rFonts w:asciiTheme="minorHAnsi" w:hAnsiTheme="minorHAnsi" w:cstheme="minorHAnsi"/>
          <w:rtl/>
        </w:rPr>
        <w:t>ذات</w:t>
      </w:r>
      <w:r w:rsidR="009E0095" w:rsidRPr="003D06C0">
        <w:rPr>
          <w:rFonts w:asciiTheme="minorHAnsi" w:hAnsiTheme="minorHAnsi" w:cstheme="minorHAnsi"/>
          <w:rtl/>
        </w:rPr>
        <w:t xml:space="preserve"> </w:t>
      </w:r>
      <w:r w:rsidR="00FB563D" w:rsidRPr="003D06C0">
        <w:rPr>
          <w:rFonts w:asciiTheme="minorHAnsi" w:hAnsiTheme="minorHAnsi" w:cstheme="minorHAnsi"/>
          <w:rtl/>
        </w:rPr>
        <w:t>الصلة</w:t>
      </w:r>
      <w:r w:rsidR="009E0095" w:rsidRPr="003D06C0">
        <w:rPr>
          <w:rFonts w:asciiTheme="minorHAnsi" w:hAnsiTheme="minorHAnsi" w:cstheme="minorHAnsi"/>
          <w:rtl/>
        </w:rPr>
        <w:t xml:space="preserve"> </w:t>
      </w:r>
      <w:r w:rsidR="00FB563D" w:rsidRPr="003D06C0">
        <w:rPr>
          <w:rFonts w:asciiTheme="minorHAnsi" w:hAnsiTheme="minorHAnsi" w:cstheme="minorHAnsi"/>
          <w:rtl/>
        </w:rPr>
        <w:t>قبل</w:t>
      </w:r>
      <w:r w:rsidR="009E0095" w:rsidRPr="003D06C0">
        <w:rPr>
          <w:rFonts w:asciiTheme="minorHAnsi" w:hAnsiTheme="minorHAnsi" w:cstheme="minorHAnsi"/>
          <w:rtl/>
        </w:rPr>
        <w:t xml:space="preserve"> </w:t>
      </w:r>
      <w:r w:rsidR="00FB563D" w:rsidRPr="003D06C0">
        <w:rPr>
          <w:rFonts w:asciiTheme="minorHAnsi" w:hAnsiTheme="minorHAnsi" w:cstheme="minorHAnsi"/>
          <w:rtl/>
        </w:rPr>
        <w:t>أن</w:t>
      </w:r>
      <w:r w:rsidR="009E0095" w:rsidRPr="003D06C0">
        <w:rPr>
          <w:rFonts w:asciiTheme="minorHAnsi" w:hAnsiTheme="minorHAnsi" w:cstheme="minorHAnsi"/>
          <w:rtl/>
        </w:rPr>
        <w:t xml:space="preserve"> </w:t>
      </w:r>
      <w:r w:rsidR="00FB563D" w:rsidRPr="003D06C0">
        <w:rPr>
          <w:rFonts w:asciiTheme="minorHAnsi" w:hAnsiTheme="minorHAnsi" w:cstheme="minorHAnsi"/>
          <w:rtl/>
        </w:rPr>
        <w:t>تتوصل</w:t>
      </w:r>
      <w:r w:rsidR="009E0095" w:rsidRPr="003D06C0">
        <w:rPr>
          <w:rFonts w:asciiTheme="minorHAnsi" w:hAnsiTheme="minorHAnsi" w:cstheme="minorHAnsi"/>
          <w:rtl/>
        </w:rPr>
        <w:t xml:space="preserve"> </w:t>
      </w:r>
      <w:r w:rsidR="00FB563D" w:rsidRPr="003D06C0">
        <w:rPr>
          <w:rFonts w:asciiTheme="minorHAnsi" w:hAnsiTheme="minorHAnsi" w:cstheme="minorHAnsi"/>
          <w:rtl/>
        </w:rPr>
        <w:t>إلى</w:t>
      </w:r>
      <w:r w:rsidR="009E0095" w:rsidRPr="003D06C0">
        <w:rPr>
          <w:rFonts w:asciiTheme="minorHAnsi" w:hAnsiTheme="minorHAnsi" w:cstheme="minorHAnsi"/>
          <w:rtl/>
        </w:rPr>
        <w:t xml:space="preserve"> </w:t>
      </w:r>
      <w:r w:rsidR="00FB563D" w:rsidRPr="003D06C0">
        <w:rPr>
          <w:rFonts w:asciiTheme="minorHAnsi" w:hAnsiTheme="minorHAnsi" w:cstheme="minorHAnsi"/>
          <w:rtl/>
        </w:rPr>
        <w:t>تقييماتها</w:t>
      </w:r>
      <w:r w:rsidR="009E0095" w:rsidRPr="003D06C0">
        <w:rPr>
          <w:rFonts w:asciiTheme="minorHAnsi" w:hAnsiTheme="minorHAnsi" w:cstheme="minorHAnsi"/>
          <w:rtl/>
        </w:rPr>
        <w:t xml:space="preserve"> </w:t>
      </w:r>
      <w:r w:rsidR="00FB563D" w:rsidRPr="003D06C0">
        <w:rPr>
          <w:rFonts w:asciiTheme="minorHAnsi" w:hAnsiTheme="minorHAnsi" w:cstheme="minorHAnsi"/>
          <w:rtl/>
        </w:rPr>
        <w:t>واستنتاجاتها</w:t>
      </w:r>
      <w:r w:rsidR="004E5268" w:rsidRPr="003D06C0">
        <w:rPr>
          <w:rFonts w:asciiTheme="minorHAnsi" w:hAnsiTheme="minorHAnsi" w:cstheme="minorHAnsi"/>
          <w:rtl/>
        </w:rPr>
        <w:t>.</w:t>
      </w:r>
    </w:p>
    <w:p w14:paraId="332DC7B2" w14:textId="2ED54381" w:rsidR="00FB563D" w:rsidRPr="00DE2336" w:rsidRDefault="00CC43CF" w:rsidP="00DE2336">
      <w:pPr>
        <w:pStyle w:val="Heading5"/>
        <w:rPr>
          <w:rtl/>
        </w:rPr>
      </w:pPr>
      <w:r w:rsidRPr="00DE2336">
        <w:rPr>
          <w:rFonts w:hint="cs"/>
          <w:rtl/>
        </w:rPr>
        <w:lastRenderedPageBreak/>
        <w:t>التقييم</w:t>
      </w:r>
      <w:r w:rsidR="009E0095" w:rsidRPr="00DE2336">
        <w:rPr>
          <w:rFonts w:hint="cs"/>
          <w:rtl/>
        </w:rPr>
        <w:t xml:space="preserve"> </w:t>
      </w:r>
      <w:r w:rsidRPr="00DE2336">
        <w:rPr>
          <w:rFonts w:hint="cs"/>
          <w:rtl/>
        </w:rPr>
        <w:t>الذاتي</w:t>
      </w:r>
      <w:r w:rsidR="009E0095" w:rsidRPr="00DE2336">
        <w:rPr>
          <w:rFonts w:hint="cs"/>
          <w:rtl/>
        </w:rPr>
        <w:t xml:space="preserve"> </w:t>
      </w:r>
      <w:r w:rsidRPr="00DE2336">
        <w:rPr>
          <w:rFonts w:hint="cs"/>
          <w:rtl/>
        </w:rPr>
        <w:t>للجنة</w:t>
      </w:r>
      <w:r w:rsidR="009E0095" w:rsidRPr="00DE2336">
        <w:rPr>
          <w:rFonts w:hint="cs"/>
          <w:rtl/>
        </w:rPr>
        <w:t xml:space="preserve"> </w:t>
      </w:r>
      <w:r w:rsidRPr="00DE2336">
        <w:rPr>
          <w:rFonts w:hint="cs"/>
          <w:rtl/>
        </w:rPr>
        <w:t>الاستشارية</w:t>
      </w:r>
    </w:p>
    <w:p w14:paraId="1C2202CC" w14:textId="462619FC" w:rsidR="001A0ACC" w:rsidRDefault="00CC43CF" w:rsidP="00EB12D2">
      <w:pPr>
        <w:pStyle w:val="ONUME"/>
        <w:numPr>
          <w:ilvl w:val="0"/>
          <w:numId w:val="29"/>
        </w:numPr>
        <w:tabs>
          <w:tab w:val="left" w:pos="0"/>
        </w:tabs>
        <w:spacing w:before="200" w:after="0"/>
        <w:ind w:left="0" w:firstLine="0"/>
        <w:rPr>
          <w:rFonts w:asciiTheme="minorHAnsi" w:hAnsiTheme="minorHAnsi" w:cstheme="minorHAnsi"/>
        </w:rPr>
      </w:pPr>
      <w:r w:rsidRPr="00DE2336">
        <w:rPr>
          <w:rFonts w:asciiTheme="minorHAnsi" w:hAnsiTheme="minorHAnsi" w:cstheme="minorHAnsi"/>
          <w:rtl/>
        </w:rPr>
        <w:t>تم</w:t>
      </w:r>
      <w:r w:rsidR="00DE2336">
        <w:rPr>
          <w:rFonts w:asciiTheme="minorHAnsi" w:hAnsiTheme="minorHAnsi" w:cstheme="minorHAnsi" w:hint="cs"/>
          <w:rtl/>
        </w:rPr>
        <w:t>ا</w:t>
      </w:r>
      <w:r w:rsidRPr="00DE2336">
        <w:rPr>
          <w:rFonts w:asciiTheme="minorHAnsi" w:hAnsiTheme="minorHAnsi" w:cstheme="minorHAnsi"/>
          <w:rtl/>
        </w:rPr>
        <w:t>شيا</w:t>
      </w:r>
      <w:r w:rsidR="009E0095" w:rsidRPr="00DE2336">
        <w:rPr>
          <w:rFonts w:asciiTheme="minorHAnsi" w:hAnsiTheme="minorHAnsi" w:cstheme="minorHAnsi"/>
          <w:rtl/>
        </w:rPr>
        <w:t xml:space="preserve"> </w:t>
      </w:r>
      <w:r w:rsidRPr="00DE2336">
        <w:rPr>
          <w:rFonts w:asciiTheme="minorHAnsi" w:hAnsiTheme="minorHAnsi" w:cstheme="minorHAnsi"/>
          <w:rtl/>
        </w:rPr>
        <w:t>مع</w:t>
      </w:r>
      <w:r w:rsidR="009E0095" w:rsidRPr="00DE2336">
        <w:rPr>
          <w:rFonts w:asciiTheme="minorHAnsi" w:hAnsiTheme="minorHAnsi" w:cstheme="minorHAnsi"/>
          <w:rtl/>
        </w:rPr>
        <w:t xml:space="preserve"> </w:t>
      </w:r>
      <w:r w:rsidRPr="00DE2336">
        <w:rPr>
          <w:rFonts w:asciiTheme="minorHAnsi" w:hAnsiTheme="minorHAnsi" w:cstheme="minorHAnsi"/>
          <w:rtl/>
        </w:rPr>
        <w:t>اختصاصاتها</w:t>
      </w:r>
      <w:r w:rsidRPr="00DE2336">
        <w:rPr>
          <w:rFonts w:asciiTheme="minorHAnsi" w:hAnsiTheme="minorHAnsi" w:cstheme="minorHAnsi" w:hint="cs"/>
          <w:rtl/>
        </w:rPr>
        <w:t>،</w:t>
      </w:r>
      <w:r w:rsidR="009E0095" w:rsidRPr="00DE2336">
        <w:rPr>
          <w:rFonts w:asciiTheme="minorHAnsi" w:hAnsiTheme="minorHAnsi" w:cstheme="minorHAnsi" w:hint="cs"/>
          <w:rtl/>
        </w:rPr>
        <w:t xml:space="preserve"> </w:t>
      </w:r>
      <w:r w:rsidRPr="00DE2336">
        <w:rPr>
          <w:rFonts w:asciiTheme="minorHAnsi" w:hAnsiTheme="minorHAnsi" w:cstheme="minorHAnsi" w:hint="cs"/>
          <w:rtl/>
        </w:rPr>
        <w:t>أجرت</w:t>
      </w:r>
      <w:r w:rsidR="009E0095" w:rsidRPr="00DE2336">
        <w:rPr>
          <w:rFonts w:asciiTheme="minorHAnsi" w:hAnsiTheme="minorHAnsi" w:cstheme="minorHAnsi" w:hint="cs"/>
          <w:rtl/>
        </w:rPr>
        <w:t xml:space="preserve"> </w:t>
      </w:r>
      <w:r w:rsidRPr="00DE2336">
        <w:rPr>
          <w:rFonts w:asciiTheme="minorHAnsi" w:hAnsiTheme="minorHAnsi" w:cstheme="minorHAnsi" w:hint="cs"/>
          <w:rtl/>
        </w:rPr>
        <w:t>اللجنة</w:t>
      </w:r>
      <w:r w:rsidR="009E0095" w:rsidRPr="00DE2336">
        <w:rPr>
          <w:rFonts w:asciiTheme="minorHAnsi" w:hAnsiTheme="minorHAnsi" w:cstheme="minorHAnsi" w:hint="cs"/>
          <w:rtl/>
        </w:rPr>
        <w:t xml:space="preserve"> </w:t>
      </w:r>
      <w:r w:rsidRPr="00DE2336">
        <w:rPr>
          <w:rFonts w:asciiTheme="minorHAnsi" w:hAnsiTheme="minorHAnsi" w:cstheme="minorHAnsi" w:hint="cs"/>
          <w:rtl/>
        </w:rPr>
        <w:t>في</w:t>
      </w:r>
      <w:r w:rsidR="009E0095" w:rsidRPr="00DE2336">
        <w:rPr>
          <w:rFonts w:asciiTheme="minorHAnsi" w:hAnsiTheme="minorHAnsi" w:cstheme="minorHAnsi" w:hint="cs"/>
          <w:rtl/>
        </w:rPr>
        <w:t xml:space="preserve"> </w:t>
      </w:r>
      <w:r w:rsidRPr="00DE2336">
        <w:rPr>
          <w:rFonts w:asciiTheme="minorHAnsi" w:hAnsiTheme="minorHAnsi" w:cstheme="minorHAnsi" w:hint="cs"/>
          <w:rtl/>
        </w:rPr>
        <w:t>دورتها</w:t>
      </w:r>
      <w:r w:rsidR="009E0095" w:rsidRPr="00DE2336">
        <w:rPr>
          <w:rFonts w:asciiTheme="minorHAnsi" w:hAnsiTheme="minorHAnsi" w:cstheme="minorHAnsi" w:hint="cs"/>
          <w:rtl/>
        </w:rPr>
        <w:t xml:space="preserve"> </w:t>
      </w:r>
      <w:r w:rsidR="001A0ACC">
        <w:rPr>
          <w:rFonts w:asciiTheme="minorHAnsi" w:hAnsiTheme="minorHAnsi" w:cstheme="minorHAnsi" w:hint="cs"/>
          <w:rtl/>
        </w:rPr>
        <w:t>الثالثة والستين</w:t>
      </w:r>
      <w:r w:rsidR="009E0095" w:rsidRPr="00DE2336">
        <w:rPr>
          <w:rFonts w:asciiTheme="minorHAnsi" w:hAnsiTheme="minorHAnsi" w:cstheme="minorHAnsi" w:hint="cs"/>
          <w:rtl/>
        </w:rPr>
        <w:t xml:space="preserve"> </w:t>
      </w:r>
      <w:r w:rsidRPr="00DE2336">
        <w:rPr>
          <w:rFonts w:asciiTheme="minorHAnsi" w:hAnsiTheme="minorHAnsi" w:cstheme="minorHAnsi" w:hint="cs"/>
          <w:rtl/>
        </w:rPr>
        <w:t>تقييما</w:t>
      </w:r>
      <w:r w:rsidR="009E0095" w:rsidRPr="00DE2336">
        <w:rPr>
          <w:rFonts w:asciiTheme="minorHAnsi" w:hAnsiTheme="minorHAnsi" w:cstheme="minorHAnsi" w:hint="cs"/>
          <w:rtl/>
        </w:rPr>
        <w:t xml:space="preserve"> </w:t>
      </w:r>
      <w:r w:rsidRPr="00DE2336">
        <w:rPr>
          <w:rFonts w:asciiTheme="minorHAnsi" w:hAnsiTheme="minorHAnsi" w:cstheme="minorHAnsi" w:hint="cs"/>
          <w:rtl/>
        </w:rPr>
        <w:t>ذاتيا</w:t>
      </w:r>
      <w:r w:rsidR="009E0095" w:rsidRPr="00DE2336">
        <w:rPr>
          <w:rFonts w:asciiTheme="minorHAnsi" w:hAnsiTheme="minorHAnsi" w:cstheme="minorHAnsi" w:hint="cs"/>
          <w:rtl/>
        </w:rPr>
        <w:t xml:space="preserve"> </w:t>
      </w:r>
      <w:r w:rsidRPr="00DE2336">
        <w:rPr>
          <w:rFonts w:asciiTheme="minorHAnsi" w:hAnsiTheme="minorHAnsi" w:cstheme="minorHAnsi" w:hint="cs"/>
          <w:rtl/>
        </w:rPr>
        <w:t>لأنشطتها</w:t>
      </w:r>
      <w:r w:rsidR="009E0095" w:rsidRPr="00DE2336">
        <w:rPr>
          <w:rFonts w:asciiTheme="minorHAnsi" w:hAnsiTheme="minorHAnsi" w:cstheme="minorHAnsi" w:hint="cs"/>
          <w:rtl/>
        </w:rPr>
        <w:t xml:space="preserve"> </w:t>
      </w:r>
      <w:r w:rsidRPr="00DE2336">
        <w:rPr>
          <w:rFonts w:asciiTheme="minorHAnsi" w:hAnsiTheme="minorHAnsi" w:cstheme="minorHAnsi" w:hint="cs"/>
          <w:rtl/>
        </w:rPr>
        <w:t>من</w:t>
      </w:r>
      <w:r w:rsidR="009E0095" w:rsidRPr="00DE2336">
        <w:rPr>
          <w:rFonts w:asciiTheme="minorHAnsi" w:hAnsiTheme="minorHAnsi" w:cstheme="minorHAnsi" w:hint="cs"/>
          <w:rtl/>
        </w:rPr>
        <w:t xml:space="preserve"> </w:t>
      </w:r>
      <w:r w:rsidRPr="00DE2336">
        <w:rPr>
          <w:rFonts w:asciiTheme="minorHAnsi" w:hAnsiTheme="minorHAnsi" w:cstheme="minorHAnsi" w:hint="cs"/>
          <w:rtl/>
        </w:rPr>
        <w:t>يناير</w:t>
      </w:r>
      <w:r w:rsidR="009E0095" w:rsidRPr="00DE2336">
        <w:rPr>
          <w:rFonts w:asciiTheme="minorHAnsi" w:hAnsiTheme="minorHAnsi" w:cstheme="minorHAnsi" w:hint="cs"/>
          <w:rtl/>
        </w:rPr>
        <w:t xml:space="preserve"> </w:t>
      </w:r>
      <w:r w:rsidRPr="00DE2336">
        <w:rPr>
          <w:rFonts w:asciiTheme="minorHAnsi" w:hAnsiTheme="minorHAnsi" w:cstheme="minorHAnsi" w:hint="cs"/>
          <w:rtl/>
        </w:rPr>
        <w:t>إلى</w:t>
      </w:r>
      <w:r w:rsidR="009E0095" w:rsidRPr="00DE2336">
        <w:rPr>
          <w:rFonts w:asciiTheme="minorHAnsi" w:hAnsiTheme="minorHAnsi" w:cstheme="minorHAnsi" w:hint="cs"/>
          <w:rtl/>
        </w:rPr>
        <w:t xml:space="preserve"> </w:t>
      </w:r>
      <w:r w:rsidRPr="00DE2336">
        <w:rPr>
          <w:rFonts w:asciiTheme="minorHAnsi" w:hAnsiTheme="minorHAnsi" w:cstheme="minorHAnsi" w:hint="cs"/>
          <w:rtl/>
        </w:rPr>
        <w:t>ديسمبر</w:t>
      </w:r>
      <w:r w:rsidR="009E0095" w:rsidRPr="00DE2336">
        <w:rPr>
          <w:rFonts w:asciiTheme="minorHAnsi" w:hAnsiTheme="minorHAnsi" w:cstheme="minorHAnsi" w:hint="cs"/>
          <w:rtl/>
        </w:rPr>
        <w:t xml:space="preserve"> </w:t>
      </w:r>
      <w:r w:rsidRPr="00DE2336">
        <w:rPr>
          <w:rFonts w:asciiTheme="minorHAnsi" w:hAnsiTheme="minorHAnsi" w:cstheme="minorHAnsi" w:hint="cs"/>
          <w:rtl/>
        </w:rPr>
        <w:t>202</w:t>
      </w:r>
      <w:r w:rsidR="001A0ACC">
        <w:rPr>
          <w:rFonts w:asciiTheme="minorHAnsi" w:hAnsiTheme="minorHAnsi" w:cstheme="minorHAnsi" w:hint="cs"/>
          <w:rtl/>
        </w:rPr>
        <w:t>1</w:t>
      </w:r>
      <w:r w:rsidRPr="00DE2336">
        <w:rPr>
          <w:rFonts w:asciiTheme="minorHAnsi" w:hAnsiTheme="minorHAnsi" w:cstheme="minorHAnsi" w:hint="cs"/>
          <w:rtl/>
        </w:rPr>
        <w:t>.</w:t>
      </w:r>
      <w:r w:rsidR="009E0095" w:rsidRPr="00DE2336">
        <w:rPr>
          <w:rFonts w:asciiTheme="minorHAnsi" w:hAnsiTheme="minorHAnsi" w:cstheme="minorHAnsi" w:hint="cs"/>
          <w:rtl/>
        </w:rPr>
        <w:t xml:space="preserve"> </w:t>
      </w:r>
      <w:r w:rsidR="00FB563D" w:rsidRPr="00DE2336">
        <w:rPr>
          <w:rFonts w:asciiTheme="minorHAnsi" w:hAnsiTheme="minorHAnsi" w:cstheme="minorHAnsi"/>
          <w:rtl/>
        </w:rPr>
        <w:t>وخلصت</w:t>
      </w:r>
      <w:r w:rsidR="009E0095" w:rsidRPr="00DE2336">
        <w:rPr>
          <w:rFonts w:asciiTheme="minorHAnsi" w:hAnsiTheme="minorHAnsi" w:cstheme="minorHAnsi"/>
          <w:rtl/>
        </w:rPr>
        <w:t xml:space="preserve"> </w:t>
      </w:r>
      <w:r w:rsidR="00FB563D" w:rsidRPr="00DE2336">
        <w:rPr>
          <w:rFonts w:asciiTheme="minorHAnsi" w:hAnsiTheme="minorHAnsi" w:cstheme="minorHAnsi"/>
          <w:rtl/>
        </w:rPr>
        <w:t>اللجنة</w:t>
      </w:r>
      <w:r w:rsidR="009E0095" w:rsidRPr="00DE2336">
        <w:rPr>
          <w:rFonts w:asciiTheme="minorHAnsi" w:hAnsiTheme="minorHAnsi" w:cstheme="minorHAnsi"/>
          <w:rtl/>
        </w:rPr>
        <w:t xml:space="preserve"> </w:t>
      </w:r>
      <w:r w:rsidR="00FB563D" w:rsidRPr="00DE2336">
        <w:rPr>
          <w:rFonts w:asciiTheme="minorHAnsi" w:hAnsiTheme="minorHAnsi" w:cstheme="minorHAnsi"/>
          <w:rtl/>
        </w:rPr>
        <w:t>إلى</w:t>
      </w:r>
      <w:r w:rsidR="009E0095" w:rsidRPr="00DE2336">
        <w:rPr>
          <w:rFonts w:asciiTheme="minorHAnsi" w:hAnsiTheme="minorHAnsi" w:cstheme="minorHAnsi"/>
          <w:rtl/>
        </w:rPr>
        <w:t xml:space="preserve"> </w:t>
      </w:r>
      <w:r w:rsidR="00FB563D" w:rsidRPr="00DE2336">
        <w:rPr>
          <w:rFonts w:asciiTheme="minorHAnsi" w:hAnsiTheme="minorHAnsi" w:cstheme="minorHAnsi"/>
          <w:rtl/>
        </w:rPr>
        <w:t>أن</w:t>
      </w:r>
      <w:r w:rsidR="001A0ACC">
        <w:rPr>
          <w:rFonts w:asciiTheme="minorHAnsi" w:hAnsiTheme="minorHAnsi" w:cstheme="minorHAnsi" w:hint="cs"/>
          <w:rtl/>
        </w:rPr>
        <w:t xml:space="preserve"> اللجنة الاستشارية مستقلة عن إدارة </w:t>
      </w:r>
      <w:r w:rsidR="00434831" w:rsidRPr="00434831">
        <w:rPr>
          <w:rFonts w:asciiTheme="minorHAnsi" w:hAnsiTheme="minorHAnsi"/>
          <w:rtl/>
        </w:rPr>
        <w:t xml:space="preserve">المنظمة وأنها تمارس حكمها الخاص وتعرب عن آرائها وتتصرف بحرية </w:t>
      </w:r>
      <w:r w:rsidR="00434831">
        <w:rPr>
          <w:rFonts w:asciiTheme="minorHAnsi" w:hAnsiTheme="minorHAnsi" w:hint="cs"/>
          <w:rtl/>
        </w:rPr>
        <w:t>بعيدا ع</w:t>
      </w:r>
      <w:r w:rsidR="00434831" w:rsidRPr="00434831">
        <w:rPr>
          <w:rFonts w:asciiTheme="minorHAnsi" w:hAnsiTheme="minorHAnsi"/>
          <w:rtl/>
        </w:rPr>
        <w:t xml:space="preserve">ن أي تضارب في المصالح. </w:t>
      </w:r>
      <w:r w:rsidR="00434831">
        <w:rPr>
          <w:rFonts w:asciiTheme="minorHAnsi" w:hAnsiTheme="minorHAnsi" w:hint="cs"/>
          <w:rtl/>
        </w:rPr>
        <w:t>و</w:t>
      </w:r>
      <w:r w:rsidR="00434831" w:rsidRPr="00434831">
        <w:rPr>
          <w:rFonts w:asciiTheme="minorHAnsi" w:hAnsiTheme="minorHAnsi"/>
          <w:rtl/>
        </w:rPr>
        <w:t>في حين اتفق</w:t>
      </w:r>
      <w:r w:rsidR="00434831">
        <w:rPr>
          <w:rFonts w:asciiTheme="minorHAnsi" w:hAnsiTheme="minorHAnsi" w:hint="cs"/>
          <w:rtl/>
        </w:rPr>
        <w:t>ت</w:t>
      </w:r>
      <w:r w:rsidR="00434831" w:rsidRPr="00434831">
        <w:rPr>
          <w:rFonts w:asciiTheme="minorHAnsi" w:hAnsiTheme="minorHAnsi"/>
          <w:rtl/>
        </w:rPr>
        <w:t xml:space="preserve"> غالبية الأعضاء على أن اختصاصات</w:t>
      </w:r>
      <w:r w:rsidR="00434831">
        <w:rPr>
          <w:rFonts w:asciiTheme="minorHAnsi" w:hAnsiTheme="minorHAnsi" w:hint="cs"/>
          <w:rtl/>
        </w:rPr>
        <w:t xml:space="preserve"> اللجنة الاستشارية</w:t>
      </w:r>
      <w:r w:rsidR="00434831" w:rsidRPr="00434831">
        <w:rPr>
          <w:rFonts w:asciiTheme="minorHAnsi" w:hAnsiTheme="minorHAnsi"/>
          <w:rtl/>
        </w:rPr>
        <w:t xml:space="preserve"> وجهتهم في أداء أدوارهم و</w:t>
      </w:r>
      <w:r w:rsidR="00434831">
        <w:rPr>
          <w:rFonts w:asciiTheme="minorHAnsi" w:hAnsiTheme="minorHAnsi" w:hint="cs"/>
          <w:rtl/>
        </w:rPr>
        <w:t xml:space="preserve">تحمل </w:t>
      </w:r>
      <w:r w:rsidR="00434831" w:rsidRPr="00434831">
        <w:rPr>
          <w:rFonts w:asciiTheme="minorHAnsi" w:hAnsiTheme="minorHAnsi"/>
          <w:rtl/>
        </w:rPr>
        <w:t>مسؤولياتهم، ف</w:t>
      </w:r>
      <w:r w:rsidR="00434831">
        <w:rPr>
          <w:rFonts w:asciiTheme="minorHAnsi" w:hAnsiTheme="minorHAnsi" w:hint="cs"/>
          <w:rtl/>
        </w:rPr>
        <w:t>إن</w:t>
      </w:r>
      <w:r w:rsidR="00434831" w:rsidRPr="00434831">
        <w:rPr>
          <w:rFonts w:asciiTheme="minorHAnsi" w:hAnsiTheme="minorHAnsi"/>
          <w:rtl/>
        </w:rPr>
        <w:t xml:space="preserve"> البيئة الافتراضية </w:t>
      </w:r>
      <w:r w:rsidR="00434831">
        <w:rPr>
          <w:rFonts w:asciiTheme="minorHAnsi" w:hAnsiTheme="minorHAnsi" w:hint="cs"/>
          <w:rtl/>
        </w:rPr>
        <w:t xml:space="preserve">قد </w:t>
      </w:r>
      <w:r w:rsidR="00434831" w:rsidRPr="00434831">
        <w:rPr>
          <w:rFonts w:asciiTheme="minorHAnsi" w:hAnsiTheme="minorHAnsi"/>
          <w:rtl/>
        </w:rPr>
        <w:t xml:space="preserve">أعاقتهم </w:t>
      </w:r>
      <w:r w:rsidR="00434831">
        <w:rPr>
          <w:rFonts w:asciiTheme="minorHAnsi" w:hAnsiTheme="minorHAnsi" w:hint="cs"/>
          <w:rtl/>
        </w:rPr>
        <w:t xml:space="preserve">عن </w:t>
      </w:r>
      <w:r w:rsidR="00434831" w:rsidRPr="00434831">
        <w:rPr>
          <w:rFonts w:asciiTheme="minorHAnsi" w:hAnsiTheme="minorHAnsi"/>
          <w:rtl/>
        </w:rPr>
        <w:t xml:space="preserve">اتخاذ خطوات مناسبة واقتراح تحسينات لعقد الاجتماعات بطريقة أكثر كفاءة. </w:t>
      </w:r>
      <w:r w:rsidR="00434831">
        <w:rPr>
          <w:rFonts w:asciiTheme="minorHAnsi" w:hAnsiTheme="minorHAnsi" w:hint="cs"/>
          <w:rtl/>
        </w:rPr>
        <w:t xml:space="preserve">وقد أدت الجائحة </w:t>
      </w:r>
      <w:r w:rsidR="001534DA">
        <w:rPr>
          <w:rFonts w:asciiTheme="minorHAnsi" w:hAnsiTheme="minorHAnsi" w:hint="cs"/>
          <w:rtl/>
        </w:rPr>
        <w:t>المستمرة</w:t>
      </w:r>
      <w:r w:rsidR="00434831">
        <w:rPr>
          <w:rFonts w:asciiTheme="minorHAnsi" w:hAnsiTheme="minorHAnsi" w:hint="cs"/>
          <w:rtl/>
        </w:rPr>
        <w:t xml:space="preserve"> إلى صعوبة </w:t>
      </w:r>
      <w:r w:rsidR="00434831" w:rsidRPr="00434831">
        <w:rPr>
          <w:rFonts w:asciiTheme="minorHAnsi" w:hAnsiTheme="minorHAnsi"/>
          <w:rtl/>
        </w:rPr>
        <w:t xml:space="preserve">عمليات اللجنة، ولكن </w:t>
      </w:r>
      <w:r w:rsidR="00434831">
        <w:rPr>
          <w:rFonts w:asciiTheme="minorHAnsi" w:hAnsiTheme="minorHAnsi" w:hint="cs"/>
          <w:rtl/>
        </w:rPr>
        <w:t xml:space="preserve">كان تقدير الأعضاء، </w:t>
      </w:r>
      <w:r w:rsidR="00434831" w:rsidRPr="00434831">
        <w:rPr>
          <w:rFonts w:asciiTheme="minorHAnsi" w:hAnsiTheme="minorHAnsi"/>
          <w:rtl/>
        </w:rPr>
        <w:t xml:space="preserve">بشكل عام، </w:t>
      </w:r>
      <w:r w:rsidR="00434831">
        <w:rPr>
          <w:rFonts w:asciiTheme="minorHAnsi" w:hAnsiTheme="minorHAnsi" w:hint="cs"/>
          <w:rtl/>
        </w:rPr>
        <w:t>هو</w:t>
      </w:r>
      <w:r w:rsidR="00434831" w:rsidRPr="00434831">
        <w:rPr>
          <w:rFonts w:asciiTheme="minorHAnsi" w:hAnsiTheme="minorHAnsi"/>
          <w:rtl/>
        </w:rPr>
        <w:t xml:space="preserve"> أنهم عملوا بشكل فعال للغاية في عام 2021 ونفذوا ولايتهم بشكل مناسب، وسط القيود</w:t>
      </w:r>
      <w:r w:rsidR="00434831">
        <w:rPr>
          <w:rFonts w:asciiTheme="minorHAnsi" w:hAnsiTheme="minorHAnsi" w:hint="cs"/>
          <w:rtl/>
        </w:rPr>
        <w:t xml:space="preserve"> المفروضة</w:t>
      </w:r>
      <w:r w:rsidR="00434831" w:rsidRPr="00434831">
        <w:rPr>
          <w:rFonts w:asciiTheme="minorHAnsi" w:hAnsiTheme="minorHAnsi"/>
          <w:rtl/>
        </w:rPr>
        <w:t>.</w:t>
      </w:r>
    </w:p>
    <w:p w14:paraId="2E682AC0" w14:textId="7C6B6FC4" w:rsidR="00FB563D" w:rsidRPr="00DE2336" w:rsidRDefault="00CC43CF" w:rsidP="00F41DF2">
      <w:pPr>
        <w:pStyle w:val="Heading1"/>
        <w:spacing w:before="200" w:after="0"/>
        <w:rPr>
          <w:rStyle w:val="Endofdocument-AnnexChar"/>
          <w:rFonts w:asciiTheme="minorHAnsi" w:hAnsiTheme="minorHAnsi" w:cstheme="minorHAnsi"/>
          <w:b w:val="0"/>
          <w:sz w:val="24"/>
          <w:szCs w:val="24"/>
          <w:rtl/>
        </w:rPr>
      </w:pPr>
      <w:bookmarkStart w:id="15" w:name="_Toc36236036"/>
      <w:bookmarkStart w:id="16" w:name="_Toc395336851"/>
      <w:bookmarkStart w:id="17" w:name="_Toc453591210"/>
      <w:bookmarkStart w:id="18" w:name="_Toc40372251"/>
      <w:bookmarkStart w:id="19" w:name="_Toc106264205"/>
      <w:bookmarkEnd w:id="15"/>
      <w:r w:rsidRPr="00DE2336">
        <w:rPr>
          <w:rStyle w:val="Endofdocument-AnnexChar"/>
          <w:rFonts w:asciiTheme="minorHAnsi" w:hAnsiTheme="minorHAnsi" w:cstheme="minorHAnsi" w:hint="cs"/>
          <w:b w:val="0"/>
          <w:sz w:val="24"/>
          <w:szCs w:val="24"/>
          <w:rtl/>
        </w:rPr>
        <w:t>ثالثا</w:t>
      </w:r>
      <w:r w:rsidR="00511112" w:rsidRPr="00DE2336">
        <w:rPr>
          <w:rStyle w:val="Endofdocument-AnnexChar"/>
          <w:rFonts w:asciiTheme="minorHAnsi" w:hAnsiTheme="minorHAnsi" w:cstheme="minorHAnsi" w:hint="cs"/>
          <w:b w:val="0"/>
          <w:sz w:val="24"/>
          <w:szCs w:val="24"/>
          <w:rtl/>
        </w:rPr>
        <w:t>.</w:t>
      </w:r>
      <w:r w:rsidRPr="00DE2336">
        <w:rPr>
          <w:rStyle w:val="Endofdocument-AnnexChar"/>
          <w:rFonts w:asciiTheme="minorHAnsi" w:hAnsiTheme="minorHAnsi" w:cstheme="minorHAnsi"/>
          <w:b w:val="0"/>
          <w:sz w:val="24"/>
          <w:szCs w:val="24"/>
          <w:rtl/>
        </w:rPr>
        <w:tab/>
      </w:r>
      <w:r w:rsidR="00FB563D" w:rsidRPr="00DE2336">
        <w:rPr>
          <w:rStyle w:val="Endofdocument-AnnexChar"/>
          <w:rFonts w:asciiTheme="minorHAnsi" w:hAnsiTheme="minorHAnsi" w:cstheme="minorHAnsi"/>
          <w:b w:val="0"/>
          <w:sz w:val="24"/>
          <w:szCs w:val="24"/>
          <w:rtl/>
        </w:rPr>
        <w:t>المسائل</w:t>
      </w:r>
      <w:r w:rsidR="009E0095" w:rsidRPr="00DE2336">
        <w:rPr>
          <w:rStyle w:val="Endofdocument-AnnexChar"/>
          <w:rFonts w:asciiTheme="minorHAnsi" w:hAnsiTheme="minorHAnsi" w:cstheme="minorHAnsi" w:hint="cs"/>
          <w:b w:val="0"/>
          <w:sz w:val="24"/>
          <w:szCs w:val="24"/>
          <w:rtl/>
        </w:rPr>
        <w:t xml:space="preserve"> </w:t>
      </w:r>
      <w:r w:rsidR="00FB563D" w:rsidRPr="00DE2336">
        <w:rPr>
          <w:rStyle w:val="Endofdocument-AnnexChar"/>
          <w:rFonts w:asciiTheme="minorHAnsi" w:hAnsiTheme="minorHAnsi" w:cstheme="minorHAnsi" w:hint="cs"/>
          <w:b w:val="0"/>
          <w:sz w:val="24"/>
          <w:szCs w:val="24"/>
          <w:rtl/>
        </w:rPr>
        <w:t>المناقشة</w:t>
      </w:r>
      <w:r w:rsidR="009E0095" w:rsidRPr="00DE2336">
        <w:rPr>
          <w:rStyle w:val="Endofdocument-AnnexChar"/>
          <w:rFonts w:asciiTheme="minorHAnsi" w:hAnsiTheme="minorHAnsi" w:cstheme="minorHAnsi" w:hint="cs"/>
          <w:b w:val="0"/>
          <w:sz w:val="24"/>
          <w:szCs w:val="24"/>
          <w:rtl/>
        </w:rPr>
        <w:t xml:space="preserve"> </w:t>
      </w:r>
      <w:r w:rsidR="00FB563D" w:rsidRPr="00DE2336">
        <w:rPr>
          <w:rStyle w:val="Endofdocument-AnnexChar"/>
          <w:rFonts w:asciiTheme="minorHAnsi" w:hAnsiTheme="minorHAnsi" w:cstheme="minorHAnsi" w:hint="cs"/>
          <w:b w:val="0"/>
          <w:sz w:val="24"/>
          <w:szCs w:val="24"/>
          <w:rtl/>
        </w:rPr>
        <w:t>والمستعرضة</w:t>
      </w:r>
      <w:bookmarkEnd w:id="16"/>
      <w:bookmarkEnd w:id="17"/>
      <w:bookmarkEnd w:id="18"/>
      <w:bookmarkEnd w:id="19"/>
    </w:p>
    <w:p w14:paraId="54597525" w14:textId="19AB8280" w:rsidR="00FB563D" w:rsidRPr="00DE2336" w:rsidRDefault="00511112" w:rsidP="00DE2336">
      <w:pPr>
        <w:pStyle w:val="Heading3"/>
        <w:rPr>
          <w:rtl/>
        </w:rPr>
      </w:pPr>
      <w:bookmarkStart w:id="20" w:name="_Toc106264206"/>
      <w:r w:rsidRPr="00DE2336">
        <w:rPr>
          <w:rFonts w:hint="cs"/>
          <w:u w:val="none"/>
          <w:rtl/>
        </w:rPr>
        <w:t>ألف.</w:t>
      </w:r>
      <w:r w:rsidRPr="00DE2336">
        <w:rPr>
          <w:u w:val="none"/>
          <w:rtl/>
        </w:rPr>
        <w:tab/>
      </w:r>
      <w:bookmarkStart w:id="21" w:name="_Toc429145909"/>
      <w:bookmarkStart w:id="22" w:name="_Toc429147802"/>
      <w:bookmarkStart w:id="23" w:name="_Toc429147820"/>
      <w:bookmarkStart w:id="24" w:name="_Toc429384079"/>
      <w:bookmarkStart w:id="25" w:name="_Toc395336853"/>
      <w:bookmarkStart w:id="26" w:name="_Toc40372252"/>
      <w:bookmarkEnd w:id="21"/>
      <w:bookmarkEnd w:id="22"/>
      <w:bookmarkEnd w:id="23"/>
      <w:bookmarkEnd w:id="24"/>
      <w:r w:rsidR="00FB563D" w:rsidRPr="00DE2336">
        <w:rPr>
          <w:rtl/>
        </w:rPr>
        <w:t>الرقابة</w:t>
      </w:r>
      <w:r w:rsidR="009E0095" w:rsidRPr="00DE2336">
        <w:rPr>
          <w:rtl/>
        </w:rPr>
        <w:t xml:space="preserve"> </w:t>
      </w:r>
      <w:r w:rsidR="00FB563D" w:rsidRPr="00DE2336">
        <w:rPr>
          <w:rtl/>
        </w:rPr>
        <w:t>الداخلية</w:t>
      </w:r>
      <w:bookmarkEnd w:id="20"/>
      <w:bookmarkEnd w:id="25"/>
      <w:bookmarkEnd w:id="26"/>
    </w:p>
    <w:p w14:paraId="06EFF545" w14:textId="053C74DC" w:rsidR="00FB563D" w:rsidRPr="00DE2336" w:rsidRDefault="00F85872" w:rsidP="00DE2336">
      <w:pPr>
        <w:pStyle w:val="Heading5"/>
      </w:pPr>
      <w:r>
        <w:rPr>
          <w:rFonts w:hint="cs"/>
          <w:rtl/>
        </w:rPr>
        <w:t>استراتيجية الرقابة</w:t>
      </w:r>
      <w:r w:rsidR="0071563B">
        <w:rPr>
          <w:rFonts w:hint="cs"/>
          <w:rtl/>
        </w:rPr>
        <w:t xml:space="preserve"> للفترة 2022-2026</w:t>
      </w:r>
    </w:p>
    <w:p w14:paraId="6D9FC80A" w14:textId="3D993A04" w:rsidR="006C29F4" w:rsidRPr="006F05EA" w:rsidRDefault="006C29F4" w:rsidP="00DD4FE1">
      <w:pPr>
        <w:pStyle w:val="ONUME"/>
        <w:numPr>
          <w:ilvl w:val="0"/>
          <w:numId w:val="29"/>
        </w:numPr>
        <w:tabs>
          <w:tab w:val="left" w:pos="0"/>
        </w:tabs>
        <w:spacing w:before="200" w:after="0"/>
        <w:ind w:left="0" w:firstLine="0"/>
        <w:rPr>
          <w:rFonts w:asciiTheme="minorHAnsi" w:hAnsiTheme="minorHAnsi" w:cstheme="minorHAnsi"/>
        </w:rPr>
      </w:pPr>
      <w:r w:rsidRPr="006F05EA">
        <w:rPr>
          <w:rFonts w:asciiTheme="minorHAnsi" w:hAnsiTheme="minorHAnsi" w:cstheme="minorHAnsi"/>
          <w:rtl/>
        </w:rPr>
        <w:t xml:space="preserve">استعرضت اللجنة، خلال دورتها الثالثة والستين، استراتيجية الرقابة التي تشمل الوظائف الثلاث لشعبة الرقابة الداخلية، وهي التدقيق الداخلي والتقييم والتحقيق. وأعربت اللجنة عن تطلعها إلى المزيد من الربط المباشر بين الأنشطة المقترحة والخطة الاستراتيجية المتوسطة الأجل </w:t>
      </w:r>
      <w:r w:rsidR="00366E88">
        <w:rPr>
          <w:rFonts w:asciiTheme="minorHAnsi" w:hAnsiTheme="minorHAnsi" w:cstheme="minorHAnsi" w:hint="cs"/>
          <w:rtl/>
        </w:rPr>
        <w:t xml:space="preserve">للفترة 2022-2026 </w:t>
      </w:r>
      <w:r w:rsidRPr="006F05EA">
        <w:rPr>
          <w:rFonts w:asciiTheme="minorHAnsi" w:hAnsiTheme="minorHAnsi" w:cstheme="minorHAnsi"/>
          <w:rtl/>
        </w:rPr>
        <w:t>التي أصدرها المدير العام. وأعربت اللجنة عن تقديرها لما قدم من تحليل لنقاط القوة والضعف والفرص والمخاطر وقدمت اقتراحات بشأن صياغة بعض "المخاطر". وأشارت اللجنة أيضا إلى أن تحديد المخاطر قد يكون مفيدا كممارسة مستقلة. وتابعت اللجنة أيضا خارطة الطريق الخاصة بإصدار الرأي العام بشأن التدقيق على النحو الذي أوصى به المقيمون الخارجيون المعنيون بالجودة.</w:t>
      </w:r>
    </w:p>
    <w:p w14:paraId="25CA072B" w14:textId="77777777" w:rsidR="006C29F4" w:rsidRPr="006C29F4" w:rsidRDefault="006C29F4" w:rsidP="006F05EA">
      <w:pPr>
        <w:pStyle w:val="Heading5"/>
      </w:pPr>
      <w:r w:rsidRPr="006C29F4">
        <w:rPr>
          <w:rtl/>
        </w:rPr>
        <w:t xml:space="preserve"> خطة الرقابة الداخلية ونتائج خطة العمل</w:t>
      </w:r>
    </w:p>
    <w:p w14:paraId="57B75970" w14:textId="41FE1B69"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استعرضت اللجنة تنفيذ خطة العمل السنوية للرقابة لعام 2021، بناء على تقارير أنشطة شعبة الرقابة الداخلية الفصلية المقدمة لكل دورة. وفيما يتعلق بخطة العمل السنوية للرقابة لعام 2022، استعرضت اللجنة بدقة مشروع خطة عمل الرقابة السنوية لعام 2022 وأحاطت علما بعمليات التدقيق الأربع المقترحة، وأربعة تقييمات، وأربع عمليات أخرى تضمنت تدقيقا مشتركا وتقييم مكتب المستشار القانوني. واستفسرت اللجنة عن كيفية تحديد موضوعات التدقيق/التقييم، وماهية تصنيفات المخاطر، والأهداف التي ينبغي تحقيقها، والشواغل الخاصة التي تم تحديدها. وسألت عما إذا كان هناك طلب إداري لإصدار التقارير. وتابعت اللجنة وضع طلب الدول الأعضاء بشأن تقييم المكاتب الخارجية، وفي الوقت ذاته أحاطت علما بتدقيق داخلي مخطط له بشأن المكاتب الخارجية (السلسلة الأولى) في الربع الأخير من عام 2022.</w:t>
      </w:r>
    </w:p>
    <w:p w14:paraId="7F8371BA" w14:textId="77777777" w:rsidR="006C29F4" w:rsidRPr="006C29F4" w:rsidRDefault="006C29F4" w:rsidP="006F05EA">
      <w:pPr>
        <w:pStyle w:val="Heading5"/>
      </w:pPr>
      <w:r w:rsidRPr="006C29F4">
        <w:rPr>
          <w:rtl/>
        </w:rPr>
        <w:t>التدقيق الداخلي</w:t>
      </w:r>
    </w:p>
    <w:p w14:paraId="002BCBC9" w14:textId="51EAB8C3"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خلال الفترة المشمولة بالتقرير، استعرضت اللجنة، </w:t>
      </w:r>
      <w:r w:rsidR="0080705D">
        <w:rPr>
          <w:rFonts w:asciiTheme="minorHAnsi" w:hAnsiTheme="minorHAnsi" w:cstheme="minorHAnsi" w:hint="cs"/>
          <w:rtl/>
        </w:rPr>
        <w:t xml:space="preserve">بالاشتراك </w:t>
      </w:r>
      <w:r w:rsidRPr="006C29F4">
        <w:rPr>
          <w:rFonts w:asciiTheme="minorHAnsi" w:hAnsiTheme="minorHAnsi" w:cstheme="minorHAnsi"/>
          <w:rtl/>
        </w:rPr>
        <w:t>مع شعبة الرقابة الداخلية والإدارة، تقريرين عن التعاقدات الاستشارية، وثلاثة تقارير تدقيق، وتقرير تحقق واحد. وقد نُشرت هذه التقارير في شكل غير منقح على موقع الويبو الإلكتروني، بما يتماشى مع سياسة شعبة الرقابة الداخلية الخاصة بنشر التقارير (</w:t>
      </w:r>
      <w:r w:rsidRPr="006C29F4">
        <w:rPr>
          <w:rFonts w:asciiTheme="minorHAnsi" w:hAnsiTheme="minorHAnsi" w:cstheme="minorHAnsi"/>
        </w:rPr>
        <w:t>IOD/PP/2017</w:t>
      </w:r>
      <w:r w:rsidRPr="006C29F4">
        <w:rPr>
          <w:rFonts w:asciiTheme="minorHAnsi" w:hAnsiTheme="minorHAnsi" w:cstheme="minorHAnsi"/>
          <w:rtl/>
        </w:rPr>
        <w:t>).</w:t>
      </w:r>
    </w:p>
    <w:p w14:paraId="4251F8D8" w14:textId="77777777" w:rsidR="006C29F4" w:rsidRPr="006C29F4" w:rsidRDefault="006C29F4" w:rsidP="006F05EA">
      <w:pPr>
        <w:pStyle w:val="ONUME"/>
        <w:numPr>
          <w:ilvl w:val="0"/>
          <w:numId w:val="30"/>
        </w:numPr>
        <w:tabs>
          <w:tab w:val="left" w:pos="0"/>
        </w:tabs>
        <w:spacing w:before="200" w:after="0"/>
        <w:rPr>
          <w:rFonts w:asciiTheme="minorHAnsi" w:hAnsiTheme="minorHAnsi" w:cstheme="minorHAnsi"/>
        </w:rPr>
      </w:pPr>
      <w:r w:rsidRPr="006C29F4">
        <w:rPr>
          <w:rFonts w:asciiTheme="minorHAnsi" w:hAnsiTheme="minorHAnsi" w:cstheme="minorHAnsi"/>
          <w:rtl/>
        </w:rPr>
        <w:t>تقرير عن إدارة الويبو للأزمات أثناء الجائحة (</w:t>
      </w:r>
      <w:r w:rsidRPr="006C29F4">
        <w:rPr>
          <w:rFonts w:asciiTheme="minorHAnsi" w:hAnsiTheme="minorHAnsi" w:cstheme="minorHAnsi"/>
        </w:rPr>
        <w:t>IA 2020-05</w:t>
      </w:r>
      <w:r w:rsidRPr="006C29F4">
        <w:rPr>
          <w:rFonts w:asciiTheme="minorHAnsi" w:hAnsiTheme="minorHAnsi" w:cstheme="minorHAnsi"/>
          <w:rtl/>
        </w:rPr>
        <w:t>)</w:t>
      </w:r>
    </w:p>
    <w:p w14:paraId="5DC4472A" w14:textId="77777777" w:rsidR="006C29F4" w:rsidRPr="006C29F4" w:rsidRDefault="006C29F4" w:rsidP="006F05EA">
      <w:pPr>
        <w:pStyle w:val="ONUME"/>
        <w:numPr>
          <w:ilvl w:val="0"/>
          <w:numId w:val="30"/>
        </w:numPr>
        <w:tabs>
          <w:tab w:val="left" w:pos="0"/>
        </w:tabs>
        <w:spacing w:before="200" w:after="0"/>
        <w:rPr>
          <w:rFonts w:asciiTheme="minorHAnsi" w:hAnsiTheme="minorHAnsi" w:cstheme="minorHAnsi"/>
        </w:rPr>
      </w:pPr>
      <w:r w:rsidRPr="006C29F4">
        <w:rPr>
          <w:rFonts w:asciiTheme="minorHAnsi" w:hAnsiTheme="minorHAnsi" w:cstheme="minorHAnsi"/>
          <w:rtl/>
        </w:rPr>
        <w:t>تقرير عن نظام إدارة الأداء وتطوير الموظفين (</w:t>
      </w:r>
      <w:r w:rsidRPr="006C29F4">
        <w:rPr>
          <w:rFonts w:asciiTheme="minorHAnsi" w:hAnsiTheme="minorHAnsi" w:cstheme="minorHAnsi"/>
        </w:rPr>
        <w:t>IA 2021-03</w:t>
      </w:r>
      <w:r w:rsidRPr="006C29F4">
        <w:rPr>
          <w:rFonts w:asciiTheme="minorHAnsi" w:hAnsiTheme="minorHAnsi" w:cstheme="minorHAnsi"/>
          <w:rtl/>
        </w:rPr>
        <w:t>)</w:t>
      </w:r>
    </w:p>
    <w:p w14:paraId="4DEB0826" w14:textId="77777777" w:rsidR="006C29F4" w:rsidRPr="006C29F4" w:rsidRDefault="006C29F4" w:rsidP="006F05EA">
      <w:pPr>
        <w:pStyle w:val="ONUME"/>
        <w:numPr>
          <w:ilvl w:val="0"/>
          <w:numId w:val="30"/>
        </w:numPr>
        <w:tabs>
          <w:tab w:val="left" w:pos="0"/>
        </w:tabs>
        <w:spacing w:before="200" w:after="0"/>
        <w:rPr>
          <w:rFonts w:asciiTheme="minorHAnsi" w:hAnsiTheme="minorHAnsi" w:cstheme="minorHAnsi"/>
        </w:rPr>
      </w:pPr>
      <w:r w:rsidRPr="006C29F4">
        <w:rPr>
          <w:rFonts w:asciiTheme="minorHAnsi" w:hAnsiTheme="minorHAnsi" w:cstheme="minorHAnsi"/>
          <w:rtl/>
        </w:rPr>
        <w:t>تقرير عن تدقيق إدارة المخاطر المؤسسية (</w:t>
      </w:r>
      <w:r w:rsidRPr="006C29F4">
        <w:rPr>
          <w:rFonts w:asciiTheme="minorHAnsi" w:hAnsiTheme="minorHAnsi" w:cstheme="minorHAnsi"/>
        </w:rPr>
        <w:t>IA 2021-01</w:t>
      </w:r>
      <w:r w:rsidRPr="006C29F4">
        <w:rPr>
          <w:rFonts w:asciiTheme="minorHAnsi" w:hAnsiTheme="minorHAnsi" w:cstheme="minorHAnsi"/>
          <w:rtl/>
        </w:rPr>
        <w:t>)</w:t>
      </w:r>
    </w:p>
    <w:p w14:paraId="4CA4773D" w14:textId="77777777" w:rsidR="006C29F4" w:rsidRPr="006C29F4" w:rsidRDefault="006C29F4" w:rsidP="006F05EA">
      <w:pPr>
        <w:pStyle w:val="ONUME"/>
        <w:numPr>
          <w:ilvl w:val="0"/>
          <w:numId w:val="30"/>
        </w:numPr>
        <w:tabs>
          <w:tab w:val="left" w:pos="0"/>
        </w:tabs>
        <w:spacing w:before="200" w:after="0"/>
        <w:rPr>
          <w:rFonts w:asciiTheme="minorHAnsi" w:hAnsiTheme="minorHAnsi" w:cstheme="minorHAnsi"/>
        </w:rPr>
      </w:pPr>
      <w:r w:rsidRPr="006C29F4">
        <w:rPr>
          <w:rFonts w:asciiTheme="minorHAnsi" w:hAnsiTheme="minorHAnsi" w:cstheme="minorHAnsi"/>
          <w:rtl/>
        </w:rPr>
        <w:t>تقرير تدقيق مشروع منصة لاهاي (</w:t>
      </w:r>
      <w:r w:rsidRPr="006C29F4">
        <w:rPr>
          <w:rFonts w:asciiTheme="minorHAnsi" w:hAnsiTheme="minorHAnsi" w:cstheme="minorHAnsi"/>
        </w:rPr>
        <w:t>IA 2021-02</w:t>
      </w:r>
      <w:r w:rsidRPr="006C29F4">
        <w:rPr>
          <w:rFonts w:asciiTheme="minorHAnsi" w:hAnsiTheme="minorHAnsi" w:cstheme="minorHAnsi"/>
          <w:rtl/>
        </w:rPr>
        <w:t>)</w:t>
      </w:r>
    </w:p>
    <w:p w14:paraId="5C7F4C67" w14:textId="77777777" w:rsidR="006C29F4" w:rsidRPr="006C29F4" w:rsidRDefault="006C29F4" w:rsidP="006F05EA">
      <w:pPr>
        <w:pStyle w:val="ONUME"/>
        <w:numPr>
          <w:ilvl w:val="0"/>
          <w:numId w:val="30"/>
        </w:numPr>
        <w:tabs>
          <w:tab w:val="left" w:pos="0"/>
        </w:tabs>
        <w:spacing w:before="200" w:after="0"/>
        <w:rPr>
          <w:rFonts w:asciiTheme="minorHAnsi" w:hAnsiTheme="minorHAnsi" w:cstheme="minorHAnsi"/>
        </w:rPr>
      </w:pPr>
      <w:r w:rsidRPr="006C29F4">
        <w:rPr>
          <w:rFonts w:asciiTheme="minorHAnsi" w:hAnsiTheme="minorHAnsi" w:cstheme="minorHAnsi"/>
          <w:rtl/>
        </w:rPr>
        <w:t>تقرير تدقيق عن إدارة الأصول واللوازم والمواد (</w:t>
      </w:r>
      <w:r w:rsidRPr="006C29F4">
        <w:rPr>
          <w:rFonts w:asciiTheme="minorHAnsi" w:hAnsiTheme="minorHAnsi" w:cstheme="minorHAnsi"/>
        </w:rPr>
        <w:t>IA 2021-04</w:t>
      </w:r>
      <w:r w:rsidRPr="006C29F4">
        <w:rPr>
          <w:rFonts w:asciiTheme="minorHAnsi" w:hAnsiTheme="minorHAnsi" w:cstheme="minorHAnsi"/>
          <w:rtl/>
        </w:rPr>
        <w:t>)</w:t>
      </w:r>
    </w:p>
    <w:p w14:paraId="1AA3052E" w14:textId="3E638082" w:rsidR="006C29F4" w:rsidRPr="006C29F4" w:rsidRDefault="006C29F4" w:rsidP="006F05EA">
      <w:pPr>
        <w:pStyle w:val="ONUME"/>
        <w:numPr>
          <w:ilvl w:val="0"/>
          <w:numId w:val="30"/>
        </w:numPr>
        <w:tabs>
          <w:tab w:val="left" w:pos="0"/>
        </w:tabs>
        <w:spacing w:before="200" w:after="0"/>
        <w:rPr>
          <w:rFonts w:asciiTheme="minorHAnsi" w:hAnsiTheme="minorHAnsi" w:cstheme="minorHAnsi"/>
        </w:rPr>
      </w:pPr>
      <w:r w:rsidRPr="006C29F4">
        <w:rPr>
          <w:rFonts w:asciiTheme="minorHAnsi" w:hAnsiTheme="minorHAnsi" w:cstheme="minorHAnsi"/>
          <w:rtl/>
        </w:rPr>
        <w:t xml:space="preserve">تقرير شعبة الرقابة الداخلية: التحقق من صحة بيانات مطالبات التأمين الصحي بعد الخدمة </w:t>
      </w:r>
      <w:r w:rsidRPr="006C29F4">
        <w:rPr>
          <w:rFonts w:asciiTheme="minorHAnsi" w:hAnsiTheme="minorHAnsi" w:cstheme="minorHAnsi"/>
        </w:rPr>
        <w:t>(ASHI)</w:t>
      </w:r>
      <w:r w:rsidR="001534DA">
        <w:rPr>
          <w:rFonts w:asciiTheme="minorHAnsi" w:hAnsiTheme="minorHAnsi" w:cstheme="minorHAnsi" w:hint="cs"/>
          <w:rtl/>
        </w:rPr>
        <w:t xml:space="preserve"> </w:t>
      </w:r>
      <w:r w:rsidRPr="006C29F4">
        <w:rPr>
          <w:rFonts w:asciiTheme="minorHAnsi" w:hAnsiTheme="minorHAnsi" w:cstheme="minorHAnsi"/>
        </w:rPr>
        <w:t>(IA 2022-06)</w:t>
      </w:r>
    </w:p>
    <w:p w14:paraId="5A667D1E" w14:textId="77777777" w:rsidR="006C29F4" w:rsidRPr="006C29F4" w:rsidRDefault="006C29F4" w:rsidP="006F05EA">
      <w:pPr>
        <w:pStyle w:val="Heading5"/>
      </w:pPr>
      <w:r w:rsidRPr="006C29F4">
        <w:rPr>
          <w:rtl/>
        </w:rPr>
        <w:t>التقييم</w:t>
      </w:r>
    </w:p>
    <w:p w14:paraId="6A784AA4" w14:textId="6E23B6B7" w:rsidR="006C29F4" w:rsidRPr="006C29F4" w:rsidRDefault="006C29F4" w:rsidP="006F05EA">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خلال الفترة المشمولة بالتقرير، استعرضت اللجنة بالاشتراك مع شعبة الرقابة الداخلية والإدارة، </w:t>
      </w:r>
      <w:r w:rsidR="0080705D">
        <w:rPr>
          <w:rFonts w:asciiTheme="minorHAnsi" w:hAnsiTheme="minorHAnsi" w:cstheme="minorHAnsi" w:hint="cs"/>
          <w:rtl/>
        </w:rPr>
        <w:t>أربعة</w:t>
      </w:r>
      <w:r w:rsidRPr="006C29F4">
        <w:rPr>
          <w:rFonts w:asciiTheme="minorHAnsi" w:hAnsiTheme="minorHAnsi" w:cstheme="minorHAnsi"/>
          <w:rtl/>
        </w:rPr>
        <w:t xml:space="preserve"> تقارير للتقييم:</w:t>
      </w:r>
    </w:p>
    <w:p w14:paraId="271F1DB2" w14:textId="3F916B23" w:rsidR="006C29F4" w:rsidRPr="006C29F4" w:rsidRDefault="006C29F4" w:rsidP="006F05EA">
      <w:pPr>
        <w:pStyle w:val="ONUME"/>
        <w:numPr>
          <w:ilvl w:val="0"/>
          <w:numId w:val="30"/>
        </w:numPr>
        <w:tabs>
          <w:tab w:val="left" w:pos="0"/>
        </w:tabs>
        <w:spacing w:before="200" w:after="0"/>
        <w:rPr>
          <w:rFonts w:asciiTheme="minorHAnsi" w:hAnsiTheme="minorHAnsi" w:cstheme="minorHAnsi"/>
        </w:rPr>
      </w:pPr>
      <w:r w:rsidRPr="006C29F4">
        <w:rPr>
          <w:rFonts w:asciiTheme="minorHAnsi" w:hAnsiTheme="minorHAnsi" w:cstheme="minorHAnsi"/>
          <w:rtl/>
        </w:rPr>
        <w:lastRenderedPageBreak/>
        <w:t>المهمة الاستشارية بشأن منهجية تطوير الاستراتيجيات الوطنية للملكية الفكرية: ملحق عن المؤشرات المرجعية (</w:t>
      </w:r>
      <w:r w:rsidRPr="006C29F4">
        <w:rPr>
          <w:rFonts w:asciiTheme="minorHAnsi" w:hAnsiTheme="minorHAnsi" w:cstheme="minorHAnsi"/>
        </w:rPr>
        <w:t>EVAL</w:t>
      </w:r>
      <w:r w:rsidR="0080705D">
        <w:rPr>
          <w:rFonts w:asciiTheme="minorHAnsi" w:hAnsiTheme="minorHAnsi" w:cstheme="minorHAnsi"/>
        </w:rPr>
        <w:t> </w:t>
      </w:r>
      <w:r w:rsidRPr="006C29F4">
        <w:rPr>
          <w:rFonts w:asciiTheme="minorHAnsi" w:hAnsiTheme="minorHAnsi" w:cstheme="minorHAnsi"/>
        </w:rPr>
        <w:t>2021-02</w:t>
      </w:r>
      <w:r w:rsidRPr="006C29F4">
        <w:rPr>
          <w:rFonts w:asciiTheme="minorHAnsi" w:hAnsiTheme="minorHAnsi" w:cstheme="minorHAnsi"/>
          <w:rtl/>
        </w:rPr>
        <w:t>)</w:t>
      </w:r>
    </w:p>
    <w:p w14:paraId="6FC2F26E" w14:textId="60EEE4D8" w:rsidR="006C29F4" w:rsidRPr="006C29F4" w:rsidRDefault="006C29F4" w:rsidP="006F05EA">
      <w:pPr>
        <w:pStyle w:val="ONUME"/>
        <w:numPr>
          <w:ilvl w:val="0"/>
          <w:numId w:val="30"/>
        </w:numPr>
        <w:tabs>
          <w:tab w:val="left" w:pos="0"/>
        </w:tabs>
        <w:spacing w:before="200" w:after="0"/>
        <w:rPr>
          <w:rFonts w:asciiTheme="minorHAnsi" w:hAnsiTheme="minorHAnsi" w:cstheme="minorHAnsi"/>
        </w:rPr>
      </w:pPr>
      <w:r w:rsidRPr="006C29F4">
        <w:rPr>
          <w:rFonts w:asciiTheme="minorHAnsi" w:hAnsiTheme="minorHAnsi" w:cstheme="minorHAnsi"/>
          <w:rtl/>
        </w:rPr>
        <w:t xml:space="preserve">تقرير عن </w:t>
      </w:r>
      <w:r w:rsidR="006E1F6C" w:rsidRPr="006E1F6C">
        <w:rPr>
          <w:rFonts w:asciiTheme="minorHAnsi" w:hAnsiTheme="minorHAnsi"/>
          <w:rtl/>
        </w:rPr>
        <w:t>تقييم تنفيذ توصيات قسم التقييم التابع لشعبة الرقابة الداخلية والوقوف على آثارها</w:t>
      </w:r>
      <w:r w:rsidRPr="006C29F4">
        <w:rPr>
          <w:rFonts w:asciiTheme="minorHAnsi" w:hAnsiTheme="minorHAnsi" w:cstheme="minorHAnsi"/>
          <w:rtl/>
        </w:rPr>
        <w:t xml:space="preserve"> (</w:t>
      </w:r>
      <w:r w:rsidRPr="006C29F4">
        <w:rPr>
          <w:rFonts w:asciiTheme="minorHAnsi" w:hAnsiTheme="minorHAnsi" w:cstheme="minorHAnsi"/>
        </w:rPr>
        <w:t>EVAL 2020-03</w:t>
      </w:r>
      <w:r w:rsidRPr="006C29F4">
        <w:rPr>
          <w:rFonts w:asciiTheme="minorHAnsi" w:hAnsiTheme="minorHAnsi" w:cstheme="minorHAnsi"/>
          <w:rtl/>
        </w:rPr>
        <w:t>)</w:t>
      </w:r>
    </w:p>
    <w:p w14:paraId="24DB4BB7" w14:textId="77777777" w:rsidR="006C29F4" w:rsidRPr="006C29F4" w:rsidRDefault="006C29F4" w:rsidP="006F05EA">
      <w:pPr>
        <w:pStyle w:val="ONUME"/>
        <w:numPr>
          <w:ilvl w:val="0"/>
          <w:numId w:val="30"/>
        </w:numPr>
        <w:tabs>
          <w:tab w:val="left" w:pos="0"/>
        </w:tabs>
        <w:spacing w:before="200" w:after="0"/>
        <w:rPr>
          <w:rFonts w:asciiTheme="minorHAnsi" w:hAnsiTheme="minorHAnsi" w:cstheme="minorHAnsi"/>
        </w:rPr>
      </w:pPr>
      <w:r w:rsidRPr="006C29F4">
        <w:rPr>
          <w:rFonts w:asciiTheme="minorHAnsi" w:hAnsiTheme="minorHAnsi" w:cstheme="minorHAnsi"/>
          <w:rtl/>
        </w:rPr>
        <w:t>تقرير عن تقييم لجان الويبو الدائمة (</w:t>
      </w:r>
      <w:r w:rsidRPr="006C29F4">
        <w:rPr>
          <w:rFonts w:asciiTheme="minorHAnsi" w:hAnsiTheme="minorHAnsi" w:cstheme="minorHAnsi"/>
        </w:rPr>
        <w:t>EVAL 2020-02</w:t>
      </w:r>
      <w:r w:rsidRPr="006C29F4">
        <w:rPr>
          <w:rFonts w:asciiTheme="minorHAnsi" w:hAnsiTheme="minorHAnsi" w:cstheme="minorHAnsi"/>
          <w:rtl/>
        </w:rPr>
        <w:t>)</w:t>
      </w:r>
    </w:p>
    <w:p w14:paraId="0BF478BC" w14:textId="4CF004A4" w:rsidR="006C29F4" w:rsidRPr="006C29F4" w:rsidRDefault="0080705D" w:rsidP="006F05EA">
      <w:pPr>
        <w:pStyle w:val="ONUME"/>
        <w:numPr>
          <w:ilvl w:val="0"/>
          <w:numId w:val="30"/>
        </w:numPr>
        <w:tabs>
          <w:tab w:val="left" w:pos="0"/>
        </w:tabs>
        <w:spacing w:before="200" w:after="0"/>
        <w:rPr>
          <w:rFonts w:asciiTheme="minorHAnsi" w:hAnsiTheme="minorHAnsi" w:cstheme="minorHAnsi"/>
        </w:rPr>
      </w:pPr>
      <w:r>
        <w:rPr>
          <w:rFonts w:asciiTheme="minorHAnsi" w:hAnsiTheme="minorHAnsi" w:cstheme="minorHAnsi" w:hint="cs"/>
          <w:rtl/>
          <w:lang w:bidi="ar-EG"/>
        </w:rPr>
        <w:t xml:space="preserve">تقرير عن </w:t>
      </w:r>
      <w:r w:rsidR="006C29F4" w:rsidRPr="006C29F4">
        <w:rPr>
          <w:rFonts w:asciiTheme="minorHAnsi" w:hAnsiTheme="minorHAnsi" w:cstheme="minorHAnsi"/>
          <w:rtl/>
        </w:rPr>
        <w:t>التحليل التجميعي لنتائج عمليات تقييم الشعب الإقليمية (</w:t>
      </w:r>
      <w:r w:rsidR="006C29F4" w:rsidRPr="006C29F4">
        <w:rPr>
          <w:rFonts w:asciiTheme="minorHAnsi" w:hAnsiTheme="minorHAnsi" w:cstheme="minorHAnsi"/>
        </w:rPr>
        <w:t>EVAL 2021-04</w:t>
      </w:r>
      <w:r w:rsidR="006C29F4" w:rsidRPr="006C29F4">
        <w:rPr>
          <w:rFonts w:asciiTheme="minorHAnsi" w:hAnsiTheme="minorHAnsi" w:cstheme="minorHAnsi"/>
          <w:rtl/>
        </w:rPr>
        <w:t>)</w:t>
      </w:r>
    </w:p>
    <w:p w14:paraId="7337469F" w14:textId="1ED25E5E" w:rsidR="006C29F4" w:rsidRPr="006C29F4" w:rsidRDefault="006C29F4" w:rsidP="006F05EA">
      <w:pPr>
        <w:pStyle w:val="Heading5"/>
      </w:pPr>
      <w:r w:rsidRPr="006C29F4">
        <w:rPr>
          <w:rtl/>
        </w:rPr>
        <w:t>التحقيقات</w:t>
      </w:r>
    </w:p>
    <w:p w14:paraId="6E4BCEA6" w14:textId="30C7B9C7" w:rsidR="006C29F4" w:rsidRPr="002949B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2949B4">
        <w:rPr>
          <w:rFonts w:asciiTheme="minorHAnsi" w:hAnsiTheme="minorHAnsi" w:cstheme="minorHAnsi"/>
          <w:rtl/>
        </w:rPr>
        <w:t>وفقا لميثاق الرقابة الداخلية، أبلغ مدير شعبة الرقابة الداخلية اللجنة في كل دورة عن حالة قضايا التحقيق واتجاهات أعدادها، ووفر توزيعا للشكاوى الواردة والشكاوى المثبتة حسب فئة سوء السلوك. وفي جميع الحالات التي تنطوي على تضارب محتمل في المصالح من جانب شعبة الرقابة الداخلية، استعرضت اللجنة كل حالة بالتفصيل وقدمت المشورة إلى مدير شعبة الرقابة الداخلية وفقا لذلك.</w:t>
      </w:r>
    </w:p>
    <w:p w14:paraId="6D43B1A2" w14:textId="7FC4D590" w:rsidR="006C29F4" w:rsidRPr="002949B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2949B4">
        <w:rPr>
          <w:rFonts w:asciiTheme="minorHAnsi" w:hAnsiTheme="minorHAnsi" w:cstheme="minorHAnsi"/>
          <w:rtl/>
        </w:rPr>
        <w:t>وفي الدورة الخامسة والستين</w:t>
      </w:r>
      <w:r w:rsidR="006E1F6C">
        <w:rPr>
          <w:rFonts w:asciiTheme="minorHAnsi" w:hAnsiTheme="minorHAnsi" w:cstheme="minorHAnsi" w:hint="cs"/>
          <w:rtl/>
        </w:rPr>
        <w:t xml:space="preserve"> للجنة</w:t>
      </w:r>
      <w:r w:rsidRPr="002949B4">
        <w:rPr>
          <w:rFonts w:asciiTheme="minorHAnsi" w:hAnsiTheme="minorHAnsi" w:cstheme="minorHAnsi"/>
          <w:rtl/>
        </w:rPr>
        <w:t>، أبلغت شعبة الرقابة الداخلية بأنه حتى 4 مايو 2022، كانت هناك 19 قضية تحقيق معلقة، سبع منها قيد التقييم الأولي، وسبع قيد التحقيق الكامل وخمس قضايا معلقة. وعلمت اللجنة بأنه من بين 19 قضية معلقة، سُجلت واحدة في عام 2020 وثماني في عام 2021 وعشرة في عام 2022.</w:t>
      </w:r>
    </w:p>
    <w:p w14:paraId="59029374" w14:textId="7C3EA3F6"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وخلال الفترة المشمولة بالتقرير، صدر تقرير واحد من تقارير تورط الإدارة </w:t>
      </w:r>
      <w:r w:rsidR="006E1F6C">
        <w:rPr>
          <w:rFonts w:asciiTheme="minorHAnsi" w:hAnsiTheme="minorHAnsi" w:cstheme="minorHAnsi" w:hint="cs"/>
          <w:rtl/>
        </w:rPr>
        <w:t>يتعلق ب</w:t>
      </w:r>
      <w:r w:rsidRPr="006C29F4">
        <w:rPr>
          <w:rFonts w:asciiTheme="minorHAnsi" w:hAnsiTheme="minorHAnsi" w:cstheme="minorHAnsi"/>
          <w:rtl/>
        </w:rPr>
        <w:t xml:space="preserve">المعلومات المنشورة في قاعدة بيانات </w:t>
      </w:r>
      <w:proofErr w:type="spellStart"/>
      <w:r w:rsidRPr="006C29F4">
        <w:rPr>
          <w:rFonts w:asciiTheme="minorHAnsi" w:hAnsiTheme="minorHAnsi" w:cstheme="minorHAnsi"/>
        </w:rPr>
        <w:t>PatentScope</w:t>
      </w:r>
      <w:proofErr w:type="spellEnd"/>
      <w:r w:rsidRPr="006C29F4">
        <w:rPr>
          <w:rFonts w:asciiTheme="minorHAnsi" w:hAnsiTheme="minorHAnsi" w:cstheme="minorHAnsi"/>
          <w:rtl/>
        </w:rPr>
        <w:t>.</w:t>
      </w:r>
    </w:p>
    <w:p w14:paraId="52DFAFDE" w14:textId="3582DEEC"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ووفقا لاختصاصاتها، اجتمعت اللجنة في جلسة خاصة مع مدير شعبة الرقابة الداخلية.</w:t>
      </w:r>
    </w:p>
    <w:p w14:paraId="1A52F825" w14:textId="51B80A7B" w:rsidR="006C29F4" w:rsidRPr="00A724D4" w:rsidRDefault="00A724D4" w:rsidP="00A724D4">
      <w:pPr>
        <w:pStyle w:val="Heading3"/>
      </w:pPr>
      <w:bookmarkStart w:id="27" w:name="_Toc106264207"/>
      <w:r w:rsidRPr="00A724D4">
        <w:rPr>
          <w:rFonts w:hint="cs"/>
          <w:u w:val="none"/>
          <w:rtl/>
        </w:rPr>
        <w:t>باء-</w:t>
      </w:r>
      <w:r w:rsidRPr="00A724D4">
        <w:rPr>
          <w:u w:val="none"/>
          <w:rtl/>
        </w:rPr>
        <w:tab/>
      </w:r>
      <w:r w:rsidRPr="00A724D4">
        <w:rPr>
          <w:rFonts w:hint="cs"/>
          <w:rtl/>
        </w:rPr>
        <w:t>التدقيق</w:t>
      </w:r>
      <w:r w:rsidR="006C29F4" w:rsidRPr="00A724D4">
        <w:rPr>
          <w:rtl/>
        </w:rPr>
        <w:t xml:space="preserve"> الخارجي</w:t>
      </w:r>
      <w:bookmarkEnd w:id="27"/>
    </w:p>
    <w:p w14:paraId="1C6C0E16" w14:textId="4A5C8B86" w:rsidR="006C29F4" w:rsidRPr="00A724D4" w:rsidRDefault="006C29F4" w:rsidP="006C29F4">
      <w:pPr>
        <w:pStyle w:val="ONUME"/>
        <w:numPr>
          <w:ilvl w:val="0"/>
          <w:numId w:val="29"/>
        </w:numPr>
        <w:tabs>
          <w:tab w:val="left" w:pos="0"/>
        </w:tabs>
        <w:spacing w:before="200" w:after="0"/>
        <w:ind w:left="0" w:firstLine="0"/>
        <w:rPr>
          <w:rFonts w:asciiTheme="minorHAnsi" w:hAnsiTheme="minorHAnsi" w:cstheme="minorHAnsi"/>
          <w:highlight w:val="lightGray"/>
        </w:rPr>
      </w:pPr>
      <w:r w:rsidRPr="00A724D4">
        <w:rPr>
          <w:rFonts w:asciiTheme="minorHAnsi" w:hAnsiTheme="minorHAnsi" w:cstheme="minorHAnsi"/>
          <w:highlight w:val="lightGray"/>
          <w:rtl/>
        </w:rPr>
        <w:t xml:space="preserve">اجتمعت اللجنة، في دوراتها الثالثة والستين والرابعة والستين والخامسة والستين، بممثلي المدقق الخارجي، </w:t>
      </w:r>
      <w:r w:rsidR="00872400">
        <w:rPr>
          <w:rFonts w:asciiTheme="minorHAnsi" w:hAnsiTheme="minorHAnsi" w:cstheme="minorHAnsi" w:hint="cs"/>
          <w:highlight w:val="lightGray"/>
          <w:rtl/>
        </w:rPr>
        <w:t xml:space="preserve">وهو </w:t>
      </w:r>
      <w:r w:rsidRPr="00A724D4">
        <w:rPr>
          <w:rFonts w:asciiTheme="minorHAnsi" w:hAnsiTheme="minorHAnsi" w:cstheme="minorHAnsi"/>
          <w:highlight w:val="lightGray"/>
          <w:rtl/>
        </w:rPr>
        <w:t>المكتب الوطني لمراجعة الحسابات بالمملكة المتحدة، بحضور إدارة الويبو. كما عقدت اللجنة جلسة خاصة مع الممثلين المذكورين.</w:t>
      </w:r>
    </w:p>
    <w:p w14:paraId="5A70DD31" w14:textId="24A5C919"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وفي هذه السلسلة من الجلسات، ركزت المناقشات على حالة تخطيط التدقيق الخارجي لعام 2021 ونتائج التدقيق المؤقت، وحالة عمليات التدقيق المالي وتدقيق الأداء الجارية لعام 2021، وتقرير إكمال التدقيق وتقرير التدقيق المطول لعام 2021 بشأن </w:t>
      </w:r>
      <w:r w:rsidR="00872400">
        <w:rPr>
          <w:rFonts w:asciiTheme="minorHAnsi" w:hAnsiTheme="minorHAnsi" w:cstheme="minorHAnsi" w:hint="cs"/>
          <w:rtl/>
        </w:rPr>
        <w:t>ال</w:t>
      </w:r>
      <w:r w:rsidRPr="006C29F4">
        <w:rPr>
          <w:rFonts w:asciiTheme="minorHAnsi" w:hAnsiTheme="minorHAnsi" w:cstheme="minorHAnsi"/>
          <w:rtl/>
        </w:rPr>
        <w:t>بيانات المالية للويبو.</w:t>
      </w:r>
    </w:p>
    <w:p w14:paraId="36E299D0" w14:textId="74BF7F9E" w:rsidR="006C29F4" w:rsidRPr="006C29F4" w:rsidRDefault="00872400" w:rsidP="006C29F4">
      <w:pPr>
        <w:pStyle w:val="ONUME"/>
        <w:numPr>
          <w:ilvl w:val="0"/>
          <w:numId w:val="29"/>
        </w:numPr>
        <w:tabs>
          <w:tab w:val="left" w:pos="0"/>
        </w:tabs>
        <w:spacing w:before="200" w:after="0"/>
        <w:ind w:left="0" w:firstLine="0"/>
        <w:rPr>
          <w:rFonts w:asciiTheme="minorHAnsi" w:hAnsiTheme="minorHAnsi" w:cstheme="minorHAnsi"/>
        </w:rPr>
      </w:pPr>
      <w:r>
        <w:rPr>
          <w:rFonts w:asciiTheme="minorHAnsi" w:hAnsiTheme="minorHAnsi" w:cstheme="minorHAnsi" w:hint="cs"/>
          <w:rtl/>
        </w:rPr>
        <w:t>و</w:t>
      </w:r>
      <w:r w:rsidRPr="006C29F4">
        <w:rPr>
          <w:rFonts w:asciiTheme="minorHAnsi" w:hAnsiTheme="minorHAnsi" w:cstheme="minorHAnsi"/>
          <w:rtl/>
        </w:rPr>
        <w:t>أحاطت اللجنة علما</w:t>
      </w:r>
      <w:r>
        <w:rPr>
          <w:rFonts w:asciiTheme="minorHAnsi" w:hAnsiTheme="minorHAnsi" w:cstheme="minorHAnsi" w:hint="cs"/>
          <w:rtl/>
        </w:rPr>
        <w:t xml:space="preserve">، </w:t>
      </w:r>
      <w:r w:rsidR="006C29F4" w:rsidRPr="006C29F4">
        <w:rPr>
          <w:rFonts w:asciiTheme="minorHAnsi" w:hAnsiTheme="minorHAnsi" w:cstheme="minorHAnsi"/>
          <w:rtl/>
        </w:rPr>
        <w:t xml:space="preserve">في دورتها الخامسة والستين، برأي التدقيق غير المشفوع بتحفظات </w:t>
      </w:r>
      <w:r>
        <w:rPr>
          <w:rFonts w:asciiTheme="minorHAnsi" w:hAnsiTheme="minorHAnsi" w:cstheme="minorHAnsi" w:hint="cs"/>
          <w:rtl/>
        </w:rPr>
        <w:t>المتوقع أن يقدمه</w:t>
      </w:r>
      <w:r w:rsidR="006C29F4" w:rsidRPr="006C29F4">
        <w:rPr>
          <w:rFonts w:asciiTheme="minorHAnsi" w:hAnsiTheme="minorHAnsi" w:cstheme="minorHAnsi"/>
          <w:rtl/>
        </w:rPr>
        <w:t xml:space="preserve"> فريق التدقيق الخارجي </w:t>
      </w:r>
      <w:r>
        <w:rPr>
          <w:rFonts w:asciiTheme="minorHAnsi" w:hAnsiTheme="minorHAnsi" w:cstheme="minorHAnsi" w:hint="cs"/>
          <w:rtl/>
        </w:rPr>
        <w:t xml:space="preserve">كتوصية </w:t>
      </w:r>
      <w:r w:rsidR="006C29F4" w:rsidRPr="006C29F4">
        <w:rPr>
          <w:rFonts w:asciiTheme="minorHAnsi" w:hAnsiTheme="minorHAnsi" w:cstheme="minorHAnsi"/>
          <w:rtl/>
        </w:rPr>
        <w:t>إلى المدقق الخارجي. وأحاطت اللجنة علما أيضا بالتعليق الذي يفيد بأن استمرار انخفاض مستوى تعديل التدقيق لا يزال يعكس الرقابة الداخلية الجيدة والعمليات والممارسات السليمة المتبعة في إعداد التقارير المالية داخل الويبو.</w:t>
      </w:r>
    </w:p>
    <w:p w14:paraId="08F9FE29" w14:textId="2D19AA38" w:rsidR="006C29F4" w:rsidRPr="00373E3A" w:rsidRDefault="006C29F4" w:rsidP="00373E3A">
      <w:pPr>
        <w:pStyle w:val="Heading3"/>
      </w:pPr>
      <w:bookmarkStart w:id="28" w:name="_Toc106264208"/>
      <w:r w:rsidRPr="00373E3A">
        <w:rPr>
          <w:u w:val="none"/>
          <w:rtl/>
        </w:rPr>
        <w:t>جيم -</w:t>
      </w:r>
      <w:r w:rsidR="00373E3A">
        <w:rPr>
          <w:u w:val="none"/>
        </w:rPr>
        <w:tab/>
      </w:r>
      <w:r w:rsidRPr="00373E3A">
        <w:rPr>
          <w:rtl/>
        </w:rPr>
        <w:t>إعداد التقارير المالية</w:t>
      </w:r>
      <w:bookmarkEnd w:id="28"/>
    </w:p>
    <w:p w14:paraId="5A706417" w14:textId="77777777" w:rsidR="006C29F4" w:rsidRPr="006C29F4" w:rsidRDefault="006C29F4" w:rsidP="00373E3A">
      <w:pPr>
        <w:pStyle w:val="Heading5"/>
      </w:pPr>
      <w:r w:rsidRPr="006C29F4">
        <w:rPr>
          <w:rtl/>
        </w:rPr>
        <w:t>البيانات المالية للويبو لعام 2021</w:t>
      </w:r>
    </w:p>
    <w:p w14:paraId="74856262" w14:textId="0E0F60FE"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ناقشت اللجنة، في دورتها الرابعة والستين، مع مدير شعبة المالية مشروع البيانات المالية لعام 2021. </w:t>
      </w:r>
      <w:r w:rsidR="007A20CA">
        <w:rPr>
          <w:rFonts w:asciiTheme="minorHAnsi" w:hAnsiTheme="minorHAnsi" w:cstheme="minorHAnsi" w:hint="cs"/>
          <w:rtl/>
        </w:rPr>
        <w:t>و</w:t>
      </w:r>
      <w:r w:rsidR="007A20CA" w:rsidRPr="006C29F4">
        <w:rPr>
          <w:rFonts w:asciiTheme="minorHAnsi" w:hAnsiTheme="minorHAnsi" w:cstheme="minorHAnsi"/>
          <w:rtl/>
        </w:rPr>
        <w:t>استعرضت اللجنة</w:t>
      </w:r>
      <w:r w:rsidR="007A20CA">
        <w:rPr>
          <w:rFonts w:asciiTheme="minorHAnsi" w:hAnsiTheme="minorHAnsi" w:cstheme="minorHAnsi" w:hint="cs"/>
          <w:rtl/>
        </w:rPr>
        <w:t>،</w:t>
      </w:r>
      <w:r w:rsidR="007A20CA" w:rsidRPr="006C29F4">
        <w:rPr>
          <w:rFonts w:asciiTheme="minorHAnsi" w:hAnsiTheme="minorHAnsi" w:cstheme="minorHAnsi"/>
          <w:rtl/>
        </w:rPr>
        <w:t xml:space="preserve"> </w:t>
      </w:r>
      <w:r w:rsidRPr="006C29F4">
        <w:rPr>
          <w:rFonts w:asciiTheme="minorHAnsi" w:hAnsiTheme="minorHAnsi" w:cstheme="minorHAnsi"/>
          <w:rtl/>
        </w:rPr>
        <w:t xml:space="preserve">في دورتها الخامسة والستين، البيانات المالية النهائية، والتي تبين أنها شاملة ومفصلة، مع عمليات الإفصاح كافية في الملاحظات المصاحبة. ولم يُلاحظ أي تغييرات في السياسات المحاسبية؛ ومع ذلك، كان هناك تغيير مهم في منهجية تحديد تكاليف المطالبات الطبية، </w:t>
      </w:r>
      <w:r w:rsidR="001B4CD6">
        <w:rPr>
          <w:rFonts w:asciiTheme="minorHAnsi" w:hAnsiTheme="minorHAnsi" w:cstheme="minorHAnsi" w:hint="cs"/>
          <w:rtl/>
        </w:rPr>
        <w:t>يؤثر</w:t>
      </w:r>
      <w:r w:rsidRPr="006C29F4">
        <w:rPr>
          <w:rFonts w:asciiTheme="minorHAnsi" w:hAnsiTheme="minorHAnsi" w:cstheme="minorHAnsi"/>
          <w:rtl/>
        </w:rPr>
        <w:t xml:space="preserve"> تأثير</w:t>
      </w:r>
      <w:r w:rsidR="001B4CD6">
        <w:rPr>
          <w:rFonts w:asciiTheme="minorHAnsi" w:hAnsiTheme="minorHAnsi" w:cstheme="minorHAnsi" w:hint="cs"/>
          <w:rtl/>
        </w:rPr>
        <w:t>ا</w:t>
      </w:r>
      <w:r w:rsidRPr="006C29F4">
        <w:rPr>
          <w:rFonts w:asciiTheme="minorHAnsi" w:hAnsiTheme="minorHAnsi" w:cstheme="minorHAnsi"/>
          <w:rtl/>
        </w:rPr>
        <w:t xml:space="preserve"> كبير</w:t>
      </w:r>
      <w:r w:rsidR="001B4CD6">
        <w:rPr>
          <w:rFonts w:asciiTheme="minorHAnsi" w:hAnsiTheme="minorHAnsi" w:cstheme="minorHAnsi" w:hint="cs"/>
          <w:rtl/>
        </w:rPr>
        <w:t>ا</w:t>
      </w:r>
      <w:r w:rsidRPr="006C29F4">
        <w:rPr>
          <w:rFonts w:asciiTheme="minorHAnsi" w:hAnsiTheme="minorHAnsi" w:cstheme="minorHAnsi"/>
          <w:rtl/>
        </w:rPr>
        <w:t xml:space="preserve"> على التزام التأمين الصحي بعد انتهاء الخدمة، الذي زاد بمقدار 121 مليون فرنك سويسري. وأشارت اللجنة على الأمانة بأن ترصد عن كثب الافتراضات المستخدمة لتحديد هذا الالتزام، ولا سيما في ضوء الأثر المالي الضخم. واستفسرت اللجنة أيضا عن عمليات الإفصاح ذات الصلة بالأطراف وأشارت على الأمانة باستعراض </w:t>
      </w:r>
      <w:r w:rsidR="001B4CD6">
        <w:rPr>
          <w:rFonts w:asciiTheme="minorHAnsi" w:hAnsiTheme="minorHAnsi" w:cstheme="minorHAnsi" w:hint="cs"/>
          <w:rtl/>
        </w:rPr>
        <w:t>العمليات</w:t>
      </w:r>
      <w:r w:rsidRPr="006C29F4">
        <w:rPr>
          <w:rFonts w:asciiTheme="minorHAnsi" w:hAnsiTheme="minorHAnsi" w:cstheme="minorHAnsi"/>
          <w:rtl/>
        </w:rPr>
        <w:t xml:space="preserve"> للتأكد من اكتماله</w:t>
      </w:r>
      <w:r w:rsidR="001B4CD6">
        <w:rPr>
          <w:rFonts w:asciiTheme="minorHAnsi" w:hAnsiTheme="minorHAnsi" w:cstheme="minorHAnsi" w:hint="cs"/>
          <w:rtl/>
        </w:rPr>
        <w:t>ا</w:t>
      </w:r>
      <w:r w:rsidRPr="006C29F4">
        <w:rPr>
          <w:rFonts w:asciiTheme="minorHAnsi" w:hAnsiTheme="minorHAnsi" w:cstheme="minorHAnsi"/>
          <w:rtl/>
        </w:rPr>
        <w:t>.</w:t>
      </w:r>
    </w:p>
    <w:p w14:paraId="233A01BE" w14:textId="4E8467B2" w:rsidR="006C29F4" w:rsidRPr="00373E3A" w:rsidRDefault="00373E3A" w:rsidP="00373E3A">
      <w:pPr>
        <w:pStyle w:val="Heading3"/>
      </w:pPr>
      <w:bookmarkStart w:id="29" w:name="_Toc106264209"/>
      <w:r w:rsidRPr="00373E3A">
        <w:rPr>
          <w:rFonts w:hint="cs"/>
          <w:u w:val="none"/>
          <w:rtl/>
        </w:rPr>
        <w:t>دال-</w:t>
      </w:r>
      <w:r w:rsidRPr="00373E3A">
        <w:rPr>
          <w:u w:val="none"/>
          <w:rtl/>
        </w:rPr>
        <w:tab/>
      </w:r>
      <w:r w:rsidR="006C29F4" w:rsidRPr="00373E3A">
        <w:rPr>
          <w:rtl/>
        </w:rPr>
        <w:t xml:space="preserve"> إدارة المخاطر والضوابط الداخلية</w:t>
      </w:r>
      <w:bookmarkEnd w:id="29"/>
    </w:p>
    <w:p w14:paraId="516E9374" w14:textId="10628161" w:rsidR="006C29F4" w:rsidRPr="006C29F4" w:rsidRDefault="006C29F4" w:rsidP="00366E88">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خلال دور</w:t>
      </w:r>
      <w:r w:rsidR="001B4CD6">
        <w:rPr>
          <w:rFonts w:asciiTheme="minorHAnsi" w:hAnsiTheme="minorHAnsi" w:cstheme="minorHAnsi" w:hint="cs"/>
          <w:rtl/>
        </w:rPr>
        <w:t>تها</w:t>
      </w:r>
      <w:r w:rsidRPr="006C29F4">
        <w:rPr>
          <w:rFonts w:asciiTheme="minorHAnsi" w:hAnsiTheme="minorHAnsi" w:cstheme="minorHAnsi"/>
          <w:rtl/>
        </w:rPr>
        <w:t xml:space="preserve"> الرابعة والستين، قامت اللجنة </w:t>
      </w:r>
      <w:r w:rsidR="001B4CD6">
        <w:rPr>
          <w:rFonts w:asciiTheme="minorHAnsi" w:hAnsiTheme="minorHAnsi" w:cstheme="minorHAnsi" w:hint="cs"/>
          <w:rtl/>
        </w:rPr>
        <w:t xml:space="preserve">بالاشتراك </w:t>
      </w:r>
      <w:r w:rsidRPr="006C29F4">
        <w:rPr>
          <w:rFonts w:asciiTheme="minorHAnsi" w:hAnsiTheme="minorHAnsi" w:cstheme="minorHAnsi"/>
          <w:rtl/>
        </w:rPr>
        <w:t xml:space="preserve">مع الإدارة </w:t>
      </w:r>
      <w:r w:rsidR="00366E88">
        <w:rPr>
          <w:rFonts w:asciiTheme="minorHAnsi" w:hAnsiTheme="minorHAnsi" w:cstheme="minorHAnsi" w:hint="cs"/>
          <w:rtl/>
        </w:rPr>
        <w:t>باستعراض</w:t>
      </w:r>
      <w:r w:rsidRPr="006C29F4">
        <w:rPr>
          <w:rFonts w:asciiTheme="minorHAnsi" w:hAnsiTheme="minorHAnsi" w:cstheme="minorHAnsi"/>
          <w:rtl/>
        </w:rPr>
        <w:t xml:space="preserve"> مسألتين للعرض على الاجتماع الرابع والثلاثين للجنة البرنامج والميزانية. </w:t>
      </w:r>
      <w:r w:rsidR="009D7F36">
        <w:rPr>
          <w:rFonts w:asciiTheme="minorHAnsi" w:hAnsiTheme="minorHAnsi" w:cstheme="minorHAnsi" w:hint="cs"/>
          <w:rtl/>
        </w:rPr>
        <w:t>والمسألة الأولى هي</w:t>
      </w:r>
      <w:r w:rsidRPr="006C29F4">
        <w:rPr>
          <w:rFonts w:asciiTheme="minorHAnsi" w:hAnsiTheme="minorHAnsi" w:cstheme="minorHAnsi"/>
          <w:rtl/>
        </w:rPr>
        <w:t xml:space="preserve"> </w:t>
      </w:r>
      <w:r w:rsidR="00FC4A48">
        <w:rPr>
          <w:rFonts w:asciiTheme="minorHAnsi" w:hAnsiTheme="minorHAnsi" w:cstheme="minorHAnsi" w:hint="cs"/>
          <w:rtl/>
        </w:rPr>
        <w:t>مراجعة</w:t>
      </w:r>
      <w:r w:rsidRPr="006C29F4">
        <w:rPr>
          <w:rFonts w:asciiTheme="minorHAnsi" w:hAnsiTheme="minorHAnsi" w:cstheme="minorHAnsi"/>
          <w:rtl/>
        </w:rPr>
        <w:t xml:space="preserve"> النظام المالي ولائحته، والذي تم تحديثه </w:t>
      </w:r>
      <w:r w:rsidR="001B4CD6">
        <w:rPr>
          <w:rFonts w:asciiTheme="minorHAnsi" w:hAnsiTheme="minorHAnsi" w:cstheme="minorHAnsi" w:hint="cs"/>
          <w:rtl/>
        </w:rPr>
        <w:t xml:space="preserve">لآخر مرة </w:t>
      </w:r>
      <w:r w:rsidRPr="006C29F4">
        <w:rPr>
          <w:rFonts w:asciiTheme="minorHAnsi" w:hAnsiTheme="minorHAnsi" w:cstheme="minorHAnsi"/>
          <w:rtl/>
        </w:rPr>
        <w:t xml:space="preserve">بشكل كبير في عام 2007. ومن شأن </w:t>
      </w:r>
      <w:r w:rsidR="00FC4A48">
        <w:rPr>
          <w:rFonts w:asciiTheme="minorHAnsi" w:hAnsiTheme="minorHAnsi" w:cstheme="minorHAnsi" w:hint="cs"/>
          <w:rtl/>
        </w:rPr>
        <w:t>هذه المراجعة</w:t>
      </w:r>
      <w:r w:rsidRPr="006C29F4">
        <w:rPr>
          <w:rFonts w:asciiTheme="minorHAnsi" w:hAnsiTheme="minorHAnsi" w:cstheme="minorHAnsi"/>
          <w:rtl/>
        </w:rPr>
        <w:t xml:space="preserve"> أن </w:t>
      </w:r>
      <w:r w:rsidR="00FC4A48">
        <w:rPr>
          <w:rFonts w:asciiTheme="minorHAnsi" w:hAnsiTheme="minorHAnsi" w:cstheme="minorHAnsi" w:hint="cs"/>
          <w:rtl/>
        </w:rPr>
        <w:t>ت</w:t>
      </w:r>
      <w:r w:rsidRPr="006C29F4">
        <w:rPr>
          <w:rFonts w:asciiTheme="minorHAnsi" w:hAnsiTheme="minorHAnsi" w:cstheme="minorHAnsi"/>
          <w:rtl/>
        </w:rPr>
        <w:t>مك</w:t>
      </w:r>
      <w:r w:rsidR="00FC4A48">
        <w:rPr>
          <w:rFonts w:asciiTheme="minorHAnsi" w:hAnsiTheme="minorHAnsi" w:cstheme="minorHAnsi" w:hint="cs"/>
          <w:rtl/>
        </w:rPr>
        <w:t>ّ</w:t>
      </w:r>
      <w:r w:rsidRPr="006C29F4">
        <w:rPr>
          <w:rFonts w:asciiTheme="minorHAnsi" w:hAnsiTheme="minorHAnsi" w:cstheme="minorHAnsi"/>
          <w:rtl/>
        </w:rPr>
        <w:t xml:space="preserve">ن الويبو من الحفاظ على نزاهة إدارة المخاطر </w:t>
      </w:r>
      <w:r w:rsidR="00FC4A48">
        <w:rPr>
          <w:rFonts w:asciiTheme="minorHAnsi" w:hAnsiTheme="minorHAnsi" w:cstheme="minorHAnsi" w:hint="cs"/>
          <w:rtl/>
        </w:rPr>
        <w:t>والضوابط</w:t>
      </w:r>
      <w:r w:rsidRPr="006C29F4">
        <w:rPr>
          <w:rFonts w:asciiTheme="minorHAnsi" w:hAnsiTheme="minorHAnsi" w:cstheme="minorHAnsi"/>
          <w:rtl/>
        </w:rPr>
        <w:t xml:space="preserve"> الداخلية، ومعالجة مجالات جديدة من الأنشطة وطرق العمل التي ظهرت منذ تحديث 2007. وتمت مناقشة </w:t>
      </w:r>
      <w:r w:rsidR="00FC4A48">
        <w:rPr>
          <w:rFonts w:asciiTheme="minorHAnsi" w:hAnsiTheme="minorHAnsi" w:cstheme="minorHAnsi" w:hint="cs"/>
          <w:rtl/>
        </w:rPr>
        <w:t>المشروع</w:t>
      </w:r>
      <w:r w:rsidRPr="006C29F4">
        <w:rPr>
          <w:rFonts w:asciiTheme="minorHAnsi" w:hAnsiTheme="minorHAnsi" w:cstheme="minorHAnsi"/>
          <w:rtl/>
        </w:rPr>
        <w:t xml:space="preserve"> النهائي في الدورة الخامسة والستين. </w:t>
      </w:r>
      <w:r w:rsidR="002527A3">
        <w:rPr>
          <w:rFonts w:asciiTheme="minorHAnsi" w:hAnsiTheme="minorHAnsi" w:cstheme="minorHAnsi" w:hint="cs"/>
          <w:rtl/>
        </w:rPr>
        <w:t>و</w:t>
      </w:r>
      <w:r w:rsidRPr="006C29F4">
        <w:rPr>
          <w:rFonts w:asciiTheme="minorHAnsi" w:hAnsiTheme="minorHAnsi" w:cstheme="minorHAnsi"/>
          <w:rtl/>
        </w:rPr>
        <w:t xml:space="preserve">استفسرت اللجنة </w:t>
      </w:r>
      <w:r w:rsidRPr="006C29F4">
        <w:rPr>
          <w:rFonts w:asciiTheme="minorHAnsi" w:hAnsiTheme="minorHAnsi" w:cstheme="minorHAnsi"/>
          <w:rtl/>
        </w:rPr>
        <w:lastRenderedPageBreak/>
        <w:t>عن المعايير البيئية والاجتماعية و</w:t>
      </w:r>
      <w:r w:rsidR="002527A3">
        <w:rPr>
          <w:rFonts w:asciiTheme="minorHAnsi" w:hAnsiTheme="minorHAnsi" w:cstheme="minorHAnsi" w:hint="cs"/>
          <w:rtl/>
        </w:rPr>
        <w:t xml:space="preserve">معايير </w:t>
      </w:r>
      <w:r w:rsidRPr="006C29F4">
        <w:rPr>
          <w:rFonts w:asciiTheme="minorHAnsi" w:hAnsiTheme="minorHAnsi" w:cstheme="minorHAnsi"/>
          <w:rtl/>
        </w:rPr>
        <w:t>الحوكمة كجزء من النظام المالي ولائحته. كما تم الاتفاق على أن تواصل الأمانة رصد التطورات المتعلقة بالإبلاغ عن الاستدامة لإدراجها في النظام المالي ولائحته في الوقت المناسب.</w:t>
      </w:r>
    </w:p>
    <w:p w14:paraId="32D7D6E1" w14:textId="72219835"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وفي الدورة الخامسة والستين أيضا، وردا على أسئلة اللجنة بشأن تفعيل النظام المالي ولائحته وتفويض السلطة، أوضح المراقب</w:t>
      </w:r>
      <w:r w:rsidR="002527A3">
        <w:rPr>
          <w:rFonts w:asciiTheme="minorHAnsi" w:hAnsiTheme="minorHAnsi" w:cstheme="minorHAnsi" w:hint="cs"/>
          <w:rtl/>
        </w:rPr>
        <w:t xml:space="preserve"> المالي</w:t>
      </w:r>
      <w:r w:rsidRPr="006C29F4">
        <w:rPr>
          <w:rFonts w:asciiTheme="minorHAnsi" w:hAnsiTheme="minorHAnsi" w:cstheme="minorHAnsi"/>
          <w:rtl/>
        </w:rPr>
        <w:t xml:space="preserve"> أن المدير العام مسؤول في نهاية المطاف عن جميع السلطات المفوضة إلى المراقب</w:t>
      </w:r>
      <w:r w:rsidR="009D7F36">
        <w:rPr>
          <w:rFonts w:asciiTheme="minorHAnsi" w:hAnsiTheme="minorHAnsi" w:cstheme="minorHAnsi" w:hint="cs"/>
          <w:rtl/>
        </w:rPr>
        <w:t xml:space="preserve"> المالي</w:t>
      </w:r>
      <w:r w:rsidRPr="006C29F4">
        <w:rPr>
          <w:rFonts w:asciiTheme="minorHAnsi" w:hAnsiTheme="minorHAnsi" w:cstheme="minorHAnsi"/>
          <w:rtl/>
        </w:rPr>
        <w:t>/الموظف الرفيع المستوى المسؤول عن المشتريات. والمراقب المالي/الموظف الرفيع المستوى المسؤول عن المشتريات مسؤول بدوره عن جميع تفويضاته إلى المسؤولين الآخرين. وأكد المراقب المالي للجنة أن نظام الرقابة الداخلية يعمل بشكل جيد وأن لدى مكتب المراقب المالي نظام تفويض قوي للسلطة متكامل مع نظام تخطيط الموارد المؤسسية (</w:t>
      </w:r>
      <w:r w:rsidRPr="006C29F4">
        <w:rPr>
          <w:rFonts w:asciiTheme="minorHAnsi" w:hAnsiTheme="minorHAnsi" w:cstheme="minorHAnsi"/>
        </w:rPr>
        <w:t>ERP</w:t>
      </w:r>
      <w:r w:rsidRPr="006C29F4">
        <w:rPr>
          <w:rFonts w:asciiTheme="minorHAnsi" w:hAnsiTheme="minorHAnsi" w:cstheme="minorHAnsi"/>
          <w:rtl/>
        </w:rPr>
        <w:t>). ويفوض المدير العام السلطة إلى قادة القطاعات، الذين يكونون مسؤولين عن تخطيط وإدارة الاستخدام الفعال والكفء للموارد على النحو الذي وافقت عليه الدول الأعضاء. ويجوز لقادة القطاعات بدورهم تفويض السلطة إلى المديرين/المسؤولين الآخرين، حسب الاقتضاء. وأضاف المراقب المالي أنه يمكن إلغاء تفويض السلطة في أي وقت إذا تبين أنه لا يعمل بشكل صحيح. وأوضح المراقب المالي كذلك أن جميع اللوائح والتغييرات التي تطرأ على هذه التفويضات تتم بموافقة الدول الأعضاء، وأكد أن الدول الأعضاء يمكن أن تقترح تغييرات على النظام المالي ولائحته.</w:t>
      </w:r>
    </w:p>
    <w:p w14:paraId="0DAC4AE9" w14:textId="25E8ADBB" w:rsidR="006C29F4" w:rsidRPr="00177EF6" w:rsidRDefault="006C29F4" w:rsidP="00EE4D1E">
      <w:pPr>
        <w:pStyle w:val="ONUME"/>
        <w:numPr>
          <w:ilvl w:val="0"/>
          <w:numId w:val="29"/>
        </w:numPr>
        <w:tabs>
          <w:tab w:val="left" w:pos="0"/>
        </w:tabs>
        <w:spacing w:before="200" w:after="0"/>
        <w:ind w:left="0" w:firstLine="0"/>
        <w:rPr>
          <w:rFonts w:asciiTheme="minorHAnsi" w:hAnsiTheme="minorHAnsi" w:cstheme="minorHAnsi"/>
        </w:rPr>
      </w:pPr>
      <w:r w:rsidRPr="00177EF6">
        <w:rPr>
          <w:rFonts w:asciiTheme="minorHAnsi" w:hAnsiTheme="minorHAnsi" w:cstheme="minorHAnsi"/>
          <w:rtl/>
        </w:rPr>
        <w:t xml:space="preserve">والمسألة الثانية التي نوقشت هي مشروع بيان قابلية تحمل المخاطر. </w:t>
      </w:r>
      <w:r w:rsidR="00B77457">
        <w:rPr>
          <w:rFonts w:asciiTheme="minorHAnsi" w:hAnsiTheme="minorHAnsi" w:cstheme="minorHAnsi" w:hint="cs"/>
          <w:rtl/>
        </w:rPr>
        <w:t xml:space="preserve">فقد </w:t>
      </w:r>
      <w:r w:rsidRPr="00177EF6">
        <w:rPr>
          <w:rFonts w:asciiTheme="minorHAnsi" w:hAnsiTheme="minorHAnsi" w:cstheme="minorHAnsi"/>
          <w:rtl/>
        </w:rPr>
        <w:t>أقرت الإدارة بالدور الذي تؤديه اللجنة الاستشارية في تشجيع تحديث البيان. واستفسرت اللجنة تحديدا عن التشاور مع شعبة الرقابة الداخلية، التي كانت قد اختتمت للتو تدقيقها لإدارة المخاطر المؤسسية (</w:t>
      </w:r>
      <w:r w:rsidRPr="00177EF6">
        <w:rPr>
          <w:rFonts w:asciiTheme="minorHAnsi" w:hAnsiTheme="minorHAnsi" w:cstheme="minorHAnsi"/>
        </w:rPr>
        <w:t>ERM</w:t>
      </w:r>
      <w:r w:rsidRPr="00177EF6">
        <w:rPr>
          <w:rFonts w:asciiTheme="minorHAnsi" w:hAnsiTheme="minorHAnsi" w:cstheme="minorHAnsi"/>
          <w:rtl/>
        </w:rPr>
        <w:t>). وأجرت اللجنة والإدارة مناقشة متعمقة بشأن مفاهيم عالم المخاطر والقدرات وقابلية تحملها. وقدمت اللجنة تعقيبات بشأن المفاهيم المستخدمة لتحديد بيان قابلية تحمل المخاطر في الويبو. وإجمالا، رحبت اللجنة بالربط بين بيان قابلية تحمل المخاطر والخطة الاستراتيجية المتوسطة الأجل. وأحاطت اللجنة علما بشكل خاص بقابلية تحمل المخاطر في الويبو، المحددة على أنها "متوسطة".</w:t>
      </w:r>
    </w:p>
    <w:p w14:paraId="25C27F5F" w14:textId="5FAAEF25" w:rsidR="006C29F4" w:rsidRPr="00177EF6" w:rsidRDefault="006C29F4" w:rsidP="00177EF6">
      <w:pPr>
        <w:pStyle w:val="Heading3"/>
      </w:pPr>
      <w:bookmarkStart w:id="30" w:name="_Toc106264210"/>
      <w:r w:rsidRPr="00177EF6">
        <w:rPr>
          <w:u w:val="none"/>
          <w:rtl/>
        </w:rPr>
        <w:t>هاء-</w:t>
      </w:r>
      <w:r w:rsidR="00177EF6" w:rsidRPr="00177EF6">
        <w:rPr>
          <w:u w:val="none"/>
          <w:rtl/>
        </w:rPr>
        <w:tab/>
      </w:r>
      <w:r w:rsidRPr="00177EF6">
        <w:rPr>
          <w:rtl/>
        </w:rPr>
        <w:t>تنفيذ توصيات الرقابة</w:t>
      </w:r>
      <w:bookmarkEnd w:id="30"/>
    </w:p>
    <w:p w14:paraId="319D383A" w14:textId="364F0CC9"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استعرضت اللجنة مع شعبة الرقابة الداخلية حالة تنفيذ توصيات الرقابة المقدمة من شعبة الرقابة الداخلية والمدقق الخارجي واللجنة الاستشارية في جميع الجلسات التي عقدت خلال الفترة المشمولة بالتقرير. وأحاطت اللجنة علما بالتحركات وعمليات الإغلاق، مع إيلاء اهتمام خاص للتوصيات ذات الأولوية العالية وتلك التي ظلت معلقة لفترة طويلة.</w:t>
      </w:r>
    </w:p>
    <w:p w14:paraId="7782E54E" w14:textId="6B41CA9F"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ولاحظت اللجنة، في دورتها الثالثة والستين، </w:t>
      </w:r>
      <w:r w:rsidR="006E497C">
        <w:rPr>
          <w:rFonts w:asciiTheme="minorHAnsi" w:hAnsiTheme="minorHAnsi" w:cstheme="minorHAnsi" w:hint="cs"/>
          <w:rtl/>
        </w:rPr>
        <w:t>المراجعات</w:t>
      </w:r>
      <w:r w:rsidRPr="006C29F4">
        <w:rPr>
          <w:rFonts w:asciiTheme="minorHAnsi" w:hAnsiTheme="minorHAnsi" w:cstheme="minorHAnsi"/>
          <w:rtl/>
        </w:rPr>
        <w:t xml:space="preserve"> التي </w:t>
      </w:r>
      <w:r w:rsidR="006E497C">
        <w:rPr>
          <w:rFonts w:asciiTheme="minorHAnsi" w:hAnsiTheme="minorHAnsi" w:cstheme="minorHAnsi" w:hint="cs"/>
          <w:rtl/>
        </w:rPr>
        <w:t>أجربت</w:t>
      </w:r>
      <w:r w:rsidRPr="006C29F4">
        <w:rPr>
          <w:rFonts w:asciiTheme="minorHAnsi" w:hAnsiTheme="minorHAnsi" w:cstheme="minorHAnsi"/>
          <w:rtl/>
        </w:rPr>
        <w:t xml:space="preserve"> على بعض تواريخ التنفيذ المقدرة، فضلا عن </w:t>
      </w:r>
      <w:r w:rsidR="006E497C">
        <w:rPr>
          <w:rFonts w:asciiTheme="minorHAnsi" w:hAnsiTheme="minorHAnsi" w:cstheme="minorHAnsi" w:hint="cs"/>
          <w:rtl/>
        </w:rPr>
        <w:t>المراجعات</w:t>
      </w:r>
      <w:r w:rsidRPr="006C29F4">
        <w:rPr>
          <w:rFonts w:asciiTheme="minorHAnsi" w:hAnsiTheme="minorHAnsi" w:cstheme="minorHAnsi"/>
          <w:rtl/>
        </w:rPr>
        <w:t xml:space="preserve"> التي كان ينبغي إجراؤها في الحالات التي لم يتم فيها </w:t>
      </w:r>
      <w:r w:rsidR="00D73DBD">
        <w:rPr>
          <w:rFonts w:asciiTheme="minorHAnsi" w:hAnsiTheme="minorHAnsi" w:cstheme="minorHAnsi" w:hint="cs"/>
          <w:rtl/>
        </w:rPr>
        <w:t>الوفاء</w:t>
      </w:r>
      <w:r w:rsidRPr="006C29F4">
        <w:rPr>
          <w:rFonts w:asciiTheme="minorHAnsi" w:hAnsiTheme="minorHAnsi" w:cstheme="minorHAnsi"/>
          <w:rtl/>
        </w:rPr>
        <w:t xml:space="preserve"> بمواعيد التنفيذ </w:t>
      </w:r>
      <w:r w:rsidR="006E497C">
        <w:rPr>
          <w:rFonts w:asciiTheme="minorHAnsi" w:hAnsiTheme="minorHAnsi" w:cstheme="minorHAnsi" w:hint="cs"/>
          <w:rtl/>
        </w:rPr>
        <w:t>المراجعة</w:t>
      </w:r>
      <w:r w:rsidRPr="006C29F4">
        <w:rPr>
          <w:rFonts w:asciiTheme="minorHAnsi" w:hAnsiTheme="minorHAnsi" w:cstheme="minorHAnsi"/>
          <w:rtl/>
        </w:rPr>
        <w:t>، واستفسرت عما يمكن اعتباره موعدا نهائيا معقولا للتنفيذ . وأكدت اللجنة مرة أخرى على أهمية تنفيذ التوصيات ذات الأولوية العالية وأعربت عن قلقها إزاء التوصيات ذات الأولوية العالية التي ظلت دون حل لأكثر من ثلاث سنوات. وأفادت اللجنة بأن فريق إدارة المخاطر يمكن أن يناقش مخاطر عدم تنفيذ التوصيات.</w:t>
      </w:r>
    </w:p>
    <w:p w14:paraId="73A3D22D" w14:textId="00514F37"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وأحاطت اللجنة علما، في دورتها الرابعة والستين، بإجراءات المتابعة، حيث تم إغلاق 28 توصية. وكانت هناك تواريخ تنفيذ تحتاج إلى </w:t>
      </w:r>
      <w:r w:rsidR="006E497C">
        <w:rPr>
          <w:rFonts w:asciiTheme="minorHAnsi" w:hAnsiTheme="minorHAnsi" w:cstheme="minorHAnsi" w:hint="cs"/>
          <w:rtl/>
        </w:rPr>
        <w:t>المراجعة</w:t>
      </w:r>
      <w:r w:rsidRPr="006C29F4">
        <w:rPr>
          <w:rFonts w:asciiTheme="minorHAnsi" w:hAnsiTheme="minorHAnsi" w:cstheme="minorHAnsi"/>
          <w:rtl/>
        </w:rPr>
        <w:t>. وأعربت اللجنة عن تقديرها لتقديم التوصيات حسب القطاع، حيث أصبح من الواضح الآن معرفة الحالة الدقيقة لمعظم التوصيات. وأوضح مديرو البرامج الذين حضروا الاجتماع أن العديد من التوصيات لم تعد ذات صلة وأن بعض التوصيات متداخلة.</w:t>
      </w:r>
    </w:p>
    <w:p w14:paraId="6EC2F777" w14:textId="768D239D"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وشجعت اللجنة، في دورتها الخامسة والستين، الأمانة على رصد تنفيذ التوصيات التي ظلت معلقة لفترة طويلة. وفيما يتعلق بتوصيات وحدة التفتيش المشتركة، شجعت اللجنة على إجراء متابعة منتظمة وإدراجها في إحصاءات التوصيات المعلقة، على غرار توصيات شعبة الرقابة الداخلية واللجنة الاستشارية والمدقق الخارجي.</w:t>
      </w:r>
    </w:p>
    <w:p w14:paraId="35C5ED75" w14:textId="77777777" w:rsidR="006C29F4" w:rsidRPr="006C29F4" w:rsidRDefault="006C29F4" w:rsidP="00177EF6">
      <w:pPr>
        <w:pStyle w:val="Heading5"/>
      </w:pPr>
      <w:r w:rsidRPr="006C29F4">
        <w:rPr>
          <w:rtl/>
        </w:rPr>
        <w:t>توصيات وحدة التفتيش المشتركة</w:t>
      </w:r>
    </w:p>
    <w:p w14:paraId="053369E3" w14:textId="19E7D95E"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عرض المراقب المالي على اللجنة، في دور</w:t>
      </w:r>
      <w:r w:rsidR="008A7D87">
        <w:rPr>
          <w:rFonts w:asciiTheme="minorHAnsi" w:hAnsiTheme="minorHAnsi" w:cstheme="minorHAnsi" w:hint="cs"/>
          <w:rtl/>
        </w:rPr>
        <w:t>تها</w:t>
      </w:r>
      <w:r w:rsidRPr="006C29F4">
        <w:rPr>
          <w:rFonts w:asciiTheme="minorHAnsi" w:hAnsiTheme="minorHAnsi" w:cstheme="minorHAnsi"/>
          <w:rtl/>
        </w:rPr>
        <w:t xml:space="preserve"> الثانية والستين، حالة تنفيذ توصيات وحدة التفتيش المشتركة الموجهة إلى الرئيس التنفيذي للمنظمات المشاركة في وحدة التفتيش المشتركة، فضلا عن تلك الموجهة إلى الهيئات التشريعية (</w:t>
      </w:r>
      <w:r w:rsidRPr="006C29F4">
        <w:rPr>
          <w:rFonts w:asciiTheme="minorHAnsi" w:hAnsiTheme="minorHAnsi" w:cstheme="minorHAnsi"/>
        </w:rPr>
        <w:t>WO/PBC/33/6</w:t>
      </w:r>
      <w:r w:rsidRPr="006C29F4">
        <w:rPr>
          <w:rFonts w:asciiTheme="minorHAnsi" w:hAnsiTheme="minorHAnsi" w:cstheme="minorHAnsi"/>
          <w:rtl/>
        </w:rPr>
        <w:t>)، على النحو الذي نوقش في الدورة الثالثة والثلاثين للجنة البرنامج والميزانية. واستفسرت اللجنة عن توصية وحدة التفتيش المشتركة للهيئات التشريعية بتوحيد جميع التحقيقات والأنشطة ذات الصلة، بغض النظر عن نوع سوء السلوك، في مكتب الرقابة الداخلية لكل منظمة (</w:t>
      </w:r>
      <w:r w:rsidRPr="006C29F4">
        <w:rPr>
          <w:rFonts w:asciiTheme="minorHAnsi" w:hAnsiTheme="minorHAnsi" w:cstheme="minorHAnsi"/>
        </w:rPr>
        <w:t>JIU/REP/2020/1</w:t>
      </w:r>
      <w:r w:rsidRPr="006C29F4">
        <w:rPr>
          <w:rFonts w:asciiTheme="minorHAnsi" w:hAnsiTheme="minorHAnsi" w:cstheme="minorHAnsi"/>
          <w:rtl/>
        </w:rPr>
        <w:t xml:space="preserve">). واقترحت اللجنة أن توضح </w:t>
      </w:r>
      <w:r w:rsidR="008A7D87">
        <w:rPr>
          <w:rFonts w:asciiTheme="minorHAnsi" w:hAnsiTheme="minorHAnsi" w:cstheme="minorHAnsi" w:hint="cs"/>
          <w:rtl/>
        </w:rPr>
        <w:t>الويبو</w:t>
      </w:r>
      <w:r w:rsidRPr="006C29F4">
        <w:rPr>
          <w:rFonts w:asciiTheme="minorHAnsi" w:hAnsiTheme="minorHAnsi" w:cstheme="minorHAnsi"/>
          <w:rtl/>
        </w:rPr>
        <w:t xml:space="preserve"> كيفية التعامل مع حالات الاستغلال والاعتداء الجنسيين، وكذلك التحرش الجنسي. وأكدت اللجنة على أهمية تعرف الضحية على السبيل الذي يجب أن يسلكه أولا وأكدت أنه في بعض منظمات الأمم المتحدة، يُعهد بهذه الوظيفة إلى رئيس مكتب الأخلاقيات. وأكدت اللجنة أن الغرض هو وجود جهة اتصال واضحة حتى يتسنى لها التصرف بسرعة وتقديم المشورة للضحايا فيما يتعلق بالخطوات التالية.</w:t>
      </w:r>
    </w:p>
    <w:p w14:paraId="4DE1FC71" w14:textId="1117C08E"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lastRenderedPageBreak/>
        <w:t>وفيما يتعلق بتوصية وحدة التفتيش المشتركة المتعلقة بإدارة المخاطر المؤسسية (</w:t>
      </w:r>
      <w:r w:rsidRPr="006C29F4">
        <w:rPr>
          <w:rFonts w:asciiTheme="minorHAnsi" w:hAnsiTheme="minorHAnsi" w:cstheme="minorHAnsi"/>
        </w:rPr>
        <w:t>JIU/REP/2020/5</w:t>
      </w:r>
      <w:r w:rsidRPr="006C29F4">
        <w:rPr>
          <w:rFonts w:asciiTheme="minorHAnsi" w:hAnsiTheme="minorHAnsi" w:cstheme="minorHAnsi"/>
          <w:rtl/>
        </w:rPr>
        <w:t>)، أبلغ المراقب المالي اللجنة أن بيان قابلية تحمل المخاطر سيُصاغ في عام 2022، بناء على المناقشات التي أجريت مع فريق إدارة المخاطر في سياق الخطة الإستراتيجية المتوسطة المدى.</w:t>
      </w:r>
    </w:p>
    <w:p w14:paraId="64986490" w14:textId="1616C583" w:rsidR="006C29F4" w:rsidRPr="00177EF6" w:rsidRDefault="00177EF6" w:rsidP="00177EF6">
      <w:pPr>
        <w:pStyle w:val="Heading3"/>
      </w:pPr>
      <w:bookmarkStart w:id="31" w:name="_Toc106264211"/>
      <w:r w:rsidRPr="00177EF6">
        <w:rPr>
          <w:rFonts w:hint="cs"/>
          <w:u w:val="none"/>
          <w:rtl/>
        </w:rPr>
        <w:t>و</w:t>
      </w:r>
      <w:r w:rsidR="002E51DF">
        <w:rPr>
          <w:rFonts w:hint="cs"/>
          <w:u w:val="none"/>
          <w:rtl/>
        </w:rPr>
        <w:t>ا</w:t>
      </w:r>
      <w:r w:rsidRPr="00177EF6">
        <w:rPr>
          <w:rFonts w:hint="cs"/>
          <w:u w:val="none"/>
          <w:rtl/>
        </w:rPr>
        <w:t>و-</w:t>
      </w:r>
      <w:r w:rsidRPr="00177EF6">
        <w:rPr>
          <w:u w:val="none"/>
          <w:rtl/>
        </w:rPr>
        <w:tab/>
      </w:r>
      <w:r w:rsidR="006C29F4" w:rsidRPr="00177EF6">
        <w:rPr>
          <w:rtl/>
        </w:rPr>
        <w:t>الأخلاق</w:t>
      </w:r>
      <w:r w:rsidRPr="00177EF6">
        <w:rPr>
          <w:rFonts w:hint="cs"/>
          <w:rtl/>
        </w:rPr>
        <w:t>يات</w:t>
      </w:r>
      <w:r w:rsidR="006C29F4" w:rsidRPr="00177EF6">
        <w:rPr>
          <w:rtl/>
        </w:rPr>
        <w:t xml:space="preserve"> وأمين المظالم</w:t>
      </w:r>
      <w:bookmarkEnd w:id="31"/>
    </w:p>
    <w:p w14:paraId="30EC6F98" w14:textId="77777777" w:rsidR="006C29F4" w:rsidRPr="006C29F4" w:rsidRDefault="006C29F4" w:rsidP="002E51DF">
      <w:pPr>
        <w:pStyle w:val="Heading5"/>
      </w:pPr>
      <w:r w:rsidRPr="006C29F4">
        <w:rPr>
          <w:rtl/>
        </w:rPr>
        <w:t>مكتب الأخلاقيات</w:t>
      </w:r>
    </w:p>
    <w:p w14:paraId="07211049" w14:textId="58368DC3"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اجتمعت اللجنة، في دورتها الثانية والستين، بالسيدة جوفاني فيلوجين، رئيسة مكتب الأخلاقيات المعينة حديثا في مكتب الأخلاقيات التابع للويبو، قطاع المدير العام، اعتبارا من 15 سبتمبر 2021. وفي الدورة الثالثة والستين التالية، استعرضت اللجنة مع رئيسة مكتب الأخلاقيات، مشروع خطة عمل مكتب الأخلاقيات لعام 2022، بتاريخ 25 نوفمبر 2021. وأحاطت اللجنة علما بأن خطة العمل تستند إلى المشروعات المحددة في خطة عمل السابقة لمكتب الأخلاقيات لعام 2021، والتوصيات العالقة بشأن المخاطر والتدقيق، والمدخلات المقدمة من الإدارة العليا للويبو، فضلا عن تقييم الإطار القانوني للأخلاقيات في الويبو. وقدمت اللجنة اقتراحات بشأن مؤشرات الأداء، مثل وضع المعايير وتحديد خط الأساس الصحيح لتقديم الخدمات من قبل مكتب الأخلاقيات.</w:t>
      </w:r>
    </w:p>
    <w:p w14:paraId="6425ED4F" w14:textId="52881068"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وناقشت اللجنة، في دورتها الرابعة والستين، تنفيذ خطة العمل المذكورة لعام 2022 </w:t>
      </w:r>
      <w:r w:rsidR="00955ED0">
        <w:rPr>
          <w:rFonts w:asciiTheme="minorHAnsi" w:hAnsiTheme="minorHAnsi" w:cstheme="minorHAnsi" w:hint="cs"/>
          <w:rtl/>
        </w:rPr>
        <w:t>وطلبت عرض</w:t>
      </w:r>
      <w:r w:rsidRPr="006C29F4">
        <w:rPr>
          <w:rFonts w:asciiTheme="minorHAnsi" w:hAnsiTheme="minorHAnsi" w:cstheme="minorHAnsi"/>
          <w:rtl/>
        </w:rPr>
        <w:t xml:space="preserve"> حالة</w:t>
      </w:r>
      <w:r w:rsidR="00955ED0">
        <w:rPr>
          <w:rFonts w:asciiTheme="minorHAnsi" w:hAnsiTheme="minorHAnsi" w:cstheme="minorHAnsi" w:hint="cs"/>
          <w:rtl/>
        </w:rPr>
        <w:t xml:space="preserve"> التنفيذ</w:t>
      </w:r>
      <w:r w:rsidRPr="006C29F4">
        <w:rPr>
          <w:rFonts w:asciiTheme="minorHAnsi" w:hAnsiTheme="minorHAnsi" w:cstheme="minorHAnsi"/>
          <w:rtl/>
        </w:rPr>
        <w:t xml:space="preserve"> بشكل </w:t>
      </w:r>
      <w:r w:rsidR="00955ED0">
        <w:rPr>
          <w:rFonts w:asciiTheme="minorHAnsi" w:hAnsiTheme="minorHAnsi" w:cstheme="minorHAnsi" w:hint="cs"/>
          <w:rtl/>
        </w:rPr>
        <w:t>مستقل</w:t>
      </w:r>
      <w:r w:rsidRPr="006C29F4">
        <w:rPr>
          <w:rFonts w:asciiTheme="minorHAnsi" w:hAnsiTheme="minorHAnsi" w:cstheme="minorHAnsi"/>
          <w:rtl/>
        </w:rPr>
        <w:t xml:space="preserve"> </w:t>
      </w:r>
      <w:r w:rsidR="00955ED0">
        <w:rPr>
          <w:rFonts w:asciiTheme="minorHAnsi" w:hAnsiTheme="minorHAnsi" w:cstheme="minorHAnsi" w:hint="cs"/>
          <w:rtl/>
        </w:rPr>
        <w:t>مصحوبة ب</w:t>
      </w:r>
      <w:r w:rsidRPr="006C29F4">
        <w:rPr>
          <w:rFonts w:asciiTheme="minorHAnsi" w:hAnsiTheme="minorHAnsi" w:cstheme="minorHAnsi"/>
          <w:rtl/>
        </w:rPr>
        <w:t xml:space="preserve">تفاصيل كافية، بما في ذلك سبب (أسباب) أي تأخير. وسلطت رئيسة قسم الأخلاقيات الضوء على الاتجاه المتزايد في عدد القضايا منذ تعيينها في سبتمبر 2021. وأحاطت اللجنة علما بالعدد الكبير من القضايا المتعلقة بالنشاط الخارجي </w:t>
      </w:r>
      <w:r w:rsidR="00955ED0">
        <w:rPr>
          <w:rFonts w:asciiTheme="minorHAnsi" w:hAnsiTheme="minorHAnsi" w:cstheme="minorHAnsi" w:hint="cs"/>
          <w:rtl/>
        </w:rPr>
        <w:t>وطلبت</w:t>
      </w:r>
      <w:r w:rsidRPr="006C29F4">
        <w:rPr>
          <w:rFonts w:asciiTheme="minorHAnsi" w:hAnsiTheme="minorHAnsi" w:cstheme="minorHAnsi"/>
          <w:rtl/>
        </w:rPr>
        <w:t xml:space="preserve"> تحديد وتحليل الأسباب الكامنة وراء الزيادة. وأشارت على رئيسة مكتب الأخلاقيات بتحديد الحلول المناسبة لمعالجة هذا الاتجاه الناشئ. ووافقت رئيسة مكتب الأخلاقيات على أن صياغة سياسة واضحة بشأن الأنشطة الخارجية، بالتشاور مع شعبة إدارة الموارد البشرية، قد تعالج هذا الشاغل.</w:t>
      </w:r>
    </w:p>
    <w:p w14:paraId="1E0DEC75" w14:textId="26CE6AB1"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وفيما يتعلق بالإفصاح المالي، أفادت رئيسة مكتب الأخلاقيات بالامتثال الكامل، مع استثناءين. وسألت اللجنة عما إذا كان نموذج الإفصاح المالي الحالي قد جمع المعلومات المتعلقة بالعملة المشفرة. كما أطلعت رئيسة مكتب الأخلاقيات اللجنة على سياستين (الحماية من الانتقام والإفصاح المالي) يتعين على اللجنة استعراضهما في الوقت المناسب.</w:t>
      </w:r>
    </w:p>
    <w:p w14:paraId="1735088B" w14:textId="79209A2A"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ونظرا لقيود الميزانية، بدأت رئيسة مكتب الأخلاقيات في تشارك موظف مع أمين المظالم في أبريل، وهناك موظف متدرب سيبدأ عمله في مايو.</w:t>
      </w:r>
    </w:p>
    <w:p w14:paraId="68956D46" w14:textId="3E14E80D"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وناقشت اللجنة، في دورتها الخامسة والستين، مع رئيسة مكتب الأخلاقيات، التقرير السنوي لمكتب الأخلاقيات عن الفترة من يناير إلى ديسمبر 2021، مشيرة إلى أنها انضمت إلى المجلس خلال الأشهر الثلاثة الأخيرة من العام. وقدمت رئيسة مكتب الأخلاقيات مشروع السياسة </w:t>
      </w:r>
      <w:r w:rsidR="006E497C">
        <w:rPr>
          <w:rFonts w:asciiTheme="minorHAnsi" w:hAnsiTheme="minorHAnsi" w:cstheme="minorHAnsi" w:hint="cs"/>
          <w:rtl/>
        </w:rPr>
        <w:t>المراجعة</w:t>
      </w:r>
      <w:r w:rsidRPr="006C29F4">
        <w:rPr>
          <w:rFonts w:asciiTheme="minorHAnsi" w:hAnsiTheme="minorHAnsi" w:cstheme="minorHAnsi"/>
          <w:rtl/>
        </w:rPr>
        <w:t xml:space="preserve"> للحماية من الانتقام، حيث أحاطت اللجنة علما بالاستعاضة عن مكتب الأمم المتحدة لخدمات المشاريع (</w:t>
      </w:r>
      <w:r w:rsidRPr="006C29F4">
        <w:rPr>
          <w:rFonts w:asciiTheme="minorHAnsi" w:hAnsiTheme="minorHAnsi" w:cstheme="minorHAnsi"/>
        </w:rPr>
        <w:t>UNOPS</w:t>
      </w:r>
      <w:r w:rsidRPr="006C29F4">
        <w:rPr>
          <w:rFonts w:asciiTheme="minorHAnsi" w:hAnsiTheme="minorHAnsi" w:cstheme="minorHAnsi"/>
          <w:rtl/>
        </w:rPr>
        <w:t>) بمكتب الأخلاقيات التابع للأمم المتحدة (</w:t>
      </w:r>
      <w:r w:rsidRPr="006C29F4">
        <w:rPr>
          <w:rFonts w:asciiTheme="minorHAnsi" w:hAnsiTheme="minorHAnsi" w:cstheme="minorHAnsi"/>
        </w:rPr>
        <w:t>UNEO</w:t>
      </w:r>
      <w:r w:rsidRPr="006C29F4">
        <w:rPr>
          <w:rFonts w:asciiTheme="minorHAnsi" w:hAnsiTheme="minorHAnsi" w:cstheme="minorHAnsi"/>
          <w:rtl/>
        </w:rPr>
        <w:t>) بوصفه مستعرض المستوى الثاني. كما أبلغت رئيسة مكتب الأخلاقيات اللجنة بأن الويبو في حالة جيدة للغاية فيما يتعلق بالتوصيات الأربع الناتجة عن "استعراض وظيفة الأخلاقيات في منظومة الأمم المتحدة" (</w:t>
      </w:r>
      <w:r w:rsidRPr="006C29F4">
        <w:rPr>
          <w:rFonts w:asciiTheme="minorHAnsi" w:hAnsiTheme="minorHAnsi" w:cstheme="minorHAnsi"/>
        </w:rPr>
        <w:t>JIU/REP/2021/5</w:t>
      </w:r>
      <w:r w:rsidRPr="006C29F4">
        <w:rPr>
          <w:rFonts w:asciiTheme="minorHAnsi" w:hAnsiTheme="minorHAnsi" w:cstheme="minorHAnsi"/>
          <w:rtl/>
        </w:rPr>
        <w:t xml:space="preserve">) </w:t>
      </w:r>
      <w:r w:rsidR="00BE5180">
        <w:rPr>
          <w:rFonts w:asciiTheme="minorHAnsi" w:hAnsiTheme="minorHAnsi" w:cstheme="minorHAnsi" w:hint="cs"/>
          <w:rtl/>
        </w:rPr>
        <w:t>الذي أجرته</w:t>
      </w:r>
      <w:r w:rsidRPr="006C29F4">
        <w:rPr>
          <w:rFonts w:asciiTheme="minorHAnsi" w:hAnsiTheme="minorHAnsi" w:cstheme="minorHAnsi"/>
          <w:rtl/>
        </w:rPr>
        <w:t xml:space="preserve"> وحدة التفتيش المشتركة.</w:t>
      </w:r>
    </w:p>
    <w:p w14:paraId="478DF9C9" w14:textId="68620246"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وأعربت اللجنة عن دعمها لمبادرات رئيسة مكتب الأخلاقيات لتطوير برمجية لجعل استعراض عمليات الإفصاح المالي أكثر كفاءة من حيث التكلفة وغير قائمة على الورق. وأعربت اللجنة عن تقديرها لمبادراتها لتعزيز التدريب على الأخلاقيات والنزاهة عبر الإنترنت، والذي سيكون إلزاميا لجميع موظفي الويبو اعتبارا من سبتمبر 2022. وأعربت اللجنة عن أسفها للتأخير في تنفيذ هذا التدريب الإلزامي. ومن عبء القضايا الذي لخصته في الفترة من 1 يناير إلى 13 مايو 2022، أحاطت اللجنة علما مرة أخرى بأن أكبر عدد من القضايا يتعلق بالأنشطة الخارجية وتضارب المصالح. وفيما يتعلق </w:t>
      </w:r>
      <w:r w:rsidR="00BE5180">
        <w:rPr>
          <w:rFonts w:asciiTheme="minorHAnsi" w:hAnsiTheme="minorHAnsi" w:cstheme="minorHAnsi" w:hint="cs"/>
          <w:rtl/>
        </w:rPr>
        <w:t>بحالات</w:t>
      </w:r>
      <w:r w:rsidRPr="006C29F4">
        <w:rPr>
          <w:rFonts w:asciiTheme="minorHAnsi" w:hAnsiTheme="minorHAnsi" w:cstheme="minorHAnsi"/>
          <w:rtl/>
        </w:rPr>
        <w:t xml:space="preserve"> التحرش الجنسي، ناقشت اللجنة مزايا وعيوب تركيز نقطة الاتصال على مكتب الأخلاقيات.</w:t>
      </w:r>
    </w:p>
    <w:p w14:paraId="2012AC2B" w14:textId="77777777" w:rsidR="006C29F4" w:rsidRPr="006C29F4" w:rsidRDefault="006C29F4" w:rsidP="0003283D">
      <w:pPr>
        <w:pStyle w:val="Heading5"/>
      </w:pPr>
      <w:r w:rsidRPr="006C29F4">
        <w:rPr>
          <w:rtl/>
        </w:rPr>
        <w:t>أمين المظالم</w:t>
      </w:r>
    </w:p>
    <w:p w14:paraId="13CC11E5" w14:textId="3EBFC199"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استعرضت اللجنة، في دورتها الثانية والستين، مع أمين المظالم تقرير الأنشطة لعام 2020، وأحاطت علما بالتوصيات الأربع الواردة في تقرير 2016-2019 التي أعيد تأكيدها في عام 2020. وبينما أعربت اللجنة عن تقديرها كون توصيات أمين المظالم ليست ملزمة، فقد أفادت مرة أخرى بأن بعض الآليات يجب وضعها لمتابعة التوصيات. وسيكون من المفيد أيضا تحديد جدول زمني لتنفيذ التوصيات. وعبرت اللجنة عن ارتياحها لمعرفة أن تقرير نشاط أمين المظالم سيكون متاحا الآن للجمهور. وكانت اللجنة قد اقترحت في الماضي تبادل التقارير مع الدول الأعضاء (</w:t>
      </w:r>
      <w:r w:rsidRPr="006C29F4">
        <w:rPr>
          <w:rFonts w:asciiTheme="minorHAnsi" w:hAnsiTheme="minorHAnsi" w:cstheme="minorHAnsi"/>
        </w:rPr>
        <w:t>WO/IAOC/54/2</w:t>
      </w:r>
      <w:r w:rsidRPr="006C29F4">
        <w:rPr>
          <w:rFonts w:asciiTheme="minorHAnsi" w:hAnsiTheme="minorHAnsi" w:cstheme="minorHAnsi"/>
          <w:rtl/>
        </w:rPr>
        <w:t>) وأن استعراض الأقران لوظيفة أمين المظالم قد يكون مفيدا (</w:t>
      </w:r>
      <w:r w:rsidRPr="006C29F4">
        <w:rPr>
          <w:rFonts w:asciiTheme="minorHAnsi" w:hAnsiTheme="minorHAnsi" w:cstheme="minorHAnsi"/>
        </w:rPr>
        <w:t>WO/IAOC/58/2</w:t>
      </w:r>
      <w:r w:rsidRPr="006C29F4">
        <w:rPr>
          <w:rFonts w:asciiTheme="minorHAnsi" w:hAnsiTheme="minorHAnsi" w:cstheme="minorHAnsi"/>
          <w:rtl/>
        </w:rPr>
        <w:t xml:space="preserve">). </w:t>
      </w:r>
      <w:r w:rsidR="00BE5180">
        <w:rPr>
          <w:rFonts w:asciiTheme="minorHAnsi" w:hAnsiTheme="minorHAnsi" w:cstheme="minorHAnsi" w:hint="cs"/>
          <w:rtl/>
        </w:rPr>
        <w:t>و</w:t>
      </w:r>
      <w:r w:rsidRPr="006C29F4">
        <w:rPr>
          <w:rFonts w:asciiTheme="minorHAnsi" w:hAnsiTheme="minorHAnsi" w:cstheme="minorHAnsi"/>
          <w:rtl/>
        </w:rPr>
        <w:t xml:space="preserve">أكد أمين المظالم أنه </w:t>
      </w:r>
      <w:r w:rsidR="00BE5180">
        <w:rPr>
          <w:rFonts w:asciiTheme="minorHAnsi" w:hAnsiTheme="minorHAnsi" w:cstheme="minorHAnsi" w:hint="cs"/>
          <w:rtl/>
        </w:rPr>
        <w:t xml:space="preserve">كان </w:t>
      </w:r>
      <w:r w:rsidRPr="006C29F4">
        <w:rPr>
          <w:rFonts w:asciiTheme="minorHAnsi" w:hAnsiTheme="minorHAnsi" w:cstheme="minorHAnsi"/>
          <w:rtl/>
        </w:rPr>
        <w:t>من المقرر إجراء استعراض الأقران قبل نهاية عام 2021.</w:t>
      </w:r>
    </w:p>
    <w:p w14:paraId="5B0BE299" w14:textId="701E1DB3" w:rsidR="006C29F4" w:rsidRPr="0003283D" w:rsidRDefault="006C29F4" w:rsidP="0003283D">
      <w:pPr>
        <w:pStyle w:val="Heading3"/>
      </w:pPr>
      <w:bookmarkStart w:id="32" w:name="_Toc106264212"/>
      <w:r w:rsidRPr="0003283D">
        <w:rPr>
          <w:u w:val="none"/>
          <w:rtl/>
        </w:rPr>
        <w:lastRenderedPageBreak/>
        <w:t>زاي</w:t>
      </w:r>
      <w:r w:rsidR="00BE09ED">
        <w:rPr>
          <w:rFonts w:hint="cs"/>
          <w:u w:val="none"/>
          <w:rtl/>
        </w:rPr>
        <w:t>.</w:t>
      </w:r>
      <w:r w:rsidR="0003283D" w:rsidRPr="0003283D">
        <w:rPr>
          <w:u w:val="none"/>
          <w:rtl/>
        </w:rPr>
        <w:tab/>
      </w:r>
      <w:r w:rsidRPr="0003283D">
        <w:rPr>
          <w:rtl/>
        </w:rPr>
        <w:t>مسائل أخرى</w:t>
      </w:r>
      <w:bookmarkEnd w:id="32"/>
    </w:p>
    <w:p w14:paraId="2A1C1825" w14:textId="544C81F2" w:rsidR="006C29F4" w:rsidRPr="006C29F4" w:rsidRDefault="006C29F4" w:rsidP="0003283D">
      <w:pPr>
        <w:pStyle w:val="Heading5"/>
      </w:pPr>
      <w:r w:rsidRPr="006C29F4">
        <w:rPr>
          <w:rtl/>
        </w:rPr>
        <w:t>تقارير استثمارات الويبو</w:t>
      </w:r>
    </w:p>
    <w:p w14:paraId="5F633DA8" w14:textId="75519A8B"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بناء على طلب الدول الأعضاء، قدمت الإدارة إلى اللجنة في كل دورة من دوراتها تقارير أداء الاستثمار الشهرية وتقارير مراقبة الاستثمار الشهرية المتاحة، التي أعدها مستشارو الاستثمار والمتعهد، على التوالي. وتود اللجنة أن توضح أن دورها يقتصر على نقل المعلومات الواردة في تقرير أداء الاستثمار وتقرير مراقبة الاستثمار ولا تقدم أي ضمانات في هذا الصدد.</w:t>
      </w:r>
    </w:p>
    <w:p w14:paraId="7D414765" w14:textId="180811B0"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وبناء على الاستعراضات الدورية للتقارير الشهرية للاستثمارات من يونيو 2021 وحتى مارس 2022، أكدت اللجنة أن المعلومات المقدمة خلال الفترة المشمولة بتقرير اللجنة الاستشارية أظهرت أن جميع الأدوات المدرجة في حافظة استثمارات الويبو حققت النتائج المتوقعة منها فقا لمؤشر سوق الاستثمار، وتمت إدارتها وفقا لاستراتيجية الاستثمار المعلنة. وبالإضافة إلى ذلك، تؤكد اللجنة أن المتعهد لم يبلغ عن أية خروقات، سواء كانت نشطة أو سلبية، ولا عن أية استثناءات مبررة. </w:t>
      </w:r>
    </w:p>
    <w:p w14:paraId="2319A7A2" w14:textId="6EC8780A" w:rsidR="006C29F4" w:rsidRPr="006C29F4" w:rsidRDefault="006C29F4" w:rsidP="0003283D">
      <w:pPr>
        <w:pStyle w:val="Heading5"/>
      </w:pPr>
      <w:r w:rsidRPr="006C29F4">
        <w:rPr>
          <w:rtl/>
        </w:rPr>
        <w:t>التعديلات المقترحة على اختصاصات اللجنة الاستشارية</w:t>
      </w:r>
      <w:r w:rsidR="0003283D">
        <w:rPr>
          <w:rFonts w:hint="cs"/>
          <w:rtl/>
        </w:rPr>
        <w:t xml:space="preserve"> المستقلة للرقابة</w:t>
      </w:r>
    </w:p>
    <w:p w14:paraId="2A40C2A0" w14:textId="431676C5"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بدأت اللجنة استعراضها لاختصاصات اللجنة الاستشارية في دورتها الستين. وناقشت اللجنة، خلال دورتها الرابعة والستين، تعليقات أمانة الويبو على المشروع الأولي للتعديلات المقترحة على اختصاصات اللجنة الاستشارية. وأحاطت اللجنة علما بأن الدول الأعضاء وافقت في 15 أكتوبر/تشرين الأول 2021 على التعديلات الأخيرة التي قدمتها الأمانة العامة فيما يتعلق بأحكام الاختصاصات ذات الصلة بإجراءات اختيار أعضاء اللجنة الاستشارية.</w:t>
      </w:r>
    </w:p>
    <w:p w14:paraId="117746A0" w14:textId="0FA08D5A"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وت</w:t>
      </w:r>
      <w:r w:rsidR="00A479A3">
        <w:rPr>
          <w:rFonts w:asciiTheme="minorHAnsi" w:hAnsiTheme="minorHAnsi" w:cstheme="minorHAnsi" w:hint="cs"/>
          <w:rtl/>
        </w:rPr>
        <w:t>ست</w:t>
      </w:r>
      <w:r w:rsidRPr="006C29F4">
        <w:rPr>
          <w:rFonts w:asciiTheme="minorHAnsi" w:hAnsiTheme="minorHAnsi" w:cstheme="minorHAnsi"/>
          <w:rtl/>
        </w:rPr>
        <w:t>هدف التعديلات التي اقترحتها اللجنة إلى تحقيق ثلاثة أهداف: (1) دمج التوصيات ذات الصلة الصادرة عن وحدة التفتيش المشتركة الناتجة عن استعراضها للجان التدقيق والرقابة في منظومة الأمم المتحدة (</w:t>
      </w:r>
      <w:r w:rsidRPr="006C29F4">
        <w:rPr>
          <w:rFonts w:asciiTheme="minorHAnsi" w:hAnsiTheme="minorHAnsi" w:cstheme="minorHAnsi"/>
        </w:rPr>
        <w:t>JIU/REP/2019/6</w:t>
      </w:r>
      <w:r w:rsidRPr="006C29F4">
        <w:rPr>
          <w:rFonts w:asciiTheme="minorHAnsi" w:hAnsiTheme="minorHAnsi" w:cstheme="minorHAnsi"/>
          <w:rtl/>
        </w:rPr>
        <w:t>)؛ (2) مراعاة المسائل التي أثيرت خلال التقييم الذاتي للجنة الاستشارية الذي أُجري في دورتيها التاسعة والخمسين والثالثة والستين في ديسمبر 2020 وديسمبر 2021 على التوالي؛ (3) النظر في تطور الممارسات فيما بين هيئات الرقابة الخارجية في منظومة الأمم المتحدة.</w:t>
      </w:r>
    </w:p>
    <w:p w14:paraId="27DD1B14" w14:textId="7511ABF0"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وفي دور</w:t>
      </w:r>
      <w:r w:rsidR="00D646FD">
        <w:rPr>
          <w:rFonts w:asciiTheme="minorHAnsi" w:hAnsiTheme="minorHAnsi" w:cstheme="minorHAnsi" w:hint="cs"/>
          <w:rtl/>
        </w:rPr>
        <w:t>تها</w:t>
      </w:r>
      <w:r w:rsidRPr="006C29F4">
        <w:rPr>
          <w:rFonts w:asciiTheme="minorHAnsi" w:hAnsiTheme="minorHAnsi" w:cstheme="minorHAnsi"/>
          <w:rtl/>
        </w:rPr>
        <w:t xml:space="preserve"> الخامسة والستين، نوقشت بنود محددة مع الأمانة وتم الاتفاق على أن يتم عرض </w:t>
      </w:r>
      <w:r w:rsidR="00D646FD">
        <w:rPr>
          <w:rFonts w:asciiTheme="minorHAnsi" w:hAnsiTheme="minorHAnsi" w:cstheme="minorHAnsi" w:hint="cs"/>
          <w:rtl/>
        </w:rPr>
        <w:t>أساليب</w:t>
      </w:r>
      <w:r w:rsidRPr="006C29F4">
        <w:rPr>
          <w:rFonts w:asciiTheme="minorHAnsi" w:hAnsiTheme="minorHAnsi" w:cstheme="minorHAnsi"/>
          <w:rtl/>
        </w:rPr>
        <w:t xml:space="preserve"> عمل واختصاصات اللجنة الاستشارية على الدول الأعضاء ومناقشتها والموافقة عليها. وتم الاتفاق على مشروع الاختصاصات مع أعضاء اللجنة الاستشارية الحاضرين خلال هذا الاجتماع.</w:t>
      </w:r>
    </w:p>
    <w:p w14:paraId="68649585" w14:textId="4CA66A5F"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وعقب التعليقات والتعقيبات الواردة من المجموعات الإقليمية والدول الأعضاء، التي طلبت مزيدا من الوقت للتشاور بشأن هذه المسألة، خلصت اللجنة إلى أنه من الأفضل للأعضاء تأجيل المناقشة.</w:t>
      </w:r>
    </w:p>
    <w:p w14:paraId="75C9058D" w14:textId="6750B414"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 xml:space="preserve">وفي ضوء ذلك، طلبت اللجنة من الأمانة تأجيل مناقشة التعديلات المقترحة على اختصاصات اللجنة الاستشارية، وحذف هذا البند </w:t>
      </w:r>
      <w:r w:rsidR="006E497C">
        <w:rPr>
          <w:rFonts w:asciiTheme="minorHAnsi" w:hAnsiTheme="minorHAnsi" w:cstheme="minorHAnsi" w:hint="cs"/>
          <w:rtl/>
        </w:rPr>
        <w:t>ومراجعة</w:t>
      </w:r>
      <w:r w:rsidRPr="006C29F4">
        <w:rPr>
          <w:rFonts w:asciiTheme="minorHAnsi" w:hAnsiTheme="minorHAnsi" w:cstheme="minorHAnsi"/>
          <w:rtl/>
        </w:rPr>
        <w:t xml:space="preserve"> جدول الأعمال المقابل وفقا لذلك.</w:t>
      </w:r>
    </w:p>
    <w:p w14:paraId="23CCE9EB" w14:textId="79AD9708" w:rsidR="006C29F4" w:rsidRPr="0003283D" w:rsidRDefault="006C29F4" w:rsidP="0003283D">
      <w:pPr>
        <w:pStyle w:val="Heading1"/>
        <w:spacing w:before="200" w:after="0"/>
        <w:rPr>
          <w:rStyle w:val="Endofdocument-AnnexChar"/>
          <w:rFonts w:asciiTheme="minorHAnsi" w:hAnsiTheme="minorHAnsi" w:cstheme="minorHAnsi"/>
          <w:b w:val="0"/>
          <w:sz w:val="24"/>
          <w:szCs w:val="24"/>
        </w:rPr>
      </w:pPr>
      <w:bookmarkStart w:id="33" w:name="_Toc106264213"/>
      <w:r w:rsidRPr="0003283D">
        <w:rPr>
          <w:rStyle w:val="Endofdocument-AnnexChar"/>
          <w:rFonts w:asciiTheme="minorHAnsi" w:hAnsiTheme="minorHAnsi" w:cstheme="minorHAnsi"/>
          <w:b w:val="0"/>
          <w:sz w:val="24"/>
          <w:szCs w:val="24"/>
          <w:rtl/>
        </w:rPr>
        <w:t>رابعا.</w:t>
      </w:r>
      <w:r w:rsidR="00B16B4A">
        <w:rPr>
          <w:rStyle w:val="Endofdocument-AnnexChar"/>
          <w:rFonts w:asciiTheme="minorHAnsi" w:hAnsiTheme="minorHAnsi" w:cstheme="minorHAnsi"/>
          <w:b w:val="0"/>
          <w:sz w:val="24"/>
          <w:szCs w:val="24"/>
          <w:rtl/>
        </w:rPr>
        <w:tab/>
      </w:r>
      <w:r w:rsidRPr="0003283D">
        <w:rPr>
          <w:rStyle w:val="Endofdocument-AnnexChar"/>
          <w:rFonts w:asciiTheme="minorHAnsi" w:hAnsiTheme="minorHAnsi" w:cstheme="minorHAnsi"/>
          <w:b w:val="0"/>
          <w:sz w:val="24"/>
          <w:szCs w:val="24"/>
          <w:rtl/>
        </w:rPr>
        <w:t>ملاحظات ختامية</w:t>
      </w:r>
      <w:bookmarkEnd w:id="33"/>
    </w:p>
    <w:p w14:paraId="568F0318" w14:textId="60F55C38" w:rsidR="006C29F4" w:rsidRPr="006C29F4" w:rsidRDefault="006C29F4" w:rsidP="006C29F4">
      <w:pPr>
        <w:pStyle w:val="ONUME"/>
        <w:numPr>
          <w:ilvl w:val="0"/>
          <w:numId w:val="29"/>
        </w:numPr>
        <w:tabs>
          <w:tab w:val="left" w:pos="0"/>
        </w:tabs>
        <w:spacing w:before="200" w:after="0"/>
        <w:ind w:left="0" w:firstLine="0"/>
        <w:rPr>
          <w:rFonts w:asciiTheme="minorHAnsi" w:hAnsiTheme="minorHAnsi" w:cstheme="minorHAnsi"/>
        </w:rPr>
      </w:pPr>
      <w:r w:rsidRPr="006C29F4">
        <w:rPr>
          <w:rFonts w:asciiTheme="minorHAnsi" w:hAnsiTheme="minorHAnsi" w:cstheme="minorHAnsi"/>
          <w:rtl/>
        </w:rPr>
        <w:t>تود اللجنة الاستشارية أن تعرب عن تقديرها للمدير العام، ومساعد المدير العام لقطاع الإدارة والمالية والتسيير، والمراقب المالي، ومدير شعبة الرقابة الداخلية، ورئيسة مكتب الأخلاقيات، وأمين المظالم، وكذلك المدقق الخارجي، لتوافرهم ووضوحهم وانفتاحهم في تفاعلهم المنتظم مع اللجنة، وللمعلومات المقدمة.</w:t>
      </w:r>
    </w:p>
    <w:p w14:paraId="099B2B7A" w14:textId="77777777" w:rsidR="0071563B" w:rsidRDefault="0071563B" w:rsidP="00B16B4A">
      <w:pPr>
        <w:pStyle w:val="ONUME"/>
        <w:tabs>
          <w:tab w:val="left" w:pos="0"/>
        </w:tabs>
        <w:spacing w:before="200" w:after="0"/>
        <w:rPr>
          <w:rFonts w:asciiTheme="minorHAnsi" w:hAnsiTheme="minorHAnsi" w:cstheme="minorHAnsi"/>
        </w:rPr>
      </w:pPr>
    </w:p>
    <w:p w14:paraId="05EDDBE9" w14:textId="0A781F8A" w:rsidR="00FB563D" w:rsidRPr="00863C69" w:rsidRDefault="00FB563D" w:rsidP="00863C69">
      <w:pPr>
        <w:pStyle w:val="Endofdocument-Annex"/>
        <w:rPr>
          <w:rStyle w:val="Endofdocument-AnnexChar"/>
          <w:rtl/>
        </w:rPr>
      </w:pPr>
      <w:bookmarkStart w:id="34" w:name="_Hlk106174683"/>
      <w:r w:rsidRPr="00863C69">
        <w:rPr>
          <w:rtl/>
        </w:rPr>
        <w:t>[نهاية</w:t>
      </w:r>
      <w:r w:rsidR="009E0095" w:rsidRPr="00863C69">
        <w:rPr>
          <w:rtl/>
        </w:rPr>
        <w:t xml:space="preserve"> </w:t>
      </w:r>
      <w:r w:rsidRPr="00863C69">
        <w:rPr>
          <w:rtl/>
        </w:rPr>
        <w:t>الوثيقة]</w:t>
      </w:r>
      <w:bookmarkEnd w:id="34"/>
    </w:p>
    <w:sectPr w:rsidR="00FB563D" w:rsidRPr="00863C69" w:rsidSect="00CC3E2D">
      <w:headerReference w:type="default" r:id="rId20"/>
      <w:headerReference w:type="firs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28C01" w14:textId="77777777" w:rsidR="00ED0F3B" w:rsidRDefault="00ED0F3B">
      <w:r>
        <w:separator/>
      </w:r>
    </w:p>
  </w:endnote>
  <w:endnote w:type="continuationSeparator" w:id="0">
    <w:p w14:paraId="5CEC3285" w14:textId="77777777" w:rsidR="00ED0F3B" w:rsidRDefault="00ED0F3B" w:rsidP="003B38C1">
      <w:r>
        <w:separator/>
      </w:r>
    </w:p>
    <w:p w14:paraId="6C5AFC32" w14:textId="77777777" w:rsidR="00ED0F3B" w:rsidRPr="003B38C1" w:rsidRDefault="00ED0F3B" w:rsidP="003B38C1">
      <w:pPr>
        <w:spacing w:after="60"/>
        <w:rPr>
          <w:sz w:val="17"/>
        </w:rPr>
      </w:pPr>
      <w:r>
        <w:rPr>
          <w:sz w:val="17"/>
        </w:rPr>
        <w:t>[Endnote continued from previous page]</w:t>
      </w:r>
    </w:p>
  </w:endnote>
  <w:endnote w:type="continuationNotice" w:id="1">
    <w:p w14:paraId="3AB7A3A1" w14:textId="77777777" w:rsidR="00ED0F3B" w:rsidRPr="003B38C1" w:rsidRDefault="00ED0F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abic Typesetting">
    <w:altName w:val="Courier New"/>
    <w:panose1 w:val="03020402040406030203"/>
    <w:charset w:val="00"/>
    <w:family w:val="script"/>
    <w:pitch w:val="variable"/>
    <w:sig w:usb0="00000000"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FBA43" w14:textId="77777777" w:rsidR="00366E88" w:rsidRDefault="00366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C740" w14:textId="77777777" w:rsidR="00366E88" w:rsidRDefault="0036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5BF1" w14:textId="77777777" w:rsidR="00366E88" w:rsidRDefault="00366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997DF" w14:textId="77777777" w:rsidR="00ED0F3B" w:rsidRDefault="00ED0F3B">
      <w:r>
        <w:separator/>
      </w:r>
    </w:p>
  </w:footnote>
  <w:footnote w:type="continuationSeparator" w:id="0">
    <w:p w14:paraId="28DAAF34" w14:textId="77777777" w:rsidR="00ED0F3B" w:rsidRDefault="00ED0F3B" w:rsidP="008B60B2">
      <w:r>
        <w:separator/>
      </w:r>
    </w:p>
    <w:p w14:paraId="68801D0E" w14:textId="77777777" w:rsidR="00ED0F3B" w:rsidRPr="00ED77FB" w:rsidRDefault="00ED0F3B" w:rsidP="008B60B2">
      <w:pPr>
        <w:spacing w:after="60"/>
        <w:rPr>
          <w:sz w:val="17"/>
          <w:szCs w:val="17"/>
        </w:rPr>
      </w:pPr>
      <w:r w:rsidRPr="00ED77FB">
        <w:rPr>
          <w:sz w:val="17"/>
          <w:szCs w:val="17"/>
        </w:rPr>
        <w:t>[Footnote continued from previous page]</w:t>
      </w:r>
    </w:p>
  </w:footnote>
  <w:footnote w:type="continuationNotice" w:id="1">
    <w:p w14:paraId="6D3F1C9F" w14:textId="77777777" w:rsidR="00ED0F3B" w:rsidRPr="00ED77FB" w:rsidRDefault="00ED0F3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9C3E" w14:textId="77777777" w:rsidR="00366E88" w:rsidRDefault="00366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900E2" w14:textId="1CD98B86" w:rsidR="00366E88" w:rsidRDefault="00366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3D143" w14:textId="77777777" w:rsidR="00366E88" w:rsidRPr="00366E88" w:rsidRDefault="00366E88" w:rsidP="00366E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7A92C" w14:textId="1755A982" w:rsidR="000C60C8" w:rsidRDefault="000C60C8" w:rsidP="00612E73">
    <w:pPr>
      <w:jc w:val="right"/>
      <w:rPr>
        <w:rtl/>
      </w:rPr>
    </w:pPr>
  </w:p>
  <w:p w14:paraId="4C549C8B" w14:textId="650662CD" w:rsidR="00366E88" w:rsidRDefault="00366E88" w:rsidP="00612E73">
    <w:pPr>
      <w:jc w:val="right"/>
      <w:rPr>
        <w:rtl/>
      </w:rPr>
    </w:pPr>
  </w:p>
  <w:p w14:paraId="4109384D" w14:textId="19C1B60B" w:rsidR="00366E88" w:rsidRDefault="00366E88" w:rsidP="00612E73">
    <w:pPr>
      <w:jc w:val="right"/>
      <w:rPr>
        <w:rtl/>
      </w:rPr>
    </w:pPr>
  </w:p>
  <w:p w14:paraId="37719631" w14:textId="77777777" w:rsidR="00366E88" w:rsidRDefault="00366E88" w:rsidP="00612E73">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2F5B" w14:textId="77777777" w:rsidR="00FB563D" w:rsidRDefault="00FB563D" w:rsidP="00612E73">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A316" w14:textId="2115394C" w:rsidR="003D3E85" w:rsidRPr="00DE2336" w:rsidRDefault="003D3E85" w:rsidP="008645BD">
    <w:pPr>
      <w:jc w:val="right"/>
      <w:rPr>
        <w:rFonts w:asciiTheme="minorBidi" w:hAnsiTheme="minorBidi" w:cstheme="minorBidi"/>
      </w:rPr>
    </w:pPr>
    <w:r>
      <w:t>WO/PBC/</w:t>
    </w:r>
    <w:r w:rsidR="00E47C1F">
      <w:t>34</w:t>
    </w:r>
    <w:r>
      <w:t>/2</w:t>
    </w:r>
    <w:r w:rsidR="007F0C13">
      <w:t xml:space="preserve"> </w:t>
    </w:r>
  </w:p>
  <w:p w14:paraId="667652DB" w14:textId="09A60F21" w:rsidR="00DE2336" w:rsidRPr="00DE2336" w:rsidRDefault="00D07C78" w:rsidP="00DE2336">
    <w:pPr>
      <w:bidi w:val="0"/>
      <w:rPr>
        <w:rFonts w:asciiTheme="minorBidi" w:hAnsiTheme="minorBidi" w:cstheme="minorBidi"/>
        <w:rtl/>
      </w:rPr>
    </w:pPr>
    <w:r w:rsidRPr="00DE2336">
      <w:rPr>
        <w:rFonts w:asciiTheme="minorBidi" w:hAnsiTheme="minorBidi" w:cstheme="minorBidi"/>
      </w:rPr>
      <w:fldChar w:fldCharType="begin"/>
    </w:r>
    <w:r w:rsidRPr="00DE2336">
      <w:rPr>
        <w:rFonts w:asciiTheme="minorBidi" w:hAnsiTheme="minorBidi" w:cstheme="minorBidi"/>
      </w:rPr>
      <w:instrText xml:space="preserve"> PAGE  \* MERGEFORMAT </w:instrText>
    </w:r>
    <w:r w:rsidRPr="00DE2336">
      <w:rPr>
        <w:rFonts w:asciiTheme="minorBidi" w:hAnsiTheme="minorBidi" w:cstheme="minorBidi"/>
      </w:rPr>
      <w:fldChar w:fldCharType="separate"/>
    </w:r>
    <w:r w:rsidR="00AE36AA">
      <w:rPr>
        <w:rFonts w:asciiTheme="minorBidi" w:hAnsiTheme="minorBidi" w:cstheme="minorBidi"/>
        <w:noProof/>
      </w:rPr>
      <w:t>8</w:t>
    </w:r>
    <w:r w:rsidRPr="00DE2336">
      <w:rPr>
        <w:rFonts w:asciiTheme="minorBidi" w:hAnsiTheme="minorBidi" w:cstheme="minorBidi"/>
      </w:rPr>
      <w:fldChar w:fldCharType="end"/>
    </w:r>
  </w:p>
  <w:p w14:paraId="3D61F739" w14:textId="539BF5CB" w:rsidR="00DE2336" w:rsidRPr="00DE2336" w:rsidRDefault="00DE2336" w:rsidP="00DE2336">
    <w:pPr>
      <w:bidi w:val="0"/>
      <w:rPr>
        <w:rFonts w:asciiTheme="minorBidi" w:hAnsiTheme="minorBidi" w:cstheme="minorBidi"/>
        <w:rtl/>
      </w:rPr>
    </w:pPr>
  </w:p>
  <w:p w14:paraId="2131549A" w14:textId="77777777" w:rsidR="00DE2336" w:rsidRPr="00DE2336" w:rsidRDefault="00DE2336" w:rsidP="00DE2336">
    <w:pPr>
      <w:bidi w:val="0"/>
      <w:rPr>
        <w:rFonts w:asciiTheme="minorBidi" w:hAnsiTheme="minorBidi" w:cstheme="minorBidi"/>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EC27" w14:textId="1B2ED5C9" w:rsidR="000C60C8" w:rsidRDefault="000C60C8" w:rsidP="008645BD">
    <w:pPr>
      <w:jc w:val="right"/>
    </w:pPr>
    <w:r>
      <w:t>WO/PBC/</w:t>
    </w:r>
    <w:r w:rsidR="00E47C1F">
      <w:t>34</w:t>
    </w:r>
    <w:r>
      <w:t xml:space="preserve">/2 </w:t>
    </w:r>
  </w:p>
  <w:p w14:paraId="24AD3E34" w14:textId="0107039B" w:rsidR="000C60C8" w:rsidRDefault="000C60C8" w:rsidP="000C60C8">
    <w:pPr>
      <w:jc w:val="right"/>
      <w:rPr>
        <w:rFonts w:cs="Arial"/>
        <w:noProof/>
        <w:rtl/>
      </w:rPr>
    </w:pPr>
    <w:r w:rsidRPr="00B85CAA">
      <w:rPr>
        <w:rFonts w:cs="Arial" w:hint="cs"/>
        <w:rtl/>
      </w:rPr>
      <w:fldChar w:fldCharType="begin"/>
    </w:r>
    <w:r>
      <w:rPr>
        <w:rtl/>
      </w:rPr>
      <w:instrText xml:space="preserve"> </w:instrText>
    </w:r>
    <w:r w:rsidRPr="00B85CAA">
      <w:rPr>
        <w:rFonts w:cs="Arial" w:hint="cs"/>
      </w:rPr>
      <w:instrText xml:space="preserve">PAGE   \* MERGEFORMAT </w:instrText>
    </w:r>
    <w:r w:rsidRPr="00B85CAA">
      <w:rPr>
        <w:rFonts w:cs="Arial" w:hint="cs"/>
        <w:rtl/>
      </w:rPr>
      <w:fldChar w:fldCharType="separate"/>
    </w:r>
    <w:r w:rsidR="00AE36AA">
      <w:rPr>
        <w:rFonts w:cs="Arial"/>
        <w:noProof/>
      </w:rPr>
      <w:t>3</w:t>
    </w:r>
    <w:r w:rsidRPr="00B85CAA">
      <w:rPr>
        <w:rFonts w:cs="Arial" w:hint="cs"/>
        <w:rtl/>
      </w:rPr>
      <w:fldChar w:fldCharType="end"/>
    </w:r>
  </w:p>
  <w:p w14:paraId="253826E9" w14:textId="77777777" w:rsidR="000C60C8" w:rsidRDefault="000C60C8" w:rsidP="000C60C8">
    <w:pPr>
      <w:jc w:val="right"/>
    </w:pPr>
  </w:p>
  <w:p w14:paraId="76398BB3" w14:textId="77777777" w:rsidR="000C60C8" w:rsidRDefault="000C60C8" w:rsidP="000C60C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B10038C"/>
    <w:lvl w:ilvl="0">
      <w:start w:val="1"/>
      <w:numFmt w:val="decimal"/>
      <w:lvlRestart w:val="0"/>
      <w:lvlText w:val="%1."/>
      <w:lvlJc w:val="left"/>
      <w:pPr>
        <w:tabs>
          <w:tab w:val="num" w:pos="567"/>
        </w:tabs>
        <w:ind w:left="0" w:firstLine="0"/>
      </w:pPr>
      <w:rPr>
        <w:rFonts w:hint="default"/>
        <w:strike w:val="0"/>
      </w:rPr>
    </w:lvl>
    <w:lvl w:ilvl="1">
      <w:start w:val="1"/>
      <w:numFmt w:val="bullet"/>
      <w:lvlText w:val=""/>
      <w:lvlJc w:val="left"/>
      <w:pPr>
        <w:tabs>
          <w:tab w:val="num" w:pos="1134"/>
        </w:tabs>
        <w:ind w:left="567" w:firstLine="0"/>
      </w:pPr>
      <w:rPr>
        <w:rFonts w:ascii="Symbol" w:hAnsi="Symbol" w:hint="default"/>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0688A"/>
    <w:multiLevelType w:val="hybridMultilevel"/>
    <w:tmpl w:val="A2C02AD6"/>
    <w:lvl w:ilvl="0" w:tplc="CEE49B3C">
      <w:start w:val="1"/>
      <w:numFmt w:val="decimal"/>
      <w:lvlText w:val="%1."/>
      <w:lvlJc w:val="left"/>
      <w:pPr>
        <w:ind w:left="720" w:hanging="360"/>
      </w:pPr>
      <w:rPr>
        <w:rFonts w:asciiTheme="minorHAnsi" w:hAnsiTheme="minorHAnsi" w:cstheme="minorHAnsi" w:hint="default"/>
        <w:strike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4661C1"/>
    <w:multiLevelType w:val="hybridMultilevel"/>
    <w:tmpl w:val="3858D540"/>
    <w:lvl w:ilvl="0" w:tplc="790A0528">
      <w:start w:val="1"/>
      <w:numFmt w:val="decimal"/>
      <w:lvlText w:val="%1."/>
      <w:lvlJc w:val="left"/>
      <w:pPr>
        <w:ind w:left="720" w:hanging="360"/>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5BE65C90"/>
    <w:multiLevelType w:val="hybridMultilevel"/>
    <w:tmpl w:val="BF0A75B6"/>
    <w:lvl w:ilvl="0" w:tplc="04090015">
      <w:start w:val="1"/>
      <w:numFmt w:val="upp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3655FDC"/>
    <w:multiLevelType w:val="hybridMultilevel"/>
    <w:tmpl w:val="17D6F33A"/>
    <w:lvl w:ilvl="0" w:tplc="ADEA745E">
      <w:start w:val="1"/>
      <w:numFmt w:val="upperRoman"/>
      <w:lvlText w:val="%1."/>
      <w:lvlJc w:val="left"/>
      <w:pPr>
        <w:ind w:left="2771" w:hanging="360"/>
      </w:pPr>
      <w:rPr>
        <w:rFonts w:hint="default"/>
        <w:b/>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3" w15:restartNumberingAfterBreak="0">
    <w:nsid w:val="690E7A85"/>
    <w:multiLevelType w:val="hybridMultilevel"/>
    <w:tmpl w:val="63425B66"/>
    <w:lvl w:ilvl="0" w:tplc="04090015">
      <w:start w:val="1"/>
      <w:numFmt w:val="upperLetter"/>
      <w:lvlText w:val="%1."/>
      <w:lvlJc w:val="left"/>
      <w:pPr>
        <w:ind w:left="1080" w:hanging="360"/>
      </w:pPr>
    </w:lvl>
    <w:lvl w:ilvl="1" w:tplc="04090019" w:tentative="1">
      <w:start w:val="1"/>
      <w:numFmt w:val="lowerLetter"/>
      <w:lvlText w:val="%2."/>
      <w:lvlJc w:val="left"/>
      <w:pPr>
        <w:ind w:left="-109" w:hanging="360"/>
      </w:pPr>
    </w:lvl>
    <w:lvl w:ilvl="2" w:tplc="0409001B" w:tentative="1">
      <w:start w:val="1"/>
      <w:numFmt w:val="lowerRoman"/>
      <w:lvlText w:val="%3."/>
      <w:lvlJc w:val="right"/>
      <w:pPr>
        <w:ind w:left="611" w:hanging="180"/>
      </w:pPr>
    </w:lvl>
    <w:lvl w:ilvl="3" w:tplc="0409000F" w:tentative="1">
      <w:start w:val="1"/>
      <w:numFmt w:val="decimal"/>
      <w:lvlText w:val="%4."/>
      <w:lvlJc w:val="left"/>
      <w:pPr>
        <w:ind w:left="1331" w:hanging="360"/>
      </w:pPr>
    </w:lvl>
    <w:lvl w:ilvl="4" w:tplc="04090019" w:tentative="1">
      <w:start w:val="1"/>
      <w:numFmt w:val="lowerLetter"/>
      <w:lvlText w:val="%5."/>
      <w:lvlJc w:val="left"/>
      <w:pPr>
        <w:ind w:left="2051" w:hanging="360"/>
      </w:pPr>
    </w:lvl>
    <w:lvl w:ilvl="5" w:tplc="0409001B" w:tentative="1">
      <w:start w:val="1"/>
      <w:numFmt w:val="lowerRoman"/>
      <w:lvlText w:val="%6."/>
      <w:lvlJc w:val="right"/>
      <w:pPr>
        <w:ind w:left="2771" w:hanging="180"/>
      </w:pPr>
    </w:lvl>
    <w:lvl w:ilvl="6" w:tplc="0409000F" w:tentative="1">
      <w:start w:val="1"/>
      <w:numFmt w:val="decimal"/>
      <w:lvlText w:val="%7."/>
      <w:lvlJc w:val="left"/>
      <w:pPr>
        <w:ind w:left="3491" w:hanging="360"/>
      </w:pPr>
    </w:lvl>
    <w:lvl w:ilvl="7" w:tplc="04090019" w:tentative="1">
      <w:start w:val="1"/>
      <w:numFmt w:val="lowerLetter"/>
      <w:lvlText w:val="%8."/>
      <w:lvlJc w:val="left"/>
      <w:pPr>
        <w:ind w:left="4211" w:hanging="360"/>
      </w:pPr>
    </w:lvl>
    <w:lvl w:ilvl="8" w:tplc="0409001B" w:tentative="1">
      <w:start w:val="1"/>
      <w:numFmt w:val="lowerRoman"/>
      <w:lvlText w:val="%9."/>
      <w:lvlJc w:val="right"/>
      <w:pPr>
        <w:ind w:left="4931" w:hanging="180"/>
      </w:pPr>
    </w:lvl>
  </w:abstractNum>
  <w:abstractNum w:abstractNumId="14" w15:restartNumberingAfterBreak="0">
    <w:nsid w:val="6C605E7D"/>
    <w:multiLevelType w:val="hybridMultilevel"/>
    <w:tmpl w:val="261A0AEE"/>
    <w:lvl w:ilvl="0" w:tplc="577A37F8">
      <w:start w:val="1"/>
      <w:numFmt w:val="bullet"/>
      <w:lvlText w:val=""/>
      <w:lvlJc w:val="left"/>
      <w:pPr>
        <w:ind w:left="720" w:hanging="360"/>
      </w:pPr>
      <w:rPr>
        <w:rFonts w:ascii="Symbol" w:hAnsi="Symbol" w:cs="Symbol" w:hint="default"/>
        <w:strike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0"/>
  </w:num>
  <w:num w:numId="8">
    <w:abstractNumId w:val="6"/>
  </w:num>
  <w:num w:numId="9">
    <w:abstractNumId w:val="5"/>
  </w:num>
  <w:num w:numId="10">
    <w:abstractNumId w:val="13"/>
  </w:num>
  <w:num w:numId="11">
    <w:abstractNumId w:val="15"/>
  </w:num>
  <w:num w:numId="12">
    <w:abstractNumId w:val="12"/>
  </w:num>
  <w:num w:numId="13">
    <w:abstractNumId w:val="1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9"/>
  </w:num>
  <w:num w:numId="29">
    <w:abstractNumId w:val="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3D"/>
    <w:rsid w:val="000131EC"/>
    <w:rsid w:val="000138FE"/>
    <w:rsid w:val="0003283D"/>
    <w:rsid w:val="00043CAA"/>
    <w:rsid w:val="000521D1"/>
    <w:rsid w:val="00056816"/>
    <w:rsid w:val="00075432"/>
    <w:rsid w:val="00084654"/>
    <w:rsid w:val="0009538A"/>
    <w:rsid w:val="000968ED"/>
    <w:rsid w:val="000A3D97"/>
    <w:rsid w:val="000B2249"/>
    <w:rsid w:val="000C60C8"/>
    <w:rsid w:val="000E2731"/>
    <w:rsid w:val="000F5E56"/>
    <w:rsid w:val="00110F65"/>
    <w:rsid w:val="001224D1"/>
    <w:rsid w:val="001362EE"/>
    <w:rsid w:val="001406E1"/>
    <w:rsid w:val="0014335D"/>
    <w:rsid w:val="00152BA8"/>
    <w:rsid w:val="001534DA"/>
    <w:rsid w:val="00155D8A"/>
    <w:rsid w:val="0015726C"/>
    <w:rsid w:val="001647D5"/>
    <w:rsid w:val="00175524"/>
    <w:rsid w:val="00177EF6"/>
    <w:rsid w:val="001832A6"/>
    <w:rsid w:val="00191F37"/>
    <w:rsid w:val="001945CC"/>
    <w:rsid w:val="0019592A"/>
    <w:rsid w:val="001A0ACC"/>
    <w:rsid w:val="001B4CD6"/>
    <w:rsid w:val="001B6B8D"/>
    <w:rsid w:val="001C1793"/>
    <w:rsid w:val="001D4107"/>
    <w:rsid w:val="001D6A74"/>
    <w:rsid w:val="001D6CF8"/>
    <w:rsid w:val="00203D24"/>
    <w:rsid w:val="002079E1"/>
    <w:rsid w:val="00210D5F"/>
    <w:rsid w:val="0021217E"/>
    <w:rsid w:val="00214466"/>
    <w:rsid w:val="0022250D"/>
    <w:rsid w:val="002326AB"/>
    <w:rsid w:val="00243135"/>
    <w:rsid w:val="00243430"/>
    <w:rsid w:val="002527A3"/>
    <w:rsid w:val="002574EC"/>
    <w:rsid w:val="002634C4"/>
    <w:rsid w:val="00263AE3"/>
    <w:rsid w:val="0027629F"/>
    <w:rsid w:val="002824F5"/>
    <w:rsid w:val="002859C7"/>
    <w:rsid w:val="002928D3"/>
    <w:rsid w:val="002949B4"/>
    <w:rsid w:val="002A287F"/>
    <w:rsid w:val="002C7CFC"/>
    <w:rsid w:val="002D2357"/>
    <w:rsid w:val="002D42B9"/>
    <w:rsid w:val="002E397C"/>
    <w:rsid w:val="002E51DF"/>
    <w:rsid w:val="002F02D5"/>
    <w:rsid w:val="002F1FE6"/>
    <w:rsid w:val="002F4E68"/>
    <w:rsid w:val="00312F7F"/>
    <w:rsid w:val="00313E00"/>
    <w:rsid w:val="0031725C"/>
    <w:rsid w:val="00331037"/>
    <w:rsid w:val="00335560"/>
    <w:rsid w:val="0036092A"/>
    <w:rsid w:val="00361450"/>
    <w:rsid w:val="00366E88"/>
    <w:rsid w:val="003673CF"/>
    <w:rsid w:val="00373E3A"/>
    <w:rsid w:val="003754B8"/>
    <w:rsid w:val="003845C1"/>
    <w:rsid w:val="003855F5"/>
    <w:rsid w:val="003A6F89"/>
    <w:rsid w:val="003B355C"/>
    <w:rsid w:val="003B38C1"/>
    <w:rsid w:val="003C1071"/>
    <w:rsid w:val="003C34E9"/>
    <w:rsid w:val="003D06C0"/>
    <w:rsid w:val="003D0A3F"/>
    <w:rsid w:val="003D3E85"/>
    <w:rsid w:val="003D4480"/>
    <w:rsid w:val="003D4857"/>
    <w:rsid w:val="003F5B20"/>
    <w:rsid w:val="0040219D"/>
    <w:rsid w:val="00423E3E"/>
    <w:rsid w:val="0042583E"/>
    <w:rsid w:val="00427AF4"/>
    <w:rsid w:val="00432A3C"/>
    <w:rsid w:val="00434831"/>
    <w:rsid w:val="0043591F"/>
    <w:rsid w:val="004572F3"/>
    <w:rsid w:val="004609EE"/>
    <w:rsid w:val="004647DA"/>
    <w:rsid w:val="00474062"/>
    <w:rsid w:val="0047540B"/>
    <w:rsid w:val="00477D6B"/>
    <w:rsid w:val="004A35ED"/>
    <w:rsid w:val="004A4CD5"/>
    <w:rsid w:val="004D1C4D"/>
    <w:rsid w:val="004D4F5F"/>
    <w:rsid w:val="004E5268"/>
    <w:rsid w:val="005019FF"/>
    <w:rsid w:val="00511112"/>
    <w:rsid w:val="0052682D"/>
    <w:rsid w:val="005276BE"/>
    <w:rsid w:val="0053057A"/>
    <w:rsid w:val="00544400"/>
    <w:rsid w:val="005512E9"/>
    <w:rsid w:val="005515F4"/>
    <w:rsid w:val="00556076"/>
    <w:rsid w:val="00560A29"/>
    <w:rsid w:val="005738B1"/>
    <w:rsid w:val="005771C2"/>
    <w:rsid w:val="00581C46"/>
    <w:rsid w:val="00583813"/>
    <w:rsid w:val="005B5167"/>
    <w:rsid w:val="005C06D9"/>
    <w:rsid w:val="005C6649"/>
    <w:rsid w:val="005D07D5"/>
    <w:rsid w:val="005E7B89"/>
    <w:rsid w:val="005F0B53"/>
    <w:rsid w:val="006053AF"/>
    <w:rsid w:val="00605827"/>
    <w:rsid w:val="0061004B"/>
    <w:rsid w:val="00614DA6"/>
    <w:rsid w:val="00646050"/>
    <w:rsid w:val="00646E8F"/>
    <w:rsid w:val="00650305"/>
    <w:rsid w:val="006564B8"/>
    <w:rsid w:val="006713CA"/>
    <w:rsid w:val="00676C5C"/>
    <w:rsid w:val="006873A4"/>
    <w:rsid w:val="006921FA"/>
    <w:rsid w:val="006A0E46"/>
    <w:rsid w:val="006B5C12"/>
    <w:rsid w:val="006C29F4"/>
    <w:rsid w:val="006C4850"/>
    <w:rsid w:val="006D14BD"/>
    <w:rsid w:val="006D28DD"/>
    <w:rsid w:val="006E1F6C"/>
    <w:rsid w:val="006E497C"/>
    <w:rsid w:val="006F03FF"/>
    <w:rsid w:val="006F05EA"/>
    <w:rsid w:val="006F2D8D"/>
    <w:rsid w:val="0071563B"/>
    <w:rsid w:val="00720EFD"/>
    <w:rsid w:val="00745DF6"/>
    <w:rsid w:val="00746279"/>
    <w:rsid w:val="00757F17"/>
    <w:rsid w:val="00763C56"/>
    <w:rsid w:val="007854AF"/>
    <w:rsid w:val="00793A7C"/>
    <w:rsid w:val="007A083E"/>
    <w:rsid w:val="007A20CA"/>
    <w:rsid w:val="007A3051"/>
    <w:rsid w:val="007A398A"/>
    <w:rsid w:val="007C1F91"/>
    <w:rsid w:val="007C4902"/>
    <w:rsid w:val="007D1613"/>
    <w:rsid w:val="007D29B7"/>
    <w:rsid w:val="007D554A"/>
    <w:rsid w:val="007E4C0E"/>
    <w:rsid w:val="007F0C13"/>
    <w:rsid w:val="007F3994"/>
    <w:rsid w:val="00801079"/>
    <w:rsid w:val="00803DCF"/>
    <w:rsid w:val="0080645C"/>
    <w:rsid w:val="0080705D"/>
    <w:rsid w:val="008163A1"/>
    <w:rsid w:val="00817FDB"/>
    <w:rsid w:val="0082223B"/>
    <w:rsid w:val="008277AE"/>
    <w:rsid w:val="00835CF3"/>
    <w:rsid w:val="008433C8"/>
    <w:rsid w:val="00852DD2"/>
    <w:rsid w:val="00863C69"/>
    <w:rsid w:val="008645BD"/>
    <w:rsid w:val="00866F12"/>
    <w:rsid w:val="00867745"/>
    <w:rsid w:val="00872400"/>
    <w:rsid w:val="008A134B"/>
    <w:rsid w:val="008A7CA6"/>
    <w:rsid w:val="008A7D87"/>
    <w:rsid w:val="008B04FC"/>
    <w:rsid w:val="008B2CC1"/>
    <w:rsid w:val="008B60B2"/>
    <w:rsid w:val="008E0742"/>
    <w:rsid w:val="00904309"/>
    <w:rsid w:val="0090731E"/>
    <w:rsid w:val="00907376"/>
    <w:rsid w:val="00912CD3"/>
    <w:rsid w:val="00916EE2"/>
    <w:rsid w:val="00925CF7"/>
    <w:rsid w:val="009408CA"/>
    <w:rsid w:val="0094182A"/>
    <w:rsid w:val="00942419"/>
    <w:rsid w:val="00945492"/>
    <w:rsid w:val="009557FE"/>
    <w:rsid w:val="00955ED0"/>
    <w:rsid w:val="00962D2B"/>
    <w:rsid w:val="00966A22"/>
    <w:rsid w:val="0096722F"/>
    <w:rsid w:val="00980843"/>
    <w:rsid w:val="009B0855"/>
    <w:rsid w:val="009C7F01"/>
    <w:rsid w:val="009D7F36"/>
    <w:rsid w:val="009E0095"/>
    <w:rsid w:val="009E07D8"/>
    <w:rsid w:val="009E2791"/>
    <w:rsid w:val="009E282C"/>
    <w:rsid w:val="009E3F6F"/>
    <w:rsid w:val="009F499F"/>
    <w:rsid w:val="00A2163F"/>
    <w:rsid w:val="00A3519D"/>
    <w:rsid w:val="00A37342"/>
    <w:rsid w:val="00A42DAF"/>
    <w:rsid w:val="00A45BD8"/>
    <w:rsid w:val="00A479A3"/>
    <w:rsid w:val="00A724D4"/>
    <w:rsid w:val="00A73F95"/>
    <w:rsid w:val="00A869B7"/>
    <w:rsid w:val="00A9076B"/>
    <w:rsid w:val="00A90F0A"/>
    <w:rsid w:val="00A94E8F"/>
    <w:rsid w:val="00AC205C"/>
    <w:rsid w:val="00AC32E6"/>
    <w:rsid w:val="00AE36AA"/>
    <w:rsid w:val="00AE7A95"/>
    <w:rsid w:val="00AF0A6B"/>
    <w:rsid w:val="00AF7117"/>
    <w:rsid w:val="00B05A69"/>
    <w:rsid w:val="00B16B4A"/>
    <w:rsid w:val="00B26A88"/>
    <w:rsid w:val="00B42CA9"/>
    <w:rsid w:val="00B51FF7"/>
    <w:rsid w:val="00B53BD8"/>
    <w:rsid w:val="00B645C6"/>
    <w:rsid w:val="00B75281"/>
    <w:rsid w:val="00B77457"/>
    <w:rsid w:val="00B92F1F"/>
    <w:rsid w:val="00B9734B"/>
    <w:rsid w:val="00B9739D"/>
    <w:rsid w:val="00BA288A"/>
    <w:rsid w:val="00BA30E2"/>
    <w:rsid w:val="00BD2360"/>
    <w:rsid w:val="00BE09ED"/>
    <w:rsid w:val="00BE216A"/>
    <w:rsid w:val="00BE5180"/>
    <w:rsid w:val="00BE7683"/>
    <w:rsid w:val="00BF6E65"/>
    <w:rsid w:val="00C11BFE"/>
    <w:rsid w:val="00C5068F"/>
    <w:rsid w:val="00C86D74"/>
    <w:rsid w:val="00CB3DBA"/>
    <w:rsid w:val="00CC2022"/>
    <w:rsid w:val="00CC266E"/>
    <w:rsid w:val="00CC3E2D"/>
    <w:rsid w:val="00CC43CF"/>
    <w:rsid w:val="00CC4FB0"/>
    <w:rsid w:val="00CD04F1"/>
    <w:rsid w:val="00CE19F8"/>
    <w:rsid w:val="00CE28EA"/>
    <w:rsid w:val="00CF0F1E"/>
    <w:rsid w:val="00CF1CA9"/>
    <w:rsid w:val="00CF5255"/>
    <w:rsid w:val="00CF681A"/>
    <w:rsid w:val="00D07C78"/>
    <w:rsid w:val="00D27334"/>
    <w:rsid w:val="00D45252"/>
    <w:rsid w:val="00D60B2C"/>
    <w:rsid w:val="00D646FD"/>
    <w:rsid w:val="00D67EAE"/>
    <w:rsid w:val="00D71B4D"/>
    <w:rsid w:val="00D724C7"/>
    <w:rsid w:val="00D73DBD"/>
    <w:rsid w:val="00D7648D"/>
    <w:rsid w:val="00D803DE"/>
    <w:rsid w:val="00D834E6"/>
    <w:rsid w:val="00D9052A"/>
    <w:rsid w:val="00D90B96"/>
    <w:rsid w:val="00D93D55"/>
    <w:rsid w:val="00DA31B9"/>
    <w:rsid w:val="00DA3A1E"/>
    <w:rsid w:val="00DD7B7F"/>
    <w:rsid w:val="00DE2336"/>
    <w:rsid w:val="00DE77E9"/>
    <w:rsid w:val="00E15015"/>
    <w:rsid w:val="00E319DF"/>
    <w:rsid w:val="00E335FE"/>
    <w:rsid w:val="00E47C1F"/>
    <w:rsid w:val="00E571B4"/>
    <w:rsid w:val="00E619D8"/>
    <w:rsid w:val="00E61C59"/>
    <w:rsid w:val="00E66CC5"/>
    <w:rsid w:val="00E92515"/>
    <w:rsid w:val="00E92828"/>
    <w:rsid w:val="00EA7D6E"/>
    <w:rsid w:val="00EB12D2"/>
    <w:rsid w:val="00EB2F76"/>
    <w:rsid w:val="00EB759D"/>
    <w:rsid w:val="00EC2196"/>
    <w:rsid w:val="00EC4E49"/>
    <w:rsid w:val="00ED0F3B"/>
    <w:rsid w:val="00ED77FB"/>
    <w:rsid w:val="00EE45FA"/>
    <w:rsid w:val="00EE70D7"/>
    <w:rsid w:val="00F043DE"/>
    <w:rsid w:val="00F212F3"/>
    <w:rsid w:val="00F23066"/>
    <w:rsid w:val="00F253CC"/>
    <w:rsid w:val="00F3719D"/>
    <w:rsid w:val="00F41DF2"/>
    <w:rsid w:val="00F66152"/>
    <w:rsid w:val="00F830A1"/>
    <w:rsid w:val="00F85872"/>
    <w:rsid w:val="00F86B51"/>
    <w:rsid w:val="00F87499"/>
    <w:rsid w:val="00F9165B"/>
    <w:rsid w:val="00FB12E2"/>
    <w:rsid w:val="00FB563D"/>
    <w:rsid w:val="00FC482F"/>
    <w:rsid w:val="00FC4A48"/>
    <w:rsid w:val="00FE2B1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BDAA22"/>
  <w15:docId w15:val="{65BE1BFC-975B-4938-9669-FCD1BA0B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E8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DE2336"/>
    <w:pPr>
      <w:keepNext/>
      <w:spacing w:before="240" w:after="60"/>
      <w:outlineLvl w:val="2"/>
    </w:pPr>
    <w:rPr>
      <w:b/>
      <w:sz w:val="24"/>
      <w:szCs w:val="24"/>
      <w:u w:val="single"/>
    </w:rPr>
  </w:style>
  <w:style w:type="paragraph" w:styleId="Heading4">
    <w:name w:val="heading 4"/>
    <w:basedOn w:val="Normal"/>
    <w:next w:val="Normal"/>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DE2336"/>
    <w:pPr>
      <w:keepNext/>
      <w:spacing w:before="200"/>
      <w:ind w:left="567"/>
      <w:outlineLvl w:val="4"/>
    </w:pPr>
    <w:rPr>
      <w:rFonts w:asciiTheme="minorHAnsi" w:eastAsia="Times New Roman" w:hAnsiTheme="minorHAnsi" w:cstheme="minorHAnsi"/>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rPr>
      <w:rFonts w:eastAsia="Times New Roman"/>
      <w:lang w:eastAsia="en-US"/>
    </w:rPr>
  </w:style>
  <w:style w:type="character" w:customStyle="1" w:styleId="Heading1Char">
    <w:name w:val="Heading 1 Char"/>
    <w:basedOn w:val="DefaultParagraphFont"/>
    <w:link w:val="Heading1"/>
    <w:rsid w:val="00904309"/>
    <w:rPr>
      <w:rFonts w:ascii="Arial" w:eastAsia="SimSun" w:hAnsi="Arial" w:cs="Calibri"/>
      <w:b/>
      <w:bCs/>
      <w:caps/>
      <w:kern w:val="32"/>
      <w:sz w:val="32"/>
      <w:szCs w:val="32"/>
      <w:lang w:val="en-US" w:eastAsia="zh-CN"/>
    </w:rPr>
  </w:style>
  <w:style w:type="character" w:customStyle="1" w:styleId="FootnoteTextChar">
    <w:name w:val="Footnote Text Char"/>
    <w:basedOn w:val="DefaultParagraphFont"/>
    <w:link w:val="FootnoteText"/>
    <w:semiHidden/>
    <w:rsid w:val="00904309"/>
    <w:rPr>
      <w:rFonts w:ascii="Arial" w:eastAsia="SimSun" w:hAnsi="Arial" w:cs="Calibri"/>
      <w:sz w:val="18"/>
      <w:szCs w:val="18"/>
      <w:lang w:val="en-US" w:eastAsia="zh-CN"/>
    </w:rPr>
  </w:style>
  <w:style w:type="character" w:styleId="FootnoteReference">
    <w:name w:val="footnote reference"/>
    <w:basedOn w:val="DefaultParagraphFont"/>
    <w:semiHidden/>
    <w:unhideWhenUsed/>
    <w:rsid w:val="00904309"/>
    <w:rPr>
      <w:vertAlign w:val="superscript"/>
    </w:rPr>
  </w:style>
  <w:style w:type="character" w:customStyle="1" w:styleId="Heading2Char">
    <w:name w:val="Heading 2 Char"/>
    <w:basedOn w:val="DefaultParagraphFont"/>
    <w:link w:val="Heading2"/>
    <w:rsid w:val="00FB563D"/>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DE2336"/>
    <w:rPr>
      <w:rFonts w:ascii="Arial" w:eastAsia="SimSun" w:hAnsi="Arial" w:cs="Calibri"/>
      <w:b/>
      <w:sz w:val="24"/>
      <w:szCs w:val="24"/>
      <w:u w:val="single"/>
      <w:lang w:val="en-US" w:eastAsia="zh-CN"/>
    </w:rPr>
  </w:style>
  <w:style w:type="character" w:customStyle="1" w:styleId="HeaderChar">
    <w:name w:val="Header Char"/>
    <w:basedOn w:val="DefaultParagraphFont"/>
    <w:link w:val="Header"/>
    <w:uiPriority w:val="99"/>
    <w:rsid w:val="00FB563D"/>
    <w:rPr>
      <w:rFonts w:ascii="Arial" w:eastAsia="SimSun" w:hAnsi="Arial" w:cs="Calibri"/>
      <w:sz w:val="22"/>
      <w:szCs w:val="22"/>
      <w:lang w:val="en-US" w:eastAsia="zh-CN"/>
    </w:rPr>
  </w:style>
  <w:style w:type="paragraph" w:customStyle="1" w:styleId="Default">
    <w:name w:val="Default"/>
    <w:rsid w:val="00FB563D"/>
    <w:pPr>
      <w:autoSpaceDE w:val="0"/>
      <w:autoSpaceDN w:val="0"/>
      <w:adjustRightInd w:val="0"/>
    </w:pPr>
    <w:rPr>
      <w:rFonts w:ascii="Arial" w:hAnsi="Arial" w:cs="Arial"/>
      <w:color w:val="000000"/>
      <w:sz w:val="24"/>
      <w:szCs w:val="24"/>
      <w:lang w:val="en-US" w:eastAsia="en-US" w:bidi="ar-EG"/>
    </w:rPr>
  </w:style>
  <w:style w:type="character" w:styleId="Hyperlink">
    <w:name w:val="Hyperlink"/>
    <w:uiPriority w:val="99"/>
    <w:rsid w:val="00FB563D"/>
    <w:rPr>
      <w:color w:val="003399"/>
      <w:u w:val="single"/>
    </w:rPr>
  </w:style>
  <w:style w:type="paragraph" w:styleId="BlockText">
    <w:name w:val="Block Text"/>
    <w:basedOn w:val="Normal"/>
    <w:rsid w:val="00FB563D"/>
    <w:pPr>
      <w:bidi w:val="0"/>
      <w:spacing w:after="120"/>
      <w:ind w:left="1440" w:right="1440"/>
    </w:pPr>
    <w:rPr>
      <w:rFonts w:eastAsia="Times New Roman" w:cs="Times New Roman"/>
      <w:szCs w:val="20"/>
      <w:lang w:val="en-GB" w:eastAsia="en-US" w:bidi="ar-EG"/>
    </w:rPr>
  </w:style>
  <w:style w:type="paragraph" w:styleId="ListParagraph">
    <w:name w:val="List Paragraph"/>
    <w:basedOn w:val="Normal"/>
    <w:uiPriority w:val="34"/>
    <w:qFormat/>
    <w:rsid w:val="00FB563D"/>
    <w:pPr>
      <w:bidi w:val="0"/>
      <w:ind w:left="720"/>
    </w:pPr>
    <w:rPr>
      <w:rFonts w:eastAsia="Times New Roman" w:cs="Times New Roman"/>
      <w:szCs w:val="20"/>
      <w:lang w:val="en-GB" w:eastAsia="en-US" w:bidi="ar-EG"/>
    </w:rPr>
  </w:style>
  <w:style w:type="character" w:customStyle="1" w:styleId="Endofdocument-AnnexChar">
    <w:name w:val="[End of document - Annex] Char"/>
    <w:link w:val="Endofdocument-Annex"/>
    <w:rsid w:val="00FB563D"/>
    <w:rPr>
      <w:rFonts w:ascii="Arial" w:eastAsia="SimSun" w:hAnsi="Arial" w:cs="Calibri"/>
      <w:sz w:val="22"/>
      <w:szCs w:val="22"/>
      <w:lang w:val="en-US" w:eastAsia="zh-CN"/>
    </w:rPr>
  </w:style>
  <w:style w:type="character" w:customStyle="1" w:styleId="ONUMEChar">
    <w:name w:val="ONUM E Char"/>
    <w:link w:val="ONUME"/>
    <w:rsid w:val="00FB563D"/>
    <w:rPr>
      <w:rFonts w:ascii="Arial" w:eastAsia="SimSun" w:hAnsi="Arial" w:cs="Calibri"/>
      <w:sz w:val="22"/>
      <w:szCs w:val="22"/>
      <w:lang w:val="en-US" w:eastAsia="zh-CN"/>
    </w:rPr>
  </w:style>
  <w:style w:type="paragraph" w:styleId="TOCHeading">
    <w:name w:val="TOC Heading"/>
    <w:basedOn w:val="Heading1"/>
    <w:next w:val="Normal"/>
    <w:uiPriority w:val="39"/>
    <w:unhideWhenUsed/>
    <w:qFormat/>
    <w:rsid w:val="00FB563D"/>
    <w:pPr>
      <w:keepLines/>
      <w:bidi w:val="0"/>
      <w:spacing w:before="480" w:after="0" w:line="276" w:lineRule="auto"/>
      <w:outlineLvl w:val="9"/>
    </w:pPr>
    <w:rPr>
      <w:rFonts w:ascii="Cambria" w:eastAsia="MS Gothic" w:hAnsi="Cambria" w:cs="Times New Roman"/>
      <w:caps w:val="0"/>
      <w:color w:val="365F91"/>
      <w:kern w:val="0"/>
      <w:sz w:val="28"/>
      <w:szCs w:val="28"/>
      <w:lang w:val="en-GB" w:eastAsia="ja-JP" w:bidi="ar-EG"/>
    </w:rPr>
  </w:style>
  <w:style w:type="paragraph" w:styleId="TOC2">
    <w:name w:val="toc 2"/>
    <w:basedOn w:val="Normal"/>
    <w:next w:val="Normal"/>
    <w:autoRedefine/>
    <w:uiPriority w:val="39"/>
    <w:rsid w:val="00FB563D"/>
    <w:pPr>
      <w:tabs>
        <w:tab w:val="left" w:pos="425"/>
        <w:tab w:val="right" w:leader="dot" w:pos="9356"/>
      </w:tabs>
      <w:bidi w:val="0"/>
      <w:spacing w:before="120" w:after="120"/>
    </w:pPr>
    <w:rPr>
      <w:rFonts w:eastAsia="Times New Roman" w:cs="Times New Roman"/>
      <w:szCs w:val="20"/>
      <w:lang w:val="en-GB" w:eastAsia="en-US" w:bidi="ar-EG"/>
    </w:rPr>
  </w:style>
  <w:style w:type="paragraph" w:styleId="TOC3">
    <w:name w:val="toc 3"/>
    <w:basedOn w:val="Normal"/>
    <w:next w:val="Normal"/>
    <w:autoRedefine/>
    <w:uiPriority w:val="39"/>
    <w:rsid w:val="00FB563D"/>
    <w:pPr>
      <w:tabs>
        <w:tab w:val="left" w:pos="1134"/>
        <w:tab w:val="right" w:leader="dot" w:pos="9356"/>
      </w:tabs>
      <w:bidi w:val="0"/>
      <w:spacing w:before="60" w:after="60"/>
      <w:ind w:left="567"/>
    </w:pPr>
    <w:rPr>
      <w:rFonts w:eastAsia="Times New Roman" w:cs="Arial"/>
      <w:noProof/>
      <w:color w:val="000000"/>
      <w:lang w:val="en-GB" w:eastAsia="en-US" w:bidi="ar-EG"/>
    </w:rPr>
  </w:style>
  <w:style w:type="paragraph" w:styleId="TOC1">
    <w:name w:val="toc 1"/>
    <w:basedOn w:val="Normal"/>
    <w:next w:val="Normal"/>
    <w:autoRedefine/>
    <w:uiPriority w:val="39"/>
    <w:rsid w:val="001945CC"/>
    <w:pPr>
      <w:tabs>
        <w:tab w:val="left" w:pos="567"/>
        <w:tab w:val="right" w:leader="dot" w:pos="9345"/>
      </w:tabs>
      <w:spacing w:after="60"/>
    </w:pPr>
    <w:rPr>
      <w:rFonts w:eastAsia="Times New Roman" w:cs="Times New Roman"/>
      <w:szCs w:val="20"/>
      <w:lang w:val="en-GB" w:eastAsia="en-US" w:bidi="ar-EG"/>
    </w:rPr>
  </w:style>
  <w:style w:type="character" w:customStyle="1" w:styleId="normalchar1">
    <w:name w:val="normal__char1"/>
    <w:rsid w:val="00FB563D"/>
    <w:rPr>
      <w:rFonts w:ascii="Calibri" w:hAnsi="Calibri" w:cs="Calibri" w:hint="default"/>
      <w:sz w:val="22"/>
      <w:szCs w:val="22"/>
    </w:rPr>
  </w:style>
  <w:style w:type="character" w:customStyle="1" w:styleId="Heading5Char">
    <w:name w:val="Heading 5 Char"/>
    <w:basedOn w:val="DefaultParagraphFont"/>
    <w:link w:val="Heading5"/>
    <w:rsid w:val="00DE2336"/>
    <w:rPr>
      <w:rFonts w:asciiTheme="minorHAnsi" w:hAnsiTheme="minorHAnsi" w:cstheme="minorHAnsi"/>
      <w:i/>
      <w:i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50596">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492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5D1E-7FAD-4454-BB96-8AA20943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3380</Words>
  <Characters>18599</Characters>
  <Application>Microsoft Office Word</Application>
  <DocSecurity>0</DocSecurity>
  <Lines>295</Lines>
  <Paragraphs>131</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WO/GA/55/8</dc:title>
  <dc:creator>WIPO</dc:creator>
  <cp:keywords>PUBLIC</cp:keywords>
  <cp:lastModifiedBy>HÄFLIGER Patience</cp:lastModifiedBy>
  <cp:revision>3</cp:revision>
  <cp:lastPrinted>2022-06-16T07:29:00Z</cp:lastPrinted>
  <dcterms:created xsi:type="dcterms:W3CDTF">2022-06-16T08:28:00Z</dcterms:created>
  <dcterms:modified xsi:type="dcterms:W3CDTF">2022-06-16T08:36:00Z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