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2B73F0">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54</w:t>
      </w:r>
      <w:r w:rsidR="00D90B96">
        <w:rPr>
          <w:rFonts w:ascii="Arial Black" w:hAnsi="Arial Black"/>
          <w:caps/>
          <w:sz w:val="15"/>
          <w:szCs w:val="15"/>
        </w:rPr>
        <w:t>/</w:t>
      </w:r>
      <w:bookmarkStart w:id="1" w:name="Code"/>
      <w:bookmarkEnd w:id="1"/>
      <w:r w:rsidR="002B73F0">
        <w:rPr>
          <w:rFonts w:ascii="Arial Black" w:hAnsi="Arial Black"/>
          <w:caps/>
          <w:sz w:val="15"/>
          <w:szCs w:val="15"/>
        </w:rPr>
        <w:t>7</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B73F0">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B73F0">
        <w:rPr>
          <w:rFonts w:asciiTheme="minorHAnsi" w:hAnsiTheme="minorHAnsi" w:cstheme="minorHAnsi" w:hint="cs"/>
          <w:b/>
          <w:bCs/>
          <w:caps/>
          <w:sz w:val="15"/>
          <w:szCs w:val="15"/>
          <w:rtl/>
        </w:rPr>
        <w:t>2 يوليو 2021</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9A5ED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الرابعة والخمسون (الدورة العادية الخامسة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484B0E"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تقرير عن اللجنة الدائمة المعنية بقانون العلامات التجارية والتصاميم الصناعية والمؤشرات الجغرافية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sidR="00484B0E">
        <w:rPr>
          <w:rFonts w:asciiTheme="minorHAnsi" w:hAnsiTheme="minorHAnsi" w:cstheme="minorHAnsi" w:hint="cs"/>
          <w:iCs/>
          <w:rtl/>
        </w:rPr>
        <w:t xml:space="preserve"> الأمانة</w:t>
      </w:r>
    </w:p>
    <w:p w:rsidR="009B0855" w:rsidRDefault="00A06641" w:rsidP="00695DBB">
      <w:pPr>
        <w:pStyle w:val="ONUMA"/>
        <w:rPr>
          <w:lang w:bidi="ar-EG"/>
        </w:rPr>
      </w:pPr>
      <w:r w:rsidRPr="00A06641">
        <w:rPr>
          <w:rtl/>
        </w:rPr>
        <w:t>خلال الفترة قيد النظر</w:t>
      </w:r>
      <w:r>
        <w:rPr>
          <w:rFonts w:hint="cs"/>
          <w:rtl/>
        </w:rPr>
        <w:t xml:space="preserve">، </w:t>
      </w:r>
      <w:r w:rsidRPr="00A06641">
        <w:rPr>
          <w:rtl/>
        </w:rPr>
        <w:t>عقدت اللجنة الدائمة المعنية بقانون العلامات التجارية</w:t>
      </w:r>
      <w:r w:rsidRPr="00A06641">
        <w:rPr>
          <w:rFonts w:hint="cs"/>
          <w:rtl/>
          <w:lang w:bidi="ar-SY"/>
        </w:rPr>
        <w:t xml:space="preserve"> والتصاميم</w:t>
      </w:r>
      <w:r w:rsidRPr="00A06641">
        <w:rPr>
          <w:rtl/>
        </w:rPr>
        <w:t xml:space="preserve"> الصناعية </w:t>
      </w:r>
      <w:r w:rsidRPr="00A06641">
        <w:rPr>
          <w:rFonts w:hint="cs"/>
          <w:rtl/>
        </w:rPr>
        <w:t>والمؤشرات</w:t>
      </w:r>
      <w:r w:rsidRPr="00A06641">
        <w:rPr>
          <w:rtl/>
        </w:rPr>
        <w:t xml:space="preserve"> الجغرافية</w:t>
      </w:r>
      <w:r>
        <w:rPr>
          <w:rFonts w:hint="cs"/>
          <w:rtl/>
        </w:rPr>
        <w:t xml:space="preserve"> (لجنة العلامات) </w:t>
      </w:r>
      <w:r w:rsidR="00695DBB">
        <w:rPr>
          <w:rFonts w:hint="cs"/>
          <w:rtl/>
        </w:rPr>
        <w:t>دورتيها</w:t>
      </w:r>
      <w:r w:rsidRPr="00A06641">
        <w:rPr>
          <w:rFonts w:hint="cs"/>
          <w:rtl/>
        </w:rPr>
        <w:t xml:space="preserve"> </w:t>
      </w:r>
      <w:r>
        <w:rPr>
          <w:rFonts w:hint="cs"/>
          <w:rtl/>
        </w:rPr>
        <w:t>الثالثة</w:t>
      </w:r>
      <w:r w:rsidRPr="00A06641">
        <w:rPr>
          <w:rFonts w:hint="cs"/>
          <w:rtl/>
        </w:rPr>
        <w:t xml:space="preserve"> والأربعين </w:t>
      </w:r>
      <w:r>
        <w:rPr>
          <w:rFonts w:hint="cs"/>
          <w:rtl/>
        </w:rPr>
        <w:t xml:space="preserve">والرابعة والأربعين </w:t>
      </w:r>
      <w:r w:rsidRPr="00A06641">
        <w:rPr>
          <w:rFonts w:hint="cs"/>
          <w:rtl/>
        </w:rPr>
        <w:t xml:space="preserve">(من </w:t>
      </w:r>
      <w:r>
        <w:rPr>
          <w:rFonts w:hint="cs"/>
          <w:rtl/>
        </w:rPr>
        <w:t>23</w:t>
      </w:r>
      <w:r w:rsidRPr="00A06641">
        <w:rPr>
          <w:rFonts w:hint="cs"/>
          <w:rtl/>
        </w:rPr>
        <w:t xml:space="preserve"> إلى </w:t>
      </w:r>
      <w:r>
        <w:rPr>
          <w:rFonts w:hint="cs"/>
          <w:rtl/>
        </w:rPr>
        <w:t>26</w:t>
      </w:r>
      <w:r w:rsidRPr="00A06641">
        <w:rPr>
          <w:rFonts w:hint="cs"/>
          <w:rtl/>
        </w:rPr>
        <w:t xml:space="preserve"> نوفمبر </w:t>
      </w:r>
      <w:r>
        <w:rPr>
          <w:rFonts w:hint="cs"/>
          <w:rtl/>
        </w:rPr>
        <w:t xml:space="preserve">2020 ومن 17 إلى 19 مايو 2021، على التوالي). وتولى </w:t>
      </w:r>
      <w:r w:rsidRPr="00A06641">
        <w:rPr>
          <w:rFonts w:hint="cs"/>
          <w:rtl/>
        </w:rPr>
        <w:t>رئاسة</w:t>
      </w:r>
      <w:r>
        <w:rPr>
          <w:rFonts w:hint="cs"/>
          <w:rtl/>
        </w:rPr>
        <w:t xml:space="preserve"> كلا الدورتين </w:t>
      </w:r>
      <w:r w:rsidRPr="00A06641">
        <w:rPr>
          <w:rtl/>
        </w:rPr>
        <w:t>السيد ألفريدو ر</w:t>
      </w:r>
      <w:r w:rsidRPr="00A06641">
        <w:rPr>
          <w:rFonts w:hint="cs"/>
          <w:rtl/>
        </w:rPr>
        <w:t>ي</w:t>
      </w:r>
      <w:r w:rsidRPr="00A06641">
        <w:rPr>
          <w:rtl/>
        </w:rPr>
        <w:t>ندون أل</w:t>
      </w:r>
      <w:r w:rsidRPr="00A06641">
        <w:rPr>
          <w:rFonts w:hint="cs"/>
          <w:rtl/>
        </w:rPr>
        <w:t>غ</w:t>
      </w:r>
      <w:r w:rsidRPr="00A06641">
        <w:rPr>
          <w:rtl/>
        </w:rPr>
        <w:t>ارا (المكسيك).</w:t>
      </w:r>
      <w:r w:rsidRPr="00A06641">
        <w:rPr>
          <w:rFonts w:hint="cs"/>
          <w:rtl/>
        </w:rPr>
        <w:t xml:space="preserve"> وبسبب </w:t>
      </w:r>
      <w:r>
        <w:rPr>
          <w:rFonts w:hint="cs"/>
          <w:rtl/>
        </w:rPr>
        <w:t xml:space="preserve">تدابير السلامة والنظافة المفروضة جرّاء </w:t>
      </w:r>
      <w:r w:rsidRPr="00A06641">
        <w:rPr>
          <w:rFonts w:hint="cs"/>
          <w:rtl/>
        </w:rPr>
        <w:t>جائحة كوفيد-</w:t>
      </w:r>
      <w:r>
        <w:rPr>
          <w:rFonts w:hint="eastAsia"/>
          <w:rtl/>
        </w:rPr>
        <w:t> </w:t>
      </w:r>
      <w:r w:rsidRPr="00A06641">
        <w:rPr>
          <w:rFonts w:hint="cs"/>
          <w:rtl/>
        </w:rPr>
        <w:t xml:space="preserve">19، </w:t>
      </w:r>
      <w:r>
        <w:rPr>
          <w:rFonts w:hint="cs"/>
          <w:rtl/>
        </w:rPr>
        <w:t xml:space="preserve">عُقدت كلا الدورتين </w:t>
      </w:r>
      <w:r w:rsidR="002B73F0">
        <w:rPr>
          <w:rFonts w:hint="cs"/>
          <w:rtl/>
        </w:rPr>
        <w:t>بشكل هجين. وحضر الدورتي</w:t>
      </w:r>
      <w:r w:rsidR="00695DBB">
        <w:rPr>
          <w:rFonts w:hint="cs"/>
          <w:rtl/>
        </w:rPr>
        <w:t>ن 98 مندوباً و132 مندوباً، على التوالي.</w:t>
      </w:r>
    </w:p>
    <w:p w:rsidR="009B0855" w:rsidRPr="00695DBB" w:rsidRDefault="00695DBB" w:rsidP="00695DBB">
      <w:pPr>
        <w:pStyle w:val="Heading2"/>
        <w:spacing w:after="220"/>
        <w:rPr>
          <w:b/>
          <w:bCs w:val="0"/>
          <w:i/>
          <w:iCs w:val="0"/>
          <w:sz w:val="24"/>
          <w:szCs w:val="24"/>
        </w:rPr>
      </w:pPr>
      <w:r w:rsidRPr="00695DBB">
        <w:rPr>
          <w:rFonts w:hint="cs"/>
          <w:b/>
          <w:bCs w:val="0"/>
          <w:i/>
          <w:iCs w:val="0"/>
          <w:sz w:val="24"/>
          <w:szCs w:val="24"/>
          <w:rtl/>
        </w:rPr>
        <w:t>العلامات التجارية</w:t>
      </w:r>
    </w:p>
    <w:p w:rsidR="00695DBB" w:rsidRPr="00695DBB" w:rsidRDefault="009941CE" w:rsidP="00164664">
      <w:pPr>
        <w:pStyle w:val="ONUMA"/>
      </w:pPr>
      <w:r>
        <w:rPr>
          <w:rFonts w:hint="cs"/>
          <w:rtl/>
        </w:rPr>
        <w:t xml:space="preserve">نظرت لجنة العلامات في اقتراح منقح من وفد جامايكا بخصوص توصية مشتركة بشأن الأحكام المتعلقة بحماية أسماء البلدان (الوثيقة </w:t>
      </w:r>
      <w:r w:rsidRPr="009941CE">
        <w:t>SCT/43/9</w:t>
      </w:r>
      <w:r>
        <w:rPr>
          <w:rFonts w:hint="cs"/>
          <w:rtl/>
        </w:rPr>
        <w:t xml:space="preserve">) وخلصت إلى أنها ستواصل مناقشة هذا الاقتراح في دورتها </w:t>
      </w:r>
      <w:r w:rsidR="00164664">
        <w:rPr>
          <w:rFonts w:hint="cs"/>
          <w:rtl/>
        </w:rPr>
        <w:t>القادمة</w:t>
      </w:r>
      <w:r>
        <w:rPr>
          <w:rFonts w:hint="cs"/>
          <w:rtl/>
        </w:rPr>
        <w:t>.</w:t>
      </w:r>
    </w:p>
    <w:p w:rsidR="00695DBB" w:rsidRPr="00695DBB" w:rsidRDefault="009941CE" w:rsidP="00164664">
      <w:pPr>
        <w:pStyle w:val="ONUMA"/>
      </w:pPr>
      <w:r>
        <w:rPr>
          <w:rFonts w:hint="cs"/>
          <w:rtl/>
        </w:rPr>
        <w:t xml:space="preserve">وقدمت </w:t>
      </w:r>
      <w:r w:rsidRPr="009941CE">
        <w:rPr>
          <w:rtl/>
        </w:rPr>
        <w:t xml:space="preserve">وفود جورجيا وأيسلندا وإندونيسيا وجامايكا وليختنشتاين وماليزيا والمكسيك وموناكو وبيرو والسنغال وسويسرا والإمارات العربية المتحدة </w:t>
      </w:r>
      <w:r>
        <w:rPr>
          <w:rFonts w:hint="cs"/>
          <w:rtl/>
        </w:rPr>
        <w:t xml:space="preserve">اقتراحاً مشتركاً </w:t>
      </w:r>
      <w:r w:rsidRPr="009941CE">
        <w:rPr>
          <w:rtl/>
        </w:rPr>
        <w:t xml:space="preserve">بشأن حماية أسماء البلدان أو الأسماء الجغرافية ذات الدلالة الوطنية (الوثيقة </w:t>
      </w:r>
      <w:r w:rsidRPr="009941CE">
        <w:t>SCT/43/6</w:t>
      </w:r>
      <w:r w:rsidRPr="009941CE">
        <w:rPr>
          <w:rtl/>
        </w:rPr>
        <w:t>)</w:t>
      </w:r>
      <w:r>
        <w:rPr>
          <w:rFonts w:hint="cs"/>
          <w:rtl/>
        </w:rPr>
        <w:t xml:space="preserve">. وبعد </w:t>
      </w:r>
      <w:r w:rsidR="00233D91">
        <w:rPr>
          <w:rFonts w:hint="cs"/>
          <w:rtl/>
        </w:rPr>
        <w:t xml:space="preserve">النظر في ذلك الاقتراح، </w:t>
      </w:r>
      <w:r w:rsidR="00233D91" w:rsidRPr="00233D91">
        <w:rPr>
          <w:rtl/>
        </w:rPr>
        <w:t>خلص الرئيس إلى أن لجنة العلام</w:t>
      </w:r>
      <w:r w:rsidR="00233D91">
        <w:rPr>
          <w:rtl/>
        </w:rPr>
        <w:t>ات ستواصل</w:t>
      </w:r>
      <w:r w:rsidR="00233D91">
        <w:rPr>
          <w:rFonts w:hint="cs"/>
          <w:rtl/>
        </w:rPr>
        <w:t xml:space="preserve"> مناقشة الاقتراح في دورتها </w:t>
      </w:r>
      <w:r w:rsidR="00164664">
        <w:rPr>
          <w:rFonts w:hint="cs"/>
          <w:rtl/>
        </w:rPr>
        <w:t>القادمة</w:t>
      </w:r>
      <w:r w:rsidR="00233D91">
        <w:rPr>
          <w:rFonts w:hint="cs"/>
          <w:rtl/>
        </w:rPr>
        <w:t>.</w:t>
      </w:r>
    </w:p>
    <w:p w:rsidR="009A5ED7" w:rsidRDefault="00880816" w:rsidP="00164664">
      <w:pPr>
        <w:pStyle w:val="ONUMA"/>
      </w:pPr>
      <w:r>
        <w:rPr>
          <w:rFonts w:hint="cs"/>
          <w:rtl/>
        </w:rPr>
        <w:t>وبالإضافة إلى</w:t>
      </w:r>
      <w:r w:rsidR="00233D91">
        <w:rPr>
          <w:rFonts w:hint="cs"/>
          <w:rtl/>
        </w:rPr>
        <w:t xml:space="preserve"> ذلك، قدمت وفود </w:t>
      </w:r>
      <w:r w:rsidR="00233D91" w:rsidRPr="00233D91">
        <w:rPr>
          <w:rtl/>
        </w:rPr>
        <w:t xml:space="preserve">البرازيل وجورجيا وأيسلندا وإندونيسيا وجامايكا وليختنشتاين وماليزيا والمكسيك وموناكو وبيرو والسنغال وسويسرا والإمارات العربية المتحدة </w:t>
      </w:r>
      <w:r w:rsidR="00233D91">
        <w:rPr>
          <w:rFonts w:hint="cs"/>
          <w:rtl/>
        </w:rPr>
        <w:t xml:space="preserve">اقتراحاً مشتركاً آخر </w:t>
      </w:r>
      <w:r w:rsidR="00233D91" w:rsidRPr="00233D91">
        <w:rPr>
          <w:rtl/>
        </w:rPr>
        <w:t xml:space="preserve">بشأن حماية أسماء البلدان والأسماء الجغرافية ذات الدلالة الوطنية في نظام أسماء الحقول (الوثيقة </w:t>
      </w:r>
      <w:r w:rsidR="00233D91" w:rsidRPr="00233D91">
        <w:t>SCT/41/6 Rev</w:t>
      </w:r>
      <w:r w:rsidR="00233D91">
        <w:t>.</w:t>
      </w:r>
      <w:r w:rsidR="00233D91" w:rsidRPr="00233D91">
        <w:rPr>
          <w:rtl/>
        </w:rPr>
        <w:t>)</w:t>
      </w:r>
      <w:r w:rsidR="00233D91">
        <w:rPr>
          <w:rFonts w:hint="cs"/>
          <w:rtl/>
        </w:rPr>
        <w:t xml:space="preserve">. </w:t>
      </w:r>
      <w:r w:rsidR="00FC7FE4">
        <w:rPr>
          <w:rFonts w:hint="cs"/>
          <w:rtl/>
        </w:rPr>
        <w:t xml:space="preserve">وبعد أن نظرت لجنة العلامات في الاقتراح المشترك، خلص الرئيس إلى أن </w:t>
      </w:r>
      <w:r w:rsidR="00FC7FE4" w:rsidRPr="00FC7FE4">
        <w:rPr>
          <w:rtl/>
        </w:rPr>
        <w:t xml:space="preserve">لجنة العلامات ستواصل المناقشة بشأن الوثيقة </w:t>
      </w:r>
      <w:r w:rsidR="00FC7FE4" w:rsidRPr="00FC7FE4">
        <w:t>SCT/41/6 Rev</w:t>
      </w:r>
      <w:r w:rsidR="00FC7FE4">
        <w:rPr>
          <w:rtl/>
        </w:rPr>
        <w:t xml:space="preserve">. في دورتها </w:t>
      </w:r>
      <w:r w:rsidR="00164664">
        <w:rPr>
          <w:rFonts w:hint="cs"/>
          <w:rtl/>
        </w:rPr>
        <w:t>القادمة</w:t>
      </w:r>
      <w:r w:rsidR="00FC7FE4">
        <w:rPr>
          <w:rFonts w:hint="cs"/>
          <w:rtl/>
        </w:rPr>
        <w:t>.</w:t>
      </w:r>
    </w:p>
    <w:p w:rsidR="00FC7FE4" w:rsidRDefault="00FC7FE4" w:rsidP="002B73F0">
      <w:pPr>
        <w:pStyle w:val="ONUMA"/>
      </w:pPr>
      <w:r>
        <w:rPr>
          <w:rFonts w:hint="cs"/>
          <w:rtl/>
        </w:rPr>
        <w:t xml:space="preserve">وعقب اقتراح مقدم من وفدي إكوادور وبيرو، اضطلعت الأمانة باستقصاء بشأن حماية العلامات الوطنية في الدول الأعضاء. وردّ ما مجموعه 57 دولة عضواً على الاستبيان الإلكتروني </w:t>
      </w:r>
      <w:r w:rsidR="00D509EC">
        <w:rPr>
          <w:rFonts w:hint="cs"/>
          <w:rtl/>
        </w:rPr>
        <w:t>الخاص</w:t>
      </w:r>
      <w:r>
        <w:rPr>
          <w:rFonts w:hint="cs"/>
          <w:rtl/>
        </w:rPr>
        <w:t xml:space="preserve"> </w:t>
      </w:r>
      <w:r w:rsidR="00D509EC">
        <w:rPr>
          <w:rFonts w:hint="cs"/>
          <w:rtl/>
        </w:rPr>
        <w:t>ب</w:t>
      </w:r>
      <w:r>
        <w:rPr>
          <w:rFonts w:hint="cs"/>
          <w:rtl/>
        </w:rPr>
        <w:t xml:space="preserve">حماية العلامات الوطنية في الدول الأعضاء. وجمّعت الأمانة كل الردود في وثيقة وقدمتها إلى لجنة العلامات كي تنظر فيها (الوثيقة </w:t>
      </w:r>
      <w:r w:rsidRPr="00FC7FE4">
        <w:t>SCT/43/8/Rev.</w:t>
      </w:r>
      <w:r w:rsidR="00D509EC">
        <w:rPr>
          <w:rFonts w:hint="cs"/>
          <w:rtl/>
        </w:rPr>
        <w:t xml:space="preserve">). وبعد النظر في تلك الوثيقة، وافقت لجنة العلامات على </w:t>
      </w:r>
      <w:r w:rsidR="00D509EC" w:rsidRPr="00D509EC">
        <w:rPr>
          <w:rtl/>
        </w:rPr>
        <w:t>إعادة فتح الاستبيان الخاص بحماية العلامات الوطنية في الدول الأعضاء حتى 30 سبتمبر</w:t>
      </w:r>
      <w:r w:rsidR="00D509EC">
        <w:rPr>
          <w:rtl/>
        </w:rPr>
        <w:t xml:space="preserve"> 2021 للحصول على مزيد من الردود</w:t>
      </w:r>
      <w:r w:rsidR="00D509EC">
        <w:rPr>
          <w:rFonts w:hint="cs"/>
          <w:rtl/>
        </w:rPr>
        <w:t xml:space="preserve">. وطلبت لجنة العلامات </w:t>
      </w:r>
      <w:r w:rsidR="00D509EC" w:rsidRPr="00D509EC">
        <w:rPr>
          <w:rtl/>
        </w:rPr>
        <w:t xml:space="preserve">من الأمانة </w:t>
      </w:r>
      <w:r w:rsidR="00D509EC">
        <w:rPr>
          <w:rFonts w:hint="cs"/>
          <w:rtl/>
        </w:rPr>
        <w:t xml:space="preserve">أيضاً </w:t>
      </w:r>
      <w:r w:rsidR="002B73F0">
        <w:rPr>
          <w:rFonts w:hint="cs"/>
          <w:rtl/>
        </w:rPr>
        <w:t>إلى أن تقدم</w:t>
      </w:r>
      <w:r w:rsidR="00D509EC" w:rsidRPr="00D509EC">
        <w:rPr>
          <w:rtl/>
        </w:rPr>
        <w:t xml:space="preserve">، في الدورة الخامسة والأربعين للجنة، </w:t>
      </w:r>
      <w:r w:rsidR="002B73F0">
        <w:rPr>
          <w:rFonts w:hint="cs"/>
          <w:rtl/>
        </w:rPr>
        <w:t xml:space="preserve">عرضاً </w:t>
      </w:r>
      <w:r w:rsidR="00D509EC" w:rsidRPr="00D509EC">
        <w:rPr>
          <w:rtl/>
        </w:rPr>
        <w:t xml:space="preserve">بشأن النتائج والاتجاهات </w:t>
      </w:r>
      <w:r w:rsidR="00D509EC" w:rsidRPr="00D509EC">
        <w:rPr>
          <w:rtl/>
        </w:rPr>
        <w:lastRenderedPageBreak/>
        <w:t>الرئيسية المحددة في الردود المقدمة على الاستبيان</w:t>
      </w:r>
      <w:r w:rsidR="00D509EC">
        <w:rPr>
          <w:rFonts w:hint="cs"/>
          <w:rtl/>
        </w:rPr>
        <w:t xml:space="preserve">. كما دعت لجنة العلامات </w:t>
      </w:r>
      <w:r w:rsidR="00880816">
        <w:rPr>
          <w:rtl/>
        </w:rPr>
        <w:t>الأعضا</w:t>
      </w:r>
      <w:r w:rsidR="00880816">
        <w:rPr>
          <w:rFonts w:hint="cs"/>
          <w:rtl/>
        </w:rPr>
        <w:t xml:space="preserve">ء </w:t>
      </w:r>
      <w:r w:rsidR="00D509EC" w:rsidRPr="00D509EC">
        <w:rPr>
          <w:rtl/>
        </w:rPr>
        <w:t xml:space="preserve">إلى </w:t>
      </w:r>
      <w:r w:rsidR="00880816">
        <w:rPr>
          <w:rFonts w:hint="cs"/>
          <w:rtl/>
        </w:rPr>
        <w:t xml:space="preserve">أن تقدم، إلى </w:t>
      </w:r>
      <w:r w:rsidR="00D509EC" w:rsidRPr="00D509EC">
        <w:rPr>
          <w:rtl/>
        </w:rPr>
        <w:t xml:space="preserve">الدورة الخامسة والأربعين للجنة العلامات، </w:t>
      </w:r>
      <w:r w:rsidR="00880816">
        <w:rPr>
          <w:rtl/>
        </w:rPr>
        <w:t>مقترحات موضوعات</w:t>
      </w:r>
      <w:r w:rsidR="00880816">
        <w:rPr>
          <w:rFonts w:hint="cs"/>
          <w:rtl/>
        </w:rPr>
        <w:t xml:space="preserve"> ل</w:t>
      </w:r>
      <w:r w:rsidR="00D509EC" w:rsidRPr="00D509EC">
        <w:rPr>
          <w:rtl/>
        </w:rPr>
        <w:t>جلسة إعلامية عن حماية العلامات الوطنية في الدول الأعضاء، يحتمل أن تُعقد بالتزامن مع الدورة السادسة والأربعين للجنة العلامات.</w:t>
      </w:r>
    </w:p>
    <w:p w:rsidR="00D509EC" w:rsidRDefault="00D509EC" w:rsidP="0002628E">
      <w:pPr>
        <w:pStyle w:val="ONUMA"/>
      </w:pPr>
      <w:r>
        <w:rPr>
          <w:rFonts w:hint="cs"/>
          <w:rtl/>
        </w:rPr>
        <w:t xml:space="preserve">وأخيراً، نظرت لجنة العلامات في الوثيقتين </w:t>
      </w:r>
      <w:r w:rsidRPr="00D509EC">
        <w:t>SCT/43/4</w:t>
      </w:r>
      <w:r>
        <w:rPr>
          <w:rFonts w:hint="cs"/>
          <w:rtl/>
        </w:rPr>
        <w:t xml:space="preserve"> و</w:t>
      </w:r>
      <w:r w:rsidRPr="00D509EC">
        <w:t>SCT/44/2</w:t>
      </w:r>
      <w:r w:rsidR="0002628E">
        <w:rPr>
          <w:rFonts w:hint="cs"/>
          <w:rtl/>
        </w:rPr>
        <w:t xml:space="preserve"> اللتين تعرضان </w:t>
      </w:r>
      <w:r w:rsidR="0002628E" w:rsidRPr="0002628E">
        <w:rPr>
          <w:rtl/>
        </w:rPr>
        <w:t>مستجدات عن الجوانب المتصلة بالعلامات التجارية في نظام أسماء الحقول</w:t>
      </w:r>
      <w:r w:rsidR="0002628E">
        <w:rPr>
          <w:rFonts w:hint="cs"/>
          <w:rtl/>
        </w:rPr>
        <w:t xml:space="preserve">، </w:t>
      </w:r>
      <w:r w:rsidR="0002628E" w:rsidRPr="0002628E">
        <w:rPr>
          <w:rtl/>
        </w:rPr>
        <w:t>والتمست من الأمانة إطلاع الأعضاء بانتظام على المستجدات التي ستطرأ في المستقبل على نظام أسماء الحقول</w:t>
      </w:r>
      <w:r w:rsidR="0002628E">
        <w:rPr>
          <w:rFonts w:hint="cs"/>
          <w:rtl/>
        </w:rPr>
        <w:t>.</w:t>
      </w:r>
    </w:p>
    <w:p w:rsidR="0002628E" w:rsidRPr="0002628E" w:rsidRDefault="0002628E" w:rsidP="0002628E">
      <w:pPr>
        <w:pStyle w:val="Heading2"/>
        <w:spacing w:after="220"/>
        <w:rPr>
          <w:b/>
          <w:bCs w:val="0"/>
          <w:i/>
          <w:iCs w:val="0"/>
          <w:sz w:val="24"/>
          <w:szCs w:val="24"/>
        </w:rPr>
      </w:pPr>
      <w:r w:rsidRPr="0002628E">
        <w:rPr>
          <w:rFonts w:hint="cs"/>
          <w:b/>
          <w:bCs w:val="0"/>
          <w:i/>
          <w:iCs w:val="0"/>
          <w:sz w:val="24"/>
          <w:szCs w:val="24"/>
          <w:rtl/>
        </w:rPr>
        <w:t>التصاميم الصناعية</w:t>
      </w:r>
    </w:p>
    <w:p w:rsidR="0002628E" w:rsidRDefault="0002628E" w:rsidP="0002628E">
      <w:pPr>
        <w:pStyle w:val="ONUMA"/>
      </w:pPr>
      <w:r>
        <w:rPr>
          <w:rFonts w:hint="cs"/>
          <w:rtl/>
        </w:rPr>
        <w:t xml:space="preserve">فيما يخص مشروع قانون التصاميم، تجدر الإشارة إلى الوثيقة </w:t>
      </w:r>
      <w:r w:rsidRPr="0002628E">
        <w:t>WO/GA/54/8</w:t>
      </w:r>
      <w:r>
        <w:rPr>
          <w:rFonts w:hint="cs"/>
          <w:rtl/>
        </w:rPr>
        <w:t xml:space="preserve"> (</w:t>
      </w:r>
      <w:r w:rsidRPr="0002628E">
        <w:rPr>
          <w:rtl/>
        </w:rPr>
        <w:t>مسائل تتعلق بالدعوة إلى عقد مؤتمر دبلوماسي لاعتماد معاهدة بشأن قانون التصاميم</w:t>
      </w:r>
      <w:r>
        <w:rPr>
          <w:rFonts w:hint="cs"/>
          <w:rtl/>
        </w:rPr>
        <w:t>).</w:t>
      </w:r>
    </w:p>
    <w:p w:rsidR="0002628E" w:rsidRDefault="0002628E" w:rsidP="0002628E">
      <w:pPr>
        <w:pStyle w:val="ONUMA"/>
      </w:pPr>
      <w:r>
        <w:rPr>
          <w:rFonts w:hint="cs"/>
          <w:rtl/>
        </w:rPr>
        <w:t xml:space="preserve">ونظرت لجنة العلامات في الوثيقة </w:t>
      </w:r>
      <w:r w:rsidRPr="0002628E">
        <w:t>SCT/41/2 Rev.2</w:t>
      </w:r>
      <w:r>
        <w:rPr>
          <w:rFonts w:hint="cs"/>
          <w:rtl/>
        </w:rPr>
        <w:t xml:space="preserve"> والوثيقة </w:t>
      </w:r>
      <w:r w:rsidRPr="0002628E">
        <w:t>SCT/43/2 Rev.</w:t>
      </w:r>
      <w:r>
        <w:rPr>
          <w:rFonts w:hint="cs"/>
          <w:rtl/>
        </w:rPr>
        <w:t xml:space="preserve"> (</w:t>
      </w:r>
      <w:r w:rsidRPr="0002628E">
        <w:rPr>
          <w:rtl/>
        </w:rPr>
        <w:t>تحليل ردود الاستبيان الثاني الخاص بتصاميم واجهات المستخدم المصورة والأيقونات والمحارف/الخطوط</w:t>
      </w:r>
      <w:r>
        <w:rPr>
          <w:rFonts w:hint="cs"/>
          <w:rtl/>
        </w:rPr>
        <w:t>)، وأحاطت علماً بهما.</w:t>
      </w:r>
    </w:p>
    <w:p w:rsidR="0002628E" w:rsidRDefault="00880816" w:rsidP="00CA7FCC">
      <w:pPr>
        <w:pStyle w:val="ONUMA"/>
      </w:pPr>
      <w:r>
        <w:rPr>
          <w:rFonts w:hint="cs"/>
          <w:rtl/>
        </w:rPr>
        <w:t>وبالإضافة إلى</w:t>
      </w:r>
      <w:r w:rsidR="0002628E">
        <w:rPr>
          <w:rFonts w:hint="cs"/>
          <w:rtl/>
        </w:rPr>
        <w:t xml:space="preserve"> ذلك، نظرت لجنة العلامات في </w:t>
      </w:r>
      <w:r w:rsidR="00CA7FCC" w:rsidRPr="00CA7FCC">
        <w:rPr>
          <w:rtl/>
        </w:rPr>
        <w:t>اقتراح محدث مقدم من وفود كندا وإسرائيل واليابان والمملكة المتحدة والولايات المتحدة الأمريكية بشـأن التوصية المشتركة الخاصة بحماية التصاميم الصناعية المتعلقة بتصاميم واجهات المستخدم المصورة</w:t>
      </w:r>
      <w:r w:rsidR="00CA7FCC">
        <w:rPr>
          <w:rFonts w:hint="cs"/>
          <w:rtl/>
        </w:rPr>
        <w:t xml:space="preserve"> (الوثيقة </w:t>
      </w:r>
      <w:r w:rsidR="00CA7FCC" w:rsidRPr="00CA7FCC">
        <w:t>SCT/44/6 Rev.2</w:t>
      </w:r>
      <w:r w:rsidR="00CA7FCC">
        <w:rPr>
          <w:rFonts w:hint="cs"/>
          <w:rtl/>
        </w:rPr>
        <w:t>) وخلصت إلى أنها ستواصل تلك المناقشة في الدورة الخامسة والأربعين للجنة العلامات.</w:t>
      </w:r>
    </w:p>
    <w:p w:rsidR="00CA7FCC" w:rsidRDefault="00CA7FCC" w:rsidP="00020B1D">
      <w:pPr>
        <w:pStyle w:val="ONUMA"/>
      </w:pPr>
      <w:r>
        <w:rPr>
          <w:rFonts w:hint="cs"/>
          <w:rtl/>
        </w:rPr>
        <w:t xml:space="preserve">ونظرت اللجنة في </w:t>
      </w:r>
      <w:r w:rsidRPr="00CA7FCC">
        <w:rPr>
          <w:rtl/>
        </w:rPr>
        <w:t xml:space="preserve">الردود على الاستبيان بشأن الحماية المؤقتة الممنوحة للتصاميم الصناعية في بعض المعارض الدولية بموجب المادة 11 من اتفاقية باريس لحماية الملكية الصناعية (الوثيقة </w:t>
      </w:r>
      <w:r w:rsidRPr="00CA7FCC">
        <w:t>SCT/42/2</w:t>
      </w:r>
      <w:r w:rsidRPr="00CA7FCC">
        <w:rPr>
          <w:rtl/>
        </w:rPr>
        <w:t>)</w:t>
      </w:r>
      <w:r>
        <w:rPr>
          <w:rFonts w:hint="cs"/>
          <w:rtl/>
        </w:rPr>
        <w:t xml:space="preserve">، وفي </w:t>
      </w:r>
      <w:r w:rsidRPr="00CA7FCC">
        <w:rPr>
          <w:rtl/>
        </w:rPr>
        <w:t xml:space="preserve">اقتراح من وفد إسبانيا لإنشاء قاعدة بيانات لأغراض جمع </w:t>
      </w:r>
      <w:r>
        <w:rPr>
          <w:rFonts w:hint="cs"/>
          <w:rtl/>
        </w:rPr>
        <w:t xml:space="preserve">تلك </w:t>
      </w:r>
      <w:r w:rsidRPr="00CA7FCC">
        <w:rPr>
          <w:rtl/>
        </w:rPr>
        <w:t xml:space="preserve">الردود (الوثيقة </w:t>
      </w:r>
      <w:r w:rsidRPr="00CA7FCC">
        <w:t>SCT/44/5</w:t>
      </w:r>
      <w:r w:rsidRPr="00CA7FCC">
        <w:rPr>
          <w:rtl/>
        </w:rPr>
        <w:t>)</w:t>
      </w:r>
      <w:r>
        <w:rPr>
          <w:rFonts w:hint="cs"/>
          <w:rtl/>
        </w:rPr>
        <w:t xml:space="preserve">. ولدى اختتام ذلك البند، طلبت لجنة العلامات من الأمانة </w:t>
      </w:r>
      <w:r w:rsidR="00164664" w:rsidRPr="00164664">
        <w:rPr>
          <w:rtl/>
        </w:rPr>
        <w:t xml:space="preserve">إنشاء نموذج أولي لقاعدة بيانات تتضمن عدداً من الردود على الاستبيان بشأن الحماية المؤقتة الممنوحة للتصاميم </w:t>
      </w:r>
      <w:r w:rsidR="003D6E72">
        <w:rPr>
          <w:rtl/>
        </w:rPr>
        <w:t>الصناعية في بعض المعارض الدولية</w:t>
      </w:r>
      <w:r w:rsidR="00164664" w:rsidRPr="00164664">
        <w:rPr>
          <w:rtl/>
        </w:rPr>
        <w:t xml:space="preserve"> </w:t>
      </w:r>
      <w:r w:rsidR="00020B1D">
        <w:rPr>
          <w:rFonts w:hint="cs"/>
          <w:rtl/>
        </w:rPr>
        <w:t>بموجب</w:t>
      </w:r>
      <w:r w:rsidR="00020B1D">
        <w:rPr>
          <w:rtl/>
        </w:rPr>
        <w:t xml:space="preserve"> </w:t>
      </w:r>
      <w:r w:rsidR="00020B1D">
        <w:rPr>
          <w:rFonts w:hint="cs"/>
          <w:rtl/>
        </w:rPr>
        <w:t>ا</w:t>
      </w:r>
      <w:r w:rsidR="00164664" w:rsidRPr="00164664">
        <w:rPr>
          <w:rtl/>
        </w:rPr>
        <w:t>لمادة 11 من اتفاقية باريس لحماية الملكية الصناعية، وتقديم النموذج الأولي والموارد المطلوبة في الدورة القادمة للجنة</w:t>
      </w:r>
      <w:r w:rsidR="00164664">
        <w:rPr>
          <w:rFonts w:hint="cs"/>
          <w:rtl/>
        </w:rPr>
        <w:t> </w:t>
      </w:r>
      <w:r w:rsidR="00164664" w:rsidRPr="00164664">
        <w:rPr>
          <w:rtl/>
        </w:rPr>
        <w:t>العلامات.</w:t>
      </w:r>
    </w:p>
    <w:p w:rsidR="00164664" w:rsidRDefault="00164664" w:rsidP="003D6E72">
      <w:pPr>
        <w:pStyle w:val="ONUMA"/>
      </w:pPr>
      <w:r>
        <w:rPr>
          <w:rFonts w:hint="cs"/>
          <w:rtl/>
        </w:rPr>
        <w:t xml:space="preserve">وأخيراً، </w:t>
      </w:r>
      <w:r w:rsidR="003D6E72" w:rsidRPr="003D6E72">
        <w:rPr>
          <w:rtl/>
          <w:lang w:bidi="ar-EG"/>
        </w:rPr>
        <w:t xml:space="preserve">أحاطت لجنة العلامات علماً بالتقدم المحرز من قبل الأعضاء في تنفيذ خدمة النفاذ </w:t>
      </w:r>
      <w:r w:rsidR="003D6E72">
        <w:rPr>
          <w:rtl/>
          <w:lang w:bidi="ar-EG"/>
        </w:rPr>
        <w:t xml:space="preserve">الرقمي لأغراض </w:t>
      </w:r>
      <w:r w:rsidR="003D6E72">
        <w:rPr>
          <w:rFonts w:hint="cs"/>
          <w:rtl/>
          <w:lang w:bidi="ar-EG"/>
        </w:rPr>
        <w:t>وثائق الأولوية الخاصة ب</w:t>
      </w:r>
      <w:r w:rsidR="003D6E72">
        <w:rPr>
          <w:rtl/>
          <w:lang w:bidi="ar-EG"/>
        </w:rPr>
        <w:t>التصاميم الصناعية</w:t>
      </w:r>
      <w:r w:rsidR="003D6E72" w:rsidRPr="003D6E72">
        <w:rPr>
          <w:rtl/>
          <w:lang w:bidi="ar-EG"/>
        </w:rPr>
        <w:t>.</w:t>
      </w:r>
    </w:p>
    <w:p w:rsidR="003D6E72" w:rsidRDefault="003D6E72" w:rsidP="00740999">
      <w:pPr>
        <w:pStyle w:val="ONUMA"/>
      </w:pPr>
      <w:r>
        <w:rPr>
          <w:rFonts w:hint="cs"/>
          <w:rtl/>
        </w:rPr>
        <w:t xml:space="preserve">وبالتزامن مع الدورة الثالثة والأربعين، عُقدت </w:t>
      </w:r>
      <w:r w:rsidR="00740999">
        <w:rPr>
          <w:rFonts w:hint="cs"/>
          <w:rtl/>
        </w:rPr>
        <w:t>جلسة</w:t>
      </w:r>
      <w:r>
        <w:rPr>
          <w:rFonts w:hint="cs"/>
          <w:rtl/>
        </w:rPr>
        <w:t xml:space="preserve"> إعلامية مدتها نصف يوم بشأن </w:t>
      </w:r>
      <w:r w:rsidR="00164664" w:rsidRPr="003D6E72">
        <w:rPr>
          <w:rtl/>
        </w:rPr>
        <w:t>الحماية المؤقتة الممنوحة للتصاميم ا</w:t>
      </w:r>
      <w:r>
        <w:rPr>
          <w:rtl/>
        </w:rPr>
        <w:t>لصناعية في بعض المعارض الدولية</w:t>
      </w:r>
      <w:r>
        <w:rPr>
          <w:rFonts w:hint="cs"/>
          <w:rtl/>
        </w:rPr>
        <w:t xml:space="preserve"> </w:t>
      </w:r>
      <w:r w:rsidR="00020B1D">
        <w:rPr>
          <w:rFonts w:hint="cs"/>
          <w:rtl/>
        </w:rPr>
        <w:t>بموجب</w:t>
      </w:r>
      <w:r w:rsidR="00020B1D">
        <w:rPr>
          <w:rtl/>
        </w:rPr>
        <w:t xml:space="preserve"> </w:t>
      </w:r>
      <w:r w:rsidR="00020B1D">
        <w:rPr>
          <w:rFonts w:hint="cs"/>
          <w:rtl/>
        </w:rPr>
        <w:t>ال</w:t>
      </w:r>
      <w:r>
        <w:rPr>
          <w:rtl/>
        </w:rPr>
        <w:t>مادة 11 من اتفاقية باريس</w:t>
      </w:r>
      <w:r>
        <w:rPr>
          <w:rFonts w:hint="cs"/>
          <w:rtl/>
        </w:rPr>
        <w:t xml:space="preserve">. واقترح فريقان الموضوعين التاليين: الحماية المؤقتة الممنوحة للتصاميم الصناعية </w:t>
      </w:r>
      <w:r w:rsidR="00020B1D">
        <w:rPr>
          <w:rFonts w:hint="cs"/>
          <w:rtl/>
        </w:rPr>
        <w:t>بموجب ا</w:t>
      </w:r>
      <w:r>
        <w:rPr>
          <w:rFonts w:hint="cs"/>
          <w:rtl/>
        </w:rPr>
        <w:t xml:space="preserve">لمادة 11 من اتفاقية باريس </w:t>
      </w:r>
      <w:r>
        <w:rPr>
          <w:rtl/>
        </w:rPr>
        <w:t>–</w:t>
      </w:r>
      <w:r>
        <w:rPr>
          <w:rFonts w:hint="cs"/>
          <w:rtl/>
        </w:rPr>
        <w:t xml:space="preserve"> ممارسات المكاتب؛ والحماية المؤقتة الممنوحة للتصاميم الصناعية </w:t>
      </w:r>
      <w:r w:rsidR="00020B1D">
        <w:rPr>
          <w:rFonts w:hint="cs"/>
          <w:rtl/>
        </w:rPr>
        <w:t>بموجب ا</w:t>
      </w:r>
      <w:r>
        <w:rPr>
          <w:rFonts w:hint="cs"/>
          <w:rtl/>
        </w:rPr>
        <w:t xml:space="preserve">لمادة 11 من اتفاقية باريس </w:t>
      </w:r>
      <w:r>
        <w:rPr>
          <w:rtl/>
        </w:rPr>
        <w:t>–</w:t>
      </w:r>
      <w:r>
        <w:rPr>
          <w:rFonts w:hint="cs"/>
          <w:rtl/>
        </w:rPr>
        <w:t xml:space="preserve"> تجربة المستخدمين.</w:t>
      </w:r>
    </w:p>
    <w:p w:rsidR="00020B1D" w:rsidRDefault="00020B1D" w:rsidP="00740999">
      <w:pPr>
        <w:pStyle w:val="ONUMA"/>
      </w:pPr>
      <w:r>
        <w:rPr>
          <w:rFonts w:hint="cs"/>
          <w:rtl/>
        </w:rPr>
        <w:t xml:space="preserve">ويُتاح برنامج </w:t>
      </w:r>
      <w:r w:rsidR="00740999">
        <w:rPr>
          <w:rFonts w:hint="cs"/>
          <w:rtl/>
        </w:rPr>
        <w:t>الجلسة</w:t>
      </w:r>
      <w:r>
        <w:rPr>
          <w:rFonts w:hint="cs"/>
          <w:rtl/>
        </w:rPr>
        <w:t xml:space="preserve"> الإعلامية والعروض ذات الصلة على الرابط التالي: </w:t>
      </w:r>
      <w:hyperlink r:id="rId12" w:history="1">
        <w:r w:rsidRPr="00020B1D">
          <w:rPr>
            <w:rStyle w:val="Hyperlink"/>
            <w:color w:val="auto"/>
            <w:u w:val="none"/>
          </w:rPr>
          <w:t>https://www.wipo.int/meetings/ar/details.jsp?meeting_id=55587</w:t>
        </w:r>
      </w:hyperlink>
      <w:r>
        <w:rPr>
          <w:rFonts w:hint="cs"/>
          <w:rtl/>
        </w:rPr>
        <w:t>.</w:t>
      </w:r>
    </w:p>
    <w:p w:rsidR="00020B1D" w:rsidRPr="00020B1D" w:rsidRDefault="00020B1D" w:rsidP="00020B1D">
      <w:pPr>
        <w:pStyle w:val="Heading2"/>
        <w:spacing w:after="220"/>
        <w:rPr>
          <w:b/>
          <w:bCs w:val="0"/>
          <w:i/>
          <w:iCs w:val="0"/>
          <w:sz w:val="24"/>
          <w:szCs w:val="24"/>
        </w:rPr>
      </w:pPr>
      <w:r w:rsidRPr="00020B1D">
        <w:rPr>
          <w:rFonts w:hint="cs"/>
          <w:b/>
          <w:bCs w:val="0"/>
          <w:i/>
          <w:iCs w:val="0"/>
          <w:sz w:val="24"/>
          <w:szCs w:val="24"/>
          <w:rtl/>
        </w:rPr>
        <w:t>المؤشرات الجغرافية</w:t>
      </w:r>
    </w:p>
    <w:p w:rsidR="008C1023" w:rsidRDefault="00020B1D" w:rsidP="00880816">
      <w:pPr>
        <w:pStyle w:val="ONUMA"/>
        <w:rPr>
          <w:rtl/>
        </w:rPr>
      </w:pPr>
      <w:r>
        <w:rPr>
          <w:rFonts w:hint="cs"/>
          <w:rtl/>
        </w:rPr>
        <w:t xml:space="preserve">نظرت لجنة العلامات في </w:t>
      </w:r>
      <w:r w:rsidRPr="00020B1D">
        <w:rPr>
          <w:rtl/>
        </w:rPr>
        <w:t>مواضيع</w:t>
      </w:r>
      <w:r w:rsidRPr="00020B1D">
        <w:t xml:space="preserve"> </w:t>
      </w:r>
      <w:r w:rsidRPr="00020B1D">
        <w:rPr>
          <w:rtl/>
        </w:rPr>
        <w:t>مق</w:t>
      </w:r>
      <w:r w:rsidRPr="00020B1D">
        <w:rPr>
          <w:rFonts w:hint="cs"/>
          <w:rtl/>
        </w:rPr>
        <w:t>تر</w:t>
      </w:r>
      <w:r w:rsidRPr="00020B1D">
        <w:rPr>
          <w:rtl/>
        </w:rPr>
        <w:t>حة</w:t>
      </w:r>
      <w:r w:rsidRPr="00020B1D">
        <w:t xml:space="preserve"> </w:t>
      </w:r>
      <w:r w:rsidRPr="00020B1D">
        <w:rPr>
          <w:rtl/>
        </w:rPr>
        <w:t>لجلسة</w:t>
      </w:r>
      <w:r w:rsidRPr="00020B1D">
        <w:t xml:space="preserve"> </w:t>
      </w:r>
      <w:r w:rsidRPr="00020B1D">
        <w:rPr>
          <w:rtl/>
        </w:rPr>
        <w:t>إعلامية</w:t>
      </w:r>
      <w:r w:rsidRPr="00020B1D">
        <w:t xml:space="preserve"> </w:t>
      </w:r>
      <w:r w:rsidRPr="00020B1D">
        <w:rPr>
          <w:rtl/>
        </w:rPr>
        <w:t>بشأن</w:t>
      </w:r>
      <w:r w:rsidRPr="00020B1D">
        <w:t xml:space="preserve"> </w:t>
      </w:r>
      <w:r w:rsidRPr="00020B1D">
        <w:rPr>
          <w:rtl/>
        </w:rPr>
        <w:t>المؤ</w:t>
      </w:r>
      <w:r w:rsidRPr="00020B1D">
        <w:rPr>
          <w:rFonts w:hint="cs"/>
          <w:rtl/>
        </w:rPr>
        <w:t>ش</w:t>
      </w:r>
      <w:r w:rsidRPr="00020B1D">
        <w:rPr>
          <w:rtl/>
        </w:rPr>
        <w:t>رات</w:t>
      </w:r>
      <w:r w:rsidRPr="00020B1D">
        <w:t xml:space="preserve"> </w:t>
      </w:r>
      <w:r w:rsidRPr="00020B1D">
        <w:rPr>
          <w:rtl/>
        </w:rPr>
        <w:t>الجغرافية</w:t>
      </w:r>
      <w:r>
        <w:rPr>
          <w:rFonts w:hint="cs"/>
          <w:rtl/>
        </w:rPr>
        <w:t xml:space="preserve"> (الوثيقة </w:t>
      </w:r>
      <w:r w:rsidRPr="00020B1D">
        <w:t>SCT/44/3</w:t>
      </w:r>
      <w:r>
        <w:rPr>
          <w:rFonts w:hint="cs"/>
          <w:rtl/>
        </w:rPr>
        <w:t xml:space="preserve">) ووافقت على عقد </w:t>
      </w:r>
      <w:r w:rsidRPr="00020B1D">
        <w:rPr>
          <w:rtl/>
        </w:rPr>
        <w:t xml:space="preserve">جلسة إعلامية </w:t>
      </w:r>
      <w:r w:rsidRPr="00020B1D">
        <w:rPr>
          <w:rFonts w:hint="cs"/>
          <w:rtl/>
        </w:rPr>
        <w:t>بشأ</w:t>
      </w:r>
      <w:r w:rsidRPr="00020B1D">
        <w:rPr>
          <w:rtl/>
        </w:rPr>
        <w:t>ن المؤشرات الجغرافية بالتزامن مع الدورة الخامسة والأربعين للجنة العلامات</w:t>
      </w:r>
      <w:r>
        <w:rPr>
          <w:rFonts w:hint="cs"/>
          <w:rtl/>
        </w:rPr>
        <w:t>. وس</w:t>
      </w:r>
      <w:r w:rsidRPr="00020B1D">
        <w:rPr>
          <w:rtl/>
        </w:rPr>
        <w:t xml:space="preserve">يتألف برنامج تلك الجلسة الإعلامية من جلستين </w:t>
      </w:r>
      <w:r w:rsidRPr="00020B1D">
        <w:rPr>
          <w:rFonts w:hint="cs"/>
          <w:rtl/>
        </w:rPr>
        <w:t xml:space="preserve">بشأن </w:t>
      </w:r>
      <w:r w:rsidRPr="00020B1D">
        <w:rPr>
          <w:rtl/>
        </w:rPr>
        <w:t>الموض</w:t>
      </w:r>
      <w:r w:rsidRPr="00020B1D">
        <w:rPr>
          <w:rFonts w:hint="cs"/>
          <w:rtl/>
        </w:rPr>
        <w:t>و</w:t>
      </w:r>
      <w:r w:rsidRPr="00020B1D">
        <w:rPr>
          <w:rtl/>
        </w:rPr>
        <w:t>ع</w:t>
      </w:r>
      <w:r w:rsidRPr="00020B1D">
        <w:rPr>
          <w:rFonts w:hint="cs"/>
          <w:rtl/>
        </w:rPr>
        <w:t>ين</w:t>
      </w:r>
      <w:r w:rsidRPr="00020B1D">
        <w:rPr>
          <w:rtl/>
        </w:rPr>
        <w:t xml:space="preserve"> التالي</w:t>
      </w:r>
      <w:r w:rsidRPr="00020B1D">
        <w:rPr>
          <w:rFonts w:hint="cs"/>
          <w:rtl/>
        </w:rPr>
        <w:t>ين</w:t>
      </w:r>
      <w:r w:rsidRPr="00020B1D">
        <w:rPr>
          <w:rtl/>
        </w:rPr>
        <w:t>:</w:t>
      </w:r>
      <w:r>
        <w:rPr>
          <w:rFonts w:hint="cs"/>
          <w:rtl/>
        </w:rPr>
        <w:t xml:space="preserve"> </w:t>
      </w:r>
      <w:r w:rsidRPr="00020B1D">
        <w:rPr>
          <w:rFonts w:hint="cs"/>
          <w:rtl/>
        </w:rPr>
        <w:t>"1"</w:t>
      </w:r>
      <w:r w:rsidRPr="00020B1D">
        <w:rPr>
          <w:rtl/>
        </w:rPr>
        <w:t xml:space="preserve">فحص المؤشرات الجغرافية في الأنظمة </w:t>
      </w:r>
      <w:r w:rsidR="00880816">
        <w:rPr>
          <w:rFonts w:hint="cs"/>
          <w:rtl/>
        </w:rPr>
        <w:t>الخاصة</w:t>
      </w:r>
      <w:r w:rsidRPr="00020B1D">
        <w:rPr>
          <w:rtl/>
        </w:rPr>
        <w:t xml:space="preserve"> وأنظمة العلامات التجارية، بما في ذلك</w:t>
      </w:r>
      <w:r>
        <w:rPr>
          <w:rFonts w:hint="cs"/>
          <w:rtl/>
        </w:rPr>
        <w:t xml:space="preserve"> </w:t>
      </w:r>
      <w:r w:rsidRPr="00020B1D">
        <w:rPr>
          <w:rtl/>
        </w:rPr>
        <w:t>الكلمات المقترنة بعناصر تصويري</w:t>
      </w:r>
      <w:r w:rsidRPr="00020B1D">
        <w:rPr>
          <w:rFonts w:hint="cs"/>
          <w:rtl/>
        </w:rPr>
        <w:t>ة</w:t>
      </w:r>
      <w:r w:rsidRPr="00020B1D">
        <w:rPr>
          <w:rtl/>
        </w:rPr>
        <w:t xml:space="preserve"> ومؤشرات جغرافية </w:t>
      </w:r>
      <w:r w:rsidRPr="00020B1D">
        <w:rPr>
          <w:rFonts w:hint="cs"/>
          <w:rtl/>
        </w:rPr>
        <w:t>م</w:t>
      </w:r>
      <w:r w:rsidRPr="00020B1D">
        <w:rPr>
          <w:rtl/>
        </w:rPr>
        <w:t>كو</w:t>
      </w:r>
      <w:r w:rsidRPr="00020B1D">
        <w:rPr>
          <w:rFonts w:hint="cs"/>
          <w:rtl/>
        </w:rPr>
        <w:t>ّ</w:t>
      </w:r>
      <w:r w:rsidRPr="00020B1D">
        <w:rPr>
          <w:rtl/>
        </w:rPr>
        <w:t>ن</w:t>
      </w:r>
      <w:r w:rsidRPr="00020B1D">
        <w:rPr>
          <w:rFonts w:hint="cs"/>
          <w:rtl/>
        </w:rPr>
        <w:t>ة</w:t>
      </w:r>
      <w:r w:rsidRPr="00020B1D">
        <w:rPr>
          <w:rtl/>
        </w:rPr>
        <w:t xml:space="preserve"> من عنصر تصويري فقط؛</w:t>
      </w:r>
      <w:r w:rsidR="00880816">
        <w:rPr>
          <w:rFonts w:hint="cs"/>
          <w:rtl/>
        </w:rPr>
        <w:t xml:space="preserve"> و</w:t>
      </w:r>
      <w:r w:rsidRPr="00020B1D">
        <w:rPr>
          <w:rtl/>
        </w:rPr>
        <w:t>الوزن المعطى للعناصر الوصفية؛</w:t>
      </w:r>
      <w:r w:rsidR="00880816">
        <w:rPr>
          <w:rFonts w:hint="cs"/>
          <w:rtl/>
        </w:rPr>
        <w:t xml:space="preserve"> </w:t>
      </w:r>
      <w:r w:rsidRPr="00020B1D">
        <w:rPr>
          <w:rFonts w:hint="cs"/>
          <w:rtl/>
        </w:rPr>
        <w:t>و</w:t>
      </w:r>
      <w:r w:rsidRPr="00020B1D">
        <w:rPr>
          <w:rtl/>
        </w:rPr>
        <w:t>ال</w:t>
      </w:r>
      <w:r w:rsidRPr="00020B1D">
        <w:rPr>
          <w:rFonts w:hint="cs"/>
          <w:rtl/>
        </w:rPr>
        <w:t>مناز</w:t>
      </w:r>
      <w:r w:rsidRPr="00020B1D">
        <w:rPr>
          <w:rtl/>
        </w:rPr>
        <w:t>عات</w:t>
      </w:r>
      <w:r w:rsidRPr="00020B1D">
        <w:rPr>
          <w:rFonts w:hint="cs"/>
          <w:rtl/>
        </w:rPr>
        <w:t>؛</w:t>
      </w:r>
      <w:r w:rsidR="00880816">
        <w:rPr>
          <w:rFonts w:hint="cs"/>
          <w:rtl/>
        </w:rPr>
        <w:t xml:space="preserve"> </w:t>
      </w:r>
      <w:r w:rsidRPr="00020B1D">
        <w:rPr>
          <w:rFonts w:hint="cs"/>
          <w:rtl/>
        </w:rPr>
        <w:t>و</w:t>
      </w:r>
      <w:r w:rsidRPr="00020B1D">
        <w:rPr>
          <w:rtl/>
        </w:rPr>
        <w:t>نطاق الحماية.</w:t>
      </w:r>
      <w:r w:rsidR="00880816">
        <w:rPr>
          <w:rFonts w:hint="cs"/>
          <w:rtl/>
        </w:rPr>
        <w:t xml:space="preserve"> "2" </w:t>
      </w:r>
      <w:r w:rsidR="00880816" w:rsidRPr="00880816">
        <w:rPr>
          <w:rFonts w:hint="cs"/>
          <w:rtl/>
        </w:rPr>
        <w:t>و</w:t>
      </w:r>
      <w:r w:rsidR="00880816" w:rsidRPr="00880816">
        <w:rPr>
          <w:rtl/>
        </w:rPr>
        <w:t>طرق منع التسجيل بسوء نية لأسماء ال</w:t>
      </w:r>
      <w:r w:rsidR="00880816" w:rsidRPr="00880816">
        <w:rPr>
          <w:rFonts w:hint="cs"/>
          <w:rtl/>
        </w:rPr>
        <w:t>ح</w:t>
      </w:r>
      <w:r w:rsidR="00880816" w:rsidRPr="00880816">
        <w:rPr>
          <w:rtl/>
        </w:rPr>
        <w:t>ق</w:t>
      </w:r>
      <w:r w:rsidR="00880816" w:rsidRPr="00880816">
        <w:rPr>
          <w:rFonts w:hint="cs"/>
          <w:rtl/>
        </w:rPr>
        <w:t xml:space="preserve">ول </w:t>
      </w:r>
      <w:r w:rsidR="00880816" w:rsidRPr="00880816">
        <w:rPr>
          <w:rtl/>
        </w:rPr>
        <w:t xml:space="preserve">التي تتكون من مؤشرات جغرافية أو تحتوي </w:t>
      </w:r>
      <w:r w:rsidR="00880816" w:rsidRPr="00880816">
        <w:rPr>
          <w:rFonts w:hint="cs"/>
          <w:rtl/>
        </w:rPr>
        <w:t>عليها</w:t>
      </w:r>
      <w:r w:rsidR="00880816">
        <w:rPr>
          <w:rFonts w:hint="cs"/>
          <w:rtl/>
        </w:rPr>
        <w:t>. وعلاوة على ذلك، دعت لجنة العلامات الأعضاء إلى أن تقدم</w:t>
      </w:r>
      <w:r w:rsidR="00880816" w:rsidRPr="00880816">
        <w:rPr>
          <w:rFonts w:hint="cs"/>
          <w:rtl/>
        </w:rPr>
        <w:t>،</w:t>
      </w:r>
      <w:r w:rsidR="00880816" w:rsidRPr="00880816">
        <w:rPr>
          <w:rtl/>
        </w:rPr>
        <w:t xml:space="preserve"> إلى الدورة الخامسة والأربعين للجنة العلامات</w:t>
      </w:r>
      <w:r w:rsidR="00880816" w:rsidRPr="00880816">
        <w:rPr>
          <w:rFonts w:hint="cs"/>
          <w:rtl/>
        </w:rPr>
        <w:t>،</w:t>
      </w:r>
      <w:r w:rsidR="00880816" w:rsidRPr="00880816">
        <w:rPr>
          <w:rtl/>
        </w:rPr>
        <w:t xml:space="preserve"> مقترحات موضوعات </w:t>
      </w:r>
      <w:r w:rsidR="00880816">
        <w:rPr>
          <w:rFonts w:hint="cs"/>
          <w:rtl/>
        </w:rPr>
        <w:t>ل</w:t>
      </w:r>
      <w:r w:rsidR="00880816" w:rsidRPr="00880816">
        <w:rPr>
          <w:rtl/>
        </w:rPr>
        <w:t xml:space="preserve">جلسة إعلامية </w:t>
      </w:r>
      <w:r w:rsidR="00880816" w:rsidRPr="00880816">
        <w:rPr>
          <w:rFonts w:hint="cs"/>
          <w:rtl/>
        </w:rPr>
        <w:t>بشأ</w:t>
      </w:r>
      <w:r w:rsidR="00880816" w:rsidRPr="00880816">
        <w:rPr>
          <w:rtl/>
        </w:rPr>
        <w:t>ن المؤشرات الجغرافية، من المقرر عقدها بالتزامن مع الدورة السادسة والأربعين للجنة العلامات.</w:t>
      </w:r>
    </w:p>
    <w:p w:rsidR="008C1023" w:rsidRDefault="008C1023">
      <w:pPr>
        <w:bidi w:val="0"/>
        <w:rPr>
          <w:rFonts w:eastAsia="Times New Roman"/>
          <w:rtl/>
          <w:lang w:eastAsia="en-US"/>
        </w:rPr>
      </w:pPr>
      <w:r>
        <w:rPr>
          <w:rtl/>
        </w:rPr>
        <w:br w:type="page"/>
      </w:r>
    </w:p>
    <w:p w:rsidR="00880816" w:rsidRDefault="00880816" w:rsidP="00740999">
      <w:pPr>
        <w:pStyle w:val="ONUMA"/>
      </w:pPr>
      <w:r>
        <w:rPr>
          <w:rFonts w:hint="cs"/>
          <w:rtl/>
        </w:rPr>
        <w:lastRenderedPageBreak/>
        <w:t xml:space="preserve">وبالتزامن مع الدورة الثالثة والأربعين، عُقدت </w:t>
      </w:r>
      <w:r w:rsidR="00740999">
        <w:rPr>
          <w:rFonts w:hint="cs"/>
          <w:rtl/>
        </w:rPr>
        <w:t>جلسة</w:t>
      </w:r>
      <w:r>
        <w:rPr>
          <w:rFonts w:hint="cs"/>
          <w:rtl/>
        </w:rPr>
        <w:t xml:space="preserve"> إعلامية مدتها نصف يوم بشأن المؤشرات الجغرافية، عرض خلالها فريقان </w:t>
      </w:r>
      <w:r w:rsidR="008C1023">
        <w:rPr>
          <w:rFonts w:hint="cs"/>
          <w:rtl/>
        </w:rPr>
        <w:t>الموضوعين</w:t>
      </w:r>
      <w:r>
        <w:rPr>
          <w:rFonts w:hint="cs"/>
          <w:rtl/>
        </w:rPr>
        <w:t xml:space="preserve"> </w:t>
      </w:r>
      <w:r w:rsidR="008C1023">
        <w:rPr>
          <w:rFonts w:hint="cs"/>
          <w:rtl/>
        </w:rPr>
        <w:t>التاليين</w:t>
      </w:r>
      <w:r>
        <w:rPr>
          <w:rFonts w:hint="cs"/>
          <w:rtl/>
        </w:rPr>
        <w:t xml:space="preserve">: </w:t>
      </w:r>
      <w:r w:rsidR="008C1023">
        <w:rPr>
          <w:rFonts w:hint="cs"/>
          <w:rtl/>
        </w:rPr>
        <w:t>تقييم الظروف التي وضعت الأساس لحماية المؤشرات الجغرافية وتقييم أي تغييرات في تلك الظروف؛ وسُبل منع المشغلين من الاستفادة من سوء النية في استخدام حقوق الملكية الفكرية المرتبطة بالمؤشرات الجغرافية وتسجيلها في نظام أسماء</w:t>
      </w:r>
      <w:r w:rsidR="008C1023">
        <w:rPr>
          <w:rFonts w:hint="eastAsia"/>
          <w:rtl/>
        </w:rPr>
        <w:t> </w:t>
      </w:r>
      <w:r w:rsidR="008C1023">
        <w:rPr>
          <w:rFonts w:hint="cs"/>
          <w:rtl/>
        </w:rPr>
        <w:t>الحقول.</w:t>
      </w:r>
    </w:p>
    <w:p w:rsidR="00880816" w:rsidRDefault="00880816" w:rsidP="00880816">
      <w:pPr>
        <w:pStyle w:val="ONUMA"/>
      </w:pPr>
      <w:r w:rsidRPr="00880816">
        <w:rPr>
          <w:rFonts w:hint="cs"/>
          <w:rtl/>
        </w:rPr>
        <w:t>ويُتاح برنامج الجلسة الإعلامية والعروض ذات الصلة على الرابط التالي:</w:t>
      </w:r>
      <w:r>
        <w:rPr>
          <w:rFonts w:hint="cs"/>
          <w:rtl/>
        </w:rPr>
        <w:t xml:space="preserve"> </w:t>
      </w:r>
      <w:hyperlink r:id="rId13" w:history="1">
        <w:r w:rsidRPr="00880816">
          <w:rPr>
            <w:rStyle w:val="Hyperlink"/>
            <w:color w:val="auto"/>
            <w:u w:val="none"/>
          </w:rPr>
          <w:t>https://www.wipo.int/meetings/ar/details.jsp?meeting_id=55586</w:t>
        </w:r>
      </w:hyperlink>
      <w:r>
        <w:rPr>
          <w:rFonts w:hint="cs"/>
          <w:rtl/>
        </w:rPr>
        <w:t>.</w:t>
      </w:r>
    </w:p>
    <w:p w:rsidR="00880816" w:rsidRPr="002B73F0" w:rsidRDefault="002B73F0" w:rsidP="002B73F0">
      <w:pPr>
        <w:pStyle w:val="BodyText"/>
        <w:ind w:left="5534"/>
        <w:rPr>
          <w:rFonts w:asciiTheme="minorBidi" w:hAnsiTheme="minorBidi" w:cstheme="minorBidi"/>
          <w:rtl/>
        </w:rPr>
      </w:pPr>
      <w:r w:rsidRPr="002B73F0">
        <w:rPr>
          <w:rFonts w:asciiTheme="minorBidi" w:hAnsiTheme="minorBidi" w:cstheme="minorBidi"/>
          <w:i/>
          <w:iCs/>
          <w:rtl/>
        </w:rPr>
        <w:t>17.</w:t>
      </w:r>
      <w:r w:rsidRPr="002B73F0">
        <w:rPr>
          <w:i/>
          <w:iCs/>
          <w:rtl/>
        </w:rPr>
        <w:tab/>
      </w:r>
      <w:r w:rsidR="008C1023" w:rsidRPr="002B73F0">
        <w:rPr>
          <w:rFonts w:hint="cs"/>
          <w:i/>
          <w:iCs/>
          <w:rtl/>
        </w:rPr>
        <w:t xml:space="preserve">إن الجمعية العامة للويبو مدعوة إلى الإحاطة علماً بمضمون "تقرير عن اللجنة الدائمة المعنية بقانون العلامات التجارية والتصاميم الصناعية والمؤشرات الجغرافية (الوثيقة </w:t>
      </w:r>
      <w:r w:rsidR="008C1023" w:rsidRPr="002B73F0">
        <w:rPr>
          <w:i/>
          <w:iCs/>
        </w:rPr>
        <w:t>WO/GA/54/7</w:t>
      </w:r>
      <w:r w:rsidR="008C1023" w:rsidRPr="002B73F0">
        <w:rPr>
          <w:rFonts w:hint="cs"/>
          <w:i/>
          <w:iCs/>
          <w:rtl/>
        </w:rPr>
        <w:t>).</w:t>
      </w:r>
    </w:p>
    <w:p w:rsidR="002B73F0" w:rsidRPr="002B73F0" w:rsidRDefault="002B73F0" w:rsidP="002B73F0">
      <w:pPr>
        <w:pStyle w:val="Endofdocument-Annex"/>
      </w:pPr>
      <w:r>
        <w:rPr>
          <w:rFonts w:hint="cs"/>
          <w:rtl/>
        </w:rPr>
        <w:t>[نهاية الوثيقة]</w:t>
      </w:r>
    </w:p>
    <w:sectPr w:rsidR="002B73F0" w:rsidRPr="002B73F0"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D2" w:rsidRDefault="00606BD2">
      <w:r>
        <w:separator/>
      </w:r>
    </w:p>
  </w:endnote>
  <w:endnote w:type="continuationSeparator" w:id="0">
    <w:p w:rsidR="00606BD2" w:rsidRDefault="00606BD2" w:rsidP="003B38C1">
      <w:r>
        <w:separator/>
      </w:r>
    </w:p>
    <w:p w:rsidR="00606BD2" w:rsidRPr="003B38C1" w:rsidRDefault="00606BD2" w:rsidP="003B38C1">
      <w:pPr>
        <w:spacing w:after="60"/>
        <w:rPr>
          <w:sz w:val="17"/>
        </w:rPr>
      </w:pPr>
      <w:r>
        <w:rPr>
          <w:sz w:val="17"/>
        </w:rPr>
        <w:t>[Endnote continued from previous page]</w:t>
      </w:r>
    </w:p>
  </w:endnote>
  <w:endnote w:type="continuationNotice" w:id="1">
    <w:p w:rsidR="00606BD2" w:rsidRPr="003B38C1" w:rsidRDefault="00606B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D2" w:rsidRDefault="00606BD2">
      <w:r>
        <w:separator/>
      </w:r>
    </w:p>
  </w:footnote>
  <w:footnote w:type="continuationSeparator" w:id="0">
    <w:p w:rsidR="00606BD2" w:rsidRDefault="00606BD2" w:rsidP="008B60B2">
      <w:r>
        <w:separator/>
      </w:r>
    </w:p>
    <w:p w:rsidR="00606BD2" w:rsidRPr="00ED77FB" w:rsidRDefault="00606BD2" w:rsidP="008B60B2">
      <w:pPr>
        <w:spacing w:after="60"/>
        <w:rPr>
          <w:sz w:val="17"/>
          <w:szCs w:val="17"/>
        </w:rPr>
      </w:pPr>
      <w:r w:rsidRPr="00ED77FB">
        <w:rPr>
          <w:sz w:val="17"/>
          <w:szCs w:val="17"/>
        </w:rPr>
        <w:t>[Footnote continued from previous page]</w:t>
      </w:r>
    </w:p>
  </w:footnote>
  <w:footnote w:type="continuationNotice" w:id="1">
    <w:p w:rsidR="00606BD2" w:rsidRPr="00ED77FB" w:rsidRDefault="00606B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9A5ED7" w:rsidP="00D509EC">
    <w:pPr>
      <w:bidi w:val="0"/>
      <w:rPr>
        <w:caps/>
      </w:rPr>
    </w:pPr>
    <w:r w:rsidRPr="009A5ED7">
      <w:rPr>
        <w:caps/>
      </w:rPr>
      <w:t>WO/GA</w:t>
    </w:r>
    <w:r w:rsidR="005E7B89">
      <w:rPr>
        <w:caps/>
      </w:rPr>
      <w:t>/</w:t>
    </w:r>
    <w:r>
      <w:rPr>
        <w:caps/>
      </w:rPr>
      <w:t>54</w:t>
    </w:r>
    <w:r w:rsidR="00210D5F">
      <w:rPr>
        <w:caps/>
      </w:rPr>
      <w:t>/</w:t>
    </w:r>
    <w:r w:rsidR="00D509EC">
      <w:rPr>
        <w:caps/>
      </w:rPr>
      <w:t>7</w:t>
    </w:r>
  </w:p>
  <w:p w:rsidR="00D07C78" w:rsidRDefault="00D07C78" w:rsidP="00210D5F">
    <w:pPr>
      <w:bidi w:val="0"/>
    </w:pPr>
    <w:r>
      <w:fldChar w:fldCharType="begin"/>
    </w:r>
    <w:r>
      <w:instrText xml:space="preserve"> PAGE  \* MERGEFORMAT </w:instrText>
    </w:r>
    <w:r>
      <w:fldChar w:fldCharType="separate"/>
    </w:r>
    <w:r w:rsidR="007028B2">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FB9AE71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20B1D"/>
    <w:rsid w:val="0002628E"/>
    <w:rsid w:val="00043CAA"/>
    <w:rsid w:val="00056816"/>
    <w:rsid w:val="00075432"/>
    <w:rsid w:val="000968ED"/>
    <w:rsid w:val="000A3D97"/>
    <w:rsid w:val="000F5E56"/>
    <w:rsid w:val="001362EE"/>
    <w:rsid w:val="001406E1"/>
    <w:rsid w:val="00155D8A"/>
    <w:rsid w:val="00164664"/>
    <w:rsid w:val="001647D5"/>
    <w:rsid w:val="001832A6"/>
    <w:rsid w:val="0019592A"/>
    <w:rsid w:val="001D4107"/>
    <w:rsid w:val="00203D24"/>
    <w:rsid w:val="00210D5F"/>
    <w:rsid w:val="0021217E"/>
    <w:rsid w:val="002326AB"/>
    <w:rsid w:val="00233D91"/>
    <w:rsid w:val="00243430"/>
    <w:rsid w:val="002634C4"/>
    <w:rsid w:val="002928D3"/>
    <w:rsid w:val="002B73F0"/>
    <w:rsid w:val="002F1FE6"/>
    <w:rsid w:val="002F4E68"/>
    <w:rsid w:val="00312F7F"/>
    <w:rsid w:val="00361450"/>
    <w:rsid w:val="003673CF"/>
    <w:rsid w:val="003845C1"/>
    <w:rsid w:val="003A6F89"/>
    <w:rsid w:val="003B355C"/>
    <w:rsid w:val="003B38C1"/>
    <w:rsid w:val="003C34E9"/>
    <w:rsid w:val="003D6E72"/>
    <w:rsid w:val="00423E3E"/>
    <w:rsid w:val="00427AF4"/>
    <w:rsid w:val="004647DA"/>
    <w:rsid w:val="00474062"/>
    <w:rsid w:val="00477D6B"/>
    <w:rsid w:val="00484B0E"/>
    <w:rsid w:val="005019FF"/>
    <w:rsid w:val="0053057A"/>
    <w:rsid w:val="00556076"/>
    <w:rsid w:val="00560A29"/>
    <w:rsid w:val="005C6649"/>
    <w:rsid w:val="005E7B89"/>
    <w:rsid w:val="00605827"/>
    <w:rsid w:val="00606BD2"/>
    <w:rsid w:val="00646050"/>
    <w:rsid w:val="006713CA"/>
    <w:rsid w:val="00676C5C"/>
    <w:rsid w:val="00695DBB"/>
    <w:rsid w:val="006B5C12"/>
    <w:rsid w:val="007028B2"/>
    <w:rsid w:val="00720EFD"/>
    <w:rsid w:val="00740999"/>
    <w:rsid w:val="007854AF"/>
    <w:rsid w:val="00793A7C"/>
    <w:rsid w:val="007A398A"/>
    <w:rsid w:val="007C4902"/>
    <w:rsid w:val="007D1613"/>
    <w:rsid w:val="007E4C0E"/>
    <w:rsid w:val="007F2029"/>
    <w:rsid w:val="00880816"/>
    <w:rsid w:val="008A134B"/>
    <w:rsid w:val="008B2CC1"/>
    <w:rsid w:val="008B60B2"/>
    <w:rsid w:val="008C1023"/>
    <w:rsid w:val="0090731E"/>
    <w:rsid w:val="00916EE2"/>
    <w:rsid w:val="00966A22"/>
    <w:rsid w:val="0096722F"/>
    <w:rsid w:val="00980843"/>
    <w:rsid w:val="009941CE"/>
    <w:rsid w:val="009A5ED7"/>
    <w:rsid w:val="009B0855"/>
    <w:rsid w:val="009E2791"/>
    <w:rsid w:val="009E3F6F"/>
    <w:rsid w:val="009F499F"/>
    <w:rsid w:val="00A06641"/>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A7FCC"/>
    <w:rsid w:val="00CB3DBA"/>
    <w:rsid w:val="00CC3E2D"/>
    <w:rsid w:val="00CD04F1"/>
    <w:rsid w:val="00CE19F8"/>
    <w:rsid w:val="00CF681A"/>
    <w:rsid w:val="00D07C78"/>
    <w:rsid w:val="00D37F86"/>
    <w:rsid w:val="00D45252"/>
    <w:rsid w:val="00D509EC"/>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A6A52"/>
    <w:rsid w:val="00FC482F"/>
    <w:rsid w:val="00FC7FE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555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555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B908-AAF2-429A-9225-C7791ED3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919</Words>
  <Characters>5410</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WO/GA/54/7 (Arabic)</dc:title>
  <dc:creator>MERZOUK Fawzi</dc:creator>
  <cp:keywords>PUBLIC</cp:keywords>
  <cp:lastModifiedBy>MARIN-CUDRAZ DAVI Nicoletta</cp:lastModifiedBy>
  <cp:revision>5</cp:revision>
  <cp:lastPrinted>2021-06-10T17:00:00Z</cp:lastPrinted>
  <dcterms:created xsi:type="dcterms:W3CDTF">2021-06-10T12:36:00Z</dcterms:created>
  <dcterms:modified xsi:type="dcterms:W3CDTF">2021-06-29T08:58:00Z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