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053EE2">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7E013D">
        <w:rPr>
          <w:rFonts w:ascii="Arial Black" w:eastAsia="SimSun" w:hAnsi="Arial Black" w:cs="Arial"/>
          <w:b/>
          <w:caps/>
          <w:noProof/>
          <w:sz w:val="16"/>
          <w:szCs w:val="16"/>
          <w:lang w:eastAsia="zh-CN"/>
        </w:rPr>
        <w:t>3/4</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7E013D">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7E013D">
        <w:rPr>
          <w:rFonts w:hint="cs"/>
          <w:b/>
          <w:bCs/>
          <w:sz w:val="30"/>
          <w:szCs w:val="30"/>
          <w:rtl/>
        </w:rPr>
        <w:t xml:space="preserve"> 19 يونيو 2020</w:t>
      </w:r>
      <w:bookmarkStart w:id="6" w:name="Date"/>
      <w:bookmarkEnd w:id="6"/>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053EE2">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E013D">
        <w:rPr>
          <w:rFonts w:ascii="Arial Black" w:hAnsi="Arial Black" w:cs="PT Bold Heading" w:hint="cs"/>
          <w:sz w:val="30"/>
          <w:szCs w:val="30"/>
          <w:rtl/>
        </w:rPr>
        <w:t>الثالثة</w:t>
      </w:r>
      <w:r w:rsidR="00F85E5F">
        <w:rPr>
          <w:rFonts w:ascii="Arial Black" w:hAnsi="Arial Black" w:cs="PT Bold Heading" w:hint="cs"/>
          <w:sz w:val="30"/>
          <w:szCs w:val="30"/>
          <w:rtl/>
        </w:rPr>
        <w:t xml:space="preserve">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53EE2">
        <w:rPr>
          <w:rFonts w:ascii="Arial Black" w:hAnsi="Arial Black" w:cs="PT Bold Heading" w:hint="cs"/>
          <w:sz w:val="30"/>
          <w:szCs w:val="30"/>
          <w:rtl/>
        </w:rPr>
        <w:t>الاستثنائية</w:t>
      </w:r>
      <w:r>
        <w:rPr>
          <w:rFonts w:ascii="Arial Black" w:hAnsi="Arial Black" w:cs="PT Bold Heading"/>
          <w:sz w:val="30"/>
          <w:szCs w:val="30"/>
          <w:rtl/>
        </w:rPr>
        <w:t xml:space="preserve"> </w:t>
      </w:r>
      <w:r w:rsidR="007E013D">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053EE2">
      <w:pPr>
        <w:spacing w:line="600" w:lineRule="auto"/>
        <w:rPr>
          <w:b/>
          <w:bCs/>
          <w:rtl/>
        </w:rPr>
      </w:pPr>
      <w:bookmarkStart w:id="9" w:name="Place"/>
      <w:bookmarkEnd w:id="9"/>
      <w:r>
        <w:rPr>
          <w:b/>
          <w:bCs/>
          <w:rtl/>
        </w:rPr>
        <w:t xml:space="preserve">جنيف، </w:t>
      </w:r>
      <w:r w:rsidR="007E013D">
        <w:rPr>
          <w:rFonts w:hint="cs"/>
          <w:b/>
          <w:bCs/>
          <w:rtl/>
        </w:rPr>
        <w:t>من 21 إلى 29 سبتمبر 2020</w:t>
      </w:r>
    </w:p>
    <w:p w:rsidR="002E7810" w:rsidRPr="002E7810" w:rsidRDefault="007E013D"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تقرير عن اللجنة الدائمة المعنية بقانون البراءات</w:t>
      </w:r>
    </w:p>
    <w:p w:rsidR="003F7284" w:rsidRDefault="003F7284" w:rsidP="00874721">
      <w:pPr>
        <w:spacing w:before="200" w:after="960"/>
        <w:rPr>
          <w:i/>
          <w:iCs/>
          <w:rtl/>
        </w:rPr>
      </w:pPr>
      <w:bookmarkStart w:id="11" w:name="Doc"/>
      <w:bookmarkEnd w:id="11"/>
      <w:r w:rsidRPr="00BB6440">
        <w:rPr>
          <w:i/>
          <w:iCs/>
          <w:rtl/>
        </w:rPr>
        <w:t>من إعداد</w:t>
      </w:r>
      <w:r w:rsidR="005D79F6" w:rsidRPr="00BB6440">
        <w:rPr>
          <w:rFonts w:hint="cs"/>
          <w:i/>
          <w:iCs/>
          <w:rtl/>
        </w:rPr>
        <w:t xml:space="preserve"> </w:t>
      </w:r>
      <w:bookmarkStart w:id="12" w:name="Prepared"/>
      <w:bookmarkEnd w:id="12"/>
      <w:r w:rsidR="007E013D">
        <w:rPr>
          <w:rFonts w:hint="cs"/>
          <w:i/>
          <w:iCs/>
          <w:rtl/>
        </w:rPr>
        <w:t>الأمانة</w:t>
      </w:r>
    </w:p>
    <w:p w:rsidR="0061708A" w:rsidRDefault="0061708A" w:rsidP="00921C17">
      <w:pPr>
        <w:pStyle w:val="ONUMA"/>
      </w:pPr>
      <w:r>
        <w:rPr>
          <w:rFonts w:hint="cs"/>
          <w:rtl/>
        </w:rPr>
        <w:t xml:space="preserve">خلال </w:t>
      </w:r>
      <w:r w:rsidR="000D49C3">
        <w:rPr>
          <w:rFonts w:hint="cs"/>
          <w:rtl/>
        </w:rPr>
        <w:t>المدة</w:t>
      </w:r>
      <w:r>
        <w:rPr>
          <w:rFonts w:hint="cs"/>
          <w:rtl/>
        </w:rPr>
        <w:t xml:space="preserve"> المشمولة بهذا التقرير، عقدت اللجنة الدائمة المعنية بقانون البراءات</w:t>
      </w:r>
      <w:r w:rsidR="000D49C3">
        <w:rPr>
          <w:rFonts w:hint="cs"/>
          <w:rtl/>
        </w:rPr>
        <w:t xml:space="preserve"> (لجنة البراءات)</w:t>
      </w:r>
      <w:r>
        <w:rPr>
          <w:rFonts w:hint="cs"/>
          <w:rtl/>
        </w:rPr>
        <w:t xml:space="preserve"> دورتها الحادية</w:t>
      </w:r>
      <w:r w:rsidR="00921C17">
        <w:rPr>
          <w:rFonts w:hint="eastAsia"/>
          <w:rtl/>
        </w:rPr>
        <w:t> </w:t>
      </w:r>
      <w:r>
        <w:rPr>
          <w:rFonts w:hint="cs"/>
          <w:rtl/>
        </w:rPr>
        <w:t>والثلاثين في الفترة من 2 إلى 5 ديسمبر 2019، برئاسة السيدة سارة وايتهيد (المملكة المتحدة).</w:t>
      </w:r>
      <w:r w:rsidR="00BC0C47">
        <w:rPr>
          <w:rFonts w:hint="cs"/>
          <w:rtl/>
        </w:rPr>
        <w:t xml:space="preserve"> وبسبب جائحة كوفيد-19، أجِّلت الدورة الثانية والثلاثين</w:t>
      </w:r>
      <w:r w:rsidR="002D50DE">
        <w:rPr>
          <w:rFonts w:hint="cs"/>
          <w:rtl/>
        </w:rPr>
        <w:t xml:space="preserve"> التي كان من المقرّر عقدها في الفترة من 2 إلى 5 يونيو 2020.</w:t>
      </w:r>
    </w:p>
    <w:p w:rsidR="0061708A" w:rsidRDefault="002D50DE" w:rsidP="002D50DE">
      <w:pPr>
        <w:pStyle w:val="ONUMA"/>
      </w:pPr>
      <w:r>
        <w:rPr>
          <w:rFonts w:hint="cs"/>
          <w:rtl/>
          <w:lang w:bidi="ar-EG"/>
        </w:rPr>
        <w:t>و</w:t>
      </w:r>
      <w:r>
        <w:rPr>
          <w:rtl/>
          <w:lang w:bidi="ar-EG"/>
        </w:rPr>
        <w:t>واصلت لجنة البراءات</w:t>
      </w:r>
      <w:r>
        <w:rPr>
          <w:rFonts w:hint="cs"/>
          <w:rtl/>
          <w:lang w:bidi="ar-EG"/>
        </w:rPr>
        <w:t xml:space="preserve">، </w:t>
      </w:r>
      <w:r w:rsidR="0061708A">
        <w:rPr>
          <w:rFonts w:hint="cs"/>
          <w:rtl/>
          <w:lang w:bidi="ar-EG"/>
        </w:rPr>
        <w:t xml:space="preserve">خلال </w:t>
      </w:r>
      <w:r>
        <w:rPr>
          <w:rFonts w:hint="cs"/>
          <w:rtl/>
          <w:lang w:bidi="ar-EG"/>
        </w:rPr>
        <w:t>دورتها الحادية والثلاثين</w:t>
      </w:r>
      <w:r w:rsidR="0061708A">
        <w:rPr>
          <w:rFonts w:hint="cs"/>
          <w:rtl/>
          <w:lang w:bidi="ar-EG"/>
        </w:rPr>
        <w:t xml:space="preserve">، </w:t>
      </w:r>
      <w:r w:rsidR="0061708A" w:rsidRPr="00AF1B21">
        <w:rPr>
          <w:rtl/>
          <w:lang w:bidi="ar-EG"/>
        </w:rPr>
        <w:t>تناول الموضوعات الخمسة التالية: "1"</w:t>
      </w:r>
      <w:r w:rsidR="0061708A">
        <w:rPr>
          <w:rFonts w:hint="cs"/>
          <w:rtl/>
          <w:lang w:bidi="ar-EG"/>
        </w:rPr>
        <w:t> </w:t>
      </w:r>
      <w:r w:rsidR="0061708A" w:rsidRPr="00AF1B21">
        <w:rPr>
          <w:rtl/>
          <w:lang w:bidi="ar-EG"/>
        </w:rPr>
        <w:t>الاستثناءات والتقييدات على حقوق البراءات، "2"</w:t>
      </w:r>
      <w:r w:rsidR="0061708A">
        <w:rPr>
          <w:rFonts w:hint="cs"/>
          <w:rtl/>
          <w:lang w:bidi="ar-EG"/>
        </w:rPr>
        <w:t> </w:t>
      </w:r>
      <w:r w:rsidR="0061708A" w:rsidRPr="00AF1B21">
        <w:rPr>
          <w:rtl/>
          <w:lang w:bidi="ar-EG"/>
        </w:rPr>
        <w:t>وجودة البراءات، بما في ذلك أنظمة الاعتراض، "3"</w:t>
      </w:r>
      <w:r w:rsidR="0061708A">
        <w:rPr>
          <w:rFonts w:hint="cs"/>
          <w:rtl/>
          <w:lang w:bidi="ar-EG"/>
        </w:rPr>
        <w:t> </w:t>
      </w:r>
      <w:r w:rsidR="0061708A" w:rsidRPr="00AF1B21">
        <w:rPr>
          <w:rtl/>
          <w:lang w:bidi="ar-EG"/>
        </w:rPr>
        <w:t xml:space="preserve">والبراءات والصحة، </w:t>
      </w:r>
      <w:r w:rsidR="0061708A" w:rsidRPr="00AF1B21">
        <w:rPr>
          <w:rtl/>
          <w:lang w:bidi="ar-EG"/>
        </w:rPr>
        <w:lastRenderedPageBreak/>
        <w:t>"4"</w:t>
      </w:r>
      <w:r w:rsidR="0061708A">
        <w:rPr>
          <w:rFonts w:hint="cs"/>
          <w:rtl/>
          <w:lang w:bidi="ar-EG"/>
        </w:rPr>
        <w:t> </w:t>
      </w:r>
      <w:r w:rsidR="0061708A" w:rsidRPr="00AF1B21">
        <w:rPr>
          <w:rtl/>
          <w:lang w:bidi="ar-EG"/>
        </w:rPr>
        <w:t xml:space="preserve">وسرية الاتصالات بين مستشاري البراءات </w:t>
      </w:r>
      <w:r w:rsidR="0061708A" w:rsidRPr="00F32764">
        <w:rPr>
          <w:rtl/>
        </w:rPr>
        <w:t>وموكِّليهم</w:t>
      </w:r>
      <w:r w:rsidR="0061708A" w:rsidRPr="00AF1B21">
        <w:rPr>
          <w:rtl/>
          <w:lang w:bidi="ar-EG"/>
        </w:rPr>
        <w:t>؛ "5"</w:t>
      </w:r>
      <w:r w:rsidR="0061708A">
        <w:rPr>
          <w:rFonts w:hint="cs"/>
          <w:rtl/>
          <w:lang w:bidi="ar-EG"/>
        </w:rPr>
        <w:t> </w:t>
      </w:r>
      <w:r w:rsidR="0061708A" w:rsidRPr="00AF1B21">
        <w:rPr>
          <w:rtl/>
          <w:lang w:bidi="ar-EG"/>
        </w:rPr>
        <w:t>ونقل التكنولوج</w:t>
      </w:r>
      <w:r w:rsidR="0061708A">
        <w:rPr>
          <w:rFonts w:hint="cs"/>
          <w:rtl/>
          <w:lang w:bidi="ar-EG"/>
        </w:rPr>
        <w:t>يا.</w:t>
      </w:r>
    </w:p>
    <w:p w:rsidR="0061708A" w:rsidRDefault="0061708A" w:rsidP="00FA5BD4">
      <w:pPr>
        <w:pStyle w:val="ONUMA"/>
      </w:pPr>
      <w:r>
        <w:rPr>
          <w:rFonts w:hint="cs"/>
          <w:rtl/>
          <w:lang w:bidi="ar-EG"/>
        </w:rPr>
        <w:t>و</w:t>
      </w:r>
      <w:r w:rsidRPr="00AF1B21">
        <w:rPr>
          <w:rtl/>
        </w:rPr>
        <w:t xml:space="preserve">استندت </w:t>
      </w:r>
      <w:r>
        <w:rPr>
          <w:rFonts w:hint="cs"/>
          <w:rtl/>
        </w:rPr>
        <w:t>مناقشات اللجنة</w:t>
      </w:r>
      <w:r w:rsidRPr="00AF1B21">
        <w:rPr>
          <w:rtl/>
        </w:rPr>
        <w:t xml:space="preserve"> </w:t>
      </w:r>
      <w:r>
        <w:rPr>
          <w:rFonts w:hint="cs"/>
          <w:rtl/>
        </w:rPr>
        <w:t>خلال الدورة الحادية والثلاثين</w:t>
      </w:r>
      <w:r>
        <w:rPr>
          <w:rtl/>
        </w:rPr>
        <w:t xml:space="preserve"> إلى عدد من </w:t>
      </w:r>
      <w:r w:rsidR="006D6DF2">
        <w:rPr>
          <w:rFonts w:hint="cs"/>
          <w:rtl/>
        </w:rPr>
        <w:t>المقترحات</w:t>
      </w:r>
      <w:r>
        <w:rPr>
          <w:rFonts w:hint="cs"/>
          <w:rtl/>
        </w:rPr>
        <w:t xml:space="preserve"> التي قدمتها الوفود والوثائق التي أعدتها الأمانة. وناقشت الوفود تلك </w:t>
      </w:r>
      <w:r w:rsidR="00EA4F34">
        <w:rPr>
          <w:rFonts w:hint="cs"/>
          <w:rtl/>
        </w:rPr>
        <w:t>المقترحات</w:t>
      </w:r>
      <w:r>
        <w:rPr>
          <w:rFonts w:hint="cs"/>
          <w:rtl/>
        </w:rPr>
        <w:t xml:space="preserve"> والوثائق من وجهات نظر مختلفة، </w:t>
      </w:r>
      <w:r>
        <w:rPr>
          <w:rtl/>
        </w:rPr>
        <w:t>وتبادل</w:t>
      </w:r>
      <w:r>
        <w:rPr>
          <w:rFonts w:hint="cs"/>
          <w:rtl/>
        </w:rPr>
        <w:t>ت</w:t>
      </w:r>
      <w:r w:rsidRPr="00AF1B21">
        <w:rPr>
          <w:rtl/>
        </w:rPr>
        <w:t xml:space="preserve"> </w:t>
      </w:r>
      <w:r w:rsidR="00C00946">
        <w:rPr>
          <w:rFonts w:hint="cs"/>
          <w:rtl/>
        </w:rPr>
        <w:t>آراءها وتجاربها</w:t>
      </w:r>
      <w:r>
        <w:rPr>
          <w:rFonts w:hint="cs"/>
          <w:rtl/>
        </w:rPr>
        <w:t xml:space="preserve">، بما ساهم في تعزيز فهمها لكل موضوع. وفضلاً عن ذلك، أتاحت </w:t>
      </w:r>
      <w:r w:rsidR="00C00946">
        <w:rPr>
          <w:rFonts w:hint="cs"/>
          <w:rtl/>
        </w:rPr>
        <w:t>الجلسات التشاركية</w:t>
      </w:r>
      <w:r>
        <w:rPr>
          <w:rFonts w:hint="cs"/>
          <w:rtl/>
        </w:rPr>
        <w:t xml:space="preserve"> التي عُقدت خلال الدورة فرصة جيدة كي تتبا</w:t>
      </w:r>
      <w:r w:rsidR="00FA5BD4">
        <w:rPr>
          <w:rFonts w:hint="cs"/>
          <w:rtl/>
        </w:rPr>
        <w:t>دل الدول الأعضاء آراءها وتجاربها</w:t>
      </w:r>
      <w:r>
        <w:rPr>
          <w:rFonts w:hint="cs"/>
          <w:rtl/>
        </w:rPr>
        <w:t xml:space="preserve"> و</w:t>
      </w:r>
      <w:r w:rsidR="00FA5BD4">
        <w:rPr>
          <w:rFonts w:hint="cs"/>
          <w:rtl/>
        </w:rPr>
        <w:t xml:space="preserve">تتبادل </w:t>
      </w:r>
      <w:r>
        <w:rPr>
          <w:rFonts w:hint="cs"/>
          <w:rtl/>
        </w:rPr>
        <w:t xml:space="preserve">معلومات عن </w:t>
      </w:r>
      <w:r w:rsidR="00FA5BD4">
        <w:rPr>
          <w:rFonts w:hint="cs"/>
          <w:rtl/>
        </w:rPr>
        <w:t xml:space="preserve">التحديات المطروحة والحلول الممكنة فيما يتعلق بكل </w:t>
      </w:r>
      <w:r>
        <w:rPr>
          <w:rFonts w:hint="cs"/>
          <w:rtl/>
        </w:rPr>
        <w:t xml:space="preserve">من </w:t>
      </w:r>
      <w:r w:rsidR="00FA5BD4">
        <w:rPr>
          <w:rFonts w:hint="cs"/>
          <w:rtl/>
        </w:rPr>
        <w:t>القضايا المذكورة</w:t>
      </w:r>
      <w:r>
        <w:rPr>
          <w:rFonts w:hint="cs"/>
          <w:rtl/>
        </w:rPr>
        <w:t>.</w:t>
      </w:r>
    </w:p>
    <w:p w:rsidR="0061708A" w:rsidRDefault="0061708A" w:rsidP="00745430">
      <w:pPr>
        <w:pStyle w:val="ONUMA"/>
      </w:pPr>
      <w:r>
        <w:rPr>
          <w:rFonts w:hint="cs"/>
          <w:rtl/>
        </w:rPr>
        <w:t>و</w:t>
      </w:r>
      <w:r w:rsidR="00EA4F34">
        <w:rPr>
          <w:rFonts w:hint="cs"/>
          <w:rtl/>
        </w:rPr>
        <w:t xml:space="preserve">على وجه التحديد، </w:t>
      </w:r>
      <w:r>
        <w:rPr>
          <w:rFonts w:hint="cs"/>
          <w:rtl/>
        </w:rPr>
        <w:t>ناقشت</w:t>
      </w:r>
      <w:r w:rsidRPr="0061708A">
        <w:rPr>
          <w:rtl/>
        </w:rPr>
        <w:t xml:space="preserve"> اللجنة </w:t>
      </w:r>
      <w:r>
        <w:rPr>
          <w:rFonts w:hint="cs"/>
          <w:rtl/>
        </w:rPr>
        <w:t>إبّان تلك الدورة</w:t>
      </w:r>
      <w:r w:rsidRPr="0061708A">
        <w:rPr>
          <w:rtl/>
        </w:rPr>
        <w:t xml:space="preserve"> مشروع الوثيقة المرجعية بشأن الترخيص </w:t>
      </w:r>
      <w:r w:rsidR="00FA5BD4">
        <w:rPr>
          <w:rFonts w:hint="cs"/>
          <w:rtl/>
        </w:rPr>
        <w:t>الإجباري</w:t>
      </w:r>
      <w:r w:rsidRPr="0061708A">
        <w:rPr>
          <w:rtl/>
        </w:rPr>
        <w:t xml:space="preserve">، ودراسة </w:t>
      </w:r>
      <w:r w:rsidR="00EA4F34" w:rsidRPr="006D6DF2">
        <w:rPr>
          <w:rtl/>
        </w:rPr>
        <w:t xml:space="preserve">عن </w:t>
      </w:r>
      <w:r w:rsidR="00EA4F34">
        <w:rPr>
          <w:rFonts w:hint="cs"/>
          <w:rtl/>
        </w:rPr>
        <w:t>أساليب التعامل مع جودة عملية منح البراءات</w:t>
      </w:r>
      <w:r w:rsidRPr="0061708A">
        <w:rPr>
          <w:rtl/>
        </w:rPr>
        <w:t xml:space="preserve">، والجزء الثالث من </w:t>
      </w:r>
      <w:r w:rsidR="00745430">
        <w:rPr>
          <w:rFonts w:hint="cs"/>
          <w:rtl/>
        </w:rPr>
        <w:t>الوثيقة التي تناولت دراسة أخرى عن النشاط الابتكاري</w:t>
      </w:r>
      <w:r w:rsidRPr="0061708A">
        <w:rPr>
          <w:rtl/>
        </w:rPr>
        <w:t>. وناقشت اللجنة أيضا</w:t>
      </w:r>
      <w:r>
        <w:rPr>
          <w:rFonts w:hint="cs"/>
          <w:rtl/>
        </w:rPr>
        <w:t>ً</w:t>
      </w:r>
      <w:r w:rsidRPr="0061708A">
        <w:rPr>
          <w:rtl/>
        </w:rPr>
        <w:t xml:space="preserve"> مراجعة للبحوث الحالية </w:t>
      </w:r>
      <w:r w:rsidR="00965500">
        <w:rPr>
          <w:rFonts w:hint="cs"/>
          <w:rtl/>
        </w:rPr>
        <w:t>المتعلقة</w:t>
      </w:r>
      <w:r w:rsidRPr="0061708A">
        <w:rPr>
          <w:rtl/>
        </w:rPr>
        <w:t xml:space="preserve"> </w:t>
      </w:r>
      <w:r w:rsidR="00965500">
        <w:rPr>
          <w:rFonts w:hint="cs"/>
          <w:rtl/>
        </w:rPr>
        <w:t>ب</w:t>
      </w:r>
      <w:r w:rsidRPr="0061708A">
        <w:rPr>
          <w:rtl/>
        </w:rPr>
        <w:t xml:space="preserve">البراءات </w:t>
      </w:r>
      <w:r w:rsidR="00965500">
        <w:rPr>
          <w:rFonts w:hint="cs"/>
          <w:rtl/>
        </w:rPr>
        <w:t>والنفاذ إلى</w:t>
      </w:r>
      <w:r w:rsidRPr="0061708A">
        <w:rPr>
          <w:rtl/>
        </w:rPr>
        <w:t xml:space="preserve"> المنتجات الطبية والتكنولوجيات الصحية</w:t>
      </w:r>
      <w:r w:rsidR="00C20C70">
        <w:rPr>
          <w:rFonts w:hint="cs"/>
          <w:rtl/>
        </w:rPr>
        <w:t>، فضلاً عن</w:t>
      </w:r>
      <w:r w:rsidRPr="0061708A">
        <w:rPr>
          <w:rtl/>
        </w:rPr>
        <w:t xml:space="preserve"> أحكام قانون البراءات التي </w:t>
      </w:r>
      <w:r w:rsidR="00C20C70">
        <w:rPr>
          <w:rFonts w:hint="cs"/>
          <w:rtl/>
        </w:rPr>
        <w:t>أسهمت</w:t>
      </w:r>
      <w:r w:rsidRPr="0061708A">
        <w:rPr>
          <w:rtl/>
        </w:rPr>
        <w:t xml:space="preserve"> في النقل الفعال للتكنولوجيا، بما في ذلك كفاية الكشف. وعلاوة على ذلك، واصلت اللجنة مناقشة </w:t>
      </w:r>
      <w:r w:rsidR="00EA4F34">
        <w:rPr>
          <w:rFonts w:hint="cs"/>
          <w:rtl/>
        </w:rPr>
        <w:t>المقترحات</w:t>
      </w:r>
      <w:r w:rsidRPr="0061708A">
        <w:rPr>
          <w:rtl/>
        </w:rPr>
        <w:t xml:space="preserve"> التي قدمتها الدول الأعضاء، بما في ذلك </w:t>
      </w:r>
      <w:r w:rsidR="00EA4F34">
        <w:rPr>
          <w:rFonts w:hint="cs"/>
          <w:rtl/>
        </w:rPr>
        <w:t>مقترح</w:t>
      </w:r>
      <w:r w:rsidRPr="0061708A">
        <w:rPr>
          <w:rtl/>
        </w:rPr>
        <w:t xml:space="preserve"> وفد البرازيل فيما يتعلق بإجراء </w:t>
      </w:r>
      <w:r w:rsidR="00745430">
        <w:rPr>
          <w:rFonts w:hint="cs"/>
          <w:rtl/>
        </w:rPr>
        <w:t>دراسة أخرى والمزيد من ال</w:t>
      </w:r>
      <w:r w:rsidR="00C20C70">
        <w:rPr>
          <w:rFonts w:hint="cs"/>
          <w:rtl/>
        </w:rPr>
        <w:t xml:space="preserve">جلسات </w:t>
      </w:r>
      <w:r w:rsidR="00745430">
        <w:rPr>
          <w:rFonts w:hint="cs"/>
          <w:rtl/>
        </w:rPr>
        <w:t>التشاركية</w:t>
      </w:r>
      <w:r w:rsidR="00EA4F34">
        <w:rPr>
          <w:rFonts w:hint="cs"/>
          <w:rtl/>
        </w:rPr>
        <w:t xml:space="preserve"> </w:t>
      </w:r>
      <w:r w:rsidR="00C20C70">
        <w:rPr>
          <w:rFonts w:hint="cs"/>
          <w:rtl/>
        </w:rPr>
        <w:t>حول</w:t>
      </w:r>
      <w:r w:rsidRPr="0061708A">
        <w:rPr>
          <w:rtl/>
        </w:rPr>
        <w:t xml:space="preserve"> </w:t>
      </w:r>
      <w:r w:rsidR="00745430">
        <w:rPr>
          <w:rFonts w:hint="cs"/>
          <w:rtl/>
        </w:rPr>
        <w:t>شرط</w:t>
      </w:r>
      <w:r w:rsidR="00C20C70">
        <w:rPr>
          <w:rFonts w:hint="cs"/>
          <w:rtl/>
        </w:rPr>
        <w:t xml:space="preserve"> </w:t>
      </w:r>
      <w:r w:rsidRPr="0061708A">
        <w:rPr>
          <w:rtl/>
        </w:rPr>
        <w:t>كفاية الكشف.</w:t>
      </w:r>
    </w:p>
    <w:p w:rsidR="00C20C70" w:rsidRDefault="00C20C70" w:rsidP="00342BA1">
      <w:pPr>
        <w:pStyle w:val="ONUMA"/>
      </w:pPr>
      <w:r>
        <w:rPr>
          <w:rFonts w:hint="cs"/>
          <w:rtl/>
        </w:rPr>
        <w:t>و</w:t>
      </w:r>
      <w:r w:rsidRPr="00C20C70">
        <w:rPr>
          <w:rtl/>
        </w:rPr>
        <w:t xml:space="preserve">بالإضافة إلى ذلك، عُقدت </w:t>
      </w:r>
      <w:r w:rsidR="00745430">
        <w:rPr>
          <w:rFonts w:hint="cs"/>
          <w:rtl/>
        </w:rPr>
        <w:t>ال</w:t>
      </w:r>
      <w:r w:rsidRPr="00C20C70">
        <w:rPr>
          <w:rtl/>
        </w:rPr>
        <w:t>جلستا</w:t>
      </w:r>
      <w:r w:rsidR="00745430">
        <w:rPr>
          <w:rFonts w:hint="cs"/>
          <w:rtl/>
        </w:rPr>
        <w:t>ن</w:t>
      </w:r>
      <w:r w:rsidRPr="00C20C70">
        <w:rPr>
          <w:rtl/>
        </w:rPr>
        <w:t xml:space="preserve"> </w:t>
      </w:r>
      <w:r>
        <w:rPr>
          <w:rFonts w:hint="cs"/>
          <w:rtl/>
        </w:rPr>
        <w:t>التشارك</w:t>
      </w:r>
      <w:r w:rsidR="00745430">
        <w:rPr>
          <w:rFonts w:hint="cs"/>
          <w:rtl/>
        </w:rPr>
        <w:t>يتان</w:t>
      </w:r>
      <w:r w:rsidRPr="00C20C70">
        <w:rPr>
          <w:rtl/>
        </w:rPr>
        <w:t xml:space="preserve"> التاليتان خلا</w:t>
      </w:r>
      <w:r w:rsidR="00D156BB">
        <w:rPr>
          <w:rtl/>
        </w:rPr>
        <w:t>ل الدورة الحادية والثلاثين: "1"</w:t>
      </w:r>
      <w:r w:rsidR="00D156BB">
        <w:rPr>
          <w:rFonts w:hint="cs"/>
          <w:rtl/>
        </w:rPr>
        <w:t xml:space="preserve"> ال</w:t>
      </w:r>
      <w:r w:rsidR="00D156BB" w:rsidRPr="00D156BB">
        <w:rPr>
          <w:rFonts w:hint="cs"/>
          <w:rtl/>
          <w:lang w:bidi="ar-EG"/>
        </w:rPr>
        <w:t xml:space="preserve">جلسة </w:t>
      </w:r>
      <w:r w:rsidR="00D156BB">
        <w:rPr>
          <w:rFonts w:hint="cs"/>
          <w:rtl/>
          <w:lang w:bidi="ar-EG"/>
        </w:rPr>
        <w:t>ال</w:t>
      </w:r>
      <w:r w:rsidR="00D156BB" w:rsidRPr="00D156BB">
        <w:rPr>
          <w:rFonts w:hint="cs"/>
          <w:rtl/>
          <w:lang w:bidi="ar-EG"/>
        </w:rPr>
        <w:t xml:space="preserve">تشاركية حول </w:t>
      </w:r>
      <w:r w:rsidR="00D156BB" w:rsidRPr="00D156BB">
        <w:rPr>
          <w:rFonts w:hint="cs"/>
          <w:rtl/>
        </w:rPr>
        <w:t>استخدام الذكاء الاصطناعي لأغراض فحص طلبات البراءات</w:t>
      </w:r>
      <w:r w:rsidRPr="00C20C70">
        <w:rPr>
          <w:rtl/>
        </w:rPr>
        <w:t xml:space="preserve">؛ "2" </w:t>
      </w:r>
      <w:r w:rsidR="00D156BB">
        <w:rPr>
          <w:rFonts w:hint="cs"/>
          <w:rtl/>
        </w:rPr>
        <w:t>وال</w:t>
      </w:r>
      <w:r w:rsidR="00D156BB" w:rsidRPr="00D156BB">
        <w:rPr>
          <w:rtl/>
        </w:rPr>
        <w:t xml:space="preserve">جلسة </w:t>
      </w:r>
      <w:r w:rsidR="00D156BB">
        <w:rPr>
          <w:rFonts w:hint="cs"/>
          <w:rtl/>
        </w:rPr>
        <w:t>ال</w:t>
      </w:r>
      <w:r w:rsidR="00D156BB" w:rsidRPr="00D156BB">
        <w:rPr>
          <w:rFonts w:hint="cs"/>
          <w:rtl/>
        </w:rPr>
        <w:t>تشاركية</w:t>
      </w:r>
      <w:r w:rsidR="00D156BB" w:rsidRPr="00D156BB">
        <w:rPr>
          <w:rtl/>
        </w:rPr>
        <w:t xml:space="preserve"> بين المهنيين والدول </w:t>
      </w:r>
      <w:r w:rsidR="00D156BB" w:rsidRPr="00D156BB">
        <w:rPr>
          <w:rtl/>
        </w:rPr>
        <w:lastRenderedPageBreak/>
        <w:t xml:space="preserve">الأعضاء حول </w:t>
      </w:r>
      <w:r w:rsidR="00342BA1">
        <w:rPr>
          <w:rFonts w:hint="cs"/>
          <w:rtl/>
        </w:rPr>
        <w:t>أحدث</w:t>
      </w:r>
      <w:r w:rsidR="00D156BB">
        <w:rPr>
          <w:rFonts w:hint="cs"/>
          <w:rtl/>
        </w:rPr>
        <w:t xml:space="preserve"> </w:t>
      </w:r>
      <w:r w:rsidR="00D156BB">
        <w:rPr>
          <w:rtl/>
        </w:rPr>
        <w:t>التطورات وال</w:t>
      </w:r>
      <w:r w:rsidR="00D156BB">
        <w:rPr>
          <w:rFonts w:hint="cs"/>
          <w:rtl/>
        </w:rPr>
        <w:t xml:space="preserve">تجارب </w:t>
      </w:r>
      <w:r w:rsidR="00342BA1">
        <w:rPr>
          <w:rFonts w:hint="cs"/>
          <w:rtl/>
        </w:rPr>
        <w:t>فيما يتعلق</w:t>
      </w:r>
      <w:r w:rsidR="00D156BB" w:rsidRPr="00D156BB">
        <w:rPr>
          <w:rtl/>
        </w:rPr>
        <w:t xml:space="preserve"> بسرية الاتصالات بين مستشاري البراءات وموكِّليهم</w:t>
      </w:r>
      <w:r w:rsidRPr="00C20C70">
        <w:rPr>
          <w:rtl/>
        </w:rPr>
        <w:t xml:space="preserve">، </w:t>
      </w:r>
      <w:r w:rsidR="00EA4F34">
        <w:rPr>
          <w:rFonts w:hint="cs"/>
          <w:rtl/>
        </w:rPr>
        <w:t>بما في ذلك</w:t>
      </w:r>
      <w:r>
        <w:rPr>
          <w:rFonts w:hint="cs"/>
          <w:rtl/>
        </w:rPr>
        <w:t xml:space="preserve"> </w:t>
      </w:r>
      <w:r w:rsidRPr="00C20C70">
        <w:rPr>
          <w:rtl/>
        </w:rPr>
        <w:t xml:space="preserve">القضايا </w:t>
      </w:r>
      <w:r>
        <w:rPr>
          <w:rFonts w:hint="cs"/>
          <w:rtl/>
        </w:rPr>
        <w:t>السياسية و</w:t>
      </w:r>
      <w:r w:rsidRPr="00C20C70">
        <w:rPr>
          <w:rtl/>
        </w:rPr>
        <w:t xml:space="preserve">العملية مع إيلاء اهتمام خاص للعناصر </w:t>
      </w:r>
      <w:r>
        <w:rPr>
          <w:rFonts w:hint="cs"/>
          <w:rtl/>
        </w:rPr>
        <w:t>العابرة</w:t>
      </w:r>
      <w:r w:rsidRPr="00C20C70">
        <w:rPr>
          <w:rtl/>
        </w:rPr>
        <w:t xml:space="preserve"> </w:t>
      </w:r>
      <w:r>
        <w:rPr>
          <w:rFonts w:hint="cs"/>
          <w:rtl/>
        </w:rPr>
        <w:t>ل</w:t>
      </w:r>
      <w:r w:rsidRPr="00C20C70">
        <w:rPr>
          <w:rtl/>
        </w:rPr>
        <w:t xml:space="preserve">لحدود. </w:t>
      </w:r>
      <w:r>
        <w:rPr>
          <w:rFonts w:hint="cs"/>
          <w:rtl/>
        </w:rPr>
        <w:t>و</w:t>
      </w:r>
      <w:r w:rsidRPr="00C20C70">
        <w:rPr>
          <w:rtl/>
        </w:rPr>
        <w:t>فيما يتعلق ب</w:t>
      </w:r>
      <w:r>
        <w:rPr>
          <w:rFonts w:hint="cs"/>
          <w:rtl/>
        </w:rPr>
        <w:t>ال</w:t>
      </w:r>
      <w:r w:rsidRPr="00C20C70">
        <w:rPr>
          <w:rtl/>
        </w:rPr>
        <w:t>براءات والصح</w:t>
      </w:r>
      <w:r>
        <w:rPr>
          <w:rFonts w:hint="cs"/>
          <w:rtl/>
        </w:rPr>
        <w:t>ة</w:t>
      </w:r>
      <w:r w:rsidRPr="00C20C70">
        <w:rPr>
          <w:rtl/>
        </w:rPr>
        <w:t xml:space="preserve">، </w:t>
      </w:r>
      <w:r>
        <w:rPr>
          <w:rFonts w:hint="cs"/>
          <w:rtl/>
        </w:rPr>
        <w:t>قدمت المؤسسات المدعوة</w:t>
      </w:r>
      <w:r w:rsidRPr="00C20C70">
        <w:rPr>
          <w:rtl/>
        </w:rPr>
        <w:t xml:space="preserve"> تحديث</w:t>
      </w:r>
      <w:r>
        <w:rPr>
          <w:rFonts w:hint="cs"/>
          <w:rtl/>
        </w:rPr>
        <w:t>ات عن</w:t>
      </w:r>
      <w:r w:rsidRPr="00C20C70">
        <w:rPr>
          <w:rtl/>
        </w:rPr>
        <w:t xml:space="preserve"> قواعد البيانات المتاحة للجمهور </w:t>
      </w:r>
      <w:r>
        <w:rPr>
          <w:rFonts w:hint="cs"/>
          <w:rtl/>
        </w:rPr>
        <w:t>بشأن</w:t>
      </w:r>
      <w:r w:rsidRPr="00C20C70">
        <w:rPr>
          <w:rtl/>
        </w:rPr>
        <w:t xml:space="preserve"> معلومات </w:t>
      </w:r>
      <w:r>
        <w:rPr>
          <w:rFonts w:hint="cs"/>
          <w:rtl/>
        </w:rPr>
        <w:t>وضع</w:t>
      </w:r>
      <w:r w:rsidRPr="00C20C70">
        <w:rPr>
          <w:rtl/>
        </w:rPr>
        <w:t xml:space="preserve"> البراءات المتعلقة بالأدوية واللقاحات. وعلاوة على ذلك، وافقت اللجنة على المبادرات المتعلقة بقواعد البيانات المتاحة للجمهور </w:t>
      </w:r>
      <w:r>
        <w:rPr>
          <w:rFonts w:hint="cs"/>
          <w:rtl/>
        </w:rPr>
        <w:t>بشأن</w:t>
      </w:r>
      <w:r w:rsidRPr="00C20C70">
        <w:rPr>
          <w:rtl/>
        </w:rPr>
        <w:t xml:space="preserve"> معلومات </w:t>
      </w:r>
      <w:r>
        <w:rPr>
          <w:rFonts w:hint="cs"/>
          <w:rtl/>
        </w:rPr>
        <w:t>وضع</w:t>
      </w:r>
      <w:r w:rsidRPr="00C20C70">
        <w:rPr>
          <w:rtl/>
        </w:rPr>
        <w:t xml:space="preserve"> البراءات </w:t>
      </w:r>
      <w:r>
        <w:rPr>
          <w:rFonts w:hint="cs"/>
          <w:rtl/>
        </w:rPr>
        <w:t>المتعلقة</w:t>
      </w:r>
      <w:r w:rsidRPr="00C20C70">
        <w:rPr>
          <w:rtl/>
        </w:rPr>
        <w:t xml:space="preserve"> بالأدوية واللقاحات</w:t>
      </w:r>
      <w:r w:rsidR="00EA4F34">
        <w:rPr>
          <w:rFonts w:hint="cs"/>
          <w:rtl/>
        </w:rPr>
        <w:t>،</w:t>
      </w:r>
      <w:r w:rsidRPr="00C20C70">
        <w:rPr>
          <w:rtl/>
        </w:rPr>
        <w:t xml:space="preserve"> التي </w:t>
      </w:r>
      <w:r>
        <w:rPr>
          <w:rFonts w:hint="cs"/>
          <w:rtl/>
        </w:rPr>
        <w:t>ستُدعى</w:t>
      </w:r>
      <w:r w:rsidRPr="00C20C70">
        <w:rPr>
          <w:rtl/>
        </w:rPr>
        <w:t xml:space="preserve"> إلى </w:t>
      </w:r>
      <w:r>
        <w:rPr>
          <w:rFonts w:hint="cs"/>
          <w:rtl/>
        </w:rPr>
        <w:t>ت</w:t>
      </w:r>
      <w:r w:rsidR="00D156BB">
        <w:rPr>
          <w:rtl/>
        </w:rPr>
        <w:t>قديم تحديثات عن تطور</w:t>
      </w:r>
      <w:r w:rsidRPr="00C20C70">
        <w:rPr>
          <w:rtl/>
        </w:rPr>
        <w:t xml:space="preserve"> منصات</w:t>
      </w:r>
      <w:r>
        <w:rPr>
          <w:rFonts w:hint="cs"/>
          <w:rtl/>
        </w:rPr>
        <w:t>ها</w:t>
      </w:r>
      <w:r w:rsidRPr="00C20C70">
        <w:rPr>
          <w:rtl/>
        </w:rPr>
        <w:t xml:space="preserve"> </w:t>
      </w:r>
      <w:r w:rsidR="00D156BB">
        <w:rPr>
          <w:rFonts w:hint="cs"/>
          <w:rtl/>
        </w:rPr>
        <w:t xml:space="preserve">الإعلامية </w:t>
      </w:r>
      <w:r>
        <w:rPr>
          <w:rFonts w:hint="cs"/>
          <w:rtl/>
        </w:rPr>
        <w:t xml:space="preserve">خلال </w:t>
      </w:r>
      <w:r w:rsidRPr="00C20C70">
        <w:rPr>
          <w:rtl/>
        </w:rPr>
        <w:t>الدورة الثانية والثلاثين للجنة البراءات</w:t>
      </w:r>
      <w:r>
        <w:rPr>
          <w:rFonts w:hint="cs"/>
          <w:rtl/>
        </w:rPr>
        <w:t>.</w:t>
      </w:r>
    </w:p>
    <w:p w:rsidR="00C20C70" w:rsidRDefault="00C20C70" w:rsidP="00662FE3">
      <w:pPr>
        <w:pStyle w:val="ONUMA"/>
      </w:pPr>
      <w:r w:rsidRPr="00C20C70">
        <w:rPr>
          <w:rtl/>
        </w:rPr>
        <w:t>وأحاطت الدول الأعضاء علما</w:t>
      </w:r>
      <w:r>
        <w:rPr>
          <w:rFonts w:hint="cs"/>
          <w:rtl/>
        </w:rPr>
        <w:t>ً</w:t>
      </w:r>
      <w:r w:rsidRPr="00C20C70">
        <w:rPr>
          <w:rtl/>
        </w:rPr>
        <w:t xml:space="preserve"> أيضا</w:t>
      </w:r>
      <w:r w:rsidR="00D23FDE">
        <w:rPr>
          <w:rFonts w:hint="cs"/>
          <w:rtl/>
        </w:rPr>
        <w:t>ً</w:t>
      </w:r>
      <w:r w:rsidRPr="00C20C70">
        <w:rPr>
          <w:rtl/>
        </w:rPr>
        <w:t xml:space="preserve"> بتقرير</w:t>
      </w:r>
      <w:r>
        <w:rPr>
          <w:rFonts w:hint="cs"/>
          <w:rtl/>
        </w:rPr>
        <w:t>ي</w:t>
      </w:r>
      <w:r w:rsidRPr="00C20C70">
        <w:rPr>
          <w:rtl/>
        </w:rPr>
        <w:t xml:space="preserve"> الأمانة </w:t>
      </w:r>
      <w:r>
        <w:rPr>
          <w:rFonts w:hint="cs"/>
          <w:rtl/>
        </w:rPr>
        <w:t>بشأن</w:t>
      </w:r>
      <w:r w:rsidR="00662FE3">
        <w:rPr>
          <w:rtl/>
        </w:rPr>
        <w:t>: "1"</w:t>
      </w:r>
      <w:r w:rsidR="00662FE3" w:rsidRPr="00662FE3">
        <w:rPr>
          <w:rFonts w:hint="cs"/>
          <w:rtl/>
        </w:rPr>
        <w:t>أنشطة المساعدة التقنية التي تقدمها الويبو فيم</w:t>
      </w:r>
      <w:r w:rsidR="00662FE3" w:rsidRPr="00662FE3">
        <w:rPr>
          <w:rFonts w:hint="cs"/>
          <w:rtl/>
          <w:lang w:bidi="ar-EG"/>
        </w:rPr>
        <w:t>ا</w:t>
      </w:r>
      <w:r w:rsidR="00662FE3" w:rsidRPr="00662FE3">
        <w:rPr>
          <w:rFonts w:hint="cs"/>
          <w:rtl/>
        </w:rPr>
        <w:t xml:space="preserve"> يتعلق بأنظمة الاعتراض وآليات الإلغاء الإداري الأخرى</w:t>
      </w:r>
      <w:r w:rsidRPr="00C20C70">
        <w:rPr>
          <w:rtl/>
        </w:rPr>
        <w:t xml:space="preserve">؛ </w:t>
      </w:r>
      <w:r>
        <w:rPr>
          <w:rFonts w:hint="cs"/>
          <w:rtl/>
        </w:rPr>
        <w:t>"2"</w:t>
      </w:r>
      <w:r w:rsidRPr="00C20C70">
        <w:rPr>
          <w:rtl/>
        </w:rPr>
        <w:t xml:space="preserve"> </w:t>
      </w:r>
      <w:r>
        <w:rPr>
          <w:rFonts w:hint="cs"/>
          <w:rtl/>
        </w:rPr>
        <w:t>و</w:t>
      </w:r>
      <w:r w:rsidRPr="00C20C70">
        <w:rPr>
          <w:rtl/>
        </w:rPr>
        <w:t xml:space="preserve">جلسة </w:t>
      </w:r>
      <w:r>
        <w:rPr>
          <w:rFonts w:hint="cs"/>
          <w:rtl/>
        </w:rPr>
        <w:t>تبادل التجارب والخبرات</w:t>
      </w:r>
      <w:r w:rsidRPr="00C20C70">
        <w:rPr>
          <w:rtl/>
        </w:rPr>
        <w:t xml:space="preserve"> </w:t>
      </w:r>
      <w:r>
        <w:rPr>
          <w:rFonts w:hint="cs"/>
          <w:rtl/>
        </w:rPr>
        <w:t xml:space="preserve">بشأن </w:t>
      </w:r>
      <w:r w:rsidRPr="00C20C70">
        <w:rPr>
          <w:rtl/>
        </w:rPr>
        <w:t xml:space="preserve">أنشطة </w:t>
      </w:r>
      <w:r>
        <w:rPr>
          <w:rFonts w:hint="cs"/>
          <w:rtl/>
        </w:rPr>
        <w:t>تكوين الكفاءات</w:t>
      </w:r>
      <w:r w:rsidRPr="00C20C70">
        <w:rPr>
          <w:rtl/>
        </w:rPr>
        <w:t xml:space="preserve"> </w:t>
      </w:r>
      <w:r>
        <w:rPr>
          <w:rFonts w:hint="cs"/>
          <w:rtl/>
        </w:rPr>
        <w:t>المتصلة</w:t>
      </w:r>
      <w:r w:rsidR="00662FE3">
        <w:rPr>
          <w:rtl/>
        </w:rPr>
        <w:t xml:space="preserve"> بالتفاوض على اتفاق</w:t>
      </w:r>
      <w:r w:rsidRPr="00C20C70">
        <w:rPr>
          <w:rtl/>
        </w:rPr>
        <w:t>ات الترخيص، التي ع</w:t>
      </w:r>
      <w:r w:rsidR="00662FE3">
        <w:rPr>
          <w:rFonts w:hint="cs"/>
          <w:rtl/>
        </w:rPr>
        <w:t>ُ</w:t>
      </w:r>
      <w:r w:rsidRPr="00C20C70">
        <w:rPr>
          <w:rtl/>
        </w:rPr>
        <w:t xml:space="preserve">قدت </w:t>
      </w:r>
      <w:r w:rsidR="00662FE3">
        <w:rPr>
          <w:rFonts w:hint="cs"/>
          <w:rtl/>
        </w:rPr>
        <w:t>خلال</w:t>
      </w:r>
      <w:r w:rsidRPr="00C20C70">
        <w:rPr>
          <w:rtl/>
        </w:rPr>
        <w:t xml:space="preserve"> الدورة الثلاثين للجنة البراءات.</w:t>
      </w:r>
    </w:p>
    <w:p w:rsidR="00C20C70" w:rsidRDefault="00C20C70" w:rsidP="00F92891">
      <w:pPr>
        <w:pStyle w:val="ONUMA"/>
      </w:pPr>
      <w:r>
        <w:rPr>
          <w:rFonts w:hint="cs"/>
          <w:rtl/>
        </w:rPr>
        <w:t xml:space="preserve">وفيما يخص الأنشطة المقبلة للجنة البراءات، ستعمل اللجنة على تنفيذ برنامج عملها المتفق عليه خلال دورتها الحادية </w:t>
      </w:r>
      <w:r w:rsidR="00662FE3">
        <w:rPr>
          <w:rFonts w:hint="cs"/>
          <w:rtl/>
        </w:rPr>
        <w:t>و</w:t>
      </w:r>
      <w:r>
        <w:rPr>
          <w:rFonts w:hint="cs"/>
          <w:rtl/>
        </w:rPr>
        <w:t xml:space="preserve">الثلاثين. واتفقت اللجنة على أن </w:t>
      </w:r>
      <w:r w:rsidRPr="00F7201C">
        <w:rPr>
          <w:rtl/>
        </w:rPr>
        <w:t xml:space="preserve">تظل القائمة غير الحصرية من القضايا مفتوحة لمزيد من </w:t>
      </w:r>
      <w:r w:rsidR="00F92891">
        <w:rPr>
          <w:rFonts w:hint="cs"/>
          <w:rtl/>
        </w:rPr>
        <w:t>التطوير</w:t>
      </w:r>
      <w:r>
        <w:rPr>
          <w:rFonts w:hint="cs"/>
          <w:rtl/>
        </w:rPr>
        <w:t xml:space="preserve"> والنقاش</w:t>
      </w:r>
      <w:r w:rsidR="006D6DF2">
        <w:rPr>
          <w:rFonts w:hint="cs"/>
          <w:rtl/>
        </w:rPr>
        <w:t xml:space="preserve"> خلال الدورة الثانية</w:t>
      </w:r>
      <w:r w:rsidR="00F92891">
        <w:rPr>
          <w:rFonts w:hint="eastAsia"/>
          <w:rtl/>
        </w:rPr>
        <w:t> </w:t>
      </w:r>
      <w:r w:rsidR="006D6DF2">
        <w:rPr>
          <w:rFonts w:hint="cs"/>
          <w:rtl/>
        </w:rPr>
        <w:t>والثلاثين</w:t>
      </w:r>
      <w:r>
        <w:rPr>
          <w:rFonts w:hint="cs"/>
          <w:rtl/>
        </w:rPr>
        <w:t xml:space="preserve">. وفضلاً عن ذلك، اتفقت اللجنة على أن يقتصر عملها في </w:t>
      </w:r>
      <w:r>
        <w:rPr>
          <w:rtl/>
        </w:rPr>
        <w:t>الدورة ال</w:t>
      </w:r>
      <w:r>
        <w:rPr>
          <w:rFonts w:hint="cs"/>
          <w:rtl/>
        </w:rPr>
        <w:t>تالية</w:t>
      </w:r>
      <w:r w:rsidRPr="00F7201C">
        <w:rPr>
          <w:rtl/>
        </w:rPr>
        <w:t xml:space="preserve"> على تقصي الحقائق، </w:t>
      </w:r>
      <w:r>
        <w:rPr>
          <w:rFonts w:hint="cs"/>
          <w:rtl/>
        </w:rPr>
        <w:t>وألا يؤدي</w:t>
      </w:r>
      <w:r w:rsidRPr="00F7201C">
        <w:rPr>
          <w:rtl/>
        </w:rPr>
        <w:t xml:space="preserve"> إلى </w:t>
      </w:r>
      <w:r>
        <w:rPr>
          <w:rFonts w:hint="cs"/>
          <w:rtl/>
        </w:rPr>
        <w:t>المواءمة في تلك المرحلة. ويل</w:t>
      </w:r>
      <w:r w:rsidR="00F92891">
        <w:rPr>
          <w:rFonts w:hint="cs"/>
          <w:rtl/>
        </w:rPr>
        <w:t>ي بيان برنامج عمل اللجنة المقبل</w:t>
      </w:r>
      <w:r>
        <w:rPr>
          <w:rFonts w:hint="cs"/>
          <w:rtl/>
        </w:rPr>
        <w:t xml:space="preserve"> </w:t>
      </w:r>
      <w:r w:rsidR="00F92891">
        <w:rPr>
          <w:rFonts w:hint="cs"/>
          <w:rtl/>
        </w:rPr>
        <w:t>فيما يخص</w:t>
      </w:r>
      <w:r>
        <w:rPr>
          <w:rFonts w:hint="cs"/>
          <w:rtl/>
        </w:rPr>
        <w:t xml:space="preserve"> الموضوعات الخمسة المدرجة في جدول أعمالها:</w:t>
      </w:r>
    </w:p>
    <w:p w:rsidR="00C20C70" w:rsidRDefault="006D6DF2" w:rsidP="00001355">
      <w:pPr>
        <w:pStyle w:val="ONUMA"/>
        <w:numPr>
          <w:ilvl w:val="2"/>
          <w:numId w:val="24"/>
        </w:numPr>
      </w:pPr>
      <w:r>
        <w:rPr>
          <w:rFonts w:hint="cs"/>
          <w:rtl/>
        </w:rPr>
        <w:lastRenderedPageBreak/>
        <w:t>فيما يتعلق بموضوع</w:t>
      </w:r>
      <w:r w:rsidR="00C20C70">
        <w:rPr>
          <w:rFonts w:hint="cs"/>
          <w:rtl/>
        </w:rPr>
        <w:t xml:space="preserve"> "ا</w:t>
      </w:r>
      <w:r w:rsidR="00C20C70" w:rsidRPr="00E4391A">
        <w:rPr>
          <w:rtl/>
        </w:rPr>
        <w:t>لاستثناءات والتقييدات على حقوق البراءات</w:t>
      </w:r>
      <w:r w:rsidR="00C20C70">
        <w:rPr>
          <w:rFonts w:hint="cs"/>
          <w:rtl/>
        </w:rPr>
        <w:t xml:space="preserve">"، اتفقت اللجنة على أن </w:t>
      </w:r>
      <w:r w:rsidR="00C20C70" w:rsidRPr="00E4391A">
        <w:rPr>
          <w:rtl/>
        </w:rPr>
        <w:t>تواصل الأمانة العمل على مشروع وثيقة مرجعية بشأن الاستثناءات والتقييدات على حقوق البراءات بالاقتران مع حماية البراءات</w:t>
      </w:r>
      <w:r w:rsidR="00C20C70">
        <w:rPr>
          <w:rFonts w:hint="cs"/>
          <w:rtl/>
        </w:rPr>
        <w:t xml:space="preserve">. وستعدّ الأمانة مشروع وثيقة مرجعية بشأن الاستثناء المتعلق بالاستخدام السابق كي تناقشه </w:t>
      </w:r>
      <w:r w:rsidR="00001355">
        <w:rPr>
          <w:rFonts w:hint="cs"/>
          <w:rtl/>
        </w:rPr>
        <w:t>لجنة البراءات</w:t>
      </w:r>
      <w:r w:rsidR="00C20C70">
        <w:rPr>
          <w:rFonts w:hint="cs"/>
          <w:rtl/>
        </w:rPr>
        <w:t xml:space="preserve"> إبّان دورتها الثانية والثلاثين، مع مراعاة أي </w:t>
      </w:r>
      <w:r w:rsidR="00001355">
        <w:rPr>
          <w:rFonts w:hint="cs"/>
          <w:rtl/>
        </w:rPr>
        <w:t>إسهامات</w:t>
      </w:r>
      <w:r w:rsidR="00C20C70" w:rsidRPr="00E4391A">
        <w:rPr>
          <w:rtl/>
        </w:rPr>
        <w:t xml:space="preserve"> إضافية ترد من الدول الأعضاء لإعداد مشروع </w:t>
      </w:r>
      <w:r w:rsidR="00C20C70">
        <w:rPr>
          <w:rFonts w:hint="cs"/>
          <w:rtl/>
        </w:rPr>
        <w:t>تلك الوثيقة.</w:t>
      </w:r>
    </w:p>
    <w:p w:rsidR="006D6DF2" w:rsidRDefault="006D6DF2" w:rsidP="00342BA1">
      <w:pPr>
        <w:pStyle w:val="ONUMA"/>
        <w:numPr>
          <w:ilvl w:val="2"/>
          <w:numId w:val="24"/>
        </w:numPr>
      </w:pPr>
      <w:r>
        <w:rPr>
          <w:rFonts w:hint="cs"/>
          <w:rtl/>
        </w:rPr>
        <w:t>وفيما يتعلق بموضوع</w:t>
      </w:r>
      <w:r w:rsidRPr="00E4391A">
        <w:rPr>
          <w:rtl/>
        </w:rPr>
        <w:t xml:space="preserve"> </w:t>
      </w:r>
      <w:r>
        <w:rPr>
          <w:rFonts w:hint="cs"/>
          <w:rtl/>
        </w:rPr>
        <w:t>"</w:t>
      </w:r>
      <w:r w:rsidRPr="00E4391A">
        <w:rPr>
          <w:rtl/>
        </w:rPr>
        <w:t>جودة البراءات، بما في ذلك أنظمة الاعتراض</w:t>
      </w:r>
      <w:r w:rsidR="00001355">
        <w:rPr>
          <w:rFonts w:hint="cs"/>
          <w:rtl/>
        </w:rPr>
        <w:t xml:space="preserve">"، اتُفق </w:t>
      </w:r>
      <w:r>
        <w:rPr>
          <w:rFonts w:hint="cs"/>
          <w:rtl/>
        </w:rPr>
        <w:t xml:space="preserve">على أن تنظّم الأمانة، </w:t>
      </w:r>
      <w:r w:rsidR="00001355">
        <w:rPr>
          <w:rFonts w:hint="cs"/>
          <w:rtl/>
        </w:rPr>
        <w:t>خلال</w:t>
      </w:r>
      <w:r>
        <w:rPr>
          <w:rFonts w:hint="cs"/>
          <w:rtl/>
        </w:rPr>
        <w:t xml:space="preserve"> الدورة الثانية والثلاثين للجنة البراءات، </w:t>
      </w:r>
      <w:r w:rsidRPr="00E4391A">
        <w:rPr>
          <w:rtl/>
        </w:rPr>
        <w:t xml:space="preserve">جلسة تدوم يوماً واحداً </w:t>
      </w:r>
      <w:r w:rsidR="00001355" w:rsidRPr="00001355">
        <w:rPr>
          <w:rtl/>
          <w:lang w:bidi="ar-SY"/>
        </w:rPr>
        <w:t xml:space="preserve">لتبادل المعلومات حول القضايا المتعلقة </w:t>
      </w:r>
      <w:r w:rsidR="00001355" w:rsidRPr="00001355">
        <w:rPr>
          <w:rFonts w:hint="cs"/>
          <w:rtl/>
          <w:lang w:bidi="ar-SY"/>
        </w:rPr>
        <w:t>بأهلية الاختراعات للحماية بموجب براءة</w:t>
      </w:r>
      <w:r w:rsidR="00001355" w:rsidRPr="00001355">
        <w:rPr>
          <w:rtl/>
          <w:lang w:bidi="ar-SY"/>
        </w:rPr>
        <w:t xml:space="preserve">، </w:t>
      </w:r>
      <w:r w:rsidR="00001355" w:rsidRPr="00001355">
        <w:rPr>
          <w:rFonts w:hint="cs"/>
          <w:rtl/>
          <w:lang w:bidi="ar-SY"/>
        </w:rPr>
        <w:t>من قبيل</w:t>
      </w:r>
      <w:r w:rsidR="00001355" w:rsidRPr="00001355">
        <w:rPr>
          <w:rtl/>
          <w:lang w:bidi="ar-SY"/>
        </w:rPr>
        <w:t xml:space="preserve"> </w:t>
      </w:r>
      <w:r w:rsidR="00001355" w:rsidRPr="00001355">
        <w:rPr>
          <w:rFonts w:hint="cs"/>
          <w:rtl/>
          <w:lang w:bidi="ar-SY"/>
        </w:rPr>
        <w:t>ال</w:t>
      </w:r>
      <w:r w:rsidR="00001355" w:rsidRPr="00001355">
        <w:rPr>
          <w:rtl/>
          <w:lang w:bidi="ar-SY"/>
        </w:rPr>
        <w:t>برامج</w:t>
      </w:r>
      <w:r w:rsidR="00001355" w:rsidRPr="00001355">
        <w:rPr>
          <w:rFonts w:hint="cs"/>
          <w:rtl/>
          <w:lang w:bidi="ar-SY"/>
        </w:rPr>
        <w:t xml:space="preserve"> الحاسوبية</w:t>
      </w:r>
      <w:r w:rsidR="00001355" w:rsidRPr="00001355">
        <w:rPr>
          <w:rtl/>
          <w:lang w:bidi="ar-SY"/>
        </w:rPr>
        <w:t xml:space="preserve"> </w:t>
      </w:r>
      <w:r w:rsidR="00001355" w:rsidRPr="00001355">
        <w:rPr>
          <w:rFonts w:hint="cs"/>
          <w:rtl/>
          <w:lang w:bidi="ar-SY"/>
        </w:rPr>
        <w:t>ل</w:t>
      </w:r>
      <w:r w:rsidR="00001355" w:rsidRPr="00001355">
        <w:rPr>
          <w:rtl/>
          <w:lang w:bidi="ar-SY"/>
        </w:rPr>
        <w:t xml:space="preserve">لذكاء الاصطناعي مثل الاختراعات التي يتم تنفيذها بواسطة </w:t>
      </w:r>
      <w:r w:rsidR="00001355" w:rsidRPr="00001355">
        <w:rPr>
          <w:rFonts w:hint="cs"/>
          <w:rtl/>
          <w:lang w:bidi="ar-SY"/>
        </w:rPr>
        <w:t>حاسوب</w:t>
      </w:r>
      <w:r w:rsidR="00001355" w:rsidRPr="00001355">
        <w:rPr>
          <w:rtl/>
          <w:lang w:bidi="ar-SY"/>
        </w:rPr>
        <w:t xml:space="preserve">، </w:t>
      </w:r>
      <w:r w:rsidR="00001355" w:rsidRPr="00001355">
        <w:rPr>
          <w:rFonts w:hint="cs"/>
          <w:rtl/>
          <w:lang w:bidi="ar-SY"/>
        </w:rPr>
        <w:t xml:space="preserve">أو </w:t>
      </w:r>
      <w:r w:rsidR="00001355" w:rsidRPr="00001355">
        <w:rPr>
          <w:rtl/>
          <w:lang w:bidi="ar-SY"/>
        </w:rPr>
        <w:t>استخدام الذكاء الاصطناعي كوسيلة مساعدة لإنشاء اختراعات</w:t>
      </w:r>
      <w:r w:rsidR="00001355" w:rsidRPr="00001355">
        <w:rPr>
          <w:rFonts w:hint="cs"/>
          <w:rtl/>
          <w:lang w:bidi="ar-SY"/>
        </w:rPr>
        <w:t>،</w:t>
      </w:r>
      <w:r w:rsidR="00001355" w:rsidRPr="00001355">
        <w:rPr>
          <w:rtl/>
          <w:lang w:bidi="ar-SY"/>
        </w:rPr>
        <w:t xml:space="preserve"> أو</w:t>
      </w:r>
      <w:r w:rsidR="00001355">
        <w:rPr>
          <w:rFonts w:hint="cs"/>
          <w:rtl/>
          <w:lang w:bidi="ar-SY"/>
        </w:rPr>
        <w:t> </w:t>
      </w:r>
      <w:r w:rsidR="00001355" w:rsidRPr="00001355">
        <w:rPr>
          <w:rtl/>
          <w:lang w:bidi="ar-SY"/>
        </w:rPr>
        <w:t xml:space="preserve">الاختراعات التي </w:t>
      </w:r>
      <w:r w:rsidR="00001355" w:rsidRPr="00001355">
        <w:rPr>
          <w:rFonts w:hint="cs"/>
          <w:rtl/>
          <w:lang w:bidi="ar-SY"/>
        </w:rPr>
        <w:t>تُستنبط</w:t>
      </w:r>
      <w:r w:rsidR="00001355" w:rsidRPr="00001355">
        <w:rPr>
          <w:rtl/>
          <w:lang w:bidi="ar-SY"/>
        </w:rPr>
        <w:t xml:space="preserve"> بشكل مستقل </w:t>
      </w:r>
      <w:r w:rsidR="00001355" w:rsidRPr="00001355">
        <w:rPr>
          <w:rFonts w:hint="cs"/>
          <w:rtl/>
          <w:lang w:bidi="ar-SY"/>
        </w:rPr>
        <w:t xml:space="preserve">بواسطة الذكاء </w:t>
      </w:r>
      <w:r w:rsidR="00001355">
        <w:rPr>
          <w:rFonts w:hint="cs"/>
          <w:rtl/>
          <w:lang w:bidi="ar-SY"/>
        </w:rPr>
        <w:t>الاصطناعي</w:t>
      </w:r>
      <w:r w:rsidRPr="00E4391A">
        <w:rPr>
          <w:rtl/>
        </w:rPr>
        <w:t>.</w:t>
      </w:r>
      <w:r>
        <w:rPr>
          <w:rFonts w:hint="cs"/>
          <w:rtl/>
        </w:rPr>
        <w:t xml:space="preserve"> و</w:t>
      </w:r>
      <w:r w:rsidRPr="006D6DF2">
        <w:rPr>
          <w:rtl/>
        </w:rPr>
        <w:t xml:space="preserve">بالإضافة إلى ذلك، ستواصل اللجنة مناقشة </w:t>
      </w:r>
      <w:r>
        <w:rPr>
          <w:rFonts w:hint="cs"/>
          <w:rtl/>
        </w:rPr>
        <w:t>مقترح</w:t>
      </w:r>
      <w:r w:rsidRPr="006D6DF2">
        <w:rPr>
          <w:rtl/>
        </w:rPr>
        <w:t xml:space="preserve"> وفد البرازيل فيما يتعلق بإجراء </w:t>
      </w:r>
      <w:r w:rsidR="00001355">
        <w:rPr>
          <w:rFonts w:hint="cs"/>
          <w:rtl/>
        </w:rPr>
        <w:t>دراسة أخرى وال</w:t>
      </w:r>
      <w:r w:rsidR="00001355">
        <w:rPr>
          <w:rtl/>
        </w:rPr>
        <w:t>مزيد من</w:t>
      </w:r>
      <w:r w:rsidR="00001355">
        <w:rPr>
          <w:rFonts w:hint="cs"/>
          <w:rtl/>
        </w:rPr>
        <w:t xml:space="preserve"> </w:t>
      </w:r>
      <w:r w:rsidR="00B95BD9">
        <w:rPr>
          <w:rFonts w:hint="cs"/>
          <w:rtl/>
        </w:rPr>
        <w:t>ال</w:t>
      </w:r>
      <w:r>
        <w:rPr>
          <w:rFonts w:hint="cs"/>
          <w:rtl/>
        </w:rPr>
        <w:t>جلسات</w:t>
      </w:r>
      <w:r w:rsidR="00D23FDE">
        <w:rPr>
          <w:rFonts w:hint="cs"/>
          <w:rtl/>
        </w:rPr>
        <w:t xml:space="preserve"> </w:t>
      </w:r>
      <w:r w:rsidR="00001355">
        <w:rPr>
          <w:rFonts w:hint="cs"/>
          <w:rtl/>
        </w:rPr>
        <w:t>التشاركية</w:t>
      </w:r>
      <w:r>
        <w:rPr>
          <w:rFonts w:hint="cs"/>
          <w:rtl/>
        </w:rPr>
        <w:t xml:space="preserve"> </w:t>
      </w:r>
      <w:r w:rsidR="00B95BD9">
        <w:rPr>
          <w:rFonts w:hint="cs"/>
          <w:rtl/>
        </w:rPr>
        <w:t>حول شرط</w:t>
      </w:r>
      <w:r w:rsidRPr="006D6DF2">
        <w:rPr>
          <w:rtl/>
        </w:rPr>
        <w:t xml:space="preserve"> كفاية الكشف. وعلاوة على ذلك، ستقدم الأمانة</w:t>
      </w:r>
      <w:r>
        <w:rPr>
          <w:rFonts w:hint="cs"/>
          <w:rtl/>
        </w:rPr>
        <w:t>،</w:t>
      </w:r>
      <w:r w:rsidRPr="006D6DF2">
        <w:rPr>
          <w:rtl/>
        </w:rPr>
        <w:t xml:space="preserve"> </w:t>
      </w:r>
      <w:r>
        <w:rPr>
          <w:rFonts w:hint="cs"/>
          <w:rtl/>
        </w:rPr>
        <w:t>خلال</w:t>
      </w:r>
      <w:r w:rsidRPr="006D6DF2">
        <w:rPr>
          <w:rtl/>
        </w:rPr>
        <w:t xml:space="preserve"> الدورة الثانية والثلاثين للجنة</w:t>
      </w:r>
      <w:r w:rsidR="00B95BD9">
        <w:rPr>
          <w:rFonts w:hint="cs"/>
          <w:rtl/>
        </w:rPr>
        <w:t xml:space="preserve"> البراءات</w:t>
      </w:r>
      <w:r>
        <w:rPr>
          <w:rFonts w:hint="cs"/>
          <w:rtl/>
        </w:rPr>
        <w:t>،</w:t>
      </w:r>
      <w:r w:rsidRPr="006D6DF2">
        <w:rPr>
          <w:rtl/>
        </w:rPr>
        <w:t xml:space="preserve"> تقرير</w:t>
      </w:r>
      <w:r>
        <w:rPr>
          <w:rFonts w:hint="cs"/>
          <w:rtl/>
        </w:rPr>
        <w:t xml:space="preserve">اً </w:t>
      </w:r>
      <w:r w:rsidRPr="006D6DF2">
        <w:rPr>
          <w:rtl/>
        </w:rPr>
        <w:t xml:space="preserve">عن </w:t>
      </w:r>
      <w:r w:rsidR="00B95BD9">
        <w:rPr>
          <w:rFonts w:hint="cs"/>
          <w:rtl/>
        </w:rPr>
        <w:t>ال</w:t>
      </w:r>
      <w:r w:rsidRPr="006D6DF2">
        <w:rPr>
          <w:rtl/>
        </w:rPr>
        <w:t xml:space="preserve">جلسة </w:t>
      </w:r>
      <w:r w:rsidR="00B95BD9">
        <w:rPr>
          <w:rFonts w:hint="cs"/>
          <w:rtl/>
        </w:rPr>
        <w:t>التشاركية</w:t>
      </w:r>
      <w:r w:rsidRPr="006D6DF2">
        <w:rPr>
          <w:rtl/>
        </w:rPr>
        <w:t xml:space="preserve"> التي ع</w:t>
      </w:r>
      <w:r w:rsidR="00B95BD9">
        <w:rPr>
          <w:rFonts w:hint="cs"/>
          <w:rtl/>
        </w:rPr>
        <w:t>ُ</w:t>
      </w:r>
      <w:r w:rsidRPr="006D6DF2">
        <w:rPr>
          <w:rtl/>
        </w:rPr>
        <w:t>قدت خلال دورتها الحادية والثلاثين</w:t>
      </w:r>
      <w:r w:rsidR="00B95BD9">
        <w:rPr>
          <w:rFonts w:hint="cs"/>
          <w:rtl/>
        </w:rPr>
        <w:t xml:space="preserve"> والمتعلقة</w:t>
      </w:r>
      <w:r w:rsidRPr="006D6DF2">
        <w:rPr>
          <w:rtl/>
        </w:rPr>
        <w:t xml:space="preserve"> باستخدام الذكاء الاصطناعي ل</w:t>
      </w:r>
      <w:r w:rsidR="00B95BD9">
        <w:rPr>
          <w:rFonts w:hint="cs"/>
          <w:rtl/>
        </w:rPr>
        <w:t xml:space="preserve">أغراض </w:t>
      </w:r>
      <w:r w:rsidRPr="006D6DF2">
        <w:rPr>
          <w:rtl/>
        </w:rPr>
        <w:t xml:space="preserve">فحص طلبات البراءات، </w:t>
      </w:r>
      <w:r w:rsidR="00342BA1" w:rsidRPr="00342BA1">
        <w:rPr>
          <w:rFonts w:hint="cs"/>
          <w:rtl/>
          <w:lang w:bidi="ar-SY"/>
        </w:rPr>
        <w:t xml:space="preserve">والمعلومات المرتبطة بأنشطة المساعدة </w:t>
      </w:r>
      <w:r w:rsidR="00342BA1" w:rsidRPr="00342BA1">
        <w:rPr>
          <w:rFonts w:hint="cs"/>
          <w:rtl/>
          <w:lang w:bidi="ar-SY"/>
        </w:rPr>
        <w:lastRenderedPageBreak/>
        <w:t>التقنية التي تضطلع بها الويبو في مجال استخدام الذكاء الاصطناعي كأداة لفائدة</w:t>
      </w:r>
      <w:r w:rsidR="00342BA1">
        <w:rPr>
          <w:rFonts w:hint="cs"/>
          <w:rtl/>
          <w:lang w:bidi="ar-SY"/>
        </w:rPr>
        <w:t xml:space="preserve"> مكاتب البراءات</w:t>
      </w:r>
      <w:r w:rsidRPr="006D6DF2">
        <w:rPr>
          <w:rtl/>
        </w:rPr>
        <w:t xml:space="preserve">. </w:t>
      </w:r>
      <w:r w:rsidR="00D23FDE">
        <w:rPr>
          <w:rFonts w:hint="cs"/>
          <w:rtl/>
        </w:rPr>
        <w:t xml:space="preserve">وفضلاً عن ذلك </w:t>
      </w:r>
      <w:r w:rsidRPr="006D6DF2">
        <w:rPr>
          <w:rtl/>
        </w:rPr>
        <w:t>ستواصل اللجنة المناقشات بشأن الوثيقة</w:t>
      </w:r>
      <w:r w:rsidR="00342BA1">
        <w:rPr>
          <w:rFonts w:hint="cs"/>
          <w:rtl/>
        </w:rPr>
        <w:t> </w:t>
      </w:r>
      <w:r>
        <w:t>SCP/31/3</w:t>
      </w:r>
      <w:r w:rsidRPr="006D6DF2">
        <w:rPr>
          <w:rtl/>
        </w:rPr>
        <w:t xml:space="preserve"> (دراسة عن </w:t>
      </w:r>
      <w:r>
        <w:rPr>
          <w:rFonts w:hint="cs"/>
          <w:rtl/>
        </w:rPr>
        <w:t>أساليب التعامل مع جودة عملية منح البراءات</w:t>
      </w:r>
      <w:r w:rsidRPr="006D6DF2">
        <w:rPr>
          <w:rtl/>
        </w:rPr>
        <w:t>).</w:t>
      </w:r>
    </w:p>
    <w:p w:rsidR="006D6DF2" w:rsidRDefault="006D6DF2" w:rsidP="00342BA1">
      <w:pPr>
        <w:pStyle w:val="ONUMA"/>
        <w:numPr>
          <w:ilvl w:val="2"/>
          <w:numId w:val="24"/>
        </w:numPr>
      </w:pPr>
      <w:r>
        <w:rPr>
          <w:rFonts w:hint="cs"/>
          <w:rtl/>
        </w:rPr>
        <w:t>وف</w:t>
      </w:r>
      <w:r w:rsidRPr="006D6DF2">
        <w:rPr>
          <w:rtl/>
        </w:rPr>
        <w:t>يما يتعلق بموضوع "</w:t>
      </w:r>
      <w:r>
        <w:rPr>
          <w:rFonts w:hint="cs"/>
          <w:rtl/>
        </w:rPr>
        <w:t>ال</w:t>
      </w:r>
      <w:r w:rsidRPr="006D6DF2">
        <w:rPr>
          <w:rtl/>
        </w:rPr>
        <w:t>براءات والصحة"، تقر</w:t>
      </w:r>
      <w:r w:rsidR="00B95BD9">
        <w:rPr>
          <w:rFonts w:hint="cs"/>
          <w:rtl/>
        </w:rPr>
        <w:t>ّ</w:t>
      </w:r>
      <w:r w:rsidRPr="006D6DF2">
        <w:rPr>
          <w:rtl/>
        </w:rPr>
        <w:t>ر أن تنظ</w:t>
      </w:r>
      <w:r w:rsidR="00B95BD9">
        <w:rPr>
          <w:rFonts w:hint="cs"/>
          <w:rtl/>
        </w:rPr>
        <w:t>ّ</w:t>
      </w:r>
      <w:r w:rsidRPr="006D6DF2">
        <w:rPr>
          <w:rtl/>
        </w:rPr>
        <w:t>م الأمانة</w:t>
      </w:r>
      <w:r w:rsidR="00965500">
        <w:rPr>
          <w:rFonts w:hint="cs"/>
          <w:rtl/>
        </w:rPr>
        <w:t xml:space="preserve">، خلال </w:t>
      </w:r>
      <w:r w:rsidR="00965500" w:rsidRPr="006D6DF2">
        <w:rPr>
          <w:rtl/>
        </w:rPr>
        <w:t>الدورة الثانية والثلاثين للجنة</w:t>
      </w:r>
      <w:r w:rsidR="00B95BD9">
        <w:rPr>
          <w:rFonts w:hint="cs"/>
          <w:rtl/>
        </w:rPr>
        <w:t xml:space="preserve"> البراءات</w:t>
      </w:r>
      <w:r w:rsidR="00965500">
        <w:rPr>
          <w:rFonts w:hint="cs"/>
          <w:rtl/>
        </w:rPr>
        <w:t xml:space="preserve">، </w:t>
      </w:r>
      <w:r w:rsidR="00342BA1" w:rsidRPr="00342BA1">
        <w:rPr>
          <w:rtl/>
          <w:lang w:bidi="ar-SY"/>
        </w:rPr>
        <w:t xml:space="preserve">جلسة </w:t>
      </w:r>
      <w:r w:rsidR="00342BA1" w:rsidRPr="00342BA1">
        <w:rPr>
          <w:rFonts w:hint="cs"/>
          <w:rtl/>
          <w:lang w:bidi="ar-SY"/>
        </w:rPr>
        <w:t>تشاركية</w:t>
      </w:r>
      <w:r w:rsidR="00342BA1" w:rsidRPr="00342BA1">
        <w:rPr>
          <w:rtl/>
          <w:lang w:bidi="ar-SY"/>
        </w:rPr>
        <w:t xml:space="preserve"> </w:t>
      </w:r>
      <w:r w:rsidR="00342BA1" w:rsidRPr="00342BA1">
        <w:rPr>
          <w:rFonts w:hint="cs"/>
          <w:rtl/>
          <w:lang w:bidi="ar-SY"/>
        </w:rPr>
        <w:t xml:space="preserve">بين الدول الأعضاء </w:t>
      </w:r>
      <w:r w:rsidR="00342BA1" w:rsidRPr="00342BA1">
        <w:rPr>
          <w:rtl/>
          <w:lang w:bidi="ar-SY"/>
        </w:rPr>
        <w:t xml:space="preserve">بشأن التحديات والفرص فيما يتعلق بأنواع أحكام ترخيص </w:t>
      </w:r>
      <w:r w:rsidR="00342BA1" w:rsidRPr="00342BA1">
        <w:rPr>
          <w:rFonts w:hint="cs"/>
          <w:rtl/>
          <w:lang w:bidi="ar-SY"/>
        </w:rPr>
        <w:t>ال</w:t>
      </w:r>
      <w:r w:rsidR="00342BA1" w:rsidRPr="00342BA1">
        <w:rPr>
          <w:rtl/>
          <w:lang w:bidi="ar-SY"/>
        </w:rPr>
        <w:t>براءات في تكنولوجيات الرعاية الصحية</w:t>
      </w:r>
      <w:r w:rsidRPr="006D6DF2">
        <w:rPr>
          <w:rtl/>
        </w:rPr>
        <w:t>. كما تقر</w:t>
      </w:r>
      <w:r w:rsidR="00342BA1">
        <w:rPr>
          <w:rFonts w:hint="cs"/>
          <w:rtl/>
        </w:rPr>
        <w:t>ّ</w:t>
      </w:r>
      <w:r w:rsidRPr="006D6DF2">
        <w:rPr>
          <w:rtl/>
        </w:rPr>
        <w:t xml:space="preserve">ر إتاحة الوثيقة </w:t>
      </w:r>
      <w:r w:rsidR="00965500">
        <w:t>SCP/31/5</w:t>
      </w:r>
      <w:r w:rsidRPr="006D6DF2">
        <w:rPr>
          <w:rtl/>
        </w:rPr>
        <w:t xml:space="preserve"> (استعراض البحوث الحالية </w:t>
      </w:r>
      <w:r w:rsidR="00965500">
        <w:rPr>
          <w:rFonts w:hint="cs"/>
          <w:rtl/>
        </w:rPr>
        <w:t>المتعلقة</w:t>
      </w:r>
      <w:r w:rsidRPr="006D6DF2">
        <w:rPr>
          <w:rtl/>
        </w:rPr>
        <w:t xml:space="preserve"> </w:t>
      </w:r>
      <w:r w:rsidR="00965500">
        <w:rPr>
          <w:rFonts w:hint="cs"/>
          <w:rtl/>
        </w:rPr>
        <w:t>ب</w:t>
      </w:r>
      <w:r w:rsidRPr="006D6DF2">
        <w:rPr>
          <w:rtl/>
        </w:rPr>
        <w:t xml:space="preserve">البراءات </w:t>
      </w:r>
      <w:r w:rsidR="00965500">
        <w:rPr>
          <w:rFonts w:hint="cs"/>
          <w:rtl/>
        </w:rPr>
        <w:t>والنفاذ إلى</w:t>
      </w:r>
      <w:r w:rsidRPr="006D6DF2">
        <w:rPr>
          <w:rtl/>
        </w:rPr>
        <w:t xml:space="preserve"> المنتجات الطبية والتكنولوجيات الصحية) باللغات الرسمية الست </w:t>
      </w:r>
      <w:r w:rsidR="00965500">
        <w:rPr>
          <w:rFonts w:hint="cs"/>
          <w:rtl/>
        </w:rPr>
        <w:t xml:space="preserve">لمواصلة </w:t>
      </w:r>
      <w:r w:rsidR="00342BA1">
        <w:rPr>
          <w:rFonts w:hint="cs"/>
          <w:rtl/>
        </w:rPr>
        <w:t xml:space="preserve">مناقشتها </w:t>
      </w:r>
      <w:r w:rsidR="00965500">
        <w:rPr>
          <w:rFonts w:hint="cs"/>
          <w:rtl/>
        </w:rPr>
        <w:t>خلال</w:t>
      </w:r>
      <w:r w:rsidRPr="006D6DF2">
        <w:rPr>
          <w:rtl/>
        </w:rPr>
        <w:t xml:space="preserve"> الدورة الثانية والثلاثين للجنة. وعلاوة على ذلك</w:t>
      </w:r>
      <w:r w:rsidR="00965500">
        <w:rPr>
          <w:rFonts w:hint="cs"/>
          <w:rtl/>
        </w:rPr>
        <w:t>، ستُدعى</w:t>
      </w:r>
      <w:r w:rsidRPr="006D6DF2">
        <w:rPr>
          <w:rtl/>
        </w:rPr>
        <w:t xml:space="preserve"> مكاتب البراءات الوطنية/الإقليمية</w:t>
      </w:r>
      <w:r w:rsidR="00965500">
        <w:rPr>
          <w:rFonts w:hint="cs"/>
          <w:rtl/>
        </w:rPr>
        <w:t xml:space="preserve">، خلال </w:t>
      </w:r>
      <w:r w:rsidR="00965500" w:rsidRPr="006D6DF2">
        <w:rPr>
          <w:rtl/>
        </w:rPr>
        <w:t>الدورة الثانية والثلاثين للجنة</w:t>
      </w:r>
      <w:r w:rsidR="00965500">
        <w:rPr>
          <w:rFonts w:hint="cs"/>
          <w:rtl/>
        </w:rPr>
        <w:t xml:space="preserve">، إلى </w:t>
      </w:r>
      <w:r w:rsidRPr="006D6DF2">
        <w:rPr>
          <w:rtl/>
        </w:rPr>
        <w:t xml:space="preserve">تبادل المعلومات حول تعاونها مع المبادرات المتعلقة </w:t>
      </w:r>
      <w:r w:rsidR="00965500" w:rsidRPr="00C20C70">
        <w:rPr>
          <w:rtl/>
        </w:rPr>
        <w:t xml:space="preserve">بقواعد البيانات المتاحة للجمهور </w:t>
      </w:r>
      <w:r w:rsidR="00965500">
        <w:rPr>
          <w:rFonts w:hint="cs"/>
          <w:rtl/>
        </w:rPr>
        <w:t>بشأن</w:t>
      </w:r>
      <w:r w:rsidR="00965500" w:rsidRPr="00C20C70">
        <w:rPr>
          <w:rtl/>
        </w:rPr>
        <w:t xml:space="preserve"> معلومات </w:t>
      </w:r>
      <w:r w:rsidR="00965500">
        <w:rPr>
          <w:rFonts w:hint="cs"/>
          <w:rtl/>
        </w:rPr>
        <w:t>وضع</w:t>
      </w:r>
      <w:r w:rsidR="00965500" w:rsidRPr="00C20C70">
        <w:rPr>
          <w:rtl/>
        </w:rPr>
        <w:t xml:space="preserve"> البراءات </w:t>
      </w:r>
      <w:r w:rsidR="00965500">
        <w:rPr>
          <w:rFonts w:hint="cs"/>
          <w:rtl/>
        </w:rPr>
        <w:t>المتعلقة</w:t>
      </w:r>
      <w:r w:rsidR="00965500" w:rsidRPr="00C20C70">
        <w:rPr>
          <w:rtl/>
        </w:rPr>
        <w:t xml:space="preserve"> بالأدوية واللقاحات</w:t>
      </w:r>
      <w:r w:rsidRPr="006D6DF2">
        <w:rPr>
          <w:rtl/>
        </w:rPr>
        <w:t xml:space="preserve">، </w:t>
      </w:r>
      <w:r w:rsidR="00965500">
        <w:rPr>
          <w:rFonts w:hint="cs"/>
          <w:rtl/>
        </w:rPr>
        <w:t>من قبيل ق</w:t>
      </w:r>
      <w:r w:rsidR="00965500" w:rsidRPr="00F32D8B">
        <w:rPr>
          <w:rtl/>
          <w:lang w:bidi="ar-EG"/>
        </w:rPr>
        <w:t>اعدة بيانات البراءات والتراخيص الخاصة بالأدوية</w:t>
      </w:r>
      <w:r w:rsidRPr="006D6DF2">
        <w:rPr>
          <w:rtl/>
        </w:rPr>
        <w:t xml:space="preserve"> </w:t>
      </w:r>
      <w:r w:rsidR="00965500">
        <w:t>(</w:t>
      </w:r>
      <w:r w:rsidRPr="006D6DF2">
        <w:t>MedsPaL</w:t>
      </w:r>
      <w:r w:rsidR="00965500">
        <w:t>)</w:t>
      </w:r>
      <w:r w:rsidRPr="006D6DF2">
        <w:rPr>
          <w:rtl/>
        </w:rPr>
        <w:t xml:space="preserve">. </w:t>
      </w:r>
      <w:r w:rsidR="00965500">
        <w:rPr>
          <w:rFonts w:hint="cs"/>
          <w:rtl/>
        </w:rPr>
        <w:t>و</w:t>
      </w:r>
      <w:r w:rsidRPr="006D6DF2">
        <w:rPr>
          <w:rtl/>
        </w:rPr>
        <w:t>بالإضافة إلى ذلك، سي</w:t>
      </w:r>
      <w:r w:rsidR="00D23FDE">
        <w:rPr>
          <w:rFonts w:hint="cs"/>
          <w:rtl/>
        </w:rPr>
        <w:t>ُ</w:t>
      </w:r>
      <w:r w:rsidRPr="006D6DF2">
        <w:rPr>
          <w:rtl/>
        </w:rPr>
        <w:t xml:space="preserve">دعى سجل براءات </w:t>
      </w:r>
      <w:r w:rsidR="00965500">
        <w:rPr>
          <w:rFonts w:hint="cs"/>
          <w:rtl/>
        </w:rPr>
        <w:t>وزارة الصحة الكندية</w:t>
      </w:r>
      <w:r w:rsidRPr="006D6DF2">
        <w:rPr>
          <w:rtl/>
        </w:rPr>
        <w:t xml:space="preserve"> </w:t>
      </w:r>
      <w:r w:rsidR="00965500">
        <w:rPr>
          <w:rFonts w:hint="cs"/>
          <w:rtl/>
        </w:rPr>
        <w:t xml:space="preserve">إلى </w:t>
      </w:r>
      <w:r w:rsidRPr="006D6DF2">
        <w:rPr>
          <w:rtl/>
        </w:rPr>
        <w:t xml:space="preserve">تقديم قاعدة بياناته </w:t>
      </w:r>
      <w:r w:rsidR="00965500">
        <w:rPr>
          <w:rFonts w:hint="cs"/>
          <w:rtl/>
        </w:rPr>
        <w:t>خلال تلك الدورة</w:t>
      </w:r>
      <w:r w:rsidRPr="006D6DF2">
        <w:rPr>
          <w:rtl/>
        </w:rPr>
        <w:t>.</w:t>
      </w:r>
    </w:p>
    <w:p w:rsidR="00965500" w:rsidRDefault="00965500" w:rsidP="00342BA1">
      <w:pPr>
        <w:pStyle w:val="ONUMA"/>
        <w:numPr>
          <w:ilvl w:val="2"/>
          <w:numId w:val="24"/>
        </w:numPr>
      </w:pPr>
      <w:r>
        <w:rPr>
          <w:rFonts w:hint="cs"/>
          <w:rtl/>
        </w:rPr>
        <w:t>وفيما يتعلق بموضوع</w:t>
      </w:r>
      <w:r w:rsidRPr="00E4391A">
        <w:rPr>
          <w:rtl/>
        </w:rPr>
        <w:t xml:space="preserve"> </w:t>
      </w:r>
      <w:r>
        <w:rPr>
          <w:rFonts w:hint="cs"/>
          <w:rtl/>
        </w:rPr>
        <w:t>"</w:t>
      </w:r>
      <w:r w:rsidRPr="00E4391A">
        <w:rPr>
          <w:rtl/>
        </w:rPr>
        <w:t xml:space="preserve">سرية الاتصالات بين مستشاري البراءات </w:t>
      </w:r>
      <w:r w:rsidRPr="00F32764">
        <w:rPr>
          <w:rtl/>
        </w:rPr>
        <w:t>وموكِّليهم</w:t>
      </w:r>
      <w:r>
        <w:rPr>
          <w:rFonts w:hint="cs"/>
          <w:rtl/>
        </w:rPr>
        <w:t xml:space="preserve">"، اتفقت </w:t>
      </w:r>
      <w:r w:rsidR="00342BA1">
        <w:rPr>
          <w:rFonts w:hint="cs"/>
          <w:rtl/>
        </w:rPr>
        <w:t>لجنة البراءات</w:t>
      </w:r>
      <w:r>
        <w:rPr>
          <w:rFonts w:hint="cs"/>
          <w:rtl/>
        </w:rPr>
        <w:t xml:space="preserve"> على أن</w:t>
      </w:r>
      <w:r w:rsidR="00F77AE6">
        <w:rPr>
          <w:rFonts w:hint="cs"/>
          <w:rtl/>
        </w:rPr>
        <w:t xml:space="preserve"> تواصل مناقشة أحدث التطورات والتجارب فيما يتعلق بسرية </w:t>
      </w:r>
      <w:r w:rsidR="00F77AE6">
        <w:rPr>
          <w:rFonts w:hint="cs"/>
          <w:rtl/>
        </w:rPr>
        <w:lastRenderedPageBreak/>
        <w:t>الاتصالات بين مستشاري البراءات وموك</w:t>
      </w:r>
      <w:r w:rsidR="00D23FDE">
        <w:rPr>
          <w:rFonts w:hint="cs"/>
          <w:rtl/>
        </w:rPr>
        <w:t>ِّ</w:t>
      </w:r>
      <w:r w:rsidR="00F77AE6">
        <w:rPr>
          <w:rFonts w:hint="cs"/>
          <w:rtl/>
        </w:rPr>
        <w:t xml:space="preserve">ليهم، وأي اقتراحات/مقترحات تقدمها الدول الأعضاء. واتُفق أيضاً على أن تقدم الأمانة، خلال الدورة الثانية والثلاثين للجنة، تقريراً بشأن </w:t>
      </w:r>
      <w:r w:rsidR="00342BA1">
        <w:rPr>
          <w:rFonts w:hint="cs"/>
          <w:rtl/>
        </w:rPr>
        <w:t>ال</w:t>
      </w:r>
      <w:r w:rsidR="00F77AE6">
        <w:rPr>
          <w:rFonts w:hint="cs"/>
          <w:rtl/>
        </w:rPr>
        <w:t xml:space="preserve">جلسة </w:t>
      </w:r>
      <w:r w:rsidR="00342BA1">
        <w:rPr>
          <w:rFonts w:hint="cs"/>
          <w:rtl/>
        </w:rPr>
        <w:t>التشاركية</w:t>
      </w:r>
      <w:r w:rsidR="00F77AE6">
        <w:rPr>
          <w:rFonts w:hint="cs"/>
          <w:rtl/>
        </w:rPr>
        <w:t xml:space="preserve"> </w:t>
      </w:r>
      <w:r w:rsidR="00F77AE6" w:rsidRPr="00F32764">
        <w:rPr>
          <w:rtl/>
        </w:rPr>
        <w:t xml:space="preserve">بين المهنيين والدول الأعضاء </w:t>
      </w:r>
      <w:r w:rsidR="00342BA1">
        <w:rPr>
          <w:rFonts w:hint="cs"/>
          <w:rtl/>
        </w:rPr>
        <w:t>حول</w:t>
      </w:r>
      <w:r w:rsidR="00F77AE6">
        <w:rPr>
          <w:rFonts w:hint="cs"/>
          <w:rtl/>
        </w:rPr>
        <w:t xml:space="preserve"> أحدث</w:t>
      </w:r>
      <w:r w:rsidR="00F77AE6" w:rsidRPr="00F32764">
        <w:rPr>
          <w:rtl/>
        </w:rPr>
        <w:t xml:space="preserve"> التطورات </w:t>
      </w:r>
      <w:r w:rsidR="00342BA1">
        <w:rPr>
          <w:rFonts w:hint="cs"/>
          <w:rtl/>
        </w:rPr>
        <w:t>والتجارب</w:t>
      </w:r>
      <w:r w:rsidR="00F77AE6" w:rsidRPr="00F32764">
        <w:rPr>
          <w:rtl/>
        </w:rPr>
        <w:t xml:space="preserve"> </w:t>
      </w:r>
      <w:r w:rsidR="00F77AE6">
        <w:rPr>
          <w:rFonts w:hint="cs"/>
          <w:rtl/>
        </w:rPr>
        <w:t>المتعلقة</w:t>
      </w:r>
      <w:r w:rsidR="00F77AE6" w:rsidRPr="00F32764">
        <w:rPr>
          <w:rtl/>
        </w:rPr>
        <w:t xml:space="preserve"> بسرية الاتصالات </w:t>
      </w:r>
      <w:r w:rsidR="00F77AE6" w:rsidRPr="00D23FDE">
        <w:rPr>
          <w:rtl/>
        </w:rPr>
        <w:t>بين مستشاري البراءات وموكِّليهم</w:t>
      </w:r>
      <w:r w:rsidR="00342BA1">
        <w:rPr>
          <w:rFonts w:hint="cs"/>
          <w:rtl/>
        </w:rPr>
        <w:t xml:space="preserve">، </w:t>
      </w:r>
      <w:r w:rsidR="00F77AE6" w:rsidRPr="00D23FDE">
        <w:rPr>
          <w:rFonts w:hint="cs"/>
          <w:rtl/>
        </w:rPr>
        <w:t>التي عُقدت</w:t>
      </w:r>
      <w:r w:rsidR="00F77AE6">
        <w:rPr>
          <w:rFonts w:hint="cs"/>
          <w:rtl/>
        </w:rPr>
        <w:t xml:space="preserve"> خلال الدورة الحادية</w:t>
      </w:r>
      <w:r w:rsidR="00342BA1">
        <w:rPr>
          <w:rFonts w:hint="eastAsia"/>
          <w:rtl/>
        </w:rPr>
        <w:t> </w:t>
      </w:r>
      <w:r w:rsidR="00F77AE6">
        <w:rPr>
          <w:rFonts w:hint="cs"/>
          <w:rtl/>
        </w:rPr>
        <w:t>والثلاثين</w:t>
      </w:r>
      <w:r w:rsidR="009F44E4">
        <w:rPr>
          <w:rFonts w:hint="cs"/>
          <w:rtl/>
        </w:rPr>
        <w:t xml:space="preserve"> للجنة البراءات</w:t>
      </w:r>
      <w:r w:rsidR="00F77AE6">
        <w:rPr>
          <w:rFonts w:hint="cs"/>
          <w:rtl/>
        </w:rPr>
        <w:t>.</w:t>
      </w:r>
    </w:p>
    <w:p w:rsidR="007F71CA" w:rsidRDefault="007F71CA" w:rsidP="009F44E4">
      <w:pPr>
        <w:pStyle w:val="ONUMA"/>
        <w:numPr>
          <w:ilvl w:val="2"/>
          <w:numId w:val="24"/>
        </w:numPr>
      </w:pPr>
      <w:r>
        <w:rPr>
          <w:rFonts w:hint="cs"/>
          <w:rtl/>
        </w:rPr>
        <w:t>أما فيما يتعلق بموضوع</w:t>
      </w:r>
      <w:r w:rsidRPr="00E4391A">
        <w:rPr>
          <w:rtl/>
        </w:rPr>
        <w:t xml:space="preserve"> </w:t>
      </w:r>
      <w:r>
        <w:rPr>
          <w:rFonts w:hint="cs"/>
          <w:rtl/>
        </w:rPr>
        <w:t>"</w:t>
      </w:r>
      <w:r>
        <w:rPr>
          <w:rtl/>
        </w:rPr>
        <w:t>نقل التكنولوجيا</w:t>
      </w:r>
      <w:r>
        <w:rPr>
          <w:rFonts w:hint="cs"/>
          <w:rtl/>
        </w:rPr>
        <w:t>"، فقد اتفقت اللجنة على أن تنظ</w:t>
      </w:r>
      <w:r w:rsidR="009F44E4">
        <w:rPr>
          <w:rFonts w:hint="cs"/>
          <w:rtl/>
        </w:rPr>
        <w:t>ّ</w:t>
      </w:r>
      <w:r>
        <w:rPr>
          <w:rFonts w:hint="cs"/>
          <w:rtl/>
        </w:rPr>
        <w:t>م الأمانة،</w:t>
      </w:r>
      <w:r w:rsidR="00D23FDE">
        <w:rPr>
          <w:rFonts w:hint="cs"/>
          <w:rtl/>
        </w:rPr>
        <w:t xml:space="preserve"> خلال الدورة الثانية والثلاثين للجنة و</w:t>
      </w:r>
      <w:r>
        <w:rPr>
          <w:rFonts w:hint="cs"/>
          <w:rtl/>
        </w:rPr>
        <w:t xml:space="preserve">وفقاً </w:t>
      </w:r>
      <w:r w:rsidR="00D23FDE">
        <w:rPr>
          <w:rFonts w:hint="cs"/>
          <w:rtl/>
        </w:rPr>
        <w:t>لما تقر</w:t>
      </w:r>
      <w:r w:rsidR="009F44E4">
        <w:rPr>
          <w:rFonts w:hint="cs"/>
          <w:rtl/>
        </w:rPr>
        <w:t>ّ</w:t>
      </w:r>
      <w:r w:rsidR="00D23FDE">
        <w:rPr>
          <w:rFonts w:hint="cs"/>
          <w:rtl/>
        </w:rPr>
        <w:t xml:space="preserve">ر في </w:t>
      </w:r>
      <w:r w:rsidR="009F44E4">
        <w:rPr>
          <w:rFonts w:hint="cs"/>
          <w:rtl/>
        </w:rPr>
        <w:t>الدورة</w:t>
      </w:r>
      <w:r>
        <w:rPr>
          <w:rFonts w:hint="cs"/>
          <w:rtl/>
        </w:rPr>
        <w:t xml:space="preserve"> الثلاثين</w:t>
      </w:r>
      <w:r w:rsidR="009F44E4">
        <w:rPr>
          <w:rFonts w:hint="cs"/>
          <w:rtl/>
        </w:rPr>
        <w:t xml:space="preserve"> للجنة</w:t>
      </w:r>
      <w:r>
        <w:rPr>
          <w:rFonts w:hint="cs"/>
          <w:rtl/>
        </w:rPr>
        <w:t xml:space="preserve">، جلسة </w:t>
      </w:r>
      <w:r w:rsidR="009F44E4">
        <w:rPr>
          <w:rFonts w:hint="cs"/>
          <w:rtl/>
        </w:rPr>
        <w:t>تشاركية</w:t>
      </w:r>
      <w:r>
        <w:rPr>
          <w:rFonts w:hint="cs"/>
          <w:rtl/>
        </w:rPr>
        <w:t xml:space="preserve"> بين الدول الأعضاء بشأن </w:t>
      </w:r>
      <w:r w:rsidRPr="00F32764">
        <w:rPr>
          <w:rtl/>
        </w:rPr>
        <w:t xml:space="preserve">أحكام قانون البراءات والممارسات التي </w:t>
      </w:r>
      <w:r>
        <w:rPr>
          <w:rFonts w:hint="cs"/>
          <w:rtl/>
        </w:rPr>
        <w:t>أسهمت</w:t>
      </w:r>
      <w:r w:rsidRPr="00F32764">
        <w:rPr>
          <w:rtl/>
        </w:rPr>
        <w:t xml:space="preserve"> في النقل الفعال للتكنولوجيا، بما فيما كفاية</w:t>
      </w:r>
      <w:r>
        <w:rPr>
          <w:rFonts w:hint="cs"/>
          <w:rtl/>
        </w:rPr>
        <w:t> </w:t>
      </w:r>
      <w:r w:rsidRPr="00F32764">
        <w:rPr>
          <w:rtl/>
        </w:rPr>
        <w:t>الكشف</w:t>
      </w:r>
      <w:r>
        <w:rPr>
          <w:rFonts w:hint="cs"/>
          <w:rtl/>
        </w:rPr>
        <w:t>. و</w:t>
      </w:r>
      <w:r w:rsidRPr="007F71CA">
        <w:rPr>
          <w:rtl/>
        </w:rPr>
        <w:t>وافقت اللجنة أيضا</w:t>
      </w:r>
      <w:r>
        <w:rPr>
          <w:rFonts w:hint="cs"/>
          <w:rtl/>
        </w:rPr>
        <w:t>ً</w:t>
      </w:r>
      <w:r w:rsidRPr="007F71CA">
        <w:rPr>
          <w:rtl/>
        </w:rPr>
        <w:t xml:space="preserve"> على أن</w:t>
      </w:r>
      <w:r>
        <w:rPr>
          <w:rFonts w:hint="cs"/>
          <w:rtl/>
        </w:rPr>
        <w:t xml:space="preserve"> تواصل</w:t>
      </w:r>
      <w:r w:rsidRPr="007F71CA">
        <w:rPr>
          <w:rtl/>
        </w:rPr>
        <w:t xml:space="preserve"> الأمانة تجميع المعلومات </w:t>
      </w:r>
      <w:r>
        <w:rPr>
          <w:rFonts w:hint="cs"/>
          <w:rtl/>
        </w:rPr>
        <w:t>بشأن</w:t>
      </w:r>
      <w:r w:rsidRPr="007F71CA">
        <w:rPr>
          <w:rtl/>
        </w:rPr>
        <w:t xml:space="preserve"> أحكام قانون البراءات والممارسات التي </w:t>
      </w:r>
      <w:r>
        <w:rPr>
          <w:rFonts w:hint="cs"/>
          <w:rtl/>
        </w:rPr>
        <w:t>أسهمت</w:t>
      </w:r>
      <w:r w:rsidRPr="007F71CA">
        <w:rPr>
          <w:rtl/>
        </w:rPr>
        <w:t xml:space="preserve"> في النقل الفعال للتكنولوجيا</w:t>
      </w:r>
      <w:r>
        <w:rPr>
          <w:rFonts w:hint="cs"/>
          <w:rtl/>
        </w:rPr>
        <w:t>،</w:t>
      </w:r>
      <w:r w:rsidRPr="007F71CA">
        <w:rPr>
          <w:rtl/>
        </w:rPr>
        <w:t xml:space="preserve"> على أساس </w:t>
      </w:r>
      <w:r w:rsidR="009F44E4">
        <w:rPr>
          <w:rFonts w:hint="cs"/>
          <w:rtl/>
        </w:rPr>
        <w:t>الإسهامات</w:t>
      </w:r>
      <w:r w:rsidRPr="007F71CA">
        <w:rPr>
          <w:rtl/>
        </w:rPr>
        <w:t xml:space="preserve"> الواردة من الدول الأعضاء و</w:t>
      </w:r>
      <w:r w:rsidR="009F44E4">
        <w:rPr>
          <w:rFonts w:hint="cs"/>
          <w:rtl/>
        </w:rPr>
        <w:t>ال</w:t>
      </w:r>
      <w:r w:rsidRPr="007F71CA">
        <w:rPr>
          <w:rtl/>
        </w:rPr>
        <w:t xml:space="preserve">مناقشات </w:t>
      </w:r>
      <w:r w:rsidR="009F44E4">
        <w:rPr>
          <w:rFonts w:hint="cs"/>
          <w:rtl/>
        </w:rPr>
        <w:t>التي تدور داخل</w:t>
      </w:r>
      <w:r w:rsidR="009F44E4">
        <w:rPr>
          <w:rFonts w:hint="eastAsia"/>
          <w:rtl/>
        </w:rPr>
        <w:t> </w:t>
      </w:r>
      <w:r w:rsidRPr="007F71CA">
        <w:rPr>
          <w:rtl/>
        </w:rPr>
        <w:t>اللجنة.</w:t>
      </w:r>
    </w:p>
    <w:p w:rsidR="007F71CA" w:rsidRDefault="007F71CA" w:rsidP="009F44E4">
      <w:pPr>
        <w:pStyle w:val="ONUMA"/>
      </w:pPr>
      <w:r>
        <w:rPr>
          <w:rFonts w:hint="cs"/>
          <w:rtl/>
        </w:rPr>
        <w:t xml:space="preserve">واتفقت اللجنة أيضاً على </w:t>
      </w:r>
      <w:r w:rsidR="00D23FDE">
        <w:rPr>
          <w:rFonts w:hint="cs"/>
          <w:rtl/>
        </w:rPr>
        <w:t>تحديث</w:t>
      </w:r>
      <w:r>
        <w:rPr>
          <w:rFonts w:hint="cs"/>
          <w:rtl/>
        </w:rPr>
        <w:t xml:space="preserve"> </w:t>
      </w:r>
      <w:r w:rsidR="009F44E4">
        <w:rPr>
          <w:rFonts w:hint="cs"/>
          <w:rtl/>
        </w:rPr>
        <w:t xml:space="preserve">المعلومات المتعلقة ببعض جوانب </w:t>
      </w:r>
      <w:r>
        <w:rPr>
          <w:rFonts w:hint="cs"/>
          <w:rtl/>
        </w:rPr>
        <w:t xml:space="preserve">قوانين </w:t>
      </w:r>
      <w:r w:rsidR="009F44E4">
        <w:rPr>
          <w:rFonts w:hint="cs"/>
          <w:rtl/>
        </w:rPr>
        <w:t xml:space="preserve">البراءات </w:t>
      </w:r>
      <w:r>
        <w:rPr>
          <w:rFonts w:hint="cs"/>
          <w:rtl/>
        </w:rPr>
        <w:t xml:space="preserve">الوطنية/الإقليمية بناءً على </w:t>
      </w:r>
      <w:r w:rsidR="009F44E4">
        <w:rPr>
          <w:rFonts w:hint="cs"/>
          <w:rtl/>
        </w:rPr>
        <w:t>الإسهامات</w:t>
      </w:r>
      <w:r>
        <w:rPr>
          <w:rFonts w:hint="cs"/>
          <w:rtl/>
        </w:rPr>
        <w:t xml:space="preserve"> الواردة من الدول الأعضاء.</w:t>
      </w:r>
    </w:p>
    <w:p w:rsidR="00C20C70" w:rsidRDefault="001B6C5F" w:rsidP="00C20C68">
      <w:pPr>
        <w:pStyle w:val="ONUMA"/>
      </w:pPr>
      <w:r>
        <w:rPr>
          <w:rFonts w:hint="cs"/>
          <w:rtl/>
        </w:rPr>
        <w:t xml:space="preserve">وفيما يخص أحدث المستجدات التي طرأت في لجنة البراءات خلال عام </w:t>
      </w:r>
      <w:r>
        <w:rPr>
          <w:rFonts w:hint="cs"/>
          <w:rtl/>
          <w:lang w:val="fr-CH"/>
        </w:rPr>
        <w:t>2019</w:t>
      </w:r>
      <w:r>
        <w:rPr>
          <w:rFonts w:hint="cs"/>
          <w:rtl/>
        </w:rPr>
        <w:t xml:space="preserve"> ومساهمتها في تنفيذ ما يعنيها من توصيات أجندة التنمية، </w:t>
      </w:r>
      <w:r w:rsidR="00DB6D40">
        <w:rPr>
          <w:rFonts w:hint="cs"/>
          <w:rtl/>
        </w:rPr>
        <w:t>تحدث</w:t>
      </w:r>
      <w:r>
        <w:rPr>
          <w:rFonts w:hint="cs"/>
          <w:rtl/>
        </w:rPr>
        <w:t xml:space="preserve"> </w:t>
      </w:r>
      <w:r w:rsidR="00DB6D40">
        <w:rPr>
          <w:rFonts w:hint="cs"/>
          <w:rtl/>
        </w:rPr>
        <w:t>وفد أوغندا</w:t>
      </w:r>
      <w:r w:rsidR="00DB6D40">
        <w:rPr>
          <w:rFonts w:hint="cs"/>
          <w:rtl/>
          <w:lang w:bidi="ar-EG"/>
        </w:rPr>
        <w:t xml:space="preserve"> </w:t>
      </w:r>
      <w:r>
        <w:rPr>
          <w:rFonts w:hint="cs"/>
          <w:rtl/>
          <w:lang w:bidi="ar-EG"/>
        </w:rPr>
        <w:t xml:space="preserve">باسم المجموعة الأفريقية خلال </w:t>
      </w:r>
      <w:r w:rsidR="00DB6D40">
        <w:rPr>
          <w:rFonts w:hint="cs"/>
          <w:rtl/>
          <w:lang w:bidi="ar-EG"/>
        </w:rPr>
        <w:t>الدورة الثلاثين للجنة البراءات و</w:t>
      </w:r>
      <w:r w:rsidR="00DB6D40">
        <w:rPr>
          <w:rFonts w:hint="cs"/>
          <w:rtl/>
        </w:rPr>
        <w:t xml:space="preserve">أكّد </w:t>
      </w:r>
      <w:r>
        <w:rPr>
          <w:rFonts w:hint="cs"/>
          <w:rtl/>
          <w:lang w:bidi="ar-EG"/>
        </w:rPr>
        <w:t xml:space="preserve">على </w:t>
      </w:r>
      <w:r>
        <w:rPr>
          <w:rFonts w:hint="cs"/>
          <w:rtl/>
          <w:lang w:bidi="ar-EG"/>
        </w:rPr>
        <w:lastRenderedPageBreak/>
        <w:t xml:space="preserve">أهمية </w:t>
      </w:r>
      <w:r w:rsidR="00A018B9">
        <w:rPr>
          <w:rFonts w:hint="cs"/>
          <w:rtl/>
          <w:lang w:bidi="ar-EG"/>
        </w:rPr>
        <w:t>رفع تقرير</w:t>
      </w:r>
      <w:r w:rsidR="008C1692">
        <w:rPr>
          <w:rFonts w:hint="cs"/>
          <w:rtl/>
          <w:lang w:bidi="ar-EG"/>
        </w:rPr>
        <w:t xml:space="preserve"> عن</w:t>
      </w:r>
      <w:r>
        <w:rPr>
          <w:rFonts w:hint="cs"/>
          <w:rtl/>
          <w:lang w:bidi="ar-EG"/>
        </w:rPr>
        <w:t xml:space="preserve"> مساهمة لجنة البراءات في تنفيذ توصيات أجندة التنمية إلى الجمعية العامة للويبو وفقاً لقرارها المتخذ في عام 2010 بشأن "</w:t>
      </w:r>
      <w:r w:rsidRPr="00F32764">
        <w:rPr>
          <w:rtl/>
          <w:lang w:bidi="ar-EG"/>
        </w:rPr>
        <w:t>آليات التنسيق وإجراءات الرصد والتقدير وإعداد التقارير"</w:t>
      </w:r>
      <w:r>
        <w:rPr>
          <w:rFonts w:hint="cs"/>
          <w:rtl/>
          <w:lang w:bidi="ar-EG"/>
        </w:rPr>
        <w:t xml:space="preserve">. </w:t>
      </w:r>
      <w:r w:rsidRPr="001B6C5F">
        <w:rPr>
          <w:rtl/>
          <w:lang w:bidi="ar-EG"/>
        </w:rPr>
        <w:t>وأثنى وفد إيران (جمهورية - الإسلامية) على اللجنة لأنشطتها التي ساهمت بشكل كبير في تنفيذ بعض توصيات أجندة التنمية</w:t>
      </w:r>
      <w:r w:rsidR="00A018B9">
        <w:rPr>
          <w:rFonts w:hint="cs"/>
          <w:rtl/>
          <w:lang w:bidi="ar-EG"/>
        </w:rPr>
        <w:t>،</w:t>
      </w:r>
      <w:r w:rsidRPr="001B6C5F">
        <w:rPr>
          <w:rtl/>
          <w:lang w:bidi="ar-EG"/>
        </w:rPr>
        <w:t xml:space="preserve"> وأعرب عن </w:t>
      </w:r>
      <w:r w:rsidR="00DB6D40">
        <w:rPr>
          <w:rFonts w:hint="cs"/>
          <w:rtl/>
          <w:lang w:bidi="ar-EG"/>
        </w:rPr>
        <w:t>تطلعه إلى</w:t>
      </w:r>
      <w:r w:rsidR="00DB6D40">
        <w:rPr>
          <w:rtl/>
          <w:lang w:bidi="ar-EG"/>
        </w:rPr>
        <w:t xml:space="preserve"> </w:t>
      </w:r>
      <w:r w:rsidRPr="001B6C5F">
        <w:rPr>
          <w:rtl/>
          <w:lang w:bidi="ar-EG"/>
        </w:rPr>
        <w:t>تقرير أكثر موضوعية في المستقبل. وتحدث وفد كرواتيا باسم مج</w:t>
      </w:r>
      <w:r w:rsidR="00DB6D40">
        <w:rPr>
          <w:rtl/>
          <w:lang w:bidi="ar-EG"/>
        </w:rPr>
        <w:t>موعة دول أوروبا الوسطى والبلطيق</w:t>
      </w:r>
      <w:r w:rsidR="00DB6D40">
        <w:rPr>
          <w:rFonts w:hint="cs"/>
          <w:rtl/>
          <w:lang w:bidi="ar-EG"/>
        </w:rPr>
        <w:t xml:space="preserve"> وأشار</w:t>
      </w:r>
      <w:r w:rsidR="008C1692">
        <w:rPr>
          <w:rFonts w:hint="cs"/>
          <w:rtl/>
          <w:lang w:bidi="ar-EG"/>
        </w:rPr>
        <w:t>،</w:t>
      </w:r>
      <w:r w:rsidRPr="001B6C5F">
        <w:rPr>
          <w:rtl/>
          <w:lang w:bidi="ar-EG"/>
        </w:rPr>
        <w:t xml:space="preserve"> </w:t>
      </w:r>
      <w:r w:rsidR="00DB6D40">
        <w:rPr>
          <w:rFonts w:hint="cs"/>
          <w:rtl/>
          <w:lang w:bidi="ar-EG"/>
        </w:rPr>
        <w:t>هو و</w:t>
      </w:r>
      <w:r w:rsidRPr="001B6C5F">
        <w:rPr>
          <w:rtl/>
          <w:lang w:bidi="ar-EG"/>
        </w:rPr>
        <w:t>وفود سويسرا والمملكة المتحدة والولايات المتحدة الأمريكية، إلى أن</w:t>
      </w:r>
      <w:r w:rsidR="008C1692">
        <w:rPr>
          <w:rFonts w:hint="cs"/>
          <w:rtl/>
          <w:lang w:bidi="ar-EG"/>
        </w:rPr>
        <w:t xml:space="preserve">ه ينبغي اتباع </w:t>
      </w:r>
      <w:r w:rsidRPr="001B6C5F">
        <w:rPr>
          <w:rtl/>
          <w:lang w:bidi="ar-EG"/>
        </w:rPr>
        <w:t xml:space="preserve">ممارسة راسخة </w:t>
      </w:r>
      <w:r w:rsidRPr="008C1692">
        <w:rPr>
          <w:rtl/>
          <w:lang w:bidi="ar-EG"/>
        </w:rPr>
        <w:t>للإبلاغ</w:t>
      </w:r>
      <w:r w:rsidRPr="001B6C5F">
        <w:rPr>
          <w:rtl/>
          <w:lang w:bidi="ar-EG"/>
        </w:rPr>
        <w:t xml:space="preserve"> عن مساهمة اللجنة في توصيات جدول أعمال التنمية. وفي هذا الصدد، </w:t>
      </w:r>
      <w:r w:rsidR="008C1692">
        <w:rPr>
          <w:rFonts w:hint="cs"/>
          <w:rtl/>
          <w:lang w:bidi="ar-EG"/>
        </w:rPr>
        <w:t xml:space="preserve">أًشير </w:t>
      </w:r>
      <w:r w:rsidRPr="001B6C5F">
        <w:rPr>
          <w:rtl/>
          <w:lang w:bidi="ar-EG"/>
        </w:rPr>
        <w:t>أيض</w:t>
      </w:r>
      <w:r w:rsidR="008C1692">
        <w:rPr>
          <w:rFonts w:hint="cs"/>
          <w:rtl/>
          <w:lang w:bidi="ar-EG"/>
        </w:rPr>
        <w:t>اً</w:t>
      </w:r>
      <w:r w:rsidRPr="001B6C5F">
        <w:rPr>
          <w:rtl/>
          <w:lang w:bidi="ar-EG"/>
        </w:rPr>
        <w:t xml:space="preserve"> إلى مساهمة لجنة البراءات في تنفيذ </w:t>
      </w:r>
      <w:r w:rsidR="00C20C68">
        <w:rPr>
          <w:rFonts w:hint="cs"/>
          <w:rtl/>
        </w:rPr>
        <w:t xml:space="preserve">ما يعنيها من </w:t>
      </w:r>
      <w:r w:rsidRPr="001B6C5F">
        <w:rPr>
          <w:rtl/>
          <w:lang w:bidi="ar-EG"/>
        </w:rPr>
        <w:t xml:space="preserve">توصيات أجندة التنمية خلال عام 2019، </w:t>
      </w:r>
      <w:r w:rsidR="00C20C68">
        <w:rPr>
          <w:rFonts w:hint="cs"/>
          <w:rtl/>
          <w:lang w:bidi="ar-EG"/>
        </w:rPr>
        <w:t>حسبما ورد</w:t>
      </w:r>
      <w:r w:rsidRPr="001B6C5F">
        <w:rPr>
          <w:rtl/>
          <w:lang w:bidi="ar-EG"/>
        </w:rPr>
        <w:t xml:space="preserve"> في تقرير المدير العام </w:t>
      </w:r>
      <w:r w:rsidR="008C1692">
        <w:rPr>
          <w:rFonts w:hint="cs"/>
          <w:rtl/>
          <w:lang w:bidi="ar-EG"/>
        </w:rPr>
        <w:t>بشأن</w:t>
      </w:r>
      <w:r w:rsidRPr="001B6C5F">
        <w:rPr>
          <w:rtl/>
          <w:lang w:bidi="ar-EG"/>
        </w:rPr>
        <w:t xml:space="preserve"> تنفيذ جدول أعمال التنمية (الوثيقة </w:t>
      </w:r>
      <w:r w:rsidR="008C1692">
        <w:rPr>
          <w:lang w:bidi="ar-EG"/>
        </w:rPr>
        <w:t>CDIP/25/2</w:t>
      </w:r>
      <w:r w:rsidRPr="001B6C5F">
        <w:rPr>
          <w:rtl/>
          <w:lang w:bidi="ar-EG"/>
        </w:rPr>
        <w:t>، الفقرات</w:t>
      </w:r>
      <w:r w:rsidR="008C1692">
        <w:rPr>
          <w:rFonts w:hint="cs"/>
          <w:rtl/>
          <w:lang w:bidi="ar-EG"/>
        </w:rPr>
        <w:t xml:space="preserve"> من</w:t>
      </w:r>
      <w:r w:rsidRPr="001B6C5F">
        <w:rPr>
          <w:rtl/>
          <w:lang w:bidi="ar-EG"/>
        </w:rPr>
        <w:t xml:space="preserve"> 65 إلى 68). </w:t>
      </w:r>
      <w:r w:rsidR="008C1692">
        <w:rPr>
          <w:rFonts w:hint="cs"/>
          <w:rtl/>
          <w:lang w:bidi="ar-EG"/>
        </w:rPr>
        <w:t>وفيما يلي</w:t>
      </w:r>
      <w:r w:rsidRPr="001B6C5F">
        <w:rPr>
          <w:rtl/>
          <w:lang w:bidi="ar-EG"/>
        </w:rPr>
        <w:t xml:space="preserve"> </w:t>
      </w:r>
      <w:r w:rsidR="008C1692">
        <w:rPr>
          <w:rFonts w:hint="cs"/>
          <w:rtl/>
          <w:lang w:bidi="ar-EG"/>
        </w:rPr>
        <w:t xml:space="preserve">مقتطفات من </w:t>
      </w:r>
      <w:r w:rsidRPr="001B6C5F">
        <w:rPr>
          <w:rtl/>
          <w:lang w:bidi="ar-EG"/>
        </w:rPr>
        <w:t>التقرير:</w:t>
      </w:r>
    </w:p>
    <w:p w:rsidR="008C1692" w:rsidRDefault="008C1692" w:rsidP="00C20C68">
      <w:pPr>
        <w:pStyle w:val="BodyTextFirstIndent"/>
        <w:ind w:left="562"/>
        <w:rPr>
          <w:rtl/>
        </w:rPr>
      </w:pPr>
      <w:r>
        <w:rPr>
          <w:rFonts w:hint="cs"/>
          <w:rtl/>
        </w:rPr>
        <w:t>"</w:t>
      </w:r>
      <w:r>
        <w:rPr>
          <w:rtl/>
        </w:rPr>
        <w:t>واصلت لجنة البراءات تناول الموضوعات الخمسة التالية: "1" الاستثناءات والتقييدات على حقوق البراءات</w:t>
      </w:r>
      <w:r>
        <w:rPr>
          <w:rFonts w:hint="cs"/>
          <w:rtl/>
        </w:rPr>
        <w:t>؛</w:t>
      </w:r>
      <w:r>
        <w:rPr>
          <w:rtl/>
        </w:rPr>
        <w:t xml:space="preserve"> "2" وجودة البراءات، بما في ذلك أنظمة الاعتراض</w:t>
      </w:r>
      <w:r>
        <w:rPr>
          <w:rFonts w:hint="cs"/>
          <w:rtl/>
        </w:rPr>
        <w:t>؛</w:t>
      </w:r>
      <w:r>
        <w:rPr>
          <w:rtl/>
        </w:rPr>
        <w:t xml:space="preserve"> "3" والبراءات والصحة</w:t>
      </w:r>
      <w:r>
        <w:rPr>
          <w:rFonts w:hint="cs"/>
          <w:rtl/>
        </w:rPr>
        <w:t>؛</w:t>
      </w:r>
      <w:r>
        <w:rPr>
          <w:rtl/>
        </w:rPr>
        <w:t xml:space="preserve"> "4" وسرية الاتصالات بين مستشاري البراءات وزبائنهم؛ "5" ونقل التكنولوجيا. وتناولت المناقشات، من ضمن ما تناولته، أنشطة المساعدة التقنية التي تقدمها الويبو (التوصية 5 من توصيات أجندة التنمية)، ومواطن المرونة في اتفاقات الملكية الفكرية الدولية (التوصية 17 من توصيات أجندة التنمية)، ومواطن المرونة المحتملة والاستثناءات والتقييدات الخاصة بالدول الأعضاء (التوصية 31 من توصيات </w:t>
      </w:r>
      <w:r>
        <w:rPr>
          <w:rtl/>
        </w:rPr>
        <w:lastRenderedPageBreak/>
        <w:t xml:space="preserve">أجندة التنمية)، ونقل التكنولوجيا المتعلقة بالملكية الفكرية (التوصيات 19 و22 و25 و29 </w:t>
      </w:r>
      <w:r>
        <w:rPr>
          <w:rFonts w:hint="cs"/>
          <w:rtl/>
        </w:rPr>
        <w:t>و31</w:t>
      </w:r>
      <w:r>
        <w:rPr>
          <w:rtl/>
        </w:rPr>
        <w:t xml:space="preserve"> من توصيات أجندة التنمية).</w:t>
      </w:r>
    </w:p>
    <w:p w:rsidR="008C1692" w:rsidRDefault="008C1692" w:rsidP="00C20C68">
      <w:pPr>
        <w:pStyle w:val="BodyTextFirstIndent"/>
        <w:ind w:left="562"/>
        <w:rPr>
          <w:rtl/>
        </w:rPr>
      </w:pPr>
      <w:r>
        <w:rPr>
          <w:rFonts w:hint="cs"/>
          <w:rtl/>
        </w:rPr>
        <w:t>"</w:t>
      </w:r>
      <w:r>
        <w:rPr>
          <w:rtl/>
        </w:rPr>
        <w:t xml:space="preserve">وظلت أنشطة لجنة البراءات قائمة على توجيه الدول الأعضاء وشاملة (التوصية 15 من جدول أعمال التنمية). وبغرض تيسير الحوار بين الدول الأعضاء، استندت المناقشات إلى مشاورات مفتوحة ومتوازنة، وفقا للتوصية 21 من أجندة التنمية. وقدمت لجنة البراءات مناقشات بناء على الوثائق التي أعدتها الأمانة والاقتراحات التي تقدمت بها الدول الأعضاء. </w:t>
      </w:r>
    </w:p>
    <w:p w:rsidR="00323B2D" w:rsidRDefault="008C1692" w:rsidP="00C20C68">
      <w:pPr>
        <w:pStyle w:val="BodyTextFirstIndent"/>
        <w:ind w:left="562"/>
        <w:rPr>
          <w:rtl/>
        </w:rPr>
      </w:pPr>
      <w:r>
        <w:rPr>
          <w:rFonts w:hint="cs"/>
          <w:rtl/>
        </w:rPr>
        <w:t>"</w:t>
      </w:r>
      <w:r>
        <w:rPr>
          <w:rtl/>
        </w:rPr>
        <w:t>واسترشدت المناقشات أيضا بجلسات تشاركية وجلسات تبادل المعلومات. ويسرت الجلسات تبادل المعلومات بشأن قوانين الدول الأعضاء وممارساتها وتجاربها المكتسبة من خلال تنفيذ القوانين على الصعيد الوطني و/أو الإقليمي. وأسهمت في مسار تشاركي يراعي مصالح كل الدول الأعضاء وأولوياتها فضلاً عن وجهات نظر أصحاب المصالح الآخرين، بما في ذلك المنظمات الحكومية الدولية والمنظمات غير الحكومية المعتمدة (التوصيتان 15 و42 من توصيات أجندة التنمية).</w:t>
      </w:r>
    </w:p>
    <w:p w:rsidR="00323B2D" w:rsidRDefault="00323B2D">
      <w:pPr>
        <w:bidi w:val="0"/>
        <w:rPr>
          <w:rtl/>
          <w:lang w:bidi="ar-EG"/>
        </w:rPr>
      </w:pPr>
      <w:r>
        <w:rPr>
          <w:rtl/>
        </w:rPr>
        <w:br w:type="page"/>
      </w:r>
    </w:p>
    <w:p w:rsidR="008C1692" w:rsidRDefault="008C1692" w:rsidP="00C20C68">
      <w:pPr>
        <w:pStyle w:val="BodyTextFirstIndent"/>
        <w:ind w:left="562"/>
        <w:rPr>
          <w:rtl/>
        </w:rPr>
      </w:pPr>
      <w:r>
        <w:rPr>
          <w:rFonts w:hint="cs"/>
          <w:rtl/>
        </w:rPr>
        <w:lastRenderedPageBreak/>
        <w:t>"</w:t>
      </w:r>
      <w:r>
        <w:rPr>
          <w:rtl/>
        </w:rPr>
        <w:t>وفي عام 2019، استمر عدد من تلك الجلسات الإعلامية ودورات تقاسم الخبرات بشأن قضايا الساعة في زيادة فهم المواضيع التي تناولتها الدول الأعضاء، وهي: "1" أنشطة تكوين الكفاءات المتعلقة بالتفاوض على اتفاقات الترخيص؛ "2" النهج التي تتبعها الوفود لضمان جودة عملية منح البراءات داخل مكاتب الملكية الفكرية، بما في ذلك أنظمة الاعتراض (مع إيلاء اهتمام خاص لتكوين كفاءات فاحصي البراءات والمكاتب)؛ "3" واستخدام الذكاء الاصطناعي في فحص طلبات البراءات؛ "4" وتحديث قواعد البيانات المتاحة للجمهور بشأن معلومات وضع البراءات المتعلقة بالأدوية واللقاحات؛ "5" والتطورات والتجارب الأخيرة فيما يتعلق بسرية الاتصالات بين مستشاري البراءات وموكليهم.</w:t>
      </w:r>
      <w:r>
        <w:rPr>
          <w:rFonts w:hint="cs"/>
          <w:rtl/>
        </w:rPr>
        <w:t>"</w:t>
      </w:r>
    </w:p>
    <w:p w:rsidR="001B6C5F" w:rsidRPr="00F7201C" w:rsidRDefault="001B6C5F" w:rsidP="00C20C68">
      <w:pPr>
        <w:pStyle w:val="Decision"/>
        <w:ind w:left="5530"/>
      </w:pPr>
      <w:r>
        <w:rPr>
          <w:rFonts w:hint="cs"/>
          <w:rtl/>
          <w:lang w:bidi="ar-EG"/>
        </w:rPr>
        <w:t>إن الجمعية العامة للويبو مدعوة إلى الإحاطة علماً بمضمون "</w:t>
      </w:r>
      <w:r w:rsidRPr="00F32764">
        <w:rPr>
          <w:rtl/>
          <w:lang w:bidi="ar-EG"/>
        </w:rPr>
        <w:t>تقرير عن اللجنة الدائمة المعنية بقانون البراءات</w:t>
      </w:r>
      <w:r>
        <w:rPr>
          <w:rFonts w:hint="cs"/>
          <w:rtl/>
          <w:lang w:bidi="ar-EG"/>
        </w:rPr>
        <w:t>" (الوثيقة</w:t>
      </w:r>
      <w:r>
        <w:rPr>
          <w:rFonts w:hint="eastAsia"/>
          <w:rtl/>
          <w:lang w:bidi="ar-EG"/>
        </w:rPr>
        <w:t> </w:t>
      </w:r>
      <w:r>
        <w:rPr>
          <w:lang w:bidi="ar-EG"/>
        </w:rPr>
        <w:t>WO/GA/53/4</w:t>
      </w:r>
      <w:r>
        <w:rPr>
          <w:rFonts w:hint="cs"/>
          <w:rtl/>
          <w:lang w:bidi="ar-EG"/>
        </w:rPr>
        <w:t>).</w:t>
      </w:r>
    </w:p>
    <w:p w:rsidR="00053EE2" w:rsidRPr="00C36C6D" w:rsidRDefault="001B6C5F" w:rsidP="00115C83">
      <w:pPr>
        <w:pStyle w:val="Endofdocument-Annex"/>
        <w:spacing w:before="480"/>
        <w:ind w:left="5530"/>
        <w:rPr>
          <w:rtl/>
          <w:lang w:val="fr-CH"/>
        </w:rPr>
      </w:pPr>
      <w:r>
        <w:rPr>
          <w:rFonts w:hint="cs"/>
          <w:rtl/>
        </w:rPr>
        <w:t>[نهاية الوثيقة]</w:t>
      </w:r>
      <w:bookmarkStart w:id="13" w:name="ExtraPara"/>
      <w:bookmarkEnd w:id="13"/>
    </w:p>
    <w:sectPr w:rsidR="00053EE2" w:rsidRPr="00C36C6D" w:rsidSect="00A607D3">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D0A" w:rsidRDefault="00BE7D0A">
      <w:r>
        <w:separator/>
      </w:r>
    </w:p>
  </w:endnote>
  <w:endnote w:type="continuationSeparator" w:id="0">
    <w:p w:rsidR="00BE7D0A" w:rsidRDefault="00BE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7D3" w:rsidRDefault="00A607D3" w:rsidP="00A60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7D3" w:rsidRDefault="00A60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7D3" w:rsidRDefault="00A60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D0A" w:rsidRDefault="00BE7D0A" w:rsidP="009622BF">
      <w:bookmarkStart w:id="0" w:name="OLE_LINK1"/>
      <w:bookmarkStart w:id="1" w:name="OLE_LINK2"/>
      <w:r>
        <w:separator/>
      </w:r>
      <w:bookmarkEnd w:id="0"/>
      <w:bookmarkEnd w:id="1"/>
    </w:p>
  </w:footnote>
  <w:footnote w:type="continuationSeparator" w:id="0">
    <w:p w:rsidR="00BE7D0A" w:rsidRDefault="00BE7D0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7D3" w:rsidRDefault="00A607D3" w:rsidP="00A607D3">
    <w:pPr>
      <w:bidi w:val="0"/>
      <w:rPr>
        <w:rFonts w:ascii="Arial" w:hAnsi="Arial" w:cs="Arial"/>
        <w:sz w:val="22"/>
        <w:szCs w:val="22"/>
      </w:rPr>
    </w:pPr>
    <w:r w:rsidRPr="00745430">
      <w:rPr>
        <w:rFonts w:ascii="Arial" w:hAnsi="Arial" w:cs="Arial"/>
        <w:sz w:val="22"/>
        <w:szCs w:val="22"/>
      </w:rPr>
      <w:t>WO/GA/53/4</w:t>
    </w:r>
  </w:p>
  <w:p w:rsidR="00A607D3" w:rsidRPr="00C50A61" w:rsidRDefault="00A607D3" w:rsidP="00A607D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8</w:t>
    </w:r>
    <w:r w:rsidRPr="00C50A61">
      <w:rPr>
        <w:rFonts w:ascii="Arial" w:hAnsi="Arial" w:cs="Arial"/>
        <w:sz w:val="22"/>
        <w:szCs w:val="22"/>
      </w:rPr>
      <w:fldChar w:fldCharType="end"/>
    </w:r>
  </w:p>
  <w:p w:rsidR="00A607D3" w:rsidRPr="00C50A61" w:rsidRDefault="00A607D3" w:rsidP="00A607D3">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30" w:rsidRDefault="00745430" w:rsidP="00745430">
    <w:pPr>
      <w:bidi w:val="0"/>
      <w:rPr>
        <w:rFonts w:ascii="Arial" w:hAnsi="Arial" w:cs="Arial"/>
        <w:sz w:val="22"/>
        <w:szCs w:val="22"/>
      </w:rPr>
    </w:pPr>
    <w:r w:rsidRPr="00745430">
      <w:rPr>
        <w:rFonts w:ascii="Arial" w:hAnsi="Arial" w:cs="Arial"/>
        <w:sz w:val="22"/>
        <w:szCs w:val="22"/>
      </w:rPr>
      <w:t>WO/GA/53/4</w:t>
    </w:r>
  </w:p>
  <w:p w:rsidR="004C495B" w:rsidRPr="00C50A61" w:rsidRDefault="004C495B" w:rsidP="0074543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A607D3">
      <w:rPr>
        <w:rFonts w:ascii="Arial" w:hAnsi="Arial" w:cs="Arial"/>
        <w:noProof/>
        <w:sz w:val="22"/>
        <w:szCs w:val="22"/>
        <w:lang w:bidi="ar-EG"/>
      </w:rPr>
      <w:t>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7D3" w:rsidRDefault="00A60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D3AAE182"/>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lang w:val="en-US"/>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F8"/>
    <w:rsid w:val="0000135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03C"/>
    <w:rsid w:val="00047497"/>
    <w:rsid w:val="000500C9"/>
    <w:rsid w:val="0005014C"/>
    <w:rsid w:val="000508E2"/>
    <w:rsid w:val="00050A69"/>
    <w:rsid w:val="00050C55"/>
    <w:rsid w:val="00050F28"/>
    <w:rsid w:val="00053836"/>
    <w:rsid w:val="00053EE2"/>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9C3"/>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5C83"/>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6C5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D4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0DE"/>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3B2D"/>
    <w:rsid w:val="00324729"/>
    <w:rsid w:val="00325C8B"/>
    <w:rsid w:val="00326C08"/>
    <w:rsid w:val="00327011"/>
    <w:rsid w:val="00334127"/>
    <w:rsid w:val="00335CA6"/>
    <w:rsid w:val="003365F0"/>
    <w:rsid w:val="00336C50"/>
    <w:rsid w:val="00337265"/>
    <w:rsid w:val="00337388"/>
    <w:rsid w:val="0034007D"/>
    <w:rsid w:val="0034030D"/>
    <w:rsid w:val="00342BA1"/>
    <w:rsid w:val="00343339"/>
    <w:rsid w:val="003433E5"/>
    <w:rsid w:val="00344082"/>
    <w:rsid w:val="0034582C"/>
    <w:rsid w:val="00345916"/>
    <w:rsid w:val="00345CAC"/>
    <w:rsid w:val="003467DD"/>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4CF8"/>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08A"/>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2FE3"/>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87938"/>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1FB7"/>
    <w:rsid w:val="006D6DF2"/>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43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13D"/>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1CA"/>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1692"/>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C17"/>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591"/>
    <w:rsid w:val="00956244"/>
    <w:rsid w:val="00956A06"/>
    <w:rsid w:val="00957435"/>
    <w:rsid w:val="009578D0"/>
    <w:rsid w:val="009600C6"/>
    <w:rsid w:val="00960D80"/>
    <w:rsid w:val="009621CE"/>
    <w:rsid w:val="009622BF"/>
    <w:rsid w:val="009651B8"/>
    <w:rsid w:val="00965313"/>
    <w:rsid w:val="009653F3"/>
    <w:rsid w:val="00965500"/>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30E5"/>
    <w:rsid w:val="009F4190"/>
    <w:rsid w:val="009F44E4"/>
    <w:rsid w:val="009F4911"/>
    <w:rsid w:val="009F513E"/>
    <w:rsid w:val="009F5241"/>
    <w:rsid w:val="009F6807"/>
    <w:rsid w:val="009F68DF"/>
    <w:rsid w:val="009F6A24"/>
    <w:rsid w:val="00A0042C"/>
    <w:rsid w:val="00A00495"/>
    <w:rsid w:val="00A01368"/>
    <w:rsid w:val="00A018B9"/>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7D3"/>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6DCF"/>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5BD9"/>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0C47"/>
    <w:rsid w:val="00BC16AC"/>
    <w:rsid w:val="00BC2B7B"/>
    <w:rsid w:val="00BC3290"/>
    <w:rsid w:val="00BC3AE8"/>
    <w:rsid w:val="00BC3AF4"/>
    <w:rsid w:val="00BC43A8"/>
    <w:rsid w:val="00BC5C6D"/>
    <w:rsid w:val="00BC7120"/>
    <w:rsid w:val="00BC76A3"/>
    <w:rsid w:val="00BD00D1"/>
    <w:rsid w:val="00BD07A2"/>
    <w:rsid w:val="00BD2603"/>
    <w:rsid w:val="00BD415B"/>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D0A"/>
    <w:rsid w:val="00BE7F5D"/>
    <w:rsid w:val="00BF0707"/>
    <w:rsid w:val="00BF164F"/>
    <w:rsid w:val="00BF1AAF"/>
    <w:rsid w:val="00BF268B"/>
    <w:rsid w:val="00BF4D03"/>
    <w:rsid w:val="00BF4E85"/>
    <w:rsid w:val="00BF54BD"/>
    <w:rsid w:val="00BF5892"/>
    <w:rsid w:val="00BF63A3"/>
    <w:rsid w:val="00C00946"/>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C68"/>
    <w:rsid w:val="00C20C70"/>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6C6D"/>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3F53"/>
    <w:rsid w:val="00D04AA9"/>
    <w:rsid w:val="00D04F76"/>
    <w:rsid w:val="00D053D2"/>
    <w:rsid w:val="00D07D07"/>
    <w:rsid w:val="00D10F87"/>
    <w:rsid w:val="00D1149D"/>
    <w:rsid w:val="00D11B8E"/>
    <w:rsid w:val="00D11D8D"/>
    <w:rsid w:val="00D12B12"/>
    <w:rsid w:val="00D12DD7"/>
    <w:rsid w:val="00D13A8C"/>
    <w:rsid w:val="00D149E1"/>
    <w:rsid w:val="00D14A44"/>
    <w:rsid w:val="00D156BB"/>
    <w:rsid w:val="00D15BCC"/>
    <w:rsid w:val="00D1628F"/>
    <w:rsid w:val="00D21D89"/>
    <w:rsid w:val="00D22522"/>
    <w:rsid w:val="00D22657"/>
    <w:rsid w:val="00D228DF"/>
    <w:rsid w:val="00D23557"/>
    <w:rsid w:val="00D23FDE"/>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D40"/>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0E7"/>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4F34"/>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AE6"/>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2891"/>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BD4"/>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248153E-4BBA-E34F-B06C-09DD99DC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6C14B-C9E5-48BE-9DAB-8C7D0942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1505</Words>
  <Characters>8547</Characters>
  <Application>Microsoft Office Word</Application>
  <DocSecurity>0</DocSecurity>
  <Lines>274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WO/GA/51/ (Arabic)</vt:lpstr>
      <vt:lpstr>WO/GA/51/ (Arabic)</vt:lpstr>
    </vt:vector>
  </TitlesOfParts>
  <Company>World Intellectual Property Organization</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 (Arabic)</dc:title>
  <dc:creator>rose de sable</dc:creator>
  <cp:keywords>PUBLIC</cp:keywords>
  <cp:lastModifiedBy>HÄFLIGER Patience</cp:lastModifiedBy>
  <cp:revision>19</cp:revision>
  <cp:lastPrinted>2020-06-16T12:50:00Z</cp:lastPrinted>
  <dcterms:created xsi:type="dcterms:W3CDTF">2020-06-03T08:20:00Z</dcterms:created>
  <dcterms:modified xsi:type="dcterms:W3CDTF">2020-06-19T08:04:00Z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853efbe8-e003-4b71-8572-59aa374717d4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