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AF0B9E" w14:textId="77777777" w:rsidR="003F7284" w:rsidRPr="00C50A61" w:rsidRDefault="003F7284" w:rsidP="003F7284">
      <w:pPr>
        <w:widowControl w:val="0"/>
        <w:bidi w:val="0"/>
        <w:rPr>
          <w:rFonts w:ascii="Arial Bold" w:eastAsia="SimSun" w:hAnsi="Arial Bold" w:cs="Arial" w:hint="eastAsia"/>
          <w:b/>
          <w:noProof/>
          <w:sz w:val="40"/>
          <w:szCs w:val="40"/>
          <w:rtl/>
          <w:lang w:eastAsia="zh-CN"/>
        </w:rPr>
      </w:pPr>
      <w:bookmarkStart w:id="2" w:name="_GoBack"/>
      <w:bookmarkEnd w:id="2"/>
      <w:r w:rsidRPr="00C50A61">
        <w:rPr>
          <w:rFonts w:ascii="Arial Bold" w:eastAsia="SimSun" w:hAnsi="Arial Bold" w:cs="Arial"/>
          <w:b/>
          <w:noProof/>
          <w:sz w:val="40"/>
          <w:szCs w:val="40"/>
          <w:lang w:eastAsia="zh-CN"/>
        </w:rPr>
        <w:t>A</w:t>
      </w:r>
    </w:p>
    <w:p w14:paraId="7B5D8DA7" w14:textId="77777777" w:rsidR="003F7284" w:rsidRPr="003F7284" w:rsidRDefault="003F7284" w:rsidP="0037358C">
      <w:pPr>
        <w:spacing w:after="120"/>
        <w:ind w:left="4535"/>
        <w:rPr>
          <w:rtl/>
        </w:rPr>
      </w:pPr>
      <w:r w:rsidRPr="003F7284">
        <w:rPr>
          <w:noProof/>
        </w:rPr>
        <w:drawing>
          <wp:inline distT="0" distB="0" distL="0" distR="0" wp14:anchorId="24E4AA14" wp14:editId="735D98EE">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14:paraId="26114453" w14:textId="36F536FD" w:rsidR="00C44D91" w:rsidRDefault="00783FFA" w:rsidP="00C44D91">
      <w:pPr>
        <w:pBdr>
          <w:top w:val="single" w:sz="4" w:space="10" w:color="auto"/>
        </w:pBdr>
        <w:bidi w:val="0"/>
        <w:rPr>
          <w:rFonts w:ascii="Arial Black" w:eastAsia="SimSun" w:hAnsi="Arial Black" w:cs="Arial"/>
          <w:b/>
          <w:caps/>
          <w:noProof/>
          <w:sz w:val="16"/>
          <w:szCs w:val="16"/>
          <w:rtl/>
          <w:lang w:eastAsia="zh-CN" w:bidi="ar-MA"/>
        </w:rPr>
      </w:pPr>
      <w:bookmarkStart w:id="3" w:name="Code"/>
      <w:bookmarkStart w:id="4" w:name="Code2"/>
      <w:bookmarkEnd w:id="3"/>
      <w:r>
        <w:rPr>
          <w:rFonts w:ascii="Arial Black" w:eastAsia="SimSun" w:hAnsi="Arial Black" w:cs="Arial"/>
          <w:b/>
          <w:caps/>
          <w:noProof/>
          <w:sz w:val="16"/>
          <w:szCs w:val="16"/>
          <w:lang w:eastAsia="zh-CN"/>
        </w:rPr>
        <w:t>WO/GA/5</w:t>
      </w:r>
      <w:r w:rsidR="00C44D91">
        <w:rPr>
          <w:rFonts w:ascii="Arial Black" w:eastAsia="SimSun" w:hAnsi="Arial Black" w:cs="Arial"/>
          <w:b/>
          <w:caps/>
          <w:noProof/>
          <w:sz w:val="16"/>
          <w:szCs w:val="16"/>
          <w:lang w:eastAsia="zh-CN"/>
        </w:rPr>
        <w:t>3</w:t>
      </w:r>
      <w:r>
        <w:rPr>
          <w:rFonts w:ascii="Arial Black" w:eastAsia="SimSun" w:hAnsi="Arial Black" w:cs="Arial"/>
          <w:b/>
          <w:caps/>
          <w:noProof/>
          <w:sz w:val="16"/>
          <w:szCs w:val="16"/>
          <w:lang w:eastAsia="zh-CN"/>
        </w:rPr>
        <w:t>/</w:t>
      </w:r>
      <w:bookmarkEnd w:id="4"/>
      <w:r w:rsidR="006D5A3C">
        <w:rPr>
          <w:rFonts w:ascii="Arial Black" w:eastAsia="SimSun" w:hAnsi="Arial Black" w:cs="Arial"/>
          <w:b/>
          <w:caps/>
          <w:noProof/>
          <w:sz w:val="16"/>
          <w:szCs w:val="16"/>
          <w:lang w:eastAsia="zh-CN"/>
        </w:rPr>
        <w:t>1</w:t>
      </w:r>
    </w:p>
    <w:p w14:paraId="3C1BEF05" w14:textId="56B39F25" w:rsidR="003F7284" w:rsidRPr="00F062D3" w:rsidRDefault="00F062D3" w:rsidP="00C44D91">
      <w:pPr>
        <w:pBdr>
          <w:top w:val="single" w:sz="4" w:space="10" w:color="auto"/>
        </w:pBdr>
        <w:bidi w:val="0"/>
        <w:rPr>
          <w:b/>
          <w:bCs/>
          <w:sz w:val="30"/>
          <w:szCs w:val="30"/>
          <w:rtl/>
          <w:lang w:val="fr-CH"/>
        </w:rPr>
      </w:pPr>
      <w:r>
        <w:rPr>
          <w:rFonts w:hint="cs"/>
          <w:b/>
          <w:bCs/>
          <w:sz w:val="30"/>
          <w:szCs w:val="30"/>
          <w:rtl/>
        </w:rPr>
        <w:t>ا</w:t>
      </w:r>
      <w:r w:rsidR="003F7284" w:rsidRPr="00BB6440">
        <w:rPr>
          <w:b/>
          <w:bCs/>
          <w:sz w:val="30"/>
          <w:szCs w:val="30"/>
          <w:rtl/>
        </w:rPr>
        <w:t xml:space="preserve">لأصل: </w:t>
      </w:r>
      <w:bookmarkStart w:id="5" w:name="Original"/>
      <w:bookmarkEnd w:id="5"/>
      <w:r w:rsidR="007D4DF3">
        <w:rPr>
          <w:rFonts w:hint="cs"/>
          <w:b/>
          <w:bCs/>
          <w:sz w:val="30"/>
          <w:szCs w:val="30"/>
          <w:rtl/>
        </w:rPr>
        <w:t>بالإنكليزية</w:t>
      </w:r>
    </w:p>
    <w:p w14:paraId="16AD66BD" w14:textId="5506CEC6" w:rsidR="003F7284" w:rsidRPr="00BB6440" w:rsidRDefault="003F7284" w:rsidP="008733DC">
      <w:pPr>
        <w:spacing w:line="720" w:lineRule="auto"/>
        <w:jc w:val="right"/>
        <w:rPr>
          <w:b/>
          <w:bCs/>
          <w:sz w:val="30"/>
          <w:szCs w:val="30"/>
          <w:rtl/>
          <w:lang w:bidi="ar-LB"/>
        </w:rPr>
      </w:pPr>
      <w:r w:rsidRPr="00BB6440">
        <w:rPr>
          <w:b/>
          <w:bCs/>
          <w:sz w:val="30"/>
          <w:szCs w:val="30"/>
          <w:rtl/>
        </w:rPr>
        <w:t>التاريخ:</w:t>
      </w:r>
      <w:r w:rsidR="005D79F6" w:rsidRPr="00BB6440">
        <w:rPr>
          <w:b/>
          <w:bCs/>
          <w:sz w:val="30"/>
          <w:szCs w:val="30"/>
          <w:rtl/>
        </w:rPr>
        <w:t xml:space="preserve"> </w:t>
      </w:r>
      <w:bookmarkStart w:id="6" w:name="Date"/>
      <w:bookmarkEnd w:id="6"/>
      <w:r w:rsidR="008733DC">
        <w:rPr>
          <w:rFonts w:hint="cs"/>
          <w:b/>
          <w:bCs/>
          <w:sz w:val="30"/>
          <w:szCs w:val="30"/>
          <w:rtl/>
        </w:rPr>
        <w:t>19</w:t>
      </w:r>
      <w:r w:rsidR="007D4DF3">
        <w:rPr>
          <w:rFonts w:hint="cs"/>
          <w:b/>
          <w:bCs/>
          <w:sz w:val="30"/>
          <w:szCs w:val="30"/>
          <w:rtl/>
          <w:lang w:bidi="ar-LB"/>
        </w:rPr>
        <w:t xml:space="preserve"> </w:t>
      </w:r>
      <w:r w:rsidR="00C44D91">
        <w:rPr>
          <w:rFonts w:hint="cs"/>
          <w:b/>
          <w:bCs/>
          <w:sz w:val="30"/>
          <w:szCs w:val="30"/>
          <w:rtl/>
          <w:lang w:bidi="ar-LB"/>
        </w:rPr>
        <w:t>يو</w:t>
      </w:r>
      <w:r w:rsidR="008733DC">
        <w:rPr>
          <w:rFonts w:hint="cs"/>
          <w:b/>
          <w:bCs/>
          <w:sz w:val="30"/>
          <w:szCs w:val="30"/>
          <w:rtl/>
          <w:lang w:bidi="ar-LB"/>
        </w:rPr>
        <w:t>نيو</w:t>
      </w:r>
      <w:r w:rsidR="007D4DF3">
        <w:rPr>
          <w:rFonts w:hint="cs"/>
          <w:b/>
          <w:bCs/>
          <w:sz w:val="30"/>
          <w:szCs w:val="30"/>
          <w:rtl/>
          <w:lang w:bidi="ar-LB"/>
        </w:rPr>
        <w:t xml:space="preserve"> </w:t>
      </w:r>
      <w:r w:rsidR="00C44D91">
        <w:rPr>
          <w:rFonts w:hint="cs"/>
          <w:b/>
          <w:bCs/>
          <w:sz w:val="30"/>
          <w:szCs w:val="30"/>
          <w:rtl/>
          <w:lang w:bidi="ar-LB"/>
        </w:rPr>
        <w:t>2020</w:t>
      </w:r>
    </w:p>
    <w:p w14:paraId="3CCC43D4" w14:textId="77777777" w:rsidR="00041D2C" w:rsidRPr="00FD6D15" w:rsidRDefault="00041D2C" w:rsidP="00041D2C">
      <w:pPr>
        <w:pStyle w:val="Heading1"/>
        <w:spacing w:after="600" w:line="240" w:lineRule="auto"/>
        <w:rPr>
          <w:rtl/>
        </w:rPr>
      </w:pPr>
      <w:bookmarkStart w:id="7" w:name="Body"/>
      <w:bookmarkStart w:id="8" w:name="_Toc40311693"/>
      <w:bookmarkStart w:id="9" w:name="_Toc42116073"/>
      <w:bookmarkStart w:id="10" w:name="_Toc42116120"/>
      <w:bookmarkStart w:id="11" w:name="_Toc42116274"/>
      <w:bookmarkStart w:id="12" w:name="_Toc42116987"/>
      <w:bookmarkEnd w:id="7"/>
      <w:r>
        <w:rPr>
          <w:rFonts w:hint="eastAsia"/>
          <w:rtl/>
        </w:rPr>
        <w:t>الجمعية</w:t>
      </w:r>
      <w:r>
        <w:rPr>
          <w:rtl/>
        </w:rPr>
        <w:t xml:space="preserve"> </w:t>
      </w:r>
      <w:r>
        <w:rPr>
          <w:rFonts w:hint="eastAsia"/>
          <w:rtl/>
        </w:rPr>
        <w:t>العامة</w:t>
      </w:r>
      <w:r>
        <w:rPr>
          <w:rtl/>
        </w:rPr>
        <w:t xml:space="preserve"> </w:t>
      </w:r>
      <w:r>
        <w:rPr>
          <w:rFonts w:hint="eastAsia"/>
          <w:rtl/>
        </w:rPr>
        <w:t>للويبو</w:t>
      </w:r>
      <w:bookmarkEnd w:id="8"/>
      <w:bookmarkEnd w:id="9"/>
      <w:bookmarkEnd w:id="10"/>
      <w:bookmarkEnd w:id="11"/>
      <w:bookmarkEnd w:id="12"/>
    </w:p>
    <w:p w14:paraId="0352FCE7" w14:textId="5948E1BC" w:rsidR="00041D2C" w:rsidRPr="002E7810" w:rsidRDefault="00041D2C" w:rsidP="00B16040">
      <w:pPr>
        <w:rPr>
          <w:rFonts w:ascii="Arial Black" w:hAnsi="Arial Black" w:cs="PT Bold Heading"/>
          <w:sz w:val="30"/>
          <w:szCs w:val="30"/>
          <w:rtl/>
        </w:rPr>
      </w:pPr>
      <w:bookmarkStart w:id="13" w:name="Session"/>
      <w:bookmarkEnd w:id="13"/>
      <w:r>
        <w:rPr>
          <w:rFonts w:ascii="Arial Black" w:hAnsi="Arial Black" w:cs="PT Bold Heading" w:hint="eastAsia"/>
          <w:sz w:val="30"/>
          <w:szCs w:val="30"/>
          <w:rtl/>
        </w:rPr>
        <w:t>الدورة</w:t>
      </w:r>
      <w:r>
        <w:rPr>
          <w:rFonts w:ascii="Arial Black" w:hAnsi="Arial Black" w:cs="PT Bold Heading"/>
          <w:sz w:val="30"/>
          <w:szCs w:val="30"/>
          <w:rtl/>
        </w:rPr>
        <w:t xml:space="preserve"> </w:t>
      </w:r>
      <w:r>
        <w:rPr>
          <w:rFonts w:ascii="Arial Black" w:hAnsi="Arial Black" w:cs="PT Bold Heading" w:hint="cs"/>
          <w:sz w:val="30"/>
          <w:szCs w:val="30"/>
          <w:rtl/>
        </w:rPr>
        <w:t>الثالثة و</w:t>
      </w:r>
      <w:r>
        <w:rPr>
          <w:rFonts w:ascii="Arial Black" w:hAnsi="Arial Black" w:cs="PT Bold Heading" w:hint="eastAsia"/>
          <w:sz w:val="30"/>
          <w:szCs w:val="30"/>
          <w:rtl/>
        </w:rPr>
        <w:t>الخمسون</w:t>
      </w:r>
      <w:r>
        <w:rPr>
          <w:rFonts w:ascii="Arial Black" w:hAnsi="Arial Black" w:cs="PT Bold Heading"/>
          <w:sz w:val="30"/>
          <w:szCs w:val="30"/>
          <w:rtl/>
        </w:rPr>
        <w:t xml:space="preserve"> (</w:t>
      </w:r>
      <w:r>
        <w:rPr>
          <w:rFonts w:ascii="Arial Black" w:hAnsi="Arial Black" w:cs="PT Bold Heading" w:hint="eastAsia"/>
          <w:sz w:val="30"/>
          <w:szCs w:val="30"/>
          <w:rtl/>
        </w:rPr>
        <w:t>الدورة</w:t>
      </w:r>
      <w:r>
        <w:rPr>
          <w:rFonts w:ascii="Arial Black" w:hAnsi="Arial Black" w:cs="PT Bold Heading"/>
          <w:sz w:val="30"/>
          <w:szCs w:val="30"/>
          <w:rtl/>
        </w:rPr>
        <w:t xml:space="preserve"> </w:t>
      </w:r>
      <w:r w:rsidR="00B16040">
        <w:rPr>
          <w:rFonts w:ascii="Arial Black" w:hAnsi="Arial Black" w:cs="PT Bold Heading" w:hint="cs"/>
          <w:sz w:val="30"/>
          <w:szCs w:val="30"/>
          <w:rtl/>
        </w:rPr>
        <w:t>الاستثنائية</w:t>
      </w:r>
      <w:r>
        <w:rPr>
          <w:rFonts w:ascii="Arial Black" w:hAnsi="Arial Black" w:cs="PT Bold Heading"/>
          <w:sz w:val="30"/>
          <w:szCs w:val="30"/>
          <w:rtl/>
        </w:rPr>
        <w:t xml:space="preserve"> </w:t>
      </w:r>
      <w:r>
        <w:rPr>
          <w:rFonts w:ascii="Arial Black" w:hAnsi="Arial Black" w:cs="PT Bold Heading" w:hint="cs"/>
          <w:sz w:val="30"/>
          <w:szCs w:val="30"/>
          <w:rtl/>
        </w:rPr>
        <w:t>التاسعة</w:t>
      </w:r>
      <w:r>
        <w:rPr>
          <w:rFonts w:ascii="Arial Black" w:hAnsi="Arial Black" w:cs="PT Bold Heading"/>
          <w:sz w:val="30"/>
          <w:szCs w:val="30"/>
          <w:rtl/>
        </w:rPr>
        <w:t xml:space="preserve"> </w:t>
      </w:r>
      <w:r>
        <w:rPr>
          <w:rFonts w:ascii="Arial Black" w:hAnsi="Arial Black" w:cs="PT Bold Heading" w:hint="eastAsia"/>
          <w:sz w:val="30"/>
          <w:szCs w:val="30"/>
          <w:rtl/>
        </w:rPr>
        <w:t>والعشرون</w:t>
      </w:r>
      <w:r>
        <w:rPr>
          <w:rFonts w:ascii="Arial Black" w:hAnsi="Arial Black" w:cs="PT Bold Heading"/>
          <w:sz w:val="30"/>
          <w:szCs w:val="30"/>
          <w:rtl/>
        </w:rPr>
        <w:t>)</w:t>
      </w:r>
    </w:p>
    <w:p w14:paraId="21BCD813" w14:textId="77777777" w:rsidR="00041D2C" w:rsidRPr="002E7810" w:rsidRDefault="00041D2C" w:rsidP="00041D2C">
      <w:pPr>
        <w:spacing w:line="600" w:lineRule="auto"/>
        <w:rPr>
          <w:b/>
          <w:bCs/>
          <w:rtl/>
        </w:rPr>
      </w:pPr>
      <w:bookmarkStart w:id="14" w:name="Place"/>
      <w:bookmarkEnd w:id="14"/>
      <w:r>
        <w:rPr>
          <w:b/>
          <w:bCs/>
          <w:rtl/>
        </w:rPr>
        <w:t xml:space="preserve">جنيف، من </w:t>
      </w:r>
      <w:r>
        <w:rPr>
          <w:rFonts w:hint="cs"/>
          <w:b/>
          <w:bCs/>
          <w:rtl/>
        </w:rPr>
        <w:t>21</w:t>
      </w:r>
      <w:r>
        <w:rPr>
          <w:b/>
          <w:bCs/>
          <w:rtl/>
        </w:rPr>
        <w:t xml:space="preserve"> إلى </w:t>
      </w:r>
      <w:r>
        <w:rPr>
          <w:rFonts w:hint="cs"/>
          <w:b/>
          <w:bCs/>
          <w:rtl/>
        </w:rPr>
        <w:t>29</w:t>
      </w:r>
      <w:r>
        <w:rPr>
          <w:b/>
          <w:bCs/>
          <w:rtl/>
        </w:rPr>
        <w:t xml:space="preserve"> سبتمبر </w:t>
      </w:r>
      <w:r>
        <w:rPr>
          <w:rFonts w:hint="cs"/>
          <w:b/>
          <w:bCs/>
          <w:rtl/>
        </w:rPr>
        <w:t>2020</w:t>
      </w:r>
    </w:p>
    <w:p w14:paraId="64BA268C" w14:textId="2067F1BE" w:rsidR="00041D2C" w:rsidRPr="002E7810" w:rsidRDefault="006D5A3C" w:rsidP="00041D2C">
      <w:pPr>
        <w:rPr>
          <w:rFonts w:ascii="Arial Black" w:hAnsi="Arial Black" w:cs="PT Bold Heading"/>
          <w:sz w:val="26"/>
          <w:szCs w:val="26"/>
          <w:rtl/>
        </w:rPr>
      </w:pPr>
      <w:r w:rsidRPr="006D5A3C">
        <w:rPr>
          <w:rFonts w:ascii="Arial Black" w:hAnsi="Arial Black" w:cs="PT Bold Heading"/>
          <w:sz w:val="26"/>
          <w:szCs w:val="26"/>
          <w:rtl/>
        </w:rPr>
        <w:t>تقرير لجنة الويبو الاستشارية المستقلة للرقابة</w:t>
      </w:r>
    </w:p>
    <w:p w14:paraId="5465AAF1" w14:textId="4CB3F624" w:rsidR="00041D2C" w:rsidRPr="00BB6440" w:rsidRDefault="006D5A3C" w:rsidP="00041D2C">
      <w:pPr>
        <w:spacing w:before="200" w:after="960"/>
        <w:rPr>
          <w:i/>
          <w:iCs/>
          <w:rtl/>
        </w:rPr>
      </w:pPr>
      <w:bookmarkStart w:id="15" w:name="Doc"/>
      <w:bookmarkEnd w:id="15"/>
      <w:r w:rsidRPr="006D5A3C">
        <w:rPr>
          <w:i/>
          <w:iCs/>
          <w:rtl/>
        </w:rPr>
        <w:t>من إعداد لجنة الويبو الاستشارية المستقلة للرقابة</w:t>
      </w:r>
    </w:p>
    <w:p w14:paraId="5B5BB079" w14:textId="35B76AC7" w:rsidR="00041D2C" w:rsidRDefault="006D5A3C" w:rsidP="006D5A3C">
      <w:pPr>
        <w:pStyle w:val="NumberedParaAR"/>
        <w:numPr>
          <w:ilvl w:val="0"/>
          <w:numId w:val="20"/>
        </w:numPr>
      </w:pPr>
      <w:r w:rsidRPr="006D5A3C">
        <w:rPr>
          <w:rtl/>
        </w:rPr>
        <w:t>تحتوي هذه الوثيقة على "تقرير لجنة الويبو الاستشارية المستقلة للرقابة" (اللجنة الاستشارية)، وهو معروض على لجنة الويبو للبرنامج والميزانية (لجنة الميزانية) في دورتها الحادية والثلاثين (من 8 إلى 11 سبتمبر 2020).</w:t>
      </w:r>
    </w:p>
    <w:p w14:paraId="678DF263" w14:textId="79020045" w:rsidR="00041D2C" w:rsidRDefault="00041D2C" w:rsidP="00B16040">
      <w:pPr>
        <w:pStyle w:val="NumberedParaAR"/>
        <w:numPr>
          <w:ilvl w:val="0"/>
          <w:numId w:val="20"/>
        </w:numPr>
      </w:pPr>
      <w:r w:rsidRPr="00B21861">
        <w:rPr>
          <w:rtl/>
        </w:rPr>
        <w:t xml:space="preserve">وسترد أية قرارات للجنة </w:t>
      </w:r>
      <w:r w:rsidR="00B16040">
        <w:rPr>
          <w:rFonts w:hint="cs"/>
          <w:rtl/>
        </w:rPr>
        <w:t xml:space="preserve">الميزانية </w:t>
      </w:r>
      <w:r w:rsidRPr="00B21861">
        <w:rPr>
          <w:rtl/>
        </w:rPr>
        <w:t xml:space="preserve">بشأن تلك الوثيقة في </w:t>
      </w:r>
      <w:r>
        <w:rPr>
          <w:rFonts w:hint="cs"/>
          <w:rtl/>
        </w:rPr>
        <w:t>"</w:t>
      </w:r>
      <w:r w:rsidRPr="00B21861">
        <w:rPr>
          <w:rtl/>
        </w:rPr>
        <w:t xml:space="preserve">قائمة القرارات التي </w:t>
      </w:r>
      <w:r w:rsidR="00B16040">
        <w:rPr>
          <w:rFonts w:hint="cs"/>
          <w:rtl/>
        </w:rPr>
        <w:t>اعتمدتها</w:t>
      </w:r>
      <w:r w:rsidRPr="00B21861">
        <w:rPr>
          <w:rtl/>
        </w:rPr>
        <w:t xml:space="preserve"> لجنة البرنامج والميزانية</w:t>
      </w:r>
      <w:r w:rsidR="00757706">
        <w:rPr>
          <w:rFonts w:hint="cs"/>
          <w:rtl/>
        </w:rPr>
        <w:t>"</w:t>
      </w:r>
      <w:r w:rsidRPr="00B21861">
        <w:rPr>
          <w:rtl/>
        </w:rPr>
        <w:t xml:space="preserve"> (الوثيقة</w:t>
      </w:r>
      <w:r w:rsidR="00B16040">
        <w:rPr>
          <w:rFonts w:hint="cs"/>
          <w:rtl/>
        </w:rPr>
        <w:t> </w:t>
      </w:r>
      <w:r w:rsidRPr="00B21861">
        <w:t>A/</w:t>
      </w:r>
      <w:r w:rsidR="00757706">
        <w:t>61</w:t>
      </w:r>
      <w:r w:rsidRPr="00B21861">
        <w:t>/</w:t>
      </w:r>
      <w:r w:rsidR="00757706">
        <w:t>6</w:t>
      </w:r>
      <w:r w:rsidRPr="00B21861">
        <w:rPr>
          <w:rtl/>
        </w:rPr>
        <w:t>).</w:t>
      </w:r>
    </w:p>
    <w:p w14:paraId="4B98B766" w14:textId="5131EF36" w:rsidR="00041D2C" w:rsidRDefault="00041D2C" w:rsidP="006D5A3C">
      <w:pPr>
        <w:pStyle w:val="EndofDocumentAR"/>
        <w:rPr>
          <w:lang w:bidi="ar-EG"/>
        </w:rPr>
      </w:pPr>
      <w:r>
        <w:rPr>
          <w:rFonts w:hint="cs"/>
          <w:rtl/>
          <w:lang w:bidi="ar-EG"/>
        </w:rPr>
        <w:t>[تلي ذلك الوثيقة</w:t>
      </w:r>
      <w:r w:rsidR="00B16040">
        <w:rPr>
          <w:rFonts w:hint="eastAsia"/>
          <w:rtl/>
          <w:lang w:bidi="ar-EG"/>
        </w:rPr>
        <w:t> </w:t>
      </w:r>
      <w:r>
        <w:rPr>
          <w:lang w:bidi="ar-EG"/>
        </w:rPr>
        <w:t>WO/PBC/</w:t>
      </w:r>
      <w:r w:rsidR="00C041D0">
        <w:rPr>
          <w:lang w:bidi="ar-EG"/>
        </w:rPr>
        <w:t>31</w:t>
      </w:r>
      <w:r>
        <w:rPr>
          <w:lang w:bidi="ar-EG"/>
        </w:rPr>
        <w:t>/</w:t>
      </w:r>
      <w:r w:rsidR="006D5A3C">
        <w:rPr>
          <w:lang w:bidi="ar-EG"/>
        </w:rPr>
        <w:t>2</w:t>
      </w:r>
      <w:r>
        <w:rPr>
          <w:rFonts w:hint="cs"/>
          <w:rtl/>
          <w:lang w:bidi="ar-EG"/>
        </w:rPr>
        <w:t>]</w:t>
      </w:r>
    </w:p>
    <w:p w14:paraId="45E49C69" w14:textId="77777777" w:rsidR="008224C3" w:rsidRPr="00041D2C" w:rsidRDefault="008224C3" w:rsidP="00C41AE0">
      <w:pPr>
        <w:pStyle w:val="BodyText"/>
        <w:rPr>
          <w:rtl/>
          <w:lang w:bidi="ar-LB"/>
        </w:rPr>
        <w:sectPr w:rsidR="008224C3" w:rsidRPr="00041D2C" w:rsidSect="00EB7752">
          <w:headerReference w:type="even" r:id="rId9"/>
          <w:headerReference w:type="default" r:id="rId10"/>
          <w:pgSz w:w="11907" w:h="16840" w:code="9"/>
          <w:pgMar w:top="567" w:right="1418" w:bottom="1418" w:left="1134" w:header="510" w:footer="1021" w:gutter="0"/>
          <w:cols w:space="720"/>
          <w:titlePg/>
          <w:docGrid w:linePitch="299"/>
        </w:sectPr>
      </w:pPr>
    </w:p>
    <w:p w14:paraId="6E51547E" w14:textId="77777777" w:rsidR="00B25ECF" w:rsidRPr="00C50A61" w:rsidRDefault="00B25ECF" w:rsidP="00B25ECF">
      <w:pPr>
        <w:widowControl w:val="0"/>
        <w:bidi w:val="0"/>
        <w:rPr>
          <w:rFonts w:ascii="Arial Bold" w:eastAsia="SimSun" w:hAnsi="Arial Bold" w:cs="Arial" w:hint="eastAsia"/>
          <w:b/>
          <w:noProof/>
          <w:sz w:val="40"/>
          <w:szCs w:val="40"/>
          <w:rtl/>
          <w:lang w:eastAsia="zh-CN"/>
        </w:rPr>
      </w:pPr>
      <w:r w:rsidRPr="00C50A61">
        <w:rPr>
          <w:rFonts w:ascii="Arial Bold" w:eastAsia="SimSun" w:hAnsi="Arial Bold" w:cs="Arial"/>
          <w:b/>
          <w:noProof/>
          <w:sz w:val="40"/>
          <w:szCs w:val="40"/>
          <w:lang w:eastAsia="zh-CN"/>
        </w:rPr>
        <w:lastRenderedPageBreak/>
        <w:t>A</w:t>
      </w:r>
    </w:p>
    <w:p w14:paraId="41234947" w14:textId="77777777" w:rsidR="00B25ECF" w:rsidRPr="003F7284" w:rsidRDefault="00B25ECF" w:rsidP="00B25ECF">
      <w:pPr>
        <w:spacing w:after="120"/>
        <w:ind w:left="4535"/>
        <w:rPr>
          <w:rtl/>
        </w:rPr>
      </w:pPr>
      <w:r w:rsidRPr="003F7284">
        <w:rPr>
          <w:noProof/>
        </w:rPr>
        <w:drawing>
          <wp:inline distT="0" distB="0" distL="0" distR="0" wp14:anchorId="68C0D03B" wp14:editId="48014552">
            <wp:extent cx="1327150" cy="1263650"/>
            <wp:effectExtent l="0" t="0" r="6350" b="0"/>
            <wp:docPr id="1" name="Picture 1" descr="الخطوط المنحنية المرتقية للعلا في شعار المنظمة العالمية للملكية الفكرية تذكّرنا بتقدّم البشرية على جناحي الابتكار والإبداع." title="شعار الويبو، المنظمة العالمية للملكية الفكري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14:paraId="01BF0B07" w14:textId="4D209602" w:rsidR="00B25ECF" w:rsidRPr="00F54409" w:rsidRDefault="00B25ECF" w:rsidP="006D5A3C">
      <w:pPr>
        <w:pBdr>
          <w:top w:val="single" w:sz="4" w:space="10" w:color="auto"/>
        </w:pBdr>
        <w:bidi w:val="0"/>
        <w:rPr>
          <w:rFonts w:ascii="Arial Black" w:eastAsia="SimSun" w:hAnsi="Arial Black" w:cs="Arial"/>
          <w:b/>
          <w:caps/>
          <w:noProof/>
          <w:sz w:val="16"/>
          <w:szCs w:val="16"/>
          <w:rtl/>
          <w:lang w:eastAsia="zh-CN"/>
        </w:rPr>
      </w:pPr>
      <w:r>
        <w:rPr>
          <w:rFonts w:ascii="Arial Black" w:eastAsia="SimSun" w:hAnsi="Arial Black" w:cs="Arial"/>
          <w:b/>
          <w:caps/>
          <w:noProof/>
          <w:sz w:val="16"/>
          <w:szCs w:val="16"/>
          <w:lang w:eastAsia="zh-CN"/>
        </w:rPr>
        <w:t>WO/PBC/</w:t>
      </w:r>
      <w:r w:rsidR="00C041D0">
        <w:rPr>
          <w:rFonts w:ascii="Arial Black" w:eastAsia="SimSun" w:hAnsi="Arial Black" w:cs="Arial"/>
          <w:b/>
          <w:caps/>
          <w:noProof/>
          <w:sz w:val="16"/>
          <w:szCs w:val="16"/>
          <w:lang w:eastAsia="zh-CN"/>
        </w:rPr>
        <w:t>31</w:t>
      </w:r>
      <w:r>
        <w:rPr>
          <w:rFonts w:ascii="Arial Black" w:eastAsia="SimSun" w:hAnsi="Arial Black" w:cs="Arial"/>
          <w:b/>
          <w:caps/>
          <w:noProof/>
          <w:sz w:val="16"/>
          <w:szCs w:val="16"/>
          <w:lang w:eastAsia="zh-CN"/>
        </w:rPr>
        <w:t>/</w:t>
      </w:r>
      <w:r w:rsidR="006D5A3C">
        <w:rPr>
          <w:rFonts w:ascii="Arial Black" w:eastAsia="SimSun" w:hAnsi="Arial Black" w:cs="Arial"/>
          <w:b/>
          <w:caps/>
          <w:noProof/>
          <w:sz w:val="16"/>
          <w:szCs w:val="16"/>
          <w:lang w:eastAsia="zh-CN"/>
        </w:rPr>
        <w:t>2</w:t>
      </w:r>
    </w:p>
    <w:p w14:paraId="1916C40B" w14:textId="77777777" w:rsidR="00B25ECF" w:rsidRPr="00BB6440" w:rsidRDefault="00B25ECF" w:rsidP="00B25ECF">
      <w:pPr>
        <w:jc w:val="right"/>
        <w:rPr>
          <w:b/>
          <w:bCs/>
          <w:sz w:val="30"/>
          <w:szCs w:val="30"/>
          <w:rtl/>
          <w:lang w:bidi="ar-LB"/>
        </w:rPr>
      </w:pPr>
      <w:r w:rsidRPr="00BB6440">
        <w:rPr>
          <w:b/>
          <w:bCs/>
          <w:sz w:val="30"/>
          <w:szCs w:val="30"/>
          <w:rtl/>
        </w:rPr>
        <w:t xml:space="preserve">الأصل: </w:t>
      </w:r>
      <w:r>
        <w:rPr>
          <w:rFonts w:hint="cs"/>
          <w:b/>
          <w:bCs/>
          <w:sz w:val="30"/>
          <w:szCs w:val="30"/>
          <w:rtl/>
          <w:lang w:bidi="ar-LB"/>
        </w:rPr>
        <w:t>بالإنكليزية</w:t>
      </w:r>
    </w:p>
    <w:p w14:paraId="196B8BD4" w14:textId="71FA240E" w:rsidR="00B25ECF" w:rsidRPr="00BB6440" w:rsidRDefault="00B25ECF" w:rsidP="004E7AFA">
      <w:pPr>
        <w:spacing w:line="720" w:lineRule="auto"/>
        <w:jc w:val="right"/>
        <w:rPr>
          <w:b/>
          <w:bCs/>
          <w:sz w:val="30"/>
          <w:szCs w:val="30"/>
          <w:rtl/>
        </w:rPr>
      </w:pPr>
      <w:r w:rsidRPr="00BB6440">
        <w:rPr>
          <w:b/>
          <w:bCs/>
          <w:sz w:val="30"/>
          <w:szCs w:val="30"/>
          <w:rtl/>
        </w:rPr>
        <w:t xml:space="preserve">التاريخ: </w:t>
      </w:r>
      <w:r w:rsidR="004E7AFA">
        <w:rPr>
          <w:rFonts w:hint="cs"/>
          <w:b/>
          <w:bCs/>
          <w:sz w:val="30"/>
          <w:szCs w:val="30"/>
          <w:rtl/>
        </w:rPr>
        <w:t xml:space="preserve">12 </w:t>
      </w:r>
      <w:r w:rsidR="00C041D0">
        <w:rPr>
          <w:rFonts w:hint="cs"/>
          <w:b/>
          <w:bCs/>
          <w:sz w:val="30"/>
          <w:szCs w:val="30"/>
          <w:rtl/>
        </w:rPr>
        <w:t>يو</w:t>
      </w:r>
      <w:r w:rsidR="008733DC">
        <w:rPr>
          <w:rFonts w:hint="cs"/>
          <w:b/>
          <w:bCs/>
          <w:sz w:val="30"/>
          <w:szCs w:val="30"/>
          <w:rtl/>
        </w:rPr>
        <w:t>نيو</w:t>
      </w:r>
      <w:r>
        <w:rPr>
          <w:rFonts w:hint="cs"/>
          <w:b/>
          <w:bCs/>
          <w:sz w:val="30"/>
          <w:szCs w:val="30"/>
          <w:rtl/>
        </w:rPr>
        <w:t xml:space="preserve"> </w:t>
      </w:r>
      <w:r w:rsidR="00C041D0">
        <w:rPr>
          <w:rFonts w:hint="cs"/>
          <w:b/>
          <w:bCs/>
          <w:sz w:val="30"/>
          <w:szCs w:val="30"/>
          <w:rtl/>
        </w:rPr>
        <w:t>2020</w:t>
      </w:r>
    </w:p>
    <w:p w14:paraId="4DE0067A" w14:textId="77777777" w:rsidR="00B25ECF" w:rsidRPr="005D0997" w:rsidRDefault="00B25ECF" w:rsidP="00B25ECF">
      <w:pPr>
        <w:pStyle w:val="Heading1"/>
        <w:spacing w:after="600" w:line="240" w:lineRule="auto"/>
        <w:rPr>
          <w:lang w:val="fr-FR"/>
        </w:rPr>
      </w:pPr>
      <w:bookmarkStart w:id="16" w:name="_Toc12378266"/>
      <w:bookmarkStart w:id="17" w:name="_Toc12463141"/>
      <w:bookmarkStart w:id="18" w:name="_Toc40799513"/>
      <w:bookmarkStart w:id="19" w:name="_Toc42116121"/>
      <w:bookmarkStart w:id="20" w:name="_Toc42116275"/>
      <w:bookmarkStart w:id="21" w:name="_Toc42116755"/>
      <w:bookmarkStart w:id="22" w:name="_Toc42116988"/>
      <w:r>
        <w:rPr>
          <w:rFonts w:hint="eastAsia"/>
          <w:rtl/>
        </w:rPr>
        <w:t>لجنة</w:t>
      </w:r>
      <w:r>
        <w:rPr>
          <w:rtl/>
        </w:rPr>
        <w:t xml:space="preserve"> </w:t>
      </w:r>
      <w:r>
        <w:rPr>
          <w:rFonts w:hint="eastAsia"/>
          <w:rtl/>
        </w:rPr>
        <w:t>البرنامج</w:t>
      </w:r>
      <w:r>
        <w:rPr>
          <w:rtl/>
        </w:rPr>
        <w:t xml:space="preserve"> </w:t>
      </w:r>
      <w:r>
        <w:rPr>
          <w:rFonts w:hint="eastAsia"/>
          <w:rtl/>
        </w:rPr>
        <w:t>والميزانية</w:t>
      </w:r>
      <w:bookmarkEnd w:id="16"/>
      <w:bookmarkEnd w:id="17"/>
      <w:bookmarkEnd w:id="18"/>
      <w:bookmarkEnd w:id="19"/>
      <w:bookmarkEnd w:id="20"/>
      <w:bookmarkEnd w:id="21"/>
      <w:bookmarkEnd w:id="22"/>
    </w:p>
    <w:p w14:paraId="26655495" w14:textId="13833302" w:rsidR="00B25ECF" w:rsidRPr="002E7810" w:rsidRDefault="00B25ECF" w:rsidP="00B16040">
      <w:pPr>
        <w:rPr>
          <w:rFonts w:ascii="Arial Black" w:hAnsi="Arial Black" w:cs="PT Bold Heading"/>
          <w:sz w:val="30"/>
          <w:szCs w:val="30"/>
          <w:rtl/>
        </w:rPr>
      </w:pPr>
      <w:r>
        <w:rPr>
          <w:rFonts w:ascii="Arial Black" w:hAnsi="Arial Black" w:cs="PT Bold Heading" w:hint="eastAsia"/>
          <w:sz w:val="30"/>
          <w:szCs w:val="30"/>
          <w:rtl/>
        </w:rPr>
        <w:t>الدورة</w:t>
      </w:r>
      <w:r>
        <w:rPr>
          <w:rFonts w:ascii="Arial Black" w:hAnsi="Arial Black" w:cs="PT Bold Heading"/>
          <w:sz w:val="30"/>
          <w:szCs w:val="30"/>
          <w:rtl/>
        </w:rPr>
        <w:t xml:space="preserve"> </w:t>
      </w:r>
      <w:r w:rsidR="00B16040">
        <w:rPr>
          <w:rFonts w:ascii="Arial Black" w:hAnsi="Arial Black" w:cs="PT Bold Heading" w:hint="cs"/>
          <w:sz w:val="30"/>
          <w:szCs w:val="30"/>
          <w:rtl/>
        </w:rPr>
        <w:t>الحادية</w:t>
      </w:r>
      <w:r w:rsidR="005D318B">
        <w:rPr>
          <w:rFonts w:ascii="Arial Black" w:hAnsi="Arial Black" w:cs="PT Bold Heading" w:hint="cs"/>
          <w:sz w:val="30"/>
          <w:szCs w:val="30"/>
          <w:rtl/>
        </w:rPr>
        <w:t xml:space="preserve"> و</w:t>
      </w:r>
      <w:r>
        <w:rPr>
          <w:rFonts w:ascii="Arial Black" w:hAnsi="Arial Black" w:cs="PT Bold Heading" w:hint="cs"/>
          <w:sz w:val="30"/>
          <w:szCs w:val="30"/>
          <w:rtl/>
        </w:rPr>
        <w:t>الثلاثون</w:t>
      </w:r>
    </w:p>
    <w:p w14:paraId="186A9EF0" w14:textId="55317324" w:rsidR="00B25ECF" w:rsidRPr="002E7810" w:rsidRDefault="00B25ECF" w:rsidP="007B7FDA">
      <w:pPr>
        <w:spacing w:line="600" w:lineRule="auto"/>
        <w:rPr>
          <w:b/>
          <w:bCs/>
          <w:rtl/>
        </w:rPr>
      </w:pPr>
      <w:r>
        <w:rPr>
          <w:b/>
          <w:bCs/>
          <w:rtl/>
        </w:rPr>
        <w:t xml:space="preserve">جنيف، من </w:t>
      </w:r>
      <w:r w:rsidR="007B7FDA">
        <w:rPr>
          <w:rFonts w:hint="cs"/>
          <w:b/>
          <w:bCs/>
          <w:rtl/>
        </w:rPr>
        <w:t>8</w:t>
      </w:r>
      <w:r>
        <w:rPr>
          <w:b/>
          <w:bCs/>
          <w:rtl/>
        </w:rPr>
        <w:t xml:space="preserve"> إلى </w:t>
      </w:r>
      <w:r w:rsidR="00C041D0">
        <w:rPr>
          <w:rFonts w:hint="cs"/>
          <w:b/>
          <w:bCs/>
          <w:rtl/>
        </w:rPr>
        <w:t>11</w:t>
      </w:r>
      <w:r>
        <w:rPr>
          <w:b/>
          <w:bCs/>
          <w:rtl/>
        </w:rPr>
        <w:t xml:space="preserve"> </w:t>
      </w:r>
      <w:r w:rsidR="00C041D0">
        <w:rPr>
          <w:rFonts w:hint="cs"/>
          <w:b/>
          <w:bCs/>
          <w:rtl/>
        </w:rPr>
        <w:t>سبتمبر</w:t>
      </w:r>
      <w:r>
        <w:rPr>
          <w:b/>
          <w:bCs/>
          <w:rtl/>
        </w:rPr>
        <w:t xml:space="preserve"> </w:t>
      </w:r>
      <w:r w:rsidR="00C041D0">
        <w:rPr>
          <w:rFonts w:hint="cs"/>
          <w:b/>
          <w:bCs/>
          <w:rtl/>
        </w:rPr>
        <w:t>2020</w:t>
      </w:r>
    </w:p>
    <w:p w14:paraId="4D60299D" w14:textId="7E326E1E" w:rsidR="00B25ECF" w:rsidRPr="002E7810" w:rsidRDefault="006D5A3C" w:rsidP="00B25ECF">
      <w:pPr>
        <w:rPr>
          <w:rFonts w:ascii="Arial Black" w:hAnsi="Arial Black" w:cs="PT Bold Heading"/>
          <w:sz w:val="26"/>
          <w:szCs w:val="26"/>
          <w:rtl/>
        </w:rPr>
      </w:pPr>
      <w:r w:rsidRPr="006D5A3C">
        <w:rPr>
          <w:rFonts w:ascii="Arial Black" w:hAnsi="Arial Black" w:cs="PT Bold Heading"/>
          <w:sz w:val="26"/>
          <w:szCs w:val="26"/>
          <w:rtl/>
        </w:rPr>
        <w:t>تقرير لجنة الويبو الاستشارية المستقلة للرقابة</w:t>
      </w:r>
    </w:p>
    <w:p w14:paraId="7D29505C" w14:textId="483839E4" w:rsidR="00B25ECF" w:rsidRPr="00BB6440" w:rsidRDefault="006D5A3C" w:rsidP="00B25ECF">
      <w:pPr>
        <w:spacing w:before="200" w:after="960"/>
        <w:rPr>
          <w:i/>
          <w:iCs/>
          <w:rtl/>
        </w:rPr>
      </w:pPr>
      <w:r w:rsidRPr="006D5A3C">
        <w:rPr>
          <w:i/>
          <w:iCs/>
          <w:rtl/>
        </w:rPr>
        <w:t>من إعداد لجنة الويبو الاستشارية المستقلة للرقابة</w:t>
      </w:r>
    </w:p>
    <w:p w14:paraId="34FCE1F1" w14:textId="6DFFFA62" w:rsidR="00B25ECF" w:rsidRPr="00FD6D15" w:rsidRDefault="006D5A3C" w:rsidP="006D5A3C">
      <w:pPr>
        <w:pStyle w:val="ONUMA"/>
        <w:numPr>
          <w:ilvl w:val="0"/>
          <w:numId w:val="13"/>
        </w:numPr>
        <w:rPr>
          <w:rtl/>
        </w:rPr>
      </w:pPr>
      <w:r w:rsidRPr="006D5A3C">
        <w:rPr>
          <w:rtl/>
        </w:rPr>
        <w:t>تحتوي هذه الوثيقة على "تقرير لجنة الويبو الاستشارية المستقلة للرقابة" (اللجنة الاستشارية)، الذي أعدّته اللجنة الاستشارية وغطت فيه الفترة من 15 يونيو 2019 إلى 23 أبريل 2020.</w:t>
      </w:r>
    </w:p>
    <w:p w14:paraId="6474B297" w14:textId="6895858F" w:rsidR="00B25ECF" w:rsidRDefault="00B25ECF" w:rsidP="00B25ECF">
      <w:pPr>
        <w:pStyle w:val="ONUMA"/>
        <w:numPr>
          <w:ilvl w:val="0"/>
          <w:numId w:val="13"/>
        </w:numPr>
        <w:rPr>
          <w:rtl/>
        </w:rPr>
      </w:pPr>
      <w:r w:rsidRPr="008224C3">
        <w:rPr>
          <w:rtl/>
        </w:rPr>
        <w:t>وفيما يلي فقرة القرار المقترحة</w:t>
      </w:r>
      <w:r w:rsidR="00F062D3">
        <w:rPr>
          <w:rFonts w:hint="cs"/>
          <w:rtl/>
        </w:rPr>
        <w:t>:</w:t>
      </w:r>
    </w:p>
    <w:p w14:paraId="6BF4351A" w14:textId="5DEBFCB2" w:rsidR="00B25ECF" w:rsidRDefault="006D5A3C" w:rsidP="006D5A3C">
      <w:pPr>
        <w:pStyle w:val="Decision"/>
        <w:rPr>
          <w:rtl/>
        </w:rPr>
      </w:pPr>
      <w:r w:rsidRPr="006D5A3C">
        <w:rPr>
          <w:rtl/>
        </w:rPr>
        <w:t xml:space="preserve">أوصت لجنة البرنامج والميزانية الجمعية العامة للويبو بالإحاطة علما بتقرير لجنة </w:t>
      </w:r>
      <w:r w:rsidRPr="006D5A3C">
        <w:rPr>
          <w:rtl/>
        </w:rPr>
        <w:lastRenderedPageBreak/>
        <w:t xml:space="preserve">الويبو الاستشارية المستقلة للرقابة (الوثيقة </w:t>
      </w:r>
      <w:r w:rsidRPr="006D5A3C">
        <w:t>WO/PBC/31/2</w:t>
      </w:r>
      <w:r w:rsidRPr="006D5A3C">
        <w:rPr>
          <w:rtl/>
        </w:rPr>
        <w:t>).</w:t>
      </w:r>
    </w:p>
    <w:p w14:paraId="12A61604" w14:textId="38CBAA7C" w:rsidR="00B25ECF" w:rsidRDefault="00B25ECF" w:rsidP="006D5A3C">
      <w:pPr>
        <w:pStyle w:val="Endofdocument-Annex"/>
        <w:rPr>
          <w:rtl/>
        </w:rPr>
        <w:sectPr w:rsidR="00B25ECF" w:rsidSect="00EB7752">
          <w:headerReference w:type="even" r:id="rId11"/>
          <w:headerReference w:type="default" r:id="rId12"/>
          <w:footerReference w:type="even" r:id="rId13"/>
          <w:footerReference w:type="default" r:id="rId14"/>
          <w:headerReference w:type="first" r:id="rId15"/>
          <w:footerReference w:type="first" r:id="rId16"/>
          <w:pgSz w:w="11907" w:h="16840" w:code="9"/>
          <w:pgMar w:top="567" w:right="1418" w:bottom="1418" w:left="1134" w:header="510" w:footer="1021" w:gutter="0"/>
          <w:cols w:space="720"/>
          <w:titlePg/>
          <w:docGrid w:linePitch="299"/>
        </w:sectPr>
      </w:pPr>
      <w:r>
        <w:rPr>
          <w:rtl/>
        </w:rPr>
        <w:t xml:space="preserve">[يلي ذلك تقرير </w:t>
      </w:r>
      <w:r w:rsidR="006D5A3C" w:rsidRPr="006D5A3C">
        <w:rPr>
          <w:rtl/>
        </w:rPr>
        <w:t>لجنة الويبو الاستشارية الم</w:t>
      </w:r>
      <w:r w:rsidR="006D5A3C">
        <w:rPr>
          <w:rtl/>
        </w:rPr>
        <w:t>ستقلة</w:t>
      </w:r>
      <w:r w:rsidR="006D5A3C">
        <w:t> </w:t>
      </w:r>
      <w:r w:rsidR="006D5A3C" w:rsidRPr="006D5A3C">
        <w:rPr>
          <w:rtl/>
        </w:rPr>
        <w:t>للرقابة</w:t>
      </w:r>
      <w:r w:rsidR="001C13EF">
        <w:rPr>
          <w:rFonts w:hint="cs"/>
          <w:rtl/>
        </w:rPr>
        <w:t>]</w:t>
      </w:r>
    </w:p>
    <w:p w14:paraId="368889B8" w14:textId="7343F37F" w:rsidR="00B25ECF" w:rsidRPr="00202B36" w:rsidRDefault="00B25ECF" w:rsidP="00926E7A">
      <w:pPr>
        <w:keepNext/>
        <w:spacing w:after="240" w:line="360" w:lineRule="exact"/>
        <w:jc w:val="center"/>
        <w:rPr>
          <w:b/>
          <w:bCs/>
          <w:sz w:val="40"/>
          <w:szCs w:val="40"/>
        </w:rPr>
      </w:pPr>
      <w:r w:rsidRPr="00202B36">
        <w:rPr>
          <w:b/>
          <w:bCs/>
          <w:sz w:val="40"/>
          <w:szCs w:val="40"/>
          <w:rtl/>
        </w:rPr>
        <w:lastRenderedPageBreak/>
        <w:t>التقرير السنوي</w:t>
      </w:r>
      <w:r w:rsidR="00926E7A">
        <w:rPr>
          <w:b/>
          <w:bCs/>
          <w:sz w:val="40"/>
          <w:szCs w:val="40"/>
        </w:rPr>
        <w:br/>
      </w:r>
      <w:r w:rsidR="00926E7A" w:rsidRPr="00926E7A">
        <w:rPr>
          <w:b/>
          <w:bCs/>
          <w:sz w:val="40"/>
          <w:szCs w:val="40"/>
          <w:rtl/>
        </w:rPr>
        <w:t>للجنة الويبو الاستشارية المستقلة للرقابة</w:t>
      </w:r>
      <w:r w:rsidR="004E7AFA">
        <w:rPr>
          <w:rFonts w:hint="cs"/>
          <w:b/>
          <w:bCs/>
          <w:sz w:val="40"/>
          <w:szCs w:val="40"/>
          <w:rtl/>
        </w:rPr>
        <w:t xml:space="preserve"> (اللجنة الاستشارية)</w:t>
      </w:r>
    </w:p>
    <w:p w14:paraId="2F183282" w14:textId="52583BA9" w:rsidR="00B25ECF" w:rsidRDefault="00926E7A" w:rsidP="00B25ECF">
      <w:pPr>
        <w:keepNext/>
        <w:spacing w:after="240" w:line="360" w:lineRule="exact"/>
        <w:jc w:val="center"/>
      </w:pPr>
      <w:r w:rsidRPr="00926E7A">
        <w:rPr>
          <w:rtl/>
        </w:rPr>
        <w:t>عن الفترة من 15 يونيو 2019 إلى 23 أبريل 2020</w:t>
      </w:r>
    </w:p>
    <w:p w14:paraId="76BE59CB" w14:textId="3461B183" w:rsidR="00926E7A" w:rsidRDefault="00F062D3" w:rsidP="004E7AFA">
      <w:pPr>
        <w:keepNext/>
        <w:spacing w:after="240" w:line="360" w:lineRule="exact"/>
        <w:jc w:val="center"/>
        <w:rPr>
          <w:rtl/>
        </w:rPr>
        <w:sectPr w:rsidR="00926E7A" w:rsidSect="007B6FC0">
          <w:headerReference w:type="even" r:id="rId17"/>
          <w:headerReference w:type="default" r:id="rId18"/>
          <w:footerReference w:type="even" r:id="rId19"/>
          <w:footerReference w:type="default" r:id="rId20"/>
          <w:headerReference w:type="first" r:id="rId21"/>
          <w:footerReference w:type="first" r:id="rId22"/>
          <w:pgSz w:w="11907" w:h="16840" w:code="9"/>
          <w:pgMar w:top="567" w:right="1418" w:bottom="1418" w:left="1134" w:header="510" w:footer="1021" w:gutter="0"/>
          <w:pgNumType w:start="2"/>
          <w:cols w:space="720"/>
          <w:titlePg/>
          <w:docGrid w:linePitch="299"/>
        </w:sectPr>
      </w:pPr>
      <w:r>
        <w:rPr>
          <w:rFonts w:hint="cs"/>
          <w:rtl/>
        </w:rPr>
        <w:t>[</w:t>
      </w:r>
      <w:r w:rsidR="004E7AFA">
        <w:rPr>
          <w:rFonts w:hint="cs"/>
          <w:rtl/>
        </w:rPr>
        <w:t>12 ي</w:t>
      </w:r>
      <w:r w:rsidR="00926E7A" w:rsidRPr="00926E7A">
        <w:rPr>
          <w:rtl/>
        </w:rPr>
        <w:t>ونيو 2020</w:t>
      </w:r>
      <w:r>
        <w:rPr>
          <w:rFonts w:hint="cs"/>
          <w:rtl/>
        </w:rPr>
        <w:t>]</w:t>
      </w:r>
    </w:p>
    <w:p w14:paraId="4E5676D3" w14:textId="77777777" w:rsidR="00B25ECF" w:rsidRPr="00202B36" w:rsidRDefault="00B25ECF" w:rsidP="00B25ECF">
      <w:pPr>
        <w:keepNext/>
        <w:spacing w:after="240" w:line="360" w:lineRule="exact"/>
        <w:jc w:val="center"/>
        <w:rPr>
          <w:b/>
          <w:bCs/>
          <w:rtl/>
        </w:rPr>
      </w:pPr>
      <w:r w:rsidRPr="00202B36">
        <w:rPr>
          <w:b/>
          <w:bCs/>
          <w:rtl/>
        </w:rPr>
        <w:lastRenderedPageBreak/>
        <w:t>قائمة المحتويات</w:t>
      </w:r>
    </w:p>
    <w:sdt>
      <w:sdtPr>
        <w:rPr>
          <w:rFonts w:eastAsia="Times New Roman"/>
          <w:b w:val="0"/>
          <w:bCs w:val="0"/>
          <w:noProof w:val="0"/>
          <w:rtl/>
          <w:lang w:val="en-US" w:eastAsia="en-US"/>
        </w:rPr>
        <w:id w:val="1340815427"/>
        <w:docPartObj>
          <w:docPartGallery w:val="Table of Contents"/>
          <w:docPartUnique/>
        </w:docPartObj>
      </w:sdtPr>
      <w:sdtEndPr/>
      <w:sdtContent>
        <w:p w14:paraId="7FF7BBDF" w14:textId="0E811436" w:rsidR="00E96C03" w:rsidRDefault="00F062D3" w:rsidP="00E96C03">
          <w:pPr>
            <w:pStyle w:val="TOC1"/>
            <w:rPr>
              <w:rFonts w:asciiTheme="minorHAnsi" w:eastAsiaTheme="minorEastAsia" w:hAnsiTheme="minorHAnsi" w:cstheme="minorBidi"/>
              <w:b w:val="0"/>
              <w:bCs w:val="0"/>
              <w:sz w:val="22"/>
              <w:szCs w:val="22"/>
              <w:lang w:val="en-US" w:eastAsia="en-US"/>
            </w:rPr>
          </w:pPr>
          <w:r>
            <w:fldChar w:fldCharType="begin"/>
          </w:r>
          <w:r>
            <w:instrText xml:space="preserve"> TOC \o "1-3" \h \z \u </w:instrText>
          </w:r>
          <w:r>
            <w:fldChar w:fldCharType="separate"/>
          </w:r>
        </w:p>
        <w:p w14:paraId="40CF740A" w14:textId="21046984" w:rsidR="00E96C03" w:rsidRDefault="00833702" w:rsidP="00E96C03">
          <w:pPr>
            <w:pStyle w:val="TOC2"/>
            <w:rPr>
              <w:rFonts w:asciiTheme="minorHAnsi" w:eastAsiaTheme="minorEastAsia" w:hAnsiTheme="minorHAnsi" w:cstheme="minorBidi"/>
              <w:noProof/>
              <w:sz w:val="22"/>
              <w:szCs w:val="22"/>
            </w:rPr>
          </w:pPr>
          <w:hyperlink w:anchor="_Toc42116989" w:history="1">
            <w:r w:rsidR="00E96C03" w:rsidRPr="00EE3C97">
              <w:rPr>
                <w:rStyle w:val="Hyperlink"/>
                <w:rFonts w:hint="eastAsia"/>
                <w:noProof/>
                <w:rtl/>
              </w:rPr>
              <w:t>أولاً</w:t>
            </w:r>
            <w:r w:rsidR="00E96C03" w:rsidRPr="00EE3C97">
              <w:rPr>
                <w:rStyle w:val="Hyperlink"/>
                <w:noProof/>
                <w:rtl/>
              </w:rPr>
              <w:t>.</w:t>
            </w:r>
            <w:r w:rsidR="00E96C03">
              <w:rPr>
                <w:rFonts w:asciiTheme="minorHAnsi" w:eastAsiaTheme="minorEastAsia" w:hAnsiTheme="minorHAnsi" w:cstheme="minorBidi"/>
                <w:noProof/>
                <w:sz w:val="22"/>
                <w:szCs w:val="22"/>
              </w:rPr>
              <w:tab/>
            </w:r>
            <w:r w:rsidR="00E96C03" w:rsidRPr="00EE3C97">
              <w:rPr>
                <w:rStyle w:val="Hyperlink"/>
                <w:rFonts w:hint="eastAsia"/>
                <w:noProof/>
                <w:rtl/>
              </w:rPr>
              <w:t>مقدمة</w:t>
            </w:r>
            <w:r w:rsidR="00E96C03">
              <w:rPr>
                <w:noProof/>
                <w:webHidden/>
              </w:rPr>
              <w:tab/>
            </w:r>
            <w:r w:rsidR="00E96C03">
              <w:rPr>
                <w:noProof/>
                <w:webHidden/>
              </w:rPr>
              <w:tab/>
            </w:r>
            <w:r w:rsidR="00E96C03">
              <w:rPr>
                <w:noProof/>
                <w:webHidden/>
              </w:rPr>
              <w:fldChar w:fldCharType="begin"/>
            </w:r>
            <w:r w:rsidR="00E96C03">
              <w:rPr>
                <w:noProof/>
                <w:webHidden/>
              </w:rPr>
              <w:instrText xml:space="preserve"> PAGEREF _Toc42116989 \h </w:instrText>
            </w:r>
            <w:r w:rsidR="00E96C03">
              <w:rPr>
                <w:noProof/>
                <w:webHidden/>
              </w:rPr>
            </w:r>
            <w:r w:rsidR="00E96C03">
              <w:rPr>
                <w:noProof/>
                <w:webHidden/>
              </w:rPr>
              <w:fldChar w:fldCharType="separate"/>
            </w:r>
            <w:r w:rsidR="006536D6">
              <w:rPr>
                <w:noProof/>
                <w:webHidden/>
                <w:rtl/>
              </w:rPr>
              <w:t>3</w:t>
            </w:r>
            <w:r w:rsidR="00E96C03">
              <w:rPr>
                <w:noProof/>
                <w:webHidden/>
              </w:rPr>
              <w:fldChar w:fldCharType="end"/>
            </w:r>
          </w:hyperlink>
        </w:p>
        <w:p w14:paraId="71A36A36" w14:textId="53016C67" w:rsidR="00E96C03" w:rsidRDefault="00833702" w:rsidP="00E96C03">
          <w:pPr>
            <w:pStyle w:val="TOC2"/>
            <w:rPr>
              <w:rFonts w:asciiTheme="minorHAnsi" w:eastAsiaTheme="minorEastAsia" w:hAnsiTheme="minorHAnsi" w:cstheme="minorBidi"/>
              <w:noProof/>
              <w:sz w:val="22"/>
              <w:szCs w:val="22"/>
            </w:rPr>
          </w:pPr>
          <w:hyperlink w:anchor="_Toc42116990" w:history="1">
            <w:r w:rsidR="00E96C03" w:rsidRPr="00EE3C97">
              <w:rPr>
                <w:rStyle w:val="Hyperlink"/>
                <w:rFonts w:hint="eastAsia"/>
                <w:noProof/>
                <w:rtl/>
              </w:rPr>
              <w:t>ثانياً</w:t>
            </w:r>
            <w:r w:rsidR="00E96C03" w:rsidRPr="00EE3C97">
              <w:rPr>
                <w:rStyle w:val="Hyperlink"/>
                <w:noProof/>
                <w:rtl/>
              </w:rPr>
              <w:t>.</w:t>
            </w:r>
            <w:r w:rsidR="00E96C03">
              <w:rPr>
                <w:rFonts w:asciiTheme="minorHAnsi" w:eastAsiaTheme="minorEastAsia" w:hAnsiTheme="minorHAnsi" w:cstheme="minorBidi"/>
                <w:noProof/>
                <w:sz w:val="22"/>
                <w:szCs w:val="22"/>
              </w:rPr>
              <w:tab/>
            </w:r>
            <w:r w:rsidR="00E96C03" w:rsidRPr="00EE3C97">
              <w:rPr>
                <w:rStyle w:val="Hyperlink"/>
                <w:rFonts w:hint="eastAsia"/>
                <w:noProof/>
                <w:rtl/>
              </w:rPr>
              <w:t>الدورات</w:t>
            </w:r>
            <w:r w:rsidR="00E96C03" w:rsidRPr="00EE3C97">
              <w:rPr>
                <w:rStyle w:val="Hyperlink"/>
                <w:noProof/>
                <w:rtl/>
              </w:rPr>
              <w:t xml:space="preserve"> </w:t>
            </w:r>
            <w:r w:rsidR="00E96C03" w:rsidRPr="00EE3C97">
              <w:rPr>
                <w:rStyle w:val="Hyperlink"/>
                <w:rFonts w:hint="eastAsia"/>
                <w:noProof/>
                <w:rtl/>
              </w:rPr>
              <w:t>الفصلية</w:t>
            </w:r>
            <w:r w:rsidR="00E96C03" w:rsidRPr="00EE3C97">
              <w:rPr>
                <w:rStyle w:val="Hyperlink"/>
                <w:noProof/>
                <w:rtl/>
              </w:rPr>
              <w:t xml:space="preserve"> </w:t>
            </w:r>
            <w:r w:rsidR="00E96C03" w:rsidRPr="00EE3C97">
              <w:rPr>
                <w:rStyle w:val="Hyperlink"/>
                <w:rFonts w:hint="eastAsia"/>
                <w:noProof/>
                <w:rtl/>
              </w:rPr>
              <w:t>والتشكيل</w:t>
            </w:r>
            <w:r w:rsidR="00E96C03" w:rsidRPr="00EE3C97">
              <w:rPr>
                <w:rStyle w:val="Hyperlink"/>
                <w:noProof/>
                <w:rtl/>
              </w:rPr>
              <w:t xml:space="preserve"> </w:t>
            </w:r>
            <w:r w:rsidR="00E96C03" w:rsidRPr="00EE3C97">
              <w:rPr>
                <w:rStyle w:val="Hyperlink"/>
                <w:rFonts w:hint="eastAsia"/>
                <w:noProof/>
                <w:rtl/>
              </w:rPr>
              <w:t>وأساليب</w:t>
            </w:r>
            <w:r w:rsidR="00E96C03" w:rsidRPr="00EE3C97">
              <w:rPr>
                <w:rStyle w:val="Hyperlink"/>
                <w:noProof/>
                <w:rtl/>
              </w:rPr>
              <w:t xml:space="preserve"> </w:t>
            </w:r>
            <w:r w:rsidR="00E96C03" w:rsidRPr="00EE3C97">
              <w:rPr>
                <w:rStyle w:val="Hyperlink"/>
                <w:rFonts w:hint="eastAsia"/>
                <w:noProof/>
                <w:rtl/>
              </w:rPr>
              <w:t>العمل</w:t>
            </w:r>
            <w:r w:rsidR="00E96C03">
              <w:rPr>
                <w:noProof/>
                <w:webHidden/>
              </w:rPr>
              <w:tab/>
            </w:r>
            <w:r w:rsidR="00E96C03">
              <w:rPr>
                <w:noProof/>
                <w:webHidden/>
              </w:rPr>
              <w:fldChar w:fldCharType="begin"/>
            </w:r>
            <w:r w:rsidR="00E96C03">
              <w:rPr>
                <w:noProof/>
                <w:webHidden/>
              </w:rPr>
              <w:instrText xml:space="preserve"> PAGEREF _Toc42116990 \h </w:instrText>
            </w:r>
            <w:r w:rsidR="00E96C03">
              <w:rPr>
                <w:noProof/>
                <w:webHidden/>
              </w:rPr>
            </w:r>
            <w:r w:rsidR="00E96C03">
              <w:rPr>
                <w:noProof/>
                <w:webHidden/>
              </w:rPr>
              <w:fldChar w:fldCharType="separate"/>
            </w:r>
            <w:r w:rsidR="006536D6">
              <w:rPr>
                <w:noProof/>
                <w:webHidden/>
                <w:rtl/>
              </w:rPr>
              <w:t>3</w:t>
            </w:r>
            <w:r w:rsidR="00E96C03">
              <w:rPr>
                <w:noProof/>
                <w:webHidden/>
              </w:rPr>
              <w:fldChar w:fldCharType="end"/>
            </w:r>
          </w:hyperlink>
        </w:p>
        <w:p w14:paraId="252E9DDE" w14:textId="11198283" w:rsidR="00E96C03" w:rsidRDefault="00833702" w:rsidP="00E96C03">
          <w:pPr>
            <w:pStyle w:val="TOC2"/>
            <w:rPr>
              <w:rFonts w:asciiTheme="minorHAnsi" w:eastAsiaTheme="minorEastAsia" w:hAnsiTheme="minorHAnsi" w:cstheme="minorBidi"/>
              <w:noProof/>
              <w:sz w:val="22"/>
              <w:szCs w:val="22"/>
            </w:rPr>
          </w:pPr>
          <w:hyperlink w:anchor="_Toc42116991" w:history="1">
            <w:r w:rsidR="00E96C03" w:rsidRPr="00EE3C97">
              <w:rPr>
                <w:rStyle w:val="Hyperlink"/>
                <w:rFonts w:hint="eastAsia"/>
                <w:noProof/>
                <w:rtl/>
              </w:rPr>
              <w:t>ثالثاً</w:t>
            </w:r>
            <w:r w:rsidR="00E96C03" w:rsidRPr="00EE3C97">
              <w:rPr>
                <w:rStyle w:val="Hyperlink"/>
                <w:noProof/>
                <w:rtl/>
              </w:rPr>
              <w:t>.</w:t>
            </w:r>
            <w:r w:rsidR="00E96C03">
              <w:rPr>
                <w:rFonts w:asciiTheme="minorHAnsi" w:eastAsiaTheme="minorEastAsia" w:hAnsiTheme="minorHAnsi" w:cstheme="minorBidi"/>
                <w:noProof/>
                <w:sz w:val="22"/>
                <w:szCs w:val="22"/>
              </w:rPr>
              <w:tab/>
            </w:r>
            <w:r w:rsidR="00E96C03" w:rsidRPr="00EE3C97">
              <w:rPr>
                <w:rStyle w:val="Hyperlink"/>
                <w:rFonts w:hint="eastAsia"/>
                <w:noProof/>
                <w:rtl/>
              </w:rPr>
              <w:t>المسائل</w:t>
            </w:r>
            <w:r w:rsidR="00E96C03" w:rsidRPr="00EE3C97">
              <w:rPr>
                <w:rStyle w:val="Hyperlink"/>
                <w:noProof/>
                <w:rtl/>
              </w:rPr>
              <w:t xml:space="preserve"> </w:t>
            </w:r>
            <w:r w:rsidR="00E96C03" w:rsidRPr="00EE3C97">
              <w:rPr>
                <w:rStyle w:val="Hyperlink"/>
                <w:rFonts w:hint="eastAsia"/>
                <w:noProof/>
                <w:rtl/>
              </w:rPr>
              <w:t>المناقشة</w:t>
            </w:r>
            <w:r w:rsidR="00E96C03" w:rsidRPr="00EE3C97">
              <w:rPr>
                <w:rStyle w:val="Hyperlink"/>
                <w:noProof/>
                <w:rtl/>
              </w:rPr>
              <w:t xml:space="preserve"> </w:t>
            </w:r>
            <w:r w:rsidR="00E96C03" w:rsidRPr="00EE3C97">
              <w:rPr>
                <w:rStyle w:val="Hyperlink"/>
                <w:rFonts w:hint="eastAsia"/>
                <w:noProof/>
                <w:rtl/>
              </w:rPr>
              <w:t>والمستعرضة</w:t>
            </w:r>
            <w:r w:rsidR="00E96C03">
              <w:rPr>
                <w:noProof/>
                <w:webHidden/>
              </w:rPr>
              <w:tab/>
            </w:r>
            <w:r w:rsidR="00E96C03">
              <w:rPr>
                <w:noProof/>
                <w:webHidden/>
              </w:rPr>
              <w:fldChar w:fldCharType="begin"/>
            </w:r>
            <w:r w:rsidR="00E96C03">
              <w:rPr>
                <w:noProof/>
                <w:webHidden/>
              </w:rPr>
              <w:instrText xml:space="preserve"> PAGEREF _Toc42116991 \h </w:instrText>
            </w:r>
            <w:r w:rsidR="00E96C03">
              <w:rPr>
                <w:noProof/>
                <w:webHidden/>
              </w:rPr>
            </w:r>
            <w:r w:rsidR="00E96C03">
              <w:rPr>
                <w:noProof/>
                <w:webHidden/>
              </w:rPr>
              <w:fldChar w:fldCharType="separate"/>
            </w:r>
            <w:r w:rsidR="006536D6">
              <w:rPr>
                <w:noProof/>
                <w:webHidden/>
                <w:rtl/>
              </w:rPr>
              <w:t>5</w:t>
            </w:r>
            <w:r w:rsidR="00E96C03">
              <w:rPr>
                <w:noProof/>
                <w:webHidden/>
              </w:rPr>
              <w:fldChar w:fldCharType="end"/>
            </w:r>
          </w:hyperlink>
        </w:p>
        <w:p w14:paraId="086B180E" w14:textId="3ACF7090" w:rsidR="00E96C03" w:rsidRDefault="00833702" w:rsidP="00B51A41">
          <w:pPr>
            <w:pStyle w:val="TOC3"/>
            <w:rPr>
              <w:rFonts w:asciiTheme="minorHAnsi" w:eastAsiaTheme="minorEastAsia" w:hAnsiTheme="minorHAnsi" w:cstheme="minorBidi"/>
              <w:noProof/>
              <w:sz w:val="22"/>
              <w:szCs w:val="22"/>
            </w:rPr>
          </w:pPr>
          <w:hyperlink w:anchor="_Toc42116992" w:history="1">
            <w:r w:rsidR="00E96C03" w:rsidRPr="00EE3C97">
              <w:rPr>
                <w:rStyle w:val="Hyperlink"/>
                <w:rFonts w:hint="eastAsia"/>
                <w:noProof/>
                <w:rtl/>
              </w:rPr>
              <w:t>الرقابة</w:t>
            </w:r>
            <w:r w:rsidR="00E96C03" w:rsidRPr="00EE3C97">
              <w:rPr>
                <w:rStyle w:val="Hyperlink"/>
                <w:noProof/>
                <w:rtl/>
              </w:rPr>
              <w:t xml:space="preserve"> </w:t>
            </w:r>
            <w:r w:rsidR="00E96C03" w:rsidRPr="00EE3C97">
              <w:rPr>
                <w:rStyle w:val="Hyperlink"/>
                <w:rFonts w:hint="eastAsia"/>
                <w:noProof/>
                <w:rtl/>
              </w:rPr>
              <w:t>الداخلية</w:t>
            </w:r>
            <w:r w:rsidR="00E96C03">
              <w:rPr>
                <w:noProof/>
                <w:webHidden/>
              </w:rPr>
              <w:tab/>
            </w:r>
            <w:r w:rsidR="00E96C03">
              <w:rPr>
                <w:noProof/>
                <w:webHidden/>
              </w:rPr>
              <w:fldChar w:fldCharType="begin"/>
            </w:r>
            <w:r w:rsidR="00E96C03">
              <w:rPr>
                <w:noProof/>
                <w:webHidden/>
              </w:rPr>
              <w:instrText xml:space="preserve"> PAGEREF _Toc42116992 \h </w:instrText>
            </w:r>
            <w:r w:rsidR="00E96C03">
              <w:rPr>
                <w:noProof/>
                <w:webHidden/>
              </w:rPr>
            </w:r>
            <w:r w:rsidR="00E96C03">
              <w:rPr>
                <w:noProof/>
                <w:webHidden/>
              </w:rPr>
              <w:fldChar w:fldCharType="separate"/>
            </w:r>
            <w:r w:rsidR="006536D6">
              <w:rPr>
                <w:noProof/>
                <w:webHidden/>
                <w:rtl/>
              </w:rPr>
              <w:t>5</w:t>
            </w:r>
            <w:r w:rsidR="00E96C03">
              <w:rPr>
                <w:noProof/>
                <w:webHidden/>
              </w:rPr>
              <w:fldChar w:fldCharType="end"/>
            </w:r>
          </w:hyperlink>
        </w:p>
        <w:p w14:paraId="0F8692BA" w14:textId="66B63377" w:rsidR="00E96C03" w:rsidRDefault="00833702" w:rsidP="00B51A41">
          <w:pPr>
            <w:pStyle w:val="TOC3"/>
            <w:rPr>
              <w:rFonts w:asciiTheme="minorHAnsi" w:eastAsiaTheme="minorEastAsia" w:hAnsiTheme="minorHAnsi" w:cstheme="minorBidi"/>
              <w:noProof/>
              <w:sz w:val="22"/>
              <w:szCs w:val="22"/>
            </w:rPr>
          </w:pPr>
          <w:hyperlink w:anchor="_Toc42116993" w:history="1">
            <w:r w:rsidR="00E96C03" w:rsidRPr="00EE3C97">
              <w:rPr>
                <w:rStyle w:val="Hyperlink"/>
                <w:rFonts w:hint="eastAsia"/>
                <w:i/>
                <w:iCs/>
                <w:noProof/>
                <w:rtl/>
              </w:rPr>
              <w:t>التدقيق</w:t>
            </w:r>
            <w:r w:rsidR="00E96C03" w:rsidRPr="00EE3C97">
              <w:rPr>
                <w:rStyle w:val="Hyperlink"/>
                <w:i/>
                <w:iCs/>
                <w:noProof/>
                <w:rtl/>
              </w:rPr>
              <w:t xml:space="preserve"> </w:t>
            </w:r>
            <w:r w:rsidR="00E96C03" w:rsidRPr="00EE3C97">
              <w:rPr>
                <w:rStyle w:val="Hyperlink"/>
                <w:rFonts w:hint="eastAsia"/>
                <w:i/>
                <w:iCs/>
                <w:noProof/>
                <w:rtl/>
              </w:rPr>
              <w:t>الداخلي</w:t>
            </w:r>
            <w:r w:rsidR="00E96C03">
              <w:rPr>
                <w:noProof/>
                <w:webHidden/>
              </w:rPr>
              <w:tab/>
            </w:r>
            <w:r w:rsidR="00E96C03">
              <w:rPr>
                <w:noProof/>
                <w:webHidden/>
              </w:rPr>
              <w:fldChar w:fldCharType="begin"/>
            </w:r>
            <w:r w:rsidR="00E96C03">
              <w:rPr>
                <w:noProof/>
                <w:webHidden/>
              </w:rPr>
              <w:instrText xml:space="preserve"> PAGEREF _Toc42116993 \h </w:instrText>
            </w:r>
            <w:r w:rsidR="00E96C03">
              <w:rPr>
                <w:noProof/>
                <w:webHidden/>
              </w:rPr>
            </w:r>
            <w:r w:rsidR="00E96C03">
              <w:rPr>
                <w:noProof/>
                <w:webHidden/>
              </w:rPr>
              <w:fldChar w:fldCharType="separate"/>
            </w:r>
            <w:r w:rsidR="006536D6">
              <w:rPr>
                <w:noProof/>
                <w:webHidden/>
                <w:rtl/>
              </w:rPr>
              <w:t>5</w:t>
            </w:r>
            <w:r w:rsidR="00E96C03">
              <w:rPr>
                <w:noProof/>
                <w:webHidden/>
              </w:rPr>
              <w:fldChar w:fldCharType="end"/>
            </w:r>
          </w:hyperlink>
        </w:p>
        <w:p w14:paraId="38B7A18B" w14:textId="57D0B62A" w:rsidR="00E96C03" w:rsidRDefault="00833702" w:rsidP="00B51A41">
          <w:pPr>
            <w:pStyle w:val="TOC3"/>
            <w:rPr>
              <w:rFonts w:asciiTheme="minorHAnsi" w:eastAsiaTheme="minorEastAsia" w:hAnsiTheme="minorHAnsi" w:cstheme="minorBidi"/>
              <w:noProof/>
              <w:sz w:val="22"/>
              <w:szCs w:val="22"/>
            </w:rPr>
          </w:pPr>
          <w:hyperlink w:anchor="_Toc42116994" w:history="1">
            <w:r w:rsidR="00E96C03" w:rsidRPr="00EE3C97">
              <w:rPr>
                <w:rStyle w:val="Hyperlink"/>
                <w:rFonts w:hint="eastAsia"/>
                <w:noProof/>
                <w:rtl/>
              </w:rPr>
              <w:t>التدقيق</w:t>
            </w:r>
            <w:r w:rsidR="00E96C03" w:rsidRPr="00EE3C97">
              <w:rPr>
                <w:rStyle w:val="Hyperlink"/>
                <w:noProof/>
                <w:rtl/>
              </w:rPr>
              <w:t xml:space="preserve"> </w:t>
            </w:r>
            <w:r w:rsidR="00E96C03" w:rsidRPr="00EE3C97">
              <w:rPr>
                <w:rStyle w:val="Hyperlink"/>
                <w:rFonts w:hint="eastAsia"/>
                <w:noProof/>
                <w:rtl/>
              </w:rPr>
              <w:t>الخارجي</w:t>
            </w:r>
            <w:r w:rsidR="00E96C03">
              <w:rPr>
                <w:noProof/>
                <w:webHidden/>
              </w:rPr>
              <w:tab/>
            </w:r>
            <w:r w:rsidR="00E96C03">
              <w:rPr>
                <w:noProof/>
                <w:webHidden/>
              </w:rPr>
              <w:fldChar w:fldCharType="begin"/>
            </w:r>
            <w:r w:rsidR="00E96C03">
              <w:rPr>
                <w:noProof/>
                <w:webHidden/>
              </w:rPr>
              <w:instrText xml:space="preserve"> PAGEREF _Toc42116994 \h </w:instrText>
            </w:r>
            <w:r w:rsidR="00E96C03">
              <w:rPr>
                <w:noProof/>
                <w:webHidden/>
              </w:rPr>
            </w:r>
            <w:r w:rsidR="00E96C03">
              <w:rPr>
                <w:noProof/>
                <w:webHidden/>
              </w:rPr>
              <w:fldChar w:fldCharType="separate"/>
            </w:r>
            <w:r w:rsidR="006536D6">
              <w:rPr>
                <w:noProof/>
                <w:webHidden/>
                <w:rtl/>
              </w:rPr>
              <w:t>6</w:t>
            </w:r>
            <w:r w:rsidR="00E96C03">
              <w:rPr>
                <w:noProof/>
                <w:webHidden/>
              </w:rPr>
              <w:fldChar w:fldCharType="end"/>
            </w:r>
          </w:hyperlink>
        </w:p>
        <w:p w14:paraId="77BD1F45" w14:textId="75170A2F" w:rsidR="00E96C03" w:rsidRDefault="00833702" w:rsidP="00B51A41">
          <w:pPr>
            <w:pStyle w:val="TOC3"/>
            <w:rPr>
              <w:rFonts w:asciiTheme="minorHAnsi" w:eastAsiaTheme="minorEastAsia" w:hAnsiTheme="minorHAnsi" w:cstheme="minorBidi"/>
              <w:noProof/>
              <w:sz w:val="22"/>
              <w:szCs w:val="22"/>
            </w:rPr>
          </w:pPr>
          <w:hyperlink w:anchor="_Toc42116995" w:history="1">
            <w:r w:rsidR="00E96C03" w:rsidRPr="00EE3C97">
              <w:rPr>
                <w:rStyle w:val="Hyperlink"/>
                <w:rFonts w:hint="eastAsia"/>
                <w:noProof/>
                <w:rtl/>
              </w:rPr>
              <w:t>التقارير</w:t>
            </w:r>
            <w:r w:rsidR="00E96C03" w:rsidRPr="00EE3C97">
              <w:rPr>
                <w:rStyle w:val="Hyperlink"/>
                <w:noProof/>
                <w:rtl/>
              </w:rPr>
              <w:t xml:space="preserve"> </w:t>
            </w:r>
            <w:r w:rsidR="00E96C03" w:rsidRPr="00EE3C97">
              <w:rPr>
                <w:rStyle w:val="Hyperlink"/>
                <w:rFonts w:hint="eastAsia"/>
                <w:noProof/>
                <w:rtl/>
              </w:rPr>
              <w:t>المالية</w:t>
            </w:r>
            <w:r w:rsidR="00E96C03">
              <w:rPr>
                <w:noProof/>
                <w:webHidden/>
              </w:rPr>
              <w:tab/>
            </w:r>
            <w:r w:rsidR="00E96C03">
              <w:rPr>
                <w:noProof/>
                <w:webHidden/>
              </w:rPr>
              <w:fldChar w:fldCharType="begin"/>
            </w:r>
            <w:r w:rsidR="00E96C03">
              <w:rPr>
                <w:noProof/>
                <w:webHidden/>
              </w:rPr>
              <w:instrText xml:space="preserve"> PAGEREF _Toc42116995 \h </w:instrText>
            </w:r>
            <w:r w:rsidR="00E96C03">
              <w:rPr>
                <w:noProof/>
                <w:webHidden/>
              </w:rPr>
            </w:r>
            <w:r w:rsidR="00E96C03">
              <w:rPr>
                <w:noProof/>
                <w:webHidden/>
              </w:rPr>
              <w:fldChar w:fldCharType="separate"/>
            </w:r>
            <w:r w:rsidR="006536D6">
              <w:rPr>
                <w:noProof/>
                <w:webHidden/>
                <w:rtl/>
              </w:rPr>
              <w:t>7</w:t>
            </w:r>
            <w:r w:rsidR="00E96C03">
              <w:rPr>
                <w:noProof/>
                <w:webHidden/>
              </w:rPr>
              <w:fldChar w:fldCharType="end"/>
            </w:r>
          </w:hyperlink>
        </w:p>
        <w:p w14:paraId="2D6588BD" w14:textId="70B11F70" w:rsidR="00E96C03" w:rsidRDefault="00833702" w:rsidP="00B51A41">
          <w:pPr>
            <w:pStyle w:val="TOC3"/>
            <w:rPr>
              <w:rFonts w:asciiTheme="minorHAnsi" w:eastAsiaTheme="minorEastAsia" w:hAnsiTheme="minorHAnsi" w:cstheme="minorBidi"/>
              <w:noProof/>
              <w:sz w:val="22"/>
              <w:szCs w:val="22"/>
            </w:rPr>
          </w:pPr>
          <w:hyperlink w:anchor="_Toc42116996" w:history="1">
            <w:r w:rsidR="00E96C03" w:rsidRPr="00EE3C97">
              <w:rPr>
                <w:rStyle w:val="Hyperlink"/>
                <w:rFonts w:hint="eastAsia"/>
                <w:noProof/>
                <w:rtl/>
              </w:rPr>
              <w:t>تنفيذ</w:t>
            </w:r>
            <w:r w:rsidR="00E96C03" w:rsidRPr="00EE3C97">
              <w:rPr>
                <w:rStyle w:val="Hyperlink"/>
                <w:noProof/>
                <w:rtl/>
              </w:rPr>
              <w:t xml:space="preserve"> </w:t>
            </w:r>
            <w:r w:rsidR="00E96C03" w:rsidRPr="00EE3C97">
              <w:rPr>
                <w:rStyle w:val="Hyperlink"/>
                <w:rFonts w:hint="eastAsia"/>
                <w:noProof/>
                <w:rtl/>
              </w:rPr>
              <w:t>توصيات</w:t>
            </w:r>
            <w:r w:rsidR="00E96C03" w:rsidRPr="00EE3C97">
              <w:rPr>
                <w:rStyle w:val="Hyperlink"/>
                <w:noProof/>
                <w:rtl/>
              </w:rPr>
              <w:t xml:space="preserve"> </w:t>
            </w:r>
            <w:r w:rsidR="00E96C03" w:rsidRPr="00EE3C97">
              <w:rPr>
                <w:rStyle w:val="Hyperlink"/>
                <w:rFonts w:hint="eastAsia"/>
                <w:noProof/>
                <w:rtl/>
              </w:rPr>
              <w:t>الرقابة</w:t>
            </w:r>
            <w:r w:rsidR="00E96C03">
              <w:rPr>
                <w:noProof/>
                <w:webHidden/>
              </w:rPr>
              <w:tab/>
            </w:r>
            <w:r w:rsidR="00E96C03">
              <w:rPr>
                <w:noProof/>
                <w:webHidden/>
              </w:rPr>
              <w:fldChar w:fldCharType="begin"/>
            </w:r>
            <w:r w:rsidR="00E96C03">
              <w:rPr>
                <w:noProof/>
                <w:webHidden/>
              </w:rPr>
              <w:instrText xml:space="preserve"> PAGEREF _Toc42116996 \h </w:instrText>
            </w:r>
            <w:r w:rsidR="00E96C03">
              <w:rPr>
                <w:noProof/>
                <w:webHidden/>
              </w:rPr>
            </w:r>
            <w:r w:rsidR="00E96C03">
              <w:rPr>
                <w:noProof/>
                <w:webHidden/>
              </w:rPr>
              <w:fldChar w:fldCharType="separate"/>
            </w:r>
            <w:r w:rsidR="006536D6">
              <w:rPr>
                <w:noProof/>
                <w:webHidden/>
                <w:rtl/>
              </w:rPr>
              <w:t>7</w:t>
            </w:r>
            <w:r w:rsidR="00E96C03">
              <w:rPr>
                <w:noProof/>
                <w:webHidden/>
              </w:rPr>
              <w:fldChar w:fldCharType="end"/>
            </w:r>
          </w:hyperlink>
        </w:p>
        <w:p w14:paraId="2B3B7914" w14:textId="7F2A0FD7" w:rsidR="00E96C03" w:rsidRDefault="00833702" w:rsidP="00B51A41">
          <w:pPr>
            <w:pStyle w:val="TOC3"/>
            <w:rPr>
              <w:rFonts w:asciiTheme="minorHAnsi" w:eastAsiaTheme="minorEastAsia" w:hAnsiTheme="minorHAnsi" w:cstheme="minorBidi"/>
              <w:noProof/>
              <w:sz w:val="22"/>
              <w:szCs w:val="22"/>
            </w:rPr>
          </w:pPr>
          <w:hyperlink w:anchor="_Toc42116997" w:history="1">
            <w:r w:rsidR="00E96C03" w:rsidRPr="00EE3C97">
              <w:rPr>
                <w:rStyle w:val="Hyperlink"/>
                <w:rFonts w:hint="eastAsia"/>
                <w:noProof/>
                <w:rtl/>
              </w:rPr>
              <w:t>الأخلاقيات</w:t>
            </w:r>
            <w:r w:rsidR="00E96C03" w:rsidRPr="00EE3C97">
              <w:rPr>
                <w:rStyle w:val="Hyperlink"/>
                <w:noProof/>
                <w:rtl/>
              </w:rPr>
              <w:t xml:space="preserve"> </w:t>
            </w:r>
            <w:r w:rsidR="00E96C03" w:rsidRPr="00EE3C97">
              <w:rPr>
                <w:rStyle w:val="Hyperlink"/>
                <w:rFonts w:hint="eastAsia"/>
                <w:noProof/>
                <w:rtl/>
              </w:rPr>
              <w:t>وأمين</w:t>
            </w:r>
            <w:r w:rsidR="00E96C03" w:rsidRPr="00EE3C97">
              <w:rPr>
                <w:rStyle w:val="Hyperlink"/>
                <w:noProof/>
                <w:rtl/>
              </w:rPr>
              <w:t xml:space="preserve"> </w:t>
            </w:r>
            <w:r w:rsidR="00E96C03" w:rsidRPr="00EE3C97">
              <w:rPr>
                <w:rStyle w:val="Hyperlink"/>
                <w:rFonts w:hint="eastAsia"/>
                <w:noProof/>
                <w:rtl/>
              </w:rPr>
              <w:t>المظالم</w:t>
            </w:r>
            <w:r w:rsidR="00E96C03">
              <w:rPr>
                <w:noProof/>
                <w:webHidden/>
              </w:rPr>
              <w:tab/>
            </w:r>
            <w:r w:rsidR="00E96C03">
              <w:rPr>
                <w:noProof/>
                <w:webHidden/>
              </w:rPr>
              <w:fldChar w:fldCharType="begin"/>
            </w:r>
            <w:r w:rsidR="00E96C03">
              <w:rPr>
                <w:noProof/>
                <w:webHidden/>
              </w:rPr>
              <w:instrText xml:space="preserve"> PAGEREF _Toc42116997 \h </w:instrText>
            </w:r>
            <w:r w:rsidR="00E96C03">
              <w:rPr>
                <w:noProof/>
                <w:webHidden/>
              </w:rPr>
            </w:r>
            <w:r w:rsidR="00E96C03">
              <w:rPr>
                <w:noProof/>
                <w:webHidden/>
              </w:rPr>
              <w:fldChar w:fldCharType="separate"/>
            </w:r>
            <w:r w:rsidR="006536D6">
              <w:rPr>
                <w:noProof/>
                <w:webHidden/>
                <w:rtl/>
              </w:rPr>
              <w:t>7</w:t>
            </w:r>
            <w:r w:rsidR="00E96C03">
              <w:rPr>
                <w:noProof/>
                <w:webHidden/>
              </w:rPr>
              <w:fldChar w:fldCharType="end"/>
            </w:r>
          </w:hyperlink>
        </w:p>
        <w:p w14:paraId="23A0B382" w14:textId="184C9936" w:rsidR="00E96C03" w:rsidRDefault="00833702" w:rsidP="00B51A41">
          <w:pPr>
            <w:pStyle w:val="TOC3"/>
            <w:rPr>
              <w:rFonts w:asciiTheme="minorHAnsi" w:eastAsiaTheme="minorEastAsia" w:hAnsiTheme="minorHAnsi" w:cstheme="minorBidi"/>
              <w:noProof/>
              <w:sz w:val="22"/>
              <w:szCs w:val="22"/>
            </w:rPr>
          </w:pPr>
          <w:hyperlink w:anchor="_Toc42116998" w:history="1">
            <w:r w:rsidR="00E96C03" w:rsidRPr="00EE3C97">
              <w:rPr>
                <w:rStyle w:val="Hyperlink"/>
                <w:rFonts w:hint="eastAsia"/>
                <w:noProof/>
                <w:rtl/>
              </w:rPr>
              <w:t>مسائل</w:t>
            </w:r>
            <w:r w:rsidR="00E96C03" w:rsidRPr="00EE3C97">
              <w:rPr>
                <w:rStyle w:val="Hyperlink"/>
                <w:noProof/>
                <w:rtl/>
              </w:rPr>
              <w:t xml:space="preserve"> </w:t>
            </w:r>
            <w:r w:rsidR="00E96C03" w:rsidRPr="00EE3C97">
              <w:rPr>
                <w:rStyle w:val="Hyperlink"/>
                <w:rFonts w:hint="eastAsia"/>
                <w:noProof/>
                <w:rtl/>
              </w:rPr>
              <w:t>أخرى</w:t>
            </w:r>
            <w:r w:rsidR="00E96C03">
              <w:rPr>
                <w:noProof/>
                <w:webHidden/>
              </w:rPr>
              <w:tab/>
            </w:r>
            <w:r w:rsidR="00E96C03">
              <w:rPr>
                <w:noProof/>
                <w:webHidden/>
              </w:rPr>
              <w:fldChar w:fldCharType="begin"/>
            </w:r>
            <w:r w:rsidR="00E96C03">
              <w:rPr>
                <w:noProof/>
                <w:webHidden/>
              </w:rPr>
              <w:instrText xml:space="preserve"> PAGEREF _Toc42116998 \h </w:instrText>
            </w:r>
            <w:r w:rsidR="00E96C03">
              <w:rPr>
                <w:noProof/>
                <w:webHidden/>
              </w:rPr>
            </w:r>
            <w:r w:rsidR="00E96C03">
              <w:rPr>
                <w:noProof/>
                <w:webHidden/>
              </w:rPr>
              <w:fldChar w:fldCharType="separate"/>
            </w:r>
            <w:r w:rsidR="006536D6">
              <w:rPr>
                <w:noProof/>
                <w:webHidden/>
                <w:rtl/>
              </w:rPr>
              <w:t>9</w:t>
            </w:r>
            <w:r w:rsidR="00E96C03">
              <w:rPr>
                <w:noProof/>
                <w:webHidden/>
              </w:rPr>
              <w:fldChar w:fldCharType="end"/>
            </w:r>
          </w:hyperlink>
        </w:p>
        <w:p w14:paraId="67134164" w14:textId="57985CE2" w:rsidR="00E96C03" w:rsidRDefault="00833702" w:rsidP="00E96C03">
          <w:pPr>
            <w:pStyle w:val="TOC2"/>
            <w:rPr>
              <w:rFonts w:asciiTheme="minorHAnsi" w:eastAsiaTheme="minorEastAsia" w:hAnsiTheme="minorHAnsi" w:cstheme="minorBidi"/>
              <w:noProof/>
              <w:sz w:val="22"/>
              <w:szCs w:val="22"/>
            </w:rPr>
          </w:pPr>
          <w:hyperlink w:anchor="_Toc42116999" w:history="1">
            <w:r w:rsidR="00E96C03" w:rsidRPr="00EE3C97">
              <w:rPr>
                <w:rStyle w:val="Hyperlink"/>
                <w:rFonts w:hint="eastAsia"/>
                <w:noProof/>
                <w:rtl/>
              </w:rPr>
              <w:t>رابعاً</w:t>
            </w:r>
            <w:r w:rsidR="00E96C03" w:rsidRPr="00EE3C97">
              <w:rPr>
                <w:rStyle w:val="Hyperlink"/>
                <w:noProof/>
                <w:rtl/>
              </w:rPr>
              <w:t>.</w:t>
            </w:r>
            <w:r w:rsidR="00E96C03">
              <w:rPr>
                <w:rFonts w:asciiTheme="minorHAnsi" w:eastAsiaTheme="minorEastAsia" w:hAnsiTheme="minorHAnsi" w:cstheme="minorBidi"/>
                <w:noProof/>
                <w:sz w:val="22"/>
                <w:szCs w:val="22"/>
              </w:rPr>
              <w:tab/>
            </w:r>
            <w:r w:rsidR="00E96C03" w:rsidRPr="00EE3C97">
              <w:rPr>
                <w:rStyle w:val="Hyperlink"/>
                <w:rFonts w:hint="eastAsia"/>
                <w:noProof/>
                <w:rtl/>
              </w:rPr>
              <w:t>ملاحظات</w:t>
            </w:r>
            <w:r w:rsidR="00E96C03" w:rsidRPr="00EE3C97">
              <w:rPr>
                <w:rStyle w:val="Hyperlink"/>
                <w:noProof/>
                <w:rtl/>
              </w:rPr>
              <w:t xml:space="preserve"> </w:t>
            </w:r>
            <w:r w:rsidR="00E96C03" w:rsidRPr="00EE3C97">
              <w:rPr>
                <w:rStyle w:val="Hyperlink"/>
                <w:rFonts w:hint="eastAsia"/>
                <w:noProof/>
                <w:rtl/>
              </w:rPr>
              <w:t>ختامية</w:t>
            </w:r>
            <w:r w:rsidR="00E96C03">
              <w:rPr>
                <w:noProof/>
                <w:webHidden/>
              </w:rPr>
              <w:tab/>
            </w:r>
            <w:r w:rsidR="00E96C03">
              <w:rPr>
                <w:noProof/>
                <w:webHidden/>
              </w:rPr>
              <w:tab/>
            </w:r>
            <w:r w:rsidR="00E96C03">
              <w:rPr>
                <w:noProof/>
                <w:webHidden/>
              </w:rPr>
              <w:fldChar w:fldCharType="begin"/>
            </w:r>
            <w:r w:rsidR="00E96C03">
              <w:rPr>
                <w:noProof/>
                <w:webHidden/>
              </w:rPr>
              <w:instrText xml:space="preserve"> PAGEREF _Toc42116999 \h </w:instrText>
            </w:r>
            <w:r w:rsidR="00E96C03">
              <w:rPr>
                <w:noProof/>
                <w:webHidden/>
              </w:rPr>
            </w:r>
            <w:r w:rsidR="00E96C03">
              <w:rPr>
                <w:noProof/>
                <w:webHidden/>
              </w:rPr>
              <w:fldChar w:fldCharType="separate"/>
            </w:r>
            <w:r w:rsidR="006536D6">
              <w:rPr>
                <w:noProof/>
                <w:webHidden/>
                <w:rtl/>
              </w:rPr>
              <w:t>10</w:t>
            </w:r>
            <w:r w:rsidR="00E96C03">
              <w:rPr>
                <w:noProof/>
                <w:webHidden/>
              </w:rPr>
              <w:fldChar w:fldCharType="end"/>
            </w:r>
          </w:hyperlink>
        </w:p>
        <w:p w14:paraId="4C4AC64F" w14:textId="0996F9BF" w:rsidR="00F062D3" w:rsidRDefault="00F062D3">
          <w:r>
            <w:rPr>
              <w:b/>
              <w:bCs/>
              <w:noProof/>
            </w:rPr>
            <w:fldChar w:fldCharType="end"/>
          </w:r>
        </w:p>
      </w:sdtContent>
    </w:sdt>
    <w:p w14:paraId="7D6B2EB2" w14:textId="77777777" w:rsidR="00B25ECF" w:rsidRPr="00C13932" w:rsidRDefault="00B25ECF" w:rsidP="00B25ECF">
      <w:pPr>
        <w:bidi w:val="0"/>
        <w:rPr>
          <w:rFonts w:eastAsia="SimSun"/>
          <w:bCs/>
          <w:sz w:val="40"/>
          <w:szCs w:val="40"/>
          <w:lang w:eastAsia="zh-CN"/>
        </w:rPr>
      </w:pPr>
      <w:r w:rsidRPr="00202B36">
        <w:rPr>
          <w:rFonts w:ascii="Arial" w:eastAsia="SimSun" w:hAnsi="Arial" w:cs="Arial"/>
          <w:sz w:val="22"/>
          <w:szCs w:val="20"/>
          <w:rtl/>
          <w:lang w:eastAsia="zh-CN"/>
        </w:rPr>
        <w:br w:type="page"/>
      </w:r>
    </w:p>
    <w:p w14:paraId="5C611356" w14:textId="77777777" w:rsidR="00114E8B" w:rsidRPr="00F062D3" w:rsidRDefault="00114E8B" w:rsidP="00F062D3">
      <w:pPr>
        <w:pStyle w:val="Heading2"/>
      </w:pPr>
      <w:bookmarkStart w:id="23" w:name="_Toc42116989"/>
      <w:r w:rsidRPr="00F062D3">
        <w:rPr>
          <w:rtl/>
        </w:rPr>
        <w:lastRenderedPageBreak/>
        <w:t>أولاً.</w:t>
      </w:r>
      <w:r w:rsidRPr="00F062D3">
        <w:rPr>
          <w:rtl/>
        </w:rPr>
        <w:tab/>
        <w:t>مقدمة</w:t>
      </w:r>
      <w:bookmarkEnd w:id="23"/>
    </w:p>
    <w:p w14:paraId="7D9AA40C" w14:textId="3FF32086" w:rsidR="00114E8B" w:rsidRDefault="00114E8B" w:rsidP="00114E8B">
      <w:pPr>
        <w:pStyle w:val="ONUMA"/>
        <w:numPr>
          <w:ilvl w:val="0"/>
          <w:numId w:val="19"/>
        </w:numPr>
      </w:pPr>
      <w:r w:rsidRPr="00114E8B">
        <w:rPr>
          <w:rtl/>
        </w:rPr>
        <w:t>تُقدِّم لجنة الويبو الاستشارية المستقلة للرقابة (اللجنة الاستشارية) – وفقًا لاختصاصاتها – تقريرا سنويا إلى لجنة البرنامج والميزانية (لجنة الميزانية) وإلى الجمعية العامة للويبو</w:t>
      </w:r>
      <w:r w:rsidRPr="00114E8B">
        <w:t>.</w:t>
      </w:r>
    </w:p>
    <w:p w14:paraId="0622BDFB" w14:textId="133645F9" w:rsidR="00114E8B" w:rsidRDefault="00114E8B" w:rsidP="00114E8B">
      <w:pPr>
        <w:pStyle w:val="ONUMA"/>
        <w:numPr>
          <w:ilvl w:val="0"/>
          <w:numId w:val="19"/>
        </w:numPr>
      </w:pPr>
      <w:r w:rsidRPr="00114E8B">
        <w:rPr>
          <w:rtl/>
        </w:rPr>
        <w:t>وأُنش</w:t>
      </w:r>
      <w:r>
        <w:rPr>
          <w:rtl/>
        </w:rPr>
        <w:t>ئت اللجنة الاستشارية في 2005.</w:t>
      </w:r>
      <w:r>
        <w:rPr>
          <w:rFonts w:hint="cs"/>
          <w:rtl/>
        </w:rPr>
        <w:t xml:space="preserve"> </w:t>
      </w:r>
      <w:r w:rsidRPr="00114E8B">
        <w:rPr>
          <w:rtl/>
        </w:rPr>
        <w:t>وهي هيئة فرعية تابعة للجمعية العامة للويبو وللجنة الميزانية، كما أنها تضطلع بدور لجنة خبراء استشارية مستقلة، وتهدف إلى مساعدة الجمعية ولجنة البرنامج في ممارسة مسؤولياتهما الرقابية</w:t>
      </w:r>
      <w:r w:rsidRPr="00114E8B">
        <w:t>.</w:t>
      </w:r>
    </w:p>
    <w:p w14:paraId="00991E61" w14:textId="52876C35" w:rsidR="00114E8B" w:rsidRPr="00114E8B" w:rsidRDefault="00114E8B" w:rsidP="00114E8B">
      <w:pPr>
        <w:pStyle w:val="ONUMA"/>
        <w:numPr>
          <w:ilvl w:val="0"/>
          <w:numId w:val="19"/>
        </w:numPr>
      </w:pPr>
      <w:r w:rsidRPr="00114E8B">
        <w:rPr>
          <w:rtl/>
        </w:rPr>
        <w:t>ويغطي هذا التقرير الفترة من 15 يونيو 2019 إلى 23 أبريل 2020. ويُقدِّم القسم الثاني منه لمحة عامة عن الدورات الفصلية للجنة الاست</w:t>
      </w:r>
      <w:r>
        <w:rPr>
          <w:rtl/>
        </w:rPr>
        <w:t xml:space="preserve">شارية وتشكيلها وأساليب عملها. </w:t>
      </w:r>
      <w:r w:rsidRPr="00114E8B">
        <w:rPr>
          <w:rtl/>
        </w:rPr>
        <w:t>ويُقدِّم القسمُ الثالث تفاصيل المسائل التي استعرضتها اللجنة الاستشارية خلال الفترة المشمولة بالتقرير</w:t>
      </w:r>
      <w:r w:rsidRPr="00114E8B">
        <w:t>.</w:t>
      </w:r>
    </w:p>
    <w:p w14:paraId="24271070" w14:textId="1375F0AD" w:rsidR="00114E8B" w:rsidRPr="00F062D3" w:rsidRDefault="00114E8B" w:rsidP="00F062D3">
      <w:pPr>
        <w:pStyle w:val="Heading2"/>
        <w:rPr>
          <w:rtl/>
        </w:rPr>
      </w:pPr>
      <w:bookmarkStart w:id="24" w:name="_Toc42116990"/>
      <w:r w:rsidRPr="00F062D3">
        <w:rPr>
          <w:rtl/>
        </w:rPr>
        <w:t>ثانياً.</w:t>
      </w:r>
      <w:r w:rsidRPr="00F062D3">
        <w:rPr>
          <w:rtl/>
        </w:rPr>
        <w:tab/>
        <w:t>الدورات الفصلية والتشكيل وأساليب العمل</w:t>
      </w:r>
      <w:bookmarkEnd w:id="24"/>
    </w:p>
    <w:p w14:paraId="2E9EC65C" w14:textId="6E1680E7" w:rsidR="00114E8B" w:rsidRPr="00114E8B" w:rsidRDefault="00114E8B" w:rsidP="00114E8B">
      <w:pPr>
        <w:pStyle w:val="Heading5"/>
        <w:ind w:left="567"/>
      </w:pPr>
      <w:r w:rsidRPr="00114E8B">
        <w:rPr>
          <w:rtl/>
        </w:rPr>
        <w:t>الدورات الفصلية</w:t>
      </w:r>
    </w:p>
    <w:p w14:paraId="12EF8CE0" w14:textId="318FCCB6" w:rsidR="00114E8B" w:rsidRPr="00114E8B" w:rsidRDefault="00114E8B" w:rsidP="00114E8B">
      <w:pPr>
        <w:pStyle w:val="ONUMA"/>
        <w:numPr>
          <w:ilvl w:val="0"/>
          <w:numId w:val="19"/>
        </w:numPr>
      </w:pPr>
      <w:r w:rsidRPr="00114E8B">
        <w:rPr>
          <w:rtl/>
        </w:rPr>
        <w:t>عقدت اللجنة، خلال الفترة المشمولة بالتقرير، ثلاث دورات فصلية: من 17 إلى 20 سبتمبر 2019 (الدورة الرابعة والخمسون)؛ ومن 2 إلى 6 ديسمبر 2019 (الدورة الخامسة والخمسون)؛ ومن 22 إلى 23 أبريل 2</w:t>
      </w:r>
      <w:r>
        <w:rPr>
          <w:rtl/>
        </w:rPr>
        <w:t xml:space="preserve">020 (الدورة السادسة والخمسون). </w:t>
      </w:r>
      <w:r w:rsidRPr="00114E8B">
        <w:rPr>
          <w:rtl/>
        </w:rPr>
        <w:t xml:space="preserve">وعقدت اللجنة الاستشارية، وفقا لاختصاصاتها، اجتماعات إعلامية مع ممثلي الدول الأعضاء عقب انتهاء الدورتين الرابعة </w:t>
      </w:r>
      <w:r w:rsidRPr="00114E8B">
        <w:rPr>
          <w:rtl/>
        </w:rPr>
        <w:lastRenderedPageBreak/>
        <w:t>والخمسين والخامسة والخمسين، ونشرت تقارير الدورات على موقع الويبو الإلكتروني</w:t>
      </w:r>
      <w:r w:rsidRPr="00114E8B">
        <w:t>.</w:t>
      </w:r>
    </w:p>
    <w:p w14:paraId="778DF3DF" w14:textId="24F164EC" w:rsidR="00114E8B" w:rsidRPr="00114E8B" w:rsidRDefault="00114E8B" w:rsidP="00114E8B">
      <w:pPr>
        <w:pStyle w:val="ONUMA"/>
        <w:numPr>
          <w:ilvl w:val="0"/>
          <w:numId w:val="19"/>
        </w:numPr>
      </w:pPr>
      <w:r w:rsidRPr="00114E8B">
        <w:rPr>
          <w:rtl/>
        </w:rPr>
        <w:t>وعقدت الدورة السادسة والخمسون للجنة بصيغة افتراضية، بسبب جائحة كوفيد-19، ولذلك لم يكن من الممكن عقد اجتماع إعلامي مع ممثلي الدول الأعضاء. ومع ذلك، قررت اللجنة مواصلة نشر تقرير الدورة السادسة والخمسين للدول الأعضاء على النحو المعتاد من خلال موقع الويبو الإلكتروني</w:t>
      </w:r>
      <w:r w:rsidRPr="00114E8B">
        <w:t>.</w:t>
      </w:r>
    </w:p>
    <w:p w14:paraId="6D338F6A" w14:textId="7ED004AA" w:rsidR="00114E8B" w:rsidRPr="00114E8B" w:rsidRDefault="00114E8B" w:rsidP="00114E8B">
      <w:pPr>
        <w:pStyle w:val="Heading5"/>
        <w:ind w:left="567"/>
      </w:pPr>
      <w:r w:rsidRPr="00114E8B">
        <w:rPr>
          <w:rtl/>
        </w:rPr>
        <w:t>تشكيل اللجنة الاستشارية وإجراء اختيار الأعضاء الجدد</w:t>
      </w:r>
    </w:p>
    <w:p w14:paraId="118E3477" w14:textId="3EC1E881" w:rsidR="00114E8B" w:rsidRPr="00114E8B" w:rsidRDefault="00114E8B" w:rsidP="00114E8B">
      <w:pPr>
        <w:pStyle w:val="ONUMA"/>
        <w:numPr>
          <w:ilvl w:val="0"/>
          <w:numId w:val="19"/>
        </w:numPr>
        <w:rPr>
          <w:rFonts w:eastAsia="Times New Roman"/>
        </w:rPr>
      </w:pPr>
      <w:r w:rsidRPr="00114E8B">
        <w:rPr>
          <w:rFonts w:eastAsia="Times New Roman"/>
          <w:rtl/>
        </w:rPr>
        <w:t>تتألف اللجنة الاستشارية من سبعة أعضاء مُختارين من مجموعات الويبو الجغرافية، ويعملون بصفتهم الشخصية</w:t>
      </w:r>
      <w:r>
        <w:rPr>
          <w:rFonts w:eastAsia="Times New Roman"/>
          <w:rtl/>
        </w:rPr>
        <w:t xml:space="preserve"> وبشكل مستقل عن الدول الأعضاء. </w:t>
      </w:r>
      <w:r w:rsidRPr="00114E8B">
        <w:rPr>
          <w:rFonts w:eastAsia="Times New Roman"/>
          <w:rtl/>
        </w:rPr>
        <w:t xml:space="preserve">وانتخبت اللجنة في دورتها الخامسة والخمسين المعقودة في ديسمبر 2019، وفقا لاختصاصاتها ونظامها الداخلي، السيد موكيش أريا في منصب الرئيس، والسيدة تاتيانا </w:t>
      </w:r>
      <w:r w:rsidR="009C1B20">
        <w:rPr>
          <w:rFonts w:eastAsia="Times New Roman"/>
          <w:rtl/>
        </w:rPr>
        <w:t xml:space="preserve">فاسيليفا في منصب نائبة الرئيس. </w:t>
      </w:r>
      <w:r w:rsidRPr="00114E8B">
        <w:rPr>
          <w:rFonts w:eastAsia="Times New Roman"/>
          <w:rtl/>
        </w:rPr>
        <w:t>وكانت السيدة ماريا فيسيان-ميلبورن هي الرئيسة خلال الدورتين الرابعة والخمسين والخامسة والخمسين</w:t>
      </w:r>
      <w:r w:rsidRPr="00114E8B">
        <w:rPr>
          <w:rFonts w:eastAsia="Times New Roman"/>
        </w:rPr>
        <w:t>.</w:t>
      </w:r>
    </w:p>
    <w:p w14:paraId="482C2B86" w14:textId="526F84EE" w:rsidR="009C1B20" w:rsidRPr="009C1B20" w:rsidRDefault="009C1B20" w:rsidP="009C1B20">
      <w:pPr>
        <w:pStyle w:val="ONUMA"/>
        <w:numPr>
          <w:ilvl w:val="0"/>
          <w:numId w:val="19"/>
        </w:numPr>
        <w:rPr>
          <w:rFonts w:eastAsia="Times New Roman"/>
        </w:rPr>
      </w:pPr>
      <w:r w:rsidRPr="009C1B20">
        <w:rPr>
          <w:rFonts w:eastAsia="Times New Roman"/>
          <w:rtl/>
        </w:rPr>
        <w:t>ووفقا لعملية الاختيار الواردة في الفقرة 28 من الوثيقة</w:t>
      </w:r>
      <w:r>
        <w:rPr>
          <w:rFonts w:eastAsia="Times New Roman" w:hint="cs"/>
          <w:rtl/>
        </w:rPr>
        <w:t xml:space="preserve"> </w:t>
      </w:r>
      <w:r w:rsidRPr="009C1B20">
        <w:rPr>
          <w:rFonts w:eastAsia="Times New Roman"/>
        </w:rPr>
        <w:t>WO/GA/39/13</w:t>
      </w:r>
      <w:r w:rsidRPr="009C1B20">
        <w:rPr>
          <w:rFonts w:eastAsia="Times New Roman"/>
          <w:rtl/>
        </w:rPr>
        <w:t>، تتألف اللجنة الاستشارية حاليا من الأعضاء التالية أسماؤهم</w:t>
      </w:r>
      <w:r w:rsidRPr="009C1B20">
        <w:rPr>
          <w:rFonts w:eastAsia="Times New Roman"/>
        </w:rPr>
        <w:t>:</w:t>
      </w:r>
    </w:p>
    <w:p w14:paraId="781EF7C4" w14:textId="77777777" w:rsidR="009C1B20" w:rsidRDefault="009C1B20" w:rsidP="009C1B20">
      <w:pPr>
        <w:pStyle w:val="ONUMA"/>
        <w:numPr>
          <w:ilvl w:val="0"/>
          <w:numId w:val="28"/>
        </w:numPr>
        <w:ind w:left="1134" w:hanging="567"/>
        <w:contextualSpacing/>
        <w:rPr>
          <w:rFonts w:eastAsia="Times New Roman"/>
        </w:rPr>
      </w:pPr>
      <w:r w:rsidRPr="009C1B20">
        <w:rPr>
          <w:rFonts w:eastAsia="Times New Roman"/>
          <w:rtl/>
        </w:rPr>
        <w:t>السيد موكيش آريا، الرئيس (المجموعة الآسيوية)؛</w:t>
      </w:r>
    </w:p>
    <w:p w14:paraId="0E6A997A" w14:textId="77777777" w:rsidR="009C1B20" w:rsidRDefault="009C1B20" w:rsidP="009C1B20">
      <w:pPr>
        <w:pStyle w:val="ONUMA"/>
        <w:numPr>
          <w:ilvl w:val="0"/>
          <w:numId w:val="28"/>
        </w:numPr>
        <w:ind w:left="1134" w:hanging="567"/>
        <w:contextualSpacing/>
        <w:rPr>
          <w:rFonts w:eastAsia="Times New Roman"/>
        </w:rPr>
      </w:pPr>
      <w:r w:rsidRPr="009C1B20">
        <w:rPr>
          <w:rFonts w:eastAsia="Times New Roman"/>
          <w:rtl/>
        </w:rPr>
        <w:t>والسيدة تاتيانا فاسيليفا، نائبة الرئيس (مجموعة دول آسيا الوسطى والقوقاز وأوروبا الشرقية)؛</w:t>
      </w:r>
    </w:p>
    <w:p w14:paraId="394DE8A9" w14:textId="77777777" w:rsidR="009C1B20" w:rsidRDefault="009C1B20" w:rsidP="009C1B20">
      <w:pPr>
        <w:pStyle w:val="ONUMA"/>
        <w:numPr>
          <w:ilvl w:val="0"/>
          <w:numId w:val="28"/>
        </w:numPr>
        <w:ind w:left="1134" w:hanging="567"/>
        <w:contextualSpacing/>
        <w:rPr>
          <w:rFonts w:eastAsia="Times New Roman"/>
        </w:rPr>
      </w:pPr>
      <w:r w:rsidRPr="009C1B20">
        <w:rPr>
          <w:rFonts w:eastAsia="Times New Roman"/>
          <w:rtl/>
        </w:rPr>
        <w:t>والسيد إيغور لودبورز (مجموعة دول أوروبا الوسطى والبلطيق)؛</w:t>
      </w:r>
    </w:p>
    <w:p w14:paraId="51321F3E" w14:textId="77777777" w:rsidR="009C1B20" w:rsidRDefault="009C1B20" w:rsidP="009C1B20">
      <w:pPr>
        <w:pStyle w:val="ONUMA"/>
        <w:numPr>
          <w:ilvl w:val="0"/>
          <w:numId w:val="28"/>
        </w:numPr>
        <w:ind w:left="1134" w:hanging="567"/>
        <w:contextualSpacing/>
        <w:rPr>
          <w:rFonts w:eastAsia="Times New Roman"/>
        </w:rPr>
      </w:pPr>
      <w:r w:rsidRPr="009C1B20">
        <w:rPr>
          <w:rFonts w:eastAsia="Times New Roman"/>
          <w:rtl/>
        </w:rPr>
        <w:lastRenderedPageBreak/>
        <w:t>والسيدة ماريا فيسين ميلبورن (مجموعة بلدان أمريكا اللاتينية والكاريبي)؛</w:t>
      </w:r>
    </w:p>
    <w:p w14:paraId="4C442204" w14:textId="77777777" w:rsidR="009C1B20" w:rsidRDefault="009C1B20" w:rsidP="009C1B20">
      <w:pPr>
        <w:pStyle w:val="ONUMA"/>
        <w:numPr>
          <w:ilvl w:val="0"/>
          <w:numId w:val="28"/>
        </w:numPr>
        <w:ind w:left="1134" w:hanging="567"/>
        <w:contextualSpacing/>
        <w:rPr>
          <w:rFonts w:eastAsia="Times New Roman"/>
        </w:rPr>
      </w:pPr>
      <w:r w:rsidRPr="009C1B20">
        <w:rPr>
          <w:rFonts w:eastAsia="Times New Roman"/>
          <w:rtl/>
        </w:rPr>
        <w:t>والسيد بيرت كوبينز (المجموعة باء)؛</w:t>
      </w:r>
    </w:p>
    <w:p w14:paraId="7FE51AA9" w14:textId="77777777" w:rsidR="009C1B20" w:rsidRDefault="009C1B20" w:rsidP="009C1B20">
      <w:pPr>
        <w:pStyle w:val="ONUMA"/>
        <w:numPr>
          <w:ilvl w:val="0"/>
          <w:numId w:val="28"/>
        </w:numPr>
        <w:ind w:left="1134" w:hanging="567"/>
        <w:contextualSpacing/>
        <w:rPr>
          <w:rFonts w:eastAsia="Times New Roman"/>
          <w:rtl/>
        </w:rPr>
      </w:pPr>
      <w:r w:rsidRPr="009C1B20">
        <w:rPr>
          <w:rFonts w:eastAsia="Times New Roman"/>
          <w:rtl/>
        </w:rPr>
        <w:t>والسيد عثمان شريف (المجموعة الأفريقية)؛</w:t>
      </w:r>
    </w:p>
    <w:p w14:paraId="4E933AB1" w14:textId="55C3B395" w:rsidR="00114E8B" w:rsidRDefault="009C1B20" w:rsidP="009C1B20">
      <w:pPr>
        <w:pStyle w:val="ONUMA"/>
        <w:numPr>
          <w:ilvl w:val="0"/>
          <w:numId w:val="28"/>
        </w:numPr>
        <w:ind w:left="1134" w:hanging="567"/>
        <w:contextualSpacing/>
        <w:rPr>
          <w:rFonts w:eastAsia="Times New Roman"/>
        </w:rPr>
      </w:pPr>
      <w:r w:rsidRPr="009C1B20">
        <w:rPr>
          <w:rFonts w:eastAsia="Times New Roman"/>
          <w:rtl/>
        </w:rPr>
        <w:t>والسيد زانغ لونغ (الصين).</w:t>
      </w:r>
    </w:p>
    <w:p w14:paraId="4FCD37BD" w14:textId="46F58185" w:rsidR="009C1B20" w:rsidRPr="009C1B20" w:rsidRDefault="009C1B20" w:rsidP="009C1B20">
      <w:pPr>
        <w:pStyle w:val="BodyText"/>
      </w:pPr>
      <w:r w:rsidRPr="009C1B20">
        <w:rPr>
          <w:rtl/>
        </w:rPr>
        <w:t>ولا يزال التشكيل الحالي للجنة يعكس التوازن والمزج المناسب للمهارات والتخصصات والخبرات.</w:t>
      </w:r>
    </w:p>
    <w:p w14:paraId="4DE52398" w14:textId="773C352A" w:rsidR="009C1B20" w:rsidRDefault="009C1B20" w:rsidP="00400C93">
      <w:pPr>
        <w:pStyle w:val="ONUMA"/>
        <w:numPr>
          <w:ilvl w:val="0"/>
          <w:numId w:val="19"/>
        </w:numPr>
        <w:rPr>
          <w:rFonts w:eastAsia="Times New Roman"/>
        </w:rPr>
      </w:pPr>
      <w:r w:rsidRPr="009C1B20">
        <w:rPr>
          <w:rFonts w:eastAsia="Times New Roman" w:hint="cs"/>
          <w:rtl/>
        </w:rPr>
        <w:t>ونتيجة انتشار جائحة كوفيد-19</w:t>
      </w:r>
      <w:r w:rsidRPr="009C1B20">
        <w:rPr>
          <w:rFonts w:eastAsia="Times New Roman"/>
          <w:rtl/>
        </w:rPr>
        <w:t xml:space="preserve"> قبل الدورة السادسة والخمسين، </w:t>
      </w:r>
      <w:r w:rsidRPr="009C1B20">
        <w:rPr>
          <w:rFonts w:eastAsia="Times New Roman" w:hint="cs"/>
          <w:rtl/>
        </w:rPr>
        <w:t xml:space="preserve">قدّم </w:t>
      </w:r>
      <w:r w:rsidR="00400C93" w:rsidRPr="009C1B20">
        <w:rPr>
          <w:rFonts w:eastAsia="Times New Roman"/>
          <w:rtl/>
        </w:rPr>
        <w:t xml:space="preserve">مدير شعبة الرقابة الداخلية </w:t>
      </w:r>
      <w:r w:rsidRPr="009C1B20">
        <w:rPr>
          <w:rFonts w:eastAsia="Times New Roman"/>
          <w:rtl/>
        </w:rPr>
        <w:t>توجيه</w:t>
      </w:r>
      <w:r w:rsidR="00400C93">
        <w:rPr>
          <w:rFonts w:eastAsia="Times New Roman" w:hint="cs"/>
          <w:rtl/>
        </w:rPr>
        <w:t>ا</w:t>
      </w:r>
      <w:r w:rsidRPr="009C1B20">
        <w:rPr>
          <w:rFonts w:eastAsia="Times New Roman"/>
          <w:rtl/>
        </w:rPr>
        <w:t xml:space="preserve"> عبر الإنترنت </w:t>
      </w:r>
      <w:r w:rsidRPr="009C1B20">
        <w:rPr>
          <w:rFonts w:eastAsia="Times New Roman" w:hint="cs"/>
          <w:rtl/>
        </w:rPr>
        <w:t>ل</w:t>
      </w:r>
      <w:r w:rsidRPr="009C1B20">
        <w:rPr>
          <w:rFonts w:eastAsia="Times New Roman"/>
          <w:rtl/>
        </w:rPr>
        <w:t>لأعضاء الجدد (السادة لودبورز وكوب</w:t>
      </w:r>
      <w:r>
        <w:rPr>
          <w:rFonts w:eastAsia="Times New Roman" w:hint="cs"/>
          <w:rtl/>
        </w:rPr>
        <w:t>ي</w:t>
      </w:r>
      <w:r w:rsidRPr="009C1B20">
        <w:rPr>
          <w:rFonts w:eastAsia="Times New Roman"/>
          <w:rtl/>
        </w:rPr>
        <w:t xml:space="preserve">نز) في 3 أبريل 2020، </w:t>
      </w:r>
      <w:r w:rsidR="00400C93">
        <w:rPr>
          <w:rFonts w:eastAsia="Times New Roman" w:hint="cs"/>
          <w:rtl/>
        </w:rPr>
        <w:t>عن</w:t>
      </w:r>
      <w:r w:rsidRPr="009C1B20">
        <w:rPr>
          <w:rFonts w:eastAsia="Times New Roman"/>
          <w:rtl/>
        </w:rPr>
        <w:t xml:space="preserve"> الوظائف الثلاث لشعبة الرقابة الداخلية</w:t>
      </w:r>
      <w:r w:rsidR="00400C93">
        <w:rPr>
          <w:rFonts w:eastAsia="Times New Roman"/>
          <w:rtl/>
        </w:rPr>
        <w:t xml:space="preserve">، أي </w:t>
      </w:r>
      <w:r w:rsidRPr="009C1B20">
        <w:rPr>
          <w:rFonts w:eastAsia="Times New Roman"/>
          <w:rtl/>
        </w:rPr>
        <w:t xml:space="preserve">التدقيق الداخلي والتقييم والتحقيق. </w:t>
      </w:r>
      <w:r w:rsidR="00400C93">
        <w:rPr>
          <w:rFonts w:eastAsia="Times New Roman" w:hint="cs"/>
          <w:rtl/>
        </w:rPr>
        <w:t>و</w:t>
      </w:r>
      <w:r w:rsidRPr="009C1B20">
        <w:rPr>
          <w:rFonts w:eastAsia="Times New Roman"/>
          <w:rtl/>
        </w:rPr>
        <w:t xml:space="preserve">خلال الدورة الافتراضية السادسة والخمسين </w:t>
      </w:r>
      <w:r w:rsidR="00400C93">
        <w:rPr>
          <w:rFonts w:eastAsia="Times New Roman" w:hint="cs"/>
          <w:rtl/>
        </w:rPr>
        <w:t xml:space="preserve">قدّم </w:t>
      </w:r>
      <w:r w:rsidRPr="009C1B20">
        <w:rPr>
          <w:rFonts w:eastAsia="Times New Roman"/>
          <w:rtl/>
        </w:rPr>
        <w:t xml:space="preserve">توجيه موجز </w:t>
      </w:r>
      <w:r w:rsidR="00400C93">
        <w:rPr>
          <w:rFonts w:eastAsia="Times New Roman" w:hint="cs"/>
          <w:rtl/>
        </w:rPr>
        <w:t>عن</w:t>
      </w:r>
      <w:r w:rsidRPr="009C1B20">
        <w:rPr>
          <w:rFonts w:eastAsia="Times New Roman"/>
          <w:rtl/>
        </w:rPr>
        <w:t xml:space="preserve"> إطار الويبو للمساءلة ووظائف إدارة البرنامج والتخطيط والمالية.</w:t>
      </w:r>
    </w:p>
    <w:p w14:paraId="5BD0959A" w14:textId="6F9ED251" w:rsidR="00400C93" w:rsidRDefault="00400C93" w:rsidP="004E7AFA">
      <w:pPr>
        <w:pStyle w:val="ONUMA"/>
        <w:numPr>
          <w:ilvl w:val="0"/>
          <w:numId w:val="19"/>
        </w:numPr>
        <w:rPr>
          <w:rFonts w:eastAsia="Times New Roman"/>
        </w:rPr>
      </w:pPr>
      <w:r>
        <w:rPr>
          <w:rFonts w:eastAsia="Times New Roman" w:hint="cs"/>
          <w:rtl/>
        </w:rPr>
        <w:t>و</w:t>
      </w:r>
      <w:r w:rsidRPr="00400C93">
        <w:rPr>
          <w:rFonts w:eastAsia="Times New Roman"/>
          <w:rtl/>
        </w:rPr>
        <w:t>تسجل اللجنة تقديرها للأعضا</w:t>
      </w:r>
      <w:r w:rsidR="004E7AFA">
        <w:rPr>
          <w:rFonts w:eastAsia="Times New Roman"/>
          <w:rtl/>
        </w:rPr>
        <w:t>ء السابقين في اللجنة الاستشارية</w:t>
      </w:r>
      <w:r w:rsidRPr="00400C93">
        <w:rPr>
          <w:rFonts w:eastAsia="Times New Roman"/>
          <w:rtl/>
        </w:rPr>
        <w:t>، الذين</w:t>
      </w:r>
      <w:r>
        <w:rPr>
          <w:rFonts w:eastAsia="Times New Roman"/>
          <w:rtl/>
        </w:rPr>
        <w:t xml:space="preserve"> انتهت ولايتهم في 30 يناير 2020</w:t>
      </w:r>
      <w:r w:rsidRPr="00400C93">
        <w:rPr>
          <w:rFonts w:eastAsia="Times New Roman"/>
          <w:rtl/>
        </w:rPr>
        <w:t>، على مشورتهم القيمة ومساهمتهم المهنية</w:t>
      </w:r>
      <w:r>
        <w:rPr>
          <w:rFonts w:eastAsia="Times New Roman" w:hint="cs"/>
          <w:rtl/>
        </w:rPr>
        <w:t>.</w:t>
      </w:r>
    </w:p>
    <w:p w14:paraId="5E23F793" w14:textId="4A72F427" w:rsidR="00400C93" w:rsidRDefault="00400C93" w:rsidP="00400C93">
      <w:pPr>
        <w:pStyle w:val="ONUMA"/>
        <w:numPr>
          <w:ilvl w:val="0"/>
          <w:numId w:val="35"/>
        </w:numPr>
        <w:ind w:left="1134" w:hanging="567"/>
        <w:rPr>
          <w:rFonts w:eastAsia="Times New Roman"/>
          <w:rtl/>
        </w:rPr>
      </w:pPr>
      <w:r w:rsidRPr="00400C93">
        <w:rPr>
          <w:rFonts w:eastAsia="Times New Roman"/>
          <w:rtl/>
        </w:rPr>
        <w:t>السيد غابور آمون (مجم</w:t>
      </w:r>
      <w:r>
        <w:rPr>
          <w:rFonts w:eastAsia="Times New Roman"/>
          <w:rtl/>
        </w:rPr>
        <w:t>وعة دول أوروبا الوسطى والبلطيق)</w:t>
      </w:r>
    </w:p>
    <w:p w14:paraId="72B2CD5A" w14:textId="310DD0B5" w:rsidR="00400C93" w:rsidRDefault="00400C93" w:rsidP="00400C93">
      <w:pPr>
        <w:pStyle w:val="ONUMA"/>
        <w:numPr>
          <w:ilvl w:val="0"/>
          <w:numId w:val="35"/>
        </w:numPr>
        <w:ind w:left="1134" w:hanging="567"/>
        <w:rPr>
          <w:rFonts w:eastAsia="Times New Roman"/>
        </w:rPr>
      </w:pPr>
      <w:r w:rsidRPr="00400C93">
        <w:rPr>
          <w:rFonts w:eastAsia="Times New Roman"/>
          <w:rtl/>
        </w:rPr>
        <w:t>السي</w:t>
      </w:r>
      <w:r>
        <w:rPr>
          <w:rFonts w:eastAsia="Times New Roman"/>
          <w:rtl/>
        </w:rPr>
        <w:t>د إغبرت كالتنباخ (المجموعة باء)</w:t>
      </w:r>
    </w:p>
    <w:p w14:paraId="7A0C7DD3" w14:textId="7873A1C4" w:rsidR="004D1036" w:rsidRDefault="004D1036" w:rsidP="004D1036">
      <w:pPr>
        <w:pStyle w:val="Heading5"/>
        <w:ind w:left="567"/>
        <w:rPr>
          <w:rtl/>
        </w:rPr>
      </w:pPr>
      <w:r w:rsidRPr="004D1036">
        <w:rPr>
          <w:rtl/>
        </w:rPr>
        <w:t>أساليب العمل</w:t>
      </w:r>
    </w:p>
    <w:p w14:paraId="15761ED6" w14:textId="77777777" w:rsidR="004D1036" w:rsidRPr="004D1036" w:rsidRDefault="004D1036" w:rsidP="004D1036">
      <w:pPr>
        <w:pStyle w:val="ONUMA"/>
      </w:pPr>
      <w:r w:rsidRPr="004D1036">
        <w:rPr>
          <w:rtl/>
        </w:rPr>
        <w:t xml:space="preserve">ليست اللجنة هيئة تنفيذية، وإنما تقوم بإسداء مشورة الخبراء من خلال تعاونها مع المدير العام للويبو وغيره من كبار المديرين، مثل مدير شعبة الرقابة الداخلية، ورئيسة مكتب الويبو بشأن الأخلاقيات، وأمين المظالم، ومراجع الحسابات الخارجي، وتستند تلك المشورة أساسا إلى التقارير والعروض والمعلومات المُقدمة </w:t>
      </w:r>
      <w:r w:rsidRPr="004D1036">
        <w:rPr>
          <w:rtl/>
        </w:rPr>
        <w:lastRenderedPageBreak/>
        <w:t>معها.  وتُجري اللجنة أيضا مداولات داخلية بشأن المسائل ذات الصلة قبل أن تتوصل إلى تقييماتها واستنتاجاتها</w:t>
      </w:r>
      <w:r w:rsidRPr="004D1036">
        <w:t>.</w:t>
      </w:r>
    </w:p>
    <w:p w14:paraId="0711C854" w14:textId="6F9A54EF" w:rsidR="004D1036" w:rsidRPr="004D1036" w:rsidRDefault="004D1036" w:rsidP="004D1036">
      <w:pPr>
        <w:pStyle w:val="ONUMA"/>
      </w:pPr>
      <w:r w:rsidRPr="004D1036">
        <w:rPr>
          <w:rtl/>
        </w:rPr>
        <w:t>وخلال الفترة المشمولة بالتقرير، تلقت اللجنة إحاطات عن الخطة الرأسمالية الرئيسية وعن مكاتب الويبو الخارجية. وقدمت هذه الإحاطات نظرة عامة وشاملة عن وظائف الويبو وأنشطتها الموضوعية، وأتاحت للّجنة استيعاب سياق مسؤولياتها الرقابية والاستشارية على نحو أحسن</w:t>
      </w:r>
      <w:r w:rsidRPr="004D1036">
        <w:t>.</w:t>
      </w:r>
    </w:p>
    <w:p w14:paraId="0B1E56B6" w14:textId="54FA6EF7" w:rsidR="00B25ECF" w:rsidRPr="00D77F46" w:rsidRDefault="004D1036" w:rsidP="000B5CE4">
      <w:pPr>
        <w:pStyle w:val="Heading5"/>
        <w:ind w:left="567"/>
        <w:rPr>
          <w:rtl/>
        </w:rPr>
      </w:pPr>
      <w:bookmarkStart w:id="25" w:name="_Toc42116124"/>
      <w:bookmarkStart w:id="26" w:name="_Toc42116278"/>
      <w:r w:rsidRPr="004D1036">
        <w:rPr>
          <w:rtl/>
        </w:rPr>
        <w:t>التقييم الذاتي للجنة الاستشارية المستقلة للرقابة</w:t>
      </w:r>
      <w:bookmarkEnd w:id="25"/>
      <w:bookmarkEnd w:id="26"/>
    </w:p>
    <w:p w14:paraId="6B9644AC" w14:textId="36D50510" w:rsidR="004D1036" w:rsidRDefault="004D1036" w:rsidP="004D1036">
      <w:pPr>
        <w:pStyle w:val="ONUMA"/>
      </w:pPr>
      <w:r w:rsidRPr="004D1036">
        <w:rPr>
          <w:rtl/>
        </w:rPr>
        <w:t>أجرت اللجنة، في دورتها الخامسة والخمسين المنعقدة في ديسمبر 2019، وفقا لاختصاصاتها، تقييم</w:t>
      </w:r>
      <w:r>
        <w:rPr>
          <w:rtl/>
        </w:rPr>
        <w:t xml:space="preserve">ا ذاتيا لعملها منذ يوليو 2018. </w:t>
      </w:r>
      <w:r w:rsidRPr="004D1036">
        <w:rPr>
          <w:rtl/>
        </w:rPr>
        <w:t>وخلصت اللجنة إلى أنها تؤدي ولايتها بفعالية. ولكن أعربت اللجنة، استنادا إلى التجربة، عن الحاجة إلى تقديم إحاطة أشمل للأعضاء الجدد</w:t>
      </w:r>
      <w:r w:rsidRPr="004D1036">
        <w:t>.</w:t>
      </w:r>
    </w:p>
    <w:p w14:paraId="25300E55" w14:textId="65239518" w:rsidR="004D1036" w:rsidRDefault="004D1036" w:rsidP="004D1036">
      <w:pPr>
        <w:pStyle w:val="Heading2"/>
        <w:rPr>
          <w:rtl/>
        </w:rPr>
      </w:pPr>
      <w:bookmarkStart w:id="27" w:name="_Toc42116991"/>
      <w:r w:rsidRPr="004D1036">
        <w:rPr>
          <w:rtl/>
        </w:rPr>
        <w:t>ثالثا</w:t>
      </w:r>
      <w:r>
        <w:rPr>
          <w:rFonts w:hint="cs"/>
          <w:rtl/>
        </w:rPr>
        <w:t>ً</w:t>
      </w:r>
      <w:r w:rsidRPr="004D1036">
        <w:rPr>
          <w:rtl/>
        </w:rPr>
        <w:t>.</w:t>
      </w:r>
      <w:r w:rsidRPr="004D1036">
        <w:rPr>
          <w:rtl/>
        </w:rPr>
        <w:tab/>
        <w:t>المسائل المناقشة والمستعرضة</w:t>
      </w:r>
      <w:bookmarkEnd w:id="27"/>
    </w:p>
    <w:p w14:paraId="4D2A76BD" w14:textId="77777777" w:rsidR="004D1036" w:rsidRPr="000B5CE4" w:rsidRDefault="004D1036" w:rsidP="000B5CE4">
      <w:pPr>
        <w:pStyle w:val="Heading3"/>
        <w:rPr>
          <w:u w:val="single"/>
        </w:rPr>
      </w:pPr>
      <w:bookmarkStart w:id="28" w:name="_Toc42084905"/>
      <w:bookmarkStart w:id="29" w:name="_Toc42116992"/>
      <w:r w:rsidRPr="000B5CE4">
        <w:rPr>
          <w:u w:val="single"/>
          <w:rtl/>
        </w:rPr>
        <w:t>الرقابة الداخلية</w:t>
      </w:r>
      <w:bookmarkEnd w:id="28"/>
      <w:bookmarkEnd w:id="29"/>
    </w:p>
    <w:p w14:paraId="211BB6A0" w14:textId="259A11DE" w:rsidR="004D1036" w:rsidRPr="004D1036" w:rsidRDefault="004D1036" w:rsidP="000B5CE4">
      <w:pPr>
        <w:pStyle w:val="Heading5"/>
        <w:ind w:left="567"/>
      </w:pPr>
      <w:bookmarkStart w:id="30" w:name="_Toc42116126"/>
      <w:bookmarkStart w:id="31" w:name="_Toc42116280"/>
      <w:r w:rsidRPr="004D1036">
        <w:rPr>
          <w:rtl/>
        </w:rPr>
        <w:t>خطة الرقابة الداخلية ونتائج خطة العمل</w:t>
      </w:r>
      <w:bookmarkEnd w:id="30"/>
      <w:bookmarkEnd w:id="31"/>
    </w:p>
    <w:p w14:paraId="136964CE" w14:textId="30CFDABF" w:rsidR="004D1036" w:rsidRDefault="004D1036" w:rsidP="002B7493">
      <w:pPr>
        <w:pStyle w:val="ONUMA"/>
      </w:pPr>
      <w:r w:rsidRPr="004D1036">
        <w:rPr>
          <w:rtl/>
        </w:rPr>
        <w:t xml:space="preserve">استعرضت اللجنة في دورتها السادسة والخمسين، مع مدير شعبة الرقابة الداخلية، خطة العمل النهائية السنوية للرقابة </w:t>
      </w:r>
      <w:r>
        <w:rPr>
          <w:rtl/>
        </w:rPr>
        <w:t>لعام 2020</w:t>
      </w:r>
      <w:r>
        <w:rPr>
          <w:rFonts w:hint="cs"/>
          <w:rtl/>
        </w:rPr>
        <w:t>،</w:t>
      </w:r>
      <w:r w:rsidRPr="004D1036">
        <w:rPr>
          <w:rtl/>
        </w:rPr>
        <w:t xml:space="preserve"> </w:t>
      </w:r>
      <w:r>
        <w:rPr>
          <w:rFonts w:hint="cs"/>
          <w:rtl/>
        </w:rPr>
        <w:t>و</w:t>
      </w:r>
      <w:r w:rsidRPr="004D1036">
        <w:rPr>
          <w:rtl/>
        </w:rPr>
        <w:t xml:space="preserve">التي استعرضت اللجنة </w:t>
      </w:r>
      <w:r>
        <w:rPr>
          <w:rFonts w:hint="cs"/>
          <w:rtl/>
        </w:rPr>
        <w:t xml:space="preserve">مشروعها </w:t>
      </w:r>
      <w:r w:rsidRPr="004D1036">
        <w:rPr>
          <w:rtl/>
        </w:rPr>
        <w:t>في دورتها الخامسة والخمسين. و</w:t>
      </w:r>
      <w:r>
        <w:rPr>
          <w:rFonts w:hint="cs"/>
          <w:rtl/>
        </w:rPr>
        <w:t xml:space="preserve">أحاطت </w:t>
      </w:r>
      <w:r w:rsidRPr="004D1036">
        <w:rPr>
          <w:rtl/>
        </w:rPr>
        <w:t xml:space="preserve">اللجنة </w:t>
      </w:r>
      <w:r>
        <w:rPr>
          <w:rFonts w:hint="cs"/>
          <w:rtl/>
        </w:rPr>
        <w:t>علما ب</w:t>
      </w:r>
      <w:r w:rsidRPr="004D1036">
        <w:rPr>
          <w:rtl/>
        </w:rPr>
        <w:t xml:space="preserve">أن خطة العمل النهائية تضمنت جملة أمور </w:t>
      </w:r>
      <w:r>
        <w:rPr>
          <w:rFonts w:hint="cs"/>
          <w:rtl/>
        </w:rPr>
        <w:t>منها</w:t>
      </w:r>
      <w:r w:rsidRPr="004D1036">
        <w:rPr>
          <w:rtl/>
        </w:rPr>
        <w:t xml:space="preserve">، أربع </w:t>
      </w:r>
      <w:r w:rsidR="00A336F8">
        <w:rPr>
          <w:rFonts w:hint="cs"/>
          <w:rtl/>
        </w:rPr>
        <w:t>عمليات تدقيق</w:t>
      </w:r>
      <w:r w:rsidRPr="004D1036">
        <w:rPr>
          <w:rtl/>
        </w:rPr>
        <w:t xml:space="preserve"> وأربعة أنشطة تقييم والتحقق من صحة تقرير أداء الويبو ل</w:t>
      </w:r>
      <w:r w:rsidR="00A336F8">
        <w:rPr>
          <w:rFonts w:hint="cs"/>
          <w:rtl/>
        </w:rPr>
        <w:t xml:space="preserve">لثنائية </w:t>
      </w:r>
      <w:r w:rsidR="00A336F8">
        <w:rPr>
          <w:rtl/>
        </w:rPr>
        <w:t>2018-2019</w:t>
      </w:r>
      <w:r w:rsidRPr="004D1036">
        <w:rPr>
          <w:rtl/>
        </w:rPr>
        <w:t xml:space="preserve"> واستشارة تقييم واحدة و</w:t>
      </w:r>
      <w:r w:rsidR="004D2D93">
        <w:rPr>
          <w:rFonts w:hint="cs"/>
          <w:color w:val="000000" w:themeColor="text1"/>
          <w:rtl/>
        </w:rPr>
        <w:t xml:space="preserve">استعراض </w:t>
      </w:r>
      <w:r w:rsidR="004D2D93">
        <w:rPr>
          <w:rFonts w:hint="cs"/>
          <w:color w:val="000000" w:themeColor="text1"/>
          <w:rtl/>
        </w:rPr>
        <w:lastRenderedPageBreak/>
        <w:t xml:space="preserve">تدقيق </w:t>
      </w:r>
      <w:r w:rsidR="004D2D93" w:rsidRPr="00C36B09">
        <w:rPr>
          <w:color w:val="000000" w:themeColor="text1"/>
          <w:rtl/>
        </w:rPr>
        <w:t>ونزاهة</w:t>
      </w:r>
      <w:r w:rsidR="004D2D93">
        <w:rPr>
          <w:rFonts w:hint="cs"/>
          <w:color w:val="000000" w:themeColor="text1"/>
          <w:rtl/>
        </w:rPr>
        <w:t xml:space="preserve"> </w:t>
      </w:r>
      <w:r w:rsidR="004D2D93" w:rsidRPr="00C36B09">
        <w:rPr>
          <w:color w:val="000000" w:themeColor="text1"/>
          <w:rtl/>
        </w:rPr>
        <w:t>مشترك</w:t>
      </w:r>
      <w:r w:rsidR="004D2D93">
        <w:rPr>
          <w:rFonts w:hint="cs"/>
          <w:color w:val="000000" w:themeColor="text1"/>
          <w:rtl/>
        </w:rPr>
        <w:t xml:space="preserve"> واحد</w:t>
      </w:r>
      <w:r w:rsidRPr="004D1036">
        <w:rPr>
          <w:rtl/>
        </w:rPr>
        <w:t xml:space="preserve">. ورحبت اللجنة بمبادرات شعبة الرقابة الداخلية لإجراء </w:t>
      </w:r>
      <w:r w:rsidR="00576D9F">
        <w:rPr>
          <w:rFonts w:hint="cs"/>
          <w:color w:val="000000" w:themeColor="text1"/>
          <w:rtl/>
        </w:rPr>
        <w:t xml:space="preserve">استعراضات </w:t>
      </w:r>
      <w:r w:rsidRPr="004D1036">
        <w:rPr>
          <w:rtl/>
        </w:rPr>
        <w:t>مشتركة وخطتها ل</w:t>
      </w:r>
      <w:r w:rsidR="00576D9F">
        <w:rPr>
          <w:rFonts w:hint="cs"/>
          <w:rtl/>
        </w:rPr>
        <w:t xml:space="preserve">تكوين </w:t>
      </w:r>
      <w:r w:rsidR="002B7493">
        <w:rPr>
          <w:rFonts w:hint="cs"/>
          <w:rtl/>
        </w:rPr>
        <w:t>كفاءا</w:t>
      </w:r>
      <w:r w:rsidRPr="004D1036">
        <w:rPr>
          <w:rtl/>
        </w:rPr>
        <w:t xml:space="preserve">تها </w:t>
      </w:r>
      <w:r w:rsidR="002B7493">
        <w:rPr>
          <w:rFonts w:hint="cs"/>
          <w:rtl/>
        </w:rPr>
        <w:t xml:space="preserve">بغرض </w:t>
      </w:r>
      <w:r w:rsidRPr="004D1036">
        <w:rPr>
          <w:rtl/>
        </w:rPr>
        <w:t xml:space="preserve">إجراء </w:t>
      </w:r>
      <w:r w:rsidR="002B7493">
        <w:rPr>
          <w:rtl/>
        </w:rPr>
        <w:t>مراجع</w:t>
      </w:r>
      <w:r w:rsidR="002B7493">
        <w:rPr>
          <w:rFonts w:hint="cs"/>
          <w:rtl/>
        </w:rPr>
        <w:t>ات</w:t>
      </w:r>
      <w:r w:rsidRPr="004D1036">
        <w:rPr>
          <w:rtl/>
        </w:rPr>
        <w:t xml:space="preserve"> مستمرة وتحليل البيانات.</w:t>
      </w:r>
      <w:r w:rsidR="002B7493">
        <w:rPr>
          <w:rFonts w:hint="cs"/>
          <w:rtl/>
        </w:rPr>
        <w:t xml:space="preserve"> و</w:t>
      </w:r>
      <w:r w:rsidRPr="004D1036">
        <w:rPr>
          <w:rtl/>
        </w:rPr>
        <w:t xml:space="preserve">بشكل عام، </w:t>
      </w:r>
      <w:r w:rsidR="002B7493">
        <w:rPr>
          <w:rFonts w:hint="cs"/>
          <w:rtl/>
        </w:rPr>
        <w:t>أبد</w:t>
      </w:r>
      <w:r w:rsidRPr="004D1036">
        <w:rPr>
          <w:rtl/>
        </w:rPr>
        <w:t>ت اللجنة رض</w:t>
      </w:r>
      <w:r w:rsidR="002B7493">
        <w:rPr>
          <w:rFonts w:hint="cs"/>
          <w:rtl/>
        </w:rPr>
        <w:t>اها</w:t>
      </w:r>
      <w:r w:rsidRPr="004D1036">
        <w:rPr>
          <w:rtl/>
        </w:rPr>
        <w:t xml:space="preserve"> عن التغطية المخطط لها، ودعمت خطة العمل السنوية لشعبة الرقابة الداخلية. </w:t>
      </w:r>
      <w:r w:rsidR="002B7493">
        <w:rPr>
          <w:rFonts w:hint="cs"/>
          <w:rtl/>
        </w:rPr>
        <w:t>و</w:t>
      </w:r>
      <w:r w:rsidRPr="004D1036">
        <w:rPr>
          <w:rtl/>
        </w:rPr>
        <w:t>في ضوء جائحة</w:t>
      </w:r>
      <w:r w:rsidR="002B7493">
        <w:rPr>
          <w:rFonts w:hint="cs"/>
          <w:rtl/>
        </w:rPr>
        <w:t xml:space="preserve"> كوفيد-19</w:t>
      </w:r>
      <w:r w:rsidRPr="004D1036">
        <w:rPr>
          <w:rtl/>
        </w:rPr>
        <w:t>، أكد مدير شعبة الرقابة الداخلية للجنة أن</w:t>
      </w:r>
      <w:r w:rsidR="002B7493">
        <w:rPr>
          <w:rFonts w:hint="cs"/>
          <w:rtl/>
        </w:rPr>
        <w:t xml:space="preserve"> </w:t>
      </w:r>
      <w:r w:rsidRPr="004D1036">
        <w:rPr>
          <w:rtl/>
        </w:rPr>
        <w:t xml:space="preserve">التعديلات اللازمة على الخطة </w:t>
      </w:r>
      <w:r w:rsidR="002B7493">
        <w:rPr>
          <w:rFonts w:hint="cs"/>
          <w:rtl/>
        </w:rPr>
        <w:t xml:space="preserve">ستدخل </w:t>
      </w:r>
      <w:r w:rsidRPr="004D1036">
        <w:rPr>
          <w:rtl/>
        </w:rPr>
        <w:t>بناءً على مناقشات</w:t>
      </w:r>
      <w:r w:rsidR="002B7493">
        <w:rPr>
          <w:rFonts w:hint="cs"/>
          <w:rtl/>
        </w:rPr>
        <w:t xml:space="preserve"> </w:t>
      </w:r>
      <w:r w:rsidR="002B7493" w:rsidRPr="004D1036">
        <w:rPr>
          <w:rtl/>
        </w:rPr>
        <w:t xml:space="preserve">شعبة الرقابة الداخلية </w:t>
      </w:r>
      <w:r w:rsidRPr="004D1036">
        <w:rPr>
          <w:rtl/>
        </w:rPr>
        <w:t>مع الإدارة. وأعربت اللجنة عن ارتياحها للإجراءات المقترحة التي تتخذها شعبة الرقابة الداخلية لإجراء تعديلات على خطة العمل السنوية للرقابة لعام 2020 حسب الضرورة.</w:t>
      </w:r>
    </w:p>
    <w:p w14:paraId="1CD6D3D3" w14:textId="77777777" w:rsidR="002B7493" w:rsidRPr="002B7493" w:rsidRDefault="002B7493" w:rsidP="002B7493">
      <w:pPr>
        <w:pStyle w:val="ONUMA"/>
      </w:pPr>
      <w:r w:rsidRPr="002B7493">
        <w:rPr>
          <w:rtl/>
        </w:rPr>
        <w:t>واستعرضت اللجنة على مدار العام، استنادا إلى تقارير الأنشطة الفصلية لشعبة الرقابة الداخلية التي أعدها مدير شعبة الرقابة الداخلية، تنفيذ خطة العمل المعتمدة لعام 2019، وأعربت عن ارتياحها للتقدم المحرز، بما في ذلك نتائج استقصاء رضا العملاء</w:t>
      </w:r>
      <w:r w:rsidRPr="002B7493">
        <w:t>.</w:t>
      </w:r>
    </w:p>
    <w:p w14:paraId="3107987F" w14:textId="16563F33" w:rsidR="002B7493" w:rsidRPr="000B5CE4" w:rsidRDefault="002B7493" w:rsidP="000B5CE4">
      <w:pPr>
        <w:pStyle w:val="Heading3"/>
        <w:ind w:left="567"/>
        <w:rPr>
          <w:i/>
          <w:iCs/>
          <w:sz w:val="36"/>
          <w:szCs w:val="36"/>
        </w:rPr>
      </w:pPr>
      <w:bookmarkStart w:id="32" w:name="_Toc42116993"/>
      <w:r w:rsidRPr="000B5CE4">
        <w:rPr>
          <w:i/>
          <w:iCs/>
          <w:sz w:val="36"/>
          <w:szCs w:val="36"/>
          <w:rtl/>
        </w:rPr>
        <w:t>التدقيق الداخلي</w:t>
      </w:r>
      <w:bookmarkEnd w:id="32"/>
    </w:p>
    <w:p w14:paraId="7702B4DE" w14:textId="05DF3970" w:rsidR="002B7493" w:rsidRDefault="002B7493" w:rsidP="004A4885">
      <w:pPr>
        <w:pStyle w:val="ONUMA"/>
      </w:pPr>
      <w:r w:rsidRPr="002B7493">
        <w:rPr>
          <w:rtl/>
        </w:rPr>
        <w:t xml:space="preserve">استعرضت اللجنة، في دورتها الخامسة والخمسين، </w:t>
      </w:r>
      <w:r w:rsidR="005140C1">
        <w:rPr>
          <w:rFonts w:hint="cs"/>
          <w:rtl/>
        </w:rPr>
        <w:t>مع ش</w:t>
      </w:r>
      <w:r w:rsidRPr="002B7493">
        <w:rPr>
          <w:rtl/>
        </w:rPr>
        <w:t>عبة الرقابة الداخلية والإدارة</w:t>
      </w:r>
      <w:r w:rsidR="005140C1">
        <w:rPr>
          <w:rtl/>
        </w:rPr>
        <w:t xml:space="preserve">، تقريرين عن </w:t>
      </w:r>
      <w:r w:rsidR="005140C1" w:rsidRPr="005140C1">
        <w:rPr>
          <w:rtl/>
        </w:rPr>
        <w:t>التدقيق الداخلي</w:t>
      </w:r>
      <w:r w:rsidRPr="002B7493">
        <w:rPr>
          <w:rtl/>
        </w:rPr>
        <w:t xml:space="preserve">: </w:t>
      </w:r>
      <w:r w:rsidR="005140C1" w:rsidRPr="005140C1">
        <w:rPr>
          <w:rtl/>
        </w:rPr>
        <w:t>تدقيق إدارة الخدمات الداخلية في قطاع التسيير والإدارة</w:t>
      </w:r>
      <w:r w:rsidR="005140C1">
        <w:rPr>
          <w:rFonts w:hint="cs"/>
          <w:rtl/>
        </w:rPr>
        <w:t xml:space="preserve"> (</w:t>
      </w:r>
      <w:r w:rsidR="005140C1" w:rsidRPr="002838FB">
        <w:rPr>
          <w:szCs w:val="22"/>
        </w:rPr>
        <w:t>IA-2019-01</w:t>
      </w:r>
      <w:r w:rsidR="005140C1">
        <w:rPr>
          <w:rFonts w:hint="cs"/>
          <w:rtl/>
        </w:rPr>
        <w:t>)</w:t>
      </w:r>
      <w:r w:rsidRPr="002B7493">
        <w:rPr>
          <w:rtl/>
        </w:rPr>
        <w:t xml:space="preserve"> و</w:t>
      </w:r>
      <w:r w:rsidR="005140C1" w:rsidRPr="005140C1">
        <w:rPr>
          <w:rtl/>
        </w:rPr>
        <w:t>تدقيق إدارة المحتوى في المؤسسة التابع للويبو</w:t>
      </w:r>
      <w:r w:rsidR="005140C1">
        <w:rPr>
          <w:rFonts w:hint="cs"/>
          <w:rtl/>
        </w:rPr>
        <w:t xml:space="preserve"> </w:t>
      </w:r>
      <w:r w:rsidRPr="002B7493">
        <w:rPr>
          <w:rtl/>
        </w:rPr>
        <w:t>(</w:t>
      </w:r>
      <w:r w:rsidR="005140C1" w:rsidRPr="002838FB">
        <w:rPr>
          <w:szCs w:val="22"/>
        </w:rPr>
        <w:t>IA</w:t>
      </w:r>
      <w:r w:rsidR="005140C1">
        <w:rPr>
          <w:szCs w:val="22"/>
        </w:rPr>
        <w:noBreakHyphen/>
      </w:r>
      <w:r w:rsidR="005140C1" w:rsidRPr="002838FB">
        <w:rPr>
          <w:szCs w:val="22"/>
        </w:rPr>
        <w:t>2019-02</w:t>
      </w:r>
      <w:r w:rsidRPr="002B7493">
        <w:rPr>
          <w:rtl/>
        </w:rPr>
        <w:t xml:space="preserve">). واقترحت </w:t>
      </w:r>
      <w:r w:rsidR="005140C1">
        <w:rPr>
          <w:rtl/>
        </w:rPr>
        <w:t>اللجنة أن</w:t>
      </w:r>
      <w:r w:rsidRPr="002B7493">
        <w:rPr>
          <w:rtl/>
        </w:rPr>
        <w:t xml:space="preserve"> من المفيد وضع معايير داخلية لتحسين الخدمات الداخلية وجعل مؤشرات الأداء في إدارة الخدمات أكثر تحديدا. ولاحظت ا</w:t>
      </w:r>
      <w:r w:rsidR="004A4885">
        <w:rPr>
          <w:rtl/>
        </w:rPr>
        <w:t>للجنة أن إدارة المحتوى أكثر نضج</w:t>
      </w:r>
      <w:r w:rsidRPr="002B7493">
        <w:rPr>
          <w:rtl/>
        </w:rPr>
        <w:t>ا</w:t>
      </w:r>
      <w:r w:rsidR="004A4885">
        <w:rPr>
          <w:rFonts w:hint="cs"/>
          <w:rtl/>
        </w:rPr>
        <w:t>ً</w:t>
      </w:r>
      <w:r w:rsidRPr="002B7493">
        <w:rPr>
          <w:rtl/>
        </w:rPr>
        <w:t xml:space="preserve"> من إدارة المعارف في الويبو وأن جودة إدارة المعرفة تحتاج إلى </w:t>
      </w:r>
      <w:r w:rsidRPr="002B7493">
        <w:rPr>
          <w:rtl/>
        </w:rPr>
        <w:lastRenderedPageBreak/>
        <w:t>تحسين. وأضافت اللجنة أن المعلومات التي يحتفظ بها يجب ألا تكون تافهة، و</w:t>
      </w:r>
      <w:r w:rsidR="004A4885">
        <w:rPr>
          <w:rFonts w:hint="cs"/>
          <w:rtl/>
        </w:rPr>
        <w:t>لذلك</w:t>
      </w:r>
      <w:r w:rsidRPr="002B7493">
        <w:rPr>
          <w:rtl/>
        </w:rPr>
        <w:t xml:space="preserve"> يجب تقييم الجودة بانتظام من حيث </w:t>
      </w:r>
      <w:r w:rsidR="004A4885">
        <w:rPr>
          <w:rFonts w:hint="cs"/>
          <w:rtl/>
        </w:rPr>
        <w:t>ال</w:t>
      </w:r>
      <w:r w:rsidR="004A4885">
        <w:rPr>
          <w:rtl/>
        </w:rPr>
        <w:t>أهمي</w:t>
      </w:r>
      <w:r w:rsidR="004A4885">
        <w:rPr>
          <w:rFonts w:hint="cs"/>
          <w:rtl/>
        </w:rPr>
        <w:t>ة</w:t>
      </w:r>
      <w:r w:rsidRPr="002B7493">
        <w:rPr>
          <w:rtl/>
        </w:rPr>
        <w:t>.</w:t>
      </w:r>
    </w:p>
    <w:p w14:paraId="5E7BDB57" w14:textId="4BC8A657" w:rsidR="00300303" w:rsidRDefault="00300303" w:rsidP="004A4885">
      <w:pPr>
        <w:pStyle w:val="ONUMA"/>
      </w:pPr>
      <w:r w:rsidRPr="00300303">
        <w:rPr>
          <w:rtl/>
        </w:rPr>
        <w:t>وأعربت اللجنة عن سرورها للتقريرين</w:t>
      </w:r>
      <w:r w:rsidR="004A4885">
        <w:rPr>
          <w:rFonts w:hint="cs"/>
          <w:rtl/>
        </w:rPr>
        <w:t>،</w:t>
      </w:r>
      <w:r w:rsidRPr="00300303">
        <w:rPr>
          <w:rtl/>
        </w:rPr>
        <w:t xml:space="preserve"> ولاحظت أن تنفيذ معظم التوصيات جار بالفعل. وبسبب محدود</w:t>
      </w:r>
      <w:r w:rsidR="004A4885">
        <w:rPr>
          <w:rFonts w:hint="cs"/>
          <w:rtl/>
        </w:rPr>
        <w:t>ية</w:t>
      </w:r>
      <w:r w:rsidRPr="00300303">
        <w:rPr>
          <w:rtl/>
        </w:rPr>
        <w:t xml:space="preserve"> </w:t>
      </w:r>
      <w:r w:rsidR="004A4885" w:rsidRPr="00300303">
        <w:rPr>
          <w:rtl/>
        </w:rPr>
        <w:t xml:space="preserve">الوقت </w:t>
      </w:r>
      <w:r w:rsidRPr="00300303">
        <w:rPr>
          <w:rtl/>
        </w:rPr>
        <w:t xml:space="preserve">المتاح </w:t>
      </w:r>
      <w:r w:rsidR="004A4885">
        <w:rPr>
          <w:rFonts w:hint="cs"/>
          <w:rtl/>
        </w:rPr>
        <w:t>في دورت</w:t>
      </w:r>
      <w:r w:rsidRPr="00300303">
        <w:rPr>
          <w:rtl/>
        </w:rPr>
        <w:t>ها الافتراضي</w:t>
      </w:r>
      <w:r w:rsidR="004A4885">
        <w:rPr>
          <w:rFonts w:hint="cs"/>
          <w:rtl/>
        </w:rPr>
        <w:t>ة</w:t>
      </w:r>
      <w:r w:rsidRPr="00300303">
        <w:rPr>
          <w:rtl/>
        </w:rPr>
        <w:t xml:space="preserve"> السادس</w:t>
      </w:r>
      <w:r w:rsidR="004A4885">
        <w:rPr>
          <w:rFonts w:hint="cs"/>
          <w:rtl/>
        </w:rPr>
        <w:t>ة</w:t>
      </w:r>
      <w:r w:rsidRPr="00300303">
        <w:rPr>
          <w:rtl/>
        </w:rPr>
        <w:t xml:space="preserve"> والخمسين، قر</w:t>
      </w:r>
      <w:r w:rsidR="004A4885">
        <w:rPr>
          <w:rtl/>
        </w:rPr>
        <w:t>رت اللجنة مراجعة تقريري ال</w:t>
      </w:r>
      <w:r w:rsidR="004A4885">
        <w:rPr>
          <w:rFonts w:hint="cs"/>
          <w:rtl/>
        </w:rPr>
        <w:t>تدقيق</w:t>
      </w:r>
      <w:r w:rsidR="004A4885">
        <w:rPr>
          <w:rtl/>
        </w:rPr>
        <w:t xml:space="preserve"> الداخلي</w:t>
      </w:r>
      <w:r w:rsidRPr="00300303">
        <w:rPr>
          <w:rtl/>
        </w:rPr>
        <w:t xml:space="preserve"> في ال</w:t>
      </w:r>
      <w:r w:rsidR="004A4885">
        <w:rPr>
          <w:rFonts w:hint="cs"/>
          <w:rtl/>
        </w:rPr>
        <w:t xml:space="preserve">دورة </w:t>
      </w:r>
      <w:r w:rsidRPr="00300303">
        <w:rPr>
          <w:rtl/>
        </w:rPr>
        <w:t>التالي</w:t>
      </w:r>
      <w:r w:rsidR="004A4885">
        <w:rPr>
          <w:rFonts w:hint="cs"/>
          <w:rtl/>
        </w:rPr>
        <w:t>ة</w:t>
      </w:r>
      <w:r w:rsidRPr="00300303">
        <w:rPr>
          <w:rtl/>
        </w:rPr>
        <w:t>، وهما: تدقيق عملية الإغلاق المالي و</w:t>
      </w:r>
      <w:r w:rsidR="004A4885">
        <w:rPr>
          <w:rFonts w:hint="cs"/>
          <w:rtl/>
        </w:rPr>
        <w:t xml:space="preserve">عملية </w:t>
      </w:r>
      <w:r w:rsidRPr="00300303">
        <w:rPr>
          <w:rtl/>
        </w:rPr>
        <w:t>التدقيق وا</w:t>
      </w:r>
      <w:r w:rsidR="004A4885">
        <w:rPr>
          <w:rFonts w:hint="cs"/>
          <w:rtl/>
        </w:rPr>
        <w:t>ستعراض</w:t>
      </w:r>
      <w:r w:rsidRPr="00300303">
        <w:rPr>
          <w:rtl/>
        </w:rPr>
        <w:t xml:space="preserve"> </w:t>
      </w:r>
      <w:r w:rsidR="004A4885">
        <w:rPr>
          <w:rFonts w:hint="cs"/>
          <w:rtl/>
        </w:rPr>
        <w:t>ال</w:t>
      </w:r>
      <w:r w:rsidRPr="00300303">
        <w:rPr>
          <w:rtl/>
        </w:rPr>
        <w:t xml:space="preserve">نزاهة </w:t>
      </w:r>
      <w:r w:rsidR="004A4885">
        <w:rPr>
          <w:rFonts w:hint="cs"/>
          <w:rtl/>
        </w:rPr>
        <w:t>لمزايا</w:t>
      </w:r>
      <w:r w:rsidRPr="00300303">
        <w:rPr>
          <w:rtl/>
        </w:rPr>
        <w:t xml:space="preserve"> الموظفين و</w:t>
      </w:r>
      <w:r w:rsidR="004A4885">
        <w:rPr>
          <w:rFonts w:hint="cs"/>
          <w:rtl/>
        </w:rPr>
        <w:t>م</w:t>
      </w:r>
      <w:r w:rsidRPr="00300303">
        <w:rPr>
          <w:rtl/>
        </w:rPr>
        <w:t>ستحقاتهم.</w:t>
      </w:r>
    </w:p>
    <w:p w14:paraId="55D701D7" w14:textId="5DB84E5A" w:rsidR="00300303" w:rsidRDefault="00300303" w:rsidP="00D67F23">
      <w:pPr>
        <w:pStyle w:val="ONUMA"/>
      </w:pPr>
      <w:r w:rsidRPr="00300303">
        <w:rPr>
          <w:rtl/>
        </w:rPr>
        <w:t>وأحاط مدير الشعبة اللجنة علماً بأن جميع تقارير الرقابة التي تخضع للسياسة الخاصة بنشر التقارير (</w:t>
      </w:r>
      <w:r w:rsidRPr="00300303">
        <w:t>IOD/PP/2017</w:t>
      </w:r>
      <w:r w:rsidRPr="00300303">
        <w:rPr>
          <w:rtl/>
        </w:rPr>
        <w:t>)</w:t>
      </w:r>
      <w:r w:rsidR="00D67F23">
        <w:rPr>
          <w:rFonts w:hint="cs"/>
          <w:rtl/>
        </w:rPr>
        <w:t xml:space="preserve">، والتي </w:t>
      </w:r>
      <w:r w:rsidR="00D67F23" w:rsidRPr="00D67F23">
        <w:rPr>
          <w:rtl/>
        </w:rPr>
        <w:t>استعرض</w:t>
      </w:r>
      <w:r w:rsidR="00D67F23">
        <w:rPr>
          <w:rFonts w:hint="cs"/>
          <w:rtl/>
        </w:rPr>
        <w:t>ت</w:t>
      </w:r>
      <w:r w:rsidR="00D67F23" w:rsidRPr="00D67F23">
        <w:rPr>
          <w:rtl/>
        </w:rPr>
        <w:t xml:space="preserve"> خلال الفترة</w:t>
      </w:r>
      <w:r w:rsidR="00D67F23">
        <w:rPr>
          <w:rFonts w:hint="cs"/>
          <w:rtl/>
        </w:rPr>
        <w:t>،</w:t>
      </w:r>
      <w:r w:rsidRPr="00300303">
        <w:rPr>
          <w:rtl/>
        </w:rPr>
        <w:t xml:space="preserve"> </w:t>
      </w:r>
      <w:r w:rsidR="00D67F23">
        <w:rPr>
          <w:rFonts w:hint="cs"/>
          <w:rtl/>
        </w:rPr>
        <w:t xml:space="preserve">قد </w:t>
      </w:r>
      <w:r w:rsidR="00D67F23">
        <w:rPr>
          <w:rtl/>
        </w:rPr>
        <w:t>نش</w:t>
      </w:r>
      <w:r w:rsidRPr="00300303">
        <w:rPr>
          <w:rtl/>
        </w:rPr>
        <w:t>ر</w:t>
      </w:r>
      <w:r w:rsidR="00D67F23">
        <w:rPr>
          <w:rFonts w:hint="cs"/>
          <w:rtl/>
        </w:rPr>
        <w:t>ت</w:t>
      </w:r>
      <w:r w:rsidRPr="00300303">
        <w:rPr>
          <w:rtl/>
        </w:rPr>
        <w:t xml:space="preserve"> في صيغة غير منقحة على موقع الويبو الإلكتروني.</w:t>
      </w:r>
    </w:p>
    <w:p w14:paraId="02A2C9C3" w14:textId="1D18188C" w:rsidR="00D67F23" w:rsidRDefault="00D67F23" w:rsidP="0028505F">
      <w:pPr>
        <w:pStyle w:val="Heading5"/>
        <w:ind w:left="567"/>
      </w:pPr>
      <w:r w:rsidRPr="000B5CE4">
        <w:rPr>
          <w:rFonts w:hint="cs"/>
          <w:rtl/>
        </w:rPr>
        <w:t>التقييم</w:t>
      </w:r>
    </w:p>
    <w:p w14:paraId="1EB95459" w14:textId="71B19D12" w:rsidR="00D67F23" w:rsidRDefault="00D67F23" w:rsidP="00D67F23">
      <w:pPr>
        <w:pStyle w:val="ONUMA"/>
      </w:pPr>
      <w:r w:rsidRPr="00D67F23">
        <w:rPr>
          <w:rtl/>
        </w:rPr>
        <w:t>خلال الفترة المشمولة بالتقرير،</w:t>
      </w:r>
      <w:r>
        <w:rPr>
          <w:rFonts w:hint="cs"/>
          <w:rtl/>
        </w:rPr>
        <w:t xml:space="preserve"> </w:t>
      </w:r>
      <w:r w:rsidRPr="00D67F23">
        <w:rPr>
          <w:rtl/>
        </w:rPr>
        <w:t xml:space="preserve">استعرضت اللجنة بالاشتراك مع شعبة الرقابة الداخلية والإدارة، </w:t>
      </w:r>
      <w:r>
        <w:rPr>
          <w:rFonts w:hint="cs"/>
          <w:rtl/>
        </w:rPr>
        <w:t>ثلاث</w:t>
      </w:r>
      <w:r w:rsidRPr="00D67F23">
        <w:rPr>
          <w:rtl/>
        </w:rPr>
        <w:t>ة تقارير للتقييم:</w:t>
      </w:r>
    </w:p>
    <w:p w14:paraId="45E39ED2" w14:textId="4151EE04" w:rsidR="00D67F23" w:rsidRPr="00035168" w:rsidRDefault="00035168" w:rsidP="000B5CE4">
      <w:pPr>
        <w:pStyle w:val="ONUMA"/>
        <w:numPr>
          <w:ilvl w:val="0"/>
          <w:numId w:val="36"/>
        </w:numPr>
        <w:ind w:left="1134" w:hanging="567"/>
        <w:contextualSpacing/>
      </w:pPr>
      <w:r>
        <w:rPr>
          <w:rtl/>
        </w:rPr>
        <w:t>تقيي</w:t>
      </w:r>
      <w:r>
        <w:rPr>
          <w:rFonts w:hint="cs"/>
          <w:rtl/>
        </w:rPr>
        <w:t>م</w:t>
      </w:r>
      <w:r w:rsidR="005B24D7" w:rsidRPr="005B24D7">
        <w:rPr>
          <w:rtl/>
        </w:rPr>
        <w:t xml:space="preserve"> بشأن المكت</w:t>
      </w:r>
      <w:r>
        <w:rPr>
          <w:rtl/>
        </w:rPr>
        <w:t>ب الإقليمي لآسيا والمحيط الهادئ</w:t>
      </w:r>
      <w:r>
        <w:rPr>
          <w:rFonts w:hint="cs"/>
          <w:rtl/>
          <w:lang w:val="fr-CH"/>
        </w:rPr>
        <w:t xml:space="preserve"> (</w:t>
      </w:r>
      <w:r w:rsidRPr="00035168">
        <w:t>EVAL 2018-02</w:t>
      </w:r>
      <w:r>
        <w:rPr>
          <w:rFonts w:hint="cs"/>
          <w:rtl/>
          <w:lang w:val="fr-CH"/>
        </w:rPr>
        <w:t>)</w:t>
      </w:r>
    </w:p>
    <w:p w14:paraId="061F19D4" w14:textId="4143CD02" w:rsidR="00035168" w:rsidRDefault="00035168" w:rsidP="000B5CE4">
      <w:pPr>
        <w:pStyle w:val="ONUMA"/>
        <w:numPr>
          <w:ilvl w:val="0"/>
          <w:numId w:val="36"/>
        </w:numPr>
        <w:ind w:left="1134" w:hanging="567"/>
        <w:contextualSpacing/>
      </w:pPr>
      <w:r w:rsidRPr="00035168">
        <w:rPr>
          <w:rtl/>
        </w:rPr>
        <w:t>تقييم شراكات الويبو</w:t>
      </w:r>
      <w:r>
        <w:rPr>
          <w:rFonts w:hint="cs"/>
          <w:rtl/>
        </w:rPr>
        <w:t xml:space="preserve"> (</w:t>
      </w:r>
      <w:r w:rsidRPr="00035168">
        <w:t>EVAL 2018-04</w:t>
      </w:r>
      <w:r>
        <w:rPr>
          <w:rFonts w:hint="cs"/>
          <w:rtl/>
        </w:rPr>
        <w:t>)</w:t>
      </w:r>
    </w:p>
    <w:p w14:paraId="611CA628" w14:textId="465A2ABB" w:rsidR="00035168" w:rsidRDefault="00035168" w:rsidP="000B5CE4">
      <w:pPr>
        <w:pStyle w:val="ONUMA"/>
        <w:numPr>
          <w:ilvl w:val="0"/>
          <w:numId w:val="36"/>
        </w:numPr>
        <w:ind w:left="1134" w:hanging="567"/>
        <w:contextualSpacing/>
      </w:pPr>
      <w:r w:rsidRPr="00035168">
        <w:rPr>
          <w:rtl/>
        </w:rPr>
        <w:t>تقييم وتدقيق سياسة الويبو بشأن المساواة بين الجنسين</w:t>
      </w:r>
      <w:r>
        <w:rPr>
          <w:rFonts w:hint="cs"/>
          <w:rtl/>
        </w:rPr>
        <w:t xml:space="preserve"> (</w:t>
      </w:r>
      <w:r w:rsidRPr="00035168">
        <w:t>EVAL 2019-02</w:t>
      </w:r>
      <w:r>
        <w:rPr>
          <w:rFonts w:hint="cs"/>
          <w:rtl/>
        </w:rPr>
        <w:t>)</w:t>
      </w:r>
    </w:p>
    <w:p w14:paraId="787E9685" w14:textId="76692BC3" w:rsidR="00035168" w:rsidRDefault="004A4885" w:rsidP="004A4885">
      <w:pPr>
        <w:pStyle w:val="ONUMA"/>
      </w:pPr>
      <w:r>
        <w:rPr>
          <w:rFonts w:hint="cs"/>
          <w:rtl/>
        </w:rPr>
        <w:t>و</w:t>
      </w:r>
      <w:r w:rsidR="00035168" w:rsidRPr="00035168">
        <w:rPr>
          <w:rtl/>
        </w:rPr>
        <w:t>سيستعرض تقرير</w:t>
      </w:r>
      <w:r>
        <w:rPr>
          <w:rFonts w:hint="cs"/>
          <w:rtl/>
        </w:rPr>
        <w:t>ا</w:t>
      </w:r>
      <w:r w:rsidR="00035168" w:rsidRPr="00035168">
        <w:rPr>
          <w:rtl/>
        </w:rPr>
        <w:t>ن تقييمي</w:t>
      </w:r>
      <w:r>
        <w:rPr>
          <w:rFonts w:hint="cs"/>
          <w:rtl/>
        </w:rPr>
        <w:t>ا</w:t>
      </w:r>
      <w:r w:rsidR="00035168" w:rsidRPr="00035168">
        <w:rPr>
          <w:rtl/>
        </w:rPr>
        <w:t>ن إضافي</w:t>
      </w:r>
      <w:r>
        <w:rPr>
          <w:rFonts w:hint="cs"/>
          <w:rtl/>
        </w:rPr>
        <w:t>ا</w:t>
      </w:r>
      <w:r>
        <w:rPr>
          <w:rtl/>
        </w:rPr>
        <w:t>ن (تقييم نظام لشبونة وال</w:t>
      </w:r>
      <w:r>
        <w:rPr>
          <w:rFonts w:hint="cs"/>
          <w:rtl/>
        </w:rPr>
        <w:t>إ</w:t>
      </w:r>
      <w:r>
        <w:rPr>
          <w:rtl/>
        </w:rPr>
        <w:t>نف</w:t>
      </w:r>
      <w:r>
        <w:rPr>
          <w:rFonts w:hint="cs"/>
          <w:rtl/>
        </w:rPr>
        <w:t>ا</w:t>
      </w:r>
      <w:r w:rsidR="00035168" w:rsidRPr="00035168">
        <w:rPr>
          <w:rtl/>
        </w:rPr>
        <w:t>ذ وآثار</w:t>
      </w:r>
      <w:r>
        <w:rPr>
          <w:rFonts w:hint="cs"/>
          <w:rtl/>
        </w:rPr>
        <w:t xml:space="preserve"> إذكاء</w:t>
      </w:r>
      <w:r w:rsidR="00035168" w:rsidRPr="00035168">
        <w:rPr>
          <w:rtl/>
        </w:rPr>
        <w:t xml:space="preserve"> احترام الملكية الفكرية)</w:t>
      </w:r>
      <w:r>
        <w:rPr>
          <w:rFonts w:hint="cs"/>
          <w:rtl/>
        </w:rPr>
        <w:t xml:space="preserve"> في </w:t>
      </w:r>
      <w:r w:rsidRPr="00300303">
        <w:rPr>
          <w:rtl/>
        </w:rPr>
        <w:t>ال</w:t>
      </w:r>
      <w:r>
        <w:rPr>
          <w:rFonts w:hint="cs"/>
          <w:rtl/>
        </w:rPr>
        <w:t xml:space="preserve">دورة </w:t>
      </w:r>
      <w:r w:rsidRPr="00300303">
        <w:rPr>
          <w:rtl/>
        </w:rPr>
        <w:t>التالي</w:t>
      </w:r>
      <w:r>
        <w:rPr>
          <w:rFonts w:hint="cs"/>
          <w:rtl/>
        </w:rPr>
        <w:t>ة</w:t>
      </w:r>
      <w:r w:rsidR="00035168" w:rsidRPr="00035168">
        <w:rPr>
          <w:rtl/>
        </w:rPr>
        <w:t xml:space="preserve">، </w:t>
      </w:r>
      <w:r>
        <w:rPr>
          <w:rFonts w:hint="cs"/>
          <w:rtl/>
        </w:rPr>
        <w:t xml:space="preserve">حسبما ذكر في </w:t>
      </w:r>
      <w:r w:rsidR="00035168" w:rsidRPr="00035168">
        <w:rPr>
          <w:rtl/>
        </w:rPr>
        <w:t>ال</w:t>
      </w:r>
      <w:r>
        <w:rPr>
          <w:rFonts w:hint="cs"/>
          <w:rtl/>
        </w:rPr>
        <w:t xml:space="preserve">دورة </w:t>
      </w:r>
      <w:r w:rsidR="00035168" w:rsidRPr="00035168">
        <w:rPr>
          <w:rtl/>
        </w:rPr>
        <w:t>السادس</w:t>
      </w:r>
      <w:r>
        <w:rPr>
          <w:rFonts w:hint="cs"/>
          <w:rtl/>
        </w:rPr>
        <w:t>ة</w:t>
      </w:r>
      <w:r w:rsidR="00035168" w:rsidRPr="00035168">
        <w:rPr>
          <w:rtl/>
        </w:rPr>
        <w:t xml:space="preserve"> والخمسين، بسبب محدود</w:t>
      </w:r>
      <w:r>
        <w:rPr>
          <w:rFonts w:hint="cs"/>
          <w:rtl/>
        </w:rPr>
        <w:t>ية</w:t>
      </w:r>
      <w:r w:rsidR="00035168" w:rsidRPr="00035168">
        <w:rPr>
          <w:rtl/>
        </w:rPr>
        <w:t xml:space="preserve"> </w:t>
      </w:r>
      <w:r w:rsidRPr="00035168">
        <w:rPr>
          <w:rtl/>
        </w:rPr>
        <w:t xml:space="preserve">الوقت </w:t>
      </w:r>
      <w:r w:rsidR="00035168" w:rsidRPr="00035168">
        <w:rPr>
          <w:rtl/>
        </w:rPr>
        <w:t xml:space="preserve">المتاح </w:t>
      </w:r>
      <w:r>
        <w:rPr>
          <w:rFonts w:hint="cs"/>
          <w:rtl/>
        </w:rPr>
        <w:t>في ا</w:t>
      </w:r>
      <w:r w:rsidR="00035168" w:rsidRPr="00035168">
        <w:rPr>
          <w:rtl/>
        </w:rPr>
        <w:t>لد</w:t>
      </w:r>
      <w:r>
        <w:rPr>
          <w:rtl/>
        </w:rPr>
        <w:t>ورة السادسة والخمسين الافتراضية</w:t>
      </w:r>
      <w:r w:rsidR="00035168" w:rsidRPr="00035168">
        <w:rPr>
          <w:rtl/>
        </w:rPr>
        <w:t>.</w:t>
      </w:r>
    </w:p>
    <w:p w14:paraId="5A61991A" w14:textId="252FC339" w:rsidR="00035168" w:rsidRPr="000B5CE4" w:rsidRDefault="00035168" w:rsidP="0028505F">
      <w:pPr>
        <w:pStyle w:val="Heading5"/>
        <w:ind w:left="567"/>
        <w:rPr>
          <w:i w:val="0"/>
          <w:iCs w:val="0"/>
        </w:rPr>
      </w:pPr>
      <w:r w:rsidRPr="0028505F">
        <w:rPr>
          <w:rtl/>
        </w:rPr>
        <w:lastRenderedPageBreak/>
        <w:t>التحقيق</w:t>
      </w:r>
    </w:p>
    <w:p w14:paraId="56A6CFAD" w14:textId="5A000C9A" w:rsidR="00035168" w:rsidRDefault="00035168" w:rsidP="00035168">
      <w:pPr>
        <w:pStyle w:val="ONUMA"/>
      </w:pPr>
      <w:r>
        <w:rPr>
          <w:rFonts w:hint="cs"/>
          <w:rtl/>
        </w:rPr>
        <w:t>أطلع</w:t>
      </w:r>
      <w:r w:rsidRPr="00035168">
        <w:rPr>
          <w:rtl/>
        </w:rPr>
        <w:t xml:space="preserve"> مدير شعبة الرقابة الداخلية، على النحو المنصوص عليه في ميثاق الرقابة الداخلية، اللجنة في كل دورة من دوراتها على حالة قضايا التحقيق وعددها، مع تقديم تفصيل للشكاوى الواردة والشكاوى المثبتة حسب فئة سوء السلوك.</w:t>
      </w:r>
    </w:p>
    <w:p w14:paraId="4EF05EC3" w14:textId="4215B5BD" w:rsidR="00035168" w:rsidRDefault="00035168" w:rsidP="00382375">
      <w:pPr>
        <w:pStyle w:val="ONUMA"/>
      </w:pPr>
      <w:r>
        <w:rPr>
          <w:rFonts w:hint="cs"/>
          <w:rtl/>
        </w:rPr>
        <w:t>و</w:t>
      </w:r>
      <w:r>
        <w:rPr>
          <w:rtl/>
        </w:rPr>
        <w:t>في</w:t>
      </w:r>
      <w:r w:rsidR="007109CE" w:rsidRPr="007109CE">
        <w:rPr>
          <w:rtl/>
        </w:rPr>
        <w:t xml:space="preserve"> </w:t>
      </w:r>
      <w:r w:rsidR="007109CE">
        <w:rPr>
          <w:rFonts w:hint="cs"/>
          <w:rtl/>
        </w:rPr>
        <w:t>ا</w:t>
      </w:r>
      <w:r w:rsidR="007109CE" w:rsidRPr="00035168">
        <w:rPr>
          <w:rtl/>
        </w:rPr>
        <w:t>لدورة السادسة والخمسين</w:t>
      </w:r>
      <w:r w:rsidR="007109CE">
        <w:rPr>
          <w:rtl/>
        </w:rPr>
        <w:t>، أفيد أنه حتى 31 مارس 2020</w:t>
      </w:r>
      <w:r w:rsidRPr="00035168">
        <w:rPr>
          <w:rtl/>
        </w:rPr>
        <w:t xml:space="preserve">، كانت هناك 12 </w:t>
      </w:r>
      <w:r w:rsidR="00382375" w:rsidRPr="00035168">
        <w:rPr>
          <w:rtl/>
        </w:rPr>
        <w:t xml:space="preserve">حالة </w:t>
      </w:r>
      <w:r w:rsidRPr="00035168">
        <w:rPr>
          <w:rtl/>
        </w:rPr>
        <w:t xml:space="preserve">تحقيق مفتوحة، واحدة منها قيد التقييم الأولي، وواحدة قيد التحقيق الكامل و10 </w:t>
      </w:r>
      <w:r w:rsidR="00382375">
        <w:rPr>
          <w:rtl/>
        </w:rPr>
        <w:t>حال</w:t>
      </w:r>
      <w:r w:rsidR="00382375">
        <w:rPr>
          <w:rFonts w:hint="cs"/>
          <w:rtl/>
        </w:rPr>
        <w:t>ات</w:t>
      </w:r>
      <w:r w:rsidR="00084326" w:rsidRPr="00035168">
        <w:rPr>
          <w:rtl/>
        </w:rPr>
        <w:t xml:space="preserve"> </w:t>
      </w:r>
      <w:r w:rsidRPr="00035168">
        <w:rPr>
          <w:rtl/>
        </w:rPr>
        <w:t>معلقة. و</w:t>
      </w:r>
      <w:r w:rsidR="00382375">
        <w:rPr>
          <w:rFonts w:hint="cs"/>
          <w:rtl/>
        </w:rPr>
        <w:t>أحاط</w:t>
      </w:r>
      <w:r w:rsidRPr="00035168">
        <w:rPr>
          <w:rtl/>
        </w:rPr>
        <w:t xml:space="preserve">ت اللجنة </w:t>
      </w:r>
      <w:r w:rsidR="00382375">
        <w:rPr>
          <w:rFonts w:hint="cs"/>
          <w:rtl/>
        </w:rPr>
        <w:t>علما ب</w:t>
      </w:r>
      <w:r w:rsidR="00382375">
        <w:rPr>
          <w:rtl/>
        </w:rPr>
        <w:t>أن</w:t>
      </w:r>
      <w:r w:rsidRPr="00035168">
        <w:rPr>
          <w:rtl/>
        </w:rPr>
        <w:t xml:space="preserve"> من بين </w:t>
      </w:r>
      <w:r w:rsidR="00382375">
        <w:rPr>
          <w:rFonts w:hint="cs"/>
          <w:rtl/>
        </w:rPr>
        <w:t xml:space="preserve">12 </w:t>
      </w:r>
      <w:r w:rsidR="00382375" w:rsidRPr="00035168">
        <w:rPr>
          <w:rtl/>
        </w:rPr>
        <w:t xml:space="preserve">حالة </w:t>
      </w:r>
      <w:r w:rsidRPr="00035168">
        <w:rPr>
          <w:rtl/>
        </w:rPr>
        <w:t>معلقة، سُجلت واحدة في عام 2016 وسبع في عام 2019 وأربع في عام 2020.ووفقًا لميثاق الرقابة الداخلية، وفي الحالات التي تنطوي على تضارب محتمل في المصالح من قبل شعبة الرقابة الداخلية، استعرضت اللجنة كل حالة بالتفصيل وقدمت المشورة إلى مدير شعبة الرقابة الداخلية والموظفين الآخرين.</w:t>
      </w:r>
    </w:p>
    <w:p w14:paraId="55E9EFAC" w14:textId="6610B4FB" w:rsidR="00C428A5" w:rsidRPr="0028505F" w:rsidRDefault="00C428A5" w:rsidP="0028505F">
      <w:pPr>
        <w:pStyle w:val="Heading3"/>
        <w:rPr>
          <w:sz w:val="36"/>
          <w:szCs w:val="36"/>
          <w:u w:val="single"/>
          <w:rtl/>
        </w:rPr>
      </w:pPr>
      <w:bookmarkStart w:id="33" w:name="_Toc42116994"/>
      <w:r w:rsidRPr="0028505F">
        <w:rPr>
          <w:sz w:val="36"/>
          <w:szCs w:val="36"/>
          <w:u w:val="single"/>
          <w:rtl/>
        </w:rPr>
        <w:t>ال</w:t>
      </w:r>
      <w:r w:rsidRPr="0028505F">
        <w:rPr>
          <w:rFonts w:hint="cs"/>
          <w:sz w:val="36"/>
          <w:szCs w:val="36"/>
          <w:u w:val="single"/>
          <w:rtl/>
        </w:rPr>
        <w:t>تدقيق</w:t>
      </w:r>
      <w:r w:rsidRPr="0028505F">
        <w:rPr>
          <w:sz w:val="36"/>
          <w:szCs w:val="36"/>
          <w:u w:val="single"/>
          <w:rtl/>
        </w:rPr>
        <w:t xml:space="preserve"> الخارجي</w:t>
      </w:r>
      <w:bookmarkEnd w:id="33"/>
    </w:p>
    <w:p w14:paraId="35C3DF8D" w14:textId="2CA571C1" w:rsidR="00C428A5" w:rsidRPr="00C428A5" w:rsidRDefault="00C428A5" w:rsidP="00C428A5">
      <w:pPr>
        <w:pStyle w:val="ONUMA"/>
        <w:rPr>
          <w:b/>
          <w:bCs/>
        </w:rPr>
      </w:pPr>
      <w:r w:rsidRPr="00C428A5">
        <w:rPr>
          <w:rtl/>
        </w:rPr>
        <w:t xml:space="preserve">خلال الفترة المشمولة بالتقرير، تفاعلت اللجنة بانتظام مع </w:t>
      </w:r>
      <w:r>
        <w:rPr>
          <w:rFonts w:hint="cs"/>
          <w:rtl/>
        </w:rPr>
        <w:t xml:space="preserve">المدقق </w:t>
      </w:r>
      <w:r w:rsidRPr="00C428A5">
        <w:rPr>
          <w:rtl/>
        </w:rPr>
        <w:t>الخارجي، وهو رئيس المكتب الوطني لمراجعة الحسابات في المملكة المتحدة</w:t>
      </w:r>
      <w:r>
        <w:rPr>
          <w:rFonts w:hint="cs"/>
          <w:rtl/>
        </w:rPr>
        <w:t xml:space="preserve">. </w:t>
      </w:r>
      <w:r w:rsidRPr="00C428A5">
        <w:rPr>
          <w:rtl/>
        </w:rPr>
        <w:t xml:space="preserve">وأجرت اللجنة جلسات خاصة مع ممثلي </w:t>
      </w:r>
      <w:r>
        <w:rPr>
          <w:rFonts w:hint="cs"/>
          <w:rtl/>
        </w:rPr>
        <w:t xml:space="preserve">المدقق </w:t>
      </w:r>
      <w:r w:rsidRPr="00C428A5">
        <w:rPr>
          <w:rtl/>
        </w:rPr>
        <w:t>الخارجي</w:t>
      </w:r>
      <w:r>
        <w:rPr>
          <w:rFonts w:hint="cs"/>
          <w:rtl/>
        </w:rPr>
        <w:t>.</w:t>
      </w:r>
    </w:p>
    <w:p w14:paraId="6209BF78" w14:textId="48C1EA35" w:rsidR="00C428A5" w:rsidRDefault="00AA18CF" w:rsidP="00AA18CF">
      <w:pPr>
        <w:pStyle w:val="ONUMA"/>
      </w:pPr>
      <w:r>
        <w:rPr>
          <w:rFonts w:hint="cs"/>
          <w:rtl/>
        </w:rPr>
        <w:t>و</w:t>
      </w:r>
      <w:r>
        <w:rPr>
          <w:rtl/>
        </w:rPr>
        <w:t>ناقشت اللجنة</w:t>
      </w:r>
      <w:r w:rsidRPr="00AA18CF">
        <w:rPr>
          <w:rtl/>
        </w:rPr>
        <w:t xml:space="preserve">، في دورتها الرابعة والخمسين، مع ممثلي </w:t>
      </w:r>
      <w:r>
        <w:rPr>
          <w:rFonts w:hint="cs"/>
          <w:rtl/>
        </w:rPr>
        <w:t xml:space="preserve">المدقق </w:t>
      </w:r>
      <w:r w:rsidRPr="00AA18CF">
        <w:rPr>
          <w:rtl/>
        </w:rPr>
        <w:t>الخارجي مشروع تقرير تخ</w:t>
      </w:r>
      <w:r>
        <w:rPr>
          <w:rtl/>
        </w:rPr>
        <w:t>طيط المراجعة الخارجية لعام 2019</w:t>
      </w:r>
      <w:r>
        <w:rPr>
          <w:rFonts w:hint="cs"/>
          <w:rtl/>
        </w:rPr>
        <w:t xml:space="preserve">. </w:t>
      </w:r>
      <w:r w:rsidR="00C428A5" w:rsidRPr="00C428A5">
        <w:rPr>
          <w:rtl/>
        </w:rPr>
        <w:t>وأُطلعت اللّجنة على الطريقة التي يتّبعها مراجع الحسابات الخارجي لتقييم المخاطر، والبت في جوهرية الأخطاء، وكيف سيستجيب للمخاطر التي تم تحديدها.</w:t>
      </w:r>
    </w:p>
    <w:p w14:paraId="5242D45C" w14:textId="1F667ACD" w:rsidR="00F61E11" w:rsidRDefault="00F61E11" w:rsidP="000F692B">
      <w:pPr>
        <w:pStyle w:val="ONUMA"/>
      </w:pPr>
      <w:r w:rsidRPr="00F61E11">
        <w:rPr>
          <w:rtl/>
        </w:rPr>
        <w:lastRenderedPageBreak/>
        <w:t xml:space="preserve">وناقشت اللجنة </w:t>
      </w:r>
      <w:r w:rsidRPr="00AA18CF">
        <w:rPr>
          <w:rtl/>
        </w:rPr>
        <w:t xml:space="preserve">مع ممثلي </w:t>
      </w:r>
      <w:r>
        <w:rPr>
          <w:rFonts w:hint="cs"/>
          <w:rtl/>
        </w:rPr>
        <w:t xml:space="preserve">المدقق </w:t>
      </w:r>
      <w:r w:rsidRPr="00AA18CF">
        <w:rPr>
          <w:rtl/>
        </w:rPr>
        <w:t xml:space="preserve">الخارجي </w:t>
      </w:r>
      <w:r w:rsidRPr="00F61E11">
        <w:rPr>
          <w:rtl/>
        </w:rPr>
        <w:t xml:space="preserve">في دورتها الخامسة </w:t>
      </w:r>
      <w:r>
        <w:rPr>
          <w:rtl/>
        </w:rPr>
        <w:t>والخمسين النتائج المؤقتة ل</w:t>
      </w:r>
      <w:r>
        <w:rPr>
          <w:rFonts w:hint="cs"/>
          <w:rtl/>
        </w:rPr>
        <w:t>لتدقيق</w:t>
      </w:r>
      <w:r w:rsidRPr="00F61E11">
        <w:rPr>
          <w:rtl/>
        </w:rPr>
        <w:t xml:space="preserve"> </w:t>
      </w:r>
      <w:r>
        <w:rPr>
          <w:rtl/>
        </w:rPr>
        <w:t xml:space="preserve">لعام 2019. وأعربت </w:t>
      </w:r>
      <w:r w:rsidRPr="00F61E11">
        <w:rPr>
          <w:rtl/>
        </w:rPr>
        <w:t xml:space="preserve">عن سرورها </w:t>
      </w:r>
      <w:r>
        <w:rPr>
          <w:rFonts w:hint="cs"/>
          <w:rtl/>
        </w:rPr>
        <w:t>ب</w:t>
      </w:r>
      <w:r w:rsidRPr="00F61E11">
        <w:rPr>
          <w:rtl/>
        </w:rPr>
        <w:t>التقدم الإيجابي وأن الم</w:t>
      </w:r>
      <w:r>
        <w:rPr>
          <w:rFonts w:hint="cs"/>
          <w:rtl/>
        </w:rPr>
        <w:t>دقق ال</w:t>
      </w:r>
      <w:r w:rsidRPr="00F61E11">
        <w:rPr>
          <w:rtl/>
        </w:rPr>
        <w:t>خارجي في</w:t>
      </w:r>
      <w:r>
        <w:rPr>
          <w:rtl/>
        </w:rPr>
        <w:t xml:space="preserve"> وضع جيد يسمح له بإجراء ال</w:t>
      </w:r>
      <w:r>
        <w:rPr>
          <w:rFonts w:hint="cs"/>
          <w:rtl/>
        </w:rPr>
        <w:t>تدقيق</w:t>
      </w:r>
      <w:r>
        <w:rPr>
          <w:rtl/>
        </w:rPr>
        <w:t xml:space="preserve"> النهائي</w:t>
      </w:r>
      <w:r w:rsidRPr="00F61E11">
        <w:rPr>
          <w:rtl/>
        </w:rPr>
        <w:t>. وسر</w:t>
      </w:r>
      <w:r>
        <w:rPr>
          <w:rFonts w:hint="cs"/>
          <w:rtl/>
        </w:rPr>
        <w:t>ّ</w:t>
      </w:r>
      <w:r w:rsidRPr="00F61E11">
        <w:rPr>
          <w:rtl/>
        </w:rPr>
        <w:t xml:space="preserve"> اللجنة أيضا أن تلاحظ في تلك الدورة </w:t>
      </w:r>
      <w:r>
        <w:rPr>
          <w:rFonts w:hint="cs"/>
          <w:rtl/>
        </w:rPr>
        <w:t xml:space="preserve">بدء تدقيق </w:t>
      </w:r>
      <w:r w:rsidRPr="00F61E11">
        <w:rPr>
          <w:rtl/>
        </w:rPr>
        <w:t xml:space="preserve">أداء المكاتب الخارجية وأن من المتوقع أن تكون نتيجة </w:t>
      </w:r>
      <w:r w:rsidR="000F692B">
        <w:rPr>
          <w:rtl/>
        </w:rPr>
        <w:t>ال</w:t>
      </w:r>
      <w:r w:rsidR="000F692B">
        <w:rPr>
          <w:rFonts w:hint="cs"/>
          <w:rtl/>
        </w:rPr>
        <w:t>تدقيق</w:t>
      </w:r>
      <w:r w:rsidR="000F692B">
        <w:rPr>
          <w:rtl/>
        </w:rPr>
        <w:t xml:space="preserve"> </w:t>
      </w:r>
      <w:r w:rsidRPr="00F61E11">
        <w:rPr>
          <w:rtl/>
        </w:rPr>
        <w:t>جزءا من تقرير الم</w:t>
      </w:r>
      <w:r w:rsidR="000F692B">
        <w:rPr>
          <w:rFonts w:hint="cs"/>
          <w:rtl/>
        </w:rPr>
        <w:t xml:space="preserve">دقق </w:t>
      </w:r>
      <w:r w:rsidRPr="00F61E11">
        <w:rPr>
          <w:rtl/>
        </w:rPr>
        <w:t>الخارجي ال</w:t>
      </w:r>
      <w:r w:rsidR="000F692B">
        <w:rPr>
          <w:rFonts w:hint="cs"/>
          <w:rtl/>
        </w:rPr>
        <w:t>م</w:t>
      </w:r>
      <w:r w:rsidRPr="00F61E11">
        <w:rPr>
          <w:rtl/>
        </w:rPr>
        <w:t>طول لعام 2019.</w:t>
      </w:r>
    </w:p>
    <w:p w14:paraId="3981C3DE" w14:textId="6ACD1F1E" w:rsidR="000F692B" w:rsidRDefault="000F692B" w:rsidP="00736F95">
      <w:pPr>
        <w:pStyle w:val="ONUMA"/>
      </w:pPr>
      <w:r>
        <w:rPr>
          <w:rFonts w:hint="cs"/>
          <w:rtl/>
        </w:rPr>
        <w:t>و</w:t>
      </w:r>
      <w:r w:rsidRPr="000F692B">
        <w:rPr>
          <w:rtl/>
        </w:rPr>
        <w:t>في الدورة السادسة والخمسين، أبلغ الم</w:t>
      </w:r>
      <w:r>
        <w:rPr>
          <w:rFonts w:hint="cs"/>
          <w:rtl/>
        </w:rPr>
        <w:t>دقق</w:t>
      </w:r>
      <w:r w:rsidRPr="000F692B">
        <w:rPr>
          <w:rtl/>
        </w:rPr>
        <w:t xml:space="preserve"> الخارجي اللجنة أنه </w:t>
      </w:r>
      <w:r>
        <w:rPr>
          <w:rtl/>
        </w:rPr>
        <w:t xml:space="preserve">رغم </w:t>
      </w:r>
      <w:r w:rsidRPr="000F692B">
        <w:rPr>
          <w:rtl/>
        </w:rPr>
        <w:t xml:space="preserve">اكتمال الجزء الأكبر من </w:t>
      </w:r>
      <w:r>
        <w:rPr>
          <w:rtl/>
        </w:rPr>
        <w:t>ال</w:t>
      </w:r>
      <w:r>
        <w:rPr>
          <w:rFonts w:hint="cs"/>
          <w:rtl/>
        </w:rPr>
        <w:t>تدقيق</w:t>
      </w:r>
      <w:r w:rsidRPr="000F692B">
        <w:rPr>
          <w:rtl/>
        </w:rPr>
        <w:t>، ف</w:t>
      </w:r>
      <w:r>
        <w:rPr>
          <w:rFonts w:hint="cs"/>
          <w:rtl/>
        </w:rPr>
        <w:t>لا يزال ع</w:t>
      </w:r>
      <w:r w:rsidRPr="000F692B">
        <w:rPr>
          <w:rtl/>
        </w:rPr>
        <w:t>دد من القضايا النهائية الصغيرة قيد المناقشة مع الإدارة في وقت الدورة. ومع ذلك، أشار إلى أنه نظراً لعدم وجود تعديلات جوهرية</w:t>
      </w:r>
      <w:r>
        <w:rPr>
          <w:rFonts w:hint="cs"/>
          <w:rtl/>
        </w:rPr>
        <w:t>،</w:t>
      </w:r>
      <w:r w:rsidRPr="000F692B">
        <w:rPr>
          <w:rtl/>
        </w:rPr>
        <w:t xml:space="preserve"> فمن المتوقع </w:t>
      </w:r>
      <w:r>
        <w:rPr>
          <w:rFonts w:hint="cs"/>
          <w:rtl/>
        </w:rPr>
        <w:t xml:space="preserve">أن يصدر </w:t>
      </w:r>
      <w:r w:rsidRPr="000F692B">
        <w:rPr>
          <w:rtl/>
        </w:rPr>
        <w:t>رأي</w:t>
      </w:r>
      <w:r>
        <w:rPr>
          <w:rFonts w:hint="cs"/>
          <w:rtl/>
        </w:rPr>
        <w:t>ا</w:t>
      </w:r>
      <w:r w:rsidRPr="000F692B">
        <w:rPr>
          <w:rtl/>
        </w:rPr>
        <w:t xml:space="preserve"> غير م</w:t>
      </w:r>
      <w:r>
        <w:rPr>
          <w:rFonts w:hint="cs"/>
          <w:rtl/>
        </w:rPr>
        <w:t>شفوع ب</w:t>
      </w:r>
      <w:r w:rsidRPr="000F692B">
        <w:rPr>
          <w:rtl/>
        </w:rPr>
        <w:t xml:space="preserve">تحفظ. وأكد </w:t>
      </w:r>
      <w:r>
        <w:rPr>
          <w:rFonts w:hint="cs"/>
          <w:rtl/>
        </w:rPr>
        <w:t xml:space="preserve">المدقق </w:t>
      </w:r>
      <w:r w:rsidRPr="000F692B">
        <w:rPr>
          <w:rtl/>
        </w:rPr>
        <w:t xml:space="preserve">الخارجي أن البيانات المالية كانت جيدة. </w:t>
      </w:r>
      <w:r>
        <w:rPr>
          <w:rFonts w:hint="cs"/>
          <w:rtl/>
        </w:rPr>
        <w:t>و</w:t>
      </w:r>
      <w:r w:rsidRPr="000F692B">
        <w:rPr>
          <w:rtl/>
        </w:rPr>
        <w:t>فيما يتعلق بتأثير جائحة</w:t>
      </w:r>
      <w:r>
        <w:rPr>
          <w:rFonts w:hint="cs"/>
          <w:rtl/>
        </w:rPr>
        <w:t xml:space="preserve"> كوفيد-19،</w:t>
      </w:r>
      <w:r w:rsidRPr="000F692B">
        <w:rPr>
          <w:rtl/>
        </w:rPr>
        <w:t xml:space="preserve"> سيتعين على الإدارة الإفصاح المناسب وفقا للمعيار 14 من معايير </w:t>
      </w:r>
      <w:r>
        <w:rPr>
          <w:rFonts w:hint="cs"/>
          <w:rtl/>
        </w:rPr>
        <w:t>إيبساس</w:t>
      </w:r>
      <w:r w:rsidRPr="000F692B">
        <w:rPr>
          <w:rtl/>
        </w:rPr>
        <w:t>، ورأ</w:t>
      </w:r>
      <w:r>
        <w:rPr>
          <w:rFonts w:hint="cs"/>
          <w:rtl/>
        </w:rPr>
        <w:t>ى</w:t>
      </w:r>
      <w:r w:rsidRPr="000F692B">
        <w:rPr>
          <w:rtl/>
        </w:rPr>
        <w:t xml:space="preserve"> </w:t>
      </w:r>
      <w:r>
        <w:rPr>
          <w:rFonts w:hint="cs"/>
          <w:rtl/>
        </w:rPr>
        <w:t xml:space="preserve">أن </w:t>
      </w:r>
      <w:r w:rsidRPr="000F692B">
        <w:rPr>
          <w:rtl/>
        </w:rPr>
        <w:t xml:space="preserve">هذا النوع من الأحداث اللاحقة </w:t>
      </w:r>
      <w:r>
        <w:rPr>
          <w:rFonts w:hint="cs"/>
          <w:rtl/>
        </w:rPr>
        <w:t xml:space="preserve">لا </w:t>
      </w:r>
      <w:r w:rsidRPr="000F692B">
        <w:rPr>
          <w:rtl/>
        </w:rPr>
        <w:t xml:space="preserve">يتطلب تعديل البيانات المالية، ولكنه </w:t>
      </w:r>
      <w:r>
        <w:rPr>
          <w:rFonts w:hint="cs"/>
          <w:rtl/>
        </w:rPr>
        <w:t xml:space="preserve">يستدعي </w:t>
      </w:r>
      <w:r w:rsidRPr="000F692B">
        <w:rPr>
          <w:rtl/>
        </w:rPr>
        <w:t xml:space="preserve">الإفصاح. وأحاطت اللجنة علما أيضا بتعليقات </w:t>
      </w:r>
      <w:r>
        <w:rPr>
          <w:rFonts w:hint="cs"/>
          <w:rtl/>
        </w:rPr>
        <w:t xml:space="preserve">المدقق </w:t>
      </w:r>
      <w:r w:rsidRPr="000F692B">
        <w:rPr>
          <w:rtl/>
        </w:rPr>
        <w:t>الخارجي بأنه</w:t>
      </w:r>
      <w:r>
        <w:rPr>
          <w:rFonts w:hint="cs"/>
          <w:rtl/>
        </w:rPr>
        <w:t xml:space="preserve"> رغم الأ</w:t>
      </w:r>
      <w:r w:rsidRPr="000F692B">
        <w:rPr>
          <w:rtl/>
        </w:rPr>
        <w:t xml:space="preserve">ثر </w:t>
      </w:r>
      <w:r>
        <w:rPr>
          <w:rFonts w:hint="cs"/>
          <w:rtl/>
        </w:rPr>
        <w:t>ال</w:t>
      </w:r>
      <w:r w:rsidRPr="000F692B">
        <w:rPr>
          <w:rtl/>
        </w:rPr>
        <w:t xml:space="preserve">كبير </w:t>
      </w:r>
      <w:r>
        <w:rPr>
          <w:rFonts w:hint="cs"/>
          <w:rtl/>
        </w:rPr>
        <w:t>ال</w:t>
      </w:r>
      <w:r w:rsidRPr="000F692B">
        <w:rPr>
          <w:rtl/>
        </w:rPr>
        <w:t>محتمل</w:t>
      </w:r>
      <w:r>
        <w:rPr>
          <w:rFonts w:hint="cs"/>
          <w:rtl/>
        </w:rPr>
        <w:t xml:space="preserve"> ل</w:t>
      </w:r>
      <w:r w:rsidRPr="000F692B">
        <w:rPr>
          <w:rtl/>
        </w:rPr>
        <w:t>جائحة</w:t>
      </w:r>
      <w:r>
        <w:rPr>
          <w:rFonts w:hint="cs"/>
          <w:rtl/>
        </w:rPr>
        <w:t xml:space="preserve"> كوفيد-19</w:t>
      </w:r>
      <w:r w:rsidRPr="000F692B">
        <w:rPr>
          <w:rtl/>
        </w:rPr>
        <w:t>، ف</w:t>
      </w:r>
      <w:r>
        <w:rPr>
          <w:rFonts w:hint="cs"/>
          <w:rtl/>
        </w:rPr>
        <w:t xml:space="preserve">إن </w:t>
      </w:r>
      <w:r w:rsidRPr="000F692B">
        <w:rPr>
          <w:rtl/>
        </w:rPr>
        <w:t xml:space="preserve">البيانات المالية </w:t>
      </w:r>
      <w:r>
        <w:rPr>
          <w:rFonts w:hint="cs"/>
          <w:rtl/>
        </w:rPr>
        <w:t>تدلّ ع</w:t>
      </w:r>
      <w:r w:rsidRPr="000F692B">
        <w:rPr>
          <w:rtl/>
        </w:rPr>
        <w:t>لى أن الويبو تتمتع بوضع مالي سليم ومستقر بالنظر إلى الإيرادات والاحتياطيات المتوقعة. وأضاف أن الويبو في وضع جيد للغاية مقارنة بالمنظمات الأخرى في منظومة الأمم المتحدة للتغلب على عدم اليقين المالي.</w:t>
      </w:r>
    </w:p>
    <w:p w14:paraId="5A2FBE21" w14:textId="4E5B66BC" w:rsidR="00C82CF7" w:rsidRDefault="00C82CF7" w:rsidP="00C82CF7">
      <w:pPr>
        <w:pStyle w:val="ONUMA"/>
      </w:pPr>
      <w:r w:rsidRPr="00C82CF7">
        <w:rPr>
          <w:rtl/>
        </w:rPr>
        <w:t xml:space="preserve">وأعربت اللجنة عن سرورها للتفاعل المستمر مع </w:t>
      </w:r>
      <w:r>
        <w:rPr>
          <w:rFonts w:hint="cs"/>
          <w:rtl/>
          <w:lang w:val="fr-CH"/>
        </w:rPr>
        <w:t xml:space="preserve">المدقق </w:t>
      </w:r>
      <w:r w:rsidRPr="00C82CF7">
        <w:rPr>
          <w:rtl/>
        </w:rPr>
        <w:t>الخارجي.</w:t>
      </w:r>
    </w:p>
    <w:p w14:paraId="238107DA" w14:textId="115F6981" w:rsidR="00C82CF7" w:rsidRPr="0028505F" w:rsidRDefault="00C82CF7" w:rsidP="0028505F">
      <w:pPr>
        <w:pStyle w:val="Heading3"/>
        <w:rPr>
          <w:sz w:val="36"/>
          <w:szCs w:val="36"/>
          <w:u w:val="single"/>
          <w:rtl/>
        </w:rPr>
      </w:pPr>
      <w:bookmarkStart w:id="34" w:name="_Toc42116995"/>
      <w:r w:rsidRPr="0028505F">
        <w:rPr>
          <w:sz w:val="36"/>
          <w:szCs w:val="36"/>
          <w:u w:val="single"/>
          <w:rtl/>
        </w:rPr>
        <w:lastRenderedPageBreak/>
        <w:t>التقارير المالية</w:t>
      </w:r>
      <w:bookmarkEnd w:id="34"/>
    </w:p>
    <w:p w14:paraId="69EFBA71" w14:textId="4990B164" w:rsidR="00C82CF7" w:rsidRDefault="00C82CF7" w:rsidP="00C82CF7">
      <w:pPr>
        <w:pStyle w:val="ONUMA"/>
      </w:pPr>
      <w:r w:rsidRPr="00C82CF7">
        <w:rPr>
          <w:rtl/>
        </w:rPr>
        <w:t>أ</w:t>
      </w:r>
      <w:r>
        <w:rPr>
          <w:rFonts w:hint="cs"/>
          <w:rtl/>
        </w:rPr>
        <w:t>ُ</w:t>
      </w:r>
      <w:r w:rsidRPr="00C82CF7">
        <w:rPr>
          <w:rtl/>
        </w:rPr>
        <w:t xml:space="preserve">طلعت اللجنة في دورتها الرابعة والخمسين على وثيقة البرنامج والميزانية المقترحة </w:t>
      </w:r>
      <w:r>
        <w:rPr>
          <w:rFonts w:hint="cs"/>
          <w:rtl/>
        </w:rPr>
        <w:t xml:space="preserve">للثنائية </w:t>
      </w:r>
      <w:r w:rsidRPr="00C82CF7">
        <w:rPr>
          <w:rtl/>
        </w:rPr>
        <w:t>2020/21 التي قدمت في الدورتين 29 و30 للجنة البرنامج والميزانية.</w:t>
      </w:r>
    </w:p>
    <w:p w14:paraId="58EA1DE6" w14:textId="77777777" w:rsidR="00C82CF7" w:rsidRDefault="00C82CF7" w:rsidP="00C82CF7">
      <w:pPr>
        <w:pStyle w:val="ONUMA"/>
        <w:rPr>
          <w:color w:val="000000" w:themeColor="text1"/>
        </w:rPr>
      </w:pPr>
      <w:r>
        <w:rPr>
          <w:rFonts w:hint="cs"/>
          <w:rtl/>
        </w:rPr>
        <w:t>و</w:t>
      </w:r>
      <w:r w:rsidRPr="00C82CF7">
        <w:rPr>
          <w:rtl/>
        </w:rPr>
        <w:t>في دورتها السادسة والخمسين</w:t>
      </w:r>
      <w:r>
        <w:rPr>
          <w:rFonts w:hint="cs"/>
          <w:rtl/>
        </w:rPr>
        <w:t>،</w:t>
      </w:r>
      <w:r w:rsidRPr="00C82CF7">
        <w:rPr>
          <w:rtl/>
        </w:rPr>
        <w:t xml:space="preserve"> استعرضت اللجنة </w:t>
      </w:r>
      <w:r>
        <w:rPr>
          <w:color w:val="000000" w:themeColor="text1"/>
          <w:rtl/>
        </w:rPr>
        <w:t>مع الإدارة م</w:t>
      </w:r>
      <w:r>
        <w:rPr>
          <w:rFonts w:hint="cs"/>
          <w:color w:val="000000" w:themeColor="text1"/>
          <w:rtl/>
        </w:rPr>
        <w:t>شروع</w:t>
      </w:r>
      <w:r w:rsidRPr="005679DB">
        <w:rPr>
          <w:color w:val="000000" w:themeColor="text1"/>
          <w:rtl/>
        </w:rPr>
        <w:t xml:space="preserve"> البيانات المالية لعام 2019. وعموما، وجدت اللجنة </w:t>
      </w:r>
      <w:r>
        <w:rPr>
          <w:color w:val="000000" w:themeColor="text1"/>
          <w:rtl/>
        </w:rPr>
        <w:t>م</w:t>
      </w:r>
      <w:r>
        <w:rPr>
          <w:rFonts w:hint="cs"/>
          <w:color w:val="000000" w:themeColor="text1"/>
          <w:rtl/>
        </w:rPr>
        <w:t>شروع</w:t>
      </w:r>
      <w:r w:rsidRPr="005679DB">
        <w:rPr>
          <w:color w:val="000000" w:themeColor="text1"/>
          <w:rtl/>
        </w:rPr>
        <w:t xml:space="preserve"> </w:t>
      </w:r>
      <w:r>
        <w:rPr>
          <w:color w:val="000000" w:themeColor="text1"/>
          <w:rtl/>
        </w:rPr>
        <w:t>البيانات المالية واضح</w:t>
      </w:r>
      <w:r>
        <w:rPr>
          <w:rFonts w:hint="cs"/>
          <w:color w:val="000000" w:themeColor="text1"/>
          <w:rtl/>
        </w:rPr>
        <w:t>ا</w:t>
      </w:r>
      <w:r w:rsidRPr="005679DB">
        <w:rPr>
          <w:color w:val="000000" w:themeColor="text1"/>
          <w:rtl/>
        </w:rPr>
        <w:t xml:space="preserve"> للغاية، </w:t>
      </w:r>
      <w:r>
        <w:rPr>
          <w:rFonts w:hint="cs"/>
          <w:color w:val="000000" w:themeColor="text1"/>
          <w:rtl/>
        </w:rPr>
        <w:t>ومزودا ب</w:t>
      </w:r>
      <w:r w:rsidRPr="005679DB">
        <w:rPr>
          <w:color w:val="000000" w:themeColor="text1"/>
          <w:rtl/>
        </w:rPr>
        <w:t>تحليل جيد وملاحظات تفصيلية. ولاحظت اللجنة أن الوضع المالي للويبو</w:t>
      </w:r>
      <w:r>
        <w:rPr>
          <w:color w:val="000000" w:themeColor="text1"/>
          <w:rtl/>
        </w:rPr>
        <w:t xml:space="preserve"> لعام 2019 كان أفضل من عام 2018</w:t>
      </w:r>
      <w:r w:rsidRPr="005679DB">
        <w:rPr>
          <w:color w:val="000000" w:themeColor="text1"/>
          <w:rtl/>
        </w:rPr>
        <w:t>، بناءً على أدائها المالي الأفضل في عام 2019. وأظهر مشروع بيان الوضع المال</w:t>
      </w:r>
      <w:r>
        <w:rPr>
          <w:color w:val="000000" w:themeColor="text1"/>
          <w:rtl/>
        </w:rPr>
        <w:t xml:space="preserve">ي أنه </w:t>
      </w:r>
      <w:r>
        <w:rPr>
          <w:rFonts w:hint="cs"/>
          <w:color w:val="000000" w:themeColor="text1"/>
          <w:rtl/>
        </w:rPr>
        <w:t>في</w:t>
      </w:r>
      <w:r>
        <w:rPr>
          <w:color w:val="000000" w:themeColor="text1"/>
          <w:rtl/>
        </w:rPr>
        <w:t xml:space="preserve"> 31 ديسمبر 2019</w:t>
      </w:r>
      <w:r w:rsidRPr="005679DB">
        <w:rPr>
          <w:color w:val="000000" w:themeColor="text1"/>
          <w:rtl/>
        </w:rPr>
        <w:t>، كان لدى الويبو أصول صافية تبلغ 364.2 مليون فرنك سويسري، مع إجمالي أصول</w:t>
      </w:r>
      <w:r>
        <w:rPr>
          <w:rFonts w:hint="cs"/>
          <w:color w:val="000000" w:themeColor="text1"/>
          <w:rtl/>
        </w:rPr>
        <w:t xml:space="preserve"> بلغ </w:t>
      </w:r>
      <w:r w:rsidRPr="007156EA">
        <w:rPr>
          <w:color w:val="000000" w:themeColor="text1"/>
        </w:rPr>
        <w:t>1,225.9</w:t>
      </w:r>
      <w:r>
        <w:rPr>
          <w:rFonts w:hint="cs"/>
          <w:color w:val="000000" w:themeColor="text1"/>
          <w:rtl/>
        </w:rPr>
        <w:t xml:space="preserve"> </w:t>
      </w:r>
      <w:r w:rsidRPr="005679DB">
        <w:rPr>
          <w:color w:val="000000" w:themeColor="text1"/>
          <w:rtl/>
        </w:rPr>
        <w:t>مليون فرنك سويسري</w:t>
      </w:r>
      <w:r>
        <w:rPr>
          <w:rFonts w:hint="cs"/>
          <w:color w:val="000000" w:themeColor="text1"/>
          <w:rtl/>
        </w:rPr>
        <w:t>،</w:t>
      </w:r>
      <w:r w:rsidRPr="005679DB">
        <w:rPr>
          <w:color w:val="000000" w:themeColor="text1"/>
          <w:rtl/>
        </w:rPr>
        <w:t xml:space="preserve"> ومجموع خصوم </w:t>
      </w:r>
      <w:r>
        <w:rPr>
          <w:rFonts w:hint="cs"/>
          <w:color w:val="000000" w:themeColor="text1"/>
          <w:rtl/>
        </w:rPr>
        <w:t xml:space="preserve">بلغ </w:t>
      </w:r>
      <w:r w:rsidRPr="005679DB">
        <w:rPr>
          <w:color w:val="000000" w:themeColor="text1"/>
          <w:rtl/>
        </w:rPr>
        <w:t>861.7 مليون</w:t>
      </w:r>
      <w:r>
        <w:rPr>
          <w:rFonts w:hint="cs"/>
          <w:color w:val="000000" w:themeColor="text1"/>
          <w:rtl/>
        </w:rPr>
        <w:t xml:space="preserve"> </w:t>
      </w:r>
      <w:r>
        <w:rPr>
          <w:color w:val="000000" w:themeColor="text1"/>
          <w:rtl/>
        </w:rPr>
        <w:t>فرنك</w:t>
      </w:r>
      <w:r w:rsidRPr="005679DB">
        <w:rPr>
          <w:color w:val="000000" w:themeColor="text1"/>
          <w:rtl/>
        </w:rPr>
        <w:t xml:space="preserve"> </w:t>
      </w:r>
      <w:r>
        <w:rPr>
          <w:color w:val="000000" w:themeColor="text1"/>
          <w:rtl/>
        </w:rPr>
        <w:t>سويسري</w:t>
      </w:r>
      <w:r w:rsidRPr="005679DB">
        <w:rPr>
          <w:color w:val="000000" w:themeColor="text1"/>
          <w:rtl/>
        </w:rPr>
        <w:t xml:space="preserve">. </w:t>
      </w:r>
      <w:r>
        <w:rPr>
          <w:rFonts w:hint="cs"/>
          <w:color w:val="000000" w:themeColor="text1"/>
          <w:rtl/>
        </w:rPr>
        <w:t>و</w:t>
      </w:r>
      <w:r w:rsidRPr="005679DB">
        <w:rPr>
          <w:color w:val="000000" w:themeColor="text1"/>
          <w:rtl/>
        </w:rPr>
        <w:t>ازداد صافي أصول الويبو خلال الثنائية 2018/19 بمقدار 161.5 مليون فرنك سويسري. و</w:t>
      </w:r>
      <w:r>
        <w:rPr>
          <w:rFonts w:hint="cs"/>
          <w:color w:val="000000" w:themeColor="text1"/>
          <w:rtl/>
        </w:rPr>
        <w:t>أحاط</w:t>
      </w:r>
      <w:r w:rsidRPr="005679DB">
        <w:rPr>
          <w:color w:val="000000" w:themeColor="text1"/>
          <w:rtl/>
        </w:rPr>
        <w:t xml:space="preserve">ت اللجنة </w:t>
      </w:r>
      <w:r>
        <w:rPr>
          <w:rFonts w:hint="cs"/>
          <w:color w:val="000000" w:themeColor="text1"/>
          <w:rtl/>
        </w:rPr>
        <w:t>علما ب</w:t>
      </w:r>
      <w:r w:rsidRPr="005679DB">
        <w:rPr>
          <w:color w:val="000000" w:themeColor="text1"/>
          <w:rtl/>
        </w:rPr>
        <w:t xml:space="preserve">أن </w:t>
      </w:r>
      <w:r>
        <w:rPr>
          <w:rFonts w:hint="cs"/>
          <w:color w:val="000000" w:themeColor="text1"/>
          <w:rtl/>
        </w:rPr>
        <w:t>ما سبق ي</w:t>
      </w:r>
      <w:r w:rsidRPr="005679DB">
        <w:rPr>
          <w:color w:val="000000" w:themeColor="text1"/>
          <w:rtl/>
        </w:rPr>
        <w:t>ع</w:t>
      </w:r>
      <w:r>
        <w:rPr>
          <w:rFonts w:hint="cs"/>
          <w:color w:val="000000" w:themeColor="text1"/>
          <w:rtl/>
        </w:rPr>
        <w:t>زى</w:t>
      </w:r>
      <w:r w:rsidRPr="005679DB">
        <w:rPr>
          <w:color w:val="000000" w:themeColor="text1"/>
          <w:rtl/>
        </w:rPr>
        <w:t xml:space="preserve"> بشكل رئيسي إلى الفائض في </w:t>
      </w:r>
      <w:r>
        <w:rPr>
          <w:rFonts w:hint="cs"/>
          <w:color w:val="000000" w:themeColor="text1"/>
          <w:rtl/>
        </w:rPr>
        <w:t>عامي</w:t>
      </w:r>
      <w:r w:rsidRPr="005679DB">
        <w:rPr>
          <w:color w:val="000000" w:themeColor="text1"/>
          <w:rtl/>
        </w:rPr>
        <w:t xml:space="preserve"> 2018 و2019، حيث بلغ </w:t>
      </w:r>
      <w:r>
        <w:rPr>
          <w:rFonts w:hint="cs"/>
          <w:color w:val="000000" w:themeColor="text1"/>
          <w:rtl/>
        </w:rPr>
        <w:t>ال</w:t>
      </w:r>
      <w:r w:rsidRPr="005679DB">
        <w:rPr>
          <w:color w:val="000000" w:themeColor="text1"/>
          <w:rtl/>
        </w:rPr>
        <w:t>إجمالي 140.2 مليون</w:t>
      </w:r>
      <w:r w:rsidRPr="00C6441D">
        <w:rPr>
          <w:color w:val="000000" w:themeColor="text1"/>
          <w:rtl/>
        </w:rPr>
        <w:t xml:space="preserve"> </w:t>
      </w:r>
      <w:r w:rsidRPr="005679DB">
        <w:rPr>
          <w:color w:val="000000" w:themeColor="text1"/>
          <w:rtl/>
        </w:rPr>
        <w:t>فرنك سويسري</w:t>
      </w:r>
      <w:r>
        <w:rPr>
          <w:rFonts w:hint="cs"/>
          <w:color w:val="000000" w:themeColor="text1"/>
          <w:rtl/>
        </w:rPr>
        <w:t>.</w:t>
      </w:r>
    </w:p>
    <w:p w14:paraId="7299E5A3" w14:textId="77777777" w:rsidR="00C82CF7" w:rsidRDefault="00C82CF7" w:rsidP="00C82CF7">
      <w:pPr>
        <w:pStyle w:val="ONUMA"/>
        <w:rPr>
          <w:color w:val="000000" w:themeColor="text1"/>
        </w:rPr>
      </w:pPr>
      <w:r w:rsidRPr="005679DB">
        <w:rPr>
          <w:color w:val="000000" w:themeColor="text1"/>
          <w:rtl/>
        </w:rPr>
        <w:t>وفيما يتعلق بتأثير جائحة</w:t>
      </w:r>
      <w:r>
        <w:rPr>
          <w:rFonts w:hint="cs"/>
          <w:color w:val="000000" w:themeColor="text1"/>
          <w:rtl/>
        </w:rPr>
        <w:t xml:space="preserve"> كوفيد-19</w:t>
      </w:r>
      <w:r w:rsidRPr="005679DB">
        <w:rPr>
          <w:color w:val="000000" w:themeColor="text1"/>
          <w:rtl/>
        </w:rPr>
        <w:t xml:space="preserve">، استفسرت اللجنة عما إذا </w:t>
      </w:r>
      <w:r>
        <w:rPr>
          <w:rFonts w:hint="cs"/>
          <w:color w:val="000000" w:themeColor="text1"/>
          <w:rtl/>
        </w:rPr>
        <w:t>كان تأثيرها ي</w:t>
      </w:r>
      <w:r w:rsidRPr="005679DB">
        <w:rPr>
          <w:color w:val="000000" w:themeColor="text1"/>
          <w:rtl/>
        </w:rPr>
        <w:t>نطوي على أي تغييرات في سياسة الاستثمار و</w:t>
      </w:r>
      <w:r>
        <w:rPr>
          <w:color w:val="000000" w:themeColor="text1"/>
          <w:rtl/>
        </w:rPr>
        <w:t>/</w:t>
      </w:r>
      <w:r>
        <w:rPr>
          <w:rFonts w:hint="cs"/>
          <w:color w:val="000000" w:themeColor="text1"/>
          <w:rtl/>
        </w:rPr>
        <w:t>أ</w:t>
      </w:r>
      <w:r w:rsidRPr="005679DB">
        <w:rPr>
          <w:color w:val="000000" w:themeColor="text1"/>
          <w:rtl/>
        </w:rPr>
        <w:t>و كان لها تأثير على الإدارة المالية للويبو. وأكدت الإدارة للجنة أنها تت</w:t>
      </w:r>
      <w:r>
        <w:rPr>
          <w:rFonts w:hint="cs"/>
          <w:color w:val="000000" w:themeColor="text1"/>
          <w:rtl/>
        </w:rPr>
        <w:t>ا</w:t>
      </w:r>
      <w:r w:rsidRPr="005679DB">
        <w:rPr>
          <w:color w:val="000000" w:themeColor="text1"/>
          <w:rtl/>
        </w:rPr>
        <w:t>بع الوضع المالي عن كثب</w:t>
      </w:r>
      <w:r>
        <w:rPr>
          <w:rFonts w:hint="cs"/>
          <w:color w:val="000000" w:themeColor="text1"/>
          <w:rtl/>
        </w:rPr>
        <w:t>،</w:t>
      </w:r>
      <w:r w:rsidRPr="005679DB">
        <w:rPr>
          <w:color w:val="000000" w:themeColor="text1"/>
          <w:rtl/>
        </w:rPr>
        <w:t xml:space="preserve"> </w:t>
      </w:r>
      <w:r>
        <w:rPr>
          <w:rFonts w:hint="cs"/>
          <w:color w:val="000000" w:themeColor="text1"/>
          <w:rtl/>
        </w:rPr>
        <w:t xml:space="preserve">إذ </w:t>
      </w:r>
      <w:r w:rsidRPr="005679DB">
        <w:rPr>
          <w:color w:val="000000" w:themeColor="text1"/>
          <w:rtl/>
        </w:rPr>
        <w:t xml:space="preserve">من الواضح أن الويبو ستتأثر بالجائحة. </w:t>
      </w:r>
      <w:r>
        <w:rPr>
          <w:rFonts w:hint="cs"/>
          <w:color w:val="000000" w:themeColor="text1"/>
          <w:rtl/>
        </w:rPr>
        <w:t>و</w:t>
      </w:r>
      <w:r w:rsidRPr="005679DB">
        <w:rPr>
          <w:color w:val="000000" w:themeColor="text1"/>
          <w:rtl/>
        </w:rPr>
        <w:t xml:space="preserve">أبلغت الإدارة اللجنة </w:t>
      </w:r>
      <w:r>
        <w:rPr>
          <w:rFonts w:hint="cs"/>
          <w:color w:val="000000" w:themeColor="text1"/>
          <w:rtl/>
        </w:rPr>
        <w:t xml:space="preserve">عن عدم وجود </w:t>
      </w:r>
      <w:r w:rsidRPr="005679DB">
        <w:rPr>
          <w:color w:val="000000" w:themeColor="text1"/>
          <w:rtl/>
        </w:rPr>
        <w:t xml:space="preserve">انخفاض في </w:t>
      </w:r>
      <w:r>
        <w:rPr>
          <w:rFonts w:hint="cs"/>
          <w:color w:val="000000" w:themeColor="text1"/>
          <w:rtl/>
        </w:rPr>
        <w:t xml:space="preserve">السيولة </w:t>
      </w:r>
      <w:r w:rsidRPr="005679DB">
        <w:rPr>
          <w:color w:val="000000" w:themeColor="text1"/>
          <w:rtl/>
        </w:rPr>
        <w:t xml:space="preserve">النقدية الواردة حتى الآن. وأكدت الإدارة للجنة أن سياسة الاستثمار والاستراتيجية الطويلة الأجل للويبو </w:t>
      </w:r>
      <w:r>
        <w:rPr>
          <w:rFonts w:hint="cs"/>
          <w:color w:val="000000" w:themeColor="text1"/>
          <w:rtl/>
        </w:rPr>
        <w:t>م</w:t>
      </w:r>
      <w:r w:rsidRPr="005679DB">
        <w:rPr>
          <w:color w:val="000000" w:themeColor="text1"/>
          <w:rtl/>
        </w:rPr>
        <w:t>صُممت</w:t>
      </w:r>
      <w:r>
        <w:rPr>
          <w:rFonts w:hint="cs"/>
          <w:color w:val="000000" w:themeColor="text1"/>
          <w:rtl/>
        </w:rPr>
        <w:t>ان</w:t>
      </w:r>
      <w:r w:rsidRPr="005679DB">
        <w:rPr>
          <w:color w:val="000000" w:themeColor="text1"/>
          <w:rtl/>
        </w:rPr>
        <w:t xml:space="preserve"> لتحمل الفترات الصعبة، مثل الأزمة المستمرة </w:t>
      </w:r>
      <w:r w:rsidRPr="005679DB">
        <w:rPr>
          <w:color w:val="000000" w:themeColor="text1"/>
          <w:rtl/>
        </w:rPr>
        <w:lastRenderedPageBreak/>
        <w:t>بسبب ال</w:t>
      </w:r>
      <w:r>
        <w:rPr>
          <w:rFonts w:hint="cs"/>
          <w:color w:val="000000" w:themeColor="text1"/>
          <w:rtl/>
        </w:rPr>
        <w:t>جائحة</w:t>
      </w:r>
      <w:r w:rsidRPr="005679DB">
        <w:rPr>
          <w:color w:val="000000" w:themeColor="text1"/>
          <w:rtl/>
        </w:rPr>
        <w:t xml:space="preserve">. </w:t>
      </w:r>
      <w:r>
        <w:rPr>
          <w:rFonts w:hint="cs"/>
          <w:color w:val="000000" w:themeColor="text1"/>
          <w:rtl/>
        </w:rPr>
        <w:t>ولذلك ت</w:t>
      </w:r>
      <w:r>
        <w:rPr>
          <w:color w:val="000000" w:themeColor="text1"/>
          <w:rtl/>
        </w:rPr>
        <w:t>واصل</w:t>
      </w:r>
      <w:r w:rsidRPr="005679DB">
        <w:rPr>
          <w:color w:val="000000" w:themeColor="text1"/>
          <w:rtl/>
        </w:rPr>
        <w:t xml:space="preserve"> </w:t>
      </w:r>
      <w:r>
        <w:rPr>
          <w:rFonts w:hint="cs"/>
          <w:color w:val="000000" w:themeColor="text1"/>
          <w:rtl/>
        </w:rPr>
        <w:t xml:space="preserve">الإدارة </w:t>
      </w:r>
      <w:r w:rsidRPr="005679DB">
        <w:rPr>
          <w:color w:val="000000" w:themeColor="text1"/>
          <w:rtl/>
        </w:rPr>
        <w:t>الاستثمارات وفق نفس سياسة واستراتيجية الاستثمار.</w:t>
      </w:r>
    </w:p>
    <w:p w14:paraId="4EF216BA" w14:textId="774D8FA5" w:rsidR="00C82CF7" w:rsidRPr="0028505F" w:rsidRDefault="00C82CF7" w:rsidP="0028505F">
      <w:pPr>
        <w:pStyle w:val="Heading3"/>
        <w:rPr>
          <w:sz w:val="36"/>
          <w:szCs w:val="36"/>
          <w:u w:val="single"/>
        </w:rPr>
      </w:pPr>
      <w:bookmarkStart w:id="35" w:name="_Toc42116996"/>
      <w:r w:rsidRPr="0028505F">
        <w:rPr>
          <w:sz w:val="36"/>
          <w:szCs w:val="36"/>
          <w:u w:val="single"/>
          <w:rtl/>
        </w:rPr>
        <w:t>تنفيذ توصيات الرقابة</w:t>
      </w:r>
      <w:bookmarkEnd w:id="35"/>
    </w:p>
    <w:p w14:paraId="03C92B76" w14:textId="55A623FE" w:rsidR="001C6D4E" w:rsidRDefault="00C82CF7" w:rsidP="001C6D4E">
      <w:pPr>
        <w:pStyle w:val="ONUMA"/>
      </w:pPr>
      <w:r w:rsidRPr="00C82CF7">
        <w:rPr>
          <w:rtl/>
        </w:rPr>
        <w:t>في دورتها السادسة والخمسين</w:t>
      </w:r>
      <w:r>
        <w:rPr>
          <w:rFonts w:hint="cs"/>
          <w:rtl/>
        </w:rPr>
        <w:t>،</w:t>
      </w:r>
      <w:r w:rsidRPr="005679DB">
        <w:rPr>
          <w:rtl/>
        </w:rPr>
        <w:t xml:space="preserve"> أحاطت اللجنة علما ب</w:t>
      </w:r>
      <w:r>
        <w:rPr>
          <w:rFonts w:hint="cs"/>
          <w:rtl/>
        </w:rPr>
        <w:t xml:space="preserve">ما عدده </w:t>
      </w:r>
      <w:r w:rsidRPr="005679DB">
        <w:rPr>
          <w:rtl/>
        </w:rPr>
        <w:t xml:space="preserve">130 توصية </w:t>
      </w:r>
      <w:r>
        <w:rPr>
          <w:rFonts w:hint="cs"/>
          <w:rtl/>
        </w:rPr>
        <w:t xml:space="preserve">تدقيق </w:t>
      </w:r>
      <w:r w:rsidRPr="005679DB">
        <w:rPr>
          <w:rtl/>
        </w:rPr>
        <w:t>معل</w:t>
      </w:r>
      <w:r>
        <w:rPr>
          <w:rFonts w:hint="cs"/>
          <w:rtl/>
        </w:rPr>
        <w:t>ّ</w:t>
      </w:r>
      <w:r w:rsidRPr="005679DB">
        <w:rPr>
          <w:rtl/>
        </w:rPr>
        <w:t xml:space="preserve">قة، </w:t>
      </w:r>
      <w:r w:rsidR="00E30BB7">
        <w:rPr>
          <w:rFonts w:hint="cs"/>
          <w:rtl/>
        </w:rPr>
        <w:t xml:space="preserve">منها </w:t>
      </w:r>
      <w:r w:rsidRPr="005679DB">
        <w:rPr>
          <w:rtl/>
        </w:rPr>
        <w:t xml:space="preserve">38 في المائة ذات أولوية عالية. </w:t>
      </w:r>
      <w:r>
        <w:rPr>
          <w:rFonts w:hint="cs"/>
          <w:rtl/>
        </w:rPr>
        <w:t>وعلم</w:t>
      </w:r>
      <w:r w:rsidRPr="005679DB">
        <w:rPr>
          <w:rtl/>
        </w:rPr>
        <w:t xml:space="preserve">ت اللجنة أن 30 توصية </w:t>
      </w:r>
      <w:r>
        <w:rPr>
          <w:rFonts w:hint="cs"/>
          <w:rtl/>
        </w:rPr>
        <w:t xml:space="preserve">أغلقت </w:t>
      </w:r>
      <w:r w:rsidRPr="005679DB">
        <w:rPr>
          <w:rtl/>
        </w:rPr>
        <w:t>و</w:t>
      </w:r>
      <w:r>
        <w:rPr>
          <w:rFonts w:hint="cs"/>
          <w:rtl/>
        </w:rPr>
        <w:t xml:space="preserve">أن </w:t>
      </w:r>
      <w:r w:rsidRPr="005679DB">
        <w:rPr>
          <w:rtl/>
        </w:rPr>
        <w:t xml:space="preserve">التوصيات المتأخرة </w:t>
      </w:r>
      <w:r>
        <w:rPr>
          <w:rFonts w:hint="cs"/>
          <w:rtl/>
        </w:rPr>
        <w:t xml:space="preserve">ارتفعت </w:t>
      </w:r>
      <w:r w:rsidRPr="005679DB">
        <w:rPr>
          <w:rtl/>
        </w:rPr>
        <w:t>من 48 إلى 54</w:t>
      </w:r>
      <w:r>
        <w:rPr>
          <w:rFonts w:hint="cs"/>
          <w:rtl/>
        </w:rPr>
        <w:t xml:space="preserve"> توصية، </w:t>
      </w:r>
      <w:r w:rsidRPr="005679DB">
        <w:rPr>
          <w:rtl/>
        </w:rPr>
        <w:t xml:space="preserve">خلال الفترة المشمولة بالتقرير. </w:t>
      </w:r>
      <w:r w:rsidR="001C6D4E" w:rsidRPr="001C6D4E">
        <w:rPr>
          <w:rtl/>
        </w:rPr>
        <w:t>وأعربت اللجنة عن ر</w:t>
      </w:r>
      <w:r w:rsidR="001C6D4E">
        <w:rPr>
          <w:rFonts w:hint="cs"/>
          <w:rtl/>
        </w:rPr>
        <w:t>ضا</w:t>
      </w:r>
      <w:r w:rsidR="001C6D4E" w:rsidRPr="001C6D4E">
        <w:rPr>
          <w:rtl/>
        </w:rPr>
        <w:t xml:space="preserve">ها </w:t>
      </w:r>
      <w:r w:rsidR="001C6D4E">
        <w:rPr>
          <w:rFonts w:hint="cs"/>
          <w:rtl/>
        </w:rPr>
        <w:t>عن عمليات ا</w:t>
      </w:r>
      <w:r w:rsidR="001C6D4E">
        <w:rPr>
          <w:rtl/>
        </w:rPr>
        <w:t>لرصد والإبلاغ ال</w:t>
      </w:r>
      <w:r w:rsidR="001C6D4E">
        <w:rPr>
          <w:rFonts w:hint="cs"/>
          <w:rtl/>
        </w:rPr>
        <w:t>ت</w:t>
      </w:r>
      <w:r w:rsidR="001C6D4E" w:rsidRPr="001C6D4E">
        <w:rPr>
          <w:rtl/>
        </w:rPr>
        <w:t xml:space="preserve">ي </w:t>
      </w:r>
      <w:r w:rsidR="001C6D4E">
        <w:rPr>
          <w:rFonts w:hint="cs"/>
          <w:rtl/>
        </w:rPr>
        <w:t xml:space="preserve">أجرتها </w:t>
      </w:r>
      <w:r w:rsidR="001C6D4E" w:rsidRPr="001C6D4E">
        <w:rPr>
          <w:rtl/>
        </w:rPr>
        <w:t xml:space="preserve">شعبة الرقابة الداخلية بشأن </w:t>
      </w:r>
      <w:r w:rsidR="001C6D4E">
        <w:rPr>
          <w:rFonts w:hint="cs"/>
          <w:rtl/>
        </w:rPr>
        <w:t xml:space="preserve">وضع </w:t>
      </w:r>
      <w:r w:rsidR="001C6D4E" w:rsidRPr="001C6D4E">
        <w:rPr>
          <w:rtl/>
        </w:rPr>
        <w:t xml:space="preserve">تنفيذ توصيات الرقابة. ومع ذلك، أعربت اللجنة عن رغبتها في </w:t>
      </w:r>
      <w:r w:rsidR="001C6D4E">
        <w:rPr>
          <w:rFonts w:hint="cs"/>
          <w:rtl/>
        </w:rPr>
        <w:t>الا</w:t>
      </w:r>
      <w:r w:rsidR="001C6D4E">
        <w:rPr>
          <w:rtl/>
        </w:rPr>
        <w:t>طلاع</w:t>
      </w:r>
      <w:r w:rsidR="001C6D4E" w:rsidRPr="001C6D4E">
        <w:rPr>
          <w:rtl/>
        </w:rPr>
        <w:t xml:space="preserve"> مرة أخرى على معايير إغلاق التوصيات.</w:t>
      </w:r>
    </w:p>
    <w:p w14:paraId="17F6E7B9" w14:textId="77777777" w:rsidR="001C6D4E" w:rsidRPr="0028505F" w:rsidRDefault="001C6D4E" w:rsidP="0028505F">
      <w:pPr>
        <w:pStyle w:val="Heading3"/>
        <w:rPr>
          <w:sz w:val="36"/>
          <w:szCs w:val="36"/>
          <w:u w:val="single"/>
          <w:rtl/>
        </w:rPr>
      </w:pPr>
      <w:bookmarkStart w:id="36" w:name="_Toc42116997"/>
      <w:r w:rsidRPr="0028505F">
        <w:rPr>
          <w:sz w:val="36"/>
          <w:szCs w:val="36"/>
          <w:u w:val="single"/>
          <w:rtl/>
        </w:rPr>
        <w:t>الأخلاقيات وأمين المظالم</w:t>
      </w:r>
      <w:bookmarkEnd w:id="36"/>
    </w:p>
    <w:p w14:paraId="6BE87EDF" w14:textId="77777777" w:rsidR="001C6D4E" w:rsidRDefault="001C6D4E" w:rsidP="001C6D4E">
      <w:pPr>
        <w:pStyle w:val="Heading5"/>
        <w:ind w:left="567"/>
        <w:rPr>
          <w:rtl/>
        </w:rPr>
      </w:pPr>
      <w:r>
        <w:rPr>
          <w:rtl/>
        </w:rPr>
        <w:t>مكتب الأخلاقيات</w:t>
      </w:r>
    </w:p>
    <w:p w14:paraId="367CD07D" w14:textId="11683383" w:rsidR="00C82CF7" w:rsidRDefault="00F46EA7" w:rsidP="00F46EA7">
      <w:pPr>
        <w:pStyle w:val="ONUMA"/>
      </w:pPr>
      <w:r w:rsidRPr="00F46EA7">
        <w:rPr>
          <w:rtl/>
        </w:rPr>
        <w:t>ناقشت اللج</w:t>
      </w:r>
      <w:r>
        <w:rPr>
          <w:rFonts w:hint="cs"/>
          <w:rtl/>
        </w:rPr>
        <w:t>ن</w:t>
      </w:r>
      <w:r w:rsidRPr="00F46EA7">
        <w:rPr>
          <w:rtl/>
        </w:rPr>
        <w:t xml:space="preserve">ة </w:t>
      </w:r>
      <w:r w:rsidRPr="00C82CF7">
        <w:rPr>
          <w:rtl/>
        </w:rPr>
        <w:t>في دورتها ال</w:t>
      </w:r>
      <w:r>
        <w:rPr>
          <w:rFonts w:hint="cs"/>
          <w:rtl/>
        </w:rPr>
        <w:t>ر</w:t>
      </w:r>
      <w:r w:rsidRPr="00C82CF7">
        <w:rPr>
          <w:rtl/>
        </w:rPr>
        <w:t>ا</w:t>
      </w:r>
      <w:r>
        <w:rPr>
          <w:rFonts w:hint="cs"/>
          <w:rtl/>
        </w:rPr>
        <w:t>بع</w:t>
      </w:r>
      <w:r w:rsidRPr="00C82CF7">
        <w:rPr>
          <w:rtl/>
        </w:rPr>
        <w:t>ة والخمسين</w:t>
      </w:r>
      <w:r w:rsidRPr="00F46EA7">
        <w:rPr>
          <w:rtl/>
        </w:rPr>
        <w:t xml:space="preserve"> مع رئيسة مكتب الأخلاقيات التقرير السنوي الذي أحاله مكتب الأخلاقيات إلى لجنة الويبو للتنسيق (</w:t>
      </w:r>
      <w:r w:rsidRPr="00F46EA7">
        <w:t>WO/CC/76/INF/2</w:t>
      </w:r>
      <w:r w:rsidRPr="00F46EA7">
        <w:rPr>
          <w:rtl/>
        </w:rPr>
        <w:t>).</w:t>
      </w:r>
      <w:r>
        <w:rPr>
          <w:rFonts w:hint="cs"/>
          <w:rtl/>
        </w:rPr>
        <w:t xml:space="preserve"> </w:t>
      </w:r>
      <w:r w:rsidRPr="00F46EA7">
        <w:rPr>
          <w:rtl/>
        </w:rPr>
        <w:t>وبوجه خاص، التمست اللّجنة توضيحات ومعلومات عن الإحصاءات الواردة في الفقرتين 24 و25 من التقرير السنوي</w:t>
      </w:r>
      <w:r>
        <w:rPr>
          <w:rFonts w:hint="cs"/>
          <w:rtl/>
        </w:rPr>
        <w:t xml:space="preserve">. </w:t>
      </w:r>
      <w:r w:rsidRPr="00F46EA7">
        <w:rPr>
          <w:rtl/>
        </w:rPr>
        <w:t>و</w:t>
      </w:r>
      <w:r>
        <w:rPr>
          <w:rFonts w:hint="cs"/>
          <w:rtl/>
        </w:rPr>
        <w:t>ت</w:t>
      </w:r>
      <w:r>
        <w:rPr>
          <w:rtl/>
        </w:rPr>
        <w:t>تعلق</w:t>
      </w:r>
      <w:r w:rsidRPr="00F46EA7">
        <w:rPr>
          <w:rtl/>
        </w:rPr>
        <w:t xml:space="preserve"> </w:t>
      </w:r>
      <w:r>
        <w:rPr>
          <w:rtl/>
        </w:rPr>
        <w:t>الفقرت</w:t>
      </w:r>
      <w:r>
        <w:rPr>
          <w:rFonts w:hint="cs"/>
          <w:rtl/>
        </w:rPr>
        <w:t>ا</w:t>
      </w:r>
      <w:r w:rsidRPr="00F46EA7">
        <w:rPr>
          <w:rtl/>
        </w:rPr>
        <w:t>ن بقرارات رئيسة مكتب الأخلاقيات فيما يخص الشكاوى بشأن الأعمال الانتقامية، واستعراض تلك القرارات من قبل مكتب الأخلاقيات التابع لمكتب الأمم المتحدة لخدمات المشاريع.</w:t>
      </w:r>
    </w:p>
    <w:p w14:paraId="658CE1E8" w14:textId="65FFEA2F" w:rsidR="00F46EA7" w:rsidRDefault="00F46EA7" w:rsidP="00F46EA7">
      <w:pPr>
        <w:pStyle w:val="ONUMA"/>
      </w:pPr>
      <w:r>
        <w:rPr>
          <w:rFonts w:hint="cs"/>
          <w:rtl/>
        </w:rPr>
        <w:t>و</w:t>
      </w:r>
      <w:r w:rsidRPr="00F46EA7">
        <w:rPr>
          <w:rtl/>
        </w:rPr>
        <w:t>استعرضت اللجنة في دورتها الخامسة والخمسين مشروع خطة عمل مكتب الأخلاقيات لعام 2020</w:t>
      </w:r>
      <w:r>
        <w:rPr>
          <w:rFonts w:hint="cs"/>
          <w:rtl/>
        </w:rPr>
        <w:t>،</w:t>
      </w:r>
      <w:r w:rsidRPr="00F46EA7">
        <w:rPr>
          <w:rtl/>
        </w:rPr>
        <w:t xml:space="preserve"> ووجدت </w:t>
      </w:r>
      <w:r>
        <w:rPr>
          <w:rFonts w:hint="cs"/>
          <w:rtl/>
        </w:rPr>
        <w:t>أن من ال</w:t>
      </w:r>
      <w:r w:rsidRPr="00F46EA7">
        <w:rPr>
          <w:rtl/>
        </w:rPr>
        <w:t xml:space="preserve">مناسب </w:t>
      </w:r>
      <w:r>
        <w:rPr>
          <w:rtl/>
        </w:rPr>
        <w:t>وضع اللمسات الأخيرة عل</w:t>
      </w:r>
      <w:r>
        <w:rPr>
          <w:rFonts w:hint="cs"/>
          <w:rtl/>
        </w:rPr>
        <w:t>يها</w:t>
      </w:r>
      <w:r w:rsidRPr="00F46EA7">
        <w:rPr>
          <w:rtl/>
        </w:rPr>
        <w:t xml:space="preserve">. وقدمت اللجنة المشورة لتحسينها، مثل إدراج عبء العمل المناسب أو </w:t>
      </w:r>
      <w:r w:rsidRPr="00F46EA7">
        <w:rPr>
          <w:rtl/>
        </w:rPr>
        <w:lastRenderedPageBreak/>
        <w:t xml:space="preserve">مؤشرات عبء العمل. </w:t>
      </w:r>
      <w:r>
        <w:rPr>
          <w:rFonts w:hint="cs"/>
          <w:rtl/>
        </w:rPr>
        <w:t xml:space="preserve">واستلمت </w:t>
      </w:r>
      <w:r w:rsidRPr="00F46EA7">
        <w:rPr>
          <w:rtl/>
        </w:rPr>
        <w:t>خطة العمل النهائية لمكتب الأخلاقيات لعام 2020 وحالة التنفيذ من مكتب الأخلاقيات</w:t>
      </w:r>
      <w:r>
        <w:rPr>
          <w:rFonts w:hint="cs"/>
          <w:rtl/>
        </w:rPr>
        <w:t>،</w:t>
      </w:r>
      <w:r w:rsidRPr="00F46EA7">
        <w:rPr>
          <w:rtl/>
        </w:rPr>
        <w:t xml:space="preserve"> في يوم الدورة السادسة والخمسين الافتراضية للجنة. وقررت اللجنة النظر في ه</w:t>
      </w:r>
      <w:r>
        <w:rPr>
          <w:rFonts w:hint="cs"/>
          <w:rtl/>
        </w:rPr>
        <w:t>اتين</w:t>
      </w:r>
      <w:r w:rsidRPr="00F46EA7">
        <w:rPr>
          <w:rtl/>
        </w:rPr>
        <w:t xml:space="preserve"> الوث</w:t>
      </w:r>
      <w:r>
        <w:rPr>
          <w:rFonts w:hint="cs"/>
          <w:rtl/>
        </w:rPr>
        <w:t>ي</w:t>
      </w:r>
      <w:r w:rsidRPr="00F46EA7">
        <w:rPr>
          <w:rtl/>
        </w:rPr>
        <w:t>ق</w:t>
      </w:r>
      <w:r>
        <w:rPr>
          <w:rFonts w:hint="cs"/>
          <w:rtl/>
        </w:rPr>
        <w:t>تين</w:t>
      </w:r>
      <w:r>
        <w:rPr>
          <w:rtl/>
        </w:rPr>
        <w:t xml:space="preserve"> </w:t>
      </w:r>
      <w:r>
        <w:rPr>
          <w:rFonts w:hint="cs"/>
          <w:rtl/>
        </w:rPr>
        <w:t>عبر مداولات ب</w:t>
      </w:r>
      <w:r w:rsidRPr="00F46EA7">
        <w:rPr>
          <w:rtl/>
        </w:rPr>
        <w:t>البريد الإلكتروني بين الأعضاء</w:t>
      </w:r>
      <w:r>
        <w:rPr>
          <w:rFonts w:hint="cs"/>
          <w:rtl/>
        </w:rPr>
        <w:t>،</w:t>
      </w:r>
      <w:r w:rsidRPr="00F46EA7">
        <w:rPr>
          <w:rtl/>
        </w:rPr>
        <w:t xml:space="preserve"> وطلب </w:t>
      </w:r>
      <w:r>
        <w:rPr>
          <w:rtl/>
        </w:rPr>
        <w:t>ردود على استفساراته</w:t>
      </w:r>
      <w:r>
        <w:rPr>
          <w:rFonts w:hint="cs"/>
          <w:rtl/>
        </w:rPr>
        <w:t>م</w:t>
      </w:r>
      <w:r w:rsidRPr="00F46EA7">
        <w:rPr>
          <w:rtl/>
        </w:rPr>
        <w:t>/ملاحظاتهم</w:t>
      </w:r>
      <w:r w:rsidRPr="00543CEA">
        <w:rPr>
          <w:rtl/>
        </w:rPr>
        <w:t xml:space="preserve"> من </w:t>
      </w:r>
      <w:r>
        <w:rPr>
          <w:rFonts w:hint="cs"/>
          <w:rtl/>
        </w:rPr>
        <w:t>رئيسة</w:t>
      </w:r>
      <w:r w:rsidRPr="00543CEA">
        <w:rPr>
          <w:rtl/>
        </w:rPr>
        <w:t xml:space="preserve"> </w:t>
      </w:r>
      <w:r>
        <w:rPr>
          <w:rFonts w:hint="cs"/>
          <w:rtl/>
        </w:rPr>
        <w:t xml:space="preserve">مكتب </w:t>
      </w:r>
      <w:r w:rsidRPr="00543CEA">
        <w:rPr>
          <w:rtl/>
        </w:rPr>
        <w:t>الأخلاقيات</w:t>
      </w:r>
      <w:r>
        <w:rPr>
          <w:rtl/>
        </w:rPr>
        <w:t>. وس</w:t>
      </w:r>
      <w:r>
        <w:rPr>
          <w:rFonts w:hint="cs"/>
          <w:rtl/>
        </w:rPr>
        <w:t>ي</w:t>
      </w:r>
      <w:r w:rsidRPr="00F46EA7">
        <w:rPr>
          <w:rtl/>
        </w:rPr>
        <w:t>درج ا</w:t>
      </w:r>
      <w:r>
        <w:rPr>
          <w:rFonts w:hint="cs"/>
          <w:rtl/>
        </w:rPr>
        <w:t>ستعراض</w:t>
      </w:r>
      <w:r w:rsidRPr="00F46EA7">
        <w:rPr>
          <w:rtl/>
        </w:rPr>
        <w:t xml:space="preserve"> منتظم لمكتب الأخلاقيات في جدول أعمال الدورة 57 للجنة.</w:t>
      </w:r>
    </w:p>
    <w:p w14:paraId="25C7F9DF" w14:textId="3E8A7F70" w:rsidR="00F46EA7" w:rsidRDefault="00F46EA7" w:rsidP="00F0067A">
      <w:pPr>
        <w:pStyle w:val="ONUMA"/>
      </w:pPr>
      <w:r>
        <w:rPr>
          <w:rFonts w:hint="cs"/>
          <w:rtl/>
        </w:rPr>
        <w:t>و</w:t>
      </w:r>
      <w:r w:rsidRPr="00F46EA7">
        <w:rPr>
          <w:rtl/>
        </w:rPr>
        <w:t xml:space="preserve">في </w:t>
      </w:r>
      <w:r>
        <w:rPr>
          <w:rFonts w:hint="cs"/>
          <w:rtl/>
        </w:rPr>
        <w:t>دورت</w:t>
      </w:r>
      <w:r w:rsidRPr="00F46EA7">
        <w:rPr>
          <w:rtl/>
        </w:rPr>
        <w:t xml:space="preserve">ين متتاليتين (54 و55)، لاحظت اللجنة بقلق أن توصيتين من أصل 12 توصية </w:t>
      </w:r>
      <w:r w:rsidR="00F0067A">
        <w:rPr>
          <w:rFonts w:hint="cs"/>
          <w:rtl/>
        </w:rPr>
        <w:t xml:space="preserve">بشأن </w:t>
      </w:r>
      <w:r w:rsidRPr="00F46EA7">
        <w:rPr>
          <w:rtl/>
        </w:rPr>
        <w:t>مراجعة إطار الويبو للأخلاقيات (</w:t>
      </w:r>
      <w:r w:rsidRPr="00F46EA7">
        <w:t>IA-2016-06</w:t>
      </w:r>
      <w:r w:rsidRPr="00F46EA7">
        <w:rPr>
          <w:rtl/>
        </w:rPr>
        <w:t>)</w:t>
      </w:r>
      <w:r w:rsidR="00F0067A">
        <w:rPr>
          <w:rFonts w:hint="cs"/>
          <w:rtl/>
        </w:rPr>
        <w:t xml:space="preserve"> </w:t>
      </w:r>
      <w:r w:rsidR="00F0067A" w:rsidRPr="00F46EA7">
        <w:rPr>
          <w:rtl/>
        </w:rPr>
        <w:t>لا تزال</w:t>
      </w:r>
      <w:r w:rsidR="00F0067A">
        <w:rPr>
          <w:rFonts w:hint="cs"/>
          <w:rtl/>
        </w:rPr>
        <w:t>ان</w:t>
      </w:r>
      <w:r w:rsidR="00F0067A">
        <w:rPr>
          <w:rtl/>
        </w:rPr>
        <w:t xml:space="preserve"> غير منفذ</w:t>
      </w:r>
      <w:r w:rsidR="00F0067A">
        <w:rPr>
          <w:rFonts w:hint="cs"/>
          <w:rtl/>
        </w:rPr>
        <w:t>تين</w:t>
      </w:r>
      <w:r w:rsidRPr="00F46EA7">
        <w:rPr>
          <w:rtl/>
        </w:rPr>
        <w:t>.</w:t>
      </w:r>
    </w:p>
    <w:p w14:paraId="6247C47A" w14:textId="6004443B" w:rsidR="00F0067A" w:rsidRDefault="00F0067A" w:rsidP="00F0067A">
      <w:pPr>
        <w:pStyle w:val="Heading5"/>
        <w:ind w:left="567"/>
      </w:pPr>
      <w:r>
        <w:rPr>
          <w:rFonts w:hint="cs"/>
          <w:rtl/>
        </w:rPr>
        <w:t>ال</w:t>
      </w:r>
      <w:r w:rsidRPr="00F0067A">
        <w:rPr>
          <w:rtl/>
        </w:rPr>
        <w:t>تعليمات ال</w:t>
      </w:r>
      <w:r>
        <w:rPr>
          <w:rFonts w:hint="cs"/>
          <w:rtl/>
        </w:rPr>
        <w:t xml:space="preserve">إدارية </w:t>
      </w:r>
      <w:r w:rsidRPr="00F0067A">
        <w:rPr>
          <w:rtl/>
        </w:rPr>
        <w:t>بشأن مكتب الويبو للأخلاقيات</w:t>
      </w:r>
    </w:p>
    <w:p w14:paraId="329F3521" w14:textId="29E58472" w:rsidR="00F0067A" w:rsidRDefault="00F0067A" w:rsidP="00F0067A">
      <w:pPr>
        <w:pStyle w:val="ONUMA"/>
        <w:rPr>
          <w:rtl/>
        </w:rPr>
      </w:pPr>
      <w:r w:rsidRPr="00F0067A">
        <w:rPr>
          <w:rtl/>
        </w:rPr>
        <w:t xml:space="preserve">ناقشت اللجنة في </w:t>
      </w:r>
      <w:r w:rsidRPr="00C82CF7">
        <w:rPr>
          <w:rtl/>
        </w:rPr>
        <w:t>دورتها ال</w:t>
      </w:r>
      <w:r>
        <w:rPr>
          <w:rFonts w:hint="cs"/>
          <w:rtl/>
        </w:rPr>
        <w:t>ر</w:t>
      </w:r>
      <w:r w:rsidRPr="00C82CF7">
        <w:rPr>
          <w:rtl/>
        </w:rPr>
        <w:t>ا</w:t>
      </w:r>
      <w:r>
        <w:rPr>
          <w:rFonts w:hint="cs"/>
          <w:rtl/>
        </w:rPr>
        <w:t>بع</w:t>
      </w:r>
      <w:r w:rsidRPr="00C82CF7">
        <w:rPr>
          <w:rtl/>
        </w:rPr>
        <w:t>ة والخمسين</w:t>
      </w:r>
      <w:r>
        <w:rPr>
          <w:rFonts w:hint="cs"/>
          <w:rtl/>
        </w:rPr>
        <w:t xml:space="preserve"> م</w:t>
      </w:r>
      <w:r w:rsidRPr="00F0067A">
        <w:rPr>
          <w:rtl/>
        </w:rPr>
        <w:t>ع رئيسة مكتب الأخلاقيات المشروع المنقح للتعليمات الإدارية بشأن مكتب الأخلاقيات، الذي تسلّمته اللّجنة في 26 يوليو 2019.</w:t>
      </w:r>
      <w:r>
        <w:rPr>
          <w:rFonts w:hint="cs"/>
          <w:rtl/>
        </w:rPr>
        <w:t xml:space="preserve"> </w:t>
      </w:r>
      <w:r>
        <w:rPr>
          <w:rtl/>
        </w:rPr>
        <w:t>وأعربت اللّجنة عن أسفها لعدم أخذ مشورتها السابقة بشأن عدد من الأمور في الاعتبار ضمن النسخة المنقحة.</w:t>
      </w:r>
      <w:r>
        <w:rPr>
          <w:rFonts w:hint="cs"/>
          <w:rtl/>
        </w:rPr>
        <w:t xml:space="preserve"> </w:t>
      </w:r>
      <w:r>
        <w:rPr>
          <w:rtl/>
        </w:rPr>
        <w:t>وبوجه خاص، أعربت عن عدم رضاها بالتفسيرات التي قدمتها رئيسة مكتب الأخلاقيات بشأن التفاعل بين مكتب الأخلاقيات ولجنة الرقابة الداخلية لمعالجة حالات تضارب المصالح المحتملة أو الفعلية.</w:t>
      </w:r>
      <w:r>
        <w:rPr>
          <w:rFonts w:hint="cs"/>
          <w:rtl/>
        </w:rPr>
        <w:t xml:space="preserve"> </w:t>
      </w:r>
      <w:r>
        <w:rPr>
          <w:rtl/>
        </w:rPr>
        <w:t>وكانت اللجنة قد قدّمت المشورة منذ مايو 2018 إلى المدير العام ورئيسة مكتب الأخلاقيات بشأن تعليمات المكتب المقترحة والصياغة المحدّدة المقترحة.</w:t>
      </w:r>
      <w:r>
        <w:rPr>
          <w:rFonts w:hint="cs"/>
          <w:rtl/>
        </w:rPr>
        <w:t xml:space="preserve"> </w:t>
      </w:r>
      <w:r>
        <w:rPr>
          <w:rtl/>
        </w:rPr>
        <w:t>ولكن النسخة المنقحة فشلت للأسف في معالجة الآليات التي تصبو إلى تنفيذ المبادئ المنصوص عليها في اختصاصات لجنة الرقابة.</w:t>
      </w:r>
      <w:r>
        <w:rPr>
          <w:rFonts w:hint="cs"/>
          <w:rtl/>
        </w:rPr>
        <w:t xml:space="preserve"> </w:t>
      </w:r>
      <w:r w:rsidRPr="00F0067A">
        <w:rPr>
          <w:rtl/>
        </w:rPr>
        <w:t xml:space="preserve">وشدّدت اللجنة في تلك الأثناء على أن مشاركة </w:t>
      </w:r>
      <w:r w:rsidRPr="00F0067A">
        <w:rPr>
          <w:rtl/>
        </w:rPr>
        <w:lastRenderedPageBreak/>
        <w:t>لجنة الرقابة في الوظيفة الأخلاقية يتماشى والممارسة المعمول بها في عدد من وكالات الأمم المتحدة الأخرى، وعلى ضرورة بلورة التفاعل بين مكتب الأخلاقيات ولجنة الرقابة في اختصاصات مكتب الأخلاقيات توخيا للوضوح.</w:t>
      </w:r>
    </w:p>
    <w:p w14:paraId="209B4E01" w14:textId="1979E700" w:rsidR="00F0067A" w:rsidRDefault="00F0067A" w:rsidP="00F0067A">
      <w:pPr>
        <w:pStyle w:val="ONUMA"/>
      </w:pPr>
      <w:r>
        <w:rPr>
          <w:rFonts w:hint="cs"/>
          <w:rtl/>
        </w:rPr>
        <w:t>و</w:t>
      </w:r>
      <w:r w:rsidRPr="00F0067A">
        <w:rPr>
          <w:rtl/>
        </w:rPr>
        <w:t xml:space="preserve">استعرضت اللجنة في دورتها الخامسة والخمسين مشروع </w:t>
      </w:r>
      <w:r>
        <w:rPr>
          <w:rFonts w:hint="cs"/>
          <w:rtl/>
        </w:rPr>
        <w:t>ال</w:t>
      </w:r>
      <w:r w:rsidRPr="00F0067A">
        <w:rPr>
          <w:rtl/>
        </w:rPr>
        <w:t xml:space="preserve">تعليمات </w:t>
      </w:r>
      <w:r>
        <w:rPr>
          <w:rtl/>
        </w:rPr>
        <w:t>الإدارية</w:t>
      </w:r>
      <w:r w:rsidRPr="00F0067A">
        <w:rPr>
          <w:rtl/>
        </w:rPr>
        <w:t>، الذي عدل مرة أخرى استجابة للتعليقات التي قدمتها اللجنة في مارس 2019. وأعربت اللجنة في النهاية عن ارتياحها لأن المشروع المنقح يعكس بشكل صحيح التفاعل بين مكتب الأخلاقيات واللجنة.</w:t>
      </w:r>
    </w:p>
    <w:p w14:paraId="749FB34E" w14:textId="6E09A504" w:rsidR="00F0067A" w:rsidRDefault="00F0067A" w:rsidP="00F0067A">
      <w:pPr>
        <w:pStyle w:val="Heading5"/>
        <w:ind w:left="567"/>
      </w:pPr>
      <w:r w:rsidRPr="00F0067A">
        <w:rPr>
          <w:rtl/>
        </w:rPr>
        <w:t>سياسة الويبو للحماية من الانتقام</w:t>
      </w:r>
    </w:p>
    <w:p w14:paraId="2377163D" w14:textId="45B23E80" w:rsidR="00F0067A" w:rsidRDefault="00F0067A" w:rsidP="00285BE4">
      <w:pPr>
        <w:pStyle w:val="ONUMA"/>
      </w:pPr>
      <w:r w:rsidRPr="00F0067A">
        <w:rPr>
          <w:rtl/>
        </w:rPr>
        <w:t>أعربت اللجنة</w:t>
      </w:r>
      <w:r>
        <w:rPr>
          <w:rFonts w:hint="cs"/>
          <w:rtl/>
        </w:rPr>
        <w:t>،</w:t>
      </w:r>
      <w:r w:rsidRPr="00F0067A">
        <w:rPr>
          <w:rtl/>
        </w:rPr>
        <w:t xml:space="preserve"> </w:t>
      </w:r>
      <w:r>
        <w:rPr>
          <w:rFonts w:hint="cs"/>
          <w:rtl/>
        </w:rPr>
        <w:t xml:space="preserve">في </w:t>
      </w:r>
      <w:r w:rsidRPr="00F0067A">
        <w:rPr>
          <w:rtl/>
        </w:rPr>
        <w:t>الدورة الخامسة والخمسين في ديسمبر 2019</w:t>
      </w:r>
      <w:r>
        <w:rPr>
          <w:rFonts w:hint="cs"/>
          <w:rtl/>
        </w:rPr>
        <w:t>،</w:t>
      </w:r>
      <w:r w:rsidRPr="00F0067A">
        <w:rPr>
          <w:rtl/>
        </w:rPr>
        <w:t xml:space="preserve"> عن قلقها بشأن فعالية حماية المبلغين عن المخالفات في الويبو (</w:t>
      </w:r>
      <w:r w:rsidRPr="002838FB">
        <w:rPr>
          <w:szCs w:val="22"/>
        </w:rPr>
        <w:t>OI/33/2017</w:t>
      </w:r>
      <w:r w:rsidRPr="00F0067A">
        <w:rPr>
          <w:rtl/>
        </w:rPr>
        <w:t>)، السارية منذ سبتمبر 2017. و</w:t>
      </w:r>
      <w:r w:rsidR="00285BE4">
        <w:rPr>
          <w:rFonts w:hint="cs"/>
          <w:rtl/>
        </w:rPr>
        <w:t>علم</w:t>
      </w:r>
      <w:r w:rsidRPr="00F0067A">
        <w:rPr>
          <w:rtl/>
        </w:rPr>
        <w:t xml:space="preserve">ت اللجنة </w:t>
      </w:r>
      <w:r w:rsidR="00285BE4">
        <w:rPr>
          <w:rFonts w:hint="cs"/>
          <w:rtl/>
        </w:rPr>
        <w:t>ب</w:t>
      </w:r>
      <w:r w:rsidRPr="00F0067A">
        <w:rPr>
          <w:rtl/>
        </w:rPr>
        <w:t xml:space="preserve">حالة </w:t>
      </w:r>
      <w:r w:rsidR="00285BE4">
        <w:rPr>
          <w:rFonts w:hint="cs"/>
          <w:rtl/>
        </w:rPr>
        <w:t xml:space="preserve">تلقت </w:t>
      </w:r>
      <w:r w:rsidRPr="00F0067A">
        <w:rPr>
          <w:rtl/>
        </w:rPr>
        <w:t xml:space="preserve">فيها </w:t>
      </w:r>
      <w:r w:rsidR="00285BE4" w:rsidRPr="00F0067A">
        <w:rPr>
          <w:rtl/>
        </w:rPr>
        <w:t xml:space="preserve">رئيسة مكتب الأخلاقيات </w:t>
      </w:r>
      <w:r w:rsidRPr="00F0067A">
        <w:rPr>
          <w:rtl/>
        </w:rPr>
        <w:t xml:space="preserve">في مايو 2018 </w:t>
      </w:r>
      <w:r w:rsidR="00285BE4">
        <w:rPr>
          <w:rFonts w:hint="cs"/>
          <w:rtl/>
        </w:rPr>
        <w:t>المشورة ب</w:t>
      </w:r>
      <w:r w:rsidRPr="00F0067A">
        <w:rPr>
          <w:rtl/>
        </w:rPr>
        <w:t xml:space="preserve">أنها في وضع تضارب في المصالح. وبما أن </w:t>
      </w:r>
      <w:r w:rsidR="00285BE4" w:rsidRPr="00F0067A">
        <w:rPr>
          <w:rtl/>
        </w:rPr>
        <w:t xml:space="preserve">رئيسة مكتب الأخلاقيات </w:t>
      </w:r>
      <w:r w:rsidRPr="00F0067A">
        <w:rPr>
          <w:rtl/>
        </w:rPr>
        <w:t xml:space="preserve">لم </w:t>
      </w:r>
      <w:r w:rsidR="00285BE4">
        <w:rPr>
          <w:rFonts w:hint="cs"/>
          <w:rtl/>
        </w:rPr>
        <w:t>ت</w:t>
      </w:r>
      <w:r w:rsidRPr="00F0067A">
        <w:rPr>
          <w:rtl/>
        </w:rPr>
        <w:t xml:space="preserve">عين بديلاً مقبولاً لصاحب الشكوى، فإن حالة تضارب المصالح لا تزال دون حل حتى وقت كتابة هذا التقرير. ونتيجة لذلك، كان القرار النهائي بشأن الشكوى معلقاً منذ الانتهاء من التحقيق في القضية في أبريل 2019. </w:t>
      </w:r>
      <w:r w:rsidR="00285BE4">
        <w:rPr>
          <w:rFonts w:hint="cs"/>
          <w:rtl/>
        </w:rPr>
        <w:t>وك</w:t>
      </w:r>
      <w:r w:rsidRPr="00F0067A">
        <w:rPr>
          <w:rtl/>
        </w:rPr>
        <w:t xml:space="preserve">انت اللجنة قد أوصت في دورتها الرابعة والخمسين بأن </w:t>
      </w:r>
      <w:r w:rsidR="00285BE4">
        <w:rPr>
          <w:rFonts w:hint="cs"/>
          <w:rtl/>
        </w:rPr>
        <w:t>ت</w:t>
      </w:r>
      <w:r w:rsidRPr="00F0067A">
        <w:rPr>
          <w:rtl/>
        </w:rPr>
        <w:t xml:space="preserve">عين </w:t>
      </w:r>
      <w:r w:rsidR="00285BE4" w:rsidRPr="00F0067A">
        <w:rPr>
          <w:rtl/>
        </w:rPr>
        <w:t>رئيسة مكتب الأخلاقيات</w:t>
      </w:r>
      <w:r w:rsidRPr="00F0067A">
        <w:rPr>
          <w:rtl/>
        </w:rPr>
        <w:t>،</w:t>
      </w:r>
      <w:r w:rsidR="00285BE4" w:rsidRPr="00285BE4">
        <w:rPr>
          <w:rtl/>
        </w:rPr>
        <w:t xml:space="preserve"> </w:t>
      </w:r>
      <w:r w:rsidR="00285BE4" w:rsidRPr="00F0067A">
        <w:rPr>
          <w:rtl/>
        </w:rPr>
        <w:t>كبديل</w:t>
      </w:r>
      <w:r w:rsidR="00285BE4">
        <w:rPr>
          <w:rFonts w:hint="cs"/>
          <w:rtl/>
        </w:rPr>
        <w:t>،</w:t>
      </w:r>
      <w:r w:rsidRPr="00F0067A">
        <w:rPr>
          <w:rtl/>
        </w:rPr>
        <w:t xml:space="preserve"> موظف الأخلاقيات في منظمة أخرى تابعة لمنظومة الأمم المتحدة من أجل إنهاء المسألة.</w:t>
      </w:r>
      <w:r w:rsidR="00285BE4">
        <w:rPr>
          <w:rFonts w:hint="cs"/>
          <w:rtl/>
        </w:rPr>
        <w:t xml:space="preserve"> و</w:t>
      </w:r>
      <w:r w:rsidRPr="00F0067A">
        <w:rPr>
          <w:rtl/>
        </w:rPr>
        <w:t xml:space="preserve">اختارت </w:t>
      </w:r>
      <w:r w:rsidR="00285BE4" w:rsidRPr="00F0067A">
        <w:rPr>
          <w:rtl/>
        </w:rPr>
        <w:t xml:space="preserve">رئيسة مكتب الأخلاقيات </w:t>
      </w:r>
      <w:r w:rsidRPr="00F0067A">
        <w:rPr>
          <w:rtl/>
        </w:rPr>
        <w:t xml:space="preserve">عدم اتباع هذه النصيحة على أساس أنها "تعتبر أن الفقرة 30 من </w:t>
      </w:r>
      <w:r w:rsidR="00285BE4">
        <w:rPr>
          <w:rFonts w:hint="cs"/>
          <w:rtl/>
        </w:rPr>
        <w:t>ال</w:t>
      </w:r>
      <w:r w:rsidRPr="00F0067A">
        <w:rPr>
          <w:rtl/>
        </w:rPr>
        <w:t xml:space="preserve">تعليمات </w:t>
      </w:r>
      <w:r w:rsidR="00285BE4">
        <w:rPr>
          <w:rFonts w:hint="cs"/>
          <w:rtl/>
        </w:rPr>
        <w:t>الإدارية لل</w:t>
      </w:r>
      <w:r w:rsidRPr="00F0067A">
        <w:rPr>
          <w:rtl/>
        </w:rPr>
        <w:t xml:space="preserve">ويبو </w:t>
      </w:r>
      <w:r w:rsidR="00285BE4">
        <w:rPr>
          <w:rFonts w:hint="cs"/>
          <w:rtl/>
        </w:rPr>
        <w:t xml:space="preserve">رقم 2017/33 تنص على </w:t>
      </w:r>
      <w:r w:rsidRPr="00F0067A">
        <w:rPr>
          <w:rtl/>
        </w:rPr>
        <w:t xml:space="preserve">أن </w:t>
      </w:r>
      <w:r w:rsidR="00285BE4">
        <w:rPr>
          <w:rtl/>
        </w:rPr>
        <w:t xml:space="preserve">الشخص </w:t>
      </w:r>
      <w:r w:rsidR="00285BE4">
        <w:rPr>
          <w:rFonts w:hint="cs"/>
          <w:rtl/>
        </w:rPr>
        <w:t xml:space="preserve">المعيّن </w:t>
      </w:r>
      <w:r w:rsidR="00285BE4">
        <w:rPr>
          <w:rtl/>
        </w:rPr>
        <w:t>للعمل بدلاً منها</w:t>
      </w:r>
      <w:r w:rsidR="00285BE4">
        <w:rPr>
          <w:rFonts w:hint="cs"/>
          <w:rtl/>
        </w:rPr>
        <w:t xml:space="preserve"> ينبغي أن </w:t>
      </w:r>
      <w:r w:rsidR="00285BE4">
        <w:rPr>
          <w:rFonts w:hint="cs"/>
          <w:rtl/>
        </w:rPr>
        <w:lastRenderedPageBreak/>
        <w:t xml:space="preserve">يكون </w:t>
      </w:r>
      <w:r w:rsidRPr="00F0067A">
        <w:rPr>
          <w:rtl/>
        </w:rPr>
        <w:t>موظف</w:t>
      </w:r>
      <w:r w:rsidR="00285BE4">
        <w:rPr>
          <w:rFonts w:hint="cs"/>
          <w:rtl/>
        </w:rPr>
        <w:t>اً</w:t>
      </w:r>
      <w:r w:rsidRPr="00F0067A">
        <w:rPr>
          <w:rtl/>
        </w:rPr>
        <w:t xml:space="preserve"> مناسب</w:t>
      </w:r>
      <w:r w:rsidR="00285BE4">
        <w:rPr>
          <w:rFonts w:hint="cs"/>
          <w:rtl/>
        </w:rPr>
        <w:t>اً</w:t>
      </w:r>
      <w:r w:rsidRPr="00F0067A">
        <w:rPr>
          <w:rtl/>
        </w:rPr>
        <w:t xml:space="preserve"> من داخل الويبو (وليس من خارج الويبو)". </w:t>
      </w:r>
      <w:r w:rsidR="00285BE4">
        <w:rPr>
          <w:rFonts w:hint="cs"/>
          <w:rtl/>
        </w:rPr>
        <w:t xml:space="preserve">ولم توافق </w:t>
      </w:r>
      <w:r w:rsidRPr="00F0067A">
        <w:rPr>
          <w:rtl/>
        </w:rPr>
        <w:t>اللجنة</w:t>
      </w:r>
      <w:r w:rsidR="00285BE4">
        <w:rPr>
          <w:rFonts w:hint="cs"/>
          <w:rtl/>
        </w:rPr>
        <w:t xml:space="preserve"> على هذا الرأي</w:t>
      </w:r>
      <w:r w:rsidRPr="00F0067A">
        <w:rPr>
          <w:rtl/>
        </w:rPr>
        <w:t>.</w:t>
      </w:r>
    </w:p>
    <w:p w14:paraId="62149D79" w14:textId="431DEF5A" w:rsidR="00285BE4" w:rsidRDefault="00285BE4" w:rsidP="00285BE4">
      <w:pPr>
        <w:pStyle w:val="ONUMA"/>
      </w:pPr>
      <w:r w:rsidRPr="00285BE4">
        <w:rPr>
          <w:rtl/>
        </w:rPr>
        <w:t xml:space="preserve">وترى اللجنة أن أحكام سياسة </w:t>
      </w:r>
      <w:r>
        <w:rPr>
          <w:rFonts w:hint="cs"/>
          <w:rtl/>
        </w:rPr>
        <w:t>ا</w:t>
      </w:r>
      <w:r w:rsidRPr="00285BE4">
        <w:rPr>
          <w:rtl/>
        </w:rPr>
        <w:t xml:space="preserve">لحماية من </w:t>
      </w:r>
      <w:r>
        <w:rPr>
          <w:rtl/>
        </w:rPr>
        <w:t>الانتقام الناجم</w:t>
      </w:r>
      <w:r w:rsidRPr="00285BE4">
        <w:rPr>
          <w:rtl/>
        </w:rPr>
        <w:t xml:space="preserve"> عن الإبلاغ عن إساءة سلوك وعن التعاون في عمليات التدقيق أو التحقيق المأذون بها حسب الأصول </w:t>
      </w:r>
      <w:r>
        <w:rPr>
          <w:rFonts w:hint="cs"/>
          <w:rtl/>
        </w:rPr>
        <w:t>(ال</w:t>
      </w:r>
      <w:r w:rsidRPr="00F0067A">
        <w:rPr>
          <w:rtl/>
        </w:rPr>
        <w:t xml:space="preserve">تعليمات </w:t>
      </w:r>
      <w:r>
        <w:rPr>
          <w:rFonts w:hint="cs"/>
          <w:rtl/>
        </w:rPr>
        <w:t xml:space="preserve">الإدارية رقم 2017/33) </w:t>
      </w:r>
      <w:r w:rsidRPr="00285BE4">
        <w:rPr>
          <w:rtl/>
        </w:rPr>
        <w:t xml:space="preserve">فيما يتعلق بتضارب المصالح، </w:t>
      </w:r>
      <w:r>
        <w:rPr>
          <w:rFonts w:hint="cs"/>
          <w:rtl/>
        </w:rPr>
        <w:t xml:space="preserve">ينبغي أن </w:t>
      </w:r>
      <w:r w:rsidRPr="00285BE4">
        <w:rPr>
          <w:rtl/>
        </w:rPr>
        <w:t>تعزز من أجل حماية نزاهة العملية.</w:t>
      </w:r>
    </w:p>
    <w:p w14:paraId="6E742D34" w14:textId="2F33B985" w:rsidR="00285BE4" w:rsidRDefault="00285BE4" w:rsidP="00285BE4">
      <w:pPr>
        <w:pStyle w:val="Heading5"/>
        <w:ind w:left="567"/>
        <w:rPr>
          <w:rtl/>
        </w:rPr>
      </w:pPr>
      <w:r>
        <w:rPr>
          <w:rtl/>
        </w:rPr>
        <w:t>أمين المظالم</w:t>
      </w:r>
    </w:p>
    <w:p w14:paraId="6E610253" w14:textId="2A9FA688" w:rsidR="00285BE4" w:rsidRDefault="00285BE4" w:rsidP="00285BE4">
      <w:pPr>
        <w:pStyle w:val="ONUMA"/>
      </w:pPr>
      <w:r w:rsidRPr="00285BE4">
        <w:rPr>
          <w:rtl/>
        </w:rPr>
        <w:t xml:space="preserve">ناقشت اللجنة في دورتها </w:t>
      </w:r>
      <w:r>
        <w:rPr>
          <w:rFonts w:hint="cs"/>
          <w:rtl/>
        </w:rPr>
        <w:t>الرابعة و</w:t>
      </w:r>
      <w:r w:rsidRPr="00285BE4">
        <w:rPr>
          <w:rtl/>
        </w:rPr>
        <w:t>الخمسين مع أم</w:t>
      </w:r>
      <w:r>
        <w:rPr>
          <w:rtl/>
        </w:rPr>
        <w:t>ين المظالم تقرير نشاطه لعام 201</w:t>
      </w:r>
      <w:r>
        <w:rPr>
          <w:rFonts w:hint="cs"/>
          <w:rtl/>
        </w:rPr>
        <w:t xml:space="preserve">8. </w:t>
      </w:r>
      <w:r w:rsidRPr="00285BE4">
        <w:rPr>
          <w:rtl/>
        </w:rPr>
        <w:t>و</w:t>
      </w:r>
      <w:r>
        <w:rPr>
          <w:rFonts w:hint="cs"/>
          <w:rtl/>
        </w:rPr>
        <w:t xml:space="preserve">لاحظت </w:t>
      </w:r>
      <w:r w:rsidRPr="00285BE4">
        <w:rPr>
          <w:rtl/>
        </w:rPr>
        <w:t xml:space="preserve">اللجنة </w:t>
      </w:r>
      <w:r>
        <w:rPr>
          <w:rFonts w:hint="cs"/>
          <w:rtl/>
        </w:rPr>
        <w:t xml:space="preserve">بسرور أن </w:t>
      </w:r>
      <w:r w:rsidRPr="00285BE4">
        <w:rPr>
          <w:rtl/>
        </w:rPr>
        <w:t xml:space="preserve">التقرير </w:t>
      </w:r>
      <w:r>
        <w:rPr>
          <w:rFonts w:hint="cs"/>
          <w:rtl/>
        </w:rPr>
        <w:t xml:space="preserve">ذكر </w:t>
      </w:r>
      <w:r w:rsidRPr="00285BE4">
        <w:rPr>
          <w:rtl/>
        </w:rPr>
        <w:t xml:space="preserve">أن عام 2018 </w:t>
      </w:r>
      <w:r>
        <w:rPr>
          <w:rFonts w:hint="cs"/>
          <w:rtl/>
        </w:rPr>
        <w:t xml:space="preserve">شهد </w:t>
      </w:r>
      <w:r>
        <w:rPr>
          <w:rtl/>
        </w:rPr>
        <w:t>زيادة في ال</w:t>
      </w:r>
      <w:r>
        <w:rPr>
          <w:rFonts w:hint="cs"/>
          <w:rtl/>
        </w:rPr>
        <w:t>استشار</w:t>
      </w:r>
      <w:r w:rsidRPr="00285BE4">
        <w:rPr>
          <w:rtl/>
        </w:rPr>
        <w:t xml:space="preserve">ات الوقائية في مكتبه. وقدم أمين المظالم ثلاث توصيات واسعة النطاق تعتزم اللجنة رصد تنفيذها. </w:t>
      </w:r>
      <w:r>
        <w:rPr>
          <w:rFonts w:hint="cs"/>
          <w:rtl/>
        </w:rPr>
        <w:t>و</w:t>
      </w:r>
      <w:r w:rsidRPr="00285BE4">
        <w:rPr>
          <w:rtl/>
        </w:rPr>
        <w:t xml:space="preserve">هذه التوصيات هي: (1) إجراء دراسة </w:t>
      </w:r>
      <w:r>
        <w:rPr>
          <w:rFonts w:hint="cs"/>
          <w:rtl/>
        </w:rPr>
        <w:t xml:space="preserve">بشأن </w:t>
      </w:r>
      <w:r w:rsidRPr="00285BE4">
        <w:rPr>
          <w:rtl/>
        </w:rPr>
        <w:t xml:space="preserve">قضايا المساواة بين الجنسين في الويبو لفهم </w:t>
      </w:r>
      <w:r>
        <w:rPr>
          <w:rFonts w:hint="cs"/>
          <w:rtl/>
        </w:rPr>
        <w:t xml:space="preserve">أسباب عدم </w:t>
      </w:r>
      <w:r w:rsidRPr="00285BE4">
        <w:rPr>
          <w:rtl/>
        </w:rPr>
        <w:t>تم</w:t>
      </w:r>
      <w:r>
        <w:rPr>
          <w:rtl/>
        </w:rPr>
        <w:t>اش</w:t>
      </w:r>
      <w:r>
        <w:rPr>
          <w:rFonts w:hint="cs"/>
          <w:rtl/>
        </w:rPr>
        <w:t>ي</w:t>
      </w:r>
      <w:r w:rsidRPr="00285BE4">
        <w:rPr>
          <w:rtl/>
        </w:rPr>
        <w:t xml:space="preserve"> الإحصائيات الجنسانية لمكتب أمين المظالم مع التركيبة السكانية الفعلية للمنظمة، </w:t>
      </w:r>
      <w:r>
        <w:rPr>
          <w:rFonts w:hint="cs"/>
          <w:rtl/>
        </w:rPr>
        <w:t>و</w:t>
      </w:r>
      <w:r w:rsidRPr="00285BE4">
        <w:rPr>
          <w:rtl/>
        </w:rPr>
        <w:t xml:space="preserve">تليها التدابير التصحيحية المناسبة؛ (2) </w:t>
      </w:r>
      <w:r>
        <w:rPr>
          <w:rFonts w:hint="cs"/>
          <w:rtl/>
        </w:rPr>
        <w:t>و</w:t>
      </w:r>
      <w:r w:rsidRPr="00285BE4">
        <w:rPr>
          <w:rtl/>
        </w:rPr>
        <w:t xml:space="preserve">وضع منهج تدريب إلزامي </w:t>
      </w:r>
      <w:r>
        <w:rPr>
          <w:rFonts w:hint="cs"/>
          <w:rtl/>
        </w:rPr>
        <w:t xml:space="preserve">بشأن </w:t>
      </w:r>
      <w:r w:rsidRPr="00285BE4">
        <w:rPr>
          <w:rtl/>
        </w:rPr>
        <w:t xml:space="preserve">إدارة الفريق </w:t>
      </w:r>
      <w:r>
        <w:rPr>
          <w:rFonts w:hint="cs"/>
          <w:rtl/>
        </w:rPr>
        <w:t>و</w:t>
      </w:r>
      <w:r w:rsidRPr="00285BE4">
        <w:rPr>
          <w:rtl/>
        </w:rPr>
        <w:t xml:space="preserve">القيادة يركز على </w:t>
      </w:r>
      <w:r>
        <w:rPr>
          <w:rFonts w:hint="cs"/>
          <w:rtl/>
        </w:rPr>
        <w:t>تكوين كفاء</w:t>
      </w:r>
      <w:r w:rsidRPr="00285BE4">
        <w:rPr>
          <w:rtl/>
        </w:rPr>
        <w:t xml:space="preserve">ات </w:t>
      </w:r>
      <w:r>
        <w:rPr>
          <w:rFonts w:hint="cs"/>
          <w:rtl/>
        </w:rPr>
        <w:t>ا</w:t>
      </w:r>
      <w:r w:rsidRPr="00285BE4">
        <w:rPr>
          <w:rtl/>
        </w:rPr>
        <w:t xml:space="preserve">لحوار والتعاون الجماعي ودعم أعضاء الفريق؛ </w:t>
      </w:r>
      <w:r>
        <w:rPr>
          <w:rFonts w:hint="cs"/>
          <w:rtl/>
        </w:rPr>
        <w:t>و</w:t>
      </w:r>
      <w:r w:rsidRPr="00285BE4">
        <w:rPr>
          <w:rtl/>
        </w:rPr>
        <w:t xml:space="preserve">تعزيز الدعم </w:t>
      </w:r>
      <w:r>
        <w:rPr>
          <w:rFonts w:hint="cs"/>
          <w:rtl/>
        </w:rPr>
        <w:t>لموظفي ا</w:t>
      </w:r>
      <w:r w:rsidRPr="00285BE4">
        <w:rPr>
          <w:rtl/>
        </w:rPr>
        <w:t xml:space="preserve">لإدارة الوسطى على وجه الخصوص؛ (3) </w:t>
      </w:r>
      <w:r>
        <w:rPr>
          <w:rFonts w:hint="cs"/>
          <w:rtl/>
        </w:rPr>
        <w:t>و</w:t>
      </w:r>
      <w:r w:rsidRPr="00285BE4">
        <w:rPr>
          <w:rtl/>
        </w:rPr>
        <w:t xml:space="preserve">إنشاء عملية متابعة للتوصيات السنوية لأمين المظالم من خلال إشراك الهيئات المعنية (الإدارة </w:t>
      </w:r>
      <w:r>
        <w:rPr>
          <w:rtl/>
        </w:rPr>
        <w:t>وممثل</w:t>
      </w:r>
      <w:r>
        <w:rPr>
          <w:rFonts w:hint="cs"/>
          <w:rtl/>
        </w:rPr>
        <w:t>ي</w:t>
      </w:r>
      <w:r w:rsidRPr="00285BE4">
        <w:rPr>
          <w:rtl/>
        </w:rPr>
        <w:t xml:space="preserve"> الموظفين والموارد البشرية </w:t>
      </w:r>
      <w:r>
        <w:rPr>
          <w:rtl/>
        </w:rPr>
        <w:t>والخدمات الصحية</w:t>
      </w:r>
      <w:r w:rsidRPr="00285BE4">
        <w:rPr>
          <w:rtl/>
        </w:rPr>
        <w:t>، و</w:t>
      </w:r>
      <w:r>
        <w:rPr>
          <w:rFonts w:hint="cs"/>
          <w:rtl/>
        </w:rPr>
        <w:t>غيرهم</w:t>
      </w:r>
      <w:r w:rsidRPr="00285BE4">
        <w:rPr>
          <w:rtl/>
        </w:rPr>
        <w:t>).</w:t>
      </w:r>
    </w:p>
    <w:p w14:paraId="49C48C2B" w14:textId="7A037958" w:rsidR="00285BE4" w:rsidRDefault="006D7F67" w:rsidP="006D7F67">
      <w:pPr>
        <w:pStyle w:val="ONUMA"/>
      </w:pPr>
      <w:r w:rsidRPr="006D7F67">
        <w:rPr>
          <w:rtl/>
        </w:rPr>
        <w:t>و</w:t>
      </w:r>
      <w:r>
        <w:rPr>
          <w:rFonts w:hint="cs"/>
          <w:rtl/>
        </w:rPr>
        <w:t>أشارت</w:t>
      </w:r>
      <w:r w:rsidRPr="006D7F67">
        <w:rPr>
          <w:rtl/>
        </w:rPr>
        <w:t xml:space="preserve"> اللجنة </w:t>
      </w:r>
      <w:r>
        <w:rPr>
          <w:rFonts w:hint="cs"/>
          <w:rtl/>
        </w:rPr>
        <w:t xml:space="preserve">إلى </w:t>
      </w:r>
      <w:r w:rsidRPr="006D7F67">
        <w:rPr>
          <w:rtl/>
        </w:rPr>
        <w:t xml:space="preserve">الجودة العالية لتقرير أمين المظالم وأوصت الدول الأعضاء </w:t>
      </w:r>
      <w:r w:rsidRPr="006D7F67">
        <w:rPr>
          <w:rtl/>
        </w:rPr>
        <w:lastRenderedPageBreak/>
        <w:t xml:space="preserve">بالنظر في طلب الاطلاع على </w:t>
      </w:r>
      <w:r>
        <w:rPr>
          <w:rFonts w:hint="cs"/>
          <w:rtl/>
        </w:rPr>
        <w:t>ال</w:t>
      </w:r>
      <w:r w:rsidRPr="006D7F67">
        <w:rPr>
          <w:rtl/>
        </w:rPr>
        <w:t>تقارير المنتظمة</w:t>
      </w:r>
      <w:r>
        <w:rPr>
          <w:rFonts w:hint="cs"/>
          <w:rtl/>
        </w:rPr>
        <w:t xml:space="preserve"> ل</w:t>
      </w:r>
      <w:r w:rsidRPr="006D7F67">
        <w:rPr>
          <w:rtl/>
        </w:rPr>
        <w:t>أنشطته.</w:t>
      </w:r>
    </w:p>
    <w:p w14:paraId="72531535" w14:textId="18DEBBD0" w:rsidR="006D7F67" w:rsidRPr="0028505F" w:rsidRDefault="006D7F67" w:rsidP="0028505F">
      <w:pPr>
        <w:pStyle w:val="Heading3"/>
        <w:rPr>
          <w:sz w:val="36"/>
          <w:szCs w:val="36"/>
          <w:u w:val="single"/>
          <w:rtl/>
        </w:rPr>
      </w:pPr>
      <w:bookmarkStart w:id="37" w:name="_Toc42116998"/>
      <w:r w:rsidRPr="0028505F">
        <w:rPr>
          <w:sz w:val="36"/>
          <w:szCs w:val="36"/>
          <w:u w:val="single"/>
          <w:rtl/>
        </w:rPr>
        <w:t>مسائل أخرى</w:t>
      </w:r>
      <w:bookmarkEnd w:id="37"/>
    </w:p>
    <w:p w14:paraId="33D7CA11" w14:textId="6990E392" w:rsidR="006D7F67" w:rsidRDefault="006D7F67" w:rsidP="006D7F67">
      <w:pPr>
        <w:pStyle w:val="Heading5"/>
        <w:ind w:left="567"/>
        <w:rPr>
          <w:rtl/>
        </w:rPr>
      </w:pPr>
      <w:r>
        <w:rPr>
          <w:rFonts w:hint="cs"/>
          <w:rtl/>
        </w:rPr>
        <w:t>نسق</w:t>
      </w:r>
      <w:r w:rsidRPr="006D7F67">
        <w:rPr>
          <w:rtl/>
        </w:rPr>
        <w:t xml:space="preserve"> جديد </w:t>
      </w:r>
      <w:r>
        <w:rPr>
          <w:rFonts w:hint="cs"/>
          <w:rtl/>
        </w:rPr>
        <w:t>لل</w:t>
      </w:r>
      <w:r w:rsidRPr="006D7F67">
        <w:rPr>
          <w:rtl/>
        </w:rPr>
        <w:t>عمل أثناء جائحة</w:t>
      </w:r>
      <w:r>
        <w:rPr>
          <w:rFonts w:hint="cs"/>
          <w:rtl/>
        </w:rPr>
        <w:t xml:space="preserve"> كوفيد-19</w:t>
      </w:r>
    </w:p>
    <w:p w14:paraId="11622B0B" w14:textId="38260478" w:rsidR="006D7F67" w:rsidRPr="006D7F67" w:rsidRDefault="006D7F67" w:rsidP="004E7AFA">
      <w:pPr>
        <w:pStyle w:val="ONUMA"/>
        <w:rPr>
          <w:rtl/>
        </w:rPr>
      </w:pPr>
      <w:r w:rsidRPr="006D7F67">
        <w:rPr>
          <w:rtl/>
        </w:rPr>
        <w:t xml:space="preserve">نظراً لمحدودية الوقت المتاح لعقد مؤتمرات فيديو تشمل مناطق زمنية مختلفة لأعضاء اللجنة، ناقشت اللجنة شكلاً جديداً للعمل دون اتصال. وبناء عليه، يمكن للجنة استعراض بعض الوثائق الأكبر حجما قبل مؤتمر الفيديو. ويمكن بعد ذلك </w:t>
      </w:r>
      <w:r w:rsidR="004E7AFA">
        <w:rPr>
          <w:rFonts w:hint="cs"/>
          <w:rtl/>
        </w:rPr>
        <w:t>توحيد ال</w:t>
      </w:r>
      <w:r w:rsidRPr="006D7F67">
        <w:rPr>
          <w:rtl/>
        </w:rPr>
        <w:t xml:space="preserve">تعليقات </w:t>
      </w:r>
      <w:r w:rsidR="004E7AFA">
        <w:rPr>
          <w:rFonts w:hint="cs"/>
          <w:rtl/>
        </w:rPr>
        <w:t xml:space="preserve">الناجمة عن هذا </w:t>
      </w:r>
      <w:r w:rsidRPr="006D7F67">
        <w:rPr>
          <w:rtl/>
        </w:rPr>
        <w:t>الاستعراض وإرسالها إلى الإدارة للحصول على ردود دون اتصال. ويمكن تناول أسئلة إضافية وتوضيحات أخرى، إن وجدت، في جلسة اتصال الفيديو.</w:t>
      </w:r>
    </w:p>
    <w:p w14:paraId="767739F8" w14:textId="53313202" w:rsidR="006D7F67" w:rsidRDefault="006D7F67" w:rsidP="006D7F67">
      <w:pPr>
        <w:pStyle w:val="Heading5"/>
        <w:ind w:left="567"/>
        <w:rPr>
          <w:rtl/>
        </w:rPr>
      </w:pPr>
      <w:r w:rsidRPr="006D7F67">
        <w:rPr>
          <w:rtl/>
        </w:rPr>
        <w:t>تقارير استثمارات الويبو</w:t>
      </w:r>
    </w:p>
    <w:p w14:paraId="0C81B1D1" w14:textId="77777777" w:rsidR="006D7F67" w:rsidRPr="006D7F67" w:rsidRDefault="006D7F67" w:rsidP="006D7F67">
      <w:pPr>
        <w:pStyle w:val="ONUMA"/>
      </w:pPr>
      <w:r w:rsidRPr="006D7F67">
        <w:rPr>
          <w:rtl/>
        </w:rPr>
        <w:t>بناءً على طلب الدول الأعضاء، قدمت الإدارة إلى اللجنة في كل دورة من دوراتها تقارير أداء الاستثمار الشهرية وتقارير مراقبة الاستثمار الشهرية، التي أعدها مستشارو الاستثمار والمتعهد، على التوالي. وتود اللجنة أن توضح أن دورها يقتصر على نقل المعلومات الواردة في تقرير أداء الاستثمار وتقرير مراقبة الاستثمار ولا تقدم أي ضمانات في هذا الصدد</w:t>
      </w:r>
      <w:r w:rsidRPr="006D7F67">
        <w:t>.</w:t>
      </w:r>
    </w:p>
    <w:p w14:paraId="56521089" w14:textId="2C5AE48B" w:rsidR="006D7F67" w:rsidRPr="00543CEA" w:rsidRDefault="006D7F67" w:rsidP="006D7F67">
      <w:pPr>
        <w:pStyle w:val="ONUMA"/>
      </w:pPr>
      <w:r w:rsidRPr="006D7F67">
        <w:rPr>
          <w:rtl/>
        </w:rPr>
        <w:t>واستنادا إلى المراجعات الدورية، تؤكد اللجنة أن المعلومات المقدمة خلال الفترة المشمولة بالتقرير</w:t>
      </w:r>
      <w:r>
        <w:rPr>
          <w:rFonts w:hint="cs"/>
          <w:rtl/>
        </w:rPr>
        <w:t xml:space="preserve">، </w:t>
      </w:r>
      <w:r w:rsidRPr="006D7F67">
        <w:rPr>
          <w:rtl/>
        </w:rPr>
        <w:t xml:space="preserve">من </w:t>
      </w:r>
      <w:r>
        <w:rPr>
          <w:rtl/>
        </w:rPr>
        <w:t>15 يونيو 2019 إلى 23 أبريل 2020</w:t>
      </w:r>
      <w:r w:rsidRPr="006D7F67">
        <w:rPr>
          <w:rtl/>
        </w:rPr>
        <w:t xml:space="preserve">، تبين أنه خلال الفترة المستعرضة، واستنادا إلى مؤشر سوق الاستثمار، حققت جميع الأدوات في محفظة استثمارات الويبو النتائج المتوقعة وتمت إدارتها وفقا لاستراتيجية </w:t>
      </w:r>
      <w:r w:rsidRPr="006D7F67">
        <w:rPr>
          <w:rtl/>
        </w:rPr>
        <w:lastRenderedPageBreak/>
        <w:t>الاستثمار المعلن عنها.</w:t>
      </w:r>
      <w:r>
        <w:rPr>
          <w:rFonts w:hint="cs"/>
          <w:rtl/>
        </w:rPr>
        <w:t xml:space="preserve"> </w:t>
      </w:r>
      <w:r w:rsidRPr="006D7F67">
        <w:rPr>
          <w:rtl/>
        </w:rPr>
        <w:t>وبالإضافة إلى ذلك، تؤكد اللجنة أن المتعهد لم يبلغ عن أية خروقات، سواء كانت نشطة أو سلبية، ولا عن أية استثناءات مبررة.</w:t>
      </w:r>
      <w:r>
        <w:rPr>
          <w:rFonts w:hint="cs"/>
          <w:rtl/>
        </w:rPr>
        <w:t xml:space="preserve"> و</w:t>
      </w:r>
      <w:r w:rsidRPr="00543CEA">
        <w:rPr>
          <w:color w:val="000000" w:themeColor="text1"/>
          <w:rtl/>
          <w:lang w:eastAsia="ar"/>
        </w:rPr>
        <w:t xml:space="preserve">كما </w:t>
      </w:r>
      <w:r>
        <w:rPr>
          <w:rFonts w:hint="cs"/>
          <w:color w:val="000000" w:themeColor="text1"/>
          <w:rtl/>
          <w:lang w:eastAsia="ar"/>
        </w:rPr>
        <w:t xml:space="preserve">أشير </w:t>
      </w:r>
      <w:r w:rsidRPr="006D7F67">
        <w:rPr>
          <w:color w:val="000000" w:themeColor="text1"/>
          <w:rtl/>
          <w:lang w:eastAsia="ar"/>
        </w:rPr>
        <w:t xml:space="preserve">في الدورة 56 </w:t>
      </w:r>
      <w:r>
        <w:rPr>
          <w:rFonts w:hint="cs"/>
          <w:color w:val="000000" w:themeColor="text1"/>
          <w:rtl/>
          <w:lang w:eastAsia="ar"/>
        </w:rPr>
        <w:t>(انظر الفقرة 29 أعلاه)</w:t>
      </w:r>
      <w:r w:rsidRPr="00543CEA">
        <w:rPr>
          <w:color w:val="000000" w:themeColor="text1"/>
          <w:rtl/>
          <w:lang w:eastAsia="ar"/>
        </w:rPr>
        <w:t>، لم تجر أي</w:t>
      </w:r>
      <w:r>
        <w:rPr>
          <w:rFonts w:hint="cs"/>
          <w:color w:val="000000" w:themeColor="text1"/>
          <w:rtl/>
          <w:lang w:eastAsia="ar"/>
        </w:rPr>
        <w:t>ة</w:t>
      </w:r>
      <w:r w:rsidRPr="00543CEA">
        <w:rPr>
          <w:color w:val="000000" w:themeColor="text1"/>
          <w:rtl/>
          <w:lang w:eastAsia="ar"/>
        </w:rPr>
        <w:t xml:space="preserve"> تغييرات حتى الآن في سياسة الاستثمار</w:t>
      </w:r>
      <w:r>
        <w:rPr>
          <w:rFonts w:hint="cs"/>
          <w:color w:val="000000" w:themeColor="text1"/>
          <w:rtl/>
          <w:lang w:eastAsia="ar"/>
        </w:rPr>
        <w:t xml:space="preserve"> </w:t>
      </w:r>
      <w:r w:rsidRPr="00543CEA">
        <w:rPr>
          <w:color w:val="000000" w:themeColor="text1"/>
          <w:rtl/>
          <w:lang w:eastAsia="ar"/>
        </w:rPr>
        <w:t xml:space="preserve">رغم </w:t>
      </w:r>
      <w:r>
        <w:rPr>
          <w:rFonts w:hint="cs"/>
          <w:color w:val="000000" w:themeColor="text1"/>
          <w:rtl/>
          <w:lang w:eastAsia="ar"/>
        </w:rPr>
        <w:t xml:space="preserve">ظروف </w:t>
      </w:r>
      <w:r w:rsidRPr="00543CEA">
        <w:rPr>
          <w:color w:val="000000" w:themeColor="text1"/>
          <w:rtl/>
          <w:lang w:eastAsia="ar"/>
        </w:rPr>
        <w:t>جائحة</w:t>
      </w:r>
      <w:r>
        <w:rPr>
          <w:rFonts w:hint="cs"/>
          <w:color w:val="000000" w:themeColor="text1"/>
          <w:rtl/>
          <w:lang w:eastAsia="ar"/>
        </w:rPr>
        <w:t xml:space="preserve"> كوفيد-19.</w:t>
      </w:r>
    </w:p>
    <w:p w14:paraId="4F74C6B9" w14:textId="439FB890" w:rsidR="006D7F67" w:rsidRDefault="006D7F67" w:rsidP="004E7AFA">
      <w:pPr>
        <w:pStyle w:val="Heading5"/>
        <w:ind w:left="567"/>
        <w:rPr>
          <w:rtl/>
        </w:rPr>
      </w:pPr>
      <w:r>
        <w:rPr>
          <w:rFonts w:hint="cs"/>
          <w:rtl/>
        </w:rPr>
        <w:t xml:space="preserve">جلسة </w:t>
      </w:r>
      <w:r w:rsidRPr="00543CEA">
        <w:rPr>
          <w:rtl/>
        </w:rPr>
        <w:t xml:space="preserve">إحاطة مع رئيسي الجمعية العامة للويبو ولجنة </w:t>
      </w:r>
      <w:r w:rsidR="004E7AFA">
        <w:rPr>
          <w:rFonts w:hint="cs"/>
          <w:rtl/>
        </w:rPr>
        <w:t>الويبو ل</w:t>
      </w:r>
      <w:r w:rsidRPr="00543CEA">
        <w:rPr>
          <w:rtl/>
        </w:rPr>
        <w:t>لتنسيق</w:t>
      </w:r>
    </w:p>
    <w:p w14:paraId="262EFF7B" w14:textId="5D8C9F51" w:rsidR="006D7F67" w:rsidRPr="006D7F67" w:rsidRDefault="007C6CAF" w:rsidP="004E7AFA">
      <w:pPr>
        <w:pStyle w:val="ONUMA"/>
        <w:rPr>
          <w:rtl/>
        </w:rPr>
      </w:pPr>
      <w:r w:rsidRPr="007C6CAF">
        <w:rPr>
          <w:rtl/>
        </w:rPr>
        <w:t>خلال الدورة السادسة والخمسين،</w:t>
      </w:r>
      <w:r>
        <w:rPr>
          <w:rFonts w:hint="cs"/>
          <w:rtl/>
        </w:rPr>
        <w:t xml:space="preserve"> </w:t>
      </w:r>
      <w:r w:rsidR="006D7F67" w:rsidRPr="006D7F67">
        <w:rPr>
          <w:rtl/>
        </w:rPr>
        <w:t xml:space="preserve">أبلغ الرئيس ونائبته اللجنة </w:t>
      </w:r>
      <w:r>
        <w:rPr>
          <w:rFonts w:hint="cs"/>
          <w:rtl/>
        </w:rPr>
        <w:t xml:space="preserve">عن </w:t>
      </w:r>
      <w:r w:rsidR="006D7F67" w:rsidRPr="006D7F67">
        <w:rPr>
          <w:rtl/>
        </w:rPr>
        <w:t xml:space="preserve">عقد اجتماع تمهيدي افتراضي مع رئيسي الجمعية العامة للويبو ولجنة </w:t>
      </w:r>
      <w:r w:rsidR="004E7AFA">
        <w:rPr>
          <w:rFonts w:hint="cs"/>
          <w:rtl/>
        </w:rPr>
        <w:t>الويبو ل</w:t>
      </w:r>
      <w:r w:rsidR="006D7F67" w:rsidRPr="006D7F67">
        <w:rPr>
          <w:rtl/>
        </w:rPr>
        <w:t>لتنسيق. وتعلقت المناقشات ببعض القضايا التي تطلبت مشاورات.</w:t>
      </w:r>
    </w:p>
    <w:p w14:paraId="21585B48" w14:textId="1E55C3ED" w:rsidR="006D7F67" w:rsidRDefault="007C6CAF" w:rsidP="007C6CAF">
      <w:pPr>
        <w:pStyle w:val="Heading2"/>
        <w:rPr>
          <w:rtl/>
        </w:rPr>
      </w:pPr>
      <w:bookmarkStart w:id="38" w:name="_Toc42116999"/>
      <w:r w:rsidRPr="007C6CAF">
        <w:rPr>
          <w:rtl/>
        </w:rPr>
        <w:t>رابعا</w:t>
      </w:r>
      <w:r>
        <w:rPr>
          <w:rFonts w:hint="cs"/>
          <w:rtl/>
        </w:rPr>
        <w:t>ً</w:t>
      </w:r>
      <w:r w:rsidRPr="007C6CAF">
        <w:rPr>
          <w:rtl/>
        </w:rPr>
        <w:t>.</w:t>
      </w:r>
      <w:r w:rsidRPr="007C6CAF">
        <w:rPr>
          <w:rtl/>
        </w:rPr>
        <w:tab/>
        <w:t>ملاحظات ختامية</w:t>
      </w:r>
      <w:bookmarkEnd w:id="38"/>
    </w:p>
    <w:p w14:paraId="093091FC" w14:textId="77777777" w:rsidR="007C6CAF" w:rsidRPr="007C6CAF" w:rsidRDefault="007C6CAF" w:rsidP="007C6CAF">
      <w:pPr>
        <w:pStyle w:val="ONUMA"/>
      </w:pPr>
      <w:r w:rsidRPr="007C6CAF">
        <w:rPr>
          <w:rtl/>
        </w:rPr>
        <w:t>تود اللجنة أن تعرب عن تقديرها للمدير العام ومدير شعبة الرقابة الداخلية والمستشار القانوني ورئيسة مكتب الأخلاقيات وأمين المظالم وكبار المديرين الآخرين، وكذلك مراجع الحسابات الخارجي، على وقتهم ووضوحهم وانفتاحهم في التفاعل معها، وعلى ما قدموه من معلومات قيّمة</w:t>
      </w:r>
      <w:r w:rsidRPr="007C6CAF">
        <w:t>.</w:t>
      </w:r>
    </w:p>
    <w:p w14:paraId="5B4A1C5C" w14:textId="0BAD4EF2" w:rsidR="007C6CAF" w:rsidRPr="007C6CAF" w:rsidRDefault="007C6CAF" w:rsidP="007C6CAF">
      <w:pPr>
        <w:pStyle w:val="Endofdocument-Annex"/>
      </w:pPr>
      <w:r w:rsidRPr="007C6CAF">
        <w:rPr>
          <w:rtl/>
        </w:rPr>
        <w:t>[نهاية الوثيقة]</w:t>
      </w:r>
    </w:p>
    <w:sectPr w:rsidR="007C6CAF" w:rsidRPr="007C6CAF" w:rsidSect="007C6CAF">
      <w:headerReference w:type="default" r:id="rId23"/>
      <w:footerReference w:type="even" r:id="rId24"/>
      <w:footerReference w:type="default" r:id="rId25"/>
      <w:headerReference w:type="first" r:id="rId26"/>
      <w:footerReference w:type="first" r:id="rId27"/>
      <w:pgSz w:w="11907" w:h="16840" w:code="9"/>
      <w:pgMar w:top="567" w:right="1418" w:bottom="1418" w:left="1134" w:header="510" w:footer="1021"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8C6D04" w14:textId="77777777" w:rsidR="00811CFC" w:rsidRDefault="00811CFC">
      <w:r>
        <w:separator/>
      </w:r>
    </w:p>
  </w:endnote>
  <w:endnote w:type="continuationSeparator" w:id="0">
    <w:p w14:paraId="76CB2456" w14:textId="77777777" w:rsidR="00811CFC" w:rsidRDefault="00811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altName w:val="Courier New"/>
    <w:panose1 w:val="03020402040406030203"/>
    <w:charset w:val="00"/>
    <w:family w:val="script"/>
    <w:pitch w:val="variable"/>
    <w:sig w:usb0="00000000" w:usb1="8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altName w:val="Segoe UI Semilight"/>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15B670" w14:textId="77777777" w:rsidR="006D7F67" w:rsidRDefault="006D7F67" w:rsidP="00375D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B46B3D" w14:textId="77777777" w:rsidR="006D7F67" w:rsidRDefault="006D7F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400836" w14:textId="77777777" w:rsidR="006D7F67" w:rsidRDefault="006D7F6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933D3" w14:textId="77777777" w:rsidR="006D7F67" w:rsidRDefault="006D7F67" w:rsidP="00375D2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63672F" w14:textId="77777777" w:rsidR="006D7F67" w:rsidRDefault="006D7F6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2BFCA7" w14:textId="77777777" w:rsidR="006D7F67" w:rsidRDefault="006D7F6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751C0" w14:textId="77777777" w:rsidR="006D7F67" w:rsidRDefault="006D7F67" w:rsidP="00375D2B">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4A5321" w14:textId="77777777" w:rsidR="006D7F67" w:rsidRDefault="006D7F6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D31A00" w14:textId="77777777" w:rsidR="006D7F67" w:rsidRDefault="006D7F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4540EF" w14:textId="77777777" w:rsidR="00811CFC" w:rsidRDefault="00811CFC" w:rsidP="009622BF">
      <w:bookmarkStart w:id="0" w:name="OLE_LINK1"/>
      <w:bookmarkStart w:id="1" w:name="OLE_LINK2"/>
      <w:r>
        <w:separator/>
      </w:r>
      <w:bookmarkEnd w:id="0"/>
      <w:bookmarkEnd w:id="1"/>
    </w:p>
  </w:footnote>
  <w:footnote w:type="continuationSeparator" w:id="0">
    <w:p w14:paraId="0ACF6E8A" w14:textId="77777777" w:rsidR="00811CFC" w:rsidRDefault="00811CFC" w:rsidP="009622BF">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46B19" w14:textId="3D03A05A" w:rsidR="006D7F67" w:rsidRPr="00C50A61" w:rsidRDefault="006D7F67" w:rsidP="00375D2B">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6536D6">
      <w:rPr>
        <w:rFonts w:ascii="Arial" w:hAnsi="Arial" w:cs="Arial"/>
        <w:noProof/>
        <w:sz w:val="22"/>
        <w:szCs w:val="22"/>
        <w:lang w:bidi="ar-EG"/>
      </w:rPr>
      <w:t>10</w:t>
    </w:r>
    <w:r w:rsidRPr="00C50A61">
      <w:rPr>
        <w:rFonts w:ascii="Arial" w:hAnsi="Arial" w:cs="Arial"/>
        <w:sz w:val="22"/>
        <w:szCs w:val="22"/>
      </w:rPr>
      <w:fldChar w:fldCharType="end"/>
    </w:r>
  </w:p>
  <w:p w14:paraId="5ACD5C92" w14:textId="77777777" w:rsidR="006D7F67" w:rsidRPr="00C50A61" w:rsidRDefault="006D7F67" w:rsidP="00375D2B">
    <w:pPr>
      <w:bidi w:val="0"/>
      <w:rPr>
        <w:rFonts w:ascii="Arial" w:hAnsi="Arial" w:cs="Arial"/>
        <w:sz w:val="22"/>
        <w:szCs w:val="22"/>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544CCD" w14:textId="6B3A5073" w:rsidR="006D7F67" w:rsidRDefault="00F062D3" w:rsidP="00F062D3">
    <w:pPr>
      <w:tabs>
        <w:tab w:val="center" w:pos="4536"/>
        <w:tab w:val="right" w:pos="9072"/>
      </w:tabs>
      <w:bidi w:val="0"/>
      <w:rPr>
        <w:rFonts w:asciiTheme="minorBidi" w:hAnsiTheme="minorBidi" w:cstheme="minorBidi"/>
        <w:sz w:val="22"/>
        <w:szCs w:val="22"/>
      </w:rPr>
    </w:pPr>
    <w:r>
      <w:rPr>
        <w:rFonts w:asciiTheme="minorBidi" w:hAnsiTheme="minorBidi" w:cstheme="minorBidi"/>
        <w:sz w:val="22"/>
        <w:szCs w:val="22"/>
      </w:rPr>
      <w:t>WO/PBC/31/2</w:t>
    </w:r>
  </w:p>
  <w:p w14:paraId="372D36DA" w14:textId="409AA7D6" w:rsidR="00F062D3" w:rsidRDefault="00F062D3" w:rsidP="00F062D3">
    <w:pPr>
      <w:tabs>
        <w:tab w:val="center" w:pos="4536"/>
        <w:tab w:val="right" w:pos="9072"/>
      </w:tabs>
      <w:bidi w:val="0"/>
      <w:rPr>
        <w:rFonts w:asciiTheme="minorBidi" w:hAnsiTheme="minorBidi" w:cstheme="minorBidi"/>
        <w:sz w:val="22"/>
        <w:szCs w:val="22"/>
      </w:rPr>
    </w:pPr>
    <w:r w:rsidRPr="00F062D3">
      <w:rPr>
        <w:rFonts w:asciiTheme="minorBidi" w:hAnsiTheme="minorBidi" w:cstheme="minorBidi"/>
        <w:sz w:val="22"/>
        <w:szCs w:val="22"/>
      </w:rPr>
      <w:fldChar w:fldCharType="begin"/>
    </w:r>
    <w:r w:rsidRPr="00F062D3">
      <w:rPr>
        <w:rFonts w:asciiTheme="minorBidi" w:hAnsiTheme="minorBidi" w:cstheme="minorBidi"/>
        <w:sz w:val="22"/>
        <w:szCs w:val="22"/>
      </w:rPr>
      <w:instrText xml:space="preserve"> PAGE   \* MERGEFORMAT </w:instrText>
    </w:r>
    <w:r w:rsidRPr="00F062D3">
      <w:rPr>
        <w:rFonts w:asciiTheme="minorBidi" w:hAnsiTheme="minorBidi" w:cstheme="minorBidi"/>
        <w:sz w:val="22"/>
        <w:szCs w:val="22"/>
      </w:rPr>
      <w:fldChar w:fldCharType="separate"/>
    </w:r>
    <w:r w:rsidR="00833702">
      <w:rPr>
        <w:rFonts w:asciiTheme="minorBidi" w:hAnsiTheme="minorBidi" w:cstheme="minorBidi"/>
        <w:noProof/>
        <w:sz w:val="22"/>
        <w:szCs w:val="22"/>
      </w:rPr>
      <w:t>2</w:t>
    </w:r>
    <w:r w:rsidRPr="00F062D3">
      <w:rPr>
        <w:rFonts w:asciiTheme="minorBidi" w:hAnsiTheme="minorBidi" w:cstheme="minorBidi"/>
        <w:noProof/>
        <w:sz w:val="22"/>
        <w:szCs w:val="22"/>
      </w:rPr>
      <w:fldChar w:fldCharType="end"/>
    </w:r>
  </w:p>
  <w:p w14:paraId="27DE28DA" w14:textId="77777777" w:rsidR="00F062D3" w:rsidRPr="00F062D3" w:rsidRDefault="00F062D3" w:rsidP="00F062D3">
    <w:pPr>
      <w:tabs>
        <w:tab w:val="center" w:pos="4536"/>
        <w:tab w:val="right" w:pos="9072"/>
      </w:tabs>
      <w:bidi w:val="0"/>
      <w:rPr>
        <w:rFonts w:asciiTheme="minorBidi" w:hAnsiTheme="minorBidi" w:cstheme="minorBidi"/>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5FF715" w14:textId="4E8998CF" w:rsidR="006D7F67" w:rsidRPr="00C50A61" w:rsidRDefault="006D7F67" w:rsidP="0023693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6536D6">
      <w:rPr>
        <w:rFonts w:ascii="Arial" w:hAnsi="Arial" w:cs="Arial"/>
        <w:noProof/>
        <w:sz w:val="22"/>
        <w:szCs w:val="22"/>
        <w:lang w:bidi="ar-EG"/>
      </w:rPr>
      <w:t>10</w:t>
    </w:r>
    <w:r w:rsidRPr="00C50A61">
      <w:rPr>
        <w:rFonts w:ascii="Arial" w:hAnsi="Arial" w:cs="Arial"/>
        <w:sz w:val="22"/>
        <w:szCs w:val="22"/>
      </w:rPr>
      <w:fldChar w:fldCharType="end"/>
    </w:r>
  </w:p>
  <w:p w14:paraId="55969933" w14:textId="77777777" w:rsidR="006D7F67" w:rsidRPr="00C50A61" w:rsidRDefault="006D7F67" w:rsidP="0023693F">
    <w:pPr>
      <w:bidi w:val="0"/>
      <w:rPr>
        <w:rFonts w:ascii="Arial" w:hAnsi="Arial"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354E46" w14:textId="77777777" w:rsidR="006D7F67" w:rsidRPr="006F2C33" w:rsidRDefault="006D7F67" w:rsidP="00375D2B">
    <w:pPr>
      <w:bidi w:val="0"/>
      <w:rPr>
        <w:rFonts w:ascii="Arial" w:hAnsi="Arial" w:cs="Arial"/>
        <w:sz w:val="22"/>
        <w:szCs w:val="22"/>
        <w:lang w:val="fr-FR"/>
      </w:rPr>
    </w:pPr>
    <w:r>
      <w:rPr>
        <w:rFonts w:ascii="Arial" w:hAnsi="Arial" w:cs="Arial"/>
        <w:sz w:val="22"/>
        <w:szCs w:val="22"/>
        <w:lang w:val="fr-FR"/>
      </w:rPr>
      <w:t>WO/PBC/30/5</w:t>
    </w:r>
  </w:p>
  <w:p w14:paraId="21088303" w14:textId="22A3BFF7" w:rsidR="006D7F67" w:rsidRPr="00C50A61" w:rsidRDefault="006D7F67" w:rsidP="00375D2B">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6536D6">
      <w:rPr>
        <w:rFonts w:ascii="Arial" w:hAnsi="Arial" w:cs="Arial"/>
        <w:noProof/>
        <w:sz w:val="22"/>
        <w:szCs w:val="22"/>
        <w:lang w:bidi="ar-EG"/>
      </w:rPr>
      <w:t>10</w:t>
    </w:r>
    <w:r w:rsidRPr="00C50A61">
      <w:rPr>
        <w:rFonts w:ascii="Arial" w:hAnsi="Arial" w:cs="Arial"/>
        <w:sz w:val="22"/>
        <w:szCs w:val="22"/>
      </w:rPr>
      <w:fldChar w:fldCharType="end"/>
    </w:r>
  </w:p>
  <w:p w14:paraId="5E96CAAD" w14:textId="77777777" w:rsidR="006D7F67" w:rsidRPr="00C50A61" w:rsidRDefault="006D7F67" w:rsidP="00375D2B">
    <w:pPr>
      <w:bidi w:val="0"/>
      <w:rPr>
        <w:rFonts w:ascii="Arial" w:hAnsi="Arial" w:cs="Arial"/>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4D397" w14:textId="77777777" w:rsidR="006D7F67" w:rsidRPr="006F2C33" w:rsidRDefault="006D7F67" w:rsidP="0023693F">
    <w:pPr>
      <w:bidi w:val="0"/>
      <w:rPr>
        <w:rFonts w:ascii="Arial" w:hAnsi="Arial" w:cs="Arial"/>
        <w:sz w:val="22"/>
        <w:szCs w:val="22"/>
        <w:lang w:val="fr-FR"/>
      </w:rPr>
    </w:pPr>
    <w:r>
      <w:rPr>
        <w:rFonts w:ascii="Arial" w:hAnsi="Arial" w:cs="Arial"/>
        <w:sz w:val="22"/>
        <w:szCs w:val="22"/>
        <w:lang w:val="fr-FR"/>
      </w:rPr>
      <w:t>WO/PBC/30/5</w:t>
    </w:r>
  </w:p>
  <w:p w14:paraId="3EE60AEB" w14:textId="0162F47F" w:rsidR="006D7F67" w:rsidRPr="00C50A61" w:rsidRDefault="006D7F67" w:rsidP="006F2C33">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833702">
      <w:rPr>
        <w:rFonts w:ascii="Arial" w:hAnsi="Arial" w:cs="Arial"/>
        <w:noProof/>
        <w:sz w:val="22"/>
        <w:szCs w:val="22"/>
        <w:lang w:bidi="ar-EG"/>
      </w:rPr>
      <w:t>3</w:t>
    </w:r>
    <w:r w:rsidRPr="00C50A61">
      <w:rPr>
        <w:rFonts w:ascii="Arial" w:hAnsi="Arial" w:cs="Arial"/>
        <w:sz w:val="22"/>
        <w:szCs w:val="22"/>
      </w:rPr>
      <w:fldChar w:fldCharType="end"/>
    </w:r>
  </w:p>
  <w:p w14:paraId="1A3DA2A7" w14:textId="77777777" w:rsidR="006D7F67" w:rsidRPr="00C50A61" w:rsidRDefault="006D7F67" w:rsidP="0023693F">
    <w:pPr>
      <w:bidi w:val="0"/>
      <w:rPr>
        <w:rFonts w:ascii="Arial" w:hAnsi="Arial" w:cs="Arial"/>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9F4620" w14:textId="77777777" w:rsidR="006D7F67" w:rsidRDefault="006D7F6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1DB0F6" w14:textId="42C25D5B" w:rsidR="006D7F67" w:rsidRPr="006F2C33" w:rsidRDefault="006D7F67" w:rsidP="00D67F23">
    <w:pPr>
      <w:bidi w:val="0"/>
      <w:rPr>
        <w:rFonts w:ascii="Arial" w:hAnsi="Arial" w:cs="Arial"/>
        <w:sz w:val="22"/>
        <w:szCs w:val="22"/>
        <w:lang w:val="fr-FR"/>
      </w:rPr>
    </w:pPr>
    <w:r>
      <w:rPr>
        <w:rFonts w:ascii="Arial" w:hAnsi="Arial" w:cs="Arial"/>
        <w:sz w:val="22"/>
        <w:szCs w:val="22"/>
        <w:lang w:val="fr-FR"/>
      </w:rPr>
      <w:t>WO/PBC/31/2</w:t>
    </w:r>
  </w:p>
  <w:p w14:paraId="341AC16F" w14:textId="06181976" w:rsidR="006D7F67" w:rsidRPr="00C50A61" w:rsidRDefault="006D7F67" w:rsidP="00375D2B">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833702">
      <w:rPr>
        <w:rFonts w:ascii="Arial" w:hAnsi="Arial" w:cs="Arial"/>
        <w:noProof/>
        <w:sz w:val="22"/>
        <w:szCs w:val="22"/>
        <w:lang w:bidi="ar-EG"/>
      </w:rPr>
      <w:t>16</w:t>
    </w:r>
    <w:r w:rsidRPr="00C50A61">
      <w:rPr>
        <w:rFonts w:ascii="Arial" w:hAnsi="Arial" w:cs="Arial"/>
        <w:sz w:val="22"/>
        <w:szCs w:val="22"/>
      </w:rPr>
      <w:fldChar w:fldCharType="end"/>
    </w:r>
  </w:p>
  <w:p w14:paraId="017B80AA" w14:textId="77777777" w:rsidR="006D7F67" w:rsidRPr="00C50A61" w:rsidRDefault="006D7F67" w:rsidP="00375D2B">
    <w:pPr>
      <w:bidi w:val="0"/>
      <w:rPr>
        <w:rFonts w:ascii="Arial" w:hAnsi="Arial" w:cs="Arial"/>
        <w:sz w:val="22"/>
        <w:szCs w:val="22"/>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588E9A" w14:textId="48431752" w:rsidR="006D7F67" w:rsidRPr="00C82CF7" w:rsidRDefault="006D7F67" w:rsidP="004755CF">
    <w:pPr>
      <w:bidi w:val="0"/>
      <w:rPr>
        <w:rFonts w:ascii="Arial" w:hAnsi="Arial" w:cs="Arial"/>
        <w:sz w:val="22"/>
        <w:szCs w:val="22"/>
        <w:lang w:val="en-GB"/>
      </w:rPr>
    </w:pPr>
    <w:r>
      <w:rPr>
        <w:rFonts w:ascii="Arial" w:hAnsi="Arial" w:cs="Arial"/>
        <w:sz w:val="22"/>
        <w:szCs w:val="22"/>
        <w:lang w:val="fr-FR"/>
      </w:rPr>
      <w:t>WO/PBC/31/2</w:t>
    </w:r>
  </w:p>
  <w:p w14:paraId="6C63A2A7" w14:textId="6F20C4AC" w:rsidR="006D7F67" w:rsidRPr="00C50A61" w:rsidRDefault="006D7F67" w:rsidP="006F2C33">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6536D6">
      <w:rPr>
        <w:rFonts w:ascii="Arial" w:hAnsi="Arial" w:cs="Arial"/>
        <w:noProof/>
        <w:sz w:val="22"/>
        <w:szCs w:val="22"/>
        <w:lang w:bidi="ar-EG"/>
      </w:rPr>
      <w:t>10</w:t>
    </w:r>
    <w:r w:rsidRPr="00C50A61">
      <w:rPr>
        <w:rFonts w:ascii="Arial" w:hAnsi="Arial" w:cs="Arial"/>
        <w:sz w:val="22"/>
        <w:szCs w:val="22"/>
      </w:rPr>
      <w:fldChar w:fldCharType="end"/>
    </w:r>
  </w:p>
  <w:p w14:paraId="4563D27C" w14:textId="77777777" w:rsidR="006D7F67" w:rsidRPr="00C50A61" w:rsidRDefault="006D7F67" w:rsidP="0023693F">
    <w:pPr>
      <w:bidi w:val="0"/>
      <w:rPr>
        <w:rFonts w:ascii="Arial" w:hAnsi="Arial" w:cs="Arial"/>
        <w:sz w:val="22"/>
        <w:szCs w:val="22"/>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37E8F" w14:textId="77777777" w:rsidR="006D7F67" w:rsidRDefault="006D7F6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961F03" w14:textId="72FE6DC8" w:rsidR="006D7F67" w:rsidRPr="006F2C33" w:rsidRDefault="00F54FC1" w:rsidP="0023693F">
    <w:pPr>
      <w:bidi w:val="0"/>
      <w:rPr>
        <w:rFonts w:ascii="Arial" w:hAnsi="Arial" w:cs="Arial"/>
        <w:sz w:val="22"/>
        <w:szCs w:val="22"/>
        <w:lang w:val="fr-FR"/>
      </w:rPr>
    </w:pPr>
    <w:r>
      <w:rPr>
        <w:rFonts w:ascii="Arial" w:hAnsi="Arial" w:cs="Arial"/>
        <w:sz w:val="22"/>
        <w:szCs w:val="22"/>
        <w:lang w:val="fr-FR"/>
      </w:rPr>
      <w:t>WO/PBC/31/2</w:t>
    </w:r>
  </w:p>
  <w:p w14:paraId="6130A069" w14:textId="32975690" w:rsidR="006D7F67" w:rsidRPr="00C50A61" w:rsidRDefault="006D7F67" w:rsidP="006F2C33">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833702">
      <w:rPr>
        <w:rFonts w:ascii="Arial" w:hAnsi="Arial" w:cs="Arial"/>
        <w:noProof/>
        <w:sz w:val="22"/>
        <w:szCs w:val="22"/>
        <w:lang w:bidi="ar-EG"/>
      </w:rPr>
      <w:t>17</w:t>
    </w:r>
    <w:r w:rsidRPr="00C50A61">
      <w:rPr>
        <w:rFonts w:ascii="Arial" w:hAnsi="Arial" w:cs="Arial"/>
        <w:sz w:val="22"/>
        <w:szCs w:val="22"/>
      </w:rPr>
      <w:fldChar w:fldCharType="end"/>
    </w:r>
  </w:p>
  <w:p w14:paraId="2186D2C2" w14:textId="77777777" w:rsidR="006D7F67" w:rsidRPr="00C50A61" w:rsidRDefault="006D7F67" w:rsidP="0023693F">
    <w:pPr>
      <w:bidi w:val="0"/>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9" w15:restartNumberingAfterBreak="0">
    <w:nsid w:val="06CD29E3"/>
    <w:multiLevelType w:val="multilevel"/>
    <w:tmpl w:val="5DA64676"/>
    <w:lvl w:ilvl="0">
      <w:start w:val="1"/>
      <w:numFmt w:val="decimal"/>
      <w:lvlRestart w:val="0"/>
      <w:pStyle w:val="ONUMA"/>
      <w:lvlText w:val="%1."/>
      <w:lvlJc w:val="left"/>
      <w:pPr>
        <w:ind w:left="0" w:firstLine="0"/>
      </w:pPr>
      <w:rPr>
        <w:rFonts w:ascii="Arabic Typesetting" w:hAnsi="Arabic Typesetting" w:cs="Arabic Typesetting" w:hint="default"/>
        <w:b/>
        <w:bCs w:val="0"/>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70" w:firstLine="0"/>
      </w:pPr>
      <w:rPr>
        <w:rFonts w:ascii="Arabic Typesetting" w:hAnsi="Arabic Typesetting" w:cs="Arabic Typesetting" w:hint="default"/>
        <w:sz w:val="36"/>
        <w:szCs w:val="36"/>
        <w:lang w:val="en-US"/>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0" w15:restartNumberingAfterBreak="0">
    <w:nsid w:val="248702DE"/>
    <w:multiLevelType w:val="hybridMultilevel"/>
    <w:tmpl w:val="F77A9CF6"/>
    <w:lvl w:ilvl="0" w:tplc="01D6EEC6">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12" w15:restartNumberingAfterBreak="0">
    <w:nsid w:val="54371371"/>
    <w:multiLevelType w:val="hybridMultilevel"/>
    <w:tmpl w:val="279A839A"/>
    <w:lvl w:ilvl="0" w:tplc="2D4AE1C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14" w15:restartNumberingAfterBreak="0">
    <w:nsid w:val="67DB0FF2"/>
    <w:multiLevelType w:val="multilevel"/>
    <w:tmpl w:val="0D444DD4"/>
    <w:lvl w:ilvl="0">
      <w:start w:val="1"/>
      <w:numFmt w:val="decimal"/>
      <w:lvlRestart w:val="0"/>
      <w:lvlText w:val="%1."/>
      <w:lvlJc w:val="left"/>
      <w:pPr>
        <w:tabs>
          <w:tab w:val="num" w:pos="567"/>
        </w:tabs>
        <w:ind w:left="0" w:firstLine="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ascii="Arial" w:hAnsi="Arial" w:hint="default"/>
        <w:sz w:val="22"/>
        <w:szCs w:val="16"/>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75627825"/>
    <w:multiLevelType w:val="hybridMultilevel"/>
    <w:tmpl w:val="04C6670C"/>
    <w:lvl w:ilvl="0" w:tplc="2D4AE1C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num w:numId="1">
    <w:abstractNumId w:val="16"/>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9"/>
  </w:num>
  <w:num w:numId="12">
    <w:abstractNumId w:val="13"/>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9"/>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9"/>
  </w:num>
  <w:num w:numId="22">
    <w:abstractNumId w:val="9"/>
  </w:num>
  <w:num w:numId="23">
    <w:abstractNumId w:val="9"/>
  </w:num>
  <w:num w:numId="24">
    <w:abstractNumId w:val="9"/>
  </w:num>
  <w:num w:numId="25">
    <w:abstractNumId w:val="9"/>
  </w:num>
  <w:num w:numId="26">
    <w:abstractNumId w:val="9"/>
  </w:num>
  <w:num w:numId="27">
    <w:abstractNumId w:val="9"/>
  </w:num>
  <w:num w:numId="28">
    <w:abstractNumId w:val="15"/>
  </w:num>
  <w:num w:numId="29">
    <w:abstractNumId w:val="9"/>
  </w:num>
  <w:num w:numId="30">
    <w:abstractNumId w:val="9"/>
  </w:num>
  <w:num w:numId="31">
    <w:abstractNumId w:val="9"/>
  </w:num>
  <w:num w:numId="32">
    <w:abstractNumId w:val="9"/>
  </w:num>
  <w:num w:numId="33">
    <w:abstractNumId w:val="9"/>
  </w:num>
  <w:num w:numId="34">
    <w:abstractNumId w:val="9"/>
  </w:num>
  <w:num w:numId="35">
    <w:abstractNumId w:val="12"/>
  </w:num>
  <w:num w:numId="36">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hyphenationZone w:val="425"/>
  <w:evenAndOddHeaders/>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DF3"/>
    <w:rsid w:val="00002CBE"/>
    <w:rsid w:val="00003232"/>
    <w:rsid w:val="000033DA"/>
    <w:rsid w:val="00004AF1"/>
    <w:rsid w:val="0000579F"/>
    <w:rsid w:val="000074D1"/>
    <w:rsid w:val="000076BD"/>
    <w:rsid w:val="00010481"/>
    <w:rsid w:val="00010671"/>
    <w:rsid w:val="000114E2"/>
    <w:rsid w:val="00012213"/>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0C89"/>
    <w:rsid w:val="00031378"/>
    <w:rsid w:val="00031B2C"/>
    <w:rsid w:val="0003371F"/>
    <w:rsid w:val="00033D2C"/>
    <w:rsid w:val="00035168"/>
    <w:rsid w:val="00035CE8"/>
    <w:rsid w:val="00036041"/>
    <w:rsid w:val="00036A3F"/>
    <w:rsid w:val="00040637"/>
    <w:rsid w:val="00040688"/>
    <w:rsid w:val="0004070F"/>
    <w:rsid w:val="0004115B"/>
    <w:rsid w:val="00041D2C"/>
    <w:rsid w:val="00042F2D"/>
    <w:rsid w:val="000432B2"/>
    <w:rsid w:val="000432CF"/>
    <w:rsid w:val="000438A8"/>
    <w:rsid w:val="00044AC0"/>
    <w:rsid w:val="00045490"/>
    <w:rsid w:val="00045B68"/>
    <w:rsid w:val="00045E69"/>
    <w:rsid w:val="00046EDC"/>
    <w:rsid w:val="00047497"/>
    <w:rsid w:val="000500C9"/>
    <w:rsid w:val="0005014C"/>
    <w:rsid w:val="000508E2"/>
    <w:rsid w:val="00050A69"/>
    <w:rsid w:val="00050C55"/>
    <w:rsid w:val="00050F28"/>
    <w:rsid w:val="00052545"/>
    <w:rsid w:val="00053836"/>
    <w:rsid w:val="00054659"/>
    <w:rsid w:val="00055E7C"/>
    <w:rsid w:val="00055FA2"/>
    <w:rsid w:val="00056ED8"/>
    <w:rsid w:val="000571DD"/>
    <w:rsid w:val="00060222"/>
    <w:rsid w:val="00060F90"/>
    <w:rsid w:val="00061E03"/>
    <w:rsid w:val="00061FF5"/>
    <w:rsid w:val="00062502"/>
    <w:rsid w:val="00063C91"/>
    <w:rsid w:val="000640E7"/>
    <w:rsid w:val="00065726"/>
    <w:rsid w:val="00065C81"/>
    <w:rsid w:val="000664B5"/>
    <w:rsid w:val="00066DC7"/>
    <w:rsid w:val="0006794A"/>
    <w:rsid w:val="00067F31"/>
    <w:rsid w:val="00071138"/>
    <w:rsid w:val="00073402"/>
    <w:rsid w:val="00073CC3"/>
    <w:rsid w:val="00075745"/>
    <w:rsid w:val="00075A04"/>
    <w:rsid w:val="00075D39"/>
    <w:rsid w:val="0007602F"/>
    <w:rsid w:val="000760C3"/>
    <w:rsid w:val="000763A4"/>
    <w:rsid w:val="00076901"/>
    <w:rsid w:val="00081A0D"/>
    <w:rsid w:val="0008237C"/>
    <w:rsid w:val="000833C3"/>
    <w:rsid w:val="0008421F"/>
    <w:rsid w:val="00084326"/>
    <w:rsid w:val="0008451C"/>
    <w:rsid w:val="00085A0B"/>
    <w:rsid w:val="000863B7"/>
    <w:rsid w:val="00086CB9"/>
    <w:rsid w:val="00086D53"/>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7C8"/>
    <w:rsid w:val="000B1BAE"/>
    <w:rsid w:val="000B29B3"/>
    <w:rsid w:val="000B3889"/>
    <w:rsid w:val="000B3B3B"/>
    <w:rsid w:val="000B42E7"/>
    <w:rsid w:val="000B5CE4"/>
    <w:rsid w:val="000B67BB"/>
    <w:rsid w:val="000B70B7"/>
    <w:rsid w:val="000B73E6"/>
    <w:rsid w:val="000B7759"/>
    <w:rsid w:val="000C111E"/>
    <w:rsid w:val="000C1DC9"/>
    <w:rsid w:val="000C1E3C"/>
    <w:rsid w:val="000C1FB4"/>
    <w:rsid w:val="000C2A3E"/>
    <w:rsid w:val="000C2CE8"/>
    <w:rsid w:val="000C335E"/>
    <w:rsid w:val="000C3A34"/>
    <w:rsid w:val="000C4651"/>
    <w:rsid w:val="000C46EC"/>
    <w:rsid w:val="000C484D"/>
    <w:rsid w:val="000C523D"/>
    <w:rsid w:val="000C52A5"/>
    <w:rsid w:val="000C5435"/>
    <w:rsid w:val="000C563F"/>
    <w:rsid w:val="000C5DF9"/>
    <w:rsid w:val="000C5F21"/>
    <w:rsid w:val="000C662C"/>
    <w:rsid w:val="000C733A"/>
    <w:rsid w:val="000C76B0"/>
    <w:rsid w:val="000D06BA"/>
    <w:rsid w:val="000D0C07"/>
    <w:rsid w:val="000D0C7C"/>
    <w:rsid w:val="000D1A1D"/>
    <w:rsid w:val="000D532D"/>
    <w:rsid w:val="000D5FB7"/>
    <w:rsid w:val="000D7E81"/>
    <w:rsid w:val="000E06A5"/>
    <w:rsid w:val="000E16EB"/>
    <w:rsid w:val="000E3369"/>
    <w:rsid w:val="000E4413"/>
    <w:rsid w:val="000E591F"/>
    <w:rsid w:val="000E5A23"/>
    <w:rsid w:val="000E6045"/>
    <w:rsid w:val="000E7872"/>
    <w:rsid w:val="000F0772"/>
    <w:rsid w:val="000F0BE5"/>
    <w:rsid w:val="000F0F0D"/>
    <w:rsid w:val="000F157C"/>
    <w:rsid w:val="000F1B52"/>
    <w:rsid w:val="000F1C70"/>
    <w:rsid w:val="000F1EAA"/>
    <w:rsid w:val="000F205C"/>
    <w:rsid w:val="000F30D5"/>
    <w:rsid w:val="000F33C5"/>
    <w:rsid w:val="000F3ACF"/>
    <w:rsid w:val="000F49FA"/>
    <w:rsid w:val="000F58C4"/>
    <w:rsid w:val="000F59C0"/>
    <w:rsid w:val="000F5E56"/>
    <w:rsid w:val="000F692B"/>
    <w:rsid w:val="000F70F9"/>
    <w:rsid w:val="001007AB"/>
    <w:rsid w:val="0010092D"/>
    <w:rsid w:val="00100F97"/>
    <w:rsid w:val="001012E0"/>
    <w:rsid w:val="001016F2"/>
    <w:rsid w:val="001024C1"/>
    <w:rsid w:val="0010284A"/>
    <w:rsid w:val="00102919"/>
    <w:rsid w:val="0010385D"/>
    <w:rsid w:val="0010418D"/>
    <w:rsid w:val="001042E0"/>
    <w:rsid w:val="00104C51"/>
    <w:rsid w:val="0010597B"/>
    <w:rsid w:val="00110107"/>
    <w:rsid w:val="00110531"/>
    <w:rsid w:val="00110794"/>
    <w:rsid w:val="00112524"/>
    <w:rsid w:val="00113769"/>
    <w:rsid w:val="00113AF5"/>
    <w:rsid w:val="00114141"/>
    <w:rsid w:val="0011415F"/>
    <w:rsid w:val="00114827"/>
    <w:rsid w:val="00114AE0"/>
    <w:rsid w:val="00114E8B"/>
    <w:rsid w:val="00115266"/>
    <w:rsid w:val="001154FB"/>
    <w:rsid w:val="00115B51"/>
    <w:rsid w:val="001171EF"/>
    <w:rsid w:val="001173C5"/>
    <w:rsid w:val="00121092"/>
    <w:rsid w:val="001218E9"/>
    <w:rsid w:val="00121AA0"/>
    <w:rsid w:val="00121FE6"/>
    <w:rsid w:val="001231A2"/>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45D58"/>
    <w:rsid w:val="0015009D"/>
    <w:rsid w:val="001500E1"/>
    <w:rsid w:val="001519FB"/>
    <w:rsid w:val="00151B18"/>
    <w:rsid w:val="00151BF2"/>
    <w:rsid w:val="00151C68"/>
    <w:rsid w:val="001520DD"/>
    <w:rsid w:val="00152374"/>
    <w:rsid w:val="00153A62"/>
    <w:rsid w:val="00153CD7"/>
    <w:rsid w:val="00154023"/>
    <w:rsid w:val="001550DF"/>
    <w:rsid w:val="00155CEA"/>
    <w:rsid w:val="00155F48"/>
    <w:rsid w:val="00156153"/>
    <w:rsid w:val="001563D9"/>
    <w:rsid w:val="00156428"/>
    <w:rsid w:val="001568F4"/>
    <w:rsid w:val="001572CE"/>
    <w:rsid w:val="001603F7"/>
    <w:rsid w:val="00160C95"/>
    <w:rsid w:val="00162777"/>
    <w:rsid w:val="00162FA7"/>
    <w:rsid w:val="0016337E"/>
    <w:rsid w:val="00164691"/>
    <w:rsid w:val="00164BD2"/>
    <w:rsid w:val="00165AC3"/>
    <w:rsid w:val="001665F3"/>
    <w:rsid w:val="001667B6"/>
    <w:rsid w:val="001668D4"/>
    <w:rsid w:val="00166A09"/>
    <w:rsid w:val="00167809"/>
    <w:rsid w:val="00167F30"/>
    <w:rsid w:val="00171844"/>
    <w:rsid w:val="0017312F"/>
    <w:rsid w:val="0017385A"/>
    <w:rsid w:val="00175448"/>
    <w:rsid w:val="001757AF"/>
    <w:rsid w:val="00175825"/>
    <w:rsid w:val="0017666F"/>
    <w:rsid w:val="00176D38"/>
    <w:rsid w:val="00176D64"/>
    <w:rsid w:val="00176E2C"/>
    <w:rsid w:val="00177DBF"/>
    <w:rsid w:val="00182417"/>
    <w:rsid w:val="0018242F"/>
    <w:rsid w:val="00182C3E"/>
    <w:rsid w:val="0018414E"/>
    <w:rsid w:val="00185718"/>
    <w:rsid w:val="001857AF"/>
    <w:rsid w:val="00185BBE"/>
    <w:rsid w:val="00186606"/>
    <w:rsid w:val="001874CF"/>
    <w:rsid w:val="00190B6D"/>
    <w:rsid w:val="00191E75"/>
    <w:rsid w:val="00192022"/>
    <w:rsid w:val="001929B9"/>
    <w:rsid w:val="0019301D"/>
    <w:rsid w:val="0019454F"/>
    <w:rsid w:val="00194719"/>
    <w:rsid w:val="00194774"/>
    <w:rsid w:val="00195CE0"/>
    <w:rsid w:val="001A098F"/>
    <w:rsid w:val="001A0B3A"/>
    <w:rsid w:val="001A10CB"/>
    <w:rsid w:val="001A110B"/>
    <w:rsid w:val="001A149A"/>
    <w:rsid w:val="001A1E66"/>
    <w:rsid w:val="001A2AB7"/>
    <w:rsid w:val="001A2AC8"/>
    <w:rsid w:val="001A32F4"/>
    <w:rsid w:val="001A3BE6"/>
    <w:rsid w:val="001A41A1"/>
    <w:rsid w:val="001A4A9C"/>
    <w:rsid w:val="001A5C60"/>
    <w:rsid w:val="001A6B88"/>
    <w:rsid w:val="001A6C33"/>
    <w:rsid w:val="001A6E68"/>
    <w:rsid w:val="001B2F7D"/>
    <w:rsid w:val="001B3131"/>
    <w:rsid w:val="001B4B2F"/>
    <w:rsid w:val="001B7C00"/>
    <w:rsid w:val="001C09D2"/>
    <w:rsid w:val="001C13EF"/>
    <w:rsid w:val="001C1620"/>
    <w:rsid w:val="001C18B2"/>
    <w:rsid w:val="001C1994"/>
    <w:rsid w:val="001C2933"/>
    <w:rsid w:val="001C5EEE"/>
    <w:rsid w:val="001C6A73"/>
    <w:rsid w:val="001C6D4E"/>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1ABB"/>
    <w:rsid w:val="001E2669"/>
    <w:rsid w:val="001E3E50"/>
    <w:rsid w:val="001E3FB9"/>
    <w:rsid w:val="001E4083"/>
    <w:rsid w:val="001E5588"/>
    <w:rsid w:val="001E56CB"/>
    <w:rsid w:val="001E56FC"/>
    <w:rsid w:val="001E582D"/>
    <w:rsid w:val="001E6318"/>
    <w:rsid w:val="001E7D7A"/>
    <w:rsid w:val="001F0AD5"/>
    <w:rsid w:val="001F0C0A"/>
    <w:rsid w:val="001F1509"/>
    <w:rsid w:val="001F18E7"/>
    <w:rsid w:val="001F1D5F"/>
    <w:rsid w:val="001F3A75"/>
    <w:rsid w:val="001F3A9D"/>
    <w:rsid w:val="001F3FDB"/>
    <w:rsid w:val="001F6545"/>
    <w:rsid w:val="001F66B5"/>
    <w:rsid w:val="001F6E3B"/>
    <w:rsid w:val="001F6F36"/>
    <w:rsid w:val="001F76FD"/>
    <w:rsid w:val="002004C0"/>
    <w:rsid w:val="002012F2"/>
    <w:rsid w:val="002014D7"/>
    <w:rsid w:val="00202B36"/>
    <w:rsid w:val="00202F07"/>
    <w:rsid w:val="00203030"/>
    <w:rsid w:val="00203D45"/>
    <w:rsid w:val="00204133"/>
    <w:rsid w:val="00205495"/>
    <w:rsid w:val="002061DE"/>
    <w:rsid w:val="002065E2"/>
    <w:rsid w:val="00206C61"/>
    <w:rsid w:val="00206F30"/>
    <w:rsid w:val="002072D8"/>
    <w:rsid w:val="00207616"/>
    <w:rsid w:val="00207AA2"/>
    <w:rsid w:val="00207F10"/>
    <w:rsid w:val="002112E6"/>
    <w:rsid w:val="00213213"/>
    <w:rsid w:val="0021457F"/>
    <w:rsid w:val="0021505D"/>
    <w:rsid w:val="0021604B"/>
    <w:rsid w:val="00216545"/>
    <w:rsid w:val="00217DF4"/>
    <w:rsid w:val="00220227"/>
    <w:rsid w:val="0022176B"/>
    <w:rsid w:val="00222760"/>
    <w:rsid w:val="00222782"/>
    <w:rsid w:val="0022360A"/>
    <w:rsid w:val="00226509"/>
    <w:rsid w:val="002269E0"/>
    <w:rsid w:val="00226B82"/>
    <w:rsid w:val="00227103"/>
    <w:rsid w:val="0023017B"/>
    <w:rsid w:val="00230249"/>
    <w:rsid w:val="0023068C"/>
    <w:rsid w:val="00230D5F"/>
    <w:rsid w:val="00231BE3"/>
    <w:rsid w:val="00232C51"/>
    <w:rsid w:val="00233414"/>
    <w:rsid w:val="00233D69"/>
    <w:rsid w:val="00234E82"/>
    <w:rsid w:val="002356EA"/>
    <w:rsid w:val="00235C9D"/>
    <w:rsid w:val="00235DAE"/>
    <w:rsid w:val="0023693F"/>
    <w:rsid w:val="00236D1E"/>
    <w:rsid w:val="00240909"/>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5C30"/>
    <w:rsid w:val="00256955"/>
    <w:rsid w:val="00256BC3"/>
    <w:rsid w:val="0026071A"/>
    <w:rsid w:val="00260961"/>
    <w:rsid w:val="00261B27"/>
    <w:rsid w:val="00262B5A"/>
    <w:rsid w:val="0026520E"/>
    <w:rsid w:val="00266486"/>
    <w:rsid w:val="00266B0A"/>
    <w:rsid w:val="00266C61"/>
    <w:rsid w:val="00266F13"/>
    <w:rsid w:val="0026749A"/>
    <w:rsid w:val="00270E72"/>
    <w:rsid w:val="0027167E"/>
    <w:rsid w:val="00271F24"/>
    <w:rsid w:val="00272503"/>
    <w:rsid w:val="0027291E"/>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278"/>
    <w:rsid w:val="002806D7"/>
    <w:rsid w:val="002806F8"/>
    <w:rsid w:val="002810B5"/>
    <w:rsid w:val="00281B81"/>
    <w:rsid w:val="00281F4F"/>
    <w:rsid w:val="0028505F"/>
    <w:rsid w:val="00285BE4"/>
    <w:rsid w:val="00286744"/>
    <w:rsid w:val="002909B9"/>
    <w:rsid w:val="002919B2"/>
    <w:rsid w:val="00292014"/>
    <w:rsid w:val="00292CEE"/>
    <w:rsid w:val="00292D22"/>
    <w:rsid w:val="0029470D"/>
    <w:rsid w:val="00296BB3"/>
    <w:rsid w:val="00297B80"/>
    <w:rsid w:val="002A076C"/>
    <w:rsid w:val="002A0B33"/>
    <w:rsid w:val="002A1059"/>
    <w:rsid w:val="002A1407"/>
    <w:rsid w:val="002A21BC"/>
    <w:rsid w:val="002A3C9D"/>
    <w:rsid w:val="002A5403"/>
    <w:rsid w:val="002A6BBE"/>
    <w:rsid w:val="002A6C9F"/>
    <w:rsid w:val="002A77F3"/>
    <w:rsid w:val="002B14F0"/>
    <w:rsid w:val="002B17FD"/>
    <w:rsid w:val="002B1F0F"/>
    <w:rsid w:val="002B4B41"/>
    <w:rsid w:val="002B53D3"/>
    <w:rsid w:val="002B5ECD"/>
    <w:rsid w:val="002B6202"/>
    <w:rsid w:val="002B7493"/>
    <w:rsid w:val="002C014C"/>
    <w:rsid w:val="002C060C"/>
    <w:rsid w:val="002C0BA6"/>
    <w:rsid w:val="002C12A7"/>
    <w:rsid w:val="002C1454"/>
    <w:rsid w:val="002C276B"/>
    <w:rsid w:val="002C2B6F"/>
    <w:rsid w:val="002C314F"/>
    <w:rsid w:val="002C3646"/>
    <w:rsid w:val="002C4AD1"/>
    <w:rsid w:val="002C4B6D"/>
    <w:rsid w:val="002C4C3B"/>
    <w:rsid w:val="002C7D29"/>
    <w:rsid w:val="002D0298"/>
    <w:rsid w:val="002D1662"/>
    <w:rsid w:val="002D1DE5"/>
    <w:rsid w:val="002D3506"/>
    <w:rsid w:val="002D3670"/>
    <w:rsid w:val="002D4193"/>
    <w:rsid w:val="002D4807"/>
    <w:rsid w:val="002D5DDC"/>
    <w:rsid w:val="002D5F16"/>
    <w:rsid w:val="002D62F1"/>
    <w:rsid w:val="002D6FD8"/>
    <w:rsid w:val="002D727B"/>
    <w:rsid w:val="002D7EAD"/>
    <w:rsid w:val="002E1169"/>
    <w:rsid w:val="002E11D9"/>
    <w:rsid w:val="002E1218"/>
    <w:rsid w:val="002E28F3"/>
    <w:rsid w:val="002E72FC"/>
    <w:rsid w:val="002E7615"/>
    <w:rsid w:val="002E7756"/>
    <w:rsid w:val="002E7810"/>
    <w:rsid w:val="002E7A2A"/>
    <w:rsid w:val="002E7F16"/>
    <w:rsid w:val="002F1425"/>
    <w:rsid w:val="002F2EC8"/>
    <w:rsid w:val="002F4CE2"/>
    <w:rsid w:val="002F5F6A"/>
    <w:rsid w:val="002F60A4"/>
    <w:rsid w:val="002F6864"/>
    <w:rsid w:val="002F6B0C"/>
    <w:rsid w:val="002F77FC"/>
    <w:rsid w:val="00300303"/>
    <w:rsid w:val="003004A6"/>
    <w:rsid w:val="0030129C"/>
    <w:rsid w:val="003013E2"/>
    <w:rsid w:val="00301FE4"/>
    <w:rsid w:val="00303796"/>
    <w:rsid w:val="00303E3A"/>
    <w:rsid w:val="00305417"/>
    <w:rsid w:val="0030552C"/>
    <w:rsid w:val="00305B2E"/>
    <w:rsid w:val="00306127"/>
    <w:rsid w:val="0030641B"/>
    <w:rsid w:val="003064CE"/>
    <w:rsid w:val="003067C8"/>
    <w:rsid w:val="00310C06"/>
    <w:rsid w:val="00311453"/>
    <w:rsid w:val="003114C9"/>
    <w:rsid w:val="0031229D"/>
    <w:rsid w:val="003132C2"/>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671F"/>
    <w:rsid w:val="0034789E"/>
    <w:rsid w:val="003501DA"/>
    <w:rsid w:val="003503E2"/>
    <w:rsid w:val="00351DC1"/>
    <w:rsid w:val="003534EE"/>
    <w:rsid w:val="003539A4"/>
    <w:rsid w:val="00354EBD"/>
    <w:rsid w:val="003569C2"/>
    <w:rsid w:val="003600A2"/>
    <w:rsid w:val="003612D8"/>
    <w:rsid w:val="00361C64"/>
    <w:rsid w:val="003637B6"/>
    <w:rsid w:val="00363F89"/>
    <w:rsid w:val="00363FB0"/>
    <w:rsid w:val="003646D6"/>
    <w:rsid w:val="00364FC6"/>
    <w:rsid w:val="0036541D"/>
    <w:rsid w:val="00366F40"/>
    <w:rsid w:val="0036703F"/>
    <w:rsid w:val="00367262"/>
    <w:rsid w:val="00370504"/>
    <w:rsid w:val="00371814"/>
    <w:rsid w:val="00371BCF"/>
    <w:rsid w:val="00372BAE"/>
    <w:rsid w:val="00372EE9"/>
    <w:rsid w:val="0037358C"/>
    <w:rsid w:val="00373F07"/>
    <w:rsid w:val="00374A60"/>
    <w:rsid w:val="00375181"/>
    <w:rsid w:val="00375D2B"/>
    <w:rsid w:val="003764C0"/>
    <w:rsid w:val="003767A4"/>
    <w:rsid w:val="003774F6"/>
    <w:rsid w:val="00377679"/>
    <w:rsid w:val="003818B3"/>
    <w:rsid w:val="00382375"/>
    <w:rsid w:val="00382543"/>
    <w:rsid w:val="003832F7"/>
    <w:rsid w:val="0038356A"/>
    <w:rsid w:val="0038382F"/>
    <w:rsid w:val="0038443F"/>
    <w:rsid w:val="00385427"/>
    <w:rsid w:val="00387542"/>
    <w:rsid w:val="00387C6B"/>
    <w:rsid w:val="00390A82"/>
    <w:rsid w:val="00390FC0"/>
    <w:rsid w:val="003911B2"/>
    <w:rsid w:val="00391AFE"/>
    <w:rsid w:val="00392705"/>
    <w:rsid w:val="00393A79"/>
    <w:rsid w:val="0039419C"/>
    <w:rsid w:val="00395987"/>
    <w:rsid w:val="00396375"/>
    <w:rsid w:val="00396801"/>
    <w:rsid w:val="00396860"/>
    <w:rsid w:val="00396E82"/>
    <w:rsid w:val="00397C79"/>
    <w:rsid w:val="003A07FF"/>
    <w:rsid w:val="003A0DEF"/>
    <w:rsid w:val="003A146E"/>
    <w:rsid w:val="003A21E3"/>
    <w:rsid w:val="003A26CD"/>
    <w:rsid w:val="003A3604"/>
    <w:rsid w:val="003A37F7"/>
    <w:rsid w:val="003A46C2"/>
    <w:rsid w:val="003A54E9"/>
    <w:rsid w:val="003A5E7C"/>
    <w:rsid w:val="003A5F1C"/>
    <w:rsid w:val="003A7509"/>
    <w:rsid w:val="003A78C7"/>
    <w:rsid w:val="003A7E9A"/>
    <w:rsid w:val="003B15FE"/>
    <w:rsid w:val="003B1C41"/>
    <w:rsid w:val="003B37F6"/>
    <w:rsid w:val="003B46AD"/>
    <w:rsid w:val="003B4E95"/>
    <w:rsid w:val="003B5C96"/>
    <w:rsid w:val="003B65FB"/>
    <w:rsid w:val="003B6A26"/>
    <w:rsid w:val="003C0A81"/>
    <w:rsid w:val="003C108F"/>
    <w:rsid w:val="003C18B9"/>
    <w:rsid w:val="003C218D"/>
    <w:rsid w:val="003C29C5"/>
    <w:rsid w:val="003C3D89"/>
    <w:rsid w:val="003C3EE2"/>
    <w:rsid w:val="003C3EEF"/>
    <w:rsid w:val="003C4224"/>
    <w:rsid w:val="003C426D"/>
    <w:rsid w:val="003C4877"/>
    <w:rsid w:val="003C4B42"/>
    <w:rsid w:val="003C4E91"/>
    <w:rsid w:val="003C6D76"/>
    <w:rsid w:val="003C72F6"/>
    <w:rsid w:val="003D073C"/>
    <w:rsid w:val="003D0791"/>
    <w:rsid w:val="003D1130"/>
    <w:rsid w:val="003D37D4"/>
    <w:rsid w:val="003D3FC1"/>
    <w:rsid w:val="003D47A7"/>
    <w:rsid w:val="003D56B5"/>
    <w:rsid w:val="003D5DCC"/>
    <w:rsid w:val="003D6B24"/>
    <w:rsid w:val="003D6B84"/>
    <w:rsid w:val="003E1A49"/>
    <w:rsid w:val="003E2D01"/>
    <w:rsid w:val="003E330E"/>
    <w:rsid w:val="003E3AE3"/>
    <w:rsid w:val="003E3E76"/>
    <w:rsid w:val="003E53F1"/>
    <w:rsid w:val="003E5733"/>
    <w:rsid w:val="003E5E27"/>
    <w:rsid w:val="003E6FD2"/>
    <w:rsid w:val="003E74DC"/>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0C93"/>
    <w:rsid w:val="004032D2"/>
    <w:rsid w:val="00403C4F"/>
    <w:rsid w:val="0040481D"/>
    <w:rsid w:val="004058B4"/>
    <w:rsid w:val="00405C45"/>
    <w:rsid w:val="004062EF"/>
    <w:rsid w:val="004062F0"/>
    <w:rsid w:val="00406CB5"/>
    <w:rsid w:val="00410B8F"/>
    <w:rsid w:val="00412057"/>
    <w:rsid w:val="004126C1"/>
    <w:rsid w:val="00413BA5"/>
    <w:rsid w:val="00414663"/>
    <w:rsid w:val="00414FD0"/>
    <w:rsid w:val="00415BDA"/>
    <w:rsid w:val="00417E93"/>
    <w:rsid w:val="004227DA"/>
    <w:rsid w:val="00422A2A"/>
    <w:rsid w:val="004233FC"/>
    <w:rsid w:val="00424BB4"/>
    <w:rsid w:val="004258CD"/>
    <w:rsid w:val="004261D2"/>
    <w:rsid w:val="00426A34"/>
    <w:rsid w:val="0042743E"/>
    <w:rsid w:val="004303D1"/>
    <w:rsid w:val="00430D6E"/>
    <w:rsid w:val="00433C0A"/>
    <w:rsid w:val="004349FA"/>
    <w:rsid w:val="004354D3"/>
    <w:rsid w:val="00436F1A"/>
    <w:rsid w:val="004406BD"/>
    <w:rsid w:val="00442FBE"/>
    <w:rsid w:val="004433B1"/>
    <w:rsid w:val="00443571"/>
    <w:rsid w:val="004444E3"/>
    <w:rsid w:val="004447FD"/>
    <w:rsid w:val="00445032"/>
    <w:rsid w:val="004450CB"/>
    <w:rsid w:val="00446967"/>
    <w:rsid w:val="00446AB6"/>
    <w:rsid w:val="00450EEE"/>
    <w:rsid w:val="004512B2"/>
    <w:rsid w:val="00451EF5"/>
    <w:rsid w:val="004528EE"/>
    <w:rsid w:val="00453360"/>
    <w:rsid w:val="00456409"/>
    <w:rsid w:val="00456519"/>
    <w:rsid w:val="004569C6"/>
    <w:rsid w:val="00456ADC"/>
    <w:rsid w:val="00456DF1"/>
    <w:rsid w:val="0045768F"/>
    <w:rsid w:val="00457769"/>
    <w:rsid w:val="004627AE"/>
    <w:rsid w:val="0046298E"/>
    <w:rsid w:val="00463FAE"/>
    <w:rsid w:val="004647BB"/>
    <w:rsid w:val="0046482B"/>
    <w:rsid w:val="004648E0"/>
    <w:rsid w:val="00466020"/>
    <w:rsid w:val="00472043"/>
    <w:rsid w:val="00472F56"/>
    <w:rsid w:val="0047335E"/>
    <w:rsid w:val="00473CA1"/>
    <w:rsid w:val="004755CF"/>
    <w:rsid w:val="0047572C"/>
    <w:rsid w:val="00476407"/>
    <w:rsid w:val="004773F7"/>
    <w:rsid w:val="00477DA3"/>
    <w:rsid w:val="00481F5F"/>
    <w:rsid w:val="004821D0"/>
    <w:rsid w:val="00482CB2"/>
    <w:rsid w:val="00483221"/>
    <w:rsid w:val="00483D06"/>
    <w:rsid w:val="00485A4A"/>
    <w:rsid w:val="00485CF7"/>
    <w:rsid w:val="004862C2"/>
    <w:rsid w:val="004863F7"/>
    <w:rsid w:val="00486BC6"/>
    <w:rsid w:val="00486E2A"/>
    <w:rsid w:val="00486FFC"/>
    <w:rsid w:val="0048768A"/>
    <w:rsid w:val="00487CDE"/>
    <w:rsid w:val="00490ED4"/>
    <w:rsid w:val="00491631"/>
    <w:rsid w:val="00491B91"/>
    <w:rsid w:val="00491C21"/>
    <w:rsid w:val="00491C66"/>
    <w:rsid w:val="004935D6"/>
    <w:rsid w:val="00494195"/>
    <w:rsid w:val="004945FB"/>
    <w:rsid w:val="0049528C"/>
    <w:rsid w:val="00495BCA"/>
    <w:rsid w:val="00496574"/>
    <w:rsid w:val="00497356"/>
    <w:rsid w:val="004A076F"/>
    <w:rsid w:val="004A1DC1"/>
    <w:rsid w:val="004A31A2"/>
    <w:rsid w:val="004A4885"/>
    <w:rsid w:val="004A48A7"/>
    <w:rsid w:val="004A5E13"/>
    <w:rsid w:val="004A655D"/>
    <w:rsid w:val="004A7531"/>
    <w:rsid w:val="004B01B1"/>
    <w:rsid w:val="004B037B"/>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036"/>
    <w:rsid w:val="004D169F"/>
    <w:rsid w:val="004D18CF"/>
    <w:rsid w:val="004D2D93"/>
    <w:rsid w:val="004D30CE"/>
    <w:rsid w:val="004D4071"/>
    <w:rsid w:val="004D421A"/>
    <w:rsid w:val="004D4D0C"/>
    <w:rsid w:val="004D6144"/>
    <w:rsid w:val="004D678F"/>
    <w:rsid w:val="004E0712"/>
    <w:rsid w:val="004E1264"/>
    <w:rsid w:val="004E2CBC"/>
    <w:rsid w:val="004E3DD4"/>
    <w:rsid w:val="004E5292"/>
    <w:rsid w:val="004E5C1A"/>
    <w:rsid w:val="004E6895"/>
    <w:rsid w:val="004E6C8C"/>
    <w:rsid w:val="004E6CC7"/>
    <w:rsid w:val="004E776F"/>
    <w:rsid w:val="004E7AFA"/>
    <w:rsid w:val="004F111D"/>
    <w:rsid w:val="004F1843"/>
    <w:rsid w:val="004F1EEC"/>
    <w:rsid w:val="004F24C8"/>
    <w:rsid w:val="004F30D6"/>
    <w:rsid w:val="004F34A5"/>
    <w:rsid w:val="004F40D6"/>
    <w:rsid w:val="004F4CD5"/>
    <w:rsid w:val="004F6925"/>
    <w:rsid w:val="004F722B"/>
    <w:rsid w:val="00502D9B"/>
    <w:rsid w:val="00503AE1"/>
    <w:rsid w:val="00503CA6"/>
    <w:rsid w:val="00503FAE"/>
    <w:rsid w:val="00504DC1"/>
    <w:rsid w:val="00505332"/>
    <w:rsid w:val="00505A57"/>
    <w:rsid w:val="00505D37"/>
    <w:rsid w:val="005104E8"/>
    <w:rsid w:val="005107DB"/>
    <w:rsid w:val="005109D6"/>
    <w:rsid w:val="00510DB0"/>
    <w:rsid w:val="005119F6"/>
    <w:rsid w:val="00511B7D"/>
    <w:rsid w:val="00511D00"/>
    <w:rsid w:val="00512AAB"/>
    <w:rsid w:val="005137E7"/>
    <w:rsid w:val="0051380F"/>
    <w:rsid w:val="005140C1"/>
    <w:rsid w:val="00514473"/>
    <w:rsid w:val="00515A64"/>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27D76"/>
    <w:rsid w:val="005302DB"/>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567AC"/>
    <w:rsid w:val="00560C6A"/>
    <w:rsid w:val="00560F85"/>
    <w:rsid w:val="005610A0"/>
    <w:rsid w:val="0056248F"/>
    <w:rsid w:val="00564985"/>
    <w:rsid w:val="00565379"/>
    <w:rsid w:val="0056579D"/>
    <w:rsid w:val="005674C3"/>
    <w:rsid w:val="005675C1"/>
    <w:rsid w:val="00567990"/>
    <w:rsid w:val="00567C4C"/>
    <w:rsid w:val="0057072A"/>
    <w:rsid w:val="00571AAA"/>
    <w:rsid w:val="005728C8"/>
    <w:rsid w:val="005733AD"/>
    <w:rsid w:val="0057381A"/>
    <w:rsid w:val="00573ABD"/>
    <w:rsid w:val="00574B91"/>
    <w:rsid w:val="00574E5C"/>
    <w:rsid w:val="00574F5E"/>
    <w:rsid w:val="005750F7"/>
    <w:rsid w:val="0057512C"/>
    <w:rsid w:val="00576319"/>
    <w:rsid w:val="0057648C"/>
    <w:rsid w:val="00576AF3"/>
    <w:rsid w:val="00576D9F"/>
    <w:rsid w:val="00580A31"/>
    <w:rsid w:val="00581FF0"/>
    <w:rsid w:val="005825FC"/>
    <w:rsid w:val="00583437"/>
    <w:rsid w:val="00583CE0"/>
    <w:rsid w:val="00583FD6"/>
    <w:rsid w:val="00584B4A"/>
    <w:rsid w:val="00584DCB"/>
    <w:rsid w:val="00585A16"/>
    <w:rsid w:val="00585B98"/>
    <w:rsid w:val="005863D8"/>
    <w:rsid w:val="005865B2"/>
    <w:rsid w:val="00586812"/>
    <w:rsid w:val="00587BC2"/>
    <w:rsid w:val="00587E53"/>
    <w:rsid w:val="00591687"/>
    <w:rsid w:val="005918E4"/>
    <w:rsid w:val="00591968"/>
    <w:rsid w:val="00591AF0"/>
    <w:rsid w:val="00591C6D"/>
    <w:rsid w:val="00591C71"/>
    <w:rsid w:val="00592392"/>
    <w:rsid w:val="00592484"/>
    <w:rsid w:val="0059283D"/>
    <w:rsid w:val="005928D3"/>
    <w:rsid w:val="0059293D"/>
    <w:rsid w:val="00592CA2"/>
    <w:rsid w:val="00592D5D"/>
    <w:rsid w:val="00594604"/>
    <w:rsid w:val="005955C0"/>
    <w:rsid w:val="00595B68"/>
    <w:rsid w:val="00595EAA"/>
    <w:rsid w:val="0059672B"/>
    <w:rsid w:val="00596EAE"/>
    <w:rsid w:val="005A0C60"/>
    <w:rsid w:val="005A255F"/>
    <w:rsid w:val="005A330E"/>
    <w:rsid w:val="005A49B9"/>
    <w:rsid w:val="005A5554"/>
    <w:rsid w:val="005A5651"/>
    <w:rsid w:val="005A63EA"/>
    <w:rsid w:val="005A6AFE"/>
    <w:rsid w:val="005A7157"/>
    <w:rsid w:val="005A7BF3"/>
    <w:rsid w:val="005A7DE0"/>
    <w:rsid w:val="005B0AEF"/>
    <w:rsid w:val="005B2093"/>
    <w:rsid w:val="005B24D7"/>
    <w:rsid w:val="005B2883"/>
    <w:rsid w:val="005B37D9"/>
    <w:rsid w:val="005B445B"/>
    <w:rsid w:val="005B474E"/>
    <w:rsid w:val="005B489A"/>
    <w:rsid w:val="005B63A6"/>
    <w:rsid w:val="005B64D1"/>
    <w:rsid w:val="005B6A88"/>
    <w:rsid w:val="005B6DDE"/>
    <w:rsid w:val="005B6E05"/>
    <w:rsid w:val="005B773D"/>
    <w:rsid w:val="005B7F42"/>
    <w:rsid w:val="005C07DE"/>
    <w:rsid w:val="005C1D45"/>
    <w:rsid w:val="005C3C9B"/>
    <w:rsid w:val="005C42AB"/>
    <w:rsid w:val="005C45C0"/>
    <w:rsid w:val="005C4EAD"/>
    <w:rsid w:val="005C5335"/>
    <w:rsid w:val="005C56A5"/>
    <w:rsid w:val="005C5D7B"/>
    <w:rsid w:val="005C5E29"/>
    <w:rsid w:val="005C6474"/>
    <w:rsid w:val="005C65BB"/>
    <w:rsid w:val="005C6A68"/>
    <w:rsid w:val="005C7AB5"/>
    <w:rsid w:val="005D0189"/>
    <w:rsid w:val="005D0AE3"/>
    <w:rsid w:val="005D1103"/>
    <w:rsid w:val="005D276D"/>
    <w:rsid w:val="005D318B"/>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2D0D"/>
    <w:rsid w:val="005F32BE"/>
    <w:rsid w:val="005F34FB"/>
    <w:rsid w:val="005F39A0"/>
    <w:rsid w:val="005F6B68"/>
    <w:rsid w:val="005F6F2E"/>
    <w:rsid w:val="005F7D85"/>
    <w:rsid w:val="00601A1F"/>
    <w:rsid w:val="006021A5"/>
    <w:rsid w:val="00602655"/>
    <w:rsid w:val="00603B68"/>
    <w:rsid w:val="00605297"/>
    <w:rsid w:val="006057D7"/>
    <w:rsid w:val="00605CB9"/>
    <w:rsid w:val="006065BF"/>
    <w:rsid w:val="00606A04"/>
    <w:rsid w:val="00607C00"/>
    <w:rsid w:val="00610286"/>
    <w:rsid w:val="00610430"/>
    <w:rsid w:val="00611858"/>
    <w:rsid w:val="00613A99"/>
    <w:rsid w:val="00614EB1"/>
    <w:rsid w:val="00614F67"/>
    <w:rsid w:val="00615277"/>
    <w:rsid w:val="00615519"/>
    <w:rsid w:val="00615CED"/>
    <w:rsid w:val="00615CFC"/>
    <w:rsid w:val="00617A92"/>
    <w:rsid w:val="00620441"/>
    <w:rsid w:val="00620BF9"/>
    <w:rsid w:val="00620CEE"/>
    <w:rsid w:val="00622407"/>
    <w:rsid w:val="00622558"/>
    <w:rsid w:val="00622D5F"/>
    <w:rsid w:val="00622EAE"/>
    <w:rsid w:val="0062334E"/>
    <w:rsid w:val="00623A4F"/>
    <w:rsid w:val="00623DD5"/>
    <w:rsid w:val="00624D17"/>
    <w:rsid w:val="00624F56"/>
    <w:rsid w:val="00626594"/>
    <w:rsid w:val="00626FD1"/>
    <w:rsid w:val="00630442"/>
    <w:rsid w:val="0063048C"/>
    <w:rsid w:val="00630FCD"/>
    <w:rsid w:val="006319C2"/>
    <w:rsid w:val="00631FF6"/>
    <w:rsid w:val="006326AB"/>
    <w:rsid w:val="0063292C"/>
    <w:rsid w:val="0063311D"/>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460"/>
    <w:rsid w:val="0064656E"/>
    <w:rsid w:val="00646DF5"/>
    <w:rsid w:val="00650397"/>
    <w:rsid w:val="006507E8"/>
    <w:rsid w:val="00650C73"/>
    <w:rsid w:val="00651023"/>
    <w:rsid w:val="00651143"/>
    <w:rsid w:val="00651959"/>
    <w:rsid w:val="00653149"/>
    <w:rsid w:val="006531E4"/>
    <w:rsid w:val="006536D6"/>
    <w:rsid w:val="00654505"/>
    <w:rsid w:val="006575ED"/>
    <w:rsid w:val="006578FD"/>
    <w:rsid w:val="00660060"/>
    <w:rsid w:val="006609AA"/>
    <w:rsid w:val="00660E66"/>
    <w:rsid w:val="0066219A"/>
    <w:rsid w:val="00662EDE"/>
    <w:rsid w:val="00664C9F"/>
    <w:rsid w:val="00666548"/>
    <w:rsid w:val="00666A71"/>
    <w:rsid w:val="00667537"/>
    <w:rsid w:val="00667B2B"/>
    <w:rsid w:val="00670865"/>
    <w:rsid w:val="00671AED"/>
    <w:rsid w:val="006725B5"/>
    <w:rsid w:val="00672C91"/>
    <w:rsid w:val="00673521"/>
    <w:rsid w:val="00673702"/>
    <w:rsid w:val="00673767"/>
    <w:rsid w:val="00673F39"/>
    <w:rsid w:val="006746AC"/>
    <w:rsid w:val="00674F7B"/>
    <w:rsid w:val="0067571B"/>
    <w:rsid w:val="00675E37"/>
    <w:rsid w:val="006763DE"/>
    <w:rsid w:val="0067663E"/>
    <w:rsid w:val="00676EAF"/>
    <w:rsid w:val="00677850"/>
    <w:rsid w:val="00680657"/>
    <w:rsid w:val="00680BD9"/>
    <w:rsid w:val="00681B4A"/>
    <w:rsid w:val="00681D07"/>
    <w:rsid w:val="00681EDA"/>
    <w:rsid w:val="00682017"/>
    <w:rsid w:val="006821E9"/>
    <w:rsid w:val="00682AAD"/>
    <w:rsid w:val="00683C7F"/>
    <w:rsid w:val="006868CA"/>
    <w:rsid w:val="00686E32"/>
    <w:rsid w:val="0069087A"/>
    <w:rsid w:val="00690B4B"/>
    <w:rsid w:val="00690BE4"/>
    <w:rsid w:val="00690C28"/>
    <w:rsid w:val="00691077"/>
    <w:rsid w:val="00691982"/>
    <w:rsid w:val="00691BB0"/>
    <w:rsid w:val="00691CD3"/>
    <w:rsid w:val="00692777"/>
    <w:rsid w:val="00692BE0"/>
    <w:rsid w:val="00692C98"/>
    <w:rsid w:val="0069324E"/>
    <w:rsid w:val="00694487"/>
    <w:rsid w:val="00695815"/>
    <w:rsid w:val="0069581B"/>
    <w:rsid w:val="00696412"/>
    <w:rsid w:val="00696601"/>
    <w:rsid w:val="006977FA"/>
    <w:rsid w:val="006A0075"/>
    <w:rsid w:val="006A20FB"/>
    <w:rsid w:val="006A339D"/>
    <w:rsid w:val="006A3BA4"/>
    <w:rsid w:val="006A4462"/>
    <w:rsid w:val="006A5590"/>
    <w:rsid w:val="006A5B59"/>
    <w:rsid w:val="006A6A14"/>
    <w:rsid w:val="006A6F1F"/>
    <w:rsid w:val="006A753A"/>
    <w:rsid w:val="006A777C"/>
    <w:rsid w:val="006A7C46"/>
    <w:rsid w:val="006B0F76"/>
    <w:rsid w:val="006B1F20"/>
    <w:rsid w:val="006B2079"/>
    <w:rsid w:val="006B398A"/>
    <w:rsid w:val="006B39E4"/>
    <w:rsid w:val="006B3E04"/>
    <w:rsid w:val="006B4024"/>
    <w:rsid w:val="006B47D7"/>
    <w:rsid w:val="006B499D"/>
    <w:rsid w:val="006B5041"/>
    <w:rsid w:val="006B643D"/>
    <w:rsid w:val="006B7038"/>
    <w:rsid w:val="006B79A4"/>
    <w:rsid w:val="006C0DA2"/>
    <w:rsid w:val="006C1254"/>
    <w:rsid w:val="006C2317"/>
    <w:rsid w:val="006C2DC5"/>
    <w:rsid w:val="006C46F3"/>
    <w:rsid w:val="006C480B"/>
    <w:rsid w:val="006C570B"/>
    <w:rsid w:val="006C572E"/>
    <w:rsid w:val="006C5997"/>
    <w:rsid w:val="006C5CD2"/>
    <w:rsid w:val="006D0636"/>
    <w:rsid w:val="006D0637"/>
    <w:rsid w:val="006D06DC"/>
    <w:rsid w:val="006D3E9E"/>
    <w:rsid w:val="006D5A3C"/>
    <w:rsid w:val="006D6E46"/>
    <w:rsid w:val="006D7F67"/>
    <w:rsid w:val="006D7FA8"/>
    <w:rsid w:val="006E1193"/>
    <w:rsid w:val="006E4601"/>
    <w:rsid w:val="006E5B86"/>
    <w:rsid w:val="006E5F88"/>
    <w:rsid w:val="006E63FF"/>
    <w:rsid w:val="006E652D"/>
    <w:rsid w:val="006E6753"/>
    <w:rsid w:val="006E7572"/>
    <w:rsid w:val="006F088A"/>
    <w:rsid w:val="006F2C33"/>
    <w:rsid w:val="006F2F22"/>
    <w:rsid w:val="006F434A"/>
    <w:rsid w:val="006F4DF6"/>
    <w:rsid w:val="006F733F"/>
    <w:rsid w:val="006F7974"/>
    <w:rsid w:val="006F7CA7"/>
    <w:rsid w:val="00700A60"/>
    <w:rsid w:val="00700B39"/>
    <w:rsid w:val="00701EB9"/>
    <w:rsid w:val="00702A9A"/>
    <w:rsid w:val="00703976"/>
    <w:rsid w:val="00705027"/>
    <w:rsid w:val="007069ED"/>
    <w:rsid w:val="00710494"/>
    <w:rsid w:val="007109CE"/>
    <w:rsid w:val="007117BD"/>
    <w:rsid w:val="00713A40"/>
    <w:rsid w:val="007148DE"/>
    <w:rsid w:val="00715129"/>
    <w:rsid w:val="007154CE"/>
    <w:rsid w:val="00715B25"/>
    <w:rsid w:val="00716020"/>
    <w:rsid w:val="00720214"/>
    <w:rsid w:val="00720860"/>
    <w:rsid w:val="00720E90"/>
    <w:rsid w:val="00721087"/>
    <w:rsid w:val="00721530"/>
    <w:rsid w:val="00722F2A"/>
    <w:rsid w:val="00723422"/>
    <w:rsid w:val="007260FE"/>
    <w:rsid w:val="00726DD6"/>
    <w:rsid w:val="0073076E"/>
    <w:rsid w:val="00733416"/>
    <w:rsid w:val="0073377E"/>
    <w:rsid w:val="00733E05"/>
    <w:rsid w:val="0073493C"/>
    <w:rsid w:val="00734E16"/>
    <w:rsid w:val="0073551B"/>
    <w:rsid w:val="00735C8A"/>
    <w:rsid w:val="00735FE2"/>
    <w:rsid w:val="00736F95"/>
    <w:rsid w:val="0073719A"/>
    <w:rsid w:val="007373E6"/>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0A66"/>
    <w:rsid w:val="007518F3"/>
    <w:rsid w:val="00752AEC"/>
    <w:rsid w:val="00752FBA"/>
    <w:rsid w:val="00753324"/>
    <w:rsid w:val="0075458D"/>
    <w:rsid w:val="007554A9"/>
    <w:rsid w:val="007556F5"/>
    <w:rsid w:val="00755B9D"/>
    <w:rsid w:val="007570BF"/>
    <w:rsid w:val="00757105"/>
    <w:rsid w:val="00757706"/>
    <w:rsid w:val="00757B82"/>
    <w:rsid w:val="0076281A"/>
    <w:rsid w:val="00762ADE"/>
    <w:rsid w:val="0076311D"/>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77B4A"/>
    <w:rsid w:val="00780B1A"/>
    <w:rsid w:val="007810D3"/>
    <w:rsid w:val="0078264A"/>
    <w:rsid w:val="00783BA2"/>
    <w:rsid w:val="00783D11"/>
    <w:rsid w:val="00783FFA"/>
    <w:rsid w:val="00785E46"/>
    <w:rsid w:val="00787917"/>
    <w:rsid w:val="00790937"/>
    <w:rsid w:val="00791489"/>
    <w:rsid w:val="00791683"/>
    <w:rsid w:val="00792F0C"/>
    <w:rsid w:val="00793AEB"/>
    <w:rsid w:val="00794DAA"/>
    <w:rsid w:val="00795460"/>
    <w:rsid w:val="00796CF7"/>
    <w:rsid w:val="0079786E"/>
    <w:rsid w:val="007A0313"/>
    <w:rsid w:val="007A0A83"/>
    <w:rsid w:val="007A4BB3"/>
    <w:rsid w:val="007A6307"/>
    <w:rsid w:val="007A6822"/>
    <w:rsid w:val="007A693E"/>
    <w:rsid w:val="007A724D"/>
    <w:rsid w:val="007A749D"/>
    <w:rsid w:val="007A7679"/>
    <w:rsid w:val="007A7B37"/>
    <w:rsid w:val="007B024C"/>
    <w:rsid w:val="007B1C4C"/>
    <w:rsid w:val="007B2537"/>
    <w:rsid w:val="007B2800"/>
    <w:rsid w:val="007B38F7"/>
    <w:rsid w:val="007B40D4"/>
    <w:rsid w:val="007B4511"/>
    <w:rsid w:val="007B4877"/>
    <w:rsid w:val="007B5C86"/>
    <w:rsid w:val="007B5E3D"/>
    <w:rsid w:val="007B6071"/>
    <w:rsid w:val="007B6540"/>
    <w:rsid w:val="007B69A2"/>
    <w:rsid w:val="007B6F1F"/>
    <w:rsid w:val="007B6FC0"/>
    <w:rsid w:val="007B7FDA"/>
    <w:rsid w:val="007C09C4"/>
    <w:rsid w:val="007C0C37"/>
    <w:rsid w:val="007C1842"/>
    <w:rsid w:val="007C19E5"/>
    <w:rsid w:val="007C1A47"/>
    <w:rsid w:val="007C25E9"/>
    <w:rsid w:val="007C2F78"/>
    <w:rsid w:val="007C34C5"/>
    <w:rsid w:val="007C4079"/>
    <w:rsid w:val="007C4827"/>
    <w:rsid w:val="007C4A20"/>
    <w:rsid w:val="007C6CAF"/>
    <w:rsid w:val="007D0B7F"/>
    <w:rsid w:val="007D1266"/>
    <w:rsid w:val="007D1862"/>
    <w:rsid w:val="007D1B94"/>
    <w:rsid w:val="007D3370"/>
    <w:rsid w:val="007D458D"/>
    <w:rsid w:val="007D4DF3"/>
    <w:rsid w:val="007D4E8C"/>
    <w:rsid w:val="007D538F"/>
    <w:rsid w:val="007D668A"/>
    <w:rsid w:val="007E09E2"/>
    <w:rsid w:val="007E0FF5"/>
    <w:rsid w:val="007E1012"/>
    <w:rsid w:val="007E17CD"/>
    <w:rsid w:val="007E24ED"/>
    <w:rsid w:val="007E374B"/>
    <w:rsid w:val="007E39DE"/>
    <w:rsid w:val="007E3F53"/>
    <w:rsid w:val="007E66CF"/>
    <w:rsid w:val="007E7997"/>
    <w:rsid w:val="007E7A4A"/>
    <w:rsid w:val="007E7B47"/>
    <w:rsid w:val="007F04EF"/>
    <w:rsid w:val="007F342F"/>
    <w:rsid w:val="007F3528"/>
    <w:rsid w:val="007F38D1"/>
    <w:rsid w:val="007F56BB"/>
    <w:rsid w:val="007F63CE"/>
    <w:rsid w:val="007F6EA4"/>
    <w:rsid w:val="007F766D"/>
    <w:rsid w:val="008002A5"/>
    <w:rsid w:val="0080050E"/>
    <w:rsid w:val="00801329"/>
    <w:rsid w:val="00801424"/>
    <w:rsid w:val="00801AA4"/>
    <w:rsid w:val="00801B7E"/>
    <w:rsid w:val="008021B9"/>
    <w:rsid w:val="00806E68"/>
    <w:rsid w:val="00807FC3"/>
    <w:rsid w:val="00810034"/>
    <w:rsid w:val="008114CF"/>
    <w:rsid w:val="008117CC"/>
    <w:rsid w:val="00811AB3"/>
    <w:rsid w:val="00811CFC"/>
    <w:rsid w:val="0081421D"/>
    <w:rsid w:val="00814ADB"/>
    <w:rsid w:val="00815C5D"/>
    <w:rsid w:val="0081618F"/>
    <w:rsid w:val="008174D1"/>
    <w:rsid w:val="008178B2"/>
    <w:rsid w:val="008207AD"/>
    <w:rsid w:val="0082165E"/>
    <w:rsid w:val="00822136"/>
    <w:rsid w:val="008224C3"/>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02"/>
    <w:rsid w:val="008337EA"/>
    <w:rsid w:val="00833839"/>
    <w:rsid w:val="00833B4A"/>
    <w:rsid w:val="00833D15"/>
    <w:rsid w:val="008344C4"/>
    <w:rsid w:val="008348DA"/>
    <w:rsid w:val="00835621"/>
    <w:rsid w:val="008357A0"/>
    <w:rsid w:val="00835D4B"/>
    <w:rsid w:val="008362AE"/>
    <w:rsid w:val="00836516"/>
    <w:rsid w:val="00837719"/>
    <w:rsid w:val="00837963"/>
    <w:rsid w:val="00840419"/>
    <w:rsid w:val="00840A24"/>
    <w:rsid w:val="00840F1B"/>
    <w:rsid w:val="0084117A"/>
    <w:rsid w:val="00841DB0"/>
    <w:rsid w:val="0084269C"/>
    <w:rsid w:val="00842827"/>
    <w:rsid w:val="00842965"/>
    <w:rsid w:val="00844300"/>
    <w:rsid w:val="00844930"/>
    <w:rsid w:val="008458BD"/>
    <w:rsid w:val="00846956"/>
    <w:rsid w:val="00846CF1"/>
    <w:rsid w:val="00847622"/>
    <w:rsid w:val="008477F7"/>
    <w:rsid w:val="008505B8"/>
    <w:rsid w:val="00851005"/>
    <w:rsid w:val="00851ADD"/>
    <w:rsid w:val="008548DB"/>
    <w:rsid w:val="00855CA6"/>
    <w:rsid w:val="00860323"/>
    <w:rsid w:val="00860F4F"/>
    <w:rsid w:val="008610B9"/>
    <w:rsid w:val="00862656"/>
    <w:rsid w:val="00863013"/>
    <w:rsid w:val="00863F67"/>
    <w:rsid w:val="0086483A"/>
    <w:rsid w:val="00866998"/>
    <w:rsid w:val="0087049C"/>
    <w:rsid w:val="00870AAD"/>
    <w:rsid w:val="00870EDE"/>
    <w:rsid w:val="00871DA0"/>
    <w:rsid w:val="00872030"/>
    <w:rsid w:val="00872401"/>
    <w:rsid w:val="008733DC"/>
    <w:rsid w:val="00873973"/>
    <w:rsid w:val="00874721"/>
    <w:rsid w:val="00874FDE"/>
    <w:rsid w:val="0087564A"/>
    <w:rsid w:val="00875C28"/>
    <w:rsid w:val="00875E75"/>
    <w:rsid w:val="0087658F"/>
    <w:rsid w:val="00876D2D"/>
    <w:rsid w:val="0087762E"/>
    <w:rsid w:val="00877823"/>
    <w:rsid w:val="008803F5"/>
    <w:rsid w:val="00881282"/>
    <w:rsid w:val="008812BF"/>
    <w:rsid w:val="00881341"/>
    <w:rsid w:val="00881A94"/>
    <w:rsid w:val="008822C9"/>
    <w:rsid w:val="00882931"/>
    <w:rsid w:val="00884939"/>
    <w:rsid w:val="008853E0"/>
    <w:rsid w:val="00885BE2"/>
    <w:rsid w:val="008863C8"/>
    <w:rsid w:val="00886D40"/>
    <w:rsid w:val="00887A0E"/>
    <w:rsid w:val="008907F3"/>
    <w:rsid w:val="0089102E"/>
    <w:rsid w:val="008920C2"/>
    <w:rsid w:val="00895702"/>
    <w:rsid w:val="008964BC"/>
    <w:rsid w:val="00897566"/>
    <w:rsid w:val="0089757B"/>
    <w:rsid w:val="008A1594"/>
    <w:rsid w:val="008A1757"/>
    <w:rsid w:val="008A1ADB"/>
    <w:rsid w:val="008A1CE6"/>
    <w:rsid w:val="008A1F25"/>
    <w:rsid w:val="008A47FB"/>
    <w:rsid w:val="008A4860"/>
    <w:rsid w:val="008A5234"/>
    <w:rsid w:val="008A5397"/>
    <w:rsid w:val="008A6861"/>
    <w:rsid w:val="008A7522"/>
    <w:rsid w:val="008A7B55"/>
    <w:rsid w:val="008B0578"/>
    <w:rsid w:val="008B170D"/>
    <w:rsid w:val="008B4941"/>
    <w:rsid w:val="008B4984"/>
    <w:rsid w:val="008B4F60"/>
    <w:rsid w:val="008B526E"/>
    <w:rsid w:val="008B559A"/>
    <w:rsid w:val="008B598F"/>
    <w:rsid w:val="008B66A5"/>
    <w:rsid w:val="008B6767"/>
    <w:rsid w:val="008B7F4A"/>
    <w:rsid w:val="008C0D2E"/>
    <w:rsid w:val="008C1056"/>
    <w:rsid w:val="008C2729"/>
    <w:rsid w:val="008C3347"/>
    <w:rsid w:val="008C3929"/>
    <w:rsid w:val="008C39D6"/>
    <w:rsid w:val="008C3B96"/>
    <w:rsid w:val="008C43BF"/>
    <w:rsid w:val="008C532F"/>
    <w:rsid w:val="008C60C3"/>
    <w:rsid w:val="008C64F5"/>
    <w:rsid w:val="008C7736"/>
    <w:rsid w:val="008D0948"/>
    <w:rsid w:val="008D311C"/>
    <w:rsid w:val="008D31D2"/>
    <w:rsid w:val="008D3CC5"/>
    <w:rsid w:val="008D564A"/>
    <w:rsid w:val="008D5E47"/>
    <w:rsid w:val="008D733B"/>
    <w:rsid w:val="008D7D8C"/>
    <w:rsid w:val="008E004E"/>
    <w:rsid w:val="008E02DA"/>
    <w:rsid w:val="008E04FB"/>
    <w:rsid w:val="008E3E79"/>
    <w:rsid w:val="008E5282"/>
    <w:rsid w:val="008E5E2C"/>
    <w:rsid w:val="008E76DD"/>
    <w:rsid w:val="008E78F1"/>
    <w:rsid w:val="008E7AFD"/>
    <w:rsid w:val="008F03CE"/>
    <w:rsid w:val="008F075B"/>
    <w:rsid w:val="008F0E9E"/>
    <w:rsid w:val="008F2913"/>
    <w:rsid w:val="008F2A4E"/>
    <w:rsid w:val="008F2AE9"/>
    <w:rsid w:val="008F3317"/>
    <w:rsid w:val="008F332B"/>
    <w:rsid w:val="008F4371"/>
    <w:rsid w:val="008F52D0"/>
    <w:rsid w:val="008F58BB"/>
    <w:rsid w:val="008F5FD0"/>
    <w:rsid w:val="008F6106"/>
    <w:rsid w:val="008F6DAE"/>
    <w:rsid w:val="008F7522"/>
    <w:rsid w:val="008F791D"/>
    <w:rsid w:val="008F7CAE"/>
    <w:rsid w:val="00900959"/>
    <w:rsid w:val="00901900"/>
    <w:rsid w:val="00901B7A"/>
    <w:rsid w:val="00901EE8"/>
    <w:rsid w:val="00901F6C"/>
    <w:rsid w:val="0090266B"/>
    <w:rsid w:val="00902F06"/>
    <w:rsid w:val="009035DB"/>
    <w:rsid w:val="00904671"/>
    <w:rsid w:val="00904FDD"/>
    <w:rsid w:val="00905BC5"/>
    <w:rsid w:val="009064AA"/>
    <w:rsid w:val="00912257"/>
    <w:rsid w:val="009125AF"/>
    <w:rsid w:val="00913495"/>
    <w:rsid w:val="00913874"/>
    <w:rsid w:val="009163CC"/>
    <w:rsid w:val="0091674C"/>
    <w:rsid w:val="00916862"/>
    <w:rsid w:val="00916B2A"/>
    <w:rsid w:val="00916B50"/>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6E7A"/>
    <w:rsid w:val="00927301"/>
    <w:rsid w:val="0092754A"/>
    <w:rsid w:val="00927E9D"/>
    <w:rsid w:val="00927FD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473E"/>
    <w:rsid w:val="0094534A"/>
    <w:rsid w:val="00945DBF"/>
    <w:rsid w:val="00946042"/>
    <w:rsid w:val="00946AB3"/>
    <w:rsid w:val="00947074"/>
    <w:rsid w:val="0094752A"/>
    <w:rsid w:val="00947D01"/>
    <w:rsid w:val="009503EA"/>
    <w:rsid w:val="0095112D"/>
    <w:rsid w:val="00952124"/>
    <w:rsid w:val="00952B92"/>
    <w:rsid w:val="0095434E"/>
    <w:rsid w:val="00956244"/>
    <w:rsid w:val="00956A06"/>
    <w:rsid w:val="00957435"/>
    <w:rsid w:val="009578D0"/>
    <w:rsid w:val="009600C6"/>
    <w:rsid w:val="00960B19"/>
    <w:rsid w:val="00960D80"/>
    <w:rsid w:val="009621CE"/>
    <w:rsid w:val="009622BF"/>
    <w:rsid w:val="00964FC3"/>
    <w:rsid w:val="009651B8"/>
    <w:rsid w:val="00965313"/>
    <w:rsid w:val="009653F3"/>
    <w:rsid w:val="0096587A"/>
    <w:rsid w:val="009666E7"/>
    <w:rsid w:val="00967278"/>
    <w:rsid w:val="00967336"/>
    <w:rsid w:val="00967BAF"/>
    <w:rsid w:val="00971568"/>
    <w:rsid w:val="009728F2"/>
    <w:rsid w:val="00972BEF"/>
    <w:rsid w:val="00973BCF"/>
    <w:rsid w:val="009744BC"/>
    <w:rsid w:val="00974E60"/>
    <w:rsid w:val="00975818"/>
    <w:rsid w:val="00975896"/>
    <w:rsid w:val="00975DF1"/>
    <w:rsid w:val="00976AFE"/>
    <w:rsid w:val="00980F26"/>
    <w:rsid w:val="00983CEA"/>
    <w:rsid w:val="00983F7F"/>
    <w:rsid w:val="00984198"/>
    <w:rsid w:val="00984E04"/>
    <w:rsid w:val="00986194"/>
    <w:rsid w:val="009861D2"/>
    <w:rsid w:val="00986E53"/>
    <w:rsid w:val="00987CE5"/>
    <w:rsid w:val="00990ED1"/>
    <w:rsid w:val="00992373"/>
    <w:rsid w:val="00993CF0"/>
    <w:rsid w:val="0099408C"/>
    <w:rsid w:val="0099428D"/>
    <w:rsid w:val="009949A7"/>
    <w:rsid w:val="00994ABB"/>
    <w:rsid w:val="009951B0"/>
    <w:rsid w:val="00995232"/>
    <w:rsid w:val="00995CDC"/>
    <w:rsid w:val="009975CA"/>
    <w:rsid w:val="009A0508"/>
    <w:rsid w:val="009A0C15"/>
    <w:rsid w:val="009A1088"/>
    <w:rsid w:val="009A14CB"/>
    <w:rsid w:val="009A1FCA"/>
    <w:rsid w:val="009A27C7"/>
    <w:rsid w:val="009A2961"/>
    <w:rsid w:val="009A344A"/>
    <w:rsid w:val="009A41C7"/>
    <w:rsid w:val="009A4F5A"/>
    <w:rsid w:val="009A5C82"/>
    <w:rsid w:val="009B010D"/>
    <w:rsid w:val="009B05D6"/>
    <w:rsid w:val="009B0AAB"/>
    <w:rsid w:val="009B0D3E"/>
    <w:rsid w:val="009B2AD1"/>
    <w:rsid w:val="009B3224"/>
    <w:rsid w:val="009B3A61"/>
    <w:rsid w:val="009B528E"/>
    <w:rsid w:val="009B54FE"/>
    <w:rsid w:val="009B7572"/>
    <w:rsid w:val="009B77DD"/>
    <w:rsid w:val="009C13BF"/>
    <w:rsid w:val="009C1B20"/>
    <w:rsid w:val="009C1F62"/>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5E7"/>
    <w:rsid w:val="009D5EA5"/>
    <w:rsid w:val="009D64DA"/>
    <w:rsid w:val="009D6BEA"/>
    <w:rsid w:val="009D6CA1"/>
    <w:rsid w:val="009D76A3"/>
    <w:rsid w:val="009E07AB"/>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313"/>
    <w:rsid w:val="009F6807"/>
    <w:rsid w:val="009F68DF"/>
    <w:rsid w:val="009F6A24"/>
    <w:rsid w:val="00A0042C"/>
    <w:rsid w:val="00A00495"/>
    <w:rsid w:val="00A01368"/>
    <w:rsid w:val="00A01925"/>
    <w:rsid w:val="00A01DEB"/>
    <w:rsid w:val="00A023DB"/>
    <w:rsid w:val="00A06D32"/>
    <w:rsid w:val="00A07545"/>
    <w:rsid w:val="00A07856"/>
    <w:rsid w:val="00A130C7"/>
    <w:rsid w:val="00A13947"/>
    <w:rsid w:val="00A13E2B"/>
    <w:rsid w:val="00A1562A"/>
    <w:rsid w:val="00A156E9"/>
    <w:rsid w:val="00A15901"/>
    <w:rsid w:val="00A1618E"/>
    <w:rsid w:val="00A161A1"/>
    <w:rsid w:val="00A20562"/>
    <w:rsid w:val="00A20F75"/>
    <w:rsid w:val="00A212B1"/>
    <w:rsid w:val="00A2316D"/>
    <w:rsid w:val="00A26FFF"/>
    <w:rsid w:val="00A316EC"/>
    <w:rsid w:val="00A31804"/>
    <w:rsid w:val="00A318AE"/>
    <w:rsid w:val="00A318C5"/>
    <w:rsid w:val="00A320BA"/>
    <w:rsid w:val="00A32283"/>
    <w:rsid w:val="00A32342"/>
    <w:rsid w:val="00A325EC"/>
    <w:rsid w:val="00A32B81"/>
    <w:rsid w:val="00A336F8"/>
    <w:rsid w:val="00A337E5"/>
    <w:rsid w:val="00A33AFB"/>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6B7C"/>
    <w:rsid w:val="00A47CCD"/>
    <w:rsid w:val="00A50595"/>
    <w:rsid w:val="00A50A39"/>
    <w:rsid w:val="00A51DF1"/>
    <w:rsid w:val="00A52AFB"/>
    <w:rsid w:val="00A53967"/>
    <w:rsid w:val="00A5455C"/>
    <w:rsid w:val="00A545EC"/>
    <w:rsid w:val="00A54C5F"/>
    <w:rsid w:val="00A54D3B"/>
    <w:rsid w:val="00A5578A"/>
    <w:rsid w:val="00A570B7"/>
    <w:rsid w:val="00A57E37"/>
    <w:rsid w:val="00A61365"/>
    <w:rsid w:val="00A61759"/>
    <w:rsid w:val="00A61B88"/>
    <w:rsid w:val="00A62C70"/>
    <w:rsid w:val="00A630A5"/>
    <w:rsid w:val="00A63982"/>
    <w:rsid w:val="00A63DC6"/>
    <w:rsid w:val="00A6483E"/>
    <w:rsid w:val="00A65845"/>
    <w:rsid w:val="00A65A41"/>
    <w:rsid w:val="00A666AA"/>
    <w:rsid w:val="00A671FC"/>
    <w:rsid w:val="00A71670"/>
    <w:rsid w:val="00A72874"/>
    <w:rsid w:val="00A72E48"/>
    <w:rsid w:val="00A7359C"/>
    <w:rsid w:val="00A73616"/>
    <w:rsid w:val="00A755E3"/>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668"/>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8CF"/>
    <w:rsid w:val="00AA1C72"/>
    <w:rsid w:val="00AA1E8D"/>
    <w:rsid w:val="00AA1FDE"/>
    <w:rsid w:val="00AA244F"/>
    <w:rsid w:val="00AA291C"/>
    <w:rsid w:val="00AA30F6"/>
    <w:rsid w:val="00AA334D"/>
    <w:rsid w:val="00AA37B1"/>
    <w:rsid w:val="00AA468F"/>
    <w:rsid w:val="00AA47B8"/>
    <w:rsid w:val="00AA550A"/>
    <w:rsid w:val="00AA5EBD"/>
    <w:rsid w:val="00AA628B"/>
    <w:rsid w:val="00AA6DE4"/>
    <w:rsid w:val="00AA7408"/>
    <w:rsid w:val="00AA7C3B"/>
    <w:rsid w:val="00AA7D1F"/>
    <w:rsid w:val="00AB02C6"/>
    <w:rsid w:val="00AB18CE"/>
    <w:rsid w:val="00AB1EC5"/>
    <w:rsid w:val="00AB246B"/>
    <w:rsid w:val="00AB2E96"/>
    <w:rsid w:val="00AB36D4"/>
    <w:rsid w:val="00AB5500"/>
    <w:rsid w:val="00AB5564"/>
    <w:rsid w:val="00AB57FB"/>
    <w:rsid w:val="00AB610D"/>
    <w:rsid w:val="00AB7348"/>
    <w:rsid w:val="00AB7B31"/>
    <w:rsid w:val="00AC13B0"/>
    <w:rsid w:val="00AC1642"/>
    <w:rsid w:val="00AC2FD0"/>
    <w:rsid w:val="00AC3DBD"/>
    <w:rsid w:val="00AC5E85"/>
    <w:rsid w:val="00AD03D8"/>
    <w:rsid w:val="00AD0D5F"/>
    <w:rsid w:val="00AD34CF"/>
    <w:rsid w:val="00AD36C8"/>
    <w:rsid w:val="00AD37C9"/>
    <w:rsid w:val="00AD3C09"/>
    <w:rsid w:val="00AD47D3"/>
    <w:rsid w:val="00AD652F"/>
    <w:rsid w:val="00AD7D05"/>
    <w:rsid w:val="00AE01F6"/>
    <w:rsid w:val="00AE16F0"/>
    <w:rsid w:val="00AE2924"/>
    <w:rsid w:val="00AE473C"/>
    <w:rsid w:val="00AE4F9E"/>
    <w:rsid w:val="00AE5527"/>
    <w:rsid w:val="00AE55E7"/>
    <w:rsid w:val="00AE6363"/>
    <w:rsid w:val="00AE6CD6"/>
    <w:rsid w:val="00AE7348"/>
    <w:rsid w:val="00AE7394"/>
    <w:rsid w:val="00AE7CD2"/>
    <w:rsid w:val="00AF0B77"/>
    <w:rsid w:val="00AF10B9"/>
    <w:rsid w:val="00AF138B"/>
    <w:rsid w:val="00AF13CD"/>
    <w:rsid w:val="00AF160F"/>
    <w:rsid w:val="00AF1919"/>
    <w:rsid w:val="00AF1B7B"/>
    <w:rsid w:val="00AF3291"/>
    <w:rsid w:val="00AF395E"/>
    <w:rsid w:val="00AF4D6A"/>
    <w:rsid w:val="00AF5D2C"/>
    <w:rsid w:val="00AF5D6E"/>
    <w:rsid w:val="00AF6318"/>
    <w:rsid w:val="00B0072E"/>
    <w:rsid w:val="00B010EF"/>
    <w:rsid w:val="00B01D4D"/>
    <w:rsid w:val="00B02960"/>
    <w:rsid w:val="00B03B63"/>
    <w:rsid w:val="00B0513A"/>
    <w:rsid w:val="00B0620B"/>
    <w:rsid w:val="00B072A3"/>
    <w:rsid w:val="00B07FCD"/>
    <w:rsid w:val="00B11159"/>
    <w:rsid w:val="00B112DA"/>
    <w:rsid w:val="00B1149C"/>
    <w:rsid w:val="00B11F60"/>
    <w:rsid w:val="00B121EF"/>
    <w:rsid w:val="00B127AA"/>
    <w:rsid w:val="00B130CB"/>
    <w:rsid w:val="00B14D9D"/>
    <w:rsid w:val="00B14EF5"/>
    <w:rsid w:val="00B15AF1"/>
    <w:rsid w:val="00B15F81"/>
    <w:rsid w:val="00B16040"/>
    <w:rsid w:val="00B16048"/>
    <w:rsid w:val="00B17B62"/>
    <w:rsid w:val="00B2028C"/>
    <w:rsid w:val="00B21771"/>
    <w:rsid w:val="00B2191C"/>
    <w:rsid w:val="00B219F3"/>
    <w:rsid w:val="00B21B30"/>
    <w:rsid w:val="00B2231E"/>
    <w:rsid w:val="00B22E76"/>
    <w:rsid w:val="00B23016"/>
    <w:rsid w:val="00B23771"/>
    <w:rsid w:val="00B24EA8"/>
    <w:rsid w:val="00B25ECF"/>
    <w:rsid w:val="00B26625"/>
    <w:rsid w:val="00B26A5A"/>
    <w:rsid w:val="00B2713B"/>
    <w:rsid w:val="00B2769B"/>
    <w:rsid w:val="00B307D2"/>
    <w:rsid w:val="00B308EA"/>
    <w:rsid w:val="00B322BC"/>
    <w:rsid w:val="00B32E97"/>
    <w:rsid w:val="00B3398B"/>
    <w:rsid w:val="00B33B1E"/>
    <w:rsid w:val="00B352C3"/>
    <w:rsid w:val="00B362D9"/>
    <w:rsid w:val="00B36B99"/>
    <w:rsid w:val="00B36D20"/>
    <w:rsid w:val="00B36F67"/>
    <w:rsid w:val="00B37983"/>
    <w:rsid w:val="00B37E7F"/>
    <w:rsid w:val="00B40633"/>
    <w:rsid w:val="00B422FF"/>
    <w:rsid w:val="00B44049"/>
    <w:rsid w:val="00B44318"/>
    <w:rsid w:val="00B44C4B"/>
    <w:rsid w:val="00B477CB"/>
    <w:rsid w:val="00B507ED"/>
    <w:rsid w:val="00B508A7"/>
    <w:rsid w:val="00B51A41"/>
    <w:rsid w:val="00B51B77"/>
    <w:rsid w:val="00B52081"/>
    <w:rsid w:val="00B52695"/>
    <w:rsid w:val="00B52A82"/>
    <w:rsid w:val="00B545AF"/>
    <w:rsid w:val="00B54E14"/>
    <w:rsid w:val="00B55B09"/>
    <w:rsid w:val="00B56711"/>
    <w:rsid w:val="00B57EF2"/>
    <w:rsid w:val="00B604F3"/>
    <w:rsid w:val="00B607A2"/>
    <w:rsid w:val="00B6101C"/>
    <w:rsid w:val="00B615ED"/>
    <w:rsid w:val="00B61FB2"/>
    <w:rsid w:val="00B63A9D"/>
    <w:rsid w:val="00B64888"/>
    <w:rsid w:val="00B650CB"/>
    <w:rsid w:val="00B654D7"/>
    <w:rsid w:val="00B672E3"/>
    <w:rsid w:val="00B675F9"/>
    <w:rsid w:val="00B70346"/>
    <w:rsid w:val="00B70849"/>
    <w:rsid w:val="00B72C1C"/>
    <w:rsid w:val="00B73BB7"/>
    <w:rsid w:val="00B751C3"/>
    <w:rsid w:val="00B767E3"/>
    <w:rsid w:val="00B767F2"/>
    <w:rsid w:val="00B76AF5"/>
    <w:rsid w:val="00B76C0D"/>
    <w:rsid w:val="00B77D0D"/>
    <w:rsid w:val="00B80817"/>
    <w:rsid w:val="00B827E6"/>
    <w:rsid w:val="00B82A28"/>
    <w:rsid w:val="00B82B8D"/>
    <w:rsid w:val="00B82C97"/>
    <w:rsid w:val="00B851D5"/>
    <w:rsid w:val="00B85B06"/>
    <w:rsid w:val="00B87237"/>
    <w:rsid w:val="00B90558"/>
    <w:rsid w:val="00B92958"/>
    <w:rsid w:val="00B93957"/>
    <w:rsid w:val="00B9404A"/>
    <w:rsid w:val="00B94877"/>
    <w:rsid w:val="00B9491F"/>
    <w:rsid w:val="00B96043"/>
    <w:rsid w:val="00B96F5D"/>
    <w:rsid w:val="00BA02F9"/>
    <w:rsid w:val="00BA1987"/>
    <w:rsid w:val="00BA2682"/>
    <w:rsid w:val="00BA31E4"/>
    <w:rsid w:val="00BA36FB"/>
    <w:rsid w:val="00BA3959"/>
    <w:rsid w:val="00BA47CC"/>
    <w:rsid w:val="00BA524B"/>
    <w:rsid w:val="00BA54F7"/>
    <w:rsid w:val="00BA576C"/>
    <w:rsid w:val="00BA6205"/>
    <w:rsid w:val="00BA6CE5"/>
    <w:rsid w:val="00BA6F38"/>
    <w:rsid w:val="00BB1388"/>
    <w:rsid w:val="00BB2683"/>
    <w:rsid w:val="00BB40DF"/>
    <w:rsid w:val="00BB41A3"/>
    <w:rsid w:val="00BB5E2C"/>
    <w:rsid w:val="00BB6440"/>
    <w:rsid w:val="00BB7D9E"/>
    <w:rsid w:val="00BC16AC"/>
    <w:rsid w:val="00BC2B7B"/>
    <w:rsid w:val="00BC3290"/>
    <w:rsid w:val="00BC3424"/>
    <w:rsid w:val="00BC3AE8"/>
    <w:rsid w:val="00BC3AF4"/>
    <w:rsid w:val="00BC43A8"/>
    <w:rsid w:val="00BC5C6D"/>
    <w:rsid w:val="00BC7120"/>
    <w:rsid w:val="00BC76A3"/>
    <w:rsid w:val="00BD00D1"/>
    <w:rsid w:val="00BD07A2"/>
    <w:rsid w:val="00BD18DE"/>
    <w:rsid w:val="00BD2603"/>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28D0"/>
    <w:rsid w:val="00BF4735"/>
    <w:rsid w:val="00BF4D03"/>
    <w:rsid w:val="00BF4E85"/>
    <w:rsid w:val="00BF54BD"/>
    <w:rsid w:val="00BF5892"/>
    <w:rsid w:val="00BF63A3"/>
    <w:rsid w:val="00C01804"/>
    <w:rsid w:val="00C026BC"/>
    <w:rsid w:val="00C02AD4"/>
    <w:rsid w:val="00C03869"/>
    <w:rsid w:val="00C041D0"/>
    <w:rsid w:val="00C07988"/>
    <w:rsid w:val="00C07C5E"/>
    <w:rsid w:val="00C10068"/>
    <w:rsid w:val="00C10AC5"/>
    <w:rsid w:val="00C12DAD"/>
    <w:rsid w:val="00C12E17"/>
    <w:rsid w:val="00C13932"/>
    <w:rsid w:val="00C14741"/>
    <w:rsid w:val="00C1544B"/>
    <w:rsid w:val="00C1665A"/>
    <w:rsid w:val="00C1739F"/>
    <w:rsid w:val="00C177FF"/>
    <w:rsid w:val="00C21514"/>
    <w:rsid w:val="00C222FF"/>
    <w:rsid w:val="00C227B4"/>
    <w:rsid w:val="00C2338E"/>
    <w:rsid w:val="00C23FB0"/>
    <w:rsid w:val="00C24021"/>
    <w:rsid w:val="00C245EE"/>
    <w:rsid w:val="00C24820"/>
    <w:rsid w:val="00C248AF"/>
    <w:rsid w:val="00C24B09"/>
    <w:rsid w:val="00C24BDE"/>
    <w:rsid w:val="00C24E9F"/>
    <w:rsid w:val="00C31362"/>
    <w:rsid w:val="00C32151"/>
    <w:rsid w:val="00C3217A"/>
    <w:rsid w:val="00C33551"/>
    <w:rsid w:val="00C3357D"/>
    <w:rsid w:val="00C33BE9"/>
    <w:rsid w:val="00C33C13"/>
    <w:rsid w:val="00C348C7"/>
    <w:rsid w:val="00C35B2A"/>
    <w:rsid w:val="00C36742"/>
    <w:rsid w:val="00C374AD"/>
    <w:rsid w:val="00C37E9A"/>
    <w:rsid w:val="00C40DE4"/>
    <w:rsid w:val="00C40E63"/>
    <w:rsid w:val="00C41A06"/>
    <w:rsid w:val="00C41AE0"/>
    <w:rsid w:val="00C41E40"/>
    <w:rsid w:val="00C42414"/>
    <w:rsid w:val="00C4261B"/>
    <w:rsid w:val="00C428A5"/>
    <w:rsid w:val="00C42BFB"/>
    <w:rsid w:val="00C44D91"/>
    <w:rsid w:val="00C44DDC"/>
    <w:rsid w:val="00C4682C"/>
    <w:rsid w:val="00C469F4"/>
    <w:rsid w:val="00C50A61"/>
    <w:rsid w:val="00C5128B"/>
    <w:rsid w:val="00C51423"/>
    <w:rsid w:val="00C52259"/>
    <w:rsid w:val="00C5294D"/>
    <w:rsid w:val="00C52F83"/>
    <w:rsid w:val="00C53C15"/>
    <w:rsid w:val="00C53C84"/>
    <w:rsid w:val="00C54C1B"/>
    <w:rsid w:val="00C54C55"/>
    <w:rsid w:val="00C54DBA"/>
    <w:rsid w:val="00C57ED3"/>
    <w:rsid w:val="00C61640"/>
    <w:rsid w:val="00C61AA7"/>
    <w:rsid w:val="00C61B8E"/>
    <w:rsid w:val="00C65C34"/>
    <w:rsid w:val="00C65FA2"/>
    <w:rsid w:val="00C661C1"/>
    <w:rsid w:val="00C668DE"/>
    <w:rsid w:val="00C7044F"/>
    <w:rsid w:val="00C71881"/>
    <w:rsid w:val="00C720F8"/>
    <w:rsid w:val="00C7294B"/>
    <w:rsid w:val="00C75139"/>
    <w:rsid w:val="00C7525C"/>
    <w:rsid w:val="00C7698B"/>
    <w:rsid w:val="00C76CF7"/>
    <w:rsid w:val="00C81055"/>
    <w:rsid w:val="00C82CF7"/>
    <w:rsid w:val="00C83A4C"/>
    <w:rsid w:val="00C83B75"/>
    <w:rsid w:val="00C8533B"/>
    <w:rsid w:val="00C858BA"/>
    <w:rsid w:val="00C86977"/>
    <w:rsid w:val="00C86C3D"/>
    <w:rsid w:val="00C914EE"/>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A7DDE"/>
    <w:rsid w:val="00CB2575"/>
    <w:rsid w:val="00CB3677"/>
    <w:rsid w:val="00CB368F"/>
    <w:rsid w:val="00CB39C9"/>
    <w:rsid w:val="00CB4C42"/>
    <w:rsid w:val="00CB4DFA"/>
    <w:rsid w:val="00CB6B20"/>
    <w:rsid w:val="00CB7BD7"/>
    <w:rsid w:val="00CC0707"/>
    <w:rsid w:val="00CC1075"/>
    <w:rsid w:val="00CC4CB6"/>
    <w:rsid w:val="00CC4DB0"/>
    <w:rsid w:val="00CC5038"/>
    <w:rsid w:val="00CC5326"/>
    <w:rsid w:val="00CC58E3"/>
    <w:rsid w:val="00CC608B"/>
    <w:rsid w:val="00CC7426"/>
    <w:rsid w:val="00CC7602"/>
    <w:rsid w:val="00CC7910"/>
    <w:rsid w:val="00CD0C20"/>
    <w:rsid w:val="00CD1D7C"/>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5D5E"/>
    <w:rsid w:val="00CE64A5"/>
    <w:rsid w:val="00CE669E"/>
    <w:rsid w:val="00CE66B5"/>
    <w:rsid w:val="00CE67F7"/>
    <w:rsid w:val="00CE6949"/>
    <w:rsid w:val="00CE6BFE"/>
    <w:rsid w:val="00CE7031"/>
    <w:rsid w:val="00CE7258"/>
    <w:rsid w:val="00CF0B9B"/>
    <w:rsid w:val="00CF0F7C"/>
    <w:rsid w:val="00CF13B8"/>
    <w:rsid w:val="00CF285E"/>
    <w:rsid w:val="00CF3739"/>
    <w:rsid w:val="00CF37FE"/>
    <w:rsid w:val="00CF5597"/>
    <w:rsid w:val="00CF57B4"/>
    <w:rsid w:val="00CF5CA5"/>
    <w:rsid w:val="00CF658A"/>
    <w:rsid w:val="00CF66B6"/>
    <w:rsid w:val="00D007D6"/>
    <w:rsid w:val="00D01A9F"/>
    <w:rsid w:val="00D01CED"/>
    <w:rsid w:val="00D01E38"/>
    <w:rsid w:val="00D022B5"/>
    <w:rsid w:val="00D039B5"/>
    <w:rsid w:val="00D04AA9"/>
    <w:rsid w:val="00D04E92"/>
    <w:rsid w:val="00D04F76"/>
    <w:rsid w:val="00D053D2"/>
    <w:rsid w:val="00D05699"/>
    <w:rsid w:val="00D07969"/>
    <w:rsid w:val="00D07D07"/>
    <w:rsid w:val="00D10F87"/>
    <w:rsid w:val="00D1149D"/>
    <w:rsid w:val="00D11B8E"/>
    <w:rsid w:val="00D11D8D"/>
    <w:rsid w:val="00D12B12"/>
    <w:rsid w:val="00D12DD7"/>
    <w:rsid w:val="00D13A8C"/>
    <w:rsid w:val="00D149E1"/>
    <w:rsid w:val="00D14A44"/>
    <w:rsid w:val="00D15BCC"/>
    <w:rsid w:val="00D1628F"/>
    <w:rsid w:val="00D17D5B"/>
    <w:rsid w:val="00D21D89"/>
    <w:rsid w:val="00D22522"/>
    <w:rsid w:val="00D22657"/>
    <w:rsid w:val="00D228DF"/>
    <w:rsid w:val="00D23557"/>
    <w:rsid w:val="00D2427F"/>
    <w:rsid w:val="00D24BB7"/>
    <w:rsid w:val="00D2506D"/>
    <w:rsid w:val="00D263AE"/>
    <w:rsid w:val="00D27855"/>
    <w:rsid w:val="00D27B45"/>
    <w:rsid w:val="00D27E5A"/>
    <w:rsid w:val="00D31021"/>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30BA"/>
    <w:rsid w:val="00D441E9"/>
    <w:rsid w:val="00D44425"/>
    <w:rsid w:val="00D44FC8"/>
    <w:rsid w:val="00D45D8F"/>
    <w:rsid w:val="00D46BE8"/>
    <w:rsid w:val="00D47077"/>
    <w:rsid w:val="00D47B96"/>
    <w:rsid w:val="00D50332"/>
    <w:rsid w:val="00D52B95"/>
    <w:rsid w:val="00D5362B"/>
    <w:rsid w:val="00D53A09"/>
    <w:rsid w:val="00D54AAB"/>
    <w:rsid w:val="00D54DF5"/>
    <w:rsid w:val="00D55057"/>
    <w:rsid w:val="00D552F9"/>
    <w:rsid w:val="00D56EDF"/>
    <w:rsid w:val="00D56F08"/>
    <w:rsid w:val="00D57361"/>
    <w:rsid w:val="00D61406"/>
    <w:rsid w:val="00D61541"/>
    <w:rsid w:val="00D61575"/>
    <w:rsid w:val="00D621B7"/>
    <w:rsid w:val="00D628DD"/>
    <w:rsid w:val="00D6294E"/>
    <w:rsid w:val="00D63BCC"/>
    <w:rsid w:val="00D63C9A"/>
    <w:rsid w:val="00D640BC"/>
    <w:rsid w:val="00D654D5"/>
    <w:rsid w:val="00D65A9D"/>
    <w:rsid w:val="00D65CB5"/>
    <w:rsid w:val="00D66751"/>
    <w:rsid w:val="00D67168"/>
    <w:rsid w:val="00D677BB"/>
    <w:rsid w:val="00D67F23"/>
    <w:rsid w:val="00D70544"/>
    <w:rsid w:val="00D71463"/>
    <w:rsid w:val="00D7194A"/>
    <w:rsid w:val="00D72156"/>
    <w:rsid w:val="00D725D4"/>
    <w:rsid w:val="00D72AE4"/>
    <w:rsid w:val="00D73026"/>
    <w:rsid w:val="00D73FA1"/>
    <w:rsid w:val="00D7469D"/>
    <w:rsid w:val="00D7550B"/>
    <w:rsid w:val="00D75EEB"/>
    <w:rsid w:val="00D75F1E"/>
    <w:rsid w:val="00D77F46"/>
    <w:rsid w:val="00D80F87"/>
    <w:rsid w:val="00D812A5"/>
    <w:rsid w:val="00D82A5C"/>
    <w:rsid w:val="00D82D11"/>
    <w:rsid w:val="00D82EE9"/>
    <w:rsid w:val="00D83CD3"/>
    <w:rsid w:val="00D83E51"/>
    <w:rsid w:val="00D83F79"/>
    <w:rsid w:val="00D84054"/>
    <w:rsid w:val="00D84719"/>
    <w:rsid w:val="00D856EA"/>
    <w:rsid w:val="00D85ACD"/>
    <w:rsid w:val="00D8619E"/>
    <w:rsid w:val="00D86460"/>
    <w:rsid w:val="00D87F74"/>
    <w:rsid w:val="00D912D5"/>
    <w:rsid w:val="00D91AAF"/>
    <w:rsid w:val="00D94564"/>
    <w:rsid w:val="00D94E91"/>
    <w:rsid w:val="00D950AC"/>
    <w:rsid w:val="00D9536E"/>
    <w:rsid w:val="00D9638C"/>
    <w:rsid w:val="00D968F1"/>
    <w:rsid w:val="00D97426"/>
    <w:rsid w:val="00D97568"/>
    <w:rsid w:val="00DA06B0"/>
    <w:rsid w:val="00DA208C"/>
    <w:rsid w:val="00DA29BA"/>
    <w:rsid w:val="00DA3249"/>
    <w:rsid w:val="00DA37C7"/>
    <w:rsid w:val="00DA38CE"/>
    <w:rsid w:val="00DA4B01"/>
    <w:rsid w:val="00DA5322"/>
    <w:rsid w:val="00DA55AC"/>
    <w:rsid w:val="00DA5600"/>
    <w:rsid w:val="00DA608B"/>
    <w:rsid w:val="00DA7413"/>
    <w:rsid w:val="00DA7E81"/>
    <w:rsid w:val="00DB0066"/>
    <w:rsid w:val="00DB0F9E"/>
    <w:rsid w:val="00DB1307"/>
    <w:rsid w:val="00DB1E1A"/>
    <w:rsid w:val="00DB2AF6"/>
    <w:rsid w:val="00DB364F"/>
    <w:rsid w:val="00DB39E7"/>
    <w:rsid w:val="00DB3B3E"/>
    <w:rsid w:val="00DB71DB"/>
    <w:rsid w:val="00DB71E1"/>
    <w:rsid w:val="00DB7B0F"/>
    <w:rsid w:val="00DB7B17"/>
    <w:rsid w:val="00DB7CA4"/>
    <w:rsid w:val="00DB7CB3"/>
    <w:rsid w:val="00DB7FB4"/>
    <w:rsid w:val="00DC0D57"/>
    <w:rsid w:val="00DC16F7"/>
    <w:rsid w:val="00DC1CA3"/>
    <w:rsid w:val="00DC2641"/>
    <w:rsid w:val="00DC2B1E"/>
    <w:rsid w:val="00DC34A8"/>
    <w:rsid w:val="00DC4D34"/>
    <w:rsid w:val="00DC6677"/>
    <w:rsid w:val="00DC6D51"/>
    <w:rsid w:val="00DC7481"/>
    <w:rsid w:val="00DC7591"/>
    <w:rsid w:val="00DC7FE1"/>
    <w:rsid w:val="00DD0839"/>
    <w:rsid w:val="00DD1957"/>
    <w:rsid w:val="00DD26D0"/>
    <w:rsid w:val="00DD47D5"/>
    <w:rsid w:val="00DD6729"/>
    <w:rsid w:val="00DD74A1"/>
    <w:rsid w:val="00DD7960"/>
    <w:rsid w:val="00DD7B0D"/>
    <w:rsid w:val="00DE1F29"/>
    <w:rsid w:val="00DE22C7"/>
    <w:rsid w:val="00DE3FEB"/>
    <w:rsid w:val="00DE4905"/>
    <w:rsid w:val="00DE4935"/>
    <w:rsid w:val="00DE510C"/>
    <w:rsid w:val="00DE5BCC"/>
    <w:rsid w:val="00DE7822"/>
    <w:rsid w:val="00DF081A"/>
    <w:rsid w:val="00DF265D"/>
    <w:rsid w:val="00DF2EB0"/>
    <w:rsid w:val="00DF31C1"/>
    <w:rsid w:val="00DF373C"/>
    <w:rsid w:val="00DF427A"/>
    <w:rsid w:val="00DF45C5"/>
    <w:rsid w:val="00DF59C3"/>
    <w:rsid w:val="00DF5A8C"/>
    <w:rsid w:val="00DF6A67"/>
    <w:rsid w:val="00DF71D8"/>
    <w:rsid w:val="00E00CCA"/>
    <w:rsid w:val="00E01623"/>
    <w:rsid w:val="00E01FD7"/>
    <w:rsid w:val="00E03725"/>
    <w:rsid w:val="00E03FE3"/>
    <w:rsid w:val="00E04B49"/>
    <w:rsid w:val="00E06399"/>
    <w:rsid w:val="00E06951"/>
    <w:rsid w:val="00E07393"/>
    <w:rsid w:val="00E0749C"/>
    <w:rsid w:val="00E10C94"/>
    <w:rsid w:val="00E10EC4"/>
    <w:rsid w:val="00E118D7"/>
    <w:rsid w:val="00E11CC4"/>
    <w:rsid w:val="00E13F46"/>
    <w:rsid w:val="00E15BD4"/>
    <w:rsid w:val="00E16458"/>
    <w:rsid w:val="00E1648A"/>
    <w:rsid w:val="00E16FB6"/>
    <w:rsid w:val="00E17001"/>
    <w:rsid w:val="00E17814"/>
    <w:rsid w:val="00E17CEF"/>
    <w:rsid w:val="00E20126"/>
    <w:rsid w:val="00E20FBC"/>
    <w:rsid w:val="00E22B47"/>
    <w:rsid w:val="00E23174"/>
    <w:rsid w:val="00E244CA"/>
    <w:rsid w:val="00E2512D"/>
    <w:rsid w:val="00E2548C"/>
    <w:rsid w:val="00E2662B"/>
    <w:rsid w:val="00E26736"/>
    <w:rsid w:val="00E268AC"/>
    <w:rsid w:val="00E27986"/>
    <w:rsid w:val="00E27D23"/>
    <w:rsid w:val="00E30A8A"/>
    <w:rsid w:val="00E30BB7"/>
    <w:rsid w:val="00E31BC7"/>
    <w:rsid w:val="00E31E7F"/>
    <w:rsid w:val="00E3525E"/>
    <w:rsid w:val="00E3612C"/>
    <w:rsid w:val="00E363CD"/>
    <w:rsid w:val="00E365C4"/>
    <w:rsid w:val="00E36C7F"/>
    <w:rsid w:val="00E37652"/>
    <w:rsid w:val="00E3768F"/>
    <w:rsid w:val="00E379D9"/>
    <w:rsid w:val="00E37F93"/>
    <w:rsid w:val="00E402BC"/>
    <w:rsid w:val="00E41403"/>
    <w:rsid w:val="00E418C7"/>
    <w:rsid w:val="00E41BD7"/>
    <w:rsid w:val="00E428D6"/>
    <w:rsid w:val="00E43284"/>
    <w:rsid w:val="00E445C9"/>
    <w:rsid w:val="00E447C5"/>
    <w:rsid w:val="00E450C1"/>
    <w:rsid w:val="00E4547F"/>
    <w:rsid w:val="00E4574F"/>
    <w:rsid w:val="00E4698A"/>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6B3D"/>
    <w:rsid w:val="00E5712F"/>
    <w:rsid w:val="00E601DA"/>
    <w:rsid w:val="00E60547"/>
    <w:rsid w:val="00E609FF"/>
    <w:rsid w:val="00E60D13"/>
    <w:rsid w:val="00E61AA8"/>
    <w:rsid w:val="00E6247F"/>
    <w:rsid w:val="00E62E59"/>
    <w:rsid w:val="00E63233"/>
    <w:rsid w:val="00E63E99"/>
    <w:rsid w:val="00E63F76"/>
    <w:rsid w:val="00E6454D"/>
    <w:rsid w:val="00E65301"/>
    <w:rsid w:val="00E6598A"/>
    <w:rsid w:val="00E667A7"/>
    <w:rsid w:val="00E679B3"/>
    <w:rsid w:val="00E71001"/>
    <w:rsid w:val="00E7190A"/>
    <w:rsid w:val="00E71E5C"/>
    <w:rsid w:val="00E71E6B"/>
    <w:rsid w:val="00E723B3"/>
    <w:rsid w:val="00E7245E"/>
    <w:rsid w:val="00E72EBD"/>
    <w:rsid w:val="00E73831"/>
    <w:rsid w:val="00E73B66"/>
    <w:rsid w:val="00E7498E"/>
    <w:rsid w:val="00E74BB9"/>
    <w:rsid w:val="00E74FF5"/>
    <w:rsid w:val="00E7584A"/>
    <w:rsid w:val="00E760D0"/>
    <w:rsid w:val="00E76D85"/>
    <w:rsid w:val="00E77C2E"/>
    <w:rsid w:val="00E80A1A"/>
    <w:rsid w:val="00E8292A"/>
    <w:rsid w:val="00E82DE7"/>
    <w:rsid w:val="00E83AF2"/>
    <w:rsid w:val="00E84116"/>
    <w:rsid w:val="00E84C5C"/>
    <w:rsid w:val="00E85533"/>
    <w:rsid w:val="00E86343"/>
    <w:rsid w:val="00E866CD"/>
    <w:rsid w:val="00E8756E"/>
    <w:rsid w:val="00E877ED"/>
    <w:rsid w:val="00E8798B"/>
    <w:rsid w:val="00E87DA5"/>
    <w:rsid w:val="00E901FD"/>
    <w:rsid w:val="00E918DE"/>
    <w:rsid w:val="00E91964"/>
    <w:rsid w:val="00E91FB1"/>
    <w:rsid w:val="00E925FA"/>
    <w:rsid w:val="00E9299F"/>
    <w:rsid w:val="00E92B87"/>
    <w:rsid w:val="00E94379"/>
    <w:rsid w:val="00E94468"/>
    <w:rsid w:val="00E94A0E"/>
    <w:rsid w:val="00E95D00"/>
    <w:rsid w:val="00E95F2C"/>
    <w:rsid w:val="00E96226"/>
    <w:rsid w:val="00E96C03"/>
    <w:rsid w:val="00E96DDE"/>
    <w:rsid w:val="00EA04AE"/>
    <w:rsid w:val="00EA062F"/>
    <w:rsid w:val="00EA1266"/>
    <w:rsid w:val="00EA17A9"/>
    <w:rsid w:val="00EA311B"/>
    <w:rsid w:val="00EA36CA"/>
    <w:rsid w:val="00EA3825"/>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B7ADF"/>
    <w:rsid w:val="00EC0725"/>
    <w:rsid w:val="00EC0889"/>
    <w:rsid w:val="00EC0C13"/>
    <w:rsid w:val="00EC148C"/>
    <w:rsid w:val="00EC2D7D"/>
    <w:rsid w:val="00EC36AD"/>
    <w:rsid w:val="00EC3BCF"/>
    <w:rsid w:val="00EC56B1"/>
    <w:rsid w:val="00EC664F"/>
    <w:rsid w:val="00EC6749"/>
    <w:rsid w:val="00EC68B9"/>
    <w:rsid w:val="00EC72F5"/>
    <w:rsid w:val="00EC7334"/>
    <w:rsid w:val="00EC7819"/>
    <w:rsid w:val="00EC7F7D"/>
    <w:rsid w:val="00ED1877"/>
    <w:rsid w:val="00ED247F"/>
    <w:rsid w:val="00ED27E4"/>
    <w:rsid w:val="00ED2F27"/>
    <w:rsid w:val="00ED3370"/>
    <w:rsid w:val="00ED4D96"/>
    <w:rsid w:val="00ED4EC5"/>
    <w:rsid w:val="00ED5A40"/>
    <w:rsid w:val="00ED5F21"/>
    <w:rsid w:val="00ED602C"/>
    <w:rsid w:val="00ED62B5"/>
    <w:rsid w:val="00ED6DDB"/>
    <w:rsid w:val="00ED7555"/>
    <w:rsid w:val="00ED7985"/>
    <w:rsid w:val="00EE19AA"/>
    <w:rsid w:val="00EE270D"/>
    <w:rsid w:val="00EE365E"/>
    <w:rsid w:val="00EE6989"/>
    <w:rsid w:val="00EE7604"/>
    <w:rsid w:val="00EE7912"/>
    <w:rsid w:val="00EE7915"/>
    <w:rsid w:val="00EF0465"/>
    <w:rsid w:val="00EF13C5"/>
    <w:rsid w:val="00EF16D8"/>
    <w:rsid w:val="00EF28EF"/>
    <w:rsid w:val="00EF2EB9"/>
    <w:rsid w:val="00EF40E7"/>
    <w:rsid w:val="00EF4529"/>
    <w:rsid w:val="00EF5B34"/>
    <w:rsid w:val="00EF657C"/>
    <w:rsid w:val="00EF7131"/>
    <w:rsid w:val="00EF7852"/>
    <w:rsid w:val="00F004D1"/>
    <w:rsid w:val="00F0067A"/>
    <w:rsid w:val="00F00C0D"/>
    <w:rsid w:val="00F0128B"/>
    <w:rsid w:val="00F02663"/>
    <w:rsid w:val="00F03369"/>
    <w:rsid w:val="00F03B44"/>
    <w:rsid w:val="00F04E62"/>
    <w:rsid w:val="00F050AA"/>
    <w:rsid w:val="00F05E6D"/>
    <w:rsid w:val="00F062D3"/>
    <w:rsid w:val="00F10274"/>
    <w:rsid w:val="00F108EF"/>
    <w:rsid w:val="00F10B32"/>
    <w:rsid w:val="00F11800"/>
    <w:rsid w:val="00F11B61"/>
    <w:rsid w:val="00F12942"/>
    <w:rsid w:val="00F1296F"/>
    <w:rsid w:val="00F135D6"/>
    <w:rsid w:val="00F13922"/>
    <w:rsid w:val="00F13DBC"/>
    <w:rsid w:val="00F15FCF"/>
    <w:rsid w:val="00F16613"/>
    <w:rsid w:val="00F20706"/>
    <w:rsid w:val="00F21496"/>
    <w:rsid w:val="00F21E77"/>
    <w:rsid w:val="00F232B9"/>
    <w:rsid w:val="00F24D27"/>
    <w:rsid w:val="00F2520C"/>
    <w:rsid w:val="00F25643"/>
    <w:rsid w:val="00F25BCB"/>
    <w:rsid w:val="00F25ECC"/>
    <w:rsid w:val="00F264C1"/>
    <w:rsid w:val="00F26D7F"/>
    <w:rsid w:val="00F27305"/>
    <w:rsid w:val="00F30790"/>
    <w:rsid w:val="00F30867"/>
    <w:rsid w:val="00F31570"/>
    <w:rsid w:val="00F31A09"/>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3FB2"/>
    <w:rsid w:val="00F4489A"/>
    <w:rsid w:val="00F45196"/>
    <w:rsid w:val="00F45D51"/>
    <w:rsid w:val="00F46842"/>
    <w:rsid w:val="00F46EA7"/>
    <w:rsid w:val="00F4765F"/>
    <w:rsid w:val="00F479B5"/>
    <w:rsid w:val="00F47A1B"/>
    <w:rsid w:val="00F47C4B"/>
    <w:rsid w:val="00F51A64"/>
    <w:rsid w:val="00F52384"/>
    <w:rsid w:val="00F53775"/>
    <w:rsid w:val="00F539A6"/>
    <w:rsid w:val="00F53B4B"/>
    <w:rsid w:val="00F53EBF"/>
    <w:rsid w:val="00F54409"/>
    <w:rsid w:val="00F54FC1"/>
    <w:rsid w:val="00F55E0E"/>
    <w:rsid w:val="00F5611D"/>
    <w:rsid w:val="00F56597"/>
    <w:rsid w:val="00F56E3E"/>
    <w:rsid w:val="00F574D0"/>
    <w:rsid w:val="00F578A8"/>
    <w:rsid w:val="00F57EEB"/>
    <w:rsid w:val="00F57F67"/>
    <w:rsid w:val="00F60996"/>
    <w:rsid w:val="00F60B5D"/>
    <w:rsid w:val="00F60C26"/>
    <w:rsid w:val="00F611E4"/>
    <w:rsid w:val="00F613D4"/>
    <w:rsid w:val="00F61E11"/>
    <w:rsid w:val="00F61EB5"/>
    <w:rsid w:val="00F61FE7"/>
    <w:rsid w:val="00F62AFE"/>
    <w:rsid w:val="00F633E5"/>
    <w:rsid w:val="00F64A3A"/>
    <w:rsid w:val="00F64F35"/>
    <w:rsid w:val="00F64FC4"/>
    <w:rsid w:val="00F65DE3"/>
    <w:rsid w:val="00F66AB8"/>
    <w:rsid w:val="00F67E6A"/>
    <w:rsid w:val="00F70472"/>
    <w:rsid w:val="00F71430"/>
    <w:rsid w:val="00F71A8A"/>
    <w:rsid w:val="00F72521"/>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19A6"/>
    <w:rsid w:val="00F84130"/>
    <w:rsid w:val="00F8465D"/>
    <w:rsid w:val="00F848B3"/>
    <w:rsid w:val="00F85755"/>
    <w:rsid w:val="00F85E5F"/>
    <w:rsid w:val="00F86A0B"/>
    <w:rsid w:val="00F86F47"/>
    <w:rsid w:val="00F87431"/>
    <w:rsid w:val="00F8765C"/>
    <w:rsid w:val="00F87A53"/>
    <w:rsid w:val="00F9031B"/>
    <w:rsid w:val="00F91DA4"/>
    <w:rsid w:val="00F92728"/>
    <w:rsid w:val="00F937AF"/>
    <w:rsid w:val="00F94411"/>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3052"/>
    <w:rsid w:val="00FA4242"/>
    <w:rsid w:val="00FA5CC6"/>
    <w:rsid w:val="00FA64D5"/>
    <w:rsid w:val="00FA6760"/>
    <w:rsid w:val="00FA70F6"/>
    <w:rsid w:val="00FA7420"/>
    <w:rsid w:val="00FA756C"/>
    <w:rsid w:val="00FA75E4"/>
    <w:rsid w:val="00FA776B"/>
    <w:rsid w:val="00FB0AB1"/>
    <w:rsid w:val="00FB16BE"/>
    <w:rsid w:val="00FB1E09"/>
    <w:rsid w:val="00FB2BEF"/>
    <w:rsid w:val="00FB36CA"/>
    <w:rsid w:val="00FB4B19"/>
    <w:rsid w:val="00FB5344"/>
    <w:rsid w:val="00FB5A13"/>
    <w:rsid w:val="00FB70FA"/>
    <w:rsid w:val="00FB72AC"/>
    <w:rsid w:val="00FB7706"/>
    <w:rsid w:val="00FB7B16"/>
    <w:rsid w:val="00FB7EC9"/>
    <w:rsid w:val="00FB7F82"/>
    <w:rsid w:val="00FC0DAF"/>
    <w:rsid w:val="00FC11F5"/>
    <w:rsid w:val="00FC126D"/>
    <w:rsid w:val="00FC1493"/>
    <w:rsid w:val="00FC3387"/>
    <w:rsid w:val="00FC382F"/>
    <w:rsid w:val="00FC4236"/>
    <w:rsid w:val="00FC615D"/>
    <w:rsid w:val="00FD01CC"/>
    <w:rsid w:val="00FD08AF"/>
    <w:rsid w:val="00FD1D71"/>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08F4"/>
    <w:rsid w:val="00FF1125"/>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5214788"/>
  <w15:docId w15:val="{2DBB8A45-C74B-4789-A7EA-D69168388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E918DE"/>
    <w:pPr>
      <w:bidi/>
    </w:pPr>
  </w:style>
  <w:style w:type="paragraph" w:styleId="Heading1">
    <w:name w:val="heading 1"/>
    <w:basedOn w:val="Normal"/>
    <w:next w:val="BodyText"/>
    <w:link w:val="Heading1Char"/>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aliases w:val="Footnote,Char"/>
    <w:link w:val="FootnoteTextChar"/>
    <w:semiHidden/>
    <w:rsid w:val="00874721"/>
    <w:pPr>
      <w:bidi/>
    </w:pPr>
    <w:rPr>
      <w:sz w:val="28"/>
      <w:szCs w:val="28"/>
      <w:lang w:bidi="ar-EG"/>
    </w:rPr>
  </w:style>
  <w:style w:type="character" w:customStyle="1" w:styleId="Heading1Char">
    <w:name w:val="Heading 1 Char"/>
    <w:basedOn w:val="DefaultParagraphFont"/>
    <w:link w:val="Heading1"/>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1"/>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11"/>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aliases w:val="Footnote Char,Char Char"/>
    <w:basedOn w:val="DefaultParagraphFont"/>
    <w:link w:val="FootnoteText"/>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rsid w:val="0028505F"/>
    <w:pPr>
      <w:tabs>
        <w:tab w:val="right" w:leader="dot" w:pos="9345"/>
      </w:tabs>
      <w:spacing w:after="120"/>
    </w:pPr>
    <w:rPr>
      <w:rFonts w:eastAsia="SimSun"/>
      <w:b/>
      <w:bCs/>
      <w:noProof/>
      <w:lang w:val="fr-CH" w:eastAsia="zh-CN"/>
    </w:rPr>
  </w:style>
  <w:style w:type="paragraph" w:styleId="TOC2">
    <w:name w:val="toc 2"/>
    <w:basedOn w:val="Normal"/>
    <w:next w:val="Normal"/>
    <w:autoRedefine/>
    <w:uiPriority w:val="39"/>
    <w:rsid w:val="00E96C03"/>
    <w:pPr>
      <w:tabs>
        <w:tab w:val="left" w:pos="1134"/>
        <w:tab w:val="left" w:pos="2702"/>
        <w:tab w:val="right" w:leader="dot" w:pos="9345"/>
      </w:tabs>
      <w:spacing w:after="120"/>
      <w:ind w:left="284"/>
    </w:pPr>
  </w:style>
  <w:style w:type="paragraph" w:styleId="TOC3">
    <w:name w:val="toc 3"/>
    <w:basedOn w:val="Normal"/>
    <w:next w:val="Normal"/>
    <w:autoRedefine/>
    <w:uiPriority w:val="39"/>
    <w:rsid w:val="00B51A41"/>
    <w:pPr>
      <w:tabs>
        <w:tab w:val="right" w:leader="dot" w:pos="9345"/>
      </w:tabs>
      <w:spacing w:after="120"/>
      <w:ind w:left="1134"/>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4"/>
      </w:numPr>
      <w:spacing w:before="200"/>
      <w:ind w:left="2268" w:hanging="567"/>
    </w:pPr>
  </w:style>
  <w:style w:type="paragraph" w:styleId="ListBullet4">
    <w:name w:val="List Bullet 4"/>
    <w:basedOn w:val="Normal"/>
    <w:semiHidden/>
    <w:rsid w:val="00C50A61"/>
    <w:pPr>
      <w:numPr>
        <w:numId w:val="5"/>
      </w:numPr>
      <w:tabs>
        <w:tab w:val="clear" w:pos="1209"/>
      </w:tabs>
      <w:spacing w:before="200"/>
      <w:ind w:left="2835" w:hanging="567"/>
    </w:pPr>
  </w:style>
  <w:style w:type="paragraph" w:styleId="ListBullet5">
    <w:name w:val="List Bullet 5"/>
    <w:basedOn w:val="Normal"/>
    <w:semiHidden/>
    <w:rsid w:val="00C50A61"/>
    <w:pPr>
      <w:numPr>
        <w:numId w:val="6"/>
      </w:numPr>
      <w:tabs>
        <w:tab w:val="clear" w:pos="1492"/>
      </w:tabs>
      <w:spacing w:before="200"/>
      <w:ind w:left="3402" w:hanging="567"/>
    </w:pPr>
  </w:style>
  <w:style w:type="paragraph" w:styleId="ListNumber5">
    <w:name w:val="List Number 5"/>
    <w:basedOn w:val="Normal"/>
    <w:semiHidden/>
    <w:rsid w:val="00C50A61"/>
    <w:pPr>
      <w:numPr>
        <w:numId w:val="1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7"/>
      </w:numPr>
      <w:tabs>
        <w:tab w:val="clear" w:pos="643"/>
      </w:tabs>
      <w:spacing w:before="200"/>
      <w:ind w:left="1701" w:hanging="567"/>
    </w:pPr>
  </w:style>
  <w:style w:type="paragraph" w:styleId="ListNumber3">
    <w:name w:val="List Number 3"/>
    <w:basedOn w:val="Normal"/>
    <w:semiHidden/>
    <w:rsid w:val="00C50A61"/>
    <w:pPr>
      <w:numPr>
        <w:numId w:val="8"/>
      </w:numPr>
      <w:tabs>
        <w:tab w:val="clear" w:pos="926"/>
      </w:tabs>
      <w:spacing w:before="200"/>
      <w:ind w:left="2267" w:hanging="567"/>
    </w:pPr>
  </w:style>
  <w:style w:type="paragraph" w:styleId="ListNumber4">
    <w:name w:val="List Number 4"/>
    <w:basedOn w:val="Normal"/>
    <w:semiHidden/>
    <w:rsid w:val="00C50A61"/>
    <w:pPr>
      <w:numPr>
        <w:numId w:val="9"/>
      </w:numPr>
      <w:tabs>
        <w:tab w:val="clear" w:pos="1209"/>
      </w:tabs>
      <w:spacing w:before="200"/>
      <w:ind w:left="2834" w:hanging="567"/>
    </w:pPr>
  </w:style>
  <w:style w:type="paragraph" w:customStyle="1" w:styleId="indent1">
    <w:name w:val="indent &quot;1&quot;"/>
    <w:basedOn w:val="BodyText"/>
    <w:qFormat/>
    <w:rsid w:val="00E3612C"/>
    <w:pPr>
      <w:numPr>
        <w:numId w:val="12"/>
      </w:numPr>
    </w:pPr>
  </w:style>
  <w:style w:type="paragraph" w:customStyle="1" w:styleId="NumberedParaAR">
    <w:name w:val="Numbered_Para_AR"/>
    <w:basedOn w:val="Normal"/>
    <w:rsid w:val="00D77F46"/>
    <w:pPr>
      <w:tabs>
        <w:tab w:val="num" w:pos="567"/>
      </w:tabs>
      <w:spacing w:after="240" w:line="360" w:lineRule="exact"/>
    </w:pPr>
  </w:style>
  <w:style w:type="character" w:customStyle="1" w:styleId="Mentionnonrsolue1">
    <w:name w:val="Mention non résolue1"/>
    <w:basedOn w:val="DefaultParagraphFont"/>
    <w:uiPriority w:val="99"/>
    <w:semiHidden/>
    <w:unhideWhenUsed/>
    <w:rsid w:val="00701EB9"/>
    <w:rPr>
      <w:color w:val="605E5C"/>
      <w:shd w:val="clear" w:color="auto" w:fill="E1DFDD"/>
    </w:rPr>
  </w:style>
  <w:style w:type="character" w:styleId="FollowedHyperlink">
    <w:name w:val="FollowedHyperlink"/>
    <w:basedOn w:val="DefaultParagraphFont"/>
    <w:semiHidden/>
    <w:unhideWhenUsed/>
    <w:rsid w:val="00701EB9"/>
    <w:rPr>
      <w:color w:val="800080" w:themeColor="followedHyperlink"/>
      <w:u w:val="single"/>
    </w:rPr>
  </w:style>
  <w:style w:type="character" w:styleId="CommentReference">
    <w:name w:val="annotation reference"/>
    <w:basedOn w:val="DefaultParagraphFont"/>
    <w:semiHidden/>
    <w:unhideWhenUsed/>
    <w:rsid w:val="007B5E3D"/>
    <w:rPr>
      <w:sz w:val="16"/>
      <w:szCs w:val="16"/>
    </w:rPr>
  </w:style>
  <w:style w:type="paragraph" w:styleId="CommentSubject">
    <w:name w:val="annotation subject"/>
    <w:basedOn w:val="CommentText"/>
    <w:next w:val="CommentText"/>
    <w:link w:val="CommentSubjectChar"/>
    <w:semiHidden/>
    <w:unhideWhenUsed/>
    <w:rsid w:val="007B5E3D"/>
    <w:rPr>
      <w:b/>
      <w:bCs/>
      <w:sz w:val="20"/>
      <w:szCs w:val="20"/>
    </w:rPr>
  </w:style>
  <w:style w:type="character" w:customStyle="1" w:styleId="CommentSubjectChar">
    <w:name w:val="Comment Subject Char"/>
    <w:basedOn w:val="CommentTextChar"/>
    <w:link w:val="CommentSubject"/>
    <w:semiHidden/>
    <w:rsid w:val="007B5E3D"/>
    <w:rPr>
      <w:rFonts w:ascii="Arial" w:hAnsi="Arial" w:cs="Arabic Typesetting"/>
      <w:b/>
      <w:bCs/>
      <w:sz w:val="20"/>
      <w:szCs w:val="20"/>
      <w:lang w:bidi="ar-EG"/>
    </w:rPr>
  </w:style>
  <w:style w:type="table" w:styleId="GridTable6Colorful-Accent1">
    <w:name w:val="Grid Table 6 Colorful Accent 1"/>
    <w:basedOn w:val="TableNormal"/>
    <w:uiPriority w:val="51"/>
    <w:rsid w:val="00B25ECF"/>
    <w:rPr>
      <w:rFonts w:ascii="Times New Roman" w:hAnsi="Times New Roman" w:cs="Times New Roman"/>
      <w:color w:val="365F91" w:themeColor="accent1" w:themeShade="BF"/>
      <w:sz w:val="20"/>
      <w:szCs w:val="20"/>
      <w:lang w:val="fr-CH" w:eastAsia="fr-CH"/>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EndofDocumentAR">
    <w:name w:val="End_of_Document_AR"/>
    <w:basedOn w:val="Normal"/>
    <w:next w:val="Normal"/>
    <w:rsid w:val="00041D2C"/>
    <w:pPr>
      <w:spacing w:after="240" w:line="360" w:lineRule="exact"/>
      <w:ind w:left="5534"/>
    </w:pPr>
  </w:style>
  <w:style w:type="paragraph" w:styleId="ListParagraph">
    <w:name w:val="List Paragraph"/>
    <w:basedOn w:val="Normal"/>
    <w:uiPriority w:val="34"/>
    <w:qFormat/>
    <w:rsid w:val="00DC6D51"/>
    <w:pPr>
      <w:ind w:left="720"/>
      <w:contextualSpacing/>
    </w:pPr>
  </w:style>
  <w:style w:type="table" w:styleId="TableGridLight">
    <w:name w:val="Grid Table Light"/>
    <w:basedOn w:val="TableNormal"/>
    <w:uiPriority w:val="40"/>
    <w:rsid w:val="002C4B6D"/>
    <w:rPr>
      <w:rFonts w:ascii="Times New Roman" w:hAnsi="Times New Roman" w:cs="Times New Roman"/>
      <w:sz w:val="20"/>
      <w:szCs w:val="20"/>
      <w:lang w:val="fr-CH" w:eastAsia="fr-CH"/>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1529271">
      <w:bodyDiv w:val="1"/>
      <w:marLeft w:val="0"/>
      <w:marRight w:val="0"/>
      <w:marTop w:val="0"/>
      <w:marBottom w:val="0"/>
      <w:divBdr>
        <w:top w:val="none" w:sz="0" w:space="0" w:color="auto"/>
        <w:left w:val="none" w:sz="0" w:space="0" w:color="auto"/>
        <w:bottom w:val="none" w:sz="0" w:space="0" w:color="auto"/>
        <w:right w:val="none" w:sz="0" w:space="0" w:color="auto"/>
      </w:divBdr>
    </w:div>
    <w:div w:id="579561357">
      <w:bodyDiv w:val="1"/>
      <w:marLeft w:val="0"/>
      <w:marRight w:val="0"/>
      <w:marTop w:val="0"/>
      <w:marBottom w:val="0"/>
      <w:divBdr>
        <w:top w:val="none" w:sz="0" w:space="0" w:color="auto"/>
        <w:left w:val="none" w:sz="0" w:space="0" w:color="auto"/>
        <w:bottom w:val="none" w:sz="0" w:space="0" w:color="auto"/>
        <w:right w:val="none" w:sz="0" w:space="0" w:color="auto"/>
      </w:divBdr>
    </w:div>
    <w:div w:id="596527227">
      <w:bodyDiv w:val="1"/>
      <w:marLeft w:val="0"/>
      <w:marRight w:val="0"/>
      <w:marTop w:val="0"/>
      <w:marBottom w:val="0"/>
      <w:divBdr>
        <w:top w:val="none" w:sz="0" w:space="0" w:color="auto"/>
        <w:left w:val="none" w:sz="0" w:space="0" w:color="auto"/>
        <w:bottom w:val="none" w:sz="0" w:space="0" w:color="auto"/>
        <w:right w:val="none" w:sz="0" w:space="0" w:color="auto"/>
      </w:divBdr>
    </w:div>
    <w:div w:id="827332769">
      <w:bodyDiv w:val="1"/>
      <w:marLeft w:val="0"/>
      <w:marRight w:val="0"/>
      <w:marTop w:val="0"/>
      <w:marBottom w:val="0"/>
      <w:divBdr>
        <w:top w:val="none" w:sz="0" w:space="0" w:color="auto"/>
        <w:left w:val="none" w:sz="0" w:space="0" w:color="auto"/>
        <w:bottom w:val="none" w:sz="0" w:space="0" w:color="auto"/>
        <w:right w:val="none" w:sz="0" w:space="0" w:color="auto"/>
      </w:divBdr>
    </w:div>
    <w:div w:id="903561081">
      <w:bodyDiv w:val="1"/>
      <w:marLeft w:val="0"/>
      <w:marRight w:val="0"/>
      <w:marTop w:val="0"/>
      <w:marBottom w:val="0"/>
      <w:divBdr>
        <w:top w:val="none" w:sz="0" w:space="0" w:color="auto"/>
        <w:left w:val="none" w:sz="0" w:space="0" w:color="auto"/>
        <w:bottom w:val="none" w:sz="0" w:space="0" w:color="auto"/>
        <w:right w:val="none" w:sz="0" w:space="0" w:color="auto"/>
      </w:divBdr>
    </w:div>
    <w:div w:id="1074619052">
      <w:bodyDiv w:val="1"/>
      <w:marLeft w:val="0"/>
      <w:marRight w:val="0"/>
      <w:marTop w:val="0"/>
      <w:marBottom w:val="0"/>
      <w:divBdr>
        <w:top w:val="none" w:sz="0" w:space="0" w:color="auto"/>
        <w:left w:val="none" w:sz="0" w:space="0" w:color="auto"/>
        <w:bottom w:val="none" w:sz="0" w:space="0" w:color="auto"/>
        <w:right w:val="none" w:sz="0" w:space="0" w:color="auto"/>
      </w:divBdr>
    </w:div>
    <w:div w:id="1438867373">
      <w:bodyDiv w:val="1"/>
      <w:marLeft w:val="0"/>
      <w:marRight w:val="0"/>
      <w:marTop w:val="0"/>
      <w:marBottom w:val="0"/>
      <w:divBdr>
        <w:top w:val="none" w:sz="0" w:space="0" w:color="auto"/>
        <w:left w:val="none" w:sz="0" w:space="0" w:color="auto"/>
        <w:bottom w:val="none" w:sz="0" w:space="0" w:color="auto"/>
        <w:right w:val="none" w:sz="0" w:space="0" w:color="auto"/>
      </w:divBdr>
    </w:div>
    <w:div w:id="1495753883">
      <w:bodyDiv w:val="1"/>
      <w:marLeft w:val="0"/>
      <w:marRight w:val="0"/>
      <w:marTop w:val="0"/>
      <w:marBottom w:val="0"/>
      <w:divBdr>
        <w:top w:val="none" w:sz="0" w:space="0" w:color="auto"/>
        <w:left w:val="none" w:sz="0" w:space="0" w:color="auto"/>
        <w:bottom w:val="none" w:sz="0" w:space="0" w:color="auto"/>
        <w:right w:val="none" w:sz="0" w:space="0" w:color="auto"/>
      </w:divBdr>
      <w:divsChild>
        <w:div w:id="1308120846">
          <w:marLeft w:val="0"/>
          <w:marRight w:val="0"/>
          <w:marTop w:val="0"/>
          <w:marBottom w:val="0"/>
          <w:divBdr>
            <w:top w:val="none" w:sz="0" w:space="0" w:color="auto"/>
            <w:left w:val="none" w:sz="0" w:space="0" w:color="auto"/>
            <w:bottom w:val="none" w:sz="0" w:space="0" w:color="auto"/>
            <w:right w:val="none" w:sz="0" w:space="0" w:color="auto"/>
          </w:divBdr>
          <w:divsChild>
            <w:div w:id="330840483">
              <w:marLeft w:val="0"/>
              <w:marRight w:val="0"/>
              <w:marTop w:val="0"/>
              <w:marBottom w:val="0"/>
              <w:divBdr>
                <w:top w:val="none" w:sz="0" w:space="0" w:color="auto"/>
                <w:left w:val="none" w:sz="0" w:space="0" w:color="auto"/>
                <w:bottom w:val="none" w:sz="0" w:space="0" w:color="auto"/>
                <w:right w:val="none" w:sz="0" w:space="0" w:color="auto"/>
              </w:divBdr>
              <w:divsChild>
                <w:div w:id="1559317073">
                  <w:marLeft w:val="0"/>
                  <w:marRight w:val="0"/>
                  <w:marTop w:val="0"/>
                  <w:marBottom w:val="0"/>
                  <w:divBdr>
                    <w:top w:val="none" w:sz="0" w:space="0" w:color="auto"/>
                    <w:left w:val="none" w:sz="0" w:space="0" w:color="auto"/>
                    <w:bottom w:val="none" w:sz="0" w:space="0" w:color="auto"/>
                    <w:right w:val="none" w:sz="0" w:space="0" w:color="auto"/>
                  </w:divBdr>
                  <w:divsChild>
                    <w:div w:id="6488443">
                      <w:marLeft w:val="0"/>
                      <w:marRight w:val="0"/>
                      <w:marTop w:val="0"/>
                      <w:marBottom w:val="0"/>
                      <w:divBdr>
                        <w:top w:val="none" w:sz="0" w:space="0" w:color="auto"/>
                        <w:left w:val="none" w:sz="0" w:space="0" w:color="auto"/>
                        <w:bottom w:val="none" w:sz="0" w:space="0" w:color="auto"/>
                        <w:right w:val="none" w:sz="0" w:space="0" w:color="auto"/>
                      </w:divBdr>
                      <w:divsChild>
                        <w:div w:id="173687139">
                          <w:marLeft w:val="0"/>
                          <w:marRight w:val="0"/>
                          <w:marTop w:val="0"/>
                          <w:marBottom w:val="0"/>
                          <w:divBdr>
                            <w:top w:val="none" w:sz="0" w:space="0" w:color="auto"/>
                            <w:left w:val="none" w:sz="0" w:space="0" w:color="auto"/>
                            <w:bottom w:val="none" w:sz="0" w:space="0" w:color="auto"/>
                            <w:right w:val="none" w:sz="0" w:space="0" w:color="auto"/>
                          </w:divBdr>
                          <w:divsChild>
                            <w:div w:id="1297101651">
                              <w:marLeft w:val="0"/>
                              <w:marRight w:val="0"/>
                              <w:marTop w:val="0"/>
                              <w:marBottom w:val="0"/>
                              <w:divBdr>
                                <w:top w:val="none" w:sz="0" w:space="0" w:color="auto"/>
                                <w:left w:val="none" w:sz="0" w:space="0" w:color="auto"/>
                                <w:bottom w:val="none" w:sz="0" w:space="0" w:color="auto"/>
                                <w:right w:val="none" w:sz="0" w:space="0" w:color="auto"/>
                              </w:divBdr>
                              <w:divsChild>
                                <w:div w:id="1764453412">
                                  <w:marLeft w:val="0"/>
                                  <w:marRight w:val="0"/>
                                  <w:marTop w:val="0"/>
                                  <w:marBottom w:val="0"/>
                                  <w:divBdr>
                                    <w:top w:val="none" w:sz="0" w:space="0" w:color="auto"/>
                                    <w:left w:val="none" w:sz="0" w:space="0" w:color="auto"/>
                                    <w:bottom w:val="none" w:sz="0" w:space="0" w:color="auto"/>
                                    <w:right w:val="none" w:sz="0" w:space="0" w:color="auto"/>
                                  </w:divBdr>
                                  <w:divsChild>
                                    <w:div w:id="1182664153">
                                      <w:marLeft w:val="0"/>
                                      <w:marRight w:val="0"/>
                                      <w:marTop w:val="0"/>
                                      <w:marBottom w:val="0"/>
                                      <w:divBdr>
                                        <w:top w:val="none" w:sz="0" w:space="0" w:color="auto"/>
                                        <w:left w:val="none" w:sz="0" w:space="0" w:color="auto"/>
                                        <w:bottom w:val="none" w:sz="0" w:space="0" w:color="auto"/>
                                        <w:right w:val="none" w:sz="0" w:space="0" w:color="auto"/>
                                      </w:divBdr>
                                      <w:divsChild>
                                        <w:div w:id="644357187">
                                          <w:marLeft w:val="0"/>
                                          <w:marRight w:val="0"/>
                                          <w:marTop w:val="0"/>
                                          <w:marBottom w:val="0"/>
                                          <w:divBdr>
                                            <w:top w:val="none" w:sz="0" w:space="0" w:color="auto"/>
                                            <w:left w:val="none" w:sz="0" w:space="0" w:color="auto"/>
                                            <w:bottom w:val="none" w:sz="0" w:space="0" w:color="auto"/>
                                            <w:right w:val="none" w:sz="0" w:space="0" w:color="auto"/>
                                          </w:divBdr>
                                          <w:divsChild>
                                            <w:div w:id="1590698761">
                                              <w:marLeft w:val="0"/>
                                              <w:marRight w:val="0"/>
                                              <w:marTop w:val="0"/>
                                              <w:marBottom w:val="495"/>
                                              <w:divBdr>
                                                <w:top w:val="none" w:sz="0" w:space="0" w:color="auto"/>
                                                <w:left w:val="none" w:sz="0" w:space="0" w:color="auto"/>
                                                <w:bottom w:val="none" w:sz="0" w:space="0" w:color="auto"/>
                                                <w:right w:val="none" w:sz="0" w:space="0" w:color="auto"/>
                                              </w:divBdr>
                                              <w:divsChild>
                                                <w:div w:id="208348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0333693">
      <w:bodyDiv w:val="1"/>
      <w:marLeft w:val="0"/>
      <w:marRight w:val="0"/>
      <w:marTop w:val="0"/>
      <w:marBottom w:val="0"/>
      <w:divBdr>
        <w:top w:val="none" w:sz="0" w:space="0" w:color="auto"/>
        <w:left w:val="none" w:sz="0" w:space="0" w:color="auto"/>
        <w:bottom w:val="none" w:sz="0" w:space="0" w:color="auto"/>
        <w:right w:val="none" w:sz="0" w:space="0" w:color="auto"/>
      </w:divBdr>
      <w:divsChild>
        <w:div w:id="1297180025">
          <w:marLeft w:val="0"/>
          <w:marRight w:val="0"/>
          <w:marTop w:val="0"/>
          <w:marBottom w:val="0"/>
          <w:divBdr>
            <w:top w:val="none" w:sz="0" w:space="0" w:color="auto"/>
            <w:left w:val="none" w:sz="0" w:space="0" w:color="auto"/>
            <w:bottom w:val="none" w:sz="0" w:space="0" w:color="auto"/>
            <w:right w:val="none" w:sz="0" w:space="0" w:color="auto"/>
          </w:divBdr>
          <w:divsChild>
            <w:div w:id="2027977665">
              <w:marLeft w:val="0"/>
              <w:marRight w:val="0"/>
              <w:marTop w:val="0"/>
              <w:marBottom w:val="0"/>
              <w:divBdr>
                <w:top w:val="none" w:sz="0" w:space="0" w:color="auto"/>
                <w:left w:val="none" w:sz="0" w:space="0" w:color="auto"/>
                <w:bottom w:val="none" w:sz="0" w:space="0" w:color="auto"/>
                <w:right w:val="none" w:sz="0" w:space="0" w:color="auto"/>
              </w:divBdr>
              <w:divsChild>
                <w:div w:id="882983360">
                  <w:marLeft w:val="0"/>
                  <w:marRight w:val="0"/>
                  <w:marTop w:val="0"/>
                  <w:marBottom w:val="0"/>
                  <w:divBdr>
                    <w:top w:val="none" w:sz="0" w:space="0" w:color="auto"/>
                    <w:left w:val="none" w:sz="0" w:space="0" w:color="auto"/>
                    <w:bottom w:val="none" w:sz="0" w:space="0" w:color="auto"/>
                    <w:right w:val="none" w:sz="0" w:space="0" w:color="auto"/>
                  </w:divBdr>
                  <w:divsChild>
                    <w:div w:id="1207178092">
                      <w:marLeft w:val="0"/>
                      <w:marRight w:val="0"/>
                      <w:marTop w:val="0"/>
                      <w:marBottom w:val="0"/>
                      <w:divBdr>
                        <w:top w:val="none" w:sz="0" w:space="0" w:color="auto"/>
                        <w:left w:val="none" w:sz="0" w:space="0" w:color="auto"/>
                        <w:bottom w:val="none" w:sz="0" w:space="0" w:color="auto"/>
                        <w:right w:val="none" w:sz="0" w:space="0" w:color="auto"/>
                      </w:divBdr>
                      <w:divsChild>
                        <w:div w:id="1292052862">
                          <w:marLeft w:val="0"/>
                          <w:marRight w:val="0"/>
                          <w:marTop w:val="0"/>
                          <w:marBottom w:val="0"/>
                          <w:divBdr>
                            <w:top w:val="none" w:sz="0" w:space="0" w:color="auto"/>
                            <w:left w:val="none" w:sz="0" w:space="0" w:color="auto"/>
                            <w:bottom w:val="none" w:sz="0" w:space="0" w:color="auto"/>
                            <w:right w:val="none" w:sz="0" w:space="0" w:color="auto"/>
                          </w:divBdr>
                          <w:divsChild>
                            <w:div w:id="1203834005">
                              <w:marLeft w:val="0"/>
                              <w:marRight w:val="0"/>
                              <w:marTop w:val="0"/>
                              <w:marBottom w:val="0"/>
                              <w:divBdr>
                                <w:top w:val="none" w:sz="0" w:space="0" w:color="auto"/>
                                <w:left w:val="none" w:sz="0" w:space="0" w:color="auto"/>
                                <w:bottom w:val="none" w:sz="0" w:space="0" w:color="auto"/>
                                <w:right w:val="none" w:sz="0" w:space="0" w:color="auto"/>
                              </w:divBdr>
                              <w:divsChild>
                                <w:div w:id="1816221607">
                                  <w:marLeft w:val="0"/>
                                  <w:marRight w:val="0"/>
                                  <w:marTop w:val="0"/>
                                  <w:marBottom w:val="0"/>
                                  <w:divBdr>
                                    <w:top w:val="none" w:sz="0" w:space="0" w:color="auto"/>
                                    <w:left w:val="none" w:sz="0" w:space="0" w:color="auto"/>
                                    <w:bottom w:val="none" w:sz="0" w:space="0" w:color="auto"/>
                                    <w:right w:val="none" w:sz="0" w:space="0" w:color="auto"/>
                                  </w:divBdr>
                                  <w:divsChild>
                                    <w:div w:id="240483790">
                                      <w:marLeft w:val="0"/>
                                      <w:marRight w:val="0"/>
                                      <w:marTop w:val="0"/>
                                      <w:marBottom w:val="0"/>
                                      <w:divBdr>
                                        <w:top w:val="none" w:sz="0" w:space="0" w:color="auto"/>
                                        <w:left w:val="none" w:sz="0" w:space="0" w:color="auto"/>
                                        <w:bottom w:val="none" w:sz="0" w:space="0" w:color="auto"/>
                                        <w:right w:val="none" w:sz="0" w:space="0" w:color="auto"/>
                                      </w:divBdr>
                                      <w:divsChild>
                                        <w:div w:id="1627924803">
                                          <w:marLeft w:val="0"/>
                                          <w:marRight w:val="0"/>
                                          <w:marTop w:val="0"/>
                                          <w:marBottom w:val="0"/>
                                          <w:divBdr>
                                            <w:top w:val="none" w:sz="0" w:space="0" w:color="auto"/>
                                            <w:left w:val="none" w:sz="0" w:space="0" w:color="auto"/>
                                            <w:bottom w:val="none" w:sz="0" w:space="0" w:color="auto"/>
                                            <w:right w:val="none" w:sz="0" w:space="0" w:color="auto"/>
                                          </w:divBdr>
                                          <w:divsChild>
                                            <w:div w:id="626200266">
                                              <w:marLeft w:val="0"/>
                                              <w:marRight w:val="0"/>
                                              <w:marTop w:val="0"/>
                                              <w:marBottom w:val="495"/>
                                              <w:divBdr>
                                                <w:top w:val="none" w:sz="0" w:space="0" w:color="auto"/>
                                                <w:left w:val="none" w:sz="0" w:space="0" w:color="auto"/>
                                                <w:bottom w:val="none" w:sz="0" w:space="0" w:color="auto"/>
                                                <w:right w:val="none" w:sz="0" w:space="0" w:color="auto"/>
                                              </w:divBdr>
                                              <w:divsChild>
                                                <w:div w:id="209246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9358549">
      <w:bodyDiv w:val="1"/>
      <w:marLeft w:val="0"/>
      <w:marRight w:val="0"/>
      <w:marTop w:val="0"/>
      <w:marBottom w:val="0"/>
      <w:divBdr>
        <w:top w:val="none" w:sz="0" w:space="0" w:color="auto"/>
        <w:left w:val="none" w:sz="0" w:space="0" w:color="auto"/>
        <w:bottom w:val="none" w:sz="0" w:space="0" w:color="auto"/>
        <w:right w:val="none" w:sz="0" w:space="0" w:color="auto"/>
      </w:divBdr>
    </w:div>
    <w:div w:id="2117674338">
      <w:bodyDiv w:val="1"/>
      <w:marLeft w:val="0"/>
      <w:marRight w:val="0"/>
      <w:marTop w:val="0"/>
      <w:marBottom w:val="0"/>
      <w:divBdr>
        <w:top w:val="none" w:sz="0" w:space="0" w:color="auto"/>
        <w:left w:val="none" w:sz="0" w:space="0" w:color="auto"/>
        <w:bottom w:val="none" w:sz="0" w:space="0" w:color="auto"/>
        <w:right w:val="none" w:sz="0" w:space="0" w:color="auto"/>
      </w:divBdr>
      <w:divsChild>
        <w:div w:id="1320160891">
          <w:marLeft w:val="0"/>
          <w:marRight w:val="0"/>
          <w:marTop w:val="0"/>
          <w:marBottom w:val="0"/>
          <w:divBdr>
            <w:top w:val="none" w:sz="0" w:space="0" w:color="auto"/>
            <w:left w:val="none" w:sz="0" w:space="0" w:color="auto"/>
            <w:bottom w:val="none" w:sz="0" w:space="0" w:color="auto"/>
            <w:right w:val="none" w:sz="0" w:space="0" w:color="auto"/>
          </w:divBdr>
          <w:divsChild>
            <w:div w:id="1622766692">
              <w:marLeft w:val="0"/>
              <w:marRight w:val="0"/>
              <w:marTop w:val="0"/>
              <w:marBottom w:val="0"/>
              <w:divBdr>
                <w:top w:val="none" w:sz="0" w:space="0" w:color="auto"/>
                <w:left w:val="none" w:sz="0" w:space="0" w:color="auto"/>
                <w:bottom w:val="none" w:sz="0" w:space="0" w:color="auto"/>
                <w:right w:val="none" w:sz="0" w:space="0" w:color="auto"/>
              </w:divBdr>
              <w:divsChild>
                <w:div w:id="1472944143">
                  <w:marLeft w:val="0"/>
                  <w:marRight w:val="0"/>
                  <w:marTop w:val="0"/>
                  <w:marBottom w:val="0"/>
                  <w:divBdr>
                    <w:top w:val="none" w:sz="0" w:space="0" w:color="auto"/>
                    <w:left w:val="none" w:sz="0" w:space="0" w:color="auto"/>
                    <w:bottom w:val="none" w:sz="0" w:space="0" w:color="auto"/>
                    <w:right w:val="none" w:sz="0" w:space="0" w:color="auto"/>
                  </w:divBdr>
                  <w:divsChild>
                    <w:div w:id="1324704894">
                      <w:marLeft w:val="0"/>
                      <w:marRight w:val="0"/>
                      <w:marTop w:val="0"/>
                      <w:marBottom w:val="0"/>
                      <w:divBdr>
                        <w:top w:val="none" w:sz="0" w:space="0" w:color="auto"/>
                        <w:left w:val="none" w:sz="0" w:space="0" w:color="auto"/>
                        <w:bottom w:val="none" w:sz="0" w:space="0" w:color="auto"/>
                        <w:right w:val="none" w:sz="0" w:space="0" w:color="auto"/>
                      </w:divBdr>
                      <w:divsChild>
                        <w:div w:id="317850219">
                          <w:marLeft w:val="0"/>
                          <w:marRight w:val="0"/>
                          <w:marTop w:val="0"/>
                          <w:marBottom w:val="0"/>
                          <w:divBdr>
                            <w:top w:val="none" w:sz="0" w:space="0" w:color="auto"/>
                            <w:left w:val="none" w:sz="0" w:space="0" w:color="auto"/>
                            <w:bottom w:val="none" w:sz="0" w:space="0" w:color="auto"/>
                            <w:right w:val="none" w:sz="0" w:space="0" w:color="auto"/>
                          </w:divBdr>
                          <w:divsChild>
                            <w:div w:id="898707657">
                              <w:marLeft w:val="0"/>
                              <w:marRight w:val="0"/>
                              <w:marTop w:val="0"/>
                              <w:marBottom w:val="0"/>
                              <w:divBdr>
                                <w:top w:val="none" w:sz="0" w:space="0" w:color="auto"/>
                                <w:left w:val="none" w:sz="0" w:space="0" w:color="auto"/>
                                <w:bottom w:val="none" w:sz="0" w:space="0" w:color="auto"/>
                                <w:right w:val="none" w:sz="0" w:space="0" w:color="auto"/>
                              </w:divBdr>
                              <w:divsChild>
                                <w:div w:id="1323971115">
                                  <w:marLeft w:val="0"/>
                                  <w:marRight w:val="0"/>
                                  <w:marTop w:val="0"/>
                                  <w:marBottom w:val="0"/>
                                  <w:divBdr>
                                    <w:top w:val="none" w:sz="0" w:space="0" w:color="auto"/>
                                    <w:left w:val="none" w:sz="0" w:space="0" w:color="auto"/>
                                    <w:bottom w:val="none" w:sz="0" w:space="0" w:color="auto"/>
                                    <w:right w:val="none" w:sz="0" w:space="0" w:color="auto"/>
                                  </w:divBdr>
                                  <w:divsChild>
                                    <w:div w:id="597906527">
                                      <w:marLeft w:val="0"/>
                                      <w:marRight w:val="0"/>
                                      <w:marTop w:val="0"/>
                                      <w:marBottom w:val="0"/>
                                      <w:divBdr>
                                        <w:top w:val="none" w:sz="0" w:space="0" w:color="auto"/>
                                        <w:left w:val="none" w:sz="0" w:space="0" w:color="auto"/>
                                        <w:bottom w:val="none" w:sz="0" w:space="0" w:color="auto"/>
                                        <w:right w:val="none" w:sz="0" w:space="0" w:color="auto"/>
                                      </w:divBdr>
                                      <w:divsChild>
                                        <w:div w:id="1809321118">
                                          <w:marLeft w:val="0"/>
                                          <w:marRight w:val="0"/>
                                          <w:marTop w:val="0"/>
                                          <w:marBottom w:val="0"/>
                                          <w:divBdr>
                                            <w:top w:val="none" w:sz="0" w:space="0" w:color="auto"/>
                                            <w:left w:val="none" w:sz="0" w:space="0" w:color="auto"/>
                                            <w:bottom w:val="none" w:sz="0" w:space="0" w:color="auto"/>
                                            <w:right w:val="none" w:sz="0" w:space="0" w:color="auto"/>
                                          </w:divBdr>
                                          <w:divsChild>
                                            <w:div w:id="1710109876">
                                              <w:marLeft w:val="0"/>
                                              <w:marRight w:val="0"/>
                                              <w:marTop w:val="0"/>
                                              <w:marBottom w:val="495"/>
                                              <w:divBdr>
                                                <w:top w:val="none" w:sz="0" w:space="0" w:color="auto"/>
                                                <w:left w:val="none" w:sz="0" w:space="0" w:color="auto"/>
                                                <w:bottom w:val="none" w:sz="0" w:space="0" w:color="auto"/>
                                                <w:right w:val="none" w:sz="0" w:space="0" w:color="auto"/>
                                              </w:divBdr>
                                              <w:divsChild>
                                                <w:div w:id="126800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eader" Target="header7.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6.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footer" Target="footer9.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Downloads\WO_GA_51_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75EB7B-FB8E-4E65-ACDC-3201A714C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WO_GA_51_AR</Template>
  <TotalTime>10</TotalTime>
  <Pages>21</Pages>
  <Words>3001</Words>
  <Characters>16324</Characters>
  <Application>Microsoft Office Word</Application>
  <DocSecurity>0</DocSecurity>
  <Lines>549</Lines>
  <Paragraphs>123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WO/GA/51/ (Arabic)</vt:lpstr>
      <vt:lpstr>WO/GA/51/ (Arabic)</vt:lpstr>
    </vt:vector>
  </TitlesOfParts>
  <Company>World Intellectual Property Organization</Company>
  <LinksUpToDate>false</LinksUpToDate>
  <CharactersWithSpaces>19207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WO/GA/51/ (Arabic)</dc:title>
  <dc:creator>lenovo</dc:creator>
  <cp:keywords>PUBLIC</cp:keywords>
  <cp:lastModifiedBy>HÄFLIGER Patience</cp:lastModifiedBy>
  <cp:revision>17</cp:revision>
  <cp:lastPrinted>2020-06-11T17:53:00Z</cp:lastPrinted>
  <dcterms:created xsi:type="dcterms:W3CDTF">2020-06-03T20:51:00Z</dcterms:created>
  <dcterms:modified xsi:type="dcterms:W3CDTF">2020-06-16T12:45:00Z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ab178ef9-017f-4d5e-81d1-f17dcda37573</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