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783FFA" w:rsidP="00F85E5F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WO/GA/5</w:t>
      </w:r>
      <w:r w:rsidR="00F85E5F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1473A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1473A6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1473A6">
        <w:rPr>
          <w:rFonts w:hint="cs"/>
          <w:b/>
          <w:bCs/>
          <w:sz w:val="30"/>
          <w:szCs w:val="30"/>
          <w:rtl/>
        </w:rPr>
        <w:t>28 يونيو 2019</w:t>
      </w:r>
    </w:p>
    <w:p w:rsidR="002E7810" w:rsidRPr="00FD6D15" w:rsidRDefault="00783FFA" w:rsidP="009B7572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الجمعية</w:t>
      </w:r>
      <w:r>
        <w:rPr>
          <w:rtl/>
        </w:rPr>
        <w:t xml:space="preserve"> </w:t>
      </w:r>
      <w:r>
        <w:rPr>
          <w:rFonts w:hint="eastAsia"/>
          <w:rtl/>
        </w:rPr>
        <w:t>العامة</w:t>
      </w:r>
      <w:r>
        <w:rPr>
          <w:rtl/>
        </w:rPr>
        <w:t xml:space="preserve"> </w:t>
      </w:r>
      <w:r>
        <w:rPr>
          <w:rFonts w:hint="eastAsia"/>
          <w:rtl/>
        </w:rPr>
        <w:t>للويبو</w:t>
      </w:r>
    </w:p>
    <w:p w:rsidR="002E7810" w:rsidRPr="002E7810" w:rsidRDefault="00783FFA" w:rsidP="00F85E5F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F85E5F">
        <w:rPr>
          <w:rFonts w:ascii="Arial Black" w:hAnsi="Arial Black" w:cs="PT Bold Heading" w:hint="cs"/>
          <w:sz w:val="30"/>
          <w:szCs w:val="30"/>
          <w:rtl/>
        </w:rPr>
        <w:t>الحادية و</w:t>
      </w:r>
      <w:r>
        <w:rPr>
          <w:rFonts w:ascii="Arial Black" w:hAnsi="Arial Black" w:cs="PT Bold Heading" w:hint="eastAsia"/>
          <w:sz w:val="30"/>
          <w:szCs w:val="30"/>
          <w:rtl/>
        </w:rPr>
        <w:t>الخمسون</w:t>
      </w:r>
      <w:r>
        <w:rPr>
          <w:rFonts w:ascii="Arial Black" w:hAnsi="Arial Black" w:cs="PT Bold Heading"/>
          <w:sz w:val="30"/>
          <w:szCs w:val="30"/>
          <w:rtl/>
        </w:rPr>
        <w:t xml:space="preserve"> (</w:t>
      </w: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F85E5F">
        <w:rPr>
          <w:rFonts w:ascii="Arial Black" w:hAnsi="Arial Black" w:cs="PT Bold Heading" w:hint="cs"/>
          <w:sz w:val="30"/>
          <w:szCs w:val="30"/>
          <w:rtl/>
        </w:rPr>
        <w:t>العادية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F85E5F">
        <w:rPr>
          <w:rFonts w:ascii="Arial Black" w:hAnsi="Arial Black" w:cs="PT Bold Heading" w:hint="cs"/>
          <w:sz w:val="30"/>
          <w:szCs w:val="30"/>
          <w:rtl/>
        </w:rPr>
        <w:t>الرابعة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والعشرون</w:t>
      </w:r>
      <w:r>
        <w:rPr>
          <w:rFonts w:ascii="Arial Black" w:hAnsi="Arial Black" w:cs="PT Bold Heading"/>
          <w:sz w:val="30"/>
          <w:szCs w:val="30"/>
          <w:rtl/>
        </w:rPr>
        <w:t>)</w:t>
      </w:r>
    </w:p>
    <w:p w:rsidR="002E7810" w:rsidRPr="002E7810" w:rsidRDefault="00783FFA" w:rsidP="00F85E5F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من </w:t>
      </w:r>
      <w:r w:rsidR="00F85E5F">
        <w:rPr>
          <w:rFonts w:hint="cs"/>
          <w:b/>
          <w:bCs/>
          <w:rtl/>
        </w:rPr>
        <w:t>30</w:t>
      </w:r>
      <w:r>
        <w:rPr>
          <w:b/>
          <w:bCs/>
          <w:rtl/>
        </w:rPr>
        <w:t xml:space="preserve"> سبتمبر إلى </w:t>
      </w:r>
      <w:r w:rsidR="00F85E5F">
        <w:rPr>
          <w:rFonts w:hint="cs"/>
          <w:b/>
          <w:bCs/>
          <w:rtl/>
        </w:rPr>
        <w:t>9</w:t>
      </w:r>
      <w:r>
        <w:rPr>
          <w:b/>
          <w:bCs/>
          <w:rtl/>
        </w:rPr>
        <w:t xml:space="preserve"> أكتوبر </w:t>
      </w:r>
      <w:r w:rsidR="00F85E5F">
        <w:rPr>
          <w:rFonts w:hint="cs"/>
          <w:b/>
          <w:bCs/>
          <w:rtl/>
        </w:rPr>
        <w:t>2019</w:t>
      </w:r>
    </w:p>
    <w:p w:rsidR="002E7810" w:rsidRPr="002E7810" w:rsidRDefault="001473A6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تكوين لجنة البرنامج والميزانية</w:t>
      </w:r>
    </w:p>
    <w:p w:rsidR="003F7284" w:rsidRPr="00BB6440" w:rsidRDefault="001473A6" w:rsidP="00874721">
      <w:pPr>
        <w:spacing w:before="200" w:after="960"/>
        <w:rPr>
          <w:i/>
          <w:iCs/>
        </w:rPr>
      </w:pPr>
      <w:bookmarkStart w:id="11" w:name="Doc"/>
      <w:bookmarkEnd w:id="11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الأمانة</w:t>
      </w:r>
    </w:p>
    <w:p w:rsidR="00E3612C" w:rsidRDefault="00B42AC4" w:rsidP="00B42AC4">
      <w:pPr>
        <w:pStyle w:val="ONUMA"/>
      </w:pPr>
      <w:r>
        <w:rPr>
          <w:rFonts w:hint="cs"/>
          <w:rtl/>
        </w:rPr>
        <w:t>يُنتخب أعضاء لجنة الويبو للبرنامج والميزانية (لجنة الميزانية) لمدة عامين.</w:t>
      </w:r>
    </w:p>
    <w:p w:rsidR="00592155" w:rsidRDefault="00B42AC4" w:rsidP="00B42AC4">
      <w:pPr>
        <w:pStyle w:val="ONUMA"/>
        <w:rPr>
          <w:rtl/>
        </w:rPr>
      </w:pPr>
      <w:r>
        <w:rPr>
          <w:rFonts w:hint="cs"/>
          <w:rtl/>
        </w:rPr>
        <w:t>وقد انتخبت الجمعية العامة للويبو، بالإجماع في اجتماعها في أكتوبر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2017، الدول التالية أعضاء في لجنة البرنامج والميزانية للفترة من أكتوبر 2017 إلى أكتوبر 2019: </w:t>
      </w:r>
      <w:r w:rsidRPr="00B42AC4">
        <w:rPr>
          <w:rFonts w:hint="cs"/>
          <w:rtl/>
        </w:rPr>
        <w:t xml:space="preserve">الجزائر، أنغولا، </w:t>
      </w:r>
      <w:r w:rsidRPr="00B42AC4">
        <w:rPr>
          <w:rtl/>
        </w:rPr>
        <w:t>الأرجنتين</w:t>
      </w:r>
      <w:r w:rsidRPr="00B42AC4">
        <w:rPr>
          <w:rFonts w:hint="cs"/>
          <w:rtl/>
        </w:rPr>
        <w:t xml:space="preserve">، أذربيجان، </w:t>
      </w:r>
      <w:r w:rsidRPr="00B42AC4">
        <w:rPr>
          <w:rtl/>
        </w:rPr>
        <w:t>بنغلاديش</w:t>
      </w:r>
      <w:r w:rsidRPr="00B42AC4">
        <w:rPr>
          <w:rFonts w:hint="cs"/>
          <w:rtl/>
        </w:rPr>
        <w:t>،</w:t>
      </w:r>
      <w:r w:rsidRPr="00B42AC4">
        <w:rPr>
          <w:rtl/>
        </w:rPr>
        <w:t xml:space="preserve"> البرازيل</w:t>
      </w:r>
      <w:r w:rsidRPr="00B42AC4">
        <w:rPr>
          <w:rFonts w:hint="cs"/>
          <w:rtl/>
        </w:rPr>
        <w:t>، بلغاريا، الكاميرون، كندا، شيلي</w:t>
      </w:r>
      <w:r>
        <w:rPr>
          <w:rFonts w:hint="cs"/>
          <w:rtl/>
        </w:rPr>
        <w:t>، الصين، كولومبيا (2019)، كوستا</w:t>
      </w:r>
      <w:r w:rsidRPr="00B42AC4">
        <w:rPr>
          <w:rFonts w:hint="cs"/>
          <w:rtl/>
        </w:rPr>
        <w:t xml:space="preserve">ريكا (2018)، </w:t>
      </w:r>
      <w:r w:rsidRPr="00B42AC4">
        <w:rPr>
          <w:rtl/>
        </w:rPr>
        <w:t>الجمهورية التشيكية</w:t>
      </w:r>
      <w:r w:rsidRPr="00B42AC4">
        <w:rPr>
          <w:rFonts w:hint="cs"/>
          <w:rtl/>
        </w:rPr>
        <w:t xml:space="preserve">، </w:t>
      </w:r>
      <w:r w:rsidRPr="00B42AC4">
        <w:rPr>
          <w:rtl/>
        </w:rPr>
        <w:t>إكوادور</w:t>
      </w:r>
      <w:r w:rsidRPr="00B42AC4">
        <w:rPr>
          <w:rFonts w:hint="cs"/>
          <w:rtl/>
        </w:rPr>
        <w:t>،</w:t>
      </w:r>
      <w:r w:rsidRPr="00B42AC4">
        <w:rPr>
          <w:rtl/>
        </w:rPr>
        <w:t xml:space="preserve"> مصر</w:t>
      </w:r>
      <w:r w:rsidRPr="00B42AC4">
        <w:rPr>
          <w:rFonts w:hint="cs"/>
          <w:rtl/>
        </w:rPr>
        <w:t xml:space="preserve">، </w:t>
      </w:r>
      <w:r w:rsidRPr="00B42AC4">
        <w:rPr>
          <w:rtl/>
        </w:rPr>
        <w:t>السلفادور</w:t>
      </w:r>
      <w:r w:rsidRPr="00B42AC4">
        <w:rPr>
          <w:rFonts w:hint="cs"/>
          <w:rtl/>
        </w:rPr>
        <w:t xml:space="preserve">، إستونيا، إثيوبيا، </w:t>
      </w:r>
      <w:r w:rsidRPr="00B42AC4">
        <w:rPr>
          <w:rtl/>
        </w:rPr>
        <w:t>فرنسا</w:t>
      </w:r>
      <w:r w:rsidRPr="00B42AC4">
        <w:rPr>
          <w:rFonts w:hint="cs"/>
          <w:rtl/>
        </w:rPr>
        <w:t>، غابون،</w:t>
      </w:r>
      <w:r w:rsidRPr="00B42AC4">
        <w:rPr>
          <w:rtl/>
        </w:rPr>
        <w:t xml:space="preserve"> ألمانيا</w:t>
      </w:r>
      <w:r w:rsidRPr="00B42AC4">
        <w:rPr>
          <w:rFonts w:hint="cs"/>
          <w:rtl/>
        </w:rPr>
        <w:t>،</w:t>
      </w:r>
      <w:r w:rsidRPr="00B42AC4">
        <w:rPr>
          <w:rtl/>
        </w:rPr>
        <w:t xml:space="preserve"> اليونان</w:t>
      </w:r>
      <w:r w:rsidRPr="00B42AC4">
        <w:rPr>
          <w:rFonts w:hint="cs"/>
          <w:rtl/>
        </w:rPr>
        <w:t xml:space="preserve">، </w:t>
      </w:r>
      <w:r w:rsidRPr="00B42AC4">
        <w:rPr>
          <w:rtl/>
        </w:rPr>
        <w:t>غواتيمالا</w:t>
      </w:r>
      <w:r w:rsidRPr="00B42AC4">
        <w:rPr>
          <w:rFonts w:hint="cs"/>
          <w:rtl/>
        </w:rPr>
        <w:t>،</w:t>
      </w:r>
      <w:r w:rsidRPr="00B42AC4">
        <w:rPr>
          <w:rtl/>
        </w:rPr>
        <w:t xml:space="preserve"> هنغاريا</w:t>
      </w:r>
      <w:r w:rsidRPr="00B42AC4">
        <w:rPr>
          <w:rFonts w:hint="cs"/>
          <w:rtl/>
        </w:rPr>
        <w:t xml:space="preserve">، </w:t>
      </w:r>
      <w:r w:rsidRPr="00B42AC4">
        <w:rPr>
          <w:rtl/>
        </w:rPr>
        <w:t>الهند</w:t>
      </w:r>
      <w:r w:rsidRPr="00B42AC4">
        <w:rPr>
          <w:rFonts w:hint="cs"/>
          <w:rtl/>
        </w:rPr>
        <w:t xml:space="preserve">، </w:t>
      </w:r>
      <w:r w:rsidRPr="00B42AC4">
        <w:rPr>
          <w:rtl/>
        </w:rPr>
        <w:t>إيران (جمهورية - الإسلامية)</w:t>
      </w:r>
      <w:r w:rsidRPr="00B42AC4">
        <w:rPr>
          <w:rFonts w:hint="cs"/>
          <w:rtl/>
        </w:rPr>
        <w:t>،</w:t>
      </w:r>
      <w:r w:rsidRPr="00B42AC4">
        <w:rPr>
          <w:rtl/>
        </w:rPr>
        <w:t xml:space="preserve"> </w:t>
      </w:r>
      <w:r w:rsidRPr="00B42AC4">
        <w:rPr>
          <w:rFonts w:hint="cs"/>
          <w:rtl/>
        </w:rPr>
        <w:lastRenderedPageBreak/>
        <w:t>إ</w:t>
      </w:r>
      <w:r w:rsidRPr="00B42AC4">
        <w:rPr>
          <w:rtl/>
        </w:rPr>
        <w:t>يطاليا</w:t>
      </w:r>
      <w:r w:rsidRPr="00B42AC4">
        <w:rPr>
          <w:rFonts w:hint="cs"/>
          <w:rtl/>
        </w:rPr>
        <w:t>،</w:t>
      </w:r>
      <w:r w:rsidRPr="00B42AC4">
        <w:rPr>
          <w:rtl/>
        </w:rPr>
        <w:t xml:space="preserve"> اليابان</w:t>
      </w:r>
      <w:r w:rsidRPr="00B42AC4">
        <w:rPr>
          <w:rFonts w:hint="cs"/>
          <w:rtl/>
        </w:rPr>
        <w:t xml:space="preserve">، كازاخستان، قرغيزستان، لاتفيا، ليتوانيا، ماليزيا، </w:t>
      </w:r>
      <w:r w:rsidRPr="00B42AC4">
        <w:rPr>
          <w:rtl/>
        </w:rPr>
        <w:t>المكسيك</w:t>
      </w:r>
      <w:r w:rsidRPr="00B42AC4">
        <w:rPr>
          <w:rFonts w:hint="cs"/>
          <w:rtl/>
        </w:rPr>
        <w:t>،</w:t>
      </w:r>
      <w:r w:rsidRPr="00B42AC4">
        <w:rPr>
          <w:rtl/>
        </w:rPr>
        <w:t xml:space="preserve"> المغرب</w:t>
      </w:r>
      <w:r w:rsidRPr="00B42AC4">
        <w:rPr>
          <w:rFonts w:hint="cs"/>
          <w:rtl/>
        </w:rPr>
        <w:t xml:space="preserve">، نيجيريا، عمان، بنما، </w:t>
      </w:r>
      <w:r w:rsidRPr="00B42AC4">
        <w:rPr>
          <w:rtl/>
        </w:rPr>
        <w:t>جمهورية كوريا</w:t>
      </w:r>
      <w:r w:rsidRPr="00B42AC4">
        <w:rPr>
          <w:rFonts w:hint="cs"/>
          <w:rtl/>
        </w:rPr>
        <w:t>،</w:t>
      </w:r>
      <w:r w:rsidRPr="00B42AC4">
        <w:rPr>
          <w:rtl/>
        </w:rPr>
        <w:t xml:space="preserve"> </w:t>
      </w:r>
      <w:r w:rsidRPr="00B42AC4">
        <w:rPr>
          <w:rFonts w:hint="cs"/>
          <w:rtl/>
        </w:rPr>
        <w:t xml:space="preserve">رومانيا، </w:t>
      </w:r>
      <w:r w:rsidRPr="00B42AC4">
        <w:rPr>
          <w:rtl/>
        </w:rPr>
        <w:t>الاتحاد</w:t>
      </w:r>
      <w:r>
        <w:t> </w:t>
      </w:r>
      <w:r w:rsidRPr="00B42AC4">
        <w:rPr>
          <w:rtl/>
        </w:rPr>
        <w:t>الروسي</w:t>
      </w:r>
      <w:r w:rsidRPr="00B42AC4">
        <w:rPr>
          <w:rFonts w:hint="cs"/>
          <w:rtl/>
        </w:rPr>
        <w:t xml:space="preserve">، </w:t>
      </w:r>
      <w:r w:rsidRPr="00B42AC4">
        <w:rPr>
          <w:rtl/>
        </w:rPr>
        <w:t>سنغافورة</w:t>
      </w:r>
      <w:r w:rsidRPr="00B42AC4">
        <w:rPr>
          <w:rFonts w:hint="cs"/>
          <w:rtl/>
        </w:rPr>
        <w:t xml:space="preserve">، </w:t>
      </w:r>
      <w:r w:rsidRPr="00B42AC4">
        <w:rPr>
          <w:rtl/>
        </w:rPr>
        <w:t>جنوب أفريقيا</w:t>
      </w:r>
      <w:r w:rsidRPr="00B42AC4">
        <w:rPr>
          <w:rFonts w:hint="cs"/>
          <w:rtl/>
        </w:rPr>
        <w:t xml:space="preserve">، </w:t>
      </w:r>
      <w:r w:rsidRPr="00B42AC4">
        <w:rPr>
          <w:rtl/>
        </w:rPr>
        <w:t>إسبانيا</w:t>
      </w:r>
      <w:r w:rsidRPr="00B42AC4">
        <w:rPr>
          <w:rFonts w:hint="cs"/>
          <w:rtl/>
        </w:rPr>
        <w:t xml:space="preserve">، </w:t>
      </w:r>
      <w:r w:rsidRPr="00B42AC4">
        <w:rPr>
          <w:rtl/>
        </w:rPr>
        <w:t>السويد</w:t>
      </w:r>
      <w:r w:rsidRPr="00B42AC4">
        <w:rPr>
          <w:rFonts w:hint="cs"/>
          <w:rtl/>
        </w:rPr>
        <w:t xml:space="preserve">، </w:t>
      </w:r>
      <w:r w:rsidRPr="00B42AC4">
        <w:rPr>
          <w:rtl/>
        </w:rPr>
        <w:t xml:space="preserve">سويسرا </w:t>
      </w:r>
      <w:r w:rsidRPr="00B42AC4">
        <w:rPr>
          <w:rFonts w:hint="cs"/>
          <w:rtl/>
        </w:rPr>
        <w:t xml:space="preserve">(بحكم الموقع)، </w:t>
      </w:r>
      <w:r w:rsidRPr="00B42AC4">
        <w:rPr>
          <w:rtl/>
        </w:rPr>
        <w:t>طاجيكستان</w:t>
      </w:r>
      <w:r w:rsidRPr="00B42AC4">
        <w:rPr>
          <w:rFonts w:hint="cs"/>
          <w:rtl/>
        </w:rPr>
        <w:t>،</w:t>
      </w:r>
      <w:r w:rsidRPr="00B42AC4">
        <w:rPr>
          <w:rtl/>
        </w:rPr>
        <w:t xml:space="preserve"> </w:t>
      </w:r>
      <w:r w:rsidRPr="00B42AC4">
        <w:rPr>
          <w:rFonts w:hint="cs"/>
          <w:rtl/>
        </w:rPr>
        <w:t xml:space="preserve">تايلند، </w:t>
      </w:r>
      <w:r w:rsidRPr="00B42AC4">
        <w:rPr>
          <w:rtl/>
        </w:rPr>
        <w:t>تركيا</w:t>
      </w:r>
      <w:r w:rsidRPr="00B42AC4">
        <w:rPr>
          <w:rFonts w:hint="cs"/>
          <w:rtl/>
        </w:rPr>
        <w:t>،</w:t>
      </w:r>
      <w:r w:rsidRPr="00B42AC4">
        <w:rPr>
          <w:rtl/>
        </w:rPr>
        <w:t xml:space="preserve"> </w:t>
      </w:r>
      <w:r w:rsidRPr="00B42AC4">
        <w:rPr>
          <w:rFonts w:hint="cs"/>
          <w:rtl/>
        </w:rPr>
        <w:t xml:space="preserve">أوغندا، الإمارات العربية المتحدة، </w:t>
      </w:r>
      <w:r w:rsidRPr="00B42AC4">
        <w:rPr>
          <w:rtl/>
        </w:rPr>
        <w:t>المملكة المتحدة</w:t>
      </w:r>
      <w:r w:rsidRPr="00B42AC4">
        <w:rPr>
          <w:rFonts w:hint="cs"/>
          <w:rtl/>
        </w:rPr>
        <w:t>،</w:t>
      </w:r>
      <w:r w:rsidRPr="00B42AC4">
        <w:rPr>
          <w:rtl/>
        </w:rPr>
        <w:t xml:space="preserve"> الولايات المتحدة الأمريكية</w:t>
      </w:r>
      <w:r w:rsidRPr="00B42AC4">
        <w:rPr>
          <w:rFonts w:hint="cs"/>
          <w:rtl/>
        </w:rPr>
        <w:t xml:space="preserve"> (53).</w:t>
      </w:r>
    </w:p>
    <w:p w:rsidR="00592155" w:rsidRDefault="00592155">
      <w:pPr>
        <w:bidi w:val="0"/>
        <w:rPr>
          <w:rFonts w:eastAsia="SimSun"/>
          <w:rtl/>
          <w:lang w:eastAsia="zh-CN"/>
        </w:rPr>
      </w:pPr>
      <w:r>
        <w:rPr>
          <w:rtl/>
        </w:rPr>
        <w:br w:type="page"/>
      </w:r>
    </w:p>
    <w:p w:rsidR="00B42AC4" w:rsidRDefault="00B42AC4" w:rsidP="00592155">
      <w:pPr>
        <w:pStyle w:val="ONUMA"/>
      </w:pPr>
      <w:r>
        <w:rPr>
          <w:rFonts w:hint="cs"/>
          <w:rtl/>
        </w:rPr>
        <w:lastRenderedPageBreak/>
        <w:t xml:space="preserve">وبما أن ولاية الأعضاء </w:t>
      </w:r>
      <w:r w:rsidR="00592155">
        <w:rPr>
          <w:rFonts w:hint="cs"/>
          <w:rtl/>
        </w:rPr>
        <w:t xml:space="preserve">الحاليين للجنة الميزانية </w:t>
      </w:r>
      <w:r>
        <w:rPr>
          <w:rFonts w:hint="cs"/>
          <w:rtl/>
        </w:rPr>
        <w:t xml:space="preserve">تنقضي في أكتوبر 2019، يجب </w:t>
      </w:r>
      <w:r w:rsidR="00592155">
        <w:rPr>
          <w:rFonts w:hint="cs"/>
          <w:rtl/>
        </w:rPr>
        <w:t xml:space="preserve">على الجمعية العامة للويبو </w:t>
      </w:r>
      <w:r>
        <w:rPr>
          <w:rFonts w:hint="cs"/>
          <w:rtl/>
        </w:rPr>
        <w:t xml:space="preserve">أن تنتخب أعضاء </w:t>
      </w:r>
      <w:r w:rsidR="00592155">
        <w:rPr>
          <w:rFonts w:hint="cs"/>
          <w:rtl/>
        </w:rPr>
        <w:t>جدد</w:t>
      </w:r>
      <w:r>
        <w:rPr>
          <w:rFonts w:hint="cs"/>
          <w:rtl/>
        </w:rPr>
        <w:t xml:space="preserve"> </w:t>
      </w:r>
      <w:r w:rsidR="00592155">
        <w:rPr>
          <w:rFonts w:hint="cs"/>
          <w:rtl/>
        </w:rPr>
        <w:t>للفترة من أكتوبر 2019 إلى أكتوبر 2021.</w:t>
      </w:r>
    </w:p>
    <w:p w:rsidR="00592155" w:rsidRPr="00FD6D15" w:rsidRDefault="00592155" w:rsidP="00592155">
      <w:pPr>
        <w:pStyle w:val="Decision"/>
        <w:rPr>
          <w:rtl/>
        </w:rPr>
      </w:pPr>
      <w:r w:rsidRPr="00592155">
        <w:rPr>
          <w:rtl/>
        </w:rPr>
        <w:t>إن الجمعية ال</w:t>
      </w:r>
      <w:r>
        <w:rPr>
          <w:rtl/>
        </w:rPr>
        <w:t xml:space="preserve">عامة للويبو مدعوة إلى استعراض </w:t>
      </w:r>
      <w:r w:rsidRPr="00592155">
        <w:rPr>
          <w:rtl/>
        </w:rPr>
        <w:t xml:space="preserve">عضوية لجنة البرنامج والميزانية وتكوينها للفترة من أكتوبر </w:t>
      </w:r>
      <w:r>
        <w:rPr>
          <w:rFonts w:hint="cs"/>
          <w:rtl/>
        </w:rPr>
        <w:t>2019</w:t>
      </w:r>
      <w:r w:rsidRPr="00592155">
        <w:rPr>
          <w:rtl/>
        </w:rPr>
        <w:t xml:space="preserve"> إلى أكتوبر </w:t>
      </w:r>
      <w:r>
        <w:rPr>
          <w:rFonts w:hint="cs"/>
          <w:rtl/>
        </w:rPr>
        <w:t>2021، والبتّ</w:t>
      </w:r>
      <w:r>
        <w:rPr>
          <w:rFonts w:hint="eastAsia"/>
          <w:rtl/>
        </w:rPr>
        <w:t> </w:t>
      </w:r>
      <w:r>
        <w:rPr>
          <w:rFonts w:hint="cs"/>
          <w:rtl/>
        </w:rPr>
        <w:t>فيهما.</w:t>
      </w:r>
    </w:p>
    <w:p w:rsidR="00C41AE0" w:rsidRPr="00ED7555" w:rsidRDefault="00592155" w:rsidP="00592155">
      <w:pPr>
        <w:pStyle w:val="Endofdocument-Annex"/>
        <w:rPr>
          <w:rtl/>
        </w:rPr>
      </w:pPr>
      <w:r>
        <w:rPr>
          <w:rFonts w:hint="cs"/>
          <w:rtl/>
        </w:rPr>
        <w:t>[نهاية الوثيقة]</w:t>
      </w:r>
    </w:p>
    <w:sectPr w:rsidR="00C41AE0" w:rsidRPr="00ED7555" w:rsidSect="0066242E">
      <w:headerReference w:type="even" r:id="rId9"/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3A6" w:rsidRDefault="001473A6">
      <w:r>
        <w:separator/>
      </w:r>
    </w:p>
  </w:endnote>
  <w:endnote w:type="continuationSeparator" w:id="0">
    <w:p w:rsidR="001473A6" w:rsidRDefault="0014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3A6" w:rsidRDefault="001473A6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473A6" w:rsidRDefault="001473A6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2E" w:rsidRDefault="0066242E" w:rsidP="0066242E">
    <w:pPr>
      <w:bidi w:val="0"/>
      <w:rPr>
        <w:rFonts w:ascii="Arial" w:hAnsi="Arial" w:cs="Arial"/>
        <w:sz w:val="22"/>
        <w:szCs w:val="22"/>
        <w:rtl/>
      </w:rPr>
    </w:pPr>
    <w:r w:rsidRPr="00592155">
      <w:rPr>
        <w:rFonts w:ascii="Arial" w:hAnsi="Arial" w:cs="Arial"/>
        <w:sz w:val="22"/>
        <w:szCs w:val="22"/>
      </w:rPr>
      <w:t>WO/GA/51/1</w:t>
    </w:r>
  </w:p>
  <w:p w:rsidR="0066242E" w:rsidRPr="00C50A61" w:rsidRDefault="0066242E" w:rsidP="0066242E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66242E" w:rsidRPr="00C50A61" w:rsidRDefault="0066242E" w:rsidP="0066242E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155" w:rsidRDefault="00592155" w:rsidP="0023693F">
    <w:pPr>
      <w:bidi w:val="0"/>
      <w:rPr>
        <w:rFonts w:ascii="Arial" w:hAnsi="Arial" w:cs="Arial"/>
        <w:sz w:val="22"/>
        <w:szCs w:val="22"/>
        <w:rtl/>
      </w:rPr>
    </w:pPr>
    <w:r w:rsidRPr="00592155">
      <w:rPr>
        <w:rFonts w:ascii="Arial" w:hAnsi="Arial" w:cs="Arial"/>
        <w:sz w:val="22"/>
        <w:szCs w:val="22"/>
      </w:rPr>
      <w:t>WO/GA/51/1</w:t>
    </w:r>
  </w:p>
  <w:p w:rsidR="004C495B" w:rsidRPr="00C50A61" w:rsidRDefault="004C495B" w:rsidP="0059215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66242E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2E" w:rsidRDefault="00662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A6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473A6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2EF0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3FD6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155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42E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3FFA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7F7BC6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2AC4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259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8DE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5E5F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5285A71-D4AB-41B8-A370-66956E4C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918DE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4B6FC-CA06-4154-8CE2-F5DA63C2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194</Words>
  <Characters>1186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WO/GA/51/1 (Arabic)</vt:lpstr>
    </vt:vector>
  </TitlesOfParts>
  <Company>World Intellectual Property Organization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WO/GA/51/1 (Arabic)</dc:title>
  <dc:creator>MERZOUK Fawzi</dc:creator>
  <cp:keywords>FOR OFFICIAL USE ONLY</cp:keywords>
  <cp:lastModifiedBy>HÄFLIGER Patience</cp:lastModifiedBy>
  <cp:revision>4</cp:revision>
  <cp:lastPrinted>2019-06-17T14:34:00Z</cp:lastPrinted>
  <dcterms:created xsi:type="dcterms:W3CDTF">2019-06-24T09:38:00Z</dcterms:created>
  <dcterms:modified xsi:type="dcterms:W3CDTF">2019-08-13T13:35:00Z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72d760c1-fbc5-444d-9043-f95d683ddbea</vt:lpwstr>
  </property>
  <property fmtid="{D5CDD505-2E9C-101B-9397-08002B2CF9AE}" pid="3" name="Classification">
    <vt:lpwstr>FOUO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