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E91017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</w:t>
            </w:r>
            <w:r w:rsidR="001E574D">
              <w:t>9</w:t>
            </w:r>
            <w:r w:rsidR="00B6101C" w:rsidRPr="00B6101C">
              <w:t>/</w:t>
            </w:r>
            <w:r w:rsidR="00E91017">
              <w:t>6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E91017" w:rsidP="00E91017">
            <w:pPr>
              <w:pStyle w:val="DocumentLanguageAR"/>
              <w:bidi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الأصل:</w:t>
            </w:r>
            <w:r>
              <w:rPr>
                <w:rFonts w:hint="cs"/>
                <w:rtl/>
                <w:lang w:bidi="ar-LB"/>
              </w:rPr>
              <w:t xml:space="preserve"> </w:t>
            </w:r>
            <w:proofErr w:type="gramStart"/>
            <w:r w:rsidRPr="00E9101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F748D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F748D">
              <w:rPr>
                <w:rFonts w:hint="cs"/>
                <w:rtl/>
              </w:rPr>
              <w:t>2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DF748D">
              <w:rPr>
                <w:rFonts w:hint="cs"/>
                <w:rtl/>
              </w:rPr>
              <w:t>أغسطس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E574D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 xml:space="preserve">الجمعية العامة </w:t>
      </w:r>
      <w:proofErr w:type="spellStart"/>
      <w:r>
        <w:rPr>
          <w:rFonts w:hint="cs"/>
          <w:rtl/>
          <w:lang w:val="fr-CH"/>
        </w:rPr>
        <w:t>للويبو</w:t>
      </w:r>
      <w:proofErr w:type="spellEnd"/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1E574D">
        <w:rPr>
          <w:rFonts w:ascii="Cambria Math" w:hAnsi="Cambria Math" w:hint="cs"/>
          <w:rtl/>
        </w:rPr>
        <w:t>التاسعة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1E574D">
        <w:rPr>
          <w:rFonts w:ascii="Cambria Math" w:hAnsi="Cambria Math" w:hint="cs"/>
          <w:rtl/>
        </w:rPr>
        <w:t>العادية</w:t>
      </w:r>
      <w:r w:rsidR="009B48E3">
        <w:rPr>
          <w:rFonts w:ascii="Cambria Math" w:hAnsi="Cambria Math" w:hint="cs"/>
          <w:rtl/>
        </w:rPr>
        <w:t xml:space="preserve"> </w:t>
      </w:r>
      <w:r w:rsidR="001E574D">
        <w:rPr>
          <w:rFonts w:ascii="Cambria Math" w:hAnsi="Cambria Math" w:hint="cs"/>
          <w:rtl/>
        </w:rPr>
        <w:t>الثالثة</w:t>
      </w:r>
      <w:r w:rsidR="00F03C3E">
        <w:rPr>
          <w:rFonts w:ascii="Cambria Math" w:hAnsi="Cambria Math" w:hint="cs"/>
          <w:rtl/>
        </w:rPr>
        <w:t xml:space="preserve"> </w:t>
      </w:r>
      <w:proofErr w:type="gramStart"/>
      <w:r w:rsidRPr="0059089F">
        <w:rPr>
          <w:rFonts w:ascii="Cambria Math" w:hAnsi="Cambria Math"/>
          <w:rtl/>
        </w:rPr>
        <w:t>والعشرون</w:t>
      </w:r>
      <w:proofErr w:type="gramEnd"/>
      <w:r w:rsidRPr="0059089F">
        <w:rPr>
          <w:rFonts w:ascii="Cambria Math" w:hAnsi="Cambria Math"/>
          <w:rtl/>
        </w:rPr>
        <w:t>)</w:t>
      </w:r>
    </w:p>
    <w:p w:rsidR="00D61541" w:rsidRPr="00D61541" w:rsidRDefault="00D61541" w:rsidP="001E574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A834F7">
        <w:rPr>
          <w:rFonts w:hint="cs"/>
          <w:rtl/>
        </w:rPr>
        <w:t>من</w:t>
      </w:r>
      <w:proofErr w:type="gramEnd"/>
      <w:r w:rsidR="00A834F7">
        <w:rPr>
          <w:rFonts w:hint="cs"/>
          <w:rtl/>
        </w:rPr>
        <w:t xml:space="preserve"> </w:t>
      </w:r>
      <w:r w:rsidR="001E574D">
        <w:rPr>
          <w:rFonts w:hint="cs"/>
          <w:rtl/>
        </w:rPr>
        <w:t>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E91017" w:rsidP="00FB7EC9">
      <w:pPr>
        <w:pStyle w:val="DocumentTitleAR"/>
        <w:bidi/>
        <w:rPr>
          <w:rtl/>
        </w:rPr>
      </w:pPr>
      <w:r w:rsidRPr="00E91017">
        <w:rPr>
          <w:rtl/>
        </w:rPr>
        <w:t>تقرير عن اللجنة الدائمة المعنية بقانون البراءات</w:t>
      </w:r>
    </w:p>
    <w:p w:rsidR="009B48E3" w:rsidRDefault="00D61541" w:rsidP="00BE776B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E91017">
        <w:rPr>
          <w:rFonts w:hint="cs"/>
          <w:rtl/>
        </w:rPr>
        <w:t xml:space="preserve"> الأمانة</w:t>
      </w:r>
    </w:p>
    <w:p w:rsidR="00E91017" w:rsidRDefault="00472B2F" w:rsidP="000A0E29">
      <w:pPr>
        <w:pStyle w:val="NumberedParaAR"/>
      </w:pPr>
      <w:r w:rsidRPr="00472B2F">
        <w:rPr>
          <w:rtl/>
        </w:rPr>
        <w:t>خلال الفترة قيد النظر، عقدت اللجنة الدائم</w:t>
      </w:r>
      <w:r>
        <w:rPr>
          <w:rtl/>
        </w:rPr>
        <w:t xml:space="preserve">ة المعنية بقانون البراءات </w:t>
      </w:r>
      <w:r w:rsidR="00011917">
        <w:rPr>
          <w:rFonts w:hint="cs"/>
          <w:rtl/>
        </w:rPr>
        <w:t>(</w:t>
      </w:r>
      <w:r w:rsidR="000A0E29">
        <w:rPr>
          <w:rFonts w:hint="cs"/>
          <w:rtl/>
        </w:rPr>
        <w:t>لجنة</w:t>
      </w:r>
      <w:r w:rsidR="00011917">
        <w:rPr>
          <w:rFonts w:hint="cs"/>
          <w:rtl/>
        </w:rPr>
        <w:t xml:space="preserve"> البراءات</w:t>
      </w:r>
      <w:r w:rsidR="000A0E29">
        <w:rPr>
          <w:rFonts w:hint="cs"/>
          <w:rtl/>
        </w:rPr>
        <w:t xml:space="preserve">) </w:t>
      </w:r>
      <w:r>
        <w:rPr>
          <w:rtl/>
        </w:rPr>
        <w:t>دورت</w:t>
      </w:r>
      <w:r>
        <w:rPr>
          <w:rFonts w:hint="cs"/>
          <w:rtl/>
        </w:rPr>
        <w:t>يها الخامسة والعشرين (من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12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إلى 15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ديسمبر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2016) والسادسة والعشرين (من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3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إلى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6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>يوليو</w:t>
      </w:r>
      <w:r w:rsidR="000A0E29">
        <w:rPr>
          <w:rFonts w:hint="eastAsia"/>
          <w:rtl/>
        </w:rPr>
        <w:t> </w:t>
      </w:r>
      <w:r>
        <w:rPr>
          <w:rFonts w:hint="cs"/>
          <w:rtl/>
        </w:rPr>
        <w:t xml:space="preserve">2017). </w:t>
      </w:r>
      <w:r w:rsidRPr="00472B2F">
        <w:rPr>
          <w:rtl/>
        </w:rPr>
        <w:t>وتولت السيد</w:t>
      </w:r>
      <w:r w:rsidR="00BE776B">
        <w:rPr>
          <w:rtl/>
        </w:rPr>
        <w:t xml:space="preserve">ة </w:t>
      </w:r>
      <w:proofErr w:type="spellStart"/>
      <w:r w:rsidR="00BE776B">
        <w:rPr>
          <w:rtl/>
        </w:rPr>
        <w:t>بوكورا</w:t>
      </w:r>
      <w:proofErr w:type="spellEnd"/>
      <w:r w:rsidR="00BE776B">
        <w:rPr>
          <w:rtl/>
        </w:rPr>
        <w:t xml:space="preserve"> يونسكو (رومانيا) رئاسة</w:t>
      </w:r>
      <w:r w:rsidR="00BE776B">
        <w:rPr>
          <w:rFonts w:hint="cs"/>
          <w:rtl/>
        </w:rPr>
        <w:t> </w:t>
      </w:r>
      <w:r w:rsidRPr="00472B2F">
        <w:rPr>
          <w:rtl/>
        </w:rPr>
        <w:t>الدورتين.</w:t>
      </w:r>
    </w:p>
    <w:p w:rsidR="00472B2F" w:rsidRDefault="00011917" w:rsidP="00472B2F">
      <w:pPr>
        <w:pStyle w:val="NumberedParaAR"/>
      </w:pPr>
      <w:r>
        <w:rPr>
          <w:rtl/>
        </w:rPr>
        <w:t xml:space="preserve">وواصلت </w:t>
      </w:r>
      <w:r w:rsidR="00472B2F" w:rsidRPr="00472B2F">
        <w:rPr>
          <w:rtl/>
        </w:rPr>
        <w:t>لجنة</w:t>
      </w:r>
      <w:r>
        <w:rPr>
          <w:rFonts w:hint="cs"/>
          <w:rtl/>
        </w:rPr>
        <w:t xml:space="preserve"> البراءات</w:t>
      </w:r>
      <w:r w:rsidR="00472B2F" w:rsidRPr="00472B2F">
        <w:rPr>
          <w:rtl/>
        </w:rPr>
        <w:t>، في أثناء الدورتين، معالجة الموض</w:t>
      </w:r>
      <w:r w:rsidR="00013D48">
        <w:rPr>
          <w:rtl/>
        </w:rPr>
        <w:t>وعات</w:t>
      </w:r>
      <w:r w:rsidR="009C3D52">
        <w:rPr>
          <w:rFonts w:hint="cs"/>
          <w:rtl/>
        </w:rPr>
        <w:t xml:space="preserve"> الخمسة </w:t>
      </w:r>
      <w:r w:rsidR="00472B2F" w:rsidRPr="00472B2F">
        <w:rPr>
          <w:rtl/>
        </w:rPr>
        <w:t>التالية:</w:t>
      </w:r>
      <w:r w:rsidR="009C3D52" w:rsidRPr="009C3D52">
        <w:rPr>
          <w:rStyle w:val="FootnoteReference"/>
          <w:sz w:val="36"/>
          <w:szCs w:val="36"/>
          <w:rtl/>
        </w:rPr>
        <w:t xml:space="preserve"> </w:t>
      </w:r>
      <w:r w:rsidR="009C3D52" w:rsidRPr="00C87EEB">
        <w:rPr>
          <w:rStyle w:val="FootnoteReference"/>
          <w:sz w:val="36"/>
          <w:szCs w:val="36"/>
          <w:rtl/>
        </w:rPr>
        <w:footnoteReference w:id="1"/>
      </w:r>
      <w:r w:rsidR="00472B2F" w:rsidRPr="00472B2F">
        <w:rPr>
          <w:rtl/>
        </w:rPr>
        <w:t xml:space="preserve"> "1" الاستثناءات والتقييدات على حقوق البراءات؛ "2" وجودة البراءات، بما في ذلك أنظمة الاعتراض؛ "3" والبراءات والصحة؛ "4" وسرية التواصل بين مستشاري البراءات وموكِّليهم؛ "5" ونقل التكنولوجيا.</w:t>
      </w:r>
    </w:p>
    <w:p w:rsidR="00A670B2" w:rsidRDefault="00472B2F" w:rsidP="00A670B2">
      <w:pPr>
        <w:pStyle w:val="NumberedParaAR"/>
        <w:rPr>
          <w:rtl/>
        </w:rPr>
      </w:pPr>
      <w:r w:rsidRPr="00472B2F">
        <w:rPr>
          <w:rtl/>
        </w:rPr>
        <w:t xml:space="preserve">واستندت المناقشات خلال الدورتين المذكورتين </w:t>
      </w:r>
      <w:proofErr w:type="gramStart"/>
      <w:r w:rsidRPr="00472B2F">
        <w:rPr>
          <w:rtl/>
        </w:rPr>
        <w:t>إلى</w:t>
      </w:r>
      <w:proofErr w:type="gramEnd"/>
      <w:r w:rsidRPr="00472B2F">
        <w:rPr>
          <w:rtl/>
        </w:rPr>
        <w:t xml:space="preserve"> عدد من الاقتراحات التي قدمتها وفود مختلفة وإلى الوثائق التي أعدتها الأمانة.</w:t>
      </w:r>
      <w:r>
        <w:rPr>
          <w:rFonts w:hint="cs"/>
          <w:rtl/>
        </w:rPr>
        <w:t xml:space="preserve"> </w:t>
      </w:r>
      <w:proofErr w:type="gramStart"/>
      <w:r w:rsidRPr="00472B2F">
        <w:rPr>
          <w:rtl/>
        </w:rPr>
        <w:t>وناقشت</w:t>
      </w:r>
      <w:proofErr w:type="gramEnd"/>
      <w:r w:rsidRPr="00472B2F">
        <w:rPr>
          <w:rtl/>
        </w:rPr>
        <w:t xml:space="preserve"> الوفود تلك الاقتراحات والوثائق من زوايا مختلفة، وتبادلت آراءها وتجاربها، مما أسهم في تحسين فهمها لكل موضوع.</w:t>
      </w:r>
      <w:r>
        <w:rPr>
          <w:rFonts w:hint="cs"/>
          <w:rtl/>
        </w:rPr>
        <w:t xml:space="preserve"> </w:t>
      </w:r>
      <w:r w:rsidR="009C3D52">
        <w:rPr>
          <w:rFonts w:hint="cs"/>
          <w:rtl/>
        </w:rPr>
        <w:t xml:space="preserve">وبالإضافة إلى ذلك، أتاحت الجلسات التشاركية التي </w:t>
      </w:r>
      <w:r w:rsidR="00A670B2">
        <w:rPr>
          <w:rFonts w:hint="cs"/>
          <w:rtl/>
          <w:lang w:bidi="ar-LB"/>
        </w:rPr>
        <w:t>عُقدت</w:t>
      </w:r>
      <w:r w:rsidR="009C3D52">
        <w:rPr>
          <w:rFonts w:hint="cs"/>
          <w:rtl/>
        </w:rPr>
        <w:t xml:space="preserve"> خلال الدورة الخامسة والعشرين </w:t>
      </w:r>
      <w:r w:rsidR="009C3D52" w:rsidRPr="009C3D52">
        <w:rPr>
          <w:rtl/>
        </w:rPr>
        <w:t>فرصة جيدة للدول الأعضاء لتبادل آرائها وتجاربها</w:t>
      </w:r>
      <w:r w:rsidR="009C3D52">
        <w:rPr>
          <w:rFonts w:hint="cs"/>
          <w:rtl/>
        </w:rPr>
        <w:t xml:space="preserve"> والتحديات التي تواجهها والحلول الت</w:t>
      </w:r>
      <w:r w:rsidR="00A670B2">
        <w:rPr>
          <w:rFonts w:hint="cs"/>
          <w:rtl/>
        </w:rPr>
        <w:t>ي</w:t>
      </w:r>
      <w:r w:rsidR="009C3D52">
        <w:rPr>
          <w:rFonts w:hint="cs"/>
          <w:rtl/>
        </w:rPr>
        <w:t xml:space="preserve"> تنتهجها ف</w:t>
      </w:r>
      <w:r w:rsidR="00AC5172">
        <w:rPr>
          <w:rFonts w:hint="cs"/>
          <w:rtl/>
        </w:rPr>
        <w:t>ي</w:t>
      </w:r>
      <w:r w:rsidR="009C3D52">
        <w:rPr>
          <w:rFonts w:hint="cs"/>
          <w:rtl/>
        </w:rPr>
        <w:t>ما يخص كلا من تلك القضايا.</w:t>
      </w:r>
    </w:p>
    <w:p w:rsidR="00A670B2" w:rsidRDefault="00A670B2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E00601" w:rsidRDefault="0096357E" w:rsidP="00CD3280">
      <w:pPr>
        <w:pStyle w:val="NumberedParaAR"/>
      </w:pPr>
      <w:r>
        <w:rPr>
          <w:rFonts w:hint="cs"/>
          <w:rtl/>
        </w:rPr>
        <w:lastRenderedPageBreak/>
        <w:t xml:space="preserve">وخلال الدورة الخامسة والعشرين على وجه التحديد، تبادلت الوفود تجاربها العملية بشأن فعالية </w:t>
      </w:r>
      <w:r w:rsidRPr="00C87EEB">
        <w:rPr>
          <w:rtl/>
        </w:rPr>
        <w:t>الاستثناءات والتقييدات</w:t>
      </w:r>
      <w:r>
        <w:rPr>
          <w:rFonts w:hint="cs"/>
          <w:rtl/>
        </w:rPr>
        <w:t xml:space="preserve"> وما تطرحه من تحديات، وبشأن </w:t>
      </w:r>
      <w:r w:rsidR="009F6ACC" w:rsidRPr="009F6ACC">
        <w:rPr>
          <w:rtl/>
        </w:rPr>
        <w:t xml:space="preserve">قضايا المحاكم </w:t>
      </w:r>
      <w:r w:rsidR="009F6ACC">
        <w:rPr>
          <w:rFonts w:hint="cs"/>
          <w:rtl/>
        </w:rPr>
        <w:t>فيما يخص</w:t>
      </w:r>
      <w:r w:rsidR="009F6ACC" w:rsidRPr="009F6ACC">
        <w:rPr>
          <w:rtl/>
        </w:rPr>
        <w:t xml:space="preserve"> حصانة العلاقة بين مستشار البراءات وموكّلِه</w:t>
      </w:r>
      <w:r w:rsidR="009F6ACC">
        <w:rPr>
          <w:rFonts w:hint="cs"/>
          <w:rtl/>
        </w:rPr>
        <w:t>. وعلاوة</w:t>
      </w:r>
      <w:r w:rsidR="00AC5172">
        <w:rPr>
          <w:rFonts w:hint="eastAsia"/>
          <w:rtl/>
        </w:rPr>
        <w:t> </w:t>
      </w:r>
      <w:r w:rsidR="009F6ACC">
        <w:rPr>
          <w:rFonts w:hint="cs"/>
          <w:rtl/>
        </w:rPr>
        <w:t xml:space="preserve">على ذلك، واصلت اللجنة مناقشة </w:t>
      </w:r>
      <w:r w:rsidR="009F6ACC" w:rsidRPr="009F6ACC">
        <w:rPr>
          <w:rtl/>
        </w:rPr>
        <w:t>دراسة الجدوى بشأن الكشف عن الأسماء الدولية غير المُسجَّلة الملكية في طلبات الب</w:t>
      </w:r>
      <w:r w:rsidR="00A55852">
        <w:rPr>
          <w:rtl/>
        </w:rPr>
        <w:t>راءات و</w:t>
      </w:r>
      <w:r w:rsidR="009F6ACC">
        <w:rPr>
          <w:rtl/>
        </w:rPr>
        <w:t>في البراء</w:t>
      </w:r>
      <w:r w:rsidR="00AC5172">
        <w:rPr>
          <w:rFonts w:hint="cs"/>
          <w:rtl/>
        </w:rPr>
        <w:t xml:space="preserve">ات. وبالإضافة إلى ذلك </w:t>
      </w:r>
      <w:r w:rsidR="00A55852">
        <w:rPr>
          <w:rFonts w:hint="cs"/>
          <w:rtl/>
        </w:rPr>
        <w:t>عرضت الأمانة</w:t>
      </w:r>
      <w:r w:rsidR="00AC5172">
        <w:rPr>
          <w:rFonts w:hint="cs"/>
          <w:rtl/>
        </w:rPr>
        <w:t xml:space="preserve">، خلال تلك الدورة، </w:t>
      </w:r>
      <w:r w:rsidR="00A55852">
        <w:rPr>
          <w:rFonts w:hint="cs"/>
          <w:rtl/>
        </w:rPr>
        <w:t xml:space="preserve">التحسينات التي أُدخلت على الصفحات </w:t>
      </w:r>
      <w:r w:rsidR="00A670B2">
        <w:rPr>
          <w:rFonts w:hint="cs"/>
          <w:rtl/>
        </w:rPr>
        <w:t>الإلكترونية</w:t>
      </w:r>
      <w:r w:rsidR="00A55852">
        <w:rPr>
          <w:rFonts w:hint="cs"/>
          <w:rtl/>
        </w:rPr>
        <w:t xml:space="preserve"> المخصصة</w:t>
      </w:r>
      <w:r w:rsidR="00AC5172">
        <w:rPr>
          <w:rFonts w:hint="cs"/>
          <w:rtl/>
        </w:rPr>
        <w:t xml:space="preserve"> لما يلي</w:t>
      </w:r>
      <w:r w:rsidR="00A20E97">
        <w:rPr>
          <w:rFonts w:hint="cs"/>
          <w:rtl/>
        </w:rPr>
        <w:t xml:space="preserve">: </w:t>
      </w:r>
      <w:r w:rsidR="00A20E97" w:rsidRPr="00472B2F">
        <w:rPr>
          <w:rtl/>
        </w:rPr>
        <w:t>"</w:t>
      </w:r>
      <w:r w:rsidR="00A20E97">
        <w:rPr>
          <w:rFonts w:hint="cs"/>
          <w:rtl/>
        </w:rPr>
        <w:t>1"</w:t>
      </w:r>
      <w:r w:rsidR="00A55852">
        <w:rPr>
          <w:rFonts w:hint="cs"/>
          <w:rtl/>
        </w:rPr>
        <w:t xml:space="preserve"> </w:t>
      </w:r>
      <w:r w:rsidR="00A55852" w:rsidRPr="00A55852">
        <w:rPr>
          <w:rtl/>
        </w:rPr>
        <w:t>أنظمة الاعتراض وسائر آليات الإبطال والإلغاء الإداري</w:t>
      </w:r>
      <w:r w:rsidR="00A55852">
        <w:rPr>
          <w:rFonts w:hint="cs"/>
          <w:rtl/>
        </w:rPr>
        <w:t xml:space="preserve">؛ </w:t>
      </w:r>
      <w:r w:rsidR="00A20E97">
        <w:rPr>
          <w:rFonts w:hint="cs"/>
          <w:rtl/>
        </w:rPr>
        <w:t>"</w:t>
      </w:r>
      <w:r w:rsidR="00A55852">
        <w:rPr>
          <w:rFonts w:hint="cs"/>
          <w:rtl/>
        </w:rPr>
        <w:t>2</w:t>
      </w:r>
      <w:r w:rsidR="00A20E97">
        <w:rPr>
          <w:rFonts w:hint="cs"/>
          <w:rtl/>
        </w:rPr>
        <w:t>"</w:t>
      </w:r>
      <w:r w:rsidR="00A55852">
        <w:rPr>
          <w:rFonts w:hint="cs"/>
          <w:rtl/>
        </w:rPr>
        <w:t xml:space="preserve"> ونقل التكنولوجيا. وعُقدت أيضا</w:t>
      </w:r>
      <w:r w:rsidR="00CD3280">
        <w:rPr>
          <w:rFonts w:hint="cs"/>
          <w:rtl/>
        </w:rPr>
        <w:t>،</w:t>
      </w:r>
      <w:r w:rsidR="00A55852">
        <w:rPr>
          <w:rFonts w:hint="cs"/>
          <w:rtl/>
        </w:rPr>
        <w:t xml:space="preserve"> خلال الدورة الخامسة والعشرين</w:t>
      </w:r>
      <w:r w:rsidR="00CD3280">
        <w:rPr>
          <w:rFonts w:hint="cs"/>
          <w:rtl/>
        </w:rPr>
        <w:t>،</w:t>
      </w:r>
      <w:r w:rsidR="00A55852">
        <w:rPr>
          <w:rFonts w:hint="cs"/>
          <w:rtl/>
        </w:rPr>
        <w:t xml:space="preserve"> أربع جلسات تشاركية تناولت مواضيع متنوعة </w:t>
      </w:r>
      <w:r w:rsidR="00AC5172">
        <w:rPr>
          <w:rFonts w:hint="cs"/>
          <w:rtl/>
        </w:rPr>
        <w:t xml:space="preserve">تتعلق بالبراءات </w:t>
      </w:r>
      <w:r w:rsidR="00A20E97">
        <w:rPr>
          <w:rFonts w:hint="cs"/>
          <w:rtl/>
        </w:rPr>
        <w:t>وهي كالآتي: "1"</w:t>
      </w:r>
      <w:r w:rsidR="00AC5172">
        <w:rPr>
          <w:rFonts w:hint="eastAsia"/>
          <w:rtl/>
        </w:rPr>
        <w:t> </w:t>
      </w:r>
      <w:r w:rsidR="00A20E97">
        <w:rPr>
          <w:rFonts w:hint="cs"/>
          <w:rtl/>
        </w:rPr>
        <w:t xml:space="preserve">جلسة تشاركية بشأن </w:t>
      </w:r>
      <w:r w:rsidR="00A20E97" w:rsidRPr="00A20E97">
        <w:rPr>
          <w:rFonts w:hint="cs"/>
          <w:rtl/>
        </w:rPr>
        <w:t>الدراسات الإفرادية، بما في ذلك قضايا المحاكم، المتعلقة بالاستثناءات والتقييدات التي أثبتت فعاليتها في معالجة قضايا التنمية و/أو التعزيز الاقتصادي</w:t>
      </w:r>
      <w:r w:rsidR="00A20E97">
        <w:rPr>
          <w:rFonts w:hint="cs"/>
          <w:rtl/>
        </w:rPr>
        <w:t>؛ "2" وجلسة تشاركية بشأن</w:t>
      </w:r>
      <w:r w:rsidR="00A20E97" w:rsidRPr="00A20E97">
        <w:rPr>
          <w:rtl/>
        </w:rPr>
        <w:t xml:space="preserve"> أمثلة وحالات تتعلق بتقييم النشاط الابتكاري</w:t>
      </w:r>
      <w:r w:rsidR="00A20E97">
        <w:rPr>
          <w:rFonts w:hint="cs"/>
          <w:rtl/>
        </w:rPr>
        <w:t xml:space="preserve">؛ "3" وجلسة تشاركية بشأن </w:t>
      </w:r>
      <w:r w:rsidR="00A20E97" w:rsidRPr="00A20E97">
        <w:rPr>
          <w:rtl/>
        </w:rPr>
        <w:t xml:space="preserve">التجارب الوطنية </w:t>
      </w:r>
      <w:r w:rsidR="00CD3280">
        <w:rPr>
          <w:rFonts w:hint="cs"/>
          <w:rtl/>
        </w:rPr>
        <w:t>المتصلة</w:t>
      </w:r>
      <w:r w:rsidR="00A20E97" w:rsidRPr="00A20E97">
        <w:rPr>
          <w:rtl/>
        </w:rPr>
        <w:t xml:space="preserve"> باستخدام مواطن المرونة </w:t>
      </w:r>
      <w:r w:rsidR="00CD3280">
        <w:rPr>
          <w:rFonts w:hint="cs"/>
          <w:rtl/>
        </w:rPr>
        <w:t>المتعلقة</w:t>
      </w:r>
      <w:r w:rsidR="00A20E97" w:rsidRPr="00A20E97">
        <w:rPr>
          <w:rtl/>
        </w:rPr>
        <w:t xml:space="preserve"> بالصحة للنهوض بأهداف الص</w:t>
      </w:r>
      <w:r w:rsidR="00A20E97">
        <w:rPr>
          <w:rtl/>
        </w:rPr>
        <w:t>حة العامة أو التحديات ذات الصلة</w:t>
      </w:r>
      <w:r w:rsidR="00A20E97">
        <w:rPr>
          <w:rFonts w:hint="cs"/>
          <w:rtl/>
        </w:rPr>
        <w:t>؛ "5" و</w:t>
      </w:r>
      <w:r w:rsidR="00A20E97" w:rsidRPr="00A20E97">
        <w:rPr>
          <w:rtl/>
        </w:rPr>
        <w:t xml:space="preserve">جلسة تشاركية حول العلاقة بين أنظمة البراءات ونقل التكنولوجيا فضلا عن أمثلة وحالات </w:t>
      </w:r>
      <w:r w:rsidR="00A670B2">
        <w:rPr>
          <w:rFonts w:hint="cs"/>
          <w:rtl/>
        </w:rPr>
        <w:t>عرضها</w:t>
      </w:r>
      <w:r w:rsidR="00A20E97" w:rsidRPr="00A20E97">
        <w:rPr>
          <w:rtl/>
        </w:rPr>
        <w:t xml:space="preserve"> الخبراء من مختلف المناطق لغرض تعميق فهم أثر كفاية الكشف على نقل التكنولوجيا.</w:t>
      </w:r>
    </w:p>
    <w:p w:rsidR="00A20E97" w:rsidRDefault="008A0144" w:rsidP="00B00C30">
      <w:pPr>
        <w:pStyle w:val="NumberedParaAR"/>
      </w:pPr>
      <w:r>
        <w:rPr>
          <w:rFonts w:hint="cs"/>
          <w:rtl/>
        </w:rPr>
        <w:t>وخلال الفترة ما بين الدورة الخامسة والعشرين والدورة السادسة والعشرين للجنة، وضعت الأمانة الصيغة النهائية ل</w:t>
      </w:r>
      <w:r w:rsidRPr="008A0144">
        <w:rPr>
          <w:rFonts w:hint="cs"/>
          <w:rtl/>
        </w:rPr>
        <w:t>استبيان</w:t>
      </w:r>
      <w:r>
        <w:rPr>
          <w:rFonts w:hint="cs"/>
          <w:rtl/>
        </w:rPr>
        <w:t xml:space="preserve"> بشأن </w:t>
      </w:r>
      <w:r w:rsidR="00B00C30">
        <w:rPr>
          <w:rFonts w:hint="cs"/>
          <w:rtl/>
        </w:rPr>
        <w:t>مصطلح</w:t>
      </w:r>
      <w:r>
        <w:rPr>
          <w:rFonts w:hint="cs"/>
          <w:rtl/>
        </w:rPr>
        <w:t xml:space="preserve"> "جودة البراءات" </w:t>
      </w:r>
      <w:r w:rsidRPr="008A0144">
        <w:rPr>
          <w:rtl/>
        </w:rPr>
        <w:t>والتعاون بين مكاتب البراءات في مجالي البحث والفحص</w:t>
      </w:r>
      <w:r w:rsidR="00013D48">
        <w:rPr>
          <w:rFonts w:hint="cs"/>
          <w:rtl/>
        </w:rPr>
        <w:t>،</w:t>
      </w:r>
      <w:r w:rsidRPr="008A0144">
        <w:rPr>
          <w:rtl/>
        </w:rPr>
        <w:t xml:space="preserve"> </w:t>
      </w:r>
      <w:r w:rsidR="00CD3280">
        <w:rPr>
          <w:rFonts w:hint="cs"/>
          <w:rtl/>
        </w:rPr>
        <w:t>وأرسلته</w:t>
      </w:r>
      <w:r>
        <w:rPr>
          <w:rFonts w:hint="cs"/>
          <w:rtl/>
        </w:rPr>
        <w:t xml:space="preserve"> إلى</w:t>
      </w:r>
      <w:r w:rsidRPr="008A0144">
        <w:rPr>
          <w:rtl/>
        </w:rPr>
        <w:t xml:space="preserve"> الدول الأعضاء</w:t>
      </w:r>
      <w:r>
        <w:rPr>
          <w:rFonts w:hint="cs"/>
          <w:rtl/>
        </w:rPr>
        <w:t xml:space="preserve"> في الويبو</w:t>
      </w:r>
      <w:r w:rsidRPr="008A0144">
        <w:rPr>
          <w:rtl/>
        </w:rPr>
        <w:t xml:space="preserve"> ومكاتب البراءات الإقليمية</w:t>
      </w:r>
      <w:r>
        <w:rPr>
          <w:rFonts w:hint="cs"/>
          <w:rtl/>
        </w:rPr>
        <w:t>.</w:t>
      </w:r>
    </w:p>
    <w:p w:rsidR="00013D48" w:rsidRPr="00013D48" w:rsidRDefault="00BE776B" w:rsidP="00B00C30">
      <w:pPr>
        <w:pStyle w:val="NumberedParaAR"/>
        <w:rPr>
          <w:rtl/>
        </w:rPr>
      </w:pPr>
      <w:r>
        <w:rPr>
          <w:rFonts w:hint="cs"/>
          <w:rtl/>
        </w:rPr>
        <w:t>و</w:t>
      </w:r>
      <w:r w:rsidR="00011917">
        <w:rPr>
          <w:rFonts w:hint="cs"/>
          <w:rtl/>
        </w:rPr>
        <w:t xml:space="preserve">ناقشت </w:t>
      </w:r>
      <w:r w:rsidR="00CD3280">
        <w:rPr>
          <w:rFonts w:hint="cs"/>
          <w:rtl/>
        </w:rPr>
        <w:t>لجنة</w:t>
      </w:r>
      <w:r w:rsidR="00011917">
        <w:rPr>
          <w:rFonts w:hint="cs"/>
          <w:rtl/>
        </w:rPr>
        <w:t xml:space="preserve"> البراءات</w:t>
      </w:r>
      <w:r w:rsidR="00CD3280">
        <w:rPr>
          <w:rFonts w:hint="cs"/>
          <w:rtl/>
        </w:rPr>
        <w:t xml:space="preserve">، </w:t>
      </w:r>
      <w:r>
        <w:rPr>
          <w:rFonts w:hint="cs"/>
          <w:rtl/>
        </w:rPr>
        <w:t xml:space="preserve">خلال </w:t>
      </w:r>
      <w:r w:rsidR="00013D48">
        <w:rPr>
          <w:rFonts w:hint="cs"/>
          <w:rtl/>
        </w:rPr>
        <w:t>دورتها السادسة والعشرين</w:t>
      </w:r>
      <w:r w:rsidR="00CD3280">
        <w:rPr>
          <w:rFonts w:hint="cs"/>
          <w:rtl/>
        </w:rPr>
        <w:t>،</w:t>
      </w:r>
      <w:r w:rsidR="00013D48">
        <w:rPr>
          <w:rFonts w:hint="cs"/>
          <w:rtl/>
        </w:rPr>
        <w:t xml:space="preserve"> </w:t>
      </w:r>
      <w:r w:rsidR="00CD3280">
        <w:rPr>
          <w:rFonts w:hint="cs"/>
          <w:rtl/>
        </w:rPr>
        <w:t xml:space="preserve">ما عرضته الأمانة من </w:t>
      </w:r>
      <w:r w:rsidR="00B00C30">
        <w:rPr>
          <w:rFonts w:hint="cs"/>
          <w:rtl/>
        </w:rPr>
        <w:t>أجوبة</w:t>
      </w:r>
      <w:r w:rsidR="00CD3280">
        <w:rPr>
          <w:rFonts w:hint="cs"/>
          <w:rtl/>
        </w:rPr>
        <w:t xml:space="preserve"> على</w:t>
      </w:r>
      <w:r w:rsidR="00013D48">
        <w:rPr>
          <w:rFonts w:hint="cs"/>
          <w:rtl/>
        </w:rPr>
        <w:t xml:space="preserve"> الاستبيان </w:t>
      </w:r>
      <w:r w:rsidR="00CD3280">
        <w:rPr>
          <w:rFonts w:hint="cs"/>
          <w:rtl/>
        </w:rPr>
        <w:t>المذكور</w:t>
      </w:r>
      <w:r w:rsidR="00013D48">
        <w:rPr>
          <w:rFonts w:hint="cs"/>
          <w:rtl/>
        </w:rPr>
        <w:t>. وفي</w:t>
      </w:r>
      <w:r w:rsidR="00CD3280">
        <w:rPr>
          <w:rFonts w:hint="eastAsia"/>
          <w:rtl/>
        </w:rPr>
        <w:t> </w:t>
      </w:r>
      <w:r w:rsidR="00013D48">
        <w:rPr>
          <w:rFonts w:hint="cs"/>
          <w:rtl/>
        </w:rPr>
        <w:t>موضوع البراءات والصحة، وعقب ال</w:t>
      </w:r>
      <w:r w:rsidR="00013D48" w:rsidRPr="00013D48">
        <w:rPr>
          <w:rFonts w:hint="cs"/>
          <w:rtl/>
        </w:rPr>
        <w:t xml:space="preserve">جلسة </w:t>
      </w:r>
      <w:r w:rsidR="00013D48">
        <w:rPr>
          <w:rFonts w:hint="cs"/>
          <w:rtl/>
        </w:rPr>
        <w:t>ال</w:t>
      </w:r>
      <w:r w:rsidR="00013D48" w:rsidRPr="00013D48">
        <w:rPr>
          <w:rFonts w:hint="cs"/>
          <w:rtl/>
        </w:rPr>
        <w:t>تشاركية</w:t>
      </w:r>
      <w:r w:rsidR="00013D48">
        <w:rPr>
          <w:rFonts w:hint="cs"/>
          <w:rtl/>
        </w:rPr>
        <w:t xml:space="preserve"> التي عُقدت خلال الدورة</w:t>
      </w:r>
      <w:r w:rsidR="00013D48" w:rsidRPr="00013D48">
        <w:rPr>
          <w:rtl/>
        </w:rPr>
        <w:t xml:space="preserve"> الخامسة والعشرين</w:t>
      </w:r>
      <w:r w:rsidR="00CD3280">
        <w:rPr>
          <w:rFonts w:hint="cs"/>
          <w:rtl/>
        </w:rPr>
        <w:t xml:space="preserve"> و</w:t>
      </w:r>
      <w:r w:rsidR="00013D48">
        <w:rPr>
          <w:rFonts w:hint="cs"/>
          <w:rtl/>
        </w:rPr>
        <w:t xml:space="preserve">تناولت مسألة استخدام </w:t>
      </w:r>
      <w:r w:rsidR="00013D48" w:rsidRPr="00013D48">
        <w:rPr>
          <w:rFonts w:hint="cs"/>
          <w:rtl/>
        </w:rPr>
        <w:t>مواطن المرونة المتعلقة بالصحة</w:t>
      </w:r>
      <w:r w:rsidR="00013D48">
        <w:rPr>
          <w:rFonts w:hint="cs"/>
          <w:rtl/>
        </w:rPr>
        <w:t xml:space="preserve">، </w:t>
      </w:r>
      <w:r w:rsidR="002E5004">
        <w:rPr>
          <w:rFonts w:hint="cs"/>
          <w:rtl/>
        </w:rPr>
        <w:t xml:space="preserve">قُدّمت ونوقشت، </w:t>
      </w:r>
      <w:r w:rsidR="001E4463">
        <w:rPr>
          <w:rFonts w:hint="cs"/>
          <w:rtl/>
        </w:rPr>
        <w:t>خلال الدورة السادسة والعشرين</w:t>
      </w:r>
      <w:r w:rsidR="002E5004">
        <w:rPr>
          <w:rFonts w:hint="cs"/>
          <w:rtl/>
        </w:rPr>
        <w:t xml:space="preserve">، دراسة بشأن </w:t>
      </w:r>
      <w:r w:rsidR="001E4463" w:rsidRPr="00C87EEB">
        <w:rPr>
          <w:rFonts w:hint="cs"/>
          <w:rtl/>
        </w:rPr>
        <w:t xml:space="preserve">القيود التي </w:t>
      </w:r>
      <w:r w:rsidR="001E4463">
        <w:rPr>
          <w:rFonts w:hint="cs"/>
          <w:rtl/>
        </w:rPr>
        <w:t>تعترض سبيل</w:t>
      </w:r>
      <w:r w:rsidR="001E4463" w:rsidRPr="00C87EEB">
        <w:rPr>
          <w:rFonts w:hint="cs"/>
          <w:rtl/>
        </w:rPr>
        <w:t xml:space="preserve"> البلدان النامية والبلدان الأقل نموا في الانتفاع الكامل بمواطن المرونة الخاصة بالبراءات وتأثيرها في الحصول على الأدوية، وخاصة الأساسية منها، بأسعار ميسورة لأغراض الصحة العامة في البل</w:t>
      </w:r>
      <w:r w:rsidR="001E4463">
        <w:rPr>
          <w:rFonts w:hint="cs"/>
          <w:rtl/>
        </w:rPr>
        <w:t>دان النامية والبلدان الأقل نموا.</w:t>
      </w:r>
    </w:p>
    <w:p w:rsidR="00092CCE" w:rsidRDefault="00DE43A6" w:rsidP="003B714D">
      <w:pPr>
        <w:pStyle w:val="NumberedParaAR"/>
      </w:pPr>
      <w:r>
        <w:rPr>
          <w:rFonts w:hint="cs"/>
          <w:rtl/>
        </w:rPr>
        <w:t>و</w:t>
      </w:r>
      <w:r w:rsidR="00E54DC6">
        <w:rPr>
          <w:rFonts w:hint="cs"/>
          <w:rtl/>
        </w:rPr>
        <w:t>ستسعى لجنة</w:t>
      </w:r>
      <w:r w:rsidR="002E3E03">
        <w:rPr>
          <w:rFonts w:hint="cs"/>
          <w:rtl/>
        </w:rPr>
        <w:t xml:space="preserve"> البراءات</w:t>
      </w:r>
      <w:r w:rsidR="00E54DC6">
        <w:rPr>
          <w:rFonts w:hint="cs"/>
          <w:rtl/>
        </w:rPr>
        <w:t>، ف</w:t>
      </w:r>
      <w:r>
        <w:rPr>
          <w:rFonts w:hint="cs"/>
          <w:rtl/>
        </w:rPr>
        <w:t xml:space="preserve">يما يتعلق بأنشطتها المقبلة، </w:t>
      </w:r>
      <w:r w:rsidR="00E54DC6">
        <w:rPr>
          <w:rFonts w:hint="cs"/>
          <w:rtl/>
        </w:rPr>
        <w:t>إلى ال</w:t>
      </w:r>
      <w:r w:rsidR="00092CCE">
        <w:rPr>
          <w:rFonts w:hint="cs"/>
          <w:rtl/>
        </w:rPr>
        <w:t xml:space="preserve">مضي </w:t>
      </w:r>
      <w:r w:rsidR="00E54DC6">
        <w:rPr>
          <w:rFonts w:hint="cs"/>
          <w:rtl/>
        </w:rPr>
        <w:t>قدما ب</w:t>
      </w:r>
      <w:r w:rsidR="00092CCE">
        <w:rPr>
          <w:rFonts w:hint="cs"/>
          <w:rtl/>
        </w:rPr>
        <w:t xml:space="preserve">عملها مستندة إلى </w:t>
      </w:r>
      <w:r w:rsidR="00092CCE" w:rsidRPr="00092CCE">
        <w:rPr>
          <w:rtl/>
        </w:rPr>
        <w:t xml:space="preserve">ما اتفقت عليه </w:t>
      </w:r>
      <w:r w:rsidR="00E54DC6">
        <w:rPr>
          <w:rFonts w:hint="cs"/>
          <w:rtl/>
        </w:rPr>
        <w:t>في هذا الصدد خلال</w:t>
      </w:r>
      <w:r w:rsidR="00092CCE" w:rsidRPr="00092CCE">
        <w:rPr>
          <w:rtl/>
        </w:rPr>
        <w:t xml:space="preserve"> دورتها </w:t>
      </w:r>
      <w:r w:rsidR="00092CCE">
        <w:rPr>
          <w:rFonts w:hint="cs"/>
          <w:rtl/>
        </w:rPr>
        <w:t>السادسة</w:t>
      </w:r>
      <w:r w:rsidR="00092CCE" w:rsidRPr="00092CCE">
        <w:rPr>
          <w:rtl/>
        </w:rPr>
        <w:t xml:space="preserve"> والعشرين.</w:t>
      </w:r>
      <w:r w:rsidR="00092CCE">
        <w:rPr>
          <w:rFonts w:hint="cs"/>
          <w:rtl/>
        </w:rPr>
        <w:t xml:space="preserve"> </w:t>
      </w:r>
      <w:r w:rsidR="00092CCE" w:rsidRPr="00092CCE">
        <w:rPr>
          <w:rtl/>
        </w:rPr>
        <w:t xml:space="preserve">فقد </w:t>
      </w:r>
      <w:r w:rsidR="00092CCE">
        <w:rPr>
          <w:rFonts w:hint="cs"/>
          <w:rtl/>
        </w:rPr>
        <w:t>اتفقت على</w:t>
      </w:r>
      <w:r w:rsidR="00092CCE" w:rsidRPr="00092CCE">
        <w:rPr>
          <w:rtl/>
        </w:rPr>
        <w:t xml:space="preserve"> أن تظل قائمة القضايا غير الحصرية مفتوحة لمزيد من البحث والنقاش في دورتها </w:t>
      </w:r>
      <w:r w:rsidR="00092CCE">
        <w:rPr>
          <w:rFonts w:hint="cs"/>
          <w:rtl/>
        </w:rPr>
        <w:t>السابعة</w:t>
      </w:r>
      <w:r w:rsidR="00092CCE" w:rsidRPr="00092CCE">
        <w:rPr>
          <w:rtl/>
        </w:rPr>
        <w:t xml:space="preserve"> والعشرين.</w:t>
      </w:r>
      <w:r w:rsidR="00E54DC6">
        <w:rPr>
          <w:rFonts w:hint="cs"/>
          <w:rtl/>
        </w:rPr>
        <w:t xml:space="preserve"> وبالإضافة إلى ذلك </w:t>
      </w:r>
      <w:r w:rsidR="00092CCE" w:rsidRPr="00092CCE">
        <w:rPr>
          <w:rtl/>
        </w:rPr>
        <w:t>وافقت</w:t>
      </w:r>
      <w:r w:rsidR="002E3E03">
        <w:rPr>
          <w:rFonts w:hint="cs"/>
          <w:rtl/>
        </w:rPr>
        <w:t xml:space="preserve"> </w:t>
      </w:r>
      <w:r w:rsidR="00092CCE">
        <w:rPr>
          <w:rFonts w:hint="cs"/>
          <w:rtl/>
        </w:rPr>
        <w:t>لجنة</w:t>
      </w:r>
      <w:r w:rsidR="002E3E03">
        <w:rPr>
          <w:rFonts w:hint="cs"/>
          <w:rtl/>
        </w:rPr>
        <w:t xml:space="preserve"> البراءات</w:t>
      </w:r>
      <w:r w:rsidR="00092CCE" w:rsidRPr="00092CCE">
        <w:rPr>
          <w:rtl/>
        </w:rPr>
        <w:t>، دون الإخلال بولايتها، على أن يقتصر عملها في الدورة المقبلة على تقصي الحقائق دون أن يؤدي إلى المواءمة في تلك المرحلة</w:t>
      </w:r>
      <w:r w:rsidR="00092CCE">
        <w:rPr>
          <w:rFonts w:hint="cs"/>
          <w:rtl/>
        </w:rPr>
        <w:t>. وسيكون برنامج العمل المقبل ل</w:t>
      </w:r>
      <w:r w:rsidR="00092CCE" w:rsidRPr="00472B2F">
        <w:rPr>
          <w:rtl/>
        </w:rPr>
        <w:t>معالجة الموض</w:t>
      </w:r>
      <w:r w:rsidR="00092CCE">
        <w:rPr>
          <w:rtl/>
        </w:rPr>
        <w:t>وعات</w:t>
      </w:r>
      <w:r w:rsidR="00092CCE">
        <w:rPr>
          <w:rFonts w:hint="cs"/>
          <w:rtl/>
        </w:rPr>
        <w:t xml:space="preserve"> الخمسة </w:t>
      </w:r>
      <w:r w:rsidR="004F457B">
        <w:rPr>
          <w:rFonts w:hint="cs"/>
          <w:rtl/>
        </w:rPr>
        <w:t xml:space="preserve">وفقا </w:t>
      </w:r>
      <w:proofErr w:type="gramStart"/>
      <w:r w:rsidR="004F457B">
        <w:rPr>
          <w:rFonts w:hint="cs"/>
          <w:rtl/>
        </w:rPr>
        <w:t>لجدول</w:t>
      </w:r>
      <w:proofErr w:type="gramEnd"/>
      <w:r w:rsidR="004F457B">
        <w:rPr>
          <w:rFonts w:hint="cs"/>
          <w:rtl/>
        </w:rPr>
        <w:t xml:space="preserve"> أعمال اللجنة كالتالي:</w:t>
      </w:r>
    </w:p>
    <w:p w:rsidR="005C7234" w:rsidRDefault="00092CCE" w:rsidP="003E7EBD">
      <w:pPr>
        <w:pStyle w:val="NormalParaAR"/>
        <w:numPr>
          <w:ilvl w:val="0"/>
          <w:numId w:val="21"/>
        </w:numPr>
        <w:ind w:left="566" w:firstLine="0"/>
        <w:rPr>
          <w:rtl/>
        </w:rPr>
      </w:pPr>
      <w:r>
        <w:rPr>
          <w:rtl/>
        </w:rPr>
        <w:t>فيما يخص موضوع "الاستثناءات والتقييدات على حقوق البراءات"، قر</w:t>
      </w:r>
      <w:r w:rsidR="003B714D">
        <w:rPr>
          <w:rFonts w:hint="cs"/>
          <w:rtl/>
        </w:rPr>
        <w:t>ّ</w:t>
      </w:r>
      <w:r>
        <w:rPr>
          <w:rtl/>
        </w:rPr>
        <w:t>رت اللجنة أن تعدّ الأمانة</w:t>
      </w:r>
      <w:r w:rsidR="004F457B">
        <w:rPr>
          <w:rFonts w:hint="cs"/>
          <w:rtl/>
        </w:rPr>
        <w:t xml:space="preserve"> مشروع</w:t>
      </w:r>
      <w:r>
        <w:rPr>
          <w:rtl/>
        </w:rPr>
        <w:t xml:space="preserve"> وثيقة</w:t>
      </w:r>
      <w:r w:rsidR="004F457B">
        <w:rPr>
          <w:rFonts w:hint="cs"/>
          <w:rtl/>
        </w:rPr>
        <w:t xml:space="preserve"> مرجعية</w:t>
      </w:r>
      <w:r>
        <w:rPr>
          <w:rtl/>
        </w:rPr>
        <w:t xml:space="preserve"> </w:t>
      </w:r>
      <w:r w:rsidR="004F457B">
        <w:rPr>
          <w:rFonts w:hint="cs"/>
          <w:rtl/>
        </w:rPr>
        <w:t xml:space="preserve">بشأن </w:t>
      </w:r>
      <w:r>
        <w:rPr>
          <w:rtl/>
        </w:rPr>
        <w:t>الاستثناءات والتقييدات</w:t>
      </w:r>
      <w:r w:rsidR="004F457B">
        <w:rPr>
          <w:rFonts w:hint="cs"/>
          <w:rtl/>
        </w:rPr>
        <w:t xml:space="preserve"> </w:t>
      </w:r>
      <w:r w:rsidR="004F457B">
        <w:rPr>
          <w:rtl/>
        </w:rPr>
        <w:t>على حقوق البراءات</w:t>
      </w:r>
      <w:r w:rsidR="004F457B">
        <w:rPr>
          <w:rFonts w:hint="cs"/>
          <w:rtl/>
        </w:rPr>
        <w:t>،</w:t>
      </w:r>
      <w:r>
        <w:rPr>
          <w:rtl/>
        </w:rPr>
        <w:t xml:space="preserve"> </w:t>
      </w:r>
      <w:r w:rsidR="004F457B" w:rsidRPr="004F457B">
        <w:rPr>
          <w:rtl/>
        </w:rPr>
        <w:t>ومتّصلة بحماية البراءات وتحتوي على العناصر التالية لكل استثناء وتقييد: "1" وصف الاستثناء والتقييد؛ "2" أهدافه ومراميه؛ "3" التنفيذ الوطني/الإقليمي؛ "4"التحديات التي تواجهها الدول الأعضاء في تنفيذه؛ "5" نتائج تنفيذه.</w:t>
      </w:r>
      <w:r w:rsidR="004F457B">
        <w:rPr>
          <w:rFonts w:hint="cs"/>
          <w:rtl/>
        </w:rPr>
        <w:t xml:space="preserve"> </w:t>
      </w:r>
      <w:r w:rsidR="004F457B" w:rsidRPr="004F457B">
        <w:rPr>
          <w:rtl/>
        </w:rPr>
        <w:t>وكخطوة أولى، سيقدَّم</w:t>
      </w:r>
      <w:r w:rsidR="004F457B">
        <w:rPr>
          <w:rFonts w:hint="cs"/>
          <w:rtl/>
        </w:rPr>
        <w:t xml:space="preserve"> </w:t>
      </w:r>
      <w:r w:rsidR="004F457B" w:rsidRPr="004F457B">
        <w:rPr>
          <w:rtl/>
        </w:rPr>
        <w:t>مشروع الوثيقة المرجعية</w:t>
      </w:r>
      <w:r w:rsidR="004F457B">
        <w:rPr>
          <w:rFonts w:hint="cs"/>
          <w:rtl/>
        </w:rPr>
        <w:t xml:space="preserve"> الذي يغطي</w:t>
      </w:r>
      <w:r w:rsidR="004F457B" w:rsidRPr="004F457B">
        <w:rPr>
          <w:rtl/>
        </w:rPr>
        <w:t xml:space="preserve"> الاستثناء المتعلق بإجراءات الحصول على الموافقة الرسمية من السلطات</w:t>
      </w:r>
      <w:r w:rsidR="004F457B">
        <w:rPr>
          <w:rFonts w:hint="cs"/>
          <w:rtl/>
        </w:rPr>
        <w:t xml:space="preserve"> (المسمى ب</w:t>
      </w:r>
      <w:r w:rsidR="00E37184">
        <w:rPr>
          <w:rtl/>
        </w:rPr>
        <w:t xml:space="preserve">استثناء </w:t>
      </w:r>
      <w:proofErr w:type="spellStart"/>
      <w:r w:rsidR="00E37184">
        <w:rPr>
          <w:rtl/>
        </w:rPr>
        <w:t>بولار</w:t>
      </w:r>
      <w:proofErr w:type="spellEnd"/>
      <w:r w:rsidR="00E37184">
        <w:rPr>
          <w:rtl/>
        </w:rPr>
        <w:t>)</w:t>
      </w:r>
      <w:r w:rsidR="004F457B" w:rsidRPr="004F457B">
        <w:rPr>
          <w:rtl/>
        </w:rPr>
        <w:t xml:space="preserve">، إلى الدورة </w:t>
      </w:r>
      <w:r w:rsidR="004F457B">
        <w:rPr>
          <w:rFonts w:hint="cs"/>
          <w:rtl/>
        </w:rPr>
        <w:t xml:space="preserve">السابعة والعشرين </w:t>
      </w:r>
      <w:r w:rsidR="004F457B" w:rsidRPr="004F457B">
        <w:rPr>
          <w:rtl/>
        </w:rPr>
        <w:t>للجنة البراءات.</w:t>
      </w:r>
      <w:r w:rsidR="000E1E59">
        <w:rPr>
          <w:rFonts w:hint="cs"/>
          <w:rtl/>
        </w:rPr>
        <w:t xml:space="preserve"> </w:t>
      </w:r>
      <w:r w:rsidR="000E1E59" w:rsidRPr="000E1E59">
        <w:rPr>
          <w:rtl/>
        </w:rPr>
        <w:t>وستستعين الأمانة بجميع المعلومات المت</w:t>
      </w:r>
      <w:r w:rsidR="000E1E59">
        <w:rPr>
          <w:rtl/>
        </w:rPr>
        <w:t>احة من أنشطة لجنة البراءات</w:t>
      </w:r>
      <w:r w:rsidR="000E1E59">
        <w:rPr>
          <w:rFonts w:hint="cs"/>
          <w:rtl/>
        </w:rPr>
        <w:t xml:space="preserve">، </w:t>
      </w:r>
      <w:r w:rsidR="000E1E59" w:rsidRPr="000E1E59">
        <w:rPr>
          <w:rtl/>
        </w:rPr>
        <w:t>وستدعو الدول الأعضاء إلى إرسال أية إسهامات إضافية لأغراض إعداد مشروع الوثيقة المرجعية.</w:t>
      </w:r>
    </w:p>
    <w:p w:rsidR="005C7234" w:rsidRDefault="005C7234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092CCE" w:rsidRPr="005C7234" w:rsidRDefault="00384B76" w:rsidP="0078581D">
      <w:pPr>
        <w:pStyle w:val="NormalParaAR"/>
        <w:numPr>
          <w:ilvl w:val="0"/>
          <w:numId w:val="21"/>
        </w:numPr>
        <w:ind w:left="566" w:firstLine="0"/>
      </w:pPr>
      <w:r>
        <w:rPr>
          <w:rFonts w:hint="cs"/>
          <w:rtl/>
        </w:rPr>
        <w:lastRenderedPageBreak/>
        <w:t>و</w:t>
      </w:r>
      <w:r w:rsidR="00092CCE">
        <w:rPr>
          <w:rtl/>
        </w:rPr>
        <w:t xml:space="preserve">في موضوع "جودة البراءات، بما في ذلك أنظمة الاعتراض"، اتفقت اللجنة على أن </w:t>
      </w:r>
      <w:r w:rsidR="005C7234">
        <w:rPr>
          <w:rFonts w:hint="cs"/>
          <w:rtl/>
        </w:rPr>
        <w:t>تحدّث</w:t>
      </w:r>
      <w:r w:rsidR="00092CCE">
        <w:rPr>
          <w:rtl/>
        </w:rPr>
        <w:t xml:space="preserve"> الأمانة </w:t>
      </w:r>
      <w:r w:rsidR="005C7234">
        <w:rPr>
          <w:rFonts w:hint="cs"/>
          <w:rtl/>
        </w:rPr>
        <w:t>ملخص الأجوبة على</w:t>
      </w:r>
      <w:r w:rsidR="00092CCE">
        <w:rPr>
          <w:rtl/>
        </w:rPr>
        <w:t xml:space="preserve"> </w:t>
      </w:r>
      <w:r w:rsidR="005C7234">
        <w:rPr>
          <w:rFonts w:hint="cs"/>
          <w:rtl/>
        </w:rPr>
        <w:t>ال</w:t>
      </w:r>
      <w:r w:rsidR="00092CCE">
        <w:rPr>
          <w:rtl/>
        </w:rPr>
        <w:t>استبيان</w:t>
      </w:r>
      <w:r w:rsidR="005C7234">
        <w:rPr>
          <w:rFonts w:hint="cs"/>
          <w:rtl/>
        </w:rPr>
        <w:t xml:space="preserve"> </w:t>
      </w:r>
      <w:r w:rsidR="005C7234" w:rsidRPr="005C7234">
        <w:rPr>
          <w:rtl/>
        </w:rPr>
        <w:t>بشأن مصطلح "جودة البراءات" والتعاون بين مكاتب البراءات في مجالي البحث والفحص، آخذة في الحسبان الأجوبة الإضافية التي ستقدّمها الدول ال</w:t>
      </w:r>
      <w:r w:rsidR="005C7234">
        <w:rPr>
          <w:rtl/>
        </w:rPr>
        <w:t>أعضاء ومكاتب البراءات الإقليمية</w:t>
      </w:r>
      <w:r w:rsidR="005C7234">
        <w:rPr>
          <w:rFonts w:hint="cs"/>
          <w:rtl/>
        </w:rPr>
        <w:t xml:space="preserve">. </w:t>
      </w:r>
      <w:r w:rsidR="00092CCE" w:rsidRPr="005C7234">
        <w:rPr>
          <w:rtl/>
        </w:rPr>
        <w:t>و</w:t>
      </w:r>
      <w:r w:rsidR="005C7234">
        <w:rPr>
          <w:rFonts w:hint="cs"/>
          <w:rtl/>
        </w:rPr>
        <w:t>بال</w:t>
      </w:r>
      <w:r w:rsidR="00092CCE" w:rsidRPr="005C7234">
        <w:rPr>
          <w:rtl/>
        </w:rPr>
        <w:t xml:space="preserve">إضافة إلى ذلك، </w:t>
      </w:r>
      <w:r w:rsidR="0078581D">
        <w:rPr>
          <w:rFonts w:hint="cs"/>
          <w:rtl/>
        </w:rPr>
        <w:t>ستُعقد</w:t>
      </w:r>
      <w:r w:rsidR="00092CCE" w:rsidRPr="005C7234">
        <w:rPr>
          <w:rtl/>
        </w:rPr>
        <w:t xml:space="preserve">، إبّان </w:t>
      </w:r>
      <w:r w:rsidR="0078581D">
        <w:rPr>
          <w:rFonts w:hint="cs"/>
          <w:rtl/>
        </w:rPr>
        <w:t>الدورة</w:t>
      </w:r>
      <w:r w:rsidR="00092CCE" w:rsidRPr="005C7234">
        <w:rPr>
          <w:rtl/>
        </w:rPr>
        <w:t xml:space="preserve"> </w:t>
      </w:r>
      <w:r w:rsidR="005C7234">
        <w:rPr>
          <w:rFonts w:hint="cs"/>
          <w:rtl/>
        </w:rPr>
        <w:t>السابعة والعشرين</w:t>
      </w:r>
      <w:r w:rsidR="00092CCE" w:rsidRPr="005C7234">
        <w:rPr>
          <w:rtl/>
        </w:rPr>
        <w:t xml:space="preserve">، جلسة تشاركية حول أمثلة وحالات </w:t>
      </w:r>
      <w:r w:rsidR="0078581D">
        <w:rPr>
          <w:rFonts w:hint="cs"/>
          <w:rtl/>
        </w:rPr>
        <w:t xml:space="preserve">أخرى </w:t>
      </w:r>
      <w:r w:rsidR="00092CCE" w:rsidRPr="005C7234">
        <w:rPr>
          <w:rtl/>
        </w:rPr>
        <w:t xml:space="preserve">تتعلق بتقييم النشاط الابتكاري، </w:t>
      </w:r>
      <w:r w:rsidR="005C7234">
        <w:rPr>
          <w:rFonts w:hint="cs"/>
          <w:rtl/>
        </w:rPr>
        <w:t>مع إيلاء عناية خاصة ل</w:t>
      </w:r>
      <w:r w:rsidR="00092CCE" w:rsidRPr="005C7234">
        <w:rPr>
          <w:rtl/>
        </w:rPr>
        <w:t>لموضوعات المقترحة في الفقرة</w:t>
      </w:r>
      <w:r w:rsidR="0078581D">
        <w:rPr>
          <w:rFonts w:hint="cs"/>
          <w:rtl/>
        </w:rPr>
        <w:t> </w:t>
      </w:r>
      <w:r w:rsidR="00092CCE" w:rsidRPr="005C7234">
        <w:rPr>
          <w:rtl/>
        </w:rPr>
        <w:t>8 من الوثيقة</w:t>
      </w:r>
      <w:r w:rsidR="0078581D">
        <w:rPr>
          <w:rFonts w:hint="cs"/>
          <w:rtl/>
        </w:rPr>
        <w:t> </w:t>
      </w:r>
      <w:r w:rsidR="00092CCE" w:rsidRPr="005C7234">
        <w:t>SCP/24/3</w:t>
      </w:r>
      <w:r w:rsidR="005C7234">
        <w:rPr>
          <w:rFonts w:hint="cs"/>
          <w:rtl/>
        </w:rPr>
        <w:t xml:space="preserve"> (اقتراح من وفد إسبانيا) </w:t>
      </w:r>
      <w:r w:rsidR="001117C9">
        <w:rPr>
          <w:rFonts w:hint="cs"/>
          <w:rtl/>
        </w:rPr>
        <w:t xml:space="preserve"> وستُعقد الجلسة التشاركية </w:t>
      </w:r>
      <w:r w:rsidR="001117C9" w:rsidRPr="001117C9">
        <w:rPr>
          <w:rtl/>
        </w:rPr>
        <w:t xml:space="preserve">سعيا إلى </w:t>
      </w:r>
      <w:r w:rsidR="001117C9">
        <w:rPr>
          <w:rFonts w:hint="cs"/>
          <w:rtl/>
        </w:rPr>
        <w:t>تقديم</w:t>
      </w:r>
      <w:r w:rsidR="001117C9" w:rsidRPr="001117C9">
        <w:rPr>
          <w:rtl/>
        </w:rPr>
        <w:t xml:space="preserve"> دراسة أخرى عن النشاط الابتكاري </w:t>
      </w:r>
      <w:r w:rsidR="0078581D">
        <w:rPr>
          <w:rFonts w:hint="cs"/>
          <w:rtl/>
        </w:rPr>
        <w:t>في</w:t>
      </w:r>
      <w:r w:rsidR="001117C9" w:rsidRPr="001117C9">
        <w:rPr>
          <w:rtl/>
        </w:rPr>
        <w:t xml:space="preserve"> الدورة </w:t>
      </w:r>
      <w:r w:rsidR="001117C9">
        <w:rPr>
          <w:rFonts w:hint="cs"/>
          <w:rtl/>
        </w:rPr>
        <w:t>الثامنة والعشرين</w:t>
      </w:r>
      <w:r w:rsidR="0078581D">
        <w:rPr>
          <w:rFonts w:hint="cs"/>
          <w:rtl/>
        </w:rPr>
        <w:t>. وعلاوة على ذلك</w:t>
      </w:r>
      <w:r w:rsidR="001117C9">
        <w:rPr>
          <w:rFonts w:hint="cs"/>
          <w:rtl/>
        </w:rPr>
        <w:t xml:space="preserve"> </w:t>
      </w:r>
      <w:r w:rsidR="0078581D">
        <w:rPr>
          <w:rtl/>
        </w:rPr>
        <w:t>ستنظَّم</w:t>
      </w:r>
      <w:r w:rsidR="0078581D">
        <w:rPr>
          <w:rFonts w:hint="cs"/>
          <w:rtl/>
        </w:rPr>
        <w:t xml:space="preserve">، خلال الدورة السابعة والعشرين، </w:t>
      </w:r>
      <w:r w:rsidR="001117C9" w:rsidRPr="001117C9">
        <w:rPr>
          <w:rtl/>
        </w:rPr>
        <w:t>جلسة من نصف يوم</w:t>
      </w:r>
      <w:r w:rsidR="001117C9">
        <w:rPr>
          <w:rFonts w:hint="cs"/>
          <w:rtl/>
        </w:rPr>
        <w:t xml:space="preserve"> لتبادل المعلومات بشأن </w:t>
      </w:r>
      <w:r w:rsidR="001117C9" w:rsidRPr="005C7234">
        <w:rPr>
          <w:rtl/>
        </w:rPr>
        <w:t>التعاون بين مكاتب البراءات في مجالي البحث والفحص</w:t>
      </w:r>
      <w:r w:rsidR="001117C9">
        <w:rPr>
          <w:rFonts w:hint="cs"/>
          <w:rtl/>
        </w:rPr>
        <w:t>. وستتناول</w:t>
      </w:r>
      <w:r w:rsidR="001117C9">
        <w:rPr>
          <w:rtl/>
        </w:rPr>
        <w:t xml:space="preserve"> </w:t>
      </w:r>
      <w:r w:rsidR="001117C9">
        <w:rPr>
          <w:rFonts w:hint="cs"/>
          <w:rtl/>
        </w:rPr>
        <w:t>ال</w:t>
      </w:r>
      <w:r w:rsidR="001117C9" w:rsidRPr="001117C9">
        <w:rPr>
          <w:rtl/>
        </w:rPr>
        <w:t xml:space="preserve">جلسة </w:t>
      </w:r>
      <w:r w:rsidR="001117C9">
        <w:rPr>
          <w:rFonts w:hint="cs"/>
          <w:rtl/>
        </w:rPr>
        <w:t xml:space="preserve">جملة قضايا من بينها </w:t>
      </w:r>
      <w:r w:rsidR="001117C9" w:rsidRPr="001117C9">
        <w:rPr>
          <w:rtl/>
        </w:rPr>
        <w:t>آثار هذا التعاون على إجراءات منح البراءات وتكوين الكفاءات</w:t>
      </w:r>
      <w:r w:rsidR="001117C9">
        <w:rPr>
          <w:rFonts w:hint="cs"/>
          <w:rtl/>
        </w:rPr>
        <w:t>. وفيما يتعلق ب</w:t>
      </w:r>
      <w:r w:rsidR="001117C9" w:rsidRPr="001117C9">
        <w:rPr>
          <w:rtl/>
        </w:rPr>
        <w:t>صفحة الموقع الإلكتروني بشأن آليات الاعتراض والإبطال الإداري</w:t>
      </w:r>
      <w:r>
        <w:rPr>
          <w:rFonts w:hint="cs"/>
          <w:rtl/>
        </w:rPr>
        <w:t xml:space="preserve">، </w:t>
      </w:r>
      <w:r w:rsidRPr="00384B76">
        <w:rPr>
          <w:rtl/>
        </w:rPr>
        <w:t xml:space="preserve">ستواصل الأمانة تحديث </w:t>
      </w:r>
      <w:r>
        <w:rPr>
          <w:rFonts w:hint="cs"/>
          <w:rtl/>
        </w:rPr>
        <w:t>تلك</w:t>
      </w:r>
      <w:r w:rsidRPr="00384B76">
        <w:rPr>
          <w:rtl/>
        </w:rPr>
        <w:t xml:space="preserve"> </w:t>
      </w:r>
      <w:r>
        <w:rPr>
          <w:rFonts w:hint="cs"/>
          <w:rtl/>
        </w:rPr>
        <w:t xml:space="preserve">الصفحة </w:t>
      </w:r>
      <w:r w:rsidRPr="00384B76">
        <w:rPr>
          <w:rtl/>
        </w:rPr>
        <w:t>بالاستناد إلى الإسهامات المستلمة من الدول الأعضاء ومكاتب البراءات الإقليمية</w:t>
      </w:r>
      <w:r>
        <w:rPr>
          <w:rFonts w:hint="cs"/>
          <w:rtl/>
        </w:rPr>
        <w:t>.</w:t>
      </w:r>
    </w:p>
    <w:p w:rsidR="00384B76" w:rsidRPr="00384B76" w:rsidRDefault="00092CCE" w:rsidP="00BA1A27">
      <w:pPr>
        <w:pStyle w:val="NormalParaAR"/>
        <w:numPr>
          <w:ilvl w:val="0"/>
          <w:numId w:val="21"/>
        </w:numPr>
        <w:ind w:left="566" w:firstLine="0"/>
      </w:pPr>
      <w:r>
        <w:rPr>
          <w:rtl/>
        </w:rPr>
        <w:t>وأما في م</w:t>
      </w:r>
      <w:r w:rsidR="00384B76">
        <w:rPr>
          <w:rtl/>
        </w:rPr>
        <w:t xml:space="preserve">وضوع "البراءات والصحة"، فقد </w:t>
      </w:r>
      <w:r w:rsidR="00E37184">
        <w:rPr>
          <w:rFonts w:hint="cs"/>
          <w:rtl/>
        </w:rPr>
        <w:t>تقرّر</w:t>
      </w:r>
      <w:r w:rsidR="00384B76">
        <w:rPr>
          <w:rFonts w:hint="cs"/>
          <w:rtl/>
        </w:rPr>
        <w:t xml:space="preserve"> أن </w:t>
      </w:r>
      <w:r>
        <w:rPr>
          <w:rtl/>
        </w:rPr>
        <w:t xml:space="preserve">تتولى الأمانة </w:t>
      </w:r>
      <w:r w:rsidR="00384B76">
        <w:rPr>
          <w:rFonts w:hint="cs"/>
          <w:rtl/>
        </w:rPr>
        <w:t>تكميل</w:t>
      </w:r>
      <w:r>
        <w:rPr>
          <w:rtl/>
        </w:rPr>
        <w:t xml:space="preserve"> </w:t>
      </w:r>
      <w:r w:rsidR="00384B76">
        <w:rPr>
          <w:rFonts w:hint="cs"/>
          <w:rtl/>
        </w:rPr>
        <w:t>ال</w:t>
      </w:r>
      <w:r>
        <w:rPr>
          <w:rtl/>
        </w:rPr>
        <w:t>دراسة</w:t>
      </w:r>
      <w:r w:rsidR="00384B76">
        <w:rPr>
          <w:rFonts w:hint="cs"/>
          <w:rtl/>
        </w:rPr>
        <w:t xml:space="preserve"> </w:t>
      </w:r>
      <w:r w:rsidR="0078581D">
        <w:rPr>
          <w:rFonts w:hint="cs"/>
          <w:rtl/>
        </w:rPr>
        <w:t>المتعلقة</w:t>
      </w:r>
      <w:r>
        <w:rPr>
          <w:rtl/>
        </w:rPr>
        <w:t xml:space="preserve"> </w:t>
      </w:r>
      <w:r w:rsidR="0078581D">
        <w:rPr>
          <w:rFonts w:hint="cs"/>
          <w:rtl/>
        </w:rPr>
        <w:t>ب</w:t>
      </w:r>
      <w:r>
        <w:rPr>
          <w:rtl/>
        </w:rPr>
        <w:t xml:space="preserve">القيود التي </w:t>
      </w:r>
      <w:r w:rsidR="00384B76">
        <w:rPr>
          <w:rFonts w:hint="cs"/>
          <w:rtl/>
        </w:rPr>
        <w:t>تعترض سبيل</w:t>
      </w:r>
      <w:r>
        <w:rPr>
          <w:rtl/>
        </w:rPr>
        <w:t xml:space="preserve"> البلدان النامية والبلدان الأقل نموا في الانتفاع الكامل بمواطن المرونة الخاصة بالبراءات وتأثيرها في الحصول على الأدوية، وخاصة الأساسية منها، بأسعار ميسورة لأغراض الصحة العامة في البل</w:t>
      </w:r>
      <w:r w:rsidR="00384B76">
        <w:rPr>
          <w:rtl/>
        </w:rPr>
        <w:t>دان النامية والبلدان الأقل نموا</w:t>
      </w:r>
      <w:r w:rsidR="00384B76">
        <w:rPr>
          <w:rFonts w:hint="cs"/>
          <w:rtl/>
        </w:rPr>
        <w:t xml:space="preserve"> (الوثيقة </w:t>
      </w:r>
      <w:r w:rsidR="00384B76" w:rsidRPr="00384B76">
        <w:t>SCP/26/5</w:t>
      </w:r>
      <w:r w:rsidR="00384B76">
        <w:rPr>
          <w:rFonts w:hint="cs"/>
          <w:rtl/>
        </w:rPr>
        <w:t>)، وذلك ب</w:t>
      </w:r>
      <w:r w:rsidR="00384B76" w:rsidRPr="00384B76">
        <w:rPr>
          <w:rtl/>
        </w:rPr>
        <w:t>إسهامات من الأعضاء والمراقبين في لجنة البراءات</w:t>
      </w:r>
      <w:r w:rsidR="00384B76">
        <w:rPr>
          <w:rFonts w:hint="cs"/>
          <w:rtl/>
        </w:rPr>
        <w:t>.</w:t>
      </w:r>
      <w:r w:rsidR="00384B76" w:rsidRPr="00384B76">
        <w:rPr>
          <w:rtl/>
        </w:rPr>
        <w:t xml:space="preserve"> وستعمل الأمانة </w:t>
      </w:r>
      <w:r w:rsidR="00BA1A27">
        <w:rPr>
          <w:rFonts w:hint="cs"/>
          <w:rtl/>
        </w:rPr>
        <w:t xml:space="preserve">أيضا </w:t>
      </w:r>
      <w:r w:rsidR="00384B76" w:rsidRPr="00384B76">
        <w:rPr>
          <w:rtl/>
        </w:rPr>
        <w:t xml:space="preserve">على تحديث دراسة الجدوى بشأن الكشف عن الأسماء الدولية غير المُسجَّلة الملكية في طلبات البراءات وفي البراءات (الوثيقة </w:t>
      </w:r>
      <w:r w:rsidR="00384B76" w:rsidRPr="00384B76">
        <w:t>SCP/21/9</w:t>
      </w:r>
      <w:r w:rsidR="00384B76" w:rsidRPr="00384B76">
        <w:rPr>
          <w:rtl/>
        </w:rPr>
        <w:t xml:space="preserve">)، لتقديمها إلى الدورة </w:t>
      </w:r>
      <w:r w:rsidR="00384B76">
        <w:rPr>
          <w:rFonts w:hint="cs"/>
          <w:rtl/>
        </w:rPr>
        <w:t>السابعة والعشرين</w:t>
      </w:r>
      <w:r w:rsidR="00384B76" w:rsidRPr="00384B76">
        <w:rPr>
          <w:rtl/>
        </w:rPr>
        <w:t>.</w:t>
      </w:r>
      <w:r w:rsidR="00384B76">
        <w:rPr>
          <w:rFonts w:hint="cs"/>
          <w:rtl/>
        </w:rPr>
        <w:t xml:space="preserve"> </w:t>
      </w:r>
      <w:r w:rsidR="00384B76">
        <w:rPr>
          <w:rtl/>
        </w:rPr>
        <w:t>و</w:t>
      </w:r>
      <w:r w:rsidR="00BA1A27">
        <w:rPr>
          <w:rFonts w:hint="cs"/>
          <w:rtl/>
        </w:rPr>
        <w:t>علاوة على ذلك، ات</w:t>
      </w:r>
      <w:r w:rsidR="00384B76">
        <w:rPr>
          <w:rFonts w:hint="cs"/>
          <w:rtl/>
        </w:rPr>
        <w:t xml:space="preserve">فقت اللجنة على </w:t>
      </w:r>
      <w:r w:rsidR="00384B76">
        <w:rPr>
          <w:rtl/>
        </w:rPr>
        <w:t>تنظ</w:t>
      </w:r>
      <w:r w:rsidR="00384B76">
        <w:rPr>
          <w:rFonts w:hint="cs"/>
          <w:rtl/>
        </w:rPr>
        <w:t>ي</w:t>
      </w:r>
      <w:r w:rsidR="00384B76">
        <w:rPr>
          <w:rtl/>
        </w:rPr>
        <w:t xml:space="preserve">م جلسة تشاركية بين الدول الأعضاء </w:t>
      </w:r>
      <w:r w:rsidR="00BA1A27">
        <w:rPr>
          <w:rtl/>
        </w:rPr>
        <w:t xml:space="preserve">حول البراءات وقضايا أخرى </w:t>
      </w:r>
      <w:r w:rsidR="00BA1A27">
        <w:rPr>
          <w:rFonts w:hint="cs"/>
          <w:rtl/>
        </w:rPr>
        <w:t>تتعلق ب</w:t>
      </w:r>
      <w:r w:rsidR="00384B76">
        <w:rPr>
          <w:rtl/>
        </w:rPr>
        <w:t>النفاذ إلى الأدوية.</w:t>
      </w:r>
      <w:r w:rsidR="008B209D">
        <w:rPr>
          <w:rFonts w:hint="cs"/>
          <w:rtl/>
        </w:rPr>
        <w:t xml:space="preserve"> وفي هذا السياق،</w:t>
      </w:r>
      <w:r w:rsidR="00384B76">
        <w:rPr>
          <w:rFonts w:hint="cs"/>
          <w:rtl/>
        </w:rPr>
        <w:t xml:space="preserve"> </w:t>
      </w:r>
      <w:r w:rsidR="00384B76" w:rsidRPr="00384B76">
        <w:rPr>
          <w:rtl/>
        </w:rPr>
        <w:t xml:space="preserve">ستدعو الأمانة خبراء من منظمة الصحة العالمية ومنظمة التجارة العالمية لعرض القضايا المتعلقة بتوافر الأدوية </w:t>
      </w:r>
      <w:proofErr w:type="spellStart"/>
      <w:r w:rsidR="00384B76" w:rsidRPr="00384B76">
        <w:rPr>
          <w:rtl/>
        </w:rPr>
        <w:t>الجنيسة</w:t>
      </w:r>
      <w:proofErr w:type="spellEnd"/>
      <w:r w:rsidR="00384B76" w:rsidRPr="00384B76">
        <w:rPr>
          <w:rtl/>
        </w:rPr>
        <w:t xml:space="preserve"> في البلدان النامية والبلدان الأقل نموا.</w:t>
      </w:r>
      <w:r w:rsidR="009B383A">
        <w:rPr>
          <w:rFonts w:hint="cs"/>
          <w:rtl/>
        </w:rPr>
        <w:t xml:space="preserve"> وبالإضافة إل ذلك، </w:t>
      </w:r>
      <w:r w:rsidR="009B383A" w:rsidRPr="009B383A">
        <w:rPr>
          <w:rtl/>
        </w:rPr>
        <w:t>ستنظَّم</w:t>
      </w:r>
      <w:r w:rsidR="009B383A">
        <w:rPr>
          <w:rFonts w:hint="cs"/>
          <w:rtl/>
        </w:rPr>
        <w:t xml:space="preserve"> اللجنة</w:t>
      </w:r>
      <w:r w:rsidR="009B383A" w:rsidRPr="009B383A">
        <w:rPr>
          <w:rtl/>
        </w:rPr>
        <w:t xml:space="preserve"> جلسة من نصف يوم لتبادل المعلومات حول قواعد البيانات المتاحة للعموم بشأن وضع معلومات البراءات والبيانات المتعلقة بالأدوية واللقاحات.</w:t>
      </w:r>
      <w:r w:rsidR="009B383A">
        <w:rPr>
          <w:rFonts w:hint="cs"/>
          <w:rtl/>
        </w:rPr>
        <w:t xml:space="preserve"> </w:t>
      </w:r>
      <w:r w:rsidR="009B383A" w:rsidRPr="009B383A">
        <w:rPr>
          <w:rtl/>
        </w:rPr>
        <w:t>وسيدعو الرئيس ممثلا عن منظمة الصحة العالمية لتقديم عرض عن الموضوع وممثلا عن مؤسسة براءات الأدوية (</w:t>
      </w:r>
      <w:r w:rsidR="009B383A" w:rsidRPr="009B383A">
        <w:t>MPP</w:t>
      </w:r>
      <w:r w:rsidR="009B383A" w:rsidRPr="009B383A">
        <w:rPr>
          <w:rtl/>
        </w:rPr>
        <w:t>) لتقديم عرض حول قاعدة بيانات البراءات والتراخيص للأدوية (</w:t>
      </w:r>
      <w:proofErr w:type="spellStart"/>
      <w:r w:rsidR="009B383A" w:rsidRPr="009B383A">
        <w:t>MedsPal</w:t>
      </w:r>
      <w:proofErr w:type="spellEnd"/>
      <w:r w:rsidR="009B383A" w:rsidRPr="009B383A">
        <w:rPr>
          <w:rtl/>
        </w:rPr>
        <w:t>).</w:t>
      </w:r>
      <w:r w:rsidR="009B383A">
        <w:rPr>
          <w:rFonts w:hint="cs"/>
          <w:rtl/>
        </w:rPr>
        <w:t xml:space="preserve"> </w:t>
      </w:r>
      <w:r w:rsidR="009B383A" w:rsidRPr="009B383A">
        <w:rPr>
          <w:rtl/>
        </w:rPr>
        <w:t xml:space="preserve">ومن بين القضايا التي ستتناولها الجلسة الاستخدام العملي لقواعد البيانات المذكورة والقضايا المطروحة في الفقرتين 18 و19 من الوثيقة </w:t>
      </w:r>
      <w:r w:rsidR="009B383A" w:rsidRPr="009B383A">
        <w:t>SCP/24/4</w:t>
      </w:r>
      <w:r w:rsidR="009B383A" w:rsidRPr="009B383A">
        <w:rPr>
          <w:rtl/>
        </w:rPr>
        <w:t xml:space="preserve"> (اقتراح من المجموعة الأفريقية بخصوص برنامج عمل </w:t>
      </w:r>
      <w:proofErr w:type="spellStart"/>
      <w:r w:rsidR="009B383A" w:rsidRPr="009B383A">
        <w:rPr>
          <w:rtl/>
        </w:rPr>
        <w:t>للويبو</w:t>
      </w:r>
      <w:proofErr w:type="spellEnd"/>
      <w:r w:rsidR="009B383A" w:rsidRPr="009B383A">
        <w:rPr>
          <w:rtl/>
        </w:rPr>
        <w:t xml:space="preserve"> بشأن البراءات والصحة).</w:t>
      </w:r>
    </w:p>
    <w:p w:rsidR="00384B76" w:rsidRDefault="009B383A" w:rsidP="00BA1A27">
      <w:pPr>
        <w:pStyle w:val="NormalParaAR"/>
        <w:numPr>
          <w:ilvl w:val="0"/>
          <w:numId w:val="21"/>
        </w:numPr>
        <w:ind w:left="566" w:firstLine="0"/>
      </w:pPr>
      <w:r>
        <w:rPr>
          <w:rFonts w:hint="cs"/>
          <w:rtl/>
        </w:rPr>
        <w:t>وفيما يتعلق بموضوع "</w:t>
      </w:r>
      <w:r w:rsidRPr="009B383A">
        <w:rPr>
          <w:rtl/>
        </w:rPr>
        <w:t>سرية الاتصالات بين مستشاري البراءات وموكِّليهم</w:t>
      </w:r>
      <w:r w:rsidR="00BA1A27">
        <w:rPr>
          <w:rFonts w:hint="cs"/>
          <w:rtl/>
        </w:rPr>
        <w:t xml:space="preserve">"، اتفقت </w:t>
      </w:r>
      <w:r>
        <w:rPr>
          <w:rFonts w:hint="cs"/>
          <w:rtl/>
        </w:rPr>
        <w:t xml:space="preserve">لجنة </w:t>
      </w:r>
      <w:r w:rsidR="00BA1A27">
        <w:rPr>
          <w:rFonts w:hint="cs"/>
          <w:rtl/>
        </w:rPr>
        <w:t xml:space="preserve">البراءات </w:t>
      </w:r>
      <w:r>
        <w:rPr>
          <w:rFonts w:hint="cs"/>
          <w:rtl/>
        </w:rPr>
        <w:t xml:space="preserve">على </w:t>
      </w:r>
      <w:r w:rsidR="00BA1A27">
        <w:rPr>
          <w:rFonts w:hint="cs"/>
          <w:rtl/>
        </w:rPr>
        <w:t>أن تعقد،</w:t>
      </w:r>
      <w:r>
        <w:rPr>
          <w:rFonts w:hint="cs"/>
          <w:rtl/>
        </w:rPr>
        <w:t xml:space="preserve"> </w:t>
      </w:r>
      <w:r w:rsidR="00BA1A27">
        <w:rPr>
          <w:rFonts w:hint="cs"/>
          <w:rtl/>
        </w:rPr>
        <w:t>خلال دورتها السابعة والعشرين</w:t>
      </w:r>
      <w:r w:rsidR="00BA1A27">
        <w:rPr>
          <w:rFonts w:hint="cs"/>
          <w:rtl/>
        </w:rPr>
        <w:t xml:space="preserve">، </w:t>
      </w:r>
      <w:r w:rsidRPr="009B383A">
        <w:rPr>
          <w:rtl/>
        </w:rPr>
        <w:t>جلسة تشاركية حول تجارب الدول الأعضاء في تنفيذ سرية الاتصالات بين مستشاري البراءات وموكِّليهم من خلال التشريعات الوطنية، بما في ذلك القضايا العابرة للحدود</w:t>
      </w:r>
      <w:r>
        <w:rPr>
          <w:rFonts w:hint="cs"/>
          <w:rtl/>
        </w:rPr>
        <w:t>.</w:t>
      </w:r>
    </w:p>
    <w:p w:rsidR="009B383A" w:rsidRDefault="00BA1A27" w:rsidP="00BA1A27">
      <w:pPr>
        <w:pStyle w:val="NormalParaAR"/>
        <w:numPr>
          <w:ilvl w:val="0"/>
          <w:numId w:val="21"/>
        </w:numPr>
        <w:ind w:left="566" w:firstLine="0"/>
        <w:rPr>
          <w:rtl/>
        </w:rPr>
      </w:pPr>
      <w:r>
        <w:rPr>
          <w:rFonts w:hint="cs"/>
          <w:rtl/>
        </w:rPr>
        <w:t>وعن موضوع "نقل التكنولوجيا"، ات</w:t>
      </w:r>
      <w:r w:rsidR="009B383A">
        <w:rPr>
          <w:rFonts w:hint="cs"/>
          <w:rtl/>
        </w:rPr>
        <w:t xml:space="preserve">فقت اللجنة على </w:t>
      </w:r>
      <w:r>
        <w:rPr>
          <w:rFonts w:hint="cs"/>
          <w:rtl/>
        </w:rPr>
        <w:t>أن تعقد،</w:t>
      </w:r>
      <w:r w:rsidR="009B383A" w:rsidRPr="009B383A">
        <w:rPr>
          <w:rtl/>
        </w:rPr>
        <w:t xml:space="preserve"> </w:t>
      </w:r>
      <w:r>
        <w:rPr>
          <w:rFonts w:hint="cs"/>
          <w:rtl/>
        </w:rPr>
        <w:t>خلال دورتها السابعة والعشرين</w:t>
      </w:r>
      <w:r>
        <w:rPr>
          <w:rFonts w:hint="cs"/>
          <w:rtl/>
        </w:rPr>
        <w:t xml:space="preserve">، </w:t>
      </w:r>
      <w:r w:rsidR="009B383A" w:rsidRPr="009B383A">
        <w:rPr>
          <w:rtl/>
        </w:rPr>
        <w:t>جلسة تشاركية</w:t>
      </w:r>
      <w:r w:rsidR="009B383A">
        <w:rPr>
          <w:rFonts w:hint="cs"/>
          <w:rtl/>
        </w:rPr>
        <w:t xml:space="preserve"> </w:t>
      </w:r>
      <w:r w:rsidR="009B383A" w:rsidRPr="009B383A">
        <w:rPr>
          <w:rtl/>
        </w:rPr>
        <w:t>حول أحكام قانون البراءات التي أسهمت في النقل الفعال للتكنولوجيا.</w:t>
      </w:r>
    </w:p>
    <w:p w:rsidR="009B383A" w:rsidRDefault="009B383A" w:rsidP="009B383A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/>
          <w:sz w:val="36"/>
          <w:szCs w:val="36"/>
          <w:rtl/>
        </w:rPr>
        <w:br w:type="page"/>
      </w:r>
    </w:p>
    <w:p w:rsidR="009B383A" w:rsidRDefault="002E5C07" w:rsidP="002E5C07">
      <w:pPr>
        <w:pStyle w:val="NumberedParaAR"/>
      </w:pPr>
      <w:r w:rsidRPr="002E5C07">
        <w:rPr>
          <w:rtl/>
        </w:rPr>
        <w:t>واتفقت اللجنة أيضاً على تحديث المعلومات الخاصة ببعض جوانب قوانين البراءات الوطنية/الإقليمية، استنادا إلى التعليقات الواردة من الدول الأعضاء.</w:t>
      </w:r>
    </w:p>
    <w:p w:rsidR="002E5C07" w:rsidRPr="002E5C07" w:rsidRDefault="009245D1" w:rsidP="002E5C07">
      <w:pPr>
        <w:pStyle w:val="NumberedParaAR"/>
      </w:pPr>
      <w:r>
        <w:rPr>
          <w:rFonts w:hint="cs"/>
          <w:rtl/>
        </w:rPr>
        <w:t>وعلاوة على ذلك،</w:t>
      </w:r>
      <w:bookmarkStart w:id="2" w:name="_GoBack"/>
      <w:bookmarkEnd w:id="2"/>
      <w:r>
        <w:rPr>
          <w:rFonts w:hint="cs"/>
          <w:rtl/>
        </w:rPr>
        <w:t xml:space="preserve"> قرّرت </w:t>
      </w:r>
      <w:r w:rsidR="002E5C07">
        <w:rPr>
          <w:rFonts w:hint="cs"/>
          <w:rtl/>
        </w:rPr>
        <w:t xml:space="preserve">لجنة </w:t>
      </w:r>
      <w:r>
        <w:rPr>
          <w:rFonts w:hint="cs"/>
          <w:rtl/>
        </w:rPr>
        <w:t xml:space="preserve">البراءات </w:t>
      </w:r>
      <w:r w:rsidR="002E5C07">
        <w:rPr>
          <w:rFonts w:hint="cs"/>
          <w:rtl/>
        </w:rPr>
        <w:t xml:space="preserve">في دورتها السادسة والعشرين، كمداولات نهائية حول اقتراح </w:t>
      </w:r>
      <w:r w:rsidR="002E5C07" w:rsidRPr="002E5C07">
        <w:rPr>
          <w:rtl/>
        </w:rPr>
        <w:t xml:space="preserve">مجموعة بلدان أمريكا اللاتينية والكاريبي </w:t>
      </w:r>
      <w:r w:rsidR="002E5C07">
        <w:rPr>
          <w:rFonts w:hint="cs"/>
          <w:rtl/>
        </w:rPr>
        <w:t xml:space="preserve">بشأن </w:t>
      </w:r>
      <w:r w:rsidR="002E5C07" w:rsidRPr="002E5C07">
        <w:rPr>
          <w:rtl/>
        </w:rPr>
        <w:t>مراجعة قانون الويبو النموذجي لعام 1979</w:t>
      </w:r>
      <w:r w:rsidR="002E5C07">
        <w:rPr>
          <w:rtl/>
        </w:rPr>
        <w:t xml:space="preserve"> للبلدان النامية بشأن الاختراع</w:t>
      </w:r>
      <w:r w:rsidR="002E5C07">
        <w:rPr>
          <w:rFonts w:hint="cs"/>
          <w:rtl/>
        </w:rPr>
        <w:t>ات (</w:t>
      </w:r>
      <w:r w:rsidR="002E5C07" w:rsidRPr="002E5C07">
        <w:t>SCP/22/5</w:t>
      </w:r>
      <w:r w:rsidR="002E5C07">
        <w:rPr>
          <w:rFonts w:hint="cs"/>
          <w:rtl/>
        </w:rPr>
        <w:t>)،</w:t>
      </w:r>
      <w:r w:rsidR="002E5C07" w:rsidRPr="002E5C07">
        <w:rPr>
          <w:rtl/>
        </w:rPr>
        <w:t xml:space="preserve"> أن تنظّم الأمانة </w:t>
      </w:r>
      <w:r w:rsidR="002E5C07">
        <w:rPr>
          <w:rFonts w:hint="cs"/>
          <w:rtl/>
        </w:rPr>
        <w:t>خلال</w:t>
      </w:r>
      <w:r w:rsidR="002E5C07" w:rsidRPr="002E5C07">
        <w:rPr>
          <w:rtl/>
        </w:rPr>
        <w:t xml:space="preserve"> الدورة </w:t>
      </w:r>
      <w:r w:rsidR="002E5C07">
        <w:rPr>
          <w:rFonts w:hint="cs"/>
          <w:rtl/>
        </w:rPr>
        <w:t>السابعة والعشرين</w:t>
      </w:r>
      <w:r w:rsidR="002E5C07" w:rsidRPr="002E5C07">
        <w:rPr>
          <w:rtl/>
        </w:rPr>
        <w:t xml:space="preserve"> للجنة البراءات جلسة إعلامية بشأن المساعدة التشريعية في مجال البراءات وتكوين الكفاءات المتصلة بها.</w:t>
      </w:r>
    </w:p>
    <w:p w:rsidR="005C7234" w:rsidRPr="002E5C07" w:rsidRDefault="005C7234" w:rsidP="003E7EBD">
      <w:pPr>
        <w:pStyle w:val="DecisionParaAR"/>
      </w:pPr>
      <w:r w:rsidRPr="002E5C07">
        <w:rPr>
          <w:rtl/>
        </w:rPr>
        <w:t xml:space="preserve">إن الجمعية العامة </w:t>
      </w:r>
      <w:proofErr w:type="spellStart"/>
      <w:r w:rsidRPr="002E5C07">
        <w:rPr>
          <w:rtl/>
        </w:rPr>
        <w:t>للويبو</w:t>
      </w:r>
      <w:proofErr w:type="spellEnd"/>
      <w:r w:rsidRPr="002E5C07">
        <w:rPr>
          <w:rtl/>
        </w:rPr>
        <w:t xml:space="preserve"> مدعوة إلى الإحاطة علما بما يلي: "تقرير عن اللجنة الدائمة المعنية بقانون البراءات" (الوثيقة </w:t>
      </w:r>
      <w:r w:rsidR="002E5C07" w:rsidRPr="002E5C07">
        <w:t>WO/GA/4</w:t>
      </w:r>
      <w:r w:rsidR="002E5C07" w:rsidRPr="002E5C07">
        <w:rPr>
          <w:rFonts w:hint="eastAsia"/>
        </w:rPr>
        <w:t>9</w:t>
      </w:r>
      <w:r w:rsidR="002E5C07" w:rsidRPr="002E5C07">
        <w:t>/</w:t>
      </w:r>
      <w:r w:rsidR="002E5C07" w:rsidRPr="002E5C07">
        <w:rPr>
          <w:rFonts w:hint="eastAsia"/>
        </w:rPr>
        <w:t>6</w:t>
      </w:r>
      <w:r w:rsidRPr="002E5C07">
        <w:rPr>
          <w:rtl/>
        </w:rPr>
        <w:t>).</w:t>
      </w:r>
    </w:p>
    <w:p w:rsidR="004F457B" w:rsidRPr="00A834F7" w:rsidRDefault="005C7234" w:rsidP="002E5C07">
      <w:pPr>
        <w:pStyle w:val="EndofDocumentAR"/>
        <w:spacing w:before="720"/>
      </w:pPr>
      <w:r w:rsidRPr="00C87EEB">
        <w:rPr>
          <w:rFonts w:hint="cs"/>
          <w:rtl/>
        </w:rPr>
        <w:t>[</w:t>
      </w:r>
      <w:proofErr w:type="gramStart"/>
      <w:r w:rsidRPr="00C87EEB">
        <w:rPr>
          <w:rFonts w:hint="cs"/>
          <w:rtl/>
        </w:rPr>
        <w:t>نهاية</w:t>
      </w:r>
      <w:proofErr w:type="gramEnd"/>
      <w:r w:rsidRPr="00C87EEB">
        <w:rPr>
          <w:rFonts w:hint="cs"/>
          <w:rtl/>
        </w:rPr>
        <w:t xml:space="preserve"> الوثيقة]</w:t>
      </w:r>
    </w:p>
    <w:sectPr w:rsidR="004F457B" w:rsidRPr="00A834F7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25" w:rsidRDefault="00167825">
      <w:r>
        <w:separator/>
      </w:r>
    </w:p>
  </w:endnote>
  <w:endnote w:type="continuationSeparator" w:id="0">
    <w:p w:rsidR="00167825" w:rsidRDefault="0016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25" w:rsidRDefault="0016782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67825" w:rsidRDefault="00167825" w:rsidP="009622BF">
      <w:pPr>
        <w:bidi/>
      </w:pPr>
      <w:r>
        <w:separator/>
      </w:r>
    </w:p>
  </w:footnote>
  <w:footnote w:id="1">
    <w:p w:rsidR="007A3086" w:rsidRDefault="009C3D52" w:rsidP="003E7EBD">
      <w:pPr>
        <w:pStyle w:val="FootnoteText"/>
        <w:rPr>
          <w:rtl/>
        </w:rPr>
      </w:pPr>
      <w:r w:rsidRPr="00C87EEB">
        <w:rPr>
          <w:rStyle w:val="FootnoteReference"/>
        </w:rPr>
        <w:footnoteRef/>
      </w:r>
      <w:r w:rsidR="003E7EBD">
        <w:tab/>
      </w:r>
      <w:proofErr w:type="gramStart"/>
      <w:r w:rsidRPr="00C87EEB">
        <w:rPr>
          <w:rFonts w:hint="cs"/>
          <w:rtl/>
        </w:rPr>
        <w:t>يرد</w:t>
      </w:r>
      <w:proofErr w:type="gramEnd"/>
      <w:r w:rsidRPr="00C87EEB">
        <w:rPr>
          <w:rFonts w:hint="cs"/>
          <w:rtl/>
        </w:rPr>
        <w:t xml:space="preserve"> ملخصا المناقشات التي جرت في الدورتين </w:t>
      </w:r>
      <w:r>
        <w:rPr>
          <w:rFonts w:hint="cs"/>
          <w:rtl/>
        </w:rPr>
        <w:t>الخامسة</w:t>
      </w:r>
      <w:r w:rsidRPr="00C87EEB">
        <w:rPr>
          <w:rFonts w:hint="cs"/>
          <w:rtl/>
        </w:rPr>
        <w:t xml:space="preserve"> والعشرين </w:t>
      </w:r>
      <w:r>
        <w:rPr>
          <w:rFonts w:hint="cs"/>
          <w:rtl/>
        </w:rPr>
        <w:t>والسادسة</w:t>
      </w:r>
      <w:r w:rsidRPr="00C87EEB">
        <w:rPr>
          <w:rFonts w:hint="cs"/>
          <w:rtl/>
        </w:rPr>
        <w:t xml:space="preserve"> والعشرين للجنة في ملخصي الرئيس الخاصين بالدورتين (الوثيقتان</w:t>
      </w:r>
      <w:r w:rsidR="003E7EBD">
        <w:rPr>
          <w:rFonts w:hint="eastAsia"/>
          <w:rtl/>
        </w:rPr>
        <w:t> </w:t>
      </w:r>
      <w:r w:rsidRPr="009C3D52">
        <w:t>SCP/2</w:t>
      </w:r>
      <w:r w:rsidRPr="009C3D52">
        <w:rPr>
          <w:rFonts w:hint="eastAsia"/>
        </w:rPr>
        <w:t>5</w:t>
      </w:r>
      <w:r w:rsidRPr="009C3D52">
        <w:t>/5</w:t>
      </w:r>
      <w:r>
        <w:rPr>
          <w:rFonts w:hint="cs"/>
          <w:rtl/>
        </w:rPr>
        <w:t xml:space="preserve"> و</w:t>
      </w:r>
      <w:r w:rsidRPr="009C3D52">
        <w:t>SCP/2</w:t>
      </w:r>
      <w:r w:rsidRPr="009C3D52">
        <w:rPr>
          <w:rFonts w:hint="eastAsia"/>
        </w:rPr>
        <w:t>6</w:t>
      </w:r>
      <w:r w:rsidRPr="009C3D52">
        <w:t>/</w:t>
      </w:r>
      <w:r w:rsidRPr="009C3D52">
        <w:rPr>
          <w:rFonts w:hint="eastAsia"/>
        </w:rPr>
        <w:t>7</w:t>
      </w:r>
      <w:r w:rsidRPr="00C87EEB">
        <w:rPr>
          <w:rFonts w:hint="cs"/>
          <w:rtl/>
        </w:rPr>
        <w:t>)، وهما متاحان على الموقعين التاليين على التوالي:</w:t>
      </w:r>
    </w:p>
    <w:p w:rsidR="007A3086" w:rsidRPr="007A3086" w:rsidRDefault="00EF240B" w:rsidP="007A3086">
      <w:pPr>
        <w:pStyle w:val="FootnoteText"/>
        <w:rPr>
          <w:rFonts w:ascii="Arial" w:eastAsia="SimSun" w:hAnsi="Arial" w:cs="Arial"/>
          <w:sz w:val="22"/>
          <w:szCs w:val="20"/>
          <w:rtl/>
          <w:lang w:eastAsia="zh-CN"/>
        </w:rPr>
      </w:pPr>
      <w:hyperlink r:id="rId1" w:history="1">
        <w:r w:rsidR="007A3086" w:rsidRPr="007A3086">
          <w:rPr>
            <w:rStyle w:val="Hyperlink"/>
            <w:color w:val="auto"/>
            <w:u w:val="none"/>
          </w:rPr>
          <w:t>http://www.wipo.int/meetings/en/details.jsp?meeting_id=41286</w:t>
        </w:r>
      </w:hyperlink>
    </w:p>
    <w:p w:rsidR="009C3D52" w:rsidRDefault="007A3086" w:rsidP="003E7EBD">
      <w:pPr>
        <w:pStyle w:val="FootnoteText"/>
      </w:pPr>
      <w:r w:rsidRPr="00A670B2">
        <w:rPr>
          <w:rFonts w:hint="cs"/>
          <w:rtl/>
        </w:rPr>
        <w:t>و</w:t>
      </w:r>
      <w:hyperlink r:id="rId2" w:history="1">
        <w:r w:rsidRPr="007A3086">
          <w:rPr>
            <w:rStyle w:val="Hyperlink"/>
            <w:color w:val="auto"/>
            <w:u w:val="none"/>
          </w:rPr>
          <w:t>http://www.wipo.int/meetings/en/details.jsp?meeting_id=42299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Pr="003E7EBD" w:rsidRDefault="00983389" w:rsidP="00E00601">
    <w:pPr>
      <w:rPr>
        <w:szCs w:val="22"/>
      </w:rPr>
    </w:pPr>
    <w:r w:rsidRPr="003E7EBD">
      <w:rPr>
        <w:szCs w:val="22"/>
      </w:rPr>
      <w:t>W</w:t>
    </w:r>
    <w:r w:rsidR="00772E46" w:rsidRPr="003E7EBD">
      <w:rPr>
        <w:szCs w:val="22"/>
      </w:rPr>
      <w:t>O/</w:t>
    </w:r>
    <w:r w:rsidR="0059089F" w:rsidRPr="003E7EBD">
      <w:rPr>
        <w:szCs w:val="22"/>
      </w:rPr>
      <w:t>GA</w:t>
    </w:r>
    <w:r w:rsidR="002F77FC" w:rsidRPr="003E7EBD">
      <w:rPr>
        <w:szCs w:val="22"/>
      </w:rPr>
      <w:t>/</w:t>
    </w:r>
    <w:r w:rsidR="009B48E3" w:rsidRPr="003E7EBD">
      <w:rPr>
        <w:szCs w:val="22"/>
      </w:rPr>
      <w:t>4</w:t>
    </w:r>
    <w:r w:rsidR="000C0C72" w:rsidRPr="003E7EBD">
      <w:rPr>
        <w:szCs w:val="22"/>
      </w:rPr>
      <w:t>9</w:t>
    </w:r>
    <w:r w:rsidR="002F77FC" w:rsidRPr="003E7EBD">
      <w:rPr>
        <w:szCs w:val="22"/>
      </w:rPr>
      <w:t>/</w:t>
    </w:r>
    <w:r w:rsidR="00E00601" w:rsidRPr="003E7EBD">
      <w:rPr>
        <w:rFonts w:hint="cs"/>
        <w:szCs w:val="22"/>
        <w:rtl/>
      </w:rPr>
      <w:t>6</w:t>
    </w:r>
  </w:p>
  <w:p w:rsidR="002F77FC" w:rsidRPr="003E7EBD" w:rsidRDefault="002F77FC" w:rsidP="00D61541">
    <w:pPr>
      <w:rPr>
        <w:szCs w:val="22"/>
      </w:rPr>
    </w:pPr>
    <w:r w:rsidRPr="003E7EBD">
      <w:rPr>
        <w:szCs w:val="22"/>
      </w:rPr>
      <w:fldChar w:fldCharType="begin"/>
    </w:r>
    <w:r w:rsidRPr="003E7EBD">
      <w:rPr>
        <w:szCs w:val="22"/>
      </w:rPr>
      <w:instrText xml:space="preserve"> PAGE  \* MERGEFORMAT </w:instrText>
    </w:r>
    <w:r w:rsidRPr="003E7EBD">
      <w:rPr>
        <w:szCs w:val="22"/>
      </w:rPr>
      <w:fldChar w:fldCharType="separate"/>
    </w:r>
    <w:r w:rsidR="00EF240B">
      <w:rPr>
        <w:noProof/>
        <w:szCs w:val="22"/>
      </w:rPr>
      <w:t>4</w:t>
    </w:r>
    <w:r w:rsidRPr="003E7EBD">
      <w:rPr>
        <w:szCs w:val="22"/>
      </w:rP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773254"/>
    <w:multiLevelType w:val="hybridMultilevel"/>
    <w:tmpl w:val="9AD455A0"/>
    <w:lvl w:ilvl="0" w:tplc="4C92E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25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1917"/>
    <w:rsid w:val="00013347"/>
    <w:rsid w:val="00013D48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CCE"/>
    <w:rsid w:val="00092DD6"/>
    <w:rsid w:val="00094C85"/>
    <w:rsid w:val="00094D7E"/>
    <w:rsid w:val="0009517B"/>
    <w:rsid w:val="00095AE2"/>
    <w:rsid w:val="000962DF"/>
    <w:rsid w:val="0009661E"/>
    <w:rsid w:val="000A0E29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888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1E59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17C9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825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5508"/>
    <w:rsid w:val="001D6A48"/>
    <w:rsid w:val="001E1043"/>
    <w:rsid w:val="001E10E1"/>
    <w:rsid w:val="001E175F"/>
    <w:rsid w:val="001E19F7"/>
    <w:rsid w:val="001E2669"/>
    <w:rsid w:val="001E3FB9"/>
    <w:rsid w:val="001E4083"/>
    <w:rsid w:val="001E446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3E03"/>
    <w:rsid w:val="002E5004"/>
    <w:rsid w:val="002E5C07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4B76"/>
    <w:rsid w:val="00385427"/>
    <w:rsid w:val="00387542"/>
    <w:rsid w:val="00387C6B"/>
    <w:rsid w:val="00390FC0"/>
    <w:rsid w:val="003911B2"/>
    <w:rsid w:val="00391AFE"/>
    <w:rsid w:val="00392705"/>
    <w:rsid w:val="003938AA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B714D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E7EBD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B2F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57B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C7234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81D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086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0144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209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5D1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357E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83A"/>
    <w:rsid w:val="009B3A61"/>
    <w:rsid w:val="009B48E3"/>
    <w:rsid w:val="009B528E"/>
    <w:rsid w:val="009B54FE"/>
    <w:rsid w:val="009B77DD"/>
    <w:rsid w:val="009C13BF"/>
    <w:rsid w:val="009C2943"/>
    <w:rsid w:val="009C3D52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9F6ACC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E97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55852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0B2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172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0C30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1A2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76B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280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3A6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8D"/>
    <w:rsid w:val="00E00601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184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4DC6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017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40B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0CDA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3D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A30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4B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C3D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A30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84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po.int/meetings/en/details.jsp?meeting_id=42299" TargetMode="External"/><Relationship Id="rId1" Type="http://schemas.openxmlformats.org/officeDocument/2006/relationships/hyperlink" Target="http://www.wipo.int/meetings/en/details.jsp?meeting_id=41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72A92-8EF8-4E91-AFE3-255AA37F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1188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WO/GA/49/6 (Arabic)</vt:lpstr>
    </vt:vector>
  </TitlesOfParts>
  <Company>World Intellectual Property Organization</Company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WO/GA/49/6 (Arabic)</dc:title>
  <dc:creator>REFFADA Amir</dc:creator>
  <cp:lastModifiedBy>MERZOUK Fawzi</cp:lastModifiedBy>
  <cp:revision>13</cp:revision>
  <cp:lastPrinted>2017-07-27T10:33:00Z</cp:lastPrinted>
  <dcterms:created xsi:type="dcterms:W3CDTF">2017-07-27T09:10:00Z</dcterms:created>
  <dcterms:modified xsi:type="dcterms:W3CDTF">2017-07-27T10:33:00Z</dcterms:modified>
</cp:coreProperties>
</file>