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B37EB" w:rsidP="00A834F7">
            <w:pPr>
              <w:pStyle w:val="DocumentCodeAR"/>
              <w:bidi/>
            </w:pPr>
            <w:r w:rsidRPr="002B37EB">
              <w:t>WO/GA/49/5</w:t>
            </w:r>
          </w:p>
        </w:tc>
      </w:tr>
      <w:tr w:rsidR="001667B6" w:rsidTr="00BF164F">
        <w:tc>
          <w:tcPr>
            <w:tcW w:w="9571" w:type="dxa"/>
            <w:gridSpan w:val="3"/>
          </w:tcPr>
          <w:p w:rsidR="001667B6" w:rsidRPr="00B6101C" w:rsidRDefault="00B6101C" w:rsidP="008724C9">
            <w:pPr>
              <w:pStyle w:val="DocumentLanguageAR"/>
              <w:bidi/>
              <w:rPr>
                <w:rtl/>
              </w:rPr>
            </w:pPr>
            <w:r w:rsidRPr="00B6101C">
              <w:rPr>
                <w:rFonts w:hint="cs"/>
                <w:rtl/>
              </w:rPr>
              <w:t xml:space="preserve">الأصل: </w:t>
            </w:r>
            <w:r w:rsidR="008724C9">
              <w:rPr>
                <w:rFonts w:hint="cs"/>
                <w:rtl/>
              </w:rPr>
              <w:t>بالإنكليزية</w:t>
            </w:r>
          </w:p>
        </w:tc>
      </w:tr>
      <w:tr w:rsidR="001667B6" w:rsidTr="00BF164F">
        <w:tc>
          <w:tcPr>
            <w:tcW w:w="9571" w:type="dxa"/>
            <w:gridSpan w:val="3"/>
          </w:tcPr>
          <w:p w:rsidR="001667B6" w:rsidRPr="00B6101C" w:rsidRDefault="00B6101C" w:rsidP="00DC5BF6">
            <w:pPr>
              <w:pStyle w:val="DocumentDateAR"/>
              <w:bidi/>
              <w:rPr>
                <w:rtl/>
              </w:rPr>
            </w:pPr>
            <w:r w:rsidRPr="00B6101C">
              <w:rPr>
                <w:rFonts w:hint="cs"/>
                <w:rtl/>
              </w:rPr>
              <w:t xml:space="preserve">التاريخ: </w:t>
            </w:r>
            <w:r w:rsidR="002B37EB">
              <w:t>2</w:t>
            </w:r>
            <w:r w:rsidRPr="00B6101C">
              <w:rPr>
                <w:rFonts w:hint="cs"/>
                <w:rtl/>
              </w:rPr>
              <w:t xml:space="preserve"> </w:t>
            </w:r>
            <w:proofErr w:type="gramStart"/>
            <w:r w:rsidR="00DC5BF6">
              <w:rPr>
                <w:rFonts w:hint="cs"/>
                <w:rtl/>
              </w:rPr>
              <w:t>أغسطس</w:t>
            </w:r>
            <w:proofErr w:type="gramEnd"/>
            <w:r w:rsidRPr="00B6101C">
              <w:rPr>
                <w:rFonts w:hint="cs"/>
                <w:rtl/>
              </w:rPr>
              <w:t xml:space="preserve"> </w:t>
            </w:r>
            <w:r w:rsidR="009B48E3">
              <w:rPr>
                <w:rFonts w:hint="cs"/>
                <w:rtl/>
              </w:rPr>
              <w:t>201</w:t>
            </w:r>
            <w:r w:rsidR="00434D08">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421D2C" w:rsidRDefault="0059089F" w:rsidP="00ED738E">
      <w:pPr>
        <w:pStyle w:val="MeetingSessionAR"/>
        <w:bidi/>
        <w:rPr>
          <w:rtl/>
        </w:rPr>
      </w:pPr>
      <w:r w:rsidRPr="00421D2C">
        <w:rPr>
          <w:rtl/>
        </w:rPr>
        <w:t xml:space="preserve">الدورة </w:t>
      </w:r>
      <w:r w:rsidR="000E3B63">
        <w:rPr>
          <w:rFonts w:hint="cs"/>
          <w:rtl/>
        </w:rPr>
        <w:t>التاسعة</w:t>
      </w:r>
      <w:r w:rsidR="00F03C3E" w:rsidRPr="00421D2C">
        <w:rPr>
          <w:rFonts w:hint="cs"/>
          <w:rtl/>
        </w:rPr>
        <w:t xml:space="preserve"> </w:t>
      </w:r>
      <w:r w:rsidRPr="00421D2C">
        <w:rPr>
          <w:rtl/>
        </w:rPr>
        <w:t xml:space="preserve">والأربعون </w:t>
      </w:r>
      <w:r w:rsidR="00ED738E" w:rsidRPr="00ED738E">
        <w:rPr>
          <w:rtl/>
        </w:rPr>
        <w:t xml:space="preserve">(الدورة </w:t>
      </w:r>
      <w:r w:rsidR="00ED738E">
        <w:rPr>
          <w:rFonts w:hint="cs"/>
          <w:rtl/>
        </w:rPr>
        <w:t>العادية</w:t>
      </w:r>
      <w:r w:rsidR="00ED738E">
        <w:rPr>
          <w:rtl/>
        </w:rPr>
        <w:t xml:space="preserve"> ال</w:t>
      </w:r>
      <w:r w:rsidR="00ED738E">
        <w:rPr>
          <w:rFonts w:hint="cs"/>
          <w:rtl/>
        </w:rPr>
        <w:t>ث</w:t>
      </w:r>
      <w:r w:rsidR="00ED738E">
        <w:rPr>
          <w:rtl/>
        </w:rPr>
        <w:t>ا</w:t>
      </w:r>
      <w:r w:rsidR="00ED738E">
        <w:rPr>
          <w:rFonts w:hint="cs"/>
          <w:rtl/>
        </w:rPr>
        <w:t>لث</w:t>
      </w:r>
      <w:r w:rsidR="00ED738E">
        <w:rPr>
          <w:rtl/>
        </w:rPr>
        <w:t>ة والعشر</w:t>
      </w:r>
      <w:r w:rsidR="00ED738E">
        <w:rPr>
          <w:rFonts w:hint="cs"/>
          <w:rtl/>
        </w:rPr>
        <w:t>ي</w:t>
      </w:r>
      <w:r w:rsidR="00ED738E" w:rsidRPr="00ED738E">
        <w:rPr>
          <w:rtl/>
        </w:rPr>
        <w:t>ن)</w:t>
      </w:r>
    </w:p>
    <w:p w:rsidR="00D61541" w:rsidRPr="00D61541" w:rsidRDefault="00D61541" w:rsidP="002B37EB">
      <w:pPr>
        <w:pStyle w:val="MeetingDatesAR"/>
        <w:bidi/>
        <w:rPr>
          <w:rtl/>
        </w:rPr>
      </w:pPr>
      <w:r w:rsidRPr="00D61541">
        <w:rPr>
          <w:rFonts w:hint="cs"/>
          <w:rtl/>
        </w:rPr>
        <w:t xml:space="preserve">جنيف، </w:t>
      </w:r>
      <w:r w:rsidR="00A834F7">
        <w:rPr>
          <w:rFonts w:hint="cs"/>
          <w:rtl/>
        </w:rPr>
        <w:t xml:space="preserve">من </w:t>
      </w:r>
      <w:r w:rsidR="002B37EB">
        <w:rPr>
          <w:rFonts w:hint="cs"/>
          <w:rtl/>
        </w:rPr>
        <w:t>2</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w:t>
      </w:r>
      <w:r w:rsidR="002B37EB">
        <w:rPr>
          <w:rFonts w:hint="cs"/>
          <w:rtl/>
        </w:rPr>
        <w:t>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724C9" w:rsidP="00FB7EC9">
      <w:pPr>
        <w:pStyle w:val="DocumentTitleAR"/>
        <w:bidi/>
        <w:rPr>
          <w:rtl/>
        </w:rPr>
      </w:pPr>
      <w:r w:rsidRPr="008724C9">
        <w:rPr>
          <w:rtl/>
        </w:rPr>
        <w:t>تقرير عن اللجنة الدائمة المعنية بحق المؤلف والحقوق المجاورة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724C9">
        <w:rPr>
          <w:rFonts w:hint="cs"/>
          <w:rtl/>
        </w:rPr>
        <w:t xml:space="preserve"> الأمانة</w:t>
      </w:r>
    </w:p>
    <w:p w:rsidR="008724C9" w:rsidRDefault="008724C9" w:rsidP="002E17D3">
      <w:pPr>
        <w:pStyle w:val="NumberedParaAR"/>
      </w:pPr>
      <w:r>
        <w:rPr>
          <w:rtl/>
        </w:rPr>
        <w:t xml:space="preserve">اجتمعت اللجنة الدائمة المعنية بحق المؤلف والحقوق المجاورة (لجنة حق المؤلف أو اللجنة) </w:t>
      </w:r>
      <w:r>
        <w:rPr>
          <w:rFonts w:hint="cs"/>
          <w:rtl/>
        </w:rPr>
        <w:t>مرتين</w:t>
      </w:r>
      <w:r>
        <w:rPr>
          <w:rtl/>
        </w:rPr>
        <w:t xml:space="preserve"> منذ سلسلة الاجتماعات </w:t>
      </w:r>
      <w:r w:rsidR="002E17D3">
        <w:rPr>
          <w:rFonts w:hint="cs"/>
          <w:rtl/>
        </w:rPr>
        <w:t>السادسة</w:t>
      </w:r>
      <w:r>
        <w:rPr>
          <w:rtl/>
        </w:rPr>
        <w:t xml:space="preserve"> والخمسين لجمعيات الدول الأعضاء في الويبو التي </w:t>
      </w:r>
      <w:r>
        <w:rPr>
          <w:rFonts w:hint="cs"/>
          <w:rtl/>
        </w:rPr>
        <w:t>عُقدت</w:t>
      </w:r>
      <w:r>
        <w:rPr>
          <w:rtl/>
        </w:rPr>
        <w:t xml:space="preserve"> في </w:t>
      </w:r>
      <w:r>
        <w:rPr>
          <w:rFonts w:hint="cs"/>
          <w:rtl/>
        </w:rPr>
        <w:t>أكتوبر 201</w:t>
      </w:r>
      <w:r w:rsidR="002E17D3">
        <w:rPr>
          <w:rFonts w:hint="cs"/>
          <w:rtl/>
        </w:rPr>
        <w:t>6</w:t>
      </w:r>
      <w:r>
        <w:rPr>
          <w:rtl/>
        </w:rPr>
        <w:t xml:space="preserve">، أي في </w:t>
      </w:r>
      <w:r w:rsidR="002E17D3">
        <w:rPr>
          <w:rFonts w:hint="cs"/>
          <w:rtl/>
        </w:rPr>
        <w:t>نوفمبر</w:t>
      </w:r>
      <w:r>
        <w:rPr>
          <w:rtl/>
        </w:rPr>
        <w:t xml:space="preserve"> </w:t>
      </w:r>
      <w:r>
        <w:rPr>
          <w:rFonts w:hint="cs"/>
          <w:rtl/>
        </w:rPr>
        <w:t>201</w:t>
      </w:r>
      <w:r w:rsidR="002E17D3">
        <w:rPr>
          <w:rFonts w:hint="cs"/>
          <w:rtl/>
        </w:rPr>
        <w:t>6</w:t>
      </w:r>
      <w:r>
        <w:rPr>
          <w:rtl/>
        </w:rPr>
        <w:t xml:space="preserve"> </w:t>
      </w:r>
      <w:r>
        <w:rPr>
          <w:rFonts w:hint="cs"/>
          <w:rtl/>
        </w:rPr>
        <w:t>ومايو 201</w:t>
      </w:r>
      <w:r w:rsidR="002E17D3">
        <w:rPr>
          <w:rFonts w:hint="cs"/>
          <w:rtl/>
        </w:rPr>
        <w:t>7</w:t>
      </w:r>
      <w:r>
        <w:rPr>
          <w:rtl/>
        </w:rPr>
        <w:t xml:space="preserve">. وتزمع اللجنة عقد دورة عادية في </w:t>
      </w:r>
      <w:r>
        <w:rPr>
          <w:rFonts w:hint="cs"/>
          <w:rtl/>
        </w:rPr>
        <w:t>نوفمبر</w:t>
      </w:r>
      <w:r>
        <w:rPr>
          <w:rtl/>
        </w:rPr>
        <w:t xml:space="preserve"> </w:t>
      </w:r>
      <w:r>
        <w:rPr>
          <w:rFonts w:hint="cs"/>
          <w:rtl/>
        </w:rPr>
        <w:t>201</w:t>
      </w:r>
      <w:r w:rsidR="002E17D3">
        <w:rPr>
          <w:rFonts w:hint="cs"/>
          <w:rtl/>
        </w:rPr>
        <w:t>7</w:t>
      </w:r>
      <w:r>
        <w:rPr>
          <w:rtl/>
        </w:rPr>
        <w:t xml:space="preserve"> ودورتين عاديتين في </w:t>
      </w:r>
      <w:r>
        <w:rPr>
          <w:rFonts w:hint="cs"/>
          <w:rtl/>
        </w:rPr>
        <w:t>201</w:t>
      </w:r>
      <w:r w:rsidR="002E17D3">
        <w:rPr>
          <w:rFonts w:hint="cs"/>
          <w:rtl/>
        </w:rPr>
        <w:t>8</w:t>
      </w:r>
      <w:r>
        <w:rPr>
          <w:rtl/>
        </w:rPr>
        <w:t>.</w:t>
      </w:r>
    </w:p>
    <w:p w:rsidR="008724C9" w:rsidRDefault="008724C9" w:rsidP="003B6E30">
      <w:pPr>
        <w:pStyle w:val="NumberedParaAR"/>
      </w:pPr>
      <w:proofErr w:type="spellStart"/>
      <w:r>
        <w:rPr>
          <w:rFonts w:hint="cs"/>
          <w:rtl/>
        </w:rPr>
        <w:t>و</w:t>
      </w:r>
      <w:r>
        <w:rPr>
          <w:rtl/>
        </w:rPr>
        <w:t>‏</w:t>
      </w:r>
      <w:r>
        <w:rPr>
          <w:rFonts w:hint="cs"/>
          <w:rtl/>
        </w:rPr>
        <w:t>درست</w:t>
      </w:r>
      <w:proofErr w:type="spellEnd"/>
      <w:r>
        <w:rPr>
          <w:rtl/>
        </w:rPr>
        <w:t xml:space="preserve"> الجمعية العامة للويبو</w:t>
      </w:r>
      <w:r>
        <w:rPr>
          <w:rFonts w:hint="cs"/>
          <w:rtl/>
        </w:rPr>
        <w:t>،</w:t>
      </w:r>
      <w:r>
        <w:rPr>
          <w:rtl/>
        </w:rPr>
        <w:t xml:space="preserve"> في دورتها </w:t>
      </w:r>
      <w:r w:rsidR="00652931">
        <w:rPr>
          <w:rFonts w:hint="cs"/>
          <w:rtl/>
        </w:rPr>
        <w:t>الثامنة</w:t>
      </w:r>
      <w:r>
        <w:rPr>
          <w:rtl/>
        </w:rPr>
        <w:t xml:space="preserve"> والأربعين التي عقدت في الفترة من </w:t>
      </w:r>
      <w:r w:rsidR="00652931">
        <w:rPr>
          <w:rFonts w:hint="cs"/>
          <w:rtl/>
        </w:rPr>
        <w:t xml:space="preserve">3 </w:t>
      </w:r>
      <w:r>
        <w:rPr>
          <w:rtl/>
        </w:rPr>
        <w:t xml:space="preserve">إلى </w:t>
      </w:r>
      <w:r w:rsidR="00652931">
        <w:rPr>
          <w:rFonts w:hint="cs"/>
          <w:rtl/>
        </w:rPr>
        <w:t>11</w:t>
      </w:r>
      <w:r>
        <w:rPr>
          <w:rtl/>
        </w:rPr>
        <w:t xml:space="preserve"> </w:t>
      </w:r>
      <w:r>
        <w:rPr>
          <w:rFonts w:hint="cs"/>
          <w:rtl/>
        </w:rPr>
        <w:t>أكتوبر</w:t>
      </w:r>
      <w:r>
        <w:rPr>
          <w:rtl/>
        </w:rPr>
        <w:t xml:space="preserve"> </w:t>
      </w:r>
      <w:r>
        <w:rPr>
          <w:rFonts w:hint="cs"/>
          <w:rtl/>
        </w:rPr>
        <w:t>201</w:t>
      </w:r>
      <w:r w:rsidR="00652931">
        <w:rPr>
          <w:rFonts w:hint="cs"/>
          <w:rtl/>
        </w:rPr>
        <w:t>6</w:t>
      </w:r>
      <w:r>
        <w:rPr>
          <w:rFonts w:hint="cs"/>
          <w:rtl/>
        </w:rPr>
        <w:t xml:space="preserve">، تقرير وضع أعمال اللجنة (الوثيقة </w:t>
      </w:r>
      <w:r w:rsidR="00652931" w:rsidRPr="00652931">
        <w:t>WO/GA/48/3</w:t>
      </w:r>
      <w:r>
        <w:rPr>
          <w:rFonts w:hint="cs"/>
          <w:rtl/>
        </w:rPr>
        <w:t>) ومنها مناقشة حماية هيئات البث فضلاً عن التقييدات والاستثناءات على حق المؤلف والحقوق المجاورة. وقررت ما يلي: "1"</w:t>
      </w:r>
      <w:r>
        <w:rPr>
          <w:rFonts w:hint="eastAsia"/>
          <w:rtl/>
        </w:rPr>
        <w:t> </w:t>
      </w:r>
      <w:r>
        <w:rPr>
          <w:rtl/>
        </w:rPr>
        <w:t xml:space="preserve">أن تحيط علماً بالمعلومات الواردة في الوثيقة </w:t>
      </w:r>
      <w:r w:rsidR="00652931" w:rsidRPr="00652931">
        <w:t>WO/GA/48/3</w:t>
      </w:r>
      <w:r>
        <w:rPr>
          <w:rFonts w:hint="cs"/>
          <w:rtl/>
        </w:rPr>
        <w:t>؛ "2" </w:t>
      </w:r>
      <w:r>
        <w:rPr>
          <w:rtl/>
        </w:rPr>
        <w:t xml:space="preserve">وأن </w:t>
      </w:r>
      <w:r>
        <w:rPr>
          <w:rFonts w:hint="cs"/>
          <w:rtl/>
        </w:rPr>
        <w:t xml:space="preserve">توجه </w:t>
      </w:r>
      <w:r>
        <w:rPr>
          <w:rtl/>
        </w:rPr>
        <w:t xml:space="preserve">اللجنة </w:t>
      </w:r>
      <w:r>
        <w:rPr>
          <w:rFonts w:hint="cs"/>
          <w:rtl/>
        </w:rPr>
        <w:t>الدائمة المعنية بحق المؤلف والحقوق المجاورة إلى مواصلة العمل على المسائل التي تتناولها الوثيقة </w:t>
      </w:r>
      <w:r w:rsidR="003B6E30" w:rsidRPr="003B6E30">
        <w:t>WO/GA/48/3</w:t>
      </w:r>
      <w:r>
        <w:rPr>
          <w:rtl/>
        </w:rPr>
        <w:t>.</w:t>
      </w:r>
      <w:r>
        <w:rPr>
          <w:rFonts w:hint="cs"/>
          <w:rtl/>
        </w:rPr>
        <w:t>"</w:t>
      </w:r>
    </w:p>
    <w:p w:rsidR="008724C9" w:rsidRDefault="008724C9" w:rsidP="00A15770">
      <w:pPr>
        <w:pStyle w:val="NumberedParaAR"/>
      </w:pPr>
      <w:r>
        <w:rPr>
          <w:rtl/>
        </w:rPr>
        <w:t>و</w:t>
      </w:r>
      <w:r>
        <w:rPr>
          <w:rFonts w:hint="cs"/>
          <w:rtl/>
        </w:rPr>
        <w:t>تضم</w:t>
      </w:r>
      <w:r>
        <w:rPr>
          <w:rtl/>
        </w:rPr>
        <w:t xml:space="preserve"> هذه الوثيقة معلومات محدثة عن وضع العمل المتعلق </w:t>
      </w:r>
      <w:r w:rsidR="00A15770">
        <w:rPr>
          <w:rFonts w:hint="cs"/>
          <w:rtl/>
        </w:rPr>
        <w:t>باللجنة</w:t>
      </w:r>
      <w:r w:rsidR="00CD14A4">
        <w:rPr>
          <w:rFonts w:hint="cs"/>
          <w:rtl/>
        </w:rPr>
        <w:t>.</w:t>
      </w:r>
      <w:r>
        <w:rPr>
          <w:rFonts w:hint="cs"/>
          <w:rtl/>
        </w:rPr>
        <w:t xml:space="preserve"> ويرد في مرفق هذه الوثيقة ملخصا الرئيس لدورتي اللجنة </w:t>
      </w:r>
      <w:r w:rsidR="00A15770">
        <w:rPr>
          <w:rFonts w:hint="cs"/>
          <w:rtl/>
        </w:rPr>
        <w:t>الثالثة</w:t>
      </w:r>
      <w:r>
        <w:rPr>
          <w:rFonts w:hint="cs"/>
          <w:rtl/>
        </w:rPr>
        <w:t xml:space="preserve"> والثلاثين </w:t>
      </w:r>
      <w:r w:rsidR="00A15770">
        <w:rPr>
          <w:rFonts w:hint="cs"/>
          <w:rtl/>
        </w:rPr>
        <w:t>والرابعة</w:t>
      </w:r>
      <w:r>
        <w:rPr>
          <w:rFonts w:hint="cs"/>
          <w:rtl/>
        </w:rPr>
        <w:t xml:space="preserve"> والثلاثين.</w:t>
      </w:r>
    </w:p>
    <w:p w:rsidR="008724C9" w:rsidRPr="00A244ED" w:rsidRDefault="008724C9" w:rsidP="008724C9">
      <w:pPr>
        <w:pStyle w:val="NormalParaAR"/>
        <w:keepNext/>
        <w:rPr>
          <w:b/>
          <w:bCs/>
          <w:sz w:val="40"/>
          <w:szCs w:val="40"/>
        </w:rPr>
      </w:pPr>
      <w:r w:rsidRPr="00A244ED">
        <w:rPr>
          <w:rFonts w:hint="cs"/>
          <w:b/>
          <w:bCs/>
          <w:sz w:val="40"/>
          <w:szCs w:val="40"/>
          <w:rtl/>
        </w:rPr>
        <w:t>ألف.</w:t>
      </w:r>
      <w:r w:rsidRPr="00A244ED">
        <w:rPr>
          <w:rFonts w:hint="cs"/>
          <w:b/>
          <w:bCs/>
          <w:sz w:val="40"/>
          <w:szCs w:val="40"/>
          <w:rtl/>
        </w:rPr>
        <w:tab/>
        <w:t>حماية هيئات البث</w:t>
      </w:r>
    </w:p>
    <w:p w:rsidR="008724C9" w:rsidRDefault="00A15770" w:rsidP="00ED738E">
      <w:pPr>
        <w:pStyle w:val="NumberedParaAR"/>
      </w:pPr>
      <w:r>
        <w:rPr>
          <w:rFonts w:hint="cs"/>
          <w:rtl/>
        </w:rPr>
        <w:t>خضع</w:t>
      </w:r>
      <w:r w:rsidR="008724C9">
        <w:rPr>
          <w:rFonts w:hint="cs"/>
          <w:rtl/>
        </w:rPr>
        <w:t xml:space="preserve"> تحديث </w:t>
      </w:r>
      <w:r w:rsidR="00ED738E">
        <w:rPr>
          <w:rFonts w:hint="cs"/>
          <w:rtl/>
        </w:rPr>
        <w:t>حماية</w:t>
      </w:r>
      <w:r w:rsidR="008724C9">
        <w:rPr>
          <w:rFonts w:hint="cs"/>
          <w:rtl/>
        </w:rPr>
        <w:t xml:space="preserve"> هيئات البث استجابة للتطورات التكنولوجية للمناقشة في جميع دورات اللجنة التي عقدت منذ عام 1998، ومنها الدورتان الاستثنائيتا</w:t>
      </w:r>
      <w:r w:rsidR="008724C9">
        <w:rPr>
          <w:rFonts w:hint="eastAsia"/>
          <w:rtl/>
        </w:rPr>
        <w:t>ن</w:t>
      </w:r>
      <w:r w:rsidR="008724C9">
        <w:rPr>
          <w:rFonts w:hint="cs"/>
          <w:rtl/>
        </w:rPr>
        <w:t xml:space="preserve"> اللتان كرّستا حصراً لهذا الموضوع في عام 2007.</w:t>
      </w:r>
    </w:p>
    <w:p w:rsidR="008724C9" w:rsidRDefault="008724C9" w:rsidP="005A64FB">
      <w:pPr>
        <w:pStyle w:val="NumberedParaAR"/>
      </w:pPr>
      <w:r>
        <w:rPr>
          <w:rFonts w:hint="cs"/>
          <w:rtl/>
        </w:rPr>
        <w:t xml:space="preserve">ووافقت الجمعية العامة للويبو في دورتها الحادية والأربعين المعقودة في عام 2012 على التوصية التي قدمتها لجنة حق المؤلف </w:t>
      </w:r>
      <w:r w:rsidRPr="00F64566">
        <w:rPr>
          <w:rtl/>
        </w:rPr>
        <w:t xml:space="preserve">بأن </w:t>
      </w:r>
      <w:r>
        <w:rPr>
          <w:rFonts w:hint="cs"/>
          <w:rtl/>
        </w:rPr>
        <w:t>"</w:t>
      </w:r>
      <w:r w:rsidRPr="00F64566">
        <w:rPr>
          <w:rtl/>
        </w:rPr>
        <w:t xml:space="preserve">تواصل </w:t>
      </w:r>
      <w:r>
        <w:rPr>
          <w:rFonts w:hint="cs"/>
          <w:rtl/>
        </w:rPr>
        <w:t xml:space="preserve">هذه </w:t>
      </w:r>
      <w:r w:rsidRPr="00F64566">
        <w:rPr>
          <w:rtl/>
        </w:rPr>
        <w:t>اللجنة عملها 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Pr="00950D71">
        <w:rPr>
          <w:rtl/>
        </w:rPr>
        <w:t>.</w:t>
      </w:r>
      <w:r>
        <w:rPr>
          <w:rFonts w:hint="cs"/>
          <w:rtl/>
        </w:rPr>
        <w:t xml:space="preserve"> </w:t>
      </w:r>
      <w:r>
        <w:rPr>
          <w:rFonts w:hint="cs"/>
          <w:rtl/>
        </w:rPr>
        <w:lastRenderedPageBreak/>
        <w:t>وكما</w:t>
      </w:r>
      <w:r w:rsidR="005A64FB">
        <w:rPr>
          <w:rFonts w:hint="eastAsia"/>
          <w:rtl/>
        </w:rPr>
        <w:t> </w:t>
      </w:r>
      <w:r>
        <w:rPr>
          <w:rFonts w:hint="cs"/>
          <w:rtl/>
        </w:rPr>
        <w:t>اتُفق عليه سابقاً، ينبغي أن يظل عمل اللجنة م</w:t>
      </w:r>
      <w:r w:rsidRPr="00F64566">
        <w:rPr>
          <w:rtl/>
        </w:rPr>
        <w:t>تم</w:t>
      </w:r>
      <w:r>
        <w:rPr>
          <w:rFonts w:hint="cs"/>
          <w:rtl/>
        </w:rPr>
        <w:t>ا</w:t>
      </w:r>
      <w:r w:rsidRPr="00F64566">
        <w:rPr>
          <w:rtl/>
        </w:rPr>
        <w:t>شيا</w:t>
      </w:r>
      <w:r>
        <w:rPr>
          <w:rFonts w:hint="cs"/>
          <w:rtl/>
        </w:rPr>
        <w:t>ً</w:t>
      </w:r>
      <w:r w:rsidRPr="00F64566">
        <w:rPr>
          <w:rtl/>
        </w:rPr>
        <w:t xml:space="preserve"> مع الولاية التي أسندتها إليها الجمعية العامة لعام 2007 لوضع</w:t>
      </w:r>
      <w:r w:rsidR="005A64FB">
        <w:rPr>
          <w:rFonts w:hint="cs"/>
          <w:rtl/>
        </w:rPr>
        <w:t> </w:t>
      </w:r>
      <w:r w:rsidRPr="00F64566">
        <w:rPr>
          <w:rtl/>
        </w:rPr>
        <w:t xml:space="preserve">معاهدة دولية تحدّث حماية هيئات البث وهيئات البث </w:t>
      </w:r>
      <w:proofErr w:type="spellStart"/>
      <w:r w:rsidRPr="00F64566">
        <w:rPr>
          <w:rtl/>
        </w:rPr>
        <w:t>الكبلي</w:t>
      </w:r>
      <w:proofErr w:type="spellEnd"/>
      <w:r w:rsidRPr="00F64566">
        <w:rPr>
          <w:rtl/>
        </w:rPr>
        <w:t xml:space="preserve"> بمعناها التقليدي</w:t>
      </w:r>
      <w:r>
        <w:rPr>
          <w:rFonts w:hint="cs"/>
          <w:rtl/>
        </w:rPr>
        <w:t>.</w:t>
      </w:r>
    </w:p>
    <w:p w:rsidR="008724C9" w:rsidRDefault="008724C9" w:rsidP="002474C1">
      <w:pPr>
        <w:pStyle w:val="NumberedParaAR"/>
      </w:pPr>
      <w:r>
        <w:rPr>
          <w:rFonts w:hint="cs"/>
          <w:rtl/>
        </w:rPr>
        <w:t>والتمست الجمعية العامة للويبو في دورتها الرابعة والأربعين المعقودة في عام 2013 من اللجنة أن</w:t>
      </w:r>
      <w:r w:rsidRPr="00F64566">
        <w:rPr>
          <w:rtl/>
        </w:rPr>
        <w:t xml:space="preserve"> تواصل عملها</w:t>
      </w:r>
      <w:r>
        <w:rPr>
          <w:rFonts w:hint="cs"/>
          <w:rtl/>
        </w:rPr>
        <w:t xml:space="preserve"> على القضايا المطروحة في تقريرها، بما في ذلك العمل </w:t>
      </w:r>
      <w:r w:rsidRPr="00F64566">
        <w:rPr>
          <w:rtl/>
        </w:rPr>
        <w:t>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Pr="00950D71">
        <w:rPr>
          <w:rtl/>
        </w:rPr>
        <w:t>.</w:t>
      </w:r>
      <w:r>
        <w:rPr>
          <w:rFonts w:hint="cs"/>
          <w:rtl/>
        </w:rPr>
        <w:t xml:space="preserve"> ولم تتخذ الجمعية العامة للويبو في دورتها السادسة والأربعين المعقودة في عام 2014 </w:t>
      </w:r>
      <w:r w:rsidR="002B0D96">
        <w:rPr>
          <w:rFonts w:hint="cs"/>
          <w:rtl/>
        </w:rPr>
        <w:t>ودورتها السابعة والأربعين المعقودة في عام</w:t>
      </w:r>
      <w:r w:rsidR="002474C1">
        <w:rPr>
          <w:rFonts w:hint="eastAsia"/>
        </w:rPr>
        <w:t> </w:t>
      </w:r>
      <w:r w:rsidR="002B0D96">
        <w:rPr>
          <w:rFonts w:hint="cs"/>
          <w:rtl/>
        </w:rPr>
        <w:t xml:space="preserve">2015 </w:t>
      </w:r>
      <w:r>
        <w:rPr>
          <w:rFonts w:hint="cs"/>
          <w:rtl/>
        </w:rPr>
        <w:t>أي قرار في بند جدول الأعمال المتعلق بتقرير لجنة حق المؤلف.</w:t>
      </w:r>
    </w:p>
    <w:p w:rsidR="008724C9" w:rsidRDefault="00FF72F6" w:rsidP="00FF72F6">
      <w:pPr>
        <w:pStyle w:val="NumberedParaAR"/>
      </w:pPr>
      <w:r>
        <w:rPr>
          <w:rFonts w:hint="cs"/>
          <w:rtl/>
        </w:rPr>
        <w:t>و</w:t>
      </w:r>
      <w:r w:rsidR="008724C9">
        <w:rPr>
          <w:rFonts w:hint="cs"/>
          <w:rtl/>
        </w:rPr>
        <w:t>لم تتخذ الجمعية</w:t>
      </w:r>
      <w:r>
        <w:rPr>
          <w:rFonts w:hint="cs"/>
          <w:rtl/>
        </w:rPr>
        <w:t xml:space="preserve"> العامة للويبو في دورتها الثامنة</w:t>
      </w:r>
      <w:r w:rsidR="008724C9">
        <w:rPr>
          <w:rFonts w:hint="cs"/>
          <w:rtl/>
        </w:rPr>
        <w:t xml:space="preserve"> والأربعين المعقودة في عام 201</w:t>
      </w:r>
      <w:r>
        <w:rPr>
          <w:rFonts w:hint="cs"/>
          <w:rtl/>
        </w:rPr>
        <w:t>6</w:t>
      </w:r>
      <w:r w:rsidR="008724C9">
        <w:rPr>
          <w:rFonts w:hint="cs"/>
          <w:rtl/>
        </w:rPr>
        <w:t xml:space="preserve"> أي قرار </w:t>
      </w:r>
      <w:r>
        <w:rPr>
          <w:rFonts w:hint="cs"/>
          <w:rtl/>
        </w:rPr>
        <w:t>بشأن</w:t>
      </w:r>
      <w:r w:rsidR="008724C9">
        <w:rPr>
          <w:rFonts w:hint="cs"/>
          <w:rtl/>
        </w:rPr>
        <w:t xml:space="preserve"> البث ووجهت لجنة حق المؤلف إلى مواصلة العمل على كل الموضوعات التي يتناولها تقرير اللجنة.</w:t>
      </w:r>
    </w:p>
    <w:p w:rsidR="008724C9" w:rsidRDefault="00897A33" w:rsidP="0093136C">
      <w:pPr>
        <w:pStyle w:val="NumberedParaAR"/>
      </w:pPr>
      <w:r>
        <w:rPr>
          <w:rFonts w:hint="cs"/>
          <w:rtl/>
        </w:rPr>
        <w:t>ونظرت</w:t>
      </w:r>
      <w:r w:rsidR="008724C9" w:rsidRPr="008724C9">
        <w:rPr>
          <w:rtl/>
        </w:rPr>
        <w:t xml:space="preserve"> اللجنة</w:t>
      </w:r>
      <w:r w:rsidR="008724C9">
        <w:rPr>
          <w:rFonts w:hint="cs"/>
          <w:rtl/>
        </w:rPr>
        <w:t xml:space="preserve"> في دورتها</w:t>
      </w:r>
      <w:r>
        <w:rPr>
          <w:rFonts w:hint="cs"/>
          <w:rtl/>
        </w:rPr>
        <w:t xml:space="preserve"> </w:t>
      </w:r>
      <w:r w:rsidR="0093136C">
        <w:rPr>
          <w:rFonts w:hint="cs"/>
          <w:rtl/>
        </w:rPr>
        <w:t>الحادية</w:t>
      </w:r>
      <w:r w:rsidR="008724C9">
        <w:rPr>
          <w:rFonts w:hint="cs"/>
          <w:rtl/>
        </w:rPr>
        <w:t xml:space="preserve"> الثلاثين</w:t>
      </w:r>
      <w:r>
        <w:rPr>
          <w:rFonts w:hint="cs"/>
          <w:rtl/>
        </w:rPr>
        <w:t xml:space="preserve"> والثانية والثلاثين</w:t>
      </w:r>
      <w:r w:rsidR="008724C9" w:rsidRPr="008724C9">
        <w:rPr>
          <w:rtl/>
        </w:rPr>
        <w:t xml:space="preserve"> </w:t>
      </w:r>
      <w:r>
        <w:rPr>
          <w:rFonts w:hint="cs"/>
          <w:rtl/>
        </w:rPr>
        <w:t>للجنة حق المؤلف</w:t>
      </w:r>
      <w:r w:rsidRPr="008724C9">
        <w:rPr>
          <w:rtl/>
        </w:rPr>
        <w:t xml:space="preserve"> </w:t>
      </w:r>
      <w:r>
        <w:rPr>
          <w:rFonts w:hint="cs"/>
          <w:rtl/>
        </w:rPr>
        <w:t xml:space="preserve">في الوثيقة </w:t>
      </w:r>
      <w:r w:rsidR="00F600DC" w:rsidRPr="00F600DC">
        <w:t>SCCR/31/3</w:t>
      </w:r>
      <w:r w:rsidR="00F600DC">
        <w:rPr>
          <w:rFonts w:hint="cs"/>
          <w:rtl/>
        </w:rPr>
        <w:t xml:space="preserve"> وناقشتها</w:t>
      </w:r>
      <w:r w:rsidR="008724C9" w:rsidRPr="008724C9">
        <w:rPr>
          <w:rtl/>
        </w:rPr>
        <w:t>،</w:t>
      </w:r>
      <w:r w:rsidR="00F600DC">
        <w:rPr>
          <w:rFonts w:hint="cs"/>
          <w:rtl/>
        </w:rPr>
        <w:t xml:space="preserve"> وهي </w:t>
      </w:r>
      <w:r w:rsidR="00145BFA">
        <w:rPr>
          <w:rFonts w:hint="cs"/>
          <w:rtl/>
        </w:rPr>
        <w:t>بعنوان</w:t>
      </w:r>
      <w:r w:rsidR="00F600DC">
        <w:rPr>
          <w:rFonts w:hint="cs"/>
          <w:rtl/>
        </w:rPr>
        <w:t xml:space="preserve"> "</w:t>
      </w:r>
      <w:r w:rsidR="00F600DC">
        <w:rPr>
          <w:rtl/>
        </w:rPr>
        <w:t xml:space="preserve"> نص</w:t>
      </w:r>
      <w:r w:rsidR="008724C9" w:rsidRPr="008724C9">
        <w:rPr>
          <w:rtl/>
        </w:rPr>
        <w:t xml:space="preserve"> موحدا بشأن التعاريف وموضوع الحماية والحقوق المزمع منحها</w:t>
      </w:r>
      <w:r w:rsidR="00F600DC">
        <w:rPr>
          <w:rFonts w:hint="cs"/>
          <w:rtl/>
        </w:rPr>
        <w:t>"</w:t>
      </w:r>
      <w:r w:rsidR="008724C9" w:rsidRPr="008724C9">
        <w:rPr>
          <w:rtl/>
        </w:rPr>
        <w:t xml:space="preserve">. </w:t>
      </w:r>
      <w:r w:rsidR="00F600DC">
        <w:rPr>
          <w:rFonts w:hint="cs"/>
          <w:rtl/>
        </w:rPr>
        <w:t>وقد أُعدت نسخة منقحة لهذه</w:t>
      </w:r>
      <w:r w:rsidR="008724C9">
        <w:rPr>
          <w:rFonts w:hint="cs"/>
          <w:rtl/>
        </w:rPr>
        <w:t xml:space="preserve"> الوثيقة</w:t>
      </w:r>
      <w:r w:rsidR="00F600DC">
        <w:rPr>
          <w:rFonts w:hint="cs"/>
          <w:rtl/>
        </w:rPr>
        <w:t xml:space="preserve"> في الوثيقة</w:t>
      </w:r>
      <w:r w:rsidR="008724C9">
        <w:rPr>
          <w:rFonts w:hint="cs"/>
          <w:rtl/>
        </w:rPr>
        <w:t xml:space="preserve"> </w:t>
      </w:r>
      <w:r w:rsidR="00F600DC" w:rsidRPr="00F600DC">
        <w:t>SCCR/32/3</w:t>
      </w:r>
      <w:r w:rsidR="00F600DC">
        <w:rPr>
          <w:rFonts w:hint="cs"/>
          <w:rtl/>
        </w:rPr>
        <w:t xml:space="preserve"> </w:t>
      </w:r>
      <w:r w:rsidR="00145BFA">
        <w:rPr>
          <w:rFonts w:hint="cs"/>
          <w:rtl/>
        </w:rPr>
        <w:t xml:space="preserve">تحت عنوان </w:t>
      </w:r>
      <w:r w:rsidR="00145BFA" w:rsidRPr="00145BFA">
        <w:rPr>
          <w:rtl/>
        </w:rPr>
        <w:t>"نص موحد ومراجَع بشأن التعاريف وموضوع الحماية والحقوق المزمع منحها" واستندت إليها اللجنة وإلى ورقات العمل التقنية غير الرسمية التي أعدها الرئيس في مناقشاتها.</w:t>
      </w:r>
    </w:p>
    <w:p w:rsidR="008724C9" w:rsidRDefault="00D546A1" w:rsidP="00D546A1">
      <w:pPr>
        <w:pStyle w:val="NumberedParaAR"/>
      </w:pPr>
      <w:r w:rsidRPr="00D546A1">
        <w:rPr>
          <w:rtl/>
        </w:rPr>
        <w:t xml:space="preserve">وطلبت اللجنة إعداد نسخة مراجَعة من الوثيقة </w:t>
      </w:r>
      <w:r w:rsidRPr="00D546A1">
        <w:t>SCCR/32/3</w:t>
      </w:r>
      <w:r w:rsidRPr="00D546A1">
        <w:rPr>
          <w:rtl/>
        </w:rPr>
        <w:t xml:space="preserve"> لأغراض دورتها الثالثة والثلاثين مع مراعاة الاقتراحات النصية والتوضيحات المقدَّمة خلال الدورة الثانية والثلاثين.</w:t>
      </w:r>
    </w:p>
    <w:p w:rsidR="008724C9" w:rsidRDefault="00D546A1" w:rsidP="00030FCB">
      <w:pPr>
        <w:pStyle w:val="NumberedParaAR"/>
      </w:pPr>
      <w:r w:rsidRPr="00D546A1">
        <w:rPr>
          <w:rtl/>
        </w:rPr>
        <w:t>وناقشت اللجنة في دورتها الرابعة والثلاثين نسخة جديدة من "نص موحد ومراجَع بشأن التعاريف وموضوع الحماية والحقوق المزمع منحها وقضايا أخرى" (الوثيقة</w:t>
      </w:r>
      <w:r w:rsidR="00042897">
        <w:rPr>
          <w:rFonts w:hint="cs"/>
          <w:rtl/>
        </w:rPr>
        <w:t xml:space="preserve"> </w:t>
      </w:r>
      <w:r w:rsidRPr="00D546A1">
        <w:t>SCCR/34/3</w:t>
      </w:r>
      <w:r w:rsidRPr="00D546A1">
        <w:rPr>
          <w:rtl/>
        </w:rPr>
        <w:t xml:space="preserve">). وأبدت اللجنة تعليقات ومقترحات تم توحيدها كوثيقة من وثائق الرئيس في الوثيقة </w:t>
      </w:r>
      <w:r w:rsidR="00F86C40" w:rsidRPr="00F86C40">
        <w:t>SCCR/34/4</w:t>
      </w:r>
      <w:r w:rsidRPr="00D546A1">
        <w:rPr>
          <w:rtl/>
        </w:rPr>
        <w:t xml:space="preserve">، على أن يكون مفهوما أن الوثيقة قد نظمت في ثلاثة أجزاء منفصلة لتيسير المداولات، دون </w:t>
      </w:r>
      <w:r w:rsidR="00030FCB">
        <w:rPr>
          <w:rFonts w:hint="cs"/>
          <w:rtl/>
        </w:rPr>
        <w:t>إعطاء</w:t>
      </w:r>
      <w:r w:rsidRPr="00D546A1">
        <w:rPr>
          <w:rtl/>
        </w:rPr>
        <w:t xml:space="preserve"> أي أهمية لهذا الترتيب. ولم تقدم توصية إلى الجمعية العامة للويبو بشأن هذا البند من جدول الأعمال</w:t>
      </w:r>
      <w:r w:rsidR="008724C9" w:rsidRPr="005144D6">
        <w:rPr>
          <w:rtl/>
        </w:rPr>
        <w:t>.</w:t>
      </w:r>
    </w:p>
    <w:p w:rsidR="008724C9" w:rsidRDefault="008724C9" w:rsidP="00030FCB">
      <w:pPr>
        <w:pStyle w:val="NumberedParaAR"/>
      </w:pPr>
      <w:r w:rsidRPr="005144D6">
        <w:rPr>
          <w:rtl/>
        </w:rPr>
        <w:t>وسيظل بند حماية هيئات البث مدرجا</w:t>
      </w:r>
      <w:r>
        <w:rPr>
          <w:rFonts w:hint="cs"/>
          <w:rtl/>
        </w:rPr>
        <w:t>ً</w:t>
      </w:r>
      <w:r w:rsidRPr="005144D6">
        <w:rPr>
          <w:rtl/>
        </w:rPr>
        <w:t xml:space="preserve"> في جدول أعمال الدورة </w:t>
      </w:r>
      <w:r w:rsidR="00030FCB">
        <w:rPr>
          <w:rFonts w:hint="cs"/>
          <w:rtl/>
        </w:rPr>
        <w:t>الخامسة</w:t>
      </w:r>
      <w:r>
        <w:rPr>
          <w:rFonts w:hint="cs"/>
          <w:rtl/>
        </w:rPr>
        <w:t xml:space="preserve"> والثلاثين</w:t>
      </w:r>
      <w:r w:rsidRPr="005144D6">
        <w:rPr>
          <w:rtl/>
        </w:rPr>
        <w:t xml:space="preserve"> </w:t>
      </w:r>
      <w:r w:rsidR="00797AC5" w:rsidRPr="005144D6">
        <w:rPr>
          <w:rFonts w:hint="cs"/>
          <w:rtl/>
        </w:rPr>
        <w:t xml:space="preserve">للجنة. </w:t>
      </w:r>
      <w:r w:rsidR="00797AC5" w:rsidRPr="005144D6">
        <w:rPr>
          <w:rFonts w:hint="eastAsia"/>
          <w:rtl/>
        </w:rPr>
        <w:t>‏</w:t>
      </w:r>
    </w:p>
    <w:p w:rsidR="008724C9" w:rsidRPr="001F2D5A" w:rsidRDefault="008724C9" w:rsidP="008724C9">
      <w:pPr>
        <w:pStyle w:val="NormalParaAR"/>
        <w:keepNext/>
        <w:rPr>
          <w:b/>
          <w:bCs/>
          <w:sz w:val="40"/>
          <w:szCs w:val="40"/>
        </w:rPr>
      </w:pPr>
      <w:r w:rsidRPr="001F2D5A">
        <w:rPr>
          <w:rFonts w:hint="cs"/>
          <w:b/>
          <w:bCs/>
          <w:sz w:val="40"/>
          <w:szCs w:val="40"/>
          <w:rtl/>
        </w:rPr>
        <w:t>باء.</w:t>
      </w:r>
      <w:r w:rsidRPr="001F2D5A">
        <w:rPr>
          <w:rFonts w:hint="cs"/>
          <w:b/>
          <w:bCs/>
          <w:sz w:val="40"/>
          <w:szCs w:val="40"/>
          <w:rtl/>
        </w:rPr>
        <w:tab/>
        <w:t>التقييدات والاستثناءات</w:t>
      </w:r>
    </w:p>
    <w:p w:rsidR="008724C9" w:rsidRPr="001F2D5A" w:rsidRDefault="008724C9" w:rsidP="00421D2C">
      <w:pPr>
        <w:pStyle w:val="NumberedParaAR"/>
      </w:pPr>
      <w:r w:rsidRPr="001F2D5A">
        <w:rPr>
          <w:rFonts w:hint="cs"/>
          <w:rtl/>
        </w:rPr>
        <w:t xml:space="preserve">يجدر التذكير بأن اللجنة </w:t>
      </w:r>
      <w:r w:rsidR="00421D2C">
        <w:rPr>
          <w:rFonts w:hint="cs"/>
          <w:rtl/>
        </w:rPr>
        <w:t>اتفقت</w:t>
      </w:r>
      <w:r w:rsidRPr="001F2D5A">
        <w:rPr>
          <w:rFonts w:hint="cs"/>
          <w:rtl/>
        </w:rPr>
        <w:t xml:space="preserve"> على تناول مسألة التقييدات والاستثناءات على حق المؤلف والحقوق المجاورة لفائدة المكتبات ودور المحفوظات ومؤسسات التعليم والأشخاص ذوي إعاقات أخرى. وقد نوقش موضوع التقييدات والاستثناءات في كل دورة عادية من دورات اللجنة اعتباراً من الدورة الثانية عشرة التي عقدت في نوفمبر 2004 وحتى الآن.</w:t>
      </w:r>
    </w:p>
    <w:p w:rsidR="008724C9" w:rsidRPr="005C1E05" w:rsidRDefault="008724C9" w:rsidP="008724C9">
      <w:pPr>
        <w:pStyle w:val="NumberedParaAR"/>
        <w:keepNext/>
        <w:pageBreakBefore/>
        <w:numPr>
          <w:ilvl w:val="0"/>
          <w:numId w:val="0"/>
        </w:numPr>
        <w:rPr>
          <w:sz w:val="40"/>
          <w:szCs w:val="40"/>
        </w:rPr>
      </w:pPr>
      <w:r w:rsidRPr="005C1E05">
        <w:rPr>
          <w:rFonts w:hint="cs"/>
          <w:sz w:val="40"/>
          <w:szCs w:val="40"/>
          <w:rtl/>
        </w:rPr>
        <w:lastRenderedPageBreak/>
        <w:t>التقييدات والاستثناءات لفائدة المكتبات ودور المحفوظات</w:t>
      </w:r>
    </w:p>
    <w:p w:rsidR="008724C9" w:rsidRDefault="008724C9" w:rsidP="00605B6D">
      <w:pPr>
        <w:pStyle w:val="NumberedParaAR"/>
      </w:pPr>
      <w:r w:rsidRPr="005C1E05">
        <w:rPr>
          <w:rFonts w:hint="cs"/>
          <w:rtl/>
        </w:rPr>
        <w:t>بالنظر إلى مسألة التقييدات والاستثناءات لفائدة المكتبات</w:t>
      </w:r>
      <w:r>
        <w:rPr>
          <w:rFonts w:hint="cs"/>
          <w:rtl/>
        </w:rPr>
        <w:t xml:space="preserve"> ودور المحفوظات، </w:t>
      </w:r>
      <w:r w:rsidRPr="005144D6">
        <w:rPr>
          <w:rtl/>
        </w:rPr>
        <w:t xml:space="preserve">شجعت الجمعية العامة للويبو، خلال دورتها الحادية والأربعين التي عقدت في عام 2012، اللجنة على مواصلة عملها ووافقت على توصيتها بأن تواصل مناقشتها </w:t>
      </w:r>
      <w:r>
        <w:rPr>
          <w:rFonts w:hint="cs"/>
          <w:rtl/>
        </w:rPr>
        <w:t>ل</w:t>
      </w:r>
      <w:r w:rsidRPr="005144D6">
        <w:rPr>
          <w:rtl/>
        </w:rPr>
        <w:t xml:space="preserve">لعمل </w:t>
      </w:r>
      <w:r>
        <w:rPr>
          <w:rFonts w:hint="cs"/>
          <w:rtl/>
        </w:rPr>
        <w:t>على ا</w:t>
      </w:r>
      <w:r w:rsidRPr="005144D6">
        <w:rPr>
          <w:rtl/>
        </w:rPr>
        <w:t>لتوصل إلى صك قانوني دولي ملائم واحد أو أكثر (سواء في شكل قانون نموذجي أو توصية مشتركة أو معاهدة أو أي شكل آخر) لكي تقدم في دورتها الثامنة والعشرين توصيات عن التقييدات والاستثناءات لفائدة المكتبات ودور</w:t>
      </w:r>
      <w:r w:rsidR="00605B6D">
        <w:rPr>
          <w:rFonts w:hint="cs"/>
          <w:rtl/>
        </w:rPr>
        <w:t> </w:t>
      </w:r>
      <w:r w:rsidRPr="005144D6">
        <w:rPr>
          <w:rtl/>
        </w:rPr>
        <w:t>المحفوظات إلى الجمعية العامة.</w:t>
      </w:r>
    </w:p>
    <w:p w:rsidR="008724C9" w:rsidRDefault="008724C9" w:rsidP="008724C9">
      <w:pPr>
        <w:pStyle w:val="NumberedParaAR"/>
      </w:pPr>
      <w:r w:rsidRPr="005144D6">
        <w:rPr>
          <w:rtl/>
        </w:rPr>
        <w:t xml:space="preserve">والتمست الجمعية العامة للويبو في دورتها الرابعة والأربعين </w:t>
      </w:r>
      <w:r>
        <w:rPr>
          <w:rFonts w:hint="cs"/>
          <w:rtl/>
        </w:rPr>
        <w:t>المعقودة</w:t>
      </w:r>
      <w:r w:rsidRPr="005144D6">
        <w:rPr>
          <w:rtl/>
        </w:rPr>
        <w:t xml:space="preserve"> في</w:t>
      </w:r>
      <w:r>
        <w:rPr>
          <w:rFonts w:hint="cs"/>
          <w:rtl/>
          <w:lang w:bidi="ar-EG"/>
        </w:rPr>
        <w:t xml:space="preserve"> عام</w:t>
      </w:r>
      <w:r w:rsidRPr="005144D6">
        <w:rPr>
          <w:rtl/>
        </w:rPr>
        <w:t xml:space="preserve"> 2013 من اللجنة أن تواصل عملها </w:t>
      </w:r>
      <w:r>
        <w:rPr>
          <w:rtl/>
        </w:rPr>
        <w:t>على القضايا المطروحة في تقريرها</w:t>
      </w:r>
      <w:r>
        <w:rPr>
          <w:rFonts w:hint="cs"/>
          <w:rtl/>
        </w:rPr>
        <w:t xml:space="preserve"> والتي تشمل العمل على التقييدات والاستثناءات بما يتماشى مع</w:t>
      </w:r>
      <w:r w:rsidRPr="005144D6">
        <w:rPr>
          <w:rtl/>
        </w:rPr>
        <w:t xml:space="preserve"> التوصيات التي وافقت عليها في عام</w:t>
      </w:r>
      <w:r>
        <w:rPr>
          <w:rFonts w:hint="cs"/>
          <w:rtl/>
        </w:rPr>
        <w:t> </w:t>
      </w:r>
      <w:r w:rsidRPr="005144D6">
        <w:rPr>
          <w:rtl/>
        </w:rPr>
        <w:t>2012</w:t>
      </w:r>
      <w:r>
        <w:rPr>
          <w:rFonts w:hint="cs"/>
          <w:rtl/>
        </w:rPr>
        <w:t xml:space="preserve"> والمبيَّنة في الفقرة السابقة.</w:t>
      </w:r>
    </w:p>
    <w:p w:rsidR="008724C9" w:rsidRDefault="003F7873" w:rsidP="00957B66">
      <w:pPr>
        <w:pStyle w:val="NumberedParaAR"/>
      </w:pPr>
      <w:r>
        <w:rPr>
          <w:rFonts w:hint="cs"/>
          <w:rtl/>
        </w:rPr>
        <w:t>و</w:t>
      </w:r>
      <w:r w:rsidR="008724C9">
        <w:rPr>
          <w:rFonts w:hint="cs"/>
          <w:rtl/>
        </w:rPr>
        <w:t>لم تتخذ الجمعية العامة للويبو في دورتها السادسة والأربعين المعقودة في عام 2014 أي قرار في بند جدول الأعمال المتعلق بتقرير لجنة حق المؤلف.</w:t>
      </w:r>
      <w:r>
        <w:rPr>
          <w:rFonts w:hint="cs"/>
          <w:rtl/>
        </w:rPr>
        <w:t xml:space="preserve"> </w:t>
      </w:r>
      <w:r w:rsidR="002D6BD1">
        <w:rPr>
          <w:rFonts w:hint="cs"/>
          <w:rtl/>
        </w:rPr>
        <w:t>و</w:t>
      </w:r>
      <w:r>
        <w:rPr>
          <w:rFonts w:hint="cs"/>
          <w:rtl/>
        </w:rPr>
        <w:t>لم تتخذ الجمعية العامة للويبو في دورت</w:t>
      </w:r>
      <w:r w:rsidR="00E444F0">
        <w:rPr>
          <w:rFonts w:hint="cs"/>
          <w:rtl/>
        </w:rPr>
        <w:t>ي</w:t>
      </w:r>
      <w:r>
        <w:rPr>
          <w:rFonts w:hint="cs"/>
          <w:rtl/>
        </w:rPr>
        <w:t>ها السابعة والأربعين</w:t>
      </w:r>
      <w:r w:rsidR="002D6BD1">
        <w:rPr>
          <w:rFonts w:hint="cs"/>
          <w:rtl/>
        </w:rPr>
        <w:t xml:space="preserve"> والثامنة والأربعين</w:t>
      </w:r>
      <w:r>
        <w:rPr>
          <w:rFonts w:hint="cs"/>
          <w:rtl/>
        </w:rPr>
        <w:t xml:space="preserve"> المع</w:t>
      </w:r>
      <w:r w:rsidR="002D6BD1">
        <w:rPr>
          <w:rFonts w:hint="cs"/>
          <w:rtl/>
        </w:rPr>
        <w:t>قودتين</w:t>
      </w:r>
      <w:r>
        <w:rPr>
          <w:rFonts w:hint="cs"/>
          <w:rtl/>
        </w:rPr>
        <w:t xml:space="preserve"> في عام</w:t>
      </w:r>
      <w:r w:rsidR="006866C2">
        <w:rPr>
          <w:rFonts w:hint="eastAsia"/>
          <w:rtl/>
        </w:rPr>
        <w:t> </w:t>
      </w:r>
      <w:r>
        <w:rPr>
          <w:rFonts w:hint="cs"/>
          <w:rtl/>
        </w:rPr>
        <w:t xml:space="preserve">2015 </w:t>
      </w:r>
      <w:r w:rsidR="002D6BD1">
        <w:rPr>
          <w:rFonts w:hint="cs"/>
          <w:rtl/>
        </w:rPr>
        <w:t xml:space="preserve">و2016 على التوالي </w:t>
      </w:r>
      <w:r>
        <w:rPr>
          <w:rFonts w:hint="cs"/>
          <w:rtl/>
        </w:rPr>
        <w:t xml:space="preserve">أي قرار </w:t>
      </w:r>
      <w:r w:rsidR="00421D2C">
        <w:rPr>
          <w:rFonts w:hint="cs"/>
          <w:rtl/>
        </w:rPr>
        <w:t>في هذا البند</w:t>
      </w:r>
      <w:r w:rsidR="00C05DCE">
        <w:rPr>
          <w:rFonts w:hint="cs"/>
          <w:rtl/>
        </w:rPr>
        <w:t>،</w:t>
      </w:r>
      <w:r w:rsidR="00421D2C">
        <w:rPr>
          <w:rFonts w:hint="cs"/>
          <w:rtl/>
        </w:rPr>
        <w:t xml:space="preserve"> </w:t>
      </w:r>
      <w:r>
        <w:rPr>
          <w:rFonts w:hint="cs"/>
          <w:rtl/>
        </w:rPr>
        <w:t xml:space="preserve">ووجهت </w:t>
      </w:r>
      <w:r w:rsidR="00E444F0">
        <w:rPr>
          <w:rFonts w:hint="cs"/>
          <w:rtl/>
        </w:rPr>
        <w:t>اللجنة</w:t>
      </w:r>
      <w:r>
        <w:rPr>
          <w:rFonts w:hint="cs"/>
          <w:rtl/>
        </w:rPr>
        <w:t xml:space="preserve"> إلى مواصلة العمل على كل الموضوعات التي يتناولها تقرير</w:t>
      </w:r>
      <w:r w:rsidR="00421D2C">
        <w:rPr>
          <w:rFonts w:hint="eastAsia"/>
          <w:rtl/>
        </w:rPr>
        <w:t> </w:t>
      </w:r>
      <w:r w:rsidR="00957B66">
        <w:rPr>
          <w:rFonts w:hint="cs"/>
          <w:rtl/>
        </w:rPr>
        <w:t>لجنة حق المؤلف</w:t>
      </w:r>
      <w:r>
        <w:rPr>
          <w:rFonts w:hint="cs"/>
          <w:rtl/>
        </w:rPr>
        <w:t>.</w:t>
      </w:r>
    </w:p>
    <w:p w:rsidR="003F7873" w:rsidRDefault="007E60C3" w:rsidP="00DF5DC2">
      <w:pPr>
        <w:pStyle w:val="NumberedParaAR"/>
      </w:pPr>
      <w:r w:rsidRPr="007E60C3">
        <w:rPr>
          <w:rtl/>
        </w:rPr>
        <w:t>وترد فيما يلي الوثائق قيد النظر فيما يتعلق ببند جدول الأعمال هذا: "وثيقة عمل تتضمن التعليقات والاقتراحات النصية للتوصل إلى صك قانوني دولي مناسب (في أي شكل كان) بشأن الاستثناءات والتقييدات لفائدة المكتبات ودور المحفوظات" (الوثيقة </w:t>
      </w:r>
      <w:r w:rsidRPr="007E60C3">
        <w:t>SCCR/26/3</w:t>
      </w:r>
      <w:r w:rsidRPr="007E60C3">
        <w:rPr>
          <w:rtl/>
        </w:rPr>
        <w:t xml:space="preserve">) اعتمدتها اللجنة؛ ووثيقة "الأهداف والمبادئ بشأن الاستثناءات والتقييدات لفائدة المكتبات ودور المحفوظات" (الوثيقة </w:t>
      </w:r>
      <w:r w:rsidRPr="007E60C3">
        <w:rPr>
          <w:cs/>
        </w:rPr>
        <w:t>‎</w:t>
      </w:r>
      <w:r w:rsidRPr="007E60C3">
        <w:t>SCCR/26/8</w:t>
      </w:r>
      <w:r w:rsidRPr="007E60C3">
        <w:rPr>
          <w:rtl/>
        </w:rPr>
        <w:t xml:space="preserve">‏) التي قدمتها الولايات المتحدة الأمريكية؛ ووثيقة "توحيد النصوص المقترحة الواردة في الوثيقة </w:t>
      </w:r>
      <w:r w:rsidRPr="007E60C3">
        <w:rPr>
          <w:cs/>
        </w:rPr>
        <w:t>‎</w:t>
      </w:r>
      <w:r w:rsidRPr="007E60C3">
        <w:t>SCCR/26/3</w:t>
      </w:r>
      <w:r w:rsidRPr="007E60C3">
        <w:rPr>
          <w:rtl/>
        </w:rPr>
        <w:t xml:space="preserve">" (الوثيقة </w:t>
      </w:r>
      <w:r w:rsidRPr="007E60C3">
        <w:t>SCCR/29/4</w:t>
      </w:r>
      <w:r w:rsidRPr="007E60C3">
        <w:rPr>
          <w:rtl/>
        </w:rPr>
        <w:t>) ‏التي أعدتها المجموعة الأفريقية والبرازيل وإكوادور والهند وأوروغواي</w:t>
      </w:r>
      <w:r>
        <w:rPr>
          <w:rFonts w:hint="cs"/>
          <w:rtl/>
        </w:rPr>
        <w:t>، و</w:t>
      </w:r>
      <w:r w:rsidR="00717703">
        <w:rPr>
          <w:rFonts w:hint="cs"/>
          <w:rtl/>
        </w:rPr>
        <w:t xml:space="preserve">وثيقة </w:t>
      </w:r>
      <w:r>
        <w:rPr>
          <w:rFonts w:hint="cs"/>
          <w:rtl/>
        </w:rPr>
        <w:t>"</w:t>
      </w:r>
      <w:r w:rsidRPr="007E60C3">
        <w:rPr>
          <w:rtl/>
        </w:rPr>
        <w:t>اقتراح عن التقييدات والاستثناءات لفائدة المكتبات ودور المحفوظات والتقييدات والاستثناءات لفائدة مؤسسات التعليم والبحث والأشخاص ذوي إعاقات أخرى</w:t>
      </w:r>
      <w:r w:rsidR="00717703">
        <w:rPr>
          <w:rFonts w:hint="cs"/>
          <w:rtl/>
        </w:rPr>
        <w:t>"</w:t>
      </w:r>
      <w:r w:rsidR="00CA1839">
        <w:rPr>
          <w:rFonts w:hint="cs"/>
          <w:rtl/>
        </w:rPr>
        <w:t xml:space="preserve"> (</w:t>
      </w:r>
      <w:r w:rsidR="00717703">
        <w:rPr>
          <w:rFonts w:hint="cs"/>
          <w:rtl/>
        </w:rPr>
        <w:t xml:space="preserve">الوثيقة </w:t>
      </w:r>
      <w:r w:rsidR="00CA1839" w:rsidRPr="00CA1839">
        <w:t>SCCR/33/4</w:t>
      </w:r>
      <w:r w:rsidR="00CA1839">
        <w:rPr>
          <w:rFonts w:hint="cs"/>
          <w:rtl/>
        </w:rPr>
        <w:t>)</w:t>
      </w:r>
      <w:r w:rsidRPr="007E60C3">
        <w:rPr>
          <w:rtl/>
        </w:rPr>
        <w:t xml:space="preserve">، والتي </w:t>
      </w:r>
      <w:r>
        <w:rPr>
          <w:rFonts w:hint="cs"/>
          <w:rtl/>
        </w:rPr>
        <w:t>أعد</w:t>
      </w:r>
      <w:r w:rsidR="00DF5DC2">
        <w:rPr>
          <w:rFonts w:hint="cs"/>
          <w:rtl/>
        </w:rPr>
        <w:t>ت</w:t>
      </w:r>
      <w:r>
        <w:rPr>
          <w:rFonts w:hint="cs"/>
          <w:rtl/>
        </w:rPr>
        <w:t>ها</w:t>
      </w:r>
      <w:r w:rsidRPr="007E60C3">
        <w:rPr>
          <w:rtl/>
        </w:rPr>
        <w:t xml:space="preserve"> الأرجنتين.</w:t>
      </w:r>
    </w:p>
    <w:p w:rsidR="00C17F53" w:rsidRDefault="00343E83" w:rsidP="000331BC">
      <w:pPr>
        <w:pStyle w:val="NumberedParaAR"/>
      </w:pPr>
      <w:r w:rsidRPr="00343E83">
        <w:rPr>
          <w:rtl/>
        </w:rPr>
        <w:t>ووافقت اللجنة خلال دورتها الثلاثين على إجراء مناقشات استنادا إلى الرسم البياني غير الرسمي بشأن "</w:t>
      </w:r>
      <w:r w:rsidR="00A34837" w:rsidRPr="00A34837">
        <w:rPr>
          <w:rtl/>
        </w:rPr>
        <w:t>الاستثناءات والتقييدات لفائدة المكتبات ودور المحفوظات</w:t>
      </w:r>
      <w:r w:rsidRPr="00343E83">
        <w:rPr>
          <w:rtl/>
        </w:rPr>
        <w:t xml:space="preserve">" </w:t>
      </w:r>
      <w:r w:rsidR="00A34837">
        <w:rPr>
          <w:rFonts w:hint="cs"/>
          <w:rtl/>
        </w:rPr>
        <w:t xml:space="preserve">الذي </w:t>
      </w:r>
      <w:r w:rsidRPr="00343E83">
        <w:rPr>
          <w:rtl/>
        </w:rPr>
        <w:t>قدمه الرئيس أثناء الدورة التاسعة والعشرين للجنة</w:t>
      </w:r>
      <w:r w:rsidR="00957B66">
        <w:rPr>
          <w:rFonts w:hint="cs"/>
          <w:rtl/>
        </w:rPr>
        <w:t xml:space="preserve"> ح</w:t>
      </w:r>
      <w:r w:rsidR="00A377EC">
        <w:rPr>
          <w:rFonts w:hint="cs"/>
          <w:rtl/>
        </w:rPr>
        <w:t>ق المؤلف</w:t>
      </w:r>
      <w:r w:rsidRPr="00343E83">
        <w:rPr>
          <w:rtl/>
        </w:rPr>
        <w:t xml:space="preserve">. وخلال دوراتها </w:t>
      </w:r>
      <w:r w:rsidR="00A377EC">
        <w:rPr>
          <w:rFonts w:hint="cs"/>
          <w:rtl/>
        </w:rPr>
        <w:t>الواحدة والثلاثين والثانية والثلاثين والثالثة والثالثين والرابعة والثلاثين</w:t>
      </w:r>
      <w:r w:rsidRPr="00343E83">
        <w:rPr>
          <w:rtl/>
        </w:rPr>
        <w:t xml:space="preserve">، واصلت اللجنة مناقشاتها استنادا إلى الرسم البياني غير الرسمي وتبادلت الآراء بشأن عدد من المواضيع. ونتيجة للمناقشات التي دارت خلال الدورة الرابعة والثلاثين، تم </w:t>
      </w:r>
      <w:r w:rsidR="000331BC">
        <w:rPr>
          <w:rFonts w:hint="cs"/>
          <w:rtl/>
        </w:rPr>
        <w:t>إدراج</w:t>
      </w:r>
      <w:r w:rsidRPr="00343E83">
        <w:rPr>
          <w:rtl/>
        </w:rPr>
        <w:t xml:space="preserve"> </w:t>
      </w:r>
      <w:r w:rsidR="00A377EC">
        <w:rPr>
          <w:rFonts w:hint="cs"/>
          <w:rtl/>
        </w:rPr>
        <w:t>الرسم البياني</w:t>
      </w:r>
      <w:r w:rsidRPr="00343E83">
        <w:rPr>
          <w:rtl/>
        </w:rPr>
        <w:t xml:space="preserve"> غير الرسمي </w:t>
      </w:r>
      <w:r w:rsidR="000331BC">
        <w:rPr>
          <w:rFonts w:hint="cs"/>
          <w:rtl/>
        </w:rPr>
        <w:t>ك</w:t>
      </w:r>
      <w:r w:rsidRPr="00343E83">
        <w:rPr>
          <w:rtl/>
        </w:rPr>
        <w:t xml:space="preserve">وثيقة من وثائق الرئيس (الوثيقة </w:t>
      </w:r>
      <w:r w:rsidR="000331BC" w:rsidRPr="000331BC">
        <w:t>SCCR/34/5</w:t>
      </w:r>
      <w:r w:rsidRPr="00343E83">
        <w:rPr>
          <w:rtl/>
        </w:rPr>
        <w:t xml:space="preserve">). وستواصل اللجنة المناقشات بشأن إمكانية أن يصبح هذا </w:t>
      </w:r>
      <w:r w:rsidR="000331BC">
        <w:rPr>
          <w:rFonts w:hint="cs"/>
          <w:rtl/>
        </w:rPr>
        <w:t>الرسم البياني</w:t>
      </w:r>
      <w:r w:rsidRPr="00343E83">
        <w:rPr>
          <w:rtl/>
        </w:rPr>
        <w:t xml:space="preserve"> وثيقة عمل للجنة في دورتها الخامسة والثلاثين</w:t>
      </w:r>
      <w:r w:rsidR="00C17F53">
        <w:rPr>
          <w:rFonts w:hint="cs"/>
          <w:rtl/>
        </w:rPr>
        <w:t>.</w:t>
      </w:r>
    </w:p>
    <w:p w:rsidR="00C17F53" w:rsidRPr="00C17F53" w:rsidRDefault="00284CA5" w:rsidP="00E63FCD">
      <w:pPr>
        <w:pStyle w:val="NumberedParaAR"/>
      </w:pPr>
      <w:r>
        <w:rPr>
          <w:rFonts w:hint="cs"/>
          <w:rtl/>
        </w:rPr>
        <w:t>و</w:t>
      </w:r>
      <w:r w:rsidR="002474C1">
        <w:rPr>
          <w:rFonts w:hint="cs"/>
          <w:rtl/>
        </w:rPr>
        <w:t>إ</w:t>
      </w:r>
      <w:r w:rsidR="00E63FCD" w:rsidRPr="00E63FCD">
        <w:rPr>
          <w:rtl/>
        </w:rPr>
        <w:t>ضافة إلى هذه الوثائق، استمعت اللجنة في دوراتها التاسعة والعشرين والثلاثين والحادية والثلاثين إلى وناقشت عروض</w:t>
      </w:r>
      <w:r w:rsidR="00E63FCD">
        <w:rPr>
          <w:rFonts w:hint="cs"/>
          <w:rtl/>
        </w:rPr>
        <w:t xml:space="preserve"> بشأن</w:t>
      </w:r>
      <w:r w:rsidR="00E63FCD" w:rsidRPr="00E63FCD">
        <w:rPr>
          <w:rtl/>
        </w:rPr>
        <w:t xml:space="preserve"> وثيقتين أعدهما الأستاذ </w:t>
      </w:r>
      <w:proofErr w:type="spellStart"/>
      <w:r w:rsidR="00E63FCD" w:rsidRPr="00E63FCD">
        <w:rPr>
          <w:rtl/>
        </w:rPr>
        <w:t>كينيت</w:t>
      </w:r>
      <w:proofErr w:type="spellEnd"/>
      <w:r w:rsidR="00E63FCD" w:rsidRPr="00E63FCD">
        <w:rPr>
          <w:rtl/>
        </w:rPr>
        <w:t xml:space="preserve"> كروز وهما "الاستثناءات والتقييدات على حق المؤلف: المكتبات ودور المحفوظات" (الوثيقة </w:t>
      </w:r>
      <w:r w:rsidR="00E63FCD" w:rsidRPr="00E63FCD">
        <w:t>SCCR/29/3</w:t>
      </w:r>
      <w:r w:rsidR="00E63FCD" w:rsidRPr="00E63FCD">
        <w:rPr>
          <w:rtl/>
        </w:rPr>
        <w:t>) و"الدراسة بشأن التقييدات والاستثناءات على حق المؤلف لفائدة المكتبات ودور المحفوظات: محدثة ومنقحة" التي شملت الدول الأعضاء في الويبو</w:t>
      </w:r>
      <w:r w:rsidR="00E63FCD">
        <w:rPr>
          <w:rFonts w:hint="cs"/>
          <w:rtl/>
        </w:rPr>
        <w:t xml:space="preserve"> في ذلك الحين (الوثيقة </w:t>
      </w:r>
      <w:r w:rsidR="00E63FCD" w:rsidRPr="00E63FCD">
        <w:t>SCCR/30/3</w:t>
      </w:r>
      <w:r w:rsidR="00E63FCD">
        <w:rPr>
          <w:rFonts w:hint="cs"/>
          <w:rtl/>
        </w:rPr>
        <w:t xml:space="preserve">)، </w:t>
      </w:r>
      <w:r w:rsidR="00E63FCD" w:rsidRPr="00E63FCD">
        <w:rPr>
          <w:rtl/>
        </w:rPr>
        <w:t xml:space="preserve">فضلاً عن "الدراسة بشأن التقييدات والاستثناءات على حق المؤلف لفائدة المتاحف" (الوثيقة </w:t>
      </w:r>
      <w:r w:rsidR="00E63FCD" w:rsidRPr="00E63FCD">
        <w:rPr>
          <w:cs/>
        </w:rPr>
        <w:t>‎</w:t>
      </w:r>
      <w:r w:rsidR="00E63FCD" w:rsidRPr="00E63FCD">
        <w:t>SCCR/30/2</w:t>
      </w:r>
      <w:r w:rsidR="00E63FCD" w:rsidRPr="00E63FCD">
        <w:rPr>
          <w:rtl/>
        </w:rPr>
        <w:t xml:space="preserve">‏) التي أعدها السيد جون فرانسوا كانا والأستاذة لوسي </w:t>
      </w:r>
      <w:proofErr w:type="spellStart"/>
      <w:r w:rsidR="00E63FCD" w:rsidRPr="00E63FCD">
        <w:rPr>
          <w:rtl/>
        </w:rPr>
        <w:t>غيبو</w:t>
      </w:r>
      <w:proofErr w:type="spellEnd"/>
      <w:r w:rsidR="00E63FCD" w:rsidRPr="00E63FCD">
        <w:rPr>
          <w:rtl/>
        </w:rPr>
        <w:t>.</w:t>
      </w:r>
    </w:p>
    <w:p w:rsidR="003F7873" w:rsidRDefault="00E50ADC" w:rsidP="002474C1">
      <w:pPr>
        <w:pStyle w:val="NumberedParaAR"/>
      </w:pPr>
      <w:r w:rsidRPr="00E50ADC">
        <w:rPr>
          <w:rtl/>
        </w:rPr>
        <w:lastRenderedPageBreak/>
        <w:t>ووافقت اللجنة، خلال دورتها الرابعة والثلاثين، على تحديث دراسة الأستاذ كروز الواردة في الوثيقة</w:t>
      </w:r>
      <w:r w:rsidR="002474C1">
        <w:rPr>
          <w:rFonts w:hint="cs"/>
          <w:rtl/>
        </w:rPr>
        <w:t> </w:t>
      </w:r>
      <w:r w:rsidRPr="00E50ADC">
        <w:t>SCCR/30/3</w:t>
      </w:r>
      <w:r w:rsidRPr="00E50ADC">
        <w:rPr>
          <w:rtl/>
        </w:rPr>
        <w:t xml:space="preserve"> ومواصلة جمع البيانات والمعلومات ال</w:t>
      </w:r>
      <w:r w:rsidR="00284CA5">
        <w:rPr>
          <w:rtl/>
        </w:rPr>
        <w:t xml:space="preserve">متعلقة بالتقييدات والاستثناءات </w:t>
      </w:r>
      <w:r w:rsidR="00BE017A">
        <w:rPr>
          <w:rFonts w:hint="cs"/>
          <w:rtl/>
        </w:rPr>
        <w:t>لفائدة</w:t>
      </w:r>
      <w:r w:rsidR="00284CA5">
        <w:rPr>
          <w:rFonts w:hint="cs"/>
          <w:rtl/>
        </w:rPr>
        <w:t xml:space="preserve"> با</w:t>
      </w:r>
      <w:r w:rsidRPr="00E50ADC">
        <w:rPr>
          <w:rtl/>
        </w:rPr>
        <w:t>لمتاحف، مع عرض النتائج في دورتها الخامسة والثلاثين. ولم ت</w:t>
      </w:r>
      <w:r>
        <w:rPr>
          <w:rFonts w:hint="cs"/>
          <w:rtl/>
        </w:rPr>
        <w:t>ُ</w:t>
      </w:r>
      <w:r w:rsidRPr="00E50ADC">
        <w:rPr>
          <w:rtl/>
        </w:rPr>
        <w:t>قدم توصية إلى الجمعية العامة للويبو بشأن هذا البند من جدول الأعمال</w:t>
      </w:r>
      <w:r w:rsidR="00C17F53" w:rsidRPr="00C17F53">
        <w:rPr>
          <w:rtl/>
        </w:rPr>
        <w:t>.</w:t>
      </w:r>
    </w:p>
    <w:p w:rsidR="00C17F53" w:rsidRDefault="009A0B85" w:rsidP="009D0A38">
      <w:pPr>
        <w:pStyle w:val="NumberedParaAR"/>
      </w:pPr>
      <w:r w:rsidRPr="009A0B85">
        <w:rPr>
          <w:rtl/>
        </w:rPr>
        <w:t xml:space="preserve">وبالإضافة إلى ذلك، طلبت اللجنة </w:t>
      </w:r>
      <w:r w:rsidR="00365534">
        <w:rPr>
          <w:rFonts w:hint="cs"/>
          <w:rtl/>
        </w:rPr>
        <w:t>من</w:t>
      </w:r>
      <w:r w:rsidRPr="009A0B85">
        <w:rPr>
          <w:rtl/>
        </w:rPr>
        <w:t xml:space="preserve"> الأمانة في دورتها الرابعة وا</w:t>
      </w:r>
      <w:r w:rsidR="00365534">
        <w:rPr>
          <w:rtl/>
        </w:rPr>
        <w:t xml:space="preserve">لثلاثين أن تقترح مشروع خطة عمل </w:t>
      </w:r>
      <w:r w:rsidR="00CB778F">
        <w:rPr>
          <w:rFonts w:hint="cs"/>
          <w:rtl/>
        </w:rPr>
        <w:t>تهم</w:t>
      </w:r>
      <w:r w:rsidR="00365534">
        <w:rPr>
          <w:rFonts w:hint="cs"/>
          <w:rtl/>
        </w:rPr>
        <w:t xml:space="preserve"> ا</w:t>
      </w:r>
      <w:r w:rsidRPr="009A0B85">
        <w:rPr>
          <w:rtl/>
        </w:rPr>
        <w:t xml:space="preserve">لتقييدات والاستثناءات لفائدة المكتبات ودور المحفوظات حتى يتسنى للجنة أن تناقش </w:t>
      </w:r>
      <w:r w:rsidR="00365534">
        <w:rPr>
          <w:rFonts w:hint="cs"/>
          <w:rtl/>
        </w:rPr>
        <w:t>وتنظر في</w:t>
      </w:r>
      <w:r w:rsidRPr="009A0B85">
        <w:rPr>
          <w:rtl/>
        </w:rPr>
        <w:t xml:space="preserve"> اعتمادها </w:t>
      </w:r>
      <w:r w:rsidR="00365534">
        <w:rPr>
          <w:rFonts w:hint="cs"/>
          <w:rtl/>
        </w:rPr>
        <w:t xml:space="preserve">أثناء </w:t>
      </w:r>
      <w:r w:rsidR="009D0A38">
        <w:rPr>
          <w:rFonts w:hint="cs"/>
          <w:rtl/>
        </w:rPr>
        <w:t>العمل</w:t>
      </w:r>
      <w:r w:rsidR="00365534">
        <w:rPr>
          <w:rFonts w:hint="cs"/>
          <w:rtl/>
        </w:rPr>
        <w:t xml:space="preserve"> </w:t>
      </w:r>
      <w:r w:rsidRPr="009A0B85">
        <w:rPr>
          <w:rtl/>
        </w:rPr>
        <w:t>المقبل للجنة في دورتها الخامسة والثلاثين</w:t>
      </w:r>
      <w:r w:rsidR="00C17F53" w:rsidRPr="005144D6">
        <w:rPr>
          <w:rtl/>
        </w:rPr>
        <w:t>.</w:t>
      </w:r>
    </w:p>
    <w:p w:rsidR="008724C9" w:rsidRDefault="00C17F53" w:rsidP="00605B6D">
      <w:pPr>
        <w:pStyle w:val="NumberedParaAR"/>
      </w:pPr>
      <w:r w:rsidRPr="00E43C49">
        <w:rPr>
          <w:rtl/>
        </w:rPr>
        <w:t xml:space="preserve">وسيظل بند التقييدات والاستثناءات لفائدة المكتبات ودور المحفوظات مدرجاً في جدول أعمال الدورة </w:t>
      </w:r>
      <w:r w:rsidR="00D60E84">
        <w:rPr>
          <w:rFonts w:hint="cs"/>
          <w:rtl/>
        </w:rPr>
        <w:t>الثالثة</w:t>
      </w:r>
      <w:r w:rsidR="00605B6D">
        <w:rPr>
          <w:rFonts w:hint="cs"/>
          <w:rtl/>
        </w:rPr>
        <w:t> </w:t>
      </w:r>
      <w:r w:rsidRPr="00E43C49">
        <w:rPr>
          <w:rtl/>
        </w:rPr>
        <w:t>والثلاثين للجنة</w:t>
      </w:r>
      <w:r w:rsidRPr="00E43C49">
        <w:t>.</w:t>
      </w:r>
    </w:p>
    <w:p w:rsidR="008724C9" w:rsidRPr="00243BEF" w:rsidRDefault="008724C9" w:rsidP="008724C9">
      <w:pPr>
        <w:pStyle w:val="NumberedParaAR"/>
        <w:keepNext/>
        <w:numPr>
          <w:ilvl w:val="0"/>
          <w:numId w:val="0"/>
        </w:numPr>
        <w:rPr>
          <w:sz w:val="40"/>
          <w:szCs w:val="40"/>
        </w:rPr>
      </w:pPr>
      <w:r w:rsidRPr="00243BEF">
        <w:rPr>
          <w:rFonts w:hint="cs"/>
          <w:sz w:val="40"/>
          <w:szCs w:val="40"/>
          <w:rtl/>
        </w:rPr>
        <w:t>التقييدات والاستثناءات لفائدة مؤسسات التعليم والبحث والأشخاص ذوي إعاقات أخرى</w:t>
      </w:r>
    </w:p>
    <w:p w:rsidR="008724C9" w:rsidRDefault="008724C9" w:rsidP="00C50755">
      <w:pPr>
        <w:pStyle w:val="NumberedParaAR"/>
      </w:pPr>
      <w:r>
        <w:rPr>
          <w:rFonts w:hint="cs"/>
          <w:rtl/>
        </w:rPr>
        <w:t>فيما يخص</w:t>
      </w:r>
      <w:r w:rsidRPr="00243BEF">
        <w:rPr>
          <w:rFonts w:hint="cs"/>
          <w:rtl/>
        </w:rPr>
        <w:t xml:space="preserve"> مسألة التقييدات والاستثناءات لفائدة مؤسسات التعليم والبحث والأشخاص ذوي إعاقات</w:t>
      </w:r>
      <w:r w:rsidR="00C50755">
        <w:rPr>
          <w:rFonts w:hint="cs"/>
          <w:rtl/>
        </w:rPr>
        <w:t xml:space="preserve"> </w:t>
      </w:r>
      <w:r w:rsidRPr="00243BEF">
        <w:rPr>
          <w:rFonts w:hint="cs"/>
          <w:rtl/>
        </w:rPr>
        <w:t>أخرى</w:t>
      </w:r>
      <w:r>
        <w:rPr>
          <w:rFonts w:hint="cs"/>
          <w:rtl/>
        </w:rPr>
        <w:t xml:space="preserve">، </w:t>
      </w:r>
      <w:r w:rsidRPr="00E43C49">
        <w:rPr>
          <w:rtl/>
        </w:rPr>
        <w:t>شجعت الجمعية العامة للويبو</w:t>
      </w:r>
      <w:r w:rsidR="00C50755">
        <w:rPr>
          <w:rFonts w:hint="cs"/>
          <w:rtl/>
        </w:rPr>
        <w:t>،</w:t>
      </w:r>
      <w:r w:rsidRPr="00E43C49">
        <w:rPr>
          <w:rtl/>
        </w:rPr>
        <w:t xml:space="preserve"> خلال دورتها الحادية والأربعين </w:t>
      </w:r>
      <w:r>
        <w:rPr>
          <w:rFonts w:hint="cs"/>
          <w:rtl/>
        </w:rPr>
        <w:t>المعقودة</w:t>
      </w:r>
      <w:r w:rsidRPr="00E43C49">
        <w:rPr>
          <w:rtl/>
        </w:rPr>
        <w:t xml:space="preserve"> في عا</w:t>
      </w:r>
      <w:r w:rsidR="00C50755">
        <w:rPr>
          <w:rtl/>
        </w:rPr>
        <w:t>م 2012، اللجنة على مواصلة عملها</w:t>
      </w:r>
      <w:r w:rsidRPr="00E43C49">
        <w:rPr>
          <w:rtl/>
        </w:rPr>
        <w:t xml:space="preserve"> ووافقت على توصية اللجنة بأن تواصل مناقشاتها للعمل على التوصل إلى صك قانوني دولي ملائم واحد أو أكثر (سواء في شكل قانون نموذجي أو توصية مشتركة أو معاهدة أو أي شكل آخر) لكي تقدم في دورتها الثلاثين توصيات عن التقييدات والاستثناءات لفائدة مؤسسات التعليم والتدريس والبحث والأشخاص ذوي إعاقات أخرى إلى الجمعية العامة.</w:t>
      </w:r>
    </w:p>
    <w:p w:rsidR="008724C9" w:rsidRDefault="008724C9" w:rsidP="00C50755">
      <w:pPr>
        <w:pStyle w:val="NumberedParaAR"/>
      </w:pPr>
      <w:r>
        <w:rPr>
          <w:rtl/>
        </w:rPr>
        <w:t>والتمست الجمعية العامة للويبو في دورتها الرابعة والأربعين المعقودة في</w:t>
      </w:r>
      <w:r>
        <w:rPr>
          <w:rFonts w:hint="cs"/>
          <w:rtl/>
        </w:rPr>
        <w:t xml:space="preserve"> عام</w:t>
      </w:r>
      <w:r>
        <w:rPr>
          <w:rtl/>
        </w:rPr>
        <w:t xml:space="preserve"> 2013 من اللجنة أن تواصل عملها على القضايا </w:t>
      </w:r>
      <w:r w:rsidR="00C50755">
        <w:rPr>
          <w:rFonts w:hint="cs"/>
          <w:rtl/>
        </w:rPr>
        <w:t>التي يتناولها</w:t>
      </w:r>
      <w:r>
        <w:rPr>
          <w:rtl/>
        </w:rPr>
        <w:t xml:space="preserve"> تقريرها والتي تشمل العمل على التقييدات والاستثناءات بما </w:t>
      </w:r>
      <w:r>
        <w:rPr>
          <w:rFonts w:hint="cs"/>
          <w:rtl/>
        </w:rPr>
        <w:t>يتماشى</w:t>
      </w:r>
      <w:r>
        <w:rPr>
          <w:rtl/>
        </w:rPr>
        <w:t xml:space="preserve"> مع التوصيات التي وافقت عليها في عام 2012 والمبيَّنة في الفقرة السابقة.</w:t>
      </w:r>
    </w:p>
    <w:p w:rsidR="008724C9" w:rsidRDefault="008724C9" w:rsidP="00957B66">
      <w:pPr>
        <w:pStyle w:val="NumberedParaAR"/>
      </w:pPr>
      <w:r>
        <w:rPr>
          <w:rtl/>
        </w:rPr>
        <w:t xml:space="preserve">ولم تتخذ الجمعية العامة للويبو في دورتها السادسة والأربعين المعقودة في عام 2014 أي قرار في </w:t>
      </w:r>
      <w:r>
        <w:rPr>
          <w:rFonts w:hint="cs"/>
          <w:rtl/>
        </w:rPr>
        <w:t>هذا البند</w:t>
      </w:r>
      <w:r>
        <w:rPr>
          <w:rtl/>
        </w:rPr>
        <w:t>.</w:t>
      </w:r>
      <w:r w:rsidR="00360593">
        <w:rPr>
          <w:rFonts w:hint="cs"/>
          <w:rtl/>
        </w:rPr>
        <w:t xml:space="preserve"> </w:t>
      </w:r>
      <w:r w:rsidR="00E444F0">
        <w:rPr>
          <w:rFonts w:hint="cs"/>
          <w:rtl/>
        </w:rPr>
        <w:t>و</w:t>
      </w:r>
      <w:r w:rsidR="00360593">
        <w:rPr>
          <w:rFonts w:hint="cs"/>
          <w:rtl/>
        </w:rPr>
        <w:t xml:space="preserve">لم تتخذ الجمعية العامة للويبو </w:t>
      </w:r>
      <w:r w:rsidR="00E444F0">
        <w:rPr>
          <w:rFonts w:hint="cs"/>
          <w:rtl/>
        </w:rPr>
        <w:t xml:space="preserve">في </w:t>
      </w:r>
      <w:r w:rsidR="00E444F0" w:rsidRPr="00E444F0">
        <w:rPr>
          <w:rtl/>
        </w:rPr>
        <w:t xml:space="preserve">دورتيها السابعة والأربعين والثامنة والأربعين المعقودتين في عام 2015 و2016 على التوالي أي قرار في هذا البند ووجهت </w:t>
      </w:r>
      <w:r w:rsidR="00E444F0">
        <w:rPr>
          <w:rFonts w:hint="cs"/>
          <w:rtl/>
        </w:rPr>
        <w:t>ال</w:t>
      </w:r>
      <w:r w:rsidR="00E444F0" w:rsidRPr="00E444F0">
        <w:rPr>
          <w:rtl/>
        </w:rPr>
        <w:t xml:space="preserve">لجنة إلى مواصلة العمل على كل الموضوعات التي يتناولها تقرير </w:t>
      </w:r>
      <w:r w:rsidR="00957B66">
        <w:rPr>
          <w:rFonts w:hint="cs"/>
          <w:rtl/>
        </w:rPr>
        <w:t>لجنة حق المؤلف</w:t>
      </w:r>
      <w:r w:rsidR="00360593">
        <w:rPr>
          <w:rFonts w:hint="cs"/>
          <w:rtl/>
        </w:rPr>
        <w:t>.</w:t>
      </w:r>
    </w:p>
    <w:p w:rsidR="008724C9" w:rsidRDefault="003D4B10" w:rsidP="00DF5DC2">
      <w:pPr>
        <w:pStyle w:val="NumberedParaAR"/>
        <w:rPr>
          <w:lang w:bidi="ar-EG"/>
        </w:rPr>
      </w:pPr>
      <w:r w:rsidRPr="003F7873">
        <w:rPr>
          <w:rtl/>
        </w:rPr>
        <w:t>وترد فيما</w:t>
      </w:r>
      <w:r>
        <w:rPr>
          <w:rFonts w:hint="cs"/>
          <w:rtl/>
        </w:rPr>
        <w:t xml:space="preserve"> يلي</w:t>
      </w:r>
      <w:r w:rsidRPr="003F7873">
        <w:rPr>
          <w:rtl/>
        </w:rPr>
        <w:t xml:space="preserve"> </w:t>
      </w:r>
      <w:r>
        <w:rPr>
          <w:rFonts w:hint="cs"/>
          <w:rtl/>
        </w:rPr>
        <w:t>الوثائق</w:t>
      </w:r>
      <w:r w:rsidRPr="003F7873">
        <w:rPr>
          <w:rtl/>
        </w:rPr>
        <w:t xml:space="preserve"> قيد النظر فيما يتعلق ببند جدول الأعمال هذا</w:t>
      </w:r>
      <w:r>
        <w:rPr>
          <w:rFonts w:hint="cs"/>
          <w:rtl/>
        </w:rPr>
        <w:t xml:space="preserve">: </w:t>
      </w:r>
      <w:r w:rsidR="008724C9" w:rsidRPr="00E60F58">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xml:space="preserve"> </w:t>
      </w:r>
      <w:r w:rsidRPr="00E60F58">
        <w:rPr>
          <w:rtl/>
        </w:rPr>
        <w:t>(</w:t>
      </w:r>
      <w:r w:rsidRPr="00E60F58">
        <w:rPr>
          <w:rtl/>
          <w:lang w:bidi="ar-EG"/>
        </w:rPr>
        <w:t>الوثيقة</w:t>
      </w:r>
      <w:r>
        <w:rPr>
          <w:rFonts w:hint="cs"/>
          <w:rtl/>
        </w:rPr>
        <w:t> </w:t>
      </w:r>
      <w:r w:rsidRPr="00E60F58">
        <w:rPr>
          <w:cs/>
        </w:rPr>
        <w:t>‎</w:t>
      </w:r>
      <w:r w:rsidRPr="00E60F58">
        <w:t>SCCR/26/4</w:t>
      </w:r>
      <w:r>
        <w:t> </w:t>
      </w:r>
      <w:r w:rsidRPr="00E60F58">
        <w:t>Pro</w:t>
      </w:r>
      <w:r>
        <w:t>v.</w:t>
      </w:r>
      <w:r>
        <w:rPr>
          <w:rtl/>
        </w:rPr>
        <w:t>‏)</w:t>
      </w:r>
      <w:r w:rsidR="008724C9">
        <w:rPr>
          <w:rFonts w:hint="cs"/>
          <w:rtl/>
        </w:rPr>
        <w:t xml:space="preserve"> أعدتها الأمانة</w:t>
      </w:r>
      <w:r w:rsidR="008724C9">
        <w:rPr>
          <w:rFonts w:hint="cs"/>
          <w:rtl/>
          <w:lang w:bidi="ar-EG"/>
        </w:rPr>
        <w:t>؛</w:t>
      </w:r>
      <w:r>
        <w:rPr>
          <w:rFonts w:hint="cs"/>
          <w:rtl/>
          <w:lang w:bidi="ar-EG"/>
        </w:rPr>
        <w:t xml:space="preserve"> ووثيقة </w:t>
      </w:r>
      <w:r w:rsidR="008724C9">
        <w:rPr>
          <w:rFonts w:hint="cs"/>
          <w:rtl/>
          <w:lang w:bidi="ar-EG"/>
        </w:rPr>
        <w:t>"</w:t>
      </w:r>
      <w:r w:rsidR="008724C9" w:rsidRPr="00E60F58">
        <w:rPr>
          <w:rtl/>
          <w:lang w:bidi="ar-EG"/>
        </w:rPr>
        <w:t>الأهداف والمبادئ بشأن الاستثناءات والتقييدات لفائدة مؤسسات التعليم والتدريس والبحث</w:t>
      </w:r>
      <w:r>
        <w:rPr>
          <w:rFonts w:hint="cs"/>
          <w:rtl/>
          <w:lang w:bidi="ar-EG"/>
        </w:rPr>
        <w:t>"</w:t>
      </w:r>
      <w:r w:rsidR="00DF5DC2">
        <w:rPr>
          <w:rFonts w:hint="cs"/>
          <w:rtl/>
          <w:lang w:bidi="ar-EG"/>
        </w:rPr>
        <w:t xml:space="preserve"> </w:t>
      </w:r>
      <w:r w:rsidR="008724C9">
        <w:rPr>
          <w:rFonts w:hint="cs"/>
          <w:rtl/>
          <w:lang w:bidi="ar-EG"/>
        </w:rPr>
        <w:t>(الوثيقة</w:t>
      </w:r>
      <w:r w:rsidR="00605B6D">
        <w:rPr>
          <w:rFonts w:hint="eastAsia"/>
          <w:rtl/>
          <w:lang w:bidi="ar-EG"/>
        </w:rPr>
        <w:t> </w:t>
      </w:r>
      <w:r w:rsidR="008724C9">
        <w:rPr>
          <w:lang w:bidi="ar-EG"/>
        </w:rPr>
        <w:t>SCCR/27/8</w:t>
      </w:r>
      <w:r w:rsidR="008724C9">
        <w:rPr>
          <w:rFonts w:hint="cs"/>
          <w:rtl/>
          <w:lang w:bidi="ar-EG"/>
        </w:rPr>
        <w:t>)</w:t>
      </w:r>
      <w:r w:rsidRPr="003D4B10">
        <w:rPr>
          <w:rFonts w:hint="cs"/>
          <w:rtl/>
          <w:lang w:bidi="ar-EG"/>
        </w:rPr>
        <w:t xml:space="preserve"> </w:t>
      </w:r>
      <w:r>
        <w:rPr>
          <w:rFonts w:hint="cs"/>
          <w:rtl/>
          <w:lang w:bidi="ar-EG"/>
        </w:rPr>
        <w:t>التي قدمتها الولايات المتحدة الأمريكية</w:t>
      </w:r>
      <w:r w:rsidR="006C4AD7">
        <w:rPr>
          <w:rFonts w:hint="cs"/>
          <w:rtl/>
          <w:lang w:bidi="ar-EG"/>
        </w:rPr>
        <w:t>،</w:t>
      </w:r>
      <w:r w:rsidR="00DF5DC2">
        <w:rPr>
          <w:rFonts w:hint="cs"/>
          <w:rtl/>
          <w:lang w:bidi="ar-EG"/>
        </w:rPr>
        <w:t xml:space="preserve"> </w:t>
      </w:r>
      <w:r w:rsidR="00DF5DC2" w:rsidRPr="00DF5DC2">
        <w:rPr>
          <w:rtl/>
          <w:lang w:bidi="ar-EG"/>
        </w:rPr>
        <w:t xml:space="preserve">ووثيقة "اقتراح عن التقييدات والاستثناءات لفائدة المكتبات ودور المحفوظات والتقييدات والاستثناءات لفائدة مؤسسات التعليم والبحث والأشخاص ذوي إعاقات أخرى" (الوثيقة </w:t>
      </w:r>
      <w:r w:rsidR="00DF5DC2" w:rsidRPr="00DF5DC2">
        <w:rPr>
          <w:lang w:bidi="ar-EG"/>
        </w:rPr>
        <w:t>SCCR/33/4</w:t>
      </w:r>
      <w:r w:rsidR="00DF5DC2" w:rsidRPr="00DF5DC2">
        <w:rPr>
          <w:rtl/>
          <w:lang w:bidi="ar-EG"/>
        </w:rPr>
        <w:t>)، والتي أعد</w:t>
      </w:r>
      <w:r w:rsidR="00DF5DC2">
        <w:rPr>
          <w:rFonts w:hint="cs"/>
          <w:rtl/>
          <w:lang w:bidi="ar-EG"/>
        </w:rPr>
        <w:t>ت</w:t>
      </w:r>
      <w:r w:rsidR="00DF5DC2" w:rsidRPr="00DF5DC2">
        <w:rPr>
          <w:rtl/>
          <w:lang w:bidi="ar-EG"/>
        </w:rPr>
        <w:t>ها الأرجنتين.</w:t>
      </w:r>
    </w:p>
    <w:p w:rsidR="00DD4021" w:rsidRDefault="00D457BE" w:rsidP="00D457BE">
      <w:pPr>
        <w:pStyle w:val="NumberedParaAR"/>
        <w:rPr>
          <w:lang w:bidi="ar-EG"/>
        </w:rPr>
      </w:pPr>
      <w:r w:rsidRPr="00D457BE">
        <w:rPr>
          <w:rtl/>
        </w:rPr>
        <w:t xml:space="preserve">وبالإضافة إلى هذه الوثائق، قدم الرئيس في الدورة الثانية والثلاثين للجنة </w:t>
      </w:r>
      <w:r>
        <w:rPr>
          <w:rFonts w:hint="cs"/>
          <w:rtl/>
        </w:rPr>
        <w:t>رسم بياني</w:t>
      </w:r>
      <w:r w:rsidRPr="00D457BE">
        <w:rPr>
          <w:rtl/>
        </w:rPr>
        <w:t xml:space="preserve"> غير رسمي شبيه بالرسم</w:t>
      </w:r>
      <w:r>
        <w:rPr>
          <w:rFonts w:hint="cs"/>
          <w:rtl/>
        </w:rPr>
        <w:t xml:space="preserve"> البياني</w:t>
      </w:r>
      <w:r w:rsidRPr="00D457BE">
        <w:rPr>
          <w:rtl/>
        </w:rPr>
        <w:t xml:space="preserve"> الذي أعد بشأن التقييدات والاستثناءات لفائدة المكتبات ودور المحفوظات. وواصلت اللجنة خلال دورتيها الثالثة والثلاثين والرابعة والثلاثين المناقشات بشأن الرسم البياني غير الرسمي، ونتيجة للمناقشات التي دارت خلال دورتها الرابعة والثلاثين، أصبح الرسم البياني غير الرسمي وثيقة من وثائق الرئيس (الوثيقة </w:t>
      </w:r>
      <w:r w:rsidRPr="00D457BE">
        <w:t>SCCR/34/6</w:t>
      </w:r>
      <w:r w:rsidRPr="00D457BE">
        <w:rPr>
          <w:rtl/>
        </w:rPr>
        <w:t xml:space="preserve">). وستواصل اللجنة المناقشات بشأن إمكانية أن يصبح هذا </w:t>
      </w:r>
      <w:r>
        <w:rPr>
          <w:rFonts w:hint="cs"/>
          <w:rtl/>
        </w:rPr>
        <w:t>الرسم البياني</w:t>
      </w:r>
      <w:r w:rsidRPr="00D457BE">
        <w:rPr>
          <w:rtl/>
        </w:rPr>
        <w:t xml:space="preserve"> وثيقة عمل للجنة في دورتها الخامسة والثلاثين</w:t>
      </w:r>
      <w:r w:rsidR="00832DE7">
        <w:rPr>
          <w:rFonts w:hint="cs"/>
          <w:rtl/>
        </w:rPr>
        <w:t>.</w:t>
      </w:r>
    </w:p>
    <w:p w:rsidR="00832DE7" w:rsidRDefault="00ED32EA" w:rsidP="00C2697A">
      <w:pPr>
        <w:pStyle w:val="NumberedParaAR"/>
        <w:rPr>
          <w:lang w:bidi="ar-EG"/>
        </w:rPr>
      </w:pPr>
      <w:r w:rsidRPr="00ED32EA">
        <w:rPr>
          <w:rtl/>
        </w:rPr>
        <w:lastRenderedPageBreak/>
        <w:t xml:space="preserve">وعلاوة على ذلك، استمعت اللجنة خلال الدورة الثالثة والثلاثين للجنة إلى </w:t>
      </w:r>
      <w:r>
        <w:rPr>
          <w:rFonts w:hint="cs"/>
          <w:rtl/>
        </w:rPr>
        <w:t>ال</w:t>
      </w:r>
      <w:r w:rsidRPr="00ED32EA">
        <w:rPr>
          <w:rtl/>
        </w:rPr>
        <w:t xml:space="preserve">عرض وشاركت في المناقشات حول "دراسة بشأن التقييدات والاستثناءات على حق المؤلف في الأنشطة التعليمية" (الوثيقة </w:t>
      </w:r>
      <w:r w:rsidRPr="00ED32EA">
        <w:t>SCCR/33/6</w:t>
      </w:r>
      <w:r w:rsidRPr="00ED32EA">
        <w:rPr>
          <w:rtl/>
        </w:rPr>
        <w:t xml:space="preserve">) التي أعدها </w:t>
      </w:r>
      <w:r>
        <w:rPr>
          <w:rFonts w:hint="cs"/>
          <w:rtl/>
        </w:rPr>
        <w:t>الأستاذ</w:t>
      </w:r>
      <w:r w:rsidRPr="00ED32EA">
        <w:rPr>
          <w:rtl/>
        </w:rPr>
        <w:t xml:space="preserve"> دانييل </w:t>
      </w:r>
      <w:proofErr w:type="spellStart"/>
      <w:r w:rsidRPr="00ED32EA">
        <w:rPr>
          <w:rtl/>
        </w:rPr>
        <w:t>سنغ</w:t>
      </w:r>
      <w:proofErr w:type="spellEnd"/>
      <w:r w:rsidRPr="00ED32EA">
        <w:rPr>
          <w:rtl/>
        </w:rPr>
        <w:t xml:space="preserve">. وسيتم تحديث الدراسة لتشمل بعض الموضوعات الإضافية التي طلبتها الدول الأعضاء وعرضت في الدورة الخامسة والثلاثين. واستمعت اللجنة خلال دورتها الرابعة والثلاثين إلى عرض عن </w:t>
      </w:r>
      <w:r w:rsidR="00C2697A">
        <w:rPr>
          <w:rFonts w:hint="cs"/>
          <w:rtl/>
        </w:rPr>
        <w:t>وضعية</w:t>
      </w:r>
      <w:r w:rsidRPr="00ED32EA">
        <w:rPr>
          <w:rtl/>
        </w:rPr>
        <w:t xml:space="preserve"> التحديث</w:t>
      </w:r>
      <w:r w:rsidR="00832DE7" w:rsidRPr="00832DE7">
        <w:rPr>
          <w:rtl/>
        </w:rPr>
        <w:t>.</w:t>
      </w:r>
    </w:p>
    <w:p w:rsidR="00FB4D99" w:rsidRDefault="00ED3377" w:rsidP="003B0F5E">
      <w:pPr>
        <w:pStyle w:val="NumberedParaAR"/>
        <w:rPr>
          <w:lang w:bidi="ar-EG"/>
        </w:rPr>
      </w:pPr>
      <w:r w:rsidRPr="00ED3377">
        <w:rPr>
          <w:rtl/>
          <w:lang w:bidi="ar-EG"/>
        </w:rPr>
        <w:t xml:space="preserve">وقدم كل من </w:t>
      </w:r>
      <w:r w:rsidR="003B0F5E">
        <w:rPr>
          <w:rFonts w:hint="cs"/>
          <w:rtl/>
          <w:lang w:bidi="ar-EG"/>
        </w:rPr>
        <w:t>المؤلفين السيد</w:t>
      </w:r>
      <w:r w:rsidRPr="00ED3377">
        <w:rPr>
          <w:rtl/>
          <w:lang w:bidi="ar-EG"/>
        </w:rPr>
        <w:t xml:space="preserve"> بليك ريد والسيدة كارولين نكوبي تقريرا مرحليا عن دراسة نطاق حول التقييدات والاستثناءات لفائدة الأشخاص ذوي إعاقات أخرى. وقد سبق تقديم استبيان بشأن التقييدات والاستثناءات لفائدة الأشخاص ذوي الإعاقات الأخرى إلى الدول الأعضاء، وستدرج نتائج هذا الاستبيان في الدراسة النهائية لتحديد النطاق. ومن المتوقع تقديم عرض للدراسة النهائية في الدورة الخامسة والثلاثين للجنة</w:t>
      </w:r>
      <w:r w:rsidR="00FB4D99">
        <w:rPr>
          <w:rFonts w:hint="cs"/>
          <w:rtl/>
          <w:lang w:bidi="ar-EG"/>
        </w:rPr>
        <w:t>.</w:t>
      </w:r>
    </w:p>
    <w:p w:rsidR="00FB4D99" w:rsidRDefault="000D29DE" w:rsidP="000D29DE">
      <w:pPr>
        <w:pStyle w:val="NumberedParaAR"/>
      </w:pPr>
      <w:r w:rsidRPr="000D29DE">
        <w:rPr>
          <w:rtl/>
        </w:rPr>
        <w:t xml:space="preserve">واستمعت اللجنة خلال دورتها الرابعة والثلاثين إلى </w:t>
      </w:r>
      <w:r>
        <w:rPr>
          <w:rFonts w:hint="cs"/>
          <w:rtl/>
          <w:lang w:bidi="ar-MA"/>
        </w:rPr>
        <w:t>ورحبت ب</w:t>
      </w:r>
      <w:r w:rsidRPr="000D29DE">
        <w:rPr>
          <w:rtl/>
        </w:rPr>
        <w:t>عرض قدمته الأمانة بشأن مشروع تيسير الوصول إلى المواد التعليمية ووحدات التعلم والاستبيان ذي الصلة الذي وزع على الدول الأعضاء في الويبو. ولم ت</w:t>
      </w:r>
      <w:r>
        <w:rPr>
          <w:rFonts w:hint="cs"/>
          <w:rtl/>
        </w:rPr>
        <w:t>ُ</w:t>
      </w:r>
      <w:r w:rsidRPr="000D29DE">
        <w:rPr>
          <w:rtl/>
        </w:rPr>
        <w:t>قدم توصية إلى الجمعية العامة للويبو بشأن هذا البند من جدول الأعمال</w:t>
      </w:r>
      <w:r w:rsidR="00FB4D99" w:rsidRPr="005144D6">
        <w:rPr>
          <w:rtl/>
        </w:rPr>
        <w:t>.</w:t>
      </w:r>
    </w:p>
    <w:p w:rsidR="008724C9" w:rsidRDefault="000D29DE" w:rsidP="006C4AD7">
      <w:pPr>
        <w:pStyle w:val="NumberedParaAR"/>
      </w:pPr>
      <w:r w:rsidRPr="000D29DE">
        <w:rPr>
          <w:rtl/>
        </w:rPr>
        <w:t xml:space="preserve">وعلاوة على ذلك، طلبت اللجنة في دورتها الرابعة والثلاثين </w:t>
      </w:r>
      <w:r>
        <w:rPr>
          <w:rFonts w:hint="cs"/>
          <w:rtl/>
        </w:rPr>
        <w:t>من</w:t>
      </w:r>
      <w:r w:rsidRPr="000D29DE">
        <w:rPr>
          <w:rtl/>
        </w:rPr>
        <w:t xml:space="preserve"> الأمانة أن تقترح مشروع خطة عمل </w:t>
      </w:r>
      <w:r>
        <w:rPr>
          <w:rFonts w:hint="cs"/>
          <w:rtl/>
        </w:rPr>
        <w:t xml:space="preserve">تهم </w:t>
      </w:r>
      <w:r w:rsidR="00734B41" w:rsidRPr="00734B41">
        <w:rPr>
          <w:rtl/>
        </w:rPr>
        <w:t xml:space="preserve">التقييدات والاستثناءات لفائدة مؤسسات التعليم </w:t>
      </w:r>
      <w:r w:rsidR="00734B41">
        <w:rPr>
          <w:rtl/>
        </w:rPr>
        <w:t>والبحث والأشخاص ذوي إعاقات أخرى</w:t>
      </w:r>
      <w:r w:rsidRPr="000D29DE">
        <w:rPr>
          <w:rtl/>
        </w:rPr>
        <w:t xml:space="preserve">، حتى يتسنى للجنة أن تناقش </w:t>
      </w:r>
      <w:r>
        <w:rPr>
          <w:rFonts w:hint="cs"/>
          <w:rtl/>
        </w:rPr>
        <w:t>وتنظر في</w:t>
      </w:r>
      <w:r w:rsidRPr="000D29DE">
        <w:rPr>
          <w:rtl/>
        </w:rPr>
        <w:t xml:space="preserve"> اعتمادها </w:t>
      </w:r>
      <w:r w:rsidR="00CB778F">
        <w:rPr>
          <w:rFonts w:hint="cs"/>
          <w:rtl/>
        </w:rPr>
        <w:t xml:space="preserve">اثناء </w:t>
      </w:r>
      <w:r w:rsidR="006C4AD7">
        <w:rPr>
          <w:rFonts w:hint="cs"/>
          <w:rtl/>
        </w:rPr>
        <w:t>العمل</w:t>
      </w:r>
      <w:r w:rsidRPr="000D29DE">
        <w:rPr>
          <w:rtl/>
        </w:rPr>
        <w:t xml:space="preserve"> المقبل </w:t>
      </w:r>
      <w:r w:rsidR="00CB778F">
        <w:rPr>
          <w:rFonts w:hint="cs"/>
          <w:rtl/>
        </w:rPr>
        <w:t>للجنة</w:t>
      </w:r>
      <w:r w:rsidRPr="000D29DE">
        <w:rPr>
          <w:rtl/>
        </w:rPr>
        <w:t xml:space="preserve"> في دورتها الخامسة والثلاثين.</w:t>
      </w:r>
    </w:p>
    <w:p w:rsidR="00734B41" w:rsidRDefault="00734B41" w:rsidP="005B26A2">
      <w:pPr>
        <w:pStyle w:val="NumberedParaAR"/>
      </w:pPr>
      <w:r w:rsidRPr="00734B41">
        <w:rPr>
          <w:rtl/>
        </w:rPr>
        <w:t xml:space="preserve">وسيظل بند التقييدات والاستثناءات لفائدة مؤسسات التعليم والبحث والأشخاص ذوي إعاقات أخرى مدرجاً في جدول أعمال الدورة </w:t>
      </w:r>
      <w:r>
        <w:rPr>
          <w:rFonts w:hint="cs"/>
          <w:rtl/>
        </w:rPr>
        <w:t>الخامسة</w:t>
      </w:r>
      <w:r w:rsidRPr="00734B41">
        <w:rPr>
          <w:rtl/>
        </w:rPr>
        <w:t xml:space="preserve"> والثلاثين للجنة</w:t>
      </w:r>
      <w:r w:rsidRPr="00734B41">
        <w:t>.</w:t>
      </w:r>
    </w:p>
    <w:p w:rsidR="008724C9" w:rsidRDefault="005B26A2" w:rsidP="005B26A2">
      <w:pPr>
        <w:pStyle w:val="NormalParaAR"/>
        <w:keepNext/>
        <w:rPr>
          <w:b/>
          <w:bCs/>
          <w:sz w:val="40"/>
          <w:szCs w:val="40"/>
          <w:rtl/>
        </w:rPr>
      </w:pPr>
      <w:r>
        <w:rPr>
          <w:rFonts w:hint="cs"/>
          <w:b/>
          <w:bCs/>
          <w:sz w:val="40"/>
          <w:szCs w:val="40"/>
          <w:rtl/>
        </w:rPr>
        <w:t>جيم</w:t>
      </w:r>
      <w:r w:rsidRPr="001F2D5A">
        <w:rPr>
          <w:rFonts w:hint="cs"/>
          <w:b/>
          <w:bCs/>
          <w:sz w:val="40"/>
          <w:szCs w:val="40"/>
          <w:rtl/>
        </w:rPr>
        <w:t>.</w:t>
      </w:r>
      <w:r w:rsidRPr="001F2D5A">
        <w:rPr>
          <w:rFonts w:hint="cs"/>
          <w:b/>
          <w:bCs/>
          <w:sz w:val="40"/>
          <w:szCs w:val="40"/>
          <w:rtl/>
        </w:rPr>
        <w:tab/>
      </w:r>
      <w:r>
        <w:rPr>
          <w:rFonts w:hint="cs"/>
          <w:b/>
          <w:bCs/>
          <w:sz w:val="40"/>
          <w:szCs w:val="40"/>
          <w:rtl/>
        </w:rPr>
        <w:t xml:space="preserve">مسائل </w:t>
      </w:r>
      <w:r w:rsidR="004A43DB">
        <w:rPr>
          <w:rFonts w:hint="cs"/>
          <w:b/>
          <w:bCs/>
          <w:sz w:val="40"/>
          <w:szCs w:val="40"/>
          <w:rtl/>
        </w:rPr>
        <w:t>أخرى</w:t>
      </w:r>
    </w:p>
    <w:p w:rsidR="004A43DB" w:rsidRPr="004A43DB" w:rsidRDefault="004A43DB" w:rsidP="005B26A2">
      <w:pPr>
        <w:pStyle w:val="NormalParaAR"/>
        <w:keepNext/>
        <w:rPr>
          <w:sz w:val="40"/>
          <w:szCs w:val="40"/>
          <w:rtl/>
        </w:rPr>
      </w:pPr>
      <w:r w:rsidRPr="004A43DB">
        <w:rPr>
          <w:sz w:val="40"/>
          <w:szCs w:val="40"/>
          <w:rtl/>
        </w:rPr>
        <w:t>تحليل حق المؤلف المتعلق بالبيئة الرقمية</w:t>
      </w:r>
    </w:p>
    <w:p w:rsidR="00FB4D99" w:rsidRDefault="004A43DB" w:rsidP="007F4073">
      <w:pPr>
        <w:pStyle w:val="NumberedParaAR"/>
      </w:pPr>
      <w:r w:rsidRPr="004A43DB">
        <w:rPr>
          <w:rtl/>
        </w:rPr>
        <w:t xml:space="preserve">وتجدر الإشارة إلى أن مجموعة بلدان أمريكا اللاتينية والكاريبي قدمت في دورتها الحادية والثلاثين للجنة </w:t>
      </w:r>
      <w:r w:rsidR="007F4073">
        <w:rPr>
          <w:rFonts w:hint="cs"/>
          <w:rtl/>
        </w:rPr>
        <w:t>حق المؤلف</w:t>
      </w:r>
      <w:r w:rsidRPr="004A43DB">
        <w:rPr>
          <w:rtl/>
        </w:rPr>
        <w:t xml:space="preserve"> في ديسمبر 2015 "</w:t>
      </w:r>
      <w:r w:rsidR="007F4073" w:rsidRPr="007F4073">
        <w:rPr>
          <w:rtl/>
        </w:rPr>
        <w:t>اقتراح لتحليل حق المؤلف المتعلق بالبيئة الرقمية</w:t>
      </w:r>
      <w:r w:rsidR="007F4073">
        <w:rPr>
          <w:rFonts w:hint="cs"/>
          <w:rtl/>
        </w:rPr>
        <w:t>"</w:t>
      </w:r>
      <w:r w:rsidR="007F4073" w:rsidRPr="007F4073">
        <w:rPr>
          <w:rtl/>
        </w:rPr>
        <w:t xml:space="preserve"> الوارد في الوثيقة </w:t>
      </w:r>
      <w:r w:rsidR="007F4073" w:rsidRPr="007F4073">
        <w:t>SCCR/31/4</w:t>
      </w:r>
      <w:r w:rsidRPr="004A43DB">
        <w:rPr>
          <w:rtl/>
        </w:rPr>
        <w:t xml:space="preserve"> في إطار بند جدول الأعمال المعنون "مسائل أخرى" في كل دورة منذ ذلك الحين.</w:t>
      </w:r>
    </w:p>
    <w:p w:rsidR="00605B6D" w:rsidRDefault="007F4073" w:rsidP="007F4073">
      <w:pPr>
        <w:pStyle w:val="NumberedParaAR"/>
        <w:rPr>
          <w:rtl/>
        </w:rPr>
      </w:pPr>
      <w:r w:rsidRPr="007F4073">
        <w:rPr>
          <w:rtl/>
        </w:rPr>
        <w:t>ووافقت اللجنة</w:t>
      </w:r>
      <w:r>
        <w:rPr>
          <w:rFonts w:hint="cs"/>
          <w:rtl/>
        </w:rPr>
        <w:t xml:space="preserve"> في</w:t>
      </w:r>
      <w:r w:rsidRPr="007F4073">
        <w:rPr>
          <w:rtl/>
        </w:rPr>
        <w:t xml:space="preserve"> دورتها الثالثة والثل</w:t>
      </w:r>
      <w:r>
        <w:rPr>
          <w:rtl/>
        </w:rPr>
        <w:t>اثي</w:t>
      </w:r>
      <w:r w:rsidR="00DB649D">
        <w:rPr>
          <w:rFonts w:hint="cs"/>
          <w:rtl/>
        </w:rPr>
        <w:t>ين</w:t>
      </w:r>
      <w:r w:rsidRPr="007F4073">
        <w:rPr>
          <w:rtl/>
        </w:rPr>
        <w:t xml:space="preserve"> على </w:t>
      </w:r>
      <w:r>
        <w:rPr>
          <w:rtl/>
        </w:rPr>
        <w:t>التكل</w:t>
      </w:r>
      <w:r w:rsidRPr="007F4073">
        <w:rPr>
          <w:rtl/>
        </w:rPr>
        <w:t>ف بإجراء دراسة نطاق بشأن أثر المستجدات الرقمية على تطور الأطر القانونية الوطنية طيلة السنوات العشر الماضية. وست</w:t>
      </w:r>
      <w:r w:rsidR="00766CA1">
        <w:rPr>
          <w:rFonts w:hint="cs"/>
          <w:rtl/>
        </w:rPr>
        <w:t>ُ</w:t>
      </w:r>
      <w:r w:rsidRPr="007F4073">
        <w:rPr>
          <w:rtl/>
        </w:rPr>
        <w:t xml:space="preserve">عرض </w:t>
      </w:r>
      <w:r>
        <w:rPr>
          <w:rFonts w:hint="cs"/>
          <w:rtl/>
        </w:rPr>
        <w:t>خلال</w:t>
      </w:r>
      <w:r w:rsidRPr="007F4073">
        <w:rPr>
          <w:rtl/>
        </w:rPr>
        <w:t xml:space="preserve"> الدورة الخامسة والثلاثين في نوفمبر 2017.</w:t>
      </w:r>
    </w:p>
    <w:p w:rsidR="00F048B8" w:rsidRDefault="00B92106" w:rsidP="00B92106">
      <w:pPr>
        <w:pStyle w:val="NumberedParaAR"/>
      </w:pPr>
      <w:r w:rsidRPr="00B92106">
        <w:rPr>
          <w:rtl/>
        </w:rPr>
        <w:t>وأحاطت اللجنة علما</w:t>
      </w:r>
      <w:r>
        <w:rPr>
          <w:rtl/>
        </w:rPr>
        <w:t xml:space="preserve"> خلال دورتها الرابعة والثلاثين</w:t>
      </w:r>
      <w:r w:rsidRPr="00B92106">
        <w:rPr>
          <w:rtl/>
        </w:rPr>
        <w:t xml:space="preserve"> بعرض المنهجية والتقرير الأولي </w:t>
      </w:r>
      <w:r>
        <w:rPr>
          <w:rFonts w:hint="cs"/>
          <w:rtl/>
        </w:rPr>
        <w:t>ل</w:t>
      </w:r>
      <w:r w:rsidRPr="007F4073">
        <w:rPr>
          <w:rtl/>
        </w:rPr>
        <w:t xml:space="preserve">دراسة </w:t>
      </w:r>
      <w:r>
        <w:rPr>
          <w:rFonts w:hint="cs"/>
          <w:rtl/>
        </w:rPr>
        <w:t>ال</w:t>
      </w:r>
      <w:r w:rsidRPr="007F4073">
        <w:rPr>
          <w:rtl/>
        </w:rPr>
        <w:t xml:space="preserve">نطاق </w:t>
      </w:r>
      <w:r w:rsidRPr="00B92106">
        <w:rPr>
          <w:rtl/>
        </w:rPr>
        <w:t xml:space="preserve">التي أعدتها الدكتورة </w:t>
      </w:r>
      <w:proofErr w:type="spellStart"/>
      <w:r w:rsidRPr="00B92106">
        <w:rPr>
          <w:rtl/>
        </w:rPr>
        <w:t>غيلدا</w:t>
      </w:r>
      <w:proofErr w:type="spellEnd"/>
      <w:r w:rsidRPr="00B92106">
        <w:rPr>
          <w:rtl/>
        </w:rPr>
        <w:t xml:space="preserve"> </w:t>
      </w:r>
      <w:proofErr w:type="spellStart"/>
      <w:r w:rsidRPr="00B92106">
        <w:rPr>
          <w:rtl/>
        </w:rPr>
        <w:t>روستاما</w:t>
      </w:r>
      <w:proofErr w:type="spellEnd"/>
      <w:r w:rsidRPr="00B92106">
        <w:rPr>
          <w:rtl/>
        </w:rPr>
        <w:t>، و</w:t>
      </w:r>
      <w:r>
        <w:rPr>
          <w:rFonts w:hint="cs"/>
          <w:rtl/>
          <w:lang w:bidi="ar-MA"/>
        </w:rPr>
        <w:t>ب</w:t>
      </w:r>
      <w:r>
        <w:rPr>
          <w:rtl/>
        </w:rPr>
        <w:t>ملخص عملية العصف الذهني التي أجر</w:t>
      </w:r>
      <w:r>
        <w:rPr>
          <w:rFonts w:hint="cs"/>
          <w:rtl/>
        </w:rPr>
        <w:t xml:space="preserve">اها الأستاذ </w:t>
      </w:r>
      <w:r w:rsidRPr="00B92106">
        <w:rPr>
          <w:rtl/>
        </w:rPr>
        <w:t xml:space="preserve">بيير </w:t>
      </w:r>
      <w:proofErr w:type="spellStart"/>
      <w:r w:rsidRPr="00B92106">
        <w:rPr>
          <w:rtl/>
        </w:rPr>
        <w:t>سيرينلي</w:t>
      </w:r>
      <w:proofErr w:type="spellEnd"/>
      <w:r w:rsidRPr="00B92106">
        <w:rPr>
          <w:rtl/>
        </w:rPr>
        <w:t xml:space="preserve"> كجزء من عملية إعداد دراسة </w:t>
      </w:r>
      <w:r>
        <w:rPr>
          <w:rFonts w:hint="cs"/>
          <w:rtl/>
        </w:rPr>
        <w:t>النطاق</w:t>
      </w:r>
      <w:r w:rsidRPr="00B92106">
        <w:rPr>
          <w:rtl/>
        </w:rPr>
        <w:t>.</w:t>
      </w:r>
    </w:p>
    <w:p w:rsidR="00F90E62" w:rsidRDefault="00511ED5" w:rsidP="00511ED5">
      <w:pPr>
        <w:pStyle w:val="NumberedParaAR"/>
      </w:pPr>
      <w:r>
        <w:rPr>
          <w:rFonts w:hint="cs"/>
          <w:rtl/>
        </w:rPr>
        <w:t>وسيظل</w:t>
      </w:r>
      <w:r w:rsidR="00A23252" w:rsidRPr="00A23252">
        <w:rPr>
          <w:rtl/>
        </w:rPr>
        <w:t xml:space="preserve"> </w:t>
      </w:r>
      <w:r>
        <w:rPr>
          <w:rFonts w:hint="cs"/>
          <w:rtl/>
        </w:rPr>
        <w:t>بند</w:t>
      </w:r>
      <w:r w:rsidR="00A23252" w:rsidRPr="00A23252">
        <w:rPr>
          <w:rtl/>
        </w:rPr>
        <w:t xml:space="preserve"> تحليل حق المؤلف المتعلق بالبيئة الرقمية </w:t>
      </w:r>
      <w:r>
        <w:rPr>
          <w:rFonts w:hint="cs"/>
          <w:rtl/>
        </w:rPr>
        <w:t>مدرجا في</w:t>
      </w:r>
      <w:r w:rsidR="00A23252" w:rsidRPr="00A23252">
        <w:rPr>
          <w:rtl/>
        </w:rPr>
        <w:t xml:space="preserve"> جدول أعمال</w:t>
      </w:r>
      <w:r>
        <w:rPr>
          <w:rtl/>
        </w:rPr>
        <w:t xml:space="preserve"> الدورة الخامسة والثلاثين للجنة</w:t>
      </w:r>
      <w:r>
        <w:rPr>
          <w:rFonts w:hint="cs"/>
          <w:rtl/>
        </w:rPr>
        <w:t>.</w:t>
      </w:r>
    </w:p>
    <w:p w:rsidR="00BD3865" w:rsidRPr="00BD3865" w:rsidRDefault="00BD3865" w:rsidP="00BD3865">
      <w:pPr>
        <w:pStyle w:val="NormalParaAR"/>
        <w:keepNext/>
        <w:rPr>
          <w:sz w:val="40"/>
          <w:szCs w:val="40"/>
        </w:rPr>
      </w:pPr>
      <w:r w:rsidRPr="00BD3865">
        <w:rPr>
          <w:sz w:val="40"/>
          <w:szCs w:val="40"/>
          <w:rtl/>
        </w:rPr>
        <w:t>حق التتبع</w:t>
      </w:r>
    </w:p>
    <w:p w:rsidR="00F90E62" w:rsidRDefault="00242172" w:rsidP="00242172">
      <w:pPr>
        <w:pStyle w:val="NumberedParaAR"/>
      </w:pPr>
      <w:r>
        <w:rPr>
          <w:rFonts w:hint="cs"/>
          <w:rtl/>
        </w:rPr>
        <w:t>وتجدر الإشارة إلى أن "</w:t>
      </w:r>
      <w:r w:rsidRPr="00242172">
        <w:rPr>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w:t>
      </w:r>
      <w:r w:rsidRPr="00242172">
        <w:rPr>
          <w:rtl/>
        </w:rPr>
        <w:t xml:space="preserve"> الوارد في الوثيقة </w:t>
      </w:r>
      <w:r w:rsidRPr="00242172">
        <w:t>SCCR/31/5</w:t>
      </w:r>
      <w:r>
        <w:rPr>
          <w:rFonts w:hint="cs"/>
          <w:rtl/>
        </w:rPr>
        <w:t xml:space="preserve"> قد تم تقديمه في الدورة الحادية والثلاثين للجنة.</w:t>
      </w:r>
    </w:p>
    <w:p w:rsidR="008150DA" w:rsidRDefault="008150DA" w:rsidP="002F0BEF">
      <w:pPr>
        <w:pStyle w:val="NumberedParaAR"/>
      </w:pPr>
      <w:r w:rsidRPr="008150DA">
        <w:rPr>
          <w:rtl/>
        </w:rPr>
        <w:lastRenderedPageBreak/>
        <w:t xml:space="preserve">واستمعت اللجنة، في دورتها الثالثة والثلاثين، إلى عرض </w:t>
      </w:r>
      <w:r w:rsidR="002F0BEF">
        <w:rPr>
          <w:rFonts w:hint="cs"/>
          <w:rtl/>
        </w:rPr>
        <w:t>عبر</w:t>
      </w:r>
      <w:r w:rsidRPr="008150DA">
        <w:rPr>
          <w:rtl/>
        </w:rPr>
        <w:t xml:space="preserve"> الفيديو عن حق</w:t>
      </w:r>
      <w:r w:rsidR="00D6735D">
        <w:rPr>
          <w:rFonts w:hint="cs"/>
          <w:rtl/>
        </w:rPr>
        <w:t xml:space="preserve"> التتبع قدمه</w:t>
      </w:r>
      <w:r w:rsidRPr="008150DA">
        <w:rPr>
          <w:rtl/>
        </w:rPr>
        <w:t xml:space="preserve"> الأستاذ سام </w:t>
      </w:r>
      <w:proofErr w:type="spellStart"/>
      <w:r w:rsidRPr="008150DA">
        <w:rPr>
          <w:rtl/>
        </w:rPr>
        <w:t>ريكيتسون</w:t>
      </w:r>
      <w:proofErr w:type="spellEnd"/>
      <w:r w:rsidRPr="008150DA">
        <w:rPr>
          <w:rtl/>
        </w:rPr>
        <w:t>. وأقر الأعضاء والمراقبون بأهمية الموضوع وقدموا تعليقاتهم وطرحوا أسئلة عن العرض. وطلبت اللجنة</w:t>
      </w:r>
      <w:r w:rsidR="00B44347">
        <w:rPr>
          <w:rFonts w:hint="cs"/>
          <w:rtl/>
        </w:rPr>
        <w:t xml:space="preserve"> إعداد</w:t>
      </w:r>
      <w:r w:rsidRPr="008150DA">
        <w:rPr>
          <w:rtl/>
        </w:rPr>
        <w:t xml:space="preserve"> دراسة تتناول الآثار الاقتصادية لهذا الحق.</w:t>
      </w:r>
    </w:p>
    <w:p w:rsidR="00EB6988" w:rsidRDefault="00EB6988" w:rsidP="0017474D">
      <w:pPr>
        <w:pStyle w:val="NumberedParaAR"/>
      </w:pPr>
      <w:r w:rsidRPr="00EB6988">
        <w:rPr>
          <w:rtl/>
        </w:rPr>
        <w:t xml:space="preserve">وبناء على طلب اللجنة، </w:t>
      </w:r>
      <w:r>
        <w:rPr>
          <w:rFonts w:hint="cs"/>
          <w:rtl/>
        </w:rPr>
        <w:t>نُظم</w:t>
      </w:r>
      <w:r w:rsidRPr="00EB6988">
        <w:rPr>
          <w:rtl/>
        </w:rPr>
        <w:t xml:space="preserve"> مؤتمر دولي بشأن حق </w:t>
      </w:r>
      <w:r>
        <w:rPr>
          <w:rFonts w:hint="cs"/>
          <w:rtl/>
        </w:rPr>
        <w:t>التتبع الخاص بالفنان</w:t>
      </w:r>
      <w:r w:rsidRPr="00EB6988">
        <w:rPr>
          <w:rtl/>
        </w:rPr>
        <w:t xml:space="preserve"> في 28 أبريل 2017 في مقر الويبو بجنيف قبل الدورة الرابعة والثلاثين للجنة</w:t>
      </w:r>
      <w:r>
        <w:rPr>
          <w:rFonts w:hint="cs"/>
          <w:rtl/>
        </w:rPr>
        <w:t xml:space="preserve"> حق المؤلف</w:t>
      </w:r>
      <w:r w:rsidRPr="00EB6988">
        <w:rPr>
          <w:rtl/>
        </w:rPr>
        <w:t xml:space="preserve">. وتناول المؤتمر بعض القضايا الرئيسية التي أثارها تطبيق حق </w:t>
      </w:r>
      <w:r w:rsidR="006D614F">
        <w:rPr>
          <w:rFonts w:hint="cs"/>
          <w:rtl/>
        </w:rPr>
        <w:t>التتبع</w:t>
      </w:r>
      <w:r w:rsidRPr="00EB6988">
        <w:rPr>
          <w:rtl/>
        </w:rPr>
        <w:t xml:space="preserve"> من </w:t>
      </w:r>
      <w:r w:rsidR="0017474D">
        <w:rPr>
          <w:rFonts w:hint="cs"/>
          <w:rtl/>
        </w:rPr>
        <w:t>ا</w:t>
      </w:r>
      <w:r w:rsidR="0017474D" w:rsidRPr="0017474D">
        <w:rPr>
          <w:rtl/>
        </w:rPr>
        <w:t>لمنظورين القانوني والاقتصادي على حد سواء، بما في ذلك آثاره المحتملة على أسواق المصنفات الفنية</w:t>
      </w:r>
      <w:r w:rsidRPr="00EB6988">
        <w:rPr>
          <w:rtl/>
        </w:rPr>
        <w:t>.</w:t>
      </w:r>
    </w:p>
    <w:p w:rsidR="0017474D" w:rsidRDefault="00A973C5" w:rsidP="00A973C5">
      <w:pPr>
        <w:pStyle w:val="NumberedParaAR"/>
      </w:pPr>
      <w:r w:rsidRPr="00A973C5">
        <w:rPr>
          <w:rtl/>
        </w:rPr>
        <w:t>وق</w:t>
      </w:r>
      <w:r>
        <w:rPr>
          <w:rFonts w:hint="cs"/>
          <w:rtl/>
        </w:rPr>
        <w:t>ُ</w:t>
      </w:r>
      <w:r w:rsidRPr="00A973C5">
        <w:rPr>
          <w:rtl/>
        </w:rPr>
        <w:t xml:space="preserve">دم ملخص لوقائع المؤتمر في الدورة الرابعة والثلاثين للجنة. واستمعت اللجنة أيضا إلى تقرير مرحلي عن الدراسة الجارية بشأن الآثار الاقتصادية المترتبة على حق </w:t>
      </w:r>
      <w:r>
        <w:rPr>
          <w:rFonts w:hint="cs"/>
          <w:rtl/>
        </w:rPr>
        <w:t>التتبع</w:t>
      </w:r>
      <w:r w:rsidRPr="00A973C5">
        <w:rPr>
          <w:rtl/>
        </w:rPr>
        <w:t>. وس</w:t>
      </w:r>
      <w:r>
        <w:rPr>
          <w:rFonts w:hint="cs"/>
          <w:rtl/>
        </w:rPr>
        <w:t>ُ</w:t>
      </w:r>
      <w:r w:rsidRPr="00A973C5">
        <w:rPr>
          <w:rtl/>
        </w:rPr>
        <w:t xml:space="preserve">تعرض النسخة المكتملة من الدراسة في </w:t>
      </w:r>
      <w:r>
        <w:rPr>
          <w:rtl/>
        </w:rPr>
        <w:t>الدورة الخامسة والثلاثين للجنة</w:t>
      </w:r>
      <w:r>
        <w:rPr>
          <w:rFonts w:hint="cs"/>
          <w:rtl/>
        </w:rPr>
        <w:t>.</w:t>
      </w:r>
    </w:p>
    <w:p w:rsidR="00A973C5" w:rsidRDefault="00A973C5" w:rsidP="00A973C5">
      <w:pPr>
        <w:pStyle w:val="NumberedParaAR"/>
      </w:pPr>
      <w:r>
        <w:rPr>
          <w:rFonts w:hint="cs"/>
          <w:rtl/>
        </w:rPr>
        <w:t>وسيظل</w:t>
      </w:r>
      <w:r w:rsidRPr="00A973C5">
        <w:rPr>
          <w:rtl/>
        </w:rPr>
        <w:t xml:space="preserve"> </w:t>
      </w:r>
      <w:r>
        <w:rPr>
          <w:rFonts w:hint="cs"/>
          <w:rtl/>
        </w:rPr>
        <w:t>بند</w:t>
      </w:r>
      <w:r w:rsidRPr="00A973C5">
        <w:rPr>
          <w:rtl/>
        </w:rPr>
        <w:t xml:space="preserve"> حق </w:t>
      </w:r>
      <w:r>
        <w:rPr>
          <w:rFonts w:hint="cs"/>
          <w:rtl/>
        </w:rPr>
        <w:t>التتبع</w:t>
      </w:r>
      <w:r w:rsidRPr="00A973C5">
        <w:rPr>
          <w:rtl/>
        </w:rPr>
        <w:t xml:space="preserve"> </w:t>
      </w:r>
      <w:r>
        <w:rPr>
          <w:rFonts w:hint="cs"/>
          <w:rtl/>
        </w:rPr>
        <w:t>في</w:t>
      </w:r>
      <w:r w:rsidRPr="00A973C5">
        <w:rPr>
          <w:rtl/>
        </w:rPr>
        <w:t xml:space="preserve"> جدول أعمال</w:t>
      </w:r>
      <w:r>
        <w:rPr>
          <w:rtl/>
        </w:rPr>
        <w:t xml:space="preserve"> الدورة الخامسة والثلاثين للجنة</w:t>
      </w:r>
      <w:r>
        <w:rPr>
          <w:rFonts w:hint="cs"/>
          <w:rtl/>
        </w:rPr>
        <w:t>.</w:t>
      </w:r>
    </w:p>
    <w:p w:rsidR="008724C9" w:rsidRPr="00D46864" w:rsidRDefault="008724C9" w:rsidP="00F048B8">
      <w:pPr>
        <w:pStyle w:val="DecisionParaAR"/>
        <w:keepNext/>
        <w:ind w:left="5530"/>
      </w:pPr>
      <w:r w:rsidRPr="00D46864">
        <w:rPr>
          <w:rFonts w:hint="cs"/>
          <w:rtl/>
        </w:rPr>
        <w:t>إن الجمعية العامة للويبو مدعوة إلى ما</w:t>
      </w:r>
      <w:r w:rsidRPr="00D46864">
        <w:rPr>
          <w:rFonts w:hint="eastAsia"/>
          <w:rtl/>
        </w:rPr>
        <w:t> </w:t>
      </w:r>
      <w:r w:rsidRPr="00D46864">
        <w:rPr>
          <w:rFonts w:hint="cs"/>
          <w:rtl/>
        </w:rPr>
        <w:t>يلي:</w:t>
      </w:r>
    </w:p>
    <w:p w:rsidR="00F048B8" w:rsidRDefault="008724C9" w:rsidP="00A91355">
      <w:pPr>
        <w:pStyle w:val="DecisionParaAR"/>
        <w:keepNext/>
        <w:numPr>
          <w:ilvl w:val="0"/>
          <w:numId w:val="0"/>
        </w:numPr>
        <w:ind w:left="5534"/>
        <w:rPr>
          <w:rtl/>
        </w:rPr>
      </w:pPr>
      <w:r w:rsidRPr="00D46864">
        <w:rPr>
          <w:rFonts w:hint="cs"/>
          <w:rtl/>
        </w:rPr>
        <w:t>"1"</w:t>
      </w:r>
      <w:r w:rsidRPr="00D46864">
        <w:rPr>
          <w:rFonts w:hint="cs"/>
          <w:rtl/>
        </w:rPr>
        <w:tab/>
        <w:t xml:space="preserve">أن تحيط علماً </w:t>
      </w:r>
      <w:r w:rsidR="00F048B8">
        <w:rPr>
          <w:rFonts w:hint="cs"/>
          <w:rtl/>
        </w:rPr>
        <w:t>بوثيقة "تقرير عن اللجنة الدائمة لحق المؤلف والحقوق المجاورة" (الوثيقة</w:t>
      </w:r>
      <w:r w:rsidR="00A91355" w:rsidRPr="00A91355">
        <w:t xml:space="preserve"> WO/GA/49/5</w:t>
      </w:r>
      <w:r w:rsidR="00F048B8">
        <w:rPr>
          <w:rFonts w:hint="cs"/>
          <w:rtl/>
        </w:rPr>
        <w:t>)؛</w:t>
      </w:r>
    </w:p>
    <w:p w:rsidR="00F048B8" w:rsidRDefault="00F048B8" w:rsidP="002255A8">
      <w:pPr>
        <w:pStyle w:val="DecisionParaAR"/>
        <w:keepNext/>
        <w:numPr>
          <w:ilvl w:val="0"/>
          <w:numId w:val="0"/>
        </w:numPr>
        <w:ind w:left="5534"/>
        <w:rPr>
          <w:rtl/>
        </w:rPr>
      </w:pPr>
      <w:r>
        <w:rPr>
          <w:rFonts w:hint="cs"/>
          <w:rtl/>
        </w:rPr>
        <w:t>"2"</w:t>
      </w:r>
      <w:r>
        <w:rPr>
          <w:rtl/>
        </w:rPr>
        <w:tab/>
        <w:t xml:space="preserve">وأن </w:t>
      </w:r>
      <w:r>
        <w:rPr>
          <w:rFonts w:hint="cs"/>
          <w:rtl/>
        </w:rPr>
        <w:t xml:space="preserve">توجه </w:t>
      </w:r>
      <w:r>
        <w:rPr>
          <w:rtl/>
        </w:rPr>
        <w:t xml:space="preserve">اللجنة </w:t>
      </w:r>
      <w:r>
        <w:rPr>
          <w:rFonts w:hint="cs"/>
          <w:rtl/>
        </w:rPr>
        <w:t>الدائمة المعنية بحق المؤلف والحقوق المجاورة إلى مواصلة العمل على المسائل التي تتناولها</w:t>
      </w:r>
      <w:r w:rsidR="00555261">
        <w:rPr>
          <w:rFonts w:hint="cs"/>
          <w:rtl/>
        </w:rPr>
        <w:t xml:space="preserve"> هذه</w:t>
      </w:r>
      <w:r>
        <w:rPr>
          <w:rFonts w:hint="cs"/>
          <w:rtl/>
        </w:rPr>
        <w:t xml:space="preserve"> الوثيقة؛ </w:t>
      </w:r>
      <w:r w:rsidRPr="00F048B8">
        <w:rPr>
          <w:rtl/>
        </w:rPr>
        <w:t>وأن تسدي إلى اللجنة ما ترى من مشورة أو توجيه بشأن عملها المقبل على هذه القضايا</w:t>
      </w:r>
      <w:r>
        <w:rPr>
          <w:rFonts w:hint="cs"/>
          <w:rtl/>
        </w:rPr>
        <w:t>.</w:t>
      </w:r>
    </w:p>
    <w:p w:rsidR="00555261" w:rsidRPr="00144D5F" w:rsidRDefault="008724C9" w:rsidP="00DC57BE">
      <w:pPr>
        <w:pStyle w:val="EndofDocumentAR"/>
        <w:rPr>
          <w:rtl/>
          <w:lang w:val="fr-CH"/>
        </w:rPr>
      </w:pPr>
      <w:r w:rsidRPr="00D46864">
        <w:rPr>
          <w:rFonts w:hint="cs"/>
          <w:rtl/>
        </w:rPr>
        <w:t>[</w:t>
      </w:r>
      <w:r>
        <w:rPr>
          <w:rFonts w:hint="cs"/>
          <w:rtl/>
        </w:rPr>
        <w:t xml:space="preserve">يلي ذلك </w:t>
      </w:r>
      <w:r w:rsidR="002667E9">
        <w:rPr>
          <w:rFonts w:hint="cs"/>
          <w:rtl/>
        </w:rPr>
        <w:t>ملخصا الرئيس</w:t>
      </w:r>
      <w:r w:rsidRPr="00D46864">
        <w:rPr>
          <w:rFonts w:hint="cs"/>
          <w:rtl/>
        </w:rPr>
        <w:t>]</w:t>
      </w:r>
    </w:p>
    <w:p w:rsidR="003E2A34" w:rsidRDefault="003E2A34" w:rsidP="00776B7F">
      <w:pPr>
        <w:pStyle w:val="EndofDocumentAR"/>
        <w:rPr>
          <w:rtl/>
          <w:lang w:val="fr-CH"/>
        </w:rPr>
        <w:sectPr w:rsidR="003E2A34" w:rsidSect="00DC57BE">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95E43" w:rsidTr="003A7554">
        <w:tc>
          <w:tcPr>
            <w:tcW w:w="4843" w:type="dxa"/>
            <w:tcBorders>
              <w:bottom w:val="single" w:sz="4" w:space="0" w:color="auto"/>
            </w:tcBorders>
          </w:tcPr>
          <w:p w:rsidR="00E95E43" w:rsidRDefault="00E95E43" w:rsidP="003A7554">
            <w:pPr>
              <w:bidi/>
              <w:rPr>
                <w:rFonts w:ascii="Arabic Typesetting" w:hAnsi="Arabic Typesetting" w:cs="Arabic Typesetting"/>
                <w:sz w:val="36"/>
                <w:szCs w:val="36"/>
                <w:rtl/>
              </w:rPr>
            </w:pPr>
          </w:p>
        </w:tc>
        <w:tc>
          <w:tcPr>
            <w:tcW w:w="4223" w:type="dxa"/>
            <w:tcBorders>
              <w:bottom w:val="single" w:sz="4" w:space="0" w:color="auto"/>
            </w:tcBorders>
          </w:tcPr>
          <w:p w:rsidR="00E95E43" w:rsidRDefault="00E95E43" w:rsidP="003A7554">
            <w:pPr>
              <w:bidi/>
              <w:spacing w:after="20"/>
              <w:rPr>
                <w:rFonts w:ascii="Arabic Typesetting" w:hAnsi="Arabic Typesetting" w:cs="Arabic Typesetting"/>
                <w:sz w:val="36"/>
                <w:szCs w:val="36"/>
                <w:rtl/>
              </w:rPr>
            </w:pPr>
            <w:r>
              <w:rPr>
                <w:noProof/>
              </w:rPr>
              <w:drawing>
                <wp:inline distT="0" distB="0" distL="0" distR="0" wp14:anchorId="431499F1" wp14:editId="0862953C">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95E43" w:rsidRPr="001667B6" w:rsidRDefault="00E95E43" w:rsidP="003A7554">
            <w:pPr>
              <w:rPr>
                <w:b/>
                <w:bCs/>
                <w:sz w:val="40"/>
                <w:szCs w:val="40"/>
              </w:rPr>
            </w:pPr>
            <w:r>
              <w:rPr>
                <w:b/>
                <w:bCs/>
                <w:sz w:val="40"/>
                <w:szCs w:val="40"/>
              </w:rPr>
              <w:t>A</w:t>
            </w:r>
          </w:p>
        </w:tc>
      </w:tr>
      <w:tr w:rsidR="00E95E43" w:rsidTr="003A7554">
        <w:trPr>
          <w:trHeight w:val="333"/>
        </w:trPr>
        <w:tc>
          <w:tcPr>
            <w:tcW w:w="9571" w:type="dxa"/>
            <w:gridSpan w:val="3"/>
            <w:tcBorders>
              <w:top w:val="single" w:sz="4" w:space="0" w:color="auto"/>
            </w:tcBorders>
            <w:vAlign w:val="bottom"/>
          </w:tcPr>
          <w:p w:rsidR="00E95E43" w:rsidRPr="00B6101C" w:rsidRDefault="00E95E43" w:rsidP="003A7554">
            <w:pPr>
              <w:pStyle w:val="DocumentCodeAR"/>
              <w:bidi/>
              <w:rPr>
                <w:rtl/>
              </w:rPr>
            </w:pPr>
          </w:p>
        </w:tc>
      </w:tr>
      <w:tr w:rsidR="00E95E43" w:rsidTr="003A7554">
        <w:tc>
          <w:tcPr>
            <w:tcW w:w="9571" w:type="dxa"/>
            <w:gridSpan w:val="3"/>
          </w:tcPr>
          <w:p w:rsidR="00E95E43" w:rsidRPr="00B6101C" w:rsidRDefault="00E95E43" w:rsidP="003A7554">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E95E43" w:rsidTr="003A7554">
        <w:tc>
          <w:tcPr>
            <w:tcW w:w="9571" w:type="dxa"/>
            <w:gridSpan w:val="3"/>
          </w:tcPr>
          <w:p w:rsidR="00E95E43" w:rsidRPr="00B6101C" w:rsidRDefault="00E95E43" w:rsidP="003A7554">
            <w:pPr>
              <w:pStyle w:val="DocumentDateAR"/>
              <w:bidi/>
              <w:rPr>
                <w:rtl/>
              </w:rPr>
            </w:pPr>
            <w:r w:rsidRPr="00B6101C">
              <w:rPr>
                <w:rFonts w:hint="cs"/>
                <w:rtl/>
              </w:rPr>
              <w:t xml:space="preserve">التاريخ: </w:t>
            </w:r>
            <w:r>
              <w:rPr>
                <w:rFonts w:hint="cs"/>
                <w:rtl/>
              </w:rPr>
              <w:t xml:space="preserve">18 </w:t>
            </w:r>
            <w:proofErr w:type="gramStart"/>
            <w:r>
              <w:rPr>
                <w:rFonts w:hint="cs"/>
                <w:rtl/>
              </w:rPr>
              <w:t>نوفمبر</w:t>
            </w:r>
            <w:proofErr w:type="gramEnd"/>
            <w:r w:rsidRPr="00B6101C">
              <w:rPr>
                <w:rFonts w:hint="cs"/>
                <w:rtl/>
              </w:rPr>
              <w:t xml:space="preserve"> </w:t>
            </w:r>
            <w:r>
              <w:rPr>
                <w:rFonts w:hint="cs"/>
                <w:rtl/>
              </w:rPr>
              <w:t>2016</w:t>
            </w:r>
          </w:p>
        </w:tc>
      </w:tr>
    </w:tbl>
    <w:p w:rsidR="00E95E43" w:rsidRDefault="00E95E43" w:rsidP="00E95E43">
      <w:pPr>
        <w:bidi/>
        <w:spacing w:line="360" w:lineRule="exact"/>
        <w:rPr>
          <w:rFonts w:ascii="Arabic Typesetting" w:hAnsi="Arabic Typesetting" w:cs="Arabic Typesetting"/>
          <w:sz w:val="36"/>
          <w:szCs w:val="36"/>
          <w:rtl/>
        </w:rPr>
      </w:pPr>
    </w:p>
    <w:p w:rsidR="00E95E43" w:rsidRDefault="00E95E43" w:rsidP="00E95E43">
      <w:pPr>
        <w:bidi/>
        <w:spacing w:line="360" w:lineRule="exact"/>
        <w:rPr>
          <w:rFonts w:ascii="Arabic Typesetting" w:hAnsi="Arabic Typesetting" w:cs="Arabic Typesetting"/>
          <w:sz w:val="36"/>
          <w:szCs w:val="36"/>
          <w:rtl/>
        </w:rPr>
      </w:pPr>
    </w:p>
    <w:p w:rsidR="00E95E43" w:rsidRDefault="00E95E43" w:rsidP="00E95E43">
      <w:pPr>
        <w:bidi/>
        <w:spacing w:line="360" w:lineRule="exact"/>
        <w:rPr>
          <w:rFonts w:ascii="Arabic Typesetting" w:hAnsi="Arabic Typesetting" w:cs="Arabic Typesetting"/>
          <w:sz w:val="36"/>
          <w:szCs w:val="36"/>
          <w:rtl/>
        </w:rPr>
      </w:pPr>
    </w:p>
    <w:p w:rsidR="00E95E43" w:rsidRPr="007828FF" w:rsidRDefault="00E95E43" w:rsidP="00E95E43">
      <w:pPr>
        <w:pStyle w:val="MeetingTitleAR"/>
        <w:bidi/>
        <w:ind w:right="550"/>
        <w:rPr>
          <w:rtl/>
        </w:rPr>
      </w:pPr>
      <w:r w:rsidRPr="00F40476">
        <w:rPr>
          <w:rtl/>
        </w:rPr>
        <w:t xml:space="preserve">اللجنة الدائمة المعنية بحق المؤلف </w:t>
      </w:r>
      <w:proofErr w:type="gramStart"/>
      <w:r w:rsidRPr="00F40476">
        <w:rPr>
          <w:rtl/>
        </w:rPr>
        <w:t>والحقوق</w:t>
      </w:r>
      <w:proofErr w:type="gramEnd"/>
      <w:r w:rsidRPr="00F40476">
        <w:rPr>
          <w:rtl/>
        </w:rPr>
        <w:t xml:space="preserve"> المجاورة</w:t>
      </w:r>
    </w:p>
    <w:p w:rsidR="00E95E43" w:rsidRDefault="00E95E43" w:rsidP="00E95E43">
      <w:pPr>
        <w:bidi/>
        <w:spacing w:line="360" w:lineRule="exact"/>
        <w:rPr>
          <w:rFonts w:ascii="Arabic Typesetting" w:hAnsi="Arabic Typesetting" w:cs="Arabic Typesetting"/>
          <w:sz w:val="36"/>
          <w:szCs w:val="36"/>
          <w:rtl/>
        </w:rPr>
      </w:pPr>
    </w:p>
    <w:p w:rsidR="00E95E43" w:rsidRPr="00783D11" w:rsidRDefault="00E95E43" w:rsidP="00E95E43">
      <w:pPr>
        <w:pStyle w:val="MeetingSessionAR"/>
        <w:bidi/>
        <w:rPr>
          <w:rFonts w:ascii="Cambria Math" w:hAnsi="Cambria Math"/>
          <w:rtl/>
        </w:rPr>
      </w:pPr>
      <w:r>
        <w:rPr>
          <w:rFonts w:ascii="Cambria Math" w:hAnsi="Cambria Math"/>
          <w:rtl/>
        </w:rPr>
        <w:t>الدورة الثا</w:t>
      </w:r>
      <w:r>
        <w:rPr>
          <w:rFonts w:ascii="Cambria Math" w:hAnsi="Cambria Math" w:hint="cs"/>
          <w:rtl/>
        </w:rPr>
        <w:t>لثة</w:t>
      </w:r>
      <w:r w:rsidRPr="00F40476">
        <w:rPr>
          <w:rFonts w:ascii="Cambria Math" w:hAnsi="Cambria Math"/>
          <w:rtl/>
        </w:rPr>
        <w:t xml:space="preserve"> </w:t>
      </w:r>
      <w:proofErr w:type="gramStart"/>
      <w:r w:rsidRPr="00F40476">
        <w:rPr>
          <w:rFonts w:ascii="Cambria Math" w:hAnsi="Cambria Math"/>
          <w:rtl/>
        </w:rPr>
        <w:t>والثلاثون</w:t>
      </w:r>
      <w:proofErr w:type="gramEnd"/>
    </w:p>
    <w:p w:rsidR="00E95E43" w:rsidRPr="00D61541" w:rsidRDefault="00E95E43" w:rsidP="00E95E43">
      <w:pPr>
        <w:pStyle w:val="MeetingDatesAR"/>
        <w:bidi/>
        <w:rPr>
          <w:rtl/>
        </w:rPr>
      </w:pPr>
      <w:r w:rsidRPr="00F40476">
        <w:rPr>
          <w:rtl/>
        </w:rPr>
        <w:t xml:space="preserve">جنيف، </w:t>
      </w:r>
      <w:proofErr w:type="gramStart"/>
      <w:r w:rsidRPr="00F40476">
        <w:rPr>
          <w:rtl/>
        </w:rPr>
        <w:t>من</w:t>
      </w:r>
      <w:proofErr w:type="gramEnd"/>
      <w:r w:rsidRPr="00F40476">
        <w:rPr>
          <w:rtl/>
        </w:rPr>
        <w:t xml:space="preserve"> </w:t>
      </w:r>
      <w:r>
        <w:rPr>
          <w:rFonts w:hint="cs"/>
          <w:rtl/>
        </w:rPr>
        <w:t>14</w:t>
      </w:r>
      <w:r w:rsidRPr="00F40476">
        <w:rPr>
          <w:rtl/>
        </w:rPr>
        <w:t xml:space="preserve"> إلى </w:t>
      </w:r>
      <w:r>
        <w:rPr>
          <w:rFonts w:hint="cs"/>
          <w:rtl/>
        </w:rPr>
        <w:t>18</w:t>
      </w:r>
      <w:r w:rsidRPr="00F40476">
        <w:rPr>
          <w:rtl/>
        </w:rPr>
        <w:t xml:space="preserve"> </w:t>
      </w:r>
      <w:r>
        <w:rPr>
          <w:rFonts w:hint="cs"/>
          <w:rtl/>
        </w:rPr>
        <w:t>نوفمبر</w:t>
      </w:r>
      <w:r w:rsidRPr="00F40476">
        <w:rPr>
          <w:rtl/>
        </w:rPr>
        <w:t xml:space="preserve"> 2016</w:t>
      </w:r>
    </w:p>
    <w:p w:rsidR="00E95E43" w:rsidRDefault="00E95E43" w:rsidP="00E95E43">
      <w:pPr>
        <w:bidi/>
        <w:spacing w:line="360" w:lineRule="exact"/>
        <w:rPr>
          <w:rFonts w:ascii="Arabic Typesetting" w:hAnsi="Arabic Typesetting" w:cs="Arabic Typesetting"/>
          <w:sz w:val="36"/>
          <w:szCs w:val="36"/>
          <w:rtl/>
        </w:rPr>
      </w:pPr>
    </w:p>
    <w:p w:rsidR="00E95E43" w:rsidRDefault="00E95E43" w:rsidP="00E95E43">
      <w:pPr>
        <w:bidi/>
        <w:spacing w:line="360" w:lineRule="exact"/>
        <w:rPr>
          <w:rFonts w:ascii="Arabic Typesetting" w:hAnsi="Arabic Typesetting" w:cs="Arabic Typesetting"/>
          <w:sz w:val="36"/>
          <w:szCs w:val="36"/>
          <w:rtl/>
        </w:rPr>
      </w:pPr>
    </w:p>
    <w:p w:rsidR="00E95E43" w:rsidRPr="00D61541" w:rsidRDefault="00E95E43" w:rsidP="00E95E43">
      <w:pPr>
        <w:pStyle w:val="DocumentTitleAR"/>
        <w:bidi/>
        <w:rPr>
          <w:rtl/>
        </w:rPr>
      </w:pPr>
      <w:proofErr w:type="gramStart"/>
      <w:r>
        <w:rPr>
          <w:rFonts w:hint="cs"/>
          <w:rtl/>
        </w:rPr>
        <w:t>ملخص</w:t>
      </w:r>
      <w:proofErr w:type="gramEnd"/>
      <w:r>
        <w:rPr>
          <w:rFonts w:hint="cs"/>
          <w:rtl/>
        </w:rPr>
        <w:t xml:space="preserve"> الرئيس</w:t>
      </w:r>
    </w:p>
    <w:p w:rsidR="00E95E43" w:rsidRPr="00D61541" w:rsidRDefault="00E95E43" w:rsidP="00E95E43">
      <w:pPr>
        <w:pStyle w:val="PreparedbyAR"/>
        <w:bidi/>
        <w:rPr>
          <w:rtl/>
        </w:rPr>
      </w:pPr>
    </w:p>
    <w:p w:rsidR="00E95E43" w:rsidRDefault="00E95E43" w:rsidP="00E95E43">
      <w:pPr>
        <w:rPr>
          <w:rFonts w:ascii="Arabic Typesetting" w:hAnsi="Arabic Typesetting" w:cs="Arabic Typesetting"/>
          <w:sz w:val="36"/>
          <w:szCs w:val="36"/>
          <w:rtl/>
        </w:rPr>
      </w:pPr>
      <w:r>
        <w:rPr>
          <w:rtl/>
        </w:rPr>
        <w:br w:type="page"/>
      </w:r>
    </w:p>
    <w:p w:rsidR="00E95E43" w:rsidRPr="00CE6F0E" w:rsidRDefault="00E95E43" w:rsidP="00E95E43">
      <w:pPr>
        <w:pStyle w:val="NormalParaAR"/>
        <w:keepNext/>
        <w:rPr>
          <w:b/>
          <w:bCs/>
          <w:sz w:val="40"/>
          <w:szCs w:val="40"/>
          <w:rtl/>
        </w:rPr>
      </w:pPr>
      <w:r w:rsidRPr="00CE6F0E">
        <w:rPr>
          <w:rFonts w:hint="cs"/>
          <w:b/>
          <w:bCs/>
          <w:sz w:val="40"/>
          <w:szCs w:val="40"/>
          <w:rtl/>
        </w:rPr>
        <w:lastRenderedPageBreak/>
        <w:t xml:space="preserve">البند 1 </w:t>
      </w:r>
      <w:proofErr w:type="gramStart"/>
      <w:r w:rsidRPr="00CE6F0E">
        <w:rPr>
          <w:rFonts w:hint="cs"/>
          <w:b/>
          <w:bCs/>
          <w:sz w:val="40"/>
          <w:szCs w:val="40"/>
          <w:rtl/>
        </w:rPr>
        <w:t>من</w:t>
      </w:r>
      <w:proofErr w:type="gramEnd"/>
      <w:r w:rsidRPr="00CE6F0E">
        <w:rPr>
          <w:rFonts w:hint="cs"/>
          <w:b/>
          <w:bCs/>
          <w:sz w:val="40"/>
          <w:szCs w:val="40"/>
          <w:rtl/>
        </w:rPr>
        <w:t xml:space="preserve"> جدول الأعمال: افتتاح الدورة</w:t>
      </w:r>
    </w:p>
    <w:p w:rsidR="00E95E43" w:rsidRPr="00231CA3" w:rsidRDefault="00E95E43" w:rsidP="00E95E43">
      <w:pPr>
        <w:pStyle w:val="NumberedParaAR"/>
        <w:numPr>
          <w:ilvl w:val="0"/>
          <w:numId w:val="43"/>
        </w:numPr>
      </w:pPr>
      <w:r w:rsidRPr="00231CA3">
        <w:rPr>
          <w:rFonts w:hint="cs"/>
          <w:rtl/>
        </w:rPr>
        <w:t>افتتح</w:t>
      </w:r>
      <w:r>
        <w:rPr>
          <w:rFonts w:hint="cs"/>
          <w:rtl/>
        </w:rPr>
        <w:t>ت</w:t>
      </w:r>
      <w:r w:rsidRPr="00231CA3">
        <w:rPr>
          <w:rFonts w:hint="cs"/>
          <w:rtl/>
        </w:rPr>
        <w:t xml:space="preserve"> السيد</w:t>
      </w:r>
      <w:r>
        <w:rPr>
          <w:rFonts w:hint="cs"/>
          <w:rtl/>
        </w:rPr>
        <w:t>ة</w:t>
      </w:r>
      <w:r w:rsidRPr="00231CA3">
        <w:rPr>
          <w:rFonts w:hint="cs"/>
          <w:rtl/>
        </w:rPr>
        <w:t xml:space="preserve"> </w:t>
      </w:r>
      <w:r>
        <w:rPr>
          <w:rFonts w:hint="cs"/>
          <w:rtl/>
        </w:rPr>
        <w:t>سيلفي فوربان</w:t>
      </w:r>
      <w:r w:rsidRPr="00231CA3">
        <w:rPr>
          <w:rFonts w:hint="cs"/>
          <w:rtl/>
        </w:rPr>
        <w:t xml:space="preserve">، </w:t>
      </w:r>
      <w:r>
        <w:rPr>
          <w:rFonts w:hint="cs"/>
          <w:rtl/>
        </w:rPr>
        <w:t xml:space="preserve">نائبة </w:t>
      </w:r>
      <w:r w:rsidRPr="00231CA3">
        <w:rPr>
          <w:rFonts w:hint="cs"/>
          <w:rtl/>
        </w:rPr>
        <w:t xml:space="preserve">المدير العام، الدورة </w:t>
      </w:r>
      <w:r>
        <w:rPr>
          <w:rFonts w:hint="cs"/>
          <w:rtl/>
        </w:rPr>
        <w:t>الثالثة</w:t>
      </w:r>
      <w:r w:rsidRPr="00231CA3">
        <w:rPr>
          <w:rFonts w:hint="cs"/>
          <w:rtl/>
        </w:rPr>
        <w:t xml:space="preserve"> والثلاثين للجنة </w:t>
      </w:r>
      <w:r w:rsidRPr="00231CA3">
        <w:rPr>
          <w:rtl/>
        </w:rPr>
        <w:t>الدائمة المعنية بحق المؤلف والحقوق المجاورة</w:t>
      </w:r>
      <w:r w:rsidRPr="00231CA3">
        <w:rPr>
          <w:rFonts w:hint="cs"/>
          <w:rtl/>
        </w:rPr>
        <w:t xml:space="preserve"> (لجنة حق المؤلف أو اللجنة)، ورحب</w:t>
      </w:r>
      <w:r>
        <w:rPr>
          <w:rFonts w:hint="cs"/>
          <w:rtl/>
        </w:rPr>
        <w:t>ت</w:t>
      </w:r>
      <w:r w:rsidRPr="00231CA3">
        <w:rPr>
          <w:rFonts w:hint="cs"/>
          <w:rtl/>
        </w:rPr>
        <w:t xml:space="preserve"> بالمشاركين. وتولت السيد ميشيل </w:t>
      </w:r>
      <w:proofErr w:type="spellStart"/>
      <w:r w:rsidRPr="00231CA3">
        <w:rPr>
          <w:rFonts w:hint="cs"/>
          <w:rtl/>
        </w:rPr>
        <w:t>وودز</w:t>
      </w:r>
      <w:proofErr w:type="spellEnd"/>
      <w:r w:rsidRPr="00231CA3">
        <w:rPr>
          <w:rFonts w:hint="cs"/>
          <w:rtl/>
        </w:rPr>
        <w:t xml:space="preserve"> (الويبو) مهمة أمين اللجنة.</w:t>
      </w:r>
    </w:p>
    <w:p w:rsidR="00E95E43" w:rsidRPr="0038159C" w:rsidRDefault="00E95E43" w:rsidP="00E95E43">
      <w:pPr>
        <w:pStyle w:val="NormalParaAR"/>
        <w:keepNext/>
        <w:rPr>
          <w:b/>
          <w:bCs/>
          <w:sz w:val="40"/>
          <w:szCs w:val="40"/>
        </w:rPr>
      </w:pPr>
      <w:r w:rsidRPr="0038159C">
        <w:rPr>
          <w:rFonts w:hint="cs"/>
          <w:b/>
          <w:bCs/>
          <w:sz w:val="40"/>
          <w:szCs w:val="40"/>
          <w:rtl/>
        </w:rPr>
        <w:t xml:space="preserve">البند 2 </w:t>
      </w:r>
      <w:proofErr w:type="gramStart"/>
      <w:r w:rsidRPr="0038159C">
        <w:rPr>
          <w:rFonts w:hint="cs"/>
          <w:b/>
          <w:bCs/>
          <w:sz w:val="40"/>
          <w:szCs w:val="40"/>
          <w:rtl/>
        </w:rPr>
        <w:t>من</w:t>
      </w:r>
      <w:proofErr w:type="gramEnd"/>
      <w:r w:rsidRPr="0038159C">
        <w:rPr>
          <w:rFonts w:hint="cs"/>
          <w:b/>
          <w:bCs/>
          <w:sz w:val="40"/>
          <w:szCs w:val="40"/>
          <w:rtl/>
        </w:rPr>
        <w:t xml:space="preserve"> جدول الأعمال: اعتماد جدول أعمال الدورة </w:t>
      </w:r>
      <w:r>
        <w:rPr>
          <w:rFonts w:hint="cs"/>
          <w:b/>
          <w:bCs/>
          <w:sz w:val="40"/>
          <w:szCs w:val="40"/>
          <w:rtl/>
        </w:rPr>
        <w:t>الثالثة</w:t>
      </w:r>
      <w:r w:rsidRPr="0038159C">
        <w:rPr>
          <w:rFonts w:hint="cs"/>
          <w:b/>
          <w:bCs/>
          <w:sz w:val="40"/>
          <w:szCs w:val="40"/>
          <w:rtl/>
        </w:rPr>
        <w:t xml:space="preserve"> والثلاثين</w:t>
      </w:r>
    </w:p>
    <w:p w:rsidR="00E95E43" w:rsidRPr="00231CA3" w:rsidRDefault="00E95E43" w:rsidP="00E95E43">
      <w:pPr>
        <w:pStyle w:val="NumberedParaAR"/>
      </w:pPr>
      <w:r w:rsidRPr="00231CA3">
        <w:rPr>
          <w:rFonts w:hint="cs"/>
          <w:rtl/>
        </w:rPr>
        <w:t xml:space="preserve">اعتمدت اللجنة مشروع </w:t>
      </w:r>
      <w:proofErr w:type="gramStart"/>
      <w:r w:rsidRPr="00231CA3">
        <w:rPr>
          <w:rFonts w:hint="cs"/>
          <w:rtl/>
        </w:rPr>
        <w:t>جدول</w:t>
      </w:r>
      <w:proofErr w:type="gramEnd"/>
      <w:r w:rsidRPr="00231CA3">
        <w:rPr>
          <w:rFonts w:hint="cs"/>
          <w:rtl/>
        </w:rPr>
        <w:t xml:space="preserve"> الأعمال (الوثيقة</w:t>
      </w:r>
      <w:r w:rsidRPr="00231CA3">
        <w:rPr>
          <w:rFonts w:hint="eastAsia"/>
          <w:rtl/>
        </w:rPr>
        <w:t> </w:t>
      </w:r>
      <w:r w:rsidRPr="00231CA3">
        <w:t>SCCR/</w:t>
      </w:r>
      <w:r>
        <w:t>33</w:t>
      </w:r>
      <w:r w:rsidRPr="00231CA3">
        <w:t>/1 PROV.</w:t>
      </w:r>
      <w:r>
        <w:rPr>
          <w:rFonts w:hint="cs"/>
          <w:rtl/>
        </w:rPr>
        <w:t>).</w:t>
      </w:r>
    </w:p>
    <w:p w:rsidR="00E95E43" w:rsidRPr="0038159C" w:rsidRDefault="00E95E43" w:rsidP="00E95E43">
      <w:pPr>
        <w:pStyle w:val="NormalParaAR"/>
        <w:keepNext/>
        <w:rPr>
          <w:b/>
          <w:bCs/>
          <w:sz w:val="40"/>
          <w:szCs w:val="40"/>
        </w:rPr>
      </w:pPr>
      <w:r w:rsidRPr="0038159C">
        <w:rPr>
          <w:rFonts w:hint="cs"/>
          <w:b/>
          <w:bCs/>
          <w:sz w:val="40"/>
          <w:szCs w:val="40"/>
          <w:rtl/>
        </w:rPr>
        <w:t xml:space="preserve">البند 3 </w:t>
      </w:r>
      <w:proofErr w:type="gramStart"/>
      <w:r w:rsidRPr="0038159C">
        <w:rPr>
          <w:rFonts w:hint="cs"/>
          <w:b/>
          <w:bCs/>
          <w:sz w:val="40"/>
          <w:szCs w:val="40"/>
          <w:rtl/>
        </w:rPr>
        <w:t>من</w:t>
      </w:r>
      <w:proofErr w:type="gramEnd"/>
      <w:r w:rsidRPr="0038159C">
        <w:rPr>
          <w:rFonts w:hint="cs"/>
          <w:b/>
          <w:bCs/>
          <w:sz w:val="40"/>
          <w:szCs w:val="40"/>
          <w:rtl/>
        </w:rPr>
        <w:t xml:space="preserve"> جدول الأعمال: اعتماد منظمات غير حكومية جديدة</w:t>
      </w:r>
    </w:p>
    <w:p w:rsidR="00E95E43" w:rsidRPr="00EB053D" w:rsidRDefault="00E95E43" w:rsidP="00E95E43">
      <w:pPr>
        <w:pStyle w:val="NumberedParaAR"/>
      </w:pPr>
      <w:proofErr w:type="gramStart"/>
      <w:r w:rsidRPr="00EB053D">
        <w:rPr>
          <w:rFonts w:hint="cs"/>
          <w:rtl/>
        </w:rPr>
        <w:t>وافقت</w:t>
      </w:r>
      <w:proofErr w:type="gramEnd"/>
      <w:r w:rsidRPr="00EB053D">
        <w:rPr>
          <w:rFonts w:hint="cs"/>
          <w:rtl/>
        </w:rPr>
        <w:t xml:space="preserve"> اللجنة على من</w:t>
      </w:r>
      <w:r>
        <w:rPr>
          <w:rFonts w:hint="cs"/>
          <w:rtl/>
        </w:rPr>
        <w:t>ح صفة المراقب في دوراتها للمنظمات</w:t>
      </w:r>
      <w:r w:rsidRPr="00EB053D">
        <w:rPr>
          <w:rFonts w:hint="cs"/>
          <w:rtl/>
        </w:rPr>
        <w:t xml:space="preserve"> غير الحكومية المشار إليها في مرفق</w:t>
      </w:r>
      <w:r>
        <w:rPr>
          <w:rFonts w:hint="cs"/>
          <w:rtl/>
        </w:rPr>
        <w:t>ات</w:t>
      </w:r>
      <w:r w:rsidRPr="00EB053D">
        <w:rPr>
          <w:rFonts w:hint="cs"/>
          <w:rtl/>
        </w:rPr>
        <w:t xml:space="preserve"> الوثيقة</w:t>
      </w:r>
      <w:r w:rsidRPr="00EB053D">
        <w:rPr>
          <w:rFonts w:hint="eastAsia"/>
          <w:rtl/>
        </w:rPr>
        <w:t> </w:t>
      </w:r>
      <w:r w:rsidRPr="00EB053D">
        <w:t>SCCR/</w:t>
      </w:r>
      <w:r>
        <w:t>33</w:t>
      </w:r>
      <w:r w:rsidRPr="00EB053D">
        <w:t>/2</w:t>
      </w:r>
      <w:r w:rsidRPr="00EB053D">
        <w:rPr>
          <w:rFonts w:hint="cs"/>
          <w:rtl/>
        </w:rPr>
        <w:t>، وهي</w:t>
      </w:r>
      <w:r>
        <w:rPr>
          <w:rFonts w:hint="cs"/>
          <w:rtl/>
        </w:rPr>
        <w:t xml:space="preserve"> </w:t>
      </w:r>
      <w:r w:rsidRPr="00895F32">
        <w:rPr>
          <w:rtl/>
        </w:rPr>
        <w:t>الرابطات والمؤسسات الأفريقية للمكتبات ودوائر الإعلام</w:t>
      </w:r>
      <w:r>
        <w:rPr>
          <w:rFonts w:hint="cs"/>
          <w:rtl/>
        </w:rPr>
        <w:t xml:space="preserve"> (</w:t>
      </w:r>
      <w:proofErr w:type="spellStart"/>
      <w:r w:rsidRPr="00895F32">
        <w:t>AfLIA</w:t>
      </w:r>
      <w:proofErr w:type="spellEnd"/>
      <w:r>
        <w:rPr>
          <w:rFonts w:hint="cs"/>
          <w:rtl/>
        </w:rPr>
        <w:t>)، و</w:t>
      </w:r>
      <w:r w:rsidRPr="00895F32">
        <w:rPr>
          <w:rtl/>
        </w:rPr>
        <w:t>الاتحاد الكندي لرابطات المكتبات</w:t>
      </w:r>
      <w:r>
        <w:rPr>
          <w:rFonts w:hint="cs"/>
          <w:rtl/>
        </w:rPr>
        <w:t xml:space="preserve"> (</w:t>
      </w:r>
      <w:r w:rsidRPr="00895F32">
        <w:t>CFLA</w:t>
      </w:r>
      <w:r>
        <w:rPr>
          <w:rFonts w:hint="cs"/>
          <w:rtl/>
        </w:rPr>
        <w:t>)، و</w:t>
      </w:r>
      <w:r w:rsidRPr="00895F32">
        <w:rPr>
          <w:rtl/>
        </w:rPr>
        <w:t>رابطة الجامعات الأوروبية</w:t>
      </w:r>
      <w:r>
        <w:rPr>
          <w:rFonts w:hint="cs"/>
          <w:rtl/>
        </w:rPr>
        <w:t xml:space="preserve"> (</w:t>
      </w:r>
      <w:r w:rsidRPr="00895F32">
        <w:t>EUA</w:t>
      </w:r>
      <w:r>
        <w:rPr>
          <w:rFonts w:hint="cs"/>
          <w:rtl/>
        </w:rPr>
        <w:t>)، و</w:t>
      </w:r>
      <w:r w:rsidRPr="00895F32">
        <w:rPr>
          <w:rtl/>
        </w:rPr>
        <w:t>اتحاد الموسيقيين الشركاء</w:t>
      </w:r>
      <w:r>
        <w:rPr>
          <w:rFonts w:hint="cs"/>
          <w:rtl/>
        </w:rPr>
        <w:t xml:space="preserve"> (</w:t>
      </w:r>
      <w:r w:rsidRPr="00895F32">
        <w:t>FEMA</w:t>
      </w:r>
      <w:r>
        <w:rPr>
          <w:rFonts w:hint="cs"/>
          <w:rtl/>
        </w:rPr>
        <w:t>)، و</w:t>
      </w:r>
      <w:r w:rsidRPr="00895F32">
        <w:rPr>
          <w:rtl/>
        </w:rPr>
        <w:t>المكتبة الوطنية للسويد</w:t>
      </w:r>
      <w:r>
        <w:rPr>
          <w:rFonts w:hint="cs"/>
          <w:rtl/>
        </w:rPr>
        <w:t xml:space="preserve"> (</w:t>
      </w:r>
      <w:r w:rsidRPr="008B4845">
        <w:t>NLS</w:t>
      </w:r>
      <w:r>
        <w:rPr>
          <w:rFonts w:hint="cs"/>
          <w:rtl/>
        </w:rPr>
        <w:t>)</w:t>
      </w:r>
      <w:r w:rsidRPr="00EB053D">
        <w:rPr>
          <w:rFonts w:hint="cs"/>
          <w:rtl/>
        </w:rPr>
        <w:t>.</w:t>
      </w:r>
    </w:p>
    <w:p w:rsidR="00E95E43" w:rsidRPr="0038159C" w:rsidRDefault="00E95E43" w:rsidP="00E95E43">
      <w:pPr>
        <w:pStyle w:val="NormalParaAR"/>
        <w:keepNext/>
        <w:rPr>
          <w:b/>
          <w:bCs/>
          <w:sz w:val="40"/>
          <w:szCs w:val="40"/>
          <w:rtl/>
        </w:rPr>
      </w:pPr>
      <w:r w:rsidRPr="0038159C">
        <w:rPr>
          <w:rFonts w:hint="cs"/>
          <w:b/>
          <w:bCs/>
          <w:sz w:val="40"/>
          <w:szCs w:val="40"/>
          <w:rtl/>
        </w:rPr>
        <w:t xml:space="preserve">البند 4 </w:t>
      </w:r>
      <w:proofErr w:type="gramStart"/>
      <w:r w:rsidRPr="0038159C">
        <w:rPr>
          <w:rFonts w:hint="cs"/>
          <w:b/>
          <w:bCs/>
          <w:sz w:val="40"/>
          <w:szCs w:val="40"/>
          <w:rtl/>
        </w:rPr>
        <w:t>من</w:t>
      </w:r>
      <w:proofErr w:type="gramEnd"/>
      <w:r w:rsidRPr="0038159C">
        <w:rPr>
          <w:rFonts w:hint="cs"/>
          <w:b/>
          <w:bCs/>
          <w:sz w:val="40"/>
          <w:szCs w:val="40"/>
          <w:rtl/>
        </w:rPr>
        <w:t xml:space="preserve"> جدول الأعمال: اعتماد</w:t>
      </w:r>
      <w:r>
        <w:rPr>
          <w:rFonts w:hint="cs"/>
          <w:b/>
          <w:bCs/>
          <w:sz w:val="40"/>
          <w:szCs w:val="40"/>
          <w:rtl/>
        </w:rPr>
        <w:t xml:space="preserve"> مشروع</w:t>
      </w:r>
      <w:r w:rsidRPr="0038159C">
        <w:rPr>
          <w:rFonts w:hint="cs"/>
          <w:b/>
          <w:bCs/>
          <w:sz w:val="40"/>
          <w:szCs w:val="40"/>
          <w:rtl/>
        </w:rPr>
        <w:t xml:space="preserve"> </w:t>
      </w:r>
      <w:r>
        <w:rPr>
          <w:rFonts w:hint="cs"/>
          <w:b/>
          <w:bCs/>
          <w:sz w:val="40"/>
          <w:szCs w:val="40"/>
          <w:rtl/>
        </w:rPr>
        <w:t>تقرير الدورة الثانية و</w:t>
      </w:r>
      <w:r w:rsidRPr="0038159C">
        <w:rPr>
          <w:rFonts w:hint="cs"/>
          <w:b/>
          <w:bCs/>
          <w:sz w:val="40"/>
          <w:szCs w:val="40"/>
          <w:rtl/>
        </w:rPr>
        <w:t>الثلاثين</w:t>
      </w:r>
    </w:p>
    <w:p w:rsidR="00E95E43" w:rsidRPr="00EB053D" w:rsidRDefault="00E95E43" w:rsidP="00E95E43">
      <w:pPr>
        <w:pStyle w:val="NumberedParaAR"/>
      </w:pPr>
      <w:r w:rsidRPr="00EB053D">
        <w:rPr>
          <w:rFonts w:hint="cs"/>
          <w:rtl/>
        </w:rPr>
        <w:t xml:space="preserve">اعتمدت اللجنة مشروع تقرير </w:t>
      </w:r>
      <w:proofErr w:type="gramStart"/>
      <w:r w:rsidRPr="00EB053D">
        <w:rPr>
          <w:rFonts w:hint="cs"/>
          <w:rtl/>
        </w:rPr>
        <w:t>دورتها</w:t>
      </w:r>
      <w:proofErr w:type="gramEnd"/>
      <w:r w:rsidRPr="00EB053D">
        <w:rPr>
          <w:rFonts w:hint="cs"/>
          <w:rtl/>
        </w:rPr>
        <w:t xml:space="preserve"> </w:t>
      </w:r>
      <w:r>
        <w:rPr>
          <w:rFonts w:hint="cs"/>
          <w:rtl/>
        </w:rPr>
        <w:t>الثانية</w:t>
      </w:r>
      <w:r w:rsidRPr="00EB053D">
        <w:rPr>
          <w:rFonts w:hint="cs"/>
          <w:rtl/>
        </w:rPr>
        <w:t xml:space="preserve"> والثلاثين (الوثيقة</w:t>
      </w:r>
      <w:r w:rsidRPr="00EB053D">
        <w:rPr>
          <w:rFonts w:hint="eastAsia"/>
          <w:rtl/>
        </w:rPr>
        <w:t> </w:t>
      </w:r>
      <w:r w:rsidRPr="00EB053D">
        <w:t>SCCR/</w:t>
      </w:r>
      <w:r>
        <w:t>32</w:t>
      </w:r>
      <w:r w:rsidRPr="00EB053D">
        <w:t>/</w:t>
      </w:r>
      <w:r>
        <w:t>5</w:t>
      </w:r>
      <w:r w:rsidRPr="00EB053D">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17" w:history="1">
        <w:r w:rsidRPr="00EB053D">
          <w:rPr>
            <w:rStyle w:val="Hyperlink"/>
          </w:rPr>
          <w:t>copyright.mail@wipo.int</w:t>
        </w:r>
      </w:hyperlink>
      <w:r w:rsidRPr="00EB053D">
        <w:rPr>
          <w:rFonts w:hint="cs"/>
          <w:rtl/>
        </w:rPr>
        <w:t>، وذلك في موعد أقصاه 15</w:t>
      </w:r>
      <w:r w:rsidRPr="00EB053D">
        <w:rPr>
          <w:rFonts w:hint="eastAsia"/>
          <w:rtl/>
        </w:rPr>
        <w:t> </w:t>
      </w:r>
      <w:r>
        <w:rPr>
          <w:rFonts w:hint="cs"/>
          <w:rtl/>
        </w:rPr>
        <w:t>ديسمبر</w:t>
      </w:r>
      <w:r w:rsidRPr="00EB053D">
        <w:rPr>
          <w:rFonts w:hint="eastAsia"/>
          <w:rtl/>
        </w:rPr>
        <w:t> </w:t>
      </w:r>
      <w:r w:rsidRPr="00EB053D">
        <w:rPr>
          <w:rFonts w:hint="cs"/>
          <w:rtl/>
        </w:rPr>
        <w:t>2016.</w:t>
      </w:r>
    </w:p>
    <w:p w:rsidR="00E95E43" w:rsidRPr="0038159C" w:rsidRDefault="00E95E43" w:rsidP="00E95E43">
      <w:pPr>
        <w:pStyle w:val="NormalParaAR"/>
        <w:keepNext/>
        <w:rPr>
          <w:b/>
          <w:bCs/>
          <w:sz w:val="40"/>
          <w:szCs w:val="40"/>
          <w:rtl/>
        </w:rPr>
      </w:pPr>
      <w:r w:rsidRPr="0038159C">
        <w:rPr>
          <w:rFonts w:hint="cs"/>
          <w:b/>
          <w:bCs/>
          <w:sz w:val="40"/>
          <w:szCs w:val="40"/>
          <w:rtl/>
        </w:rPr>
        <w:t xml:space="preserve">البند 5 </w:t>
      </w:r>
      <w:proofErr w:type="gramStart"/>
      <w:r w:rsidRPr="0038159C">
        <w:rPr>
          <w:rFonts w:hint="cs"/>
          <w:b/>
          <w:bCs/>
          <w:sz w:val="40"/>
          <w:szCs w:val="40"/>
          <w:rtl/>
        </w:rPr>
        <w:t>من</w:t>
      </w:r>
      <w:proofErr w:type="gramEnd"/>
      <w:r w:rsidRPr="0038159C">
        <w:rPr>
          <w:rFonts w:hint="cs"/>
          <w:b/>
          <w:bCs/>
          <w:sz w:val="40"/>
          <w:szCs w:val="40"/>
          <w:rtl/>
        </w:rPr>
        <w:t xml:space="preserve"> جدول الأعمال: حماية هيئات البث</w:t>
      </w:r>
    </w:p>
    <w:p w:rsidR="00E95E43" w:rsidRPr="000F0A19" w:rsidRDefault="00E95E43" w:rsidP="00E95E43">
      <w:pPr>
        <w:pStyle w:val="NumberedParaAR"/>
      </w:pPr>
      <w:r w:rsidRPr="000F0A19">
        <w:rPr>
          <w:rFonts w:hint="cs"/>
          <w:rtl/>
        </w:rPr>
        <w:t xml:space="preserve">الوثائق المتعلقة بهذا البند </w:t>
      </w:r>
      <w:proofErr w:type="gramStart"/>
      <w:r w:rsidRPr="000F0A19">
        <w:rPr>
          <w:rFonts w:hint="cs"/>
          <w:rtl/>
        </w:rPr>
        <w:t>من</w:t>
      </w:r>
      <w:proofErr w:type="gramEnd"/>
      <w:r w:rsidRPr="000F0A19">
        <w:rPr>
          <w:rFonts w:hint="cs"/>
          <w:rtl/>
        </w:rPr>
        <w:t xml:space="preserve"> جدول الأعمال هي </w:t>
      </w:r>
      <w:r w:rsidRPr="000F0A19">
        <w:t>SCCR/27/2 REV.</w:t>
      </w:r>
      <w:r w:rsidRPr="000F0A19">
        <w:rPr>
          <w:rFonts w:hint="cs"/>
          <w:rtl/>
        </w:rPr>
        <w:t xml:space="preserve"> و</w:t>
      </w:r>
      <w:r w:rsidRPr="000F0A19">
        <w:t xml:space="preserve"> SCCR/27/6</w:t>
      </w:r>
      <w:r w:rsidRPr="000F0A19">
        <w:rPr>
          <w:rFonts w:hint="cs"/>
          <w:rtl/>
        </w:rPr>
        <w:t>و</w:t>
      </w:r>
      <w:r w:rsidRPr="000F0A19">
        <w:t>SCCR/30/5</w:t>
      </w:r>
      <w:r w:rsidRPr="000F0A19">
        <w:rPr>
          <w:rFonts w:hint="cs"/>
          <w:rtl/>
        </w:rPr>
        <w:t xml:space="preserve"> و</w:t>
      </w:r>
      <w:r w:rsidRPr="000F0A19">
        <w:t>SCCR/31/3</w:t>
      </w:r>
      <w:r>
        <w:rPr>
          <w:rFonts w:hint="cs"/>
          <w:rtl/>
        </w:rPr>
        <w:t xml:space="preserve"> و</w:t>
      </w:r>
      <w:r w:rsidRPr="00F26213">
        <w:t>SCCR/32/3</w:t>
      </w:r>
      <w:r>
        <w:rPr>
          <w:rFonts w:hint="cs"/>
          <w:rtl/>
        </w:rPr>
        <w:t xml:space="preserve"> و</w:t>
      </w:r>
      <w:r w:rsidRPr="00B95B60">
        <w:t>SCCR/33/3</w:t>
      </w:r>
      <w:r>
        <w:rPr>
          <w:rFonts w:hint="cs"/>
          <w:rtl/>
        </w:rPr>
        <w:t xml:space="preserve"> و</w:t>
      </w:r>
      <w:r w:rsidRPr="00B95B60">
        <w:t>SCCR/33/5</w:t>
      </w:r>
      <w:r w:rsidRPr="000F0A19">
        <w:rPr>
          <w:rFonts w:hint="cs"/>
          <w:rtl/>
        </w:rPr>
        <w:t xml:space="preserve">، </w:t>
      </w:r>
      <w:proofErr w:type="gramStart"/>
      <w:r w:rsidRPr="000F0A19">
        <w:rPr>
          <w:rFonts w:hint="cs"/>
          <w:rtl/>
        </w:rPr>
        <w:t>فضلا</w:t>
      </w:r>
      <w:proofErr w:type="gramEnd"/>
      <w:r w:rsidRPr="000F0A19">
        <w:rPr>
          <w:rFonts w:hint="cs"/>
          <w:rtl/>
        </w:rPr>
        <w:t xml:space="preserve"> عن الرسوم البيانية وورقات العمل غير الرسمية التي أعدها الرئيس.</w:t>
      </w:r>
    </w:p>
    <w:p w:rsidR="00E95E43" w:rsidRDefault="00E95E43" w:rsidP="00E95E43">
      <w:pPr>
        <w:pStyle w:val="NumberedParaAR"/>
      </w:pPr>
      <w:r w:rsidRPr="00305199">
        <w:rPr>
          <w:rFonts w:hint="cs"/>
          <w:rtl/>
        </w:rPr>
        <w:t>ورحبت اللجنة بعرض الوثيقة</w:t>
      </w:r>
      <w:r w:rsidRPr="00305199">
        <w:rPr>
          <w:rFonts w:hint="eastAsia"/>
          <w:rtl/>
        </w:rPr>
        <w:t> </w:t>
      </w:r>
      <w:r w:rsidRPr="00305199">
        <w:t>SCCR/</w:t>
      </w:r>
      <w:r>
        <w:t>33</w:t>
      </w:r>
      <w:r w:rsidRPr="00305199">
        <w:t>/3</w:t>
      </w:r>
      <w:r w:rsidRPr="00305199">
        <w:rPr>
          <w:rFonts w:hint="cs"/>
          <w:rtl/>
        </w:rPr>
        <w:t xml:space="preserve"> التي أعدها الرئيس بعنوان </w:t>
      </w:r>
      <w:r w:rsidRPr="009A67BD">
        <w:rPr>
          <w:i/>
          <w:iCs/>
          <w:rtl/>
        </w:rPr>
        <w:t>نص موحد ومراجَع بشأن التعاريف وموضوع الحماية والحقوق المزمع منحها</w:t>
      </w:r>
      <w:r w:rsidRPr="00305199">
        <w:rPr>
          <w:rFonts w:hint="cs"/>
          <w:rtl/>
        </w:rPr>
        <w:t>، ونظرت فيها</w:t>
      </w:r>
      <w:r>
        <w:rPr>
          <w:rFonts w:hint="cs"/>
          <w:rtl/>
        </w:rPr>
        <w:t>، وأحاطت علما بالوثيقة</w:t>
      </w:r>
      <w:r>
        <w:rPr>
          <w:rFonts w:hint="eastAsia"/>
          <w:rtl/>
        </w:rPr>
        <w:t> </w:t>
      </w:r>
      <w:r w:rsidRPr="009A67BD">
        <w:rPr>
          <w:lang w:val="en-GB"/>
        </w:rPr>
        <w:t>SCCR/33/5</w:t>
      </w:r>
      <w:r>
        <w:rPr>
          <w:rFonts w:hint="cs"/>
          <w:rtl/>
          <w:lang w:val="en-GB"/>
        </w:rPr>
        <w:t xml:space="preserve"> </w:t>
      </w:r>
      <w:proofErr w:type="spellStart"/>
      <w:r>
        <w:rPr>
          <w:rFonts w:hint="cs"/>
          <w:rtl/>
          <w:lang w:val="en-GB"/>
        </w:rPr>
        <w:t>المُعنونة</w:t>
      </w:r>
      <w:proofErr w:type="spellEnd"/>
      <w:r>
        <w:rPr>
          <w:rFonts w:hint="cs"/>
          <w:rtl/>
          <w:lang w:val="en-GB"/>
        </w:rPr>
        <w:t xml:space="preserve"> </w:t>
      </w:r>
      <w:r w:rsidRPr="009A67BD">
        <w:rPr>
          <w:i/>
          <w:iCs/>
          <w:rtl/>
          <w:lang w:val="en-GB"/>
        </w:rPr>
        <w:t>تعليقات على مشروع معاهدة حماية هيئات البث</w:t>
      </w:r>
      <w:r>
        <w:rPr>
          <w:rFonts w:hint="cs"/>
          <w:rtl/>
          <w:lang w:val="en-GB"/>
        </w:rPr>
        <w:t xml:space="preserve"> والمُقدمة من وفود الأرجنتين وكولومبيا والمكسيك</w:t>
      </w:r>
      <w:r w:rsidRPr="00305199">
        <w:rPr>
          <w:rFonts w:hint="cs"/>
          <w:rtl/>
        </w:rPr>
        <w:t>.</w:t>
      </w:r>
    </w:p>
    <w:p w:rsidR="00E95E43" w:rsidRPr="00305199" w:rsidRDefault="00E95E43" w:rsidP="00E95E43">
      <w:pPr>
        <w:pStyle w:val="NumberedParaAR"/>
      </w:pPr>
      <w:r>
        <w:rPr>
          <w:rFonts w:hint="cs"/>
          <w:rtl/>
        </w:rPr>
        <w:t>وقدم الرئيس إلى اللجنة المواضيع الواردة في الرسم البياني غير الرسمي بشأن "القضايا الأخرى"، لا</w:t>
      </w:r>
      <w:r>
        <w:rPr>
          <w:rFonts w:hint="eastAsia"/>
          <w:rtl/>
        </w:rPr>
        <w:t> </w:t>
      </w:r>
      <w:r>
        <w:rPr>
          <w:rFonts w:hint="cs"/>
          <w:rtl/>
        </w:rPr>
        <w:t>سيما المستفيدين، ومدة الحماية، والتقييدات والاستثناءات، وتدابير الحماية التكنولوجية، والمعلومات الخاصة بإدارة الحقوق.</w:t>
      </w:r>
    </w:p>
    <w:p w:rsidR="00E95E43" w:rsidRDefault="00E95E43" w:rsidP="00E95E43">
      <w:pPr>
        <w:pStyle w:val="NumberedParaAR"/>
      </w:pPr>
      <w:r w:rsidRPr="006B52C9">
        <w:rPr>
          <w:rFonts w:hint="cs"/>
          <w:rtl/>
        </w:rPr>
        <w:t xml:space="preserve">والتمست بعض الوفود المزيد من التوضيح </w:t>
      </w:r>
      <w:r>
        <w:rPr>
          <w:rFonts w:hint="cs"/>
          <w:rtl/>
        </w:rPr>
        <w:t xml:space="preserve">وتبادلت وجهات </w:t>
      </w:r>
      <w:proofErr w:type="gramStart"/>
      <w:r>
        <w:rPr>
          <w:rFonts w:hint="cs"/>
          <w:rtl/>
        </w:rPr>
        <w:t>نظرها</w:t>
      </w:r>
      <w:proofErr w:type="gramEnd"/>
      <w:r>
        <w:rPr>
          <w:rFonts w:hint="cs"/>
          <w:rtl/>
        </w:rPr>
        <w:t xml:space="preserve"> بخصوص الوثيقة</w:t>
      </w:r>
      <w:r>
        <w:rPr>
          <w:rFonts w:hint="eastAsia"/>
          <w:rtl/>
        </w:rPr>
        <w:t> </w:t>
      </w:r>
      <w:r w:rsidRPr="00AD1F4D">
        <w:rPr>
          <w:lang w:val="en-GB"/>
        </w:rPr>
        <w:t>SCCR/33/5</w:t>
      </w:r>
      <w:r w:rsidRPr="006B52C9">
        <w:rPr>
          <w:rFonts w:hint="cs"/>
          <w:rtl/>
        </w:rPr>
        <w:t>.</w:t>
      </w:r>
    </w:p>
    <w:p w:rsidR="00E95E43" w:rsidRPr="006B52C9" w:rsidRDefault="00E95E43" w:rsidP="00E95E43">
      <w:pPr>
        <w:pStyle w:val="NumberedParaAR"/>
      </w:pPr>
      <w:r>
        <w:rPr>
          <w:rFonts w:hint="cs"/>
          <w:rtl/>
        </w:rPr>
        <w:t>وأجريت المناقشات المستندة إلى الوثيقة</w:t>
      </w:r>
      <w:r>
        <w:rPr>
          <w:rFonts w:hint="eastAsia"/>
          <w:rtl/>
        </w:rPr>
        <w:t> </w:t>
      </w:r>
      <w:r w:rsidRPr="00C63B6C">
        <w:t>SCCR/33/3</w:t>
      </w:r>
      <w:r>
        <w:rPr>
          <w:rFonts w:hint="cs"/>
          <w:rtl/>
        </w:rPr>
        <w:t xml:space="preserve"> في جلسات غير رسمية </w:t>
      </w:r>
      <w:proofErr w:type="gramStart"/>
      <w:r>
        <w:rPr>
          <w:rFonts w:hint="cs"/>
          <w:rtl/>
        </w:rPr>
        <w:t>عقدتها</w:t>
      </w:r>
      <w:proofErr w:type="gramEnd"/>
      <w:r>
        <w:rPr>
          <w:rFonts w:hint="cs"/>
          <w:rtl/>
        </w:rPr>
        <w:t xml:space="preserve"> اللجنة. وقُدمت اقتراحات نصية أثناء تلك الجلسات بغرض التوصل إلى فهم مشترك للتعاريف وموضوع الحماية والحقوق المزمع منحها.</w:t>
      </w:r>
    </w:p>
    <w:p w:rsidR="00E95E43" w:rsidRPr="00783E96" w:rsidRDefault="00E95E43" w:rsidP="00E95E43">
      <w:pPr>
        <w:pStyle w:val="NumberedParaAR"/>
      </w:pPr>
      <w:r w:rsidRPr="00783E96">
        <w:rPr>
          <w:rFonts w:hint="cs"/>
          <w:rtl/>
        </w:rPr>
        <w:t xml:space="preserve">وقرّرت اللجنة مواصلة المناقشات حول </w:t>
      </w:r>
      <w:r>
        <w:rPr>
          <w:rFonts w:hint="cs"/>
          <w:rtl/>
        </w:rPr>
        <w:t>نسخة</w:t>
      </w:r>
      <w:r w:rsidRPr="00783E96">
        <w:rPr>
          <w:rFonts w:hint="cs"/>
          <w:rtl/>
        </w:rPr>
        <w:t xml:space="preserve"> مراجَعة </w:t>
      </w:r>
      <w:r>
        <w:rPr>
          <w:rFonts w:hint="cs"/>
          <w:rtl/>
        </w:rPr>
        <w:t xml:space="preserve">من </w:t>
      </w:r>
      <w:r w:rsidRPr="006C54BD">
        <w:rPr>
          <w:rFonts w:hint="cs"/>
          <w:rtl/>
        </w:rPr>
        <w:t>الوثيقة</w:t>
      </w:r>
      <w:r w:rsidRPr="006C54BD">
        <w:rPr>
          <w:rFonts w:hint="eastAsia"/>
          <w:rtl/>
        </w:rPr>
        <w:t> </w:t>
      </w:r>
      <w:r w:rsidRPr="006C54BD">
        <w:t>SCCR/33/3</w:t>
      </w:r>
      <w:r>
        <w:rPr>
          <w:rFonts w:hint="cs"/>
          <w:rtl/>
        </w:rPr>
        <w:t xml:space="preserve"> </w:t>
      </w:r>
      <w:r w:rsidRPr="00783E96">
        <w:rPr>
          <w:rFonts w:hint="cs"/>
          <w:rtl/>
        </w:rPr>
        <w:t>سيعدها الر</w:t>
      </w:r>
      <w:r>
        <w:rPr>
          <w:rFonts w:hint="cs"/>
          <w:rtl/>
        </w:rPr>
        <w:t>ئيس لأغراض الدورة القادمة للجنة ويراعي فيها الاقتراحات النصية والتوضيحات المُقدمة خلال الدورة فيما يخص التعاريف وموضوع الحماية والحقوق المزمع منحها، فضلا عن القضايا الأخرى المذكورة في رسم الرئيس البياني، وذلك بهدف التوصل إلى توافق الآراء اللازم للدعوة إلى عقد مؤتمر دبلوماسي بشأن حماية هيئات البث.</w:t>
      </w:r>
    </w:p>
    <w:p w:rsidR="00E95E43" w:rsidRPr="00783E96" w:rsidRDefault="00E95E43" w:rsidP="00E95E43">
      <w:pPr>
        <w:pStyle w:val="NumberedParaAR"/>
      </w:pPr>
      <w:r w:rsidRPr="00783E96">
        <w:rPr>
          <w:rFonts w:hint="cs"/>
          <w:rtl/>
        </w:rPr>
        <w:lastRenderedPageBreak/>
        <w:t xml:space="preserve">وسيظل هذا البند مدرجا </w:t>
      </w:r>
      <w:proofErr w:type="gramStart"/>
      <w:r w:rsidRPr="00783E96">
        <w:rPr>
          <w:rFonts w:hint="cs"/>
          <w:rtl/>
        </w:rPr>
        <w:t>في</w:t>
      </w:r>
      <w:proofErr w:type="gramEnd"/>
      <w:r w:rsidRPr="00783E96">
        <w:rPr>
          <w:rFonts w:hint="cs"/>
          <w:rtl/>
        </w:rPr>
        <w:t xml:space="preserve"> جدول أعمال الدورة </w:t>
      </w:r>
      <w:r>
        <w:rPr>
          <w:rFonts w:hint="cs"/>
          <w:rtl/>
        </w:rPr>
        <w:t>الرابعة</w:t>
      </w:r>
      <w:r w:rsidRPr="00783E96">
        <w:rPr>
          <w:rFonts w:hint="cs"/>
          <w:rtl/>
        </w:rPr>
        <w:t xml:space="preserve"> والثلاثين للجنة.</w:t>
      </w:r>
    </w:p>
    <w:p w:rsidR="00E95E43" w:rsidRPr="0038159C" w:rsidRDefault="00E95E43" w:rsidP="00E95E43">
      <w:pPr>
        <w:pStyle w:val="NormalParaAR"/>
        <w:keepNext/>
        <w:rPr>
          <w:b/>
          <w:bCs/>
          <w:sz w:val="40"/>
          <w:szCs w:val="40"/>
          <w:rtl/>
        </w:rPr>
      </w:pPr>
      <w:r w:rsidRPr="0038159C">
        <w:rPr>
          <w:rFonts w:hint="cs"/>
          <w:b/>
          <w:bCs/>
          <w:sz w:val="40"/>
          <w:szCs w:val="40"/>
          <w:rtl/>
        </w:rPr>
        <w:t>البند 6 من جدول الأعمال: التقييدات والاستثناءات لفائدة المكتبات ودور المحفوظات</w:t>
      </w:r>
    </w:p>
    <w:p w:rsidR="00E95E43" w:rsidRPr="00882800" w:rsidRDefault="00E95E43" w:rsidP="00E95E43">
      <w:pPr>
        <w:pStyle w:val="NumberedParaAR"/>
      </w:pPr>
      <w:proofErr w:type="gramStart"/>
      <w:r w:rsidRPr="00882800">
        <w:rPr>
          <w:rFonts w:hint="cs"/>
          <w:rtl/>
        </w:rPr>
        <w:t>الوثائق</w:t>
      </w:r>
      <w:proofErr w:type="gramEnd"/>
      <w:r w:rsidRPr="00882800">
        <w:rPr>
          <w:rFonts w:hint="cs"/>
          <w:rtl/>
        </w:rPr>
        <w:t xml:space="preserve"> المتعلقة بهذا البند من جدول الأعمال هي</w:t>
      </w:r>
      <w:r>
        <w:rPr>
          <w:rFonts w:hint="eastAsia"/>
          <w:rtl/>
        </w:rPr>
        <w:t> </w:t>
      </w:r>
      <w:r w:rsidRPr="00882800">
        <w:t>SCCR/26/3</w:t>
      </w:r>
      <w:r w:rsidRPr="00882800">
        <w:rPr>
          <w:rFonts w:hint="cs"/>
          <w:rtl/>
        </w:rPr>
        <w:t xml:space="preserve"> و</w:t>
      </w:r>
      <w:r w:rsidRPr="00882800">
        <w:t>SCCR/26/8</w:t>
      </w:r>
      <w:r w:rsidRPr="00882800">
        <w:rPr>
          <w:rFonts w:hint="cs"/>
          <w:rtl/>
        </w:rPr>
        <w:t xml:space="preserve"> و</w:t>
      </w:r>
      <w:r w:rsidRPr="00882800">
        <w:t>SCCR/29/</w:t>
      </w:r>
      <w:r>
        <w:t>4</w:t>
      </w:r>
      <w:r w:rsidRPr="00882800">
        <w:rPr>
          <w:rFonts w:hint="cs"/>
          <w:rtl/>
        </w:rPr>
        <w:t xml:space="preserve"> و</w:t>
      </w:r>
      <w:r w:rsidRPr="00882800">
        <w:t>SCCR/30/2</w:t>
      </w:r>
      <w:r w:rsidRPr="00882800">
        <w:rPr>
          <w:rFonts w:hint="cs"/>
          <w:rtl/>
        </w:rPr>
        <w:t xml:space="preserve"> و</w:t>
      </w:r>
      <w:r w:rsidRPr="00882800">
        <w:t>SCCR/30/3</w:t>
      </w:r>
      <w:r>
        <w:rPr>
          <w:rFonts w:hint="cs"/>
          <w:rtl/>
        </w:rPr>
        <w:t xml:space="preserve"> </w:t>
      </w:r>
      <w:r w:rsidRPr="00882800">
        <w:rPr>
          <w:rFonts w:hint="cs"/>
          <w:rtl/>
        </w:rPr>
        <w:t>و</w:t>
      </w:r>
      <w:r w:rsidRPr="00882800">
        <w:t>SCCR/</w:t>
      </w:r>
      <w:r>
        <w:t>33</w:t>
      </w:r>
      <w:r w:rsidRPr="00882800">
        <w:t>/</w:t>
      </w:r>
      <w:r>
        <w:t>4</w:t>
      </w:r>
      <w:r w:rsidRPr="00882800">
        <w:rPr>
          <w:rFonts w:hint="cs"/>
          <w:rtl/>
        </w:rPr>
        <w:t>، فضلا عن رسم بياني غير رسمي أعده الرئيس.</w:t>
      </w:r>
    </w:p>
    <w:p w:rsidR="00E95E43" w:rsidRPr="00322B2A" w:rsidRDefault="00E95E43" w:rsidP="00E95E43">
      <w:pPr>
        <w:pStyle w:val="NumberedParaAR"/>
      </w:pPr>
      <w:r w:rsidRPr="00322B2A">
        <w:rPr>
          <w:rFonts w:hint="cs"/>
          <w:rtl/>
        </w:rPr>
        <w:t xml:space="preserve">واستندت المناقشات إلى الرسم البياني </w:t>
      </w:r>
      <w:r>
        <w:rPr>
          <w:rFonts w:hint="cs"/>
          <w:rtl/>
        </w:rPr>
        <w:t xml:space="preserve">غير الرسمي </w:t>
      </w:r>
      <w:r w:rsidRPr="00322B2A">
        <w:rPr>
          <w:rFonts w:hint="cs"/>
          <w:rtl/>
        </w:rPr>
        <w:t xml:space="preserve">الذي عرضه الرئيس حول "الاستثناءات والتقييدات لفائدة المكتبات ودور المحفوظات". </w:t>
      </w:r>
      <w:proofErr w:type="gramStart"/>
      <w:r w:rsidRPr="00322B2A">
        <w:rPr>
          <w:rFonts w:hint="cs"/>
          <w:rtl/>
        </w:rPr>
        <w:t>وأعِد</w:t>
      </w:r>
      <w:proofErr w:type="gramEnd"/>
      <w:r w:rsidRPr="00322B2A">
        <w:rPr>
          <w:rFonts w:hint="cs"/>
          <w:rtl/>
        </w:rPr>
        <w:t xml:space="preserve"> ذلك الرسم البياني ليكون أداة مفيدة توفر هيكلا لمناقشة جوهر كل موضوع، بالاستناد إلى ا</w:t>
      </w:r>
      <w:r>
        <w:rPr>
          <w:rFonts w:hint="cs"/>
          <w:rtl/>
        </w:rPr>
        <w:t>لموارد العديدة المتاحة للجنة. و</w:t>
      </w:r>
      <w:r w:rsidRPr="00322B2A">
        <w:rPr>
          <w:rFonts w:hint="cs"/>
          <w:rtl/>
        </w:rPr>
        <w:t>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E95E43" w:rsidRPr="004C2922" w:rsidRDefault="00E95E43" w:rsidP="00E95E43">
      <w:pPr>
        <w:pStyle w:val="NumberedParaAR"/>
      </w:pPr>
      <w:r w:rsidRPr="004C2922">
        <w:rPr>
          <w:rFonts w:hint="cs"/>
          <w:rtl/>
        </w:rPr>
        <w:t xml:space="preserve">وسلّط الرئيس الضوء على بعض العناصر </w:t>
      </w:r>
      <w:proofErr w:type="spellStart"/>
      <w:r w:rsidRPr="004C2922">
        <w:rPr>
          <w:rFonts w:hint="cs"/>
          <w:rtl/>
        </w:rPr>
        <w:t>المستقاة</w:t>
      </w:r>
      <w:proofErr w:type="spellEnd"/>
      <w:r w:rsidRPr="004C2922">
        <w:rPr>
          <w:rFonts w:hint="cs"/>
          <w:rtl/>
        </w:rPr>
        <w:t xml:space="preserve"> من الآراء المعرب عنها في تعليقات وإ</w:t>
      </w:r>
      <w:r>
        <w:rPr>
          <w:rFonts w:hint="cs"/>
          <w:rtl/>
        </w:rPr>
        <w:t xml:space="preserve">سهامات أعضاء اللجنة </w:t>
      </w:r>
      <w:r w:rsidRPr="004C2922">
        <w:rPr>
          <w:rFonts w:hint="cs"/>
          <w:rtl/>
        </w:rPr>
        <w:t>خلال الدورات السابقة للجنة</w:t>
      </w:r>
      <w:r>
        <w:rPr>
          <w:rFonts w:hint="cs"/>
          <w:rtl/>
        </w:rPr>
        <w:t xml:space="preserve"> بشأن مواضيع</w:t>
      </w:r>
      <w:r w:rsidRPr="004C2922">
        <w:rPr>
          <w:rFonts w:hint="cs"/>
          <w:rtl/>
        </w:rPr>
        <w:t xml:space="preserve"> حفظ المصنفات، وحق النسخ والنُسخ الاحتياطية، والإيداع القانوني، والإعارة لدى المكتبات،</w:t>
      </w:r>
      <w:r>
        <w:rPr>
          <w:rFonts w:hint="cs"/>
          <w:rtl/>
        </w:rPr>
        <w:t xml:space="preserve"> و</w:t>
      </w:r>
      <w:r w:rsidRPr="00D178DD">
        <w:rPr>
          <w:rFonts w:hint="cs"/>
          <w:rtl/>
        </w:rPr>
        <w:t>الاستيراد الموازي، وأوجه الاستخدام عبر الحدود، والمصنفات اليتيمة والمصنفات المسترجعة والمسحوبة والمصنفات غير المتاحة في الأسواق</w:t>
      </w:r>
      <w:r w:rsidRPr="004C2922">
        <w:rPr>
          <w:rFonts w:hint="cs"/>
          <w:rtl/>
        </w:rPr>
        <w:t>.</w:t>
      </w:r>
    </w:p>
    <w:p w:rsidR="00E95E43" w:rsidRDefault="00E95E43" w:rsidP="00E95E43">
      <w:pPr>
        <w:pStyle w:val="NumberedParaAR"/>
      </w:pPr>
      <w:r w:rsidRPr="00B26D92">
        <w:rPr>
          <w:rFonts w:hint="cs"/>
          <w:rtl/>
        </w:rPr>
        <w:t>وتبادل أعضاء اللجنة أيضا وجهات الن</w:t>
      </w:r>
      <w:r>
        <w:rPr>
          <w:rFonts w:hint="cs"/>
          <w:rtl/>
        </w:rPr>
        <w:t>ظر بشأن عدة مواضيع</w:t>
      </w:r>
      <w:r w:rsidRPr="00B26D92">
        <w:rPr>
          <w:rFonts w:hint="cs"/>
          <w:rtl/>
        </w:rPr>
        <w:t xml:space="preserve"> مُدرجة في رسم الرئيس البياني، أي</w:t>
      </w:r>
      <w:r>
        <w:rPr>
          <w:rFonts w:hint="cs"/>
          <w:rtl/>
        </w:rPr>
        <w:t xml:space="preserve"> التقييدات على مسؤولية المكتبات ودور المحفوظات، وتدابير الحماية التكنولوجية، والعقود، وحق ترجمة المصنفات</w:t>
      </w:r>
      <w:r w:rsidRPr="00B26D92">
        <w:rPr>
          <w:rFonts w:hint="cs"/>
          <w:rtl/>
        </w:rPr>
        <w:t>. والإضافة إلى ذلك، أثيرت الشواغل التي يمكن أن تظهر عند النظر في التقييدات والاستثناءات المتعلقة بتل</w:t>
      </w:r>
      <w:r>
        <w:rPr>
          <w:rFonts w:hint="cs"/>
          <w:rtl/>
        </w:rPr>
        <w:t>ك المواضيع</w:t>
      </w:r>
      <w:r w:rsidRPr="00B26D92">
        <w:rPr>
          <w:rFonts w:hint="cs"/>
          <w:rtl/>
        </w:rPr>
        <w:t xml:space="preserve"> والتدابير الممكن اتخاذها لمواجهة تلك الشواغل. كما قُدمت اقتراحات تدعو إلى اتباع نُهج بديلة.</w:t>
      </w:r>
    </w:p>
    <w:p w:rsidR="00E95E43" w:rsidRPr="00B26D92" w:rsidRDefault="00E95E43" w:rsidP="00E95E43">
      <w:pPr>
        <w:pStyle w:val="NumberedParaAR"/>
      </w:pPr>
      <w:r>
        <w:rPr>
          <w:rFonts w:hint="cs"/>
          <w:rtl/>
        </w:rPr>
        <w:t xml:space="preserve">وعرض الرئيس نسخة مراجَعة من رسم الرئيس البياني غير الرسمي بشأن التقييدات والاستثناءات لفائدة المكتبات ودور المحفوظات، الذي أعِد استنادا إلى المناقشات التي دارت في اللجنة ودعا الدول الأعضاء والمراقبين إلى التعليق عليها. وطلبت الدول الأعضاء مزيدا من الوقت واحتفظت بحقها في التعليق </w:t>
      </w:r>
      <w:proofErr w:type="gramStart"/>
      <w:r>
        <w:rPr>
          <w:rFonts w:hint="cs"/>
          <w:rtl/>
        </w:rPr>
        <w:t>عليها</w:t>
      </w:r>
      <w:proofErr w:type="gramEnd"/>
      <w:r>
        <w:rPr>
          <w:rFonts w:hint="cs"/>
          <w:rtl/>
        </w:rPr>
        <w:t xml:space="preserve"> في الدورة الرابعة والثلاثين للجنة. </w:t>
      </w:r>
      <w:proofErr w:type="gramStart"/>
      <w:r>
        <w:rPr>
          <w:rFonts w:hint="cs"/>
          <w:rtl/>
        </w:rPr>
        <w:t>وطلب</w:t>
      </w:r>
      <w:proofErr w:type="gramEnd"/>
      <w:r>
        <w:rPr>
          <w:rFonts w:hint="cs"/>
          <w:rtl/>
        </w:rPr>
        <w:t xml:space="preserve"> بعض الأعضاء إجراء مزيد من المناقشات بشأن الاقتراحات الواردة في الوثيقتين</w:t>
      </w:r>
      <w:r>
        <w:rPr>
          <w:rFonts w:hint="eastAsia"/>
          <w:rtl/>
        </w:rPr>
        <w:t> </w:t>
      </w:r>
      <w:r w:rsidRPr="00C373E6">
        <w:t>SCCR/29/4</w:t>
      </w:r>
      <w:r>
        <w:rPr>
          <w:rFonts w:hint="cs"/>
          <w:rtl/>
        </w:rPr>
        <w:t xml:space="preserve"> و</w:t>
      </w:r>
      <w:r w:rsidRPr="00C373E6">
        <w:t>SCCR/33/4</w:t>
      </w:r>
      <w:r>
        <w:rPr>
          <w:rFonts w:hint="cs"/>
          <w:rtl/>
        </w:rPr>
        <w:t xml:space="preserve"> في الدورة القادمة للجنة.</w:t>
      </w:r>
    </w:p>
    <w:p w:rsidR="00E95E43" w:rsidRPr="00B26D92" w:rsidRDefault="00E95E43" w:rsidP="00E95E43">
      <w:pPr>
        <w:pStyle w:val="NumberedParaAR"/>
      </w:pPr>
      <w:r w:rsidRPr="00B26D92">
        <w:rPr>
          <w:rFonts w:hint="cs"/>
          <w:rtl/>
        </w:rPr>
        <w:t xml:space="preserve">وسيظل هذا البند مدرجا </w:t>
      </w:r>
      <w:proofErr w:type="gramStart"/>
      <w:r w:rsidRPr="00B26D92">
        <w:rPr>
          <w:rFonts w:hint="cs"/>
          <w:rtl/>
        </w:rPr>
        <w:t>في</w:t>
      </w:r>
      <w:proofErr w:type="gramEnd"/>
      <w:r w:rsidRPr="00B26D92">
        <w:rPr>
          <w:rFonts w:hint="cs"/>
          <w:rtl/>
        </w:rPr>
        <w:t xml:space="preserve"> جدول أعمال الدورة </w:t>
      </w:r>
      <w:r>
        <w:rPr>
          <w:rFonts w:hint="cs"/>
          <w:rtl/>
        </w:rPr>
        <w:t>الرابعة</w:t>
      </w:r>
      <w:r w:rsidRPr="00B26D92">
        <w:rPr>
          <w:rFonts w:hint="cs"/>
          <w:rtl/>
        </w:rPr>
        <w:t xml:space="preserve"> والثلاثين للجنة.</w:t>
      </w:r>
    </w:p>
    <w:p w:rsidR="00E95E43" w:rsidRPr="0038159C" w:rsidRDefault="00E95E43" w:rsidP="00E95E43">
      <w:pPr>
        <w:pStyle w:val="NormalParaAR"/>
        <w:keepNext/>
        <w:rPr>
          <w:b/>
          <w:bCs/>
          <w:sz w:val="40"/>
          <w:szCs w:val="40"/>
          <w:rtl/>
        </w:rPr>
      </w:pPr>
      <w:r w:rsidRPr="0038159C">
        <w:rPr>
          <w:rFonts w:hint="cs"/>
          <w:b/>
          <w:bCs/>
          <w:sz w:val="40"/>
          <w:szCs w:val="40"/>
          <w:rtl/>
        </w:rPr>
        <w:t>البند 7 من جدول الأعمال: التقييدات والاستثناءات لفائدة مؤسسات التعليم والبحث والأشخاص ذوي إعاقات أخرى</w:t>
      </w:r>
    </w:p>
    <w:p w:rsidR="00E95E43" w:rsidRDefault="00E95E43" w:rsidP="00E95E43">
      <w:pPr>
        <w:pStyle w:val="NumberedParaAR"/>
      </w:pPr>
      <w:r w:rsidRPr="009A2C43">
        <w:rPr>
          <w:rFonts w:hint="cs"/>
          <w:rtl/>
        </w:rPr>
        <w:t xml:space="preserve">الوثائق المتعلقة بهذا البند </w:t>
      </w:r>
      <w:proofErr w:type="gramStart"/>
      <w:r w:rsidRPr="009A2C43">
        <w:rPr>
          <w:rFonts w:hint="cs"/>
          <w:rtl/>
        </w:rPr>
        <w:t>من</w:t>
      </w:r>
      <w:proofErr w:type="gramEnd"/>
      <w:r w:rsidRPr="009A2C43">
        <w:rPr>
          <w:rFonts w:hint="cs"/>
          <w:rtl/>
        </w:rPr>
        <w:t xml:space="preserve"> جدول الأعمال هي</w:t>
      </w:r>
      <w:r>
        <w:rPr>
          <w:rFonts w:hint="eastAsia"/>
          <w:rtl/>
        </w:rPr>
        <w:t> </w:t>
      </w:r>
      <w:r w:rsidRPr="009A2C43">
        <w:t>SCCR/26/4 PROV.</w:t>
      </w:r>
      <w:r w:rsidRPr="009A2C43">
        <w:rPr>
          <w:rFonts w:hint="cs"/>
          <w:rtl/>
        </w:rPr>
        <w:t xml:space="preserve"> و</w:t>
      </w:r>
      <w:r w:rsidRPr="009A2C43">
        <w:t>SCCR/27/8</w:t>
      </w:r>
      <w:r w:rsidRPr="009A2C43">
        <w:rPr>
          <w:rFonts w:hint="cs"/>
          <w:rtl/>
        </w:rPr>
        <w:t xml:space="preserve"> و</w:t>
      </w:r>
      <w:r w:rsidRPr="009A2C43">
        <w:t>SCCR 32/4</w:t>
      </w:r>
      <w:r>
        <w:rPr>
          <w:rFonts w:hint="cs"/>
          <w:rtl/>
        </w:rPr>
        <w:t xml:space="preserve"> و</w:t>
      </w:r>
      <w:r w:rsidRPr="004878A6">
        <w:t>SCCR 33/4</w:t>
      </w:r>
      <w:r>
        <w:rPr>
          <w:rFonts w:hint="cs"/>
          <w:rtl/>
        </w:rPr>
        <w:t xml:space="preserve"> و</w:t>
      </w:r>
      <w:r w:rsidRPr="004878A6">
        <w:t>SCCR 33/6</w:t>
      </w:r>
      <w:r>
        <w:rPr>
          <w:rFonts w:hint="cs"/>
          <w:rtl/>
        </w:rPr>
        <w:t xml:space="preserve">، </w:t>
      </w:r>
      <w:r w:rsidRPr="004878A6">
        <w:rPr>
          <w:rFonts w:hint="cs"/>
          <w:rtl/>
        </w:rPr>
        <w:t>فضلا عن رسم بياني غير رسمي أعده الرئيس</w:t>
      </w:r>
      <w:r>
        <w:rPr>
          <w:rFonts w:hint="cs"/>
          <w:rtl/>
        </w:rPr>
        <w:t xml:space="preserve"> وموجز غير رسمي أعده </w:t>
      </w:r>
      <w:r w:rsidRPr="004878A6">
        <w:rPr>
          <w:rFonts w:hint="cs"/>
          <w:rtl/>
        </w:rPr>
        <w:t>الأستاذ</w:t>
      </w:r>
      <w:r>
        <w:rPr>
          <w:rFonts w:hint="eastAsia"/>
          <w:rtl/>
        </w:rPr>
        <w:t> </w:t>
      </w:r>
      <w:r w:rsidRPr="004878A6">
        <w:rPr>
          <w:rFonts w:hint="cs"/>
          <w:rtl/>
        </w:rPr>
        <w:t>بليك</w:t>
      </w:r>
      <w:r>
        <w:rPr>
          <w:rFonts w:hint="eastAsia"/>
          <w:rtl/>
        </w:rPr>
        <w:t> </w:t>
      </w:r>
      <w:r w:rsidRPr="004878A6">
        <w:rPr>
          <w:rFonts w:hint="cs"/>
          <w:rtl/>
        </w:rPr>
        <w:t>ريد</w:t>
      </w:r>
      <w:r>
        <w:rPr>
          <w:rFonts w:hint="cs"/>
          <w:rtl/>
        </w:rPr>
        <w:t>.</w:t>
      </w:r>
    </w:p>
    <w:p w:rsidR="00E95E43" w:rsidRPr="00674A92" w:rsidRDefault="00E95E43" w:rsidP="00E95E43">
      <w:pPr>
        <w:pStyle w:val="NumberedParaAR"/>
      </w:pPr>
      <w:r w:rsidRPr="00674A92">
        <w:rPr>
          <w:rFonts w:hint="cs"/>
          <w:rtl/>
        </w:rPr>
        <w:t>واستمعت اللجنة إلى العرض الم</w:t>
      </w:r>
      <w:r>
        <w:rPr>
          <w:rFonts w:hint="cs"/>
          <w:rtl/>
        </w:rPr>
        <w:t>ُ</w:t>
      </w:r>
      <w:r w:rsidRPr="00674A92">
        <w:rPr>
          <w:rFonts w:hint="cs"/>
          <w:rtl/>
        </w:rPr>
        <w:t>قدم من الأستاذ دانييل سينغ</w:t>
      </w:r>
      <w:r w:rsidRPr="00674A92">
        <w:rPr>
          <w:rtl/>
        </w:rPr>
        <w:t xml:space="preserve"> </w:t>
      </w:r>
      <w:r w:rsidRPr="00674A92">
        <w:rPr>
          <w:rFonts w:hint="cs"/>
          <w:rtl/>
        </w:rPr>
        <w:t xml:space="preserve">حول </w:t>
      </w:r>
      <w:r w:rsidRPr="004878A6">
        <w:rPr>
          <w:rFonts w:hint="cs"/>
          <w:i/>
          <w:iCs/>
          <w:rtl/>
        </w:rPr>
        <w:t>الدراسة المتعلقة ب</w:t>
      </w:r>
      <w:r w:rsidRPr="004878A6">
        <w:rPr>
          <w:i/>
          <w:iCs/>
          <w:rtl/>
        </w:rPr>
        <w:t>التقييدات والاستثناءات على حق المؤلف لأغراض الأنشطة التعليمية</w:t>
      </w:r>
      <w:r w:rsidRPr="00674A92">
        <w:rPr>
          <w:rFonts w:hint="cs"/>
          <w:rtl/>
        </w:rPr>
        <w:t>، والوارد</w:t>
      </w:r>
      <w:r>
        <w:rPr>
          <w:rFonts w:hint="cs"/>
          <w:rtl/>
        </w:rPr>
        <w:t>ة</w:t>
      </w:r>
      <w:r w:rsidRPr="00674A92">
        <w:rPr>
          <w:rFonts w:hint="cs"/>
          <w:rtl/>
        </w:rPr>
        <w:t xml:space="preserve"> في الوثيقة</w:t>
      </w:r>
      <w:r w:rsidRPr="00674A92">
        <w:rPr>
          <w:rFonts w:hint="eastAsia"/>
          <w:rtl/>
        </w:rPr>
        <w:t> </w:t>
      </w:r>
      <w:r w:rsidRPr="00674A92">
        <w:t>SCCR/</w:t>
      </w:r>
      <w:r>
        <w:t>33</w:t>
      </w:r>
      <w:r w:rsidRPr="00674A92">
        <w:t>/</w:t>
      </w:r>
      <w:r>
        <w:t>6</w:t>
      </w:r>
      <w:r w:rsidRPr="00674A92">
        <w:rPr>
          <w:rFonts w:hint="cs"/>
          <w:rtl/>
        </w:rPr>
        <w:t>. ورحبت اللج</w:t>
      </w:r>
      <w:r>
        <w:rPr>
          <w:rFonts w:hint="cs"/>
          <w:rtl/>
        </w:rPr>
        <w:t>نة بالعرض وشاركت الوفود والجهات</w:t>
      </w:r>
      <w:r w:rsidRPr="00674A92">
        <w:rPr>
          <w:rFonts w:hint="cs"/>
          <w:rtl/>
        </w:rPr>
        <w:t xml:space="preserve"> المراقبة في جلسة للأسئلة والأجوبة نُظمت مع الأستاذ سينغ. </w:t>
      </w:r>
      <w:r w:rsidRPr="004878A6">
        <w:rPr>
          <w:rFonts w:hint="cs"/>
          <w:rtl/>
        </w:rPr>
        <w:t>وينبغي إرسال التعديلات والتوضيحات إلى الأمانة (</w:t>
      </w:r>
      <w:hyperlink r:id="rId18" w:history="1">
        <w:r w:rsidRPr="004878A6">
          <w:rPr>
            <w:rStyle w:val="Hyperlink"/>
          </w:rPr>
          <w:t>copyright.mail@wipo.int</w:t>
        </w:r>
      </w:hyperlink>
      <w:r w:rsidRPr="004878A6">
        <w:rPr>
          <w:rFonts w:hint="cs"/>
          <w:rtl/>
        </w:rPr>
        <w:t xml:space="preserve">) في موعد أقصاه </w:t>
      </w:r>
      <w:r>
        <w:rPr>
          <w:rFonts w:hint="cs"/>
          <w:rtl/>
        </w:rPr>
        <w:t>1</w:t>
      </w:r>
      <w:r w:rsidRPr="004878A6">
        <w:rPr>
          <w:rFonts w:hint="eastAsia"/>
          <w:rtl/>
        </w:rPr>
        <w:t> </w:t>
      </w:r>
      <w:r>
        <w:rPr>
          <w:rFonts w:hint="cs"/>
          <w:rtl/>
        </w:rPr>
        <w:t>فبراير</w:t>
      </w:r>
      <w:r w:rsidRPr="004878A6">
        <w:rPr>
          <w:rFonts w:hint="eastAsia"/>
          <w:rtl/>
        </w:rPr>
        <w:t> </w:t>
      </w:r>
      <w:r>
        <w:rPr>
          <w:rFonts w:hint="cs"/>
          <w:rtl/>
        </w:rPr>
        <w:t>2017</w:t>
      </w:r>
      <w:r w:rsidRPr="004878A6">
        <w:rPr>
          <w:rFonts w:hint="cs"/>
          <w:rtl/>
        </w:rPr>
        <w:t>.</w:t>
      </w:r>
      <w:r>
        <w:rPr>
          <w:rFonts w:hint="cs"/>
          <w:rtl/>
        </w:rPr>
        <w:t xml:space="preserve"> وقال الأستاذ سينغ إ</w:t>
      </w:r>
      <w:r w:rsidRPr="00674A92">
        <w:rPr>
          <w:rFonts w:hint="cs"/>
          <w:rtl/>
        </w:rPr>
        <w:t>نه يعتزم</w:t>
      </w:r>
      <w:r>
        <w:rPr>
          <w:rFonts w:hint="cs"/>
          <w:rtl/>
        </w:rPr>
        <w:t xml:space="preserve">، استجابة للاقتراحات </w:t>
      </w:r>
      <w:r>
        <w:rPr>
          <w:rFonts w:hint="cs"/>
          <w:rtl/>
        </w:rPr>
        <w:lastRenderedPageBreak/>
        <w:t>والطلبات الإضافية التي ترد من الدول الأعضاء،</w:t>
      </w:r>
      <w:r w:rsidRPr="00674A92">
        <w:rPr>
          <w:rFonts w:hint="cs"/>
          <w:rtl/>
        </w:rPr>
        <w:t xml:space="preserve"> استكمال </w:t>
      </w:r>
      <w:r>
        <w:rPr>
          <w:rFonts w:hint="cs"/>
          <w:rtl/>
        </w:rPr>
        <w:t xml:space="preserve">العمل على </w:t>
      </w:r>
      <w:r w:rsidRPr="00674A92">
        <w:rPr>
          <w:rFonts w:hint="cs"/>
          <w:rtl/>
        </w:rPr>
        <w:t>الدراسة</w:t>
      </w:r>
      <w:r>
        <w:rPr>
          <w:rFonts w:hint="cs"/>
          <w:rtl/>
        </w:rPr>
        <w:t xml:space="preserve"> لأغراض الدورة الرابعة والثلاثين للجنة</w:t>
      </w:r>
      <w:r w:rsidRPr="00674A92">
        <w:rPr>
          <w:rFonts w:hint="cs"/>
          <w:rtl/>
        </w:rPr>
        <w:t>.</w:t>
      </w:r>
      <w:r>
        <w:rPr>
          <w:rFonts w:hint="cs"/>
          <w:rtl/>
        </w:rPr>
        <w:t xml:space="preserve"> والتمست اللجنة تحديث المعلومات الواردة في عرض الأستاذ سينغ لأغراض دورتها القادمة.</w:t>
      </w:r>
    </w:p>
    <w:p w:rsidR="00E95E43" w:rsidRDefault="00E95E43" w:rsidP="00E95E43">
      <w:pPr>
        <w:pStyle w:val="NumberedParaAR"/>
      </w:pPr>
      <w:r w:rsidRPr="0095128D">
        <w:rPr>
          <w:rFonts w:hint="cs"/>
          <w:rtl/>
        </w:rPr>
        <w:t xml:space="preserve">وأجرت اللجنة مناقشات حول موضوع التقييدات والاستثناءات لفائدة مؤسسات التعليم والتدريس والبحث وعلاقتها بالدور الأساسي الذي يؤديه التعليم في المجتمع، </w:t>
      </w:r>
      <w:r>
        <w:rPr>
          <w:rFonts w:hint="cs"/>
          <w:rtl/>
        </w:rPr>
        <w:t>مع الإشارة إلى الوثائق الموجودة، بما في ذلك الدراسة التي أعدها الأستاذ سينغ، والوثيقة</w:t>
      </w:r>
      <w:r>
        <w:rPr>
          <w:rFonts w:hint="eastAsia"/>
          <w:rtl/>
        </w:rPr>
        <w:t> </w:t>
      </w:r>
      <w:r w:rsidRPr="00596B95">
        <w:t>SCCR/33/4</w:t>
      </w:r>
      <w:r>
        <w:rPr>
          <w:rFonts w:hint="cs"/>
          <w:rtl/>
        </w:rPr>
        <w:t xml:space="preserve"> </w:t>
      </w:r>
      <w:proofErr w:type="spellStart"/>
      <w:r>
        <w:rPr>
          <w:rFonts w:hint="cs"/>
          <w:rtl/>
        </w:rPr>
        <w:t>المُعنونة</w:t>
      </w:r>
      <w:proofErr w:type="spellEnd"/>
      <w:r>
        <w:rPr>
          <w:rFonts w:hint="cs"/>
          <w:rtl/>
        </w:rPr>
        <w:t xml:space="preserve"> </w:t>
      </w:r>
      <w:r w:rsidRPr="00596B95">
        <w:rPr>
          <w:i/>
          <w:iCs/>
          <w:rtl/>
        </w:rPr>
        <w:t>اقتراح عن التقييدات والاستثناءات لفائدة المكتبات ودور المحفوظات والتقييدات والاستثناءات لفائدة مؤسسات التعليم والبحث والأشخاص ذوي إعاقات أخرى</w:t>
      </w:r>
      <w:r>
        <w:rPr>
          <w:rFonts w:hint="cs"/>
          <w:rtl/>
        </w:rPr>
        <w:t xml:space="preserve">، والتي قدمها وشرحها وفد الأرجنتين. وأحاطت اللجنة </w:t>
      </w:r>
      <w:proofErr w:type="gramStart"/>
      <w:r>
        <w:rPr>
          <w:rFonts w:hint="cs"/>
          <w:rtl/>
        </w:rPr>
        <w:t>علما</w:t>
      </w:r>
      <w:proofErr w:type="gramEnd"/>
      <w:r>
        <w:rPr>
          <w:rFonts w:hint="cs"/>
          <w:rtl/>
        </w:rPr>
        <w:t xml:space="preserve"> با</w:t>
      </w:r>
      <w:r w:rsidRPr="001F4472">
        <w:rPr>
          <w:rFonts w:hint="cs"/>
          <w:rtl/>
        </w:rPr>
        <w:t>لوثيقة</w:t>
      </w:r>
      <w:r w:rsidRPr="001F4472">
        <w:rPr>
          <w:rFonts w:hint="eastAsia"/>
          <w:rtl/>
        </w:rPr>
        <w:t> </w:t>
      </w:r>
      <w:r w:rsidRPr="001F4472">
        <w:t>SCCR/33/4</w:t>
      </w:r>
      <w:r>
        <w:rPr>
          <w:rFonts w:hint="cs"/>
          <w:rtl/>
        </w:rPr>
        <w:t>.</w:t>
      </w:r>
    </w:p>
    <w:p w:rsidR="00E95E43" w:rsidRDefault="00E95E43" w:rsidP="00E95E43">
      <w:pPr>
        <w:pStyle w:val="NumberedParaAR"/>
      </w:pPr>
      <w:r>
        <w:rPr>
          <w:rtl/>
        </w:rPr>
        <w:t>و</w:t>
      </w:r>
      <w:r>
        <w:rPr>
          <w:rFonts w:hint="cs"/>
          <w:rtl/>
        </w:rPr>
        <w:t xml:space="preserve">قدم </w:t>
      </w:r>
      <w:r w:rsidRPr="0095128D">
        <w:rPr>
          <w:rtl/>
        </w:rPr>
        <w:t xml:space="preserve">الرئيس </w:t>
      </w:r>
      <w:r>
        <w:rPr>
          <w:rFonts w:hint="cs"/>
          <w:rtl/>
        </w:rPr>
        <w:t xml:space="preserve">وشرح </w:t>
      </w:r>
      <w:r w:rsidRPr="0095128D">
        <w:rPr>
          <w:rtl/>
        </w:rPr>
        <w:t xml:space="preserve">رسما بيانيا </w:t>
      </w:r>
      <w:r>
        <w:rPr>
          <w:rFonts w:hint="cs"/>
          <w:rtl/>
        </w:rPr>
        <w:t xml:space="preserve">عن التقييدات والاستثناءات لفائدة مؤسسات التعليم والبحث، </w:t>
      </w:r>
      <w:r w:rsidRPr="0095128D">
        <w:rPr>
          <w:rtl/>
        </w:rPr>
        <w:t>على غرار الرسم البياني الخاص بالتقييدات والاستثناءات لفائدة المكتبات ودور المحفوظات كي يُستخدم كأداة تسهم في تركيز المناقشات على هذا الموضوع.</w:t>
      </w:r>
      <w:r>
        <w:rPr>
          <w:rFonts w:hint="cs"/>
          <w:rtl/>
        </w:rPr>
        <w:t xml:space="preserve"> وأوضح الرئيس أن ذلك الرسم البياني يشمل الفئات المُحدّدة في مشروع الدراسة الذي أعده الأستاذ سينغ والعناصر الواردة في المناقشات والوثائق السابقة. </w:t>
      </w:r>
      <w:r w:rsidRPr="0095128D">
        <w:rPr>
          <w:rFonts w:hint="cs"/>
          <w:rtl/>
        </w:rPr>
        <w:t xml:space="preserve">وسيمكّن </w:t>
      </w:r>
      <w:r>
        <w:rPr>
          <w:rFonts w:hint="cs"/>
          <w:rtl/>
        </w:rPr>
        <w:t>الرسم البياني</w:t>
      </w:r>
      <w:r w:rsidRPr="0095128D">
        <w:rPr>
          <w:rFonts w:hint="cs"/>
          <w:rtl/>
        </w:rPr>
        <w:t xml:space="preserve">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w:t>
      </w:r>
      <w:r>
        <w:rPr>
          <w:rFonts w:hint="cs"/>
          <w:rtl/>
        </w:rPr>
        <w:t xml:space="preserve">المتعلقة بهذا البند من جدول الأعمال </w:t>
      </w:r>
      <w:r w:rsidRPr="0095128D">
        <w:rPr>
          <w:rFonts w:hint="cs"/>
          <w:rtl/>
        </w:rPr>
        <w:t>ووجاهتها الفعلية بالنسبة للمناقشات والنتيجة المتوخاة.</w:t>
      </w:r>
      <w:r>
        <w:rPr>
          <w:rFonts w:hint="cs"/>
          <w:rtl/>
        </w:rPr>
        <w:t xml:space="preserve"> وأشادت الدول </w:t>
      </w:r>
      <w:proofErr w:type="gramStart"/>
      <w:r>
        <w:rPr>
          <w:rFonts w:hint="cs"/>
          <w:rtl/>
        </w:rPr>
        <w:t>الأعضاء</w:t>
      </w:r>
      <w:proofErr w:type="gramEnd"/>
      <w:r>
        <w:rPr>
          <w:rFonts w:hint="cs"/>
          <w:rtl/>
        </w:rPr>
        <w:t xml:space="preserve"> والجهات المراقبة بالرسم البياني وقدمت اقتراحات بإدراج مواضيع إضافية. وطلبت بعض الدول الأعضاء إدراج مواضيع جديدة في الدراسة التي أعدها الأستاذ سينغ ولم تُبد أية اعتراضات على ذلك. واقترحت مجموعة بلدان أمريكا اللاتينية والكاريبي إجراء دراسة لتقييم آثار التقييدات والاستثناءات المُحدّدة في التشريع الوطني على استخدام المصنفات والنُسخ عبر الحدود في إطار تلبية الاحتياجات التعليمية والبحثية.</w:t>
      </w:r>
    </w:p>
    <w:p w:rsidR="00E95E43" w:rsidRDefault="00E95E43" w:rsidP="00E95E43">
      <w:pPr>
        <w:pStyle w:val="NumberedParaAR"/>
      </w:pPr>
      <w:r>
        <w:rPr>
          <w:rFonts w:hint="cs"/>
          <w:rtl/>
        </w:rPr>
        <w:t xml:space="preserve">وقدم الأستاذ بليك ريد والمحاميان المتدربان </w:t>
      </w:r>
      <w:r w:rsidRPr="000C6821">
        <w:rPr>
          <w:rFonts w:hint="cs"/>
          <w:rtl/>
        </w:rPr>
        <w:t xml:space="preserve">كيكي </w:t>
      </w:r>
      <w:proofErr w:type="spellStart"/>
      <w:r w:rsidRPr="000C6821">
        <w:rPr>
          <w:rFonts w:hint="cs"/>
          <w:rtl/>
        </w:rPr>
        <w:t>كونسل</w:t>
      </w:r>
      <w:proofErr w:type="spellEnd"/>
      <w:r w:rsidRPr="000C6821">
        <w:rPr>
          <w:rFonts w:hint="cs"/>
          <w:rtl/>
        </w:rPr>
        <w:t xml:space="preserve"> وشان دوران</w:t>
      </w:r>
      <w:r>
        <w:rPr>
          <w:rFonts w:hint="cs"/>
          <w:rtl/>
        </w:rPr>
        <w:t xml:space="preserve"> عرضا أوليا عن دراسة النطاق بشأن التقييدات والاستثناءات لفائدة الأشخاص ذوي إعاقات غير الإعاقات في قراءة المطبوعات، ووصفا للمواضيع المزمع أن يشملها استبيان. وستُعرض الدراسة الكاملة، التي ستُجرى بالتعاون مع الأستاذة كارولين نكوبي من جامعة كيب تاون، في</w:t>
      </w:r>
      <w:r>
        <w:rPr>
          <w:rFonts w:hint="eastAsia"/>
          <w:rtl/>
        </w:rPr>
        <w:t> </w:t>
      </w:r>
      <w:r>
        <w:rPr>
          <w:rFonts w:hint="cs"/>
          <w:rtl/>
        </w:rPr>
        <w:t xml:space="preserve">الدورة الرابعة والثلاثين للجنة. وسيُرسل إلى الدول الأعضاء </w:t>
      </w:r>
      <w:proofErr w:type="gramStart"/>
      <w:r>
        <w:rPr>
          <w:rFonts w:hint="cs"/>
          <w:rtl/>
        </w:rPr>
        <w:t>استبيان</w:t>
      </w:r>
      <w:proofErr w:type="gramEnd"/>
      <w:r>
        <w:rPr>
          <w:rFonts w:hint="cs"/>
          <w:rtl/>
        </w:rPr>
        <w:t xml:space="preserve"> قصير بشأن المواضيع المتناولة في العرض.</w:t>
      </w:r>
    </w:p>
    <w:p w:rsidR="00E95E43" w:rsidRPr="0095128D" w:rsidRDefault="00E95E43" w:rsidP="00E95E43">
      <w:pPr>
        <w:pStyle w:val="NumberedParaAR"/>
      </w:pPr>
      <w:r w:rsidRPr="00F26213">
        <w:rPr>
          <w:rFonts w:hint="cs"/>
          <w:rtl/>
        </w:rPr>
        <w:t xml:space="preserve">وسيظل هذا البند مدرجا </w:t>
      </w:r>
      <w:proofErr w:type="gramStart"/>
      <w:r w:rsidRPr="00F26213">
        <w:rPr>
          <w:rFonts w:hint="cs"/>
          <w:rtl/>
        </w:rPr>
        <w:t>في</w:t>
      </w:r>
      <w:proofErr w:type="gramEnd"/>
      <w:r w:rsidRPr="00F26213">
        <w:rPr>
          <w:rFonts w:hint="cs"/>
          <w:rtl/>
        </w:rPr>
        <w:t xml:space="preserve"> جدول أعمال الدورة </w:t>
      </w:r>
      <w:r>
        <w:rPr>
          <w:rFonts w:hint="cs"/>
          <w:rtl/>
        </w:rPr>
        <w:t>الرابعة</w:t>
      </w:r>
      <w:r w:rsidRPr="00F26213">
        <w:rPr>
          <w:rFonts w:hint="cs"/>
          <w:rtl/>
        </w:rPr>
        <w:t xml:space="preserve"> والثلاثين للجنة.</w:t>
      </w:r>
    </w:p>
    <w:p w:rsidR="00E95E43" w:rsidRPr="0038159C" w:rsidRDefault="00E95E43" w:rsidP="00E95E43">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8</w:t>
      </w:r>
      <w:r w:rsidRPr="0038159C">
        <w:rPr>
          <w:rFonts w:hint="cs"/>
          <w:b/>
          <w:bCs/>
          <w:sz w:val="40"/>
          <w:szCs w:val="40"/>
          <w:rtl/>
        </w:rPr>
        <w:t xml:space="preserve"> </w:t>
      </w:r>
      <w:proofErr w:type="gramStart"/>
      <w:r w:rsidRPr="0038159C">
        <w:rPr>
          <w:rFonts w:hint="cs"/>
          <w:b/>
          <w:bCs/>
          <w:sz w:val="40"/>
          <w:szCs w:val="40"/>
          <w:rtl/>
        </w:rPr>
        <w:t>من</w:t>
      </w:r>
      <w:proofErr w:type="gramEnd"/>
      <w:r w:rsidRPr="0038159C">
        <w:rPr>
          <w:rFonts w:hint="cs"/>
          <w:b/>
          <w:bCs/>
          <w:sz w:val="40"/>
          <w:szCs w:val="40"/>
          <w:rtl/>
        </w:rPr>
        <w:t xml:space="preserve"> جدول الأعمال: مسائل أخرى</w:t>
      </w:r>
    </w:p>
    <w:p w:rsidR="00E95E43" w:rsidRPr="007040BF" w:rsidRDefault="00E95E43" w:rsidP="00E95E43">
      <w:pPr>
        <w:pStyle w:val="NumberedParaAR"/>
      </w:pPr>
      <w:r w:rsidRPr="007040BF">
        <w:rPr>
          <w:rFonts w:hint="cs"/>
          <w:rtl/>
        </w:rPr>
        <w:t xml:space="preserve">الوثيقتان المتعلقتان بهذا البند </w:t>
      </w:r>
      <w:proofErr w:type="gramStart"/>
      <w:r w:rsidRPr="007040BF">
        <w:rPr>
          <w:rFonts w:hint="cs"/>
          <w:rtl/>
        </w:rPr>
        <w:t>من</w:t>
      </w:r>
      <w:proofErr w:type="gramEnd"/>
      <w:r w:rsidRPr="007040BF">
        <w:rPr>
          <w:rFonts w:hint="cs"/>
          <w:rtl/>
        </w:rPr>
        <w:t xml:space="preserve"> جدول الأعمال هما</w:t>
      </w:r>
      <w:r>
        <w:rPr>
          <w:rFonts w:hint="eastAsia"/>
          <w:rtl/>
        </w:rPr>
        <w:t> </w:t>
      </w:r>
      <w:r w:rsidRPr="007040BF">
        <w:t>SCCR/31/4</w:t>
      </w:r>
      <w:r w:rsidRPr="007040BF">
        <w:rPr>
          <w:rFonts w:hint="cs"/>
          <w:rtl/>
        </w:rPr>
        <w:t xml:space="preserve"> و</w:t>
      </w:r>
      <w:r w:rsidRPr="007040BF">
        <w:t>SCCR/31/5</w:t>
      </w:r>
      <w:r w:rsidRPr="007040BF">
        <w:rPr>
          <w:rFonts w:hint="cs"/>
          <w:rtl/>
        </w:rPr>
        <w:t>.</w:t>
      </w:r>
    </w:p>
    <w:p w:rsidR="00E95E43" w:rsidRPr="00334535" w:rsidRDefault="00E95E43" w:rsidP="00E95E43">
      <w:pPr>
        <w:pStyle w:val="NumberedParaAR"/>
      </w:pPr>
      <w:proofErr w:type="gramStart"/>
      <w:r w:rsidRPr="00334535">
        <w:rPr>
          <w:rFonts w:hint="cs"/>
          <w:rtl/>
        </w:rPr>
        <w:t>و</w:t>
      </w:r>
      <w:r>
        <w:rPr>
          <w:rFonts w:hint="cs"/>
          <w:rtl/>
        </w:rPr>
        <w:t>ناقشت</w:t>
      </w:r>
      <w:proofErr w:type="gramEnd"/>
      <w:r>
        <w:rPr>
          <w:rFonts w:hint="cs"/>
          <w:rtl/>
        </w:rPr>
        <w:t xml:space="preserve"> اللجنة </w:t>
      </w:r>
      <w:r w:rsidRPr="00662FFD">
        <w:rPr>
          <w:i/>
          <w:iCs/>
          <w:rtl/>
        </w:rPr>
        <w:t>اقتراح لتحليل حق المؤلف المتعلق بالبيئة الرقمية</w:t>
      </w:r>
      <w:r>
        <w:rPr>
          <w:rFonts w:hint="cs"/>
          <w:rtl/>
        </w:rPr>
        <w:t>، الوارد في ا</w:t>
      </w:r>
      <w:r w:rsidRPr="00334535">
        <w:rPr>
          <w:rFonts w:hint="cs"/>
          <w:rtl/>
        </w:rPr>
        <w:t>لوثيقة</w:t>
      </w:r>
      <w:r w:rsidRPr="00334535">
        <w:rPr>
          <w:rFonts w:hint="eastAsia"/>
          <w:rtl/>
        </w:rPr>
        <w:t> </w:t>
      </w:r>
      <w:r w:rsidRPr="00334535">
        <w:t>SCCR/31/4</w:t>
      </w:r>
      <w:r>
        <w:rPr>
          <w:rFonts w:hint="cs"/>
          <w:rtl/>
        </w:rPr>
        <w:t xml:space="preserve"> والمُقدم من</w:t>
      </w:r>
      <w:r w:rsidRPr="00334535">
        <w:rPr>
          <w:rFonts w:hint="cs"/>
          <w:rtl/>
        </w:rPr>
        <w:t xml:space="preserve"> مجموعة بلد</w:t>
      </w:r>
      <w:r>
        <w:rPr>
          <w:rFonts w:hint="cs"/>
          <w:rtl/>
        </w:rPr>
        <w:t xml:space="preserve">ان أمريكا اللاتينية والكاريبي. وأقرّ </w:t>
      </w:r>
      <w:r w:rsidRPr="00334535">
        <w:rPr>
          <w:rFonts w:hint="cs"/>
          <w:rtl/>
        </w:rPr>
        <w:t xml:space="preserve">أعضاء </w:t>
      </w:r>
      <w:r>
        <w:rPr>
          <w:rFonts w:hint="cs"/>
          <w:rtl/>
        </w:rPr>
        <w:t xml:space="preserve">اللجنة والمراقبون بأهمية الموضوع وقدموا مزيدا من التعليقات والتعقيبات على الاقتراح. وأيّدت اللجنة الاقتراحات التي قدمتها بعض الوفود ودعت فيها إلى التكليف بإجراء دراسة نطاق بشأن أثر المستجدات الرقمية على تطور الأطر القانونية الوطنية طيلة السنوات العشر الماضية. </w:t>
      </w:r>
      <w:proofErr w:type="gramStart"/>
      <w:r>
        <w:rPr>
          <w:rFonts w:hint="cs"/>
          <w:rtl/>
        </w:rPr>
        <w:t>وقُدم</w:t>
      </w:r>
      <w:proofErr w:type="gramEnd"/>
      <w:r>
        <w:rPr>
          <w:rFonts w:hint="cs"/>
          <w:rtl/>
        </w:rPr>
        <w:t xml:space="preserve"> اقتراح دعا إلى إضافة الموضوع إلى جدول أعمال اللجنة ليكون بندا دائما على جدول الأعمال.</w:t>
      </w:r>
    </w:p>
    <w:p w:rsidR="00E95E43" w:rsidRPr="00334535" w:rsidRDefault="00E95E43" w:rsidP="00E95E43">
      <w:pPr>
        <w:pStyle w:val="NumberedParaAR"/>
      </w:pPr>
      <w:proofErr w:type="gramStart"/>
      <w:r>
        <w:rPr>
          <w:rFonts w:hint="cs"/>
          <w:rtl/>
        </w:rPr>
        <w:t>وناقشت</w:t>
      </w:r>
      <w:proofErr w:type="gramEnd"/>
      <w:r>
        <w:rPr>
          <w:rFonts w:hint="cs"/>
          <w:rtl/>
        </w:rPr>
        <w:t xml:space="preserve"> اللجنة</w:t>
      </w:r>
      <w:r w:rsidRPr="00334535">
        <w:rPr>
          <w:rFonts w:hint="cs"/>
          <w:rtl/>
        </w:rPr>
        <w:t xml:space="preserve"> </w:t>
      </w:r>
      <w:r w:rsidRPr="00C62645">
        <w:rPr>
          <w:i/>
          <w:iCs/>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 xml:space="preserve">، الوارد في </w:t>
      </w:r>
      <w:r w:rsidRPr="00334535">
        <w:rPr>
          <w:rFonts w:hint="cs"/>
          <w:rtl/>
        </w:rPr>
        <w:t>الوثيقة</w:t>
      </w:r>
      <w:r w:rsidRPr="00334535">
        <w:rPr>
          <w:rFonts w:hint="eastAsia"/>
          <w:rtl/>
        </w:rPr>
        <w:t> </w:t>
      </w:r>
      <w:r w:rsidRPr="00334535">
        <w:t>SCCR/31/5</w:t>
      </w:r>
      <w:r w:rsidRPr="00334535">
        <w:rPr>
          <w:rFonts w:hint="cs"/>
          <w:rtl/>
        </w:rPr>
        <w:t xml:space="preserve">. </w:t>
      </w:r>
      <w:r>
        <w:rPr>
          <w:rFonts w:hint="cs"/>
          <w:rtl/>
        </w:rPr>
        <w:t>ورحب</w:t>
      </w:r>
      <w:r w:rsidRPr="00C62645">
        <w:rPr>
          <w:rFonts w:hint="cs"/>
          <w:rtl/>
        </w:rPr>
        <w:t xml:space="preserve"> أعضاء اللجنة والمراقبون </w:t>
      </w:r>
      <w:r>
        <w:rPr>
          <w:rFonts w:hint="cs"/>
          <w:rtl/>
        </w:rPr>
        <w:t xml:space="preserve">بعرض عن حق التتبع قدمه الأستاذ سام </w:t>
      </w:r>
      <w:proofErr w:type="spellStart"/>
      <w:r>
        <w:rPr>
          <w:rFonts w:hint="cs"/>
          <w:rtl/>
        </w:rPr>
        <w:t>ريكيتسون</w:t>
      </w:r>
      <w:proofErr w:type="spellEnd"/>
      <w:r>
        <w:rPr>
          <w:rFonts w:hint="cs"/>
          <w:rtl/>
        </w:rPr>
        <w:t xml:space="preserve"> من جامعة ملبورن.</w:t>
      </w:r>
      <w:r w:rsidRPr="008533F9">
        <w:rPr>
          <w:rFonts w:hint="cs"/>
          <w:rtl/>
        </w:rPr>
        <w:t xml:space="preserve"> </w:t>
      </w:r>
      <w:r>
        <w:rPr>
          <w:rFonts w:hint="cs"/>
          <w:rtl/>
        </w:rPr>
        <w:t xml:space="preserve">عبر الفيديو. وأقرّ </w:t>
      </w:r>
      <w:r w:rsidRPr="00334535">
        <w:rPr>
          <w:rFonts w:hint="cs"/>
          <w:rtl/>
        </w:rPr>
        <w:t xml:space="preserve">أعضاء </w:t>
      </w:r>
      <w:r>
        <w:rPr>
          <w:rFonts w:hint="cs"/>
          <w:rtl/>
        </w:rPr>
        <w:t xml:space="preserve">اللجنة والمراقبون بأهمية الموضوع وقدموا تعليقات وطرحوا أسئلة بخصوص العرض. وأيّدت اللجنة الاقتراحات التي قدمتها بعض الوفود ودعت فيها إلى عقد مؤتمر قبل الدورة الرابعة والثلاثين للجنة بشأن القضايا التي يثيرها تطبيق حق التتبع من </w:t>
      </w:r>
      <w:r>
        <w:rPr>
          <w:rFonts w:hint="cs"/>
          <w:rtl/>
        </w:rPr>
        <w:lastRenderedPageBreak/>
        <w:t>المنظورين القانوني والاقتصادي على حد سواء، بما في ذلك آثاره المحتملة على أسواق المصنفات الفنية، وكذلك التكليف بإجراء دراسة تتناول تحديدا التبعات الاقتصادية لذلك الحق.</w:t>
      </w:r>
    </w:p>
    <w:p w:rsidR="00E95E43" w:rsidRDefault="00E95E43" w:rsidP="00E95E43">
      <w:pPr>
        <w:pStyle w:val="NumberedParaAR"/>
      </w:pPr>
      <w:r w:rsidRPr="007040BF">
        <w:rPr>
          <w:rFonts w:hint="cs"/>
          <w:rtl/>
        </w:rPr>
        <w:t xml:space="preserve">وسيظل هذان الموضوعان مدرجين </w:t>
      </w:r>
      <w:proofErr w:type="gramStart"/>
      <w:r w:rsidRPr="007040BF">
        <w:rPr>
          <w:rFonts w:hint="cs"/>
          <w:rtl/>
        </w:rPr>
        <w:t>في</w:t>
      </w:r>
      <w:proofErr w:type="gramEnd"/>
      <w:r w:rsidRPr="007040BF">
        <w:rPr>
          <w:rFonts w:hint="cs"/>
          <w:rtl/>
        </w:rPr>
        <w:t xml:space="preserve"> جدول أعمال الدورة </w:t>
      </w:r>
      <w:r>
        <w:rPr>
          <w:rFonts w:hint="cs"/>
          <w:rtl/>
        </w:rPr>
        <w:t>الرابعة والثلاثين للجنة.</w:t>
      </w:r>
    </w:p>
    <w:p w:rsidR="00E95E43" w:rsidRPr="00917F6A" w:rsidRDefault="00E95E43" w:rsidP="00E95E43">
      <w:pPr>
        <w:pStyle w:val="NormalParaAR"/>
        <w:keepNext/>
        <w:rPr>
          <w:b/>
          <w:bCs/>
          <w:sz w:val="40"/>
          <w:szCs w:val="40"/>
          <w:rtl/>
        </w:rPr>
      </w:pPr>
      <w:proofErr w:type="gramStart"/>
      <w:r w:rsidRPr="00917F6A">
        <w:rPr>
          <w:rFonts w:hint="cs"/>
          <w:b/>
          <w:bCs/>
          <w:sz w:val="40"/>
          <w:szCs w:val="40"/>
          <w:rtl/>
        </w:rPr>
        <w:t>ملخص</w:t>
      </w:r>
      <w:proofErr w:type="gramEnd"/>
      <w:r w:rsidRPr="00917F6A">
        <w:rPr>
          <w:rFonts w:hint="cs"/>
          <w:b/>
          <w:bCs/>
          <w:sz w:val="40"/>
          <w:szCs w:val="40"/>
          <w:rtl/>
        </w:rPr>
        <w:t xml:space="preserve"> الرئيس</w:t>
      </w:r>
    </w:p>
    <w:p w:rsidR="00E95E43" w:rsidRPr="00186D0B" w:rsidRDefault="00E95E43" w:rsidP="00E95E43">
      <w:pPr>
        <w:pStyle w:val="NumberedParaAR"/>
      </w:pPr>
      <w:r w:rsidRPr="00186D0B">
        <w:rPr>
          <w:rFonts w:hint="cs"/>
          <w:rtl/>
        </w:rPr>
        <w:t xml:space="preserve">أحاطت اللجنة </w:t>
      </w:r>
      <w:proofErr w:type="gramStart"/>
      <w:r w:rsidRPr="00186D0B">
        <w:rPr>
          <w:rFonts w:hint="cs"/>
          <w:rtl/>
        </w:rPr>
        <w:t>علما</w:t>
      </w:r>
      <w:proofErr w:type="gramEnd"/>
      <w:r w:rsidRPr="00186D0B">
        <w:rPr>
          <w:rFonts w:hint="cs"/>
          <w:rtl/>
        </w:rPr>
        <w:t xml:space="preserve"> بمضمون هذا الملخص الذي أعده الرئيس. </w:t>
      </w:r>
      <w:proofErr w:type="gramStart"/>
      <w:r w:rsidRPr="00186D0B">
        <w:rPr>
          <w:rFonts w:hint="cs"/>
          <w:rtl/>
        </w:rPr>
        <w:t>وأوضح</w:t>
      </w:r>
      <w:proofErr w:type="gramEnd"/>
      <w:r w:rsidRPr="00186D0B">
        <w:rPr>
          <w:rFonts w:hint="cs"/>
          <w:rtl/>
        </w:rPr>
        <w:t xml:space="preserve"> الرئيس أن هذا الملخص يبلور آراء الرئيس بشأن نتائج الدورة </w:t>
      </w:r>
      <w:r>
        <w:rPr>
          <w:rFonts w:hint="cs"/>
          <w:rtl/>
        </w:rPr>
        <w:t>الثالثة</w:t>
      </w:r>
      <w:r w:rsidRPr="00186D0B">
        <w:rPr>
          <w:rFonts w:hint="cs"/>
          <w:rtl/>
        </w:rPr>
        <w:t xml:space="preserve"> والثلاثين للجنة وأنه لا يخضع بالتالي لموافقة اللجنة.</w:t>
      </w:r>
    </w:p>
    <w:p w:rsidR="00E95E43" w:rsidRPr="0038159C" w:rsidRDefault="00E95E43" w:rsidP="00E95E43">
      <w:pPr>
        <w:pStyle w:val="NormalParaAR"/>
        <w:keepNext/>
        <w:rPr>
          <w:b/>
          <w:bCs/>
          <w:sz w:val="40"/>
          <w:szCs w:val="40"/>
          <w:rtl/>
        </w:rPr>
      </w:pPr>
      <w:r w:rsidRPr="0038159C">
        <w:rPr>
          <w:rFonts w:hint="cs"/>
          <w:b/>
          <w:bCs/>
          <w:sz w:val="40"/>
          <w:szCs w:val="40"/>
          <w:rtl/>
        </w:rPr>
        <w:t xml:space="preserve">البند </w:t>
      </w:r>
      <w:r>
        <w:rPr>
          <w:rFonts w:hint="cs"/>
          <w:b/>
          <w:bCs/>
          <w:sz w:val="40"/>
          <w:szCs w:val="40"/>
          <w:rtl/>
        </w:rPr>
        <w:t>9</w:t>
      </w:r>
      <w:r w:rsidRPr="0038159C">
        <w:rPr>
          <w:rFonts w:hint="cs"/>
          <w:b/>
          <w:bCs/>
          <w:sz w:val="40"/>
          <w:szCs w:val="40"/>
          <w:rtl/>
        </w:rPr>
        <w:t xml:space="preserve"> </w:t>
      </w:r>
      <w:proofErr w:type="gramStart"/>
      <w:r w:rsidRPr="0038159C">
        <w:rPr>
          <w:rFonts w:hint="cs"/>
          <w:b/>
          <w:bCs/>
          <w:sz w:val="40"/>
          <w:szCs w:val="40"/>
          <w:rtl/>
        </w:rPr>
        <w:t>من</w:t>
      </w:r>
      <w:proofErr w:type="gramEnd"/>
      <w:r w:rsidRPr="0038159C">
        <w:rPr>
          <w:rFonts w:hint="cs"/>
          <w:b/>
          <w:bCs/>
          <w:sz w:val="40"/>
          <w:szCs w:val="40"/>
          <w:rtl/>
        </w:rPr>
        <w:t xml:space="preserve"> جدول الأعمال: اختتام الدورة</w:t>
      </w:r>
    </w:p>
    <w:p w:rsidR="00E95E43" w:rsidRPr="00186D0B" w:rsidRDefault="00E95E43" w:rsidP="00E95E43">
      <w:pPr>
        <w:pStyle w:val="NumberedParaAR"/>
        <w:spacing w:after="480"/>
      </w:pPr>
      <w:r w:rsidRPr="00186D0B">
        <w:rPr>
          <w:rFonts w:hint="cs"/>
          <w:rtl/>
        </w:rPr>
        <w:t xml:space="preserve">ستعقد اللجنة </w:t>
      </w:r>
      <w:proofErr w:type="gramStart"/>
      <w:r w:rsidRPr="00186D0B">
        <w:rPr>
          <w:rFonts w:hint="cs"/>
          <w:rtl/>
        </w:rPr>
        <w:t>دورتها</w:t>
      </w:r>
      <w:proofErr w:type="gramEnd"/>
      <w:r w:rsidRPr="00186D0B">
        <w:rPr>
          <w:rFonts w:hint="cs"/>
          <w:rtl/>
        </w:rPr>
        <w:t xml:space="preserve"> القادمة في الفترة من </w:t>
      </w:r>
      <w:r>
        <w:rPr>
          <w:rFonts w:hint="cs"/>
          <w:rtl/>
        </w:rPr>
        <w:t>1</w:t>
      </w:r>
      <w:r w:rsidRPr="00186D0B">
        <w:rPr>
          <w:rFonts w:hint="cs"/>
          <w:rtl/>
        </w:rPr>
        <w:t xml:space="preserve"> إلى </w:t>
      </w:r>
      <w:r>
        <w:rPr>
          <w:rFonts w:hint="cs"/>
          <w:rtl/>
        </w:rPr>
        <w:t>5</w:t>
      </w:r>
      <w:r w:rsidRPr="00186D0B">
        <w:rPr>
          <w:rFonts w:hint="cs"/>
          <w:rtl/>
        </w:rPr>
        <w:t xml:space="preserve"> </w:t>
      </w:r>
      <w:r>
        <w:rPr>
          <w:rFonts w:hint="cs"/>
          <w:rtl/>
        </w:rPr>
        <w:t>مايو</w:t>
      </w:r>
      <w:r w:rsidRPr="00186D0B">
        <w:rPr>
          <w:rFonts w:hint="cs"/>
          <w:rtl/>
        </w:rPr>
        <w:t xml:space="preserve"> </w:t>
      </w:r>
      <w:r>
        <w:rPr>
          <w:rFonts w:hint="cs"/>
          <w:rtl/>
        </w:rPr>
        <w:t>2017</w:t>
      </w:r>
      <w:r w:rsidRPr="00186D0B">
        <w:rPr>
          <w:rFonts w:hint="cs"/>
          <w:rtl/>
        </w:rPr>
        <w:t>.</w:t>
      </w:r>
    </w:p>
    <w:p w:rsidR="00E95E43" w:rsidRPr="00144D5F" w:rsidRDefault="00E95E43" w:rsidP="00E95E43">
      <w:pPr>
        <w:pStyle w:val="EndofDocumentAR"/>
        <w:rPr>
          <w:rtl/>
          <w:lang w:val="fr-CH"/>
        </w:rPr>
      </w:pPr>
      <w:r>
        <w:rPr>
          <w:rFonts w:hint="cs"/>
          <w:rtl/>
        </w:rPr>
        <w:t>[</w:t>
      </w:r>
      <w:proofErr w:type="gramStart"/>
      <w:r>
        <w:rPr>
          <w:rFonts w:hint="cs"/>
          <w:rtl/>
        </w:rPr>
        <w:t>نهاية</w:t>
      </w:r>
      <w:proofErr w:type="gramEnd"/>
      <w:r>
        <w:rPr>
          <w:rFonts w:hint="cs"/>
          <w:rtl/>
        </w:rPr>
        <w:t xml:space="preserve"> الوثيقة]</w:t>
      </w:r>
    </w:p>
    <w:p w:rsidR="00975783" w:rsidRDefault="00975783" w:rsidP="00776B7F">
      <w:pPr>
        <w:pStyle w:val="EndofDocumentAR"/>
        <w:rPr>
          <w:rtl/>
          <w:lang w:val="fr-CH"/>
        </w:rPr>
        <w:sectPr w:rsidR="00975783" w:rsidSect="00E95E43">
          <w:headerReference w:type="default" r:id="rId19"/>
          <w:headerReference w:type="first" r:id="rId20"/>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10DAF" w:rsidTr="003A7554">
        <w:tc>
          <w:tcPr>
            <w:tcW w:w="4843" w:type="dxa"/>
            <w:tcBorders>
              <w:bottom w:val="single" w:sz="4" w:space="0" w:color="auto"/>
            </w:tcBorders>
          </w:tcPr>
          <w:p w:rsidR="00110DAF" w:rsidRDefault="00110DAF" w:rsidP="003A7554">
            <w:pPr>
              <w:bidi/>
              <w:rPr>
                <w:rFonts w:ascii="Arabic Typesetting" w:hAnsi="Arabic Typesetting" w:cs="Arabic Typesetting"/>
                <w:sz w:val="36"/>
                <w:szCs w:val="36"/>
              </w:rPr>
            </w:pPr>
          </w:p>
        </w:tc>
        <w:tc>
          <w:tcPr>
            <w:tcW w:w="4223" w:type="dxa"/>
            <w:tcBorders>
              <w:bottom w:val="single" w:sz="4" w:space="0" w:color="auto"/>
            </w:tcBorders>
          </w:tcPr>
          <w:p w:rsidR="00110DAF" w:rsidRDefault="00110DAF" w:rsidP="003A7554">
            <w:pPr>
              <w:bidi/>
              <w:spacing w:after="20"/>
              <w:rPr>
                <w:rFonts w:ascii="Arabic Typesetting" w:hAnsi="Arabic Typesetting" w:cs="Arabic Typesetting"/>
                <w:sz w:val="36"/>
                <w:szCs w:val="36"/>
                <w:rtl/>
              </w:rPr>
            </w:pPr>
            <w:r>
              <w:rPr>
                <w:noProof/>
              </w:rPr>
              <w:drawing>
                <wp:inline distT="0" distB="0" distL="0" distR="0" wp14:anchorId="7BBE5935" wp14:editId="50714841">
                  <wp:extent cx="1327150" cy="1263650"/>
                  <wp:effectExtent l="0" t="0" r="6350" b="0"/>
                  <wp:docPr id="4" name="Picture 4"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10DAF" w:rsidRPr="001667B6" w:rsidRDefault="00110DAF" w:rsidP="003A7554">
            <w:pPr>
              <w:rPr>
                <w:b/>
                <w:bCs/>
                <w:sz w:val="40"/>
                <w:szCs w:val="40"/>
              </w:rPr>
            </w:pPr>
            <w:r>
              <w:rPr>
                <w:b/>
                <w:bCs/>
                <w:sz w:val="40"/>
                <w:szCs w:val="40"/>
              </w:rPr>
              <w:t>A</w:t>
            </w:r>
          </w:p>
        </w:tc>
      </w:tr>
      <w:tr w:rsidR="00110DAF" w:rsidTr="003A7554">
        <w:trPr>
          <w:trHeight w:val="333"/>
        </w:trPr>
        <w:tc>
          <w:tcPr>
            <w:tcW w:w="9571" w:type="dxa"/>
            <w:gridSpan w:val="3"/>
            <w:tcBorders>
              <w:top w:val="single" w:sz="4" w:space="0" w:color="auto"/>
            </w:tcBorders>
            <w:vAlign w:val="bottom"/>
          </w:tcPr>
          <w:p w:rsidR="00110DAF" w:rsidRPr="00B6101C" w:rsidRDefault="00110DAF" w:rsidP="003A7554">
            <w:pPr>
              <w:pStyle w:val="DocumentCodeAR"/>
              <w:bidi/>
              <w:rPr>
                <w:rtl/>
              </w:rPr>
            </w:pPr>
          </w:p>
        </w:tc>
      </w:tr>
      <w:tr w:rsidR="00110DAF" w:rsidTr="003A7554">
        <w:tc>
          <w:tcPr>
            <w:tcW w:w="9571" w:type="dxa"/>
            <w:gridSpan w:val="3"/>
          </w:tcPr>
          <w:p w:rsidR="00110DAF" w:rsidRPr="00B6101C" w:rsidRDefault="00110DAF" w:rsidP="003A7554">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110DAF" w:rsidTr="003A7554">
        <w:tc>
          <w:tcPr>
            <w:tcW w:w="9571" w:type="dxa"/>
            <w:gridSpan w:val="3"/>
          </w:tcPr>
          <w:p w:rsidR="00110DAF" w:rsidRPr="00B6101C" w:rsidRDefault="00110DAF" w:rsidP="003A7554">
            <w:pPr>
              <w:pStyle w:val="DocumentDateAR"/>
              <w:bidi/>
              <w:rPr>
                <w:rtl/>
              </w:rPr>
            </w:pPr>
            <w:r w:rsidRPr="00B6101C">
              <w:rPr>
                <w:rFonts w:hint="cs"/>
                <w:rtl/>
              </w:rPr>
              <w:t xml:space="preserve">التاريخ: </w:t>
            </w:r>
            <w:r>
              <w:rPr>
                <w:rFonts w:hint="cs"/>
                <w:rtl/>
              </w:rPr>
              <w:t>5</w:t>
            </w:r>
            <w:r w:rsidRPr="00B6101C">
              <w:rPr>
                <w:rFonts w:hint="cs"/>
                <w:rtl/>
              </w:rPr>
              <w:t xml:space="preserve"> </w:t>
            </w:r>
            <w:proofErr w:type="gramStart"/>
            <w:r>
              <w:rPr>
                <w:rFonts w:hint="cs"/>
                <w:rtl/>
              </w:rPr>
              <w:t>مايو</w:t>
            </w:r>
            <w:proofErr w:type="gramEnd"/>
            <w:r w:rsidRPr="00B6101C">
              <w:rPr>
                <w:rFonts w:hint="cs"/>
                <w:rtl/>
              </w:rPr>
              <w:t xml:space="preserve"> </w:t>
            </w:r>
            <w:r>
              <w:rPr>
                <w:rFonts w:hint="cs"/>
                <w:rtl/>
              </w:rPr>
              <w:t>2017</w:t>
            </w:r>
          </w:p>
        </w:tc>
      </w:tr>
    </w:tbl>
    <w:p w:rsidR="00110DAF" w:rsidRDefault="00110DAF" w:rsidP="00110DAF">
      <w:pPr>
        <w:bidi/>
        <w:spacing w:line="360" w:lineRule="exact"/>
        <w:rPr>
          <w:rFonts w:ascii="Arabic Typesetting" w:hAnsi="Arabic Typesetting" w:cs="Arabic Typesetting"/>
          <w:sz w:val="36"/>
          <w:szCs w:val="36"/>
          <w:rtl/>
        </w:rPr>
      </w:pPr>
    </w:p>
    <w:p w:rsidR="00110DAF" w:rsidRDefault="00110DAF" w:rsidP="00110DAF">
      <w:pPr>
        <w:bidi/>
        <w:spacing w:line="360" w:lineRule="exact"/>
        <w:rPr>
          <w:rFonts w:ascii="Arabic Typesetting" w:hAnsi="Arabic Typesetting" w:cs="Arabic Typesetting"/>
          <w:sz w:val="36"/>
          <w:szCs w:val="36"/>
          <w:rtl/>
        </w:rPr>
      </w:pPr>
    </w:p>
    <w:p w:rsidR="00110DAF" w:rsidRDefault="00110DAF" w:rsidP="00110DAF">
      <w:pPr>
        <w:bidi/>
        <w:spacing w:line="360" w:lineRule="exact"/>
        <w:rPr>
          <w:rFonts w:ascii="Arabic Typesetting" w:hAnsi="Arabic Typesetting" w:cs="Arabic Typesetting"/>
          <w:sz w:val="36"/>
          <w:szCs w:val="36"/>
          <w:rtl/>
        </w:rPr>
      </w:pPr>
    </w:p>
    <w:p w:rsidR="00110DAF" w:rsidRPr="007828FF" w:rsidRDefault="00110DAF" w:rsidP="00110DAF">
      <w:pPr>
        <w:pStyle w:val="MeetingTitleAR"/>
        <w:bidi/>
        <w:ind w:right="550"/>
        <w:rPr>
          <w:rtl/>
        </w:rPr>
      </w:pPr>
      <w:r w:rsidRPr="00F40476">
        <w:rPr>
          <w:rtl/>
        </w:rPr>
        <w:t xml:space="preserve">اللجنة الدائمة المعنية بحق المؤلف </w:t>
      </w:r>
      <w:proofErr w:type="gramStart"/>
      <w:r w:rsidRPr="00F40476">
        <w:rPr>
          <w:rtl/>
        </w:rPr>
        <w:t>والحقوق</w:t>
      </w:r>
      <w:proofErr w:type="gramEnd"/>
      <w:r w:rsidRPr="00F40476">
        <w:rPr>
          <w:rtl/>
        </w:rPr>
        <w:t xml:space="preserve"> المجاورة</w:t>
      </w:r>
    </w:p>
    <w:p w:rsidR="00110DAF" w:rsidRDefault="00110DAF" w:rsidP="00110DAF">
      <w:pPr>
        <w:bidi/>
        <w:spacing w:line="360" w:lineRule="exact"/>
        <w:rPr>
          <w:rFonts w:ascii="Arabic Typesetting" w:hAnsi="Arabic Typesetting" w:cs="Arabic Typesetting"/>
          <w:sz w:val="36"/>
          <w:szCs w:val="36"/>
        </w:rPr>
      </w:pPr>
    </w:p>
    <w:p w:rsidR="00110DAF" w:rsidRPr="00783D11" w:rsidRDefault="00110DAF" w:rsidP="00110DAF">
      <w:pPr>
        <w:pStyle w:val="MeetingSessionAR"/>
        <w:bidi/>
        <w:rPr>
          <w:rFonts w:ascii="Cambria Math" w:hAnsi="Cambria Math"/>
          <w:rtl/>
        </w:rPr>
      </w:pPr>
      <w:r>
        <w:rPr>
          <w:rFonts w:ascii="Cambria Math" w:hAnsi="Cambria Math"/>
          <w:rtl/>
        </w:rPr>
        <w:t xml:space="preserve">الدورة </w:t>
      </w:r>
      <w:r>
        <w:rPr>
          <w:rFonts w:ascii="Cambria Math" w:hAnsi="Cambria Math" w:hint="cs"/>
          <w:rtl/>
        </w:rPr>
        <w:t>الرابعة</w:t>
      </w:r>
      <w:r w:rsidRPr="00F40476">
        <w:rPr>
          <w:rFonts w:ascii="Cambria Math" w:hAnsi="Cambria Math"/>
          <w:rtl/>
        </w:rPr>
        <w:t xml:space="preserve"> </w:t>
      </w:r>
      <w:proofErr w:type="gramStart"/>
      <w:r w:rsidRPr="00F40476">
        <w:rPr>
          <w:rFonts w:ascii="Cambria Math" w:hAnsi="Cambria Math"/>
          <w:rtl/>
        </w:rPr>
        <w:t>والثلاثون</w:t>
      </w:r>
      <w:proofErr w:type="gramEnd"/>
    </w:p>
    <w:p w:rsidR="00110DAF" w:rsidRPr="00D61541" w:rsidRDefault="00110DAF" w:rsidP="00110DAF">
      <w:pPr>
        <w:pStyle w:val="MeetingDatesAR"/>
        <w:bidi/>
        <w:rPr>
          <w:rtl/>
        </w:rPr>
      </w:pPr>
      <w:r w:rsidRPr="00F40476">
        <w:rPr>
          <w:rtl/>
        </w:rPr>
        <w:t xml:space="preserve">جنيف، </w:t>
      </w:r>
      <w:proofErr w:type="gramStart"/>
      <w:r w:rsidRPr="00F40476">
        <w:rPr>
          <w:rtl/>
        </w:rPr>
        <w:t>من</w:t>
      </w:r>
      <w:proofErr w:type="gramEnd"/>
      <w:r w:rsidRPr="00F40476">
        <w:rPr>
          <w:rtl/>
        </w:rPr>
        <w:t xml:space="preserve"> </w:t>
      </w:r>
      <w:r>
        <w:rPr>
          <w:rFonts w:hint="cs"/>
          <w:rtl/>
        </w:rPr>
        <w:t>1</w:t>
      </w:r>
      <w:r w:rsidRPr="00F40476">
        <w:rPr>
          <w:rtl/>
        </w:rPr>
        <w:t xml:space="preserve"> إلى </w:t>
      </w:r>
      <w:r>
        <w:rPr>
          <w:rFonts w:hint="cs"/>
          <w:rtl/>
        </w:rPr>
        <w:t>5</w:t>
      </w:r>
      <w:r w:rsidRPr="00F40476">
        <w:rPr>
          <w:rtl/>
        </w:rPr>
        <w:t xml:space="preserve"> </w:t>
      </w:r>
      <w:r>
        <w:rPr>
          <w:rFonts w:hint="cs"/>
          <w:rtl/>
        </w:rPr>
        <w:t xml:space="preserve">مايو </w:t>
      </w:r>
      <w:r w:rsidRPr="00F40476">
        <w:rPr>
          <w:rtl/>
        </w:rPr>
        <w:t>201</w:t>
      </w:r>
      <w:r>
        <w:rPr>
          <w:rFonts w:hint="cs"/>
          <w:rtl/>
        </w:rPr>
        <w:t>7</w:t>
      </w:r>
    </w:p>
    <w:p w:rsidR="00110DAF" w:rsidRDefault="00110DAF" w:rsidP="00110DAF">
      <w:pPr>
        <w:bidi/>
        <w:spacing w:line="360" w:lineRule="exact"/>
        <w:rPr>
          <w:rFonts w:ascii="Arabic Typesetting" w:hAnsi="Arabic Typesetting" w:cs="Arabic Typesetting"/>
          <w:sz w:val="36"/>
          <w:szCs w:val="36"/>
          <w:rtl/>
        </w:rPr>
      </w:pPr>
    </w:p>
    <w:p w:rsidR="00110DAF" w:rsidRDefault="00110DAF" w:rsidP="00110DAF">
      <w:pPr>
        <w:bidi/>
        <w:spacing w:line="360" w:lineRule="exact"/>
        <w:rPr>
          <w:rFonts w:ascii="Arabic Typesetting" w:hAnsi="Arabic Typesetting" w:cs="Arabic Typesetting"/>
          <w:sz w:val="36"/>
          <w:szCs w:val="36"/>
          <w:rtl/>
        </w:rPr>
      </w:pPr>
    </w:p>
    <w:p w:rsidR="00110DAF" w:rsidRPr="00D61541" w:rsidRDefault="00110DAF" w:rsidP="00110DAF">
      <w:pPr>
        <w:pStyle w:val="DocumentTitleAR"/>
        <w:bidi/>
        <w:rPr>
          <w:rtl/>
        </w:rPr>
      </w:pPr>
      <w:proofErr w:type="gramStart"/>
      <w:r>
        <w:rPr>
          <w:rFonts w:hint="cs"/>
          <w:rtl/>
        </w:rPr>
        <w:t>ملخص</w:t>
      </w:r>
      <w:proofErr w:type="gramEnd"/>
      <w:r>
        <w:rPr>
          <w:rFonts w:hint="cs"/>
          <w:rtl/>
        </w:rPr>
        <w:t xml:space="preserve"> الرئيس</w:t>
      </w:r>
    </w:p>
    <w:p w:rsidR="00110DAF" w:rsidRPr="00D61541" w:rsidRDefault="00110DAF" w:rsidP="00110DAF">
      <w:pPr>
        <w:pStyle w:val="PreparedbyAR"/>
        <w:bidi/>
        <w:rPr>
          <w:rtl/>
        </w:rPr>
      </w:pPr>
    </w:p>
    <w:p w:rsidR="00110DAF" w:rsidRDefault="00110DAF" w:rsidP="00110DAF">
      <w:pPr>
        <w:rPr>
          <w:rFonts w:ascii="Arabic Typesetting" w:hAnsi="Arabic Typesetting" w:cs="Arabic Typesetting"/>
          <w:sz w:val="36"/>
          <w:szCs w:val="36"/>
          <w:rtl/>
        </w:rPr>
      </w:pPr>
      <w:r>
        <w:rPr>
          <w:rtl/>
        </w:rPr>
        <w:br w:type="page"/>
      </w:r>
    </w:p>
    <w:p w:rsidR="00110DAF" w:rsidRDefault="00110DAF" w:rsidP="00110DAF">
      <w:pPr>
        <w:pStyle w:val="NormalParaAR"/>
        <w:keepNext/>
        <w:rPr>
          <w:b/>
          <w:bCs/>
          <w:sz w:val="40"/>
          <w:szCs w:val="40"/>
        </w:rPr>
      </w:pPr>
      <w:r>
        <w:rPr>
          <w:rFonts w:hint="cs"/>
          <w:b/>
          <w:bCs/>
          <w:sz w:val="40"/>
          <w:szCs w:val="40"/>
          <w:rtl/>
        </w:rPr>
        <w:lastRenderedPageBreak/>
        <w:t xml:space="preserve">البند 1 </w:t>
      </w:r>
      <w:proofErr w:type="gramStart"/>
      <w:r>
        <w:rPr>
          <w:rFonts w:hint="cs"/>
          <w:b/>
          <w:bCs/>
          <w:sz w:val="40"/>
          <w:szCs w:val="40"/>
          <w:rtl/>
        </w:rPr>
        <w:t>من</w:t>
      </w:r>
      <w:proofErr w:type="gramEnd"/>
      <w:r>
        <w:rPr>
          <w:rFonts w:hint="cs"/>
          <w:b/>
          <w:bCs/>
          <w:sz w:val="40"/>
          <w:szCs w:val="40"/>
          <w:rtl/>
        </w:rPr>
        <w:t xml:space="preserve"> جدول الأعمال: افتتاح الدورة</w:t>
      </w:r>
    </w:p>
    <w:p w:rsidR="00110DAF" w:rsidRPr="00E37AD6" w:rsidRDefault="00110DAF" w:rsidP="00110DAF">
      <w:pPr>
        <w:pStyle w:val="NumberedParaAR"/>
        <w:numPr>
          <w:ilvl w:val="0"/>
          <w:numId w:val="44"/>
        </w:numPr>
        <w:rPr>
          <w:rtl/>
        </w:rPr>
      </w:pPr>
      <w:r w:rsidRPr="00E37AD6">
        <w:rPr>
          <w:rFonts w:hint="cs"/>
          <w:rtl/>
        </w:rPr>
        <w:t xml:space="preserve">افتتح السيد فرانسس غري، المدير العام، الدورة الرابعة والثلاثين للجنة الدائمة المعنية بحق المؤلف والحقوق المجاورة (لجنة حق المؤلف أو اللجنة)، ورحب بالمشاركين. وتولت السيد ميشيل </w:t>
      </w:r>
      <w:proofErr w:type="spellStart"/>
      <w:r w:rsidRPr="00E37AD6">
        <w:rPr>
          <w:rFonts w:hint="cs"/>
          <w:rtl/>
        </w:rPr>
        <w:t>وودز</w:t>
      </w:r>
      <w:proofErr w:type="spellEnd"/>
      <w:r w:rsidRPr="00E37AD6">
        <w:rPr>
          <w:rFonts w:hint="cs"/>
          <w:rtl/>
        </w:rPr>
        <w:t xml:space="preserve"> (الويبو) مهمة أمين اللجنة.</w:t>
      </w:r>
    </w:p>
    <w:p w:rsidR="00110DAF" w:rsidRDefault="00110DAF" w:rsidP="00110DAF">
      <w:pPr>
        <w:pStyle w:val="NormalParaAR"/>
        <w:keepNext/>
        <w:rPr>
          <w:b/>
          <w:bCs/>
          <w:sz w:val="40"/>
          <w:szCs w:val="40"/>
          <w:rtl/>
        </w:rPr>
      </w:pPr>
      <w:r>
        <w:rPr>
          <w:rFonts w:hint="cs"/>
          <w:b/>
          <w:bCs/>
          <w:sz w:val="40"/>
          <w:szCs w:val="40"/>
          <w:rtl/>
        </w:rPr>
        <w:t xml:space="preserve">البند 2 </w:t>
      </w:r>
      <w:proofErr w:type="gramStart"/>
      <w:r>
        <w:rPr>
          <w:rFonts w:hint="cs"/>
          <w:b/>
          <w:bCs/>
          <w:sz w:val="40"/>
          <w:szCs w:val="40"/>
          <w:rtl/>
        </w:rPr>
        <w:t>من</w:t>
      </w:r>
      <w:proofErr w:type="gramEnd"/>
      <w:r>
        <w:rPr>
          <w:rFonts w:hint="cs"/>
          <w:b/>
          <w:bCs/>
          <w:sz w:val="40"/>
          <w:szCs w:val="40"/>
          <w:rtl/>
        </w:rPr>
        <w:t xml:space="preserve"> جدول الأعمال: </w:t>
      </w:r>
      <w:r w:rsidRPr="00967627">
        <w:rPr>
          <w:rFonts w:hint="cs"/>
          <w:b/>
          <w:bCs/>
          <w:sz w:val="40"/>
          <w:szCs w:val="40"/>
          <w:rtl/>
        </w:rPr>
        <w:t>انتخاب الرئيس ونائبي الرئيس</w:t>
      </w:r>
    </w:p>
    <w:p w:rsidR="00110DAF" w:rsidRPr="00E37AD6" w:rsidRDefault="00110DAF" w:rsidP="00110DAF">
      <w:pPr>
        <w:pStyle w:val="NumberedParaAR"/>
        <w:numPr>
          <w:ilvl w:val="0"/>
          <w:numId w:val="44"/>
        </w:numPr>
        <w:rPr>
          <w:rtl/>
        </w:rPr>
      </w:pPr>
      <w:r w:rsidRPr="00E37AD6">
        <w:rPr>
          <w:rFonts w:hint="cs"/>
          <w:rtl/>
        </w:rPr>
        <w:t xml:space="preserve">انتخبت اللجنة السيد دارين </w:t>
      </w:r>
      <w:proofErr w:type="spellStart"/>
      <w:r w:rsidRPr="00E37AD6">
        <w:rPr>
          <w:rFonts w:hint="cs"/>
          <w:rtl/>
        </w:rPr>
        <w:t>تانغ</w:t>
      </w:r>
      <w:proofErr w:type="spellEnd"/>
      <w:r w:rsidRPr="00E37AD6">
        <w:rPr>
          <w:rFonts w:hint="cs"/>
          <w:rtl/>
        </w:rPr>
        <w:t xml:space="preserve"> </w:t>
      </w:r>
      <w:proofErr w:type="spellStart"/>
      <w:r w:rsidRPr="00E37AD6">
        <w:rPr>
          <w:rFonts w:hint="cs"/>
          <w:rtl/>
        </w:rPr>
        <w:t>هينغ</w:t>
      </w:r>
      <w:proofErr w:type="spellEnd"/>
      <w:r w:rsidRPr="00E37AD6">
        <w:rPr>
          <w:rFonts w:hint="cs"/>
          <w:rtl/>
        </w:rPr>
        <w:t xml:space="preserve"> شيم رئيسا للجنة، وانتخبت السيد كارول </w:t>
      </w:r>
      <w:proofErr w:type="spellStart"/>
      <w:r w:rsidRPr="00E37AD6">
        <w:rPr>
          <w:rFonts w:hint="cs"/>
          <w:rtl/>
        </w:rPr>
        <w:t>كوشينيكي</w:t>
      </w:r>
      <w:proofErr w:type="spellEnd"/>
      <w:r w:rsidRPr="00E37AD6">
        <w:rPr>
          <w:rFonts w:hint="cs"/>
          <w:rtl/>
        </w:rPr>
        <w:t xml:space="preserve"> والسيد عبد العزيز </w:t>
      </w:r>
      <w:proofErr w:type="spellStart"/>
      <w:r w:rsidRPr="00E37AD6">
        <w:rPr>
          <w:rFonts w:hint="cs"/>
          <w:rtl/>
        </w:rPr>
        <w:t>ديينغ</w:t>
      </w:r>
      <w:proofErr w:type="spellEnd"/>
      <w:r w:rsidRPr="00E37AD6">
        <w:rPr>
          <w:rFonts w:hint="cs"/>
          <w:rtl/>
        </w:rPr>
        <w:t xml:space="preserve"> نائبين للرئيس للفترة المبتدئة مع افتتاح الدورة الرابعة والثلاثين للجنة وحتى افتتاح الدورة الثامنة والثلاثين للجنة.</w:t>
      </w:r>
    </w:p>
    <w:p w:rsidR="00110DAF" w:rsidRDefault="00110DAF" w:rsidP="00110DAF">
      <w:pPr>
        <w:pStyle w:val="NormalParaAR"/>
        <w:keepNext/>
        <w:rPr>
          <w:b/>
          <w:bCs/>
          <w:sz w:val="40"/>
          <w:szCs w:val="40"/>
        </w:rPr>
      </w:pPr>
      <w:r>
        <w:rPr>
          <w:rFonts w:hint="cs"/>
          <w:b/>
          <w:bCs/>
          <w:sz w:val="40"/>
          <w:szCs w:val="40"/>
          <w:rtl/>
        </w:rPr>
        <w:t xml:space="preserve">البند 3 </w:t>
      </w:r>
      <w:proofErr w:type="gramStart"/>
      <w:r>
        <w:rPr>
          <w:rFonts w:hint="cs"/>
          <w:b/>
          <w:bCs/>
          <w:sz w:val="40"/>
          <w:szCs w:val="40"/>
          <w:rtl/>
        </w:rPr>
        <w:t>من</w:t>
      </w:r>
      <w:proofErr w:type="gramEnd"/>
      <w:r>
        <w:rPr>
          <w:rFonts w:hint="cs"/>
          <w:b/>
          <w:bCs/>
          <w:sz w:val="40"/>
          <w:szCs w:val="40"/>
          <w:rtl/>
        </w:rPr>
        <w:t xml:space="preserve"> جدول الأعمال: اعتماد جدول أعمال الدورة الرابعة والثلاثين</w:t>
      </w:r>
    </w:p>
    <w:p w:rsidR="00110DAF" w:rsidRDefault="00110DAF" w:rsidP="00110DAF">
      <w:pPr>
        <w:pStyle w:val="NumberedParaAR"/>
        <w:numPr>
          <w:ilvl w:val="0"/>
          <w:numId w:val="44"/>
        </w:numPr>
      </w:pPr>
      <w:r w:rsidRPr="00191D89">
        <w:rPr>
          <w:rFonts w:hint="cs"/>
          <w:rtl/>
        </w:rPr>
        <w:t xml:space="preserve">اعتمدت اللجنة مشروع </w:t>
      </w:r>
      <w:proofErr w:type="gramStart"/>
      <w:r w:rsidRPr="00191D89">
        <w:rPr>
          <w:rFonts w:hint="cs"/>
          <w:rtl/>
        </w:rPr>
        <w:t>جدول</w:t>
      </w:r>
      <w:proofErr w:type="gramEnd"/>
      <w:r w:rsidRPr="00191D89">
        <w:rPr>
          <w:rFonts w:hint="cs"/>
          <w:rtl/>
        </w:rPr>
        <w:t xml:space="preserve"> الأعمال (الوثيقة </w:t>
      </w:r>
      <w:r w:rsidRPr="00191D89">
        <w:t>SCCR/34/1 PROV.</w:t>
      </w:r>
      <w:r w:rsidRPr="00191D89">
        <w:rPr>
          <w:rFonts w:hint="cs"/>
          <w:rtl/>
        </w:rPr>
        <w:t>). والتُمس من الأمانة تقديم عرض موجز عن تنفيذ معاهدة مراكش ضمن البند</w:t>
      </w:r>
      <w:r>
        <w:rPr>
          <w:rFonts w:hint="eastAsia"/>
          <w:rtl/>
        </w:rPr>
        <w:t> </w:t>
      </w:r>
      <w:r w:rsidRPr="00191D89">
        <w:rPr>
          <w:rFonts w:hint="cs"/>
          <w:rtl/>
        </w:rPr>
        <w:t xml:space="preserve">9 من جدول الأعمال، </w:t>
      </w:r>
      <w:r>
        <w:rPr>
          <w:rFonts w:hint="cs"/>
          <w:rtl/>
        </w:rPr>
        <w:t xml:space="preserve">أي </w:t>
      </w:r>
      <w:r w:rsidRPr="00191D89">
        <w:rPr>
          <w:rFonts w:hint="cs"/>
          <w:rtl/>
        </w:rPr>
        <w:t>مسائل أخرى.</w:t>
      </w:r>
    </w:p>
    <w:p w:rsidR="00110DAF" w:rsidRDefault="00110DAF" w:rsidP="00110DAF">
      <w:pPr>
        <w:pStyle w:val="NormalParaAR"/>
        <w:keepNext/>
        <w:rPr>
          <w:b/>
          <w:bCs/>
          <w:sz w:val="40"/>
          <w:szCs w:val="40"/>
        </w:rPr>
      </w:pPr>
      <w:r>
        <w:rPr>
          <w:rFonts w:hint="cs"/>
          <w:b/>
          <w:bCs/>
          <w:sz w:val="40"/>
          <w:szCs w:val="40"/>
          <w:rtl/>
        </w:rPr>
        <w:t xml:space="preserve">البند 4 </w:t>
      </w:r>
      <w:proofErr w:type="gramStart"/>
      <w:r>
        <w:rPr>
          <w:rFonts w:hint="cs"/>
          <w:b/>
          <w:bCs/>
          <w:sz w:val="40"/>
          <w:szCs w:val="40"/>
          <w:rtl/>
        </w:rPr>
        <w:t>من</w:t>
      </w:r>
      <w:proofErr w:type="gramEnd"/>
      <w:r>
        <w:rPr>
          <w:rFonts w:hint="cs"/>
          <w:b/>
          <w:bCs/>
          <w:sz w:val="40"/>
          <w:szCs w:val="40"/>
          <w:rtl/>
        </w:rPr>
        <w:t xml:space="preserve"> جدول الأعمال: اعتماد منظمات غير حكومية جديدة</w:t>
      </w:r>
    </w:p>
    <w:p w:rsidR="00110DAF" w:rsidRDefault="00110DAF" w:rsidP="00110DAF">
      <w:pPr>
        <w:pStyle w:val="NumberedParaAR"/>
        <w:numPr>
          <w:ilvl w:val="0"/>
          <w:numId w:val="44"/>
        </w:numPr>
      </w:pPr>
      <w:proofErr w:type="gramStart"/>
      <w:r w:rsidRPr="00191D89">
        <w:rPr>
          <w:rFonts w:hint="cs"/>
          <w:rtl/>
        </w:rPr>
        <w:t>وافقت</w:t>
      </w:r>
      <w:proofErr w:type="gramEnd"/>
      <w:r w:rsidRPr="00191D89">
        <w:rPr>
          <w:rFonts w:hint="cs"/>
          <w:rtl/>
        </w:rPr>
        <w:t xml:space="preserve"> اللجنة على منح صفة المراقب في دوراتها للمنظم</w:t>
      </w:r>
      <w:r>
        <w:rPr>
          <w:rFonts w:hint="cs"/>
          <w:rtl/>
        </w:rPr>
        <w:t>تين</w:t>
      </w:r>
      <w:r w:rsidRPr="00191D89">
        <w:rPr>
          <w:rFonts w:hint="cs"/>
          <w:rtl/>
        </w:rPr>
        <w:t xml:space="preserve"> غير الحكومي</w:t>
      </w:r>
      <w:r>
        <w:rPr>
          <w:rFonts w:hint="cs"/>
          <w:rtl/>
        </w:rPr>
        <w:t>تين</w:t>
      </w:r>
      <w:r w:rsidRPr="00191D89">
        <w:rPr>
          <w:rFonts w:hint="cs"/>
          <w:rtl/>
        </w:rPr>
        <w:t xml:space="preserve"> المشار إليه</w:t>
      </w:r>
      <w:r>
        <w:rPr>
          <w:rFonts w:hint="cs"/>
          <w:rtl/>
        </w:rPr>
        <w:t>م</w:t>
      </w:r>
      <w:r w:rsidRPr="00191D89">
        <w:rPr>
          <w:rFonts w:hint="cs"/>
          <w:rtl/>
        </w:rPr>
        <w:t>ا في مرفق</w:t>
      </w:r>
      <w:r>
        <w:rPr>
          <w:rFonts w:hint="cs"/>
          <w:rtl/>
        </w:rPr>
        <w:t>ي</w:t>
      </w:r>
      <w:r w:rsidRPr="00191D89">
        <w:rPr>
          <w:rFonts w:hint="cs"/>
          <w:rtl/>
        </w:rPr>
        <w:t xml:space="preserve"> الوثيقة </w:t>
      </w:r>
      <w:r w:rsidRPr="00191D89">
        <w:t>SCCR/34/2</w:t>
      </w:r>
      <w:r w:rsidRPr="00191D89">
        <w:rPr>
          <w:rFonts w:hint="cs"/>
          <w:rtl/>
        </w:rPr>
        <w:t>، وه</w:t>
      </w:r>
      <w:r>
        <w:rPr>
          <w:rFonts w:hint="cs"/>
          <w:rtl/>
        </w:rPr>
        <w:t>ما</w:t>
      </w:r>
      <w:r w:rsidRPr="00191D89">
        <w:rPr>
          <w:rFonts w:hint="cs"/>
          <w:rtl/>
        </w:rPr>
        <w:t xml:space="preserve"> </w:t>
      </w:r>
      <w:r w:rsidRPr="00191D89">
        <w:rPr>
          <w:rtl/>
        </w:rPr>
        <w:t>جبهة تمثيل الفنانين الكنديين (</w:t>
      </w:r>
      <w:r w:rsidRPr="00191D89">
        <w:t>CARFAC</w:t>
      </w:r>
      <w:r w:rsidRPr="00191D89">
        <w:rPr>
          <w:rtl/>
        </w:rPr>
        <w:t>)</w:t>
      </w:r>
      <w:r w:rsidRPr="00191D89">
        <w:rPr>
          <w:rFonts w:hint="cs"/>
          <w:rtl/>
        </w:rPr>
        <w:t>، و</w:t>
      </w:r>
      <w:r w:rsidRPr="00191D89">
        <w:rPr>
          <w:rtl/>
        </w:rPr>
        <w:t>اتحاد المؤلفين الإيطاليين (</w:t>
      </w:r>
      <w:r w:rsidRPr="00191D89">
        <w:t>FUIS</w:t>
      </w:r>
      <w:r w:rsidRPr="00191D89">
        <w:rPr>
          <w:rtl/>
        </w:rPr>
        <w:t>)</w:t>
      </w:r>
      <w:r>
        <w:rPr>
          <w:rFonts w:hint="cs"/>
          <w:rtl/>
        </w:rPr>
        <w:t>، وكذلك لجمعية </w:t>
      </w:r>
      <w:r w:rsidRPr="00191D89">
        <w:t>CONVERGENCE</w:t>
      </w:r>
      <w:r>
        <w:rPr>
          <w:rFonts w:hint="cs"/>
          <w:rtl/>
        </w:rPr>
        <w:t>.</w:t>
      </w:r>
    </w:p>
    <w:p w:rsidR="00110DAF" w:rsidRDefault="00110DAF" w:rsidP="00110DAF">
      <w:pPr>
        <w:pStyle w:val="NormalParaAR"/>
        <w:keepNext/>
        <w:rPr>
          <w:b/>
          <w:bCs/>
          <w:sz w:val="40"/>
          <w:szCs w:val="40"/>
        </w:rPr>
      </w:pPr>
      <w:r>
        <w:rPr>
          <w:rFonts w:hint="cs"/>
          <w:b/>
          <w:bCs/>
          <w:sz w:val="40"/>
          <w:szCs w:val="40"/>
          <w:rtl/>
        </w:rPr>
        <w:t xml:space="preserve">البند 5 </w:t>
      </w:r>
      <w:proofErr w:type="gramStart"/>
      <w:r>
        <w:rPr>
          <w:rFonts w:hint="cs"/>
          <w:b/>
          <w:bCs/>
          <w:sz w:val="40"/>
          <w:szCs w:val="40"/>
          <w:rtl/>
        </w:rPr>
        <w:t>من</w:t>
      </w:r>
      <w:proofErr w:type="gramEnd"/>
      <w:r>
        <w:rPr>
          <w:rFonts w:hint="cs"/>
          <w:b/>
          <w:bCs/>
          <w:sz w:val="40"/>
          <w:szCs w:val="40"/>
          <w:rtl/>
        </w:rPr>
        <w:t xml:space="preserve"> جدول الأعمال: اعتماد مشروع تقرير الدورة الثالثة والثلاثين</w:t>
      </w:r>
    </w:p>
    <w:p w:rsidR="00110DAF" w:rsidRDefault="00110DAF" w:rsidP="00110DAF">
      <w:pPr>
        <w:pStyle w:val="NumberedParaAR"/>
        <w:numPr>
          <w:ilvl w:val="0"/>
          <w:numId w:val="44"/>
        </w:numPr>
        <w:rPr>
          <w:rtl/>
        </w:rPr>
      </w:pPr>
      <w:r w:rsidRPr="00955926">
        <w:rPr>
          <w:rFonts w:hint="cs"/>
          <w:rtl/>
        </w:rPr>
        <w:t xml:space="preserve">اعتمدت اللجنة مشروع تقرير </w:t>
      </w:r>
      <w:proofErr w:type="gramStart"/>
      <w:r w:rsidRPr="00955926">
        <w:rPr>
          <w:rFonts w:hint="cs"/>
          <w:rtl/>
        </w:rPr>
        <w:t>دورتها</w:t>
      </w:r>
      <w:proofErr w:type="gramEnd"/>
      <w:r w:rsidRPr="00955926">
        <w:rPr>
          <w:rFonts w:hint="cs"/>
          <w:rtl/>
        </w:rPr>
        <w:t xml:space="preserve"> الثالثة والثلاثين (الوثيقة </w:t>
      </w:r>
      <w:r w:rsidRPr="00955926">
        <w:t>SCCR/33/7 PROV.</w:t>
      </w:r>
      <w:r w:rsidRPr="00955926">
        <w:rPr>
          <w:rFonts w:hint="cs"/>
          <w:rtl/>
        </w:rPr>
        <w:t xml:space="preserve">). ودُعيت الوفود والجهات المراقبة إلى إرسال أية تعليقات بشأن بياناتها إلى الأمانة على العنوان الإلكتروني التالي: </w:t>
      </w:r>
      <w:hyperlink r:id="rId21" w:history="1">
        <w:r w:rsidRPr="00955926">
          <w:rPr>
            <w:rStyle w:val="Hyperlink"/>
          </w:rPr>
          <w:t>copyright.mail@wipo.int</w:t>
        </w:r>
      </w:hyperlink>
      <w:r w:rsidRPr="00955926">
        <w:rPr>
          <w:rFonts w:hint="cs"/>
          <w:rtl/>
        </w:rPr>
        <w:t>، وذلك في موعد أقصاه 15 يونيو 2017.</w:t>
      </w:r>
    </w:p>
    <w:p w:rsidR="00110DAF" w:rsidRDefault="00110DAF" w:rsidP="00110DAF">
      <w:pPr>
        <w:pStyle w:val="NormalParaAR"/>
        <w:keepNext/>
        <w:rPr>
          <w:b/>
          <w:bCs/>
          <w:sz w:val="40"/>
          <w:szCs w:val="40"/>
        </w:rPr>
      </w:pPr>
      <w:r>
        <w:rPr>
          <w:rFonts w:hint="cs"/>
          <w:b/>
          <w:bCs/>
          <w:sz w:val="40"/>
          <w:szCs w:val="40"/>
          <w:rtl/>
        </w:rPr>
        <w:t xml:space="preserve">البند 6 </w:t>
      </w:r>
      <w:proofErr w:type="gramStart"/>
      <w:r>
        <w:rPr>
          <w:rFonts w:hint="cs"/>
          <w:b/>
          <w:bCs/>
          <w:sz w:val="40"/>
          <w:szCs w:val="40"/>
          <w:rtl/>
        </w:rPr>
        <w:t>من</w:t>
      </w:r>
      <w:proofErr w:type="gramEnd"/>
      <w:r>
        <w:rPr>
          <w:rFonts w:hint="cs"/>
          <w:b/>
          <w:bCs/>
          <w:sz w:val="40"/>
          <w:szCs w:val="40"/>
          <w:rtl/>
        </w:rPr>
        <w:t xml:space="preserve"> جدول الأعمال: حماية هيئات البث</w:t>
      </w:r>
    </w:p>
    <w:p w:rsidR="00110DAF" w:rsidRPr="00F156B4" w:rsidRDefault="00110DAF" w:rsidP="00110DAF">
      <w:pPr>
        <w:pStyle w:val="NumberedParaAR"/>
        <w:numPr>
          <w:ilvl w:val="0"/>
          <w:numId w:val="44"/>
        </w:numPr>
        <w:rPr>
          <w:rtl/>
        </w:rPr>
      </w:pPr>
      <w:r w:rsidRPr="00F156B4">
        <w:rPr>
          <w:rFonts w:hint="cs"/>
          <w:rtl/>
        </w:rPr>
        <w:t xml:space="preserve">الوثائق المتعلقة بهذا البند </w:t>
      </w:r>
      <w:proofErr w:type="gramStart"/>
      <w:r w:rsidRPr="00F156B4">
        <w:rPr>
          <w:rFonts w:hint="cs"/>
          <w:rtl/>
        </w:rPr>
        <w:t>من</w:t>
      </w:r>
      <w:proofErr w:type="gramEnd"/>
      <w:r w:rsidRPr="00F156B4">
        <w:rPr>
          <w:rFonts w:hint="cs"/>
          <w:rtl/>
        </w:rPr>
        <w:t xml:space="preserve"> جدول الأعمال هي </w:t>
      </w:r>
      <w:r w:rsidRPr="00F156B4">
        <w:t>SCCR/27/2 REV.</w:t>
      </w:r>
      <w:r w:rsidRPr="00F156B4">
        <w:rPr>
          <w:rFonts w:hint="cs"/>
          <w:rtl/>
        </w:rPr>
        <w:t xml:space="preserve"> و</w:t>
      </w:r>
      <w:r w:rsidRPr="00F156B4">
        <w:t xml:space="preserve"> SCCR/27/6</w:t>
      </w:r>
      <w:r w:rsidRPr="00F156B4">
        <w:rPr>
          <w:rFonts w:hint="cs"/>
          <w:rtl/>
        </w:rPr>
        <w:t>و</w:t>
      </w:r>
      <w:r w:rsidRPr="00F156B4">
        <w:t>SCCR/30/5</w:t>
      </w:r>
      <w:r w:rsidRPr="00F156B4">
        <w:rPr>
          <w:rFonts w:hint="cs"/>
          <w:rtl/>
        </w:rPr>
        <w:t xml:space="preserve"> و</w:t>
      </w:r>
      <w:r w:rsidRPr="00F156B4">
        <w:t>SCCR/31/3</w:t>
      </w:r>
      <w:r w:rsidRPr="00F156B4">
        <w:rPr>
          <w:rFonts w:hint="cs"/>
          <w:rtl/>
        </w:rPr>
        <w:t xml:space="preserve"> و</w:t>
      </w:r>
      <w:r w:rsidRPr="00F156B4">
        <w:t>SCCR/32/3</w:t>
      </w:r>
      <w:r w:rsidRPr="00F156B4">
        <w:rPr>
          <w:rFonts w:hint="cs"/>
          <w:rtl/>
        </w:rPr>
        <w:t xml:space="preserve"> و</w:t>
      </w:r>
      <w:r w:rsidRPr="00F156B4">
        <w:t>SCCR/33/3</w:t>
      </w:r>
      <w:r w:rsidRPr="00F156B4">
        <w:rPr>
          <w:rFonts w:hint="cs"/>
          <w:rtl/>
        </w:rPr>
        <w:t xml:space="preserve"> و</w:t>
      </w:r>
      <w:r w:rsidRPr="00F156B4">
        <w:t>SCCR/33/5</w:t>
      </w:r>
      <w:r w:rsidRPr="00F156B4">
        <w:rPr>
          <w:rFonts w:hint="cs"/>
          <w:rtl/>
        </w:rPr>
        <w:t xml:space="preserve"> و</w:t>
      </w:r>
      <w:r w:rsidRPr="00F156B4">
        <w:t>SCCR/34/3</w:t>
      </w:r>
      <w:r>
        <w:rPr>
          <w:rFonts w:hint="cs"/>
          <w:rtl/>
        </w:rPr>
        <w:t xml:space="preserve">، فضلا عن رسوم بيانية وورقات </w:t>
      </w:r>
      <w:r w:rsidRPr="00F156B4">
        <w:rPr>
          <w:rFonts w:hint="cs"/>
          <w:rtl/>
        </w:rPr>
        <w:t xml:space="preserve">عمل غير الرسمية </w:t>
      </w:r>
      <w:proofErr w:type="gramStart"/>
      <w:r w:rsidRPr="00F156B4">
        <w:rPr>
          <w:rFonts w:hint="cs"/>
          <w:rtl/>
        </w:rPr>
        <w:t>أعدت</w:t>
      </w:r>
      <w:proofErr w:type="gramEnd"/>
      <w:r w:rsidRPr="00F156B4">
        <w:rPr>
          <w:rFonts w:hint="cs"/>
          <w:rtl/>
        </w:rPr>
        <w:t xml:space="preserve"> خلال الاجتماعات السابقة.</w:t>
      </w:r>
    </w:p>
    <w:p w:rsidR="00110DAF" w:rsidRDefault="00110DAF" w:rsidP="00110DAF">
      <w:pPr>
        <w:pStyle w:val="NumberedParaAR"/>
        <w:numPr>
          <w:ilvl w:val="0"/>
          <w:numId w:val="44"/>
        </w:numPr>
      </w:pPr>
      <w:r w:rsidRPr="00DA7D0A">
        <w:rPr>
          <w:rFonts w:hint="cs"/>
          <w:rtl/>
        </w:rPr>
        <w:t xml:space="preserve">وفيما يخص حماية هيئات البث، رحبت اللجنة بالنسخة الجديدة من الوثيقة </w:t>
      </w:r>
      <w:proofErr w:type="spellStart"/>
      <w:r w:rsidRPr="00DA7D0A">
        <w:rPr>
          <w:rFonts w:hint="cs"/>
          <w:rtl/>
        </w:rPr>
        <w:t>المعنونة</w:t>
      </w:r>
      <w:proofErr w:type="spellEnd"/>
      <w:r w:rsidRPr="00DA7D0A">
        <w:rPr>
          <w:rFonts w:hint="cs"/>
          <w:rtl/>
        </w:rPr>
        <w:t xml:space="preserve"> </w:t>
      </w:r>
      <w:r w:rsidRPr="0034013A">
        <w:rPr>
          <w:i/>
          <w:iCs/>
          <w:rtl/>
        </w:rPr>
        <w:t>نص موحد ومراجَع بشأن التعاريف وموضوع الحماية والحقوق المزمع منحها وقضايا أخرى</w:t>
      </w:r>
      <w:r w:rsidRPr="0034013A">
        <w:rPr>
          <w:rFonts w:hint="cs"/>
          <w:i/>
          <w:iCs/>
          <w:rtl/>
        </w:rPr>
        <w:t xml:space="preserve"> </w:t>
      </w:r>
      <w:r w:rsidRPr="00DA7D0A">
        <w:rPr>
          <w:rFonts w:hint="cs"/>
          <w:rtl/>
        </w:rPr>
        <w:t>(الوثيقة</w:t>
      </w:r>
      <w:r w:rsidRPr="00DA7D0A">
        <w:rPr>
          <w:rFonts w:hint="eastAsia"/>
          <w:rtl/>
        </w:rPr>
        <w:t> </w:t>
      </w:r>
      <w:r w:rsidRPr="00DA7D0A">
        <w:t>SCCR/34/3</w:t>
      </w:r>
      <w:r w:rsidRPr="00DA7D0A">
        <w:rPr>
          <w:rFonts w:hint="cs"/>
          <w:rtl/>
        </w:rPr>
        <w:t xml:space="preserve">). </w:t>
      </w:r>
      <w:r>
        <w:rPr>
          <w:rFonts w:hint="cs"/>
          <w:rtl/>
        </w:rPr>
        <w:t>وناقشت اللجنة</w:t>
      </w:r>
      <w:r>
        <w:t xml:space="preserve"> </w:t>
      </w:r>
      <w:r w:rsidRPr="00DA7D0A">
        <w:rPr>
          <w:rFonts w:hint="cs"/>
          <w:rtl/>
        </w:rPr>
        <w:t>الوثيقة</w:t>
      </w:r>
      <w:r w:rsidRPr="00DA7D0A">
        <w:rPr>
          <w:rFonts w:hint="eastAsia"/>
          <w:rtl/>
        </w:rPr>
        <w:t> </w:t>
      </w:r>
      <w:r w:rsidRPr="00DA7D0A">
        <w:t>SCCR/34/3</w:t>
      </w:r>
      <w:r w:rsidRPr="00DA7D0A">
        <w:rPr>
          <w:rFonts w:hint="cs"/>
          <w:rtl/>
        </w:rPr>
        <w:t xml:space="preserve"> </w:t>
      </w:r>
      <w:r>
        <w:rPr>
          <w:rFonts w:hint="cs"/>
          <w:rtl/>
        </w:rPr>
        <w:t xml:space="preserve">وأبدت تعليقات وقدمت اقتراحات. </w:t>
      </w:r>
      <w:proofErr w:type="gramStart"/>
      <w:r>
        <w:rPr>
          <w:rFonts w:hint="cs"/>
          <w:rtl/>
        </w:rPr>
        <w:t>وجُمّعت</w:t>
      </w:r>
      <w:proofErr w:type="gramEnd"/>
      <w:r>
        <w:rPr>
          <w:rFonts w:hint="cs"/>
          <w:rtl/>
        </w:rPr>
        <w:t xml:space="preserve"> هذه التعليقات والاقتراحات في وثيقة للرئيس وهي الوثيقة</w:t>
      </w:r>
      <w:r>
        <w:rPr>
          <w:rFonts w:hint="eastAsia"/>
          <w:rtl/>
        </w:rPr>
        <w:t> </w:t>
      </w:r>
      <w:r w:rsidRPr="0034013A">
        <w:t>SCCR/34/4</w:t>
      </w:r>
      <w:r>
        <w:rPr>
          <w:rFonts w:hint="cs"/>
          <w:rtl/>
        </w:rPr>
        <w:t>،</w:t>
      </w:r>
      <w:r w:rsidRPr="00DA7D0A">
        <w:rPr>
          <w:rFonts w:hint="cs"/>
          <w:rtl/>
        </w:rPr>
        <w:t xml:space="preserve"> على أن يُفهم من ذلك أن الوثيقة</w:t>
      </w:r>
      <w:r>
        <w:rPr>
          <w:rFonts w:hint="eastAsia"/>
          <w:rtl/>
        </w:rPr>
        <w:t> </w:t>
      </w:r>
      <w:r w:rsidRPr="00DA7D0A">
        <w:t>SCCR/34/4</w:t>
      </w:r>
      <w:r w:rsidRPr="00DA7D0A">
        <w:rPr>
          <w:rFonts w:hint="cs"/>
          <w:rtl/>
        </w:rPr>
        <w:t xml:space="preserve"> مُرتّبة في ثلاثة أجزاء منفصلة لغرض تسهيل المداولات، ولا يُقصد من ذلك الترتيب أي غرض آخر.</w:t>
      </w:r>
    </w:p>
    <w:p w:rsidR="00110DAF" w:rsidRDefault="00110DAF" w:rsidP="00110DAF">
      <w:pPr>
        <w:pStyle w:val="NumberedParaAR"/>
        <w:numPr>
          <w:ilvl w:val="0"/>
          <w:numId w:val="44"/>
        </w:numPr>
      </w:pPr>
      <w:r w:rsidRPr="00052FA3">
        <w:rPr>
          <w:rFonts w:hint="cs"/>
          <w:rtl/>
        </w:rPr>
        <w:t xml:space="preserve">وسيظل هذا البند مدرجا </w:t>
      </w:r>
      <w:proofErr w:type="gramStart"/>
      <w:r w:rsidRPr="00052FA3">
        <w:rPr>
          <w:rFonts w:hint="cs"/>
          <w:rtl/>
        </w:rPr>
        <w:t>في</w:t>
      </w:r>
      <w:proofErr w:type="gramEnd"/>
      <w:r w:rsidRPr="00052FA3">
        <w:rPr>
          <w:rFonts w:hint="cs"/>
          <w:rtl/>
        </w:rPr>
        <w:t xml:space="preserve"> جدول أعمال الدورة الخامسة والثلاثين للجنة.</w:t>
      </w:r>
    </w:p>
    <w:p w:rsidR="00110DAF" w:rsidRDefault="00110DAF" w:rsidP="00110DAF">
      <w:pPr>
        <w:pStyle w:val="NormalParaAR"/>
        <w:keepNext/>
        <w:rPr>
          <w:b/>
          <w:bCs/>
          <w:sz w:val="40"/>
          <w:szCs w:val="40"/>
        </w:rPr>
      </w:pPr>
      <w:r>
        <w:rPr>
          <w:rFonts w:hint="cs"/>
          <w:b/>
          <w:bCs/>
          <w:sz w:val="40"/>
          <w:szCs w:val="40"/>
          <w:rtl/>
        </w:rPr>
        <w:t>البند 7 من جدول الأعمال: تقييدات واستثناءات لفائدة المكتبات ودور المحفوظات</w:t>
      </w:r>
    </w:p>
    <w:p w:rsidR="00110DAF" w:rsidRDefault="00110DAF" w:rsidP="00110DAF">
      <w:pPr>
        <w:pStyle w:val="NumberedParaAR"/>
        <w:numPr>
          <w:ilvl w:val="0"/>
          <w:numId w:val="44"/>
        </w:numPr>
        <w:rPr>
          <w:rtl/>
        </w:rPr>
      </w:pPr>
      <w:proofErr w:type="gramStart"/>
      <w:r w:rsidRPr="00052FA3">
        <w:rPr>
          <w:rFonts w:hint="cs"/>
          <w:rtl/>
        </w:rPr>
        <w:t>الوثائق</w:t>
      </w:r>
      <w:proofErr w:type="gramEnd"/>
      <w:r w:rsidRPr="00052FA3">
        <w:rPr>
          <w:rFonts w:hint="cs"/>
          <w:rtl/>
        </w:rPr>
        <w:t xml:space="preserve"> المتعلقة بهذا البند من جدول الأعمال هي </w:t>
      </w:r>
      <w:r w:rsidRPr="00052FA3">
        <w:t>SCCR/26/3</w:t>
      </w:r>
      <w:r w:rsidRPr="00052FA3">
        <w:rPr>
          <w:rFonts w:hint="cs"/>
          <w:rtl/>
        </w:rPr>
        <w:t xml:space="preserve"> و</w:t>
      </w:r>
      <w:r w:rsidRPr="00052FA3">
        <w:t>SCCR/26/8</w:t>
      </w:r>
      <w:r w:rsidRPr="00052FA3">
        <w:rPr>
          <w:rFonts w:hint="cs"/>
          <w:rtl/>
        </w:rPr>
        <w:t xml:space="preserve"> و</w:t>
      </w:r>
      <w:r w:rsidRPr="00052FA3">
        <w:t>SCCR/29/4</w:t>
      </w:r>
      <w:r w:rsidRPr="00052FA3">
        <w:rPr>
          <w:rFonts w:hint="cs"/>
          <w:rtl/>
        </w:rPr>
        <w:t xml:space="preserve"> و</w:t>
      </w:r>
      <w:r w:rsidRPr="00052FA3">
        <w:t>SCCR/30/2</w:t>
      </w:r>
      <w:r w:rsidRPr="00052FA3">
        <w:rPr>
          <w:rFonts w:hint="cs"/>
          <w:rtl/>
        </w:rPr>
        <w:t xml:space="preserve"> و</w:t>
      </w:r>
      <w:r w:rsidRPr="00052FA3">
        <w:t>SCCR/30/3</w:t>
      </w:r>
      <w:r w:rsidRPr="00052FA3">
        <w:rPr>
          <w:rtl/>
        </w:rPr>
        <w:t xml:space="preserve"> </w:t>
      </w:r>
      <w:r w:rsidRPr="00052FA3">
        <w:rPr>
          <w:rFonts w:hint="cs"/>
          <w:rtl/>
        </w:rPr>
        <w:t>و</w:t>
      </w:r>
      <w:r w:rsidRPr="00052FA3">
        <w:t>SCCR/33/4</w:t>
      </w:r>
      <w:r w:rsidRPr="00052FA3">
        <w:rPr>
          <w:rFonts w:hint="cs"/>
          <w:rtl/>
        </w:rPr>
        <w:t xml:space="preserve">، فضلا عن رسم بياني غير رسمي أعد </w:t>
      </w:r>
      <w:r>
        <w:rPr>
          <w:rFonts w:hint="cs"/>
          <w:rtl/>
        </w:rPr>
        <w:t xml:space="preserve">لاجتماع </w:t>
      </w:r>
      <w:r w:rsidRPr="00052FA3">
        <w:rPr>
          <w:rFonts w:hint="cs"/>
          <w:rtl/>
        </w:rPr>
        <w:t>سابق</w:t>
      </w:r>
      <w:r>
        <w:rPr>
          <w:rFonts w:hint="cs"/>
          <w:rtl/>
        </w:rPr>
        <w:t xml:space="preserve"> سيُسند إليه </w:t>
      </w:r>
      <w:r>
        <w:rPr>
          <w:rFonts w:hint="cs"/>
          <w:rtl/>
        </w:rPr>
        <w:lastRenderedPageBreak/>
        <w:t>الرمز</w:t>
      </w:r>
      <w:r>
        <w:rPr>
          <w:rFonts w:hint="eastAsia"/>
          <w:rtl/>
        </w:rPr>
        <w:t> </w:t>
      </w:r>
      <w:r w:rsidRPr="00544A03">
        <w:t>SCCR/34/5</w:t>
      </w:r>
      <w:r>
        <w:rPr>
          <w:rFonts w:hint="cs"/>
          <w:rtl/>
        </w:rPr>
        <w:t xml:space="preserve"> ويكون وثيقة للرئيس. وناقشت اللجنة ال</w:t>
      </w:r>
      <w:r w:rsidRPr="00052FA3">
        <w:rPr>
          <w:rFonts w:hint="cs"/>
          <w:rtl/>
        </w:rPr>
        <w:t xml:space="preserve">رسم </w:t>
      </w:r>
      <w:r>
        <w:rPr>
          <w:rFonts w:hint="cs"/>
          <w:rtl/>
        </w:rPr>
        <w:t>ال</w:t>
      </w:r>
      <w:r w:rsidRPr="00052FA3">
        <w:rPr>
          <w:rFonts w:hint="cs"/>
          <w:rtl/>
        </w:rPr>
        <w:t xml:space="preserve">بياني غير </w:t>
      </w:r>
      <w:r>
        <w:rPr>
          <w:rFonts w:hint="cs"/>
          <w:rtl/>
        </w:rPr>
        <w:t>ال</w:t>
      </w:r>
      <w:r w:rsidRPr="00052FA3">
        <w:rPr>
          <w:rFonts w:hint="cs"/>
          <w:rtl/>
        </w:rPr>
        <w:t>رسمي</w:t>
      </w:r>
      <w:r>
        <w:rPr>
          <w:rFonts w:hint="cs"/>
          <w:rtl/>
        </w:rPr>
        <w:t xml:space="preserve"> عن</w:t>
      </w:r>
      <w:r w:rsidRPr="00544A03">
        <w:rPr>
          <w:rtl/>
        </w:rPr>
        <w:t xml:space="preserve"> </w:t>
      </w:r>
      <w:r>
        <w:rPr>
          <w:rFonts w:hint="cs"/>
          <w:rtl/>
        </w:rPr>
        <w:t>ال</w:t>
      </w:r>
      <w:r w:rsidRPr="00544A03">
        <w:rPr>
          <w:rtl/>
        </w:rPr>
        <w:t>تقييدات و</w:t>
      </w:r>
      <w:r>
        <w:rPr>
          <w:rFonts w:hint="cs"/>
          <w:rtl/>
        </w:rPr>
        <w:t>ال</w:t>
      </w:r>
      <w:r w:rsidRPr="00544A03">
        <w:rPr>
          <w:rtl/>
        </w:rPr>
        <w:t>استثناءات لفائدة المكتبات ودور المحفوظات</w:t>
      </w:r>
      <w:r>
        <w:rPr>
          <w:rFonts w:hint="cs"/>
          <w:rtl/>
        </w:rPr>
        <w:t xml:space="preserve"> وستواصل مناقشة إمكانية أن يتحوّل ذلك الرسم إلى وثيقة عمل للجنة في دورتها المقبلة</w:t>
      </w:r>
      <w:r w:rsidRPr="00052FA3">
        <w:rPr>
          <w:rFonts w:hint="cs"/>
          <w:rtl/>
        </w:rPr>
        <w:t>.</w:t>
      </w:r>
    </w:p>
    <w:p w:rsidR="00110DAF" w:rsidRDefault="00110DAF" w:rsidP="00110DAF">
      <w:pPr>
        <w:pStyle w:val="NumberedParaAR"/>
        <w:numPr>
          <w:ilvl w:val="0"/>
          <w:numId w:val="44"/>
        </w:numPr>
      </w:pPr>
      <w:r>
        <w:rPr>
          <w:rFonts w:hint="cs"/>
          <w:rtl/>
        </w:rPr>
        <w:t>ووافقت اللجنة على تحديث دراسة كروز الواردة في الوثيقة</w:t>
      </w:r>
      <w:r>
        <w:rPr>
          <w:rFonts w:hint="eastAsia"/>
          <w:rtl/>
        </w:rPr>
        <w:t> </w:t>
      </w:r>
      <w:r w:rsidRPr="00C431B6">
        <w:t>SCCR/30/3</w:t>
      </w:r>
      <w:r>
        <w:rPr>
          <w:rFonts w:hint="cs"/>
          <w:rtl/>
        </w:rPr>
        <w:t xml:space="preserve"> ومواصلة جمع البيانات والمعلومات عن ال</w:t>
      </w:r>
      <w:r w:rsidRPr="00544A03">
        <w:rPr>
          <w:rtl/>
        </w:rPr>
        <w:t>تقييدات و</w:t>
      </w:r>
      <w:r>
        <w:rPr>
          <w:rFonts w:hint="cs"/>
          <w:rtl/>
        </w:rPr>
        <w:t>ال</w:t>
      </w:r>
      <w:r w:rsidRPr="00544A03">
        <w:rPr>
          <w:rtl/>
        </w:rPr>
        <w:t>استثناءات لفائدة</w:t>
      </w:r>
      <w:r>
        <w:rPr>
          <w:rFonts w:hint="cs"/>
          <w:rtl/>
        </w:rPr>
        <w:t xml:space="preserve"> المتاحف، على أن تُعرض النتائج على اللجنة في دورتها المقبلة.</w:t>
      </w:r>
    </w:p>
    <w:p w:rsidR="00110DAF" w:rsidRDefault="00110DAF" w:rsidP="00110DAF">
      <w:pPr>
        <w:pStyle w:val="NumberedParaAR"/>
        <w:numPr>
          <w:ilvl w:val="0"/>
          <w:numId w:val="44"/>
        </w:numPr>
      </w:pPr>
      <w:r>
        <w:rPr>
          <w:rFonts w:hint="cs"/>
          <w:rtl/>
        </w:rPr>
        <w:t>والتمست اللجنة من الأمانة أن تقترح مشروع خطة عمل بشأن ال</w:t>
      </w:r>
      <w:r w:rsidRPr="00544A03">
        <w:rPr>
          <w:rtl/>
        </w:rPr>
        <w:t>تقييدات و</w:t>
      </w:r>
      <w:r>
        <w:rPr>
          <w:rFonts w:hint="cs"/>
          <w:rtl/>
        </w:rPr>
        <w:t>ال</w:t>
      </w:r>
      <w:r w:rsidRPr="00544A03">
        <w:rPr>
          <w:rtl/>
        </w:rPr>
        <w:t>استثناءات لفائدة المكتبات ودور المحفوظات</w:t>
      </w:r>
      <w:r>
        <w:rPr>
          <w:rFonts w:hint="cs"/>
          <w:rtl/>
        </w:rPr>
        <w:t xml:space="preserve"> لكي تناقشه اللجنة في دورتها المقبلة وتنظر في اعتماده لعملها المقبل.</w:t>
      </w:r>
    </w:p>
    <w:p w:rsidR="00110DAF" w:rsidRPr="00BF2B93" w:rsidRDefault="00110DAF" w:rsidP="00110DAF">
      <w:pPr>
        <w:pStyle w:val="NumberedParaAR"/>
        <w:numPr>
          <w:ilvl w:val="0"/>
          <w:numId w:val="44"/>
        </w:numPr>
      </w:pPr>
      <w:r w:rsidRPr="00BF2B93">
        <w:rPr>
          <w:rFonts w:hint="cs"/>
          <w:rtl/>
        </w:rPr>
        <w:t xml:space="preserve">وسيظل هذا البند مدرجا </w:t>
      </w:r>
      <w:proofErr w:type="gramStart"/>
      <w:r w:rsidRPr="00BF2B93">
        <w:rPr>
          <w:rFonts w:hint="cs"/>
          <w:rtl/>
        </w:rPr>
        <w:t>في</w:t>
      </w:r>
      <w:proofErr w:type="gramEnd"/>
      <w:r w:rsidRPr="00BF2B93">
        <w:rPr>
          <w:rFonts w:hint="cs"/>
          <w:rtl/>
        </w:rPr>
        <w:t xml:space="preserve"> جدول أعمال الدورة الخامسة والثلاثين للجنة.</w:t>
      </w:r>
    </w:p>
    <w:p w:rsidR="00110DAF" w:rsidRDefault="00110DAF" w:rsidP="00110DAF">
      <w:pPr>
        <w:pStyle w:val="NormalParaAR"/>
        <w:keepNext/>
        <w:rPr>
          <w:b/>
          <w:bCs/>
          <w:sz w:val="40"/>
          <w:szCs w:val="40"/>
        </w:rPr>
      </w:pPr>
      <w:r>
        <w:rPr>
          <w:rFonts w:hint="cs"/>
          <w:b/>
          <w:bCs/>
          <w:sz w:val="40"/>
          <w:szCs w:val="40"/>
          <w:rtl/>
        </w:rPr>
        <w:t>البند 8 من جدول الأعمال: تقييدات واستثناءات لفائدة مؤسسات التعليم والبحث ولفائدة الأشخاص ذوي إعاقات أخرى</w:t>
      </w:r>
    </w:p>
    <w:p w:rsidR="00110DAF" w:rsidRDefault="00110DAF" w:rsidP="00110DAF">
      <w:pPr>
        <w:pStyle w:val="NumberedParaAR"/>
        <w:numPr>
          <w:ilvl w:val="0"/>
          <w:numId w:val="44"/>
        </w:numPr>
        <w:rPr>
          <w:rtl/>
        </w:rPr>
      </w:pPr>
      <w:r w:rsidRPr="00961EF7">
        <w:rPr>
          <w:rFonts w:hint="cs"/>
          <w:rtl/>
        </w:rPr>
        <w:t xml:space="preserve">الوثائق المتعلقة بهذا البند </w:t>
      </w:r>
      <w:proofErr w:type="gramStart"/>
      <w:r w:rsidRPr="00961EF7">
        <w:rPr>
          <w:rFonts w:hint="cs"/>
          <w:rtl/>
        </w:rPr>
        <w:t>من</w:t>
      </w:r>
      <w:proofErr w:type="gramEnd"/>
      <w:r w:rsidRPr="00961EF7">
        <w:rPr>
          <w:rFonts w:hint="cs"/>
          <w:rtl/>
        </w:rPr>
        <w:t xml:space="preserve"> جدول الأعمال هي </w:t>
      </w:r>
      <w:r w:rsidRPr="00961EF7">
        <w:t>SCCR/26/4 PROV.</w:t>
      </w:r>
      <w:r w:rsidRPr="00961EF7">
        <w:rPr>
          <w:rFonts w:hint="cs"/>
          <w:rtl/>
        </w:rPr>
        <w:t xml:space="preserve"> و</w:t>
      </w:r>
      <w:r w:rsidRPr="00961EF7">
        <w:t>SCCR/27/8</w:t>
      </w:r>
      <w:r w:rsidRPr="00961EF7">
        <w:rPr>
          <w:rFonts w:hint="cs"/>
          <w:rtl/>
        </w:rPr>
        <w:t xml:space="preserve"> و</w:t>
      </w:r>
      <w:r w:rsidRPr="00961EF7">
        <w:t>SCCR 32/4</w:t>
      </w:r>
      <w:r w:rsidRPr="00961EF7">
        <w:rPr>
          <w:rFonts w:hint="cs"/>
          <w:rtl/>
        </w:rPr>
        <w:t xml:space="preserve"> و</w:t>
      </w:r>
      <w:r w:rsidRPr="00961EF7">
        <w:t>SCCR 33/4</w:t>
      </w:r>
      <w:r w:rsidRPr="00961EF7">
        <w:rPr>
          <w:rFonts w:hint="cs"/>
          <w:rtl/>
        </w:rPr>
        <w:t xml:space="preserve"> و</w:t>
      </w:r>
      <w:r w:rsidRPr="00961EF7">
        <w:t>SCCR 33/6</w:t>
      </w:r>
      <w:r w:rsidRPr="00961EF7">
        <w:rPr>
          <w:rFonts w:hint="cs"/>
          <w:rtl/>
        </w:rPr>
        <w:t xml:space="preserve">، </w:t>
      </w:r>
      <w:proofErr w:type="gramStart"/>
      <w:r w:rsidRPr="00961EF7">
        <w:rPr>
          <w:rFonts w:hint="cs"/>
          <w:rtl/>
        </w:rPr>
        <w:t>فضلا</w:t>
      </w:r>
      <w:proofErr w:type="gramEnd"/>
      <w:r w:rsidRPr="00961EF7">
        <w:rPr>
          <w:rFonts w:hint="cs"/>
          <w:rtl/>
        </w:rPr>
        <w:t xml:space="preserve"> عن رسم بياني غير رسمي أعد </w:t>
      </w:r>
      <w:r>
        <w:rPr>
          <w:rFonts w:hint="cs"/>
          <w:rtl/>
        </w:rPr>
        <w:t>ل</w:t>
      </w:r>
      <w:r w:rsidRPr="00961EF7">
        <w:rPr>
          <w:rFonts w:hint="cs"/>
          <w:rtl/>
        </w:rPr>
        <w:t>اجتماع سابق</w:t>
      </w:r>
      <w:r>
        <w:rPr>
          <w:rFonts w:hint="cs"/>
          <w:rtl/>
        </w:rPr>
        <w:t xml:space="preserve"> سيُسند إليه الرمز</w:t>
      </w:r>
      <w:r>
        <w:rPr>
          <w:rFonts w:hint="eastAsia"/>
          <w:rtl/>
        </w:rPr>
        <w:t> </w:t>
      </w:r>
      <w:r w:rsidRPr="00300917">
        <w:t>SCCR 34/6</w:t>
      </w:r>
      <w:r w:rsidRPr="00300917">
        <w:rPr>
          <w:rtl/>
        </w:rPr>
        <w:t xml:space="preserve"> </w:t>
      </w:r>
      <w:r>
        <w:rPr>
          <w:rFonts w:hint="cs"/>
          <w:rtl/>
        </w:rPr>
        <w:t>ويكون وثيقة للرئيس</w:t>
      </w:r>
      <w:r w:rsidRPr="00961EF7">
        <w:rPr>
          <w:rFonts w:hint="cs"/>
          <w:rtl/>
        </w:rPr>
        <w:t>.</w:t>
      </w:r>
      <w:r w:rsidRPr="002C1B36">
        <w:rPr>
          <w:rFonts w:hint="cs"/>
          <w:rtl/>
        </w:rPr>
        <w:t xml:space="preserve"> </w:t>
      </w:r>
      <w:r>
        <w:rPr>
          <w:rFonts w:hint="cs"/>
          <w:rtl/>
        </w:rPr>
        <w:t>وناقشت اللجنة ال</w:t>
      </w:r>
      <w:r w:rsidRPr="00052FA3">
        <w:rPr>
          <w:rFonts w:hint="cs"/>
          <w:rtl/>
        </w:rPr>
        <w:t xml:space="preserve">رسم </w:t>
      </w:r>
      <w:r>
        <w:rPr>
          <w:rFonts w:hint="cs"/>
          <w:rtl/>
        </w:rPr>
        <w:t>ال</w:t>
      </w:r>
      <w:r w:rsidRPr="00052FA3">
        <w:rPr>
          <w:rFonts w:hint="cs"/>
          <w:rtl/>
        </w:rPr>
        <w:t xml:space="preserve">بياني غير </w:t>
      </w:r>
      <w:r>
        <w:rPr>
          <w:rFonts w:hint="cs"/>
          <w:rtl/>
        </w:rPr>
        <w:t>ال</w:t>
      </w:r>
      <w:r w:rsidRPr="00052FA3">
        <w:rPr>
          <w:rFonts w:hint="cs"/>
          <w:rtl/>
        </w:rPr>
        <w:t>رسمي</w:t>
      </w:r>
      <w:r>
        <w:rPr>
          <w:rFonts w:hint="cs"/>
          <w:rtl/>
        </w:rPr>
        <w:t xml:space="preserve"> عن</w:t>
      </w:r>
      <w:r w:rsidRPr="00544A03">
        <w:rPr>
          <w:rtl/>
        </w:rPr>
        <w:t xml:space="preserve"> </w:t>
      </w:r>
      <w:r>
        <w:rPr>
          <w:rFonts w:hint="cs"/>
          <w:rtl/>
        </w:rPr>
        <w:t>ال</w:t>
      </w:r>
      <w:r w:rsidRPr="00544A03">
        <w:rPr>
          <w:rtl/>
        </w:rPr>
        <w:t>تقييدات و</w:t>
      </w:r>
      <w:r>
        <w:rPr>
          <w:rFonts w:hint="cs"/>
          <w:rtl/>
        </w:rPr>
        <w:t>ال</w:t>
      </w:r>
      <w:r w:rsidRPr="00544A03">
        <w:rPr>
          <w:rtl/>
        </w:rPr>
        <w:t xml:space="preserve">استثناءات لفائدة </w:t>
      </w:r>
      <w:r w:rsidRPr="002C1B36">
        <w:rPr>
          <w:rtl/>
        </w:rPr>
        <w:t xml:space="preserve">مؤسسات التعليم والبحث </w:t>
      </w:r>
      <w:r>
        <w:rPr>
          <w:rFonts w:hint="cs"/>
          <w:rtl/>
        </w:rPr>
        <w:t>وستواصل مناقشة إمكانية أن يتحوّل ذلك الرسم إلى وثيقة عمل للجنة في دورتها المقبلة</w:t>
      </w:r>
      <w:r w:rsidRPr="00052FA3">
        <w:rPr>
          <w:rFonts w:hint="cs"/>
          <w:rtl/>
        </w:rPr>
        <w:t>.</w:t>
      </w:r>
    </w:p>
    <w:p w:rsidR="00110DAF" w:rsidRPr="00935FDD" w:rsidRDefault="00110DAF" w:rsidP="00110DAF">
      <w:pPr>
        <w:pStyle w:val="NumberedParaAR"/>
        <w:numPr>
          <w:ilvl w:val="0"/>
          <w:numId w:val="44"/>
        </w:numPr>
      </w:pPr>
      <w:r w:rsidRPr="00935FDD">
        <w:rPr>
          <w:rFonts w:hint="cs"/>
          <w:rtl/>
        </w:rPr>
        <w:t xml:space="preserve">واستمعت اللجنة إلى عرض قدمه الأستاذ دانييل سينغ حول تحديث يجريه حاليا بشأن </w:t>
      </w:r>
      <w:r w:rsidRPr="00964E85">
        <w:rPr>
          <w:rFonts w:hint="eastAsia"/>
          <w:i/>
          <w:iCs/>
          <w:rtl/>
        </w:rPr>
        <w:t>الدراسة</w:t>
      </w:r>
      <w:r w:rsidRPr="00964E85">
        <w:rPr>
          <w:i/>
          <w:iCs/>
          <w:rtl/>
        </w:rPr>
        <w:t xml:space="preserve"> </w:t>
      </w:r>
      <w:r w:rsidRPr="00964E85">
        <w:rPr>
          <w:rFonts w:hint="eastAsia"/>
          <w:i/>
          <w:iCs/>
          <w:rtl/>
        </w:rPr>
        <w:t>المتعلقة</w:t>
      </w:r>
      <w:r w:rsidRPr="00964E85">
        <w:rPr>
          <w:i/>
          <w:iCs/>
          <w:rtl/>
        </w:rPr>
        <w:t xml:space="preserve"> </w:t>
      </w:r>
      <w:r w:rsidRPr="00964E85">
        <w:rPr>
          <w:rFonts w:hint="eastAsia"/>
          <w:i/>
          <w:iCs/>
          <w:rtl/>
        </w:rPr>
        <w:t>بالتقييدات</w:t>
      </w:r>
      <w:r w:rsidRPr="00964E85">
        <w:rPr>
          <w:i/>
          <w:iCs/>
          <w:rtl/>
        </w:rPr>
        <w:t xml:space="preserve"> </w:t>
      </w:r>
      <w:r w:rsidRPr="00964E85">
        <w:rPr>
          <w:rFonts w:hint="eastAsia"/>
          <w:i/>
          <w:iCs/>
          <w:rtl/>
        </w:rPr>
        <w:t>والاستثناءات</w:t>
      </w:r>
      <w:r w:rsidRPr="00964E85">
        <w:rPr>
          <w:i/>
          <w:iCs/>
          <w:rtl/>
        </w:rPr>
        <w:t xml:space="preserve"> </w:t>
      </w:r>
      <w:r w:rsidRPr="00964E85">
        <w:rPr>
          <w:rFonts w:hint="eastAsia"/>
          <w:i/>
          <w:iCs/>
          <w:rtl/>
        </w:rPr>
        <w:t>على</w:t>
      </w:r>
      <w:r w:rsidRPr="00964E85">
        <w:rPr>
          <w:i/>
          <w:iCs/>
          <w:rtl/>
        </w:rPr>
        <w:t xml:space="preserve"> </w:t>
      </w:r>
      <w:r w:rsidRPr="00964E85">
        <w:rPr>
          <w:rFonts w:hint="eastAsia"/>
          <w:i/>
          <w:iCs/>
          <w:rtl/>
        </w:rPr>
        <w:t>حق</w:t>
      </w:r>
      <w:r w:rsidRPr="00964E85">
        <w:rPr>
          <w:i/>
          <w:iCs/>
          <w:rtl/>
        </w:rPr>
        <w:t xml:space="preserve"> </w:t>
      </w:r>
      <w:r w:rsidRPr="00964E85">
        <w:rPr>
          <w:rFonts w:hint="eastAsia"/>
          <w:i/>
          <w:iCs/>
          <w:rtl/>
        </w:rPr>
        <w:t>المؤلف</w:t>
      </w:r>
      <w:r w:rsidRPr="00964E85">
        <w:rPr>
          <w:i/>
          <w:iCs/>
          <w:rtl/>
        </w:rPr>
        <w:t xml:space="preserve"> </w:t>
      </w:r>
      <w:r w:rsidRPr="00964E85">
        <w:rPr>
          <w:rFonts w:hint="eastAsia"/>
          <w:i/>
          <w:iCs/>
          <w:rtl/>
        </w:rPr>
        <w:t>لأغراض</w:t>
      </w:r>
      <w:r w:rsidRPr="00964E85">
        <w:rPr>
          <w:i/>
          <w:iCs/>
          <w:rtl/>
        </w:rPr>
        <w:t xml:space="preserve"> </w:t>
      </w:r>
      <w:r w:rsidRPr="00964E85">
        <w:rPr>
          <w:rFonts w:hint="eastAsia"/>
          <w:i/>
          <w:iCs/>
          <w:rtl/>
        </w:rPr>
        <w:t>الأنشطة</w:t>
      </w:r>
      <w:r w:rsidRPr="00964E85">
        <w:rPr>
          <w:i/>
          <w:iCs/>
          <w:rtl/>
        </w:rPr>
        <w:t xml:space="preserve"> </w:t>
      </w:r>
      <w:r w:rsidRPr="00964E85">
        <w:rPr>
          <w:rFonts w:hint="eastAsia"/>
          <w:i/>
          <w:iCs/>
          <w:rtl/>
        </w:rPr>
        <w:t>التعليمية</w:t>
      </w:r>
      <w:r w:rsidRPr="00935FDD">
        <w:rPr>
          <w:rFonts w:hint="cs"/>
          <w:rtl/>
        </w:rPr>
        <w:t>، والواردة في الوثيقة </w:t>
      </w:r>
      <w:r w:rsidRPr="00935FDD">
        <w:t>SCCR/33/6</w:t>
      </w:r>
      <w:r w:rsidRPr="00935FDD">
        <w:rPr>
          <w:rFonts w:hint="cs"/>
          <w:rtl/>
        </w:rPr>
        <w:t>، ورحبت بذلك. كما</w:t>
      </w:r>
      <w:r>
        <w:rPr>
          <w:rFonts w:hint="eastAsia"/>
          <w:rtl/>
        </w:rPr>
        <w:t> </w:t>
      </w:r>
      <w:r w:rsidRPr="00935FDD">
        <w:rPr>
          <w:rFonts w:hint="cs"/>
          <w:rtl/>
        </w:rPr>
        <w:t xml:space="preserve">استعمت اللجنة إلى عرض حول </w:t>
      </w:r>
      <w:r>
        <w:rPr>
          <w:rFonts w:hint="cs"/>
          <w:rtl/>
        </w:rPr>
        <w:t xml:space="preserve">التقدم في </w:t>
      </w:r>
      <w:r w:rsidRPr="00935FDD">
        <w:rPr>
          <w:rFonts w:hint="cs"/>
          <w:rtl/>
        </w:rPr>
        <w:t>دراسة النطاق بشأن التقييدات والاستثناءات لفائدة الأشخاص ذوي إعاقات غير الإعاقات في قراءة المطبوعات، ووصفا للاستبيان الذي وُزّع على الدول الأعضاء، ورحبت بذلك. وقدم ذلك العرض كل من الأستاذة كارولين نكوبي من جامعة كيب تاون والأستاذ بليك ريد ومحاميان متدربان من جامعة كولورادو. وستُقدم ا</w:t>
      </w:r>
      <w:r>
        <w:rPr>
          <w:rFonts w:hint="cs"/>
          <w:rtl/>
        </w:rPr>
        <w:t xml:space="preserve">لدراستان المستكملتان </w:t>
      </w:r>
      <w:r w:rsidRPr="00935FDD">
        <w:rPr>
          <w:rFonts w:hint="cs"/>
          <w:rtl/>
        </w:rPr>
        <w:t xml:space="preserve">في الدورة الخامسة </w:t>
      </w:r>
      <w:proofErr w:type="gramStart"/>
      <w:r w:rsidRPr="00935FDD">
        <w:rPr>
          <w:rFonts w:hint="cs"/>
          <w:rtl/>
        </w:rPr>
        <w:t>والثلاثين</w:t>
      </w:r>
      <w:proofErr w:type="gramEnd"/>
      <w:r w:rsidRPr="00935FDD">
        <w:rPr>
          <w:rFonts w:hint="cs"/>
          <w:rtl/>
        </w:rPr>
        <w:t xml:space="preserve"> للجنة.</w:t>
      </w:r>
    </w:p>
    <w:p w:rsidR="00110DAF" w:rsidRDefault="00110DAF" w:rsidP="00110DAF">
      <w:pPr>
        <w:pStyle w:val="NumberedParaAR"/>
        <w:numPr>
          <w:ilvl w:val="0"/>
          <w:numId w:val="44"/>
        </w:numPr>
      </w:pPr>
      <w:r>
        <w:rPr>
          <w:rFonts w:hint="cs"/>
          <w:rtl/>
        </w:rPr>
        <w:t xml:space="preserve">واستمعت اللجنة إلى عرض قدمته نائبة المدير العام السيدة سيلفي فوربان حول المشروع بشأن </w:t>
      </w:r>
      <w:r w:rsidRPr="009B58FB">
        <w:rPr>
          <w:rFonts w:hint="cs"/>
          <w:i/>
          <w:iCs/>
          <w:rtl/>
        </w:rPr>
        <w:t>تيسير النفاذ إلى المواد التعليمية ووحدات التعلم</w:t>
      </w:r>
      <w:r>
        <w:rPr>
          <w:rFonts w:hint="cs"/>
          <w:rtl/>
        </w:rPr>
        <w:t xml:space="preserve"> والاستبيان ذي الصلة الذي وُزّع على الدول الأعضاء في الويبو، ورحبت بذلك.</w:t>
      </w:r>
    </w:p>
    <w:p w:rsidR="00110DAF" w:rsidRDefault="00110DAF" w:rsidP="00110DAF">
      <w:pPr>
        <w:pStyle w:val="NumberedParaAR"/>
        <w:numPr>
          <w:ilvl w:val="0"/>
          <w:numId w:val="44"/>
        </w:numPr>
      </w:pPr>
      <w:r>
        <w:rPr>
          <w:rFonts w:hint="cs"/>
          <w:rtl/>
        </w:rPr>
        <w:t>والتمست اللجنة من الأمانة أن تقترح مشروع خطة عمل بشأن ال</w:t>
      </w:r>
      <w:r w:rsidRPr="00544A03">
        <w:rPr>
          <w:rtl/>
        </w:rPr>
        <w:t>تقييدات و</w:t>
      </w:r>
      <w:r>
        <w:rPr>
          <w:rFonts w:hint="cs"/>
          <w:rtl/>
        </w:rPr>
        <w:t>ال</w:t>
      </w:r>
      <w:r w:rsidRPr="00544A03">
        <w:rPr>
          <w:rtl/>
        </w:rPr>
        <w:t xml:space="preserve">استثناءات لفائدة </w:t>
      </w:r>
      <w:r w:rsidRPr="00687EDB">
        <w:rPr>
          <w:rtl/>
        </w:rPr>
        <w:t>مؤسسات التعليم والبحث ولفائدة الأشخاص ذوي إعاقات أخرى</w:t>
      </w:r>
      <w:r>
        <w:rPr>
          <w:rFonts w:hint="cs"/>
          <w:rtl/>
        </w:rPr>
        <w:t xml:space="preserve"> لكي تناقشه اللجنة في دورتها المقبلة وتنظر في اعتماده لعملها المقبل.</w:t>
      </w:r>
    </w:p>
    <w:p w:rsidR="00110DAF" w:rsidRDefault="00110DAF" w:rsidP="00110DAF">
      <w:pPr>
        <w:pStyle w:val="NumberedParaAR"/>
        <w:numPr>
          <w:ilvl w:val="0"/>
          <w:numId w:val="44"/>
        </w:numPr>
      </w:pPr>
      <w:r w:rsidRPr="009B58FB">
        <w:rPr>
          <w:rFonts w:hint="cs"/>
          <w:rtl/>
        </w:rPr>
        <w:t xml:space="preserve">وسيظل هذا البند مدرجا </w:t>
      </w:r>
      <w:proofErr w:type="gramStart"/>
      <w:r w:rsidRPr="009B58FB">
        <w:rPr>
          <w:rFonts w:hint="cs"/>
          <w:rtl/>
        </w:rPr>
        <w:t>في</w:t>
      </w:r>
      <w:proofErr w:type="gramEnd"/>
      <w:r w:rsidRPr="009B58FB">
        <w:rPr>
          <w:rFonts w:hint="cs"/>
          <w:rtl/>
        </w:rPr>
        <w:t xml:space="preserve"> جدول أعمال الدورة الخامسة والثلاثين للجنة.</w:t>
      </w:r>
    </w:p>
    <w:p w:rsidR="00110DAF" w:rsidRDefault="00110DAF" w:rsidP="00110DAF">
      <w:pPr>
        <w:pStyle w:val="NormalParaAR"/>
        <w:keepNext/>
        <w:rPr>
          <w:b/>
          <w:bCs/>
          <w:sz w:val="40"/>
          <w:szCs w:val="40"/>
        </w:rPr>
      </w:pPr>
      <w:r>
        <w:rPr>
          <w:rFonts w:hint="cs"/>
          <w:b/>
          <w:bCs/>
          <w:sz w:val="40"/>
          <w:szCs w:val="40"/>
          <w:rtl/>
        </w:rPr>
        <w:t xml:space="preserve">البند 9 </w:t>
      </w:r>
      <w:proofErr w:type="gramStart"/>
      <w:r>
        <w:rPr>
          <w:rFonts w:hint="cs"/>
          <w:b/>
          <w:bCs/>
          <w:sz w:val="40"/>
          <w:szCs w:val="40"/>
          <w:rtl/>
        </w:rPr>
        <w:t>من</w:t>
      </w:r>
      <w:proofErr w:type="gramEnd"/>
      <w:r>
        <w:rPr>
          <w:rFonts w:hint="cs"/>
          <w:b/>
          <w:bCs/>
          <w:sz w:val="40"/>
          <w:szCs w:val="40"/>
          <w:rtl/>
        </w:rPr>
        <w:t xml:space="preserve"> جدول الأعمال: مسائل أخرى</w:t>
      </w:r>
    </w:p>
    <w:p w:rsidR="00110DAF" w:rsidRDefault="00110DAF" w:rsidP="00110DAF">
      <w:pPr>
        <w:pStyle w:val="NumberedParaAR"/>
        <w:numPr>
          <w:ilvl w:val="0"/>
          <w:numId w:val="44"/>
        </w:numPr>
        <w:rPr>
          <w:rtl/>
        </w:rPr>
      </w:pPr>
      <w:r w:rsidRPr="00C71181">
        <w:rPr>
          <w:rFonts w:hint="cs"/>
          <w:rtl/>
        </w:rPr>
        <w:t xml:space="preserve">الوثيقتان المتعلقتان بهذا البند </w:t>
      </w:r>
      <w:proofErr w:type="gramStart"/>
      <w:r w:rsidRPr="00C71181">
        <w:rPr>
          <w:rFonts w:hint="cs"/>
          <w:rtl/>
        </w:rPr>
        <w:t>من</w:t>
      </w:r>
      <w:proofErr w:type="gramEnd"/>
      <w:r w:rsidRPr="00C71181">
        <w:rPr>
          <w:rFonts w:hint="cs"/>
          <w:rtl/>
        </w:rPr>
        <w:t xml:space="preserve"> جدول الأعمال هما </w:t>
      </w:r>
      <w:r w:rsidRPr="00C71181">
        <w:t>SCCR/31/4</w:t>
      </w:r>
      <w:r w:rsidRPr="00C71181">
        <w:rPr>
          <w:rFonts w:hint="cs"/>
          <w:rtl/>
        </w:rPr>
        <w:t xml:space="preserve"> و</w:t>
      </w:r>
      <w:r w:rsidRPr="00C71181">
        <w:t>SCCR/31/5</w:t>
      </w:r>
      <w:r w:rsidRPr="00C71181">
        <w:rPr>
          <w:rFonts w:hint="cs"/>
          <w:rtl/>
        </w:rPr>
        <w:t>.</w:t>
      </w:r>
    </w:p>
    <w:p w:rsidR="00110DAF" w:rsidRDefault="00110DAF" w:rsidP="00110DAF">
      <w:pPr>
        <w:pStyle w:val="NumberedParaAR"/>
        <w:numPr>
          <w:ilvl w:val="0"/>
          <w:numId w:val="44"/>
        </w:numPr>
      </w:pPr>
      <w:r w:rsidRPr="00BD0C51">
        <w:rPr>
          <w:rFonts w:hint="cs"/>
          <w:rtl/>
        </w:rPr>
        <w:t xml:space="preserve">وفيما يخص تحليل حق المؤلف المتعلق بالبيئة الرقمية، أحاطت اللجنة علما بعرض </w:t>
      </w:r>
      <w:r>
        <w:rPr>
          <w:rFonts w:hint="cs"/>
          <w:rtl/>
        </w:rPr>
        <w:t>الدكتورة</w:t>
      </w:r>
      <w:r w:rsidRPr="00BD0C51">
        <w:rPr>
          <w:rFonts w:hint="cs"/>
          <w:rtl/>
        </w:rPr>
        <w:t xml:space="preserve"> </w:t>
      </w:r>
      <w:proofErr w:type="spellStart"/>
      <w:r w:rsidRPr="00BD0C51">
        <w:rPr>
          <w:rFonts w:hint="cs"/>
          <w:rtl/>
        </w:rPr>
        <w:t>غيلدا</w:t>
      </w:r>
      <w:proofErr w:type="spellEnd"/>
      <w:r w:rsidRPr="00BD0C51">
        <w:rPr>
          <w:rFonts w:hint="cs"/>
          <w:rtl/>
        </w:rPr>
        <w:t xml:space="preserve"> </w:t>
      </w:r>
      <w:proofErr w:type="spellStart"/>
      <w:r w:rsidRPr="00BD0C51">
        <w:rPr>
          <w:rFonts w:hint="cs"/>
          <w:rtl/>
        </w:rPr>
        <w:t>روستاما</w:t>
      </w:r>
      <w:proofErr w:type="spellEnd"/>
      <w:r w:rsidRPr="00BD0C51">
        <w:rPr>
          <w:rFonts w:hint="cs"/>
          <w:rtl/>
        </w:rPr>
        <w:t xml:space="preserve"> للمنهجية والتقرير الأولي لدراسة النطاق بشأن أثر المستجدات الرقمية على تطور الأطر القانونية الوطنية طيلة السنوات العشر الماضية. كما أحاطت اللجنة علما بملخص قدمه الأستاذ بيير </w:t>
      </w:r>
      <w:proofErr w:type="spellStart"/>
      <w:r w:rsidRPr="00BD0C51">
        <w:rPr>
          <w:rFonts w:hint="cs"/>
          <w:rtl/>
        </w:rPr>
        <w:t>سيرينيلي</w:t>
      </w:r>
      <w:proofErr w:type="spellEnd"/>
      <w:r w:rsidRPr="00BD0C51">
        <w:rPr>
          <w:rFonts w:hint="cs"/>
          <w:rtl/>
        </w:rPr>
        <w:t xml:space="preserve"> عن عملية استثارة الأفكار التي أجريت في إطار إعداد دراسة النطاق. وستُقدم الدراسة المستكملة في الدورة الخامسة </w:t>
      </w:r>
      <w:proofErr w:type="gramStart"/>
      <w:r w:rsidRPr="00BD0C51">
        <w:rPr>
          <w:rFonts w:hint="cs"/>
          <w:rtl/>
        </w:rPr>
        <w:t>والثلاثين</w:t>
      </w:r>
      <w:proofErr w:type="gramEnd"/>
      <w:r w:rsidRPr="00BD0C51">
        <w:rPr>
          <w:rFonts w:hint="cs"/>
          <w:rtl/>
        </w:rPr>
        <w:t xml:space="preserve"> للجنة.</w:t>
      </w:r>
    </w:p>
    <w:p w:rsidR="00110DAF" w:rsidRDefault="00110DAF" w:rsidP="00110DAF">
      <w:pPr>
        <w:pStyle w:val="NumberedParaAR"/>
        <w:numPr>
          <w:ilvl w:val="0"/>
          <w:numId w:val="44"/>
        </w:numPr>
      </w:pPr>
      <w:proofErr w:type="gramStart"/>
      <w:r>
        <w:rPr>
          <w:rFonts w:hint="cs"/>
          <w:rtl/>
        </w:rPr>
        <w:lastRenderedPageBreak/>
        <w:t>والتمس</w:t>
      </w:r>
      <w:proofErr w:type="gramEnd"/>
      <w:r>
        <w:rPr>
          <w:rFonts w:hint="cs"/>
          <w:rtl/>
        </w:rPr>
        <w:t xml:space="preserve"> بعض الدول الأعضاء والمراقبين أن يُتعمد تحليل حق المؤلف المتعلق بالبيئة الرقمية باعتباره بندا دائما من بنود جدول أعمال لجنة حق المؤلف. لكن أعضاء </w:t>
      </w:r>
      <w:proofErr w:type="gramStart"/>
      <w:r>
        <w:rPr>
          <w:rFonts w:hint="cs"/>
          <w:rtl/>
        </w:rPr>
        <w:t>آخرين</w:t>
      </w:r>
      <w:proofErr w:type="gramEnd"/>
      <w:r>
        <w:rPr>
          <w:rFonts w:hint="cs"/>
          <w:rtl/>
        </w:rPr>
        <w:t xml:space="preserve"> اعتبروا أن ذلك ليس ضروريا.</w:t>
      </w:r>
    </w:p>
    <w:p w:rsidR="00110DAF" w:rsidRDefault="00110DAF" w:rsidP="00110DAF">
      <w:pPr>
        <w:pStyle w:val="NumberedParaAR"/>
        <w:numPr>
          <w:ilvl w:val="0"/>
          <w:numId w:val="44"/>
        </w:numPr>
      </w:pPr>
      <w:r>
        <w:rPr>
          <w:rFonts w:hint="cs"/>
          <w:rtl/>
        </w:rPr>
        <w:t>وفيما يخص موضوع حق التتبع، رحبت اللجنة بعقد المؤتمر الدولي المعني بحق التتبع، الذي نُظم في المقر الرئيسي للويبو في 28</w:t>
      </w:r>
      <w:r>
        <w:rPr>
          <w:rFonts w:hint="eastAsia"/>
          <w:rtl/>
        </w:rPr>
        <w:t> </w:t>
      </w:r>
      <w:r>
        <w:rPr>
          <w:rFonts w:hint="cs"/>
          <w:rtl/>
        </w:rPr>
        <w:t>أبريل</w:t>
      </w:r>
      <w:r>
        <w:rPr>
          <w:rFonts w:hint="eastAsia"/>
          <w:rtl/>
        </w:rPr>
        <w:t> </w:t>
      </w:r>
      <w:r>
        <w:rPr>
          <w:rFonts w:hint="cs"/>
          <w:rtl/>
        </w:rPr>
        <w:t xml:space="preserve">2017. وأحاطت اللجنة علما بملخص المؤتمر والتقرير المرحلي الذي قدمته الأستاذة كاثرين غرادي عن الدراسة الجارية بشأن الآثار الاقتصادية لحق التتبع. وستُقدم النسخة المستكملة من الدراسة في الدورة الخامسة </w:t>
      </w:r>
      <w:proofErr w:type="gramStart"/>
      <w:r>
        <w:rPr>
          <w:rFonts w:hint="cs"/>
          <w:rtl/>
        </w:rPr>
        <w:t>والثلاثين</w:t>
      </w:r>
      <w:proofErr w:type="gramEnd"/>
      <w:r>
        <w:rPr>
          <w:rFonts w:hint="cs"/>
          <w:rtl/>
        </w:rPr>
        <w:t xml:space="preserve"> للجنة.</w:t>
      </w:r>
    </w:p>
    <w:p w:rsidR="00110DAF" w:rsidRDefault="00110DAF" w:rsidP="00110DAF">
      <w:pPr>
        <w:pStyle w:val="NumberedParaAR"/>
        <w:numPr>
          <w:ilvl w:val="0"/>
          <w:numId w:val="44"/>
        </w:numPr>
      </w:pPr>
      <w:proofErr w:type="gramStart"/>
      <w:r w:rsidRPr="00D01663">
        <w:rPr>
          <w:rFonts w:hint="cs"/>
          <w:rtl/>
        </w:rPr>
        <w:t>والتمس</w:t>
      </w:r>
      <w:proofErr w:type="gramEnd"/>
      <w:r w:rsidRPr="00D01663">
        <w:rPr>
          <w:rFonts w:hint="cs"/>
          <w:rtl/>
        </w:rPr>
        <w:t xml:space="preserve"> </w:t>
      </w:r>
      <w:r>
        <w:rPr>
          <w:rFonts w:hint="cs"/>
          <w:rtl/>
        </w:rPr>
        <w:t xml:space="preserve">بعض </w:t>
      </w:r>
      <w:r w:rsidRPr="00D01663">
        <w:rPr>
          <w:rFonts w:hint="cs"/>
          <w:rtl/>
        </w:rPr>
        <w:t>الدول الأعضاء والمراقبين أن يُتعمد</w:t>
      </w:r>
      <w:r>
        <w:rPr>
          <w:rFonts w:hint="cs"/>
          <w:rtl/>
        </w:rPr>
        <w:t xml:space="preserve"> حق التتبع</w:t>
      </w:r>
      <w:r w:rsidRPr="00D01663">
        <w:rPr>
          <w:rFonts w:hint="cs"/>
          <w:rtl/>
        </w:rPr>
        <w:t xml:space="preserve"> باعتباره بندا دائما </w:t>
      </w:r>
      <w:r>
        <w:rPr>
          <w:rFonts w:hint="cs"/>
          <w:rtl/>
        </w:rPr>
        <w:t>من بنود</w:t>
      </w:r>
      <w:r w:rsidRPr="00D01663">
        <w:rPr>
          <w:rFonts w:hint="cs"/>
          <w:rtl/>
        </w:rPr>
        <w:t xml:space="preserve"> جدول أعمال لجنة حق المؤلف.</w:t>
      </w:r>
      <w:r>
        <w:rPr>
          <w:rFonts w:hint="cs"/>
          <w:rtl/>
        </w:rPr>
        <w:t xml:space="preserve"> لكن أعضاء </w:t>
      </w:r>
      <w:proofErr w:type="gramStart"/>
      <w:r>
        <w:rPr>
          <w:rFonts w:hint="cs"/>
          <w:rtl/>
        </w:rPr>
        <w:t>آخرين</w:t>
      </w:r>
      <w:proofErr w:type="gramEnd"/>
      <w:r>
        <w:rPr>
          <w:rFonts w:hint="cs"/>
          <w:rtl/>
        </w:rPr>
        <w:t xml:space="preserve"> اعتبروا أن ذلك ليس ضروريا.</w:t>
      </w:r>
    </w:p>
    <w:p w:rsidR="00110DAF" w:rsidRDefault="00110DAF" w:rsidP="00110DAF">
      <w:pPr>
        <w:pStyle w:val="NumberedParaAR"/>
        <w:numPr>
          <w:ilvl w:val="0"/>
          <w:numId w:val="44"/>
        </w:numPr>
      </w:pPr>
      <w:r w:rsidRPr="000760EE">
        <w:rPr>
          <w:rFonts w:hint="cs"/>
          <w:rtl/>
        </w:rPr>
        <w:t xml:space="preserve">وسيظل هذان الموضوعان مدرجين </w:t>
      </w:r>
      <w:proofErr w:type="gramStart"/>
      <w:r w:rsidRPr="000760EE">
        <w:rPr>
          <w:rFonts w:hint="cs"/>
          <w:rtl/>
        </w:rPr>
        <w:t>في</w:t>
      </w:r>
      <w:proofErr w:type="gramEnd"/>
      <w:r w:rsidRPr="000760EE">
        <w:rPr>
          <w:rFonts w:hint="cs"/>
          <w:rtl/>
        </w:rPr>
        <w:t xml:space="preserve"> جدول أعمال الدورة الخامسة والثلاثين للجنة</w:t>
      </w:r>
      <w:r>
        <w:rPr>
          <w:rFonts w:hint="cs"/>
          <w:rtl/>
        </w:rPr>
        <w:t>.</w:t>
      </w:r>
    </w:p>
    <w:p w:rsidR="00110DAF" w:rsidRPr="00C71181" w:rsidRDefault="00110DAF" w:rsidP="00110DAF">
      <w:pPr>
        <w:pStyle w:val="NumberedParaAR"/>
        <w:numPr>
          <w:ilvl w:val="0"/>
          <w:numId w:val="44"/>
        </w:numPr>
      </w:pPr>
      <w:r>
        <w:rPr>
          <w:rFonts w:hint="cs"/>
          <w:rtl/>
        </w:rPr>
        <w:t>ورحبت اللجنة أيضا بالعرض الموجز الذي قدمته الأمانة عن تنفيذ معاهدة مراكش، بما في ذلك أنشطة اتحاد الكتب الميسرة (</w:t>
      </w:r>
      <w:r>
        <w:t>ABC</w:t>
      </w:r>
      <w:r>
        <w:rPr>
          <w:rFonts w:hint="cs"/>
          <w:rtl/>
        </w:rPr>
        <w:t>).</w:t>
      </w:r>
    </w:p>
    <w:p w:rsidR="00110DAF" w:rsidRDefault="00110DAF" w:rsidP="00110DAF">
      <w:pPr>
        <w:pStyle w:val="NormalParaAR"/>
        <w:keepNext/>
        <w:rPr>
          <w:b/>
          <w:bCs/>
          <w:sz w:val="40"/>
          <w:szCs w:val="40"/>
        </w:rPr>
      </w:pPr>
      <w:proofErr w:type="gramStart"/>
      <w:r>
        <w:rPr>
          <w:rFonts w:hint="cs"/>
          <w:b/>
          <w:bCs/>
          <w:sz w:val="40"/>
          <w:szCs w:val="40"/>
          <w:rtl/>
        </w:rPr>
        <w:t>ملخص</w:t>
      </w:r>
      <w:proofErr w:type="gramEnd"/>
      <w:r>
        <w:rPr>
          <w:rFonts w:hint="cs"/>
          <w:b/>
          <w:bCs/>
          <w:sz w:val="40"/>
          <w:szCs w:val="40"/>
          <w:rtl/>
        </w:rPr>
        <w:t xml:space="preserve"> الرئيس</w:t>
      </w:r>
    </w:p>
    <w:p w:rsidR="00110DAF" w:rsidRPr="000760EE" w:rsidRDefault="00110DAF" w:rsidP="00110DAF">
      <w:pPr>
        <w:pStyle w:val="NumberedParaAR"/>
        <w:numPr>
          <w:ilvl w:val="0"/>
          <w:numId w:val="44"/>
        </w:numPr>
        <w:rPr>
          <w:rtl/>
        </w:rPr>
      </w:pPr>
      <w:r w:rsidRPr="000760EE">
        <w:rPr>
          <w:rFonts w:hint="cs"/>
          <w:rtl/>
        </w:rPr>
        <w:t xml:space="preserve">أحاطت اللجنة </w:t>
      </w:r>
      <w:proofErr w:type="gramStart"/>
      <w:r w:rsidRPr="000760EE">
        <w:rPr>
          <w:rFonts w:hint="cs"/>
          <w:rtl/>
        </w:rPr>
        <w:t>علما</w:t>
      </w:r>
      <w:proofErr w:type="gramEnd"/>
      <w:r w:rsidRPr="000760EE">
        <w:rPr>
          <w:rFonts w:hint="cs"/>
          <w:rtl/>
        </w:rPr>
        <w:t xml:space="preserve"> بمضمون هذا الملخص الذي أعده الرئيس. </w:t>
      </w:r>
      <w:proofErr w:type="gramStart"/>
      <w:r w:rsidRPr="000760EE">
        <w:rPr>
          <w:rFonts w:hint="cs"/>
          <w:rtl/>
        </w:rPr>
        <w:t>وأوضح</w:t>
      </w:r>
      <w:proofErr w:type="gramEnd"/>
      <w:r w:rsidRPr="000760EE">
        <w:rPr>
          <w:rFonts w:hint="cs"/>
          <w:rtl/>
        </w:rPr>
        <w:t xml:space="preserve"> الرئيس أن هذا الملخص يبلور آراء الرئيس بشأن نتائج الدورة الرابعة والثلاثين للجنة وأنه لا يخضع بالتالي لموافقة اللجنة.</w:t>
      </w:r>
    </w:p>
    <w:p w:rsidR="00110DAF" w:rsidRDefault="00110DAF" w:rsidP="00110DAF">
      <w:pPr>
        <w:pStyle w:val="NormalParaAR"/>
        <w:keepNext/>
        <w:rPr>
          <w:b/>
          <w:bCs/>
          <w:sz w:val="40"/>
          <w:szCs w:val="40"/>
        </w:rPr>
      </w:pPr>
      <w:r>
        <w:rPr>
          <w:rFonts w:hint="cs"/>
          <w:b/>
          <w:bCs/>
          <w:sz w:val="40"/>
          <w:szCs w:val="40"/>
          <w:rtl/>
        </w:rPr>
        <w:t xml:space="preserve">البند 10 </w:t>
      </w:r>
      <w:proofErr w:type="gramStart"/>
      <w:r>
        <w:rPr>
          <w:rFonts w:hint="cs"/>
          <w:b/>
          <w:bCs/>
          <w:sz w:val="40"/>
          <w:szCs w:val="40"/>
          <w:rtl/>
        </w:rPr>
        <w:t>من</w:t>
      </w:r>
      <w:proofErr w:type="gramEnd"/>
      <w:r>
        <w:rPr>
          <w:rFonts w:hint="cs"/>
          <w:b/>
          <w:bCs/>
          <w:sz w:val="40"/>
          <w:szCs w:val="40"/>
          <w:rtl/>
        </w:rPr>
        <w:t xml:space="preserve"> جدول الأعمال: اختتام الدورة</w:t>
      </w:r>
    </w:p>
    <w:p w:rsidR="00110DAF" w:rsidRPr="000760EE" w:rsidRDefault="00110DAF" w:rsidP="00110DAF">
      <w:pPr>
        <w:pStyle w:val="NumberedParaAR"/>
        <w:numPr>
          <w:ilvl w:val="0"/>
          <w:numId w:val="44"/>
        </w:numPr>
        <w:spacing w:after="480"/>
        <w:rPr>
          <w:rtl/>
        </w:rPr>
      </w:pPr>
      <w:r w:rsidRPr="000760EE">
        <w:rPr>
          <w:rFonts w:hint="cs"/>
          <w:rtl/>
        </w:rPr>
        <w:t xml:space="preserve">ستعقد اللجنة </w:t>
      </w:r>
      <w:proofErr w:type="gramStart"/>
      <w:r w:rsidRPr="000760EE">
        <w:rPr>
          <w:rFonts w:hint="cs"/>
          <w:rtl/>
        </w:rPr>
        <w:t>دورتها</w:t>
      </w:r>
      <w:proofErr w:type="gramEnd"/>
      <w:r w:rsidRPr="000760EE">
        <w:rPr>
          <w:rFonts w:hint="cs"/>
          <w:rtl/>
        </w:rPr>
        <w:t xml:space="preserve"> القادمة في الفترة من 13 إلى 17</w:t>
      </w:r>
      <w:r>
        <w:rPr>
          <w:rFonts w:hint="eastAsia"/>
          <w:rtl/>
        </w:rPr>
        <w:t> </w:t>
      </w:r>
      <w:r w:rsidRPr="000760EE">
        <w:rPr>
          <w:rFonts w:hint="cs"/>
          <w:rtl/>
        </w:rPr>
        <w:t>نوفمبر</w:t>
      </w:r>
      <w:r>
        <w:rPr>
          <w:rFonts w:hint="eastAsia"/>
          <w:rtl/>
        </w:rPr>
        <w:t> </w:t>
      </w:r>
      <w:r w:rsidRPr="000760EE">
        <w:rPr>
          <w:rFonts w:hint="cs"/>
          <w:rtl/>
        </w:rPr>
        <w:t>2017.</w:t>
      </w:r>
    </w:p>
    <w:p w:rsidR="00110DAF" w:rsidRDefault="00110DAF" w:rsidP="00110DAF">
      <w:pPr>
        <w:pStyle w:val="EndofDocumentAR"/>
        <w:rPr>
          <w:rtl/>
        </w:rPr>
      </w:pPr>
      <w:r>
        <w:rPr>
          <w:rFonts w:hint="cs"/>
          <w:rtl/>
        </w:rPr>
        <w:t>[</w:t>
      </w:r>
      <w:proofErr w:type="gramStart"/>
      <w:r>
        <w:rPr>
          <w:rFonts w:hint="cs"/>
          <w:rtl/>
        </w:rPr>
        <w:t>نهاية</w:t>
      </w:r>
      <w:proofErr w:type="gramEnd"/>
      <w:r>
        <w:rPr>
          <w:rFonts w:hint="cs"/>
          <w:rtl/>
        </w:rPr>
        <w:t xml:space="preserve"> الوثيقة]</w:t>
      </w:r>
    </w:p>
    <w:p w:rsidR="00D60E84" w:rsidRPr="00144D5F" w:rsidRDefault="00D60E84" w:rsidP="00776B7F">
      <w:pPr>
        <w:pStyle w:val="EndofDocumentAR"/>
        <w:rPr>
          <w:rtl/>
          <w:lang w:val="fr-CH"/>
        </w:rPr>
      </w:pPr>
    </w:p>
    <w:sectPr w:rsidR="00D60E84" w:rsidRPr="00144D5F" w:rsidSect="00110DAF">
      <w:headerReference w:type="default" r:id="rId22"/>
      <w:headerReference w:type="first" r:id="rId2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CC" w:rsidRDefault="00E92BCC">
      <w:r>
        <w:separator/>
      </w:r>
    </w:p>
  </w:endnote>
  <w:endnote w:type="continuationSeparator" w:id="0">
    <w:p w:rsidR="00E92BCC" w:rsidRDefault="00E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54" w:rsidRDefault="0057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54" w:rsidRDefault="00577B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54" w:rsidRDefault="0057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CC" w:rsidRDefault="00E92BCC" w:rsidP="009622BF">
      <w:pPr>
        <w:bidi/>
      </w:pPr>
      <w:bookmarkStart w:id="0" w:name="OLE_LINK1"/>
      <w:bookmarkStart w:id="1" w:name="OLE_LINK2"/>
      <w:r>
        <w:separator/>
      </w:r>
      <w:bookmarkEnd w:id="0"/>
      <w:bookmarkEnd w:id="1"/>
    </w:p>
  </w:footnote>
  <w:footnote w:type="continuationSeparator" w:id="0">
    <w:p w:rsidR="00E92BCC" w:rsidRDefault="00E92B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54" w:rsidRDefault="0057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7F" w:rsidRDefault="00DC5BF6" w:rsidP="00D61541">
    <w:r>
      <w:t>WO/GA/49/5</w:t>
    </w:r>
  </w:p>
  <w:p w:rsidR="00776B7F" w:rsidRDefault="00776B7F" w:rsidP="00D61541">
    <w:r>
      <w:fldChar w:fldCharType="begin"/>
    </w:r>
    <w:r>
      <w:instrText xml:space="preserve"> PAGE  \* MERGEFORMAT </w:instrText>
    </w:r>
    <w:r>
      <w:fldChar w:fldCharType="separate"/>
    </w:r>
    <w:r w:rsidR="00BF59AB">
      <w:rPr>
        <w:noProof/>
      </w:rPr>
      <w:t>2</w:t>
    </w:r>
    <w:r>
      <w:fldChar w:fldCharType="end"/>
    </w:r>
  </w:p>
  <w:p w:rsidR="00776B7F" w:rsidRDefault="00776B7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54" w:rsidRDefault="00577B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95E43" w:rsidP="00D61541">
    <w:pPr>
      <w:rPr>
        <w:noProof/>
      </w:rPr>
    </w:pPr>
    <w:r>
      <w:fldChar w:fldCharType="begin"/>
    </w:r>
    <w:r>
      <w:instrText xml:space="preserve"> PAGE   \* MERGEFORMAT </w:instrText>
    </w:r>
    <w:r>
      <w:fldChar w:fldCharType="separate"/>
    </w:r>
    <w:r w:rsidR="00BF59AB">
      <w:rPr>
        <w:noProof/>
      </w:rPr>
      <w:t>5</w:t>
    </w:r>
    <w:r>
      <w:rPr>
        <w:noProof/>
      </w:rPr>
      <w:fldChar w:fldCharType="end"/>
    </w:r>
  </w:p>
  <w:p w:rsidR="00E95E43" w:rsidRDefault="00E95E43"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43" w:rsidRDefault="00E95E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GoBack"/>
  <w:bookmarkEnd w:id="2"/>
  <w:p w:rsidR="00110DAF" w:rsidRDefault="00110DAF" w:rsidP="00D61541">
    <w:pPr>
      <w:rPr>
        <w:noProof/>
      </w:rPr>
    </w:pPr>
    <w:r>
      <w:fldChar w:fldCharType="begin"/>
    </w:r>
    <w:r>
      <w:instrText xml:space="preserve"> PAGE   \* MERGEFORMAT </w:instrText>
    </w:r>
    <w:r>
      <w:fldChar w:fldCharType="separate"/>
    </w:r>
    <w:r w:rsidR="00BF59AB">
      <w:rPr>
        <w:noProof/>
      </w:rPr>
      <w:t>2</w:t>
    </w:r>
    <w:r>
      <w:rPr>
        <w:noProof/>
      </w:rPr>
      <w:fldChar w:fldCharType="end"/>
    </w:r>
  </w:p>
  <w:p w:rsidR="00110DAF" w:rsidRDefault="00110DAF"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DAF" w:rsidRDefault="00110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6E2ECAE"/>
    <w:lvl w:ilvl="0" w:tplc="9434104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lvlOverride w:ilvl="0">
      <w:startOverride w:val="1"/>
    </w:lvlOverride>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4C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423"/>
    <w:rsid w:val="0001645D"/>
    <w:rsid w:val="00017A43"/>
    <w:rsid w:val="0002157B"/>
    <w:rsid w:val="00023101"/>
    <w:rsid w:val="0002407C"/>
    <w:rsid w:val="0002476F"/>
    <w:rsid w:val="00024E17"/>
    <w:rsid w:val="000258DB"/>
    <w:rsid w:val="000259E5"/>
    <w:rsid w:val="00030FCB"/>
    <w:rsid w:val="00031B2C"/>
    <w:rsid w:val="000331BC"/>
    <w:rsid w:val="00033D2C"/>
    <w:rsid w:val="00035CE8"/>
    <w:rsid w:val="00036041"/>
    <w:rsid w:val="00040637"/>
    <w:rsid w:val="00040688"/>
    <w:rsid w:val="0004070F"/>
    <w:rsid w:val="0004115B"/>
    <w:rsid w:val="00042897"/>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39E"/>
    <w:rsid w:val="000568A8"/>
    <w:rsid w:val="000571DD"/>
    <w:rsid w:val="00061FF5"/>
    <w:rsid w:val="00062502"/>
    <w:rsid w:val="00063C91"/>
    <w:rsid w:val="000640E7"/>
    <w:rsid w:val="00066DC7"/>
    <w:rsid w:val="0006794A"/>
    <w:rsid w:val="00067F31"/>
    <w:rsid w:val="00071138"/>
    <w:rsid w:val="000717BF"/>
    <w:rsid w:val="000729BC"/>
    <w:rsid w:val="00073402"/>
    <w:rsid w:val="00075745"/>
    <w:rsid w:val="00075A04"/>
    <w:rsid w:val="00075D39"/>
    <w:rsid w:val="000760C3"/>
    <w:rsid w:val="000763A4"/>
    <w:rsid w:val="00076901"/>
    <w:rsid w:val="0008237C"/>
    <w:rsid w:val="000833C3"/>
    <w:rsid w:val="0008421F"/>
    <w:rsid w:val="0008451C"/>
    <w:rsid w:val="00085A0B"/>
    <w:rsid w:val="000863B7"/>
    <w:rsid w:val="0008785F"/>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9DE"/>
    <w:rsid w:val="000D5FB7"/>
    <w:rsid w:val="000D7BA7"/>
    <w:rsid w:val="000E06A5"/>
    <w:rsid w:val="000E16EB"/>
    <w:rsid w:val="000E3B63"/>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DAF"/>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BFA"/>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74D"/>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5A8"/>
    <w:rsid w:val="00226B82"/>
    <w:rsid w:val="00227103"/>
    <w:rsid w:val="00230249"/>
    <w:rsid w:val="00230D5F"/>
    <w:rsid w:val="00231BE3"/>
    <w:rsid w:val="00232C51"/>
    <w:rsid w:val="00233414"/>
    <w:rsid w:val="00233D69"/>
    <w:rsid w:val="00234E82"/>
    <w:rsid w:val="00235C9D"/>
    <w:rsid w:val="002412D4"/>
    <w:rsid w:val="00242172"/>
    <w:rsid w:val="0024220D"/>
    <w:rsid w:val="00242BD3"/>
    <w:rsid w:val="00242C02"/>
    <w:rsid w:val="00243155"/>
    <w:rsid w:val="00246E87"/>
    <w:rsid w:val="002474C1"/>
    <w:rsid w:val="00247783"/>
    <w:rsid w:val="0025172C"/>
    <w:rsid w:val="00252CF8"/>
    <w:rsid w:val="00252E2E"/>
    <w:rsid w:val="00253210"/>
    <w:rsid w:val="0025353E"/>
    <w:rsid w:val="00253DE1"/>
    <w:rsid w:val="0025425F"/>
    <w:rsid w:val="00254468"/>
    <w:rsid w:val="00254DE4"/>
    <w:rsid w:val="002559DA"/>
    <w:rsid w:val="00256955"/>
    <w:rsid w:val="00256D9A"/>
    <w:rsid w:val="0026071A"/>
    <w:rsid w:val="00261B27"/>
    <w:rsid w:val="00262B5A"/>
    <w:rsid w:val="0026520E"/>
    <w:rsid w:val="00266486"/>
    <w:rsid w:val="002667E9"/>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CA5"/>
    <w:rsid w:val="00286744"/>
    <w:rsid w:val="002909B9"/>
    <w:rsid w:val="00292CEE"/>
    <w:rsid w:val="00292D22"/>
    <w:rsid w:val="0029470D"/>
    <w:rsid w:val="00297B80"/>
    <w:rsid w:val="002A076C"/>
    <w:rsid w:val="002A1059"/>
    <w:rsid w:val="002A3C9D"/>
    <w:rsid w:val="002A5403"/>
    <w:rsid w:val="002A6C9F"/>
    <w:rsid w:val="002A77F3"/>
    <w:rsid w:val="002B0D96"/>
    <w:rsid w:val="002B14F0"/>
    <w:rsid w:val="002B1F0F"/>
    <w:rsid w:val="002B37E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BD1"/>
    <w:rsid w:val="002D6FD8"/>
    <w:rsid w:val="002D727B"/>
    <w:rsid w:val="002D7EAD"/>
    <w:rsid w:val="002E1169"/>
    <w:rsid w:val="002E1218"/>
    <w:rsid w:val="002E17D3"/>
    <w:rsid w:val="002E28F3"/>
    <w:rsid w:val="002E7615"/>
    <w:rsid w:val="002E7A2A"/>
    <w:rsid w:val="002E7F16"/>
    <w:rsid w:val="002F0BEF"/>
    <w:rsid w:val="002F1425"/>
    <w:rsid w:val="002F2EC8"/>
    <w:rsid w:val="002F4CE2"/>
    <w:rsid w:val="002F5F6A"/>
    <w:rsid w:val="002F60A4"/>
    <w:rsid w:val="002F6B0C"/>
    <w:rsid w:val="002F77FC"/>
    <w:rsid w:val="003004A6"/>
    <w:rsid w:val="00301175"/>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3E83"/>
    <w:rsid w:val="00344082"/>
    <w:rsid w:val="0034582C"/>
    <w:rsid w:val="00345916"/>
    <w:rsid w:val="00345CAC"/>
    <w:rsid w:val="0034789E"/>
    <w:rsid w:val="003501DA"/>
    <w:rsid w:val="003503E2"/>
    <w:rsid w:val="00351DC1"/>
    <w:rsid w:val="003534EE"/>
    <w:rsid w:val="003600A2"/>
    <w:rsid w:val="00360593"/>
    <w:rsid w:val="003612D8"/>
    <w:rsid w:val="003637B6"/>
    <w:rsid w:val="00363F89"/>
    <w:rsid w:val="00363FB0"/>
    <w:rsid w:val="003646D6"/>
    <w:rsid w:val="00364FC6"/>
    <w:rsid w:val="0036541D"/>
    <w:rsid w:val="00365534"/>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F5E"/>
    <w:rsid w:val="003B15FE"/>
    <w:rsid w:val="003B1C41"/>
    <w:rsid w:val="003B46AD"/>
    <w:rsid w:val="003B5C96"/>
    <w:rsid w:val="003B65FB"/>
    <w:rsid w:val="003B6A26"/>
    <w:rsid w:val="003B6E30"/>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B10"/>
    <w:rsid w:val="003D56B5"/>
    <w:rsid w:val="003D5DCC"/>
    <w:rsid w:val="003D6B84"/>
    <w:rsid w:val="003E1A49"/>
    <w:rsid w:val="003E2A34"/>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873"/>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D2C"/>
    <w:rsid w:val="00422A2A"/>
    <w:rsid w:val="00424BB4"/>
    <w:rsid w:val="004258CD"/>
    <w:rsid w:val="004261D2"/>
    <w:rsid w:val="004303D1"/>
    <w:rsid w:val="00433C0A"/>
    <w:rsid w:val="004349FA"/>
    <w:rsid w:val="00434D08"/>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3DB"/>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1ED5"/>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261"/>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B54"/>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4FB"/>
    <w:rsid w:val="005A6AFE"/>
    <w:rsid w:val="005A7BF3"/>
    <w:rsid w:val="005A7DE0"/>
    <w:rsid w:val="005B0AEF"/>
    <w:rsid w:val="005B26A2"/>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B6D"/>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5617"/>
    <w:rsid w:val="0064656E"/>
    <w:rsid w:val="00646DF5"/>
    <w:rsid w:val="00650397"/>
    <w:rsid w:val="006507E8"/>
    <w:rsid w:val="00650C73"/>
    <w:rsid w:val="00651143"/>
    <w:rsid w:val="00651959"/>
    <w:rsid w:val="00652931"/>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6C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AD7"/>
    <w:rsid w:val="006C570B"/>
    <w:rsid w:val="006C572E"/>
    <w:rsid w:val="006C5997"/>
    <w:rsid w:val="006C5CD2"/>
    <w:rsid w:val="006D0636"/>
    <w:rsid w:val="006D06DC"/>
    <w:rsid w:val="006D098F"/>
    <w:rsid w:val="006D614F"/>
    <w:rsid w:val="006D6E46"/>
    <w:rsid w:val="006D7FA8"/>
    <w:rsid w:val="006E2FF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03"/>
    <w:rsid w:val="00720860"/>
    <w:rsid w:val="00721087"/>
    <w:rsid w:val="00721530"/>
    <w:rsid w:val="00723422"/>
    <w:rsid w:val="007260FE"/>
    <w:rsid w:val="00726DD6"/>
    <w:rsid w:val="0073076E"/>
    <w:rsid w:val="00733416"/>
    <w:rsid w:val="0073377E"/>
    <w:rsid w:val="00733E05"/>
    <w:rsid w:val="00734B41"/>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CA1"/>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7F"/>
    <w:rsid w:val="00776F15"/>
    <w:rsid w:val="007779ED"/>
    <w:rsid w:val="00780B1A"/>
    <w:rsid w:val="007810D3"/>
    <w:rsid w:val="0078264A"/>
    <w:rsid w:val="00783D11"/>
    <w:rsid w:val="00785E46"/>
    <w:rsid w:val="00787917"/>
    <w:rsid w:val="00791489"/>
    <w:rsid w:val="00791683"/>
    <w:rsid w:val="00792516"/>
    <w:rsid w:val="00792F0C"/>
    <w:rsid w:val="00795460"/>
    <w:rsid w:val="00796CF7"/>
    <w:rsid w:val="00797AC5"/>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0C3"/>
    <w:rsid w:val="007E7997"/>
    <w:rsid w:val="007E7B47"/>
    <w:rsid w:val="007F04EF"/>
    <w:rsid w:val="007F342F"/>
    <w:rsid w:val="007F38D1"/>
    <w:rsid w:val="007F4073"/>
    <w:rsid w:val="007F56BB"/>
    <w:rsid w:val="007F63CE"/>
    <w:rsid w:val="007F6EA4"/>
    <w:rsid w:val="008002A5"/>
    <w:rsid w:val="0080050E"/>
    <w:rsid w:val="00800AE9"/>
    <w:rsid w:val="00801329"/>
    <w:rsid w:val="00801424"/>
    <w:rsid w:val="00801AA4"/>
    <w:rsid w:val="00801B7E"/>
    <w:rsid w:val="008021B9"/>
    <w:rsid w:val="00806E68"/>
    <w:rsid w:val="00807FC3"/>
    <w:rsid w:val="00810034"/>
    <w:rsid w:val="008114CF"/>
    <w:rsid w:val="008117CC"/>
    <w:rsid w:val="00811AB3"/>
    <w:rsid w:val="0081421D"/>
    <w:rsid w:val="00814ADB"/>
    <w:rsid w:val="008150DA"/>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E7"/>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4C9"/>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A33"/>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36C"/>
    <w:rsid w:val="00931859"/>
    <w:rsid w:val="0093205C"/>
    <w:rsid w:val="009343F5"/>
    <w:rsid w:val="0093456A"/>
    <w:rsid w:val="009345AE"/>
    <w:rsid w:val="00934762"/>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B66"/>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783"/>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B85"/>
    <w:rsid w:val="009A0C15"/>
    <w:rsid w:val="009A1088"/>
    <w:rsid w:val="009A14CB"/>
    <w:rsid w:val="009A27C7"/>
    <w:rsid w:val="009A2961"/>
    <w:rsid w:val="009A344A"/>
    <w:rsid w:val="009A41C7"/>
    <w:rsid w:val="009A4F5A"/>
    <w:rsid w:val="009A527C"/>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A3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770"/>
    <w:rsid w:val="00A15901"/>
    <w:rsid w:val="00A1618E"/>
    <w:rsid w:val="00A161A1"/>
    <w:rsid w:val="00A20562"/>
    <w:rsid w:val="00A20F75"/>
    <w:rsid w:val="00A212B1"/>
    <w:rsid w:val="00A23252"/>
    <w:rsid w:val="00A246B0"/>
    <w:rsid w:val="00A26FFF"/>
    <w:rsid w:val="00A316EC"/>
    <w:rsid w:val="00A31804"/>
    <w:rsid w:val="00A318AE"/>
    <w:rsid w:val="00A318C5"/>
    <w:rsid w:val="00A320BA"/>
    <w:rsid w:val="00A32283"/>
    <w:rsid w:val="00A32342"/>
    <w:rsid w:val="00A325EC"/>
    <w:rsid w:val="00A32B81"/>
    <w:rsid w:val="00A337E5"/>
    <w:rsid w:val="00A34837"/>
    <w:rsid w:val="00A3658D"/>
    <w:rsid w:val="00A36E51"/>
    <w:rsid w:val="00A377C5"/>
    <w:rsid w:val="00A377EC"/>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355"/>
    <w:rsid w:val="00A9197E"/>
    <w:rsid w:val="00A92065"/>
    <w:rsid w:val="00A92184"/>
    <w:rsid w:val="00A9334F"/>
    <w:rsid w:val="00A93D6F"/>
    <w:rsid w:val="00A9614E"/>
    <w:rsid w:val="00A963B5"/>
    <w:rsid w:val="00A96FA8"/>
    <w:rsid w:val="00A973C5"/>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B7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216"/>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443"/>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347"/>
    <w:rsid w:val="00B44C4B"/>
    <w:rsid w:val="00B477CB"/>
    <w:rsid w:val="00B508A7"/>
    <w:rsid w:val="00B52081"/>
    <w:rsid w:val="00B52695"/>
    <w:rsid w:val="00B545AF"/>
    <w:rsid w:val="00B54847"/>
    <w:rsid w:val="00B55B09"/>
    <w:rsid w:val="00B56711"/>
    <w:rsid w:val="00B57EF2"/>
    <w:rsid w:val="00B604F3"/>
    <w:rsid w:val="00B6101C"/>
    <w:rsid w:val="00B615ED"/>
    <w:rsid w:val="00B63A9D"/>
    <w:rsid w:val="00B64888"/>
    <w:rsid w:val="00B672E3"/>
    <w:rsid w:val="00B675F9"/>
    <w:rsid w:val="00B70723"/>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106"/>
    <w:rsid w:val="00B92958"/>
    <w:rsid w:val="00B93957"/>
    <w:rsid w:val="00B9404A"/>
    <w:rsid w:val="00B94877"/>
    <w:rsid w:val="00B9491F"/>
    <w:rsid w:val="00B96043"/>
    <w:rsid w:val="00B964A9"/>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865"/>
    <w:rsid w:val="00BD4EEC"/>
    <w:rsid w:val="00BD4F34"/>
    <w:rsid w:val="00BD537C"/>
    <w:rsid w:val="00BD6F5B"/>
    <w:rsid w:val="00BD7662"/>
    <w:rsid w:val="00BE017A"/>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9AB"/>
    <w:rsid w:val="00C01804"/>
    <w:rsid w:val="00C026BC"/>
    <w:rsid w:val="00C02AD4"/>
    <w:rsid w:val="00C03869"/>
    <w:rsid w:val="00C05DCE"/>
    <w:rsid w:val="00C07988"/>
    <w:rsid w:val="00C07C5E"/>
    <w:rsid w:val="00C10068"/>
    <w:rsid w:val="00C10AC5"/>
    <w:rsid w:val="00C12DAD"/>
    <w:rsid w:val="00C12E17"/>
    <w:rsid w:val="00C14741"/>
    <w:rsid w:val="00C1544B"/>
    <w:rsid w:val="00C1665A"/>
    <w:rsid w:val="00C1739F"/>
    <w:rsid w:val="00C177FF"/>
    <w:rsid w:val="00C17F53"/>
    <w:rsid w:val="00C222FF"/>
    <w:rsid w:val="00C2338E"/>
    <w:rsid w:val="00C23FB0"/>
    <w:rsid w:val="00C24021"/>
    <w:rsid w:val="00C248AF"/>
    <w:rsid w:val="00C24B09"/>
    <w:rsid w:val="00C24BDE"/>
    <w:rsid w:val="00C24E9F"/>
    <w:rsid w:val="00C2697A"/>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755"/>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51B"/>
    <w:rsid w:val="00C94D44"/>
    <w:rsid w:val="00C95EEE"/>
    <w:rsid w:val="00C974CB"/>
    <w:rsid w:val="00C97929"/>
    <w:rsid w:val="00CA0049"/>
    <w:rsid w:val="00CA0980"/>
    <w:rsid w:val="00CA1839"/>
    <w:rsid w:val="00CA2A98"/>
    <w:rsid w:val="00CA2BAE"/>
    <w:rsid w:val="00CA34BA"/>
    <w:rsid w:val="00CA4503"/>
    <w:rsid w:val="00CA5A3C"/>
    <w:rsid w:val="00CA5A66"/>
    <w:rsid w:val="00CA651B"/>
    <w:rsid w:val="00CA796A"/>
    <w:rsid w:val="00CB2575"/>
    <w:rsid w:val="00CB3677"/>
    <w:rsid w:val="00CB368F"/>
    <w:rsid w:val="00CB4C42"/>
    <w:rsid w:val="00CB4DFA"/>
    <w:rsid w:val="00CB778F"/>
    <w:rsid w:val="00CB79E4"/>
    <w:rsid w:val="00CB7BD7"/>
    <w:rsid w:val="00CC4CB6"/>
    <w:rsid w:val="00CC4DB0"/>
    <w:rsid w:val="00CC5038"/>
    <w:rsid w:val="00CC5326"/>
    <w:rsid w:val="00CC7426"/>
    <w:rsid w:val="00CC7910"/>
    <w:rsid w:val="00CD0C20"/>
    <w:rsid w:val="00CD14A4"/>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576"/>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0F5C"/>
    <w:rsid w:val="00D41493"/>
    <w:rsid w:val="00D4200A"/>
    <w:rsid w:val="00D4267F"/>
    <w:rsid w:val="00D441E9"/>
    <w:rsid w:val="00D44425"/>
    <w:rsid w:val="00D44FC8"/>
    <w:rsid w:val="00D457BE"/>
    <w:rsid w:val="00D45D8F"/>
    <w:rsid w:val="00D50332"/>
    <w:rsid w:val="00D52B95"/>
    <w:rsid w:val="00D5362B"/>
    <w:rsid w:val="00D53A09"/>
    <w:rsid w:val="00D546A1"/>
    <w:rsid w:val="00D54AAB"/>
    <w:rsid w:val="00D552F9"/>
    <w:rsid w:val="00D56EDF"/>
    <w:rsid w:val="00D56F08"/>
    <w:rsid w:val="00D57361"/>
    <w:rsid w:val="00D60E84"/>
    <w:rsid w:val="00D61406"/>
    <w:rsid w:val="00D61541"/>
    <w:rsid w:val="00D61575"/>
    <w:rsid w:val="00D621B7"/>
    <w:rsid w:val="00D6294E"/>
    <w:rsid w:val="00D63C9A"/>
    <w:rsid w:val="00D640BC"/>
    <w:rsid w:val="00D654D5"/>
    <w:rsid w:val="00D65A9D"/>
    <w:rsid w:val="00D65CB5"/>
    <w:rsid w:val="00D6735D"/>
    <w:rsid w:val="00D677BB"/>
    <w:rsid w:val="00D70544"/>
    <w:rsid w:val="00D71463"/>
    <w:rsid w:val="00D7194A"/>
    <w:rsid w:val="00D72AE4"/>
    <w:rsid w:val="00D73026"/>
    <w:rsid w:val="00D73FA1"/>
    <w:rsid w:val="00D7469D"/>
    <w:rsid w:val="00D7550B"/>
    <w:rsid w:val="00D75EEB"/>
    <w:rsid w:val="00D75F1E"/>
    <w:rsid w:val="00D77300"/>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57"/>
    <w:rsid w:val="00DB3B3E"/>
    <w:rsid w:val="00DB649D"/>
    <w:rsid w:val="00DB71DB"/>
    <w:rsid w:val="00DB71E1"/>
    <w:rsid w:val="00DB7B0F"/>
    <w:rsid w:val="00DB7CB3"/>
    <w:rsid w:val="00DC0D57"/>
    <w:rsid w:val="00DC16F7"/>
    <w:rsid w:val="00DC1CA3"/>
    <w:rsid w:val="00DC2641"/>
    <w:rsid w:val="00DC2B1E"/>
    <w:rsid w:val="00DC57BE"/>
    <w:rsid w:val="00DC5BF6"/>
    <w:rsid w:val="00DC7481"/>
    <w:rsid w:val="00DC7591"/>
    <w:rsid w:val="00DD0839"/>
    <w:rsid w:val="00DD26D0"/>
    <w:rsid w:val="00DD402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5DC2"/>
    <w:rsid w:val="00DF71D8"/>
    <w:rsid w:val="00E00CCA"/>
    <w:rsid w:val="00E01623"/>
    <w:rsid w:val="00E03FE3"/>
    <w:rsid w:val="00E06951"/>
    <w:rsid w:val="00E10C94"/>
    <w:rsid w:val="00E10EC4"/>
    <w:rsid w:val="00E113F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4F0"/>
    <w:rsid w:val="00E445C9"/>
    <w:rsid w:val="00E447C5"/>
    <w:rsid w:val="00E450C1"/>
    <w:rsid w:val="00E4547F"/>
    <w:rsid w:val="00E4574F"/>
    <w:rsid w:val="00E46B7D"/>
    <w:rsid w:val="00E5091C"/>
    <w:rsid w:val="00E50AD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3FCD"/>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BCC"/>
    <w:rsid w:val="00E94468"/>
    <w:rsid w:val="00E94A0E"/>
    <w:rsid w:val="00E95E43"/>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988"/>
    <w:rsid w:val="00EB7752"/>
    <w:rsid w:val="00EC0725"/>
    <w:rsid w:val="00EC0889"/>
    <w:rsid w:val="00EC0C13"/>
    <w:rsid w:val="00EC148C"/>
    <w:rsid w:val="00EC2D7D"/>
    <w:rsid w:val="00EC2FE5"/>
    <w:rsid w:val="00EC36AD"/>
    <w:rsid w:val="00EC3BCF"/>
    <w:rsid w:val="00EC56B1"/>
    <w:rsid w:val="00EC664F"/>
    <w:rsid w:val="00EC6749"/>
    <w:rsid w:val="00EC72F5"/>
    <w:rsid w:val="00EC7334"/>
    <w:rsid w:val="00ED1877"/>
    <w:rsid w:val="00ED247F"/>
    <w:rsid w:val="00ED27E4"/>
    <w:rsid w:val="00ED2F27"/>
    <w:rsid w:val="00ED32EA"/>
    <w:rsid w:val="00ED3370"/>
    <w:rsid w:val="00ED3377"/>
    <w:rsid w:val="00ED4D96"/>
    <w:rsid w:val="00ED5A40"/>
    <w:rsid w:val="00ED5F21"/>
    <w:rsid w:val="00ED602C"/>
    <w:rsid w:val="00ED62B5"/>
    <w:rsid w:val="00ED6DDB"/>
    <w:rsid w:val="00ED738E"/>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8B8"/>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0DC"/>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C40"/>
    <w:rsid w:val="00F87431"/>
    <w:rsid w:val="00F8765C"/>
    <w:rsid w:val="00F87A53"/>
    <w:rsid w:val="00F9031B"/>
    <w:rsid w:val="00F90E62"/>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D99"/>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2F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F53"/>
    <w:rPr>
      <w:sz w:val="16"/>
      <w:szCs w:val="16"/>
    </w:rPr>
  </w:style>
  <w:style w:type="paragraph" w:styleId="CommentSubject">
    <w:name w:val="annotation subject"/>
    <w:basedOn w:val="CommentText"/>
    <w:next w:val="CommentText"/>
    <w:link w:val="CommentSubjectChar"/>
    <w:rsid w:val="00C17F53"/>
    <w:rPr>
      <w:b/>
      <w:bCs/>
      <w:sz w:val="20"/>
    </w:rPr>
  </w:style>
  <w:style w:type="character" w:customStyle="1" w:styleId="CommentTextChar">
    <w:name w:val="Comment Text Char"/>
    <w:basedOn w:val="DefaultParagraphFont"/>
    <w:link w:val="CommentText"/>
    <w:semiHidden/>
    <w:rsid w:val="00C17F53"/>
    <w:rPr>
      <w:rFonts w:ascii="Arial" w:hAnsi="Arial" w:cs="Arial"/>
      <w:sz w:val="18"/>
    </w:rPr>
  </w:style>
  <w:style w:type="character" w:customStyle="1" w:styleId="CommentSubjectChar">
    <w:name w:val="Comment Subject Char"/>
    <w:basedOn w:val="CommentTextChar"/>
    <w:link w:val="CommentSubject"/>
    <w:rsid w:val="00C17F53"/>
    <w:rPr>
      <w:rFonts w:ascii="Arial" w:hAnsi="Arial" w:cs="Arial"/>
      <w:b/>
      <w:bCs/>
      <w:sz w:val="18"/>
    </w:rPr>
  </w:style>
  <w:style w:type="character" w:styleId="Hyperlink">
    <w:name w:val="Hyperlink"/>
    <w:basedOn w:val="DefaultParagraphFont"/>
    <w:rsid w:val="00D60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17F53"/>
    <w:rPr>
      <w:sz w:val="16"/>
      <w:szCs w:val="16"/>
    </w:rPr>
  </w:style>
  <w:style w:type="paragraph" w:styleId="CommentSubject">
    <w:name w:val="annotation subject"/>
    <w:basedOn w:val="CommentText"/>
    <w:next w:val="CommentText"/>
    <w:link w:val="CommentSubjectChar"/>
    <w:rsid w:val="00C17F53"/>
    <w:rPr>
      <w:b/>
      <w:bCs/>
      <w:sz w:val="20"/>
    </w:rPr>
  </w:style>
  <w:style w:type="character" w:customStyle="1" w:styleId="CommentTextChar">
    <w:name w:val="Comment Text Char"/>
    <w:basedOn w:val="DefaultParagraphFont"/>
    <w:link w:val="CommentText"/>
    <w:semiHidden/>
    <w:rsid w:val="00C17F53"/>
    <w:rPr>
      <w:rFonts w:ascii="Arial" w:hAnsi="Arial" w:cs="Arial"/>
      <w:sz w:val="18"/>
    </w:rPr>
  </w:style>
  <w:style w:type="character" w:customStyle="1" w:styleId="CommentSubjectChar">
    <w:name w:val="Comment Subject Char"/>
    <w:basedOn w:val="CommentTextChar"/>
    <w:link w:val="CommentSubject"/>
    <w:rsid w:val="00C17F53"/>
    <w:rPr>
      <w:rFonts w:ascii="Arial" w:hAnsi="Arial" w:cs="Arial"/>
      <w:b/>
      <w:bCs/>
      <w:sz w:val="18"/>
    </w:rPr>
  </w:style>
  <w:style w:type="character" w:styleId="Hyperlink">
    <w:name w:val="Hyperlink"/>
    <w:basedOn w:val="DefaultParagraphFont"/>
    <w:rsid w:val="00D60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opyright.mail@wipo.int" TargetMode="External"/><Relationship Id="rId3" Type="http://schemas.openxmlformats.org/officeDocument/2006/relationships/styles" Target="styles.xml"/><Relationship Id="rId21" Type="http://schemas.openxmlformats.org/officeDocument/2006/relationships/hyperlink" Target="mailto:copyright.mail@wipo.int"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opyright.mail@wipo.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226EB-D6AA-4126-8869-93992679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403</TotalTime>
  <Pages>15</Pages>
  <Words>4585</Words>
  <Characters>24989</Characters>
  <Application>Microsoft Office Word</Application>
  <DocSecurity>0</DocSecurity>
  <Lines>208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WO/GA/48/3 (Arabic)</vt:lpstr>
      <vt:lpstr>WO/GA/48/3 (Arabic)</vt:lpstr>
    </vt:vector>
  </TitlesOfParts>
  <Company>World Intellectual Property Organization</Company>
  <LinksUpToDate>false</LinksUpToDate>
  <CharactersWithSpaces>29515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WO/GA/48/3 (Arabic)</dc:title>
  <dc:creator>Ahmed Hassan</dc:creator>
  <cp:lastModifiedBy>YOUSSEF Randa</cp:lastModifiedBy>
  <cp:revision>76</cp:revision>
  <cp:lastPrinted>2017-07-31T14:49:00Z</cp:lastPrinted>
  <dcterms:created xsi:type="dcterms:W3CDTF">2016-07-06T10:42:00Z</dcterms:created>
  <dcterms:modified xsi:type="dcterms:W3CDTF">2017-07-31T14:49:00Z</dcterms:modified>
</cp:coreProperties>
</file>