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A834F7">
            <w:pPr>
              <w:pStyle w:val="DocumentCodeAR"/>
              <w:bidi/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9B48E3">
              <w:t>48</w:t>
            </w:r>
            <w:r w:rsidR="00B6101C" w:rsidRPr="00B6101C">
              <w:t>/</w:t>
            </w:r>
            <w:r w:rsidR="00D9719A">
              <w:t>8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9719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D9719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9719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D9719A">
              <w:rPr>
                <w:rFonts w:hint="cs"/>
                <w:rtl/>
              </w:rPr>
              <w:t>4</w:t>
            </w:r>
            <w:r w:rsidRPr="00B6101C">
              <w:rPr>
                <w:rFonts w:hint="cs"/>
                <w:rtl/>
              </w:rPr>
              <w:t xml:space="preserve"> </w:t>
            </w:r>
            <w:r w:rsidR="00D9719A">
              <w:rPr>
                <w:rFonts w:hint="cs"/>
                <w:rtl/>
              </w:rPr>
              <w:t>يوليو</w:t>
            </w:r>
            <w:r w:rsidRPr="00B6101C">
              <w:rPr>
                <w:rFonts w:hint="cs"/>
                <w:rtl/>
              </w:rPr>
              <w:t xml:space="preserve"> </w:t>
            </w:r>
            <w:r w:rsidR="009B48E3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9B48E3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9B48E3">
        <w:rPr>
          <w:rFonts w:ascii="Cambria Math" w:hAnsi="Cambria Math" w:hint="cs"/>
          <w:rtl/>
        </w:rPr>
        <w:t>الثامنة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 xml:space="preserve">والأربعون (الدورة </w:t>
      </w:r>
      <w:r w:rsidR="009B48E3">
        <w:rPr>
          <w:rFonts w:ascii="Cambria Math" w:hAnsi="Cambria Math" w:hint="cs"/>
          <w:rtl/>
        </w:rPr>
        <w:t>الاستثنائية السادسة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>والعشرون)</w:t>
      </w:r>
    </w:p>
    <w:p w:rsidR="00D61541" w:rsidRPr="00D61541" w:rsidRDefault="00D61541" w:rsidP="009B48E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A834F7">
        <w:rPr>
          <w:rFonts w:hint="cs"/>
          <w:rtl/>
        </w:rPr>
        <w:t xml:space="preserve">من </w:t>
      </w:r>
      <w:r w:rsidR="009B48E3">
        <w:rPr>
          <w:rFonts w:hint="cs"/>
          <w:rtl/>
        </w:rPr>
        <w:t>3</w:t>
      </w:r>
      <w:r w:rsidR="00A834F7">
        <w:rPr>
          <w:rFonts w:hint="cs"/>
          <w:rtl/>
        </w:rPr>
        <w:t xml:space="preserve"> إلى </w:t>
      </w:r>
      <w:r w:rsidR="009B48E3">
        <w:rPr>
          <w:rFonts w:hint="cs"/>
          <w:rtl/>
        </w:rPr>
        <w:t>11</w:t>
      </w:r>
      <w:r w:rsidR="00A834F7">
        <w:rPr>
          <w:rFonts w:hint="cs"/>
          <w:rtl/>
        </w:rPr>
        <w:t xml:space="preserve"> أكتوبر</w:t>
      </w:r>
      <w:r w:rsidR="00F03C3E">
        <w:rPr>
          <w:rFonts w:hint="cs"/>
          <w:rtl/>
        </w:rPr>
        <w:t xml:space="preserve"> </w:t>
      </w:r>
      <w:r w:rsidR="009B48E3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5A0BD3" w:rsidP="00FB7EC9">
      <w:pPr>
        <w:pStyle w:val="DocumentTitleAR"/>
        <w:bidi/>
        <w:rPr>
          <w:rtl/>
        </w:rPr>
      </w:pPr>
      <w:r w:rsidRPr="005A0BD3">
        <w:rPr>
          <w:rtl/>
        </w:rPr>
        <w:t>قرار بشأن المسائل المتعلقة باللجنة المعنية بالتنمية والملكية الفكرية</w:t>
      </w:r>
    </w:p>
    <w:p w:rsidR="00D61541" w:rsidRPr="00D61541" w:rsidRDefault="005A0BD3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5A0BD3" w:rsidRDefault="005A0BD3" w:rsidP="005A0BD3">
      <w:pPr>
        <w:pStyle w:val="NumberedParaAR"/>
      </w:pPr>
      <w:r>
        <w:rPr>
          <w:rFonts w:hint="cs"/>
          <w:rtl/>
        </w:rPr>
        <w:t xml:space="preserve">يجدر التذكير بأن </w:t>
      </w:r>
      <w:r>
        <w:rPr>
          <w:rFonts w:hint="cs"/>
          <w:rtl/>
        </w:rPr>
        <w:t xml:space="preserve">الجمعية العامة للمنظمة العالمية للملكية الفكرية (الويبو) التمست في دورتها الثالثة والأربعين، </w:t>
      </w:r>
      <w:r>
        <w:rPr>
          <w:rFonts w:hint="cs"/>
          <w:rtl/>
        </w:rPr>
        <w:t>المعقودة في الفترة</w:t>
      </w:r>
      <w:r>
        <w:rPr>
          <w:rFonts w:hint="cs"/>
          <w:rtl/>
        </w:rPr>
        <w:t xml:space="preserve"> من 23</w:t>
      </w:r>
      <w:r>
        <w:rPr>
          <w:rFonts w:hint="eastAsia"/>
          <w:rtl/>
        </w:rPr>
        <w:t> </w:t>
      </w:r>
      <w:r>
        <w:rPr>
          <w:rFonts w:hint="cs"/>
          <w:rtl/>
        </w:rPr>
        <w:t>سبتمبر إلى 2</w:t>
      </w:r>
      <w:r>
        <w:rPr>
          <w:rFonts w:hint="eastAsia"/>
          <w:rtl/>
        </w:rPr>
        <w:t> </w:t>
      </w:r>
      <w:r>
        <w:rPr>
          <w:rFonts w:hint="cs"/>
          <w:rtl/>
        </w:rPr>
        <w:t>أكتوبر</w:t>
      </w:r>
      <w:r>
        <w:rPr>
          <w:rFonts w:hint="eastAsia"/>
          <w:rtl/>
        </w:rPr>
        <w:t> </w:t>
      </w:r>
      <w:r>
        <w:rPr>
          <w:rFonts w:hint="cs"/>
          <w:rtl/>
        </w:rPr>
        <w:t>2013، من اللجنة المعنية بالتنمية والملكية الفكرية</w:t>
      </w:r>
      <w:r>
        <w:rPr>
          <w:rFonts w:hint="cs"/>
          <w:rtl/>
        </w:rPr>
        <w:t xml:space="preserve"> (اللجنة)</w:t>
      </w:r>
      <w:r>
        <w:rPr>
          <w:rFonts w:hint="cs"/>
          <w:rtl/>
        </w:rPr>
        <w:t xml:space="preserve">، مناقشة </w:t>
      </w:r>
      <w:r w:rsidRPr="00A71D51">
        <w:rPr>
          <w:rFonts w:hint="cs"/>
          <w:i/>
          <w:iCs/>
          <w:rtl/>
        </w:rPr>
        <w:t>"تنفيذ ولاية اللجنة"</w:t>
      </w:r>
      <w:r>
        <w:rPr>
          <w:rFonts w:hint="cs"/>
          <w:rtl/>
        </w:rPr>
        <w:t xml:space="preserve"> </w:t>
      </w:r>
      <w:r w:rsidRPr="00A71D51">
        <w:rPr>
          <w:rFonts w:hint="cs"/>
          <w:i/>
          <w:iCs/>
          <w:rtl/>
        </w:rPr>
        <w:t>و"تنفيذ آليات التنسيق"</w:t>
      </w:r>
      <w:r>
        <w:rPr>
          <w:rFonts w:hint="cs"/>
          <w:rtl/>
        </w:rPr>
        <w:t xml:space="preserve"> خلال دورتيها الثانية عشرة والثالثة عشرة (الوثيقة</w:t>
      </w:r>
      <w:r>
        <w:rPr>
          <w:rFonts w:hint="eastAsia"/>
          <w:rtl/>
        </w:rPr>
        <w:t> </w:t>
      </w:r>
      <w:r>
        <w:t>WO/GA/43/22</w:t>
      </w:r>
      <w:r>
        <w:rPr>
          <w:rFonts w:hint="cs"/>
          <w:rtl/>
        </w:rPr>
        <w:t>).</w:t>
      </w:r>
    </w:p>
    <w:p w:rsidR="001F7838" w:rsidRDefault="005A0BD3" w:rsidP="009C7D7C">
      <w:pPr>
        <w:pStyle w:val="NumberedParaAR"/>
        <w:rPr>
          <w:rtl/>
        </w:rPr>
      </w:pPr>
      <w:r>
        <w:rPr>
          <w:rFonts w:hint="cs"/>
          <w:rtl/>
        </w:rPr>
        <w:t xml:space="preserve">ووافقت الجمعية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، خلال دورتها السادسة والأربعين </w:t>
      </w:r>
      <w:r>
        <w:rPr>
          <w:rFonts w:hint="cs"/>
          <w:rtl/>
        </w:rPr>
        <w:t>المعقودة في الفترة</w:t>
      </w:r>
      <w:r>
        <w:rPr>
          <w:rFonts w:hint="cs"/>
          <w:rtl/>
        </w:rPr>
        <w:t xml:space="preserve"> من 22 إلى 30</w:t>
      </w:r>
      <w:r>
        <w:rPr>
          <w:rFonts w:hint="eastAsia"/>
          <w:rtl/>
        </w:rPr>
        <w:t> </w:t>
      </w:r>
      <w:r>
        <w:rPr>
          <w:rFonts w:hint="cs"/>
          <w:rtl/>
        </w:rPr>
        <w:t>سبتمبر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2014 </w:t>
      </w: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5A0BD3">
        <w:t>WO/GA/46/12</w:t>
      </w:r>
      <w:r>
        <w:rPr>
          <w:rFonts w:hint="cs"/>
          <w:rtl/>
        </w:rPr>
        <w:t xml:space="preserve">، </w:t>
      </w:r>
      <w:r w:rsidR="009C7D7C">
        <w:rPr>
          <w:rFonts w:hint="cs"/>
          <w:rtl/>
        </w:rPr>
        <w:t>فقرة القرار 60. (ج)) ودروتها السابعة والأربعين المعقودة في الفترة من 5 إلى 14</w:t>
      </w:r>
      <w:r w:rsidR="009C7D7C">
        <w:rPr>
          <w:rFonts w:hint="eastAsia"/>
          <w:rtl/>
        </w:rPr>
        <w:t> </w:t>
      </w:r>
      <w:r w:rsidR="009C7D7C">
        <w:rPr>
          <w:rFonts w:hint="cs"/>
          <w:rtl/>
        </w:rPr>
        <w:t>أكتوبر</w:t>
      </w:r>
      <w:r w:rsidR="009C7D7C">
        <w:rPr>
          <w:rFonts w:hint="eastAsia"/>
          <w:rtl/>
        </w:rPr>
        <w:t> </w:t>
      </w:r>
      <w:r w:rsidR="009C7D7C">
        <w:rPr>
          <w:rFonts w:hint="cs"/>
          <w:rtl/>
        </w:rPr>
        <w:t xml:space="preserve">2015 (الوثيقة </w:t>
      </w:r>
      <w:r w:rsidR="009C7D7C" w:rsidRPr="009C7D7C">
        <w:t>WO/GA/47/19</w:t>
      </w:r>
      <w:r w:rsidR="009C7D7C">
        <w:rPr>
          <w:rFonts w:hint="cs"/>
          <w:rtl/>
        </w:rPr>
        <w:t xml:space="preserve">، فقرة القرار 151. (ب))، على التماس اللجنة مواصلة المناقشات حول </w:t>
      </w:r>
      <w:r w:rsidR="009C7D7C">
        <w:rPr>
          <w:rFonts w:hint="cs"/>
          <w:rtl/>
        </w:rPr>
        <w:t xml:space="preserve">المسألتين </w:t>
      </w:r>
      <w:r w:rsidR="009C7D7C">
        <w:rPr>
          <w:rFonts w:hint="cs"/>
          <w:rtl/>
        </w:rPr>
        <w:t>المذكورتين.</w:t>
      </w:r>
    </w:p>
    <w:p w:rsidR="001F7838" w:rsidRDefault="001F7838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5A0BD3" w:rsidRDefault="009C7D7C" w:rsidP="009C7D7C">
      <w:pPr>
        <w:pStyle w:val="NumberedParaAR"/>
      </w:pPr>
      <w:r>
        <w:rPr>
          <w:rFonts w:hint="cs"/>
          <w:rtl/>
        </w:rPr>
        <w:lastRenderedPageBreak/>
        <w:t>واتخذت اللجنة، خلال دورتها السابعة عشرة وبعد النظر في المسألتين المبيّنتين أعلاه، القرار التالي الوارد في ملخص الرئيس:</w:t>
      </w:r>
    </w:p>
    <w:p w:rsidR="005A0BD3" w:rsidRDefault="001F7838" w:rsidP="001F7838">
      <w:pPr>
        <w:pStyle w:val="NormalParaAR"/>
        <w:ind w:left="566"/>
        <w:rPr>
          <w:rFonts w:hint="cs"/>
          <w:rtl/>
        </w:rPr>
      </w:pPr>
      <w:r>
        <w:rPr>
          <w:rFonts w:hint="cs"/>
          <w:rtl/>
        </w:rPr>
        <w:t>"9</w:t>
      </w:r>
      <w:r w:rsidRPr="001F7838">
        <w:rPr>
          <w:rtl/>
        </w:rPr>
        <w:t>.</w:t>
      </w:r>
      <w:r w:rsidRPr="001F7838">
        <w:rPr>
          <w:rtl/>
        </w:rPr>
        <w:tab/>
        <w:t>وفي إطار البند 8 من جدول الأعمال، نظرت اللجنة فيما يلي:</w:t>
      </w:r>
    </w:p>
    <w:p w:rsidR="001F7838" w:rsidRDefault="001F7838" w:rsidP="001F7838">
      <w:pPr>
        <w:pStyle w:val="NormalParaAR"/>
        <w:ind w:left="1133"/>
        <w:rPr>
          <w:rtl/>
        </w:rPr>
      </w:pPr>
      <w:r>
        <w:rPr>
          <w:rFonts w:hint="cs"/>
          <w:rtl/>
        </w:rPr>
        <w:t>"</w:t>
      </w:r>
      <w:r>
        <w:rPr>
          <w:rFonts w:hint="cs"/>
          <w:rtl/>
        </w:rPr>
        <w:t>10.9</w:t>
      </w:r>
      <w:r>
        <w:rPr>
          <w:rFonts w:hint="cs"/>
          <w:rtl/>
        </w:rPr>
        <w:tab/>
        <w:t xml:space="preserve">و"قرار الجمعية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 بشأن المسائل المتعلقة باللج</w:t>
      </w:r>
      <w:r w:rsidRPr="008A32CF">
        <w:rPr>
          <w:rtl/>
        </w:rPr>
        <w:t xml:space="preserve">نة </w:t>
      </w:r>
      <w:r>
        <w:rPr>
          <w:rFonts w:hint="cs"/>
          <w:rtl/>
        </w:rPr>
        <w:t>المعنية ب</w:t>
      </w:r>
      <w:r w:rsidRPr="008A32CF">
        <w:rPr>
          <w:rtl/>
        </w:rPr>
        <w:t>التنمية والملكية الفكرية</w:t>
      </w:r>
      <w:r>
        <w:rPr>
          <w:rFonts w:hint="cs"/>
          <w:rtl/>
        </w:rPr>
        <w:t xml:space="preserve"> (</w:t>
      </w:r>
      <w:r w:rsidRPr="008A32CF">
        <w:t>CDIP/16/9</w:t>
      </w:r>
      <w:r>
        <w:rPr>
          <w:rFonts w:hint="cs"/>
          <w:rtl/>
        </w:rPr>
        <w:t xml:space="preserve"> و</w:t>
      </w:r>
      <w:r w:rsidRPr="008A32CF">
        <w:t>CDIP/12/5</w:t>
      </w:r>
      <w:r>
        <w:rPr>
          <w:rFonts w:hint="cs"/>
          <w:rtl/>
        </w:rPr>
        <w:t>). ونظرت اللجنة في عدد من الاقتراحات في هذا الشأن. وجمع الرئيس تلك الاقتراحات في الملحق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الثاني من هذا الملخص لاستكمال مناقشتها في الدورة القادمة </w:t>
      </w:r>
      <w:r w:rsidRPr="008A32CF">
        <w:rPr>
          <w:rtl/>
        </w:rPr>
        <w:t>للجنة</w:t>
      </w:r>
      <w:r>
        <w:rPr>
          <w:rFonts w:hint="cs"/>
          <w:rtl/>
        </w:rPr>
        <w:t>. وعليه، التمست اللجنة من الجمعية العامة أن تسمح لها بمواصلة المناقشة أثناء دورتيها الثامنة عشرة والتاسعة عشرة ورفع تقارير وتقديم توصيات عن المسألتين إلى الجمعية العامة في عام 2017.</w:t>
      </w:r>
      <w:r>
        <w:rPr>
          <w:rFonts w:hint="cs"/>
          <w:rtl/>
        </w:rPr>
        <w:t>"</w:t>
      </w:r>
    </w:p>
    <w:p w:rsidR="005A0BD3" w:rsidRDefault="005A0BD3" w:rsidP="001F7838">
      <w:pPr>
        <w:pStyle w:val="DecisionParaAR"/>
        <w:spacing w:after="480"/>
        <w:ind w:left="5528"/>
      </w:pPr>
      <w:r>
        <w:rPr>
          <w:rFonts w:hint="cs"/>
          <w:rtl/>
        </w:rPr>
        <w:t xml:space="preserve">إن الجمعية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 مدعوة إلى السماح للجنة المعنية بالتنمية والملكية الفكرية</w:t>
      </w:r>
      <w:bookmarkStart w:id="2" w:name="_GoBack"/>
      <w:bookmarkEnd w:id="2"/>
      <w:r>
        <w:rPr>
          <w:rFonts w:hint="cs"/>
          <w:rtl/>
        </w:rPr>
        <w:t xml:space="preserve"> بمواصلة مناقشة القرار المعتمد في الدورة الثالثة والأربعين للجمعية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 بشأن المسائل المتعلقة باللجنة، خلال دورتيها </w:t>
      </w:r>
      <w:r w:rsidR="001F7838">
        <w:rPr>
          <w:rFonts w:hint="cs"/>
          <w:rtl/>
        </w:rPr>
        <w:t>الثامنة عشرة والتاسعة</w:t>
      </w:r>
      <w:r>
        <w:rPr>
          <w:rFonts w:hint="cs"/>
          <w:rtl/>
        </w:rPr>
        <w:t xml:space="preserve"> عشرة، وتقديم تقرير وتوصيات حول المسألتين إلى الجمعية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 في عام</w:t>
      </w:r>
      <w:r>
        <w:rPr>
          <w:rFonts w:hint="eastAsia"/>
          <w:rtl/>
        </w:rPr>
        <w:t> </w:t>
      </w:r>
      <w:r w:rsidR="001F7838">
        <w:rPr>
          <w:rFonts w:hint="cs"/>
          <w:rtl/>
        </w:rPr>
        <w:t>2017</w:t>
      </w:r>
      <w:r>
        <w:rPr>
          <w:rFonts w:hint="cs"/>
          <w:rtl/>
        </w:rPr>
        <w:t>.</w:t>
      </w:r>
    </w:p>
    <w:p w:rsidR="009B48E3" w:rsidRPr="005A0BD3" w:rsidRDefault="001F7838" w:rsidP="001F7838">
      <w:pPr>
        <w:pStyle w:val="EndofDocumentAR"/>
      </w:pPr>
      <w:r>
        <w:rPr>
          <w:rFonts w:hint="cs"/>
          <w:rtl/>
        </w:rPr>
        <w:t>[نهاية الوثيقة]</w:t>
      </w:r>
    </w:p>
    <w:sectPr w:rsidR="009B48E3" w:rsidRPr="005A0BD3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19A" w:rsidRDefault="00D9719A">
      <w:r>
        <w:separator/>
      </w:r>
    </w:p>
  </w:endnote>
  <w:endnote w:type="continuationSeparator" w:id="0">
    <w:p w:rsidR="00D9719A" w:rsidRDefault="00D9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19A" w:rsidRDefault="00D9719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9719A" w:rsidRDefault="00D9719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9B48E3">
    <w:r>
      <w:t>W</w:t>
    </w:r>
    <w:r w:rsidR="00772E46">
      <w:t>O/</w:t>
    </w:r>
    <w:r w:rsidR="0059089F">
      <w:t>GA</w:t>
    </w:r>
    <w:r w:rsidR="002F77FC">
      <w:t>/</w:t>
    </w:r>
    <w:r w:rsidR="009B48E3">
      <w:t>48</w:t>
    </w:r>
    <w:r w:rsidR="007444F6">
      <w:t>/8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60C84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9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7F0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1F7838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0C84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BD3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4F6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86C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8E3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C7D7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6B0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34F7"/>
    <w:rsid w:val="00A843FC"/>
    <w:rsid w:val="00A84B5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C2E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2CDE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19A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3E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781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A246B0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246B0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246B0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246B0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A246B0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246B0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246B0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246B0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87429-6E1C-46AC-BE4E-4FEAFA3A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WO_GA_48_AR.dotx</Template>
  <TotalTime>30</TotalTime>
  <Pages>2</Pages>
  <Words>284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WO/GA/48/8 (Arabic)</vt:lpstr>
    </vt:vector>
  </TitlesOfParts>
  <Company>World Intellectual Property Organization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WO/GA/48/8 (Arabic)</dc:title>
  <dc:creator>MERZOUK Fawzi</dc:creator>
  <cp:lastModifiedBy>MERZOUK Fawzi</cp:lastModifiedBy>
  <cp:revision>8</cp:revision>
  <cp:lastPrinted>2016-06-13T16:16:00Z</cp:lastPrinted>
  <dcterms:created xsi:type="dcterms:W3CDTF">2016-06-13T15:41:00Z</dcterms:created>
  <dcterms:modified xsi:type="dcterms:W3CDTF">2016-06-13T16:17:00Z</dcterms:modified>
</cp:coreProperties>
</file>