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A71E4">
            <w:pPr>
              <w:pStyle w:val="DocumentCodeAR"/>
              <w:bidi/>
            </w:pPr>
            <w:r>
              <w:t>WO/</w:t>
            </w:r>
            <w:r w:rsidR="0059089F">
              <w:t>GA</w:t>
            </w:r>
            <w:r w:rsidR="00100F97">
              <w:t>/</w:t>
            </w:r>
            <w:r w:rsidR="00A834F7">
              <w:t>47</w:t>
            </w:r>
            <w:r w:rsidR="00B6101C" w:rsidRPr="00B6101C">
              <w:t>/</w:t>
            </w:r>
            <w:r w:rsidR="00B24C45">
              <w:t>17</w:t>
            </w:r>
          </w:p>
        </w:tc>
      </w:tr>
      <w:tr w:rsidR="001667B6" w:rsidTr="00BF164F">
        <w:tc>
          <w:tcPr>
            <w:tcW w:w="9571" w:type="dxa"/>
            <w:gridSpan w:val="3"/>
          </w:tcPr>
          <w:p w:rsidR="001667B6" w:rsidRPr="00B6101C" w:rsidRDefault="00B6101C" w:rsidP="002A71E4">
            <w:pPr>
              <w:pStyle w:val="DocumentLanguageAR"/>
              <w:bidi/>
              <w:rPr>
                <w:rtl/>
              </w:rPr>
            </w:pPr>
            <w:r w:rsidRPr="00B6101C">
              <w:rPr>
                <w:rFonts w:hint="cs"/>
                <w:rtl/>
              </w:rPr>
              <w:t xml:space="preserve">الأصل: </w:t>
            </w:r>
            <w:r w:rsidR="002A71E4">
              <w:rPr>
                <w:rFonts w:hint="cs"/>
                <w:rtl/>
              </w:rPr>
              <w:t>بالإنكليزية</w:t>
            </w:r>
          </w:p>
        </w:tc>
      </w:tr>
      <w:tr w:rsidR="001667B6" w:rsidTr="00BF164F">
        <w:tc>
          <w:tcPr>
            <w:tcW w:w="9571" w:type="dxa"/>
            <w:gridSpan w:val="3"/>
          </w:tcPr>
          <w:p w:rsidR="001667B6" w:rsidRPr="00B6101C" w:rsidRDefault="00B6101C" w:rsidP="002A71E4">
            <w:pPr>
              <w:pStyle w:val="DocumentDateAR"/>
              <w:bidi/>
              <w:rPr>
                <w:rtl/>
              </w:rPr>
            </w:pPr>
            <w:r w:rsidRPr="00B6101C">
              <w:rPr>
                <w:rFonts w:hint="cs"/>
                <w:rtl/>
              </w:rPr>
              <w:t xml:space="preserve">التاريخ: </w:t>
            </w:r>
            <w:r w:rsidR="002A71E4">
              <w:rPr>
                <w:rFonts w:hint="cs"/>
                <w:rtl/>
              </w:rPr>
              <w:t>4</w:t>
            </w:r>
            <w:r w:rsidRPr="00B6101C">
              <w:rPr>
                <w:rFonts w:hint="cs"/>
                <w:rtl/>
              </w:rPr>
              <w:t xml:space="preserve"> </w:t>
            </w:r>
            <w:r w:rsidR="002A71E4">
              <w:rPr>
                <w:rFonts w:hint="cs"/>
                <w:rtl/>
              </w:rPr>
              <w:t>سبتمبر</w:t>
            </w:r>
            <w:r w:rsidRPr="00B6101C">
              <w:rPr>
                <w:rFonts w:hint="cs"/>
                <w:rtl/>
              </w:rPr>
              <w:t xml:space="preserve"> </w:t>
            </w:r>
            <w:r w:rsidR="00A834F7">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45781">
      <w:pPr>
        <w:pStyle w:val="MeetingSessionAR"/>
        <w:bidi/>
        <w:rPr>
          <w:rFonts w:ascii="Cambria Math" w:hAnsi="Cambria Math"/>
          <w:rtl/>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F45781">
        <w:rPr>
          <w:rFonts w:ascii="Cambria Math" w:hAnsi="Cambria Math" w:hint="cs"/>
          <w:rtl/>
        </w:rPr>
        <w:t>العادية</w:t>
      </w:r>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A834F7">
      <w:pPr>
        <w:pStyle w:val="MeetingDatesAR"/>
        <w:bidi/>
        <w:rPr>
          <w:rtl/>
        </w:rPr>
      </w:pPr>
      <w:r w:rsidRPr="00D61541">
        <w:rPr>
          <w:rFonts w:hint="cs"/>
          <w:rtl/>
        </w:rPr>
        <w:t xml:space="preserve">جنيف، </w:t>
      </w:r>
      <w:r w:rsidR="00A834F7">
        <w:rPr>
          <w:rFonts w:hint="cs"/>
          <w:rtl/>
        </w:rPr>
        <w:t>من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2A71E4" w:rsidRPr="002A71E4" w:rsidRDefault="00000D83" w:rsidP="00603D94">
      <w:pPr>
        <w:bidi/>
        <w:spacing w:line="360" w:lineRule="exact"/>
        <w:rPr>
          <w:rFonts w:ascii="Arial Black" w:hAnsi="Arial Black" w:cs="PT Bold Heading"/>
          <w:sz w:val="26"/>
          <w:szCs w:val="26"/>
          <w:rtl/>
        </w:rPr>
      </w:pPr>
      <w:r w:rsidRPr="00000D83">
        <w:rPr>
          <w:rFonts w:ascii="Arial Black" w:hAnsi="Arial Black" w:cs="PT Bold Heading"/>
          <w:sz w:val="26"/>
          <w:szCs w:val="26"/>
          <w:rtl/>
        </w:rPr>
        <w:t>بعض المسائل المتعلقة باللجنة الحكومية الدولية المعنية بالملكية الفكرية والموا</w:t>
      </w:r>
      <w:bookmarkStart w:id="2" w:name="_GoBack"/>
      <w:bookmarkEnd w:id="2"/>
      <w:r w:rsidRPr="00000D83">
        <w:rPr>
          <w:rFonts w:ascii="Arial Black" w:hAnsi="Arial Black" w:cs="PT Bold Heading"/>
          <w:sz w:val="26"/>
          <w:szCs w:val="26"/>
          <w:rtl/>
        </w:rPr>
        <w:t>رد الوراثية والمعارف التقليدية والفولكلور</w:t>
      </w:r>
      <w:r w:rsidR="002A71E4" w:rsidRPr="002A71E4">
        <w:rPr>
          <w:rFonts w:ascii="Arial Black" w:hAnsi="Arial Black" w:cs="PT Bold Heading"/>
          <w:sz w:val="26"/>
          <w:szCs w:val="26"/>
          <w:rtl/>
        </w:rPr>
        <w:t>: اقتراح الولايات المتحدة الأمريكية إلى</w:t>
      </w:r>
      <w:r w:rsidR="002A71E4">
        <w:rPr>
          <w:rFonts w:ascii="Arial Black" w:hAnsi="Arial Black" w:cs="PT Bold Heading" w:hint="cs"/>
          <w:sz w:val="26"/>
          <w:szCs w:val="26"/>
          <w:rtl/>
        </w:rPr>
        <w:t xml:space="preserve"> </w:t>
      </w:r>
      <w:r w:rsidR="002A71E4" w:rsidRPr="002A71E4">
        <w:rPr>
          <w:rFonts w:ascii="Arial Black" w:hAnsi="Arial Black" w:cs="PT Bold Heading"/>
          <w:sz w:val="26"/>
          <w:szCs w:val="26"/>
          <w:rtl/>
        </w:rPr>
        <w:t>الجمعية العامة للويبو</w:t>
      </w:r>
    </w:p>
    <w:p w:rsidR="002A71E4" w:rsidRPr="002A71E4" w:rsidRDefault="002A71E4" w:rsidP="002A71E4">
      <w:pPr>
        <w:bidi/>
        <w:spacing w:before="240" w:after="840" w:line="360" w:lineRule="exact"/>
        <w:rPr>
          <w:rFonts w:ascii="Arabic Typesetting" w:hAnsi="Arabic Typesetting" w:cs="Arabic Typesetting"/>
          <w:i/>
          <w:iCs/>
          <w:sz w:val="36"/>
          <w:szCs w:val="36"/>
          <w:rtl/>
        </w:rPr>
      </w:pPr>
      <w:r w:rsidRPr="002A71E4">
        <w:rPr>
          <w:rFonts w:ascii="Arabic Typesetting" w:hAnsi="Arabic Typesetting" w:cs="Arabic Typesetting" w:hint="cs"/>
          <w:i/>
          <w:iCs/>
          <w:sz w:val="36"/>
          <w:szCs w:val="36"/>
          <w:rtl/>
        </w:rPr>
        <w:t xml:space="preserve">وثيقة من إعداد </w:t>
      </w:r>
      <w:r>
        <w:rPr>
          <w:rFonts w:ascii="Arabic Typesetting" w:hAnsi="Arabic Typesetting" w:cs="Arabic Typesetting" w:hint="cs"/>
          <w:i/>
          <w:iCs/>
          <w:sz w:val="36"/>
          <w:szCs w:val="36"/>
          <w:rtl/>
        </w:rPr>
        <w:t>الأمانة</w:t>
      </w:r>
    </w:p>
    <w:p w:rsidR="002A71E4" w:rsidRPr="002A71E4" w:rsidRDefault="002A71E4" w:rsidP="006C5515">
      <w:pPr>
        <w:pStyle w:val="NumberedParaAR"/>
      </w:pPr>
      <w:r w:rsidRPr="002A71E4">
        <w:rPr>
          <w:rtl/>
        </w:rPr>
        <w:t xml:space="preserve">‏في </w:t>
      </w:r>
      <w:r w:rsidRPr="002A71E4">
        <w:rPr>
          <w:rFonts w:hint="cs"/>
          <w:rtl/>
        </w:rPr>
        <w:t>بلاغ</w:t>
      </w:r>
      <w:r w:rsidRPr="002A71E4">
        <w:rPr>
          <w:rtl/>
        </w:rPr>
        <w:t xml:space="preserve"> بتاريخ </w:t>
      </w:r>
      <w:r w:rsidRPr="002A71E4">
        <w:rPr>
          <w:rFonts w:hint="cs"/>
          <w:rtl/>
        </w:rPr>
        <w:t>3</w:t>
      </w:r>
      <w:r w:rsidRPr="002A71E4">
        <w:rPr>
          <w:rtl/>
        </w:rPr>
        <w:t xml:space="preserve"> </w:t>
      </w:r>
      <w:r w:rsidRPr="002A71E4">
        <w:rPr>
          <w:rFonts w:hint="cs"/>
          <w:rtl/>
        </w:rPr>
        <w:t>سبتمبر 2015</w:t>
      </w:r>
      <w:r w:rsidRPr="002A71E4">
        <w:rPr>
          <w:rtl/>
        </w:rPr>
        <w:t xml:space="preserve"> ترد نسخة منه في المرفق، طلب وفد الولايات المتحدة الأمريكية </w:t>
      </w:r>
      <w:r w:rsidRPr="002A71E4">
        <w:rPr>
          <w:rFonts w:hint="cs"/>
          <w:rtl/>
        </w:rPr>
        <w:t>جملة أمور منها إتاحة اقتراحه المعنون "</w:t>
      </w:r>
      <w:r w:rsidR="00000D83" w:rsidRPr="00000D83">
        <w:rPr>
          <w:rtl/>
        </w:rPr>
        <w:t>بعض المسائل المتعلقة باللجنة الحكومية الدولية المعنية بالملكية الفكرية والموارد الوراثية والمعارف التقليدية والفولكلور</w:t>
      </w:r>
      <w:r w:rsidRPr="002A71E4">
        <w:rPr>
          <w:rFonts w:hint="cs"/>
          <w:rtl/>
        </w:rPr>
        <w:t xml:space="preserve">" </w:t>
      </w:r>
      <w:r w:rsidRPr="002A71E4">
        <w:rPr>
          <w:rtl/>
        </w:rPr>
        <w:t xml:space="preserve">كوثيقة عمل للمناقشة </w:t>
      </w:r>
      <w:r w:rsidRPr="002A71E4">
        <w:rPr>
          <w:rFonts w:hint="cs"/>
          <w:rtl/>
        </w:rPr>
        <w:t xml:space="preserve">خلال الدورة </w:t>
      </w:r>
      <w:r>
        <w:rPr>
          <w:rFonts w:hint="cs"/>
          <w:rtl/>
        </w:rPr>
        <w:t>السابعة والأربعين (الدورة العادية الثانية والعشرين) للجمعية العامة</w:t>
      </w:r>
      <w:r w:rsidR="006C5515">
        <w:rPr>
          <w:rFonts w:hint="eastAsia"/>
          <w:rtl/>
        </w:rPr>
        <w:t> </w:t>
      </w:r>
      <w:r>
        <w:rPr>
          <w:rFonts w:hint="cs"/>
          <w:rtl/>
        </w:rPr>
        <w:t>للويبو</w:t>
      </w:r>
      <w:r w:rsidRPr="002A71E4">
        <w:rPr>
          <w:rFonts w:hint="cs"/>
          <w:rtl/>
        </w:rPr>
        <w:t>.</w:t>
      </w:r>
    </w:p>
    <w:p w:rsidR="002A71E4" w:rsidRPr="002A71E4" w:rsidRDefault="002A71E4" w:rsidP="002A71E4">
      <w:pPr>
        <w:numPr>
          <w:ilvl w:val="0"/>
          <w:numId w:val="11"/>
        </w:numPr>
        <w:bidi/>
        <w:spacing w:after="240" w:line="360" w:lineRule="exact"/>
        <w:ind w:left="5530"/>
        <w:rPr>
          <w:rFonts w:ascii="Arabic Typesetting" w:hAnsi="Arabic Typesetting" w:cs="Arabic Typesetting"/>
          <w:i/>
          <w:iCs/>
          <w:sz w:val="36"/>
          <w:szCs w:val="36"/>
          <w:rtl/>
        </w:rPr>
      </w:pPr>
      <w:r w:rsidRPr="002A71E4">
        <w:rPr>
          <w:rFonts w:ascii="Arabic Typesetting" w:hAnsi="Arabic Typesetting" w:cs="Arabic Typesetting" w:hint="cs"/>
          <w:i/>
          <w:iCs/>
          <w:sz w:val="36"/>
          <w:szCs w:val="36"/>
          <w:rtl/>
        </w:rPr>
        <w:t xml:space="preserve">إن </w:t>
      </w:r>
      <w:r>
        <w:rPr>
          <w:rFonts w:ascii="Arabic Typesetting" w:hAnsi="Arabic Typesetting" w:cs="Arabic Typesetting" w:hint="cs"/>
          <w:i/>
          <w:iCs/>
          <w:sz w:val="36"/>
          <w:szCs w:val="36"/>
          <w:rtl/>
        </w:rPr>
        <w:t>الجمعية العامة للويبو</w:t>
      </w:r>
      <w:r w:rsidRPr="002A71E4">
        <w:rPr>
          <w:rFonts w:ascii="Arabic Typesetting" w:hAnsi="Arabic Typesetting" w:cs="Arabic Typesetting" w:hint="cs"/>
          <w:i/>
          <w:iCs/>
          <w:sz w:val="36"/>
          <w:szCs w:val="36"/>
          <w:rtl/>
        </w:rPr>
        <w:t xml:space="preserve"> </w:t>
      </w:r>
      <w:r w:rsidRPr="002A71E4">
        <w:rPr>
          <w:rFonts w:ascii="Arabic Typesetting" w:hAnsi="Arabic Typesetting" w:cs="Arabic Typesetting"/>
          <w:i/>
          <w:iCs/>
          <w:sz w:val="36"/>
          <w:szCs w:val="36"/>
          <w:rtl/>
        </w:rPr>
        <w:t>مدعوة إلى النظر في البلاغ الوارد في مرفق هذه الوثيقة.</w:t>
      </w:r>
    </w:p>
    <w:p w:rsidR="002A71E4" w:rsidRPr="002A71E4" w:rsidRDefault="002A71E4" w:rsidP="002A71E4">
      <w:pPr>
        <w:bidi/>
        <w:spacing w:after="240" w:line="360" w:lineRule="exact"/>
        <w:ind w:left="5534"/>
        <w:rPr>
          <w:rFonts w:ascii="Arabic Typesetting" w:hAnsi="Arabic Typesetting" w:cs="Arabic Typesetting"/>
          <w:sz w:val="36"/>
          <w:szCs w:val="36"/>
          <w:rtl/>
        </w:rPr>
      </w:pPr>
      <w:r w:rsidRPr="002A71E4">
        <w:rPr>
          <w:rFonts w:ascii="Arabic Typesetting" w:hAnsi="Arabic Typesetting" w:cs="Arabic Typesetting" w:hint="cs"/>
          <w:sz w:val="36"/>
          <w:szCs w:val="36"/>
          <w:rtl/>
        </w:rPr>
        <w:t>[يلي ذلك المرفق]</w:t>
      </w:r>
    </w:p>
    <w:p w:rsidR="002A71E4" w:rsidRPr="002A71E4" w:rsidRDefault="002A71E4" w:rsidP="002A71E4">
      <w:pPr>
        <w:bidi/>
        <w:spacing w:after="240" w:line="360" w:lineRule="exact"/>
        <w:rPr>
          <w:rFonts w:ascii="Arabic Typesetting" w:hAnsi="Arabic Typesetting" w:cs="Arabic Typesetting"/>
          <w:sz w:val="36"/>
          <w:szCs w:val="36"/>
          <w:rtl/>
        </w:rPr>
      </w:pPr>
    </w:p>
    <w:p w:rsidR="002A71E4" w:rsidRPr="002A71E4" w:rsidRDefault="002A71E4" w:rsidP="002A71E4">
      <w:pPr>
        <w:bidi/>
        <w:spacing w:after="240" w:line="360" w:lineRule="exact"/>
        <w:rPr>
          <w:rFonts w:ascii="Arabic Typesetting" w:hAnsi="Arabic Typesetting" w:cs="Arabic Typesetting"/>
          <w:sz w:val="36"/>
          <w:szCs w:val="36"/>
          <w:rtl/>
        </w:rPr>
        <w:sectPr w:rsidR="002A71E4" w:rsidRPr="002A71E4" w:rsidSect="00EB7752">
          <w:headerReference w:type="default" r:id="rId10"/>
          <w:pgSz w:w="11907" w:h="16840" w:code="9"/>
          <w:pgMar w:top="567" w:right="1418" w:bottom="1418" w:left="1134" w:header="510" w:footer="1021" w:gutter="0"/>
          <w:cols w:space="720"/>
          <w:titlePg/>
          <w:docGrid w:linePitch="299"/>
        </w:sectPr>
      </w:pPr>
    </w:p>
    <w:p w:rsidR="002A71E4" w:rsidRPr="002A71E4" w:rsidRDefault="002A71E4" w:rsidP="002A71E4">
      <w:pPr>
        <w:keepNext/>
        <w:bidi/>
        <w:spacing w:line="360" w:lineRule="exact"/>
        <w:rPr>
          <w:rFonts w:ascii="Arabic Typesetting" w:hAnsi="Arabic Typesetting" w:cs="Arabic Typesetting"/>
          <w:sz w:val="36"/>
          <w:szCs w:val="36"/>
          <w:rtl/>
        </w:rPr>
      </w:pPr>
      <w:r w:rsidRPr="002A71E4">
        <w:rPr>
          <w:rFonts w:ascii="Arabic Typesetting" w:hAnsi="Arabic Typesetting" w:cs="Arabic Typesetting" w:hint="cs"/>
          <w:sz w:val="36"/>
          <w:szCs w:val="36"/>
          <w:rtl/>
        </w:rPr>
        <w:lastRenderedPageBreak/>
        <w:t>الدكتور فرانسس غري</w:t>
      </w:r>
    </w:p>
    <w:p w:rsidR="002A71E4" w:rsidRPr="002A71E4" w:rsidRDefault="002A71E4" w:rsidP="002A71E4">
      <w:pPr>
        <w:keepNext/>
        <w:bidi/>
        <w:spacing w:line="360" w:lineRule="exact"/>
        <w:rPr>
          <w:rFonts w:ascii="Arabic Typesetting" w:hAnsi="Arabic Typesetting" w:cs="Arabic Typesetting"/>
          <w:sz w:val="36"/>
          <w:szCs w:val="36"/>
          <w:rtl/>
        </w:rPr>
      </w:pPr>
      <w:r w:rsidRPr="002A71E4">
        <w:rPr>
          <w:rFonts w:ascii="Arabic Typesetting" w:hAnsi="Arabic Typesetting" w:cs="Arabic Typesetting" w:hint="cs"/>
          <w:sz w:val="36"/>
          <w:szCs w:val="36"/>
          <w:rtl/>
        </w:rPr>
        <w:t>مدير عام</w:t>
      </w:r>
    </w:p>
    <w:p w:rsidR="002A71E4" w:rsidRPr="002A71E4" w:rsidRDefault="002A71E4" w:rsidP="002A71E4">
      <w:pPr>
        <w:keepNext/>
        <w:bidi/>
        <w:spacing w:line="360" w:lineRule="exact"/>
        <w:rPr>
          <w:rFonts w:ascii="Arabic Typesetting" w:hAnsi="Arabic Typesetting" w:cs="Arabic Typesetting"/>
          <w:sz w:val="36"/>
          <w:szCs w:val="36"/>
          <w:rtl/>
        </w:rPr>
      </w:pPr>
      <w:r w:rsidRPr="002A71E4">
        <w:rPr>
          <w:rFonts w:ascii="Arabic Typesetting" w:hAnsi="Arabic Typesetting" w:cs="Arabic Typesetting" w:hint="cs"/>
          <w:sz w:val="36"/>
          <w:szCs w:val="36"/>
          <w:rtl/>
        </w:rPr>
        <w:t>المنظمة العالمية للملكية الفكرية</w:t>
      </w:r>
    </w:p>
    <w:p w:rsidR="002A71E4" w:rsidRPr="002A71E4" w:rsidRDefault="002A71E4" w:rsidP="002A71E4">
      <w:pPr>
        <w:keepNext/>
        <w:spacing w:line="360" w:lineRule="exact"/>
        <w:ind w:left="6480"/>
        <w:rPr>
          <w:rFonts w:ascii="Arabic Typesetting" w:hAnsi="Arabic Typesetting" w:cs="Arabic Typesetting"/>
          <w:sz w:val="36"/>
          <w:szCs w:val="36"/>
        </w:rPr>
      </w:pPr>
      <w:r w:rsidRPr="002A71E4">
        <w:rPr>
          <w:rFonts w:ascii="Arabic Typesetting" w:hAnsi="Arabic Typesetting" w:cs="Arabic Typesetting"/>
          <w:sz w:val="36"/>
          <w:szCs w:val="36"/>
        </w:rPr>
        <w:t xml:space="preserve">34, </w:t>
      </w:r>
      <w:proofErr w:type="spellStart"/>
      <w:r w:rsidRPr="002A71E4">
        <w:rPr>
          <w:rFonts w:ascii="Arabic Typesetting" w:hAnsi="Arabic Typesetting" w:cs="Arabic Typesetting"/>
          <w:sz w:val="36"/>
          <w:szCs w:val="36"/>
        </w:rPr>
        <w:t>chemin</w:t>
      </w:r>
      <w:proofErr w:type="spellEnd"/>
      <w:r w:rsidRPr="002A71E4">
        <w:rPr>
          <w:rFonts w:ascii="Arabic Typesetting" w:hAnsi="Arabic Typesetting" w:cs="Arabic Typesetting"/>
          <w:sz w:val="36"/>
          <w:szCs w:val="36"/>
        </w:rPr>
        <w:t xml:space="preserve"> des </w:t>
      </w:r>
      <w:proofErr w:type="spellStart"/>
      <w:r w:rsidRPr="002A71E4">
        <w:rPr>
          <w:rFonts w:ascii="Arabic Typesetting" w:hAnsi="Arabic Typesetting" w:cs="Arabic Typesetting"/>
          <w:sz w:val="36"/>
          <w:szCs w:val="36"/>
        </w:rPr>
        <w:t>Colombettes</w:t>
      </w:r>
      <w:proofErr w:type="spellEnd"/>
    </w:p>
    <w:p w:rsidR="002A71E4" w:rsidRPr="002A71E4" w:rsidRDefault="002A71E4" w:rsidP="002A71E4">
      <w:pPr>
        <w:keepNext/>
        <w:spacing w:line="360" w:lineRule="exact"/>
        <w:ind w:left="6480"/>
        <w:rPr>
          <w:rFonts w:ascii="Arabic Typesetting" w:hAnsi="Arabic Typesetting" w:cs="Arabic Typesetting"/>
          <w:sz w:val="36"/>
          <w:szCs w:val="36"/>
        </w:rPr>
      </w:pPr>
      <w:r w:rsidRPr="002A71E4">
        <w:rPr>
          <w:rFonts w:ascii="Arabic Typesetting" w:hAnsi="Arabic Typesetting" w:cs="Arabic Typesetting"/>
          <w:sz w:val="36"/>
          <w:szCs w:val="36"/>
        </w:rPr>
        <w:t>1211 Geneva 20</w:t>
      </w:r>
    </w:p>
    <w:p w:rsidR="002A71E4" w:rsidRPr="002A71E4" w:rsidRDefault="002A71E4" w:rsidP="002A71E4">
      <w:pPr>
        <w:keepNext/>
        <w:spacing w:line="360" w:lineRule="exact"/>
        <w:ind w:left="6480"/>
        <w:rPr>
          <w:rFonts w:ascii="Arabic Typesetting" w:hAnsi="Arabic Typesetting" w:cs="Arabic Typesetting"/>
          <w:sz w:val="36"/>
          <w:szCs w:val="36"/>
        </w:rPr>
      </w:pPr>
      <w:r w:rsidRPr="002A71E4">
        <w:rPr>
          <w:rFonts w:ascii="Arabic Typesetting" w:hAnsi="Arabic Typesetting" w:cs="Arabic Typesetting"/>
          <w:sz w:val="36"/>
          <w:szCs w:val="36"/>
        </w:rPr>
        <w:t>Switzerland</w:t>
      </w:r>
    </w:p>
    <w:p w:rsidR="002A71E4" w:rsidRPr="002A71E4" w:rsidRDefault="002A71E4" w:rsidP="002A71E4">
      <w:pPr>
        <w:keepNext/>
        <w:bidi/>
        <w:spacing w:after="240" w:line="360" w:lineRule="exact"/>
        <w:jc w:val="right"/>
        <w:rPr>
          <w:rFonts w:ascii="Arabic Typesetting" w:hAnsi="Arabic Typesetting" w:cs="Arabic Typesetting"/>
          <w:sz w:val="36"/>
          <w:szCs w:val="36"/>
          <w:rtl/>
          <w:lang w:bidi="ar-EG"/>
        </w:rPr>
      </w:pPr>
      <w:r w:rsidRPr="002A71E4">
        <w:rPr>
          <w:rFonts w:ascii="Arabic Typesetting" w:hAnsi="Arabic Typesetting" w:cs="Arabic Typesetting" w:hint="cs"/>
          <w:sz w:val="36"/>
          <w:szCs w:val="36"/>
          <w:rtl/>
          <w:lang w:bidi="ar-EG"/>
        </w:rPr>
        <w:t>3 سبتمبر 2015</w:t>
      </w:r>
    </w:p>
    <w:p w:rsidR="002A71E4" w:rsidRPr="002A71E4" w:rsidRDefault="002A71E4" w:rsidP="002A71E4">
      <w:pPr>
        <w:keepNext/>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hint="cs"/>
          <w:sz w:val="36"/>
          <w:szCs w:val="36"/>
          <w:rtl/>
          <w:lang w:bidi="ar-EG"/>
        </w:rPr>
        <w:t>السيد الدكتور غري،</w:t>
      </w:r>
    </w:p>
    <w:p w:rsidR="002A71E4" w:rsidRPr="002A71E4" w:rsidRDefault="002A71E4" w:rsidP="002A71E4">
      <w:pPr>
        <w:keepNext/>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sz w:val="36"/>
          <w:szCs w:val="36"/>
          <w:rtl/>
          <w:lang w:bidi="ar-EG"/>
        </w:rPr>
        <w:t>وفقاً للمادة 5(4) من النظام الداخلي العام للويبو</w:t>
      </w:r>
      <w:r w:rsidRPr="002A71E4">
        <w:rPr>
          <w:rFonts w:ascii="Arabic Typesetting" w:hAnsi="Arabic Typesetting" w:cs="Arabic Typesetting" w:hint="cs"/>
          <w:sz w:val="36"/>
          <w:szCs w:val="36"/>
          <w:rtl/>
          <w:lang w:bidi="ar-EG"/>
        </w:rPr>
        <w:t xml:space="preserve"> الوراد في مطبوع الويبو رقم </w:t>
      </w:r>
      <w:r w:rsidRPr="002A71E4">
        <w:rPr>
          <w:rFonts w:ascii="Arabic Typesetting" w:hAnsi="Arabic Typesetting" w:cs="Arabic Typesetting"/>
          <w:sz w:val="36"/>
          <w:szCs w:val="36"/>
          <w:lang w:bidi="ar-EG"/>
        </w:rPr>
        <w:t>399 (FE) Rev.3</w:t>
      </w:r>
      <w:r w:rsidRPr="002A71E4">
        <w:rPr>
          <w:rFonts w:ascii="Arabic Typesetting" w:hAnsi="Arabic Typesetting" w:cs="Arabic Typesetting" w:hint="cs"/>
          <w:sz w:val="36"/>
          <w:szCs w:val="36"/>
          <w:rtl/>
          <w:lang w:bidi="ar-EG"/>
        </w:rPr>
        <w:t xml:space="preserve">، </w:t>
      </w:r>
      <w:r w:rsidRPr="002A71E4">
        <w:rPr>
          <w:rFonts w:ascii="Arabic Typesetting" w:hAnsi="Arabic Typesetting" w:cs="Arabic Typesetting"/>
          <w:sz w:val="36"/>
          <w:szCs w:val="36"/>
          <w:rtl/>
          <w:lang w:bidi="ar-EG"/>
        </w:rPr>
        <w:t xml:space="preserve">تطلب الولايات المتحدة إدراج </w:t>
      </w:r>
      <w:r w:rsidRPr="002A71E4">
        <w:rPr>
          <w:rFonts w:ascii="Arabic Typesetting" w:hAnsi="Arabic Typesetting" w:cs="Arabic Typesetting" w:hint="cs"/>
          <w:sz w:val="36"/>
          <w:szCs w:val="36"/>
          <w:rtl/>
          <w:lang w:bidi="ar-EG"/>
        </w:rPr>
        <w:t xml:space="preserve">الاقتراحات التالية (المرفقة طيه) في جدول أعمال </w:t>
      </w:r>
      <w:r w:rsidRPr="002A71E4">
        <w:rPr>
          <w:rFonts w:ascii="Arabic Typesetting" w:hAnsi="Arabic Typesetting" w:cs="Arabic Typesetting"/>
          <w:sz w:val="36"/>
          <w:szCs w:val="36"/>
          <w:rtl/>
          <w:lang w:bidi="ar-EG"/>
        </w:rPr>
        <w:t>‏سلسلة الاجتماعات الخامسة والخمس</w:t>
      </w:r>
      <w:r w:rsidRPr="002A71E4">
        <w:rPr>
          <w:rFonts w:ascii="Arabic Typesetting" w:hAnsi="Arabic Typesetting" w:cs="Arabic Typesetting" w:hint="cs"/>
          <w:sz w:val="36"/>
          <w:szCs w:val="36"/>
          <w:rtl/>
          <w:lang w:bidi="ar-EG"/>
        </w:rPr>
        <w:t>ين للدول الأعضاء في الويبو (جنيف، 5 إلى 14 أكتوبر 2015) بوصفها اقتراحات تُدرس في إطار بنود جدول الأعمال المعنية أو بوصفها بنود أعمال جديدة عند الاقتضاء:</w:t>
      </w:r>
    </w:p>
    <w:p w:rsidR="002A71E4" w:rsidRPr="002A71E4" w:rsidRDefault="002A71E4" w:rsidP="002A71E4">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جمعية اتحاد معاهدة التعاون بشأن البراءات: بعض المسائل المتعلقة باتحاد لشبونة؛</w:t>
      </w:r>
    </w:p>
    <w:p w:rsidR="002A71E4" w:rsidRPr="002A71E4" w:rsidRDefault="002A71E4" w:rsidP="002A71E4">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جمعية اتحاد مدريد: بعض المسائل المتعلقة باتحادي مدريد ولشبونة؛</w:t>
      </w:r>
    </w:p>
    <w:p w:rsidR="002A71E4" w:rsidRPr="002A71E4" w:rsidRDefault="002A71E4" w:rsidP="0002359E">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 xml:space="preserve">الجمعية العامة للويبو: بعض المسائل المتعلقة بلجنة الويبو الدائمة المعنية بقانون العلامات التجارية والتصاميم الصناعية </w:t>
      </w:r>
      <w:r w:rsidR="0002359E">
        <w:rPr>
          <w:rFonts w:ascii="Arabic Typesetting" w:hAnsi="Arabic Typesetting" w:cs="Arabic Typesetting" w:hint="cs"/>
          <w:sz w:val="36"/>
          <w:szCs w:val="36"/>
          <w:rtl/>
          <w:lang w:bidi="ar-EG"/>
        </w:rPr>
        <w:t>والمؤشرات</w:t>
      </w:r>
      <w:r w:rsidRPr="002A71E4">
        <w:rPr>
          <w:rFonts w:ascii="Arabic Typesetting" w:hAnsi="Arabic Typesetting" w:cs="Arabic Typesetting" w:hint="cs"/>
          <w:sz w:val="36"/>
          <w:szCs w:val="36"/>
          <w:rtl/>
          <w:lang w:bidi="ar-EG"/>
        </w:rPr>
        <w:t xml:space="preserve"> الجغرافية؛</w:t>
      </w:r>
    </w:p>
    <w:p w:rsidR="002A71E4" w:rsidRPr="002A71E4" w:rsidRDefault="002A71E4" w:rsidP="002A71E4">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 xml:space="preserve">الجمعية العامة للويبو: بعض المسائل المتعلقة بإدارة </w:t>
      </w:r>
      <w:r w:rsidRPr="002A71E4">
        <w:rPr>
          <w:rFonts w:ascii="Arabic Typesetting" w:hAnsi="Arabic Typesetting" w:cs="Arabic Typesetting"/>
          <w:sz w:val="36"/>
          <w:szCs w:val="36"/>
          <w:rtl/>
          <w:lang w:bidi="ar-EG"/>
        </w:rPr>
        <w:t>وثيقة جنيف لاتفاق لشبونة</w:t>
      </w:r>
      <w:r w:rsidRPr="002A71E4">
        <w:rPr>
          <w:rFonts w:ascii="Arabic Typesetting" w:hAnsi="Arabic Typesetting" w:cs="Arabic Typesetting" w:hint="cs"/>
          <w:sz w:val="36"/>
          <w:szCs w:val="36"/>
          <w:rtl/>
          <w:lang w:bidi="ar-EG"/>
        </w:rPr>
        <w:t>؛</w:t>
      </w:r>
    </w:p>
    <w:p w:rsidR="002A71E4" w:rsidRPr="002A71E4" w:rsidRDefault="002A71E4" w:rsidP="002A71E4">
      <w:pPr>
        <w:numPr>
          <w:ilvl w:val="0"/>
          <w:numId w:val="21"/>
        </w:numPr>
        <w:bidi/>
        <w:spacing w:after="240" w:line="360" w:lineRule="exact"/>
        <w:rPr>
          <w:rFonts w:ascii="Arabic Typesetting" w:hAnsi="Arabic Typesetting" w:cs="Arabic Typesetting"/>
          <w:sz w:val="36"/>
          <w:szCs w:val="36"/>
          <w:lang w:bidi="ar-EG"/>
        </w:rPr>
      </w:pPr>
      <w:r w:rsidRPr="002A71E4">
        <w:rPr>
          <w:rFonts w:ascii="Arabic Typesetting" w:hAnsi="Arabic Typesetting" w:cs="Arabic Typesetting" w:hint="cs"/>
          <w:sz w:val="36"/>
          <w:szCs w:val="36"/>
          <w:rtl/>
          <w:lang w:bidi="ar-EG"/>
        </w:rPr>
        <w:t>الجمعية العامة للويبو: بعض المسائل المتعلقة</w:t>
      </w:r>
      <w:r w:rsidRPr="002A71E4">
        <w:rPr>
          <w:rFonts w:ascii="Arabic Typesetting" w:hAnsi="Arabic Typesetting" w:cs="Arabic Typesetting"/>
          <w:sz w:val="36"/>
          <w:szCs w:val="36"/>
          <w:rtl/>
          <w:lang w:bidi="ar-EG"/>
        </w:rPr>
        <w:t xml:space="preserve"> </w:t>
      </w:r>
      <w:r w:rsidRPr="002A71E4">
        <w:rPr>
          <w:rFonts w:ascii="Arabic Typesetting" w:hAnsi="Arabic Typesetting" w:cs="Arabic Typesetting" w:hint="cs"/>
          <w:sz w:val="36"/>
          <w:szCs w:val="36"/>
          <w:rtl/>
          <w:lang w:bidi="ar-EG"/>
        </w:rPr>
        <w:t>ب</w:t>
      </w:r>
      <w:r w:rsidRPr="002A71E4">
        <w:rPr>
          <w:rFonts w:ascii="Arabic Typesetting" w:hAnsi="Arabic Typesetting" w:cs="Arabic Typesetting"/>
          <w:sz w:val="36"/>
          <w:szCs w:val="36"/>
          <w:rtl/>
          <w:lang w:bidi="ar-EG"/>
        </w:rPr>
        <w:t>اللجنة الحكومية الدولية المعنية بالملكية الفكرية والموارد الوراثية والمعارف التقليدية والفولكلور</w:t>
      </w:r>
      <w:r w:rsidRPr="002A71E4">
        <w:rPr>
          <w:rFonts w:ascii="Arabic Typesetting" w:hAnsi="Arabic Typesetting" w:cs="Arabic Typesetting" w:hint="cs"/>
          <w:sz w:val="36"/>
          <w:szCs w:val="36"/>
          <w:rtl/>
          <w:lang w:bidi="ar-EG"/>
        </w:rPr>
        <w:t>.</w:t>
      </w:r>
    </w:p>
    <w:p w:rsidR="002A71E4" w:rsidRPr="002A71E4" w:rsidRDefault="002A71E4" w:rsidP="002A71E4">
      <w:pPr>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hint="cs"/>
          <w:sz w:val="36"/>
          <w:szCs w:val="36"/>
          <w:rtl/>
          <w:lang w:bidi="ar-EG"/>
        </w:rPr>
        <w:t xml:space="preserve">وتطلب الولايات المتحدة أيضاً إعادة ترتيب بنود مشروع جدول الأعمال (الوثيقة </w:t>
      </w:r>
      <w:r w:rsidRPr="002A71E4">
        <w:rPr>
          <w:rFonts w:ascii="Arabic Typesetting" w:hAnsi="Arabic Typesetting" w:cs="Arabic Typesetting"/>
          <w:sz w:val="36"/>
          <w:szCs w:val="36"/>
          <w:lang w:bidi="ar-EG"/>
        </w:rPr>
        <w:t>WO/55/1 Prov.2</w:t>
      </w:r>
      <w:r w:rsidRPr="002A71E4">
        <w:rPr>
          <w:rFonts w:ascii="Arabic Typesetting" w:hAnsi="Arabic Typesetting" w:cs="Arabic Typesetting" w:hint="cs"/>
          <w:sz w:val="36"/>
          <w:szCs w:val="36"/>
          <w:rtl/>
          <w:lang w:bidi="ar-EG"/>
        </w:rPr>
        <w:t>) بحيث ترد "</w:t>
      </w:r>
      <w:r w:rsidRPr="002A71E4">
        <w:rPr>
          <w:rFonts w:ascii="Arabic Typesetting" w:hAnsi="Arabic Typesetting" w:cs="Arabic Typesetting"/>
          <w:sz w:val="36"/>
          <w:szCs w:val="36"/>
          <w:rtl/>
          <w:lang w:bidi="ar-EG"/>
        </w:rPr>
        <w:t>‏خدمات الملكية الفكرية العالمية</w:t>
      </w:r>
      <w:r w:rsidRPr="002A71E4">
        <w:rPr>
          <w:rFonts w:ascii="Arabic Typesetting" w:hAnsi="Arabic Typesetting" w:cs="Arabic Typesetting" w:hint="cs"/>
          <w:sz w:val="36"/>
          <w:szCs w:val="36"/>
          <w:rtl/>
          <w:lang w:bidi="ar-EG"/>
        </w:rPr>
        <w:t>" (البنو</w:t>
      </w:r>
      <w:r w:rsidR="00832D6B">
        <w:rPr>
          <w:rFonts w:ascii="Arabic Typesetting" w:hAnsi="Arabic Typesetting" w:cs="Arabic Typesetting" w:hint="cs"/>
          <w:sz w:val="36"/>
          <w:szCs w:val="36"/>
          <w:rtl/>
          <w:lang w:bidi="ar-EG"/>
        </w:rPr>
        <w:t>د 19 إلى 23 من جدول الأعمال) الت</w:t>
      </w:r>
      <w:r w:rsidRPr="002A71E4">
        <w:rPr>
          <w:rFonts w:ascii="Arabic Typesetting" w:hAnsi="Arabic Typesetting" w:cs="Arabic Typesetting" w:hint="cs"/>
          <w:sz w:val="36"/>
          <w:szCs w:val="36"/>
          <w:rtl/>
          <w:lang w:bidi="ar-EG"/>
        </w:rPr>
        <w:t>ي تعتمد عليه</w:t>
      </w:r>
      <w:r w:rsidR="00B05537">
        <w:rPr>
          <w:rFonts w:ascii="Arabic Typesetting" w:hAnsi="Arabic Typesetting" w:cs="Arabic Typesetting" w:hint="cs"/>
          <w:sz w:val="36"/>
          <w:szCs w:val="36"/>
          <w:rtl/>
          <w:lang w:bidi="ar-EG"/>
        </w:rPr>
        <w:t>ا</w:t>
      </w:r>
      <w:r w:rsidRPr="002A71E4">
        <w:rPr>
          <w:rFonts w:ascii="Arabic Typesetting" w:hAnsi="Arabic Typesetting" w:cs="Arabic Typesetting" w:hint="cs"/>
          <w:sz w:val="36"/>
          <w:szCs w:val="36"/>
          <w:rtl/>
          <w:lang w:bidi="ar-EG"/>
        </w:rPr>
        <w:t xml:space="preserve"> ميزانية الويبو اعتماداً كبيراً قبل "</w:t>
      </w:r>
      <w:r w:rsidRPr="002A71E4">
        <w:rPr>
          <w:rFonts w:ascii="Arabic Typesetting" w:hAnsi="Arabic Typesetting" w:cs="Arabic Typesetting"/>
          <w:sz w:val="36"/>
          <w:szCs w:val="36"/>
          <w:rtl/>
          <w:lang w:bidi="ar-EG"/>
        </w:rPr>
        <w:t>‏مسائل البرنامج والميزانية والرقابة</w:t>
      </w:r>
      <w:r w:rsidRPr="002A71E4">
        <w:rPr>
          <w:rFonts w:ascii="Arabic Typesetting" w:hAnsi="Arabic Typesetting" w:cs="Arabic Typesetting" w:hint="cs"/>
          <w:sz w:val="36"/>
          <w:szCs w:val="36"/>
          <w:rtl/>
          <w:lang w:bidi="ar-EG"/>
        </w:rPr>
        <w:t>" (البندان 10 و11 من جدول الأعمال).</w:t>
      </w:r>
    </w:p>
    <w:p w:rsidR="002A71E4" w:rsidRPr="002A71E4" w:rsidRDefault="002A71E4" w:rsidP="002A71E4">
      <w:pPr>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hint="cs"/>
          <w:sz w:val="36"/>
          <w:szCs w:val="36"/>
          <w:rtl/>
          <w:lang w:bidi="ar-EG"/>
        </w:rPr>
        <w:t>وأرجو موافاتي بنسخة من مشروع جدول الأعمال المعدَّل بإدراج البنود المذكورة وإعادة ترتيب بنوده بناء على هذا الطلب.</w:t>
      </w:r>
    </w:p>
    <w:p w:rsidR="002A71E4" w:rsidRPr="002A71E4" w:rsidRDefault="002A71E4" w:rsidP="002A71E4">
      <w:pPr>
        <w:keepNext/>
        <w:bidi/>
        <w:spacing w:after="240" w:line="360" w:lineRule="exact"/>
        <w:jc w:val="center"/>
        <w:rPr>
          <w:rFonts w:ascii="Arabic Typesetting" w:hAnsi="Arabic Typesetting" w:cs="Arabic Typesetting"/>
          <w:sz w:val="36"/>
          <w:szCs w:val="36"/>
          <w:rtl/>
          <w:lang w:bidi="ar-EG"/>
        </w:rPr>
      </w:pPr>
      <w:r w:rsidRPr="002A71E4">
        <w:rPr>
          <w:rFonts w:ascii="Arabic Typesetting" w:hAnsi="Arabic Typesetting" w:cs="Arabic Typesetting"/>
          <w:sz w:val="36"/>
          <w:szCs w:val="36"/>
          <w:rtl/>
          <w:lang w:bidi="ar-EG"/>
        </w:rPr>
        <w:t>وتفضلوا بقبول فائق التقدير والاحترام،</w:t>
      </w:r>
    </w:p>
    <w:p w:rsidR="002A71E4" w:rsidRPr="002A71E4" w:rsidRDefault="002A71E4" w:rsidP="002A71E4">
      <w:pPr>
        <w:keepNext/>
        <w:bidi/>
        <w:spacing w:after="240" w:line="360" w:lineRule="exact"/>
        <w:ind w:left="5755"/>
        <w:rPr>
          <w:rFonts w:ascii="Arabic Typesetting" w:hAnsi="Arabic Typesetting" w:cs="Arabic Typesetting"/>
          <w:i/>
          <w:iCs/>
          <w:sz w:val="36"/>
          <w:szCs w:val="36"/>
          <w:lang w:bidi="ar-EG"/>
        </w:rPr>
      </w:pPr>
      <w:r w:rsidRPr="002A71E4">
        <w:rPr>
          <w:rFonts w:ascii="Arabic Typesetting" w:hAnsi="Arabic Typesetting" w:cs="Arabic Typesetting" w:hint="cs"/>
          <w:i/>
          <w:iCs/>
          <w:sz w:val="36"/>
          <w:szCs w:val="36"/>
          <w:rtl/>
          <w:lang w:bidi="ar-EG"/>
        </w:rPr>
        <w:t>[التوقيع]</w:t>
      </w:r>
    </w:p>
    <w:p w:rsidR="002A71E4" w:rsidRPr="002A71E4" w:rsidRDefault="002A71E4" w:rsidP="002A71E4">
      <w:pPr>
        <w:keepNext/>
        <w:bidi/>
        <w:spacing w:line="360" w:lineRule="exact"/>
        <w:ind w:left="5755"/>
        <w:rPr>
          <w:rFonts w:ascii="Arabic Typesetting" w:hAnsi="Arabic Typesetting" w:cs="Arabic Typesetting"/>
          <w:sz w:val="36"/>
          <w:szCs w:val="36"/>
          <w:rtl/>
          <w:lang w:bidi="ar-EG"/>
        </w:rPr>
      </w:pPr>
      <w:r w:rsidRPr="002A71E4">
        <w:rPr>
          <w:rFonts w:ascii="Arabic Typesetting" w:hAnsi="Arabic Typesetting" w:cs="Arabic Typesetting" w:hint="cs"/>
          <w:sz w:val="36"/>
          <w:szCs w:val="36"/>
          <w:rtl/>
          <w:lang w:bidi="ar-EG"/>
        </w:rPr>
        <w:t>ديبورا لاشلي جونسون</w:t>
      </w:r>
    </w:p>
    <w:p w:rsidR="002A71E4" w:rsidRPr="002A71E4" w:rsidRDefault="002A71E4" w:rsidP="002A71E4">
      <w:pPr>
        <w:keepNext/>
        <w:bidi/>
        <w:spacing w:line="360" w:lineRule="exact"/>
        <w:ind w:left="5755"/>
        <w:rPr>
          <w:rFonts w:ascii="Arabic Typesetting" w:hAnsi="Arabic Typesetting" w:cs="Arabic Typesetting"/>
          <w:sz w:val="36"/>
          <w:szCs w:val="36"/>
          <w:rtl/>
          <w:lang w:bidi="ar-EG"/>
        </w:rPr>
      </w:pPr>
      <w:r w:rsidRPr="002A71E4">
        <w:rPr>
          <w:rFonts w:ascii="Arabic Typesetting" w:hAnsi="Arabic Typesetting" w:cs="Arabic Typesetting"/>
          <w:sz w:val="36"/>
          <w:szCs w:val="36"/>
          <w:rtl/>
          <w:lang w:bidi="ar-EG"/>
        </w:rPr>
        <w:t>‏الملحقة المعنية بشؤون الملكية الفكرية</w:t>
      </w:r>
    </w:p>
    <w:p w:rsidR="002A71E4" w:rsidRPr="002A71E4" w:rsidRDefault="002A71E4" w:rsidP="002A71E4">
      <w:pPr>
        <w:keepNext/>
        <w:bidi/>
        <w:spacing w:after="240" w:line="360" w:lineRule="exact"/>
        <w:ind w:left="5755"/>
        <w:rPr>
          <w:rFonts w:ascii="Arabic Typesetting" w:hAnsi="Arabic Typesetting" w:cs="Arabic Typesetting"/>
          <w:sz w:val="36"/>
          <w:szCs w:val="36"/>
          <w:rtl/>
          <w:lang w:bidi="ar-EG"/>
        </w:rPr>
      </w:pPr>
      <w:r w:rsidRPr="002A71E4">
        <w:rPr>
          <w:rFonts w:ascii="Arabic Typesetting" w:hAnsi="Arabic Typesetting" w:cs="Arabic Typesetting"/>
          <w:sz w:val="36"/>
          <w:szCs w:val="36"/>
          <w:rtl/>
          <w:lang w:bidi="ar-EG"/>
        </w:rPr>
        <w:t xml:space="preserve">بعثة الولايات المتحدة في </w:t>
      </w:r>
      <w:r w:rsidRPr="002A71E4">
        <w:rPr>
          <w:rFonts w:ascii="Arabic Typesetting" w:hAnsi="Arabic Typesetting" w:cs="Arabic Typesetting" w:hint="cs"/>
          <w:sz w:val="36"/>
          <w:szCs w:val="36"/>
          <w:rtl/>
          <w:lang w:bidi="ar-EG"/>
        </w:rPr>
        <w:t>منظمة التجارة العالمية</w:t>
      </w:r>
    </w:p>
    <w:p w:rsidR="002A71E4" w:rsidRPr="002A71E4" w:rsidRDefault="002A71E4" w:rsidP="002A71E4">
      <w:pPr>
        <w:bidi/>
        <w:spacing w:after="240" w:line="360" w:lineRule="exact"/>
        <w:rPr>
          <w:rFonts w:ascii="Arabic Typesetting" w:hAnsi="Arabic Typesetting" w:cs="Arabic Typesetting"/>
          <w:sz w:val="36"/>
          <w:szCs w:val="36"/>
          <w:rtl/>
          <w:lang w:bidi="ar-EG"/>
        </w:rPr>
      </w:pPr>
      <w:r w:rsidRPr="002A71E4">
        <w:rPr>
          <w:rFonts w:ascii="Arabic Typesetting" w:hAnsi="Arabic Typesetting" w:cs="Arabic Typesetting" w:hint="cs"/>
          <w:b/>
          <w:bCs/>
          <w:sz w:val="36"/>
          <w:szCs w:val="36"/>
          <w:rtl/>
          <w:lang w:bidi="ar-EG"/>
        </w:rPr>
        <w:t>المرفقات</w:t>
      </w:r>
    </w:p>
    <w:p w:rsidR="002A71E4" w:rsidRPr="002A71E4" w:rsidRDefault="00000D83" w:rsidP="00000D83">
      <w:pPr>
        <w:keepNext/>
        <w:pageBreakBefore/>
        <w:bidi/>
        <w:spacing w:after="240" w:line="360" w:lineRule="exact"/>
        <w:jc w:val="center"/>
        <w:rPr>
          <w:rFonts w:ascii="Arabic Typesetting" w:hAnsi="Arabic Typesetting" w:cs="Arabic Typesetting"/>
          <w:b/>
          <w:bCs/>
          <w:sz w:val="40"/>
          <w:szCs w:val="40"/>
          <w:rtl/>
          <w:lang w:bidi="ar-EG"/>
        </w:rPr>
      </w:pPr>
      <w:r w:rsidRPr="00000D83">
        <w:rPr>
          <w:rFonts w:ascii="Arabic Typesetting" w:hAnsi="Arabic Typesetting" w:cs="Arabic Typesetting"/>
          <w:b/>
          <w:bCs/>
          <w:sz w:val="40"/>
          <w:szCs w:val="40"/>
          <w:rtl/>
          <w:lang w:bidi="ar-EG"/>
        </w:rPr>
        <w:lastRenderedPageBreak/>
        <w:t>بعض المسائل المتعلقة باللجنة الحكومية الدولية المعنية بالملكية الفكرية والموارد الوراثية</w:t>
      </w:r>
      <w:r>
        <w:rPr>
          <w:rFonts w:ascii="Arabic Typesetting" w:hAnsi="Arabic Typesetting" w:cs="Arabic Typesetting" w:hint="cs"/>
          <w:b/>
          <w:bCs/>
          <w:sz w:val="40"/>
          <w:szCs w:val="40"/>
          <w:rtl/>
          <w:lang w:bidi="ar-EG"/>
        </w:rPr>
        <w:t xml:space="preserve"> </w:t>
      </w:r>
      <w:r>
        <w:rPr>
          <w:rFonts w:ascii="Arabic Typesetting" w:hAnsi="Arabic Typesetting" w:cs="Arabic Typesetting"/>
          <w:b/>
          <w:bCs/>
          <w:sz w:val="40"/>
          <w:szCs w:val="40"/>
          <w:lang w:bidi="ar-EG"/>
        </w:rPr>
        <w:br/>
      </w:r>
      <w:r w:rsidRPr="00000D83">
        <w:rPr>
          <w:rFonts w:ascii="Arabic Typesetting" w:hAnsi="Arabic Typesetting" w:cs="Arabic Typesetting"/>
          <w:b/>
          <w:bCs/>
          <w:sz w:val="40"/>
          <w:szCs w:val="40"/>
          <w:rtl/>
          <w:lang w:bidi="ar-EG"/>
        </w:rPr>
        <w:t>والمعارف التقليدية والفولكلور</w:t>
      </w:r>
    </w:p>
    <w:p w:rsidR="002A71E4" w:rsidRPr="002A71E4" w:rsidRDefault="002A71E4" w:rsidP="002A71E4">
      <w:pPr>
        <w:keepNext/>
        <w:bidi/>
        <w:spacing w:after="240" w:line="360" w:lineRule="exact"/>
        <w:jc w:val="center"/>
        <w:rPr>
          <w:rFonts w:ascii="Arabic Typesetting" w:hAnsi="Arabic Typesetting" w:cs="Arabic Typesetting"/>
          <w:b/>
          <w:bCs/>
          <w:sz w:val="40"/>
          <w:szCs w:val="40"/>
          <w:rtl/>
          <w:lang w:bidi="ar-EG"/>
        </w:rPr>
      </w:pPr>
      <w:r w:rsidRPr="002A71E4">
        <w:rPr>
          <w:rFonts w:ascii="Arabic Typesetting" w:hAnsi="Arabic Typesetting" w:cs="Arabic Typesetting" w:hint="cs"/>
          <w:b/>
          <w:bCs/>
          <w:sz w:val="40"/>
          <w:szCs w:val="40"/>
          <w:rtl/>
          <w:lang w:bidi="ar-EG"/>
        </w:rPr>
        <w:t xml:space="preserve">اقتراح الولايات المتحدة الأمريكية إلى </w:t>
      </w:r>
      <w:r>
        <w:rPr>
          <w:rFonts w:ascii="Arabic Typesetting" w:hAnsi="Arabic Typesetting" w:cs="Arabic Typesetting" w:hint="cs"/>
          <w:b/>
          <w:bCs/>
          <w:sz w:val="40"/>
          <w:szCs w:val="40"/>
          <w:rtl/>
          <w:lang w:bidi="ar-EG"/>
        </w:rPr>
        <w:t>الجمعية العامة للويبو</w:t>
      </w:r>
    </w:p>
    <w:p w:rsidR="004C5936" w:rsidRPr="00000D83" w:rsidRDefault="00000D83" w:rsidP="00000D83">
      <w:pPr>
        <w:pStyle w:val="NormalParaAR"/>
        <w:keepNext/>
        <w:rPr>
          <w:rtl/>
          <w:lang w:bidi="ar-EG"/>
        </w:rPr>
      </w:pPr>
      <w:r>
        <w:rPr>
          <w:rFonts w:hint="cs"/>
          <w:b/>
          <w:bCs/>
          <w:rtl/>
          <w:lang w:bidi="ar-EG"/>
        </w:rPr>
        <w:t>مقدمة</w:t>
      </w:r>
    </w:p>
    <w:p w:rsidR="00000D83" w:rsidRDefault="001B6BBC" w:rsidP="008A407D">
      <w:pPr>
        <w:pStyle w:val="NormalParaAR"/>
        <w:rPr>
          <w:rtl/>
          <w:lang w:bidi="ar-EG"/>
        </w:rPr>
      </w:pPr>
      <w:r>
        <w:rPr>
          <w:rFonts w:hint="cs"/>
          <w:rtl/>
          <w:lang w:bidi="ar-EG"/>
        </w:rPr>
        <w:t xml:space="preserve">ما انفكت الولايات المتحدة تلتزم بعمل </w:t>
      </w:r>
      <w:r>
        <w:rPr>
          <w:rtl/>
          <w:lang w:bidi="ar-EG"/>
        </w:rPr>
        <w:t>اللجنة الحكومية الدولية المعنية بالملكية الفكرية والموارد الوراثية والمعارف التقليدية والفولكلور</w:t>
      </w:r>
      <w:r>
        <w:rPr>
          <w:rFonts w:hint="cs"/>
          <w:rtl/>
          <w:lang w:bidi="ar-EG"/>
        </w:rPr>
        <w:t xml:space="preserve"> (اللجنة) منذ إنشائها مسهمة فيه إسهاماً جليلاً ومتعاونة مع جميع الدول الأعضاء تعاوناً بناءاً </w:t>
      </w:r>
      <w:r w:rsidR="008A407D">
        <w:rPr>
          <w:rFonts w:hint="cs"/>
          <w:rtl/>
          <w:lang w:bidi="ar-EG"/>
        </w:rPr>
        <w:t>بغية</w:t>
      </w:r>
      <w:r>
        <w:rPr>
          <w:rFonts w:hint="cs"/>
          <w:rtl/>
          <w:lang w:bidi="ar-EG"/>
        </w:rPr>
        <w:t xml:space="preserve"> تحقيق نتيجة مقبولة للجميع في إطار ولاية اللجنة. وإننا نسلم بدور الميسرين في تنظيم المناقشات بشأن ولاية اللجنة تنظيماً فعالاً </w:t>
      </w:r>
      <w:r w:rsidR="008A407D">
        <w:rPr>
          <w:rFonts w:hint="cs"/>
          <w:rtl/>
          <w:lang w:bidi="ar-EG"/>
        </w:rPr>
        <w:t>من أجل</w:t>
      </w:r>
      <w:r>
        <w:rPr>
          <w:rFonts w:hint="cs"/>
          <w:rtl/>
          <w:lang w:bidi="ar-EG"/>
        </w:rPr>
        <w:t xml:space="preserve"> الإسهام في تقدمها. وتقدم الولايات المتحدة اقتراح استبدال اللجنة ب</w:t>
      </w:r>
      <w:r w:rsidR="00476B97">
        <w:rPr>
          <w:rFonts w:hint="cs"/>
          <w:rtl/>
          <w:lang w:bidi="ar-EG"/>
        </w:rPr>
        <w:t>فريق خبراء مخصص دون الإخلال بمناقشات الميسر</w:t>
      </w:r>
      <w:r w:rsidR="008A407D">
        <w:rPr>
          <w:rFonts w:hint="cs"/>
          <w:rtl/>
          <w:lang w:bidi="ar-EG"/>
        </w:rPr>
        <w:t>ين</w:t>
      </w:r>
      <w:r w:rsidR="00476B97">
        <w:rPr>
          <w:rFonts w:hint="cs"/>
          <w:rtl/>
          <w:lang w:bidi="ar-EG"/>
        </w:rPr>
        <w:t xml:space="preserve"> وإنما إسهاماً فيها. وإن اقتراح الولايات المتحدة هو ثمار عملية تأمل، أجريت بالتشاور مع مشاركين آخرين في اللجنة، بشأن جهود اللجنة حتى الثنائية 2014-2015. ويعزى تعجيل مسار العمل </w:t>
      </w:r>
      <w:r w:rsidR="008A407D">
        <w:rPr>
          <w:rFonts w:hint="cs"/>
          <w:rtl/>
          <w:lang w:bidi="ar-EG"/>
        </w:rPr>
        <w:t>حتى</w:t>
      </w:r>
      <w:r w:rsidR="00476B97">
        <w:rPr>
          <w:rFonts w:hint="cs"/>
          <w:rtl/>
          <w:lang w:bidi="ar-EG"/>
        </w:rPr>
        <w:t xml:space="preserve"> أدى إلى انهيار برنامج العمل في العام الماضي إلى عدم التوصل إلى اتفاق في الآراء بشأن قضايا رئيسية منها أهداف اللجنة ومباد</w:t>
      </w:r>
      <w:r w:rsidR="008A407D">
        <w:rPr>
          <w:rFonts w:hint="cs"/>
          <w:rtl/>
          <w:lang w:bidi="ar-EG"/>
        </w:rPr>
        <w:t>ؤ</w:t>
      </w:r>
      <w:r w:rsidR="00476B97">
        <w:rPr>
          <w:rFonts w:hint="cs"/>
          <w:rtl/>
          <w:lang w:bidi="ar-EG"/>
        </w:rPr>
        <w:t>ها، ومسألة الحماية، ونطاق الحماية، والمستفيدون، والاستثناءات. ولعل قرارات اللجنة التي تتخللها أقواس كثيرة خير دليل على أن هذه القضايا لم تحسم بعد بالنسبة إلى العديد من الوفود إن لم تكن جميعها. ويهدف اقتراح الولايات المتحدة تنظيم ندوات وإعداد دراسات جديدة وتحديث الدراسات القديمة وتأليف فريق خبراء مخصص بغية معالجة المفاهيم الأساسية والمستعرضة خلال الثنائية المقبلة إلى تحقيق الهدف المنشود أي التوصل إلى اتفاق بشأن القضايا العالقة التي ما فتئت الدول الأعضاء في الويبو تناقشها منذ سنوات عدة.</w:t>
      </w:r>
    </w:p>
    <w:p w:rsidR="00476B97" w:rsidRPr="00476B97" w:rsidRDefault="00476B97" w:rsidP="00476B97">
      <w:pPr>
        <w:pStyle w:val="NormalParaAR"/>
        <w:keepNext/>
        <w:rPr>
          <w:b/>
          <w:bCs/>
          <w:rtl/>
          <w:lang w:bidi="ar-EG"/>
        </w:rPr>
      </w:pPr>
      <w:r>
        <w:rPr>
          <w:rFonts w:hint="cs"/>
          <w:b/>
          <w:bCs/>
          <w:rtl/>
          <w:lang w:bidi="ar-EG"/>
        </w:rPr>
        <w:t>المناقشات والاقتراح</w:t>
      </w:r>
    </w:p>
    <w:p w:rsidR="00476B97" w:rsidRDefault="00476B97" w:rsidP="00A23054">
      <w:pPr>
        <w:pStyle w:val="NormalParaAR"/>
        <w:rPr>
          <w:rtl/>
          <w:lang w:bidi="ar-EG"/>
        </w:rPr>
      </w:pPr>
      <w:r>
        <w:rPr>
          <w:rFonts w:hint="cs"/>
          <w:rtl/>
          <w:lang w:bidi="ar-EG"/>
        </w:rPr>
        <w:t>أ</w:t>
      </w:r>
      <w:r w:rsidR="008A407D">
        <w:rPr>
          <w:rFonts w:hint="cs"/>
          <w:rtl/>
          <w:lang w:bidi="ar-EG"/>
        </w:rPr>
        <w:t>ُ</w:t>
      </w:r>
      <w:r>
        <w:rPr>
          <w:rFonts w:hint="cs"/>
          <w:rtl/>
          <w:lang w:bidi="ar-EG"/>
        </w:rPr>
        <w:t xml:space="preserve">نشئت </w:t>
      </w:r>
      <w:r>
        <w:rPr>
          <w:rtl/>
          <w:lang w:bidi="ar-EG"/>
        </w:rPr>
        <w:t>اللجنة الحكومية الدولية المعنية بالملكية الفكرية والموارد الوراثية والمعارف التقليدية والفولكلور</w:t>
      </w:r>
      <w:r w:rsidR="00A23054">
        <w:rPr>
          <w:rFonts w:hint="cs"/>
          <w:rtl/>
          <w:lang w:bidi="ar-EG"/>
        </w:rPr>
        <w:t xml:space="preserve"> (اللجنة)</w:t>
      </w:r>
      <w:r>
        <w:rPr>
          <w:rFonts w:hint="cs"/>
          <w:rtl/>
          <w:lang w:bidi="ar-EG"/>
        </w:rPr>
        <w:t xml:space="preserve"> في عام</w:t>
      </w:r>
      <w:r w:rsidR="00A23054">
        <w:rPr>
          <w:rFonts w:hint="eastAsia"/>
          <w:rtl/>
          <w:lang w:bidi="ar-EG"/>
        </w:rPr>
        <w:t> </w:t>
      </w:r>
      <w:r>
        <w:rPr>
          <w:rFonts w:hint="cs"/>
          <w:rtl/>
          <w:lang w:bidi="ar-EG"/>
        </w:rPr>
        <w:t>2000 بوصفها "</w:t>
      </w:r>
      <w:r w:rsidR="00F6344A">
        <w:rPr>
          <w:rFonts w:hint="cs"/>
          <w:rtl/>
          <w:lang w:bidi="ar-EG"/>
        </w:rPr>
        <w:t>محفلاً تدور فيه المناقشات فيما بين الدول الأعضاء حول الموضوعات الرئيسية الثلاثة التي حددتها خلال المشاورات ألا وهي قضايا الملكية الفكرية التي تثار في سياق "1" النفاذ إلى الموارد الوراثية واقتسام المنافع؛ "2" وحماية المعارف التقليدية سواء كانت مرتبطة بتلك الموارد أو لم تكن؛ "3" وحماية أشكال التعبير الفولكلوري".</w:t>
      </w:r>
      <w:r w:rsidR="00F6344A">
        <w:rPr>
          <w:rStyle w:val="FootnoteReference"/>
          <w:rtl/>
          <w:lang w:bidi="ar-EG"/>
        </w:rPr>
        <w:footnoteReference w:id="1"/>
      </w:r>
      <w:r w:rsidR="00F6344A">
        <w:rPr>
          <w:rFonts w:hint="cs"/>
          <w:rtl/>
          <w:lang w:bidi="ar-EG"/>
        </w:rPr>
        <w:t xml:space="preserve"> وجُددت ولاية اللجنة منذ عام 2000 بانتظام لمواصلة محفل المناقشات هذا. وعلى غرار ما ورد في اقتراح مجموعة البلدان الأفريقية (</w:t>
      </w:r>
      <w:r w:rsidR="00F6344A">
        <w:rPr>
          <w:lang w:bidi="ar-EG"/>
        </w:rPr>
        <w:t>WO/GA/47/16</w:t>
      </w:r>
      <w:r w:rsidR="00F6344A">
        <w:rPr>
          <w:rFonts w:hint="cs"/>
          <w:rtl/>
          <w:lang w:bidi="ar-EG"/>
        </w:rPr>
        <w:t xml:space="preserve">)، عجزت الدول الأعضاء بعد خمسة عشر عاماً على إنشاء اللجنة من التوصل إلى اتفاق بشأن جدوى وضع قواعد جديدة بشأن الملكية </w:t>
      </w:r>
      <w:r w:rsidR="006303F2">
        <w:rPr>
          <w:rFonts w:hint="cs"/>
          <w:rtl/>
          <w:lang w:bidi="ar-EG"/>
        </w:rPr>
        <w:t>الفكرية فيما يخص الحماية الخاصة للمعارف التقليدية وأشكار التعبير الثقافي التقليدي أو لمعالجة قضايا الملكية الفكرية التي تثار في سياق الموارد الوراثية. وعلى الرغم من المناقشات المطولة التي أجرتها اللجنة على مدار سنوات</w:t>
      </w:r>
      <w:r w:rsidR="008A407D">
        <w:rPr>
          <w:rFonts w:hint="cs"/>
          <w:rtl/>
          <w:lang w:bidi="ar-EG"/>
        </w:rPr>
        <w:t xml:space="preserve"> عدة</w:t>
      </w:r>
      <w:r w:rsidR="006303F2">
        <w:rPr>
          <w:rFonts w:hint="cs"/>
          <w:rtl/>
          <w:lang w:bidi="ar-EG"/>
        </w:rPr>
        <w:t>، لم يُتوصل إلى اتفاق بشأن أي من المشكلات المزمع حلها ولا بشأن الأهداف أو المبادئ التي قد تربط الملكية الفكرية والموارد الوراثية والمعارف التقليدية وأشكال التعبير الثقافي التقليدي.</w:t>
      </w:r>
    </w:p>
    <w:p w:rsidR="006303F2" w:rsidRDefault="006303F2" w:rsidP="00A449FC">
      <w:pPr>
        <w:pStyle w:val="NormalParaAR"/>
        <w:rPr>
          <w:lang w:bidi="ar-EG"/>
        </w:rPr>
      </w:pPr>
      <w:r>
        <w:rPr>
          <w:rFonts w:hint="cs"/>
          <w:rtl/>
          <w:lang w:bidi="ar-EG"/>
        </w:rPr>
        <w:t xml:space="preserve">ويرجع عجز اللجنة عن إحراز تقدم ملحوظ أساساً </w:t>
      </w:r>
      <w:r w:rsidR="008A407D">
        <w:rPr>
          <w:rFonts w:hint="cs"/>
          <w:rtl/>
          <w:lang w:bidi="ar-EG"/>
        </w:rPr>
        <w:t>إلى</w:t>
      </w:r>
      <w:r>
        <w:rPr>
          <w:rFonts w:hint="cs"/>
          <w:rtl/>
          <w:lang w:bidi="ar-EG"/>
        </w:rPr>
        <w:t xml:space="preserve"> عدم التوصل إلى اتفاق بشأن المشكلة التي تحاول اللجنة حلها. ويحاجج البعض بأن المشكلة هي استخدام آخرين </w:t>
      </w:r>
      <w:r w:rsidR="008A407D">
        <w:rPr>
          <w:rFonts w:hint="cs"/>
          <w:rtl/>
          <w:lang w:bidi="ar-EG"/>
        </w:rPr>
        <w:t>ا</w:t>
      </w:r>
      <w:r>
        <w:rPr>
          <w:rFonts w:hint="cs"/>
          <w:rtl/>
          <w:lang w:bidi="ar-EG"/>
        </w:rPr>
        <w:t xml:space="preserve">لمعارف دون إذن </w:t>
      </w:r>
      <w:r w:rsidR="00A449FC">
        <w:rPr>
          <w:rFonts w:hint="cs"/>
          <w:rtl/>
          <w:lang w:bidi="ar-EG"/>
        </w:rPr>
        <w:t>أ</w:t>
      </w:r>
      <w:r>
        <w:rPr>
          <w:rFonts w:hint="cs"/>
          <w:rtl/>
          <w:lang w:bidi="ar-EG"/>
        </w:rPr>
        <w:t>صح</w:t>
      </w:r>
      <w:r w:rsidR="00A449FC">
        <w:rPr>
          <w:rFonts w:hint="cs"/>
          <w:rtl/>
          <w:lang w:bidi="ar-EG"/>
        </w:rPr>
        <w:t>ا</w:t>
      </w:r>
      <w:r>
        <w:rPr>
          <w:rFonts w:hint="cs"/>
          <w:rtl/>
          <w:lang w:bidi="ar-EG"/>
        </w:rPr>
        <w:t>بها فيرد عليهم بعض آخر بأن المعارف كلها ليس ملكاً لأحد وبأنه توجد معايير دولية تؤطر المعارف المملوكة. ولا يوجد كذلك أي اتفاق على جدوى توسيع نطاق الموضوع القابل للحماية (وتقليص نطاق الملك العام). ولم تسترشد مناقشات اللجنة حتى الآن بأمثلة محددة مستمدة من تجارب وطنية أو تشريعات داخلية (غير التشريعات المتعلقة بالبراءات والعلامات التجارية وحق المؤلف والتصاميم الصناعية)</w:t>
      </w:r>
      <w:r w:rsidR="00955C18">
        <w:rPr>
          <w:rFonts w:hint="cs"/>
          <w:rtl/>
          <w:lang w:bidi="ar-EG"/>
        </w:rPr>
        <w:t xml:space="preserve"> فيما يخص مسائل أساسية مثل </w:t>
      </w:r>
      <w:r w:rsidR="008A407D">
        <w:rPr>
          <w:rFonts w:hint="cs"/>
          <w:rtl/>
          <w:lang w:bidi="ar-EG"/>
        </w:rPr>
        <w:t>ال</w:t>
      </w:r>
      <w:r w:rsidR="00955C18" w:rsidRPr="00955C18">
        <w:rPr>
          <w:rtl/>
          <w:lang w:bidi="ar-EG"/>
        </w:rPr>
        <w:t>مواضيع القابلة للحماية والمواض</w:t>
      </w:r>
      <w:r w:rsidR="008A407D">
        <w:rPr>
          <w:rFonts w:hint="cs"/>
          <w:rtl/>
          <w:lang w:bidi="ar-EG"/>
        </w:rPr>
        <w:t>ي</w:t>
      </w:r>
      <w:r w:rsidR="00955C18" w:rsidRPr="00955C18">
        <w:rPr>
          <w:rtl/>
          <w:lang w:bidi="ar-EG"/>
        </w:rPr>
        <w:t>ع التي لا تُراد لها الحماية</w:t>
      </w:r>
      <w:r w:rsidR="00955C18">
        <w:rPr>
          <w:rFonts w:hint="cs"/>
          <w:rtl/>
          <w:lang w:bidi="ar-EG"/>
        </w:rPr>
        <w:t xml:space="preserve">. وتكمن إحدى القضايا الرئيسية غير المحسومة في </w:t>
      </w:r>
      <w:r w:rsidR="00955C18">
        <w:rPr>
          <w:rFonts w:hint="cs"/>
          <w:rtl/>
          <w:lang w:bidi="ar-EG"/>
        </w:rPr>
        <w:lastRenderedPageBreak/>
        <w:t xml:space="preserve">تحديد المستفيد في إطار النهج الخاص. وسلطت مناقشات اللجنة الضوء أيضاً على الاختلافات الكبيرة القائمة بين منظور </w:t>
      </w:r>
      <w:r w:rsidR="00955C18" w:rsidRPr="00955C18">
        <w:rPr>
          <w:rtl/>
          <w:lang w:bidi="ar-EG"/>
        </w:rPr>
        <w:t>المجتمعات الأصلية</w:t>
      </w:r>
      <w:r w:rsidR="006F432D">
        <w:rPr>
          <w:rFonts w:hint="cs"/>
          <w:rtl/>
          <w:lang w:bidi="ar-EG"/>
        </w:rPr>
        <w:t xml:space="preserve"> وبعض الدول الأعضاء في الويبو فيما يخص تملك المعارف التقليدية وأشكال التعبير الثقافي التقليدي واستخدامها بما في ذلك الأثر السلبي لوضع معايير دولية جديدة على حرية التعبير.</w:t>
      </w:r>
    </w:p>
    <w:p w:rsidR="007E4A5F" w:rsidRDefault="007E4A5F" w:rsidP="00A449FC">
      <w:pPr>
        <w:pStyle w:val="NormalParaAR"/>
        <w:rPr>
          <w:rtl/>
          <w:lang w:bidi="ar-EG"/>
        </w:rPr>
      </w:pPr>
      <w:r>
        <w:rPr>
          <w:rFonts w:hint="cs"/>
          <w:rtl/>
          <w:lang w:bidi="ar-EG"/>
        </w:rPr>
        <w:t xml:space="preserve">وعرقل تقدم اللجنة </w:t>
      </w:r>
      <w:r w:rsidR="00A449FC">
        <w:rPr>
          <w:rFonts w:hint="cs"/>
          <w:rtl/>
          <w:lang w:bidi="ar-EG"/>
        </w:rPr>
        <w:t>توليها</w:t>
      </w:r>
      <w:r>
        <w:rPr>
          <w:rFonts w:hint="cs"/>
          <w:rtl/>
          <w:lang w:bidi="ar-EG"/>
        </w:rPr>
        <w:t xml:space="preserve"> دور وضع القواعد والمعايير دون الامتثال لتوصيات جدول التنمية بشأن أنشطة وضع القواعد والمعايير التي ورد</w:t>
      </w:r>
      <w:r w:rsidR="008A407D">
        <w:rPr>
          <w:rFonts w:hint="cs"/>
          <w:rtl/>
          <w:lang w:bidi="ar-EG"/>
        </w:rPr>
        <w:t>ت</w:t>
      </w:r>
      <w:r>
        <w:rPr>
          <w:rFonts w:hint="cs"/>
          <w:rtl/>
          <w:lang w:bidi="ar-EG"/>
        </w:rPr>
        <w:t xml:space="preserve"> فيها ضرورة مراعاة الموازنة بين التكاليف والمزايا، وإشراك جميع الأطراف المعنية في هذا المسار، وحماية الملك العام. فعلى الرغم من هذه التوصيات، لم تراعِ اللجنة مسألة حماية الملك العام وإنما بدأت تشكك في وجوده دون سابق إنذار. وتجدر الإشارة إلى أن اللجنة استمعت إلى آراء أصحاب الحقوق المحتملين ولكنها لم تشرك في مساراتها بوجه عام الموسيقيين والفنانين وغيرهم من الجهات التي ستتأثر سلباً من تقليص نطاق الملك العام.</w:t>
      </w:r>
    </w:p>
    <w:p w:rsidR="007E4A5F" w:rsidRDefault="007E4A5F" w:rsidP="00D63845">
      <w:pPr>
        <w:pStyle w:val="NormalParaAR"/>
        <w:rPr>
          <w:rtl/>
          <w:lang w:bidi="ar-EG"/>
        </w:rPr>
      </w:pPr>
      <w:r>
        <w:rPr>
          <w:rFonts w:hint="cs"/>
          <w:rtl/>
          <w:lang w:bidi="ar-EG"/>
        </w:rPr>
        <w:t>وإضافة إلى ذلك،</w:t>
      </w:r>
      <w:r w:rsidR="00D63845">
        <w:rPr>
          <w:rFonts w:hint="cs"/>
          <w:rtl/>
          <w:lang w:bidi="ar-EG"/>
        </w:rPr>
        <w:t xml:space="preserve"> عجز الداعون إلى إبرام معاهدة إلزامية تنص على شروط جديدة لأهلية الحصول على براءة عن مراعاة النهوج المختلفة التي اعتمدتها الدول الأعضاء في تنظيم استخدام الموارد الوراثية والمعارف التقليدية وأشكال التعبير الثقافي التقليدي</w:t>
      </w:r>
      <w:r w:rsidR="008A407D">
        <w:rPr>
          <w:rFonts w:hint="cs"/>
          <w:rtl/>
          <w:lang w:bidi="ar-EG"/>
        </w:rPr>
        <w:t>،</w:t>
      </w:r>
      <w:r w:rsidR="00D63845">
        <w:rPr>
          <w:rFonts w:hint="cs"/>
          <w:rtl/>
          <w:lang w:bidi="ar-EG"/>
        </w:rPr>
        <w:t xml:space="preserve"> وأغفل</w:t>
      </w:r>
      <w:r w:rsidR="008A407D">
        <w:rPr>
          <w:rFonts w:hint="cs"/>
          <w:rtl/>
          <w:lang w:bidi="ar-EG"/>
        </w:rPr>
        <w:t>وا</w:t>
      </w:r>
      <w:r w:rsidR="00D63845">
        <w:rPr>
          <w:rFonts w:hint="cs"/>
          <w:rtl/>
          <w:lang w:bidi="ar-EG"/>
        </w:rPr>
        <w:t xml:space="preserve"> إنجازات بعض النهوج الأخرى. ولعل سن قوانين تنظيمية وطنية خارج نظام البراءات خير سبيل لتعظيم فعالية الانتفاع بالموارد الوراثية والمعارف التقليدية بحيث لا تنشأ حالة من الشك القانوني في نظام البراءات. وفضلاً عن ذلك، يعدُّ تناول سبل تحسين فحص البراءات من خلال دور قواعد البيانات في منع المنح الخاطئ للبراءات استجابة ملائمة لشواغل منح البراءات خطأً.</w:t>
      </w:r>
    </w:p>
    <w:p w:rsidR="00D63845" w:rsidRDefault="00D63845" w:rsidP="006F5DD6">
      <w:pPr>
        <w:pStyle w:val="NormalParaAR"/>
        <w:rPr>
          <w:rtl/>
          <w:lang w:bidi="ar-EG"/>
        </w:rPr>
      </w:pPr>
      <w:r>
        <w:rPr>
          <w:rFonts w:hint="cs"/>
          <w:rtl/>
          <w:lang w:bidi="ar-EG"/>
        </w:rPr>
        <w:t xml:space="preserve">وأخيراً، تعزى وتيرة التقدم البطيئة في اللجنة إلى ما ينطوي عليه عملها من قضايا حقوق إنسان يصعب تقييمها موضوعياً. </w:t>
      </w:r>
      <w:r w:rsidR="00BA7AB1">
        <w:rPr>
          <w:rFonts w:hint="cs"/>
          <w:rtl/>
          <w:lang w:bidi="ar-EG"/>
        </w:rPr>
        <w:t xml:space="preserve">فعلى سبيل المثال، قد يؤدي اقتراح منح بعض الأشخاص أو الفئات حقوق ملكية فكرية بناء على هويتهم إلى إضعاف مبادئ القانون الدولي المرسخة في الإعلان العالمي لحقوق الإنسان والداعية إلى </w:t>
      </w:r>
      <w:r w:rsidR="006F5DD6">
        <w:rPr>
          <w:rFonts w:hint="cs"/>
          <w:rtl/>
          <w:lang w:bidi="ar-EG"/>
        </w:rPr>
        <w:t>درء</w:t>
      </w:r>
      <w:r w:rsidR="00BA7AB1">
        <w:rPr>
          <w:rFonts w:hint="cs"/>
          <w:rtl/>
          <w:lang w:bidi="ar-EG"/>
        </w:rPr>
        <w:t xml:space="preserve"> أشكال التمييز كافة. ولكن كيف يمكن للجميع أن يشاركوا بالتساوي في مجتمعاتهم إذا كان المجتمع المعني يقسِّم التقاليد الثقافية المحددة وفقاً ل</w:t>
      </w:r>
      <w:r w:rsidR="006F5DD6">
        <w:rPr>
          <w:rFonts w:hint="cs"/>
          <w:rtl/>
          <w:lang w:bidi="ar-EG"/>
        </w:rPr>
        <w:t>تقسيم ا</w:t>
      </w:r>
      <w:r w:rsidR="00BA7AB1">
        <w:rPr>
          <w:rFonts w:hint="cs"/>
          <w:rtl/>
          <w:lang w:bidi="ar-EG"/>
        </w:rPr>
        <w:t xml:space="preserve">لمجموعات الاجتماعية الفرعية؟ لا يوجد رد واضح </w:t>
      </w:r>
      <w:r w:rsidR="006F5DD6">
        <w:rPr>
          <w:rFonts w:hint="cs"/>
          <w:rtl/>
          <w:lang w:bidi="ar-EG"/>
        </w:rPr>
        <w:t xml:space="preserve">على </w:t>
      </w:r>
      <w:r w:rsidR="00BA7AB1">
        <w:rPr>
          <w:rFonts w:hint="cs"/>
          <w:rtl/>
          <w:lang w:bidi="ar-EG"/>
        </w:rPr>
        <w:t>هذ</w:t>
      </w:r>
      <w:r w:rsidR="006F5DD6">
        <w:rPr>
          <w:rFonts w:hint="cs"/>
          <w:rtl/>
          <w:lang w:bidi="ar-EG"/>
        </w:rPr>
        <w:t>ا</w:t>
      </w:r>
      <w:r w:rsidR="00BA7AB1">
        <w:rPr>
          <w:rFonts w:hint="cs"/>
          <w:rtl/>
          <w:lang w:bidi="ar-EG"/>
        </w:rPr>
        <w:t xml:space="preserve"> الس</w:t>
      </w:r>
      <w:r w:rsidR="006F5DD6">
        <w:rPr>
          <w:rFonts w:hint="cs"/>
          <w:rtl/>
          <w:lang w:bidi="ar-EG"/>
        </w:rPr>
        <w:t>ؤال</w:t>
      </w:r>
      <w:r w:rsidR="00BA7AB1">
        <w:rPr>
          <w:rFonts w:hint="cs"/>
          <w:rtl/>
          <w:lang w:bidi="ar-EG"/>
        </w:rPr>
        <w:t xml:space="preserve"> ولم تتمكن اللجنة من الاتفاق على المستفيدين من الاتفاق الدولي المقترح. وعليه، قد يتسنى لفريق خبراء مخصص إجراء تحليل مستفيض لهذه المسألة.</w:t>
      </w:r>
    </w:p>
    <w:p w:rsidR="00BA7AB1" w:rsidRDefault="00BA7AB1" w:rsidP="003E3B7C">
      <w:pPr>
        <w:pStyle w:val="NormalParaAR"/>
        <w:rPr>
          <w:rtl/>
          <w:lang w:bidi="ar-EG"/>
        </w:rPr>
      </w:pPr>
      <w:r>
        <w:rPr>
          <w:rFonts w:hint="cs"/>
          <w:rtl/>
          <w:lang w:bidi="ar-EG"/>
        </w:rPr>
        <w:t xml:space="preserve">وينبغي </w:t>
      </w:r>
      <w:r w:rsidR="00EE0B7D">
        <w:rPr>
          <w:rFonts w:hint="cs"/>
          <w:rtl/>
          <w:lang w:bidi="ar-EG"/>
        </w:rPr>
        <w:t>لمعالجة هذه القضايا أن تسفر عن إطار يحسن الفعالية وتتفق عليه جميع الدول الأعضاء. وسعياً إلى تحقيق تقدم ملموس في العمل المتعلق بالموضوعات الهامة التي كُلفت بها اللجنة في عام 2000، نرى ضرورة في تغيير أسلوب عمل اللجنة تغييراً جوهرياً عوضاً عن الاكتفاء بتجديد ولاية اللجنة. وعلى غرار ما ذُكر بشأن الحوكمة بوجه عام، توجد آليات أفضل من عقد اجتماعات منتظمة للجنة بغية التوصل إلى اتفاق على هذه القضايا المعقدة وإتاحة إجراء مناقشات مجدية. وإن</w:t>
      </w:r>
      <w:r w:rsidR="003E3B7C">
        <w:rPr>
          <w:rFonts w:hint="eastAsia"/>
          <w:rtl/>
          <w:lang w:bidi="ar-EG"/>
        </w:rPr>
        <w:t> </w:t>
      </w:r>
      <w:r w:rsidR="00EE0B7D">
        <w:rPr>
          <w:rFonts w:hint="cs"/>
          <w:rtl/>
          <w:lang w:bidi="ar-EG"/>
        </w:rPr>
        <w:t>لم تيسر اجتماعات اللجنة تحقيق هذا التقدم، تعين اللجوء إلى آليات أخرى.</w:t>
      </w:r>
    </w:p>
    <w:p w:rsidR="00EE0B7D" w:rsidRDefault="00EE0B7D" w:rsidP="003E3B7C">
      <w:pPr>
        <w:pStyle w:val="NormalParaAR"/>
        <w:rPr>
          <w:rtl/>
          <w:lang w:bidi="ar-EG"/>
        </w:rPr>
      </w:pPr>
      <w:r>
        <w:rPr>
          <w:rFonts w:hint="cs"/>
          <w:rtl/>
          <w:lang w:bidi="ar-EG"/>
        </w:rPr>
        <w:t xml:space="preserve">ونرى أن عقد ندوات وإعداد دراسات بشأن موضوعات محددة فعقد اجتماع خبراء من مختلف الأقاليم لمناقشة نتائج هذه الندوات والدراسات (فريق الخبراء المخصص) سيسهم في تحقيق التقدم المنشود. ويمكن للأمانة أن تنظم سلسلة متواصلة من الندوات بشأن </w:t>
      </w:r>
      <w:r w:rsidRPr="00EE0B7D">
        <w:rPr>
          <w:rtl/>
          <w:lang w:bidi="ar-EG"/>
        </w:rPr>
        <w:t xml:space="preserve">جوانب الملكية الفكرية </w:t>
      </w:r>
      <w:r>
        <w:rPr>
          <w:rFonts w:hint="cs"/>
          <w:rtl/>
          <w:lang w:bidi="ar-EG"/>
        </w:rPr>
        <w:t>المرتبطة</w:t>
      </w:r>
      <w:r w:rsidRPr="00EE0B7D">
        <w:rPr>
          <w:rtl/>
          <w:lang w:bidi="ar-EG"/>
        </w:rPr>
        <w:t xml:space="preserve"> </w:t>
      </w:r>
      <w:r>
        <w:rPr>
          <w:rFonts w:hint="cs"/>
          <w:rtl/>
          <w:lang w:bidi="ar-EG"/>
        </w:rPr>
        <w:t>ب</w:t>
      </w:r>
      <w:r w:rsidRPr="00EE0B7D">
        <w:rPr>
          <w:rtl/>
          <w:lang w:bidi="ar-EG"/>
        </w:rPr>
        <w:t>الموارد الوراثية</w:t>
      </w:r>
      <w:r>
        <w:rPr>
          <w:rFonts w:hint="cs"/>
          <w:rtl/>
          <w:lang w:bidi="ar-EG"/>
        </w:rPr>
        <w:t xml:space="preserve"> وحماية المعارف التقليدية و</w:t>
      </w:r>
      <w:r w:rsidR="006F5DD6">
        <w:rPr>
          <w:rFonts w:hint="cs"/>
          <w:rtl/>
          <w:lang w:bidi="ar-EG"/>
        </w:rPr>
        <w:t xml:space="preserve">حماية </w:t>
      </w:r>
      <w:r>
        <w:rPr>
          <w:rFonts w:hint="cs"/>
          <w:rtl/>
          <w:lang w:bidi="ar-EG"/>
        </w:rPr>
        <w:t>أشكال التعبير الثقافي التقليدي وتأثير هذه الحماية على الحياة الثقافية للمجتمعات فضلاً عن شروط إدراج الموارد الوراثية والمعارف التقليدية وأشكال التعبير الثقافي التقليدي في الملك العام، ثم تقديم تقرير موجز عن هذه الندوات.</w:t>
      </w:r>
    </w:p>
    <w:p w:rsidR="00EE0B7D" w:rsidRDefault="00EE0B7D" w:rsidP="003E3B7C">
      <w:pPr>
        <w:pStyle w:val="NormalParaAR"/>
        <w:keepNext/>
        <w:keepLines/>
        <w:rPr>
          <w:rtl/>
          <w:lang w:bidi="ar-EG"/>
        </w:rPr>
      </w:pPr>
      <w:r>
        <w:rPr>
          <w:rFonts w:hint="cs"/>
          <w:rtl/>
          <w:lang w:bidi="ar-EG"/>
        </w:rPr>
        <w:lastRenderedPageBreak/>
        <w:t xml:space="preserve">وخلال الثنائية 2016-2017، يمكن لمجموعة الخبراء من مختلف الأقاليم أن تنظر في نتائج الندوات وعمل اللجنة وأن تتبادل الآراء في جميع المشكلات </w:t>
      </w:r>
      <w:r w:rsidR="006F5DD6">
        <w:rPr>
          <w:rFonts w:hint="cs"/>
          <w:rtl/>
          <w:lang w:bidi="ar-EG"/>
        </w:rPr>
        <w:t>المتعلقة</w:t>
      </w:r>
      <w:r>
        <w:rPr>
          <w:rFonts w:hint="cs"/>
          <w:rtl/>
          <w:lang w:bidi="ar-EG"/>
        </w:rPr>
        <w:t xml:space="preserve"> </w:t>
      </w:r>
      <w:r w:rsidR="006F5DD6">
        <w:rPr>
          <w:rFonts w:hint="cs"/>
          <w:rtl/>
          <w:lang w:bidi="ar-EG"/>
        </w:rPr>
        <w:t>ب</w:t>
      </w:r>
      <w:r>
        <w:rPr>
          <w:rFonts w:hint="cs"/>
          <w:rtl/>
          <w:lang w:bidi="ar-EG"/>
        </w:rPr>
        <w:t xml:space="preserve">جوانب الملكية الفكرية </w:t>
      </w:r>
      <w:r w:rsidR="006F5DD6">
        <w:rPr>
          <w:rFonts w:hint="cs"/>
          <w:rtl/>
          <w:lang w:bidi="ar-EG"/>
        </w:rPr>
        <w:t>المرتبطة</w:t>
      </w:r>
      <w:r>
        <w:rPr>
          <w:rFonts w:hint="cs"/>
          <w:rtl/>
          <w:lang w:bidi="ar-EG"/>
        </w:rPr>
        <w:t xml:space="preserve"> بالموارد الوراثية وحماية المعارف التقليدية و</w:t>
      </w:r>
      <w:r w:rsidR="006F5DD6">
        <w:rPr>
          <w:rFonts w:hint="cs"/>
          <w:rtl/>
          <w:lang w:bidi="ar-EG"/>
        </w:rPr>
        <w:t xml:space="preserve">حماية </w:t>
      </w:r>
      <w:r>
        <w:rPr>
          <w:rFonts w:hint="cs"/>
          <w:rtl/>
          <w:lang w:bidi="ar-EG"/>
        </w:rPr>
        <w:t xml:space="preserve">أشكال التعبير الثقافي التقليدي فضلاً عن تحديد أنواع المعارف التقليدية وأشكال التعبير الثقافي التقليدي المؤهلة للحصول على </w:t>
      </w:r>
      <w:r w:rsidR="006F5DD6">
        <w:rPr>
          <w:rFonts w:hint="cs"/>
          <w:rtl/>
          <w:lang w:bidi="ar-EG"/>
        </w:rPr>
        <w:t>ال</w:t>
      </w:r>
      <w:r>
        <w:rPr>
          <w:rFonts w:hint="cs"/>
          <w:rtl/>
          <w:lang w:bidi="ar-EG"/>
        </w:rPr>
        <w:t>حماية مقارنةً بتلك المؤهلة للاستخدام العام. وسيجتمع فريق الخبراء المخصص لمدة أربعة أيام وسي</w:t>
      </w:r>
      <w:r w:rsidR="006F5DD6">
        <w:rPr>
          <w:rFonts w:hint="cs"/>
          <w:rtl/>
          <w:lang w:bidi="ar-EG"/>
        </w:rPr>
        <w:t>سعى إلى</w:t>
      </w:r>
      <w:r>
        <w:rPr>
          <w:rFonts w:hint="cs"/>
          <w:rtl/>
          <w:lang w:bidi="ar-EG"/>
        </w:rPr>
        <w:t xml:space="preserve"> الاتفاق، إن أمكن، على المشكلات المتعلقة بجوانب الملكية الفكرية المرتبطة بالموارد الوراثية وحماية المعارف التقليدية و</w:t>
      </w:r>
      <w:r w:rsidR="006F5DD6">
        <w:rPr>
          <w:rFonts w:hint="cs"/>
          <w:rtl/>
          <w:lang w:bidi="ar-EG"/>
        </w:rPr>
        <w:t xml:space="preserve">حماية </w:t>
      </w:r>
      <w:r>
        <w:rPr>
          <w:rFonts w:hint="cs"/>
          <w:rtl/>
          <w:lang w:bidi="ar-EG"/>
        </w:rPr>
        <w:t xml:space="preserve">أشكال التعبير الثقافي التقليدي </w:t>
      </w:r>
      <w:r w:rsidR="006F5DD6">
        <w:rPr>
          <w:rFonts w:hint="cs"/>
          <w:rtl/>
          <w:lang w:bidi="ar-EG"/>
        </w:rPr>
        <w:t>مع تقديم</w:t>
      </w:r>
      <w:r>
        <w:rPr>
          <w:rFonts w:hint="cs"/>
          <w:rtl/>
          <w:lang w:bidi="ar-EG"/>
        </w:rPr>
        <w:t xml:space="preserve"> مجموعة من الأمثلة على هذه المشكلات المتفق عليها. وفضلاً عن ذلك، يمكن لفريق الخبراء المخصص أن يسعى إلى تحديد استجابة مقبولة للمسائل التالية التي نوقشت في إطار اللجنة دون جدوى:</w:t>
      </w:r>
    </w:p>
    <w:p w:rsidR="00EE0B7D" w:rsidRDefault="00EE0B7D" w:rsidP="005B4AD7">
      <w:pPr>
        <w:pStyle w:val="NormalParaAR"/>
        <w:keepNext/>
        <w:ind w:left="562"/>
        <w:rPr>
          <w:rtl/>
          <w:lang w:bidi="ar-EG"/>
        </w:rPr>
      </w:pPr>
      <w:r>
        <w:rPr>
          <w:rFonts w:hint="cs"/>
          <w:rtl/>
          <w:lang w:bidi="ar-EG"/>
        </w:rPr>
        <w:t>"1"</w:t>
      </w:r>
      <w:r>
        <w:rPr>
          <w:rtl/>
          <w:lang w:bidi="ar-EG"/>
        </w:rPr>
        <w:tab/>
      </w:r>
      <w:r>
        <w:rPr>
          <w:rFonts w:hint="cs"/>
          <w:rtl/>
          <w:lang w:bidi="ar-EG"/>
        </w:rPr>
        <w:t>ما هي "المعارف التقليدية" أو "أشكال التعبير الثقافي التقليدي"؟</w:t>
      </w:r>
    </w:p>
    <w:p w:rsidR="00EE0B7D" w:rsidRDefault="00EE0B7D" w:rsidP="005B4AD7">
      <w:pPr>
        <w:pStyle w:val="NormalParaAR"/>
        <w:keepNext/>
        <w:ind w:left="562"/>
        <w:rPr>
          <w:rtl/>
          <w:lang w:bidi="ar-EG"/>
        </w:rPr>
      </w:pPr>
      <w:r>
        <w:rPr>
          <w:rFonts w:hint="cs"/>
          <w:rtl/>
          <w:lang w:bidi="ar-EG"/>
        </w:rPr>
        <w:t>"2"</w:t>
      </w:r>
      <w:r>
        <w:rPr>
          <w:rtl/>
          <w:lang w:bidi="ar-EG"/>
        </w:rPr>
        <w:tab/>
      </w:r>
      <w:r>
        <w:rPr>
          <w:rFonts w:hint="cs"/>
          <w:rtl/>
          <w:lang w:bidi="ar-EG"/>
        </w:rPr>
        <w:t>هل تعدُّ "المعارف التقليدية" أو "أشكال التعبير الثقافي التقليدي" متاحة للجمهور أو منتشرة على نطاق واسع في الملك العام؟ متى تدرج الموارد الوراثية في الملك العام؟</w:t>
      </w:r>
    </w:p>
    <w:p w:rsidR="00EE0B7D" w:rsidRDefault="00EE0B7D" w:rsidP="00EE0B7D">
      <w:pPr>
        <w:pStyle w:val="NormalParaAR"/>
        <w:ind w:left="562"/>
        <w:rPr>
          <w:rtl/>
          <w:lang w:bidi="ar-EG"/>
        </w:rPr>
      </w:pPr>
      <w:r>
        <w:rPr>
          <w:rFonts w:hint="cs"/>
          <w:rtl/>
          <w:lang w:bidi="ar-EG"/>
        </w:rPr>
        <w:t>"3"</w:t>
      </w:r>
      <w:r>
        <w:rPr>
          <w:rtl/>
          <w:lang w:bidi="ar-EG"/>
        </w:rPr>
        <w:tab/>
      </w:r>
      <w:r>
        <w:rPr>
          <w:rFonts w:hint="cs"/>
          <w:rtl/>
          <w:lang w:bidi="ar-EG"/>
        </w:rPr>
        <w:t>ما هو "التملك غير المشروع" و"سوء الاستخدام"؟</w:t>
      </w:r>
    </w:p>
    <w:p w:rsidR="00EE0B7D" w:rsidRDefault="00EE0B7D" w:rsidP="005B4AD7">
      <w:pPr>
        <w:pStyle w:val="NormalParaAR"/>
        <w:keepNext/>
        <w:rPr>
          <w:rtl/>
          <w:lang w:bidi="ar-EG"/>
        </w:rPr>
      </w:pPr>
      <w:r>
        <w:rPr>
          <w:rFonts w:hint="cs"/>
          <w:rtl/>
          <w:lang w:bidi="ar-EG"/>
        </w:rPr>
        <w:t>ويمكن لفريق الخبراء المخصص أن يؤدي المهام التالية:</w:t>
      </w:r>
    </w:p>
    <w:p w:rsidR="00EE0B7D" w:rsidRDefault="00EE0B7D" w:rsidP="003E3B7C">
      <w:pPr>
        <w:pStyle w:val="NormalParaAR"/>
        <w:keepNext/>
        <w:ind w:left="562"/>
        <w:rPr>
          <w:rtl/>
          <w:lang w:bidi="ar-EG"/>
        </w:rPr>
      </w:pPr>
      <w:r>
        <w:rPr>
          <w:rFonts w:hint="cs"/>
          <w:rtl/>
          <w:lang w:bidi="ar-EG"/>
        </w:rPr>
        <w:t>"</w:t>
      </w:r>
      <w:r w:rsidR="003E3B7C">
        <w:rPr>
          <w:rFonts w:hint="cs"/>
          <w:rtl/>
          <w:lang w:bidi="ar-EG"/>
        </w:rPr>
        <w:t>4</w:t>
      </w:r>
      <w:r>
        <w:rPr>
          <w:rFonts w:hint="cs"/>
          <w:rtl/>
          <w:lang w:bidi="ar-EG"/>
        </w:rPr>
        <w:t>"</w:t>
      </w:r>
      <w:r>
        <w:rPr>
          <w:rtl/>
          <w:lang w:bidi="ar-EG"/>
        </w:rPr>
        <w:tab/>
      </w:r>
      <w:r w:rsidR="005B4AD7">
        <w:rPr>
          <w:rFonts w:hint="cs"/>
          <w:rtl/>
          <w:lang w:bidi="ar-EG"/>
        </w:rPr>
        <w:t>استخلاص الدروس المستفادة من التجارب الوطنية؛</w:t>
      </w:r>
    </w:p>
    <w:p w:rsidR="005B4AD7" w:rsidRDefault="005B4AD7" w:rsidP="003E3B7C">
      <w:pPr>
        <w:pStyle w:val="NormalParaAR"/>
        <w:keepNext/>
        <w:ind w:left="562"/>
        <w:rPr>
          <w:rtl/>
          <w:lang w:bidi="ar-EG"/>
        </w:rPr>
      </w:pPr>
      <w:r>
        <w:rPr>
          <w:rFonts w:hint="cs"/>
          <w:rtl/>
          <w:lang w:bidi="ar-EG"/>
        </w:rPr>
        <w:t>"</w:t>
      </w:r>
      <w:r w:rsidR="003E3B7C">
        <w:rPr>
          <w:rFonts w:hint="cs"/>
          <w:rtl/>
          <w:lang w:bidi="ar-EG"/>
        </w:rPr>
        <w:t>5</w:t>
      </w:r>
      <w:r>
        <w:rPr>
          <w:rFonts w:hint="cs"/>
          <w:rtl/>
          <w:lang w:bidi="ar-EG"/>
        </w:rPr>
        <w:t>"</w:t>
      </w:r>
      <w:r>
        <w:rPr>
          <w:rtl/>
          <w:lang w:bidi="ar-EG"/>
        </w:rPr>
        <w:tab/>
      </w:r>
      <w:r>
        <w:rPr>
          <w:rFonts w:hint="cs"/>
          <w:rtl/>
          <w:lang w:bidi="ar-EG"/>
        </w:rPr>
        <w:t xml:space="preserve">النظر في الصكوك القانونية الوطنية والإقليمية. هل أثبتت أي منها جدواها في تحقيق الأهداف المنشودة منها؟ في أي مجال؟ من المستفيد </w:t>
      </w:r>
      <w:r w:rsidR="006F5DD6">
        <w:rPr>
          <w:rFonts w:hint="cs"/>
          <w:rtl/>
          <w:lang w:bidi="ar-EG"/>
        </w:rPr>
        <w:t>في الأنظمة الوطنية؟ هل نجحت هذه النهوج</w:t>
      </w:r>
      <w:r>
        <w:rPr>
          <w:rFonts w:hint="cs"/>
          <w:rtl/>
          <w:lang w:bidi="ar-EG"/>
        </w:rPr>
        <w:t>؟ هل ترتبت أي آثار سلبية عل</w:t>
      </w:r>
      <w:r w:rsidR="006F5DD6">
        <w:rPr>
          <w:rFonts w:hint="cs"/>
          <w:rtl/>
          <w:lang w:bidi="ar-EG"/>
        </w:rPr>
        <w:t>يها</w:t>
      </w:r>
      <w:r>
        <w:rPr>
          <w:rFonts w:hint="cs"/>
          <w:rtl/>
          <w:lang w:bidi="ar-EG"/>
        </w:rPr>
        <w:t>؟</w:t>
      </w:r>
    </w:p>
    <w:p w:rsidR="005B4AD7" w:rsidRDefault="005B4AD7" w:rsidP="003E3B7C">
      <w:pPr>
        <w:pStyle w:val="NormalParaAR"/>
        <w:ind w:left="562"/>
        <w:rPr>
          <w:rtl/>
          <w:lang w:bidi="ar-EG"/>
        </w:rPr>
      </w:pPr>
      <w:r>
        <w:rPr>
          <w:rFonts w:hint="cs"/>
          <w:rtl/>
          <w:lang w:bidi="ar-EG"/>
        </w:rPr>
        <w:t>"</w:t>
      </w:r>
      <w:r w:rsidR="003E3B7C">
        <w:rPr>
          <w:rFonts w:hint="cs"/>
          <w:rtl/>
          <w:lang w:bidi="ar-EG"/>
        </w:rPr>
        <w:t>6</w:t>
      </w:r>
      <w:r>
        <w:rPr>
          <w:rFonts w:hint="cs"/>
          <w:rtl/>
          <w:lang w:bidi="ar-EG"/>
        </w:rPr>
        <w:t>"</w:t>
      </w:r>
      <w:r>
        <w:rPr>
          <w:rtl/>
          <w:lang w:bidi="ar-EG"/>
        </w:rPr>
        <w:tab/>
      </w:r>
      <w:r>
        <w:rPr>
          <w:rFonts w:hint="cs"/>
          <w:rtl/>
          <w:lang w:bidi="ar-EG"/>
        </w:rPr>
        <w:t>تقييم تجارب تنفيذ بروتوكول ناغويا.</w:t>
      </w:r>
    </w:p>
    <w:p w:rsidR="005B4AD7" w:rsidRPr="00000D83" w:rsidRDefault="005B4AD7" w:rsidP="003E3B7C">
      <w:pPr>
        <w:pStyle w:val="NormalParaAR"/>
        <w:rPr>
          <w:rtl/>
          <w:lang w:bidi="ar-EG"/>
        </w:rPr>
      </w:pPr>
      <w:r>
        <w:rPr>
          <w:rFonts w:hint="cs"/>
          <w:rtl/>
          <w:lang w:bidi="ar-EG"/>
        </w:rPr>
        <w:t xml:space="preserve">وندعو الأمانة إلى </w:t>
      </w:r>
      <w:r w:rsidR="003E3B7C">
        <w:rPr>
          <w:rFonts w:hint="cs"/>
          <w:rtl/>
          <w:lang w:bidi="ar-EG"/>
        </w:rPr>
        <w:t>تزويد</w:t>
      </w:r>
      <w:r>
        <w:rPr>
          <w:rFonts w:hint="cs"/>
          <w:rtl/>
          <w:lang w:bidi="ar-EG"/>
        </w:rPr>
        <w:t xml:space="preserve"> فريق الخبراء المخصص</w:t>
      </w:r>
      <w:r w:rsidR="003E3B7C">
        <w:rPr>
          <w:rFonts w:hint="cs"/>
          <w:rtl/>
          <w:lang w:bidi="ar-EG"/>
        </w:rPr>
        <w:t xml:space="preserve"> بما يطلبه من مساعدة تقنية</w:t>
      </w:r>
      <w:r>
        <w:rPr>
          <w:rFonts w:hint="cs"/>
          <w:rtl/>
          <w:lang w:bidi="ar-EG"/>
        </w:rPr>
        <w:t>.</w:t>
      </w:r>
    </w:p>
    <w:p w:rsidR="00B03696" w:rsidRDefault="005B4AD7" w:rsidP="005B4AD7">
      <w:pPr>
        <w:pStyle w:val="DecisionParaAR"/>
        <w:keepNext/>
        <w:keepLines/>
        <w:numPr>
          <w:ilvl w:val="0"/>
          <w:numId w:val="0"/>
        </w:numPr>
        <w:ind w:left="5534"/>
        <w:rPr>
          <w:rtl/>
          <w:lang w:bidi="ar-EG"/>
        </w:rPr>
      </w:pPr>
      <w:r>
        <w:rPr>
          <w:rFonts w:hint="cs"/>
          <w:rtl/>
          <w:lang w:bidi="ar-EG"/>
        </w:rPr>
        <w:t>إن الجمعية العامة مدعوة إلى البت فيما يلي:</w:t>
      </w:r>
    </w:p>
    <w:p w:rsidR="005B4AD7" w:rsidRDefault="005B4AD7" w:rsidP="00BB1A77">
      <w:pPr>
        <w:pStyle w:val="DecisionParaAR"/>
        <w:keepNext/>
        <w:keepLines/>
        <w:numPr>
          <w:ilvl w:val="0"/>
          <w:numId w:val="0"/>
        </w:numPr>
        <w:ind w:left="5530"/>
        <w:rPr>
          <w:rtl/>
        </w:rPr>
      </w:pPr>
      <w:r>
        <w:rPr>
          <w:rFonts w:hint="cs"/>
          <w:rtl/>
          <w:lang w:bidi="ar-EG"/>
        </w:rPr>
        <w:t>"1"</w:t>
      </w:r>
      <w:r>
        <w:rPr>
          <w:rtl/>
          <w:lang w:bidi="ar-EG"/>
        </w:rPr>
        <w:tab/>
      </w:r>
      <w:r>
        <w:rPr>
          <w:rFonts w:hint="cs"/>
          <w:rtl/>
          <w:lang w:bidi="ar-EG"/>
        </w:rPr>
        <w:t>عدم تجديد ولاية</w:t>
      </w:r>
      <w:r w:rsidRPr="005B4AD7">
        <w:rPr>
          <w:rtl/>
        </w:rPr>
        <w:t xml:space="preserve"> </w:t>
      </w:r>
      <w:r w:rsidRPr="00000D83">
        <w:rPr>
          <w:rtl/>
        </w:rPr>
        <w:t>اللجنة الحكومية الدولية المعنية بالملكية الفكرية والموارد الوراثية والمعارف التقليدية والفولكلور</w:t>
      </w:r>
      <w:r>
        <w:rPr>
          <w:rFonts w:hint="cs"/>
          <w:rtl/>
        </w:rPr>
        <w:t xml:space="preserve"> للثنائية 17/2016؛</w:t>
      </w:r>
    </w:p>
    <w:p w:rsidR="005B4AD7" w:rsidRDefault="005B4AD7" w:rsidP="00BB1A77">
      <w:pPr>
        <w:pStyle w:val="DecisionParaAR"/>
        <w:keepNext/>
        <w:keepLines/>
        <w:numPr>
          <w:ilvl w:val="0"/>
          <w:numId w:val="0"/>
        </w:numPr>
        <w:ind w:left="5530"/>
        <w:rPr>
          <w:rtl/>
          <w:lang w:bidi="ar-EG"/>
        </w:rPr>
      </w:pPr>
      <w:r>
        <w:rPr>
          <w:rFonts w:hint="cs"/>
          <w:rtl/>
        </w:rPr>
        <w:t>"2"</w:t>
      </w:r>
      <w:r>
        <w:rPr>
          <w:rtl/>
        </w:rPr>
        <w:tab/>
      </w:r>
      <w:r>
        <w:rPr>
          <w:rFonts w:hint="cs"/>
          <w:rtl/>
        </w:rPr>
        <w:t>استمرار البرنامج 4 في تنظيم ندوات وإعداد دراسات؛</w:t>
      </w:r>
    </w:p>
    <w:p w:rsidR="005B4AD7" w:rsidRDefault="005B4AD7" w:rsidP="00BB1A77">
      <w:pPr>
        <w:pStyle w:val="DecisionParaAR"/>
        <w:keepNext/>
        <w:keepLines/>
        <w:numPr>
          <w:ilvl w:val="0"/>
          <w:numId w:val="0"/>
        </w:numPr>
        <w:ind w:left="5530"/>
        <w:rPr>
          <w:rtl/>
          <w:lang w:bidi="ar-EG"/>
        </w:rPr>
      </w:pPr>
      <w:r>
        <w:rPr>
          <w:rFonts w:hint="cs"/>
          <w:rtl/>
        </w:rPr>
        <w:t>"3"</w:t>
      </w:r>
      <w:r>
        <w:rPr>
          <w:rtl/>
        </w:rPr>
        <w:tab/>
      </w:r>
      <w:r>
        <w:rPr>
          <w:rFonts w:hint="cs"/>
          <w:rtl/>
        </w:rPr>
        <w:t>إنشاء مجموعة خبراء مخصصة من مختلف الأقاليم (فريق الخبراء المخصص) لتحديد المشكلات المحتملة وسبل حلها المحتملة على الصعيد الدولي وتناول المسائل والقضايا المشار إليها أعلاه.</w:t>
      </w:r>
    </w:p>
    <w:p w:rsidR="00B03696" w:rsidRDefault="00B03696" w:rsidP="00B03696">
      <w:pPr>
        <w:pStyle w:val="EndofDocumentAR"/>
        <w:rPr>
          <w:rtl/>
          <w:lang w:bidi="ar-EG"/>
        </w:rPr>
      </w:pPr>
      <w:r>
        <w:rPr>
          <w:rFonts w:hint="cs"/>
          <w:rtl/>
          <w:lang w:bidi="ar-EG"/>
        </w:rPr>
        <w:t>[نهاية المرفق والوثيقة]</w:t>
      </w:r>
    </w:p>
    <w:sectPr w:rsidR="00B03696" w:rsidSect="002A71E4">
      <w:headerReference w:type="default" r:id="rId11"/>
      <w:headerReference w:type="first" r:id="rId12"/>
      <w:foot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50D" w:rsidRDefault="004C350D">
      <w:r>
        <w:separator/>
      </w:r>
    </w:p>
  </w:endnote>
  <w:endnote w:type="continuationSeparator" w:id="0">
    <w:p w:rsidR="004C350D" w:rsidRDefault="004C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D83" w:rsidRPr="00A73465" w:rsidRDefault="00000D83" w:rsidP="00000D83">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50D" w:rsidRDefault="004C350D" w:rsidP="009622BF">
      <w:pPr>
        <w:bidi/>
      </w:pPr>
      <w:bookmarkStart w:id="0" w:name="OLE_LINK1"/>
      <w:bookmarkStart w:id="1" w:name="OLE_LINK2"/>
      <w:r>
        <w:separator/>
      </w:r>
      <w:bookmarkEnd w:id="0"/>
      <w:bookmarkEnd w:id="1"/>
    </w:p>
  </w:footnote>
  <w:footnote w:type="continuationSeparator" w:id="0">
    <w:p w:rsidR="004C350D" w:rsidRDefault="004C350D" w:rsidP="009622BF">
      <w:pPr>
        <w:bidi/>
      </w:pPr>
      <w:r>
        <w:separator/>
      </w:r>
    </w:p>
  </w:footnote>
  <w:footnote w:id="1">
    <w:p w:rsidR="00F6344A" w:rsidRDefault="00F6344A">
      <w:pPr>
        <w:pStyle w:val="FootnoteText"/>
        <w:rPr>
          <w:rtl/>
          <w:lang w:bidi="ar-EG"/>
        </w:rPr>
      </w:pPr>
      <w:r>
        <w:rPr>
          <w:rStyle w:val="FootnoteReference"/>
        </w:rPr>
        <w:footnoteRef/>
      </w:r>
      <w:r>
        <w:rPr>
          <w:rFonts w:hint="cs"/>
          <w:rtl/>
        </w:rPr>
        <w:tab/>
        <w:t xml:space="preserve">انظر الفقرة 14 من الوثيقة </w:t>
      </w:r>
      <w:r>
        <w:t>WO/GA/26/6</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E4" w:rsidRDefault="002A71E4" w:rsidP="008A5F73">
    <w:r>
      <w:t>MM/A/49/4</w:t>
    </w:r>
  </w:p>
  <w:p w:rsidR="002A71E4" w:rsidRDefault="002A71E4" w:rsidP="00D61541">
    <w:r>
      <w:t>ANNEX</w:t>
    </w:r>
  </w:p>
  <w:p w:rsidR="002A71E4" w:rsidRDefault="002A71E4" w:rsidP="00D61541">
    <w:r>
      <w:fldChar w:fldCharType="begin"/>
    </w:r>
    <w:r>
      <w:instrText xml:space="preserve"> PAGE  \* MERGEFORMAT </w:instrText>
    </w:r>
    <w:r>
      <w:fldChar w:fldCharType="separate"/>
    </w:r>
    <w:r w:rsidR="003C5D80">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2A71E4">
    <w:r>
      <w:t>W</w:t>
    </w:r>
    <w:r w:rsidR="00772E46">
      <w:t>O/</w:t>
    </w:r>
    <w:r w:rsidR="0059089F">
      <w:t>GA</w:t>
    </w:r>
    <w:r w:rsidR="002F77FC">
      <w:t>/</w:t>
    </w:r>
    <w:r w:rsidR="00000D83">
      <w:t>47/17</w:t>
    </w:r>
  </w:p>
  <w:p w:rsidR="002A71E4" w:rsidRDefault="002A71E4" w:rsidP="00484F51">
    <w:r>
      <w:t>A</w:t>
    </w:r>
    <w:r w:rsidR="00484F51">
      <w:t>nnex</w:t>
    </w:r>
  </w:p>
  <w:p w:rsidR="000E6415" w:rsidRDefault="002F77FC" w:rsidP="00484F51">
    <w:r>
      <w:fldChar w:fldCharType="begin"/>
    </w:r>
    <w:r>
      <w:instrText xml:space="preserve"> PAGE  \* MERGEFORMAT </w:instrText>
    </w:r>
    <w:r>
      <w:fldChar w:fldCharType="separate"/>
    </w:r>
    <w:r w:rsidR="003C5D80">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E4" w:rsidRDefault="002A71E4" w:rsidP="00633EEC">
    <w:r>
      <w:t>WO/GA/47/1</w:t>
    </w:r>
    <w:r w:rsidR="00633EEC">
      <w:t>7</w:t>
    </w:r>
  </w:p>
  <w:p w:rsidR="002A71E4" w:rsidRDefault="002A71E4" w:rsidP="002A71E4">
    <w:r>
      <w:t>ANNEX</w:t>
    </w:r>
  </w:p>
  <w:p w:rsidR="002A71E4" w:rsidRDefault="002A71E4" w:rsidP="002A71E4">
    <w:pPr>
      <w:pStyle w:val="NormalParaAR"/>
      <w:jc w:val="right"/>
      <w:rPr>
        <w:rtl/>
        <w:lang w:bidi="ar-EG"/>
      </w:rPr>
    </w:pPr>
    <w:r>
      <w:rPr>
        <w:rFonts w:hint="cs"/>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1B4A454A"/>
    <w:lvl w:ilvl="0" w:tplc="9AA644B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6B456E0"/>
    <w:multiLevelType w:val="hybridMultilevel"/>
    <w:tmpl w:val="B3100DF6"/>
    <w:lvl w:ilvl="0" w:tplc="B922EBF4">
      <w:start w:val="3"/>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042728D"/>
    <w:multiLevelType w:val="hybridMultilevel"/>
    <w:tmpl w:val="DD1CF55E"/>
    <w:lvl w:ilvl="0" w:tplc="FF724F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6"/>
  </w:num>
  <w:num w:numId="3">
    <w:abstractNumId w:val="12"/>
  </w:num>
  <w:num w:numId="4">
    <w:abstractNumId w:val="20"/>
  </w:num>
  <w:num w:numId="5">
    <w:abstractNumId w:val="8"/>
  </w:num>
  <w:num w:numId="6">
    <w:abstractNumId w:val="22"/>
  </w:num>
  <w:num w:numId="7">
    <w:abstractNumId w:val="15"/>
  </w:num>
  <w:num w:numId="8">
    <w:abstractNumId w:val="19"/>
  </w:num>
  <w:num w:numId="9">
    <w:abstractNumId w:val="17"/>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1"/>
  </w:num>
  <w:num w:numId="23">
    <w:abstractNumId w:val="10"/>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PreTradBeta|AT.WIPO|FTS_Glossary|RTS_Glossary|UPOV_Beta|WIPONew"/>
    <w:docVar w:name="TermBaseURL" w:val="empty"/>
    <w:docVar w:name="TextBases" w:val="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Copyright\Meetings|transmlp.wipo.int\TextBase TMs\Copyright\Other|transmlp.wipo.int\TextBase TMs\Copyright\Publications|transmlp.wipo.int\TextBase TMs\Glossaries\EN-AR|transmlp.wipo.int\TextBase TMs\IP in General\Academy|transmlp.wipo.int\TextBase TMs\IP in General\Arbitration and Mediation|transmlp.wipo.int\TextBase TMs\IP in General\Meetings|transmlp.wipo.int\TextBase TMs\IP in General\Other|transmlp.wipo.int\TextBase TMs\IP in General\Press Room|transmlp.wipo.int\TextBase TMs\IP in General\Publications|transmlp.wipo.int\TextBase TMs\IP in General\SpeechDG2014|transmlp.wipo.int\TextBase TMs\Patents\Meetings|transmlp.wipo.int\TextBase TMs\Patents\Other|transmlp.wipo.int\TextBase TMs\Patents\Publications|transmlp.wipo.int\TextBase TMs\Trademarks\Meetings|transmlp.wipo.int\TextBase TMs\Trademarks\Other|transmlp.wipo.int\TextBase TMs\Trademarks\Publications|transmlp.wipo.int\TextBase TMs\Treaties\Model Laws|transmlp.wipo.int\TextBase TMs\Treaties\Other Laws and Agreements|transmlp.wipo.int\TextBase TMs\Treaties\WIPO-administered|transmlp.wipo.int\TextBase TMs\UPOV\Meetings|transmlp.wipo.int\TextBase TMs\UPOV\Other|transmlp.wipo.int\TextBase TMs\UPOV\Publications|transmlp.wipo.int\TextBase TMs\UPOV\Technical Guidelines|transmlp.wipo.int\TextBase TMs\WorkspaceATS\Communications\Communications|transmlp.wipo.int\TextBase TMs\WorkspaceATS\Draft\CC71_1|transmlp.wipo.int\TextBase TMs\WorkspaceATS\Draft\Country_names|transmlp.wipo.int\TextBase TMs\WorkspaceATS\Draft\JIU_Recommendations|transmlp.wipo.int\TextBase TMs\WorkspaceATS\Draft\New_FMR|transmlp.wipo.int\TextBase TMs\WorkspaceATS\Draft\P&amp;B_2016-17|transmlp.wipo.int\TextBase TMs\WorkspaceATS\Draft\P&amp;B_2016-17_Tables|transmlp.wipo.int\TextBase TMs\WorkspaceATS\Draft\PCT|transmlp.wipo.int\TextBase TMs\WorkspaceATS\Draft\PPR_2010_2011|transmlp.wipo.int\TextBase TMs\WorkspaceATS\Draft\Program_and_Budget|transmlp.wipo.int\TextBase TMs\WorkspaceATS\Draft\SCP|transmlp.wipo.int\TextBase TMs\WorkspaceATS\Draft\UN_staff_regulations|transmlp.wipo.int\TextBase TMs\WorkspaceATS\Draft\web_content|transmlp.wipo.int\TextBase TMs\WorkspaceATS\Draft\wipo_finacial_regulations|transmlp.wipo.int\TextBase TMs\WorkspaceATS\Draft\Wipo_organigram|transmlp.wipo.int\TextBase TMs\WorkspaceATS\Financial\Fin.Narrative|transmlp.wipo.int\TextBase TMs\WorkspaceATS\Financial\Fin.Tables|transmlp.wipo.int\TextBase TMs\WorkspaceATS\Financial\FMR_2010_2011|transmlp.wipo.int\TextBase TMs\WorkspaceATS\Financial\FRR|transmlp.wipo.int\TextBase TMs\WorkspaceATS\Financial\Investment|transmlp.wipo.int\TextBase TMs\WorkspaceATS\Financial\PPR|transmlp.wipo.int\TextBase TMs\WorkspaceATS\Financial\Program_&amp;_Budget|transmlp.wipo.int\TextBase TMs\WorkspaceATS\Legal\Creative_Commons|transmlp.wipo.int\TextBase TMs\WorkspaceATS\Legal\Draft_Texts|transmlp.wipo.int\TextBase TMs\WorkspaceATS\Legal\Forms|transmlp.wipo.int\TextBase TMs\WorkspaceATS\Legal\Joint_Recommendations|transmlp.wipo.int\TextBase TMs\WorkspaceATS\Legal\Models|transmlp.wipo.int\TextBase TMs\WorkspaceATS\Legal\Rules_of_Procedure|transmlp.wipo.int\TextBase TMs\WorkspaceATS\Legal\Treaties|transmlp.wipo.int\TextBase TMs\WorkspaceATS\Meetings\Meetings|transmlp.wipo.int\TextBase TMs\WorkspaceATS\Other\Member_States|transmlp.wipo.int\TextBase TMs\WorkspaceATS\Other\Member_States_Paragraph|transmlp.wipo.int\TextBase TMs\WorkspaceATS\Publications\Madrid|transmlp.wipo.int\TextBase TMs\WorkspaceSTS\Draft\P&amp;B_2016-17_Tables"/>
    <w:docVar w:name="TextBaseURL" w:val="empty"/>
    <w:docVar w:name="UILng" w:val="en"/>
  </w:docVars>
  <w:rsids>
    <w:rsidRoot w:val="002A71E4"/>
    <w:rsid w:val="00000D8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59E"/>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526"/>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641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BBC"/>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21A"/>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1E4"/>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FB6"/>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D80"/>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B7C"/>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6B97"/>
    <w:rsid w:val="004773F7"/>
    <w:rsid w:val="00481F5F"/>
    <w:rsid w:val="004821D0"/>
    <w:rsid w:val="00482CB2"/>
    <w:rsid w:val="00483D06"/>
    <w:rsid w:val="00484F51"/>
    <w:rsid w:val="00485A4A"/>
    <w:rsid w:val="00485CF7"/>
    <w:rsid w:val="004862C2"/>
    <w:rsid w:val="004863F7"/>
    <w:rsid w:val="00486FFC"/>
    <w:rsid w:val="00490ED4"/>
    <w:rsid w:val="00491B91"/>
    <w:rsid w:val="00491C21"/>
    <w:rsid w:val="00491C66"/>
    <w:rsid w:val="004935D6"/>
    <w:rsid w:val="00494195"/>
    <w:rsid w:val="004945FB"/>
    <w:rsid w:val="00495A17"/>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50D"/>
    <w:rsid w:val="004C375F"/>
    <w:rsid w:val="004C482F"/>
    <w:rsid w:val="004C49C9"/>
    <w:rsid w:val="004C5936"/>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B65"/>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4AD7"/>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3D94"/>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3F2"/>
    <w:rsid w:val="00630442"/>
    <w:rsid w:val="0063048C"/>
    <w:rsid w:val="00630FCD"/>
    <w:rsid w:val="006319C2"/>
    <w:rsid w:val="00631FF6"/>
    <w:rsid w:val="006326AB"/>
    <w:rsid w:val="0063292C"/>
    <w:rsid w:val="0063312C"/>
    <w:rsid w:val="00633DBC"/>
    <w:rsid w:val="00633EE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515"/>
    <w:rsid w:val="006C570B"/>
    <w:rsid w:val="006C572E"/>
    <w:rsid w:val="006C5997"/>
    <w:rsid w:val="006C5CD2"/>
    <w:rsid w:val="006D0636"/>
    <w:rsid w:val="006D06DC"/>
    <w:rsid w:val="006D6215"/>
    <w:rsid w:val="006D6E46"/>
    <w:rsid w:val="006D7FA8"/>
    <w:rsid w:val="006E4601"/>
    <w:rsid w:val="006E5B86"/>
    <w:rsid w:val="006E63FF"/>
    <w:rsid w:val="006E652D"/>
    <w:rsid w:val="006E7572"/>
    <w:rsid w:val="006F2F22"/>
    <w:rsid w:val="006F432D"/>
    <w:rsid w:val="006F434A"/>
    <w:rsid w:val="006F5DD6"/>
    <w:rsid w:val="006F7974"/>
    <w:rsid w:val="00700A60"/>
    <w:rsid w:val="00705027"/>
    <w:rsid w:val="00710494"/>
    <w:rsid w:val="007117BD"/>
    <w:rsid w:val="00715129"/>
    <w:rsid w:val="007154CE"/>
    <w:rsid w:val="00715B25"/>
    <w:rsid w:val="00716020"/>
    <w:rsid w:val="00720860"/>
    <w:rsid w:val="00721087"/>
    <w:rsid w:val="00721530"/>
    <w:rsid w:val="00723422"/>
    <w:rsid w:val="00723CE7"/>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A5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1DA4"/>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D6B"/>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07D"/>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C18"/>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70B"/>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3054"/>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9FC"/>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5B38"/>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696"/>
    <w:rsid w:val="00B03B63"/>
    <w:rsid w:val="00B0513A"/>
    <w:rsid w:val="00B05537"/>
    <w:rsid w:val="00B0620B"/>
    <w:rsid w:val="00B072A3"/>
    <w:rsid w:val="00B07FCD"/>
    <w:rsid w:val="00B1149C"/>
    <w:rsid w:val="00B11F60"/>
    <w:rsid w:val="00B121EF"/>
    <w:rsid w:val="00B127AA"/>
    <w:rsid w:val="00B130CB"/>
    <w:rsid w:val="00B13B8A"/>
    <w:rsid w:val="00B14D9D"/>
    <w:rsid w:val="00B14EF5"/>
    <w:rsid w:val="00B16048"/>
    <w:rsid w:val="00B16297"/>
    <w:rsid w:val="00B2028C"/>
    <w:rsid w:val="00B21771"/>
    <w:rsid w:val="00B2191C"/>
    <w:rsid w:val="00B21B30"/>
    <w:rsid w:val="00B2231E"/>
    <w:rsid w:val="00B22E76"/>
    <w:rsid w:val="00B23016"/>
    <w:rsid w:val="00B23771"/>
    <w:rsid w:val="00B24C45"/>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646"/>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AB1"/>
    <w:rsid w:val="00BB1388"/>
    <w:rsid w:val="00BB1A77"/>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0D56"/>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966"/>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39A"/>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845"/>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8D2"/>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3819"/>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62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B7D"/>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C2C"/>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44A"/>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586"/>
    <w:rsid w:val="00FA169B"/>
    <w:rsid w:val="00FA2C4B"/>
    <w:rsid w:val="00FA53D2"/>
    <w:rsid w:val="00FA5CC6"/>
    <w:rsid w:val="00FA64D5"/>
    <w:rsid w:val="00FA6760"/>
    <w:rsid w:val="00FA70F6"/>
    <w:rsid w:val="00FA7420"/>
    <w:rsid w:val="00FA756C"/>
    <w:rsid w:val="00FA75E4"/>
    <w:rsid w:val="00FA776B"/>
    <w:rsid w:val="00FB0AB1"/>
    <w:rsid w:val="00FB2BEF"/>
    <w:rsid w:val="00FB36CA"/>
    <w:rsid w:val="00FB6EBB"/>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2A71E4"/>
    <w:rPr>
      <w:sz w:val="16"/>
      <w:szCs w:val="16"/>
    </w:rPr>
  </w:style>
  <w:style w:type="paragraph" w:styleId="CommentSubject">
    <w:name w:val="annotation subject"/>
    <w:basedOn w:val="CommentText"/>
    <w:next w:val="CommentText"/>
    <w:link w:val="CommentSubjectChar"/>
    <w:rsid w:val="002A71E4"/>
    <w:rPr>
      <w:b/>
      <w:bCs/>
      <w:sz w:val="20"/>
    </w:rPr>
  </w:style>
  <w:style w:type="character" w:customStyle="1" w:styleId="CommentTextChar">
    <w:name w:val="Comment Text Char"/>
    <w:basedOn w:val="DefaultParagraphFont"/>
    <w:link w:val="CommentText"/>
    <w:semiHidden/>
    <w:rsid w:val="002A71E4"/>
    <w:rPr>
      <w:rFonts w:ascii="Arial" w:hAnsi="Arial" w:cs="Arial"/>
      <w:sz w:val="18"/>
    </w:rPr>
  </w:style>
  <w:style w:type="character" w:customStyle="1" w:styleId="CommentSubjectChar">
    <w:name w:val="Comment Subject Char"/>
    <w:basedOn w:val="CommentTextChar"/>
    <w:link w:val="CommentSubject"/>
    <w:rsid w:val="002A71E4"/>
    <w:rPr>
      <w:rFonts w:ascii="Arial" w:hAnsi="Arial" w:cs="Arial"/>
      <w:b/>
      <w:bCs/>
      <w:sz w:val="18"/>
    </w:rPr>
  </w:style>
  <w:style w:type="paragraph" w:customStyle="1" w:styleId="ONUME">
    <w:name w:val="ONUM E"/>
    <w:basedOn w:val="BodyText"/>
    <w:rsid w:val="00000D83"/>
    <w:pPr>
      <w:numPr>
        <w:numId w:val="22"/>
      </w:numPr>
      <w:tabs>
        <w:tab w:val="clear" w:pos="787"/>
        <w:tab w:val="num" w:pos="360"/>
      </w:tabs>
      <w:spacing w:after="220"/>
      <w:ind w:left="360" w:hanging="360"/>
    </w:pPr>
    <w:rPr>
      <w:rFonts w:eastAsia="SimSun"/>
      <w:lang w:eastAsia="zh-CN"/>
    </w:rPr>
  </w:style>
  <w:style w:type="paragraph" w:styleId="BodyText">
    <w:name w:val="Body Text"/>
    <w:basedOn w:val="Normal"/>
    <w:link w:val="BodyTextChar"/>
    <w:rsid w:val="00000D83"/>
    <w:pPr>
      <w:spacing w:after="120"/>
    </w:pPr>
  </w:style>
  <w:style w:type="character" w:customStyle="1" w:styleId="BodyTextChar">
    <w:name w:val="Body Text Char"/>
    <w:basedOn w:val="DefaultParagraphFont"/>
    <w:link w:val="BodyText"/>
    <w:rsid w:val="00000D83"/>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2A71E4"/>
    <w:rPr>
      <w:sz w:val="16"/>
      <w:szCs w:val="16"/>
    </w:rPr>
  </w:style>
  <w:style w:type="paragraph" w:styleId="CommentSubject">
    <w:name w:val="annotation subject"/>
    <w:basedOn w:val="CommentText"/>
    <w:next w:val="CommentText"/>
    <w:link w:val="CommentSubjectChar"/>
    <w:rsid w:val="002A71E4"/>
    <w:rPr>
      <w:b/>
      <w:bCs/>
      <w:sz w:val="20"/>
    </w:rPr>
  </w:style>
  <w:style w:type="character" w:customStyle="1" w:styleId="CommentTextChar">
    <w:name w:val="Comment Text Char"/>
    <w:basedOn w:val="DefaultParagraphFont"/>
    <w:link w:val="CommentText"/>
    <w:semiHidden/>
    <w:rsid w:val="002A71E4"/>
    <w:rPr>
      <w:rFonts w:ascii="Arial" w:hAnsi="Arial" w:cs="Arial"/>
      <w:sz w:val="18"/>
    </w:rPr>
  </w:style>
  <w:style w:type="character" w:customStyle="1" w:styleId="CommentSubjectChar">
    <w:name w:val="Comment Subject Char"/>
    <w:basedOn w:val="CommentTextChar"/>
    <w:link w:val="CommentSubject"/>
    <w:rsid w:val="002A71E4"/>
    <w:rPr>
      <w:rFonts w:ascii="Arial" w:hAnsi="Arial" w:cs="Arial"/>
      <w:b/>
      <w:bCs/>
      <w:sz w:val="18"/>
    </w:rPr>
  </w:style>
  <w:style w:type="paragraph" w:customStyle="1" w:styleId="ONUME">
    <w:name w:val="ONUM E"/>
    <w:basedOn w:val="BodyText"/>
    <w:rsid w:val="00000D83"/>
    <w:pPr>
      <w:numPr>
        <w:numId w:val="22"/>
      </w:numPr>
      <w:tabs>
        <w:tab w:val="clear" w:pos="787"/>
        <w:tab w:val="num" w:pos="360"/>
      </w:tabs>
      <w:spacing w:after="220"/>
      <w:ind w:left="360" w:hanging="360"/>
    </w:pPr>
    <w:rPr>
      <w:rFonts w:eastAsia="SimSun"/>
      <w:lang w:eastAsia="zh-CN"/>
    </w:rPr>
  </w:style>
  <w:style w:type="paragraph" w:styleId="BodyText">
    <w:name w:val="Body Text"/>
    <w:basedOn w:val="Normal"/>
    <w:link w:val="BodyTextChar"/>
    <w:rsid w:val="00000D83"/>
    <w:pPr>
      <w:spacing w:after="120"/>
    </w:pPr>
  </w:style>
  <w:style w:type="character" w:customStyle="1" w:styleId="BodyTextChar">
    <w:name w:val="Body Text Char"/>
    <w:basedOn w:val="DefaultParagraphFont"/>
    <w:link w:val="BodyText"/>
    <w:rsid w:val="00000D8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C25CC-D324-4BF0-B944-B0A01752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184</TotalTime>
  <Pages>5</Pages>
  <Words>1648</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WO/GA/47/17 (Arabic)</vt:lpstr>
    </vt:vector>
  </TitlesOfParts>
  <Company>World Intellectual Property Organization</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WO/GA/47/17 (Arabic)</dc:title>
  <dc:creator>Ahmed Hassan</dc:creator>
  <cp:keywords>38004A</cp:keywords>
  <cp:lastModifiedBy>AHMIDOUCH Noureddine</cp:lastModifiedBy>
  <cp:revision>22</cp:revision>
  <cp:lastPrinted>2015-09-11T14:15:00Z</cp:lastPrinted>
  <dcterms:created xsi:type="dcterms:W3CDTF">2015-09-08T13:32:00Z</dcterms:created>
  <dcterms:modified xsi:type="dcterms:W3CDTF">2015-09-11T14:15:00Z</dcterms:modified>
</cp:coreProperties>
</file>