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7916" w:rsidTr="00B6101C">
        <w:tc>
          <w:tcPr>
            <w:tcW w:w="4843" w:type="dxa"/>
            <w:tcBorders>
              <w:bottom w:val="single" w:sz="4" w:space="0" w:color="auto"/>
            </w:tcBorders>
          </w:tcPr>
          <w:p w:rsidR="00167916" w:rsidRDefault="00167916" w:rsidP="001667B6">
            <w:pPr>
              <w:bidi/>
              <w:rPr>
                <w:rFonts w:ascii="Arabic Typesetting" w:hAnsi="Arabic Typesetting" w:cs="Arabic Typesetting"/>
                <w:sz w:val="36"/>
                <w:szCs w:val="36"/>
                <w:rtl/>
              </w:rPr>
            </w:pPr>
          </w:p>
        </w:tc>
        <w:tc>
          <w:tcPr>
            <w:tcW w:w="4223" w:type="dxa"/>
            <w:tcBorders>
              <w:bottom w:val="single" w:sz="4" w:space="0" w:color="auto"/>
            </w:tcBorders>
          </w:tcPr>
          <w:p w:rsidR="00167916" w:rsidRDefault="007A2BA1" w:rsidP="00246E87">
            <w:pPr>
              <w:bidi/>
              <w:spacing w:after="20"/>
              <w:rPr>
                <w:rFonts w:ascii="Arabic Typesetting" w:hAnsi="Arabic Typesetting" w:cs="Arabic Typesetting"/>
                <w:sz w:val="36"/>
                <w:szCs w:val="36"/>
                <w:rt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PO-A-B&amp;W" style="width:103.9pt;height:96.45pt;visibility:visible">
                  <v:imagedata r:id="rId9" o:title=""/>
                </v:shape>
              </w:pict>
            </w:r>
          </w:p>
        </w:tc>
        <w:tc>
          <w:tcPr>
            <w:tcW w:w="505" w:type="dxa"/>
            <w:tcBorders>
              <w:bottom w:val="single" w:sz="4" w:space="0" w:color="auto"/>
            </w:tcBorders>
          </w:tcPr>
          <w:p w:rsidR="00167916" w:rsidRPr="001667B6" w:rsidRDefault="00167916" w:rsidP="001667B6">
            <w:pPr>
              <w:rPr>
                <w:b/>
                <w:bCs/>
                <w:sz w:val="40"/>
                <w:szCs w:val="40"/>
              </w:rPr>
            </w:pPr>
            <w:r>
              <w:rPr>
                <w:b/>
                <w:bCs/>
                <w:sz w:val="40"/>
                <w:szCs w:val="40"/>
              </w:rPr>
              <w:t>A</w:t>
            </w:r>
          </w:p>
        </w:tc>
      </w:tr>
      <w:tr w:rsidR="00167916" w:rsidTr="00B6101C">
        <w:trPr>
          <w:trHeight w:val="333"/>
        </w:trPr>
        <w:tc>
          <w:tcPr>
            <w:tcW w:w="9571" w:type="dxa"/>
            <w:gridSpan w:val="3"/>
            <w:tcBorders>
              <w:top w:val="single" w:sz="4" w:space="0" w:color="auto"/>
            </w:tcBorders>
            <w:vAlign w:val="bottom"/>
          </w:tcPr>
          <w:p w:rsidR="00167916" w:rsidRPr="00B6101C" w:rsidRDefault="00167916" w:rsidP="00305E91">
            <w:pPr>
              <w:pStyle w:val="DocumentCodeAR"/>
              <w:bidi/>
              <w:rPr>
                <w:rtl/>
              </w:rPr>
            </w:pPr>
            <w:r>
              <w:t>WO/GA/43</w:t>
            </w:r>
            <w:r w:rsidRPr="00B6101C">
              <w:t>/</w:t>
            </w:r>
            <w:r>
              <w:t>7</w:t>
            </w:r>
          </w:p>
        </w:tc>
      </w:tr>
      <w:tr w:rsidR="00167916" w:rsidTr="00BF164F">
        <w:tc>
          <w:tcPr>
            <w:tcW w:w="9571" w:type="dxa"/>
            <w:gridSpan w:val="3"/>
          </w:tcPr>
          <w:p w:rsidR="00167916" w:rsidRPr="00B6101C" w:rsidRDefault="00167916" w:rsidP="00277FE5">
            <w:pPr>
              <w:pStyle w:val="DocumentLanguageAR"/>
              <w:bidi/>
              <w:rPr>
                <w:rtl/>
              </w:rPr>
            </w:pPr>
            <w:r w:rsidRPr="00B6101C">
              <w:rPr>
                <w:rtl/>
              </w:rPr>
              <w:t xml:space="preserve">الأصل: </w:t>
            </w:r>
            <w:r>
              <w:rPr>
                <w:rtl/>
              </w:rPr>
              <w:t>بالإنكليزية</w:t>
            </w:r>
          </w:p>
        </w:tc>
      </w:tr>
      <w:tr w:rsidR="00167916" w:rsidTr="00BF164F">
        <w:tc>
          <w:tcPr>
            <w:tcW w:w="9571" w:type="dxa"/>
            <w:gridSpan w:val="3"/>
          </w:tcPr>
          <w:p w:rsidR="00167916" w:rsidRPr="00B6101C" w:rsidRDefault="00167916" w:rsidP="00277FE5">
            <w:pPr>
              <w:pStyle w:val="DocumentDateAR"/>
              <w:bidi/>
              <w:rPr>
                <w:rtl/>
              </w:rPr>
            </w:pPr>
            <w:r w:rsidRPr="00B6101C">
              <w:rPr>
                <w:rtl/>
              </w:rPr>
              <w:t xml:space="preserve">التاريخ: </w:t>
            </w:r>
            <w:r>
              <w:rPr>
                <w:rtl/>
              </w:rPr>
              <w:t>22</w:t>
            </w:r>
            <w:r w:rsidRPr="00B6101C">
              <w:rPr>
                <w:rtl/>
              </w:rPr>
              <w:t xml:space="preserve"> </w:t>
            </w:r>
            <w:r>
              <w:rPr>
                <w:rtl/>
              </w:rPr>
              <w:t>يوليو</w:t>
            </w:r>
            <w:r w:rsidRPr="00B6101C">
              <w:rPr>
                <w:rtl/>
              </w:rPr>
              <w:t xml:space="preserve"> </w:t>
            </w:r>
            <w:r>
              <w:rPr>
                <w:rtl/>
              </w:rPr>
              <w:t>2013</w:t>
            </w:r>
          </w:p>
        </w:tc>
      </w:tr>
    </w:tbl>
    <w:p w:rsidR="00167916" w:rsidRDefault="00167916" w:rsidP="001667B6">
      <w:pPr>
        <w:bidi/>
        <w:spacing w:line="360" w:lineRule="exact"/>
        <w:rPr>
          <w:rFonts w:ascii="Arabic Typesetting" w:hAnsi="Arabic Typesetting" w:cs="Arabic Typesetting"/>
          <w:sz w:val="36"/>
          <w:szCs w:val="36"/>
          <w:rtl/>
        </w:rPr>
      </w:pPr>
    </w:p>
    <w:p w:rsidR="00167916" w:rsidRDefault="00167916" w:rsidP="001667B6">
      <w:pPr>
        <w:bidi/>
        <w:spacing w:line="360" w:lineRule="exact"/>
        <w:rPr>
          <w:rFonts w:ascii="Arabic Typesetting" w:hAnsi="Arabic Typesetting" w:cs="Arabic Typesetting"/>
          <w:sz w:val="36"/>
          <w:szCs w:val="36"/>
          <w:rtl/>
        </w:rPr>
      </w:pPr>
    </w:p>
    <w:p w:rsidR="00167916" w:rsidRDefault="00167916" w:rsidP="00F27305">
      <w:pPr>
        <w:bidi/>
        <w:spacing w:line="360" w:lineRule="exact"/>
        <w:rPr>
          <w:rFonts w:ascii="Arabic Typesetting" w:hAnsi="Arabic Typesetting" w:cs="Arabic Typesetting"/>
          <w:sz w:val="36"/>
          <w:szCs w:val="36"/>
          <w:rtl/>
        </w:rPr>
      </w:pPr>
    </w:p>
    <w:p w:rsidR="00167916" w:rsidRPr="0059089F" w:rsidRDefault="00167916" w:rsidP="000D7BA7">
      <w:pPr>
        <w:pStyle w:val="MeetingTitleAR"/>
        <w:bidi/>
        <w:ind w:right="550"/>
        <w:rPr>
          <w:rtl/>
          <w:lang w:val="fr-CH"/>
        </w:rPr>
      </w:pPr>
      <w:r>
        <w:rPr>
          <w:rFonts w:hint="eastAsia"/>
          <w:rtl/>
          <w:lang w:val="fr-CH"/>
        </w:rPr>
        <w:t>الجمعية</w:t>
      </w:r>
      <w:r>
        <w:rPr>
          <w:rtl/>
          <w:lang w:val="fr-CH"/>
        </w:rPr>
        <w:t xml:space="preserve"> </w:t>
      </w:r>
      <w:r>
        <w:rPr>
          <w:rFonts w:hint="eastAsia"/>
          <w:rtl/>
          <w:lang w:val="fr-CH"/>
        </w:rPr>
        <w:t>العامة</w:t>
      </w:r>
      <w:r>
        <w:rPr>
          <w:rtl/>
          <w:lang w:val="fr-CH"/>
        </w:rPr>
        <w:t xml:space="preserve"> </w:t>
      </w:r>
      <w:r>
        <w:rPr>
          <w:rFonts w:hint="eastAsia"/>
          <w:rtl/>
          <w:lang w:val="fr-CH"/>
        </w:rPr>
        <w:t>للويبو</w:t>
      </w:r>
    </w:p>
    <w:p w:rsidR="00167916" w:rsidRDefault="00167916" w:rsidP="001667B6">
      <w:pPr>
        <w:bidi/>
        <w:spacing w:line="360" w:lineRule="exact"/>
        <w:rPr>
          <w:rFonts w:ascii="Arabic Typesetting" w:hAnsi="Arabic Typesetting" w:cs="Arabic Typesetting"/>
          <w:sz w:val="36"/>
          <w:szCs w:val="36"/>
          <w:rtl/>
        </w:rPr>
      </w:pPr>
    </w:p>
    <w:p w:rsidR="00167916" w:rsidRPr="00783D11" w:rsidRDefault="00167916" w:rsidP="0059089F">
      <w:pPr>
        <w:pStyle w:val="MeetingSessionAR"/>
        <w:bidi/>
        <w:rPr>
          <w:rFonts w:ascii="Cambria Math" w:hAnsi="Cambria Math"/>
          <w:rtl/>
        </w:rPr>
      </w:pPr>
      <w:r w:rsidRPr="0059089F">
        <w:rPr>
          <w:rFonts w:ascii="Cambria Math" w:hAnsi="Cambria Math" w:hint="eastAsia"/>
          <w:rtl/>
        </w:rPr>
        <w:t>الدورة</w:t>
      </w:r>
      <w:r w:rsidRPr="0059089F">
        <w:rPr>
          <w:rFonts w:ascii="Cambria Math" w:hAnsi="Cambria Math"/>
          <w:rtl/>
        </w:rPr>
        <w:t xml:space="preserve"> </w:t>
      </w:r>
      <w:r>
        <w:rPr>
          <w:rFonts w:ascii="Cambria Math" w:hAnsi="Cambria Math" w:hint="eastAsia"/>
          <w:rtl/>
        </w:rPr>
        <w:t>الثالثة</w:t>
      </w:r>
      <w:r>
        <w:rPr>
          <w:rFonts w:ascii="Cambria Math" w:hAnsi="Cambria Math"/>
          <w:rtl/>
        </w:rPr>
        <w:t xml:space="preserve"> </w:t>
      </w:r>
      <w:r w:rsidRPr="0059089F">
        <w:rPr>
          <w:rFonts w:ascii="Cambria Math" w:hAnsi="Cambria Math" w:hint="eastAsia"/>
          <w:rtl/>
        </w:rPr>
        <w:t>والأربعون</w:t>
      </w:r>
      <w:r w:rsidRPr="0059089F">
        <w:rPr>
          <w:rFonts w:ascii="Cambria Math" w:hAnsi="Cambria Math"/>
          <w:rtl/>
        </w:rPr>
        <w:t xml:space="preserve"> (</w:t>
      </w:r>
      <w:r w:rsidRPr="0059089F">
        <w:rPr>
          <w:rFonts w:ascii="Cambria Math" w:hAnsi="Cambria Math" w:hint="eastAsia"/>
          <w:rtl/>
        </w:rPr>
        <w:t>الدورة</w:t>
      </w:r>
      <w:r w:rsidRPr="0059089F">
        <w:rPr>
          <w:rFonts w:ascii="Cambria Math" w:hAnsi="Cambria Math"/>
          <w:rtl/>
        </w:rPr>
        <w:t xml:space="preserve"> </w:t>
      </w:r>
      <w:r>
        <w:rPr>
          <w:rFonts w:ascii="Cambria Math" w:hAnsi="Cambria Math" w:hint="eastAsia"/>
          <w:rtl/>
        </w:rPr>
        <w:t>العادية</w:t>
      </w:r>
      <w:r>
        <w:rPr>
          <w:rFonts w:ascii="Cambria Math" w:hAnsi="Cambria Math"/>
          <w:rtl/>
        </w:rPr>
        <w:t xml:space="preserve"> </w:t>
      </w:r>
      <w:r>
        <w:rPr>
          <w:rFonts w:ascii="Cambria Math" w:hAnsi="Cambria Math" w:hint="eastAsia"/>
          <w:rtl/>
        </w:rPr>
        <w:t>الحادية</w:t>
      </w:r>
      <w:r>
        <w:rPr>
          <w:rFonts w:ascii="Cambria Math" w:hAnsi="Cambria Math"/>
          <w:rtl/>
        </w:rPr>
        <w:t xml:space="preserve"> </w:t>
      </w:r>
      <w:r w:rsidRPr="0059089F">
        <w:rPr>
          <w:rFonts w:ascii="Cambria Math" w:hAnsi="Cambria Math" w:hint="eastAsia"/>
          <w:rtl/>
        </w:rPr>
        <w:t>والعشرون</w:t>
      </w:r>
      <w:r w:rsidRPr="0059089F">
        <w:rPr>
          <w:rFonts w:ascii="Cambria Math" w:hAnsi="Cambria Math"/>
          <w:rtl/>
        </w:rPr>
        <w:t>)</w:t>
      </w:r>
    </w:p>
    <w:p w:rsidR="00167916" w:rsidRPr="00D61541" w:rsidRDefault="00167916" w:rsidP="000D7BA7">
      <w:pPr>
        <w:pStyle w:val="MeetingDatesAR"/>
        <w:bidi/>
        <w:rPr>
          <w:rtl/>
        </w:rPr>
      </w:pPr>
      <w:r w:rsidRPr="00D61541">
        <w:rPr>
          <w:rtl/>
        </w:rPr>
        <w:t xml:space="preserve">جنيف، من </w:t>
      </w:r>
      <w:r>
        <w:rPr>
          <w:rtl/>
        </w:rPr>
        <w:t>23 سبتمبر إلى 2 أكتوبر 2013</w:t>
      </w:r>
    </w:p>
    <w:p w:rsidR="00167916" w:rsidRDefault="00167916" w:rsidP="00D61541">
      <w:pPr>
        <w:bidi/>
        <w:spacing w:line="360" w:lineRule="exact"/>
        <w:rPr>
          <w:rFonts w:ascii="Arabic Typesetting" w:hAnsi="Arabic Typesetting" w:cs="Arabic Typesetting"/>
          <w:sz w:val="36"/>
          <w:szCs w:val="36"/>
          <w:rtl/>
        </w:rPr>
      </w:pPr>
    </w:p>
    <w:p w:rsidR="00167916" w:rsidRDefault="00167916" w:rsidP="00D61541">
      <w:pPr>
        <w:bidi/>
        <w:spacing w:line="360" w:lineRule="exact"/>
        <w:rPr>
          <w:rFonts w:ascii="Arabic Typesetting" w:hAnsi="Arabic Typesetting" w:cs="Arabic Typesetting"/>
          <w:sz w:val="36"/>
          <w:szCs w:val="36"/>
          <w:rtl/>
        </w:rPr>
      </w:pPr>
    </w:p>
    <w:p w:rsidR="00167916" w:rsidRPr="002C4946" w:rsidRDefault="00167916" w:rsidP="002C4946">
      <w:pPr>
        <w:pStyle w:val="DocumentTitleAR"/>
        <w:bidi/>
        <w:rPr>
          <w:rtl/>
        </w:rPr>
      </w:pPr>
      <w:r w:rsidRPr="002C4946">
        <w:rPr>
          <w:rFonts w:hint="eastAsia"/>
          <w:rtl/>
        </w:rPr>
        <w:t>التقرير</w:t>
      </w:r>
      <w:r w:rsidRPr="002C4946">
        <w:rPr>
          <w:rtl/>
        </w:rPr>
        <w:t xml:space="preserve"> </w:t>
      </w:r>
      <w:r w:rsidRPr="002C4946">
        <w:rPr>
          <w:rFonts w:hint="eastAsia"/>
          <w:rtl/>
        </w:rPr>
        <w:t>السنوي</w:t>
      </w:r>
      <w:r w:rsidRPr="002C4946">
        <w:rPr>
          <w:rtl/>
        </w:rPr>
        <w:t xml:space="preserve"> </w:t>
      </w:r>
      <w:r w:rsidRPr="002C4946">
        <w:rPr>
          <w:rFonts w:hint="eastAsia"/>
          <w:rtl/>
        </w:rPr>
        <w:t>الموجز</w:t>
      </w:r>
      <w:r w:rsidRPr="002C4946">
        <w:rPr>
          <w:rtl/>
        </w:rPr>
        <w:t xml:space="preserve"> </w:t>
      </w:r>
      <w:r w:rsidRPr="002C4946">
        <w:rPr>
          <w:rFonts w:hint="eastAsia"/>
          <w:rtl/>
        </w:rPr>
        <w:t>لمدير</w:t>
      </w:r>
      <w:r w:rsidRPr="002C4946">
        <w:rPr>
          <w:rtl/>
        </w:rPr>
        <w:t xml:space="preserve"> </w:t>
      </w:r>
      <w:r w:rsidRPr="002C4946">
        <w:rPr>
          <w:rFonts w:hint="eastAsia"/>
          <w:rtl/>
        </w:rPr>
        <w:t>شعبة</w:t>
      </w:r>
      <w:r w:rsidRPr="002C4946">
        <w:rPr>
          <w:rtl/>
        </w:rPr>
        <w:t xml:space="preserve"> </w:t>
      </w:r>
      <w:r w:rsidRPr="002C4946">
        <w:rPr>
          <w:rFonts w:hint="eastAsia"/>
          <w:rtl/>
        </w:rPr>
        <w:t>التدقيق</w:t>
      </w:r>
      <w:r w:rsidRPr="002C4946">
        <w:rPr>
          <w:rtl/>
        </w:rPr>
        <w:t xml:space="preserve"> </w:t>
      </w:r>
      <w:r w:rsidRPr="002C4946">
        <w:rPr>
          <w:rFonts w:hint="eastAsia"/>
          <w:rtl/>
        </w:rPr>
        <w:t>الداخلي</w:t>
      </w:r>
      <w:r w:rsidRPr="002C4946">
        <w:rPr>
          <w:rtl/>
        </w:rPr>
        <w:t xml:space="preserve"> </w:t>
      </w:r>
      <w:r w:rsidRPr="002C4946">
        <w:rPr>
          <w:rFonts w:hint="eastAsia"/>
          <w:rtl/>
        </w:rPr>
        <w:t>والرقابة</w:t>
      </w:r>
      <w:r w:rsidRPr="002C4946">
        <w:rPr>
          <w:rtl/>
        </w:rPr>
        <w:t xml:space="preserve"> </w:t>
      </w:r>
      <w:r w:rsidRPr="002C4946">
        <w:rPr>
          <w:rFonts w:hint="eastAsia"/>
          <w:rtl/>
        </w:rPr>
        <w:t>الإدارية</w:t>
      </w:r>
    </w:p>
    <w:p w:rsidR="00167916" w:rsidRPr="002C4946" w:rsidRDefault="00167916" w:rsidP="002C4946">
      <w:pPr>
        <w:pStyle w:val="PreparedbyAR"/>
        <w:bidi/>
      </w:pPr>
      <w:r w:rsidRPr="00D61541">
        <w:rPr>
          <w:rtl/>
        </w:rPr>
        <w:t xml:space="preserve">من </w:t>
      </w:r>
      <w:r w:rsidRPr="00931859">
        <w:rPr>
          <w:rtl/>
        </w:rPr>
        <w:t>إعداد</w:t>
      </w:r>
      <w:r>
        <w:rPr>
          <w:rtl/>
        </w:rPr>
        <w:t xml:space="preserve"> الأمانة</w:t>
      </w:r>
    </w:p>
    <w:p w:rsidR="00167916" w:rsidRPr="002C4946" w:rsidRDefault="00167916" w:rsidP="003F1246">
      <w:pPr>
        <w:pStyle w:val="NumberedParaAR"/>
      </w:pPr>
      <w:r w:rsidRPr="002C4946">
        <w:rPr>
          <w:rtl/>
          <w:lang w:bidi="ar-EG"/>
        </w:rPr>
        <w:t>تعرض هذه الوثيقة التقرير السنوي الموجز لمدير شعبة التدقيق الداخلي والرقابة الإدارية.</w:t>
      </w:r>
    </w:p>
    <w:p w:rsidR="00167916" w:rsidRPr="002C4946" w:rsidRDefault="00167916" w:rsidP="003F1246">
      <w:pPr>
        <w:pStyle w:val="DecisionParaAR"/>
      </w:pPr>
      <w:r w:rsidRPr="002C4946">
        <w:rPr>
          <w:rtl/>
          <w:lang w:bidi="ar-EG"/>
        </w:rPr>
        <w:t xml:space="preserve">إن الجمعية العامة مدعوة للإحاطة علمًا بمحتويات هذه الوثيقة، مع مراعاة أية توصية صادرة في هذا الصدد عن لجنة البرنامج والميزانية كما ورد في الوثيقة </w:t>
      </w:r>
      <w:r w:rsidRPr="002C4946">
        <w:rPr>
          <w:lang w:bidi="ar-EG"/>
        </w:rPr>
        <w:t>A/51/14</w:t>
      </w:r>
      <w:r w:rsidRPr="002C4946">
        <w:rPr>
          <w:rtl/>
          <w:lang w:bidi="ar-EG"/>
        </w:rPr>
        <w:t>.</w:t>
      </w:r>
    </w:p>
    <w:p w:rsidR="00167916" w:rsidRPr="00064CA4" w:rsidRDefault="00167916" w:rsidP="00064CA4">
      <w:pPr>
        <w:pStyle w:val="ONUME"/>
        <w:tabs>
          <w:tab w:val="clear" w:pos="360"/>
        </w:tabs>
        <w:bidi/>
        <w:spacing w:after="0"/>
        <w:ind w:left="5528" w:firstLine="0"/>
        <w:rPr>
          <w:rFonts w:ascii="Arabic Typesetting" w:eastAsia="Times New Roman" w:hAnsi="Arabic Typesetting" w:cs="Arabic Typesetting"/>
          <w:iCs/>
          <w:sz w:val="36"/>
          <w:szCs w:val="36"/>
        </w:rPr>
      </w:pPr>
    </w:p>
    <w:p w:rsidR="00167916" w:rsidRPr="00064CA4" w:rsidRDefault="00167916" w:rsidP="00064CA4">
      <w:pPr>
        <w:pStyle w:val="ONUME"/>
        <w:tabs>
          <w:tab w:val="clear" w:pos="360"/>
        </w:tabs>
        <w:bidi/>
        <w:spacing w:after="0"/>
        <w:ind w:left="5528" w:firstLine="0"/>
        <w:rPr>
          <w:rFonts w:ascii="Arabic Typesetting" w:eastAsia="Times New Roman" w:hAnsi="Arabic Typesetting" w:cs="Arabic Typesetting"/>
          <w:iCs/>
          <w:sz w:val="36"/>
          <w:szCs w:val="36"/>
        </w:rPr>
      </w:pPr>
    </w:p>
    <w:p w:rsidR="00064CA4" w:rsidRDefault="00167916" w:rsidP="00064CA4">
      <w:pPr>
        <w:bidi/>
        <w:ind w:left="5528"/>
        <w:rPr>
          <w:rFonts w:ascii="Arabic Typesetting" w:hAnsi="Arabic Typesetting" w:cs="Arabic Typesetting"/>
          <w:sz w:val="36"/>
          <w:szCs w:val="36"/>
          <w:rtl/>
          <w:lang w:bidi="ar-EG"/>
        </w:rPr>
      </w:pPr>
      <w:r w:rsidRPr="002C4946">
        <w:rPr>
          <w:rFonts w:ascii="Arabic Typesetting" w:hAnsi="Arabic Typesetting" w:cs="Arabic Typesetting"/>
          <w:sz w:val="36"/>
          <w:szCs w:val="36"/>
          <w:rtl/>
          <w:lang w:bidi="ar-EG"/>
        </w:rPr>
        <w:t xml:space="preserve">[تلي ذلك الوثيقة </w:t>
      </w:r>
      <w:r w:rsidRPr="002C4946">
        <w:rPr>
          <w:rFonts w:ascii="Arabic Typesetting" w:hAnsi="Arabic Typesetting" w:cs="Arabic Typesetting"/>
          <w:sz w:val="36"/>
          <w:szCs w:val="36"/>
          <w:lang w:bidi="ar-EG"/>
        </w:rPr>
        <w:t>WO/PBC/21/17</w:t>
      </w:r>
      <w:r w:rsidRPr="002C4946">
        <w:rPr>
          <w:rFonts w:ascii="Arabic Typesetting" w:hAnsi="Arabic Typesetting" w:cs="Arabic Typesetting"/>
          <w:sz w:val="36"/>
          <w:szCs w:val="36"/>
          <w:rtl/>
          <w:lang w:bidi="ar-EG"/>
        </w:rPr>
        <w:t>]</w:t>
      </w:r>
    </w:p>
    <w:p w:rsidR="00064CA4" w:rsidRDefault="00064CA4" w:rsidP="00064CA4">
      <w:pPr>
        <w:pStyle w:val="NormalParaAR"/>
        <w:rPr>
          <w:rtl/>
          <w:lang w:bidi="ar-EG"/>
        </w:rPr>
      </w:pPr>
    </w:p>
    <w:p w:rsidR="00727D92" w:rsidRDefault="00064CA4" w:rsidP="00064CA4">
      <w:pPr>
        <w:pStyle w:val="NormalParaAR"/>
        <w:rPr>
          <w:rtl/>
          <w:lang w:bidi="ar-EG"/>
        </w:rPr>
      </w:pPr>
      <w:r>
        <w:rPr>
          <w:rtl/>
          <w:lang w:bidi="ar-EG"/>
        </w:rPr>
        <w:br w:type="page"/>
      </w:r>
    </w:p>
    <w:p w:rsidR="00727D92" w:rsidRDefault="00727D92" w:rsidP="00064CA4">
      <w:pPr>
        <w:pStyle w:val="NormalParaAR"/>
        <w:rPr>
          <w:rtl/>
          <w:lang w:bidi="ar-EG"/>
        </w:rPr>
      </w:pPr>
    </w:p>
    <w:p w:rsidR="00727D92" w:rsidRDefault="00727D92" w:rsidP="00064CA4">
      <w:pPr>
        <w:pStyle w:val="NormalParaAR"/>
        <w:rPr>
          <w:rtl/>
          <w:lang w:bidi="ar-EG"/>
        </w:rPr>
      </w:pPr>
    </w:p>
    <w:p w:rsidR="00727D92" w:rsidRDefault="00727D92" w:rsidP="00064CA4">
      <w:pPr>
        <w:pStyle w:val="NormalParaAR"/>
        <w:rPr>
          <w:rtl/>
          <w:lang w:bidi="ar-EG"/>
        </w:rPr>
        <w:sectPr w:rsidR="00727D92" w:rsidSect="00010AA6">
          <w:headerReference w:type="default" r:id="rId10"/>
          <w:footnotePr>
            <w:numRestart w:val="eachSect"/>
          </w:footnotePr>
          <w:endnotePr>
            <w:numFmt w:val="decimal"/>
          </w:endnotePr>
          <w:type w:val="continuous"/>
          <w:pgSz w:w="11907" w:h="16840" w:code="9"/>
          <w:pgMar w:top="567" w:right="1134" w:bottom="1418" w:left="1418"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167916" w:rsidTr="008E27CF">
        <w:tc>
          <w:tcPr>
            <w:tcW w:w="4843" w:type="dxa"/>
            <w:tcBorders>
              <w:bottom w:val="single" w:sz="4" w:space="0" w:color="auto"/>
            </w:tcBorders>
          </w:tcPr>
          <w:p w:rsidR="00167916" w:rsidRDefault="00167916" w:rsidP="008E27CF">
            <w:pPr>
              <w:bidi/>
              <w:rPr>
                <w:rFonts w:ascii="Arabic Typesetting" w:hAnsi="Arabic Typesetting" w:cs="Arabic Typesetting"/>
                <w:sz w:val="36"/>
                <w:szCs w:val="36"/>
                <w:rtl/>
              </w:rPr>
            </w:pPr>
          </w:p>
        </w:tc>
        <w:tc>
          <w:tcPr>
            <w:tcW w:w="4223" w:type="dxa"/>
            <w:tcBorders>
              <w:bottom w:val="single" w:sz="4" w:space="0" w:color="auto"/>
            </w:tcBorders>
          </w:tcPr>
          <w:p w:rsidR="00167916" w:rsidRDefault="00361399" w:rsidP="008E27CF">
            <w:pPr>
              <w:bidi/>
              <w:spacing w:after="20"/>
              <w:rPr>
                <w:rFonts w:ascii="Arabic Typesetting" w:hAnsi="Arabic Typesetting" w:cs="Arabic Typesetting"/>
                <w:sz w:val="36"/>
                <w:szCs w:val="36"/>
                <w:rtl/>
              </w:rPr>
            </w:pPr>
            <w:r>
              <w:rPr>
                <w:noProof/>
              </w:rPr>
              <w:pict>
                <v:shape id="Picture 2" o:spid="_x0000_i1026" type="#_x0000_t75" alt="WIPO-A-B&amp;W" style="width:103.9pt;height:95.75pt;visibility:visible">
                  <v:imagedata r:id="rId9" o:title=""/>
                </v:shape>
              </w:pict>
            </w:r>
          </w:p>
        </w:tc>
        <w:tc>
          <w:tcPr>
            <w:tcW w:w="505" w:type="dxa"/>
            <w:tcBorders>
              <w:bottom w:val="single" w:sz="4" w:space="0" w:color="auto"/>
            </w:tcBorders>
          </w:tcPr>
          <w:p w:rsidR="00167916" w:rsidRPr="001667B6" w:rsidRDefault="00167916" w:rsidP="008E27CF">
            <w:pPr>
              <w:rPr>
                <w:b/>
                <w:bCs/>
                <w:sz w:val="40"/>
                <w:szCs w:val="40"/>
              </w:rPr>
            </w:pPr>
            <w:r>
              <w:rPr>
                <w:b/>
                <w:bCs/>
                <w:sz w:val="40"/>
                <w:szCs w:val="40"/>
              </w:rPr>
              <w:t>A</w:t>
            </w:r>
          </w:p>
        </w:tc>
      </w:tr>
      <w:tr w:rsidR="00167916" w:rsidTr="008E27CF">
        <w:trPr>
          <w:trHeight w:val="333"/>
        </w:trPr>
        <w:tc>
          <w:tcPr>
            <w:tcW w:w="9571" w:type="dxa"/>
            <w:gridSpan w:val="3"/>
            <w:tcBorders>
              <w:top w:val="single" w:sz="4" w:space="0" w:color="auto"/>
            </w:tcBorders>
            <w:vAlign w:val="bottom"/>
          </w:tcPr>
          <w:p w:rsidR="00167916" w:rsidRPr="00B6101C" w:rsidRDefault="00167916" w:rsidP="000B2049">
            <w:pPr>
              <w:pStyle w:val="DocumentCodeAR"/>
              <w:bidi/>
              <w:rPr>
                <w:rtl/>
              </w:rPr>
            </w:pPr>
            <w:r>
              <w:t>WO/PBC/21</w:t>
            </w:r>
            <w:r w:rsidRPr="00B6101C">
              <w:t>/</w:t>
            </w:r>
            <w:r>
              <w:t>17</w:t>
            </w:r>
          </w:p>
        </w:tc>
      </w:tr>
      <w:tr w:rsidR="00167916" w:rsidTr="008E27CF">
        <w:tc>
          <w:tcPr>
            <w:tcW w:w="9571" w:type="dxa"/>
            <w:gridSpan w:val="3"/>
          </w:tcPr>
          <w:p w:rsidR="00167916" w:rsidRPr="00B6101C" w:rsidRDefault="00167916" w:rsidP="000B2049">
            <w:pPr>
              <w:pStyle w:val="DocumentLanguageAR"/>
              <w:bidi/>
              <w:rPr>
                <w:rtl/>
              </w:rPr>
            </w:pPr>
            <w:r w:rsidRPr="00B6101C">
              <w:rPr>
                <w:rtl/>
              </w:rPr>
              <w:t xml:space="preserve">الأصل: </w:t>
            </w:r>
            <w:r>
              <w:rPr>
                <w:rtl/>
              </w:rPr>
              <w:t>بالإنكليزية</w:t>
            </w:r>
          </w:p>
        </w:tc>
      </w:tr>
      <w:tr w:rsidR="00167916" w:rsidTr="008E27CF">
        <w:tc>
          <w:tcPr>
            <w:tcW w:w="9571" w:type="dxa"/>
            <w:gridSpan w:val="3"/>
          </w:tcPr>
          <w:p w:rsidR="00167916" w:rsidRPr="00B6101C" w:rsidRDefault="00167916" w:rsidP="000B2049">
            <w:pPr>
              <w:pStyle w:val="DocumentDateAR"/>
              <w:bidi/>
              <w:rPr>
                <w:rtl/>
              </w:rPr>
            </w:pPr>
            <w:r w:rsidRPr="00B6101C">
              <w:rPr>
                <w:rtl/>
              </w:rPr>
              <w:t xml:space="preserve">التاريخ: </w:t>
            </w:r>
            <w:r>
              <w:t>5</w:t>
            </w:r>
            <w:r w:rsidRPr="00B6101C">
              <w:rPr>
                <w:rtl/>
              </w:rPr>
              <w:t xml:space="preserve"> </w:t>
            </w:r>
            <w:r>
              <w:rPr>
                <w:rtl/>
              </w:rPr>
              <w:t>يوليو</w:t>
            </w:r>
            <w:r w:rsidRPr="00B6101C">
              <w:rPr>
                <w:rtl/>
              </w:rPr>
              <w:t xml:space="preserve"> </w:t>
            </w:r>
            <w:r>
              <w:rPr>
                <w:rtl/>
              </w:rPr>
              <w:t>2013</w:t>
            </w:r>
          </w:p>
        </w:tc>
      </w:tr>
    </w:tbl>
    <w:p w:rsidR="00167916" w:rsidRDefault="00167916" w:rsidP="000B2049">
      <w:pPr>
        <w:bidi/>
        <w:spacing w:line="360" w:lineRule="exact"/>
        <w:rPr>
          <w:rFonts w:ascii="Arabic Typesetting" w:hAnsi="Arabic Typesetting" w:cs="Arabic Typesetting"/>
          <w:sz w:val="36"/>
          <w:szCs w:val="36"/>
          <w:rtl/>
        </w:rPr>
      </w:pPr>
    </w:p>
    <w:p w:rsidR="00167916" w:rsidRDefault="00167916" w:rsidP="000B2049">
      <w:pPr>
        <w:bidi/>
        <w:spacing w:line="360" w:lineRule="exact"/>
        <w:rPr>
          <w:rFonts w:ascii="Arabic Typesetting" w:hAnsi="Arabic Typesetting" w:cs="Arabic Typesetting"/>
          <w:sz w:val="36"/>
          <w:szCs w:val="36"/>
          <w:rtl/>
        </w:rPr>
      </w:pPr>
    </w:p>
    <w:p w:rsidR="00167916" w:rsidRDefault="00167916" w:rsidP="000B2049">
      <w:pPr>
        <w:bidi/>
        <w:spacing w:line="360" w:lineRule="exact"/>
        <w:rPr>
          <w:rFonts w:ascii="Arabic Typesetting" w:hAnsi="Arabic Typesetting" w:cs="Arabic Typesetting"/>
          <w:sz w:val="36"/>
          <w:szCs w:val="36"/>
          <w:rtl/>
        </w:rPr>
      </w:pPr>
    </w:p>
    <w:p w:rsidR="00167916" w:rsidRPr="00772E46" w:rsidRDefault="00167916" w:rsidP="000B2049">
      <w:pPr>
        <w:pStyle w:val="MeetingTitleAR"/>
        <w:bidi/>
        <w:ind w:right="550"/>
        <w:rPr>
          <w:rtl/>
          <w:lang w:val="fr-CH"/>
        </w:rPr>
      </w:pPr>
      <w:r w:rsidRPr="00100F97">
        <w:rPr>
          <w:rFonts w:hint="eastAsia"/>
          <w:rtl/>
        </w:rPr>
        <w:t>لجنة</w:t>
      </w:r>
      <w:r w:rsidRPr="00100F97">
        <w:rPr>
          <w:rtl/>
        </w:rPr>
        <w:t xml:space="preserve"> </w:t>
      </w:r>
      <w:r>
        <w:rPr>
          <w:rFonts w:hint="eastAsia"/>
          <w:rtl/>
          <w:lang w:val="fr-CH"/>
        </w:rPr>
        <w:t>البرنامج</w:t>
      </w:r>
      <w:r>
        <w:rPr>
          <w:rtl/>
          <w:lang w:val="fr-CH"/>
        </w:rPr>
        <w:t xml:space="preserve"> </w:t>
      </w:r>
      <w:r>
        <w:rPr>
          <w:rFonts w:hint="eastAsia"/>
          <w:rtl/>
          <w:lang w:val="fr-CH"/>
        </w:rPr>
        <w:t>والميزانية</w:t>
      </w:r>
    </w:p>
    <w:p w:rsidR="00167916" w:rsidRDefault="00167916" w:rsidP="000B2049">
      <w:pPr>
        <w:bidi/>
        <w:spacing w:line="360" w:lineRule="exact"/>
        <w:rPr>
          <w:rFonts w:ascii="Arabic Typesetting" w:hAnsi="Arabic Typesetting" w:cs="Arabic Typesetting"/>
          <w:sz w:val="36"/>
          <w:szCs w:val="36"/>
          <w:rtl/>
        </w:rPr>
      </w:pPr>
    </w:p>
    <w:p w:rsidR="00167916" w:rsidRPr="00783D11" w:rsidRDefault="00167916" w:rsidP="000B2049">
      <w:pPr>
        <w:pStyle w:val="MeetingSessionAR"/>
        <w:bidi/>
        <w:rPr>
          <w:rFonts w:ascii="Cambria Math" w:hAnsi="Cambria Math"/>
          <w:rtl/>
        </w:rPr>
      </w:pPr>
      <w:r w:rsidRPr="00783D11">
        <w:rPr>
          <w:rFonts w:ascii="Cambria Math" w:hAnsi="Cambria Math" w:hint="eastAsia"/>
          <w:rtl/>
        </w:rPr>
        <w:t>الدورة</w:t>
      </w:r>
      <w:r w:rsidRPr="00783D11">
        <w:rPr>
          <w:rFonts w:ascii="Cambria Math" w:hAnsi="Cambria Math"/>
          <w:rtl/>
        </w:rPr>
        <w:t xml:space="preserve"> </w:t>
      </w:r>
      <w:r>
        <w:rPr>
          <w:rFonts w:ascii="Cambria Math" w:hAnsi="Cambria Math" w:hint="eastAsia"/>
          <w:rtl/>
        </w:rPr>
        <w:t>الحادية</w:t>
      </w:r>
      <w:r>
        <w:rPr>
          <w:rFonts w:ascii="Cambria Math" w:hAnsi="Cambria Math"/>
          <w:rtl/>
        </w:rPr>
        <w:t xml:space="preserve"> </w:t>
      </w:r>
      <w:r>
        <w:rPr>
          <w:rFonts w:ascii="Cambria Math" w:hAnsi="Cambria Math" w:hint="eastAsia"/>
          <w:rtl/>
        </w:rPr>
        <w:t>والعشرون</w:t>
      </w:r>
    </w:p>
    <w:p w:rsidR="00167916" w:rsidRPr="00D61541" w:rsidRDefault="00167916" w:rsidP="000B2049">
      <w:pPr>
        <w:pStyle w:val="MeetingDatesAR"/>
        <w:bidi/>
        <w:rPr>
          <w:rtl/>
        </w:rPr>
      </w:pPr>
      <w:r w:rsidRPr="00D61541">
        <w:rPr>
          <w:rtl/>
        </w:rPr>
        <w:t xml:space="preserve">جنيف، من </w:t>
      </w:r>
      <w:r>
        <w:rPr>
          <w:rtl/>
        </w:rPr>
        <w:t>9 إلى 13 سبتمبر 2013</w:t>
      </w:r>
    </w:p>
    <w:p w:rsidR="00167916" w:rsidRDefault="00167916" w:rsidP="000B2049">
      <w:pPr>
        <w:bidi/>
        <w:spacing w:line="360" w:lineRule="exact"/>
        <w:rPr>
          <w:rFonts w:ascii="Arabic Typesetting" w:hAnsi="Arabic Typesetting" w:cs="Arabic Typesetting"/>
          <w:sz w:val="36"/>
          <w:szCs w:val="36"/>
          <w:rtl/>
        </w:rPr>
      </w:pPr>
    </w:p>
    <w:p w:rsidR="00167916" w:rsidRDefault="00167916" w:rsidP="000B2049">
      <w:pPr>
        <w:bidi/>
        <w:spacing w:line="360" w:lineRule="exact"/>
        <w:rPr>
          <w:rFonts w:ascii="Arabic Typesetting" w:hAnsi="Arabic Typesetting" w:cs="Arabic Typesetting"/>
          <w:sz w:val="36"/>
          <w:szCs w:val="36"/>
          <w:rtl/>
        </w:rPr>
      </w:pPr>
    </w:p>
    <w:p w:rsidR="00167916" w:rsidRPr="002C4946" w:rsidRDefault="00167916" w:rsidP="002C4946">
      <w:pPr>
        <w:pStyle w:val="DocumentTitleAR"/>
        <w:bidi/>
        <w:rPr>
          <w:rtl/>
        </w:rPr>
      </w:pPr>
      <w:r w:rsidRPr="002C4946">
        <w:rPr>
          <w:rFonts w:hint="eastAsia"/>
          <w:rtl/>
        </w:rPr>
        <w:t>التقرير</w:t>
      </w:r>
      <w:r w:rsidRPr="002C4946">
        <w:rPr>
          <w:rtl/>
        </w:rPr>
        <w:t xml:space="preserve"> </w:t>
      </w:r>
      <w:r w:rsidRPr="002C4946">
        <w:rPr>
          <w:rFonts w:hint="eastAsia"/>
          <w:rtl/>
        </w:rPr>
        <w:t>السنوي</w:t>
      </w:r>
      <w:r w:rsidRPr="002C4946">
        <w:rPr>
          <w:rtl/>
        </w:rPr>
        <w:t xml:space="preserve"> </w:t>
      </w:r>
      <w:r w:rsidRPr="002C4946">
        <w:rPr>
          <w:rFonts w:hint="eastAsia"/>
          <w:rtl/>
        </w:rPr>
        <w:t>الموجز</w:t>
      </w:r>
      <w:r w:rsidRPr="002C4946">
        <w:rPr>
          <w:rtl/>
        </w:rPr>
        <w:t xml:space="preserve"> </w:t>
      </w:r>
      <w:r w:rsidRPr="002C4946">
        <w:rPr>
          <w:rFonts w:hint="eastAsia"/>
          <w:rtl/>
        </w:rPr>
        <w:t>لمدير</w:t>
      </w:r>
      <w:r w:rsidRPr="002C4946">
        <w:rPr>
          <w:rtl/>
        </w:rPr>
        <w:t xml:space="preserve"> </w:t>
      </w:r>
      <w:r w:rsidRPr="002C4946">
        <w:rPr>
          <w:rFonts w:hint="eastAsia"/>
          <w:rtl/>
        </w:rPr>
        <w:t>شعبة</w:t>
      </w:r>
      <w:r w:rsidRPr="002C4946">
        <w:rPr>
          <w:rtl/>
        </w:rPr>
        <w:t xml:space="preserve"> </w:t>
      </w:r>
      <w:r w:rsidRPr="002C4946">
        <w:rPr>
          <w:rFonts w:hint="eastAsia"/>
          <w:rtl/>
        </w:rPr>
        <w:t>التدقيق</w:t>
      </w:r>
      <w:r w:rsidRPr="002C4946">
        <w:rPr>
          <w:rtl/>
        </w:rPr>
        <w:t xml:space="preserve"> </w:t>
      </w:r>
      <w:r w:rsidRPr="002C4946">
        <w:rPr>
          <w:rFonts w:hint="eastAsia"/>
          <w:rtl/>
        </w:rPr>
        <w:t>الداخلي</w:t>
      </w:r>
      <w:r w:rsidRPr="002C4946">
        <w:rPr>
          <w:rtl/>
        </w:rPr>
        <w:t xml:space="preserve"> </w:t>
      </w:r>
      <w:r w:rsidRPr="002C4946">
        <w:rPr>
          <w:rFonts w:hint="eastAsia"/>
          <w:rtl/>
        </w:rPr>
        <w:t>والرقابة</w:t>
      </w:r>
      <w:r w:rsidRPr="002C4946">
        <w:rPr>
          <w:rtl/>
        </w:rPr>
        <w:t xml:space="preserve"> </w:t>
      </w:r>
      <w:r w:rsidRPr="002C4946">
        <w:rPr>
          <w:rFonts w:hint="eastAsia"/>
          <w:rtl/>
        </w:rPr>
        <w:t>الإدارية</w:t>
      </w:r>
    </w:p>
    <w:p w:rsidR="00167916" w:rsidRPr="002C4946" w:rsidRDefault="00167916" w:rsidP="002C4946">
      <w:pPr>
        <w:pStyle w:val="PreparedbyAR"/>
        <w:bidi/>
      </w:pPr>
      <w:r w:rsidRPr="00D61541">
        <w:rPr>
          <w:rtl/>
        </w:rPr>
        <w:t xml:space="preserve">من </w:t>
      </w:r>
      <w:r w:rsidRPr="00931859">
        <w:rPr>
          <w:rtl/>
        </w:rPr>
        <w:t>إعداد</w:t>
      </w:r>
      <w:r>
        <w:rPr>
          <w:rtl/>
        </w:rPr>
        <w:t xml:space="preserve"> الأمانة</w:t>
      </w:r>
    </w:p>
    <w:p w:rsidR="00167916" w:rsidRPr="008B7A66" w:rsidRDefault="00167916" w:rsidP="0018104B">
      <w:pPr>
        <w:pStyle w:val="NumberedParaAR"/>
        <w:numPr>
          <w:ilvl w:val="0"/>
          <w:numId w:val="48"/>
        </w:numPr>
        <w:spacing w:after="220"/>
        <w:rPr>
          <w:i/>
        </w:rPr>
      </w:pPr>
      <w:r w:rsidRPr="002C4946">
        <w:rPr>
          <w:rtl/>
          <w:lang w:bidi="ar-EG"/>
        </w:rPr>
        <w:t>وفقًا للفقرة 25 من ميثاق الرقابة الداخلية، يقدم مدير شعبة التدقيق الداخلي والرقابة الإدارية تقريرًا مرحليًا كتابيًا إلى لجنة البرنامج والميزانية.</w:t>
      </w:r>
      <w:r>
        <w:rPr>
          <w:rtl/>
        </w:rPr>
        <w:t xml:space="preserve"> </w:t>
      </w:r>
      <w:r w:rsidRPr="002C4946">
        <w:rPr>
          <w:rtl/>
          <w:lang w:bidi="ar-EG"/>
        </w:rPr>
        <w:t>ويرد تقرير مدير الشعبة بالمرفق.</w:t>
      </w:r>
      <w:r>
        <w:rPr>
          <w:rtl/>
        </w:rPr>
        <w:t xml:space="preserve"> </w:t>
      </w:r>
      <w:r w:rsidRPr="002C4946">
        <w:rPr>
          <w:rtl/>
          <w:lang w:bidi="ar-EG"/>
        </w:rPr>
        <w:t>ويحوي التقرير معلومات حول الأنشطة الرئيسية للشعبة في الفترة من 1 يوليو 2012 إلى 30 يونيو 2013.</w:t>
      </w:r>
    </w:p>
    <w:p w:rsidR="00167916" w:rsidRPr="002C4946" w:rsidRDefault="00167916" w:rsidP="008B7A66">
      <w:pPr>
        <w:pStyle w:val="DecisionParaAR"/>
      </w:pPr>
      <w:r w:rsidRPr="002C4946">
        <w:rPr>
          <w:rtl/>
          <w:lang w:bidi="ar-EG"/>
        </w:rPr>
        <w:t>إن لجنة البرنامج والميزانية مدعوة إلى توصية الجمعية العامة بالإحاطة علمًا بمحتويات هذه</w:t>
      </w:r>
      <w:r w:rsidR="008B7A66">
        <w:rPr>
          <w:lang w:bidi="ar-EG"/>
        </w:rPr>
        <w:t> </w:t>
      </w:r>
      <w:r w:rsidRPr="002C4946">
        <w:rPr>
          <w:rtl/>
          <w:lang w:bidi="ar-EG"/>
        </w:rPr>
        <w:t>الوثيقة.</w:t>
      </w:r>
    </w:p>
    <w:p w:rsidR="00167916" w:rsidRPr="008B7A66" w:rsidRDefault="00167916" w:rsidP="0018104B">
      <w:pPr>
        <w:bidi/>
        <w:spacing w:after="220"/>
        <w:rPr>
          <w:rFonts w:ascii="Arabic Typesetting" w:hAnsi="Arabic Typesetting" w:cs="Arabic Typesetting"/>
          <w:i/>
          <w:sz w:val="36"/>
          <w:szCs w:val="36"/>
          <w:lang w:bidi="ar-EG"/>
        </w:rPr>
      </w:pPr>
    </w:p>
    <w:p w:rsidR="00167916" w:rsidRPr="002C4946" w:rsidRDefault="00167916" w:rsidP="0018104B">
      <w:pPr>
        <w:bidi/>
        <w:ind w:left="5534"/>
        <w:rPr>
          <w:rFonts w:ascii="Arabic Typesetting" w:hAnsi="Arabic Typesetting" w:cs="Arabic Typesetting"/>
          <w:sz w:val="36"/>
          <w:szCs w:val="36"/>
        </w:rPr>
      </w:pPr>
      <w:r w:rsidRPr="002C4946">
        <w:rPr>
          <w:rFonts w:ascii="Arabic Typesetting" w:hAnsi="Arabic Typesetting" w:cs="Arabic Typesetting"/>
          <w:sz w:val="36"/>
          <w:szCs w:val="36"/>
          <w:rtl/>
          <w:lang w:bidi="ar-EG"/>
        </w:rPr>
        <w:t>[يلي ذلك التقرير السنوي الموجز لمدير شعبة التدقيق الداخلي والرقابة الإدارية]</w:t>
      </w:r>
    </w:p>
    <w:p w:rsidR="00167916" w:rsidRPr="002C4946" w:rsidRDefault="00167916" w:rsidP="0018104B">
      <w:pPr>
        <w:bidi/>
        <w:spacing w:after="220"/>
        <w:ind w:left="5533"/>
        <w:rPr>
          <w:rFonts w:ascii="Arabic Typesetting" w:hAnsi="Arabic Typesetting" w:cs="Arabic Typesetting"/>
          <w:sz w:val="36"/>
          <w:szCs w:val="36"/>
        </w:rPr>
      </w:pPr>
    </w:p>
    <w:p w:rsidR="00167916" w:rsidRPr="002C4946" w:rsidRDefault="00167916" w:rsidP="0018104B">
      <w:pPr>
        <w:bidi/>
        <w:jc w:val="both"/>
        <w:rPr>
          <w:rFonts w:ascii="Arabic Typesetting" w:hAnsi="Arabic Typesetting" w:cs="Arabic Typesetting"/>
          <w:sz w:val="36"/>
          <w:szCs w:val="36"/>
        </w:rPr>
      </w:pPr>
    </w:p>
    <w:p w:rsidR="00167916" w:rsidRPr="00727D92" w:rsidRDefault="00167916" w:rsidP="00727D92">
      <w:pPr>
        <w:pStyle w:val="StyleBoldCentered"/>
        <w:keepLines/>
        <w:bidi/>
        <w:rPr>
          <w:rFonts w:ascii="Arabic Typesetting" w:hAnsi="Arabic Typesetting" w:cs="Arabic Typesetting"/>
          <w:sz w:val="36"/>
          <w:szCs w:val="36"/>
        </w:rPr>
      </w:pPr>
      <w:r w:rsidRPr="002C4946">
        <w:rPr>
          <w:rFonts w:ascii="Arabic Typesetting" w:hAnsi="Arabic Typesetting" w:cs="Arabic Typesetting"/>
          <w:bCs w:val="0"/>
          <w:sz w:val="36"/>
          <w:szCs w:val="36"/>
        </w:rPr>
        <w:br w:type="page"/>
      </w:r>
      <w:r w:rsidRPr="00727D92">
        <w:rPr>
          <w:rFonts w:ascii="Arabic Typesetting" w:hAnsi="Arabic Typesetting" w:cs="Arabic Typesetting"/>
          <w:sz w:val="36"/>
          <w:szCs w:val="36"/>
          <w:rtl/>
          <w:lang w:bidi="ar-EG"/>
        </w:rPr>
        <w:lastRenderedPageBreak/>
        <w:t>المحتويات</w:t>
      </w:r>
    </w:p>
    <w:p w:rsidR="00167916" w:rsidRPr="00727D92" w:rsidRDefault="00167916" w:rsidP="0018209F">
      <w:pPr>
        <w:pStyle w:val="StyleBoldCentered"/>
        <w:keepLines/>
        <w:bidi/>
        <w:spacing w:line="360" w:lineRule="exact"/>
        <w:rPr>
          <w:rFonts w:ascii="Arabic Typesetting" w:hAnsi="Arabic Typesetting" w:cs="Arabic Typesetting"/>
          <w:bCs w:val="0"/>
          <w:sz w:val="36"/>
          <w:szCs w:val="36"/>
        </w:rPr>
      </w:pPr>
    </w:p>
    <w:p w:rsidR="00167916" w:rsidRPr="00361399" w:rsidRDefault="00167916" w:rsidP="004D54E9">
      <w:pPr>
        <w:pStyle w:val="TOC1"/>
        <w:tabs>
          <w:tab w:val="left" w:pos="555"/>
          <w:tab w:val="right" w:leader="dot" w:pos="9345"/>
        </w:tabs>
        <w:bidi/>
        <w:spacing w:line="360" w:lineRule="exact"/>
        <w:rPr>
          <w:rStyle w:val="Hyperlink"/>
          <w:rFonts w:ascii="Arabic Typesetting" w:eastAsia="Times New Roman" w:hAnsi="Arabic Typesetting" w:cs="Arabic Typesetting"/>
          <w:noProof/>
          <w:color w:val="auto"/>
          <w:sz w:val="36"/>
          <w:szCs w:val="36"/>
        </w:rPr>
      </w:pPr>
      <w:r w:rsidRPr="00727D92">
        <w:fldChar w:fldCharType="begin"/>
      </w:r>
      <w:r w:rsidRPr="00727D92">
        <w:instrText xml:space="preserve"> TOC \o "1-2" \h \z \u </w:instrText>
      </w:r>
      <w:r w:rsidRPr="00727D92">
        <w:fldChar w:fldCharType="separate"/>
      </w:r>
      <w:hyperlink w:anchor="_Toc361774204" w:history="1">
        <w:r w:rsidRPr="00361399">
          <w:rPr>
            <w:rStyle w:val="Hyperlink"/>
            <w:rFonts w:cs="Arial" w:hint="cs"/>
            <w:noProof/>
            <w:color w:val="auto"/>
            <w:sz w:val="36"/>
            <w:szCs w:val="36"/>
            <w:rtl/>
          </w:rPr>
          <w:t>قائمة</w:t>
        </w:r>
        <w:r w:rsidRPr="00361399">
          <w:rPr>
            <w:rStyle w:val="Hyperlink"/>
            <w:rFonts w:ascii="Arabic Typesetting" w:hAnsi="Arabic Typesetting" w:cs="Arabic Typesetting"/>
            <w:noProof/>
            <w:color w:val="auto"/>
            <w:sz w:val="36"/>
            <w:szCs w:val="36"/>
            <w:rtl/>
          </w:rPr>
          <w:t xml:space="preserve"> </w:t>
        </w:r>
        <w:r w:rsidRPr="00361399">
          <w:rPr>
            <w:rStyle w:val="Hyperlink"/>
            <w:rFonts w:cs="Arial" w:hint="cs"/>
            <w:noProof/>
            <w:color w:val="auto"/>
            <w:sz w:val="36"/>
            <w:szCs w:val="36"/>
            <w:rtl/>
          </w:rPr>
          <w:t>المختصرات</w:t>
        </w:r>
        <w:r w:rsidRPr="00361399">
          <w:rPr>
            <w:rStyle w:val="Hyperlink"/>
            <w:rFonts w:ascii="Arabic Typesetting" w:hAnsi="Arabic Typesetting" w:cs="Arabic Typesetting"/>
            <w:noProof/>
            <w:color w:val="auto"/>
            <w:sz w:val="36"/>
            <w:szCs w:val="36"/>
            <w:rtl/>
          </w:rPr>
          <w:t xml:space="preserve"> </w:t>
        </w:r>
        <w:r w:rsidRPr="00361399">
          <w:rPr>
            <w:rStyle w:val="Hyperlink"/>
            <w:rFonts w:cs="Arial" w:hint="cs"/>
            <w:noProof/>
            <w:color w:val="auto"/>
            <w:sz w:val="36"/>
            <w:szCs w:val="36"/>
            <w:rtl/>
          </w:rPr>
          <w:t>المستخدمة</w:t>
        </w:r>
        <w:r w:rsidRPr="00361399">
          <w:rPr>
            <w:rStyle w:val="Hyperlink"/>
            <w:rFonts w:ascii="Arabic Typesetting" w:hAnsi="Arabic Typesetting" w:cs="Arabic Typesetting"/>
            <w:noProof/>
            <w:color w:val="auto"/>
            <w:sz w:val="36"/>
            <w:szCs w:val="36"/>
            <w:rtl/>
          </w:rPr>
          <w:t xml:space="preserve"> </w:t>
        </w:r>
        <w:r w:rsidRPr="00361399">
          <w:rPr>
            <w:rStyle w:val="Hyperlink"/>
            <w:rFonts w:cs="Arial" w:hint="cs"/>
            <w:noProof/>
            <w:color w:val="auto"/>
            <w:sz w:val="36"/>
            <w:szCs w:val="36"/>
            <w:rtl/>
          </w:rPr>
          <w:t>في</w:t>
        </w:r>
        <w:r w:rsidRPr="00361399">
          <w:rPr>
            <w:rStyle w:val="Hyperlink"/>
            <w:rFonts w:ascii="Arabic Typesetting" w:hAnsi="Arabic Typesetting" w:cs="Arabic Typesetting"/>
            <w:noProof/>
            <w:color w:val="auto"/>
            <w:sz w:val="36"/>
            <w:szCs w:val="36"/>
            <w:rtl/>
          </w:rPr>
          <w:t xml:space="preserve"> </w:t>
        </w:r>
        <w:r w:rsidRPr="00361399">
          <w:rPr>
            <w:rStyle w:val="Hyperlink"/>
            <w:rFonts w:cs="Arial" w:hint="cs"/>
            <w:noProof/>
            <w:color w:val="auto"/>
            <w:sz w:val="36"/>
            <w:szCs w:val="36"/>
            <w:rtl/>
          </w:rPr>
          <w:t>النص</w:t>
        </w:r>
        <w:r w:rsidRPr="00361399">
          <w:rPr>
            <w:rStyle w:val="Hyperlink"/>
            <w:rFonts w:ascii="Arabic Typesetting" w:hAnsi="Arabic Typesetting" w:cs="Arabic Typesetting"/>
            <w:noProof/>
            <w:color w:val="auto"/>
            <w:sz w:val="36"/>
            <w:szCs w:val="36"/>
            <w:rtl/>
          </w:rPr>
          <w:t xml:space="preserve"> </w:t>
        </w:r>
        <w:r w:rsidRPr="00361399">
          <w:rPr>
            <w:rStyle w:val="Hyperlink"/>
            <w:rFonts w:cs="Arial" w:hint="cs"/>
            <w:noProof/>
            <w:color w:val="auto"/>
            <w:sz w:val="36"/>
            <w:szCs w:val="36"/>
            <w:rtl/>
          </w:rPr>
          <w:t>الإنكليزي</w:t>
        </w:r>
        <w:r w:rsidRPr="00361399">
          <w:rPr>
            <w:rStyle w:val="Hyperlink"/>
            <w:rFonts w:ascii="Arabic Typesetting" w:eastAsia="Times New Roman" w:hAnsi="Arabic Typesetting" w:cs="Arabic Typesetting"/>
            <w:noProof/>
            <w:webHidden/>
            <w:color w:val="auto"/>
            <w:sz w:val="36"/>
            <w:szCs w:val="36"/>
          </w:rPr>
          <w:tab/>
        </w:r>
        <w:r w:rsidRPr="00361399">
          <w:rPr>
            <w:rStyle w:val="Hyperlink"/>
            <w:rFonts w:ascii="Arabic Typesetting" w:eastAsia="Times New Roman" w:hAnsi="Arabic Typesetting" w:cs="Arabic Typesetting"/>
            <w:noProof/>
            <w:webHidden/>
            <w:color w:val="auto"/>
            <w:sz w:val="36"/>
            <w:szCs w:val="36"/>
          </w:rPr>
          <w:fldChar w:fldCharType="begin"/>
        </w:r>
        <w:r w:rsidRPr="00361399">
          <w:rPr>
            <w:rStyle w:val="Hyperlink"/>
            <w:rFonts w:ascii="Arabic Typesetting" w:eastAsia="Times New Roman" w:hAnsi="Arabic Typesetting" w:cs="Arabic Typesetting"/>
            <w:noProof/>
            <w:webHidden/>
            <w:color w:val="auto"/>
            <w:sz w:val="36"/>
            <w:szCs w:val="36"/>
          </w:rPr>
          <w:instrText xml:space="preserve"> PAGEREF _Toc361774204 \h </w:instrText>
        </w:r>
        <w:r w:rsidRPr="00361399">
          <w:rPr>
            <w:rStyle w:val="Hyperlink"/>
            <w:rFonts w:ascii="Arabic Typesetting" w:eastAsia="Times New Roman" w:hAnsi="Arabic Typesetting" w:cs="Arabic Typesetting"/>
            <w:noProof/>
            <w:webHidden/>
            <w:color w:val="auto"/>
            <w:sz w:val="36"/>
            <w:szCs w:val="36"/>
          </w:rPr>
        </w:r>
        <w:r w:rsidRPr="00361399">
          <w:rPr>
            <w:rStyle w:val="Hyperlink"/>
            <w:rFonts w:ascii="Arabic Typesetting" w:eastAsia="Times New Roman" w:hAnsi="Arabic Typesetting" w:cs="Arabic Typesetting"/>
            <w:noProof/>
            <w:webHidden/>
            <w:color w:val="auto"/>
            <w:sz w:val="36"/>
            <w:szCs w:val="36"/>
          </w:rPr>
          <w:fldChar w:fldCharType="separate"/>
        </w:r>
        <w:r w:rsidR="007A2BA1">
          <w:rPr>
            <w:rStyle w:val="Hyperlink"/>
            <w:rFonts w:ascii="Arabic Typesetting" w:eastAsia="Times New Roman" w:hAnsi="Arabic Typesetting" w:cs="Arabic Typesetting"/>
            <w:noProof/>
            <w:webHidden/>
            <w:color w:val="auto"/>
            <w:sz w:val="36"/>
            <w:szCs w:val="36"/>
            <w:rtl/>
          </w:rPr>
          <w:t>3</w:t>
        </w:r>
        <w:r w:rsidRPr="00361399">
          <w:rPr>
            <w:rStyle w:val="Hyperlink"/>
            <w:rFonts w:ascii="Arabic Typesetting" w:eastAsia="Times New Roman" w:hAnsi="Arabic Typesetting" w:cs="Arabic Typesetting"/>
            <w:noProof/>
            <w:webHidden/>
            <w:color w:val="auto"/>
            <w:sz w:val="36"/>
            <w:szCs w:val="36"/>
          </w:rPr>
          <w:fldChar w:fldCharType="end"/>
        </w:r>
      </w:hyperlink>
    </w:p>
    <w:p w:rsidR="00167916" w:rsidRPr="00361399" w:rsidRDefault="007A2BA1" w:rsidP="004D54E9">
      <w:pPr>
        <w:pStyle w:val="TOC1"/>
        <w:tabs>
          <w:tab w:val="left" w:pos="555"/>
          <w:tab w:val="right" w:leader="dot" w:pos="9345"/>
        </w:tabs>
        <w:bidi/>
        <w:spacing w:line="360" w:lineRule="exact"/>
        <w:rPr>
          <w:rStyle w:val="Hyperlink"/>
          <w:rFonts w:ascii="Arabic Typesetting" w:eastAsia="Times New Roman" w:hAnsi="Arabic Typesetting" w:cs="Arabic Typesetting"/>
          <w:noProof/>
          <w:color w:val="auto"/>
          <w:sz w:val="36"/>
          <w:szCs w:val="36"/>
        </w:rPr>
      </w:pPr>
      <w:hyperlink w:anchor="_Toc361774205" w:history="1">
        <w:r w:rsidR="00167916" w:rsidRPr="00361399">
          <w:rPr>
            <w:rStyle w:val="Hyperlink"/>
            <w:rFonts w:ascii="Arabic Typesetting" w:hAnsi="Arabic Typesetting" w:cs="Arabic Typesetting"/>
            <w:noProof/>
            <w:color w:val="auto"/>
            <w:sz w:val="36"/>
            <w:szCs w:val="36"/>
            <w:rtl/>
          </w:rPr>
          <w:t>التقرير السنوي الموجز لمدير شعبة التدقيق الداخلي والرقابة الإدارية</w:t>
        </w:r>
        <w:r w:rsidR="00167916" w:rsidRPr="00361399">
          <w:rPr>
            <w:rStyle w:val="Hyperlink"/>
            <w:rFonts w:ascii="Arabic Typesetting" w:eastAsia="Times New Roman" w:hAnsi="Arabic Typesetting" w:cs="Arabic Typesetting"/>
            <w:noProof/>
            <w:webHidden/>
            <w:color w:val="auto"/>
            <w:sz w:val="36"/>
            <w:szCs w:val="36"/>
          </w:rPr>
          <w:tab/>
        </w:r>
        <w:r w:rsidR="00167916" w:rsidRPr="00361399">
          <w:rPr>
            <w:rStyle w:val="Hyperlink"/>
            <w:rFonts w:ascii="Arabic Typesetting" w:eastAsia="Times New Roman" w:hAnsi="Arabic Typesetting" w:cs="Arabic Typesetting"/>
            <w:noProof/>
            <w:webHidden/>
            <w:color w:val="auto"/>
            <w:sz w:val="36"/>
            <w:szCs w:val="36"/>
          </w:rPr>
          <w:fldChar w:fldCharType="begin"/>
        </w:r>
        <w:r w:rsidR="00167916" w:rsidRPr="00361399">
          <w:rPr>
            <w:rStyle w:val="Hyperlink"/>
            <w:rFonts w:ascii="Arabic Typesetting" w:eastAsia="Times New Roman" w:hAnsi="Arabic Typesetting" w:cs="Arabic Typesetting"/>
            <w:noProof/>
            <w:webHidden/>
            <w:color w:val="auto"/>
            <w:sz w:val="36"/>
            <w:szCs w:val="36"/>
          </w:rPr>
          <w:instrText xml:space="preserve"> PAGEREF _Toc361774205 \h </w:instrText>
        </w:r>
        <w:r w:rsidR="00167916" w:rsidRPr="00361399">
          <w:rPr>
            <w:rStyle w:val="Hyperlink"/>
            <w:rFonts w:ascii="Arabic Typesetting" w:eastAsia="Times New Roman" w:hAnsi="Arabic Typesetting" w:cs="Arabic Typesetting"/>
            <w:noProof/>
            <w:webHidden/>
            <w:color w:val="auto"/>
            <w:sz w:val="36"/>
            <w:szCs w:val="36"/>
          </w:rPr>
        </w:r>
        <w:r w:rsidR="00167916" w:rsidRPr="00361399">
          <w:rPr>
            <w:rStyle w:val="Hyperlink"/>
            <w:rFonts w:ascii="Arabic Typesetting" w:eastAsia="Times New Roman" w:hAnsi="Arabic Typesetting" w:cs="Arabic Typesetting"/>
            <w:noProof/>
            <w:webHidden/>
            <w:color w:val="auto"/>
            <w:sz w:val="36"/>
            <w:szCs w:val="36"/>
          </w:rPr>
          <w:fldChar w:fldCharType="separate"/>
        </w:r>
        <w:r>
          <w:rPr>
            <w:rStyle w:val="Hyperlink"/>
            <w:rFonts w:ascii="Arabic Typesetting" w:eastAsia="Times New Roman" w:hAnsi="Arabic Typesetting" w:cs="Arabic Typesetting"/>
            <w:noProof/>
            <w:webHidden/>
            <w:color w:val="auto"/>
            <w:sz w:val="36"/>
            <w:szCs w:val="36"/>
            <w:rtl/>
          </w:rPr>
          <w:t>4</w:t>
        </w:r>
        <w:r w:rsidR="00167916" w:rsidRPr="00361399">
          <w:rPr>
            <w:rStyle w:val="Hyperlink"/>
            <w:rFonts w:ascii="Arabic Typesetting" w:eastAsia="Times New Roman" w:hAnsi="Arabic Typesetting" w:cs="Arabic Typesetting"/>
            <w:noProof/>
            <w:webHidden/>
            <w:color w:val="auto"/>
            <w:sz w:val="36"/>
            <w:szCs w:val="36"/>
          </w:rPr>
          <w:fldChar w:fldCharType="end"/>
        </w:r>
      </w:hyperlink>
    </w:p>
    <w:p w:rsidR="00167916" w:rsidRPr="00361399" w:rsidRDefault="008B7A66" w:rsidP="004D54E9">
      <w:pPr>
        <w:pStyle w:val="TOC1"/>
        <w:tabs>
          <w:tab w:val="left" w:pos="555"/>
          <w:tab w:val="right" w:leader="dot" w:pos="9345"/>
        </w:tabs>
        <w:bidi/>
        <w:spacing w:line="360" w:lineRule="exact"/>
        <w:rPr>
          <w:rStyle w:val="Hyperlink"/>
          <w:rFonts w:ascii="Arabic Typesetting" w:eastAsia="Times New Roman" w:hAnsi="Arabic Typesetting" w:cs="Arabic Typesetting"/>
          <w:noProof/>
          <w:color w:val="auto"/>
          <w:sz w:val="36"/>
          <w:szCs w:val="36"/>
        </w:rPr>
      </w:pPr>
      <w:r w:rsidRPr="00361399">
        <w:rPr>
          <w:rFonts w:ascii="Arabic Typesetting" w:hAnsi="Arabic Typesetting" w:cs="Arabic Typesetting"/>
          <w:noProof/>
          <w:sz w:val="36"/>
          <w:szCs w:val="36"/>
          <w:rtl/>
        </w:rPr>
        <w:t>1</w:t>
      </w:r>
      <w:hyperlink w:anchor="_Toc361774206" w:history="1">
        <w:r w:rsidR="00167916" w:rsidRPr="00361399">
          <w:rPr>
            <w:rStyle w:val="Hyperlink"/>
            <w:rFonts w:ascii="Arabic Typesetting" w:eastAsia="Times New Roman" w:hAnsi="Arabic Typesetting" w:cs="Arabic Typesetting"/>
            <w:noProof/>
            <w:color w:val="auto"/>
            <w:sz w:val="36"/>
            <w:szCs w:val="36"/>
          </w:rPr>
          <w:t>.</w:t>
        </w:r>
        <w:r w:rsidR="00167916" w:rsidRPr="00361399">
          <w:rPr>
            <w:rStyle w:val="Hyperlink"/>
            <w:rFonts w:ascii="Arabic Typesetting" w:eastAsia="Times New Roman" w:hAnsi="Arabic Typesetting" w:cs="Arabic Typesetting"/>
            <w:noProof/>
            <w:color w:val="auto"/>
            <w:sz w:val="36"/>
            <w:szCs w:val="36"/>
          </w:rPr>
          <w:tab/>
        </w:r>
        <w:r w:rsidR="00167916" w:rsidRPr="00361399">
          <w:rPr>
            <w:rStyle w:val="Hyperlink"/>
            <w:rFonts w:ascii="Arabic Typesetting" w:hAnsi="Arabic Typesetting" w:cs="Arabic Typesetting"/>
            <w:noProof/>
            <w:color w:val="auto"/>
            <w:sz w:val="36"/>
            <w:szCs w:val="36"/>
            <w:rtl/>
          </w:rPr>
          <w:t>معلومات أساسية</w:t>
        </w:r>
        <w:r w:rsidR="00167916" w:rsidRPr="00361399">
          <w:rPr>
            <w:rStyle w:val="Hyperlink"/>
            <w:rFonts w:ascii="Arabic Typesetting" w:eastAsia="Times New Roman" w:hAnsi="Arabic Typesetting" w:cs="Arabic Typesetting"/>
            <w:noProof/>
            <w:webHidden/>
            <w:color w:val="auto"/>
            <w:sz w:val="36"/>
            <w:szCs w:val="36"/>
          </w:rPr>
          <w:tab/>
        </w:r>
        <w:r w:rsidR="00167916" w:rsidRPr="00361399">
          <w:rPr>
            <w:rStyle w:val="Hyperlink"/>
            <w:rFonts w:ascii="Arabic Typesetting" w:eastAsia="Times New Roman" w:hAnsi="Arabic Typesetting" w:cs="Arabic Typesetting"/>
            <w:noProof/>
            <w:webHidden/>
            <w:color w:val="auto"/>
            <w:sz w:val="36"/>
            <w:szCs w:val="36"/>
          </w:rPr>
          <w:fldChar w:fldCharType="begin"/>
        </w:r>
        <w:r w:rsidR="00167916" w:rsidRPr="00361399">
          <w:rPr>
            <w:rStyle w:val="Hyperlink"/>
            <w:rFonts w:ascii="Arabic Typesetting" w:eastAsia="Times New Roman" w:hAnsi="Arabic Typesetting" w:cs="Arabic Typesetting"/>
            <w:noProof/>
            <w:webHidden/>
            <w:color w:val="auto"/>
            <w:sz w:val="36"/>
            <w:szCs w:val="36"/>
          </w:rPr>
          <w:instrText xml:space="preserve"> PAGEREF _Toc361774206 \h </w:instrText>
        </w:r>
        <w:r w:rsidR="00167916" w:rsidRPr="00361399">
          <w:rPr>
            <w:rStyle w:val="Hyperlink"/>
            <w:rFonts w:ascii="Arabic Typesetting" w:eastAsia="Times New Roman" w:hAnsi="Arabic Typesetting" w:cs="Arabic Typesetting"/>
            <w:noProof/>
            <w:webHidden/>
            <w:color w:val="auto"/>
            <w:sz w:val="36"/>
            <w:szCs w:val="36"/>
          </w:rPr>
        </w:r>
        <w:r w:rsidR="00167916" w:rsidRPr="00361399">
          <w:rPr>
            <w:rStyle w:val="Hyperlink"/>
            <w:rFonts w:ascii="Arabic Typesetting" w:eastAsia="Times New Roman" w:hAnsi="Arabic Typesetting" w:cs="Arabic Typesetting"/>
            <w:noProof/>
            <w:webHidden/>
            <w:color w:val="auto"/>
            <w:sz w:val="36"/>
            <w:szCs w:val="36"/>
          </w:rPr>
          <w:fldChar w:fldCharType="separate"/>
        </w:r>
        <w:r w:rsidR="007A2BA1">
          <w:rPr>
            <w:rStyle w:val="Hyperlink"/>
            <w:rFonts w:ascii="Arabic Typesetting" w:eastAsia="Times New Roman" w:hAnsi="Arabic Typesetting" w:cs="Arabic Typesetting"/>
            <w:noProof/>
            <w:webHidden/>
            <w:color w:val="auto"/>
            <w:sz w:val="36"/>
            <w:szCs w:val="36"/>
            <w:rtl/>
          </w:rPr>
          <w:t>4</w:t>
        </w:r>
        <w:r w:rsidR="00167916" w:rsidRPr="00361399">
          <w:rPr>
            <w:rStyle w:val="Hyperlink"/>
            <w:rFonts w:ascii="Arabic Typesetting" w:eastAsia="Times New Roman" w:hAnsi="Arabic Typesetting" w:cs="Arabic Typesetting"/>
            <w:noProof/>
            <w:webHidden/>
            <w:color w:val="auto"/>
            <w:sz w:val="36"/>
            <w:szCs w:val="36"/>
          </w:rPr>
          <w:fldChar w:fldCharType="end"/>
        </w:r>
      </w:hyperlink>
    </w:p>
    <w:p w:rsidR="00167916" w:rsidRPr="00361399" w:rsidRDefault="007A2BA1" w:rsidP="008B7A66">
      <w:pPr>
        <w:pStyle w:val="TOC1"/>
        <w:tabs>
          <w:tab w:val="left" w:pos="555"/>
          <w:tab w:val="right" w:leader="dot" w:pos="9345"/>
        </w:tabs>
        <w:bidi/>
        <w:spacing w:line="360" w:lineRule="exact"/>
        <w:rPr>
          <w:rStyle w:val="Hyperlink"/>
          <w:rFonts w:ascii="Arabic Typesetting" w:eastAsia="Times New Roman" w:hAnsi="Arabic Typesetting" w:cs="Arabic Typesetting"/>
          <w:noProof/>
          <w:color w:val="auto"/>
          <w:sz w:val="36"/>
          <w:szCs w:val="36"/>
        </w:rPr>
      </w:pPr>
      <w:hyperlink w:anchor="_Toc361774207" w:history="1">
        <w:r w:rsidR="00167916" w:rsidRPr="00361399">
          <w:rPr>
            <w:rStyle w:val="Hyperlink"/>
            <w:rFonts w:ascii="Arabic Typesetting" w:eastAsia="Times New Roman" w:hAnsi="Arabic Typesetting" w:cs="Arabic Typesetting"/>
            <w:noProof/>
            <w:color w:val="auto"/>
            <w:sz w:val="36"/>
            <w:szCs w:val="36"/>
          </w:rPr>
          <w:t>2</w:t>
        </w:r>
        <w:r w:rsidR="008B7A66" w:rsidRPr="00361399">
          <w:rPr>
            <w:rStyle w:val="Hyperlink"/>
            <w:rFonts w:ascii="Arabic Typesetting" w:eastAsia="Times New Roman" w:hAnsi="Arabic Typesetting" w:cs="Arabic Typesetting"/>
            <w:noProof/>
            <w:color w:val="auto"/>
            <w:sz w:val="36"/>
            <w:szCs w:val="36"/>
            <w:rtl/>
          </w:rPr>
          <w:t>.</w:t>
        </w:r>
        <w:r w:rsidR="00167916" w:rsidRPr="00361399">
          <w:rPr>
            <w:rStyle w:val="Hyperlink"/>
            <w:rFonts w:ascii="Arabic Typesetting" w:eastAsia="Times New Roman" w:hAnsi="Arabic Typesetting" w:cs="Arabic Typesetting"/>
            <w:noProof/>
            <w:color w:val="auto"/>
            <w:sz w:val="36"/>
            <w:szCs w:val="36"/>
          </w:rPr>
          <w:tab/>
        </w:r>
        <w:r w:rsidR="00167916" w:rsidRPr="00361399">
          <w:rPr>
            <w:rStyle w:val="Hyperlink"/>
            <w:rFonts w:ascii="Arabic Typesetting" w:hAnsi="Arabic Typesetting" w:cs="Arabic Typesetting"/>
            <w:noProof/>
            <w:color w:val="auto"/>
            <w:sz w:val="36"/>
            <w:szCs w:val="36"/>
            <w:rtl/>
          </w:rPr>
          <w:t>التخطيط والمعايير والقواعد</w:t>
        </w:r>
        <w:r w:rsidR="00167916" w:rsidRPr="00361399">
          <w:rPr>
            <w:rStyle w:val="Hyperlink"/>
            <w:rFonts w:ascii="Arabic Typesetting" w:eastAsia="Times New Roman" w:hAnsi="Arabic Typesetting" w:cs="Arabic Typesetting"/>
            <w:noProof/>
            <w:webHidden/>
            <w:color w:val="auto"/>
            <w:sz w:val="36"/>
            <w:szCs w:val="36"/>
          </w:rPr>
          <w:tab/>
        </w:r>
        <w:r w:rsidR="00167916" w:rsidRPr="00361399">
          <w:rPr>
            <w:rStyle w:val="Hyperlink"/>
            <w:rFonts w:ascii="Arabic Typesetting" w:eastAsia="Times New Roman" w:hAnsi="Arabic Typesetting" w:cs="Arabic Typesetting"/>
            <w:noProof/>
            <w:webHidden/>
            <w:color w:val="auto"/>
            <w:sz w:val="36"/>
            <w:szCs w:val="36"/>
          </w:rPr>
          <w:fldChar w:fldCharType="begin"/>
        </w:r>
        <w:r w:rsidR="00167916" w:rsidRPr="00361399">
          <w:rPr>
            <w:rStyle w:val="Hyperlink"/>
            <w:rFonts w:ascii="Arabic Typesetting" w:eastAsia="Times New Roman" w:hAnsi="Arabic Typesetting" w:cs="Arabic Typesetting"/>
            <w:noProof/>
            <w:webHidden/>
            <w:color w:val="auto"/>
            <w:sz w:val="36"/>
            <w:szCs w:val="36"/>
          </w:rPr>
          <w:instrText xml:space="preserve"> PAGEREF _Toc361774207 \h </w:instrText>
        </w:r>
        <w:r w:rsidR="00167916" w:rsidRPr="00361399">
          <w:rPr>
            <w:rStyle w:val="Hyperlink"/>
            <w:rFonts w:ascii="Arabic Typesetting" w:eastAsia="Times New Roman" w:hAnsi="Arabic Typesetting" w:cs="Arabic Typesetting"/>
            <w:noProof/>
            <w:webHidden/>
            <w:color w:val="auto"/>
            <w:sz w:val="36"/>
            <w:szCs w:val="36"/>
          </w:rPr>
        </w:r>
        <w:r w:rsidR="00167916" w:rsidRPr="00361399">
          <w:rPr>
            <w:rStyle w:val="Hyperlink"/>
            <w:rFonts w:ascii="Arabic Typesetting" w:eastAsia="Times New Roman" w:hAnsi="Arabic Typesetting" w:cs="Arabic Typesetting"/>
            <w:noProof/>
            <w:webHidden/>
            <w:color w:val="auto"/>
            <w:sz w:val="36"/>
            <w:szCs w:val="36"/>
          </w:rPr>
          <w:fldChar w:fldCharType="separate"/>
        </w:r>
        <w:r>
          <w:rPr>
            <w:rStyle w:val="Hyperlink"/>
            <w:rFonts w:ascii="Arabic Typesetting" w:eastAsia="Times New Roman" w:hAnsi="Arabic Typesetting" w:cs="Arabic Typesetting"/>
            <w:noProof/>
            <w:webHidden/>
            <w:color w:val="auto"/>
            <w:sz w:val="36"/>
            <w:szCs w:val="36"/>
            <w:rtl/>
          </w:rPr>
          <w:t>4</w:t>
        </w:r>
        <w:r w:rsidR="00167916" w:rsidRPr="00361399">
          <w:rPr>
            <w:rStyle w:val="Hyperlink"/>
            <w:rFonts w:ascii="Arabic Typesetting" w:eastAsia="Times New Roman" w:hAnsi="Arabic Typesetting" w:cs="Arabic Typesetting"/>
            <w:noProof/>
            <w:webHidden/>
            <w:color w:val="auto"/>
            <w:sz w:val="36"/>
            <w:szCs w:val="36"/>
          </w:rPr>
          <w:fldChar w:fldCharType="end"/>
        </w:r>
      </w:hyperlink>
    </w:p>
    <w:p w:rsidR="00167916" w:rsidRPr="00361399" w:rsidRDefault="007A2BA1" w:rsidP="008B7A66">
      <w:pPr>
        <w:pStyle w:val="TOC1"/>
        <w:tabs>
          <w:tab w:val="left" w:pos="555"/>
          <w:tab w:val="right" w:leader="dot" w:pos="9345"/>
        </w:tabs>
        <w:bidi/>
        <w:spacing w:line="360" w:lineRule="exact"/>
        <w:rPr>
          <w:rStyle w:val="Hyperlink"/>
          <w:rFonts w:ascii="Arabic Typesetting" w:hAnsi="Arabic Typesetting" w:cs="Arabic Typesetting"/>
          <w:noProof/>
          <w:color w:val="auto"/>
          <w:sz w:val="36"/>
          <w:szCs w:val="36"/>
        </w:rPr>
      </w:pPr>
      <w:hyperlink w:anchor="_Toc361774208" w:history="1">
        <w:r w:rsidR="00167916" w:rsidRPr="00361399">
          <w:rPr>
            <w:rStyle w:val="Hyperlink"/>
            <w:rFonts w:ascii="Arabic Typesetting" w:eastAsia="Times New Roman" w:hAnsi="Arabic Typesetting" w:cs="Arabic Typesetting"/>
            <w:noProof/>
            <w:color w:val="auto"/>
            <w:sz w:val="36"/>
            <w:szCs w:val="36"/>
          </w:rPr>
          <w:t>3</w:t>
        </w:r>
        <w:r w:rsidR="008B7A66" w:rsidRPr="00361399">
          <w:rPr>
            <w:rStyle w:val="Hyperlink"/>
            <w:rFonts w:ascii="Arabic Typesetting" w:eastAsia="Times New Roman" w:hAnsi="Arabic Typesetting" w:cs="Arabic Typesetting"/>
            <w:noProof/>
            <w:color w:val="auto"/>
            <w:sz w:val="36"/>
            <w:szCs w:val="36"/>
            <w:rtl/>
          </w:rPr>
          <w:t>.</w:t>
        </w:r>
        <w:r w:rsidR="00167916" w:rsidRPr="00361399">
          <w:rPr>
            <w:rStyle w:val="Hyperlink"/>
            <w:rFonts w:ascii="Arabic Typesetting" w:eastAsia="Times New Roman" w:hAnsi="Arabic Typesetting" w:cs="Arabic Typesetting"/>
            <w:noProof/>
            <w:color w:val="auto"/>
            <w:sz w:val="36"/>
            <w:szCs w:val="36"/>
          </w:rPr>
          <w:tab/>
        </w:r>
        <w:r w:rsidR="00167916" w:rsidRPr="00361399">
          <w:rPr>
            <w:rStyle w:val="Hyperlink"/>
            <w:rFonts w:ascii="Arabic Typesetting" w:hAnsi="Arabic Typesetting" w:cs="Arabic Typesetting"/>
            <w:noProof/>
            <w:color w:val="auto"/>
            <w:sz w:val="36"/>
            <w:szCs w:val="36"/>
            <w:rtl/>
          </w:rPr>
          <w:t>نتائج وتوصيات مهمة للرقابة الداخلية</w:t>
        </w:r>
        <w:r w:rsidR="00167916" w:rsidRPr="00361399">
          <w:rPr>
            <w:rStyle w:val="Hyperlink"/>
            <w:rFonts w:ascii="Arabic Typesetting" w:eastAsia="Times New Roman" w:hAnsi="Arabic Typesetting" w:cs="Arabic Typesetting"/>
            <w:noProof/>
            <w:webHidden/>
            <w:color w:val="auto"/>
            <w:sz w:val="36"/>
            <w:szCs w:val="36"/>
          </w:rPr>
          <w:tab/>
        </w:r>
        <w:r w:rsidR="00167916" w:rsidRPr="00361399">
          <w:rPr>
            <w:rStyle w:val="Hyperlink"/>
            <w:rFonts w:ascii="Arabic Typesetting" w:eastAsia="Times New Roman" w:hAnsi="Arabic Typesetting" w:cs="Arabic Typesetting"/>
            <w:noProof/>
            <w:webHidden/>
            <w:color w:val="auto"/>
            <w:sz w:val="36"/>
            <w:szCs w:val="36"/>
          </w:rPr>
          <w:fldChar w:fldCharType="begin"/>
        </w:r>
        <w:r w:rsidR="00167916" w:rsidRPr="00361399">
          <w:rPr>
            <w:rStyle w:val="Hyperlink"/>
            <w:rFonts w:ascii="Arabic Typesetting" w:eastAsia="Times New Roman" w:hAnsi="Arabic Typesetting" w:cs="Arabic Typesetting"/>
            <w:noProof/>
            <w:webHidden/>
            <w:color w:val="auto"/>
            <w:sz w:val="36"/>
            <w:szCs w:val="36"/>
          </w:rPr>
          <w:instrText xml:space="preserve"> PAGEREF _Toc361774208 \h </w:instrText>
        </w:r>
        <w:r w:rsidR="00167916" w:rsidRPr="00361399">
          <w:rPr>
            <w:rStyle w:val="Hyperlink"/>
            <w:rFonts w:ascii="Arabic Typesetting" w:eastAsia="Times New Roman" w:hAnsi="Arabic Typesetting" w:cs="Arabic Typesetting"/>
            <w:noProof/>
            <w:webHidden/>
            <w:color w:val="auto"/>
            <w:sz w:val="36"/>
            <w:szCs w:val="36"/>
          </w:rPr>
        </w:r>
        <w:r w:rsidR="00167916" w:rsidRPr="00361399">
          <w:rPr>
            <w:rStyle w:val="Hyperlink"/>
            <w:rFonts w:ascii="Arabic Typesetting" w:eastAsia="Times New Roman" w:hAnsi="Arabic Typesetting" w:cs="Arabic Typesetting"/>
            <w:noProof/>
            <w:webHidden/>
            <w:color w:val="auto"/>
            <w:sz w:val="36"/>
            <w:szCs w:val="36"/>
          </w:rPr>
          <w:fldChar w:fldCharType="separate"/>
        </w:r>
        <w:r>
          <w:rPr>
            <w:rStyle w:val="Hyperlink"/>
            <w:rFonts w:ascii="Arabic Typesetting" w:eastAsia="Times New Roman" w:hAnsi="Arabic Typesetting" w:cs="Arabic Typesetting"/>
            <w:noProof/>
            <w:webHidden/>
            <w:color w:val="auto"/>
            <w:sz w:val="36"/>
            <w:szCs w:val="36"/>
            <w:rtl/>
          </w:rPr>
          <w:t>5</w:t>
        </w:r>
        <w:r w:rsidR="00167916" w:rsidRPr="00361399">
          <w:rPr>
            <w:rStyle w:val="Hyperlink"/>
            <w:rFonts w:ascii="Arabic Typesetting" w:eastAsia="Times New Roman" w:hAnsi="Arabic Typesetting" w:cs="Arabic Typesetting"/>
            <w:noProof/>
            <w:webHidden/>
            <w:color w:val="auto"/>
            <w:sz w:val="36"/>
            <w:szCs w:val="36"/>
          </w:rPr>
          <w:fldChar w:fldCharType="end"/>
        </w:r>
      </w:hyperlink>
    </w:p>
    <w:p w:rsidR="00167916" w:rsidRPr="00361399" w:rsidRDefault="007A2BA1" w:rsidP="004D54E9">
      <w:pPr>
        <w:pStyle w:val="TOC2"/>
        <w:tabs>
          <w:tab w:val="clear" w:pos="709"/>
          <w:tab w:val="left" w:pos="885"/>
        </w:tabs>
        <w:bidi/>
        <w:spacing w:line="360" w:lineRule="exact"/>
        <w:rPr>
          <w:rStyle w:val="Hyperlink"/>
          <w:rFonts w:ascii="Arabic Typesetting" w:hAnsi="Arabic Typesetting" w:cs="Arabic Typesetting"/>
          <w:noProof/>
          <w:color w:val="auto"/>
          <w:sz w:val="36"/>
          <w:szCs w:val="36"/>
        </w:rPr>
      </w:pPr>
      <w:hyperlink w:anchor="_Toc361774209" w:history="1">
        <w:r w:rsidR="00167916" w:rsidRPr="00361399">
          <w:rPr>
            <w:rStyle w:val="Hyperlink"/>
            <w:rFonts w:ascii="Arabic Typesetting" w:hAnsi="Arabic Typesetting" w:cs="Arabic Typesetting"/>
            <w:noProof/>
            <w:color w:val="auto"/>
            <w:sz w:val="36"/>
            <w:szCs w:val="36"/>
            <w:rtl/>
          </w:rPr>
          <w:t>ألف</w:t>
        </w:r>
        <w:r w:rsidR="00167916" w:rsidRPr="00361399">
          <w:rPr>
            <w:rStyle w:val="Hyperlink"/>
            <w:rFonts w:ascii="Arabic Typesetting" w:eastAsia="Times New Roman" w:hAnsi="Arabic Typesetting" w:cs="Arabic Typesetting"/>
            <w:noProof/>
            <w:color w:val="auto"/>
            <w:sz w:val="36"/>
            <w:szCs w:val="36"/>
          </w:rPr>
          <w:t>.</w:t>
        </w:r>
        <w:r w:rsidR="00167916" w:rsidRPr="00361399">
          <w:rPr>
            <w:rStyle w:val="Hyperlink"/>
            <w:rFonts w:ascii="Arabic Typesetting" w:hAnsi="Arabic Typesetting" w:cs="Arabic Typesetting"/>
            <w:noProof/>
            <w:color w:val="auto"/>
            <w:sz w:val="36"/>
            <w:szCs w:val="36"/>
          </w:rPr>
          <w:tab/>
        </w:r>
        <w:r w:rsidR="00167916" w:rsidRPr="00361399">
          <w:rPr>
            <w:rStyle w:val="Hyperlink"/>
            <w:rFonts w:ascii="Arabic Typesetting" w:hAnsi="Arabic Typesetting" w:cs="Arabic Typesetting"/>
            <w:noProof/>
            <w:color w:val="auto"/>
            <w:sz w:val="36"/>
            <w:szCs w:val="36"/>
            <w:rtl/>
          </w:rPr>
          <w:t>إدارة البرامج والمشروعات</w:t>
        </w:r>
        <w:r w:rsidR="00167916" w:rsidRPr="00361399">
          <w:rPr>
            <w:rStyle w:val="Hyperlink"/>
            <w:rFonts w:ascii="Arabic Typesetting" w:eastAsia="Times New Roman" w:hAnsi="Arabic Typesetting" w:cs="Arabic Typesetting"/>
            <w:noProof/>
            <w:webHidden/>
            <w:color w:val="auto"/>
            <w:sz w:val="36"/>
            <w:szCs w:val="36"/>
          </w:rPr>
          <w:tab/>
        </w:r>
        <w:r w:rsidR="00167916" w:rsidRPr="00361399">
          <w:rPr>
            <w:rStyle w:val="Hyperlink"/>
            <w:rFonts w:ascii="Arabic Typesetting" w:eastAsia="Times New Roman" w:hAnsi="Arabic Typesetting" w:cs="Arabic Typesetting"/>
            <w:noProof/>
            <w:webHidden/>
            <w:color w:val="auto"/>
            <w:sz w:val="36"/>
            <w:szCs w:val="36"/>
          </w:rPr>
          <w:fldChar w:fldCharType="begin"/>
        </w:r>
        <w:r w:rsidR="00167916" w:rsidRPr="00361399">
          <w:rPr>
            <w:rStyle w:val="Hyperlink"/>
            <w:rFonts w:ascii="Arabic Typesetting" w:eastAsia="Times New Roman" w:hAnsi="Arabic Typesetting" w:cs="Arabic Typesetting"/>
            <w:noProof/>
            <w:webHidden/>
            <w:color w:val="auto"/>
            <w:sz w:val="36"/>
            <w:szCs w:val="36"/>
          </w:rPr>
          <w:instrText xml:space="preserve"> PAGEREF _Toc361774209 \h </w:instrText>
        </w:r>
        <w:r w:rsidR="00167916" w:rsidRPr="00361399">
          <w:rPr>
            <w:rStyle w:val="Hyperlink"/>
            <w:rFonts w:ascii="Arabic Typesetting" w:eastAsia="Times New Roman" w:hAnsi="Arabic Typesetting" w:cs="Arabic Typesetting"/>
            <w:noProof/>
            <w:webHidden/>
            <w:color w:val="auto"/>
            <w:sz w:val="36"/>
            <w:szCs w:val="36"/>
          </w:rPr>
        </w:r>
        <w:r w:rsidR="00167916" w:rsidRPr="00361399">
          <w:rPr>
            <w:rStyle w:val="Hyperlink"/>
            <w:rFonts w:ascii="Arabic Typesetting" w:eastAsia="Times New Roman" w:hAnsi="Arabic Typesetting" w:cs="Arabic Typesetting"/>
            <w:noProof/>
            <w:webHidden/>
            <w:color w:val="auto"/>
            <w:sz w:val="36"/>
            <w:szCs w:val="36"/>
          </w:rPr>
          <w:fldChar w:fldCharType="separate"/>
        </w:r>
        <w:r>
          <w:rPr>
            <w:rStyle w:val="Hyperlink"/>
            <w:rFonts w:ascii="Arabic Typesetting" w:eastAsia="Times New Roman" w:hAnsi="Arabic Typesetting" w:cs="Arabic Typesetting"/>
            <w:noProof/>
            <w:webHidden/>
            <w:color w:val="auto"/>
            <w:sz w:val="36"/>
            <w:szCs w:val="36"/>
            <w:rtl/>
          </w:rPr>
          <w:t>5</w:t>
        </w:r>
        <w:r w:rsidR="00167916" w:rsidRPr="00361399">
          <w:rPr>
            <w:rStyle w:val="Hyperlink"/>
            <w:rFonts w:ascii="Arabic Typesetting" w:eastAsia="Times New Roman" w:hAnsi="Arabic Typesetting" w:cs="Arabic Typesetting"/>
            <w:noProof/>
            <w:webHidden/>
            <w:color w:val="auto"/>
            <w:sz w:val="36"/>
            <w:szCs w:val="36"/>
          </w:rPr>
          <w:fldChar w:fldCharType="end"/>
        </w:r>
      </w:hyperlink>
    </w:p>
    <w:p w:rsidR="00167916" w:rsidRPr="00361399" w:rsidRDefault="007A2BA1" w:rsidP="004D54E9">
      <w:pPr>
        <w:pStyle w:val="TOC2"/>
        <w:tabs>
          <w:tab w:val="clear" w:pos="709"/>
          <w:tab w:val="left" w:pos="885"/>
        </w:tabs>
        <w:bidi/>
        <w:spacing w:line="360" w:lineRule="exact"/>
        <w:rPr>
          <w:rStyle w:val="Hyperlink"/>
          <w:rFonts w:ascii="Arabic Typesetting" w:hAnsi="Arabic Typesetting" w:cs="Arabic Typesetting"/>
          <w:noProof/>
          <w:color w:val="auto"/>
          <w:sz w:val="36"/>
          <w:szCs w:val="36"/>
        </w:rPr>
      </w:pPr>
      <w:hyperlink w:anchor="_Toc361774210" w:history="1">
        <w:r w:rsidR="00167916" w:rsidRPr="00361399">
          <w:rPr>
            <w:rStyle w:val="Hyperlink"/>
            <w:rFonts w:ascii="Arabic Typesetting" w:hAnsi="Arabic Typesetting" w:cs="Arabic Typesetting"/>
            <w:noProof/>
            <w:color w:val="auto"/>
            <w:sz w:val="36"/>
            <w:szCs w:val="36"/>
            <w:rtl/>
          </w:rPr>
          <w:t>باء</w:t>
        </w:r>
        <w:r w:rsidR="00167916" w:rsidRPr="00361399">
          <w:rPr>
            <w:rStyle w:val="Hyperlink"/>
            <w:rFonts w:ascii="Arabic Typesetting" w:eastAsia="Times New Roman" w:hAnsi="Arabic Typesetting" w:cs="Arabic Typesetting"/>
            <w:noProof/>
            <w:color w:val="auto"/>
            <w:sz w:val="36"/>
            <w:szCs w:val="36"/>
          </w:rPr>
          <w:t>.</w:t>
        </w:r>
        <w:r w:rsidR="00167916" w:rsidRPr="00361399">
          <w:rPr>
            <w:rStyle w:val="Hyperlink"/>
            <w:rFonts w:ascii="Arabic Typesetting" w:hAnsi="Arabic Typesetting" w:cs="Arabic Typesetting"/>
            <w:noProof/>
            <w:color w:val="auto"/>
            <w:sz w:val="36"/>
            <w:szCs w:val="36"/>
          </w:rPr>
          <w:tab/>
        </w:r>
        <w:r w:rsidR="00167916" w:rsidRPr="00361399">
          <w:rPr>
            <w:rStyle w:val="Hyperlink"/>
            <w:rFonts w:ascii="Arabic Typesetting" w:hAnsi="Arabic Typesetting" w:cs="Arabic Typesetting"/>
            <w:noProof/>
            <w:color w:val="auto"/>
            <w:sz w:val="36"/>
            <w:szCs w:val="36"/>
            <w:rtl/>
          </w:rPr>
          <w:t>عملية توليد الإيرادات بناءً على معاهدة التعاون بشأن البراءات</w:t>
        </w:r>
        <w:r w:rsidR="00167916" w:rsidRPr="00361399">
          <w:rPr>
            <w:rStyle w:val="Hyperlink"/>
            <w:rFonts w:ascii="Arabic Typesetting" w:eastAsia="Times New Roman" w:hAnsi="Arabic Typesetting" w:cs="Arabic Typesetting"/>
            <w:noProof/>
            <w:webHidden/>
            <w:color w:val="auto"/>
            <w:sz w:val="36"/>
            <w:szCs w:val="36"/>
          </w:rPr>
          <w:tab/>
        </w:r>
        <w:r w:rsidR="00167916" w:rsidRPr="00361399">
          <w:rPr>
            <w:rStyle w:val="Hyperlink"/>
            <w:rFonts w:ascii="Arabic Typesetting" w:eastAsia="Times New Roman" w:hAnsi="Arabic Typesetting" w:cs="Arabic Typesetting"/>
            <w:noProof/>
            <w:webHidden/>
            <w:color w:val="auto"/>
            <w:sz w:val="36"/>
            <w:szCs w:val="36"/>
          </w:rPr>
          <w:fldChar w:fldCharType="begin"/>
        </w:r>
        <w:r w:rsidR="00167916" w:rsidRPr="00361399">
          <w:rPr>
            <w:rStyle w:val="Hyperlink"/>
            <w:rFonts w:ascii="Arabic Typesetting" w:eastAsia="Times New Roman" w:hAnsi="Arabic Typesetting" w:cs="Arabic Typesetting"/>
            <w:noProof/>
            <w:webHidden/>
            <w:color w:val="auto"/>
            <w:sz w:val="36"/>
            <w:szCs w:val="36"/>
          </w:rPr>
          <w:instrText xml:space="preserve"> PAGEREF _Toc361774210 \h </w:instrText>
        </w:r>
        <w:r w:rsidR="00167916" w:rsidRPr="00361399">
          <w:rPr>
            <w:rStyle w:val="Hyperlink"/>
            <w:rFonts w:ascii="Arabic Typesetting" w:eastAsia="Times New Roman" w:hAnsi="Arabic Typesetting" w:cs="Arabic Typesetting"/>
            <w:noProof/>
            <w:webHidden/>
            <w:color w:val="auto"/>
            <w:sz w:val="36"/>
            <w:szCs w:val="36"/>
          </w:rPr>
        </w:r>
        <w:r w:rsidR="00167916" w:rsidRPr="00361399">
          <w:rPr>
            <w:rStyle w:val="Hyperlink"/>
            <w:rFonts w:ascii="Arabic Typesetting" w:eastAsia="Times New Roman" w:hAnsi="Arabic Typesetting" w:cs="Arabic Typesetting"/>
            <w:noProof/>
            <w:webHidden/>
            <w:color w:val="auto"/>
            <w:sz w:val="36"/>
            <w:szCs w:val="36"/>
          </w:rPr>
          <w:fldChar w:fldCharType="separate"/>
        </w:r>
        <w:r>
          <w:rPr>
            <w:rStyle w:val="Hyperlink"/>
            <w:rFonts w:ascii="Arabic Typesetting" w:eastAsia="Times New Roman" w:hAnsi="Arabic Typesetting" w:cs="Arabic Typesetting"/>
            <w:noProof/>
            <w:webHidden/>
            <w:color w:val="auto"/>
            <w:sz w:val="36"/>
            <w:szCs w:val="36"/>
            <w:rtl/>
          </w:rPr>
          <w:t>6</w:t>
        </w:r>
        <w:r w:rsidR="00167916" w:rsidRPr="00361399">
          <w:rPr>
            <w:rStyle w:val="Hyperlink"/>
            <w:rFonts w:ascii="Arabic Typesetting" w:eastAsia="Times New Roman" w:hAnsi="Arabic Typesetting" w:cs="Arabic Typesetting"/>
            <w:noProof/>
            <w:webHidden/>
            <w:color w:val="auto"/>
            <w:sz w:val="36"/>
            <w:szCs w:val="36"/>
          </w:rPr>
          <w:fldChar w:fldCharType="end"/>
        </w:r>
      </w:hyperlink>
    </w:p>
    <w:p w:rsidR="00167916" w:rsidRPr="00361399" w:rsidRDefault="007A2BA1" w:rsidP="00361399">
      <w:pPr>
        <w:pStyle w:val="TOC2"/>
        <w:tabs>
          <w:tab w:val="clear" w:pos="709"/>
          <w:tab w:val="left" w:pos="885"/>
        </w:tabs>
        <w:bidi/>
        <w:spacing w:line="360" w:lineRule="exact"/>
        <w:rPr>
          <w:rStyle w:val="Hyperlink"/>
          <w:rFonts w:ascii="Arabic Typesetting" w:hAnsi="Arabic Typesetting" w:cs="Arabic Typesetting"/>
          <w:noProof/>
          <w:color w:val="auto"/>
          <w:sz w:val="36"/>
          <w:szCs w:val="36"/>
        </w:rPr>
      </w:pPr>
      <w:hyperlink w:anchor="_Toc361774211" w:history="1">
        <w:r w:rsidR="00167916" w:rsidRPr="00361399">
          <w:rPr>
            <w:rStyle w:val="Hyperlink"/>
            <w:rFonts w:ascii="Arabic Typesetting" w:hAnsi="Arabic Typesetting" w:cs="Arabic Typesetting"/>
            <w:noProof/>
            <w:color w:val="auto"/>
            <w:sz w:val="36"/>
            <w:szCs w:val="36"/>
            <w:rtl/>
          </w:rPr>
          <w:t>جيم</w:t>
        </w:r>
        <w:r w:rsidR="00167916" w:rsidRPr="00361399">
          <w:rPr>
            <w:rStyle w:val="Hyperlink"/>
            <w:rFonts w:ascii="Arabic Typesetting" w:eastAsia="Times New Roman" w:hAnsi="Arabic Typesetting" w:cs="Arabic Typesetting"/>
            <w:noProof/>
            <w:color w:val="auto"/>
            <w:sz w:val="36"/>
            <w:szCs w:val="36"/>
          </w:rPr>
          <w:t>.</w:t>
        </w:r>
        <w:r w:rsidR="00167916" w:rsidRPr="00361399">
          <w:rPr>
            <w:rStyle w:val="Hyperlink"/>
            <w:rFonts w:ascii="Arabic Typesetting" w:hAnsi="Arabic Typesetting" w:cs="Arabic Typesetting"/>
            <w:noProof/>
            <w:color w:val="auto"/>
            <w:sz w:val="36"/>
            <w:szCs w:val="36"/>
          </w:rPr>
          <w:tab/>
        </w:r>
        <w:r w:rsidR="00167916" w:rsidRPr="00361399">
          <w:rPr>
            <w:rStyle w:val="Hyperlink"/>
            <w:rFonts w:ascii="Arabic Typesetting" w:hAnsi="Arabic Typesetting" w:cs="Arabic Typesetting"/>
            <w:noProof/>
            <w:color w:val="auto"/>
            <w:sz w:val="36"/>
            <w:szCs w:val="36"/>
            <w:rtl/>
          </w:rPr>
          <w:t>إدارة الأسفار</w:t>
        </w:r>
        <w:r w:rsidR="00167916" w:rsidRPr="00361399">
          <w:rPr>
            <w:rStyle w:val="Hyperlink"/>
            <w:rFonts w:ascii="Arabic Typesetting" w:eastAsia="Times New Roman" w:hAnsi="Arabic Typesetting" w:cs="Arabic Typesetting"/>
            <w:noProof/>
            <w:webHidden/>
            <w:color w:val="auto"/>
            <w:sz w:val="36"/>
            <w:szCs w:val="36"/>
          </w:rPr>
          <w:tab/>
        </w:r>
        <w:r w:rsidR="00167916" w:rsidRPr="00361399">
          <w:rPr>
            <w:rStyle w:val="Hyperlink"/>
            <w:rFonts w:ascii="Arabic Typesetting" w:eastAsia="Times New Roman" w:hAnsi="Arabic Typesetting" w:cs="Arabic Typesetting"/>
            <w:noProof/>
            <w:webHidden/>
            <w:color w:val="auto"/>
            <w:sz w:val="36"/>
            <w:szCs w:val="36"/>
          </w:rPr>
          <w:fldChar w:fldCharType="begin"/>
        </w:r>
        <w:r w:rsidR="00167916" w:rsidRPr="00361399">
          <w:rPr>
            <w:rStyle w:val="Hyperlink"/>
            <w:rFonts w:ascii="Arabic Typesetting" w:eastAsia="Times New Roman" w:hAnsi="Arabic Typesetting" w:cs="Arabic Typesetting"/>
            <w:noProof/>
            <w:webHidden/>
            <w:color w:val="auto"/>
            <w:sz w:val="36"/>
            <w:szCs w:val="36"/>
          </w:rPr>
          <w:instrText xml:space="preserve"> PAGEREF _Toc361774211 \h </w:instrText>
        </w:r>
        <w:r w:rsidR="00167916" w:rsidRPr="00361399">
          <w:rPr>
            <w:rStyle w:val="Hyperlink"/>
            <w:rFonts w:ascii="Arabic Typesetting" w:eastAsia="Times New Roman" w:hAnsi="Arabic Typesetting" w:cs="Arabic Typesetting"/>
            <w:noProof/>
            <w:webHidden/>
            <w:color w:val="auto"/>
            <w:sz w:val="36"/>
            <w:szCs w:val="36"/>
          </w:rPr>
        </w:r>
        <w:r w:rsidR="00167916" w:rsidRPr="00361399">
          <w:rPr>
            <w:rStyle w:val="Hyperlink"/>
            <w:rFonts w:ascii="Arabic Typesetting" w:eastAsia="Times New Roman" w:hAnsi="Arabic Typesetting" w:cs="Arabic Typesetting"/>
            <w:noProof/>
            <w:webHidden/>
            <w:color w:val="auto"/>
            <w:sz w:val="36"/>
            <w:szCs w:val="36"/>
          </w:rPr>
          <w:fldChar w:fldCharType="separate"/>
        </w:r>
        <w:r>
          <w:rPr>
            <w:rStyle w:val="Hyperlink"/>
            <w:rFonts w:ascii="Arabic Typesetting" w:eastAsia="Times New Roman" w:hAnsi="Arabic Typesetting" w:cs="Arabic Typesetting"/>
            <w:noProof/>
            <w:webHidden/>
            <w:color w:val="auto"/>
            <w:sz w:val="36"/>
            <w:szCs w:val="36"/>
            <w:rtl/>
          </w:rPr>
          <w:t>6</w:t>
        </w:r>
        <w:r w:rsidR="00167916" w:rsidRPr="00361399">
          <w:rPr>
            <w:rStyle w:val="Hyperlink"/>
            <w:rFonts w:ascii="Arabic Typesetting" w:eastAsia="Times New Roman" w:hAnsi="Arabic Typesetting" w:cs="Arabic Typesetting"/>
            <w:noProof/>
            <w:webHidden/>
            <w:color w:val="auto"/>
            <w:sz w:val="36"/>
            <w:szCs w:val="36"/>
          </w:rPr>
          <w:fldChar w:fldCharType="end"/>
        </w:r>
      </w:hyperlink>
    </w:p>
    <w:p w:rsidR="00167916" w:rsidRPr="00361399" w:rsidRDefault="007A2BA1" w:rsidP="004D54E9">
      <w:pPr>
        <w:pStyle w:val="TOC2"/>
        <w:tabs>
          <w:tab w:val="clear" w:pos="709"/>
          <w:tab w:val="left" w:pos="885"/>
        </w:tabs>
        <w:bidi/>
        <w:spacing w:line="360" w:lineRule="exact"/>
        <w:rPr>
          <w:rStyle w:val="Hyperlink"/>
          <w:rFonts w:ascii="Arabic Typesetting" w:hAnsi="Arabic Typesetting" w:cs="Arabic Typesetting"/>
          <w:noProof/>
          <w:color w:val="auto"/>
          <w:sz w:val="36"/>
          <w:szCs w:val="36"/>
        </w:rPr>
      </w:pPr>
      <w:hyperlink w:anchor="_Toc361774212" w:history="1">
        <w:r w:rsidR="00167916" w:rsidRPr="00361399">
          <w:rPr>
            <w:rStyle w:val="Hyperlink"/>
            <w:rFonts w:ascii="Arabic Typesetting" w:hAnsi="Arabic Typesetting" w:cs="Arabic Typesetting"/>
            <w:noProof/>
            <w:color w:val="auto"/>
            <w:sz w:val="36"/>
            <w:szCs w:val="36"/>
            <w:rtl/>
          </w:rPr>
          <w:t>دال</w:t>
        </w:r>
        <w:r w:rsidR="00167916" w:rsidRPr="00361399">
          <w:rPr>
            <w:rStyle w:val="Hyperlink"/>
            <w:rFonts w:ascii="Arabic Typesetting" w:eastAsia="Times New Roman" w:hAnsi="Arabic Typesetting" w:cs="Arabic Typesetting"/>
            <w:noProof/>
            <w:color w:val="auto"/>
            <w:sz w:val="36"/>
            <w:szCs w:val="36"/>
          </w:rPr>
          <w:t>.</w:t>
        </w:r>
        <w:r w:rsidR="00167916" w:rsidRPr="00361399">
          <w:rPr>
            <w:rStyle w:val="Hyperlink"/>
            <w:rFonts w:ascii="Arabic Typesetting" w:hAnsi="Arabic Typesetting" w:cs="Arabic Typesetting"/>
            <w:noProof/>
            <w:color w:val="auto"/>
            <w:sz w:val="36"/>
            <w:szCs w:val="36"/>
          </w:rPr>
          <w:tab/>
        </w:r>
        <w:r w:rsidR="00167916" w:rsidRPr="00361399">
          <w:rPr>
            <w:rStyle w:val="Hyperlink"/>
            <w:rFonts w:ascii="Arabic Typesetting" w:hAnsi="Arabic Typesetting" w:cs="Arabic Typesetting"/>
            <w:noProof/>
            <w:color w:val="auto"/>
            <w:sz w:val="36"/>
            <w:szCs w:val="36"/>
            <w:rtl/>
          </w:rPr>
          <w:t>إدارة دورة الدفع</w:t>
        </w:r>
        <w:r w:rsidR="00167916" w:rsidRPr="00361399">
          <w:rPr>
            <w:rStyle w:val="Hyperlink"/>
            <w:rFonts w:ascii="Arabic Typesetting" w:eastAsia="Times New Roman" w:hAnsi="Arabic Typesetting" w:cs="Arabic Typesetting"/>
            <w:noProof/>
            <w:webHidden/>
            <w:color w:val="auto"/>
            <w:sz w:val="36"/>
            <w:szCs w:val="36"/>
          </w:rPr>
          <w:tab/>
        </w:r>
        <w:r w:rsidR="00167916" w:rsidRPr="00361399">
          <w:rPr>
            <w:rStyle w:val="Hyperlink"/>
            <w:rFonts w:ascii="Arabic Typesetting" w:eastAsia="Times New Roman" w:hAnsi="Arabic Typesetting" w:cs="Arabic Typesetting"/>
            <w:noProof/>
            <w:webHidden/>
            <w:color w:val="auto"/>
            <w:sz w:val="36"/>
            <w:szCs w:val="36"/>
          </w:rPr>
          <w:fldChar w:fldCharType="begin"/>
        </w:r>
        <w:r w:rsidR="00167916" w:rsidRPr="00361399">
          <w:rPr>
            <w:rStyle w:val="Hyperlink"/>
            <w:rFonts w:ascii="Arabic Typesetting" w:eastAsia="Times New Roman" w:hAnsi="Arabic Typesetting" w:cs="Arabic Typesetting"/>
            <w:noProof/>
            <w:webHidden/>
            <w:color w:val="auto"/>
            <w:sz w:val="36"/>
            <w:szCs w:val="36"/>
          </w:rPr>
          <w:instrText xml:space="preserve"> PAGEREF _Toc361774212 \h </w:instrText>
        </w:r>
        <w:r w:rsidR="00167916" w:rsidRPr="00361399">
          <w:rPr>
            <w:rStyle w:val="Hyperlink"/>
            <w:rFonts w:ascii="Arabic Typesetting" w:eastAsia="Times New Roman" w:hAnsi="Arabic Typesetting" w:cs="Arabic Typesetting"/>
            <w:noProof/>
            <w:webHidden/>
            <w:color w:val="auto"/>
            <w:sz w:val="36"/>
            <w:szCs w:val="36"/>
          </w:rPr>
        </w:r>
        <w:r w:rsidR="00167916" w:rsidRPr="00361399">
          <w:rPr>
            <w:rStyle w:val="Hyperlink"/>
            <w:rFonts w:ascii="Arabic Typesetting" w:eastAsia="Times New Roman" w:hAnsi="Arabic Typesetting" w:cs="Arabic Typesetting"/>
            <w:noProof/>
            <w:webHidden/>
            <w:color w:val="auto"/>
            <w:sz w:val="36"/>
            <w:szCs w:val="36"/>
          </w:rPr>
          <w:fldChar w:fldCharType="separate"/>
        </w:r>
        <w:r>
          <w:rPr>
            <w:rStyle w:val="Hyperlink"/>
            <w:rFonts w:ascii="Arabic Typesetting" w:eastAsia="Times New Roman" w:hAnsi="Arabic Typesetting" w:cs="Arabic Typesetting"/>
            <w:noProof/>
            <w:webHidden/>
            <w:color w:val="auto"/>
            <w:sz w:val="36"/>
            <w:szCs w:val="36"/>
            <w:rtl/>
          </w:rPr>
          <w:t>7</w:t>
        </w:r>
        <w:r w:rsidR="00167916" w:rsidRPr="00361399">
          <w:rPr>
            <w:rStyle w:val="Hyperlink"/>
            <w:rFonts w:ascii="Arabic Typesetting" w:eastAsia="Times New Roman" w:hAnsi="Arabic Typesetting" w:cs="Arabic Typesetting"/>
            <w:noProof/>
            <w:webHidden/>
            <w:color w:val="auto"/>
            <w:sz w:val="36"/>
            <w:szCs w:val="36"/>
          </w:rPr>
          <w:fldChar w:fldCharType="end"/>
        </w:r>
      </w:hyperlink>
    </w:p>
    <w:p w:rsidR="00167916" w:rsidRPr="00361399" w:rsidRDefault="007A2BA1" w:rsidP="004D54E9">
      <w:pPr>
        <w:pStyle w:val="TOC2"/>
        <w:tabs>
          <w:tab w:val="clear" w:pos="709"/>
          <w:tab w:val="left" w:pos="885"/>
        </w:tabs>
        <w:bidi/>
        <w:spacing w:line="360" w:lineRule="exact"/>
        <w:rPr>
          <w:rStyle w:val="Hyperlink"/>
          <w:rFonts w:ascii="Arabic Typesetting" w:hAnsi="Arabic Typesetting" w:cs="Arabic Typesetting"/>
          <w:noProof/>
          <w:color w:val="auto"/>
          <w:sz w:val="36"/>
          <w:szCs w:val="36"/>
        </w:rPr>
      </w:pPr>
      <w:hyperlink w:anchor="_Toc361774213" w:history="1">
        <w:r w:rsidR="00167916" w:rsidRPr="00361399">
          <w:rPr>
            <w:rStyle w:val="Hyperlink"/>
            <w:rFonts w:ascii="Arabic Typesetting" w:hAnsi="Arabic Typesetting" w:cs="Arabic Typesetting"/>
            <w:noProof/>
            <w:color w:val="auto"/>
            <w:sz w:val="36"/>
            <w:szCs w:val="36"/>
            <w:rtl/>
          </w:rPr>
          <w:t>هاء</w:t>
        </w:r>
        <w:r w:rsidR="00167916" w:rsidRPr="00361399">
          <w:rPr>
            <w:rStyle w:val="Hyperlink"/>
            <w:rFonts w:ascii="Arabic Typesetting" w:eastAsia="Times New Roman" w:hAnsi="Arabic Typesetting" w:cs="Arabic Typesetting"/>
            <w:noProof/>
            <w:color w:val="auto"/>
            <w:sz w:val="36"/>
            <w:szCs w:val="36"/>
          </w:rPr>
          <w:t>.</w:t>
        </w:r>
        <w:r w:rsidR="00167916" w:rsidRPr="00361399">
          <w:rPr>
            <w:rStyle w:val="Hyperlink"/>
            <w:rFonts w:ascii="Arabic Typesetting" w:hAnsi="Arabic Typesetting" w:cs="Arabic Typesetting"/>
            <w:noProof/>
            <w:color w:val="auto"/>
            <w:sz w:val="36"/>
            <w:szCs w:val="36"/>
          </w:rPr>
          <w:tab/>
        </w:r>
        <w:r w:rsidR="00167916" w:rsidRPr="00361399">
          <w:rPr>
            <w:rStyle w:val="Hyperlink"/>
            <w:rFonts w:ascii="Arabic Typesetting" w:hAnsi="Arabic Typesetting" w:cs="Arabic Typesetting"/>
            <w:noProof/>
            <w:color w:val="auto"/>
            <w:sz w:val="36"/>
            <w:szCs w:val="36"/>
            <w:rtl/>
          </w:rPr>
          <w:t>إدارة خدمات المؤتمرات واللغات</w:t>
        </w:r>
        <w:r w:rsidR="00167916" w:rsidRPr="00361399">
          <w:rPr>
            <w:rStyle w:val="Hyperlink"/>
            <w:rFonts w:ascii="Arabic Typesetting" w:eastAsia="Times New Roman" w:hAnsi="Arabic Typesetting" w:cs="Arabic Typesetting"/>
            <w:noProof/>
            <w:webHidden/>
            <w:color w:val="auto"/>
            <w:sz w:val="36"/>
            <w:szCs w:val="36"/>
          </w:rPr>
          <w:tab/>
        </w:r>
        <w:r w:rsidR="00167916" w:rsidRPr="00361399">
          <w:rPr>
            <w:rStyle w:val="Hyperlink"/>
            <w:rFonts w:ascii="Arabic Typesetting" w:eastAsia="Times New Roman" w:hAnsi="Arabic Typesetting" w:cs="Arabic Typesetting"/>
            <w:noProof/>
            <w:webHidden/>
            <w:color w:val="auto"/>
            <w:sz w:val="36"/>
            <w:szCs w:val="36"/>
          </w:rPr>
          <w:fldChar w:fldCharType="begin"/>
        </w:r>
        <w:r w:rsidR="00167916" w:rsidRPr="00361399">
          <w:rPr>
            <w:rStyle w:val="Hyperlink"/>
            <w:rFonts w:ascii="Arabic Typesetting" w:eastAsia="Times New Roman" w:hAnsi="Arabic Typesetting" w:cs="Arabic Typesetting"/>
            <w:noProof/>
            <w:webHidden/>
            <w:color w:val="auto"/>
            <w:sz w:val="36"/>
            <w:szCs w:val="36"/>
          </w:rPr>
          <w:instrText xml:space="preserve"> PAGEREF _Toc361774213 \h </w:instrText>
        </w:r>
        <w:r w:rsidR="00167916" w:rsidRPr="00361399">
          <w:rPr>
            <w:rStyle w:val="Hyperlink"/>
            <w:rFonts w:ascii="Arabic Typesetting" w:eastAsia="Times New Roman" w:hAnsi="Arabic Typesetting" w:cs="Arabic Typesetting"/>
            <w:noProof/>
            <w:webHidden/>
            <w:color w:val="auto"/>
            <w:sz w:val="36"/>
            <w:szCs w:val="36"/>
          </w:rPr>
        </w:r>
        <w:r w:rsidR="00167916" w:rsidRPr="00361399">
          <w:rPr>
            <w:rStyle w:val="Hyperlink"/>
            <w:rFonts w:ascii="Arabic Typesetting" w:eastAsia="Times New Roman" w:hAnsi="Arabic Typesetting" w:cs="Arabic Typesetting"/>
            <w:noProof/>
            <w:webHidden/>
            <w:color w:val="auto"/>
            <w:sz w:val="36"/>
            <w:szCs w:val="36"/>
          </w:rPr>
          <w:fldChar w:fldCharType="separate"/>
        </w:r>
        <w:r>
          <w:rPr>
            <w:rStyle w:val="Hyperlink"/>
            <w:rFonts w:ascii="Arabic Typesetting" w:eastAsia="Times New Roman" w:hAnsi="Arabic Typesetting" w:cs="Arabic Typesetting"/>
            <w:noProof/>
            <w:webHidden/>
            <w:color w:val="auto"/>
            <w:sz w:val="36"/>
            <w:szCs w:val="36"/>
            <w:rtl/>
          </w:rPr>
          <w:t>8</w:t>
        </w:r>
        <w:r w:rsidR="00167916" w:rsidRPr="00361399">
          <w:rPr>
            <w:rStyle w:val="Hyperlink"/>
            <w:rFonts w:ascii="Arabic Typesetting" w:eastAsia="Times New Roman" w:hAnsi="Arabic Typesetting" w:cs="Arabic Typesetting"/>
            <w:noProof/>
            <w:webHidden/>
            <w:color w:val="auto"/>
            <w:sz w:val="36"/>
            <w:szCs w:val="36"/>
          </w:rPr>
          <w:fldChar w:fldCharType="end"/>
        </w:r>
      </w:hyperlink>
    </w:p>
    <w:p w:rsidR="00167916" w:rsidRPr="00361399" w:rsidRDefault="007A2BA1" w:rsidP="0018209F">
      <w:pPr>
        <w:pStyle w:val="TOC2"/>
        <w:bidi/>
        <w:spacing w:line="360" w:lineRule="exact"/>
        <w:rPr>
          <w:rFonts w:ascii="Arabic Typesetting" w:eastAsia="Times New Roman" w:hAnsi="Arabic Typesetting" w:cs="Arabic Typesetting"/>
          <w:noProof/>
          <w:sz w:val="36"/>
          <w:szCs w:val="36"/>
        </w:rPr>
      </w:pPr>
      <w:hyperlink w:anchor="_Toc361774214" w:history="1">
        <w:r w:rsidR="00167916" w:rsidRPr="00361399">
          <w:rPr>
            <w:rStyle w:val="Hyperlink"/>
            <w:rFonts w:ascii="Arabic Typesetting" w:hAnsi="Arabic Typesetting" w:cs="Arabic Typesetting"/>
            <w:noProof/>
            <w:color w:val="auto"/>
            <w:sz w:val="36"/>
            <w:szCs w:val="36"/>
            <w:rtl/>
            <w:lang w:bidi="ar-EG"/>
          </w:rPr>
          <w:t>واو</w:t>
        </w:r>
        <w:r w:rsidR="00167916" w:rsidRPr="00361399">
          <w:rPr>
            <w:rStyle w:val="Hyperlink"/>
            <w:rFonts w:ascii="Arabic Typesetting" w:hAnsi="Arabic Typesetting" w:cs="Arabic Typesetting"/>
            <w:noProof/>
            <w:color w:val="auto"/>
            <w:sz w:val="36"/>
            <w:szCs w:val="36"/>
          </w:rPr>
          <w:t>.</w:t>
        </w:r>
        <w:r w:rsidR="00167916" w:rsidRPr="00361399">
          <w:rPr>
            <w:rFonts w:ascii="Arabic Typesetting" w:eastAsia="Times New Roman" w:hAnsi="Arabic Typesetting" w:cs="Arabic Typesetting"/>
            <w:noProof/>
            <w:sz w:val="36"/>
            <w:szCs w:val="36"/>
          </w:rPr>
          <w:tab/>
        </w:r>
        <w:r w:rsidR="00167916" w:rsidRPr="00361399">
          <w:rPr>
            <w:rStyle w:val="Hyperlink"/>
            <w:rFonts w:ascii="Arabic Typesetting" w:hAnsi="Arabic Typesetting" w:cs="Arabic Typesetting"/>
            <w:noProof/>
            <w:color w:val="auto"/>
            <w:sz w:val="36"/>
            <w:szCs w:val="36"/>
            <w:rtl/>
            <w:lang w:bidi="ar-EG"/>
          </w:rPr>
          <w:t>بناء قاعة المؤتمرات الجديدة</w:t>
        </w:r>
        <w:r w:rsidR="00167916" w:rsidRPr="00361399">
          <w:rPr>
            <w:rFonts w:ascii="Arabic Typesetting" w:hAnsi="Arabic Typesetting" w:cs="Arabic Typesetting"/>
            <w:noProof/>
            <w:webHidden/>
            <w:sz w:val="36"/>
            <w:szCs w:val="36"/>
          </w:rPr>
          <w:tab/>
        </w:r>
        <w:r w:rsidR="00167916" w:rsidRPr="00361399">
          <w:rPr>
            <w:rFonts w:ascii="Arabic Typesetting" w:hAnsi="Arabic Typesetting" w:cs="Arabic Typesetting"/>
            <w:noProof/>
            <w:webHidden/>
            <w:sz w:val="36"/>
            <w:szCs w:val="36"/>
          </w:rPr>
          <w:fldChar w:fldCharType="begin"/>
        </w:r>
        <w:r w:rsidR="00167916" w:rsidRPr="00361399">
          <w:rPr>
            <w:rFonts w:ascii="Arabic Typesetting" w:hAnsi="Arabic Typesetting" w:cs="Arabic Typesetting"/>
            <w:noProof/>
            <w:webHidden/>
            <w:sz w:val="36"/>
            <w:szCs w:val="36"/>
          </w:rPr>
          <w:instrText xml:space="preserve"> PAGEREF _Toc361774214 \h </w:instrText>
        </w:r>
        <w:r w:rsidR="00167916" w:rsidRPr="00361399">
          <w:rPr>
            <w:rFonts w:ascii="Arabic Typesetting" w:hAnsi="Arabic Typesetting" w:cs="Arabic Typesetting"/>
            <w:noProof/>
            <w:webHidden/>
            <w:sz w:val="36"/>
            <w:szCs w:val="36"/>
          </w:rPr>
        </w:r>
        <w:r w:rsidR="00167916" w:rsidRPr="00361399">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8</w:t>
        </w:r>
        <w:r w:rsidR="00167916" w:rsidRPr="00361399">
          <w:rPr>
            <w:rFonts w:ascii="Arabic Typesetting" w:hAnsi="Arabic Typesetting" w:cs="Arabic Typesetting"/>
            <w:noProof/>
            <w:webHidden/>
            <w:sz w:val="36"/>
            <w:szCs w:val="36"/>
          </w:rPr>
          <w:fldChar w:fldCharType="end"/>
        </w:r>
      </w:hyperlink>
    </w:p>
    <w:p w:rsidR="00167916" w:rsidRPr="00361399" w:rsidRDefault="007A2BA1" w:rsidP="008B7A66">
      <w:pPr>
        <w:pStyle w:val="TOC1"/>
        <w:tabs>
          <w:tab w:val="left" w:pos="555"/>
          <w:tab w:val="right" w:leader="dot" w:pos="9345"/>
        </w:tabs>
        <w:bidi/>
        <w:spacing w:line="360" w:lineRule="exact"/>
        <w:rPr>
          <w:rStyle w:val="Hyperlink"/>
          <w:rFonts w:ascii="Arabic Typesetting" w:hAnsi="Arabic Typesetting" w:cs="Arabic Typesetting"/>
          <w:noProof/>
          <w:color w:val="auto"/>
          <w:sz w:val="36"/>
          <w:szCs w:val="36"/>
        </w:rPr>
      </w:pPr>
      <w:hyperlink w:anchor="_Toc361774215" w:history="1">
        <w:r w:rsidR="00167916" w:rsidRPr="00361399">
          <w:rPr>
            <w:rStyle w:val="Hyperlink"/>
            <w:rFonts w:ascii="Arabic Typesetting" w:eastAsia="Times New Roman" w:hAnsi="Arabic Typesetting" w:cs="Arabic Typesetting"/>
            <w:noProof/>
            <w:color w:val="auto"/>
            <w:sz w:val="36"/>
            <w:szCs w:val="36"/>
          </w:rPr>
          <w:t>4</w:t>
        </w:r>
        <w:r w:rsidR="008B7A66" w:rsidRPr="00361399">
          <w:rPr>
            <w:rStyle w:val="Hyperlink"/>
            <w:rFonts w:ascii="Arabic Typesetting" w:eastAsia="Times New Roman" w:hAnsi="Arabic Typesetting" w:cs="Arabic Typesetting"/>
            <w:noProof/>
            <w:color w:val="auto"/>
            <w:sz w:val="36"/>
            <w:szCs w:val="36"/>
            <w:rtl/>
          </w:rPr>
          <w:t>.</w:t>
        </w:r>
        <w:r w:rsidR="00167916" w:rsidRPr="00361399">
          <w:rPr>
            <w:rStyle w:val="Hyperlink"/>
            <w:rFonts w:ascii="Arabic Typesetting" w:hAnsi="Arabic Typesetting" w:cs="Arabic Typesetting"/>
            <w:noProof/>
            <w:color w:val="auto"/>
            <w:sz w:val="36"/>
            <w:szCs w:val="36"/>
          </w:rPr>
          <w:tab/>
        </w:r>
        <w:r w:rsidR="00167916" w:rsidRPr="00361399">
          <w:rPr>
            <w:rStyle w:val="Hyperlink"/>
            <w:rFonts w:ascii="Arabic Typesetting" w:hAnsi="Arabic Typesetting" w:cs="Arabic Typesetting"/>
            <w:noProof/>
            <w:color w:val="auto"/>
            <w:sz w:val="36"/>
            <w:szCs w:val="36"/>
            <w:rtl/>
          </w:rPr>
          <w:t>أنشطة التحقيق في فترة التقرير</w:t>
        </w:r>
        <w:r w:rsidR="00167916" w:rsidRPr="00361399">
          <w:rPr>
            <w:rStyle w:val="Hyperlink"/>
            <w:rFonts w:ascii="Arabic Typesetting" w:eastAsia="Times New Roman" w:hAnsi="Arabic Typesetting" w:cs="Arabic Typesetting"/>
            <w:noProof/>
            <w:webHidden/>
            <w:color w:val="auto"/>
            <w:sz w:val="36"/>
            <w:szCs w:val="36"/>
          </w:rPr>
          <w:tab/>
        </w:r>
        <w:r w:rsidR="00167916" w:rsidRPr="00361399">
          <w:rPr>
            <w:rStyle w:val="Hyperlink"/>
            <w:rFonts w:ascii="Arabic Typesetting" w:eastAsia="Times New Roman" w:hAnsi="Arabic Typesetting" w:cs="Arabic Typesetting"/>
            <w:noProof/>
            <w:webHidden/>
            <w:color w:val="auto"/>
            <w:sz w:val="36"/>
            <w:szCs w:val="36"/>
          </w:rPr>
          <w:fldChar w:fldCharType="begin"/>
        </w:r>
        <w:r w:rsidR="00167916" w:rsidRPr="00361399">
          <w:rPr>
            <w:rStyle w:val="Hyperlink"/>
            <w:rFonts w:ascii="Arabic Typesetting" w:eastAsia="Times New Roman" w:hAnsi="Arabic Typesetting" w:cs="Arabic Typesetting"/>
            <w:noProof/>
            <w:webHidden/>
            <w:color w:val="auto"/>
            <w:sz w:val="36"/>
            <w:szCs w:val="36"/>
          </w:rPr>
          <w:instrText xml:space="preserve"> PAGEREF _Toc361774215 \h </w:instrText>
        </w:r>
        <w:r w:rsidR="00167916" w:rsidRPr="00361399">
          <w:rPr>
            <w:rStyle w:val="Hyperlink"/>
            <w:rFonts w:ascii="Arabic Typesetting" w:eastAsia="Times New Roman" w:hAnsi="Arabic Typesetting" w:cs="Arabic Typesetting"/>
            <w:noProof/>
            <w:webHidden/>
            <w:color w:val="auto"/>
            <w:sz w:val="36"/>
            <w:szCs w:val="36"/>
          </w:rPr>
        </w:r>
        <w:r w:rsidR="00167916" w:rsidRPr="00361399">
          <w:rPr>
            <w:rStyle w:val="Hyperlink"/>
            <w:rFonts w:ascii="Arabic Typesetting" w:eastAsia="Times New Roman" w:hAnsi="Arabic Typesetting" w:cs="Arabic Typesetting"/>
            <w:noProof/>
            <w:webHidden/>
            <w:color w:val="auto"/>
            <w:sz w:val="36"/>
            <w:szCs w:val="36"/>
          </w:rPr>
          <w:fldChar w:fldCharType="separate"/>
        </w:r>
        <w:r>
          <w:rPr>
            <w:rStyle w:val="Hyperlink"/>
            <w:rFonts w:ascii="Arabic Typesetting" w:eastAsia="Times New Roman" w:hAnsi="Arabic Typesetting" w:cs="Arabic Typesetting"/>
            <w:noProof/>
            <w:webHidden/>
            <w:color w:val="auto"/>
            <w:sz w:val="36"/>
            <w:szCs w:val="36"/>
            <w:rtl/>
          </w:rPr>
          <w:t>9</w:t>
        </w:r>
        <w:r w:rsidR="00167916" w:rsidRPr="00361399">
          <w:rPr>
            <w:rStyle w:val="Hyperlink"/>
            <w:rFonts w:ascii="Arabic Typesetting" w:eastAsia="Times New Roman" w:hAnsi="Arabic Typesetting" w:cs="Arabic Typesetting"/>
            <w:noProof/>
            <w:webHidden/>
            <w:color w:val="auto"/>
            <w:sz w:val="36"/>
            <w:szCs w:val="36"/>
          </w:rPr>
          <w:fldChar w:fldCharType="end"/>
        </w:r>
      </w:hyperlink>
    </w:p>
    <w:p w:rsidR="00167916" w:rsidRPr="00361399" w:rsidRDefault="007A2BA1" w:rsidP="00286548">
      <w:pPr>
        <w:pStyle w:val="TOC1"/>
        <w:tabs>
          <w:tab w:val="left" w:pos="555"/>
          <w:tab w:val="right" w:leader="dot" w:pos="9345"/>
        </w:tabs>
        <w:bidi/>
        <w:spacing w:line="360" w:lineRule="exact"/>
        <w:rPr>
          <w:rStyle w:val="Hyperlink"/>
          <w:rFonts w:ascii="Arabic Typesetting" w:hAnsi="Arabic Typesetting" w:cs="Arabic Typesetting"/>
          <w:noProof/>
          <w:color w:val="auto"/>
          <w:sz w:val="36"/>
          <w:szCs w:val="36"/>
        </w:rPr>
      </w:pPr>
      <w:hyperlink w:anchor="_Toc361774216" w:history="1">
        <w:r w:rsidR="00167916" w:rsidRPr="00361399">
          <w:rPr>
            <w:rStyle w:val="Hyperlink"/>
            <w:rFonts w:ascii="Arabic Typesetting" w:eastAsia="Times New Roman" w:hAnsi="Arabic Typesetting" w:cs="Arabic Typesetting"/>
            <w:noProof/>
            <w:color w:val="auto"/>
            <w:sz w:val="36"/>
            <w:szCs w:val="36"/>
          </w:rPr>
          <w:t>5</w:t>
        </w:r>
        <w:r w:rsidR="00286548" w:rsidRPr="00361399">
          <w:rPr>
            <w:rStyle w:val="Hyperlink"/>
            <w:rFonts w:ascii="Arabic Typesetting" w:eastAsia="Times New Roman" w:hAnsi="Arabic Typesetting" w:cs="Arabic Typesetting"/>
            <w:noProof/>
            <w:color w:val="auto"/>
            <w:sz w:val="36"/>
            <w:szCs w:val="36"/>
            <w:rtl/>
          </w:rPr>
          <w:t>.</w:t>
        </w:r>
        <w:r w:rsidR="00167916" w:rsidRPr="00361399">
          <w:rPr>
            <w:rStyle w:val="Hyperlink"/>
            <w:rFonts w:ascii="Arabic Typesetting" w:hAnsi="Arabic Typesetting" w:cs="Arabic Typesetting"/>
            <w:noProof/>
            <w:color w:val="auto"/>
            <w:sz w:val="36"/>
            <w:szCs w:val="36"/>
          </w:rPr>
          <w:tab/>
        </w:r>
        <w:r w:rsidR="00167916" w:rsidRPr="00361399">
          <w:rPr>
            <w:rStyle w:val="Hyperlink"/>
            <w:rFonts w:ascii="Arabic Typesetting" w:hAnsi="Arabic Typesetting" w:cs="Arabic Typesetting"/>
            <w:noProof/>
            <w:color w:val="auto"/>
            <w:sz w:val="36"/>
            <w:szCs w:val="36"/>
            <w:rtl/>
          </w:rPr>
          <w:t>حالات الامتناع عن المساعدة أو الإدلاء بمعلومات</w:t>
        </w:r>
        <w:r w:rsidR="00167916" w:rsidRPr="00361399">
          <w:rPr>
            <w:rStyle w:val="Hyperlink"/>
            <w:rFonts w:ascii="Arabic Typesetting" w:eastAsia="Times New Roman" w:hAnsi="Arabic Typesetting" w:cs="Arabic Typesetting"/>
            <w:noProof/>
            <w:webHidden/>
            <w:color w:val="auto"/>
            <w:sz w:val="36"/>
            <w:szCs w:val="36"/>
          </w:rPr>
          <w:tab/>
        </w:r>
        <w:r w:rsidR="00167916" w:rsidRPr="00361399">
          <w:rPr>
            <w:rStyle w:val="Hyperlink"/>
            <w:rFonts w:ascii="Arabic Typesetting" w:eastAsia="Times New Roman" w:hAnsi="Arabic Typesetting" w:cs="Arabic Typesetting"/>
            <w:noProof/>
            <w:webHidden/>
            <w:color w:val="auto"/>
            <w:sz w:val="36"/>
            <w:szCs w:val="36"/>
          </w:rPr>
          <w:fldChar w:fldCharType="begin"/>
        </w:r>
        <w:r w:rsidR="00167916" w:rsidRPr="00361399">
          <w:rPr>
            <w:rStyle w:val="Hyperlink"/>
            <w:rFonts w:ascii="Arabic Typesetting" w:eastAsia="Times New Roman" w:hAnsi="Arabic Typesetting" w:cs="Arabic Typesetting"/>
            <w:noProof/>
            <w:webHidden/>
            <w:color w:val="auto"/>
            <w:sz w:val="36"/>
            <w:szCs w:val="36"/>
          </w:rPr>
          <w:instrText xml:space="preserve"> PAGEREF _Toc361774216 \h </w:instrText>
        </w:r>
        <w:r w:rsidR="00167916" w:rsidRPr="00361399">
          <w:rPr>
            <w:rStyle w:val="Hyperlink"/>
            <w:rFonts w:ascii="Arabic Typesetting" w:eastAsia="Times New Roman" w:hAnsi="Arabic Typesetting" w:cs="Arabic Typesetting"/>
            <w:noProof/>
            <w:webHidden/>
            <w:color w:val="auto"/>
            <w:sz w:val="36"/>
            <w:szCs w:val="36"/>
          </w:rPr>
        </w:r>
        <w:r w:rsidR="00167916" w:rsidRPr="00361399">
          <w:rPr>
            <w:rStyle w:val="Hyperlink"/>
            <w:rFonts w:ascii="Arabic Typesetting" w:eastAsia="Times New Roman" w:hAnsi="Arabic Typesetting" w:cs="Arabic Typesetting"/>
            <w:noProof/>
            <w:webHidden/>
            <w:color w:val="auto"/>
            <w:sz w:val="36"/>
            <w:szCs w:val="36"/>
          </w:rPr>
          <w:fldChar w:fldCharType="separate"/>
        </w:r>
        <w:r>
          <w:rPr>
            <w:rStyle w:val="Hyperlink"/>
            <w:rFonts w:ascii="Arabic Typesetting" w:eastAsia="Times New Roman" w:hAnsi="Arabic Typesetting" w:cs="Arabic Typesetting"/>
            <w:noProof/>
            <w:webHidden/>
            <w:color w:val="auto"/>
            <w:sz w:val="36"/>
            <w:szCs w:val="36"/>
            <w:rtl/>
          </w:rPr>
          <w:t>11</w:t>
        </w:r>
        <w:r w:rsidR="00167916" w:rsidRPr="00361399">
          <w:rPr>
            <w:rStyle w:val="Hyperlink"/>
            <w:rFonts w:ascii="Arabic Typesetting" w:eastAsia="Times New Roman" w:hAnsi="Arabic Typesetting" w:cs="Arabic Typesetting"/>
            <w:noProof/>
            <w:webHidden/>
            <w:color w:val="auto"/>
            <w:sz w:val="36"/>
            <w:szCs w:val="36"/>
          </w:rPr>
          <w:fldChar w:fldCharType="end"/>
        </w:r>
      </w:hyperlink>
    </w:p>
    <w:p w:rsidR="00167916" w:rsidRPr="00361399" w:rsidRDefault="007A2BA1" w:rsidP="00286548">
      <w:pPr>
        <w:pStyle w:val="TOC1"/>
        <w:tabs>
          <w:tab w:val="left" w:pos="555"/>
          <w:tab w:val="right" w:leader="dot" w:pos="9345"/>
        </w:tabs>
        <w:bidi/>
        <w:spacing w:line="360" w:lineRule="exact"/>
        <w:rPr>
          <w:rStyle w:val="Hyperlink"/>
          <w:rFonts w:ascii="Arabic Typesetting" w:hAnsi="Arabic Typesetting" w:cs="Arabic Typesetting"/>
          <w:noProof/>
          <w:color w:val="auto"/>
          <w:sz w:val="36"/>
          <w:szCs w:val="36"/>
        </w:rPr>
      </w:pPr>
      <w:hyperlink w:anchor="_Toc361774217" w:history="1">
        <w:r w:rsidR="00167916" w:rsidRPr="00361399">
          <w:rPr>
            <w:rStyle w:val="Hyperlink"/>
            <w:rFonts w:ascii="Arabic Typesetting" w:eastAsia="Times New Roman" w:hAnsi="Arabic Typesetting" w:cs="Arabic Typesetting"/>
            <w:noProof/>
            <w:color w:val="auto"/>
            <w:sz w:val="36"/>
            <w:szCs w:val="36"/>
          </w:rPr>
          <w:t>6</w:t>
        </w:r>
        <w:r w:rsidR="00286548" w:rsidRPr="00361399">
          <w:rPr>
            <w:rStyle w:val="Hyperlink"/>
            <w:rFonts w:ascii="Arabic Typesetting" w:eastAsia="Times New Roman" w:hAnsi="Arabic Typesetting" w:cs="Arabic Typesetting"/>
            <w:noProof/>
            <w:color w:val="auto"/>
            <w:sz w:val="36"/>
            <w:szCs w:val="36"/>
            <w:rtl/>
          </w:rPr>
          <w:t>.</w:t>
        </w:r>
        <w:r w:rsidR="00167916" w:rsidRPr="00361399">
          <w:rPr>
            <w:rStyle w:val="Hyperlink"/>
            <w:rFonts w:ascii="Arabic Typesetting" w:hAnsi="Arabic Typesetting" w:cs="Arabic Typesetting"/>
            <w:noProof/>
            <w:color w:val="auto"/>
            <w:sz w:val="36"/>
            <w:szCs w:val="36"/>
          </w:rPr>
          <w:tab/>
        </w:r>
        <w:r w:rsidR="00167916" w:rsidRPr="00361399">
          <w:rPr>
            <w:rStyle w:val="Hyperlink"/>
            <w:rFonts w:ascii="Arabic Typesetting" w:hAnsi="Arabic Typesetting" w:cs="Arabic Typesetting"/>
            <w:noProof/>
            <w:color w:val="auto"/>
            <w:sz w:val="36"/>
            <w:szCs w:val="36"/>
            <w:rtl/>
          </w:rPr>
          <w:t>حالة تنفيذ التوصيات السابقة</w:t>
        </w:r>
        <w:r w:rsidR="00167916" w:rsidRPr="00361399">
          <w:rPr>
            <w:rStyle w:val="Hyperlink"/>
            <w:rFonts w:ascii="Arabic Typesetting" w:eastAsia="Times New Roman" w:hAnsi="Arabic Typesetting" w:cs="Arabic Typesetting"/>
            <w:noProof/>
            <w:webHidden/>
            <w:color w:val="auto"/>
            <w:sz w:val="36"/>
            <w:szCs w:val="36"/>
          </w:rPr>
          <w:tab/>
        </w:r>
        <w:r w:rsidR="00167916" w:rsidRPr="00361399">
          <w:rPr>
            <w:rStyle w:val="Hyperlink"/>
            <w:rFonts w:ascii="Arabic Typesetting" w:eastAsia="Times New Roman" w:hAnsi="Arabic Typesetting" w:cs="Arabic Typesetting"/>
            <w:noProof/>
            <w:webHidden/>
            <w:color w:val="auto"/>
            <w:sz w:val="36"/>
            <w:szCs w:val="36"/>
          </w:rPr>
          <w:fldChar w:fldCharType="begin"/>
        </w:r>
        <w:r w:rsidR="00167916" w:rsidRPr="00361399">
          <w:rPr>
            <w:rStyle w:val="Hyperlink"/>
            <w:rFonts w:ascii="Arabic Typesetting" w:eastAsia="Times New Roman" w:hAnsi="Arabic Typesetting" w:cs="Arabic Typesetting"/>
            <w:noProof/>
            <w:webHidden/>
            <w:color w:val="auto"/>
            <w:sz w:val="36"/>
            <w:szCs w:val="36"/>
          </w:rPr>
          <w:instrText xml:space="preserve"> PAGEREF _Toc361774217 \h </w:instrText>
        </w:r>
        <w:r w:rsidR="00167916" w:rsidRPr="00361399">
          <w:rPr>
            <w:rStyle w:val="Hyperlink"/>
            <w:rFonts w:ascii="Arabic Typesetting" w:eastAsia="Times New Roman" w:hAnsi="Arabic Typesetting" w:cs="Arabic Typesetting"/>
            <w:noProof/>
            <w:webHidden/>
            <w:color w:val="auto"/>
            <w:sz w:val="36"/>
            <w:szCs w:val="36"/>
          </w:rPr>
        </w:r>
        <w:r w:rsidR="00167916" w:rsidRPr="00361399">
          <w:rPr>
            <w:rStyle w:val="Hyperlink"/>
            <w:rFonts w:ascii="Arabic Typesetting" w:eastAsia="Times New Roman" w:hAnsi="Arabic Typesetting" w:cs="Arabic Typesetting"/>
            <w:noProof/>
            <w:webHidden/>
            <w:color w:val="auto"/>
            <w:sz w:val="36"/>
            <w:szCs w:val="36"/>
          </w:rPr>
          <w:fldChar w:fldCharType="separate"/>
        </w:r>
        <w:r>
          <w:rPr>
            <w:rStyle w:val="Hyperlink"/>
            <w:rFonts w:ascii="Arabic Typesetting" w:eastAsia="Times New Roman" w:hAnsi="Arabic Typesetting" w:cs="Arabic Typesetting"/>
            <w:noProof/>
            <w:webHidden/>
            <w:color w:val="auto"/>
            <w:sz w:val="36"/>
            <w:szCs w:val="36"/>
            <w:rtl/>
          </w:rPr>
          <w:t>11</w:t>
        </w:r>
        <w:r w:rsidR="00167916" w:rsidRPr="00361399">
          <w:rPr>
            <w:rStyle w:val="Hyperlink"/>
            <w:rFonts w:ascii="Arabic Typesetting" w:eastAsia="Times New Roman" w:hAnsi="Arabic Typesetting" w:cs="Arabic Typesetting"/>
            <w:noProof/>
            <w:webHidden/>
            <w:color w:val="auto"/>
            <w:sz w:val="36"/>
            <w:szCs w:val="36"/>
          </w:rPr>
          <w:fldChar w:fldCharType="end"/>
        </w:r>
      </w:hyperlink>
    </w:p>
    <w:p w:rsidR="00167916" w:rsidRPr="00361399" w:rsidRDefault="007A2BA1" w:rsidP="00286548">
      <w:pPr>
        <w:pStyle w:val="TOC1"/>
        <w:tabs>
          <w:tab w:val="left" w:pos="555"/>
          <w:tab w:val="right" w:leader="dot" w:pos="9345"/>
        </w:tabs>
        <w:bidi/>
        <w:spacing w:line="360" w:lineRule="exact"/>
        <w:rPr>
          <w:rStyle w:val="Hyperlink"/>
          <w:rFonts w:ascii="Arabic Typesetting" w:hAnsi="Arabic Typesetting" w:cs="Arabic Typesetting"/>
          <w:noProof/>
          <w:color w:val="auto"/>
          <w:sz w:val="36"/>
          <w:szCs w:val="36"/>
        </w:rPr>
      </w:pPr>
      <w:hyperlink w:anchor="_Toc361774218" w:history="1">
        <w:r w:rsidR="00167916" w:rsidRPr="00361399">
          <w:rPr>
            <w:rStyle w:val="Hyperlink"/>
            <w:rFonts w:ascii="Arabic Typesetting" w:eastAsia="Times New Roman" w:hAnsi="Arabic Typesetting" w:cs="Arabic Typesetting"/>
            <w:noProof/>
            <w:color w:val="auto"/>
            <w:sz w:val="36"/>
            <w:szCs w:val="36"/>
          </w:rPr>
          <w:t>7</w:t>
        </w:r>
        <w:r w:rsidR="00286548" w:rsidRPr="00361399">
          <w:rPr>
            <w:rStyle w:val="Hyperlink"/>
            <w:rFonts w:ascii="Arabic Typesetting" w:eastAsia="Times New Roman" w:hAnsi="Arabic Typesetting" w:cs="Arabic Typesetting"/>
            <w:noProof/>
            <w:color w:val="auto"/>
            <w:sz w:val="36"/>
            <w:szCs w:val="36"/>
            <w:rtl/>
          </w:rPr>
          <w:t>.</w:t>
        </w:r>
        <w:r w:rsidR="00167916" w:rsidRPr="00361399">
          <w:rPr>
            <w:rStyle w:val="Hyperlink"/>
            <w:rFonts w:ascii="Arabic Typesetting" w:hAnsi="Arabic Typesetting" w:cs="Arabic Typesetting"/>
            <w:noProof/>
            <w:color w:val="auto"/>
            <w:sz w:val="36"/>
            <w:szCs w:val="36"/>
          </w:rPr>
          <w:tab/>
        </w:r>
        <w:r w:rsidR="00167916" w:rsidRPr="00361399">
          <w:rPr>
            <w:rStyle w:val="Hyperlink"/>
            <w:rFonts w:ascii="Arabic Typesetting" w:hAnsi="Arabic Typesetting" w:cs="Arabic Typesetting"/>
            <w:noProof/>
            <w:color w:val="auto"/>
            <w:sz w:val="36"/>
            <w:szCs w:val="36"/>
            <w:rtl/>
          </w:rPr>
          <w:t>أعمال رقابية أخرى</w:t>
        </w:r>
        <w:r w:rsidR="00167916" w:rsidRPr="00361399">
          <w:rPr>
            <w:rStyle w:val="Hyperlink"/>
            <w:rFonts w:ascii="Arabic Typesetting" w:eastAsia="Times New Roman" w:hAnsi="Arabic Typesetting" w:cs="Arabic Typesetting"/>
            <w:noProof/>
            <w:webHidden/>
            <w:color w:val="auto"/>
            <w:sz w:val="36"/>
            <w:szCs w:val="36"/>
          </w:rPr>
          <w:tab/>
        </w:r>
        <w:r w:rsidR="00167916" w:rsidRPr="00361399">
          <w:rPr>
            <w:rStyle w:val="Hyperlink"/>
            <w:rFonts w:ascii="Arabic Typesetting" w:eastAsia="Times New Roman" w:hAnsi="Arabic Typesetting" w:cs="Arabic Typesetting"/>
            <w:noProof/>
            <w:webHidden/>
            <w:color w:val="auto"/>
            <w:sz w:val="36"/>
            <w:szCs w:val="36"/>
          </w:rPr>
          <w:fldChar w:fldCharType="begin"/>
        </w:r>
        <w:r w:rsidR="00167916" w:rsidRPr="00361399">
          <w:rPr>
            <w:rStyle w:val="Hyperlink"/>
            <w:rFonts w:ascii="Arabic Typesetting" w:eastAsia="Times New Roman" w:hAnsi="Arabic Typesetting" w:cs="Arabic Typesetting"/>
            <w:noProof/>
            <w:webHidden/>
            <w:color w:val="auto"/>
            <w:sz w:val="36"/>
            <w:szCs w:val="36"/>
          </w:rPr>
          <w:instrText xml:space="preserve"> PAGEREF _Toc361774218 \h </w:instrText>
        </w:r>
        <w:r w:rsidR="00167916" w:rsidRPr="00361399">
          <w:rPr>
            <w:rStyle w:val="Hyperlink"/>
            <w:rFonts w:ascii="Arabic Typesetting" w:eastAsia="Times New Roman" w:hAnsi="Arabic Typesetting" w:cs="Arabic Typesetting"/>
            <w:noProof/>
            <w:webHidden/>
            <w:color w:val="auto"/>
            <w:sz w:val="36"/>
            <w:szCs w:val="36"/>
          </w:rPr>
        </w:r>
        <w:r w:rsidR="00167916" w:rsidRPr="00361399">
          <w:rPr>
            <w:rStyle w:val="Hyperlink"/>
            <w:rFonts w:ascii="Arabic Typesetting" w:eastAsia="Times New Roman" w:hAnsi="Arabic Typesetting" w:cs="Arabic Typesetting"/>
            <w:noProof/>
            <w:webHidden/>
            <w:color w:val="auto"/>
            <w:sz w:val="36"/>
            <w:szCs w:val="36"/>
          </w:rPr>
          <w:fldChar w:fldCharType="separate"/>
        </w:r>
        <w:r>
          <w:rPr>
            <w:rStyle w:val="Hyperlink"/>
            <w:rFonts w:ascii="Arabic Typesetting" w:eastAsia="Times New Roman" w:hAnsi="Arabic Typesetting" w:cs="Arabic Typesetting"/>
            <w:noProof/>
            <w:webHidden/>
            <w:color w:val="auto"/>
            <w:sz w:val="36"/>
            <w:szCs w:val="36"/>
            <w:rtl/>
          </w:rPr>
          <w:t>13</w:t>
        </w:r>
        <w:r w:rsidR="00167916" w:rsidRPr="00361399">
          <w:rPr>
            <w:rStyle w:val="Hyperlink"/>
            <w:rFonts w:ascii="Arabic Typesetting" w:eastAsia="Times New Roman" w:hAnsi="Arabic Typesetting" w:cs="Arabic Typesetting"/>
            <w:noProof/>
            <w:webHidden/>
            <w:color w:val="auto"/>
            <w:sz w:val="36"/>
            <w:szCs w:val="36"/>
          </w:rPr>
          <w:fldChar w:fldCharType="end"/>
        </w:r>
      </w:hyperlink>
    </w:p>
    <w:p w:rsidR="00167916" w:rsidRPr="00361399" w:rsidRDefault="007A2BA1" w:rsidP="0018209F">
      <w:pPr>
        <w:pStyle w:val="TOC2"/>
        <w:bidi/>
        <w:spacing w:line="360" w:lineRule="exact"/>
        <w:rPr>
          <w:rFonts w:ascii="Arabic Typesetting" w:eastAsia="Times New Roman" w:hAnsi="Arabic Typesetting" w:cs="Arabic Typesetting"/>
          <w:noProof/>
          <w:sz w:val="36"/>
          <w:szCs w:val="36"/>
        </w:rPr>
      </w:pPr>
      <w:hyperlink w:anchor="_Toc361774219" w:history="1">
        <w:r w:rsidR="00167916" w:rsidRPr="00361399">
          <w:rPr>
            <w:rStyle w:val="Hyperlink"/>
            <w:rFonts w:ascii="Arabic Typesetting" w:hAnsi="Arabic Typesetting" w:cs="Arabic Typesetting"/>
            <w:noProof/>
            <w:color w:val="auto"/>
            <w:sz w:val="36"/>
            <w:szCs w:val="36"/>
            <w:rtl/>
          </w:rPr>
          <w:t>ألف</w:t>
        </w:r>
        <w:r w:rsidR="00167916" w:rsidRPr="00361399">
          <w:rPr>
            <w:rStyle w:val="Hyperlink"/>
            <w:rFonts w:ascii="Arabic Typesetting" w:hAnsi="Arabic Typesetting" w:cs="Arabic Typesetting"/>
            <w:noProof/>
            <w:color w:val="auto"/>
            <w:sz w:val="36"/>
            <w:szCs w:val="36"/>
          </w:rPr>
          <w:t>.</w:t>
        </w:r>
        <w:r w:rsidR="00167916" w:rsidRPr="00361399">
          <w:rPr>
            <w:rFonts w:ascii="Arabic Typesetting" w:eastAsia="Times New Roman" w:hAnsi="Arabic Typesetting" w:cs="Arabic Typesetting"/>
            <w:noProof/>
            <w:sz w:val="36"/>
            <w:szCs w:val="36"/>
          </w:rPr>
          <w:tab/>
        </w:r>
        <w:r w:rsidR="00167916" w:rsidRPr="00361399">
          <w:rPr>
            <w:rStyle w:val="Hyperlink"/>
            <w:rFonts w:ascii="Arabic Typesetting" w:hAnsi="Arabic Typesetting" w:cs="Arabic Typesetting"/>
            <w:noProof/>
            <w:color w:val="auto"/>
            <w:sz w:val="36"/>
            <w:szCs w:val="36"/>
            <w:rtl/>
            <w:lang w:bidi="ar-EG"/>
          </w:rPr>
          <w:t>أعمال المشورة والاستشارة</w:t>
        </w:r>
        <w:r w:rsidR="00167916" w:rsidRPr="00361399">
          <w:rPr>
            <w:rFonts w:ascii="Arabic Typesetting" w:hAnsi="Arabic Typesetting" w:cs="Arabic Typesetting"/>
            <w:noProof/>
            <w:webHidden/>
            <w:sz w:val="36"/>
            <w:szCs w:val="36"/>
          </w:rPr>
          <w:tab/>
        </w:r>
        <w:r w:rsidR="00167916" w:rsidRPr="00361399">
          <w:rPr>
            <w:rFonts w:ascii="Arabic Typesetting" w:hAnsi="Arabic Typesetting" w:cs="Arabic Typesetting"/>
            <w:noProof/>
            <w:webHidden/>
            <w:sz w:val="36"/>
            <w:szCs w:val="36"/>
          </w:rPr>
          <w:fldChar w:fldCharType="begin"/>
        </w:r>
        <w:r w:rsidR="00167916" w:rsidRPr="00361399">
          <w:rPr>
            <w:rFonts w:ascii="Arabic Typesetting" w:hAnsi="Arabic Typesetting" w:cs="Arabic Typesetting"/>
            <w:noProof/>
            <w:webHidden/>
            <w:sz w:val="36"/>
            <w:szCs w:val="36"/>
          </w:rPr>
          <w:instrText xml:space="preserve"> PAGEREF _Toc361774219 \h </w:instrText>
        </w:r>
        <w:r w:rsidR="00167916" w:rsidRPr="00361399">
          <w:rPr>
            <w:rFonts w:ascii="Arabic Typesetting" w:hAnsi="Arabic Typesetting" w:cs="Arabic Typesetting"/>
            <w:noProof/>
            <w:webHidden/>
            <w:sz w:val="36"/>
            <w:szCs w:val="36"/>
          </w:rPr>
        </w:r>
        <w:r w:rsidR="00167916" w:rsidRPr="00361399">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13</w:t>
        </w:r>
        <w:r w:rsidR="00167916" w:rsidRPr="00361399">
          <w:rPr>
            <w:rFonts w:ascii="Arabic Typesetting" w:hAnsi="Arabic Typesetting" w:cs="Arabic Typesetting"/>
            <w:noProof/>
            <w:webHidden/>
            <w:sz w:val="36"/>
            <w:szCs w:val="36"/>
          </w:rPr>
          <w:fldChar w:fldCharType="end"/>
        </w:r>
      </w:hyperlink>
    </w:p>
    <w:p w:rsidR="00167916" w:rsidRPr="00361399" w:rsidRDefault="007A2BA1" w:rsidP="0018209F">
      <w:pPr>
        <w:pStyle w:val="TOC2"/>
        <w:bidi/>
        <w:spacing w:line="360" w:lineRule="exact"/>
        <w:rPr>
          <w:rFonts w:ascii="Arabic Typesetting" w:eastAsia="Times New Roman" w:hAnsi="Arabic Typesetting" w:cs="Arabic Typesetting"/>
          <w:noProof/>
          <w:sz w:val="36"/>
          <w:szCs w:val="36"/>
        </w:rPr>
      </w:pPr>
      <w:hyperlink w:anchor="_Toc361774220" w:history="1">
        <w:r w:rsidR="00167916" w:rsidRPr="00361399">
          <w:rPr>
            <w:rStyle w:val="Hyperlink"/>
            <w:rFonts w:ascii="Arabic Typesetting" w:hAnsi="Arabic Typesetting" w:cs="Arabic Typesetting"/>
            <w:noProof/>
            <w:color w:val="auto"/>
            <w:sz w:val="36"/>
            <w:szCs w:val="36"/>
            <w:rtl/>
          </w:rPr>
          <w:t>باء</w:t>
        </w:r>
        <w:r w:rsidR="00167916" w:rsidRPr="00361399">
          <w:rPr>
            <w:rStyle w:val="Hyperlink"/>
            <w:rFonts w:ascii="Arabic Typesetting" w:hAnsi="Arabic Typesetting" w:cs="Arabic Typesetting"/>
            <w:noProof/>
            <w:color w:val="auto"/>
            <w:sz w:val="36"/>
            <w:szCs w:val="36"/>
          </w:rPr>
          <w:t>.</w:t>
        </w:r>
        <w:r w:rsidR="00167916" w:rsidRPr="00361399">
          <w:rPr>
            <w:rFonts w:ascii="Arabic Typesetting" w:eastAsia="Times New Roman" w:hAnsi="Arabic Typesetting" w:cs="Arabic Typesetting"/>
            <w:noProof/>
            <w:sz w:val="36"/>
            <w:szCs w:val="36"/>
          </w:rPr>
          <w:tab/>
        </w:r>
        <w:r w:rsidR="00167916" w:rsidRPr="00361399">
          <w:rPr>
            <w:rStyle w:val="Hyperlink"/>
            <w:rFonts w:ascii="Arabic Typesetting" w:hAnsi="Arabic Typesetting" w:cs="Arabic Typesetting"/>
            <w:noProof/>
            <w:color w:val="auto"/>
            <w:sz w:val="36"/>
            <w:szCs w:val="36"/>
            <w:rtl/>
            <w:lang w:bidi="ar-EG"/>
          </w:rPr>
          <w:t>اللجنة الاستشارية المستقلة للرقابة</w:t>
        </w:r>
        <w:r w:rsidR="00167916" w:rsidRPr="00361399">
          <w:rPr>
            <w:rFonts w:ascii="Arabic Typesetting" w:hAnsi="Arabic Typesetting" w:cs="Arabic Typesetting"/>
            <w:noProof/>
            <w:webHidden/>
            <w:sz w:val="36"/>
            <w:szCs w:val="36"/>
          </w:rPr>
          <w:tab/>
        </w:r>
        <w:r w:rsidR="00167916" w:rsidRPr="00361399">
          <w:rPr>
            <w:rFonts w:ascii="Arabic Typesetting" w:hAnsi="Arabic Typesetting" w:cs="Arabic Typesetting"/>
            <w:noProof/>
            <w:webHidden/>
            <w:sz w:val="36"/>
            <w:szCs w:val="36"/>
          </w:rPr>
          <w:fldChar w:fldCharType="begin"/>
        </w:r>
        <w:r w:rsidR="00167916" w:rsidRPr="00361399">
          <w:rPr>
            <w:rFonts w:ascii="Arabic Typesetting" w:hAnsi="Arabic Typesetting" w:cs="Arabic Typesetting"/>
            <w:noProof/>
            <w:webHidden/>
            <w:sz w:val="36"/>
            <w:szCs w:val="36"/>
          </w:rPr>
          <w:instrText xml:space="preserve"> PAGEREF _Toc361774220 \h </w:instrText>
        </w:r>
        <w:r w:rsidR="00167916" w:rsidRPr="00361399">
          <w:rPr>
            <w:rFonts w:ascii="Arabic Typesetting" w:hAnsi="Arabic Typesetting" w:cs="Arabic Typesetting"/>
            <w:noProof/>
            <w:webHidden/>
            <w:sz w:val="36"/>
            <w:szCs w:val="36"/>
          </w:rPr>
        </w:r>
        <w:r w:rsidR="00167916" w:rsidRPr="00361399">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13</w:t>
        </w:r>
        <w:r w:rsidR="00167916" w:rsidRPr="00361399">
          <w:rPr>
            <w:rFonts w:ascii="Arabic Typesetting" w:hAnsi="Arabic Typesetting" w:cs="Arabic Typesetting"/>
            <w:noProof/>
            <w:webHidden/>
            <w:sz w:val="36"/>
            <w:szCs w:val="36"/>
          </w:rPr>
          <w:fldChar w:fldCharType="end"/>
        </w:r>
      </w:hyperlink>
    </w:p>
    <w:p w:rsidR="00167916" w:rsidRPr="00361399" w:rsidRDefault="007A2BA1" w:rsidP="0018209F">
      <w:pPr>
        <w:pStyle w:val="TOC2"/>
        <w:bidi/>
        <w:spacing w:line="360" w:lineRule="exact"/>
        <w:rPr>
          <w:rFonts w:ascii="Arabic Typesetting" w:eastAsia="Times New Roman" w:hAnsi="Arabic Typesetting" w:cs="Arabic Typesetting"/>
          <w:noProof/>
          <w:sz w:val="36"/>
          <w:szCs w:val="36"/>
        </w:rPr>
      </w:pPr>
      <w:hyperlink w:anchor="_Toc361774221" w:history="1">
        <w:r w:rsidR="00167916" w:rsidRPr="00361399">
          <w:rPr>
            <w:rStyle w:val="Hyperlink"/>
            <w:rFonts w:ascii="Arabic Typesetting" w:hAnsi="Arabic Typesetting" w:cs="Arabic Typesetting"/>
            <w:noProof/>
            <w:color w:val="auto"/>
            <w:sz w:val="36"/>
            <w:szCs w:val="36"/>
            <w:rtl/>
          </w:rPr>
          <w:t>جيم</w:t>
        </w:r>
        <w:r w:rsidR="00167916" w:rsidRPr="00361399">
          <w:rPr>
            <w:rStyle w:val="Hyperlink"/>
            <w:rFonts w:ascii="Arabic Typesetting" w:hAnsi="Arabic Typesetting" w:cs="Arabic Typesetting"/>
            <w:noProof/>
            <w:color w:val="auto"/>
            <w:sz w:val="36"/>
            <w:szCs w:val="36"/>
          </w:rPr>
          <w:t>.</w:t>
        </w:r>
        <w:r w:rsidR="00167916" w:rsidRPr="00361399">
          <w:rPr>
            <w:rFonts w:ascii="Arabic Typesetting" w:eastAsia="Times New Roman" w:hAnsi="Arabic Typesetting" w:cs="Arabic Typesetting"/>
            <w:noProof/>
            <w:sz w:val="36"/>
            <w:szCs w:val="36"/>
          </w:rPr>
          <w:tab/>
        </w:r>
        <w:r w:rsidR="00167916" w:rsidRPr="00361399">
          <w:rPr>
            <w:rStyle w:val="Hyperlink"/>
            <w:rFonts w:ascii="Arabic Typesetting" w:hAnsi="Arabic Typesetting" w:cs="Arabic Typesetting"/>
            <w:noProof/>
            <w:color w:val="auto"/>
            <w:sz w:val="36"/>
            <w:szCs w:val="36"/>
            <w:rtl/>
            <w:lang w:bidi="ar-EG"/>
          </w:rPr>
          <w:t>استقصاء رضا العملاء</w:t>
        </w:r>
        <w:r w:rsidR="00167916" w:rsidRPr="00361399">
          <w:rPr>
            <w:rFonts w:ascii="Arabic Typesetting" w:hAnsi="Arabic Typesetting" w:cs="Arabic Typesetting"/>
            <w:noProof/>
            <w:webHidden/>
            <w:sz w:val="36"/>
            <w:szCs w:val="36"/>
          </w:rPr>
          <w:tab/>
        </w:r>
        <w:r w:rsidR="00167916" w:rsidRPr="00361399">
          <w:rPr>
            <w:rFonts w:ascii="Arabic Typesetting" w:hAnsi="Arabic Typesetting" w:cs="Arabic Typesetting"/>
            <w:noProof/>
            <w:webHidden/>
            <w:sz w:val="36"/>
            <w:szCs w:val="36"/>
          </w:rPr>
          <w:fldChar w:fldCharType="begin"/>
        </w:r>
        <w:r w:rsidR="00167916" w:rsidRPr="00361399">
          <w:rPr>
            <w:rFonts w:ascii="Arabic Typesetting" w:hAnsi="Arabic Typesetting" w:cs="Arabic Typesetting"/>
            <w:noProof/>
            <w:webHidden/>
            <w:sz w:val="36"/>
            <w:szCs w:val="36"/>
          </w:rPr>
          <w:instrText xml:space="preserve"> PAGEREF _Toc361774221 \h </w:instrText>
        </w:r>
        <w:r w:rsidR="00167916" w:rsidRPr="00361399">
          <w:rPr>
            <w:rFonts w:ascii="Arabic Typesetting" w:hAnsi="Arabic Typesetting" w:cs="Arabic Typesetting"/>
            <w:noProof/>
            <w:webHidden/>
            <w:sz w:val="36"/>
            <w:szCs w:val="36"/>
          </w:rPr>
        </w:r>
        <w:r w:rsidR="00167916" w:rsidRPr="00361399">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14</w:t>
        </w:r>
        <w:r w:rsidR="00167916" w:rsidRPr="00361399">
          <w:rPr>
            <w:rFonts w:ascii="Arabic Typesetting" w:hAnsi="Arabic Typesetting" w:cs="Arabic Typesetting"/>
            <w:noProof/>
            <w:webHidden/>
            <w:sz w:val="36"/>
            <w:szCs w:val="36"/>
          </w:rPr>
          <w:fldChar w:fldCharType="end"/>
        </w:r>
      </w:hyperlink>
    </w:p>
    <w:p w:rsidR="00167916" w:rsidRPr="00361399" w:rsidRDefault="007A2BA1" w:rsidP="0018209F">
      <w:pPr>
        <w:pStyle w:val="TOC2"/>
        <w:bidi/>
        <w:spacing w:line="360" w:lineRule="exact"/>
        <w:rPr>
          <w:rFonts w:ascii="Arabic Typesetting" w:eastAsia="Times New Roman" w:hAnsi="Arabic Typesetting" w:cs="Arabic Typesetting"/>
          <w:noProof/>
          <w:sz w:val="36"/>
          <w:szCs w:val="36"/>
        </w:rPr>
      </w:pPr>
      <w:hyperlink w:anchor="_Toc361774222" w:history="1">
        <w:r w:rsidR="00167916" w:rsidRPr="00361399">
          <w:rPr>
            <w:rStyle w:val="Hyperlink"/>
            <w:rFonts w:ascii="Arabic Typesetting" w:hAnsi="Arabic Typesetting" w:cs="Arabic Typesetting"/>
            <w:noProof/>
            <w:color w:val="auto"/>
            <w:sz w:val="36"/>
            <w:szCs w:val="36"/>
            <w:rtl/>
          </w:rPr>
          <w:t>دال</w:t>
        </w:r>
        <w:r w:rsidR="00167916" w:rsidRPr="00361399">
          <w:rPr>
            <w:rStyle w:val="Hyperlink"/>
            <w:rFonts w:ascii="Arabic Typesetting" w:hAnsi="Arabic Typesetting" w:cs="Arabic Typesetting"/>
            <w:noProof/>
            <w:color w:val="auto"/>
            <w:sz w:val="36"/>
            <w:szCs w:val="36"/>
          </w:rPr>
          <w:t>.</w:t>
        </w:r>
        <w:r w:rsidR="00167916" w:rsidRPr="00361399">
          <w:rPr>
            <w:rFonts w:ascii="Arabic Typesetting" w:eastAsia="Times New Roman" w:hAnsi="Arabic Typesetting" w:cs="Arabic Typesetting"/>
            <w:noProof/>
            <w:sz w:val="36"/>
            <w:szCs w:val="36"/>
          </w:rPr>
          <w:tab/>
        </w:r>
        <w:r w:rsidR="00167916" w:rsidRPr="00361399">
          <w:rPr>
            <w:rStyle w:val="Hyperlink"/>
            <w:rFonts w:ascii="Arabic Typesetting" w:hAnsi="Arabic Typesetting" w:cs="Arabic Typesetting"/>
            <w:noProof/>
            <w:color w:val="auto"/>
            <w:sz w:val="36"/>
            <w:szCs w:val="36"/>
            <w:rtl/>
            <w:lang w:bidi="ar-EG"/>
          </w:rPr>
          <w:t>مراجع الحسابات الخارجي</w:t>
        </w:r>
        <w:r w:rsidR="00167916" w:rsidRPr="00361399">
          <w:rPr>
            <w:rFonts w:ascii="Arabic Typesetting" w:hAnsi="Arabic Typesetting" w:cs="Arabic Typesetting"/>
            <w:noProof/>
            <w:webHidden/>
            <w:sz w:val="36"/>
            <w:szCs w:val="36"/>
          </w:rPr>
          <w:tab/>
        </w:r>
        <w:r w:rsidR="00167916" w:rsidRPr="00361399">
          <w:rPr>
            <w:rFonts w:ascii="Arabic Typesetting" w:hAnsi="Arabic Typesetting" w:cs="Arabic Typesetting"/>
            <w:noProof/>
            <w:webHidden/>
            <w:sz w:val="36"/>
            <w:szCs w:val="36"/>
          </w:rPr>
          <w:fldChar w:fldCharType="begin"/>
        </w:r>
        <w:r w:rsidR="00167916" w:rsidRPr="00361399">
          <w:rPr>
            <w:rFonts w:ascii="Arabic Typesetting" w:hAnsi="Arabic Typesetting" w:cs="Arabic Typesetting"/>
            <w:noProof/>
            <w:webHidden/>
            <w:sz w:val="36"/>
            <w:szCs w:val="36"/>
          </w:rPr>
          <w:instrText xml:space="preserve"> PAGEREF _Toc361774222 \h </w:instrText>
        </w:r>
        <w:r w:rsidR="00167916" w:rsidRPr="00361399">
          <w:rPr>
            <w:rFonts w:ascii="Arabic Typesetting" w:hAnsi="Arabic Typesetting" w:cs="Arabic Typesetting"/>
            <w:noProof/>
            <w:webHidden/>
            <w:sz w:val="36"/>
            <w:szCs w:val="36"/>
          </w:rPr>
        </w:r>
        <w:r w:rsidR="00167916" w:rsidRPr="00361399">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14</w:t>
        </w:r>
        <w:r w:rsidR="00167916" w:rsidRPr="00361399">
          <w:rPr>
            <w:rFonts w:ascii="Arabic Typesetting" w:hAnsi="Arabic Typesetting" w:cs="Arabic Typesetting"/>
            <w:noProof/>
            <w:webHidden/>
            <w:sz w:val="36"/>
            <w:szCs w:val="36"/>
          </w:rPr>
          <w:fldChar w:fldCharType="end"/>
        </w:r>
      </w:hyperlink>
    </w:p>
    <w:p w:rsidR="00167916" w:rsidRPr="00361399" w:rsidRDefault="007A2BA1" w:rsidP="0018209F">
      <w:pPr>
        <w:pStyle w:val="TOC2"/>
        <w:bidi/>
        <w:spacing w:line="360" w:lineRule="exact"/>
        <w:rPr>
          <w:rFonts w:ascii="Arabic Typesetting" w:eastAsia="Times New Roman" w:hAnsi="Arabic Typesetting" w:cs="Arabic Typesetting"/>
          <w:noProof/>
          <w:sz w:val="36"/>
          <w:szCs w:val="36"/>
        </w:rPr>
      </w:pPr>
      <w:hyperlink w:anchor="_Toc361774223" w:history="1">
        <w:r w:rsidR="00167916" w:rsidRPr="00361399">
          <w:rPr>
            <w:rStyle w:val="Hyperlink"/>
            <w:rFonts w:ascii="Arabic Typesetting" w:hAnsi="Arabic Typesetting" w:cs="Arabic Typesetting"/>
            <w:noProof/>
            <w:color w:val="auto"/>
            <w:sz w:val="36"/>
            <w:szCs w:val="36"/>
            <w:rtl/>
          </w:rPr>
          <w:t>هاء</w:t>
        </w:r>
        <w:r w:rsidR="00167916" w:rsidRPr="00361399">
          <w:rPr>
            <w:rStyle w:val="Hyperlink"/>
            <w:rFonts w:ascii="Arabic Typesetting" w:hAnsi="Arabic Typesetting" w:cs="Arabic Typesetting"/>
            <w:noProof/>
            <w:color w:val="auto"/>
            <w:sz w:val="36"/>
            <w:szCs w:val="36"/>
          </w:rPr>
          <w:t>.</w:t>
        </w:r>
        <w:r w:rsidR="00167916" w:rsidRPr="00361399">
          <w:rPr>
            <w:rFonts w:ascii="Arabic Typesetting" w:eastAsia="Times New Roman" w:hAnsi="Arabic Typesetting" w:cs="Arabic Typesetting"/>
            <w:noProof/>
            <w:sz w:val="36"/>
            <w:szCs w:val="36"/>
          </w:rPr>
          <w:tab/>
        </w:r>
        <w:r w:rsidR="00167916" w:rsidRPr="00361399">
          <w:rPr>
            <w:rStyle w:val="Hyperlink"/>
            <w:rFonts w:ascii="Arabic Typesetting" w:hAnsi="Arabic Typesetting" w:cs="Arabic Typesetting"/>
            <w:noProof/>
            <w:color w:val="auto"/>
            <w:sz w:val="36"/>
            <w:szCs w:val="36"/>
            <w:rtl/>
            <w:lang w:bidi="ar-EG"/>
          </w:rPr>
          <w:t>أمين المظالم ومكتب الأخلاقيات</w:t>
        </w:r>
        <w:bookmarkStart w:id="2" w:name="_GoBack"/>
        <w:bookmarkEnd w:id="2"/>
        <w:r w:rsidR="00167916" w:rsidRPr="00361399">
          <w:rPr>
            <w:rFonts w:ascii="Arabic Typesetting" w:hAnsi="Arabic Typesetting" w:cs="Arabic Typesetting"/>
            <w:noProof/>
            <w:webHidden/>
            <w:sz w:val="36"/>
            <w:szCs w:val="36"/>
          </w:rPr>
          <w:tab/>
        </w:r>
        <w:r w:rsidR="00167916" w:rsidRPr="00361399">
          <w:rPr>
            <w:rFonts w:ascii="Arabic Typesetting" w:hAnsi="Arabic Typesetting" w:cs="Arabic Typesetting"/>
            <w:noProof/>
            <w:webHidden/>
            <w:sz w:val="36"/>
            <w:szCs w:val="36"/>
          </w:rPr>
          <w:fldChar w:fldCharType="begin"/>
        </w:r>
        <w:r w:rsidR="00167916" w:rsidRPr="00361399">
          <w:rPr>
            <w:rFonts w:ascii="Arabic Typesetting" w:hAnsi="Arabic Typesetting" w:cs="Arabic Typesetting"/>
            <w:noProof/>
            <w:webHidden/>
            <w:sz w:val="36"/>
            <w:szCs w:val="36"/>
          </w:rPr>
          <w:instrText xml:space="preserve"> PAGEREF _Toc361774223 \h </w:instrText>
        </w:r>
        <w:r w:rsidR="00167916" w:rsidRPr="00361399">
          <w:rPr>
            <w:rFonts w:ascii="Arabic Typesetting" w:hAnsi="Arabic Typesetting" w:cs="Arabic Typesetting"/>
            <w:noProof/>
            <w:webHidden/>
            <w:sz w:val="36"/>
            <w:szCs w:val="36"/>
          </w:rPr>
        </w:r>
        <w:r w:rsidR="00167916" w:rsidRPr="00361399">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14</w:t>
        </w:r>
        <w:r w:rsidR="00167916" w:rsidRPr="00361399">
          <w:rPr>
            <w:rFonts w:ascii="Arabic Typesetting" w:hAnsi="Arabic Typesetting" w:cs="Arabic Typesetting"/>
            <w:noProof/>
            <w:webHidden/>
            <w:sz w:val="36"/>
            <w:szCs w:val="36"/>
          </w:rPr>
          <w:fldChar w:fldCharType="end"/>
        </w:r>
      </w:hyperlink>
    </w:p>
    <w:p w:rsidR="00167916" w:rsidRPr="00361399" w:rsidRDefault="007A2BA1" w:rsidP="0018209F">
      <w:pPr>
        <w:pStyle w:val="TOC2"/>
        <w:bidi/>
        <w:spacing w:line="360" w:lineRule="exact"/>
        <w:rPr>
          <w:rFonts w:ascii="Arabic Typesetting" w:eastAsia="Times New Roman" w:hAnsi="Arabic Typesetting" w:cs="Arabic Typesetting"/>
          <w:noProof/>
          <w:sz w:val="36"/>
          <w:szCs w:val="36"/>
        </w:rPr>
      </w:pPr>
      <w:hyperlink w:anchor="_Toc361774224" w:history="1">
        <w:r w:rsidR="00167916" w:rsidRPr="00361399">
          <w:rPr>
            <w:rStyle w:val="Hyperlink"/>
            <w:rFonts w:ascii="Arabic Typesetting" w:hAnsi="Arabic Typesetting" w:cs="Arabic Typesetting"/>
            <w:noProof/>
            <w:color w:val="auto"/>
            <w:sz w:val="36"/>
            <w:szCs w:val="36"/>
            <w:rtl/>
          </w:rPr>
          <w:t>واو</w:t>
        </w:r>
        <w:r w:rsidR="00167916" w:rsidRPr="00361399">
          <w:rPr>
            <w:rStyle w:val="Hyperlink"/>
            <w:rFonts w:ascii="Arabic Typesetting" w:hAnsi="Arabic Typesetting" w:cs="Arabic Typesetting"/>
            <w:noProof/>
            <w:color w:val="auto"/>
            <w:sz w:val="36"/>
            <w:szCs w:val="36"/>
          </w:rPr>
          <w:t>.</w:t>
        </w:r>
        <w:r w:rsidR="00167916" w:rsidRPr="00361399">
          <w:rPr>
            <w:rFonts w:ascii="Arabic Typesetting" w:eastAsia="Times New Roman" w:hAnsi="Arabic Typesetting" w:cs="Arabic Typesetting"/>
            <w:noProof/>
            <w:sz w:val="36"/>
            <w:szCs w:val="36"/>
          </w:rPr>
          <w:tab/>
        </w:r>
        <w:r w:rsidR="00167916" w:rsidRPr="00361399">
          <w:rPr>
            <w:rStyle w:val="Hyperlink"/>
            <w:rFonts w:ascii="Arabic Typesetting" w:hAnsi="Arabic Typesetting" w:cs="Arabic Typesetting"/>
            <w:noProof/>
            <w:color w:val="auto"/>
            <w:sz w:val="36"/>
            <w:szCs w:val="36"/>
            <w:rtl/>
            <w:lang w:bidi="ar-EG"/>
          </w:rPr>
          <w:t>الربط الشبكي مع وظائف الرقابة الأخرى</w:t>
        </w:r>
        <w:r w:rsidR="00167916" w:rsidRPr="00361399">
          <w:rPr>
            <w:rFonts w:ascii="Arabic Typesetting" w:hAnsi="Arabic Typesetting" w:cs="Arabic Typesetting"/>
            <w:noProof/>
            <w:webHidden/>
            <w:sz w:val="36"/>
            <w:szCs w:val="36"/>
          </w:rPr>
          <w:tab/>
        </w:r>
        <w:r w:rsidR="00167916" w:rsidRPr="00361399">
          <w:rPr>
            <w:rFonts w:ascii="Arabic Typesetting" w:hAnsi="Arabic Typesetting" w:cs="Arabic Typesetting"/>
            <w:noProof/>
            <w:webHidden/>
            <w:sz w:val="36"/>
            <w:szCs w:val="36"/>
          </w:rPr>
          <w:fldChar w:fldCharType="begin"/>
        </w:r>
        <w:r w:rsidR="00167916" w:rsidRPr="00361399">
          <w:rPr>
            <w:rFonts w:ascii="Arabic Typesetting" w:hAnsi="Arabic Typesetting" w:cs="Arabic Typesetting"/>
            <w:noProof/>
            <w:webHidden/>
            <w:sz w:val="36"/>
            <w:szCs w:val="36"/>
          </w:rPr>
          <w:instrText xml:space="preserve"> PAGEREF _Toc361774224 \h </w:instrText>
        </w:r>
        <w:r w:rsidR="00167916" w:rsidRPr="00361399">
          <w:rPr>
            <w:rFonts w:ascii="Arabic Typesetting" w:hAnsi="Arabic Typesetting" w:cs="Arabic Typesetting"/>
            <w:noProof/>
            <w:webHidden/>
            <w:sz w:val="36"/>
            <w:szCs w:val="36"/>
          </w:rPr>
        </w:r>
        <w:r w:rsidR="00167916" w:rsidRPr="00361399">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14</w:t>
        </w:r>
        <w:r w:rsidR="00167916" w:rsidRPr="00361399">
          <w:rPr>
            <w:rFonts w:ascii="Arabic Typesetting" w:hAnsi="Arabic Typesetting" w:cs="Arabic Typesetting"/>
            <w:noProof/>
            <w:webHidden/>
            <w:sz w:val="36"/>
            <w:szCs w:val="36"/>
          </w:rPr>
          <w:fldChar w:fldCharType="end"/>
        </w:r>
      </w:hyperlink>
    </w:p>
    <w:p w:rsidR="00167916" w:rsidRPr="00361399" w:rsidRDefault="007A2BA1" w:rsidP="0018209F">
      <w:pPr>
        <w:pStyle w:val="TOC2"/>
        <w:bidi/>
        <w:spacing w:line="360" w:lineRule="exact"/>
        <w:rPr>
          <w:rFonts w:ascii="Arabic Typesetting" w:eastAsia="Times New Roman" w:hAnsi="Arabic Typesetting" w:cs="Arabic Typesetting"/>
          <w:noProof/>
          <w:sz w:val="36"/>
          <w:szCs w:val="36"/>
        </w:rPr>
      </w:pPr>
      <w:hyperlink w:anchor="_Toc361774225" w:history="1">
        <w:r w:rsidR="00167916" w:rsidRPr="00361399">
          <w:rPr>
            <w:rStyle w:val="Hyperlink"/>
            <w:rFonts w:ascii="Arabic Typesetting" w:hAnsi="Arabic Typesetting" w:cs="Arabic Typesetting"/>
            <w:noProof/>
            <w:color w:val="auto"/>
            <w:sz w:val="36"/>
            <w:szCs w:val="36"/>
            <w:rtl/>
            <w:lang w:bidi="ar-EG"/>
          </w:rPr>
          <w:t>زاي</w:t>
        </w:r>
        <w:r w:rsidR="00167916" w:rsidRPr="00361399">
          <w:rPr>
            <w:rStyle w:val="Hyperlink"/>
            <w:rFonts w:ascii="Arabic Typesetting" w:hAnsi="Arabic Typesetting" w:cs="Arabic Typesetting"/>
            <w:noProof/>
            <w:color w:val="auto"/>
            <w:sz w:val="36"/>
            <w:szCs w:val="36"/>
          </w:rPr>
          <w:t>.</w:t>
        </w:r>
        <w:r w:rsidR="00167916" w:rsidRPr="00361399">
          <w:rPr>
            <w:rFonts w:ascii="Arabic Typesetting" w:eastAsia="Times New Roman" w:hAnsi="Arabic Typesetting" w:cs="Arabic Typesetting"/>
            <w:noProof/>
            <w:sz w:val="36"/>
            <w:szCs w:val="36"/>
          </w:rPr>
          <w:tab/>
        </w:r>
        <w:r w:rsidR="00167916" w:rsidRPr="00361399">
          <w:rPr>
            <w:rStyle w:val="Hyperlink"/>
            <w:rFonts w:ascii="Arabic Typesetting" w:hAnsi="Arabic Typesetting" w:cs="Arabic Typesetting"/>
            <w:noProof/>
            <w:color w:val="auto"/>
            <w:sz w:val="36"/>
            <w:szCs w:val="36"/>
            <w:rtl/>
            <w:lang w:bidi="ar-EG"/>
          </w:rPr>
          <w:t>ندوة التقييم</w:t>
        </w:r>
        <w:r w:rsidR="00167916" w:rsidRPr="00361399">
          <w:rPr>
            <w:rFonts w:ascii="Arabic Typesetting" w:hAnsi="Arabic Typesetting" w:cs="Arabic Typesetting"/>
            <w:noProof/>
            <w:webHidden/>
            <w:sz w:val="36"/>
            <w:szCs w:val="36"/>
          </w:rPr>
          <w:tab/>
        </w:r>
        <w:r w:rsidR="00167916" w:rsidRPr="00361399">
          <w:rPr>
            <w:rFonts w:ascii="Arabic Typesetting" w:hAnsi="Arabic Typesetting" w:cs="Arabic Typesetting"/>
            <w:noProof/>
            <w:webHidden/>
            <w:sz w:val="36"/>
            <w:szCs w:val="36"/>
          </w:rPr>
          <w:fldChar w:fldCharType="begin"/>
        </w:r>
        <w:r w:rsidR="00167916" w:rsidRPr="00361399">
          <w:rPr>
            <w:rFonts w:ascii="Arabic Typesetting" w:hAnsi="Arabic Typesetting" w:cs="Arabic Typesetting"/>
            <w:noProof/>
            <w:webHidden/>
            <w:sz w:val="36"/>
            <w:szCs w:val="36"/>
          </w:rPr>
          <w:instrText xml:space="preserve"> PAGEREF _Toc361774225 \h </w:instrText>
        </w:r>
        <w:r w:rsidR="00167916" w:rsidRPr="00361399">
          <w:rPr>
            <w:rFonts w:ascii="Arabic Typesetting" w:hAnsi="Arabic Typesetting" w:cs="Arabic Typesetting"/>
            <w:noProof/>
            <w:webHidden/>
            <w:sz w:val="36"/>
            <w:szCs w:val="36"/>
          </w:rPr>
        </w:r>
        <w:r w:rsidR="00167916" w:rsidRPr="00361399">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15</w:t>
        </w:r>
        <w:r w:rsidR="00167916" w:rsidRPr="00361399">
          <w:rPr>
            <w:rFonts w:ascii="Arabic Typesetting" w:hAnsi="Arabic Typesetting" w:cs="Arabic Typesetting"/>
            <w:noProof/>
            <w:webHidden/>
            <w:sz w:val="36"/>
            <w:szCs w:val="36"/>
          </w:rPr>
          <w:fldChar w:fldCharType="end"/>
        </w:r>
      </w:hyperlink>
    </w:p>
    <w:p w:rsidR="00167916" w:rsidRPr="00361399" w:rsidRDefault="007A2BA1" w:rsidP="0018209F">
      <w:pPr>
        <w:pStyle w:val="TOC2"/>
        <w:bidi/>
        <w:spacing w:line="360" w:lineRule="exact"/>
        <w:rPr>
          <w:rFonts w:ascii="Arabic Typesetting" w:eastAsia="Times New Roman" w:hAnsi="Arabic Typesetting" w:cs="Arabic Typesetting"/>
          <w:noProof/>
          <w:sz w:val="36"/>
          <w:szCs w:val="36"/>
        </w:rPr>
      </w:pPr>
      <w:hyperlink w:anchor="_Toc361774226" w:history="1">
        <w:r w:rsidR="00167916" w:rsidRPr="00361399">
          <w:rPr>
            <w:rStyle w:val="Hyperlink"/>
            <w:rFonts w:ascii="Arabic Typesetting" w:hAnsi="Arabic Typesetting" w:cs="Arabic Typesetting"/>
            <w:noProof/>
            <w:color w:val="auto"/>
            <w:sz w:val="36"/>
            <w:szCs w:val="36"/>
            <w:rtl/>
          </w:rPr>
          <w:t>حاء</w:t>
        </w:r>
        <w:r w:rsidR="00167916" w:rsidRPr="00361399">
          <w:rPr>
            <w:rStyle w:val="Hyperlink"/>
            <w:rFonts w:ascii="Arabic Typesetting" w:hAnsi="Arabic Typesetting" w:cs="Arabic Typesetting"/>
            <w:noProof/>
            <w:color w:val="auto"/>
            <w:sz w:val="36"/>
            <w:szCs w:val="36"/>
          </w:rPr>
          <w:t>.</w:t>
        </w:r>
        <w:r w:rsidR="00167916" w:rsidRPr="00361399">
          <w:rPr>
            <w:rFonts w:ascii="Arabic Typesetting" w:eastAsia="Times New Roman" w:hAnsi="Arabic Typesetting" w:cs="Arabic Typesetting"/>
            <w:noProof/>
            <w:sz w:val="36"/>
            <w:szCs w:val="36"/>
          </w:rPr>
          <w:tab/>
        </w:r>
        <w:r w:rsidR="00167916" w:rsidRPr="00361399">
          <w:rPr>
            <w:rStyle w:val="Hyperlink"/>
            <w:rFonts w:ascii="Arabic Typesetting" w:hAnsi="Arabic Typesetting" w:cs="Arabic Typesetting"/>
            <w:noProof/>
            <w:color w:val="auto"/>
            <w:sz w:val="36"/>
            <w:szCs w:val="36"/>
            <w:rtl/>
            <w:lang w:bidi="ar-EG"/>
          </w:rPr>
          <w:t>أنشطة توعية الزملاء في المنظمة</w:t>
        </w:r>
        <w:r w:rsidR="00167916" w:rsidRPr="00361399">
          <w:rPr>
            <w:rFonts w:ascii="Arabic Typesetting" w:hAnsi="Arabic Typesetting" w:cs="Arabic Typesetting"/>
            <w:noProof/>
            <w:webHidden/>
            <w:sz w:val="36"/>
            <w:szCs w:val="36"/>
          </w:rPr>
          <w:tab/>
        </w:r>
        <w:r w:rsidR="00167916" w:rsidRPr="00361399">
          <w:rPr>
            <w:rFonts w:ascii="Arabic Typesetting" w:hAnsi="Arabic Typesetting" w:cs="Arabic Typesetting"/>
            <w:noProof/>
            <w:webHidden/>
            <w:sz w:val="36"/>
            <w:szCs w:val="36"/>
          </w:rPr>
          <w:fldChar w:fldCharType="begin"/>
        </w:r>
        <w:r w:rsidR="00167916" w:rsidRPr="00361399">
          <w:rPr>
            <w:rFonts w:ascii="Arabic Typesetting" w:hAnsi="Arabic Typesetting" w:cs="Arabic Typesetting"/>
            <w:noProof/>
            <w:webHidden/>
            <w:sz w:val="36"/>
            <w:szCs w:val="36"/>
          </w:rPr>
          <w:instrText xml:space="preserve"> PAGEREF _Toc361774226 \h </w:instrText>
        </w:r>
        <w:r w:rsidR="00167916" w:rsidRPr="00361399">
          <w:rPr>
            <w:rFonts w:ascii="Arabic Typesetting" w:hAnsi="Arabic Typesetting" w:cs="Arabic Typesetting"/>
            <w:noProof/>
            <w:webHidden/>
            <w:sz w:val="36"/>
            <w:szCs w:val="36"/>
          </w:rPr>
        </w:r>
        <w:r w:rsidR="00167916" w:rsidRPr="00361399">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15</w:t>
        </w:r>
        <w:r w:rsidR="00167916" w:rsidRPr="00361399">
          <w:rPr>
            <w:rFonts w:ascii="Arabic Typesetting" w:hAnsi="Arabic Typesetting" w:cs="Arabic Typesetting"/>
            <w:noProof/>
            <w:webHidden/>
            <w:sz w:val="36"/>
            <w:szCs w:val="36"/>
          </w:rPr>
          <w:fldChar w:fldCharType="end"/>
        </w:r>
      </w:hyperlink>
    </w:p>
    <w:p w:rsidR="00167916" w:rsidRPr="00361399" w:rsidRDefault="007A2BA1" w:rsidP="00286548">
      <w:pPr>
        <w:pStyle w:val="TOC1"/>
        <w:tabs>
          <w:tab w:val="left" w:pos="555"/>
          <w:tab w:val="right" w:leader="dot" w:pos="9345"/>
        </w:tabs>
        <w:bidi/>
        <w:spacing w:line="360" w:lineRule="exact"/>
        <w:rPr>
          <w:rStyle w:val="Hyperlink"/>
          <w:rFonts w:ascii="Arabic Typesetting" w:hAnsi="Arabic Typesetting" w:cs="Arabic Typesetting"/>
          <w:noProof/>
          <w:color w:val="auto"/>
          <w:sz w:val="36"/>
          <w:szCs w:val="36"/>
        </w:rPr>
      </w:pPr>
      <w:hyperlink w:anchor="_Toc361774227" w:history="1">
        <w:r w:rsidR="00167916" w:rsidRPr="00361399">
          <w:rPr>
            <w:rStyle w:val="Hyperlink"/>
            <w:rFonts w:ascii="Arabic Typesetting" w:eastAsia="Times New Roman" w:hAnsi="Arabic Typesetting" w:cs="Arabic Typesetting"/>
            <w:noProof/>
            <w:color w:val="auto"/>
            <w:sz w:val="36"/>
            <w:szCs w:val="36"/>
          </w:rPr>
          <w:t>8</w:t>
        </w:r>
        <w:r w:rsidR="00286548" w:rsidRPr="00361399">
          <w:rPr>
            <w:rStyle w:val="Hyperlink"/>
            <w:rFonts w:ascii="Arabic Typesetting" w:eastAsia="Times New Roman" w:hAnsi="Arabic Typesetting" w:cs="Arabic Typesetting"/>
            <w:noProof/>
            <w:color w:val="auto"/>
            <w:sz w:val="36"/>
            <w:szCs w:val="36"/>
            <w:rtl/>
          </w:rPr>
          <w:t>.</w:t>
        </w:r>
        <w:r w:rsidR="00167916" w:rsidRPr="00361399">
          <w:rPr>
            <w:rStyle w:val="Hyperlink"/>
            <w:rFonts w:ascii="Arabic Typesetting" w:eastAsia="Times New Roman" w:hAnsi="Arabic Typesetting" w:cs="Arabic Typesetting"/>
            <w:noProof/>
            <w:color w:val="auto"/>
            <w:sz w:val="36"/>
            <w:szCs w:val="36"/>
          </w:rPr>
          <w:tab/>
        </w:r>
        <w:r w:rsidR="00167916" w:rsidRPr="00361399">
          <w:rPr>
            <w:rStyle w:val="Hyperlink"/>
            <w:rFonts w:ascii="Arabic Typesetting" w:hAnsi="Arabic Typesetting" w:cs="Arabic Typesetting"/>
            <w:noProof/>
            <w:color w:val="auto"/>
            <w:sz w:val="36"/>
            <w:szCs w:val="36"/>
            <w:rtl/>
          </w:rPr>
          <w:t>موارد الرقابة الداخلية</w:t>
        </w:r>
        <w:r w:rsidR="00167916" w:rsidRPr="00361399">
          <w:rPr>
            <w:rStyle w:val="Hyperlink"/>
            <w:rFonts w:ascii="Arabic Typesetting" w:eastAsia="Times New Roman" w:hAnsi="Arabic Typesetting" w:cs="Arabic Typesetting"/>
            <w:noProof/>
            <w:webHidden/>
            <w:color w:val="auto"/>
            <w:sz w:val="36"/>
            <w:szCs w:val="36"/>
          </w:rPr>
          <w:tab/>
        </w:r>
        <w:r w:rsidR="00167916" w:rsidRPr="00361399">
          <w:rPr>
            <w:rStyle w:val="Hyperlink"/>
            <w:rFonts w:ascii="Arabic Typesetting" w:eastAsia="Times New Roman" w:hAnsi="Arabic Typesetting" w:cs="Arabic Typesetting"/>
            <w:noProof/>
            <w:webHidden/>
            <w:color w:val="auto"/>
            <w:sz w:val="36"/>
            <w:szCs w:val="36"/>
          </w:rPr>
          <w:fldChar w:fldCharType="begin"/>
        </w:r>
        <w:r w:rsidR="00167916" w:rsidRPr="00361399">
          <w:rPr>
            <w:rStyle w:val="Hyperlink"/>
            <w:rFonts w:ascii="Arabic Typesetting" w:eastAsia="Times New Roman" w:hAnsi="Arabic Typesetting" w:cs="Arabic Typesetting"/>
            <w:noProof/>
            <w:webHidden/>
            <w:color w:val="auto"/>
            <w:sz w:val="36"/>
            <w:szCs w:val="36"/>
          </w:rPr>
          <w:instrText xml:space="preserve"> PAGEREF _Toc361774227 \h </w:instrText>
        </w:r>
        <w:r w:rsidR="00167916" w:rsidRPr="00361399">
          <w:rPr>
            <w:rStyle w:val="Hyperlink"/>
            <w:rFonts w:ascii="Arabic Typesetting" w:eastAsia="Times New Roman" w:hAnsi="Arabic Typesetting" w:cs="Arabic Typesetting"/>
            <w:noProof/>
            <w:webHidden/>
            <w:color w:val="auto"/>
            <w:sz w:val="36"/>
            <w:szCs w:val="36"/>
          </w:rPr>
        </w:r>
        <w:r w:rsidR="00167916" w:rsidRPr="00361399">
          <w:rPr>
            <w:rStyle w:val="Hyperlink"/>
            <w:rFonts w:ascii="Arabic Typesetting" w:eastAsia="Times New Roman" w:hAnsi="Arabic Typesetting" w:cs="Arabic Typesetting"/>
            <w:noProof/>
            <w:webHidden/>
            <w:color w:val="auto"/>
            <w:sz w:val="36"/>
            <w:szCs w:val="36"/>
          </w:rPr>
          <w:fldChar w:fldCharType="separate"/>
        </w:r>
        <w:r>
          <w:rPr>
            <w:rStyle w:val="Hyperlink"/>
            <w:rFonts w:ascii="Arabic Typesetting" w:eastAsia="Times New Roman" w:hAnsi="Arabic Typesetting" w:cs="Arabic Typesetting"/>
            <w:noProof/>
            <w:webHidden/>
            <w:color w:val="auto"/>
            <w:sz w:val="36"/>
            <w:szCs w:val="36"/>
            <w:rtl/>
          </w:rPr>
          <w:t>16</w:t>
        </w:r>
        <w:r w:rsidR="00167916" w:rsidRPr="00361399">
          <w:rPr>
            <w:rStyle w:val="Hyperlink"/>
            <w:rFonts w:ascii="Arabic Typesetting" w:eastAsia="Times New Roman" w:hAnsi="Arabic Typesetting" w:cs="Arabic Typesetting"/>
            <w:noProof/>
            <w:webHidden/>
            <w:color w:val="auto"/>
            <w:sz w:val="36"/>
            <w:szCs w:val="36"/>
          </w:rPr>
          <w:fldChar w:fldCharType="end"/>
        </w:r>
      </w:hyperlink>
    </w:p>
    <w:p w:rsidR="00167916" w:rsidRPr="00361399" w:rsidRDefault="007A2BA1" w:rsidP="004D54E9">
      <w:pPr>
        <w:pStyle w:val="TOC2"/>
        <w:bidi/>
        <w:spacing w:line="360" w:lineRule="exact"/>
        <w:rPr>
          <w:rStyle w:val="Hyperlink"/>
          <w:rFonts w:ascii="Arabic Typesetting" w:hAnsi="Arabic Typesetting" w:cs="Arabic Typesetting"/>
          <w:noProof/>
          <w:color w:val="auto"/>
          <w:sz w:val="36"/>
          <w:szCs w:val="36"/>
          <w:lang w:bidi="ar-EG"/>
        </w:rPr>
      </w:pPr>
      <w:hyperlink w:anchor="_Toc361774228" w:history="1">
        <w:r w:rsidR="00167916" w:rsidRPr="00361399">
          <w:rPr>
            <w:rStyle w:val="Hyperlink"/>
            <w:rFonts w:ascii="Arabic Typesetting" w:hAnsi="Arabic Typesetting" w:cs="Arabic Typesetting"/>
            <w:noProof/>
            <w:color w:val="auto"/>
            <w:sz w:val="36"/>
            <w:szCs w:val="36"/>
            <w:rtl/>
            <w:lang w:bidi="ar-EG"/>
          </w:rPr>
          <w:t>ألف</w:t>
        </w:r>
        <w:r w:rsidR="00167916" w:rsidRPr="00361399">
          <w:rPr>
            <w:rStyle w:val="Hyperlink"/>
            <w:rFonts w:ascii="Arabic Typesetting" w:hAnsi="Arabic Typesetting" w:cs="Arabic Typesetting"/>
            <w:noProof/>
            <w:color w:val="auto"/>
            <w:sz w:val="36"/>
            <w:szCs w:val="36"/>
            <w:lang w:bidi="ar-EG"/>
          </w:rPr>
          <w:t>.</w:t>
        </w:r>
        <w:r w:rsidR="00167916" w:rsidRPr="00361399">
          <w:rPr>
            <w:rStyle w:val="Hyperlink"/>
            <w:rFonts w:ascii="Arabic Typesetting" w:hAnsi="Arabic Typesetting" w:cs="Arabic Typesetting"/>
            <w:noProof/>
            <w:color w:val="auto"/>
            <w:sz w:val="36"/>
            <w:szCs w:val="36"/>
            <w:lang w:bidi="ar-EG"/>
          </w:rPr>
          <w:tab/>
        </w:r>
        <w:r w:rsidR="00167916" w:rsidRPr="00361399">
          <w:rPr>
            <w:rStyle w:val="Hyperlink"/>
            <w:rFonts w:ascii="Arabic Typesetting" w:hAnsi="Arabic Typesetting" w:cs="Arabic Typesetting"/>
            <w:noProof/>
            <w:color w:val="auto"/>
            <w:sz w:val="36"/>
            <w:szCs w:val="36"/>
            <w:rtl/>
            <w:lang w:bidi="ar-EG"/>
          </w:rPr>
          <w:t>الميزانية والموظفون</w:t>
        </w:r>
        <w:r w:rsidR="00167916" w:rsidRPr="00361399">
          <w:rPr>
            <w:rStyle w:val="Hyperlink"/>
            <w:rFonts w:ascii="Arabic Typesetting" w:hAnsi="Arabic Typesetting" w:cs="Arabic Typesetting"/>
            <w:noProof/>
            <w:webHidden/>
            <w:color w:val="auto"/>
            <w:sz w:val="36"/>
            <w:szCs w:val="36"/>
            <w:lang w:bidi="ar-EG"/>
          </w:rPr>
          <w:tab/>
        </w:r>
        <w:r w:rsidR="00167916" w:rsidRPr="00361399">
          <w:rPr>
            <w:rStyle w:val="Hyperlink"/>
            <w:rFonts w:ascii="Arabic Typesetting" w:hAnsi="Arabic Typesetting" w:cs="Arabic Typesetting"/>
            <w:noProof/>
            <w:webHidden/>
            <w:color w:val="auto"/>
            <w:sz w:val="36"/>
            <w:szCs w:val="36"/>
            <w:lang w:bidi="ar-EG"/>
          </w:rPr>
          <w:fldChar w:fldCharType="begin"/>
        </w:r>
        <w:r w:rsidR="00167916" w:rsidRPr="00361399">
          <w:rPr>
            <w:rStyle w:val="Hyperlink"/>
            <w:rFonts w:ascii="Arabic Typesetting" w:hAnsi="Arabic Typesetting" w:cs="Arabic Typesetting"/>
            <w:noProof/>
            <w:webHidden/>
            <w:color w:val="auto"/>
            <w:sz w:val="36"/>
            <w:szCs w:val="36"/>
            <w:lang w:bidi="ar-EG"/>
          </w:rPr>
          <w:instrText xml:space="preserve"> PAGEREF _Toc361774228 \h </w:instrText>
        </w:r>
        <w:r w:rsidR="00167916" w:rsidRPr="00361399">
          <w:rPr>
            <w:rStyle w:val="Hyperlink"/>
            <w:rFonts w:ascii="Arabic Typesetting" w:hAnsi="Arabic Typesetting" w:cs="Arabic Typesetting"/>
            <w:noProof/>
            <w:webHidden/>
            <w:color w:val="auto"/>
            <w:sz w:val="36"/>
            <w:szCs w:val="36"/>
            <w:lang w:bidi="ar-EG"/>
          </w:rPr>
        </w:r>
        <w:r w:rsidR="00167916" w:rsidRPr="00361399">
          <w:rPr>
            <w:rStyle w:val="Hyperlink"/>
            <w:rFonts w:ascii="Arabic Typesetting" w:hAnsi="Arabic Typesetting" w:cs="Arabic Typesetting"/>
            <w:noProof/>
            <w:webHidden/>
            <w:color w:val="auto"/>
            <w:sz w:val="36"/>
            <w:szCs w:val="36"/>
            <w:lang w:bidi="ar-EG"/>
          </w:rPr>
          <w:fldChar w:fldCharType="separate"/>
        </w:r>
        <w:r>
          <w:rPr>
            <w:rStyle w:val="Hyperlink"/>
            <w:rFonts w:ascii="Arabic Typesetting" w:hAnsi="Arabic Typesetting" w:cs="Arabic Typesetting"/>
            <w:noProof/>
            <w:webHidden/>
            <w:color w:val="auto"/>
            <w:sz w:val="36"/>
            <w:szCs w:val="36"/>
            <w:rtl/>
            <w:lang w:bidi="ar-EG"/>
          </w:rPr>
          <w:t>16</w:t>
        </w:r>
        <w:r w:rsidR="00167916" w:rsidRPr="00361399">
          <w:rPr>
            <w:rStyle w:val="Hyperlink"/>
            <w:rFonts w:ascii="Arabic Typesetting" w:hAnsi="Arabic Typesetting" w:cs="Arabic Typesetting"/>
            <w:noProof/>
            <w:webHidden/>
            <w:color w:val="auto"/>
            <w:sz w:val="36"/>
            <w:szCs w:val="36"/>
            <w:lang w:bidi="ar-EG"/>
          </w:rPr>
          <w:fldChar w:fldCharType="end"/>
        </w:r>
      </w:hyperlink>
    </w:p>
    <w:p w:rsidR="00167916" w:rsidRPr="00727D92" w:rsidRDefault="007A2BA1" w:rsidP="0018209F">
      <w:pPr>
        <w:pStyle w:val="TOC2"/>
        <w:bidi/>
        <w:spacing w:line="360" w:lineRule="exact"/>
        <w:rPr>
          <w:rStyle w:val="Hyperlink"/>
          <w:rFonts w:ascii="Arabic Typesetting" w:hAnsi="Arabic Typesetting" w:cs="Arabic Typesetting"/>
          <w:noProof/>
          <w:color w:val="auto"/>
          <w:sz w:val="36"/>
          <w:szCs w:val="36"/>
          <w:lang w:bidi="ar-EG"/>
        </w:rPr>
      </w:pPr>
      <w:hyperlink w:anchor="_Toc361774229" w:history="1">
        <w:r w:rsidR="00167916" w:rsidRPr="00361399">
          <w:rPr>
            <w:rStyle w:val="Hyperlink"/>
            <w:rFonts w:ascii="Arabic Typesetting" w:hAnsi="Arabic Typesetting" w:cs="Arabic Typesetting"/>
            <w:noProof/>
            <w:color w:val="auto"/>
            <w:sz w:val="36"/>
            <w:szCs w:val="36"/>
            <w:rtl/>
            <w:lang w:bidi="ar-EG"/>
          </w:rPr>
          <w:t>باء</w:t>
        </w:r>
        <w:r w:rsidR="00167916" w:rsidRPr="00361399">
          <w:rPr>
            <w:rStyle w:val="Hyperlink"/>
            <w:rFonts w:ascii="Arabic Typesetting" w:hAnsi="Arabic Typesetting" w:cs="Arabic Typesetting"/>
            <w:noProof/>
            <w:color w:val="auto"/>
            <w:sz w:val="36"/>
            <w:szCs w:val="36"/>
            <w:lang w:bidi="ar-EG"/>
          </w:rPr>
          <w:t>.</w:t>
        </w:r>
        <w:r w:rsidR="00167916" w:rsidRPr="00361399">
          <w:rPr>
            <w:rStyle w:val="Hyperlink"/>
            <w:rFonts w:ascii="Arabic Typesetting" w:hAnsi="Arabic Typesetting" w:cs="Arabic Typesetting"/>
            <w:noProof/>
            <w:color w:val="auto"/>
            <w:sz w:val="36"/>
            <w:szCs w:val="36"/>
            <w:lang w:bidi="ar-EG"/>
          </w:rPr>
          <w:tab/>
        </w:r>
        <w:r w:rsidR="00167916" w:rsidRPr="00361399">
          <w:rPr>
            <w:rStyle w:val="Hyperlink"/>
            <w:rFonts w:ascii="Arabic Typesetting" w:hAnsi="Arabic Typesetting" w:cs="Arabic Typesetting"/>
            <w:noProof/>
            <w:color w:val="auto"/>
            <w:sz w:val="36"/>
            <w:szCs w:val="36"/>
            <w:rtl/>
            <w:lang w:bidi="ar-EG"/>
          </w:rPr>
          <w:t>التدريب</w:t>
        </w:r>
        <w:r w:rsidR="00167916" w:rsidRPr="00361399">
          <w:rPr>
            <w:rStyle w:val="Hyperlink"/>
            <w:rFonts w:ascii="Arabic Typesetting" w:hAnsi="Arabic Typesetting" w:cs="Arabic Typesetting"/>
            <w:noProof/>
            <w:webHidden/>
            <w:color w:val="auto"/>
            <w:sz w:val="36"/>
            <w:szCs w:val="36"/>
            <w:lang w:bidi="ar-EG"/>
          </w:rPr>
          <w:tab/>
        </w:r>
        <w:r w:rsidR="00167916" w:rsidRPr="00361399">
          <w:rPr>
            <w:rStyle w:val="Hyperlink"/>
            <w:rFonts w:ascii="Arabic Typesetting" w:hAnsi="Arabic Typesetting" w:cs="Arabic Typesetting"/>
            <w:noProof/>
            <w:webHidden/>
            <w:color w:val="auto"/>
            <w:sz w:val="36"/>
            <w:szCs w:val="36"/>
            <w:lang w:bidi="ar-EG"/>
          </w:rPr>
          <w:fldChar w:fldCharType="begin"/>
        </w:r>
        <w:r w:rsidR="00167916" w:rsidRPr="00361399">
          <w:rPr>
            <w:rStyle w:val="Hyperlink"/>
            <w:rFonts w:ascii="Arabic Typesetting" w:hAnsi="Arabic Typesetting" w:cs="Arabic Typesetting"/>
            <w:noProof/>
            <w:webHidden/>
            <w:color w:val="auto"/>
            <w:sz w:val="36"/>
            <w:szCs w:val="36"/>
            <w:lang w:bidi="ar-EG"/>
          </w:rPr>
          <w:instrText xml:space="preserve"> PAGEREF _Toc361774229 \h </w:instrText>
        </w:r>
        <w:r w:rsidR="00167916" w:rsidRPr="00361399">
          <w:rPr>
            <w:rStyle w:val="Hyperlink"/>
            <w:rFonts w:ascii="Arabic Typesetting" w:hAnsi="Arabic Typesetting" w:cs="Arabic Typesetting"/>
            <w:noProof/>
            <w:webHidden/>
            <w:color w:val="auto"/>
            <w:sz w:val="36"/>
            <w:szCs w:val="36"/>
            <w:lang w:bidi="ar-EG"/>
          </w:rPr>
        </w:r>
        <w:r w:rsidR="00167916" w:rsidRPr="00361399">
          <w:rPr>
            <w:rStyle w:val="Hyperlink"/>
            <w:rFonts w:ascii="Arabic Typesetting" w:hAnsi="Arabic Typesetting" w:cs="Arabic Typesetting"/>
            <w:noProof/>
            <w:webHidden/>
            <w:color w:val="auto"/>
            <w:sz w:val="36"/>
            <w:szCs w:val="36"/>
            <w:lang w:bidi="ar-EG"/>
          </w:rPr>
          <w:fldChar w:fldCharType="separate"/>
        </w:r>
        <w:r>
          <w:rPr>
            <w:rStyle w:val="Hyperlink"/>
            <w:rFonts w:ascii="Arabic Typesetting" w:hAnsi="Arabic Typesetting" w:cs="Arabic Typesetting"/>
            <w:noProof/>
            <w:webHidden/>
            <w:color w:val="auto"/>
            <w:sz w:val="36"/>
            <w:szCs w:val="36"/>
            <w:rtl/>
            <w:lang w:bidi="ar-EG"/>
          </w:rPr>
          <w:t>17</w:t>
        </w:r>
        <w:r w:rsidR="00167916" w:rsidRPr="00361399">
          <w:rPr>
            <w:rStyle w:val="Hyperlink"/>
            <w:rFonts w:ascii="Arabic Typesetting" w:hAnsi="Arabic Typesetting" w:cs="Arabic Typesetting"/>
            <w:noProof/>
            <w:webHidden/>
            <w:color w:val="auto"/>
            <w:sz w:val="36"/>
            <w:szCs w:val="36"/>
            <w:lang w:bidi="ar-EG"/>
          </w:rPr>
          <w:fldChar w:fldCharType="end"/>
        </w:r>
      </w:hyperlink>
    </w:p>
    <w:p w:rsidR="00167916" w:rsidRPr="00727D92" w:rsidRDefault="00167916" w:rsidP="00010AA6">
      <w:pPr>
        <w:pStyle w:val="TOC2"/>
        <w:bidi/>
        <w:spacing w:line="360" w:lineRule="exact"/>
        <w:rPr>
          <w:rFonts w:ascii="Arabic Typesetting" w:hAnsi="Arabic Typesetting" w:cs="Arabic Typesetting"/>
          <w:sz w:val="36"/>
          <w:szCs w:val="36"/>
        </w:rPr>
      </w:pPr>
      <w:r w:rsidRPr="00727D92">
        <w:fldChar w:fldCharType="end"/>
      </w:r>
    </w:p>
    <w:p w:rsidR="00167916" w:rsidRPr="00727D92" w:rsidRDefault="00167916" w:rsidP="00480F12">
      <w:pPr>
        <w:keepLines/>
        <w:bidi/>
        <w:jc w:val="center"/>
        <w:rPr>
          <w:rFonts w:ascii="Arabic Typesetting" w:hAnsi="Arabic Typesetting" w:cs="Arabic Typesetting"/>
          <w:b/>
          <w:noProof/>
          <w:sz w:val="36"/>
          <w:szCs w:val="36"/>
        </w:rPr>
      </w:pPr>
      <w:r w:rsidRPr="00727D92">
        <w:rPr>
          <w:rFonts w:ascii="Arabic Typesetting" w:hAnsi="Arabic Typesetting" w:cs="Arabic Typesetting"/>
          <w:bCs/>
          <w:sz w:val="36"/>
          <w:szCs w:val="36"/>
          <w:rtl/>
          <w:lang w:bidi="ar-EG"/>
        </w:rPr>
        <w:t>المرفقات</w:t>
      </w:r>
    </w:p>
    <w:p w:rsidR="00167916" w:rsidRDefault="00167916" w:rsidP="0018104B">
      <w:pPr>
        <w:keepLines/>
        <w:tabs>
          <w:tab w:val="left" w:pos="1134"/>
          <w:tab w:val="left" w:pos="1560"/>
        </w:tabs>
        <w:bidi/>
        <w:rPr>
          <w:rFonts w:ascii="Arabic Typesetting" w:hAnsi="Arabic Typesetting" w:cs="Arabic Typesetting"/>
          <w:sz w:val="36"/>
          <w:szCs w:val="36"/>
          <w:rtl/>
          <w:lang w:bidi="ar-EG"/>
        </w:rPr>
      </w:pPr>
    </w:p>
    <w:p w:rsidR="00167916" w:rsidRPr="002C4946" w:rsidRDefault="00167916" w:rsidP="0018209F">
      <w:pPr>
        <w:keepLines/>
        <w:tabs>
          <w:tab w:val="left" w:pos="1134"/>
          <w:tab w:val="left" w:pos="1560"/>
        </w:tabs>
        <w:bidi/>
        <w:rPr>
          <w:rFonts w:ascii="Arabic Typesetting" w:hAnsi="Arabic Typesetting" w:cs="Arabic Typesetting"/>
          <w:noProof/>
          <w:sz w:val="36"/>
          <w:szCs w:val="36"/>
        </w:rPr>
      </w:pPr>
      <w:r w:rsidRPr="002C4946">
        <w:rPr>
          <w:rFonts w:ascii="Arabic Typesetting" w:hAnsi="Arabic Typesetting" w:cs="Arabic Typesetting"/>
          <w:sz w:val="36"/>
          <w:szCs w:val="36"/>
          <w:rtl/>
          <w:lang w:bidi="ar-EG"/>
        </w:rPr>
        <w:t>المرفق الأول</w:t>
      </w:r>
      <w:r w:rsidRPr="002C4946">
        <w:rPr>
          <w:rFonts w:ascii="Arabic Typesetting" w:hAnsi="Arabic Typesetting" w:cs="Arabic Typesetting"/>
          <w:noProof/>
          <w:sz w:val="36"/>
          <w:szCs w:val="36"/>
        </w:rPr>
        <w:t xml:space="preserve"> </w:t>
      </w:r>
      <w:r w:rsidRPr="002C4946">
        <w:rPr>
          <w:rFonts w:ascii="Arabic Typesetting" w:hAnsi="Arabic Typesetting" w:cs="Arabic Typesetting"/>
          <w:noProof/>
          <w:sz w:val="36"/>
          <w:szCs w:val="36"/>
        </w:rPr>
        <w:tab/>
        <w:t xml:space="preserve">– </w:t>
      </w:r>
      <w:r w:rsidRPr="002C4946">
        <w:rPr>
          <w:rFonts w:ascii="Arabic Typesetting" w:hAnsi="Arabic Typesetting" w:cs="Arabic Typesetting"/>
          <w:noProof/>
          <w:sz w:val="36"/>
          <w:szCs w:val="36"/>
        </w:rPr>
        <w:tab/>
      </w:r>
      <w:r w:rsidRPr="002C4946">
        <w:rPr>
          <w:rFonts w:ascii="Arabic Typesetting" w:hAnsi="Arabic Typesetting" w:cs="Arabic Typesetting"/>
          <w:sz w:val="36"/>
          <w:szCs w:val="36"/>
          <w:rtl/>
          <w:lang w:bidi="ar-EG"/>
        </w:rPr>
        <w:t>قائمة تقارير شعبة التدقيق الداخلي والرقابة الإدارية</w:t>
      </w:r>
    </w:p>
    <w:p w:rsidR="00167916" w:rsidRPr="002C4946" w:rsidRDefault="00167916" w:rsidP="0018104B">
      <w:pPr>
        <w:keepLines/>
        <w:tabs>
          <w:tab w:val="left" w:pos="1134"/>
          <w:tab w:val="left" w:pos="1560"/>
        </w:tabs>
        <w:bidi/>
        <w:rPr>
          <w:rFonts w:ascii="Arabic Typesetting" w:hAnsi="Arabic Typesetting" w:cs="Arabic Typesetting"/>
          <w:noProof/>
          <w:sz w:val="36"/>
          <w:szCs w:val="36"/>
        </w:rPr>
      </w:pPr>
      <w:r w:rsidRPr="002C4946">
        <w:rPr>
          <w:rFonts w:ascii="Arabic Typesetting" w:hAnsi="Arabic Typesetting" w:cs="Arabic Typesetting"/>
          <w:sz w:val="36"/>
          <w:szCs w:val="36"/>
          <w:rtl/>
          <w:lang w:bidi="ar-EG"/>
        </w:rPr>
        <w:t>المرفق الثاني</w:t>
      </w:r>
      <w:r w:rsidRPr="002C4946">
        <w:rPr>
          <w:rFonts w:ascii="Arabic Typesetting" w:hAnsi="Arabic Typesetting" w:cs="Arabic Typesetting"/>
          <w:noProof/>
          <w:sz w:val="36"/>
          <w:szCs w:val="36"/>
        </w:rPr>
        <w:t xml:space="preserve"> </w:t>
      </w:r>
      <w:r w:rsidRPr="002C4946">
        <w:rPr>
          <w:rFonts w:ascii="Arabic Typesetting" w:hAnsi="Arabic Typesetting" w:cs="Arabic Typesetting"/>
          <w:noProof/>
          <w:sz w:val="36"/>
          <w:szCs w:val="36"/>
        </w:rPr>
        <w:tab/>
        <w:t xml:space="preserve">– </w:t>
      </w:r>
      <w:r w:rsidRPr="002C4946">
        <w:rPr>
          <w:rFonts w:ascii="Arabic Typesetting" w:hAnsi="Arabic Typesetting" w:cs="Arabic Typesetting"/>
          <w:noProof/>
          <w:sz w:val="36"/>
          <w:szCs w:val="36"/>
        </w:rPr>
        <w:tab/>
      </w:r>
      <w:r w:rsidRPr="002C4946">
        <w:rPr>
          <w:rFonts w:ascii="Arabic Typesetting" w:hAnsi="Arabic Typesetting" w:cs="Arabic Typesetting"/>
          <w:sz w:val="36"/>
          <w:szCs w:val="36"/>
          <w:rtl/>
          <w:lang w:bidi="ar-EG"/>
        </w:rPr>
        <w:t>إحصاءات التحقيق</w:t>
      </w:r>
    </w:p>
    <w:p w:rsidR="00167916" w:rsidRPr="002C4946" w:rsidRDefault="00167916" w:rsidP="0018104B">
      <w:pPr>
        <w:keepLines/>
        <w:tabs>
          <w:tab w:val="left" w:pos="1134"/>
          <w:tab w:val="left" w:pos="1560"/>
        </w:tabs>
        <w:bidi/>
        <w:rPr>
          <w:rFonts w:ascii="Arabic Typesetting" w:hAnsi="Arabic Typesetting" w:cs="Arabic Typesetting"/>
          <w:noProof/>
          <w:sz w:val="36"/>
          <w:szCs w:val="36"/>
        </w:rPr>
      </w:pPr>
      <w:r w:rsidRPr="002C4946">
        <w:rPr>
          <w:rFonts w:ascii="Arabic Typesetting" w:hAnsi="Arabic Typesetting" w:cs="Arabic Typesetting"/>
          <w:sz w:val="36"/>
          <w:szCs w:val="36"/>
          <w:rtl/>
          <w:lang w:bidi="ar-EG"/>
        </w:rPr>
        <w:t>المرفق الثالث</w:t>
      </w:r>
      <w:r w:rsidRPr="002C4946">
        <w:rPr>
          <w:rFonts w:ascii="Arabic Typesetting" w:hAnsi="Arabic Typesetting" w:cs="Arabic Typesetting"/>
          <w:noProof/>
          <w:sz w:val="36"/>
          <w:szCs w:val="36"/>
        </w:rPr>
        <w:t xml:space="preserve"> </w:t>
      </w:r>
      <w:r w:rsidRPr="002C4946">
        <w:rPr>
          <w:rFonts w:ascii="Arabic Typesetting" w:hAnsi="Arabic Typesetting" w:cs="Arabic Typesetting"/>
          <w:noProof/>
          <w:sz w:val="36"/>
          <w:szCs w:val="36"/>
        </w:rPr>
        <w:tab/>
        <w:t xml:space="preserve">– </w:t>
      </w:r>
      <w:r w:rsidRPr="002C4946">
        <w:rPr>
          <w:rFonts w:ascii="Arabic Typesetting" w:hAnsi="Arabic Typesetting" w:cs="Arabic Typesetting"/>
          <w:noProof/>
          <w:sz w:val="36"/>
          <w:szCs w:val="36"/>
        </w:rPr>
        <w:tab/>
      </w:r>
      <w:r w:rsidRPr="002C4946">
        <w:rPr>
          <w:rFonts w:ascii="Arabic Typesetting" w:hAnsi="Arabic Typesetting" w:cs="Arabic Typesetting"/>
          <w:sz w:val="36"/>
          <w:szCs w:val="36"/>
          <w:rtl/>
          <w:lang w:bidi="ar-EG"/>
        </w:rPr>
        <w:t>قائمة بتوصيات شعبة التدقيق الداخلي والرقابة الإدارية المقفلة بدون تنفيذ</w:t>
      </w:r>
    </w:p>
    <w:p w:rsidR="00727D92" w:rsidRDefault="00167916" w:rsidP="00727D92">
      <w:pPr>
        <w:keepLines/>
        <w:tabs>
          <w:tab w:val="left" w:pos="1134"/>
          <w:tab w:val="left" w:pos="1560"/>
        </w:tabs>
        <w:bidi/>
        <w:rPr>
          <w:rFonts w:ascii="Arabic Typesetting" w:hAnsi="Arabic Typesetting" w:cs="Arabic Typesetting"/>
          <w:sz w:val="36"/>
          <w:szCs w:val="36"/>
          <w:lang w:bidi="ar-EG"/>
        </w:rPr>
      </w:pPr>
      <w:r w:rsidRPr="002C4946">
        <w:rPr>
          <w:rFonts w:ascii="Arabic Typesetting" w:hAnsi="Arabic Typesetting" w:cs="Arabic Typesetting"/>
          <w:sz w:val="36"/>
          <w:szCs w:val="36"/>
          <w:rtl/>
          <w:lang w:bidi="ar-EG"/>
        </w:rPr>
        <w:t>المرفق الرابع</w:t>
      </w:r>
      <w:r w:rsidRPr="002C4946">
        <w:rPr>
          <w:rFonts w:ascii="Arabic Typesetting" w:hAnsi="Arabic Typesetting" w:cs="Arabic Typesetting"/>
          <w:noProof/>
          <w:sz w:val="36"/>
          <w:szCs w:val="36"/>
        </w:rPr>
        <w:t xml:space="preserve"> </w:t>
      </w:r>
      <w:r w:rsidRPr="002C4946">
        <w:rPr>
          <w:rFonts w:ascii="Arabic Typesetting" w:hAnsi="Arabic Typesetting" w:cs="Arabic Typesetting"/>
          <w:noProof/>
          <w:sz w:val="36"/>
          <w:szCs w:val="36"/>
        </w:rPr>
        <w:tab/>
        <w:t xml:space="preserve">– </w:t>
      </w:r>
      <w:r w:rsidRPr="002C4946">
        <w:rPr>
          <w:rFonts w:ascii="Arabic Typesetting" w:hAnsi="Arabic Typesetting" w:cs="Arabic Typesetting"/>
          <w:noProof/>
          <w:sz w:val="36"/>
          <w:szCs w:val="36"/>
        </w:rPr>
        <w:tab/>
      </w:r>
      <w:r w:rsidRPr="002C4946">
        <w:rPr>
          <w:rFonts w:ascii="Arabic Typesetting" w:hAnsi="Arabic Typesetting" w:cs="Arabic Typesetting"/>
          <w:sz w:val="36"/>
          <w:szCs w:val="36"/>
          <w:rtl/>
          <w:lang w:bidi="ar-EG"/>
        </w:rPr>
        <w:t>قائمة بالأنشطة الاستشارية لشعبة التدقيق الداخلي والرقابة الإدارية</w:t>
      </w:r>
      <w:bookmarkStart w:id="3" w:name="_Toc361774204"/>
    </w:p>
    <w:p w:rsidR="00727D92" w:rsidRDefault="00727D92" w:rsidP="00727D92">
      <w:pPr>
        <w:keepLines/>
        <w:tabs>
          <w:tab w:val="left" w:pos="1134"/>
          <w:tab w:val="left" w:pos="1560"/>
        </w:tabs>
        <w:bidi/>
        <w:rPr>
          <w:rFonts w:ascii="Arabic Typesetting" w:hAnsi="Arabic Typesetting" w:cs="Arabic Typesetting"/>
          <w:sz w:val="36"/>
          <w:szCs w:val="36"/>
          <w:lang w:bidi="ar-EG"/>
        </w:rPr>
      </w:pPr>
      <w:r>
        <w:rPr>
          <w:rFonts w:ascii="Arabic Typesetting" w:hAnsi="Arabic Typesetting" w:cs="Arabic Typesetting"/>
          <w:sz w:val="36"/>
          <w:szCs w:val="36"/>
          <w:lang w:bidi="ar-EG"/>
        </w:rPr>
        <w:br w:type="page"/>
      </w:r>
    </w:p>
    <w:p w:rsidR="00167916" w:rsidRPr="00727D92" w:rsidRDefault="00167916" w:rsidP="00727D92">
      <w:pPr>
        <w:keepLines/>
        <w:tabs>
          <w:tab w:val="left" w:pos="1134"/>
          <w:tab w:val="left" w:pos="1560"/>
        </w:tabs>
        <w:bidi/>
        <w:jc w:val="center"/>
        <w:rPr>
          <w:rFonts w:ascii="Arabic Typesetting" w:hAnsi="Arabic Typesetting" w:cs="Arabic Typesetting"/>
          <w:b/>
          <w:bCs/>
          <w:sz w:val="40"/>
          <w:szCs w:val="40"/>
          <w:rtl/>
          <w:lang w:bidi="ar-EG"/>
        </w:rPr>
      </w:pPr>
      <w:r w:rsidRPr="00727D92">
        <w:rPr>
          <w:rFonts w:ascii="Arabic Typesetting" w:hAnsi="Arabic Typesetting" w:cs="Arabic Typesetting"/>
          <w:b/>
          <w:bCs/>
          <w:sz w:val="40"/>
          <w:szCs w:val="40"/>
          <w:rtl/>
          <w:lang w:bidi="ar-EG"/>
        </w:rPr>
        <w:t>قائمة المختصرات المستخدمة في النص الإنكليزي</w:t>
      </w:r>
      <w:bookmarkEnd w:id="3"/>
    </w:p>
    <w:p w:rsidR="00167916" w:rsidRPr="0018209F" w:rsidRDefault="00167916" w:rsidP="0018209F">
      <w:pPr>
        <w:bidi/>
        <w:rPr>
          <w:rtl/>
          <w:lang w:bidi="ar-EG"/>
        </w:rPr>
      </w:pPr>
    </w:p>
    <w:p w:rsidR="00167916" w:rsidRPr="002C4946" w:rsidRDefault="00167916" w:rsidP="0018209F">
      <w:pPr>
        <w:pStyle w:val="NormalParaAR"/>
        <w:tabs>
          <w:tab w:val="left" w:leader="dot" w:pos="1701"/>
        </w:tabs>
        <w:spacing w:after="60"/>
      </w:pPr>
      <w:r w:rsidRPr="002C4946">
        <w:t>CLD</w:t>
      </w:r>
      <w:r w:rsidRPr="002C4946">
        <w:tab/>
      </w:r>
      <w:r w:rsidRPr="002C4946">
        <w:rPr>
          <w:rtl/>
        </w:rPr>
        <w:t>شعبة المؤتمرات واللغات</w:t>
      </w:r>
    </w:p>
    <w:p w:rsidR="00167916" w:rsidRPr="002C4946" w:rsidRDefault="00167916" w:rsidP="0018209F">
      <w:pPr>
        <w:pStyle w:val="NormalParaAR"/>
        <w:tabs>
          <w:tab w:val="left" w:leader="dot" w:pos="1701"/>
        </w:tabs>
        <w:spacing w:after="60"/>
      </w:pPr>
      <w:r w:rsidRPr="002C4946">
        <w:t>HOIA</w:t>
      </w:r>
      <w:r w:rsidRPr="002C4946">
        <w:tab/>
      </w:r>
      <w:r w:rsidRPr="002C4946">
        <w:rPr>
          <w:rtl/>
        </w:rPr>
        <w:t>رئيس دوائر التدقيق الداخلي</w:t>
      </w:r>
    </w:p>
    <w:p w:rsidR="00167916" w:rsidRPr="002C4946" w:rsidRDefault="00167916" w:rsidP="0018209F">
      <w:pPr>
        <w:pStyle w:val="NormalParaAR"/>
        <w:tabs>
          <w:tab w:val="left" w:leader="dot" w:pos="1701"/>
        </w:tabs>
        <w:spacing w:after="60"/>
      </w:pPr>
      <w:r w:rsidRPr="002C4946">
        <w:t>HR</w:t>
      </w:r>
      <w:r w:rsidRPr="002C4946">
        <w:tab/>
      </w:r>
      <w:r w:rsidRPr="002C4946">
        <w:rPr>
          <w:rtl/>
        </w:rPr>
        <w:t>الموارد البشرية</w:t>
      </w:r>
    </w:p>
    <w:p w:rsidR="00167916" w:rsidRPr="002C4946" w:rsidRDefault="00167916" w:rsidP="0018209F">
      <w:pPr>
        <w:pStyle w:val="NormalParaAR"/>
        <w:tabs>
          <w:tab w:val="left" w:leader="dot" w:pos="1701"/>
        </w:tabs>
        <w:spacing w:after="60"/>
      </w:pPr>
      <w:r w:rsidRPr="002C4946">
        <w:t>HRMD</w:t>
      </w:r>
      <w:r w:rsidRPr="002C4946">
        <w:tab/>
      </w:r>
      <w:r w:rsidRPr="002C4946">
        <w:rPr>
          <w:rtl/>
        </w:rPr>
        <w:t>إدارة الموارد البشرية</w:t>
      </w:r>
    </w:p>
    <w:p w:rsidR="00167916" w:rsidRPr="002C4946" w:rsidRDefault="00167916" w:rsidP="0018209F">
      <w:pPr>
        <w:pStyle w:val="NormalParaAR"/>
        <w:tabs>
          <w:tab w:val="left" w:leader="dot" w:pos="1701"/>
        </w:tabs>
        <w:spacing w:after="60"/>
      </w:pPr>
      <w:r w:rsidRPr="002C4946">
        <w:t>IAOC</w:t>
      </w:r>
      <w:r w:rsidRPr="002C4946">
        <w:tab/>
      </w:r>
      <w:r w:rsidRPr="002C4946">
        <w:rPr>
          <w:rtl/>
        </w:rPr>
        <w:t xml:space="preserve">اللجنة </w:t>
      </w:r>
      <w:r w:rsidRPr="002C4946">
        <w:rPr>
          <w:rtl/>
          <w:lang w:bidi="ar-EG"/>
        </w:rPr>
        <w:t>الاس</w:t>
      </w:r>
      <w:proofErr w:type="spellStart"/>
      <w:r w:rsidRPr="002C4946">
        <w:rPr>
          <w:rtl/>
        </w:rPr>
        <w:t>تشارية</w:t>
      </w:r>
      <w:proofErr w:type="spellEnd"/>
      <w:r w:rsidRPr="002C4946">
        <w:rPr>
          <w:rtl/>
        </w:rPr>
        <w:t xml:space="preserve"> المستقلة للرقابة</w:t>
      </w:r>
    </w:p>
    <w:p w:rsidR="00167916" w:rsidRPr="002C4946" w:rsidRDefault="00167916" w:rsidP="0018209F">
      <w:pPr>
        <w:pStyle w:val="NormalParaAR"/>
        <w:tabs>
          <w:tab w:val="left" w:leader="dot" w:pos="1701"/>
        </w:tabs>
        <w:spacing w:after="60"/>
      </w:pPr>
      <w:r w:rsidRPr="002C4946">
        <w:t>IAOD</w:t>
      </w:r>
      <w:r w:rsidRPr="002C4946">
        <w:tab/>
      </w:r>
      <w:r w:rsidRPr="002C4946">
        <w:rPr>
          <w:rtl/>
        </w:rPr>
        <w:t>شعبة التدقيق الداخلي والرقابة الإدارية</w:t>
      </w:r>
    </w:p>
    <w:p w:rsidR="00167916" w:rsidRPr="002C4946" w:rsidRDefault="00167916" w:rsidP="0018209F">
      <w:pPr>
        <w:pStyle w:val="NormalParaAR"/>
        <w:tabs>
          <w:tab w:val="left" w:leader="dot" w:pos="1701"/>
        </w:tabs>
        <w:spacing w:after="60"/>
      </w:pPr>
      <w:r w:rsidRPr="002C4946">
        <w:t>IIA</w:t>
      </w:r>
      <w:r w:rsidRPr="002C4946">
        <w:tab/>
      </w:r>
      <w:r w:rsidRPr="002C4946">
        <w:rPr>
          <w:rtl/>
        </w:rPr>
        <w:t>معهد المدققين الداخليين</w:t>
      </w:r>
    </w:p>
    <w:p w:rsidR="00167916" w:rsidRPr="002C4946" w:rsidRDefault="00167916" w:rsidP="0018209F">
      <w:pPr>
        <w:pStyle w:val="NormalParaAR"/>
        <w:tabs>
          <w:tab w:val="left" w:leader="dot" w:pos="1701"/>
        </w:tabs>
        <w:spacing w:after="60"/>
      </w:pPr>
      <w:r w:rsidRPr="002C4946">
        <w:t>IOC</w:t>
      </w:r>
      <w:r w:rsidRPr="002C4946">
        <w:tab/>
      </w:r>
      <w:r w:rsidRPr="002C4946">
        <w:rPr>
          <w:rtl/>
        </w:rPr>
        <w:t>ميثاق الرقابة الداخلية</w:t>
      </w:r>
    </w:p>
    <w:p w:rsidR="00167916" w:rsidRPr="002C4946" w:rsidRDefault="00167916" w:rsidP="0018209F">
      <w:pPr>
        <w:pStyle w:val="NormalParaAR"/>
        <w:tabs>
          <w:tab w:val="left" w:leader="dot" w:pos="1701"/>
        </w:tabs>
        <w:spacing w:after="60"/>
      </w:pPr>
      <w:r w:rsidRPr="002C4946">
        <w:t>IT</w:t>
      </w:r>
      <w:r w:rsidRPr="002C4946">
        <w:tab/>
      </w:r>
      <w:r w:rsidRPr="002C4946">
        <w:rPr>
          <w:rtl/>
        </w:rPr>
        <w:t>تكنولوجيا المعلومات</w:t>
      </w:r>
    </w:p>
    <w:p w:rsidR="00167916" w:rsidRPr="002C4946" w:rsidRDefault="00167916" w:rsidP="0018209F">
      <w:pPr>
        <w:pStyle w:val="NormalParaAR"/>
        <w:tabs>
          <w:tab w:val="left" w:leader="dot" w:pos="1701"/>
        </w:tabs>
        <w:spacing w:after="60"/>
      </w:pPr>
      <w:r w:rsidRPr="002C4946">
        <w:t>JGP</w:t>
      </w:r>
      <w:r w:rsidRPr="002C4946">
        <w:tab/>
      </w:r>
      <w:r w:rsidRPr="002C4946">
        <w:rPr>
          <w:rtl/>
        </w:rPr>
        <w:t>لجنة التظلمات المشتركة</w:t>
      </w:r>
    </w:p>
    <w:p w:rsidR="00167916" w:rsidRPr="002C4946" w:rsidRDefault="00167916" w:rsidP="0018209F">
      <w:pPr>
        <w:pStyle w:val="NormalParaAR"/>
        <w:tabs>
          <w:tab w:val="left" w:leader="dot" w:pos="1701"/>
        </w:tabs>
        <w:spacing w:after="60"/>
      </w:pPr>
      <w:r w:rsidRPr="002C4946">
        <w:t>NCH</w:t>
      </w:r>
      <w:r w:rsidRPr="002C4946">
        <w:tab/>
      </w:r>
      <w:r w:rsidRPr="002C4946">
        <w:rPr>
          <w:rtl/>
        </w:rPr>
        <w:t>قاعة المؤتمرات الجديدة</w:t>
      </w:r>
    </w:p>
    <w:p w:rsidR="00167916" w:rsidRPr="002C4946" w:rsidRDefault="00167916" w:rsidP="0018209F">
      <w:pPr>
        <w:pStyle w:val="NormalParaAR"/>
        <w:tabs>
          <w:tab w:val="left" w:leader="dot" w:pos="1701"/>
        </w:tabs>
        <w:spacing w:after="60"/>
      </w:pPr>
      <w:r w:rsidRPr="002C4946">
        <w:t>PCT</w:t>
      </w:r>
      <w:r w:rsidRPr="002C4946">
        <w:tab/>
      </w:r>
      <w:r w:rsidRPr="002C4946">
        <w:rPr>
          <w:rtl/>
        </w:rPr>
        <w:t>معاهدة التعاون بشأن البراءات</w:t>
      </w:r>
    </w:p>
    <w:p w:rsidR="00167916" w:rsidRPr="002C4946" w:rsidRDefault="00167916" w:rsidP="0018209F">
      <w:pPr>
        <w:pStyle w:val="NormalParaAR"/>
        <w:tabs>
          <w:tab w:val="left" w:leader="dot" w:pos="1701"/>
        </w:tabs>
        <w:spacing w:after="60"/>
        <w:rPr>
          <w:rtl/>
          <w:lang w:bidi="ar-EG"/>
        </w:rPr>
      </w:pPr>
      <w:r w:rsidRPr="002C4946">
        <w:t>PMSDS</w:t>
      </w:r>
      <w:r w:rsidRPr="002C4946">
        <w:tab/>
      </w:r>
      <w:r w:rsidRPr="002C4946">
        <w:rPr>
          <w:rtl/>
        </w:rPr>
        <w:t>نظام إدارة الأداء وتطوير الموظفين</w:t>
      </w:r>
    </w:p>
    <w:p w:rsidR="00167916" w:rsidRPr="002C4946" w:rsidRDefault="00167916" w:rsidP="0018209F">
      <w:pPr>
        <w:pStyle w:val="NormalParaAR"/>
        <w:tabs>
          <w:tab w:val="left" w:leader="dot" w:pos="1701"/>
        </w:tabs>
        <w:spacing w:after="60"/>
      </w:pPr>
      <w:r w:rsidRPr="002C4946">
        <w:t>RIAS</w:t>
      </w:r>
      <w:r w:rsidRPr="002C4946">
        <w:tab/>
      </w:r>
      <w:r w:rsidRPr="002C4946">
        <w:rPr>
          <w:rtl/>
        </w:rPr>
        <w:t>ممثلو دوائر التدقيق الداخلي</w:t>
      </w:r>
    </w:p>
    <w:p w:rsidR="00167916" w:rsidRPr="002C4946" w:rsidRDefault="00167916" w:rsidP="0018209F">
      <w:pPr>
        <w:pStyle w:val="NormalParaAR"/>
        <w:tabs>
          <w:tab w:val="left" w:leader="dot" w:pos="1701"/>
        </w:tabs>
        <w:spacing w:after="60"/>
      </w:pPr>
      <w:r w:rsidRPr="002C4946">
        <w:t>SMT</w:t>
      </w:r>
      <w:r w:rsidRPr="002C4946">
        <w:tab/>
      </w:r>
      <w:r w:rsidRPr="002C4946">
        <w:rPr>
          <w:rtl/>
        </w:rPr>
        <w:t>فريق الإدارة العليا</w:t>
      </w:r>
    </w:p>
    <w:p w:rsidR="00167916" w:rsidRPr="002C4946" w:rsidRDefault="00167916" w:rsidP="0018209F">
      <w:pPr>
        <w:pStyle w:val="NormalParaAR"/>
        <w:tabs>
          <w:tab w:val="left" w:leader="dot" w:pos="1701"/>
        </w:tabs>
        <w:spacing w:after="60"/>
      </w:pPr>
      <w:r w:rsidRPr="002C4946">
        <w:t>UN</w:t>
      </w:r>
      <w:r w:rsidRPr="002C4946">
        <w:tab/>
      </w:r>
      <w:r w:rsidRPr="002C4946">
        <w:rPr>
          <w:rtl/>
        </w:rPr>
        <w:t>الأمم المتحدة</w:t>
      </w:r>
    </w:p>
    <w:p w:rsidR="00167916" w:rsidRPr="002C4946" w:rsidRDefault="00167916" w:rsidP="0018209F">
      <w:pPr>
        <w:pStyle w:val="NormalParaAR"/>
        <w:tabs>
          <w:tab w:val="left" w:leader="dot" w:pos="1701"/>
        </w:tabs>
        <w:spacing w:after="60"/>
      </w:pPr>
      <w:r w:rsidRPr="002C4946">
        <w:t>UNEG</w:t>
      </w:r>
      <w:r w:rsidRPr="002C4946">
        <w:tab/>
      </w:r>
      <w:r w:rsidRPr="002C4946">
        <w:rPr>
          <w:rtl/>
        </w:rPr>
        <w:t>فريق الأمم المتحدة المعني بالتقييم</w:t>
      </w:r>
    </w:p>
    <w:p w:rsidR="00167916" w:rsidRPr="005D619C" w:rsidRDefault="00167916" w:rsidP="0018209F">
      <w:pPr>
        <w:pStyle w:val="NormalParaAR"/>
        <w:tabs>
          <w:tab w:val="left" w:leader="dot" w:pos="1701"/>
        </w:tabs>
        <w:spacing w:after="60"/>
      </w:pPr>
      <w:r w:rsidRPr="002C4946">
        <w:t>UNHIG</w:t>
      </w:r>
      <w:r w:rsidRPr="002C4946">
        <w:tab/>
      </w:r>
      <w:r w:rsidRPr="002C4946">
        <w:rPr>
          <w:rtl/>
        </w:rPr>
        <w:t>رئيس فريق الأمم المتح</w:t>
      </w:r>
      <w:r w:rsidRPr="005D619C">
        <w:rPr>
          <w:rtl/>
        </w:rPr>
        <w:t>دة المعني بالتحقيق</w:t>
      </w:r>
    </w:p>
    <w:p w:rsidR="00167916" w:rsidRPr="005D619C" w:rsidRDefault="00167916" w:rsidP="0018209F">
      <w:pPr>
        <w:pStyle w:val="Heading1"/>
        <w:keepLines/>
        <w:bidi/>
        <w:rPr>
          <w:rFonts w:ascii="Arabic Typesetting" w:hAnsi="Arabic Typesetting" w:cs="Arabic Typesetting"/>
          <w:sz w:val="40"/>
          <w:szCs w:val="40"/>
        </w:rPr>
      </w:pPr>
      <w:r w:rsidRPr="005D619C">
        <w:rPr>
          <w:rFonts w:ascii="Arabic Typesetting" w:hAnsi="Arabic Typesetting" w:cs="Arabic Typesetting"/>
          <w:sz w:val="40"/>
          <w:szCs w:val="40"/>
        </w:rPr>
        <w:br w:type="page"/>
      </w:r>
      <w:bookmarkStart w:id="4" w:name="_Toc361774205"/>
      <w:r w:rsidRPr="005D619C">
        <w:rPr>
          <w:rFonts w:ascii="Arabic Typesetting" w:hAnsi="Arabic Typesetting" w:cs="Arabic Typesetting"/>
          <w:sz w:val="40"/>
          <w:szCs w:val="40"/>
          <w:rtl/>
          <w:lang w:bidi="ar-EG"/>
        </w:rPr>
        <w:lastRenderedPageBreak/>
        <w:t>التقرير السنوي الموجز لمدير شعبة التدقيق الداخلي والرقابة الإدارية</w:t>
      </w:r>
      <w:bookmarkEnd w:id="4"/>
    </w:p>
    <w:p w:rsidR="00167916" w:rsidRPr="005D619C" w:rsidRDefault="00167916" w:rsidP="005D619C">
      <w:pPr>
        <w:keepLines/>
        <w:bidi/>
        <w:rPr>
          <w:rFonts w:ascii="Arabic Typesetting" w:hAnsi="Arabic Typesetting" w:cs="Arabic Typesetting"/>
          <w:sz w:val="36"/>
          <w:szCs w:val="36"/>
          <w:rtl/>
          <w:lang w:bidi="ar-EG"/>
        </w:rPr>
      </w:pPr>
      <w:r w:rsidRPr="005D619C">
        <w:rPr>
          <w:rFonts w:ascii="Arabic Typesetting" w:hAnsi="Arabic Typesetting" w:cs="Arabic Typesetting"/>
          <w:sz w:val="36"/>
          <w:szCs w:val="36"/>
          <w:rtl/>
          <w:lang w:bidi="ar-EG"/>
        </w:rPr>
        <w:t>من 1 يوليو 2012 إلى 30 يونيو 2013</w:t>
      </w:r>
    </w:p>
    <w:p w:rsidR="00167916" w:rsidRPr="005D619C" w:rsidRDefault="00167916" w:rsidP="0018104B">
      <w:pPr>
        <w:pStyle w:val="Heading1"/>
        <w:keepLines/>
        <w:numPr>
          <w:ilvl w:val="0"/>
          <w:numId w:val="28"/>
        </w:numPr>
        <w:bidi/>
        <w:spacing w:after="360"/>
        <w:rPr>
          <w:rFonts w:ascii="Arabic Typesetting" w:hAnsi="Arabic Typesetting" w:cs="Arabic Typesetting"/>
          <w:sz w:val="40"/>
          <w:szCs w:val="40"/>
        </w:rPr>
      </w:pPr>
      <w:bookmarkStart w:id="5" w:name="_Toc361774206"/>
      <w:r w:rsidRPr="005D619C">
        <w:rPr>
          <w:rFonts w:ascii="Arabic Typesetting" w:hAnsi="Arabic Typesetting" w:cs="Arabic Typesetting"/>
          <w:sz w:val="40"/>
          <w:szCs w:val="40"/>
          <w:rtl/>
          <w:lang w:bidi="ar-EG"/>
        </w:rPr>
        <w:t>معلومات أساسية</w:t>
      </w:r>
      <w:bookmarkEnd w:id="5"/>
    </w:p>
    <w:p w:rsidR="00167916" w:rsidRPr="005D619C" w:rsidRDefault="00167916" w:rsidP="00FA1908">
      <w:pPr>
        <w:pStyle w:val="NumberedParaAR"/>
        <w:numPr>
          <w:ilvl w:val="0"/>
          <w:numId w:val="49"/>
        </w:numPr>
      </w:pPr>
      <w:r w:rsidRPr="005D619C">
        <w:rPr>
          <w:rtl/>
          <w:lang w:bidi="ar-EG"/>
        </w:rPr>
        <w:t>الغرض من شعبة الويبو للتدقيق الداخلي والرقابة الإدارية هو توفير الرقابة الداخلية المستقلة والفعالة للويبو، وفقا للأحكام التي أقرتها الدول الأعضاء في ميثاق الرقابة الداخلية.</w:t>
      </w:r>
    </w:p>
    <w:p w:rsidR="00167916" w:rsidRPr="005D619C" w:rsidRDefault="00167916" w:rsidP="004C108B">
      <w:pPr>
        <w:pStyle w:val="NumberedParaAR"/>
      </w:pPr>
      <w:r w:rsidRPr="005D619C">
        <w:rPr>
          <w:rtl/>
          <w:lang w:bidi="ar-EG"/>
        </w:rPr>
        <w:t>ويقضي ميثاق الويبو للرقابة الداخلية بأن يقدم مدير شعبة التدقيق الداخلي والرقابة الإدا</w:t>
      </w:r>
      <w:r w:rsidR="004C108B">
        <w:rPr>
          <w:rtl/>
          <w:lang w:bidi="ar-EG"/>
        </w:rPr>
        <w:t>رية تقريرًا سنويا موجز</w:t>
      </w:r>
      <w:r w:rsidRPr="005D619C">
        <w:rPr>
          <w:rtl/>
          <w:lang w:bidi="ar-EG"/>
        </w:rPr>
        <w:t>ا إلى اللجنة الاستشارية المستقلة للرقابة، ونسخة من هذا التقرير إلى المدير العا</w:t>
      </w:r>
      <w:r w:rsidR="004C108B">
        <w:rPr>
          <w:rtl/>
          <w:lang w:bidi="ar-EG"/>
        </w:rPr>
        <w:t>م ومراجع الحسابات الخارجي، موضح</w:t>
      </w:r>
      <w:r w:rsidRPr="005D619C">
        <w:rPr>
          <w:rtl/>
          <w:lang w:bidi="ar-EG"/>
        </w:rPr>
        <w:t>ا فيه الأنشطة التي تم تنفيذها، وتوجُّه هذه الأنشطة ونطاقها، والجدول الزمني للعمل المنجز، والتقدم المحرز في تنفيذ التوصيات ذات الأولوية.</w:t>
      </w:r>
      <w:r>
        <w:rPr>
          <w:rtl/>
        </w:rPr>
        <w:t xml:space="preserve"> </w:t>
      </w:r>
      <w:r w:rsidR="004C108B">
        <w:rPr>
          <w:rtl/>
          <w:lang w:bidi="ar-EG"/>
        </w:rPr>
        <w:t>ويُرفع هذا التقرير الموجز أيض</w:t>
      </w:r>
      <w:r w:rsidRPr="005D619C">
        <w:rPr>
          <w:rtl/>
          <w:lang w:bidi="ar-EG"/>
        </w:rPr>
        <w:t>ا إلى الجمعية العامة، ويتيح لأهم أصحاب المصالح وموظ</w:t>
      </w:r>
      <w:r w:rsidR="004C108B">
        <w:rPr>
          <w:rtl/>
          <w:lang w:bidi="ar-EG"/>
        </w:rPr>
        <w:t>في الويبو بصفة عامة الإحاطة علم</w:t>
      </w:r>
      <w:r w:rsidRPr="005D619C">
        <w:rPr>
          <w:rtl/>
          <w:lang w:bidi="ar-EG"/>
        </w:rPr>
        <w:t>ا بتقارير الشعبة وأنشطتها والتحديات التي تواجهها في الاضطلاع بمهامها.</w:t>
      </w:r>
      <w:r>
        <w:rPr>
          <w:rtl/>
        </w:rPr>
        <w:t xml:space="preserve"> </w:t>
      </w:r>
      <w:r w:rsidR="004C108B">
        <w:rPr>
          <w:rtl/>
          <w:lang w:bidi="ar-EG"/>
        </w:rPr>
        <w:t>وتقدم الشعبة أيضا تقريرا مرحليا كتابي</w:t>
      </w:r>
      <w:r w:rsidRPr="005D619C">
        <w:rPr>
          <w:rtl/>
          <w:lang w:bidi="ar-EG"/>
        </w:rPr>
        <w:t>ا عن خطط العمل السنوية إلى لجنة البرنامج والميزانية.</w:t>
      </w:r>
    </w:p>
    <w:p w:rsidR="00167916" w:rsidRPr="005D619C" w:rsidRDefault="00167916" w:rsidP="0018104B">
      <w:pPr>
        <w:pStyle w:val="Heading1"/>
        <w:keepLines/>
        <w:numPr>
          <w:ilvl w:val="0"/>
          <w:numId w:val="28"/>
        </w:numPr>
        <w:bidi/>
        <w:spacing w:after="360"/>
        <w:rPr>
          <w:rFonts w:ascii="Arabic Typesetting" w:hAnsi="Arabic Typesetting" w:cs="Arabic Typesetting"/>
          <w:sz w:val="40"/>
          <w:szCs w:val="40"/>
          <w:lang w:bidi="ar-EG"/>
        </w:rPr>
      </w:pPr>
      <w:bookmarkStart w:id="6" w:name="_Toc361774207"/>
      <w:r w:rsidRPr="005D619C">
        <w:rPr>
          <w:rFonts w:ascii="Arabic Typesetting" w:hAnsi="Arabic Typesetting" w:cs="Arabic Typesetting"/>
          <w:sz w:val="40"/>
          <w:szCs w:val="40"/>
          <w:rtl/>
          <w:lang w:bidi="ar-EG"/>
        </w:rPr>
        <w:t>التخطيط والمعايير والقواعد</w:t>
      </w:r>
      <w:bookmarkEnd w:id="6"/>
    </w:p>
    <w:p w:rsidR="00167916" w:rsidRPr="005D619C" w:rsidRDefault="00167916" w:rsidP="00AD06B8">
      <w:pPr>
        <w:pStyle w:val="NumberedParaAR"/>
      </w:pPr>
      <w:r w:rsidRPr="005D619C">
        <w:rPr>
          <w:rtl/>
          <w:lang w:bidi="ar-EG"/>
        </w:rPr>
        <w:t>تشمل أنشطة شعبة التدقيق الداخلي والرقابة الإدارية التدقيق الداخلي لأنظمة الرقابة والعمليات التجارية في الويبو وتقييمها.</w:t>
      </w:r>
      <w:r>
        <w:rPr>
          <w:rtl/>
        </w:rPr>
        <w:t xml:space="preserve"> </w:t>
      </w:r>
      <w:r w:rsidRPr="005D619C">
        <w:rPr>
          <w:rtl/>
          <w:lang w:bidi="ar-EG"/>
        </w:rPr>
        <w:t>كما ترصد الشعبة وتقدر ملاءمة وكفاءة بيئة الرقابة في الويبو، والاستخدام الفعال والكفء للموارد.</w:t>
      </w:r>
      <w:r>
        <w:rPr>
          <w:rtl/>
        </w:rPr>
        <w:t xml:space="preserve"> </w:t>
      </w:r>
      <w:r w:rsidRPr="005D619C">
        <w:rPr>
          <w:rtl/>
          <w:lang w:bidi="ar-EG"/>
        </w:rPr>
        <w:t>كما تحقق الشعبة في ادعاءات الهدر والغش وسوء الإدارة أو أية انتهاكات أخرى لنظام الويبو ولوائحها.</w:t>
      </w:r>
    </w:p>
    <w:p w:rsidR="00167916" w:rsidRPr="005D619C" w:rsidRDefault="00167916" w:rsidP="00AD06B8">
      <w:pPr>
        <w:pStyle w:val="NumberedParaAR"/>
      </w:pPr>
      <w:r w:rsidRPr="005D619C">
        <w:rPr>
          <w:rtl/>
          <w:lang w:bidi="ar-EG"/>
        </w:rPr>
        <w:t>وتلتزم شعبة التدقيق الداخلي والرقابة الإدارية في أدائها أنشطة التدقيق بالإطار الدولي للممارسات المهنية الذي أصدره معهد المدققين الداخليين.</w:t>
      </w:r>
      <w:r>
        <w:rPr>
          <w:rtl/>
        </w:rPr>
        <w:t xml:space="preserve"> </w:t>
      </w:r>
      <w:r w:rsidRPr="005D619C">
        <w:rPr>
          <w:rtl/>
          <w:lang w:bidi="ar-EG"/>
        </w:rPr>
        <w:t>ويشمل إطار الممارسات مدونة الأخلاقيات، والمعايير الدولية للممارسات المهنية للتدقيق الداخلي، والمشورات العملية، وورقات المواقف، والأدلة الإرشادية للممارسة.</w:t>
      </w:r>
      <w:r>
        <w:rPr>
          <w:rtl/>
        </w:rPr>
        <w:t xml:space="preserve"> </w:t>
      </w:r>
      <w:r w:rsidRPr="005D619C">
        <w:rPr>
          <w:rtl/>
          <w:lang w:bidi="ar-EG"/>
        </w:rPr>
        <w:t>وتنص معايير معهد المدققين الداخليين على شروط إلزامية، تركز على المبادئ، للتصرف في التدقيق الداخلي على مستوى المنظمة ومستوى المدقق الفرد.</w:t>
      </w:r>
      <w:r>
        <w:rPr>
          <w:rtl/>
        </w:rPr>
        <w:t xml:space="preserve"> </w:t>
      </w:r>
      <w:r w:rsidRPr="005D619C">
        <w:rPr>
          <w:rtl/>
          <w:lang w:bidi="ar-EG"/>
        </w:rPr>
        <w:t>وهناك مبادئ توجيهية أخرى، مثل تلك التي أصدرتها مؤسسة التدقيق والرقابة المعنية بالنظم المعلوماتية، تستخدم فيما يتعلق بأعمال تدقيق تكنولوجيا المعلومات.</w:t>
      </w:r>
      <w:r>
        <w:rPr>
          <w:rtl/>
        </w:rPr>
        <w:t xml:space="preserve"> </w:t>
      </w:r>
      <w:r w:rsidRPr="005D619C">
        <w:rPr>
          <w:rtl/>
          <w:lang w:bidi="ar-EG"/>
        </w:rPr>
        <w:t>وبالمثل، تسترشد شعبة التدقيق الداخلي والرقابة الإدارية في أعمال التحقيق التي تجريها بالمبادئ التوجيهية الموحدة والمبادئ التوجيهية للتحقيق التي صدق عليها مؤتمر المحققين الدوليين في 2009. أما التقييم فيجرى وفقا للمعايير الدولية لممارسات التقييم كما حددها فريق الأمم المتحدة المعني بالتقييم.</w:t>
      </w:r>
    </w:p>
    <w:p w:rsidR="00167916" w:rsidRPr="00AD06B8" w:rsidRDefault="00167916" w:rsidP="00AD06B8">
      <w:pPr>
        <w:pStyle w:val="NumberedParaAR"/>
      </w:pPr>
      <w:r w:rsidRPr="005D619C">
        <w:rPr>
          <w:rtl/>
          <w:lang w:bidi="ar-EG"/>
        </w:rPr>
        <w:t>وتماشيا مع ميثاق الويبو للرقابة الداخلية، وضعت شعبة التدقيق الداخلي والرقابة الإدارية في اعتبارها العوامل التالية:</w:t>
      </w:r>
      <w:r w:rsidRPr="005D619C">
        <w:t xml:space="preserve"> </w:t>
      </w:r>
      <w:r w:rsidRPr="005D619C">
        <w:rPr>
          <w:rtl/>
          <w:lang w:bidi="ar-EG"/>
        </w:rPr>
        <w:t>تقييم المخاطر والوجاهة والتأثير على البلدان ودورة الرقابة والتعليقات الواردة من إدارة الويبو والتعليقات الواردة من الدول الأعضاء.</w:t>
      </w:r>
      <w:r>
        <w:rPr>
          <w:rtl/>
        </w:rPr>
        <w:t xml:space="preserve"> </w:t>
      </w:r>
      <w:r w:rsidRPr="005D619C">
        <w:rPr>
          <w:rtl/>
          <w:lang w:bidi="ar-EG"/>
        </w:rPr>
        <w:t>كما عدّت الشعبة مواردها المتاحة من ضمن العوامل المعتبرة.</w:t>
      </w:r>
    </w:p>
    <w:p w:rsidR="00167916" w:rsidRPr="005D619C" w:rsidRDefault="00167916" w:rsidP="00AD06B8">
      <w:pPr>
        <w:pStyle w:val="NumberedParaAR"/>
      </w:pPr>
      <w:r w:rsidRPr="005D619C">
        <w:rPr>
          <w:rtl/>
          <w:lang w:bidi="ar-EG"/>
        </w:rPr>
        <w:t>وقد وضعت الشعبة منهجية لتقييم المخاطر مبنية على توجيه معهد المدققين الداخليين والممارسات الجيدة المعمول بها في هذا الشأن.</w:t>
      </w:r>
      <w:r>
        <w:rPr>
          <w:rtl/>
        </w:rPr>
        <w:t xml:space="preserve"> </w:t>
      </w:r>
      <w:r w:rsidRPr="005D619C">
        <w:rPr>
          <w:rtl/>
          <w:lang w:bidi="ar-EG"/>
        </w:rPr>
        <w:t xml:space="preserve">واستخدمت الشعبة </w:t>
      </w:r>
      <w:proofErr w:type="spellStart"/>
      <w:r w:rsidRPr="005D619C">
        <w:rPr>
          <w:rtl/>
          <w:lang w:bidi="ar-EG"/>
        </w:rPr>
        <w:t>منهجيتها</w:t>
      </w:r>
      <w:proofErr w:type="spellEnd"/>
      <w:r w:rsidRPr="005D619C">
        <w:rPr>
          <w:rtl/>
          <w:lang w:bidi="ar-EG"/>
        </w:rPr>
        <w:t xml:space="preserve"> لتقييم المخاطر</w:t>
      </w:r>
      <w:r w:rsidRPr="00AD06B8">
        <w:rPr>
          <w:rStyle w:val="FootnoteReference"/>
          <w:rFonts w:cs="Arabic Typesetting"/>
          <w:b/>
          <w:i/>
          <w:rtl/>
          <w:lang w:bidi="ar-EG"/>
        </w:rPr>
        <w:footnoteReference w:id="1"/>
      </w:r>
      <w:r w:rsidRPr="005D619C">
        <w:rPr>
          <w:rtl/>
          <w:lang w:bidi="ar-EG"/>
        </w:rPr>
        <w:t xml:space="preserve"> في تحديد مستوى تغطية التدقيق اللازم للفترة 2012/2013.</w:t>
      </w:r>
      <w:r>
        <w:rPr>
          <w:rtl/>
        </w:rPr>
        <w:t xml:space="preserve"> </w:t>
      </w:r>
    </w:p>
    <w:p w:rsidR="00167916" w:rsidRPr="005D619C" w:rsidRDefault="00167916" w:rsidP="00AD06B8">
      <w:pPr>
        <w:pStyle w:val="NumberedParaAR"/>
      </w:pPr>
      <w:r w:rsidRPr="005D619C">
        <w:rPr>
          <w:rtl/>
          <w:lang w:bidi="ar-EG"/>
        </w:rPr>
        <w:lastRenderedPageBreak/>
        <w:t>وتبذل الشعبة جهودا متضافرة لوضع أولويات للرقابة تتماشى مع أولويات سياسات الويبو وبرامجها كما وردت في الوثائق العامة و/أو الوثائق المرسلة إلى الشعبة.</w:t>
      </w:r>
      <w:r>
        <w:rPr>
          <w:rtl/>
        </w:rPr>
        <w:t xml:space="preserve"> </w:t>
      </w:r>
      <w:r w:rsidRPr="005D619C">
        <w:rPr>
          <w:rtl/>
          <w:lang w:bidi="ar-EG"/>
        </w:rPr>
        <w:t>وتحرص الشعبة على مواكبة التطورات بشأن توجه السياسة العامة، وذلك من خلال استعراض الوثائق الاستراتيجية والتشغيلية، كتلك الخاصة بالجمعية العامة والبرنامج والميزانية واللجان الدائمة والتعديلات على نظام الموظفين ولائحته وغيرها من وثائق البرامج والتخطيط.</w:t>
      </w:r>
      <w:r>
        <w:rPr>
          <w:rtl/>
        </w:rPr>
        <w:t xml:space="preserve"> </w:t>
      </w:r>
      <w:r w:rsidRPr="005D619C">
        <w:rPr>
          <w:rtl/>
          <w:lang w:bidi="ar-EG"/>
        </w:rPr>
        <w:t>كما يشارك مدير الشعبة أو من ينوب عنه في الاجتماعات المنتظمة والخاصة للإدارة العليا برئاسة المدير العام.</w:t>
      </w:r>
      <w:r>
        <w:rPr>
          <w:rtl/>
        </w:rPr>
        <w:t xml:space="preserve"> </w:t>
      </w:r>
      <w:r w:rsidRPr="005D619C">
        <w:rPr>
          <w:rtl/>
          <w:lang w:bidi="ar-EG"/>
        </w:rPr>
        <w:t>ومن خلال هذه العمليات، تزداد الشعبة وعيا بأولويات البرامج والأهداف الكلية للمنظمة.</w:t>
      </w:r>
      <w:r>
        <w:rPr>
          <w:rtl/>
        </w:rPr>
        <w:t xml:space="preserve"> </w:t>
      </w:r>
    </w:p>
    <w:p w:rsidR="00167916" w:rsidRPr="005D619C" w:rsidRDefault="00167916" w:rsidP="00DD0FCB">
      <w:pPr>
        <w:pStyle w:val="NumberedParaAR"/>
      </w:pPr>
      <w:r w:rsidRPr="005D619C">
        <w:rPr>
          <w:rtl/>
          <w:lang w:bidi="ar-EG"/>
        </w:rPr>
        <w:t>وتستند الشعبة أيضا في إعداد خطتها إلى العمل المنجز من قبل القائمين بأعمال التأكد الآخرين مثل مراجع الحسابات الخارجي ووحدة التفتيش المشتركة أو التقييمات التي تطلبها اللجنة المعنية بالتنمية والملكية الفكرية.</w:t>
      </w:r>
      <w:r>
        <w:rPr>
          <w:rtl/>
        </w:rPr>
        <w:t xml:space="preserve"> </w:t>
      </w:r>
      <w:r w:rsidRPr="005D619C">
        <w:rPr>
          <w:rtl/>
          <w:lang w:bidi="ar-EG"/>
        </w:rPr>
        <w:t>ويسمح التنسيق مع هيئات الرقابة الأخرى للشعبة أن تضمن مستوى تغطية ملائم للرقابة فضلا عن تجنب "الأعباء المفرطة للرقابة" في المجالات التي تشهد تكرارا للرقابة، وتجنب تكرار التدقيق الداخلي والخارجي والتقييم على سبيل المثال.</w:t>
      </w:r>
      <w:r w:rsidRPr="005D619C">
        <w:t xml:space="preserve"> </w:t>
      </w:r>
    </w:p>
    <w:p w:rsidR="00167916" w:rsidRPr="005D619C" w:rsidRDefault="00167916" w:rsidP="00DD0FCB">
      <w:pPr>
        <w:pStyle w:val="NumberedParaAR"/>
      </w:pPr>
      <w:r w:rsidRPr="005D619C">
        <w:rPr>
          <w:rtl/>
          <w:lang w:bidi="ar-EG"/>
        </w:rPr>
        <w:t>وتماشيا مع ميثاق الويبو للرقابة الداخلية، أخذت الشعبة بعين الاعتبار أثناء عملية التخطيط برمتها تعليقات الدول الأعضاء والشعبة والمدير العام والإدارة.</w:t>
      </w:r>
      <w:r w:rsidRPr="005D619C">
        <w:t xml:space="preserve"> </w:t>
      </w:r>
    </w:p>
    <w:p w:rsidR="00167916" w:rsidRPr="005D619C" w:rsidRDefault="00167916" w:rsidP="00DD0FCB">
      <w:pPr>
        <w:pStyle w:val="NumberedParaAR"/>
      </w:pPr>
      <w:r w:rsidRPr="005D619C">
        <w:rPr>
          <w:rtl/>
          <w:lang w:bidi="ar-EG"/>
        </w:rPr>
        <w:t>وأخيرا، تبذل شعبة التدقيق الداخلي والرقابة الإدارية كل الجهود لاستكمال التحقيقات في الوقت المناسب ودون الإخلال بالجودة.</w:t>
      </w:r>
      <w:r>
        <w:rPr>
          <w:rtl/>
        </w:rPr>
        <w:t xml:space="preserve"> </w:t>
      </w:r>
      <w:r w:rsidRPr="005D619C">
        <w:rPr>
          <w:rtl/>
          <w:lang w:bidi="ar-EG"/>
        </w:rPr>
        <w:t>وكما في السنوات السابقة، كان من بين الأولويات التعامل مع الملفات المتأخرة.</w:t>
      </w:r>
      <w:r w:rsidRPr="005D619C">
        <w:t xml:space="preserve"> </w:t>
      </w:r>
      <w:r w:rsidRPr="005D619C">
        <w:rPr>
          <w:rtl/>
          <w:lang w:bidi="ar-EG"/>
        </w:rPr>
        <w:t>وقد تحقق نجاح كبير في هذا الصدد خلال فترة التقرير كما يرد في الجزء الخاص "بأنشطة التحقيق".</w:t>
      </w:r>
      <w:r>
        <w:rPr>
          <w:rtl/>
        </w:rPr>
        <w:t xml:space="preserve"> </w:t>
      </w:r>
      <w:r w:rsidRPr="005D619C">
        <w:rPr>
          <w:rtl/>
          <w:lang w:bidi="ar-EG"/>
        </w:rPr>
        <w:t xml:space="preserve">ومن ثم سيسمح ذلك للشعبة بإجراء المزيد من العمل </w:t>
      </w:r>
      <w:proofErr w:type="spellStart"/>
      <w:r w:rsidRPr="005D619C">
        <w:rPr>
          <w:rtl/>
          <w:lang w:bidi="ar-EG"/>
        </w:rPr>
        <w:t>الاستباقي</w:t>
      </w:r>
      <w:proofErr w:type="spellEnd"/>
      <w:r w:rsidRPr="005D619C">
        <w:rPr>
          <w:rtl/>
          <w:lang w:bidi="ar-EG"/>
        </w:rPr>
        <w:t xml:space="preserve"> في مجال التحقيق والتركيز على مكافحة الغش.</w:t>
      </w:r>
    </w:p>
    <w:p w:rsidR="00167916" w:rsidRPr="005D619C" w:rsidRDefault="00167916" w:rsidP="00DD0FCB">
      <w:pPr>
        <w:pStyle w:val="Heading1"/>
        <w:keepNext w:val="0"/>
        <w:numPr>
          <w:ilvl w:val="0"/>
          <w:numId w:val="28"/>
        </w:numPr>
        <w:bidi/>
        <w:spacing w:after="360"/>
        <w:rPr>
          <w:rFonts w:ascii="Arabic Typesetting" w:hAnsi="Arabic Typesetting" w:cs="Arabic Typesetting"/>
          <w:sz w:val="40"/>
          <w:szCs w:val="40"/>
          <w:lang w:bidi="ar-EG"/>
        </w:rPr>
      </w:pPr>
      <w:bookmarkStart w:id="7" w:name="_Toc361774208"/>
      <w:r w:rsidRPr="005D619C">
        <w:rPr>
          <w:rFonts w:ascii="Arabic Typesetting" w:hAnsi="Arabic Typesetting" w:cs="Arabic Typesetting"/>
          <w:sz w:val="40"/>
          <w:szCs w:val="40"/>
          <w:rtl/>
          <w:lang w:bidi="ar-EG"/>
        </w:rPr>
        <w:t>نتائج وتوصيات مهمة للرقابة الداخلية</w:t>
      </w:r>
      <w:bookmarkEnd w:id="7"/>
    </w:p>
    <w:p w:rsidR="00167916" w:rsidRPr="005D619C" w:rsidRDefault="00167916" w:rsidP="00DD0FCB">
      <w:pPr>
        <w:pStyle w:val="NumberedParaAR"/>
      </w:pPr>
      <w:r w:rsidRPr="005D619C">
        <w:rPr>
          <w:rtl/>
          <w:lang w:bidi="ar-EG"/>
        </w:rPr>
        <w:t>أبلغت شعبة التدقيق الداخلي والرقابة الإدارية عن نتائج في المجالات الرئيسية التالية</w:t>
      </w:r>
      <w:r w:rsidRPr="00DD0FCB">
        <w:rPr>
          <w:rStyle w:val="FootnoteReference"/>
          <w:rFonts w:cs="Arabic Typesetting"/>
          <w:rtl/>
          <w:lang w:bidi="ar-EG"/>
        </w:rPr>
        <w:footnoteReference w:id="2"/>
      </w:r>
      <w:r w:rsidRPr="005D619C">
        <w:rPr>
          <w:rtl/>
          <w:lang w:bidi="ar-EG"/>
        </w:rPr>
        <w:t>:</w:t>
      </w:r>
      <w:r w:rsidRPr="005D619C">
        <w:t xml:space="preserve"> </w:t>
      </w:r>
      <w:r w:rsidRPr="005D619C">
        <w:rPr>
          <w:rtl/>
          <w:lang w:bidi="ar-EG"/>
        </w:rPr>
        <w:t>إدارة البرامج والمشروعات، وعملية توليد الإيرادات بناء على معاهدة التعاون بشأن البراءات، وإدارة الأسفار، وإدارة دورة الدفع وإدارة خدمات المؤتمرات واللغات وإدارة مشروعات البناء.</w:t>
      </w:r>
      <w:r>
        <w:rPr>
          <w:rtl/>
        </w:rPr>
        <w:t xml:space="preserve"> </w:t>
      </w:r>
      <w:r w:rsidRPr="005D619C">
        <w:rPr>
          <w:rtl/>
          <w:lang w:bidi="ar-EG"/>
        </w:rPr>
        <w:t>ووفقا لميثاق الرقابة الداخلية، فإن التعليقات التالية توضح نتائج أعمال الرقابة المنجزة أثناء</w:t>
      </w:r>
      <w:r w:rsidR="00DD0FCB">
        <w:rPr>
          <w:rFonts w:hint="cs"/>
          <w:rtl/>
          <w:lang w:bidi="ar-EG"/>
        </w:rPr>
        <w:t> </w:t>
      </w:r>
      <w:r w:rsidRPr="005D619C">
        <w:rPr>
          <w:rtl/>
          <w:lang w:bidi="ar-EG"/>
        </w:rPr>
        <w:t>الفترة.</w:t>
      </w:r>
    </w:p>
    <w:p w:rsidR="00167916" w:rsidRPr="005D619C" w:rsidRDefault="00167916" w:rsidP="00DD0FCB">
      <w:pPr>
        <w:pStyle w:val="NumberedParaAR"/>
      </w:pPr>
      <w:r w:rsidRPr="005D619C">
        <w:rPr>
          <w:rtl/>
          <w:lang w:bidi="ar-EG"/>
        </w:rPr>
        <w:t>وقد اتخذت الإدارة إجراءات فعلية فيما يتعلق بالمسائل المحددة.</w:t>
      </w:r>
      <w:r>
        <w:rPr>
          <w:rtl/>
        </w:rPr>
        <w:t xml:space="preserve"> </w:t>
      </w:r>
      <w:r w:rsidRPr="005D619C">
        <w:rPr>
          <w:rtl/>
          <w:lang w:bidi="ar-EG"/>
        </w:rPr>
        <w:t>والآن ثمة حوار تفاعلي بدرجة كبيرة بين الشعبة والإدارة حول تنفيذ التوصيات، على النحو المبين أدناه.</w:t>
      </w:r>
    </w:p>
    <w:p w:rsidR="00167916" w:rsidRPr="00DD0FCB" w:rsidRDefault="00DD0FCB" w:rsidP="00DD0FCB">
      <w:pPr>
        <w:pStyle w:val="Heading2"/>
        <w:keepNext w:val="0"/>
        <w:bidi/>
        <w:spacing w:after="240"/>
        <w:ind w:left="567"/>
        <w:rPr>
          <w:rFonts w:ascii="Arabic Typesetting" w:hAnsi="Arabic Typesetting" w:cs="Arabic Typesetting"/>
          <w:b/>
          <w:bCs w:val="0"/>
          <w:i/>
          <w:iCs w:val="0"/>
          <w:sz w:val="36"/>
          <w:szCs w:val="36"/>
          <w:lang w:bidi="ar-EG"/>
        </w:rPr>
      </w:pPr>
      <w:bookmarkStart w:id="8" w:name="_Toc361774209"/>
      <w:r w:rsidRPr="00DD0FCB">
        <w:rPr>
          <w:rFonts w:ascii="Arabic Typesetting" w:hAnsi="Arabic Typesetting" w:cs="Arabic Typesetting"/>
          <w:b/>
          <w:bCs w:val="0"/>
          <w:i/>
          <w:iCs w:val="0"/>
          <w:sz w:val="36"/>
          <w:szCs w:val="36"/>
          <w:rtl/>
          <w:lang w:bidi="ar-EG"/>
        </w:rPr>
        <w:t>ألف.</w:t>
      </w:r>
      <w:r w:rsidRPr="00DD0FCB">
        <w:rPr>
          <w:rFonts w:ascii="Arabic Typesetting" w:hAnsi="Arabic Typesetting" w:cs="Arabic Typesetting" w:hint="cs"/>
          <w:b/>
          <w:bCs w:val="0"/>
          <w:i/>
          <w:iCs w:val="0"/>
          <w:sz w:val="36"/>
          <w:szCs w:val="36"/>
          <w:rtl/>
          <w:lang w:bidi="ar-EG"/>
        </w:rPr>
        <w:tab/>
      </w:r>
      <w:r w:rsidR="00167916" w:rsidRPr="00DD0FCB">
        <w:rPr>
          <w:rFonts w:ascii="Arabic Typesetting" w:hAnsi="Arabic Typesetting" w:cs="Arabic Typesetting"/>
          <w:b/>
          <w:bCs w:val="0"/>
          <w:i/>
          <w:iCs w:val="0"/>
          <w:sz w:val="36"/>
          <w:szCs w:val="36"/>
          <w:rtl/>
          <w:lang w:bidi="ar-EG"/>
        </w:rPr>
        <w:t>إدارة البرامج والمشروعات</w:t>
      </w:r>
      <w:bookmarkEnd w:id="8"/>
    </w:p>
    <w:p w:rsidR="00167916" w:rsidRPr="005D619C" w:rsidRDefault="00167916" w:rsidP="00DD0FCB">
      <w:pPr>
        <w:pStyle w:val="NumberedParaAR"/>
      </w:pPr>
      <w:r w:rsidRPr="005D619C">
        <w:rPr>
          <w:rtl/>
          <w:lang w:bidi="ar-EG"/>
        </w:rPr>
        <w:t>من خلال تقييم مشروعين من مشروعات جدول أعمال التنمية والاستعراض المستمر لاستخدام المنظمة للإطار القائم على النتائج، حددت شعبة التدقيق الداخلي والرقابة الإدارية الممارسات الجيدة وأصدرت بعض التوصيات لتحسين إدارة البرامج والمشروعات.</w:t>
      </w:r>
      <w:r w:rsidRPr="005D619C">
        <w:t xml:space="preserve"> </w:t>
      </w:r>
    </w:p>
    <w:p w:rsidR="00167916" w:rsidRPr="005D619C" w:rsidRDefault="00167916" w:rsidP="00DD0FCB">
      <w:pPr>
        <w:pStyle w:val="NumberedParaAR"/>
        <w:rPr>
          <w:lang w:val="en-CA"/>
        </w:rPr>
      </w:pPr>
      <w:r w:rsidRPr="005D619C">
        <w:rPr>
          <w:rtl/>
          <w:lang w:bidi="ar-EG"/>
        </w:rPr>
        <w:lastRenderedPageBreak/>
        <w:t>واستطاعت الويبو أن تستفيد أكثر من مؤشرات للأداء والنتائج تتسم بأنها متخصصة وقابلة للقياس ويمكن تحقيقها ومتصلة بالموضوع ومحددة الوقت، وذلك في قياس آثار المشروعات والأنشطة.</w:t>
      </w:r>
      <w:r>
        <w:rPr>
          <w:rtl/>
          <w:lang w:bidi="ar-EG"/>
        </w:rPr>
        <w:t xml:space="preserve"> </w:t>
      </w:r>
      <w:r w:rsidRPr="005D619C">
        <w:rPr>
          <w:rtl/>
          <w:lang w:bidi="ar-EG"/>
        </w:rPr>
        <w:t>ويجب إيلاء مزيد من الاهتمام لتعزيز التآزر داخل الويبو وخارجها.</w:t>
      </w:r>
      <w:r>
        <w:rPr>
          <w:rtl/>
        </w:rPr>
        <w:t xml:space="preserve"> </w:t>
      </w:r>
      <w:r w:rsidRPr="005D619C">
        <w:rPr>
          <w:rtl/>
          <w:lang w:bidi="ar-EG"/>
        </w:rPr>
        <w:t>وينبغي أن يشمل هذا تعزيز دور المكاتب الإقليمية في المشروعات والتنسيق بشكل أفضل مع وكالات الأمم المتحدة في البلدان المضيفة.</w:t>
      </w:r>
      <w:r>
        <w:rPr>
          <w:rtl/>
        </w:rPr>
        <w:t xml:space="preserve"> </w:t>
      </w:r>
      <w:r w:rsidRPr="005D619C">
        <w:rPr>
          <w:rtl/>
          <w:lang w:bidi="ar-EG"/>
        </w:rPr>
        <w:t>وقد استطاعت الويبو أن تعبئ مزيدا من الجهود في رصد نتائج الأنشطة الممولة وتقييمها والإبلاغ عنها.</w:t>
      </w:r>
      <w:r w:rsidRPr="005D619C">
        <w:t xml:space="preserve"> </w:t>
      </w:r>
      <w:r w:rsidRPr="005D619C">
        <w:rPr>
          <w:rtl/>
          <w:lang w:bidi="ar-EG"/>
        </w:rPr>
        <w:t>وعموما، قد تحتاج استراتيجيات تنفيذ المشروع إلى تعديل لكي يصبح تنفيذ المشروع أكفأ وموجها بالاحتياجات أو بالطلب.</w:t>
      </w:r>
    </w:p>
    <w:p w:rsidR="00167916" w:rsidRPr="00DD0FCB" w:rsidRDefault="00DD0FCB" w:rsidP="00DD0FCB">
      <w:pPr>
        <w:pStyle w:val="Heading2"/>
        <w:keepNext w:val="0"/>
        <w:bidi/>
        <w:spacing w:after="240"/>
        <w:ind w:left="567"/>
        <w:rPr>
          <w:rFonts w:ascii="Arabic Typesetting" w:hAnsi="Arabic Typesetting" w:cs="Arabic Typesetting"/>
          <w:b/>
          <w:bCs w:val="0"/>
          <w:i/>
          <w:iCs w:val="0"/>
          <w:sz w:val="36"/>
          <w:szCs w:val="36"/>
          <w:lang w:bidi="ar-EG"/>
        </w:rPr>
      </w:pPr>
      <w:bookmarkStart w:id="9" w:name="_Toc361774210"/>
      <w:r w:rsidRPr="00DD0FCB">
        <w:rPr>
          <w:rFonts w:ascii="Arabic Typesetting" w:hAnsi="Arabic Typesetting" w:cs="Arabic Typesetting"/>
          <w:b/>
          <w:bCs w:val="0"/>
          <w:i/>
          <w:iCs w:val="0"/>
          <w:sz w:val="36"/>
          <w:szCs w:val="36"/>
          <w:rtl/>
          <w:lang w:bidi="ar-EG"/>
        </w:rPr>
        <w:t>باء.</w:t>
      </w:r>
      <w:r w:rsidRPr="00DD0FCB">
        <w:rPr>
          <w:rFonts w:ascii="Arabic Typesetting" w:hAnsi="Arabic Typesetting" w:cs="Arabic Typesetting" w:hint="cs"/>
          <w:b/>
          <w:bCs w:val="0"/>
          <w:i/>
          <w:iCs w:val="0"/>
          <w:sz w:val="36"/>
          <w:szCs w:val="36"/>
          <w:rtl/>
          <w:lang w:bidi="ar-EG"/>
        </w:rPr>
        <w:tab/>
      </w:r>
      <w:r w:rsidR="00167916" w:rsidRPr="00DD0FCB">
        <w:rPr>
          <w:rFonts w:ascii="Arabic Typesetting" w:hAnsi="Arabic Typesetting" w:cs="Arabic Typesetting"/>
          <w:b/>
          <w:bCs w:val="0"/>
          <w:i/>
          <w:iCs w:val="0"/>
          <w:sz w:val="36"/>
          <w:szCs w:val="36"/>
          <w:rtl/>
          <w:lang w:bidi="ar-EG"/>
        </w:rPr>
        <w:t>عملية توليد الإيرادات بناء على معاهدة التعاون بشأن البراءات</w:t>
      </w:r>
      <w:bookmarkEnd w:id="9"/>
    </w:p>
    <w:p w:rsidR="00167916" w:rsidRPr="005D619C" w:rsidRDefault="00167916" w:rsidP="00DD0FCB">
      <w:pPr>
        <w:pStyle w:val="NumberedParaAR"/>
      </w:pPr>
      <w:r w:rsidRPr="005D619C">
        <w:rPr>
          <w:rtl/>
          <w:lang w:bidi="ar-EG"/>
        </w:rPr>
        <w:t>أحرز تقدم ملموس على صعيد معاهدة التعاون بشأن البراءات لتحسين عميلة توليد الإيرادات.</w:t>
      </w:r>
      <w:r>
        <w:rPr>
          <w:rtl/>
        </w:rPr>
        <w:t xml:space="preserve"> </w:t>
      </w:r>
      <w:r w:rsidRPr="005D619C">
        <w:rPr>
          <w:rtl/>
          <w:lang w:bidi="ar-EG"/>
        </w:rPr>
        <w:t>وقد نفذت بنجاح معظم التوصيات الصادرة عن عملية تدقيق سابقة.</w:t>
      </w:r>
    </w:p>
    <w:p w:rsidR="00167916" w:rsidRPr="005D619C" w:rsidRDefault="00167916" w:rsidP="004E359B">
      <w:pPr>
        <w:pStyle w:val="NumberedParaAR"/>
      </w:pPr>
      <w:r w:rsidRPr="005D619C">
        <w:rPr>
          <w:rtl/>
          <w:lang w:bidi="ar-EG"/>
        </w:rPr>
        <w:t>وقد تم تحسين التنسيق بين الدوائر فيما يتعلق بالتوفيق بين رسوم الطلبات ورصدها، وذلك للحد من المخاطر بشأن شمولية ودقة معاهدات التعاون بشأن البراءات.</w:t>
      </w:r>
    </w:p>
    <w:p w:rsidR="00167916" w:rsidRPr="005D619C" w:rsidRDefault="00167916" w:rsidP="004E359B">
      <w:pPr>
        <w:pStyle w:val="NumberedParaAR"/>
      </w:pPr>
      <w:r w:rsidRPr="005D619C">
        <w:rPr>
          <w:rtl/>
          <w:lang w:bidi="ar-EG"/>
        </w:rPr>
        <w:t>ولا تأخذ المنهجية المتبعة في تحديد تكلفة الوحدة لكل عملية نشر بناء على المعاهدة بعين الاعتبار جميع عناصر التكلفة المتصلة بالموضوع وذلك نظرا لعدم وجود نظام محاسبة بشأن التكاليف.</w:t>
      </w:r>
      <w:r>
        <w:rPr>
          <w:rtl/>
        </w:rPr>
        <w:t xml:space="preserve"> </w:t>
      </w:r>
      <w:r w:rsidRPr="005D619C">
        <w:rPr>
          <w:rtl/>
          <w:lang w:bidi="ar-EG"/>
        </w:rPr>
        <w:t>وبغية تحسين عملية وضع الميزانية، ينبغي أن تستكشف المنظمة سبلا لحساب التكاليف المتصلة بالموضوع لكي تحسب بدقة مؤشر تكلفة الوحدة.</w:t>
      </w:r>
    </w:p>
    <w:p w:rsidR="00167916" w:rsidRPr="005D619C" w:rsidRDefault="00167916" w:rsidP="004E359B">
      <w:pPr>
        <w:pStyle w:val="NumberedParaAR"/>
      </w:pPr>
      <w:r w:rsidRPr="005D619C">
        <w:rPr>
          <w:rtl/>
          <w:lang w:bidi="ar-EG"/>
        </w:rPr>
        <w:t>وتتضمن معاهدة التعاون بشأن البراءات أحكاما بشأن دفع الرسوم المختلفة المتعلقة بطلبات البراءات.</w:t>
      </w:r>
      <w:r>
        <w:rPr>
          <w:rtl/>
        </w:rPr>
        <w:t xml:space="preserve"> </w:t>
      </w:r>
      <w:r w:rsidRPr="005D619C">
        <w:rPr>
          <w:rtl/>
          <w:lang w:bidi="ar-EG"/>
        </w:rPr>
        <w:t>وتحدد الويبو مقدارا مساويا لكل رسم بالنسبة لكل عملة قابلة للتحويل دون قيود وفقا لتوجيهات جمعية معاهدة التعاون بشأن البراءات.</w:t>
      </w:r>
      <w:r>
        <w:rPr>
          <w:rtl/>
        </w:rPr>
        <w:t xml:space="preserve"> </w:t>
      </w:r>
      <w:r w:rsidRPr="005D619C">
        <w:rPr>
          <w:rtl/>
          <w:lang w:bidi="ar-EG"/>
        </w:rPr>
        <w:t>وتحدّث الرسوم عندما يستوفي اختلاف سعر الصرف مجموعة من الشروط المحددة.</w:t>
      </w:r>
      <w:r>
        <w:rPr>
          <w:rtl/>
        </w:rPr>
        <w:t xml:space="preserve"> </w:t>
      </w:r>
      <w:r w:rsidRPr="005D619C">
        <w:rPr>
          <w:rtl/>
          <w:lang w:bidi="ar-EG"/>
        </w:rPr>
        <w:t>وهذا الإجراء لا يحمي الويبو بشكل فعال من مخاطر أسعار الصرف لأن عملية تحديد رسم جديد تستغرق 3 أشهر.</w:t>
      </w:r>
      <w:r>
        <w:rPr>
          <w:rtl/>
        </w:rPr>
        <w:t xml:space="preserve"> </w:t>
      </w:r>
      <w:r w:rsidRPr="005D619C">
        <w:rPr>
          <w:rtl/>
          <w:lang w:bidi="ar-EG"/>
        </w:rPr>
        <w:t>فعندما يحلّ الوقت الذي يُطبّق فيه الرسم، قد تكون أسعار الصرف قد تغيرت بدرجة كبيرة، مما يتطلب عملية إعادة تقييم.</w:t>
      </w:r>
      <w:r>
        <w:rPr>
          <w:rtl/>
        </w:rPr>
        <w:t xml:space="preserve"> </w:t>
      </w:r>
      <w:r w:rsidR="004E359B">
        <w:rPr>
          <w:rFonts w:hint="cs"/>
          <w:rtl/>
        </w:rPr>
        <w:t>و</w:t>
      </w:r>
      <w:r w:rsidRPr="005D619C">
        <w:rPr>
          <w:rtl/>
          <w:lang w:bidi="ar-EG"/>
        </w:rPr>
        <w:t>يجب على الأمانة أن تعيد النظر في المنهجية بغية تقليل التباطؤ والنظر في تقديم اقتراح للدول الأعضاء.</w:t>
      </w:r>
      <w:r>
        <w:rPr>
          <w:rtl/>
          <w:lang w:bidi="ar-EG"/>
        </w:rPr>
        <w:t xml:space="preserve"> </w:t>
      </w:r>
      <w:r w:rsidRPr="005D619C">
        <w:rPr>
          <w:rtl/>
          <w:lang w:bidi="ar-EG"/>
        </w:rPr>
        <w:t>وعندما تعيد المنظمة النظر في الآلية، ينبغي أن تضمن ألا يتأثر العملاء تأثيرا سلبيا بأي تغييرات تُجرى.</w:t>
      </w:r>
    </w:p>
    <w:p w:rsidR="00167916" w:rsidRPr="005D619C" w:rsidRDefault="00167916" w:rsidP="00A928B4">
      <w:pPr>
        <w:pStyle w:val="NumberedParaAR"/>
      </w:pPr>
      <w:r w:rsidRPr="005D619C">
        <w:rPr>
          <w:rtl/>
          <w:lang w:bidi="ar-EG"/>
        </w:rPr>
        <w:t>ولتحقيق الأهداف التجارية الحالية والمستقبلية لمعاهدة التعاون بشأن البراءات وتلبية احتياجات الأعمال التجارية المتزايدة، ينبغي التوفيق بين كفاءات الموارد البشرية لمعاهدة التعاون بشأن البراءات مع الأهداف والنتائج المرتقبة لخطة معاهدة التعاون بشأن البراءات الاستراتيجية للأجل المتوسط.</w:t>
      </w:r>
    </w:p>
    <w:p w:rsidR="00167916" w:rsidRPr="005D619C" w:rsidRDefault="00167916" w:rsidP="00A928B4">
      <w:pPr>
        <w:pStyle w:val="NumberedParaAR"/>
      </w:pPr>
      <w:r w:rsidRPr="005D619C">
        <w:rPr>
          <w:rtl/>
          <w:lang w:bidi="ar-EG"/>
        </w:rPr>
        <w:t>وأخيرا، يجب أن تتخذ الأمانة إجراءات لضمان عمل نسخ احتياطية ملائمة من بيانات معاهدة التعاون بشأن البراءات في مكان تخزين مؤمن خارج الموقع وذلك لتقليل المخاطر المتعلقة باستمرارية الأعمال التجارية بما يتفق مع أفضل ممارسات التعافي من الكوارث.</w:t>
      </w:r>
    </w:p>
    <w:p w:rsidR="00167916" w:rsidRPr="00A928B4" w:rsidRDefault="00A928B4" w:rsidP="00A928B4">
      <w:pPr>
        <w:pStyle w:val="Heading2"/>
        <w:keepNext w:val="0"/>
        <w:bidi/>
        <w:spacing w:after="240"/>
        <w:ind w:left="567"/>
        <w:rPr>
          <w:rFonts w:ascii="Arabic Typesetting" w:hAnsi="Arabic Typesetting" w:cs="Arabic Typesetting"/>
          <w:b/>
          <w:bCs w:val="0"/>
          <w:i/>
          <w:iCs w:val="0"/>
          <w:sz w:val="36"/>
          <w:szCs w:val="36"/>
          <w:lang w:bidi="ar-EG"/>
        </w:rPr>
      </w:pPr>
      <w:bookmarkStart w:id="10" w:name="_Toc361774211"/>
      <w:r w:rsidRPr="00A928B4">
        <w:rPr>
          <w:rFonts w:ascii="Arabic Typesetting" w:hAnsi="Arabic Typesetting" w:cs="Arabic Typesetting"/>
          <w:b/>
          <w:bCs w:val="0"/>
          <w:i/>
          <w:iCs w:val="0"/>
          <w:sz w:val="36"/>
          <w:szCs w:val="36"/>
          <w:rtl/>
          <w:lang w:bidi="ar-EG"/>
        </w:rPr>
        <w:t>جيم.</w:t>
      </w:r>
      <w:r w:rsidRPr="00A928B4">
        <w:rPr>
          <w:rFonts w:ascii="Arabic Typesetting" w:hAnsi="Arabic Typesetting" w:cs="Arabic Typesetting" w:hint="cs"/>
          <w:b/>
          <w:bCs w:val="0"/>
          <w:i/>
          <w:iCs w:val="0"/>
          <w:sz w:val="36"/>
          <w:szCs w:val="36"/>
          <w:rtl/>
          <w:lang w:bidi="ar-EG"/>
        </w:rPr>
        <w:tab/>
      </w:r>
      <w:r w:rsidR="00167916" w:rsidRPr="00A928B4">
        <w:rPr>
          <w:rFonts w:ascii="Arabic Typesetting" w:hAnsi="Arabic Typesetting" w:cs="Arabic Typesetting"/>
          <w:b/>
          <w:bCs w:val="0"/>
          <w:i/>
          <w:iCs w:val="0"/>
          <w:sz w:val="36"/>
          <w:szCs w:val="36"/>
          <w:rtl/>
          <w:lang w:bidi="ar-EG"/>
        </w:rPr>
        <w:t>إدارة الأسفار</w:t>
      </w:r>
      <w:bookmarkEnd w:id="10"/>
    </w:p>
    <w:p w:rsidR="00167916" w:rsidRPr="005D619C" w:rsidRDefault="00167916" w:rsidP="00A928B4">
      <w:pPr>
        <w:pStyle w:val="NumberedParaAR"/>
      </w:pPr>
      <w:r w:rsidRPr="005D619C">
        <w:rPr>
          <w:rtl/>
          <w:lang w:bidi="ar-EG"/>
        </w:rPr>
        <w:t>فذت توصيات عديدة من التقرير السابق الصادر في 2009.</w:t>
      </w:r>
      <w:r>
        <w:rPr>
          <w:rtl/>
        </w:rPr>
        <w:t xml:space="preserve"> </w:t>
      </w:r>
      <w:r w:rsidRPr="005D619C">
        <w:rPr>
          <w:rtl/>
          <w:lang w:bidi="ar-EG"/>
        </w:rPr>
        <w:t>وزاد عدد تقارير البعثات الموثقة التي أعدها الموظفون.</w:t>
      </w:r>
      <w:r>
        <w:rPr>
          <w:rtl/>
        </w:rPr>
        <w:t xml:space="preserve"> </w:t>
      </w:r>
      <w:r w:rsidRPr="005D619C">
        <w:rPr>
          <w:rtl/>
          <w:lang w:bidi="ar-EG"/>
        </w:rPr>
        <w:t>ونفذت سياسة السفر الجديدة، التي تقصر السفر في درجة رجال الأعمال على الرحلات التي تتخطى مدتها 9 ساعات.</w:t>
      </w:r>
      <w:r>
        <w:rPr>
          <w:rtl/>
        </w:rPr>
        <w:t xml:space="preserve"> </w:t>
      </w:r>
      <w:r w:rsidRPr="005D619C">
        <w:rPr>
          <w:rtl/>
          <w:lang w:bidi="ar-EG"/>
        </w:rPr>
        <w:t>ونتج عن ذلك وفورات في التكاليف لصالح المنظمة.</w:t>
      </w:r>
      <w:r>
        <w:rPr>
          <w:rtl/>
        </w:rPr>
        <w:t xml:space="preserve"> </w:t>
      </w:r>
      <w:r w:rsidRPr="005D619C">
        <w:rPr>
          <w:rtl/>
          <w:lang w:bidi="ar-EG"/>
        </w:rPr>
        <w:t xml:space="preserve">ويمكن تحقيق المزيد من </w:t>
      </w:r>
      <w:proofErr w:type="spellStart"/>
      <w:r w:rsidRPr="005D619C">
        <w:rPr>
          <w:rtl/>
          <w:lang w:bidi="ar-EG"/>
        </w:rPr>
        <w:t>الوفورات</w:t>
      </w:r>
      <w:proofErr w:type="spellEnd"/>
      <w:r w:rsidRPr="005D619C">
        <w:rPr>
          <w:rtl/>
          <w:lang w:bidi="ar-EG"/>
        </w:rPr>
        <w:t xml:space="preserve"> عن طريق إجراء تغييرات في المجالات التالية:</w:t>
      </w:r>
      <w:r w:rsidRPr="005D619C">
        <w:t xml:space="preserve"> </w:t>
      </w:r>
      <w:r w:rsidRPr="005D619C">
        <w:rPr>
          <w:rtl/>
          <w:lang w:bidi="ar-EG"/>
        </w:rPr>
        <w:t>تماشي سياسة الويبو بشأن السفر مع سياسة الأمم المتحدة بشأن السفر، وتبادل تقارير البعثات فيما بين جميع البرامج، والحجز في الوقت المناسب وإكمال المطالب المتصلة بالأسفار.</w:t>
      </w:r>
    </w:p>
    <w:p w:rsidR="00167916" w:rsidRPr="005D619C" w:rsidRDefault="00167916" w:rsidP="00A928B4">
      <w:pPr>
        <w:pStyle w:val="NumberedParaAR"/>
      </w:pPr>
      <w:r w:rsidRPr="005D619C">
        <w:rPr>
          <w:rtl/>
          <w:lang w:bidi="ar-EG"/>
        </w:rPr>
        <w:lastRenderedPageBreak/>
        <w:t>ولا يخطط موظفو الويبو دائما للسفر مقدما بشكل كاف لكي يستفيدوا من الأسعار الأكثر توفيرا عند سفرهم لأداء مهام رسمية متعلقة بالأعمال التجارية.</w:t>
      </w:r>
      <w:r>
        <w:rPr>
          <w:rtl/>
          <w:lang w:bidi="ar-EG"/>
        </w:rPr>
        <w:t xml:space="preserve"> </w:t>
      </w:r>
      <w:r w:rsidRPr="005D619C">
        <w:rPr>
          <w:rtl/>
          <w:lang w:bidi="ar-EG"/>
        </w:rPr>
        <w:t>ونتيجة لذلك، تتكبد الويبو تكاليف سفر أكثر بكثير مما هو ضروري.</w:t>
      </w:r>
      <w:r>
        <w:rPr>
          <w:rtl/>
        </w:rPr>
        <w:t xml:space="preserve"> </w:t>
      </w:r>
      <w:r w:rsidRPr="005D619C">
        <w:rPr>
          <w:rtl/>
          <w:lang w:bidi="ar-EG"/>
        </w:rPr>
        <w:t>وتقدر الشعبة أنه يمكن تحقيق وفورات سن</w:t>
      </w:r>
      <w:r w:rsidR="00A928B4">
        <w:rPr>
          <w:rtl/>
          <w:lang w:bidi="ar-EG"/>
        </w:rPr>
        <w:t>وية في التكاليف تبلغ 870 ألف فر</w:t>
      </w:r>
      <w:r w:rsidRPr="005D619C">
        <w:rPr>
          <w:rtl/>
          <w:lang w:bidi="ar-EG"/>
        </w:rPr>
        <w:t>نك سويسري في 2011 عن طريق التخطيط للسفر مقدما.</w:t>
      </w:r>
    </w:p>
    <w:p w:rsidR="00167916" w:rsidRPr="005D619C" w:rsidRDefault="00167916" w:rsidP="00A928B4">
      <w:pPr>
        <w:pStyle w:val="NumberedParaAR"/>
      </w:pPr>
      <w:r w:rsidRPr="005D619C">
        <w:rPr>
          <w:rtl/>
          <w:lang w:bidi="ar-EG"/>
        </w:rPr>
        <w:t>لم تنفذ الإدارة التوصية السابقة الصادرة عن الشعبة في 2009 بأن تجمع جميع تقارير البعثات في قاعدة بيانات لتحسين فعالية تبادل المعارف المتراكمة وتعزيز التنسيق وتحسين مبادرات برامج الويبو المستمرة والمقبلة.</w:t>
      </w:r>
    </w:p>
    <w:p w:rsidR="00167916" w:rsidRPr="005D619C" w:rsidRDefault="00167916" w:rsidP="00A928B4">
      <w:pPr>
        <w:pStyle w:val="NumberedParaAR"/>
      </w:pPr>
      <w:r w:rsidRPr="005D619C">
        <w:rPr>
          <w:rtl/>
          <w:lang w:bidi="ar-EG"/>
        </w:rPr>
        <w:t>ورغم تحديث سياسة السفر في 2011، إلا أن الشعبة تقدر أن تعديل السياسة لتتماشى أكثر مع سياسة الأمم المتحدة بشأن السفر سيقلل بشكل كبير من التكاليف الحالية لبدلات عطلة زيارة الوطن التي بلغت قرابة 7</w:t>
      </w:r>
      <w:r w:rsidR="00A928B4">
        <w:rPr>
          <w:rFonts w:hint="cs"/>
          <w:rtl/>
          <w:lang w:bidi="ar-EG"/>
        </w:rPr>
        <w:t>,</w:t>
      </w:r>
      <w:r w:rsidR="00A928B4">
        <w:rPr>
          <w:rtl/>
          <w:lang w:bidi="ar-EG"/>
        </w:rPr>
        <w:t>7 مليون فر</w:t>
      </w:r>
      <w:r w:rsidRPr="005D619C">
        <w:rPr>
          <w:rtl/>
          <w:lang w:bidi="ar-EG"/>
        </w:rPr>
        <w:t>نك سويسري في الفترة من يناير 2009 إلى ديسمبر 2011.</w:t>
      </w:r>
      <w:r w:rsidRPr="005D619C">
        <w:t xml:space="preserve"> </w:t>
      </w:r>
    </w:p>
    <w:p w:rsidR="00167916" w:rsidRPr="005D619C" w:rsidRDefault="00167916" w:rsidP="00A928B4">
      <w:pPr>
        <w:pStyle w:val="NumberedParaAR"/>
      </w:pPr>
      <w:r w:rsidRPr="005D619C">
        <w:rPr>
          <w:rtl/>
          <w:lang w:bidi="ar-EG"/>
        </w:rPr>
        <w:t>ولا يكمل موظفو الويبو دائما المطالبات المتصلة بالأسفار في الوقت المناسب وحاليا لا تمنع سلف السفر عن الموظفين الذين لم يكملوا المطالبات المتصلة بالسفر التي فات موعد استحقاقها.</w:t>
      </w:r>
      <w:r>
        <w:rPr>
          <w:rtl/>
          <w:lang w:bidi="ar-EG"/>
        </w:rPr>
        <w:t xml:space="preserve"> </w:t>
      </w:r>
      <w:r w:rsidRPr="005D619C">
        <w:rPr>
          <w:rtl/>
          <w:lang w:bidi="ar-EG"/>
        </w:rPr>
        <w:t>وكنتيجة لذلك، قد لا تعرف الإدارة ما إذا كانت سلف الأسفار مبررة أو لا، وقد لا تُحسب تكاليف الأسفار كلها على نحو صحيح.</w:t>
      </w:r>
      <w:r>
        <w:rPr>
          <w:rtl/>
        </w:rPr>
        <w:t xml:space="preserve"> </w:t>
      </w:r>
    </w:p>
    <w:p w:rsidR="00167916" w:rsidRPr="00A928B4" w:rsidRDefault="00A928B4" w:rsidP="00A928B4">
      <w:pPr>
        <w:pStyle w:val="Heading2"/>
        <w:keepNext w:val="0"/>
        <w:bidi/>
        <w:spacing w:after="240"/>
        <w:ind w:left="567"/>
        <w:rPr>
          <w:rFonts w:ascii="Arabic Typesetting" w:hAnsi="Arabic Typesetting" w:cs="Arabic Typesetting"/>
          <w:b/>
          <w:bCs w:val="0"/>
          <w:i/>
          <w:iCs w:val="0"/>
          <w:sz w:val="36"/>
          <w:szCs w:val="36"/>
          <w:lang w:bidi="ar-EG"/>
        </w:rPr>
      </w:pPr>
      <w:bookmarkStart w:id="11" w:name="_Toc361774212"/>
      <w:r>
        <w:rPr>
          <w:rFonts w:ascii="Arabic Typesetting" w:hAnsi="Arabic Typesetting" w:cs="Arabic Typesetting"/>
          <w:b/>
          <w:bCs w:val="0"/>
          <w:i/>
          <w:iCs w:val="0"/>
          <w:sz w:val="36"/>
          <w:szCs w:val="36"/>
          <w:rtl/>
          <w:lang w:bidi="ar-EG"/>
        </w:rPr>
        <w:t>دال.</w:t>
      </w:r>
      <w:r>
        <w:rPr>
          <w:rFonts w:ascii="Arabic Typesetting" w:hAnsi="Arabic Typesetting" w:cs="Arabic Typesetting" w:hint="cs"/>
          <w:b/>
          <w:bCs w:val="0"/>
          <w:i/>
          <w:iCs w:val="0"/>
          <w:sz w:val="36"/>
          <w:szCs w:val="36"/>
          <w:rtl/>
          <w:lang w:bidi="ar-EG"/>
        </w:rPr>
        <w:tab/>
      </w:r>
      <w:r w:rsidR="00167916" w:rsidRPr="00A928B4">
        <w:rPr>
          <w:rFonts w:ascii="Arabic Typesetting" w:hAnsi="Arabic Typesetting" w:cs="Arabic Typesetting"/>
          <w:b/>
          <w:bCs w:val="0"/>
          <w:i/>
          <w:iCs w:val="0"/>
          <w:sz w:val="36"/>
          <w:szCs w:val="36"/>
          <w:rtl/>
          <w:lang w:bidi="ar-EG"/>
        </w:rPr>
        <w:t>إدارة دورة الدفع</w:t>
      </w:r>
      <w:bookmarkEnd w:id="11"/>
    </w:p>
    <w:p w:rsidR="00167916" w:rsidRPr="005D619C" w:rsidRDefault="00167916" w:rsidP="00DB5568">
      <w:pPr>
        <w:pStyle w:val="NumberedParaAR"/>
      </w:pPr>
      <w:r w:rsidRPr="005D619C">
        <w:rPr>
          <w:rtl/>
          <w:lang w:bidi="ar-EG"/>
        </w:rPr>
        <w:t>حدثت زيادة تدريجية لكن مطردة في حجم الفواتير التي يعالجها قسم النفقات بين سنتي 2010 و2012 (حوالي 8 بالمائة)، في حين ظل مستوى الموظفين ثابتا كما هو.</w:t>
      </w:r>
      <w:r>
        <w:rPr>
          <w:rtl/>
        </w:rPr>
        <w:t xml:space="preserve"> </w:t>
      </w:r>
      <w:r w:rsidRPr="005D619C">
        <w:rPr>
          <w:rtl/>
          <w:lang w:bidi="ar-EG"/>
        </w:rPr>
        <w:t xml:space="preserve">وزاد متوسط عدد المعاملات التي يعالجها كل موظف سنويا في هذه الفترة من </w:t>
      </w:r>
      <w:r w:rsidR="00DB5568">
        <w:rPr>
          <w:rFonts w:hint="cs"/>
          <w:rtl/>
          <w:lang w:bidi="ar-EG"/>
        </w:rPr>
        <w:t>657 1</w:t>
      </w:r>
      <w:r w:rsidRPr="005D619C">
        <w:rPr>
          <w:rtl/>
          <w:lang w:bidi="ar-EG"/>
        </w:rPr>
        <w:t xml:space="preserve"> إلى </w:t>
      </w:r>
      <w:r w:rsidR="00DB5568">
        <w:rPr>
          <w:rFonts w:hint="cs"/>
          <w:rtl/>
          <w:lang w:bidi="ar-EG"/>
        </w:rPr>
        <w:t>945 1</w:t>
      </w:r>
      <w:r w:rsidRPr="005D619C">
        <w:rPr>
          <w:rtl/>
          <w:lang w:bidi="ar-EG"/>
        </w:rPr>
        <w:t>. وعلى المنظمة أن تعزز هذه النتيجة الجيدة عن طريق تعزيز عمليات المراقبة الداخلية في مجال الفصل بين المهام ومراقبة الالتزامات وإدارة البيانات والمعلومات.</w:t>
      </w:r>
    </w:p>
    <w:p w:rsidR="00167916" w:rsidRPr="005D619C" w:rsidRDefault="00167916" w:rsidP="00DB5568">
      <w:pPr>
        <w:pStyle w:val="NumberedParaAR"/>
      </w:pPr>
      <w:r w:rsidRPr="005D619C">
        <w:rPr>
          <w:rtl/>
          <w:lang w:bidi="ar-EG"/>
        </w:rPr>
        <w:t>وينبغي زيادة تعزيز عملية الفصل بين المهام من ناحية عدد الموظفين الذين يمكنهم إدارة دورات الدفع والحفاظ على البيانات الرئيسية للبائعين في نظام الإدارة المتكاملة للمعلومات (</w:t>
      </w:r>
      <w:r w:rsidRPr="005D619C">
        <w:rPr>
          <w:lang w:bidi="ar-EG"/>
        </w:rPr>
        <w:t>AIMS</w:t>
      </w:r>
      <w:r w:rsidRPr="005D619C">
        <w:rPr>
          <w:rtl/>
          <w:lang w:bidi="ar-EG"/>
        </w:rPr>
        <w:t>).</w:t>
      </w:r>
      <w:r>
        <w:rPr>
          <w:rtl/>
        </w:rPr>
        <w:t xml:space="preserve"> </w:t>
      </w:r>
      <w:r w:rsidRPr="005D619C">
        <w:rPr>
          <w:rtl/>
          <w:lang w:bidi="ar-EG"/>
        </w:rPr>
        <w:t>فلذلك تأثير على سلامة البيانات</w:t>
      </w:r>
      <w:r w:rsidRPr="00DB5568">
        <w:rPr>
          <w:rStyle w:val="FootnoteReference"/>
          <w:rFonts w:cs="Arabic Typesetting"/>
          <w:rtl/>
          <w:lang w:bidi="ar-EG"/>
        </w:rPr>
        <w:footnoteReference w:id="3"/>
      </w:r>
      <w:r w:rsidRPr="005D619C">
        <w:rPr>
          <w:rtl/>
          <w:lang w:bidi="ar-EG"/>
        </w:rPr>
        <w:t xml:space="preserve"> في نظام الإدارة المتكاملة للمعلومات وهو يتطلب إجراءات مشتركة بين وحدات الويبو المعنية لتحسين بيئة المراقبة وكفاءة العمليات.</w:t>
      </w:r>
    </w:p>
    <w:p w:rsidR="00167916" w:rsidRPr="005D619C" w:rsidRDefault="00167916" w:rsidP="00DB5568">
      <w:pPr>
        <w:pStyle w:val="NumberedParaAR"/>
      </w:pPr>
      <w:r w:rsidRPr="005D619C">
        <w:rPr>
          <w:rtl/>
          <w:lang w:bidi="ar-EG"/>
        </w:rPr>
        <w:t>وقد قدم عدد كبير من طلبات الشراء (17 بالمائة من حيث القيمة) بعد إتمام الشراء بالفعل</w:t>
      </w:r>
      <w:r w:rsidRPr="00DB5568">
        <w:rPr>
          <w:rStyle w:val="FootnoteReference"/>
          <w:rFonts w:cs="Arabic Typesetting"/>
          <w:rtl/>
          <w:lang w:bidi="ar-EG"/>
        </w:rPr>
        <w:footnoteReference w:id="4"/>
      </w:r>
      <w:r w:rsidRPr="005D619C">
        <w:rPr>
          <w:rtl/>
          <w:lang w:bidi="ar-EG"/>
        </w:rPr>
        <w:t>.</w:t>
      </w:r>
      <w:r>
        <w:rPr>
          <w:rtl/>
        </w:rPr>
        <w:t xml:space="preserve"> </w:t>
      </w:r>
      <w:r w:rsidRPr="005D619C">
        <w:rPr>
          <w:rtl/>
          <w:lang w:bidi="ar-EG"/>
        </w:rPr>
        <w:t>ومن الجدير بالذكر أن تقديم الطلبات بعد إتمام الشراء بالفعل له تأثير كبير على نظام مراقبة التزامات المنظمة وينبغي اللجوء لذلك كاستثناء من باب الحصافة المالية والانضباط التنظيمي.</w:t>
      </w:r>
    </w:p>
    <w:p w:rsidR="00167916" w:rsidRPr="005D619C" w:rsidRDefault="00167916" w:rsidP="00DB5568">
      <w:pPr>
        <w:pStyle w:val="NumberedParaAR"/>
      </w:pPr>
      <w:r w:rsidRPr="005D619C">
        <w:rPr>
          <w:rtl/>
          <w:lang w:bidi="ar-EG"/>
        </w:rPr>
        <w:t>ومن أهم فوائد نظام الإدارة المتكاملة للمعلومات ـ الذي يعد أحد حلول مشروع تخطيط الموارد المؤسسية ـ القدرة على استخدام بيانات رئيسية مشتركة، مثل بيانات البائعين، عبر وظائف متعددة.</w:t>
      </w:r>
      <w:r>
        <w:rPr>
          <w:rtl/>
        </w:rPr>
        <w:t xml:space="preserve"> </w:t>
      </w:r>
      <w:r w:rsidRPr="005D619C">
        <w:rPr>
          <w:rtl/>
          <w:lang w:bidi="ar-EG"/>
        </w:rPr>
        <w:t>ولكن هذه الفائدة لا تتحقق إلا من خلال الحفاظ على سلامة البيانات.</w:t>
      </w:r>
      <w:r>
        <w:rPr>
          <w:rtl/>
        </w:rPr>
        <w:t xml:space="preserve"> </w:t>
      </w:r>
      <w:r w:rsidRPr="005D619C">
        <w:rPr>
          <w:rtl/>
          <w:lang w:bidi="ar-EG"/>
        </w:rPr>
        <w:t>ولم يكن هذا ما تم؛ فقد حددت الشعبة حالات تكرار محتمل بناء على أسماء وعناوين</w:t>
      </w:r>
      <w:r w:rsidR="00DB5568">
        <w:rPr>
          <w:rFonts w:hint="cs"/>
          <w:rtl/>
          <w:lang w:bidi="ar-EG"/>
        </w:rPr>
        <w:t> </w:t>
      </w:r>
      <w:r w:rsidRPr="005D619C">
        <w:rPr>
          <w:rtl/>
          <w:lang w:bidi="ar-EG"/>
        </w:rPr>
        <w:t>البائعين.</w:t>
      </w:r>
      <w:r>
        <w:rPr>
          <w:rtl/>
        </w:rPr>
        <w:t xml:space="preserve"> </w:t>
      </w:r>
    </w:p>
    <w:p w:rsidR="00167916" w:rsidRPr="005D619C" w:rsidRDefault="00167916" w:rsidP="00DB5568">
      <w:pPr>
        <w:pStyle w:val="NumberedParaAR"/>
      </w:pPr>
      <w:r w:rsidRPr="005D619C">
        <w:rPr>
          <w:rtl/>
          <w:lang w:bidi="ar-EG"/>
        </w:rPr>
        <w:lastRenderedPageBreak/>
        <w:t>ولم تنشئ الويبو حاليا نظاما متكاملا للمعلومات الإدارية، ففيما عدا التقارير الشهرية المعتادة، تُحصل المعلومات المالية وغير المالية ويُبلغ بها بصفة خاصة.</w:t>
      </w:r>
      <w:r>
        <w:rPr>
          <w:rtl/>
        </w:rPr>
        <w:t xml:space="preserve"> </w:t>
      </w:r>
      <w:r w:rsidRPr="005D619C">
        <w:rPr>
          <w:rtl/>
          <w:lang w:bidi="ar-EG"/>
        </w:rPr>
        <w:t>ويمكن إجراء تحسين لتوليد التقارير بشأن المعلومات الإدارية التي يمكن أن تساعد في اتخاذ القرارات على نحو أفضل وتحسين عمليات المراقبة.</w:t>
      </w:r>
    </w:p>
    <w:p w:rsidR="00167916" w:rsidRPr="00DB5568" w:rsidRDefault="00DB5568" w:rsidP="00DB5568">
      <w:pPr>
        <w:pStyle w:val="Heading2"/>
        <w:bidi/>
        <w:spacing w:after="240"/>
        <w:ind w:left="567"/>
        <w:rPr>
          <w:rFonts w:ascii="Arabic Typesetting" w:hAnsi="Arabic Typesetting" w:cs="Arabic Typesetting"/>
          <w:b/>
          <w:bCs w:val="0"/>
          <w:i/>
          <w:iCs w:val="0"/>
          <w:sz w:val="36"/>
          <w:szCs w:val="36"/>
          <w:lang w:bidi="ar-EG"/>
        </w:rPr>
      </w:pPr>
      <w:bookmarkStart w:id="12" w:name="_Toc361774213"/>
      <w:r>
        <w:rPr>
          <w:rFonts w:ascii="Arabic Typesetting" w:hAnsi="Arabic Typesetting" w:cs="Arabic Typesetting"/>
          <w:b/>
          <w:bCs w:val="0"/>
          <w:i/>
          <w:iCs w:val="0"/>
          <w:sz w:val="36"/>
          <w:szCs w:val="36"/>
          <w:rtl/>
          <w:lang w:bidi="ar-EG"/>
        </w:rPr>
        <w:t>هاء.</w:t>
      </w:r>
      <w:r>
        <w:rPr>
          <w:rFonts w:ascii="Arabic Typesetting" w:hAnsi="Arabic Typesetting" w:cs="Arabic Typesetting" w:hint="cs"/>
          <w:b/>
          <w:bCs w:val="0"/>
          <w:i/>
          <w:iCs w:val="0"/>
          <w:sz w:val="36"/>
          <w:szCs w:val="36"/>
          <w:rtl/>
          <w:lang w:bidi="ar-EG"/>
        </w:rPr>
        <w:tab/>
      </w:r>
      <w:r w:rsidR="00167916" w:rsidRPr="00DB5568">
        <w:rPr>
          <w:rFonts w:ascii="Arabic Typesetting" w:hAnsi="Arabic Typesetting" w:cs="Arabic Typesetting"/>
          <w:b/>
          <w:bCs w:val="0"/>
          <w:i/>
          <w:iCs w:val="0"/>
          <w:sz w:val="36"/>
          <w:szCs w:val="36"/>
          <w:rtl/>
          <w:lang w:bidi="ar-EG"/>
        </w:rPr>
        <w:t>إدارة خدمات المؤتمرات واللغات</w:t>
      </w:r>
      <w:bookmarkEnd w:id="12"/>
    </w:p>
    <w:p w:rsidR="00167916" w:rsidRPr="005D619C" w:rsidRDefault="00167916" w:rsidP="00DB5568">
      <w:pPr>
        <w:pStyle w:val="NumberedParaAR"/>
      </w:pPr>
      <w:r w:rsidRPr="005D619C">
        <w:rPr>
          <w:rtl/>
          <w:lang w:bidi="ar-EG"/>
        </w:rPr>
        <w:t>راجعت شعبة التدقيق الداخلي والرقابة الإدارية الخدمات التي تقدمها شعبة المؤتمرات واللغات استنادا إلى معايير 22 من هيئات الأمم المتحدة والمنظمات الدولية الأخرى ووجدت أن أعباء خدمات الترجمة في الويبو أكثر واستخدام أدوات تكنولوجيا المعلومات فيها محدودا بدرجة أكبر ووجدت اختلافات في تكاليف خدمات الاستعانة بالمصادر الخارجية.</w:t>
      </w:r>
    </w:p>
    <w:p w:rsidR="00167916" w:rsidRPr="005D619C" w:rsidRDefault="00167916" w:rsidP="00DB5568">
      <w:pPr>
        <w:pStyle w:val="NumberedParaAR"/>
      </w:pPr>
      <w:r w:rsidRPr="005D619C">
        <w:rPr>
          <w:rtl/>
          <w:lang w:bidi="ar-EG"/>
        </w:rPr>
        <w:t>فالمحاضر الحرفية التي تتضمن كتابة وتحرير الوقائع الكاملة للجمعيات وغيرها من الاجتماعات الكبرى تكبد المنظمة تكاليف باهظة (1</w:t>
      </w:r>
      <w:r w:rsidR="00DB5568">
        <w:rPr>
          <w:rFonts w:hint="cs"/>
          <w:rtl/>
          <w:lang w:bidi="ar-EG"/>
        </w:rPr>
        <w:t>,</w:t>
      </w:r>
      <w:r w:rsidRPr="005D619C">
        <w:rPr>
          <w:rtl/>
          <w:lang w:bidi="ar-EG"/>
        </w:rPr>
        <w:t>4 مليون فرنك سويسري في 2012).</w:t>
      </w:r>
      <w:r>
        <w:rPr>
          <w:rtl/>
        </w:rPr>
        <w:t xml:space="preserve"> </w:t>
      </w:r>
      <w:r w:rsidRPr="005D619C">
        <w:rPr>
          <w:rtl/>
          <w:lang w:bidi="ar-EG"/>
        </w:rPr>
        <w:t xml:space="preserve">ويتعين على الويبو أن تستغل التقنيات المتاحة حاليا لتوفير المعلومات </w:t>
      </w:r>
      <w:proofErr w:type="spellStart"/>
      <w:r w:rsidRPr="005D619C">
        <w:rPr>
          <w:rtl/>
          <w:lang w:bidi="ar-EG"/>
        </w:rPr>
        <w:t>بأنساق</w:t>
      </w:r>
      <w:proofErr w:type="spellEnd"/>
      <w:r w:rsidRPr="005D619C">
        <w:rPr>
          <w:rtl/>
          <w:lang w:bidi="ar-EG"/>
        </w:rPr>
        <w:t xml:space="preserve"> مختلفة وبتكلفة أقل.</w:t>
      </w:r>
    </w:p>
    <w:p w:rsidR="00167916" w:rsidRPr="005D619C" w:rsidRDefault="00167916" w:rsidP="00DB5568">
      <w:pPr>
        <w:pStyle w:val="NumberedParaAR"/>
      </w:pPr>
      <w:r w:rsidRPr="005D619C">
        <w:rPr>
          <w:rtl/>
          <w:lang w:bidi="ar-EG"/>
        </w:rPr>
        <w:t>وقد واجهت شعبة المؤتمرات واللغات تحدي تلبية الطلب المتزايد من خلال الموارد المحدودة المتاحة.</w:t>
      </w:r>
      <w:r>
        <w:rPr>
          <w:rtl/>
        </w:rPr>
        <w:t xml:space="preserve"> </w:t>
      </w:r>
      <w:r w:rsidRPr="005D619C">
        <w:rPr>
          <w:rtl/>
          <w:lang w:bidi="ar-EG"/>
        </w:rPr>
        <w:t>ولكي تحقق شعبة المؤتمرات واللغات أهدافها ونتائجها المرتقبة، ينبغي مراجعة البنية الحالية لضمان أنها تلبي الحاجة وتوفر خدمة كفؤة.</w:t>
      </w:r>
      <w:r>
        <w:rPr>
          <w:rtl/>
        </w:rPr>
        <w:t xml:space="preserve"> </w:t>
      </w:r>
      <w:r w:rsidRPr="005D619C">
        <w:rPr>
          <w:rtl/>
          <w:lang w:bidi="ar-EG"/>
        </w:rPr>
        <w:t>وينبغي وضع نظام أكثر شمولا لتحسين سير العمل، كما ينبغي الاستعانة ببرامج حاسوبية متخصصة لإدارة مواعيد المترجمين الفوريين.</w:t>
      </w:r>
      <w:r>
        <w:rPr>
          <w:rtl/>
        </w:rPr>
        <w:t xml:space="preserve"> </w:t>
      </w:r>
      <w:r w:rsidRPr="005D619C">
        <w:rPr>
          <w:rtl/>
          <w:lang w:bidi="ar-EG"/>
        </w:rPr>
        <w:t xml:space="preserve">وينبغي الاستعانة </w:t>
      </w:r>
      <w:proofErr w:type="spellStart"/>
      <w:r w:rsidRPr="005D619C">
        <w:rPr>
          <w:rtl/>
          <w:lang w:bidi="ar-EG"/>
        </w:rPr>
        <w:t>بالاستقصاءات</w:t>
      </w:r>
      <w:proofErr w:type="spellEnd"/>
      <w:r w:rsidRPr="005D619C">
        <w:rPr>
          <w:rtl/>
          <w:lang w:bidi="ar-EG"/>
        </w:rPr>
        <w:t xml:space="preserve"> على نحو منتظم لجمع ردود الأفعال لقياس الأداء على نحو أفضل.</w:t>
      </w:r>
      <w:r>
        <w:rPr>
          <w:rtl/>
        </w:rPr>
        <w:t xml:space="preserve"> </w:t>
      </w:r>
      <w:r w:rsidRPr="005D619C">
        <w:rPr>
          <w:rtl/>
          <w:lang w:bidi="ar-EG"/>
        </w:rPr>
        <w:t>وسيتعين تعديل كفاءات شعبة المؤتمرات واللغات وكيفية سير العمل بها لتتماشى مع هذه الأدوات الجديدة.</w:t>
      </w:r>
    </w:p>
    <w:p w:rsidR="00167916" w:rsidRPr="005D619C" w:rsidRDefault="00167916" w:rsidP="00DB5568">
      <w:pPr>
        <w:pStyle w:val="NumberedParaAR"/>
      </w:pPr>
      <w:r w:rsidRPr="005D619C">
        <w:rPr>
          <w:rtl/>
          <w:lang w:bidi="ar-EG"/>
        </w:rPr>
        <w:t>وقد ترجمت شعبة المؤتمرات واللغات 55 ألف صفحة في 2012 (مقابل 36 ألف صفحة في 2011) منها 56 بالمائة عن طريق مترجمين أفراد خارجيين.</w:t>
      </w:r>
      <w:r>
        <w:rPr>
          <w:rtl/>
        </w:rPr>
        <w:t xml:space="preserve"> </w:t>
      </w:r>
      <w:r w:rsidRPr="005D619C">
        <w:rPr>
          <w:rtl/>
          <w:lang w:bidi="ar-EG"/>
        </w:rPr>
        <w:t>وهذا المعدل يتخطى المعدل المستهدف المحدد في سياسة اللغات وهو 45 بالمائة.</w:t>
      </w:r>
      <w:r>
        <w:rPr>
          <w:rtl/>
        </w:rPr>
        <w:t xml:space="preserve"> </w:t>
      </w:r>
      <w:r w:rsidRPr="005D619C">
        <w:rPr>
          <w:rtl/>
          <w:lang w:bidi="ar-EG"/>
        </w:rPr>
        <w:t>وتتطلب زيادة معدل الاستعانة بالمصادر الخارجية مراجعة سبل مراقبة الجودة في شعبة اللغات وتنسيقها.</w:t>
      </w:r>
      <w:r>
        <w:rPr>
          <w:rtl/>
        </w:rPr>
        <w:t xml:space="preserve"> </w:t>
      </w:r>
    </w:p>
    <w:p w:rsidR="00167916" w:rsidRPr="005D619C" w:rsidRDefault="00167916" w:rsidP="00DB5568">
      <w:pPr>
        <w:pStyle w:val="NumberedParaAR"/>
      </w:pPr>
      <w:r w:rsidRPr="005D619C">
        <w:rPr>
          <w:rtl/>
          <w:lang w:bidi="ar-EG"/>
        </w:rPr>
        <w:t>ولم تتم مراجعة الرسم المدفوع للمترجمين الخارجيين الأفراد لما يزيد على 15 سنة.</w:t>
      </w:r>
      <w:r>
        <w:rPr>
          <w:rtl/>
        </w:rPr>
        <w:t xml:space="preserve"> </w:t>
      </w:r>
      <w:r w:rsidRPr="005D619C">
        <w:rPr>
          <w:rtl/>
          <w:lang w:bidi="ar-EG"/>
        </w:rPr>
        <w:t>وينبغي مراجعة الرسم بغية وضع سياسة أسعار تتضمن أسعارا مختلفة لخدمات مختلفة وينبغي ربط المدفوعات بالأداء المرضي للبائعين.</w:t>
      </w:r>
    </w:p>
    <w:p w:rsidR="00167916" w:rsidRPr="00DB5568" w:rsidRDefault="00DB5568" w:rsidP="00DB5568">
      <w:pPr>
        <w:pStyle w:val="Heading2"/>
        <w:bidi/>
        <w:spacing w:after="240"/>
        <w:ind w:left="567"/>
        <w:rPr>
          <w:rFonts w:ascii="Arabic Typesetting" w:hAnsi="Arabic Typesetting" w:cs="Arabic Typesetting"/>
          <w:b/>
          <w:bCs w:val="0"/>
          <w:i/>
          <w:iCs w:val="0"/>
          <w:sz w:val="36"/>
          <w:szCs w:val="36"/>
          <w:lang w:bidi="ar-EG"/>
        </w:rPr>
      </w:pPr>
      <w:bookmarkStart w:id="13" w:name="_Toc361774214"/>
      <w:r>
        <w:rPr>
          <w:rFonts w:ascii="Arabic Typesetting" w:hAnsi="Arabic Typesetting" w:cs="Arabic Typesetting"/>
          <w:b/>
          <w:bCs w:val="0"/>
          <w:i/>
          <w:iCs w:val="0"/>
          <w:sz w:val="36"/>
          <w:szCs w:val="36"/>
          <w:rtl/>
          <w:lang w:bidi="ar-EG"/>
        </w:rPr>
        <w:t>واو.</w:t>
      </w:r>
      <w:r>
        <w:rPr>
          <w:rFonts w:ascii="Arabic Typesetting" w:hAnsi="Arabic Typesetting" w:cs="Arabic Typesetting" w:hint="cs"/>
          <w:b/>
          <w:bCs w:val="0"/>
          <w:i/>
          <w:iCs w:val="0"/>
          <w:sz w:val="36"/>
          <w:szCs w:val="36"/>
          <w:rtl/>
          <w:lang w:bidi="ar-EG"/>
        </w:rPr>
        <w:tab/>
      </w:r>
      <w:r w:rsidR="00167916" w:rsidRPr="00DB5568">
        <w:rPr>
          <w:rFonts w:ascii="Arabic Typesetting" w:hAnsi="Arabic Typesetting" w:cs="Arabic Typesetting"/>
          <w:b/>
          <w:bCs w:val="0"/>
          <w:i/>
          <w:iCs w:val="0"/>
          <w:sz w:val="36"/>
          <w:szCs w:val="36"/>
          <w:rtl/>
          <w:lang w:bidi="ar-EG"/>
        </w:rPr>
        <w:t>بناء قاعة المؤتمرات الجديدة</w:t>
      </w:r>
      <w:bookmarkEnd w:id="13"/>
    </w:p>
    <w:p w:rsidR="00167916" w:rsidRPr="005D619C" w:rsidRDefault="00167916" w:rsidP="00DB5568">
      <w:pPr>
        <w:pStyle w:val="NumberedParaAR"/>
      </w:pPr>
      <w:r w:rsidRPr="005D619C">
        <w:rPr>
          <w:rtl/>
          <w:lang w:bidi="ar-EG"/>
        </w:rPr>
        <w:t>في سبتمبر 2012، أبلغت أمانة الويبو الدول الأعضاء بإنهاء التعاقد المبرم بين الويبو والمقاول العام بالنسبة لقاعة المؤتمرات الجديدة "بشكل ودي وباتفاق الطرفين" في نهاية يوليو 2012. وذكرت اللجنة الاستشارية المستقلة للرقابة أن "إجراء تدقيق/تحقيق معمّق في إدارة المشروع انطلاقا من اختيار المقاول العام إلى غاية الاتفاق المشترك على إنهاء العلاقة من شأنه أن يأتي بمعلومات موثوقة جدا بشأن المسائل التي أدت إلى الوضع الحالي والتي سيتعين التعاطي لها في أية محاولة لاستكمال البرنامج كما هو معتزم"</w:t>
      </w:r>
      <w:r w:rsidRPr="00DB5568">
        <w:rPr>
          <w:rStyle w:val="FootnoteReference"/>
          <w:rFonts w:cs="Arabic Typesetting"/>
          <w:rtl/>
          <w:lang w:bidi="ar-EG"/>
        </w:rPr>
        <w:footnoteReference w:id="5"/>
      </w:r>
      <w:r w:rsidRPr="005D619C">
        <w:rPr>
          <w:rtl/>
          <w:lang w:bidi="ar-EG"/>
        </w:rPr>
        <w:t>.</w:t>
      </w:r>
    </w:p>
    <w:p w:rsidR="00167916" w:rsidRPr="005D619C" w:rsidRDefault="00167916" w:rsidP="00DB5568">
      <w:pPr>
        <w:pStyle w:val="NumberedParaAR"/>
      </w:pPr>
      <w:r w:rsidRPr="005D619C">
        <w:rPr>
          <w:rtl/>
          <w:lang w:bidi="ar-EG"/>
        </w:rPr>
        <w:t>ويمكن أن يعزى إنهاء التعاقد إلى تدهور علاقة العمل بين أصحاب المصلحة الرئيسيين في مشروع قاعة المؤتمرات الجديدة؛ والتأخر في أعمال البناء، حيث كان ذلك واضحا في ديسمبر 2011 واستمرار التأخر لما بعد فترة نهاية السنة، وتباين الآراء بشأن مواصفات التصميم.</w:t>
      </w:r>
      <w:r>
        <w:rPr>
          <w:rtl/>
        </w:rPr>
        <w:t xml:space="preserve"> </w:t>
      </w:r>
      <w:r w:rsidRPr="005D619C">
        <w:rPr>
          <w:rtl/>
          <w:lang w:bidi="ar-EG"/>
        </w:rPr>
        <w:t xml:space="preserve">وذكرت التقارير أن التأخر في أعمال البناء كان مقداره 3 أسابيع في ديسمبر 2011، و33 يوم عمل في مارس 2012 و52 يوم عمل في يونيو 2012. وتوقف البناء في يونيو 2012 بسبب الاختلاف بين المقاول العام والويبو عندما رفض الأول أن يهدم ويعيد بناء عمود لم يكن متماشيا مع مواصفات التصميم المعماري. </w:t>
      </w:r>
    </w:p>
    <w:p w:rsidR="00167916" w:rsidRPr="005D619C" w:rsidRDefault="00167916" w:rsidP="00D22E8E">
      <w:pPr>
        <w:pStyle w:val="NumberedParaAR"/>
      </w:pPr>
      <w:r w:rsidRPr="005D619C">
        <w:rPr>
          <w:rtl/>
          <w:lang w:bidi="ar-EG"/>
        </w:rPr>
        <w:lastRenderedPageBreak/>
        <w:t>وأُبلغت شعبة التدقيق الداخلي والرقابة الإدارية أن المخاوف بشأن صورة المنظمة ونقص الأدلة الكافية كانا هما السببان وراء عدم إنهاء التعاقد مع المقاول العام في مرحلة مبكرة.</w:t>
      </w:r>
      <w:r>
        <w:rPr>
          <w:rtl/>
        </w:rPr>
        <w:t xml:space="preserve"> </w:t>
      </w:r>
    </w:p>
    <w:p w:rsidR="00167916" w:rsidRPr="005D619C" w:rsidRDefault="00167916" w:rsidP="00D22E8E">
      <w:pPr>
        <w:pStyle w:val="NumberedParaAR"/>
      </w:pPr>
      <w:r w:rsidRPr="005D619C">
        <w:rPr>
          <w:rtl/>
          <w:lang w:bidi="ar-EG"/>
        </w:rPr>
        <w:t>ومنذ إ</w:t>
      </w:r>
      <w:r w:rsidR="00D22E8E">
        <w:rPr>
          <w:rtl/>
          <w:lang w:bidi="ar-EG"/>
        </w:rPr>
        <w:t>نهاء التعاقد، اضطلعت الويبو بمس</w:t>
      </w:r>
      <w:r w:rsidR="00D22E8E">
        <w:rPr>
          <w:rFonts w:hint="cs"/>
          <w:rtl/>
          <w:lang w:bidi="ar-EG"/>
        </w:rPr>
        <w:t>ؤ</w:t>
      </w:r>
      <w:r w:rsidRPr="005D619C">
        <w:rPr>
          <w:rtl/>
          <w:lang w:bidi="ar-EG"/>
        </w:rPr>
        <w:t>وليات المقاول العام بشأن تنفيذ مشروع قاعة المؤتمرات الجديدة وأعطت صلاحيات موسعة للمهندس وقيادة المشروع.</w:t>
      </w:r>
      <w:r>
        <w:rPr>
          <w:rtl/>
        </w:rPr>
        <w:t xml:space="preserve"> </w:t>
      </w:r>
      <w:r w:rsidRPr="005D619C">
        <w:rPr>
          <w:rtl/>
          <w:lang w:bidi="ar-EG"/>
        </w:rPr>
        <w:t>ومن ثم فإن المخاطر الكبيرة العديدة المحيطة بهذا الموقف تتطلب سرعة تصرف الإدارة وتنفيذ إجراءات التخفيف من وطأة المخاطر.</w:t>
      </w:r>
    </w:p>
    <w:p w:rsidR="00167916" w:rsidRPr="005D619C" w:rsidRDefault="00167916" w:rsidP="00D22E8E">
      <w:pPr>
        <w:pStyle w:val="NumberedParaAR"/>
      </w:pPr>
      <w:r w:rsidRPr="005D619C">
        <w:rPr>
          <w:rtl/>
          <w:lang w:bidi="ar-EG"/>
        </w:rPr>
        <w:t>وبعد إنهاء التعاقد في يوليو 2012، كانت مدفوعات الويبو للمقاول العام، وفقا للشروط التعاقدية</w:t>
      </w:r>
      <w:r w:rsidRPr="00D22E8E">
        <w:rPr>
          <w:rStyle w:val="FootnoteReference"/>
          <w:rFonts w:cs="Arabic Typesetting"/>
          <w:rtl/>
          <w:lang w:bidi="ar-EG"/>
        </w:rPr>
        <w:footnoteReference w:id="6"/>
      </w:r>
      <w:r w:rsidRPr="005D619C">
        <w:rPr>
          <w:rtl/>
          <w:lang w:bidi="ar-EG"/>
        </w:rPr>
        <w:t>، قد بلغت حوالي</w:t>
      </w:r>
      <w:r w:rsidR="00D22E8E">
        <w:rPr>
          <w:rFonts w:hint="cs"/>
          <w:rtl/>
          <w:lang w:bidi="ar-EG"/>
        </w:rPr>
        <w:t> </w:t>
      </w:r>
      <w:r w:rsidR="00D22E8E">
        <w:rPr>
          <w:rtl/>
          <w:lang w:bidi="ar-EG"/>
        </w:rPr>
        <w:t>10 مليون فر</w:t>
      </w:r>
      <w:r w:rsidRPr="005D619C">
        <w:rPr>
          <w:rtl/>
          <w:lang w:bidi="ar-EG"/>
        </w:rPr>
        <w:t>نك سويسري وهو ما يزيد عن قيمة العمل المنجز.</w:t>
      </w:r>
      <w:r>
        <w:rPr>
          <w:rtl/>
          <w:lang w:val="en-GB"/>
        </w:rPr>
        <w:t xml:space="preserve"> </w:t>
      </w:r>
      <w:r w:rsidRPr="005D619C">
        <w:rPr>
          <w:rtl/>
          <w:lang w:bidi="ar-EG"/>
        </w:rPr>
        <w:t>ومن ثم استعادت الويبو جزءا من الأموال من المقاول العام</w:t>
      </w:r>
      <w:r w:rsidRPr="00D22E8E">
        <w:rPr>
          <w:rStyle w:val="FootnoteReference"/>
          <w:rFonts w:cs="Arabic Typesetting"/>
          <w:rtl/>
          <w:lang w:bidi="ar-EG"/>
        </w:rPr>
        <w:footnoteReference w:id="7"/>
      </w:r>
      <w:r w:rsidR="00D22E8E">
        <w:rPr>
          <w:rtl/>
          <w:lang w:bidi="ar-EG"/>
        </w:rPr>
        <w:t>؛</w:t>
      </w:r>
      <w:r w:rsidR="00D22E8E">
        <w:rPr>
          <w:rFonts w:hint="cs"/>
          <w:rtl/>
          <w:lang w:bidi="ar-EG"/>
        </w:rPr>
        <w:t xml:space="preserve"> </w:t>
      </w:r>
      <w:r w:rsidRPr="005D619C">
        <w:rPr>
          <w:rtl/>
          <w:lang w:bidi="ar-EG"/>
        </w:rPr>
        <w:t>ويتعين اتخاذ المزيد من الإجراءات لضمان استرداد الأموال المستحقة للويبو.</w:t>
      </w:r>
    </w:p>
    <w:p w:rsidR="00167916" w:rsidRPr="005D619C" w:rsidRDefault="00167916" w:rsidP="0018104B">
      <w:pPr>
        <w:pStyle w:val="Heading1"/>
        <w:keepLines/>
        <w:numPr>
          <w:ilvl w:val="0"/>
          <w:numId w:val="28"/>
        </w:numPr>
        <w:bidi/>
        <w:spacing w:after="360"/>
        <w:rPr>
          <w:rFonts w:ascii="Arabic Typesetting" w:hAnsi="Arabic Typesetting" w:cs="Arabic Typesetting"/>
          <w:sz w:val="40"/>
          <w:szCs w:val="40"/>
          <w:lang w:bidi="ar-EG"/>
        </w:rPr>
      </w:pPr>
      <w:bookmarkStart w:id="14" w:name="_Toc361774215"/>
      <w:r w:rsidRPr="005D619C">
        <w:rPr>
          <w:rFonts w:ascii="Arabic Typesetting" w:hAnsi="Arabic Typesetting" w:cs="Arabic Typesetting"/>
          <w:sz w:val="40"/>
          <w:szCs w:val="40"/>
          <w:rtl/>
          <w:lang w:bidi="ar-EG"/>
        </w:rPr>
        <w:t>أنشطة التحقيق في فترة التقرير</w:t>
      </w:r>
      <w:bookmarkEnd w:id="14"/>
    </w:p>
    <w:p w:rsidR="00167916" w:rsidRPr="005D619C" w:rsidRDefault="00167916" w:rsidP="00D22E8E">
      <w:pPr>
        <w:pStyle w:val="NumberedParaAR"/>
      </w:pPr>
      <w:r w:rsidRPr="005D619C">
        <w:rPr>
          <w:rtl/>
          <w:lang w:bidi="ar-EG"/>
        </w:rPr>
        <w:t xml:space="preserve">أثناء فترة التقرير، سُجلت 16 دعوى جديدة وأقفلت 28 دعوى (مقارنة بثماني عشرة دعوى </w:t>
      </w:r>
      <w:proofErr w:type="spellStart"/>
      <w:r w:rsidRPr="005D619C">
        <w:rPr>
          <w:rtl/>
          <w:lang w:bidi="ar-EG"/>
        </w:rPr>
        <w:t>متلقاة</w:t>
      </w:r>
      <w:proofErr w:type="spellEnd"/>
      <w:r w:rsidRPr="005D619C">
        <w:rPr>
          <w:rtl/>
          <w:lang w:bidi="ar-EG"/>
        </w:rPr>
        <w:t xml:space="preserve"> و16 دعوى مقفلة في الفترة السابقة).</w:t>
      </w:r>
      <w:r>
        <w:rPr>
          <w:rtl/>
        </w:rPr>
        <w:t xml:space="preserve"> </w:t>
      </w:r>
      <w:r w:rsidRPr="005D619C">
        <w:rPr>
          <w:rtl/>
          <w:lang w:bidi="ar-EG"/>
        </w:rPr>
        <w:t>تظهر هذه الأرقام أنه بينما ظل عدد الدعاوى الجديدة المسجلة ثابتا، تمكنت الشعبة من معالجة عدد كبير من الدعاوى.</w:t>
      </w:r>
    </w:p>
    <w:p w:rsidR="00167916" w:rsidRPr="005D619C" w:rsidRDefault="00167916" w:rsidP="00D22E8E">
      <w:pPr>
        <w:pStyle w:val="NumberedParaAR"/>
      </w:pPr>
      <w:r w:rsidRPr="005D619C">
        <w:rPr>
          <w:rtl/>
          <w:lang w:bidi="ar-EG"/>
        </w:rPr>
        <w:t>وقد كان لزيادة الإنتاجية أثران إيجابيان.</w:t>
      </w:r>
      <w:r>
        <w:rPr>
          <w:rtl/>
        </w:rPr>
        <w:t xml:space="preserve"> </w:t>
      </w:r>
      <w:r w:rsidRPr="005D619C">
        <w:rPr>
          <w:rtl/>
          <w:lang w:bidi="ar-EG"/>
        </w:rPr>
        <w:t>أولا، انتهت ظاهرة تراكم الدعاوى المتأخرة.</w:t>
      </w:r>
      <w:r>
        <w:rPr>
          <w:rtl/>
        </w:rPr>
        <w:t xml:space="preserve"> </w:t>
      </w:r>
      <w:r w:rsidRPr="005D619C">
        <w:rPr>
          <w:rtl/>
          <w:lang w:bidi="ar-EG"/>
        </w:rPr>
        <w:t>ففي 30 يونيو 2013، كان عدد الدعاوى المعلقة 2 فقط.</w:t>
      </w:r>
      <w:r>
        <w:rPr>
          <w:rtl/>
        </w:rPr>
        <w:t xml:space="preserve"> </w:t>
      </w:r>
      <w:r w:rsidRPr="005D619C">
        <w:rPr>
          <w:rtl/>
          <w:lang w:bidi="ar-EG"/>
        </w:rPr>
        <w:t>سُجلت واحدة في مطلع يونيو وتخضع للتقييم الأولي لتحديد ما إذا كان التحقيق الكامل مبررا؛ وسجلت الدعوى الأخرى في 2009 وعلقت منذ 2010 بعد إحالتها إلى السلطات السويسرية.</w:t>
      </w:r>
      <w:r>
        <w:rPr>
          <w:rtl/>
        </w:rPr>
        <w:t xml:space="preserve"> </w:t>
      </w:r>
      <w:r w:rsidRPr="005D619C">
        <w:rPr>
          <w:rtl/>
          <w:lang w:bidi="ar-EG"/>
        </w:rPr>
        <w:t>بينما في 1 يوليو 2012، كان عدد الدعاوى المعلقة 14 دعوى، بما فيها 4 تحقيقات جارية و10 دعاوى خاضعة للتقييم الأولي.</w:t>
      </w:r>
    </w:p>
    <w:p w:rsidR="00167916" w:rsidRPr="005D619C" w:rsidRDefault="00167916" w:rsidP="0018104B">
      <w:pPr>
        <w:pStyle w:val="ONUME"/>
        <w:keepNext/>
        <w:keepLines/>
        <w:tabs>
          <w:tab w:val="clear" w:pos="360"/>
        </w:tabs>
        <w:bidi/>
        <w:spacing w:after="120"/>
        <w:ind w:left="0" w:firstLine="0"/>
        <w:jc w:val="center"/>
        <w:rPr>
          <w:rFonts w:ascii="Arabic Typesetting" w:hAnsi="Arabic Typesetting" w:cs="Arabic Typesetting"/>
          <w:bCs/>
          <w:sz w:val="36"/>
          <w:szCs w:val="36"/>
          <w:rtl/>
          <w:lang w:bidi="ar-EG"/>
        </w:rPr>
      </w:pPr>
      <w:r w:rsidRPr="005D619C">
        <w:rPr>
          <w:rFonts w:ascii="Arabic Typesetting" w:hAnsi="Arabic Typesetting" w:cs="Arabic Typesetting"/>
          <w:bCs/>
          <w:sz w:val="36"/>
          <w:szCs w:val="36"/>
          <w:rtl/>
          <w:lang w:bidi="ar-EG"/>
        </w:rPr>
        <w:t>الجدول 1 – ملخص قضايا التحقيق</w:t>
      </w:r>
    </w:p>
    <w:tbl>
      <w:tblPr>
        <w:bidiVisual/>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444"/>
        <w:gridCol w:w="2233"/>
        <w:gridCol w:w="2233"/>
        <w:gridCol w:w="2233"/>
      </w:tblGrid>
      <w:tr w:rsidR="00167916" w:rsidRPr="005D619C" w:rsidTr="002F05DC">
        <w:trPr>
          <w:jc w:val="center"/>
        </w:trPr>
        <w:tc>
          <w:tcPr>
            <w:tcW w:w="2444" w:type="dxa"/>
            <w:shd w:val="clear" w:color="auto" w:fill="E6E6E6"/>
            <w:tcMar>
              <w:top w:w="57" w:type="dxa"/>
              <w:bottom w:w="57" w:type="dxa"/>
            </w:tcMar>
          </w:tcPr>
          <w:p w:rsidR="00167916" w:rsidRPr="005D619C" w:rsidRDefault="00167916" w:rsidP="00ED43B9">
            <w:pPr>
              <w:keepNext/>
              <w:keepLines/>
              <w:bidi/>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القضايا المعلقة في 1 يوليو 2012</w:t>
            </w:r>
          </w:p>
        </w:tc>
        <w:tc>
          <w:tcPr>
            <w:tcW w:w="2233" w:type="dxa"/>
            <w:shd w:val="clear" w:color="auto" w:fill="E6E6E6"/>
            <w:tcMar>
              <w:top w:w="57" w:type="dxa"/>
              <w:bottom w:w="57" w:type="dxa"/>
            </w:tcMar>
          </w:tcPr>
          <w:p w:rsidR="00167916" w:rsidRPr="005D619C" w:rsidRDefault="00167916" w:rsidP="00ED43B9">
            <w:pPr>
              <w:keepNext/>
              <w:keepLines/>
              <w:bidi/>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القضايا الجديدة المسجلة في الفترة من 1 يوليو 2012 إلى 30 يونيو 2013</w:t>
            </w:r>
          </w:p>
        </w:tc>
        <w:tc>
          <w:tcPr>
            <w:tcW w:w="2233" w:type="dxa"/>
            <w:shd w:val="clear" w:color="auto" w:fill="E6E6E6"/>
            <w:tcMar>
              <w:top w:w="57" w:type="dxa"/>
              <w:bottom w:w="57" w:type="dxa"/>
            </w:tcMar>
          </w:tcPr>
          <w:p w:rsidR="00167916" w:rsidRPr="005D619C" w:rsidRDefault="00167916" w:rsidP="00ED43B9">
            <w:pPr>
              <w:keepNext/>
              <w:keepLines/>
              <w:bidi/>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القضايا المقفلة في الفترة من 1 يوليو 2012 إلى 30 يونيو 2013</w:t>
            </w:r>
          </w:p>
        </w:tc>
        <w:tc>
          <w:tcPr>
            <w:tcW w:w="2233" w:type="dxa"/>
            <w:shd w:val="clear" w:color="auto" w:fill="E6E6E6"/>
            <w:tcMar>
              <w:top w:w="57" w:type="dxa"/>
              <w:bottom w:w="57" w:type="dxa"/>
            </w:tcMar>
          </w:tcPr>
          <w:p w:rsidR="00167916" w:rsidRPr="005D619C" w:rsidRDefault="00167916" w:rsidP="00ED43B9">
            <w:pPr>
              <w:keepNext/>
              <w:keepLines/>
              <w:bidi/>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القضايا المعلقة في 30 يونيو 2013</w:t>
            </w:r>
          </w:p>
        </w:tc>
      </w:tr>
      <w:tr w:rsidR="00167916" w:rsidRPr="005D619C" w:rsidTr="002F05DC">
        <w:trPr>
          <w:trHeight w:val="346"/>
          <w:jc w:val="center"/>
        </w:trPr>
        <w:tc>
          <w:tcPr>
            <w:tcW w:w="2444" w:type="dxa"/>
          </w:tcPr>
          <w:p w:rsidR="00167916" w:rsidRPr="005D619C" w:rsidRDefault="00167916" w:rsidP="002F05DC">
            <w:pPr>
              <w:keepNext/>
              <w:keepLines/>
              <w:spacing w:before="60"/>
              <w:jc w:val="center"/>
              <w:rPr>
                <w:rFonts w:ascii="Arabic Typesetting" w:hAnsi="Arabic Typesetting" w:cs="Arabic Typesetting"/>
                <w:b/>
                <w:sz w:val="36"/>
                <w:szCs w:val="36"/>
              </w:rPr>
            </w:pPr>
            <w:r w:rsidRPr="005D619C">
              <w:rPr>
                <w:rFonts w:ascii="Arabic Typesetting" w:hAnsi="Arabic Typesetting" w:cs="Arabic Typesetting"/>
                <w:b/>
                <w:sz w:val="36"/>
                <w:szCs w:val="36"/>
              </w:rPr>
              <w:t>14</w:t>
            </w:r>
          </w:p>
        </w:tc>
        <w:tc>
          <w:tcPr>
            <w:tcW w:w="2233" w:type="dxa"/>
          </w:tcPr>
          <w:p w:rsidR="00167916" w:rsidRPr="005D619C" w:rsidRDefault="00167916" w:rsidP="002F05DC">
            <w:pPr>
              <w:keepNext/>
              <w:keepLines/>
              <w:spacing w:before="60"/>
              <w:jc w:val="center"/>
              <w:rPr>
                <w:rFonts w:ascii="Arabic Typesetting" w:hAnsi="Arabic Typesetting" w:cs="Arabic Typesetting"/>
                <w:b/>
                <w:sz w:val="36"/>
                <w:szCs w:val="36"/>
              </w:rPr>
            </w:pPr>
            <w:r w:rsidRPr="005D619C">
              <w:rPr>
                <w:rFonts w:ascii="Arabic Typesetting" w:hAnsi="Arabic Typesetting" w:cs="Arabic Typesetting"/>
                <w:b/>
                <w:sz w:val="36"/>
                <w:szCs w:val="36"/>
              </w:rPr>
              <w:t>16</w:t>
            </w:r>
          </w:p>
        </w:tc>
        <w:tc>
          <w:tcPr>
            <w:tcW w:w="2233" w:type="dxa"/>
          </w:tcPr>
          <w:p w:rsidR="00167916" w:rsidRPr="005D619C" w:rsidRDefault="00167916" w:rsidP="002F05DC">
            <w:pPr>
              <w:keepNext/>
              <w:keepLines/>
              <w:spacing w:before="60"/>
              <w:jc w:val="center"/>
              <w:rPr>
                <w:rFonts w:ascii="Arabic Typesetting" w:hAnsi="Arabic Typesetting" w:cs="Arabic Typesetting"/>
                <w:b/>
                <w:sz w:val="36"/>
                <w:szCs w:val="36"/>
              </w:rPr>
            </w:pPr>
            <w:r w:rsidRPr="005D619C">
              <w:rPr>
                <w:rFonts w:ascii="Arabic Typesetting" w:hAnsi="Arabic Typesetting" w:cs="Arabic Typesetting"/>
                <w:b/>
                <w:sz w:val="36"/>
                <w:szCs w:val="36"/>
              </w:rPr>
              <w:t>28</w:t>
            </w:r>
          </w:p>
        </w:tc>
        <w:tc>
          <w:tcPr>
            <w:tcW w:w="2233" w:type="dxa"/>
          </w:tcPr>
          <w:p w:rsidR="00167916" w:rsidRPr="005D619C" w:rsidRDefault="00167916" w:rsidP="002F05DC">
            <w:pPr>
              <w:keepNext/>
              <w:keepLines/>
              <w:spacing w:before="60"/>
              <w:jc w:val="center"/>
              <w:rPr>
                <w:rFonts w:ascii="Arabic Typesetting" w:hAnsi="Arabic Typesetting" w:cs="Arabic Typesetting"/>
                <w:b/>
                <w:sz w:val="36"/>
                <w:szCs w:val="36"/>
              </w:rPr>
            </w:pPr>
            <w:r w:rsidRPr="005D619C">
              <w:rPr>
                <w:rFonts w:ascii="Arabic Typesetting" w:hAnsi="Arabic Typesetting" w:cs="Arabic Typesetting"/>
                <w:b/>
                <w:sz w:val="36"/>
                <w:szCs w:val="36"/>
              </w:rPr>
              <w:t>2</w:t>
            </w:r>
          </w:p>
        </w:tc>
      </w:tr>
    </w:tbl>
    <w:p w:rsidR="00167916" w:rsidRPr="005D619C" w:rsidRDefault="00167916" w:rsidP="00D22E8E">
      <w:pPr>
        <w:pStyle w:val="NumberedParaAR"/>
        <w:spacing w:before="240"/>
      </w:pPr>
      <w:r w:rsidRPr="005D619C">
        <w:rPr>
          <w:rtl/>
          <w:lang w:bidi="ar-EG"/>
        </w:rPr>
        <w:t>ثانيا، أدت زيادة الإنتاجية إلى تسريع وتيرة إنجاز أنشطة التحقيقات التي تجريها الشعبة.</w:t>
      </w:r>
      <w:r>
        <w:rPr>
          <w:rtl/>
        </w:rPr>
        <w:t xml:space="preserve"> </w:t>
      </w:r>
      <w:r w:rsidRPr="005D619C">
        <w:rPr>
          <w:rtl/>
          <w:lang w:bidi="ar-EG"/>
        </w:rPr>
        <w:t>فكان متوسط مدة إقفال الدعاوى أثناء فترة التقرير 6 أشهر.</w:t>
      </w:r>
      <w:r>
        <w:rPr>
          <w:rtl/>
        </w:rPr>
        <w:t xml:space="preserve"> </w:t>
      </w:r>
      <w:r w:rsidRPr="005D619C">
        <w:rPr>
          <w:rtl/>
          <w:lang w:bidi="ar-EG"/>
        </w:rPr>
        <w:t>وتصبح المدة 5 أشهر إذا لم تحسب دعوى واحدة وجب تعليقها لمدة 10 أشهر ودعوى أخرى اكتملت بعد 30 شهرا لأسباب خارجة جزئيا عن إرادة الشعبة.</w:t>
      </w:r>
      <w:r>
        <w:rPr>
          <w:rtl/>
        </w:rPr>
        <w:t xml:space="preserve"> </w:t>
      </w:r>
      <w:r w:rsidRPr="005D619C">
        <w:rPr>
          <w:rtl/>
          <w:lang w:bidi="ar-EG"/>
        </w:rPr>
        <w:t xml:space="preserve">وظلت الدعاوى </w:t>
      </w:r>
      <w:proofErr w:type="spellStart"/>
      <w:r w:rsidRPr="005D619C">
        <w:rPr>
          <w:rtl/>
          <w:lang w:bidi="ar-EG"/>
        </w:rPr>
        <w:t>المتلقاة</w:t>
      </w:r>
      <w:proofErr w:type="spellEnd"/>
      <w:r w:rsidRPr="005D619C">
        <w:rPr>
          <w:rtl/>
          <w:lang w:bidi="ar-EG"/>
        </w:rPr>
        <w:t xml:space="preserve"> والمقفلة خلال فترة التقرير مفتوحة لمدة 3 أشهر في المتوسط، مقارنة بسبعة أشهر في الفترة السابقة.</w:t>
      </w:r>
    </w:p>
    <w:p w:rsidR="00167916" w:rsidRPr="005D619C" w:rsidRDefault="00167916" w:rsidP="00D22E8E">
      <w:pPr>
        <w:pStyle w:val="NumberedParaAR"/>
      </w:pPr>
      <w:r w:rsidRPr="005D619C">
        <w:rPr>
          <w:rtl/>
          <w:lang w:bidi="ar-EG"/>
        </w:rPr>
        <w:t>ومنذ سنة 2008، سجلت الشعبة 101 قضية تحقيق إجمالا، منها 99 أقفلت اعتبارا من 30 يونيو 2013.</w:t>
      </w:r>
    </w:p>
    <w:p w:rsidR="00167916" w:rsidRPr="005D619C" w:rsidRDefault="00167916" w:rsidP="00D22E8E">
      <w:pPr>
        <w:pStyle w:val="NumberedParaAR"/>
      </w:pPr>
      <w:r w:rsidRPr="005D619C">
        <w:rPr>
          <w:rtl/>
          <w:lang w:bidi="ar-EG"/>
        </w:rPr>
        <w:lastRenderedPageBreak/>
        <w:t xml:space="preserve">وخلال فترة التقرير، تضمنت 4 من الدعاوى الجديدة المسجلة </w:t>
      </w:r>
      <w:proofErr w:type="spellStart"/>
      <w:r w:rsidRPr="005D619C">
        <w:rPr>
          <w:rtl/>
          <w:lang w:bidi="ar-EG"/>
        </w:rPr>
        <w:t>إدعاءات</w:t>
      </w:r>
      <w:proofErr w:type="spellEnd"/>
      <w:r w:rsidRPr="005D619C">
        <w:rPr>
          <w:rtl/>
          <w:lang w:bidi="ar-EG"/>
        </w:rPr>
        <w:t xml:space="preserve"> بممارسات غير متسقة بشأن الموارد البشرية و3 منها كانت تتعلق بسوء استخدام نظام أوقات العمل المرنة </w:t>
      </w:r>
      <w:proofErr w:type="spellStart"/>
      <w:r w:rsidRPr="005D619C">
        <w:rPr>
          <w:lang w:bidi="ar-EG"/>
        </w:rPr>
        <w:t>FlexiTime</w:t>
      </w:r>
      <w:proofErr w:type="spellEnd"/>
      <w:r w:rsidRPr="005D619C">
        <w:rPr>
          <w:rtl/>
          <w:lang w:bidi="ar-EG"/>
        </w:rPr>
        <w:t>.</w:t>
      </w:r>
      <w:r>
        <w:rPr>
          <w:rtl/>
        </w:rPr>
        <w:t xml:space="preserve"> </w:t>
      </w:r>
      <w:r w:rsidRPr="005D619C">
        <w:rPr>
          <w:rtl/>
          <w:lang w:bidi="ar-EG"/>
        </w:rPr>
        <w:t>أما الدعاوى التسع المتبقية فكانت تنتمي إلى فئات مختلفة، وهي:</w:t>
      </w:r>
      <w:r w:rsidRPr="005D619C">
        <w:t xml:space="preserve"> </w:t>
      </w:r>
      <w:r w:rsidRPr="005D619C">
        <w:rPr>
          <w:rtl/>
          <w:lang w:bidi="ar-EG"/>
        </w:rPr>
        <w:t>البيانات والتصريحات التي تخالف التزامات موظف مدني دولي (دعوتان؛ والمضايقة و/أو التمييز و/أو إساءة استخدام السلطة (دعوتان)؛ وإرسال معلومات على نحو غير مرخص به (دعوتان)؛ وإساءة استخدام موارد تكنولوجيا المعلومات والاتصالات (دعوتان)؛ ومتفرقات (دعوتان).</w:t>
      </w:r>
      <w:r>
        <w:rPr>
          <w:rtl/>
        </w:rPr>
        <w:t xml:space="preserve"> </w:t>
      </w:r>
    </w:p>
    <w:p w:rsidR="00167916" w:rsidRPr="005D619C" w:rsidRDefault="00167916" w:rsidP="00D22E8E">
      <w:pPr>
        <w:pStyle w:val="NumberedParaAR"/>
      </w:pPr>
      <w:r w:rsidRPr="005D619C">
        <w:rPr>
          <w:rtl/>
          <w:lang w:bidi="ar-EG"/>
        </w:rPr>
        <w:t>وأحيلت إحدى الدعاوى الستة عشر الجديدة المسجلة خلال فترة التقرير إلى الشعبة لكي تحقق فيها لجنة التظلمات المشتركة (مقارنة بثلاث دعاوى في الفترة السابقة).</w:t>
      </w:r>
      <w:r>
        <w:rPr>
          <w:rtl/>
          <w:lang w:bidi="ar-EG"/>
        </w:rPr>
        <w:t xml:space="preserve"> </w:t>
      </w:r>
      <w:r w:rsidRPr="005D619C">
        <w:rPr>
          <w:rtl/>
          <w:lang w:bidi="ar-EG"/>
        </w:rPr>
        <w:t xml:space="preserve">وسجلت دعاوى أخرى بناء على شكاوى أو طلبات تقدم بها موظفون </w:t>
      </w:r>
      <w:proofErr w:type="spellStart"/>
      <w:r w:rsidRPr="005D619C">
        <w:rPr>
          <w:rtl/>
          <w:lang w:bidi="ar-EG"/>
        </w:rPr>
        <w:t>بالويبو</w:t>
      </w:r>
      <w:proofErr w:type="spellEnd"/>
      <w:r w:rsidRPr="005D619C">
        <w:rPr>
          <w:rtl/>
          <w:lang w:bidi="ar-EG"/>
        </w:rPr>
        <w:t>، سواء بصفتهم الشخصية أو كممثلين للإدارة.</w:t>
      </w:r>
      <w:r w:rsidRPr="005D619C">
        <w:t xml:space="preserve"> </w:t>
      </w:r>
    </w:p>
    <w:p w:rsidR="00167916" w:rsidRPr="005D619C" w:rsidRDefault="00167916" w:rsidP="00D22E8E">
      <w:pPr>
        <w:pStyle w:val="NumberedParaAR"/>
      </w:pPr>
      <w:r w:rsidRPr="005D619C">
        <w:rPr>
          <w:rtl/>
          <w:lang w:bidi="ar-EG"/>
        </w:rPr>
        <w:t>من بين الدعاوى الثماني والعشرين المقفلة خلال فترة التقرير، أدت 11 دعوى (39 بالمائة) إلى التحقيق الكامل، سواء بناء على قرار من مدير الشعبة وفقا لنتيجة التقييم الأولي، أو في الدعاوى الأربع بناء على إحالة من لجنة التظلمات المشتركة.</w:t>
      </w:r>
      <w:r>
        <w:rPr>
          <w:rtl/>
        </w:rPr>
        <w:t xml:space="preserve"> </w:t>
      </w:r>
      <w:r w:rsidRPr="005D619C">
        <w:rPr>
          <w:rtl/>
          <w:lang w:bidi="ar-EG"/>
        </w:rPr>
        <w:t>ولم تجد الشعبة دليلا على سوء السلوك من قبل الجاني المزعوم في أي من دعاوى لجنة التظلمات المشتركة.</w:t>
      </w:r>
      <w:r>
        <w:rPr>
          <w:rtl/>
        </w:rPr>
        <w:t xml:space="preserve"> </w:t>
      </w:r>
      <w:r w:rsidRPr="005D619C">
        <w:rPr>
          <w:rtl/>
          <w:lang w:bidi="ar-EG"/>
        </w:rPr>
        <w:t>وفي الدعاوى الخمس الأخرى (18 بالمائة من بين 28 حالة مقفلة)، خلصت الشعبة إلى أن ادعاءات سوء السلوك مدعومة بأدلة.</w:t>
      </w:r>
      <w:r>
        <w:rPr>
          <w:rtl/>
        </w:rPr>
        <w:t xml:space="preserve"> </w:t>
      </w:r>
      <w:r w:rsidRPr="005D619C">
        <w:rPr>
          <w:rtl/>
          <w:lang w:bidi="ar-EG"/>
        </w:rPr>
        <w:t>وتعذر إكمال عملية تحقيق واحدة بسبب ترك الموظفين للخدمة.</w:t>
      </w:r>
      <w:r>
        <w:rPr>
          <w:rtl/>
        </w:rPr>
        <w:t xml:space="preserve"> </w:t>
      </w:r>
    </w:p>
    <w:p w:rsidR="00167916" w:rsidRPr="005D619C" w:rsidRDefault="00167916" w:rsidP="00797210">
      <w:pPr>
        <w:pStyle w:val="NumberedParaAR"/>
      </w:pPr>
      <w:r w:rsidRPr="005D619C">
        <w:rPr>
          <w:rtl/>
          <w:lang w:bidi="ar-EG"/>
        </w:rPr>
        <w:t>ويوضح الجدول 2 أدناه نتائج القضايا المقفلة في فترة التقرير:</w:t>
      </w:r>
    </w:p>
    <w:p w:rsidR="00167916" w:rsidRPr="005D619C" w:rsidRDefault="00167916" w:rsidP="0018104B">
      <w:pPr>
        <w:pStyle w:val="Caption"/>
        <w:keepLines/>
        <w:bidi/>
        <w:spacing w:after="120"/>
        <w:jc w:val="center"/>
        <w:rPr>
          <w:rFonts w:ascii="Arabic Typesetting" w:hAnsi="Arabic Typesetting" w:cs="Arabic Typesetting"/>
          <w:bCs w:val="0"/>
          <w:sz w:val="36"/>
          <w:szCs w:val="36"/>
          <w:rtl/>
          <w:lang w:bidi="ar-EG"/>
        </w:rPr>
      </w:pPr>
      <w:r w:rsidRPr="005D619C">
        <w:rPr>
          <w:rFonts w:ascii="Arabic Typesetting" w:hAnsi="Arabic Typesetting" w:cs="Arabic Typesetting"/>
          <w:sz w:val="36"/>
          <w:szCs w:val="36"/>
          <w:rtl/>
          <w:lang w:bidi="ar-EG"/>
        </w:rPr>
        <w:t>الجدول 2 – نتائج القضايا المقفلة في الفترة من 1 يوليو 2012 إلى 30 يونيو 2013</w:t>
      </w:r>
    </w:p>
    <w:tbl>
      <w:tblPr>
        <w:bidiVisual/>
        <w:tblW w:w="7658" w:type="dxa"/>
        <w:jc w:val="center"/>
        <w:tblInd w:w="-147" w:type="dxa"/>
        <w:tblLayout w:type="fixed"/>
        <w:tblLook w:val="0000" w:firstRow="0" w:lastRow="0" w:firstColumn="0" w:lastColumn="0" w:noHBand="0" w:noVBand="0"/>
      </w:tblPr>
      <w:tblGrid>
        <w:gridCol w:w="5738"/>
        <w:gridCol w:w="960"/>
        <w:gridCol w:w="960"/>
      </w:tblGrid>
      <w:tr w:rsidR="00167916" w:rsidRPr="005D619C" w:rsidTr="002F05DC">
        <w:trPr>
          <w:trHeight w:val="255"/>
          <w:jc w:val="center"/>
        </w:trPr>
        <w:tc>
          <w:tcPr>
            <w:tcW w:w="5738" w:type="dxa"/>
            <w:tcBorders>
              <w:top w:val="single" w:sz="4" w:space="0" w:color="auto"/>
              <w:left w:val="single" w:sz="4" w:space="0" w:color="auto"/>
              <w:bottom w:val="single" w:sz="4" w:space="0" w:color="auto"/>
              <w:right w:val="single" w:sz="4" w:space="0" w:color="auto"/>
            </w:tcBorders>
            <w:shd w:val="clear" w:color="auto" w:fill="E6E6E6"/>
            <w:noWrap/>
            <w:tcMar>
              <w:top w:w="57" w:type="dxa"/>
            </w:tcMar>
            <w:vAlign w:val="bottom"/>
          </w:tcPr>
          <w:p w:rsidR="00167916" w:rsidRPr="005D619C" w:rsidRDefault="00167916" w:rsidP="00ED43B9">
            <w:pPr>
              <w:keepLines/>
              <w:bidi/>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النتيجة</w:t>
            </w:r>
          </w:p>
        </w:tc>
        <w:tc>
          <w:tcPr>
            <w:tcW w:w="960" w:type="dxa"/>
            <w:tcBorders>
              <w:top w:val="single" w:sz="4" w:space="0" w:color="auto"/>
              <w:left w:val="nil"/>
              <w:bottom w:val="single" w:sz="4" w:space="0" w:color="auto"/>
              <w:right w:val="single" w:sz="4" w:space="0" w:color="auto"/>
            </w:tcBorders>
            <w:shd w:val="clear" w:color="auto" w:fill="E6E6E6"/>
            <w:noWrap/>
            <w:tcMar>
              <w:top w:w="57" w:type="dxa"/>
            </w:tcMar>
            <w:vAlign w:val="bottom"/>
          </w:tcPr>
          <w:p w:rsidR="00167916" w:rsidRPr="005D619C" w:rsidRDefault="00167916" w:rsidP="00ED43B9">
            <w:pPr>
              <w:keepLines/>
              <w:bidi/>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العدد</w:t>
            </w:r>
          </w:p>
        </w:tc>
        <w:tc>
          <w:tcPr>
            <w:tcW w:w="960" w:type="dxa"/>
            <w:tcBorders>
              <w:top w:val="single" w:sz="4" w:space="0" w:color="auto"/>
              <w:left w:val="nil"/>
              <w:bottom w:val="single" w:sz="4" w:space="0" w:color="auto"/>
              <w:right w:val="single" w:sz="4" w:space="0" w:color="auto"/>
            </w:tcBorders>
            <w:shd w:val="clear" w:color="auto" w:fill="E6E6E6"/>
          </w:tcPr>
          <w:p w:rsidR="00167916" w:rsidRPr="005D619C" w:rsidRDefault="00167916" w:rsidP="00ED43B9">
            <w:pPr>
              <w:keepLines/>
              <w:bidi/>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النسبة المئوية</w:t>
            </w:r>
          </w:p>
        </w:tc>
      </w:tr>
      <w:tr w:rsidR="00167916" w:rsidRPr="005D619C" w:rsidTr="002F05DC">
        <w:trPr>
          <w:trHeight w:val="255"/>
          <w:jc w:val="center"/>
        </w:trPr>
        <w:tc>
          <w:tcPr>
            <w:tcW w:w="5738" w:type="dxa"/>
            <w:tcBorders>
              <w:top w:val="nil"/>
              <w:left w:val="single" w:sz="4" w:space="0" w:color="auto"/>
              <w:bottom w:val="single" w:sz="4" w:space="0" w:color="auto"/>
              <w:right w:val="single" w:sz="4" w:space="0" w:color="auto"/>
            </w:tcBorders>
            <w:noWrap/>
            <w:tcMar>
              <w:top w:w="57" w:type="dxa"/>
            </w:tcMar>
            <w:vAlign w:val="bottom"/>
          </w:tcPr>
          <w:p w:rsidR="00167916" w:rsidRPr="005D619C" w:rsidRDefault="00167916" w:rsidP="00ED43B9">
            <w:pPr>
              <w:keepLines/>
              <w:bidi/>
              <w:rPr>
                <w:rFonts w:ascii="Arabic Typesetting" w:hAnsi="Arabic Typesetting" w:cs="Arabic Typesetting"/>
                <w:sz w:val="36"/>
                <w:szCs w:val="36"/>
                <w:rtl/>
                <w:lang w:bidi="ar-EG"/>
              </w:rPr>
            </w:pPr>
            <w:r w:rsidRPr="005D619C">
              <w:rPr>
                <w:rFonts w:ascii="Arabic Typesetting" w:hAnsi="Arabic Typesetting" w:cs="Arabic Typesetting"/>
                <w:sz w:val="36"/>
                <w:szCs w:val="36"/>
                <w:rtl/>
                <w:lang w:bidi="ar-EG"/>
              </w:rPr>
              <w:t>الادعاء لا يستند (الادعاءات لا تستند) إلى دليل بناء على التقييم الأولي</w:t>
            </w:r>
          </w:p>
        </w:tc>
        <w:tc>
          <w:tcPr>
            <w:tcW w:w="960" w:type="dxa"/>
            <w:tcBorders>
              <w:top w:val="nil"/>
              <w:left w:val="nil"/>
              <w:bottom w:val="single" w:sz="4" w:space="0" w:color="auto"/>
              <w:right w:val="single" w:sz="4" w:space="0" w:color="auto"/>
            </w:tcBorders>
            <w:noWrap/>
            <w:tcMar>
              <w:top w:w="57" w:type="dxa"/>
            </w:tcMar>
            <w:vAlign w:val="bottom"/>
          </w:tcPr>
          <w:p w:rsidR="00167916" w:rsidRPr="005D619C" w:rsidRDefault="00167916" w:rsidP="00BD1BF5">
            <w:pPr>
              <w:keepLines/>
              <w:bidi/>
              <w:spacing w:after="60"/>
              <w:jc w:val="center"/>
              <w:rPr>
                <w:rFonts w:ascii="Arabic Typesetting" w:hAnsi="Arabic Typesetting" w:cs="Arabic Typesetting"/>
                <w:sz w:val="36"/>
                <w:szCs w:val="36"/>
              </w:rPr>
            </w:pPr>
            <w:r w:rsidRPr="005D619C">
              <w:rPr>
                <w:rFonts w:ascii="Arabic Typesetting" w:hAnsi="Arabic Typesetting" w:cs="Arabic Typesetting"/>
                <w:sz w:val="36"/>
                <w:szCs w:val="36"/>
              </w:rPr>
              <w:t>10</w:t>
            </w:r>
          </w:p>
        </w:tc>
        <w:tc>
          <w:tcPr>
            <w:tcW w:w="960" w:type="dxa"/>
            <w:tcBorders>
              <w:top w:val="nil"/>
              <w:left w:val="nil"/>
              <w:bottom w:val="single" w:sz="4" w:space="0" w:color="auto"/>
              <w:right w:val="single" w:sz="4" w:space="0" w:color="auto"/>
            </w:tcBorders>
          </w:tcPr>
          <w:p w:rsidR="00167916" w:rsidRPr="005D619C" w:rsidRDefault="00167916" w:rsidP="00BD1BF5">
            <w:pPr>
              <w:keepLines/>
              <w:bidi/>
              <w:jc w:val="center"/>
              <w:rPr>
                <w:rFonts w:ascii="Arabic Typesetting" w:hAnsi="Arabic Typesetting" w:cs="Arabic Typesetting"/>
                <w:sz w:val="36"/>
                <w:szCs w:val="36"/>
              </w:rPr>
            </w:pPr>
            <w:r w:rsidRPr="005D619C">
              <w:rPr>
                <w:rFonts w:ascii="Arabic Typesetting" w:hAnsi="Arabic Typesetting" w:cs="Arabic Typesetting"/>
                <w:sz w:val="36"/>
                <w:szCs w:val="36"/>
              </w:rPr>
              <w:t>36</w:t>
            </w:r>
          </w:p>
        </w:tc>
      </w:tr>
      <w:tr w:rsidR="00167916" w:rsidRPr="005D619C" w:rsidTr="002F05DC">
        <w:trPr>
          <w:trHeight w:val="255"/>
          <w:jc w:val="center"/>
        </w:trPr>
        <w:tc>
          <w:tcPr>
            <w:tcW w:w="5738" w:type="dxa"/>
            <w:tcBorders>
              <w:top w:val="nil"/>
              <w:left w:val="single" w:sz="4" w:space="0" w:color="auto"/>
              <w:bottom w:val="single" w:sz="4" w:space="0" w:color="auto"/>
              <w:right w:val="single" w:sz="4" w:space="0" w:color="auto"/>
            </w:tcBorders>
            <w:noWrap/>
            <w:tcMar>
              <w:top w:w="57" w:type="dxa"/>
            </w:tcMar>
            <w:vAlign w:val="bottom"/>
          </w:tcPr>
          <w:p w:rsidR="00167916" w:rsidRPr="005D619C" w:rsidRDefault="00167916" w:rsidP="00ED43B9">
            <w:pPr>
              <w:keepLines/>
              <w:bidi/>
              <w:rPr>
                <w:rFonts w:ascii="Arabic Typesetting" w:hAnsi="Arabic Typesetting" w:cs="Arabic Typesetting"/>
                <w:sz w:val="36"/>
                <w:szCs w:val="36"/>
                <w:rtl/>
                <w:lang w:bidi="ar-EG"/>
              </w:rPr>
            </w:pPr>
            <w:r w:rsidRPr="005D619C">
              <w:rPr>
                <w:rFonts w:ascii="Arabic Typesetting" w:hAnsi="Arabic Typesetting" w:cs="Arabic Typesetting"/>
                <w:sz w:val="36"/>
                <w:szCs w:val="36"/>
                <w:rtl/>
                <w:lang w:bidi="ar-EG"/>
              </w:rPr>
              <w:t>الادعاء لا يستند (الادعاءات لا تستند) إلى دليل بناء على تحقيق كامل</w:t>
            </w:r>
          </w:p>
        </w:tc>
        <w:tc>
          <w:tcPr>
            <w:tcW w:w="960" w:type="dxa"/>
            <w:tcBorders>
              <w:top w:val="nil"/>
              <w:left w:val="nil"/>
              <w:bottom w:val="single" w:sz="4" w:space="0" w:color="auto"/>
              <w:right w:val="single" w:sz="4" w:space="0" w:color="auto"/>
            </w:tcBorders>
            <w:noWrap/>
            <w:tcMar>
              <w:top w:w="57" w:type="dxa"/>
            </w:tcMar>
            <w:vAlign w:val="bottom"/>
          </w:tcPr>
          <w:p w:rsidR="00167916" w:rsidRPr="005D619C" w:rsidRDefault="00167916" w:rsidP="00BD1BF5">
            <w:pPr>
              <w:keepLines/>
              <w:bidi/>
              <w:spacing w:after="60"/>
              <w:jc w:val="center"/>
              <w:rPr>
                <w:rFonts w:ascii="Arabic Typesetting" w:hAnsi="Arabic Typesetting" w:cs="Arabic Typesetting"/>
                <w:sz w:val="36"/>
                <w:szCs w:val="36"/>
              </w:rPr>
            </w:pPr>
            <w:r w:rsidRPr="005D619C">
              <w:rPr>
                <w:rFonts w:ascii="Arabic Typesetting" w:hAnsi="Arabic Typesetting" w:cs="Arabic Typesetting"/>
                <w:sz w:val="36"/>
                <w:szCs w:val="36"/>
              </w:rPr>
              <w:t>6</w:t>
            </w:r>
          </w:p>
        </w:tc>
        <w:tc>
          <w:tcPr>
            <w:tcW w:w="960" w:type="dxa"/>
            <w:tcBorders>
              <w:top w:val="nil"/>
              <w:left w:val="nil"/>
              <w:bottom w:val="single" w:sz="4" w:space="0" w:color="auto"/>
              <w:right w:val="single" w:sz="4" w:space="0" w:color="auto"/>
            </w:tcBorders>
          </w:tcPr>
          <w:p w:rsidR="00167916" w:rsidRPr="005D619C" w:rsidRDefault="00167916" w:rsidP="00BD1BF5">
            <w:pPr>
              <w:keepLines/>
              <w:bidi/>
              <w:jc w:val="center"/>
              <w:rPr>
                <w:rFonts w:ascii="Arabic Typesetting" w:hAnsi="Arabic Typesetting" w:cs="Arabic Typesetting"/>
                <w:sz w:val="36"/>
                <w:szCs w:val="36"/>
              </w:rPr>
            </w:pPr>
            <w:r w:rsidRPr="005D619C">
              <w:rPr>
                <w:rFonts w:ascii="Arabic Typesetting" w:hAnsi="Arabic Typesetting" w:cs="Arabic Typesetting"/>
                <w:sz w:val="36"/>
                <w:szCs w:val="36"/>
              </w:rPr>
              <w:t>21</w:t>
            </w:r>
          </w:p>
        </w:tc>
      </w:tr>
      <w:tr w:rsidR="00167916" w:rsidRPr="005D619C" w:rsidTr="002F05DC">
        <w:trPr>
          <w:trHeight w:val="255"/>
          <w:jc w:val="center"/>
        </w:trPr>
        <w:tc>
          <w:tcPr>
            <w:tcW w:w="5738" w:type="dxa"/>
            <w:tcBorders>
              <w:top w:val="nil"/>
              <w:left w:val="single" w:sz="4" w:space="0" w:color="auto"/>
              <w:bottom w:val="single" w:sz="4" w:space="0" w:color="auto"/>
              <w:right w:val="single" w:sz="4" w:space="0" w:color="auto"/>
            </w:tcBorders>
            <w:noWrap/>
            <w:tcMar>
              <w:top w:w="57" w:type="dxa"/>
            </w:tcMar>
            <w:vAlign w:val="bottom"/>
          </w:tcPr>
          <w:p w:rsidR="00167916" w:rsidRPr="005D619C" w:rsidRDefault="00167916" w:rsidP="00ED43B9">
            <w:pPr>
              <w:keepLines/>
              <w:bidi/>
              <w:rPr>
                <w:rFonts w:ascii="Arabic Typesetting" w:hAnsi="Arabic Typesetting" w:cs="Arabic Typesetting"/>
                <w:sz w:val="36"/>
                <w:szCs w:val="36"/>
                <w:rtl/>
                <w:lang w:bidi="ar-EG"/>
              </w:rPr>
            </w:pPr>
            <w:r w:rsidRPr="005D619C">
              <w:rPr>
                <w:rFonts w:ascii="Arabic Typesetting" w:hAnsi="Arabic Typesetting" w:cs="Arabic Typesetting"/>
                <w:sz w:val="36"/>
                <w:szCs w:val="36"/>
                <w:rtl/>
                <w:lang w:bidi="ar-EG"/>
              </w:rPr>
              <w:t>الادعاء يستند (الادعاءات تستند) إلى دليل</w:t>
            </w:r>
          </w:p>
        </w:tc>
        <w:tc>
          <w:tcPr>
            <w:tcW w:w="960" w:type="dxa"/>
            <w:tcBorders>
              <w:top w:val="nil"/>
              <w:left w:val="nil"/>
              <w:bottom w:val="single" w:sz="4" w:space="0" w:color="auto"/>
              <w:right w:val="single" w:sz="4" w:space="0" w:color="auto"/>
            </w:tcBorders>
            <w:noWrap/>
            <w:tcMar>
              <w:top w:w="57" w:type="dxa"/>
            </w:tcMar>
            <w:vAlign w:val="bottom"/>
          </w:tcPr>
          <w:p w:rsidR="00167916" w:rsidRPr="005D619C" w:rsidRDefault="00167916" w:rsidP="00BD1BF5">
            <w:pPr>
              <w:keepLines/>
              <w:bidi/>
              <w:spacing w:after="60"/>
              <w:jc w:val="center"/>
              <w:rPr>
                <w:rFonts w:ascii="Arabic Typesetting" w:hAnsi="Arabic Typesetting" w:cs="Arabic Typesetting"/>
                <w:sz w:val="36"/>
                <w:szCs w:val="36"/>
              </w:rPr>
            </w:pPr>
            <w:r w:rsidRPr="005D619C">
              <w:rPr>
                <w:rFonts w:ascii="Arabic Typesetting" w:hAnsi="Arabic Typesetting" w:cs="Arabic Typesetting"/>
                <w:sz w:val="36"/>
                <w:szCs w:val="36"/>
              </w:rPr>
              <w:t>5</w:t>
            </w:r>
          </w:p>
        </w:tc>
        <w:tc>
          <w:tcPr>
            <w:tcW w:w="960" w:type="dxa"/>
            <w:tcBorders>
              <w:top w:val="nil"/>
              <w:left w:val="nil"/>
              <w:bottom w:val="single" w:sz="4" w:space="0" w:color="auto"/>
              <w:right w:val="single" w:sz="4" w:space="0" w:color="auto"/>
            </w:tcBorders>
          </w:tcPr>
          <w:p w:rsidR="00167916" w:rsidRPr="005D619C" w:rsidRDefault="00167916" w:rsidP="00BD1BF5">
            <w:pPr>
              <w:keepLines/>
              <w:bidi/>
              <w:jc w:val="center"/>
              <w:rPr>
                <w:rFonts w:ascii="Arabic Typesetting" w:hAnsi="Arabic Typesetting" w:cs="Arabic Typesetting"/>
                <w:sz w:val="36"/>
                <w:szCs w:val="36"/>
              </w:rPr>
            </w:pPr>
            <w:r w:rsidRPr="005D619C">
              <w:rPr>
                <w:rFonts w:ascii="Arabic Typesetting" w:hAnsi="Arabic Typesetting" w:cs="Arabic Typesetting"/>
                <w:sz w:val="36"/>
                <w:szCs w:val="36"/>
              </w:rPr>
              <w:t>18</w:t>
            </w:r>
          </w:p>
        </w:tc>
      </w:tr>
      <w:tr w:rsidR="00167916" w:rsidRPr="005D619C" w:rsidTr="00797210">
        <w:trPr>
          <w:trHeight w:val="255"/>
          <w:jc w:val="center"/>
        </w:trPr>
        <w:tc>
          <w:tcPr>
            <w:tcW w:w="5738" w:type="dxa"/>
            <w:tcBorders>
              <w:top w:val="nil"/>
              <w:left w:val="single" w:sz="4" w:space="0" w:color="auto"/>
              <w:bottom w:val="single" w:sz="4" w:space="0" w:color="auto"/>
              <w:right w:val="single" w:sz="4" w:space="0" w:color="auto"/>
            </w:tcBorders>
            <w:noWrap/>
            <w:tcMar>
              <w:top w:w="57" w:type="dxa"/>
            </w:tcMar>
            <w:vAlign w:val="bottom"/>
          </w:tcPr>
          <w:p w:rsidR="00167916" w:rsidRPr="005D619C" w:rsidRDefault="00167916" w:rsidP="00797210">
            <w:pPr>
              <w:bidi/>
              <w:rPr>
                <w:rFonts w:ascii="Arabic Typesetting" w:hAnsi="Arabic Typesetting" w:cs="Arabic Typesetting"/>
                <w:sz w:val="36"/>
                <w:szCs w:val="36"/>
                <w:rtl/>
                <w:lang w:bidi="ar-EG"/>
              </w:rPr>
            </w:pPr>
            <w:r w:rsidRPr="005D619C">
              <w:rPr>
                <w:rFonts w:ascii="Arabic Typesetting" w:hAnsi="Arabic Typesetting" w:cs="Arabic Typesetting"/>
                <w:sz w:val="36"/>
                <w:szCs w:val="36"/>
                <w:rtl/>
                <w:lang w:bidi="ar-EG"/>
              </w:rPr>
              <w:t>أسباب أخرى (على سبيل المثال ترك الموظفين للخدمة، الموضوع لا يقع ضمن نطاق سلطة الشعبة، وجود حل آخر)</w:t>
            </w:r>
          </w:p>
        </w:tc>
        <w:tc>
          <w:tcPr>
            <w:tcW w:w="960" w:type="dxa"/>
            <w:tcBorders>
              <w:top w:val="nil"/>
              <w:left w:val="nil"/>
              <w:bottom w:val="single" w:sz="4" w:space="0" w:color="auto"/>
              <w:right w:val="single" w:sz="4" w:space="0" w:color="auto"/>
            </w:tcBorders>
            <w:noWrap/>
            <w:tcMar>
              <w:top w:w="57" w:type="dxa"/>
            </w:tcMar>
            <w:vAlign w:val="center"/>
          </w:tcPr>
          <w:p w:rsidR="00167916" w:rsidRPr="005D619C" w:rsidRDefault="00167916" w:rsidP="00BD1BF5">
            <w:pPr>
              <w:bidi/>
              <w:spacing w:after="60" w:line="24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6</w:t>
            </w:r>
          </w:p>
        </w:tc>
        <w:tc>
          <w:tcPr>
            <w:tcW w:w="960" w:type="dxa"/>
            <w:tcBorders>
              <w:top w:val="nil"/>
              <w:left w:val="nil"/>
              <w:bottom w:val="single" w:sz="4" w:space="0" w:color="auto"/>
              <w:right w:val="single" w:sz="4" w:space="0" w:color="auto"/>
            </w:tcBorders>
            <w:vAlign w:val="center"/>
          </w:tcPr>
          <w:p w:rsidR="00167916" w:rsidRPr="005D619C" w:rsidRDefault="00167916" w:rsidP="00BD1BF5">
            <w:pPr>
              <w:keepLines/>
              <w:bidi/>
              <w:spacing w:after="60" w:line="24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21</w:t>
            </w:r>
          </w:p>
        </w:tc>
      </w:tr>
      <w:tr w:rsidR="00167916" w:rsidRPr="005D619C" w:rsidTr="002F05DC">
        <w:trPr>
          <w:trHeight w:val="255"/>
          <w:jc w:val="center"/>
        </w:trPr>
        <w:tc>
          <w:tcPr>
            <w:tcW w:w="5738" w:type="dxa"/>
            <w:tcBorders>
              <w:top w:val="nil"/>
              <w:left w:val="single" w:sz="4" w:space="0" w:color="auto"/>
              <w:bottom w:val="single" w:sz="4" w:space="0" w:color="auto"/>
              <w:right w:val="single" w:sz="4" w:space="0" w:color="auto"/>
            </w:tcBorders>
            <w:noWrap/>
            <w:tcMar>
              <w:top w:w="57" w:type="dxa"/>
            </w:tcMar>
            <w:vAlign w:val="bottom"/>
          </w:tcPr>
          <w:p w:rsidR="00167916" w:rsidRPr="005D619C" w:rsidRDefault="00167916" w:rsidP="00ED43B9">
            <w:pPr>
              <w:keepLines/>
              <w:bidi/>
              <w:rPr>
                <w:rFonts w:ascii="Arabic Typesetting" w:hAnsi="Arabic Typesetting" w:cs="Arabic Typesetting"/>
                <w:sz w:val="36"/>
                <w:szCs w:val="36"/>
                <w:rtl/>
                <w:lang w:bidi="ar-EG"/>
              </w:rPr>
            </w:pPr>
            <w:r w:rsidRPr="005D619C">
              <w:rPr>
                <w:rFonts w:ascii="Arabic Typesetting" w:hAnsi="Arabic Typesetting" w:cs="Arabic Typesetting"/>
                <w:sz w:val="36"/>
                <w:szCs w:val="36"/>
                <w:rtl/>
                <w:lang w:bidi="ar-EG"/>
              </w:rPr>
              <w:t>سحب الشكوى</w:t>
            </w:r>
          </w:p>
        </w:tc>
        <w:tc>
          <w:tcPr>
            <w:tcW w:w="960" w:type="dxa"/>
            <w:tcBorders>
              <w:top w:val="nil"/>
              <w:left w:val="nil"/>
              <w:bottom w:val="single" w:sz="4" w:space="0" w:color="auto"/>
              <w:right w:val="single" w:sz="4" w:space="0" w:color="auto"/>
            </w:tcBorders>
            <w:noWrap/>
            <w:tcMar>
              <w:top w:w="57" w:type="dxa"/>
            </w:tcMar>
            <w:vAlign w:val="bottom"/>
          </w:tcPr>
          <w:p w:rsidR="00167916" w:rsidRPr="005D619C" w:rsidRDefault="00167916" w:rsidP="00BD1BF5">
            <w:pPr>
              <w:keepLines/>
              <w:bidi/>
              <w:spacing w:after="60"/>
              <w:jc w:val="center"/>
              <w:rPr>
                <w:rFonts w:ascii="Arabic Typesetting" w:hAnsi="Arabic Typesetting" w:cs="Arabic Typesetting"/>
                <w:sz w:val="36"/>
                <w:szCs w:val="36"/>
              </w:rPr>
            </w:pPr>
            <w:r w:rsidRPr="005D619C">
              <w:rPr>
                <w:rFonts w:ascii="Arabic Typesetting" w:hAnsi="Arabic Typesetting" w:cs="Arabic Typesetting"/>
                <w:sz w:val="36"/>
                <w:szCs w:val="36"/>
              </w:rPr>
              <w:t>1</w:t>
            </w:r>
          </w:p>
        </w:tc>
        <w:tc>
          <w:tcPr>
            <w:tcW w:w="960" w:type="dxa"/>
            <w:tcBorders>
              <w:top w:val="nil"/>
              <w:left w:val="nil"/>
              <w:bottom w:val="single" w:sz="4" w:space="0" w:color="auto"/>
              <w:right w:val="single" w:sz="4" w:space="0" w:color="auto"/>
            </w:tcBorders>
          </w:tcPr>
          <w:p w:rsidR="00167916" w:rsidRPr="005D619C" w:rsidRDefault="00167916" w:rsidP="00BD1BF5">
            <w:pPr>
              <w:keepLines/>
              <w:bidi/>
              <w:jc w:val="center"/>
              <w:rPr>
                <w:rFonts w:ascii="Arabic Typesetting" w:hAnsi="Arabic Typesetting" w:cs="Arabic Typesetting"/>
                <w:sz w:val="36"/>
                <w:szCs w:val="36"/>
              </w:rPr>
            </w:pPr>
            <w:r w:rsidRPr="005D619C">
              <w:rPr>
                <w:rFonts w:ascii="Arabic Typesetting" w:hAnsi="Arabic Typesetting" w:cs="Arabic Typesetting"/>
                <w:sz w:val="36"/>
                <w:szCs w:val="36"/>
              </w:rPr>
              <w:t>4</w:t>
            </w:r>
          </w:p>
        </w:tc>
      </w:tr>
      <w:tr w:rsidR="00167916" w:rsidRPr="005D619C" w:rsidTr="002F05DC">
        <w:trPr>
          <w:trHeight w:val="255"/>
          <w:jc w:val="center"/>
        </w:trPr>
        <w:tc>
          <w:tcPr>
            <w:tcW w:w="5738" w:type="dxa"/>
            <w:tcBorders>
              <w:top w:val="single" w:sz="4" w:space="0" w:color="auto"/>
              <w:left w:val="single" w:sz="4" w:space="0" w:color="auto"/>
              <w:bottom w:val="single" w:sz="4" w:space="0" w:color="auto"/>
              <w:right w:val="nil"/>
            </w:tcBorders>
            <w:noWrap/>
            <w:tcMar>
              <w:top w:w="57" w:type="dxa"/>
            </w:tcMar>
            <w:vAlign w:val="bottom"/>
          </w:tcPr>
          <w:p w:rsidR="00167916" w:rsidRPr="005D619C" w:rsidRDefault="00167916" w:rsidP="00ED43B9">
            <w:pPr>
              <w:keepLines/>
              <w:bidi/>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المجموع</w:t>
            </w:r>
          </w:p>
        </w:tc>
        <w:tc>
          <w:tcPr>
            <w:tcW w:w="960" w:type="dxa"/>
            <w:tcBorders>
              <w:top w:val="single" w:sz="4" w:space="0" w:color="auto"/>
              <w:left w:val="single" w:sz="4" w:space="0" w:color="auto"/>
              <w:bottom w:val="single" w:sz="4" w:space="0" w:color="auto"/>
              <w:right w:val="single" w:sz="4" w:space="0" w:color="auto"/>
            </w:tcBorders>
            <w:noWrap/>
            <w:tcMar>
              <w:top w:w="57" w:type="dxa"/>
            </w:tcMar>
            <w:vAlign w:val="bottom"/>
          </w:tcPr>
          <w:p w:rsidR="00167916" w:rsidRPr="005D619C" w:rsidRDefault="00167916" w:rsidP="00BD1BF5">
            <w:pPr>
              <w:keepLines/>
              <w:bidi/>
              <w:spacing w:after="60"/>
              <w:jc w:val="center"/>
              <w:rPr>
                <w:rFonts w:ascii="Arabic Typesetting" w:hAnsi="Arabic Typesetting" w:cs="Arabic Typesetting"/>
                <w:b/>
                <w:sz w:val="36"/>
                <w:szCs w:val="36"/>
              </w:rPr>
            </w:pPr>
            <w:r w:rsidRPr="005D619C">
              <w:rPr>
                <w:rFonts w:ascii="Arabic Typesetting" w:hAnsi="Arabic Typesetting" w:cs="Arabic Typesetting"/>
                <w:b/>
                <w:sz w:val="36"/>
                <w:szCs w:val="36"/>
              </w:rPr>
              <w:t>28</w:t>
            </w:r>
          </w:p>
        </w:tc>
        <w:tc>
          <w:tcPr>
            <w:tcW w:w="960" w:type="dxa"/>
            <w:tcBorders>
              <w:top w:val="single" w:sz="4" w:space="0" w:color="auto"/>
              <w:left w:val="single" w:sz="4" w:space="0" w:color="auto"/>
              <w:bottom w:val="single" w:sz="4" w:space="0" w:color="auto"/>
              <w:right w:val="single" w:sz="4" w:space="0" w:color="auto"/>
            </w:tcBorders>
          </w:tcPr>
          <w:p w:rsidR="00167916" w:rsidRPr="005D619C" w:rsidRDefault="00167916" w:rsidP="00BD1BF5">
            <w:pPr>
              <w:keepLines/>
              <w:bidi/>
              <w:jc w:val="center"/>
              <w:rPr>
                <w:rFonts w:ascii="Arabic Typesetting" w:hAnsi="Arabic Typesetting" w:cs="Arabic Typesetting"/>
                <w:b/>
                <w:sz w:val="36"/>
                <w:szCs w:val="36"/>
              </w:rPr>
            </w:pPr>
            <w:r w:rsidRPr="005D619C">
              <w:rPr>
                <w:rFonts w:ascii="Arabic Typesetting" w:hAnsi="Arabic Typesetting" w:cs="Arabic Typesetting"/>
                <w:b/>
                <w:sz w:val="36"/>
                <w:szCs w:val="36"/>
              </w:rPr>
              <w:t>100</w:t>
            </w:r>
          </w:p>
        </w:tc>
      </w:tr>
    </w:tbl>
    <w:p w:rsidR="00167916" w:rsidRPr="005D619C" w:rsidRDefault="00167916" w:rsidP="00797210">
      <w:pPr>
        <w:pStyle w:val="NumberedParaAR"/>
        <w:spacing w:before="240"/>
      </w:pPr>
      <w:r w:rsidRPr="005D619C">
        <w:rPr>
          <w:rtl/>
          <w:lang w:bidi="ar-EG"/>
        </w:rPr>
        <w:t>في 4 من الدعاوى الخمس التي وجدت الشعبة أن ادعاءات سوء السلوك فيها تستند إلى دليل، اتخذت الإدارة الإجراءات التالية:</w:t>
      </w:r>
      <w:r>
        <w:rPr>
          <w:rtl/>
          <w:lang w:bidi="ar-EG"/>
        </w:rPr>
        <w:t xml:space="preserve"> </w:t>
      </w:r>
      <w:r w:rsidRPr="005D619C">
        <w:rPr>
          <w:rtl/>
          <w:lang w:bidi="ar-EG"/>
        </w:rPr>
        <w:t xml:space="preserve">(أ) وُجه توبيخ كتابي إلى أحد الموظفين؛ (2) وفي إحدى الدعاوى، قرر المدير العام عدم اتخاذ إجراءات أخرى استنادا إلى ظروف التخفيف المبينة في تقرير التحقيق؛ (3) </w:t>
      </w:r>
      <w:r w:rsidR="00797210">
        <w:rPr>
          <w:rFonts w:hint="cs"/>
          <w:rtl/>
          <w:lang w:bidi="ar-EG"/>
        </w:rPr>
        <w:t>و</w:t>
      </w:r>
      <w:r w:rsidRPr="005D619C">
        <w:rPr>
          <w:rtl/>
          <w:lang w:bidi="ar-EG"/>
        </w:rPr>
        <w:t>أبرم اتفاق لترك الخدمة مع أحد الموظفين بعد إحالة الدعوى إلى اللجنة الاستشارية المشتركة طلبا للمشورة بشأن الإجراء التأديبي المناسب؛ وفي دعوى أخرى نفذت إجراءات تأديبية.</w:t>
      </w:r>
      <w:r>
        <w:rPr>
          <w:rtl/>
        </w:rPr>
        <w:t xml:space="preserve"> </w:t>
      </w:r>
      <w:r w:rsidRPr="005D619C">
        <w:rPr>
          <w:rtl/>
          <w:lang w:bidi="ar-EG"/>
        </w:rPr>
        <w:t>وأخيرا، لا تزال دعوى واحدة قيد الاستعراض من قبل الإدارة.</w:t>
      </w:r>
    </w:p>
    <w:p w:rsidR="00167916" w:rsidRPr="005D619C" w:rsidRDefault="00167916" w:rsidP="00797210">
      <w:pPr>
        <w:pStyle w:val="NumberedParaAR"/>
      </w:pPr>
      <w:r w:rsidRPr="005D619C">
        <w:rPr>
          <w:rtl/>
          <w:lang w:bidi="ar-EG"/>
        </w:rPr>
        <w:lastRenderedPageBreak/>
        <w:t>وقد استخلصت الشعبة أيضا بعض الدروس من أنشطة التحقيق التي أجريت خلال فترة التقرير.</w:t>
      </w:r>
      <w:r>
        <w:rPr>
          <w:rtl/>
        </w:rPr>
        <w:t xml:space="preserve"> </w:t>
      </w:r>
      <w:r w:rsidRPr="005D619C">
        <w:rPr>
          <w:rtl/>
          <w:lang w:bidi="ar-EG"/>
        </w:rPr>
        <w:t>فقد صدرت بعض تقارير التدخل الإداري والتوصيات لتحسين الأنظمة والسياسات والإجراءات الحالية.</w:t>
      </w:r>
      <w:r>
        <w:rPr>
          <w:rtl/>
        </w:rPr>
        <w:t xml:space="preserve"> </w:t>
      </w:r>
      <w:r w:rsidRPr="005D619C">
        <w:rPr>
          <w:rtl/>
          <w:lang w:bidi="ar-EG"/>
        </w:rPr>
        <w:t>ومن المسائل المرفوعة للإدارة أمور تتعلق بالأنشطة الخارجية ونظام البريد الإلكتروني وتحديد حالة الإعالة.</w:t>
      </w:r>
    </w:p>
    <w:p w:rsidR="00167916" w:rsidRPr="005D619C" w:rsidRDefault="00167916" w:rsidP="00797210">
      <w:pPr>
        <w:pStyle w:val="NumberedParaAR"/>
      </w:pPr>
      <w:r w:rsidRPr="005D619C">
        <w:rPr>
          <w:rtl/>
          <w:lang w:bidi="ar-EG"/>
        </w:rPr>
        <w:t>وتعرض الجداول والأشكال التوضيحية الواردة في المرفق الثاني معلومات إحصائية عن قضايا الشكاوى والتحقيق.</w:t>
      </w:r>
    </w:p>
    <w:p w:rsidR="00167916" w:rsidRPr="005D619C" w:rsidRDefault="00167916" w:rsidP="00797210">
      <w:pPr>
        <w:pStyle w:val="NumberedParaAR"/>
      </w:pPr>
      <w:r w:rsidRPr="005D619C">
        <w:rPr>
          <w:rtl/>
          <w:lang w:bidi="ar-EG"/>
        </w:rPr>
        <w:t>وخلال فترة التقرير، أجرت الشعبة مشاورات حول مشروع سياسة التحقيق، المعلق منذ أغسطس 2010، وأيضا حول النسخة المعدلة من دليل إجراءات التحقيق الصادرة في يوليو 2010. وعقدت الجولة الأولى من المشاورات مع مديري برامج الويبو ومكتب المستشار القانوني وإدارة الموارد البشرية وأمين المظالم ومجلس الموظفين واللجنة الاستشارية المستقلة للرقابة في الفترة من نهاية أكتوبر 2012 إلى فبراير 2013. وبعد هذه الجولة الأولى من المشاورات، عدلت الشعبة المشروعين وأعادت توزيعهما لعقد جولة أخرى من المشاورات حولهما في 30 أبريل 2013. والخطوة التالية هي إرسال مشروع سياسة التحقيق إلى الدول الأعضاء للتشاور حوله، حسبما يتطلب ميثاق الرقابة الداخلية.</w:t>
      </w:r>
    </w:p>
    <w:p w:rsidR="00167916" w:rsidRPr="005D619C" w:rsidRDefault="00167916" w:rsidP="0018104B">
      <w:pPr>
        <w:pStyle w:val="Heading1"/>
        <w:keepLines/>
        <w:numPr>
          <w:ilvl w:val="0"/>
          <w:numId w:val="28"/>
        </w:numPr>
        <w:bidi/>
        <w:spacing w:after="360"/>
        <w:rPr>
          <w:rFonts w:ascii="Arabic Typesetting" w:hAnsi="Arabic Typesetting" w:cs="Arabic Typesetting"/>
          <w:sz w:val="40"/>
          <w:szCs w:val="40"/>
          <w:lang w:bidi="ar-EG"/>
        </w:rPr>
      </w:pPr>
      <w:bookmarkStart w:id="15" w:name="_Toc361774216"/>
      <w:r w:rsidRPr="005D619C">
        <w:rPr>
          <w:rFonts w:ascii="Arabic Typesetting" w:hAnsi="Arabic Typesetting" w:cs="Arabic Typesetting"/>
          <w:sz w:val="40"/>
          <w:szCs w:val="40"/>
          <w:rtl/>
          <w:lang w:bidi="ar-EG"/>
        </w:rPr>
        <w:t>حالات الامتناع عن المساعدة أو الإدلاء بمعلومات</w:t>
      </w:r>
      <w:bookmarkEnd w:id="15"/>
    </w:p>
    <w:p w:rsidR="00167916" w:rsidRPr="005D619C" w:rsidRDefault="00167916" w:rsidP="00797210">
      <w:pPr>
        <w:pStyle w:val="NumberedParaAR"/>
      </w:pPr>
      <w:r w:rsidRPr="005D619C">
        <w:rPr>
          <w:rtl/>
          <w:lang w:bidi="ar-EG"/>
        </w:rPr>
        <w:t>وفقا للفقرة 27(ج) من ميثاق الرقابة الداخلية، أبلغ مدير شعبة التدقيق الداخلي والرقابة الإدارية عن اثنين من الموظفين امتنعا عن المساعدة في تحقيق جاري أثناء فترة التقرير، بينما طلب موظف آخر إجراء تحقيق ثم امتنع عن توفير دليل ادعى أنه بحوزته.</w:t>
      </w:r>
      <w:r>
        <w:rPr>
          <w:rtl/>
        </w:rPr>
        <w:t xml:space="preserve"> </w:t>
      </w:r>
      <w:r w:rsidRPr="005D619C">
        <w:rPr>
          <w:rtl/>
          <w:lang w:bidi="ar-EG"/>
        </w:rPr>
        <w:t>ولم يمنع عدم تعاون هؤلاء الموظفين الشعبة من إكمال عملها ولكن تسبب في تأخيره.</w:t>
      </w:r>
    </w:p>
    <w:p w:rsidR="00167916" w:rsidRPr="005D619C" w:rsidRDefault="00167916" w:rsidP="0018104B">
      <w:pPr>
        <w:pStyle w:val="Heading1"/>
        <w:keepLines/>
        <w:numPr>
          <w:ilvl w:val="0"/>
          <w:numId w:val="28"/>
        </w:numPr>
        <w:bidi/>
        <w:spacing w:after="360"/>
        <w:rPr>
          <w:rFonts w:ascii="Arabic Typesetting" w:hAnsi="Arabic Typesetting" w:cs="Arabic Typesetting"/>
          <w:sz w:val="40"/>
          <w:szCs w:val="40"/>
          <w:lang w:bidi="ar-EG"/>
        </w:rPr>
      </w:pPr>
      <w:bookmarkStart w:id="16" w:name="_Toc361774217"/>
      <w:r w:rsidRPr="005D619C">
        <w:rPr>
          <w:rFonts w:ascii="Arabic Typesetting" w:hAnsi="Arabic Typesetting" w:cs="Arabic Typesetting"/>
          <w:sz w:val="40"/>
          <w:szCs w:val="40"/>
          <w:rtl/>
          <w:lang w:bidi="ar-EG"/>
        </w:rPr>
        <w:t>حالة تنفيذ التوصيات السابقة</w:t>
      </w:r>
      <w:bookmarkEnd w:id="16"/>
    </w:p>
    <w:p w:rsidR="00167916" w:rsidRPr="005D619C" w:rsidRDefault="00167916" w:rsidP="00797210">
      <w:pPr>
        <w:pStyle w:val="NumberedParaAR"/>
      </w:pPr>
      <w:r w:rsidRPr="005D619C">
        <w:rPr>
          <w:rtl/>
          <w:lang w:bidi="ar-EG"/>
        </w:rPr>
        <w:t>المدير العام منوط به أن يضمن الاستجابة الفورية لكل التوصيات التي يصدرها مدير شعبة التدقيق الداخلي والرقابة الإدارية وغيره من الجهات الرقابية مع توضيح الإجراءات المتخذة فيما يتعلق بنتائج التقرير وتوصياته المحددة</w:t>
      </w:r>
      <w:r w:rsidRPr="001D6DBE">
        <w:rPr>
          <w:rStyle w:val="FootnoteReference"/>
          <w:rFonts w:cs="Arabic Typesetting"/>
          <w:rtl/>
          <w:lang w:bidi="ar-EG"/>
        </w:rPr>
        <w:footnoteReference w:id="8"/>
      </w:r>
      <w:r w:rsidRPr="005D619C">
        <w:rPr>
          <w:rtl/>
          <w:lang w:bidi="ar-EG"/>
        </w:rPr>
        <w:t>.</w:t>
      </w:r>
      <w:r>
        <w:rPr>
          <w:rtl/>
          <w:lang w:bidi="ar-EG"/>
        </w:rPr>
        <w:t xml:space="preserve"> </w:t>
      </w:r>
      <w:r w:rsidRPr="005D619C">
        <w:rPr>
          <w:rtl/>
          <w:lang w:bidi="ar-EG"/>
        </w:rPr>
        <w:t>ويؤدي المدير العام هذه المهمة من خلال مديري البرنامج المسؤولين عن المجالات التشغيلية المعينة بداخل المنظمة</w:t>
      </w:r>
      <w:r w:rsidRPr="001D6DBE">
        <w:rPr>
          <w:rStyle w:val="FootnoteReference"/>
          <w:rFonts w:cs="Arabic Typesetting"/>
          <w:rtl/>
          <w:lang w:bidi="ar-EG"/>
        </w:rPr>
        <w:footnoteReference w:id="9"/>
      </w:r>
      <w:r w:rsidRPr="005D619C">
        <w:rPr>
          <w:rtl/>
          <w:lang w:bidi="ar-EG"/>
        </w:rPr>
        <w:t>.</w:t>
      </w:r>
      <w:r>
        <w:rPr>
          <w:rtl/>
        </w:rPr>
        <w:t xml:space="preserve"> </w:t>
      </w:r>
      <w:r w:rsidRPr="005D619C">
        <w:rPr>
          <w:rtl/>
          <w:lang w:bidi="ar-EG"/>
        </w:rPr>
        <w:t>ويكون تنفيذ مديري الويبو لكل توصيات الرقابة خاضعا لمتابعة منتظمة من قبل الشعبة</w:t>
      </w:r>
      <w:r w:rsidRPr="001D6DBE">
        <w:rPr>
          <w:rStyle w:val="FootnoteReference"/>
          <w:rFonts w:cs="Arabic Typesetting"/>
          <w:rtl/>
          <w:lang w:bidi="ar-EG"/>
        </w:rPr>
        <w:footnoteReference w:id="10"/>
      </w:r>
      <w:r w:rsidRPr="005D619C">
        <w:rPr>
          <w:rtl/>
          <w:lang w:bidi="ar-EG"/>
        </w:rPr>
        <w:t>.</w:t>
      </w:r>
    </w:p>
    <w:p w:rsidR="00167916" w:rsidRPr="005D619C" w:rsidRDefault="00167916" w:rsidP="00727D92">
      <w:pPr>
        <w:pStyle w:val="Caption"/>
        <w:keepNext/>
        <w:bidi/>
        <w:spacing w:after="120"/>
        <w:jc w:val="center"/>
        <w:rPr>
          <w:rFonts w:ascii="Arabic Typesetting" w:hAnsi="Arabic Typesetting" w:cs="Arabic Typesetting"/>
          <w:bCs w:val="0"/>
          <w:sz w:val="36"/>
          <w:szCs w:val="36"/>
          <w:rtl/>
          <w:lang w:bidi="ar-EG"/>
        </w:rPr>
      </w:pPr>
      <w:r w:rsidRPr="005D619C">
        <w:rPr>
          <w:rFonts w:ascii="Arabic Typesetting" w:hAnsi="Arabic Typesetting" w:cs="Arabic Typesetting"/>
          <w:sz w:val="36"/>
          <w:szCs w:val="36"/>
          <w:rtl/>
          <w:lang w:bidi="ar-EG"/>
        </w:rPr>
        <w:lastRenderedPageBreak/>
        <w:t>الجدول 3 – التوصيات الجارية حسب المصدر</w:t>
      </w:r>
    </w:p>
    <w:tbl>
      <w:tblPr>
        <w:bidiVisual/>
        <w:tblW w:w="8862" w:type="dxa"/>
        <w:jc w:val="center"/>
        <w:tblInd w:w="-635" w:type="dxa"/>
        <w:tblLayout w:type="fixed"/>
        <w:tblCellMar>
          <w:left w:w="0" w:type="dxa"/>
          <w:right w:w="0" w:type="dxa"/>
        </w:tblCellMar>
        <w:tblLook w:val="0000" w:firstRow="0" w:lastRow="0" w:firstColumn="0" w:lastColumn="0" w:noHBand="0" w:noVBand="0"/>
      </w:tblPr>
      <w:tblGrid>
        <w:gridCol w:w="2270"/>
        <w:gridCol w:w="1768"/>
        <w:gridCol w:w="1528"/>
        <w:gridCol w:w="1648"/>
        <w:gridCol w:w="1648"/>
      </w:tblGrid>
      <w:tr w:rsidR="00167916" w:rsidRPr="005D619C" w:rsidTr="001D6DBE">
        <w:trPr>
          <w:cantSplit/>
          <w:trHeight w:val="152"/>
          <w:jc w:val="center"/>
        </w:trPr>
        <w:tc>
          <w:tcPr>
            <w:tcW w:w="2270" w:type="dxa"/>
            <w:tcBorders>
              <w:top w:val="single" w:sz="8" w:space="0" w:color="auto"/>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bottom"/>
          </w:tcPr>
          <w:p w:rsidR="00167916" w:rsidRPr="005D619C" w:rsidRDefault="00167916" w:rsidP="001D6DBE">
            <w:pPr>
              <w:keepNext/>
              <w:keepLines/>
              <w:bidi/>
              <w:spacing w:line="320" w:lineRule="exact"/>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المصدر</w:t>
            </w:r>
          </w:p>
        </w:tc>
        <w:tc>
          <w:tcPr>
            <w:tcW w:w="1768"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167916" w:rsidRPr="005D619C" w:rsidRDefault="00167916" w:rsidP="001D6DBE">
            <w:pPr>
              <w:keepNext/>
              <w:keepLines/>
              <w:bidi/>
              <w:spacing w:line="320" w:lineRule="exact"/>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1 يوليو 2012</w:t>
            </w:r>
          </w:p>
        </w:tc>
        <w:tc>
          <w:tcPr>
            <w:tcW w:w="1528" w:type="dxa"/>
            <w:tcBorders>
              <w:top w:val="single" w:sz="8" w:space="0" w:color="auto"/>
              <w:left w:val="nil"/>
              <w:bottom w:val="single" w:sz="8" w:space="0" w:color="auto"/>
              <w:right w:val="nil"/>
            </w:tcBorders>
            <w:shd w:val="clear" w:color="auto" w:fill="C0C0C0"/>
            <w:noWrap/>
            <w:tcMar>
              <w:top w:w="0" w:type="dxa"/>
              <w:left w:w="108" w:type="dxa"/>
              <w:bottom w:w="0" w:type="dxa"/>
              <w:right w:w="108" w:type="dxa"/>
            </w:tcMar>
            <w:vAlign w:val="bottom"/>
          </w:tcPr>
          <w:p w:rsidR="00167916" w:rsidRPr="005D619C" w:rsidRDefault="00167916" w:rsidP="001D6DBE">
            <w:pPr>
              <w:keepNext/>
              <w:keepLines/>
              <w:spacing w:line="320" w:lineRule="exact"/>
              <w:jc w:val="center"/>
              <w:rPr>
                <w:rFonts w:ascii="Arabic Typesetting" w:hAnsi="Arabic Typesetting" w:cs="Arabic Typesetting"/>
                <w:sz w:val="36"/>
                <w:szCs w:val="36"/>
                <w:rtl/>
                <w:lang w:bidi="ar-EG"/>
              </w:rPr>
            </w:pPr>
            <w:r w:rsidRPr="005D619C">
              <w:rPr>
                <w:rFonts w:ascii="Arabic Typesetting" w:hAnsi="Arabic Typesetting" w:cs="Arabic Typesetting"/>
                <w:b/>
                <w:sz w:val="36"/>
                <w:szCs w:val="36"/>
              </w:rPr>
              <w:t> </w:t>
            </w:r>
          </w:p>
        </w:tc>
        <w:tc>
          <w:tcPr>
            <w:tcW w:w="1648"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167916" w:rsidRPr="005D619C" w:rsidRDefault="00167916" w:rsidP="001D6DBE">
            <w:pPr>
              <w:keepNext/>
              <w:keepLines/>
              <w:spacing w:line="320" w:lineRule="exact"/>
              <w:rPr>
                <w:rFonts w:ascii="Arabic Typesetting" w:hAnsi="Arabic Typesetting" w:cs="Arabic Typesetting"/>
                <w:sz w:val="36"/>
                <w:szCs w:val="36"/>
              </w:rPr>
            </w:pPr>
            <w:r w:rsidRPr="005D619C">
              <w:rPr>
                <w:rFonts w:ascii="Arabic Typesetting" w:hAnsi="Arabic Typesetting" w:cs="Arabic Typesetting"/>
                <w:b/>
                <w:sz w:val="36"/>
                <w:szCs w:val="36"/>
              </w:rPr>
              <w:t> </w:t>
            </w:r>
          </w:p>
        </w:tc>
        <w:tc>
          <w:tcPr>
            <w:tcW w:w="1648"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167916" w:rsidRPr="005D619C" w:rsidRDefault="00167916" w:rsidP="001D6DBE">
            <w:pPr>
              <w:keepNext/>
              <w:keepLines/>
              <w:bidi/>
              <w:spacing w:line="320" w:lineRule="exact"/>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30 يونيو 2013</w:t>
            </w:r>
          </w:p>
        </w:tc>
      </w:tr>
      <w:tr w:rsidR="00167916" w:rsidRPr="005D619C" w:rsidTr="001D6DBE">
        <w:trPr>
          <w:cantSplit/>
          <w:trHeight w:val="538"/>
          <w:jc w:val="center"/>
        </w:trPr>
        <w:tc>
          <w:tcPr>
            <w:tcW w:w="2270"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bottom"/>
          </w:tcPr>
          <w:p w:rsidR="00167916" w:rsidRPr="005D619C" w:rsidRDefault="00167916" w:rsidP="001D6DBE">
            <w:pPr>
              <w:keepNext/>
              <w:keepLines/>
              <w:bidi/>
              <w:spacing w:line="320" w:lineRule="exact"/>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توصيات الرقابة من:</w:t>
            </w:r>
          </w:p>
        </w:tc>
        <w:tc>
          <w:tcPr>
            <w:tcW w:w="176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167916" w:rsidRPr="005D619C" w:rsidRDefault="00167916" w:rsidP="001D6DBE">
            <w:pPr>
              <w:keepNext/>
              <w:keepLines/>
              <w:bidi/>
              <w:spacing w:line="320" w:lineRule="exact"/>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التوصيات الجارية</w:t>
            </w:r>
          </w:p>
        </w:tc>
        <w:tc>
          <w:tcPr>
            <w:tcW w:w="152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167916" w:rsidRPr="005D619C" w:rsidRDefault="00167916" w:rsidP="001D6DBE">
            <w:pPr>
              <w:keepNext/>
              <w:keepLines/>
              <w:bidi/>
              <w:spacing w:line="320" w:lineRule="exact"/>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توصيات مضافة أثناء الفترة</w:t>
            </w:r>
          </w:p>
        </w:tc>
        <w:tc>
          <w:tcPr>
            <w:tcW w:w="16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167916" w:rsidRPr="005D619C" w:rsidRDefault="00167916" w:rsidP="001D6DBE">
            <w:pPr>
              <w:keepNext/>
              <w:keepLines/>
              <w:bidi/>
              <w:spacing w:line="320" w:lineRule="exact"/>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توصيات مسجلة باعتبارها منفذة أثناء الفترة</w:t>
            </w:r>
          </w:p>
        </w:tc>
        <w:tc>
          <w:tcPr>
            <w:tcW w:w="16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167916" w:rsidRPr="005D619C" w:rsidRDefault="00167916" w:rsidP="001D6DBE">
            <w:pPr>
              <w:keepNext/>
              <w:keepLines/>
              <w:bidi/>
              <w:spacing w:line="320" w:lineRule="exact"/>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توصيات قيد التنفيذ</w:t>
            </w:r>
          </w:p>
        </w:tc>
      </w:tr>
      <w:tr w:rsidR="00167916" w:rsidRPr="005D619C" w:rsidTr="001D6DBE">
        <w:trPr>
          <w:cantSplit/>
          <w:trHeight w:val="152"/>
          <w:jc w:val="center"/>
        </w:trPr>
        <w:tc>
          <w:tcPr>
            <w:tcW w:w="22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1D6DBE">
            <w:pPr>
              <w:keepNext/>
              <w:keepLines/>
              <w:bidi/>
              <w:spacing w:line="320" w:lineRule="exact"/>
              <w:jc w:val="center"/>
              <w:rPr>
                <w:rFonts w:ascii="Arabic Typesetting" w:hAnsi="Arabic Typesetting" w:cs="Arabic Typesetting"/>
                <w:sz w:val="36"/>
                <w:szCs w:val="36"/>
                <w:rtl/>
                <w:lang w:bidi="ar-EG"/>
              </w:rPr>
            </w:pPr>
            <w:r w:rsidRPr="005D619C">
              <w:rPr>
                <w:rFonts w:ascii="Arabic Typesetting" w:hAnsi="Arabic Typesetting" w:cs="Arabic Typesetting"/>
                <w:sz w:val="36"/>
                <w:szCs w:val="36"/>
                <w:rtl/>
                <w:lang w:bidi="ar-EG"/>
              </w:rPr>
              <w:t>مراجع الحسابات الخارجي</w:t>
            </w:r>
          </w:p>
        </w:tc>
        <w:tc>
          <w:tcPr>
            <w:tcW w:w="17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12</w:t>
            </w:r>
          </w:p>
        </w:tc>
        <w:tc>
          <w:tcPr>
            <w:tcW w:w="152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0</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8</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4</w:t>
            </w:r>
          </w:p>
        </w:tc>
      </w:tr>
      <w:tr w:rsidR="00167916" w:rsidRPr="005D619C" w:rsidTr="001D6DBE">
        <w:trPr>
          <w:cantSplit/>
          <w:trHeight w:val="152"/>
          <w:jc w:val="center"/>
        </w:trPr>
        <w:tc>
          <w:tcPr>
            <w:tcW w:w="22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1D6DBE">
            <w:pPr>
              <w:keepNext/>
              <w:keepLines/>
              <w:bidi/>
              <w:spacing w:line="320" w:lineRule="exact"/>
              <w:jc w:val="center"/>
              <w:rPr>
                <w:rFonts w:ascii="Arabic Typesetting" w:hAnsi="Arabic Typesetting" w:cs="Arabic Typesetting"/>
                <w:sz w:val="36"/>
                <w:szCs w:val="36"/>
                <w:rtl/>
                <w:lang w:bidi="ar-EG"/>
              </w:rPr>
            </w:pPr>
            <w:r w:rsidRPr="005D619C">
              <w:rPr>
                <w:rFonts w:ascii="Arabic Typesetting" w:hAnsi="Arabic Typesetting" w:cs="Arabic Typesetting"/>
                <w:sz w:val="36"/>
                <w:szCs w:val="36"/>
                <w:rtl/>
                <w:lang w:bidi="ar-EG"/>
              </w:rPr>
              <w:t>وحدة التفتيش المشتركة</w:t>
            </w:r>
          </w:p>
        </w:tc>
        <w:tc>
          <w:tcPr>
            <w:tcW w:w="17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1</w:t>
            </w:r>
          </w:p>
        </w:tc>
        <w:tc>
          <w:tcPr>
            <w:tcW w:w="152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0</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0</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1</w:t>
            </w:r>
          </w:p>
        </w:tc>
      </w:tr>
      <w:tr w:rsidR="00167916" w:rsidRPr="005D619C" w:rsidTr="001D6DBE">
        <w:trPr>
          <w:cantSplit/>
          <w:trHeight w:val="152"/>
          <w:jc w:val="center"/>
        </w:trPr>
        <w:tc>
          <w:tcPr>
            <w:tcW w:w="22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1D6DBE">
            <w:pPr>
              <w:keepNext/>
              <w:keepLines/>
              <w:bidi/>
              <w:spacing w:line="320" w:lineRule="exact"/>
              <w:jc w:val="center"/>
              <w:rPr>
                <w:rFonts w:ascii="Arabic Typesetting" w:hAnsi="Arabic Typesetting" w:cs="Arabic Typesetting"/>
                <w:sz w:val="36"/>
                <w:szCs w:val="36"/>
                <w:rtl/>
                <w:lang w:bidi="ar-EG"/>
              </w:rPr>
            </w:pPr>
            <w:r w:rsidRPr="005D619C">
              <w:rPr>
                <w:rFonts w:ascii="Arabic Typesetting" w:hAnsi="Arabic Typesetting" w:cs="Arabic Typesetting"/>
                <w:sz w:val="36"/>
                <w:szCs w:val="36"/>
                <w:rtl/>
                <w:lang w:bidi="ar-EG"/>
              </w:rPr>
              <w:t xml:space="preserve">شعبة التدقيق الداخلي والرقابة الإدارية </w:t>
            </w:r>
          </w:p>
        </w:tc>
        <w:tc>
          <w:tcPr>
            <w:tcW w:w="17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118</w:t>
            </w:r>
          </w:p>
        </w:tc>
        <w:tc>
          <w:tcPr>
            <w:tcW w:w="152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77</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lang w:bidi="ar-EG"/>
              </w:rPr>
            </w:pPr>
            <w:r w:rsidRPr="005D619C">
              <w:rPr>
                <w:rFonts w:ascii="Arabic Typesetting" w:hAnsi="Arabic Typesetting" w:cs="Arabic Typesetting"/>
                <w:sz w:val="36"/>
                <w:szCs w:val="36"/>
              </w:rPr>
              <w:t>86</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118</w:t>
            </w:r>
          </w:p>
        </w:tc>
      </w:tr>
      <w:tr w:rsidR="00167916" w:rsidRPr="005D619C" w:rsidTr="001D6DBE">
        <w:trPr>
          <w:cantSplit/>
          <w:trHeight w:val="152"/>
          <w:jc w:val="center"/>
        </w:trPr>
        <w:tc>
          <w:tcPr>
            <w:tcW w:w="22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1D6DBE">
            <w:pPr>
              <w:keepNext/>
              <w:keepLines/>
              <w:bidi/>
              <w:spacing w:line="320" w:lineRule="exact"/>
              <w:jc w:val="center"/>
              <w:rPr>
                <w:rFonts w:ascii="Arabic Typesetting" w:hAnsi="Arabic Typesetting" w:cs="Arabic Typesetting"/>
                <w:sz w:val="36"/>
                <w:szCs w:val="36"/>
                <w:rtl/>
                <w:lang w:bidi="ar-EG"/>
              </w:rPr>
            </w:pPr>
            <w:r w:rsidRPr="005D619C">
              <w:rPr>
                <w:rFonts w:ascii="Arabic Typesetting" w:hAnsi="Arabic Typesetting" w:cs="Arabic Typesetting"/>
                <w:sz w:val="36"/>
                <w:szCs w:val="36"/>
                <w:rtl/>
                <w:lang w:bidi="ar-EG"/>
              </w:rPr>
              <w:t>اللجنة الاستشارية المستقلة للرقابة</w:t>
            </w:r>
          </w:p>
        </w:tc>
        <w:tc>
          <w:tcPr>
            <w:tcW w:w="17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9</w:t>
            </w:r>
          </w:p>
        </w:tc>
        <w:tc>
          <w:tcPr>
            <w:tcW w:w="152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0</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6</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3</w:t>
            </w:r>
          </w:p>
        </w:tc>
      </w:tr>
      <w:tr w:rsidR="00167916" w:rsidRPr="005D619C" w:rsidTr="001D6DBE">
        <w:trPr>
          <w:cantSplit/>
          <w:trHeight w:val="152"/>
          <w:jc w:val="center"/>
        </w:trPr>
        <w:tc>
          <w:tcPr>
            <w:tcW w:w="2270"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bottom"/>
          </w:tcPr>
          <w:p w:rsidR="00167916" w:rsidRPr="005D619C" w:rsidRDefault="00167916" w:rsidP="001D6DBE">
            <w:pPr>
              <w:keepNext/>
              <w:keepLines/>
              <w:bidi/>
              <w:spacing w:line="320" w:lineRule="exact"/>
              <w:ind w:firstLine="482"/>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المجموع</w:t>
            </w:r>
          </w:p>
        </w:tc>
        <w:tc>
          <w:tcPr>
            <w:tcW w:w="176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b/>
                <w:sz w:val="36"/>
                <w:szCs w:val="36"/>
              </w:rPr>
            </w:pPr>
            <w:r w:rsidRPr="005D619C">
              <w:rPr>
                <w:rFonts w:ascii="Arabic Typesetting" w:hAnsi="Arabic Typesetting" w:cs="Arabic Typesetting"/>
                <w:b/>
                <w:sz w:val="36"/>
                <w:szCs w:val="36"/>
              </w:rPr>
              <w:t>140</w:t>
            </w:r>
          </w:p>
        </w:tc>
        <w:tc>
          <w:tcPr>
            <w:tcW w:w="152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b/>
                <w:sz w:val="36"/>
                <w:szCs w:val="36"/>
              </w:rPr>
            </w:pPr>
            <w:r w:rsidRPr="005D619C">
              <w:rPr>
                <w:rFonts w:ascii="Arabic Typesetting" w:hAnsi="Arabic Typesetting" w:cs="Arabic Typesetting"/>
                <w:b/>
                <w:sz w:val="36"/>
                <w:szCs w:val="36"/>
              </w:rPr>
              <w:t>77</w:t>
            </w:r>
          </w:p>
        </w:tc>
        <w:tc>
          <w:tcPr>
            <w:tcW w:w="164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b/>
                <w:sz w:val="36"/>
                <w:szCs w:val="36"/>
              </w:rPr>
            </w:pPr>
            <w:r w:rsidRPr="005D619C">
              <w:rPr>
                <w:rFonts w:ascii="Arabic Typesetting" w:hAnsi="Arabic Typesetting" w:cs="Arabic Typesetting"/>
                <w:b/>
                <w:sz w:val="36"/>
                <w:szCs w:val="36"/>
              </w:rPr>
              <w:t>123</w:t>
            </w:r>
          </w:p>
        </w:tc>
        <w:tc>
          <w:tcPr>
            <w:tcW w:w="164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b/>
                <w:sz w:val="36"/>
                <w:szCs w:val="36"/>
              </w:rPr>
            </w:pPr>
            <w:r w:rsidRPr="005D619C">
              <w:rPr>
                <w:rFonts w:ascii="Arabic Typesetting" w:hAnsi="Arabic Typesetting" w:cs="Arabic Typesetting"/>
                <w:b/>
                <w:sz w:val="36"/>
                <w:szCs w:val="36"/>
              </w:rPr>
              <w:t>94</w:t>
            </w:r>
          </w:p>
        </w:tc>
      </w:tr>
    </w:tbl>
    <w:p w:rsidR="00167916" w:rsidRPr="005D619C" w:rsidRDefault="00167916" w:rsidP="001D6DBE">
      <w:pPr>
        <w:pStyle w:val="NumberedParaAR"/>
        <w:spacing w:before="240"/>
      </w:pPr>
      <w:r w:rsidRPr="005D619C">
        <w:rPr>
          <w:rtl/>
          <w:lang w:bidi="ar-EG"/>
        </w:rPr>
        <w:t>وفي تاريخ هذا التقرير، توجد الآن 94 توصية مسجلة باعتبارها مفتوحة من مديري المشروعات منها 67 توصية تتعلق بالمسائل ذات المخاطر العالية جدا (4) والمسائل ذات المخاطر العالية (63).</w:t>
      </w:r>
      <w:r>
        <w:rPr>
          <w:rtl/>
        </w:rPr>
        <w:t xml:space="preserve"> </w:t>
      </w:r>
      <w:r w:rsidRPr="005D619C">
        <w:rPr>
          <w:rtl/>
          <w:lang w:bidi="ar-EG"/>
        </w:rPr>
        <w:t xml:space="preserve">وتتصل التوصيات الأربع ذات المخاطر العالية جدا أساسا بمسائل تكنولوجيا المعلومات المحددة في </w:t>
      </w:r>
      <w:proofErr w:type="spellStart"/>
      <w:r w:rsidRPr="005D619C">
        <w:rPr>
          <w:rtl/>
          <w:lang w:bidi="ar-EG"/>
        </w:rPr>
        <w:t>تدقيقات</w:t>
      </w:r>
      <w:proofErr w:type="spellEnd"/>
      <w:r w:rsidRPr="005D619C">
        <w:rPr>
          <w:rtl/>
          <w:lang w:bidi="ar-EG"/>
        </w:rPr>
        <w:t xml:space="preserve"> نظام أوقات العمل المرنة وآليات مراقبة دخول الموظفين إلى مباني الويبو (2011) والتحقق من توصيات التدقيق الخاصة بشعبة التدقيق الداخلي والرقابة الإدارية والمتصلة بتكنولوجيا وأمن المعلومات (2011).</w:t>
      </w:r>
      <w:r>
        <w:rPr>
          <w:rtl/>
        </w:rPr>
        <w:t xml:space="preserve"> </w:t>
      </w:r>
      <w:r w:rsidRPr="005D619C">
        <w:rPr>
          <w:rtl/>
          <w:lang w:bidi="ar-EG"/>
        </w:rPr>
        <w:t>وهناك تسع عشرة توصية (20</w:t>
      </w:r>
      <w:r w:rsidR="001D6DBE">
        <w:rPr>
          <w:rFonts w:hint="cs"/>
          <w:rtl/>
          <w:lang w:bidi="ar-EG"/>
        </w:rPr>
        <w:t xml:space="preserve"> بالمائة)</w:t>
      </w:r>
      <w:r w:rsidRPr="005D619C">
        <w:rPr>
          <w:rtl/>
          <w:lang w:bidi="ar-EG"/>
        </w:rPr>
        <w:t xml:space="preserve"> من التوصيات عالية المخاطر مفتوحة منذ أكثر من سنتين.</w:t>
      </w:r>
    </w:p>
    <w:p w:rsidR="00167916" w:rsidRPr="005D619C" w:rsidRDefault="00167916" w:rsidP="00483DAA">
      <w:pPr>
        <w:pStyle w:val="NumberedParaAR"/>
      </w:pPr>
      <w:r w:rsidRPr="005D619C">
        <w:rPr>
          <w:rtl/>
          <w:lang w:bidi="ar-EG"/>
        </w:rPr>
        <w:t>ومنذ صدور التقرير السنوي الموجز لسنة 2012</w:t>
      </w:r>
      <w:r w:rsidRPr="001D6DBE">
        <w:rPr>
          <w:rStyle w:val="FootnoteReference"/>
          <w:rFonts w:cs="Arabic Typesetting"/>
          <w:rtl/>
          <w:lang w:bidi="ar-EG"/>
        </w:rPr>
        <w:footnoteReference w:id="11"/>
      </w:r>
      <w:r w:rsidRPr="005D619C">
        <w:rPr>
          <w:rtl/>
          <w:lang w:bidi="ar-EG"/>
        </w:rPr>
        <w:t>، استعانت الشعبة ببرنامج حاسوبي جديد للرقابة</w:t>
      </w:r>
      <w:r>
        <w:rPr>
          <w:rtl/>
          <w:lang w:bidi="ar-EG"/>
        </w:rPr>
        <w:t xml:space="preserve"> </w:t>
      </w:r>
      <w:r w:rsidR="001D6DBE">
        <w:rPr>
          <w:rtl/>
          <w:lang w:bidi="ar-EG"/>
        </w:rPr>
        <w:t>©</w:t>
      </w:r>
      <w:proofErr w:type="spellStart"/>
      <w:r w:rsidR="00483DAA">
        <w:rPr>
          <w:lang w:bidi="ar-EG"/>
        </w:rPr>
        <w:t>TeamMate</w:t>
      </w:r>
      <w:proofErr w:type="spellEnd"/>
      <w:r>
        <w:rPr>
          <w:rtl/>
          <w:lang w:bidi="ar-EG"/>
        </w:rPr>
        <w:t xml:space="preserve"> </w:t>
      </w:r>
      <w:r w:rsidRPr="005D619C">
        <w:rPr>
          <w:rtl/>
          <w:lang w:bidi="ar-EG"/>
        </w:rPr>
        <w:t>ونظام إلكتروني جديد لإدارة التوصيات</w:t>
      </w:r>
      <w:r>
        <w:rPr>
          <w:lang w:bidi="ar-EG"/>
        </w:rPr>
        <w:t xml:space="preserve"> </w:t>
      </w:r>
      <w:proofErr w:type="spellStart"/>
      <w:r w:rsidRPr="005D619C">
        <w:rPr>
          <w:lang w:bidi="ar-EG"/>
        </w:rPr>
        <w:t>TeamCentral</w:t>
      </w:r>
      <w:proofErr w:type="spellEnd"/>
      <w:r>
        <w:rPr>
          <w:lang w:bidi="ar-EG"/>
        </w:rPr>
        <w:t>©</w:t>
      </w:r>
      <w:r w:rsidRPr="005D619C">
        <w:t xml:space="preserve"> </w:t>
      </w:r>
      <w:r w:rsidRPr="005D619C">
        <w:rPr>
          <w:rtl/>
          <w:lang w:bidi="ar-EG"/>
        </w:rPr>
        <w:t>وقد كان النظام محل ترحيب وكانت النتيجة الأولية إيجابية.</w:t>
      </w:r>
      <w:r>
        <w:rPr>
          <w:rtl/>
        </w:rPr>
        <w:t xml:space="preserve"> </w:t>
      </w:r>
      <w:r w:rsidRPr="005D619C">
        <w:rPr>
          <w:rtl/>
          <w:lang w:bidi="ar-EG"/>
        </w:rPr>
        <w:t>ويسمح البرنامج الحاسوبي بإجراء حوار مستمر بين الشعبة والبرامج حول تنفيذ التوصيات.</w:t>
      </w:r>
    </w:p>
    <w:p w:rsidR="00167916" w:rsidRPr="005D619C" w:rsidRDefault="00167916" w:rsidP="0018104B">
      <w:pPr>
        <w:pStyle w:val="Caption"/>
        <w:keepNext/>
        <w:keepLines/>
        <w:bidi/>
        <w:spacing w:after="120"/>
        <w:jc w:val="center"/>
        <w:rPr>
          <w:rFonts w:ascii="Arabic Typesetting" w:hAnsi="Arabic Typesetting" w:cs="Arabic Typesetting"/>
          <w:b w:val="0"/>
          <w:bCs w:val="0"/>
          <w:sz w:val="36"/>
          <w:szCs w:val="36"/>
          <w:rtl/>
          <w:lang w:bidi="ar-EG"/>
        </w:rPr>
      </w:pPr>
      <w:r w:rsidRPr="005D619C">
        <w:rPr>
          <w:rFonts w:ascii="Arabic Typesetting" w:hAnsi="Arabic Typesetting" w:cs="Arabic Typesetting"/>
          <w:b w:val="0"/>
          <w:bCs w:val="0"/>
          <w:sz w:val="36"/>
          <w:szCs w:val="36"/>
          <w:rtl/>
          <w:lang w:bidi="ar-EG"/>
        </w:rPr>
        <w:t>الشكل 1 – أعمار توصيات الرقابة –</w:t>
      </w:r>
      <w:r>
        <w:rPr>
          <w:rFonts w:ascii="Arabic Typesetting" w:hAnsi="Arabic Typesetting" w:cs="Arabic Typesetting"/>
          <w:b w:val="0"/>
          <w:bCs w:val="0"/>
          <w:sz w:val="36"/>
          <w:szCs w:val="36"/>
          <w:rtl/>
          <w:lang w:bidi="ar-EG"/>
        </w:rPr>
        <w:t xml:space="preserve"> </w:t>
      </w:r>
      <w:r w:rsidRPr="005D619C">
        <w:rPr>
          <w:rFonts w:ascii="Arabic Typesetting" w:hAnsi="Arabic Typesetting" w:cs="Arabic Typesetting"/>
          <w:b w:val="0"/>
          <w:bCs w:val="0"/>
          <w:sz w:val="36"/>
          <w:szCs w:val="36"/>
          <w:rtl/>
          <w:lang w:bidi="ar-EG"/>
        </w:rPr>
        <w:t>30 يونيو 2013</w:t>
      </w:r>
    </w:p>
    <w:p w:rsidR="00167916" w:rsidRPr="005D619C" w:rsidRDefault="00361399" w:rsidP="0018104B">
      <w:pPr>
        <w:bidi/>
        <w:jc w:val="center"/>
        <w:rPr>
          <w:rFonts w:ascii="Arabic Typesetting" w:hAnsi="Arabic Typesetting" w:cs="Arabic Typesetting"/>
          <w:sz w:val="36"/>
          <w:szCs w:val="36"/>
        </w:rPr>
      </w:pPr>
      <w:r>
        <w:rPr>
          <w:noProof/>
        </w:rPr>
        <w:pict>
          <v:shape id="Chart 1" o:spid="_x0000_i1027" type="#_x0000_t75" style="width:328.75pt;height:215.3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">
            <v:imagedata r:id="rId11" o:title=""/>
            <o:lock v:ext="edit" aspectratio="f"/>
          </v:shape>
        </w:pict>
      </w:r>
    </w:p>
    <w:p w:rsidR="00167916" w:rsidRPr="005D619C" w:rsidRDefault="00167916" w:rsidP="00580FEB">
      <w:pPr>
        <w:pStyle w:val="NumberedParaAR"/>
        <w:spacing w:before="240"/>
      </w:pPr>
      <w:r w:rsidRPr="005D619C">
        <w:rPr>
          <w:rtl/>
          <w:lang w:bidi="ar-EG"/>
        </w:rPr>
        <w:lastRenderedPageBreak/>
        <w:t>من بين التوصيات السبع والستين ذات المخاطر العالية والعالية جدا، 15 توصية متصلة بإدارة البرامج و13 متصلة بالموارد البشرية و12 متصلة بتكنولوجيا المعلومات و10 متصلة بالإدارة المالية و4 متصلة بالمشتريات و3 متصلة بعمليات المراقبة الداخلية وإدارة الأداء والأمن بالترتيب، و2 متصلتان بإدارة المعلومات وواحدة متصلة بكل من الأخلاقيات وإدارة</w:t>
      </w:r>
      <w:r w:rsidR="00580FEB">
        <w:rPr>
          <w:rFonts w:hint="cs"/>
          <w:rtl/>
          <w:lang w:bidi="ar-EG"/>
        </w:rPr>
        <w:t> </w:t>
      </w:r>
      <w:r w:rsidRPr="005D619C">
        <w:rPr>
          <w:rtl/>
          <w:lang w:bidi="ar-EG"/>
        </w:rPr>
        <w:t>الخزانة.</w:t>
      </w:r>
      <w:r w:rsidRPr="005D619C">
        <w:t xml:space="preserve"> </w:t>
      </w:r>
    </w:p>
    <w:p w:rsidR="00167916" w:rsidRPr="005D619C" w:rsidRDefault="00167916" w:rsidP="00580FEB">
      <w:pPr>
        <w:pStyle w:val="Caption"/>
        <w:bidi/>
        <w:spacing w:after="120"/>
        <w:jc w:val="center"/>
        <w:rPr>
          <w:rFonts w:ascii="Arabic Typesetting" w:hAnsi="Arabic Typesetting" w:cs="Arabic Typesetting"/>
          <w:b w:val="0"/>
          <w:bCs w:val="0"/>
          <w:sz w:val="36"/>
          <w:szCs w:val="36"/>
          <w:rtl/>
          <w:lang w:bidi="ar-EG"/>
        </w:rPr>
      </w:pPr>
      <w:r w:rsidRPr="005D619C">
        <w:rPr>
          <w:rFonts w:ascii="Arabic Typesetting" w:hAnsi="Arabic Typesetting" w:cs="Arabic Typesetting"/>
          <w:b w:val="0"/>
          <w:bCs w:val="0"/>
          <w:sz w:val="36"/>
          <w:szCs w:val="36"/>
          <w:rtl/>
          <w:lang w:bidi="ar-EG"/>
        </w:rPr>
        <w:t>الشكل 2 – التوصيات الجارية حسب الفئة</w:t>
      </w:r>
    </w:p>
    <w:p w:rsidR="00167916" w:rsidRPr="005D619C" w:rsidRDefault="00361399" w:rsidP="00580FEB">
      <w:pPr>
        <w:bidi/>
        <w:jc w:val="center"/>
        <w:rPr>
          <w:rFonts w:ascii="Arabic Typesetting" w:hAnsi="Arabic Typesetting" w:cs="Arabic Typesetting"/>
          <w:sz w:val="36"/>
          <w:szCs w:val="36"/>
        </w:rPr>
      </w:pPr>
      <w:r>
        <w:rPr>
          <w:noProof/>
        </w:rPr>
        <w:pict>
          <v:shape id="_x0000_i1028" type="#_x0000_t75" style="width:331.45pt;height:194.2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">
            <v:imagedata r:id="rId12" o:title=""/>
            <o:lock v:ext="edit" aspectratio="f"/>
          </v:shape>
        </w:pict>
      </w:r>
    </w:p>
    <w:p w:rsidR="00167916" w:rsidRPr="005D619C" w:rsidRDefault="00167916" w:rsidP="00580FEB">
      <w:pPr>
        <w:pStyle w:val="NumberedParaAR"/>
      </w:pPr>
      <w:r w:rsidRPr="005D619C">
        <w:rPr>
          <w:rtl/>
          <w:lang w:bidi="ar-EG"/>
        </w:rPr>
        <w:t>واستمر التنفيذ التدريجي لتوصيات مراجع الحسابات الخارجي أثناء الفترة، ولم يبق معلقا غير 4 توصيات.</w:t>
      </w:r>
      <w:r>
        <w:rPr>
          <w:rtl/>
        </w:rPr>
        <w:t xml:space="preserve"> </w:t>
      </w:r>
      <w:r w:rsidRPr="005D619C">
        <w:rPr>
          <w:rtl/>
          <w:lang w:bidi="ar-EG"/>
        </w:rPr>
        <w:t>وطبقا لميثاق الرقابة الداخلية، قدمت الشعبة تقريرا للمدير العام حول تنفيذ التوصيات التي أصدرها مراجع الحسابات الخارجي، وقدمت نسخة منه لكل من مراجع الحسابات الخارجي واللجنة الاستشارية المستقلة للرقابة.</w:t>
      </w:r>
    </w:p>
    <w:p w:rsidR="00167916" w:rsidRPr="005D619C" w:rsidRDefault="00167916" w:rsidP="00580FEB">
      <w:pPr>
        <w:pStyle w:val="NumberedParaAR"/>
      </w:pPr>
      <w:r w:rsidRPr="005D619C">
        <w:rPr>
          <w:rtl/>
          <w:lang w:bidi="ar-EG"/>
        </w:rPr>
        <w:t>ووفقا لميثاق الرقابة الداخلية، يجب أن يقدم هذا التقرير السنوي الموجز "وصفا لكل التوصيات التي لم يوافق عليها المدير العام، مع إبداء الأسباب التي دفعته لذلك".</w:t>
      </w:r>
      <w:r>
        <w:rPr>
          <w:rtl/>
        </w:rPr>
        <w:t xml:space="preserve"> </w:t>
      </w:r>
      <w:r w:rsidRPr="005D619C">
        <w:rPr>
          <w:rtl/>
          <w:lang w:bidi="ar-EG"/>
        </w:rPr>
        <w:t>ويعرض المرفق الثالث توصية واحدة أقفلت أثناء فترة التقرير دون تنفيذ مع أسباب عدم تنفيذها.</w:t>
      </w:r>
    </w:p>
    <w:p w:rsidR="00167916" w:rsidRPr="005D619C" w:rsidRDefault="00167916" w:rsidP="00580FEB">
      <w:pPr>
        <w:pStyle w:val="Heading1"/>
        <w:numPr>
          <w:ilvl w:val="0"/>
          <w:numId w:val="28"/>
        </w:numPr>
        <w:bidi/>
        <w:spacing w:after="360"/>
        <w:rPr>
          <w:rFonts w:ascii="Arabic Typesetting" w:hAnsi="Arabic Typesetting" w:cs="Arabic Typesetting"/>
          <w:sz w:val="40"/>
          <w:szCs w:val="40"/>
          <w:lang w:bidi="ar-EG"/>
        </w:rPr>
      </w:pPr>
      <w:bookmarkStart w:id="17" w:name="_Toc361774218"/>
      <w:r w:rsidRPr="005D619C">
        <w:rPr>
          <w:rFonts w:ascii="Arabic Typesetting" w:hAnsi="Arabic Typesetting" w:cs="Arabic Typesetting"/>
          <w:sz w:val="40"/>
          <w:szCs w:val="40"/>
          <w:rtl/>
          <w:lang w:bidi="ar-EG"/>
        </w:rPr>
        <w:t>أعمال رقابية أخرى</w:t>
      </w:r>
      <w:bookmarkEnd w:id="17"/>
    </w:p>
    <w:p w:rsidR="00167916" w:rsidRPr="000746A5" w:rsidRDefault="00580FEB" w:rsidP="000746A5">
      <w:pPr>
        <w:pStyle w:val="Heading2"/>
        <w:keepLines/>
        <w:bidi/>
        <w:spacing w:after="240"/>
        <w:ind w:left="567"/>
        <w:rPr>
          <w:rFonts w:ascii="Arabic Typesetting" w:hAnsi="Arabic Typesetting" w:cs="Arabic Typesetting"/>
          <w:b/>
          <w:bCs w:val="0"/>
          <w:i/>
          <w:iCs w:val="0"/>
          <w:sz w:val="40"/>
          <w:szCs w:val="40"/>
          <w:lang w:bidi="ar-EG"/>
        </w:rPr>
      </w:pPr>
      <w:bookmarkStart w:id="18" w:name="_Toc361774219"/>
      <w:r>
        <w:rPr>
          <w:rFonts w:ascii="Arabic Typesetting" w:hAnsi="Arabic Typesetting" w:cs="Arabic Typesetting"/>
          <w:b/>
          <w:bCs w:val="0"/>
          <w:i/>
          <w:iCs w:val="0"/>
          <w:sz w:val="40"/>
          <w:szCs w:val="40"/>
          <w:rtl/>
          <w:lang w:bidi="ar-EG"/>
        </w:rPr>
        <w:t>ألف.</w:t>
      </w:r>
      <w:r>
        <w:rPr>
          <w:rFonts w:ascii="Arabic Typesetting" w:hAnsi="Arabic Typesetting" w:cs="Arabic Typesetting" w:hint="cs"/>
          <w:b/>
          <w:bCs w:val="0"/>
          <w:i/>
          <w:iCs w:val="0"/>
          <w:sz w:val="40"/>
          <w:szCs w:val="40"/>
          <w:rtl/>
          <w:lang w:bidi="ar-EG"/>
        </w:rPr>
        <w:tab/>
      </w:r>
      <w:r w:rsidR="00167916" w:rsidRPr="000746A5">
        <w:rPr>
          <w:rFonts w:ascii="Arabic Typesetting" w:hAnsi="Arabic Typesetting" w:cs="Arabic Typesetting"/>
          <w:b/>
          <w:bCs w:val="0"/>
          <w:i/>
          <w:iCs w:val="0"/>
          <w:sz w:val="40"/>
          <w:szCs w:val="40"/>
          <w:rtl/>
          <w:lang w:bidi="ar-EG"/>
        </w:rPr>
        <w:t>أعمال المشورة والاستشارة</w:t>
      </w:r>
      <w:bookmarkEnd w:id="18"/>
    </w:p>
    <w:p w:rsidR="00167916" w:rsidRPr="005D619C" w:rsidRDefault="00167916" w:rsidP="00580FEB">
      <w:pPr>
        <w:pStyle w:val="NumberedParaAR"/>
      </w:pPr>
      <w:r w:rsidRPr="005D619C">
        <w:rPr>
          <w:rtl/>
          <w:lang w:bidi="ar-EG"/>
        </w:rPr>
        <w:t>بالإضافة إلى عملها الرقابي المعتاد ووفقا لميثاق الرقابة الداخلية، تقدم شعبة التدقيق الداخلي والرقابة الإدارية المشورة بطريقتين.</w:t>
      </w:r>
      <w:r>
        <w:rPr>
          <w:rtl/>
        </w:rPr>
        <w:t xml:space="preserve"> </w:t>
      </w:r>
      <w:r w:rsidRPr="005D619C">
        <w:rPr>
          <w:rtl/>
          <w:lang w:bidi="ar-EG"/>
        </w:rPr>
        <w:t>الأولى هي المشاركة كمراقب في اللجان المختلفة (لجنة الويبو بشأن الاستثمار ولجنة عقد قاعة المؤتمرات الخاص).</w:t>
      </w:r>
      <w:r>
        <w:rPr>
          <w:rtl/>
          <w:lang w:bidi="ar-EG"/>
        </w:rPr>
        <w:t xml:space="preserve"> </w:t>
      </w:r>
      <w:r w:rsidRPr="005D619C">
        <w:rPr>
          <w:rtl/>
          <w:lang w:bidi="ar-EG"/>
        </w:rPr>
        <w:t>والثانية هي تقديم المشورة عند طلبها بشأن الإطار التنظيمي أو وثائق السياسات على النحو الوارد في المرفق الرابع.</w:t>
      </w:r>
    </w:p>
    <w:p w:rsidR="00167916" w:rsidRPr="005D619C" w:rsidRDefault="00580FEB" w:rsidP="000746A5">
      <w:pPr>
        <w:pStyle w:val="Heading2"/>
        <w:keepLines/>
        <w:bidi/>
        <w:spacing w:after="240"/>
        <w:ind w:left="567"/>
        <w:rPr>
          <w:rFonts w:ascii="Arabic Typesetting" w:hAnsi="Arabic Typesetting" w:cs="Arabic Typesetting"/>
          <w:sz w:val="36"/>
          <w:szCs w:val="36"/>
        </w:rPr>
      </w:pPr>
      <w:bookmarkStart w:id="19" w:name="_Toc361774220"/>
      <w:r>
        <w:rPr>
          <w:rFonts w:ascii="Arabic Typesetting" w:hAnsi="Arabic Typesetting" w:cs="Arabic Typesetting"/>
          <w:b/>
          <w:bCs w:val="0"/>
          <w:i/>
          <w:iCs w:val="0"/>
          <w:sz w:val="40"/>
          <w:szCs w:val="40"/>
          <w:rtl/>
          <w:lang w:bidi="ar-EG"/>
        </w:rPr>
        <w:t>باء.</w:t>
      </w:r>
      <w:r>
        <w:rPr>
          <w:rFonts w:ascii="Arabic Typesetting" w:hAnsi="Arabic Typesetting" w:cs="Arabic Typesetting" w:hint="cs"/>
          <w:b/>
          <w:bCs w:val="0"/>
          <w:i/>
          <w:iCs w:val="0"/>
          <w:sz w:val="40"/>
          <w:szCs w:val="40"/>
          <w:rtl/>
          <w:lang w:bidi="ar-EG"/>
        </w:rPr>
        <w:tab/>
      </w:r>
      <w:r w:rsidR="00167916" w:rsidRPr="000746A5">
        <w:rPr>
          <w:rFonts w:ascii="Arabic Typesetting" w:hAnsi="Arabic Typesetting" w:cs="Arabic Typesetting"/>
          <w:b/>
          <w:bCs w:val="0"/>
          <w:i/>
          <w:iCs w:val="0"/>
          <w:sz w:val="40"/>
          <w:szCs w:val="40"/>
          <w:rtl/>
          <w:lang w:bidi="ar-EG"/>
        </w:rPr>
        <w:t>اللجنة الاستشارية المستقلة للرقابة</w:t>
      </w:r>
      <w:bookmarkEnd w:id="19"/>
      <w:r w:rsidR="00167916" w:rsidRPr="005D619C">
        <w:rPr>
          <w:rFonts w:ascii="Arabic Typesetting" w:hAnsi="Arabic Typesetting" w:cs="Arabic Typesetting"/>
          <w:sz w:val="36"/>
          <w:szCs w:val="36"/>
        </w:rPr>
        <w:t xml:space="preserve"> </w:t>
      </w:r>
    </w:p>
    <w:p w:rsidR="00167916" w:rsidRPr="005D619C" w:rsidRDefault="00167916" w:rsidP="00580FEB">
      <w:pPr>
        <w:pStyle w:val="NumberedParaAR"/>
      </w:pPr>
      <w:r w:rsidRPr="005D619C">
        <w:rPr>
          <w:rtl/>
          <w:lang w:bidi="ar-EG"/>
        </w:rPr>
        <w:t>كانت شعبة التدقيق الداخلي والرقابة الإدارية تتلقى الدعوة بانتظام من اللجنة الاستشارية المستقلة للرقابة</w:t>
      </w:r>
      <w:r>
        <w:rPr>
          <w:rtl/>
          <w:lang w:bidi="ar-EG"/>
        </w:rPr>
        <w:t xml:space="preserve"> </w:t>
      </w:r>
      <w:r w:rsidRPr="005D619C">
        <w:rPr>
          <w:rtl/>
          <w:lang w:bidi="ar-EG"/>
        </w:rPr>
        <w:t>لحضور اجتماعاتها الفصلية من أجل الإجابة على الأسئلة التفصيلية المتعلقة بعمل وأداء الشعبة.</w:t>
      </w:r>
      <w:r>
        <w:rPr>
          <w:rtl/>
        </w:rPr>
        <w:t xml:space="preserve"> </w:t>
      </w:r>
      <w:r w:rsidRPr="005D619C">
        <w:rPr>
          <w:rtl/>
          <w:lang w:bidi="ar-EG"/>
        </w:rPr>
        <w:t>وقد عقدت الاجتماعات من السادس والعشرين إلى التاسع والعشرين للجنة الاستشارية المستقلة للرقابة أثناء الفترة التي يغطيها هذا التقرير.</w:t>
      </w:r>
    </w:p>
    <w:p w:rsidR="00167916" w:rsidRPr="005D619C" w:rsidRDefault="00167916" w:rsidP="00580FEB">
      <w:pPr>
        <w:pStyle w:val="NumberedParaAR"/>
      </w:pPr>
      <w:r w:rsidRPr="005D619C">
        <w:rPr>
          <w:rtl/>
          <w:lang w:bidi="ar-EG"/>
        </w:rPr>
        <w:lastRenderedPageBreak/>
        <w:t>وقد أفادت شعبة التدقيق الداخلي والرقابة الإدارية من مشورة اللجنة الاستشارية المستقلة للرقابة وإرشاداتها كما ورد في تقارير الأخيرة</w:t>
      </w:r>
      <w:r w:rsidRPr="00580FEB">
        <w:rPr>
          <w:rStyle w:val="FootnoteReference"/>
          <w:rFonts w:cs="Arabic Typesetting"/>
          <w:rtl/>
          <w:lang w:bidi="ar-EG"/>
        </w:rPr>
        <w:footnoteReference w:id="12"/>
      </w:r>
      <w:r w:rsidRPr="005D619C">
        <w:rPr>
          <w:rtl/>
          <w:lang w:bidi="ar-EG"/>
        </w:rPr>
        <w:t>.</w:t>
      </w:r>
    </w:p>
    <w:p w:rsidR="00167916" w:rsidRPr="000746A5" w:rsidRDefault="00580FEB" w:rsidP="000746A5">
      <w:pPr>
        <w:pStyle w:val="Heading2"/>
        <w:keepLines/>
        <w:bidi/>
        <w:spacing w:after="240"/>
        <w:ind w:left="567"/>
        <w:rPr>
          <w:rFonts w:ascii="Arabic Typesetting" w:hAnsi="Arabic Typesetting" w:cs="Arabic Typesetting"/>
          <w:b/>
          <w:bCs w:val="0"/>
          <w:i/>
          <w:iCs w:val="0"/>
          <w:sz w:val="40"/>
          <w:szCs w:val="40"/>
          <w:lang w:bidi="ar-EG"/>
        </w:rPr>
      </w:pPr>
      <w:bookmarkStart w:id="20" w:name="_Toc361774221"/>
      <w:r>
        <w:rPr>
          <w:rFonts w:ascii="Arabic Typesetting" w:hAnsi="Arabic Typesetting" w:cs="Arabic Typesetting"/>
          <w:b/>
          <w:bCs w:val="0"/>
          <w:i/>
          <w:iCs w:val="0"/>
          <w:sz w:val="40"/>
          <w:szCs w:val="40"/>
          <w:rtl/>
          <w:lang w:bidi="ar-EG"/>
        </w:rPr>
        <w:t>جيم.</w:t>
      </w:r>
      <w:r>
        <w:rPr>
          <w:rFonts w:ascii="Arabic Typesetting" w:hAnsi="Arabic Typesetting" w:cs="Arabic Typesetting" w:hint="cs"/>
          <w:b/>
          <w:bCs w:val="0"/>
          <w:i/>
          <w:iCs w:val="0"/>
          <w:sz w:val="40"/>
          <w:szCs w:val="40"/>
          <w:rtl/>
          <w:lang w:bidi="ar-EG"/>
        </w:rPr>
        <w:tab/>
      </w:r>
      <w:r w:rsidR="00167916" w:rsidRPr="000746A5">
        <w:rPr>
          <w:rFonts w:ascii="Arabic Typesetting" w:hAnsi="Arabic Typesetting" w:cs="Arabic Typesetting"/>
          <w:b/>
          <w:bCs w:val="0"/>
          <w:i/>
          <w:iCs w:val="0"/>
          <w:sz w:val="40"/>
          <w:szCs w:val="40"/>
          <w:rtl/>
          <w:lang w:bidi="ar-EG"/>
        </w:rPr>
        <w:t>استقصاء رضا العملاء</w:t>
      </w:r>
      <w:bookmarkEnd w:id="20"/>
    </w:p>
    <w:p w:rsidR="00167916" w:rsidRPr="005D619C" w:rsidRDefault="00167916" w:rsidP="00580FEB">
      <w:pPr>
        <w:pStyle w:val="NumberedParaAR"/>
      </w:pPr>
      <w:r w:rsidRPr="005D619C">
        <w:rPr>
          <w:rtl/>
          <w:lang w:bidi="ar-EG"/>
        </w:rPr>
        <w:t xml:space="preserve">من أجل تحقيق فهم أفضل لتوقعات الزملاء والاطلاع على آرائهم في العمل الرقابي، بدأت شعبة التدقيق الداخلي والرقابة الإدارية استخدام </w:t>
      </w:r>
      <w:proofErr w:type="spellStart"/>
      <w:r w:rsidRPr="005D619C">
        <w:rPr>
          <w:rtl/>
          <w:lang w:bidi="ar-EG"/>
        </w:rPr>
        <w:t>استقصاءات</w:t>
      </w:r>
      <w:proofErr w:type="spellEnd"/>
      <w:r w:rsidRPr="005D619C">
        <w:rPr>
          <w:rtl/>
          <w:lang w:bidi="ar-EG"/>
        </w:rPr>
        <w:t xml:space="preserve"> رضا العملاء بشكل منتظم منذ يناير 2012. وتمكّن هذه </w:t>
      </w:r>
      <w:proofErr w:type="spellStart"/>
      <w:r w:rsidRPr="005D619C">
        <w:rPr>
          <w:rtl/>
          <w:lang w:bidi="ar-EG"/>
        </w:rPr>
        <w:t>الاستقصاءات</w:t>
      </w:r>
      <w:proofErr w:type="spellEnd"/>
      <w:r w:rsidRPr="005D619C">
        <w:rPr>
          <w:rtl/>
          <w:lang w:bidi="ar-EG"/>
        </w:rPr>
        <w:t xml:space="preserve"> الشعبة من أن تحدد بشكل أفضل مجالات تحسين عملها.</w:t>
      </w:r>
    </w:p>
    <w:p w:rsidR="00167916" w:rsidRPr="005D619C" w:rsidRDefault="00167916" w:rsidP="00A95B9F">
      <w:pPr>
        <w:pStyle w:val="NumberedParaAR"/>
      </w:pPr>
      <w:r w:rsidRPr="005D619C">
        <w:rPr>
          <w:rtl/>
          <w:lang w:bidi="ar-EG"/>
        </w:rPr>
        <w:t>وقد أرسل 12 استقصاء إلى العملاء في الأشهر الثماني عشر الماضية.</w:t>
      </w:r>
      <w:r>
        <w:rPr>
          <w:rtl/>
        </w:rPr>
        <w:t xml:space="preserve"> </w:t>
      </w:r>
      <w:r w:rsidRPr="005D619C">
        <w:rPr>
          <w:rtl/>
          <w:lang w:bidi="ar-EG"/>
        </w:rPr>
        <w:t>وكان العمل في المتوسط مرضيا بنسبة 80</w:t>
      </w:r>
      <w:r w:rsidR="00580FEB">
        <w:rPr>
          <w:rFonts w:hint="cs"/>
          <w:rtl/>
          <w:lang w:bidi="ar-EG"/>
        </w:rPr>
        <w:t xml:space="preserve"> بالمائة.</w:t>
      </w:r>
      <w:r>
        <w:rPr>
          <w:rtl/>
        </w:rPr>
        <w:t xml:space="preserve"> </w:t>
      </w:r>
      <w:r w:rsidRPr="005D619C">
        <w:rPr>
          <w:rtl/>
          <w:lang w:bidi="ar-EG"/>
        </w:rPr>
        <w:t>في حين تحققت أفضل نتيجة في المتوسط بالنسبة للفرق التي "اتبعت سلوكيات موضوعية ومهنية ومهذبة" حيث بلغت نسبة الرضا 90</w:t>
      </w:r>
      <w:r w:rsidR="00580FEB">
        <w:rPr>
          <w:rFonts w:hint="cs"/>
          <w:rtl/>
          <w:lang w:bidi="ar-EG"/>
        </w:rPr>
        <w:t xml:space="preserve"> بالمائة</w:t>
      </w:r>
      <w:r w:rsidRPr="005D619C">
        <w:rPr>
          <w:rtl/>
          <w:lang w:bidi="ar-EG"/>
        </w:rPr>
        <w:t>.</w:t>
      </w:r>
      <w:r>
        <w:rPr>
          <w:rtl/>
        </w:rPr>
        <w:t xml:space="preserve"> </w:t>
      </w:r>
      <w:r w:rsidRPr="005D619C">
        <w:rPr>
          <w:rtl/>
          <w:lang w:bidi="ar-EG"/>
        </w:rPr>
        <w:t>أما أسوأ علامة في المتوسط فقد جاءت عند تقييم ما إذا كان "التدقيق/التقييم الكامل قد استغرق وقتا معقولا من إخطار التدقيق/التقييم إلى إصدار التقرير النهائي" حيث بلغت نسبة الرضا 70</w:t>
      </w:r>
      <w:r w:rsidR="00A95B9F">
        <w:rPr>
          <w:rFonts w:hint="cs"/>
          <w:rtl/>
          <w:lang w:bidi="ar-EG"/>
        </w:rPr>
        <w:t xml:space="preserve"> بالمائة</w:t>
      </w:r>
      <w:r w:rsidRPr="005D619C">
        <w:rPr>
          <w:rtl/>
          <w:lang w:bidi="ar-EG"/>
        </w:rPr>
        <w:t>.</w:t>
      </w:r>
    </w:p>
    <w:p w:rsidR="00167916" w:rsidRPr="005D619C" w:rsidRDefault="00167916" w:rsidP="00A95B9F">
      <w:pPr>
        <w:pStyle w:val="NumberedParaAR"/>
      </w:pPr>
      <w:r w:rsidRPr="005D619C">
        <w:rPr>
          <w:rtl/>
          <w:lang w:bidi="ar-EG"/>
        </w:rPr>
        <w:t>وتفيد الشعبة من التعليقات الإضافية المرسلة من الوحدات التي خضعت للتدقيق/التقييم في تحديد مواطن الضعف وكيفية إصلاح أوجه القصور.</w:t>
      </w:r>
      <w:r>
        <w:rPr>
          <w:rtl/>
        </w:rPr>
        <w:t xml:space="preserve"> </w:t>
      </w:r>
      <w:r w:rsidRPr="005D619C">
        <w:rPr>
          <w:rtl/>
          <w:lang w:bidi="ar-EG"/>
        </w:rPr>
        <w:t xml:space="preserve">ويُأمل أن يساعد برنامج </w:t>
      </w:r>
      <w:r>
        <w:rPr>
          <w:rtl/>
          <w:lang w:bidi="ar-EG"/>
        </w:rPr>
        <w:t>©</w:t>
      </w:r>
      <w:r w:rsidR="00A95B9F">
        <w:rPr>
          <w:lang w:bidi="ar-EG"/>
        </w:rPr>
        <w:t>Teammate</w:t>
      </w:r>
      <w:r>
        <w:rPr>
          <w:rtl/>
          <w:lang w:bidi="ar-EG"/>
        </w:rPr>
        <w:t xml:space="preserve"> </w:t>
      </w:r>
      <w:r w:rsidRPr="005D619C">
        <w:rPr>
          <w:rtl/>
          <w:lang w:bidi="ar-EG"/>
        </w:rPr>
        <w:t>الحاسوبي في تحسين أداء الشعبة ومستوى الرضا الكلي للخدمات التي تستفيد من عمل الشعبة.</w:t>
      </w:r>
    </w:p>
    <w:p w:rsidR="00167916" w:rsidRPr="00A95B9F" w:rsidRDefault="00A95B9F" w:rsidP="000746A5">
      <w:pPr>
        <w:pStyle w:val="Heading2"/>
        <w:keepLines/>
        <w:bidi/>
        <w:spacing w:after="240"/>
        <w:ind w:left="567"/>
        <w:rPr>
          <w:rFonts w:ascii="Arabic Typesetting" w:hAnsi="Arabic Typesetting" w:cs="Arabic Typesetting"/>
          <w:b/>
          <w:bCs w:val="0"/>
          <w:sz w:val="40"/>
          <w:szCs w:val="40"/>
          <w:lang w:bidi="ar-EG"/>
        </w:rPr>
      </w:pPr>
      <w:bookmarkStart w:id="21" w:name="_Toc361774222"/>
      <w:r>
        <w:rPr>
          <w:rFonts w:ascii="Arabic Typesetting" w:hAnsi="Arabic Typesetting" w:cs="Arabic Typesetting"/>
          <w:b/>
          <w:bCs w:val="0"/>
          <w:i/>
          <w:iCs w:val="0"/>
          <w:sz w:val="40"/>
          <w:szCs w:val="40"/>
          <w:rtl/>
          <w:lang w:bidi="ar-EG"/>
        </w:rPr>
        <w:t>دال.</w:t>
      </w:r>
      <w:r>
        <w:rPr>
          <w:rFonts w:ascii="Arabic Typesetting" w:hAnsi="Arabic Typesetting" w:cs="Arabic Typesetting"/>
          <w:b/>
          <w:bCs w:val="0"/>
          <w:i/>
          <w:iCs w:val="0"/>
          <w:sz w:val="40"/>
          <w:szCs w:val="40"/>
          <w:lang w:bidi="ar-EG"/>
        </w:rPr>
        <w:tab/>
      </w:r>
      <w:r w:rsidR="00167916" w:rsidRPr="000746A5">
        <w:rPr>
          <w:rFonts w:ascii="Arabic Typesetting" w:hAnsi="Arabic Typesetting" w:cs="Arabic Typesetting"/>
          <w:b/>
          <w:bCs w:val="0"/>
          <w:i/>
          <w:iCs w:val="0"/>
          <w:sz w:val="40"/>
          <w:szCs w:val="40"/>
          <w:rtl/>
          <w:lang w:bidi="ar-EG"/>
        </w:rPr>
        <w:t>مراجع الحسابات الخارجي</w:t>
      </w:r>
      <w:bookmarkEnd w:id="21"/>
    </w:p>
    <w:p w:rsidR="00167916" w:rsidRPr="005D619C" w:rsidRDefault="00167916" w:rsidP="00A95B9F">
      <w:pPr>
        <w:pStyle w:val="NumberedParaAR"/>
      </w:pPr>
      <w:r w:rsidRPr="005D619C">
        <w:rPr>
          <w:rtl/>
          <w:lang w:bidi="ar-EG"/>
        </w:rPr>
        <w:t>استمر التعاون والتنسيق الممتاز على المستوي المهني والعملي والذي توطد مع مراجع الحسابات الخارجي بعقد اجتماعات منتظمة لتبادل المعلومات حول المسائل المتعلقة بالتدقيق والرقابة الإدارية وإدارة المخاطر.</w:t>
      </w:r>
      <w:r>
        <w:rPr>
          <w:rtl/>
        </w:rPr>
        <w:t xml:space="preserve"> </w:t>
      </w:r>
      <w:r w:rsidRPr="005D619C">
        <w:rPr>
          <w:rtl/>
          <w:lang w:bidi="ar-EG"/>
        </w:rPr>
        <w:t>وتبادل مراجع الحسابات الخارجي وشعبة التدقيق الداخلي والرقابة الإدارية الاستراتيجيات والخطط السنوية والتقارير الفردية بهدف ضمان تغطية الرقابة الإدارية على نحو يتسم بالكفاءة وتجنب أي ازدواج محتمل لا داعي له.</w:t>
      </w:r>
    </w:p>
    <w:p w:rsidR="00167916" w:rsidRPr="00A95B9F" w:rsidRDefault="00A95B9F" w:rsidP="000746A5">
      <w:pPr>
        <w:pStyle w:val="Heading2"/>
        <w:keepLines/>
        <w:bidi/>
        <w:spacing w:after="240"/>
        <w:ind w:left="567"/>
        <w:rPr>
          <w:rFonts w:ascii="Arabic Typesetting" w:hAnsi="Arabic Typesetting" w:cs="Arabic Typesetting"/>
          <w:sz w:val="40"/>
          <w:szCs w:val="40"/>
          <w:lang w:bidi="ar-EG"/>
        </w:rPr>
      </w:pPr>
      <w:bookmarkStart w:id="22" w:name="_Toc361774223"/>
      <w:r>
        <w:rPr>
          <w:rFonts w:ascii="Arabic Typesetting" w:hAnsi="Arabic Typesetting" w:cs="Arabic Typesetting"/>
          <w:b/>
          <w:bCs w:val="0"/>
          <w:i/>
          <w:iCs w:val="0"/>
          <w:sz w:val="40"/>
          <w:szCs w:val="40"/>
          <w:rtl/>
          <w:lang w:bidi="ar-EG"/>
        </w:rPr>
        <w:t>هاء.</w:t>
      </w:r>
      <w:r>
        <w:rPr>
          <w:rFonts w:ascii="Arabic Typesetting" w:hAnsi="Arabic Typesetting" w:cs="Arabic Typesetting"/>
          <w:b/>
          <w:bCs w:val="0"/>
          <w:i/>
          <w:iCs w:val="0"/>
          <w:sz w:val="40"/>
          <w:szCs w:val="40"/>
          <w:lang w:bidi="ar-EG"/>
        </w:rPr>
        <w:tab/>
      </w:r>
      <w:r w:rsidR="00167916" w:rsidRPr="000746A5">
        <w:rPr>
          <w:rFonts w:ascii="Arabic Typesetting" w:hAnsi="Arabic Typesetting" w:cs="Arabic Typesetting"/>
          <w:b/>
          <w:bCs w:val="0"/>
          <w:i/>
          <w:iCs w:val="0"/>
          <w:sz w:val="40"/>
          <w:szCs w:val="40"/>
          <w:rtl/>
          <w:lang w:bidi="ar-EG"/>
        </w:rPr>
        <w:t>أمين المظالم ومكتب الأخلاقيات</w:t>
      </w:r>
      <w:bookmarkEnd w:id="22"/>
    </w:p>
    <w:p w:rsidR="00167916" w:rsidRPr="005D619C" w:rsidRDefault="00167916" w:rsidP="00A95B9F">
      <w:pPr>
        <w:pStyle w:val="NumberedParaAR"/>
      </w:pPr>
      <w:r w:rsidRPr="005D619C">
        <w:rPr>
          <w:rtl/>
          <w:lang w:bidi="ar-EG"/>
        </w:rPr>
        <w:t>أثناء فترة التقرير، اجتمع مدير شعبة التدقيق الداخلي والرقابة الإدارية بأمين المظالم ومكتب الأخلاقيات بشكل منتظم، كما يقضي ميثاق الرقابة الداخلية، للتأكد من وجود حلقة الاتصال الجيدة وتجنب أي ازدواج للأنشطة لغير ضرورة.</w:t>
      </w:r>
      <w:r>
        <w:rPr>
          <w:rtl/>
        </w:rPr>
        <w:t xml:space="preserve"> </w:t>
      </w:r>
      <w:r w:rsidRPr="005D619C">
        <w:rPr>
          <w:rtl/>
          <w:lang w:bidi="ar-EG"/>
        </w:rPr>
        <w:t>وقدمت المناقشات عونا وفائدة كبيرين في الاضطلاع الفعال بالمهام المنفصلة والمستقلة لشعبة التدقيق الداخلي والرقابة الإدارية وأمين المظالم ومكتب الأخلاقيات.</w:t>
      </w:r>
    </w:p>
    <w:p w:rsidR="00167916" w:rsidRPr="00A95B9F" w:rsidRDefault="00A95B9F" w:rsidP="000746A5">
      <w:pPr>
        <w:pStyle w:val="Heading2"/>
        <w:keepLines/>
        <w:bidi/>
        <w:spacing w:after="240"/>
        <w:ind w:left="567"/>
        <w:rPr>
          <w:rFonts w:ascii="Arabic Typesetting" w:hAnsi="Arabic Typesetting" w:cs="Arabic Typesetting"/>
          <w:sz w:val="40"/>
          <w:szCs w:val="40"/>
          <w:lang w:bidi="ar-EG"/>
        </w:rPr>
      </w:pPr>
      <w:bookmarkStart w:id="23" w:name="_Toc361774224"/>
      <w:r>
        <w:rPr>
          <w:rFonts w:ascii="Arabic Typesetting" w:hAnsi="Arabic Typesetting" w:cs="Arabic Typesetting"/>
          <w:b/>
          <w:bCs w:val="0"/>
          <w:i/>
          <w:iCs w:val="0"/>
          <w:sz w:val="40"/>
          <w:szCs w:val="40"/>
          <w:rtl/>
          <w:lang w:bidi="ar-EG"/>
        </w:rPr>
        <w:t>واو.</w:t>
      </w:r>
      <w:r>
        <w:rPr>
          <w:rFonts w:ascii="Arabic Typesetting" w:hAnsi="Arabic Typesetting" w:cs="Arabic Typesetting"/>
          <w:b/>
          <w:bCs w:val="0"/>
          <w:i/>
          <w:iCs w:val="0"/>
          <w:sz w:val="40"/>
          <w:szCs w:val="40"/>
          <w:lang w:bidi="ar-EG"/>
        </w:rPr>
        <w:tab/>
      </w:r>
      <w:r w:rsidR="00167916" w:rsidRPr="000746A5">
        <w:rPr>
          <w:rFonts w:ascii="Arabic Typesetting" w:hAnsi="Arabic Typesetting" w:cs="Arabic Typesetting"/>
          <w:b/>
          <w:bCs w:val="0"/>
          <w:i/>
          <w:iCs w:val="0"/>
          <w:sz w:val="40"/>
          <w:szCs w:val="40"/>
          <w:rtl/>
          <w:lang w:bidi="ar-EG"/>
        </w:rPr>
        <w:t>الربط الشبكي مع وظائف الرقابة الأخرى</w:t>
      </w:r>
      <w:bookmarkEnd w:id="23"/>
    </w:p>
    <w:p w:rsidR="00167916" w:rsidRPr="005D619C" w:rsidRDefault="00167916" w:rsidP="00A95B9F">
      <w:pPr>
        <w:pStyle w:val="NumberedParaAR"/>
      </w:pPr>
      <w:r w:rsidRPr="005D619C">
        <w:rPr>
          <w:rtl/>
          <w:lang w:bidi="ar-EG"/>
        </w:rPr>
        <w:t>تضمن ميثاق الرقابة الداخلية حكما محددا يتعلق بالحاجة إلى المشاركة في شبكات رسمية مختلفة من شبكات الأمم المتحدة معنية بوظائف الرقابة.</w:t>
      </w:r>
      <w:r>
        <w:rPr>
          <w:rtl/>
        </w:rPr>
        <w:t xml:space="preserve"> </w:t>
      </w:r>
      <w:r w:rsidRPr="005D619C">
        <w:rPr>
          <w:rtl/>
          <w:lang w:bidi="ar-EG"/>
        </w:rPr>
        <w:t>وتقر شعبة التدقيق الداخلي والرقابة الإدارية بقيمة إقامة علاقات مع أقرانها وأهمية ذلك.</w:t>
      </w:r>
      <w:r>
        <w:rPr>
          <w:rtl/>
        </w:rPr>
        <w:t xml:space="preserve"> </w:t>
      </w:r>
      <w:r w:rsidRPr="005D619C">
        <w:rPr>
          <w:rtl/>
          <w:lang w:bidi="ar-EG"/>
        </w:rPr>
        <w:t>وواصلت شعبة التدقيق الداخلي والرقابة الإدارية، في الفترة موضوع الاستعراض، تعاونها النشط والمفيد والربط الشبكي بالمنظمات والهيئات الأخرى التابعة للأمم المتحدة.</w:t>
      </w:r>
      <w:r>
        <w:rPr>
          <w:rtl/>
        </w:rPr>
        <w:t xml:space="preserve"> </w:t>
      </w:r>
      <w:r w:rsidRPr="005D619C">
        <w:rPr>
          <w:rtl/>
          <w:lang w:bidi="ar-EG"/>
        </w:rPr>
        <w:t>وشاركت الشعبة تحديدا في:</w:t>
      </w:r>
    </w:p>
    <w:p w:rsidR="00167916" w:rsidRPr="005D619C" w:rsidRDefault="00236A5D" w:rsidP="00236A5D">
      <w:pPr>
        <w:pStyle w:val="ONUME"/>
        <w:tabs>
          <w:tab w:val="clear" w:pos="360"/>
        </w:tabs>
        <w:bidi/>
        <w:ind w:left="567" w:firstLine="0"/>
        <w:rPr>
          <w:rFonts w:ascii="Arabic Typesetting" w:hAnsi="Arabic Typesetting" w:cs="Arabic Typesetting"/>
          <w:sz w:val="36"/>
          <w:szCs w:val="36"/>
        </w:rPr>
      </w:pPr>
      <w:r>
        <w:rPr>
          <w:rFonts w:ascii="Arabic Typesetting" w:hAnsi="Arabic Typesetting" w:cs="Arabic Typesetting" w:hint="cs"/>
          <w:sz w:val="36"/>
          <w:szCs w:val="36"/>
          <w:rtl/>
          <w:lang w:bidi="ar-EG"/>
        </w:rPr>
        <w:lastRenderedPageBreak/>
        <w:t>(أ)</w:t>
      </w:r>
      <w:r>
        <w:rPr>
          <w:rFonts w:ascii="Arabic Typesetting" w:hAnsi="Arabic Typesetting" w:cs="Arabic Typesetting" w:hint="cs"/>
          <w:sz w:val="36"/>
          <w:szCs w:val="36"/>
          <w:rtl/>
          <w:lang w:bidi="ar-EG"/>
        </w:rPr>
        <w:tab/>
      </w:r>
      <w:r w:rsidR="00167916" w:rsidRPr="005D619C">
        <w:rPr>
          <w:rFonts w:ascii="Arabic Typesetting" w:hAnsi="Arabic Typesetting" w:cs="Arabic Typesetting"/>
          <w:sz w:val="36"/>
          <w:szCs w:val="36"/>
          <w:rtl/>
          <w:lang w:bidi="ar-EG"/>
        </w:rPr>
        <w:t>الاجتماع السنوي الثاني والأربعين لممثلي دوائر التدقيق الداخلي في الأمم المتحدة، في فيينا في سبتمبر 2012. وقد قادت الشعبة الأعمال المتعلقة بحراك الموظفين وإجراء المقارنات المرجعية؛</w:t>
      </w:r>
    </w:p>
    <w:p w:rsidR="00167916" w:rsidRPr="005D619C" w:rsidRDefault="00236A5D" w:rsidP="00236A5D">
      <w:pPr>
        <w:pStyle w:val="ONUME"/>
        <w:tabs>
          <w:tab w:val="clear" w:pos="360"/>
        </w:tabs>
        <w:bidi/>
        <w:ind w:left="567" w:firstLine="0"/>
        <w:rPr>
          <w:rFonts w:ascii="Arabic Typesetting" w:hAnsi="Arabic Typesetting" w:cs="Arabic Typesetting"/>
          <w:sz w:val="36"/>
          <w:szCs w:val="36"/>
        </w:rPr>
      </w:pPr>
      <w:r>
        <w:rPr>
          <w:rFonts w:ascii="Arabic Typesetting" w:hAnsi="Arabic Typesetting" w:cs="Arabic Typesetting" w:hint="cs"/>
          <w:sz w:val="36"/>
          <w:szCs w:val="36"/>
          <w:rtl/>
          <w:lang w:bidi="ar-EG"/>
        </w:rPr>
        <w:t>(ب)</w:t>
      </w:r>
      <w:r>
        <w:rPr>
          <w:rFonts w:ascii="Arabic Typesetting" w:hAnsi="Arabic Typesetting" w:cs="Arabic Typesetting" w:hint="cs"/>
          <w:sz w:val="36"/>
          <w:szCs w:val="36"/>
          <w:rtl/>
          <w:lang w:bidi="ar-EG"/>
        </w:rPr>
        <w:tab/>
      </w:r>
      <w:r w:rsidR="00167916" w:rsidRPr="005D619C">
        <w:rPr>
          <w:rFonts w:ascii="Arabic Typesetting" w:hAnsi="Arabic Typesetting" w:cs="Arabic Typesetting"/>
          <w:sz w:val="36"/>
          <w:szCs w:val="36"/>
          <w:rtl/>
          <w:lang w:bidi="ar-EG"/>
        </w:rPr>
        <w:t>ومؤتمر الم</w:t>
      </w:r>
      <w:r w:rsidR="00A95B9F">
        <w:rPr>
          <w:rFonts w:ascii="Arabic Typesetting" w:hAnsi="Arabic Typesetting" w:cs="Arabic Typesetting"/>
          <w:sz w:val="36"/>
          <w:szCs w:val="36"/>
          <w:rtl/>
          <w:lang w:bidi="ar-EG"/>
        </w:rPr>
        <w:t>حققين الداخليين الثالث عشر في لكسمب</w:t>
      </w:r>
      <w:r w:rsidR="00167916" w:rsidRPr="005D619C">
        <w:rPr>
          <w:rFonts w:ascii="Arabic Typesetting" w:hAnsi="Arabic Typesetting" w:cs="Arabic Typesetting"/>
          <w:sz w:val="36"/>
          <w:szCs w:val="36"/>
          <w:rtl/>
          <w:lang w:bidi="ar-EG"/>
        </w:rPr>
        <w:t>رغ المنعقد في سبتمبر 2012؛</w:t>
      </w:r>
    </w:p>
    <w:p w:rsidR="00167916" w:rsidRPr="005D619C" w:rsidRDefault="00236A5D" w:rsidP="00236A5D">
      <w:pPr>
        <w:pStyle w:val="ONUME"/>
        <w:tabs>
          <w:tab w:val="clear" w:pos="360"/>
        </w:tabs>
        <w:bidi/>
        <w:ind w:left="567" w:firstLine="0"/>
        <w:rPr>
          <w:rFonts w:ascii="Arabic Typesetting" w:hAnsi="Arabic Typesetting" w:cs="Arabic Typesetting"/>
          <w:sz w:val="36"/>
          <w:szCs w:val="36"/>
        </w:rPr>
      </w:pPr>
      <w:r>
        <w:rPr>
          <w:rFonts w:ascii="Arabic Typesetting" w:hAnsi="Arabic Typesetting" w:cs="Arabic Typesetting" w:hint="cs"/>
          <w:sz w:val="36"/>
          <w:szCs w:val="36"/>
          <w:rtl/>
          <w:lang w:bidi="ar-EG"/>
        </w:rPr>
        <w:t>(ج)</w:t>
      </w:r>
      <w:r>
        <w:rPr>
          <w:rFonts w:ascii="Arabic Typesetting" w:hAnsi="Arabic Typesetting" w:cs="Arabic Typesetting" w:hint="cs"/>
          <w:sz w:val="36"/>
          <w:szCs w:val="36"/>
          <w:rtl/>
          <w:lang w:bidi="ar-EG"/>
        </w:rPr>
        <w:tab/>
      </w:r>
      <w:r w:rsidR="00167916" w:rsidRPr="005D619C">
        <w:rPr>
          <w:rFonts w:ascii="Arabic Typesetting" w:hAnsi="Arabic Typesetting" w:cs="Arabic Typesetting"/>
          <w:sz w:val="36"/>
          <w:szCs w:val="36"/>
          <w:rtl/>
          <w:lang w:bidi="ar-EG"/>
        </w:rPr>
        <w:t xml:space="preserve">والاجتماع السنوي لرئيس دوائر التدقيق الداخلي للمنظمات الدولية التي تتخذ مقرا لها في أوروبا في أبريل 2013 في </w:t>
      </w:r>
      <w:proofErr w:type="spellStart"/>
      <w:r w:rsidR="00167916" w:rsidRPr="005D619C">
        <w:rPr>
          <w:rFonts w:ascii="Arabic Typesetting" w:hAnsi="Arabic Typesetting" w:cs="Arabic Typesetting"/>
          <w:sz w:val="36"/>
          <w:szCs w:val="36"/>
          <w:rtl/>
          <w:lang w:bidi="ar-EG"/>
        </w:rPr>
        <w:t>هيدلبرغ</w:t>
      </w:r>
      <w:proofErr w:type="spellEnd"/>
      <w:r w:rsidR="00167916" w:rsidRPr="005D619C">
        <w:rPr>
          <w:rFonts w:ascii="Arabic Typesetting" w:hAnsi="Arabic Typesetting" w:cs="Arabic Typesetting"/>
          <w:sz w:val="36"/>
          <w:szCs w:val="36"/>
          <w:rtl/>
          <w:lang w:bidi="ar-EG"/>
        </w:rPr>
        <w:t>؛</w:t>
      </w:r>
    </w:p>
    <w:p w:rsidR="00167916" w:rsidRPr="005D619C" w:rsidRDefault="00236A5D" w:rsidP="00236A5D">
      <w:pPr>
        <w:pStyle w:val="ONUME"/>
        <w:tabs>
          <w:tab w:val="clear" w:pos="360"/>
        </w:tabs>
        <w:bidi/>
        <w:ind w:left="567" w:firstLine="0"/>
        <w:rPr>
          <w:rFonts w:ascii="Arabic Typesetting" w:hAnsi="Arabic Typesetting" w:cs="Arabic Typesetting"/>
          <w:sz w:val="36"/>
          <w:szCs w:val="36"/>
        </w:rPr>
      </w:pPr>
      <w:r>
        <w:rPr>
          <w:rFonts w:ascii="Arabic Typesetting" w:hAnsi="Arabic Typesetting" w:cs="Arabic Typesetting" w:hint="cs"/>
          <w:sz w:val="36"/>
          <w:szCs w:val="36"/>
          <w:rtl/>
          <w:lang w:bidi="ar-EG"/>
        </w:rPr>
        <w:t>(د)</w:t>
      </w:r>
      <w:r>
        <w:rPr>
          <w:rFonts w:ascii="Arabic Typesetting" w:hAnsi="Arabic Typesetting" w:cs="Arabic Typesetting" w:hint="cs"/>
          <w:sz w:val="36"/>
          <w:szCs w:val="36"/>
          <w:rtl/>
          <w:lang w:bidi="ar-EG"/>
        </w:rPr>
        <w:tab/>
      </w:r>
      <w:r w:rsidR="00167916" w:rsidRPr="005D619C">
        <w:rPr>
          <w:rFonts w:ascii="Arabic Typesetting" w:hAnsi="Arabic Typesetting" w:cs="Arabic Typesetting"/>
          <w:sz w:val="36"/>
          <w:szCs w:val="36"/>
          <w:rtl/>
          <w:lang w:bidi="ar-EG"/>
        </w:rPr>
        <w:t>والاجتماع السنوي لفريق التقييم التابع للأمم المتحدة في أبريل 2013.</w:t>
      </w:r>
      <w:r w:rsidR="00167916">
        <w:rPr>
          <w:rFonts w:ascii="Arabic Typesetting" w:hAnsi="Arabic Typesetting" w:cs="Arabic Typesetting"/>
          <w:sz w:val="36"/>
          <w:szCs w:val="36"/>
          <w:rtl/>
        </w:rPr>
        <w:t xml:space="preserve"> </w:t>
      </w:r>
      <w:r w:rsidR="00167916" w:rsidRPr="005D619C">
        <w:rPr>
          <w:rFonts w:ascii="Arabic Typesetting" w:hAnsi="Arabic Typesetting" w:cs="Arabic Typesetting"/>
          <w:sz w:val="36"/>
          <w:szCs w:val="36"/>
          <w:rtl/>
          <w:lang w:bidi="ar-EG"/>
        </w:rPr>
        <w:t>وتعتبر شعبة التدقيق الداخلي والرقابة الإدارية عضوا في فريقي العمل التابعين لفريق الأمم المتحدة المعني بالتقييم والمعنيين بالقواعد والمعايير وبتقييم أعمال وضع القواعد والمعايير، وهي أيضا عضو في فريق العمل المعني بالتقييم والتدقيق؛</w:t>
      </w:r>
    </w:p>
    <w:p w:rsidR="00167916" w:rsidRPr="005D619C" w:rsidRDefault="00236A5D" w:rsidP="00236A5D">
      <w:pPr>
        <w:pStyle w:val="ONUME"/>
        <w:tabs>
          <w:tab w:val="clear" w:pos="360"/>
        </w:tabs>
        <w:bidi/>
        <w:ind w:left="567" w:firstLine="0"/>
        <w:rPr>
          <w:rFonts w:ascii="Arabic Typesetting" w:hAnsi="Arabic Typesetting" w:cs="Arabic Typesetting"/>
          <w:sz w:val="36"/>
          <w:szCs w:val="36"/>
        </w:rPr>
      </w:pPr>
      <w:r>
        <w:rPr>
          <w:rFonts w:ascii="Arabic Typesetting" w:hAnsi="Arabic Typesetting" w:cs="Arabic Typesetting" w:hint="cs"/>
          <w:sz w:val="36"/>
          <w:szCs w:val="36"/>
          <w:rtl/>
        </w:rPr>
        <w:t>(ه)</w:t>
      </w:r>
      <w:r>
        <w:rPr>
          <w:rFonts w:ascii="Arabic Typesetting" w:hAnsi="Arabic Typesetting" w:cs="Arabic Typesetting" w:hint="cs"/>
          <w:sz w:val="36"/>
          <w:szCs w:val="36"/>
          <w:rtl/>
        </w:rPr>
        <w:tab/>
      </w:r>
      <w:r w:rsidR="00167916" w:rsidRPr="005D619C">
        <w:rPr>
          <w:rFonts w:ascii="Arabic Typesetting" w:hAnsi="Arabic Typesetting" w:cs="Arabic Typesetting"/>
          <w:sz w:val="36"/>
          <w:szCs w:val="36"/>
          <w:rtl/>
          <w:lang w:bidi="ar-EG"/>
        </w:rPr>
        <w:t>الاجتماع الأول لفريق الأمم المتحدة المعني بالتحقيق المشكل حديثا، والذي انعقد في جنيف في مارس 2013 وحضره ممثلو 16 منظمة تابعة للأمم المتحدة.</w:t>
      </w:r>
      <w:r w:rsidR="00167916">
        <w:rPr>
          <w:rFonts w:ascii="Arabic Typesetting" w:hAnsi="Arabic Typesetting" w:cs="Arabic Typesetting"/>
          <w:sz w:val="36"/>
          <w:szCs w:val="36"/>
          <w:rtl/>
        </w:rPr>
        <w:t xml:space="preserve"> </w:t>
      </w:r>
      <w:r w:rsidR="00167916" w:rsidRPr="005D619C">
        <w:rPr>
          <w:rFonts w:ascii="Arabic Typesetting" w:hAnsi="Arabic Typesetting" w:cs="Arabic Typesetting"/>
          <w:sz w:val="36"/>
          <w:szCs w:val="36"/>
          <w:rtl/>
          <w:lang w:bidi="ar-EG"/>
        </w:rPr>
        <w:t xml:space="preserve">والفريق مكلف بتعزيز ممارسات التحقيق </w:t>
      </w:r>
      <w:proofErr w:type="spellStart"/>
      <w:r w:rsidR="00167916" w:rsidRPr="005D619C">
        <w:rPr>
          <w:rFonts w:ascii="Arabic Typesetting" w:hAnsi="Arabic Typesetting" w:cs="Arabic Typesetting"/>
          <w:sz w:val="36"/>
          <w:szCs w:val="36"/>
          <w:rtl/>
          <w:lang w:bidi="ar-EG"/>
        </w:rPr>
        <w:t>ومهنيته</w:t>
      </w:r>
      <w:proofErr w:type="spellEnd"/>
      <w:r w:rsidR="00167916" w:rsidRPr="005D619C">
        <w:rPr>
          <w:rFonts w:ascii="Arabic Typesetting" w:hAnsi="Arabic Typesetting" w:cs="Arabic Typesetting"/>
          <w:sz w:val="36"/>
          <w:szCs w:val="36"/>
          <w:rtl/>
          <w:lang w:bidi="ar-EG"/>
        </w:rPr>
        <w:t xml:space="preserve"> عن طريق توفير منتدى لتطوير السياسات والإجراءات؛ والنهوض بالاستقلال والتعاون والمواقف المهنية المشتركة لأعضاء الفريق لإضافة قيمة لمنظماتهم؛ وتبادل المعلومات وتوفير المشورة، حسبما يلزم، إلى أعضاء الفريق ومحافل الأمم المتحدة.</w:t>
      </w:r>
    </w:p>
    <w:p w:rsidR="00167916" w:rsidRPr="005D619C" w:rsidRDefault="00167916" w:rsidP="00236A5D">
      <w:pPr>
        <w:pStyle w:val="NumberedParaAR"/>
      </w:pPr>
      <w:r w:rsidRPr="005D619C">
        <w:rPr>
          <w:rtl/>
          <w:lang w:bidi="ar-EG"/>
        </w:rPr>
        <w:t>وفي أبريل 2014، ستستضيف الشعبة اجتماع رئيس دوائر التدقيق الداخلي للمنظمات الدولية في الويبو.</w:t>
      </w:r>
    </w:p>
    <w:p w:rsidR="00167916" w:rsidRPr="00236A5D" w:rsidRDefault="00236A5D" w:rsidP="001D78EA">
      <w:pPr>
        <w:pStyle w:val="Heading2"/>
        <w:keepLines/>
        <w:bidi/>
        <w:spacing w:after="240"/>
        <w:ind w:left="567"/>
        <w:rPr>
          <w:rFonts w:ascii="Arabic Typesetting" w:hAnsi="Arabic Typesetting" w:cs="Arabic Typesetting"/>
          <w:sz w:val="40"/>
          <w:szCs w:val="40"/>
          <w:lang w:bidi="ar-EG"/>
        </w:rPr>
      </w:pPr>
      <w:bookmarkStart w:id="24" w:name="_Toc361774225"/>
      <w:r>
        <w:rPr>
          <w:rFonts w:ascii="Arabic Typesetting" w:hAnsi="Arabic Typesetting" w:cs="Arabic Typesetting"/>
          <w:b/>
          <w:bCs w:val="0"/>
          <w:i/>
          <w:iCs w:val="0"/>
          <w:sz w:val="40"/>
          <w:szCs w:val="40"/>
          <w:rtl/>
          <w:lang w:bidi="ar-EG"/>
        </w:rPr>
        <w:t>زاي.</w:t>
      </w:r>
      <w:r>
        <w:rPr>
          <w:rFonts w:ascii="Arabic Typesetting" w:hAnsi="Arabic Typesetting" w:cs="Arabic Typesetting" w:hint="cs"/>
          <w:b/>
          <w:bCs w:val="0"/>
          <w:i/>
          <w:iCs w:val="0"/>
          <w:sz w:val="40"/>
          <w:szCs w:val="40"/>
          <w:rtl/>
          <w:lang w:bidi="ar-EG"/>
        </w:rPr>
        <w:tab/>
      </w:r>
      <w:r w:rsidR="00167916" w:rsidRPr="001D78EA">
        <w:rPr>
          <w:rFonts w:ascii="Arabic Typesetting" w:hAnsi="Arabic Typesetting" w:cs="Arabic Typesetting"/>
          <w:b/>
          <w:bCs w:val="0"/>
          <w:i/>
          <w:iCs w:val="0"/>
          <w:sz w:val="40"/>
          <w:szCs w:val="40"/>
          <w:rtl/>
          <w:lang w:bidi="ar-EG"/>
        </w:rPr>
        <w:t>ندوة التقييم</w:t>
      </w:r>
      <w:bookmarkEnd w:id="24"/>
    </w:p>
    <w:p w:rsidR="00167916" w:rsidRPr="005D619C" w:rsidRDefault="00167916" w:rsidP="00236A5D">
      <w:pPr>
        <w:pStyle w:val="NumberedParaAR"/>
      </w:pPr>
      <w:r w:rsidRPr="005D619C">
        <w:rPr>
          <w:rtl/>
          <w:lang w:bidi="ar-EG"/>
        </w:rPr>
        <w:t xml:space="preserve">نظمت شعبة التدقيق الداخلي والرقابة الإدارية ندوة التقييم الثانية في نوفمبر 2012. وكانت أهداف الندوة هي عرض وظيفة التقييم </w:t>
      </w:r>
      <w:proofErr w:type="spellStart"/>
      <w:r w:rsidRPr="005D619C">
        <w:rPr>
          <w:rtl/>
          <w:lang w:bidi="ar-EG"/>
        </w:rPr>
        <w:t>بالويبو</w:t>
      </w:r>
      <w:proofErr w:type="spellEnd"/>
      <w:r w:rsidRPr="005D619C">
        <w:rPr>
          <w:rtl/>
          <w:lang w:bidi="ar-EG"/>
        </w:rPr>
        <w:t xml:space="preserve"> ونتائجها والنهوض بالممارسات الجيدة للتقييم وفائدتها للإدارة واتخاذ القرارات.</w:t>
      </w:r>
      <w:r>
        <w:rPr>
          <w:rtl/>
        </w:rPr>
        <w:t xml:space="preserve"> </w:t>
      </w:r>
    </w:p>
    <w:p w:rsidR="00167916" w:rsidRPr="005D619C" w:rsidRDefault="00167916" w:rsidP="00507219">
      <w:pPr>
        <w:pStyle w:val="NumberedParaAR"/>
      </w:pPr>
      <w:r w:rsidRPr="005D619C">
        <w:rPr>
          <w:rtl/>
          <w:lang w:bidi="ar-EG"/>
        </w:rPr>
        <w:t>وتناولت الندوة التقييمات المكتملة (تقييم حافظة دولة كينيا، وتقييم الأكاديميات الوطنية الجديدة وتقييم استنباط أدوات جديدة للنفاذ إلى المعلومات المتعلقة بالبراءات) فضلا عن تثبيت تقرير أداء البرنامج.</w:t>
      </w:r>
      <w:r>
        <w:rPr>
          <w:rtl/>
        </w:rPr>
        <w:t xml:space="preserve"> </w:t>
      </w:r>
      <w:r w:rsidRPr="005D619C">
        <w:rPr>
          <w:rtl/>
          <w:lang w:bidi="ar-EG"/>
        </w:rPr>
        <w:t>وتحدثت إدارة الويبو عن توقعاتها وخبراتها بشأن التقييم وشعبة التدقيق الداخلي والرقابة الإدارية.</w:t>
      </w:r>
      <w:r>
        <w:rPr>
          <w:rtl/>
        </w:rPr>
        <w:t xml:space="preserve"> </w:t>
      </w:r>
      <w:r w:rsidRPr="005D619C">
        <w:rPr>
          <w:rtl/>
          <w:lang w:bidi="ar-EG"/>
        </w:rPr>
        <w:t>وأدلت الدول الأعضاء واللجنة الاستشارية المستقلة للرقابة بآرائها وأوضحت احتياجاتها بشأن التقييم.</w:t>
      </w:r>
      <w:r w:rsidRPr="005D619C">
        <w:t xml:space="preserve"> </w:t>
      </w:r>
    </w:p>
    <w:p w:rsidR="00167916" w:rsidRPr="005D619C" w:rsidRDefault="00167916" w:rsidP="00507219">
      <w:pPr>
        <w:pStyle w:val="NumberedParaAR"/>
      </w:pPr>
      <w:r w:rsidRPr="005D619C">
        <w:rPr>
          <w:rtl/>
          <w:lang w:bidi="ar-EG"/>
        </w:rPr>
        <w:t>وشارك في الندوة 62 مشاركا، وكانوا بالأساس من موظفي الويبو وإدارتها، والدول الأعضاء في الويبو، والخبراء الخارجيين في تقييم الملكية الفكرية.</w:t>
      </w:r>
    </w:p>
    <w:p w:rsidR="00167916" w:rsidRPr="005D619C" w:rsidRDefault="00167916" w:rsidP="00507219">
      <w:pPr>
        <w:pStyle w:val="NumberedParaAR"/>
      </w:pPr>
      <w:r w:rsidRPr="005D619C">
        <w:rPr>
          <w:rtl/>
          <w:lang w:bidi="ar-EG"/>
        </w:rPr>
        <w:t>وإجمالا، سمحت الندوة للمشاركين بتبادل الأمثلة بشأن المواضيع السالفة الذكر وتبادل الخبرة بشأن التقييمات التي أجريت في الويبو.</w:t>
      </w:r>
    </w:p>
    <w:p w:rsidR="00167916" w:rsidRPr="005D619C" w:rsidRDefault="00507219" w:rsidP="00507219">
      <w:pPr>
        <w:pStyle w:val="Heading2"/>
        <w:keepLines/>
        <w:bidi/>
        <w:spacing w:after="240"/>
        <w:ind w:left="567"/>
        <w:rPr>
          <w:rFonts w:ascii="Arabic Typesetting" w:hAnsi="Arabic Typesetting" w:cs="Arabic Typesetting"/>
          <w:sz w:val="36"/>
          <w:szCs w:val="36"/>
        </w:rPr>
      </w:pPr>
      <w:bookmarkStart w:id="25" w:name="_Toc361774226"/>
      <w:r>
        <w:rPr>
          <w:rFonts w:ascii="Arabic Typesetting" w:hAnsi="Arabic Typesetting" w:cs="Arabic Typesetting"/>
          <w:b/>
          <w:bCs w:val="0"/>
          <w:i/>
          <w:iCs w:val="0"/>
          <w:sz w:val="40"/>
          <w:szCs w:val="40"/>
          <w:rtl/>
          <w:lang w:bidi="ar-EG"/>
        </w:rPr>
        <w:t>حاء.</w:t>
      </w:r>
      <w:r>
        <w:rPr>
          <w:rFonts w:ascii="Arabic Typesetting" w:hAnsi="Arabic Typesetting" w:cs="Arabic Typesetting" w:hint="cs"/>
          <w:b/>
          <w:bCs w:val="0"/>
          <w:i/>
          <w:iCs w:val="0"/>
          <w:sz w:val="40"/>
          <w:szCs w:val="40"/>
          <w:rtl/>
          <w:lang w:bidi="ar-EG"/>
        </w:rPr>
        <w:tab/>
      </w:r>
      <w:r w:rsidR="00167916" w:rsidRPr="001D78EA">
        <w:rPr>
          <w:rFonts w:ascii="Arabic Typesetting" w:hAnsi="Arabic Typesetting" w:cs="Arabic Typesetting"/>
          <w:b/>
          <w:bCs w:val="0"/>
          <w:i/>
          <w:iCs w:val="0"/>
          <w:sz w:val="40"/>
          <w:szCs w:val="40"/>
          <w:rtl/>
          <w:lang w:bidi="ar-EG"/>
        </w:rPr>
        <w:t xml:space="preserve">أنشطة توعية الزملاء في </w:t>
      </w:r>
      <w:bookmarkEnd w:id="25"/>
      <w:r>
        <w:rPr>
          <w:rFonts w:ascii="Arabic Typesetting" w:hAnsi="Arabic Typesetting" w:cs="Arabic Typesetting" w:hint="cs"/>
          <w:b/>
          <w:bCs w:val="0"/>
          <w:i/>
          <w:iCs w:val="0"/>
          <w:sz w:val="40"/>
          <w:szCs w:val="40"/>
          <w:rtl/>
          <w:lang w:bidi="ar-EG"/>
        </w:rPr>
        <w:t>المنظمة</w:t>
      </w:r>
    </w:p>
    <w:p w:rsidR="00167916" w:rsidRPr="005D619C" w:rsidRDefault="00167916" w:rsidP="00507219">
      <w:pPr>
        <w:pStyle w:val="NumberedParaAR"/>
      </w:pPr>
      <w:r w:rsidRPr="005D619C">
        <w:rPr>
          <w:rtl/>
          <w:lang w:bidi="ar-EG"/>
        </w:rPr>
        <w:t>أطلقت شعبة التدقيق الداخلي والرقابة الإدارية عدة مبادرة لتوعية الزملاء بعملها على نحو أفضل والدعوة إلى دعمه:</w:t>
      </w:r>
    </w:p>
    <w:p w:rsidR="00507219" w:rsidRDefault="00507219" w:rsidP="00507219">
      <w:pPr>
        <w:pStyle w:val="ONUME"/>
        <w:keepLines/>
        <w:tabs>
          <w:tab w:val="clear" w:pos="360"/>
        </w:tabs>
        <w:bidi/>
        <w:ind w:left="567" w:firstLine="0"/>
        <w:rPr>
          <w:rFonts w:ascii="Arabic Typesetting" w:hAnsi="Arabic Typesetting" w:cs="Arabic Typesetting"/>
          <w:sz w:val="36"/>
          <w:szCs w:val="36"/>
          <w:rtl/>
        </w:rPr>
      </w:pPr>
      <w:r>
        <w:rPr>
          <w:rFonts w:ascii="Arabic Typesetting" w:hAnsi="Arabic Typesetting" w:cs="Arabic Typesetting" w:hint="cs"/>
          <w:sz w:val="36"/>
          <w:szCs w:val="36"/>
          <w:rtl/>
          <w:lang w:bidi="ar-EG"/>
        </w:rPr>
        <w:t>(أ)</w:t>
      </w:r>
      <w:r>
        <w:rPr>
          <w:rFonts w:ascii="Arabic Typesetting" w:hAnsi="Arabic Typesetting" w:cs="Arabic Typesetting" w:hint="cs"/>
          <w:sz w:val="36"/>
          <w:szCs w:val="36"/>
          <w:rtl/>
          <w:lang w:bidi="ar-EG"/>
        </w:rPr>
        <w:tab/>
      </w:r>
      <w:r w:rsidR="00167916" w:rsidRPr="005D619C">
        <w:rPr>
          <w:rFonts w:ascii="Arabic Typesetting" w:hAnsi="Arabic Typesetting" w:cs="Arabic Typesetting"/>
          <w:sz w:val="36"/>
          <w:szCs w:val="36"/>
          <w:rtl/>
          <w:lang w:bidi="ar-EG"/>
        </w:rPr>
        <w:t>أعيد تنظيم الصفحة الرئيسة لشبكة الشعبة الداخلية وأخطر موظفو الويبو عنها؛</w:t>
      </w:r>
    </w:p>
    <w:p w:rsidR="00507219" w:rsidRDefault="00507219" w:rsidP="00507219">
      <w:pPr>
        <w:pStyle w:val="ONUME"/>
        <w:keepLines/>
        <w:tabs>
          <w:tab w:val="clear" w:pos="360"/>
        </w:tabs>
        <w:bidi/>
        <w:ind w:left="567" w:firstLine="0"/>
        <w:rPr>
          <w:rFonts w:ascii="Arabic Typesetting" w:hAnsi="Arabic Typesetting" w:cs="Arabic Typesetting"/>
          <w:sz w:val="36"/>
          <w:szCs w:val="36"/>
          <w:rtl/>
          <w:lang w:bidi="ar-EG"/>
        </w:rPr>
      </w:pPr>
      <w:r>
        <w:rPr>
          <w:rFonts w:ascii="Arabic Typesetting" w:hAnsi="Arabic Typesetting" w:cs="Arabic Typesetting" w:hint="cs"/>
          <w:sz w:val="36"/>
          <w:szCs w:val="36"/>
          <w:rtl/>
        </w:rPr>
        <w:lastRenderedPageBreak/>
        <w:t>(ب)</w:t>
      </w:r>
      <w:r>
        <w:rPr>
          <w:rFonts w:ascii="Arabic Typesetting" w:hAnsi="Arabic Typesetting" w:cs="Arabic Typesetting" w:hint="cs"/>
          <w:sz w:val="36"/>
          <w:szCs w:val="36"/>
          <w:rtl/>
        </w:rPr>
        <w:tab/>
        <w:t>و</w:t>
      </w:r>
      <w:r w:rsidR="00167916" w:rsidRPr="005D619C">
        <w:rPr>
          <w:rFonts w:ascii="Arabic Typesetting" w:hAnsi="Arabic Typesetting" w:cs="Arabic Typesetting"/>
          <w:sz w:val="36"/>
          <w:szCs w:val="36"/>
          <w:rtl/>
          <w:lang w:bidi="ar-EG"/>
        </w:rPr>
        <w:t>نشر كتيب معلومات حول خدمات الشعبة؛</w:t>
      </w:r>
    </w:p>
    <w:p w:rsidR="00507219" w:rsidRDefault="00507219" w:rsidP="00507219">
      <w:pPr>
        <w:pStyle w:val="ONUME"/>
        <w:keepLines/>
        <w:tabs>
          <w:tab w:val="clear" w:pos="360"/>
        </w:tabs>
        <w:bidi/>
        <w:ind w:left="567" w:firstLine="0"/>
        <w:rPr>
          <w:rFonts w:ascii="Arabic Typesetting" w:hAnsi="Arabic Typesetting" w:cs="Arabic Typesetting"/>
          <w:sz w:val="36"/>
          <w:szCs w:val="36"/>
          <w:rtl/>
        </w:rPr>
      </w:pPr>
      <w:r>
        <w:rPr>
          <w:rFonts w:ascii="Arabic Typesetting" w:hAnsi="Arabic Typesetting" w:cs="Arabic Typesetting" w:hint="cs"/>
          <w:sz w:val="36"/>
          <w:szCs w:val="36"/>
          <w:rtl/>
          <w:lang w:bidi="ar-EG"/>
        </w:rPr>
        <w:t>(ج)</w:t>
      </w:r>
      <w:r>
        <w:rPr>
          <w:rFonts w:ascii="Arabic Typesetting" w:hAnsi="Arabic Typesetting" w:cs="Arabic Typesetting" w:hint="cs"/>
          <w:sz w:val="36"/>
          <w:szCs w:val="36"/>
          <w:rtl/>
          <w:lang w:bidi="ar-EG"/>
        </w:rPr>
        <w:tab/>
        <w:t>و</w:t>
      </w:r>
      <w:r w:rsidR="00167916" w:rsidRPr="005D619C">
        <w:rPr>
          <w:rFonts w:ascii="Arabic Typesetting" w:hAnsi="Arabic Typesetting" w:cs="Arabic Typesetting"/>
          <w:sz w:val="36"/>
          <w:szCs w:val="36"/>
          <w:rtl/>
          <w:lang w:bidi="ar-EG"/>
        </w:rPr>
        <w:t>في إطار كل من مبادرة "التعلم في الويبو"، وهي مبادرة أطلقتها إدارة الموارد البشرية لتوسيع نطاق برنامج التمهيد، ومبادرة "ما الجديد في الويبو؟"، وهي مبادرة للتواصل الداخلي، قدمت الشعبة عرضين إلى الموظفين تشرح فيهما عملها في التدقيق والتقييم والتحقيق الداخليين.</w:t>
      </w:r>
      <w:r w:rsidR="00167916">
        <w:rPr>
          <w:rFonts w:ascii="Arabic Typesetting" w:hAnsi="Arabic Typesetting" w:cs="Arabic Typesetting"/>
          <w:sz w:val="36"/>
          <w:szCs w:val="36"/>
          <w:rtl/>
        </w:rPr>
        <w:t xml:space="preserve"> </w:t>
      </w:r>
      <w:r>
        <w:rPr>
          <w:rFonts w:ascii="Arabic Typesetting" w:hAnsi="Arabic Typesetting" w:cs="Arabic Typesetting" w:hint="cs"/>
          <w:sz w:val="36"/>
          <w:szCs w:val="36"/>
          <w:rtl/>
        </w:rPr>
        <w:t>و</w:t>
      </w:r>
      <w:r w:rsidR="00167916" w:rsidRPr="005D619C">
        <w:rPr>
          <w:rFonts w:ascii="Arabic Typesetting" w:hAnsi="Arabic Typesetting" w:cs="Arabic Typesetting"/>
          <w:sz w:val="36"/>
          <w:szCs w:val="36"/>
          <w:rtl/>
          <w:lang w:bidi="ar-EG"/>
        </w:rPr>
        <w:t>إجمالا، حضر 80 موظفا الجلستين المنفصلتين وكانت ردود الأفعال إيجابية؛</w:t>
      </w:r>
    </w:p>
    <w:p w:rsidR="00167916" w:rsidRPr="005D619C" w:rsidRDefault="00507219" w:rsidP="00507219">
      <w:pPr>
        <w:pStyle w:val="ONUME"/>
        <w:tabs>
          <w:tab w:val="clear" w:pos="360"/>
        </w:tabs>
        <w:bidi/>
        <w:ind w:left="567" w:firstLine="0"/>
        <w:rPr>
          <w:rFonts w:ascii="Arabic Typesetting" w:hAnsi="Arabic Typesetting" w:cs="Arabic Typesetting"/>
          <w:sz w:val="36"/>
          <w:szCs w:val="36"/>
        </w:rPr>
      </w:pPr>
      <w:r>
        <w:rPr>
          <w:rFonts w:ascii="Arabic Typesetting" w:hAnsi="Arabic Typesetting" w:cs="Arabic Typesetting" w:hint="cs"/>
          <w:sz w:val="36"/>
          <w:szCs w:val="36"/>
          <w:rtl/>
        </w:rPr>
        <w:t>(د)</w:t>
      </w:r>
      <w:r>
        <w:rPr>
          <w:rFonts w:ascii="Arabic Typesetting" w:hAnsi="Arabic Typesetting" w:cs="Arabic Typesetting" w:hint="cs"/>
          <w:sz w:val="36"/>
          <w:szCs w:val="36"/>
          <w:rtl/>
        </w:rPr>
        <w:tab/>
        <w:t>و</w:t>
      </w:r>
      <w:r w:rsidR="00167916" w:rsidRPr="005D619C">
        <w:rPr>
          <w:rFonts w:ascii="Arabic Typesetting" w:hAnsi="Arabic Typesetting" w:cs="Arabic Typesetting"/>
          <w:sz w:val="36"/>
          <w:szCs w:val="36"/>
          <w:rtl/>
          <w:lang w:bidi="ar-EG"/>
        </w:rPr>
        <w:t>الشعبة الآن بصدد تنظيم تدريبات تمهيدية للموظفين الجدد.</w:t>
      </w:r>
      <w:r w:rsidR="00167916" w:rsidRPr="005D619C">
        <w:rPr>
          <w:rFonts w:ascii="Arabic Typesetting" w:hAnsi="Arabic Typesetting" w:cs="Arabic Typesetting"/>
          <w:sz w:val="36"/>
          <w:szCs w:val="36"/>
        </w:rPr>
        <w:t xml:space="preserve"> </w:t>
      </w:r>
    </w:p>
    <w:p w:rsidR="00167916" w:rsidRPr="005D619C" w:rsidRDefault="00167916" w:rsidP="0018104B">
      <w:pPr>
        <w:pStyle w:val="Heading1"/>
        <w:keepLines/>
        <w:numPr>
          <w:ilvl w:val="0"/>
          <w:numId w:val="28"/>
        </w:numPr>
        <w:bidi/>
        <w:spacing w:after="360"/>
        <w:rPr>
          <w:rFonts w:ascii="Arabic Typesetting" w:hAnsi="Arabic Typesetting" w:cs="Arabic Typesetting"/>
          <w:sz w:val="40"/>
          <w:szCs w:val="40"/>
          <w:lang w:bidi="ar-EG"/>
        </w:rPr>
      </w:pPr>
      <w:bookmarkStart w:id="26" w:name="_Toc361774227"/>
      <w:r w:rsidRPr="005D619C">
        <w:rPr>
          <w:rFonts w:ascii="Arabic Typesetting" w:hAnsi="Arabic Typesetting" w:cs="Arabic Typesetting"/>
          <w:sz w:val="40"/>
          <w:szCs w:val="40"/>
          <w:rtl/>
          <w:lang w:bidi="ar-EG"/>
        </w:rPr>
        <w:t>موارد الرقابة الداخلية</w:t>
      </w:r>
      <w:bookmarkEnd w:id="26"/>
      <w:r w:rsidRPr="005D619C">
        <w:rPr>
          <w:rFonts w:ascii="Arabic Typesetting" w:hAnsi="Arabic Typesetting" w:cs="Arabic Typesetting"/>
          <w:sz w:val="40"/>
          <w:szCs w:val="40"/>
          <w:lang w:bidi="ar-EG"/>
        </w:rPr>
        <w:t xml:space="preserve"> </w:t>
      </w:r>
    </w:p>
    <w:p w:rsidR="00167916" w:rsidRPr="005D619C" w:rsidRDefault="00167916" w:rsidP="00507219">
      <w:pPr>
        <w:pStyle w:val="NumberedParaAR"/>
      </w:pPr>
      <w:r w:rsidRPr="005D619C">
        <w:rPr>
          <w:rtl/>
          <w:lang w:bidi="ar-EG"/>
        </w:rPr>
        <w:t>يطلب ميثاق الرقابة الداخلية من مدير شعبة التدقيق الداخلي والرقابة الإدارية، على وجه التحديد، التعليق على كفاية الموارد المخصصة للرقابة الداخلية داخل المنظمة.</w:t>
      </w:r>
    </w:p>
    <w:p w:rsidR="00167916" w:rsidRPr="00507219" w:rsidRDefault="00507219" w:rsidP="00507219">
      <w:pPr>
        <w:pStyle w:val="Heading2"/>
        <w:bidi/>
        <w:spacing w:after="240"/>
        <w:ind w:left="567"/>
        <w:rPr>
          <w:rFonts w:ascii="Arabic Typesetting" w:hAnsi="Arabic Typesetting" w:cs="Arabic Typesetting"/>
          <w:sz w:val="40"/>
          <w:szCs w:val="40"/>
          <w:lang w:bidi="ar-EG"/>
        </w:rPr>
      </w:pPr>
      <w:bookmarkStart w:id="27" w:name="_Toc361774228"/>
      <w:r>
        <w:rPr>
          <w:rFonts w:ascii="Arabic Typesetting" w:hAnsi="Arabic Typesetting" w:cs="Arabic Typesetting"/>
          <w:b/>
          <w:bCs w:val="0"/>
          <w:i/>
          <w:iCs w:val="0"/>
          <w:sz w:val="40"/>
          <w:szCs w:val="40"/>
          <w:rtl/>
          <w:lang w:bidi="ar-EG"/>
        </w:rPr>
        <w:t>ألف.</w:t>
      </w:r>
      <w:r>
        <w:rPr>
          <w:rFonts w:ascii="Arabic Typesetting" w:hAnsi="Arabic Typesetting" w:cs="Arabic Typesetting" w:hint="cs"/>
          <w:b/>
          <w:bCs w:val="0"/>
          <w:i/>
          <w:iCs w:val="0"/>
          <w:sz w:val="40"/>
          <w:szCs w:val="40"/>
          <w:rtl/>
          <w:lang w:bidi="ar-EG"/>
        </w:rPr>
        <w:tab/>
      </w:r>
      <w:r w:rsidR="00167916" w:rsidRPr="001D78EA">
        <w:rPr>
          <w:rFonts w:ascii="Arabic Typesetting" w:hAnsi="Arabic Typesetting" w:cs="Arabic Typesetting"/>
          <w:b/>
          <w:bCs w:val="0"/>
          <w:i/>
          <w:iCs w:val="0"/>
          <w:sz w:val="40"/>
          <w:szCs w:val="40"/>
          <w:rtl/>
          <w:lang w:bidi="ar-EG"/>
        </w:rPr>
        <w:t>الميزانية والموظفون</w:t>
      </w:r>
      <w:bookmarkEnd w:id="27"/>
    </w:p>
    <w:p w:rsidR="00167916" w:rsidRPr="005D619C" w:rsidRDefault="00167916" w:rsidP="00507219">
      <w:pPr>
        <w:pStyle w:val="NumberedParaAR"/>
      </w:pPr>
      <w:r w:rsidRPr="005D619C">
        <w:rPr>
          <w:rtl/>
          <w:lang w:bidi="ar-EG"/>
        </w:rPr>
        <w:t xml:space="preserve">مقارنة بفترة السنتين الماضية، اتسمت أعداد موظفي شعبة التدقيق الداخلي والرقابة الإدارية بالثبات وزادت الموارد من غير الموظفين بنسبة 11 </w:t>
      </w:r>
      <w:r w:rsidR="00507219">
        <w:rPr>
          <w:rFonts w:hint="cs"/>
          <w:rtl/>
          <w:lang w:bidi="ar-EG"/>
        </w:rPr>
        <w:t>ب</w:t>
      </w:r>
      <w:r w:rsidRPr="005D619C">
        <w:rPr>
          <w:rtl/>
          <w:lang w:bidi="ar-EG"/>
        </w:rPr>
        <w:t>المائة.</w:t>
      </w:r>
      <w:r>
        <w:rPr>
          <w:rtl/>
        </w:rPr>
        <w:t xml:space="preserve"> </w:t>
      </w:r>
      <w:r w:rsidRPr="005D619C">
        <w:rPr>
          <w:rtl/>
          <w:lang w:bidi="ar-EG"/>
        </w:rPr>
        <w:t>وكانت المسائل المتعلقة بالتوظيف تمثل تحديا لإدخال الرقابة الداخلية في الويبو على نحو يتسم بالملاءمة والفعالية لفترة زمنية طويلة؛ ولم يكن الأمر كذلك أثناء فترة التقرير.</w:t>
      </w:r>
      <w:r>
        <w:rPr>
          <w:rtl/>
        </w:rPr>
        <w:t xml:space="preserve"> </w:t>
      </w:r>
      <w:r w:rsidRPr="005D619C">
        <w:rPr>
          <w:rtl/>
          <w:lang w:bidi="ar-EG"/>
        </w:rPr>
        <w:t>ولدى الشعبة الآن 11 موظفا</w:t>
      </w:r>
      <w:r>
        <w:rPr>
          <w:rtl/>
          <w:lang w:bidi="ar-EG"/>
        </w:rPr>
        <w:t xml:space="preserve"> </w:t>
      </w:r>
      <w:r w:rsidRPr="005D619C">
        <w:rPr>
          <w:rtl/>
          <w:lang w:bidi="ar-EG"/>
        </w:rPr>
        <w:t>لسنتي 2012 و2013</w:t>
      </w:r>
      <w:r w:rsidRPr="00507219">
        <w:rPr>
          <w:rStyle w:val="FootnoteReference"/>
          <w:rFonts w:cs="Arabic Typesetting"/>
          <w:rtl/>
          <w:lang w:bidi="ar-EG"/>
        </w:rPr>
        <w:footnoteReference w:id="13"/>
      </w:r>
      <w:r>
        <w:rPr>
          <w:rtl/>
          <w:lang w:bidi="ar-EG"/>
        </w:rPr>
        <w:t>.</w:t>
      </w:r>
      <w:r>
        <w:rPr>
          <w:rtl/>
        </w:rPr>
        <w:t xml:space="preserve"> </w:t>
      </w:r>
      <w:r w:rsidRPr="005D619C">
        <w:rPr>
          <w:rtl/>
          <w:lang w:bidi="ar-EG"/>
        </w:rPr>
        <w:t>وفي حين تمثل ميزانية وموظفو شعبة التدقيق الداخلي والرقابة الإدارية 0</w:t>
      </w:r>
      <w:r w:rsidR="00507219">
        <w:rPr>
          <w:rFonts w:hint="cs"/>
          <w:rtl/>
          <w:lang w:bidi="ar-EG"/>
        </w:rPr>
        <w:t>,</w:t>
      </w:r>
      <w:r w:rsidRPr="005D619C">
        <w:rPr>
          <w:rtl/>
          <w:lang w:bidi="ar-EG"/>
        </w:rPr>
        <w:t>75</w:t>
      </w:r>
      <w:r w:rsidR="00507219">
        <w:rPr>
          <w:rFonts w:hint="cs"/>
          <w:rtl/>
          <w:lang w:bidi="ar-EG"/>
        </w:rPr>
        <w:t xml:space="preserve"> بالمائة</w:t>
      </w:r>
      <w:r w:rsidRPr="005D619C">
        <w:rPr>
          <w:rtl/>
          <w:lang w:bidi="ar-EG"/>
        </w:rPr>
        <w:t xml:space="preserve"> و0</w:t>
      </w:r>
      <w:r w:rsidR="00507219">
        <w:rPr>
          <w:rFonts w:hint="cs"/>
          <w:rtl/>
          <w:lang w:bidi="ar-EG"/>
        </w:rPr>
        <w:t>,</w:t>
      </w:r>
      <w:r w:rsidRPr="005D619C">
        <w:rPr>
          <w:rtl/>
          <w:lang w:bidi="ar-EG"/>
        </w:rPr>
        <w:t>9</w:t>
      </w:r>
      <w:r w:rsidR="00507219">
        <w:rPr>
          <w:rFonts w:hint="cs"/>
          <w:rtl/>
          <w:lang w:bidi="ar-EG"/>
        </w:rPr>
        <w:t xml:space="preserve"> بالمائة</w:t>
      </w:r>
      <w:r w:rsidRPr="005D619C">
        <w:rPr>
          <w:rtl/>
          <w:lang w:bidi="ar-EG"/>
        </w:rPr>
        <w:t xml:space="preserve"> فقط من ميزانية وموظفي الويبو، فإن ذلك يضع الويبو في المركز المتوسط لمنظمات الأمم المتحدة الأخرى</w:t>
      </w:r>
      <w:r w:rsidRPr="00507219">
        <w:rPr>
          <w:rStyle w:val="FootnoteReference"/>
          <w:rFonts w:cs="Arabic Typesetting"/>
          <w:rtl/>
          <w:lang w:bidi="ar-EG"/>
        </w:rPr>
        <w:footnoteReference w:id="14"/>
      </w:r>
      <w:r w:rsidRPr="005D619C">
        <w:rPr>
          <w:rtl/>
          <w:lang w:bidi="ar-EG"/>
        </w:rPr>
        <w:t>.</w:t>
      </w:r>
      <w:r>
        <w:rPr>
          <w:rtl/>
        </w:rPr>
        <w:t xml:space="preserve"> </w:t>
      </w:r>
    </w:p>
    <w:p w:rsidR="00167916" w:rsidRPr="005D619C" w:rsidRDefault="00167916" w:rsidP="00E85843">
      <w:pPr>
        <w:pStyle w:val="NumberedParaAR"/>
      </w:pPr>
      <w:r w:rsidRPr="005D619C">
        <w:rPr>
          <w:rtl/>
          <w:lang w:bidi="ar-EG"/>
        </w:rPr>
        <w:t>وقد انضم اثنان من الموظفين أثناء فترة التقرير، رئيس قسم التحقيقات، ومراجع حسابات معيّن مؤقتا.</w:t>
      </w:r>
      <w:r>
        <w:rPr>
          <w:rtl/>
        </w:rPr>
        <w:t xml:space="preserve"> </w:t>
      </w:r>
      <w:r w:rsidRPr="005D619C">
        <w:rPr>
          <w:rtl/>
          <w:lang w:bidi="ar-EG"/>
        </w:rPr>
        <w:t>وفي وقت كتابة هذا التقرير، ثمة وظيفة شاغرة لمحقق مؤقت.</w:t>
      </w:r>
      <w:r>
        <w:rPr>
          <w:rtl/>
        </w:rPr>
        <w:t xml:space="preserve"> </w:t>
      </w:r>
      <w:r w:rsidRPr="005D619C">
        <w:rPr>
          <w:rtl/>
          <w:lang w:bidi="ar-EG"/>
        </w:rPr>
        <w:t>وبمساعدة إدارة الموارد البشرية، وبعد إعلانين غير ناجحين عن الوظيفة الشاغرة، تتوقع الشعبة أن يتم التوظيف قبل نهاية السنة.</w:t>
      </w:r>
    </w:p>
    <w:p w:rsidR="00167916" w:rsidRPr="005D619C" w:rsidRDefault="00167916" w:rsidP="00E85843">
      <w:pPr>
        <w:pStyle w:val="NumberedParaAR"/>
      </w:pPr>
      <w:r w:rsidRPr="005D619C">
        <w:rPr>
          <w:rtl/>
          <w:lang w:bidi="ar-EG"/>
        </w:rPr>
        <w:t>ولا يزال الشاغل الأكبر يتمثل في الانتقال من بنية يخدم فيها الموظفون ضمن الشعبة خدمة مؤقتة إلى بنية تعمل فيها الأغلبية في مناصب ثابتة.</w:t>
      </w:r>
      <w:r>
        <w:rPr>
          <w:rtl/>
        </w:rPr>
        <w:t xml:space="preserve"> </w:t>
      </w:r>
      <w:r w:rsidRPr="005D619C">
        <w:rPr>
          <w:rtl/>
          <w:lang w:bidi="ar-EG"/>
        </w:rPr>
        <w:t>فسوف يساعد هذا شعبة التدقيق الداخلي والرقابة الإدارية في الاقتراب أكثر من قواعد ومعايير أنشطة الرقابة الداخلية المعمول بها في الأمم المتحدة، وضمان استمرار الشعبة في أداء وظائف الرقابة بفعالية واستقلال وفقا للمهمة الموكلة إليها.</w:t>
      </w:r>
    </w:p>
    <w:p w:rsidR="00167916" w:rsidRPr="005D619C" w:rsidRDefault="00167916" w:rsidP="0018104B">
      <w:pPr>
        <w:pStyle w:val="Caption"/>
        <w:keepNext/>
        <w:bidi/>
        <w:spacing w:after="120"/>
        <w:jc w:val="center"/>
        <w:rPr>
          <w:rFonts w:ascii="Arabic Typesetting" w:hAnsi="Arabic Typesetting" w:cs="Arabic Typesetting"/>
          <w:bCs w:val="0"/>
          <w:sz w:val="36"/>
          <w:szCs w:val="36"/>
          <w:rtl/>
          <w:lang w:bidi="ar-EG"/>
        </w:rPr>
      </w:pPr>
      <w:r w:rsidRPr="005D619C">
        <w:rPr>
          <w:rFonts w:ascii="Arabic Typesetting" w:hAnsi="Arabic Typesetting" w:cs="Arabic Typesetting"/>
          <w:sz w:val="36"/>
          <w:szCs w:val="36"/>
          <w:rtl/>
          <w:lang w:bidi="ar-EG"/>
        </w:rPr>
        <w:lastRenderedPageBreak/>
        <w:t>الجدول 4 – ميزانية شعبة التدقيق الداخلي والرقابة الإدارية ونفقاتها</w:t>
      </w:r>
      <w:r w:rsidRPr="00E85843">
        <w:rPr>
          <w:rStyle w:val="FootnoteReference"/>
          <w:rFonts w:cs="Arabic Typesetting"/>
          <w:szCs w:val="36"/>
          <w:rtl/>
          <w:lang w:bidi="ar-EG"/>
        </w:rPr>
        <w:footnoteReference w:id="15"/>
      </w:r>
      <w:r w:rsidRPr="005D619C">
        <w:rPr>
          <w:rFonts w:ascii="Arabic Typesetting" w:hAnsi="Arabic Typesetting" w:cs="Arabic Typesetting"/>
          <w:sz w:val="36"/>
          <w:szCs w:val="36"/>
          <w:rtl/>
          <w:lang w:bidi="ar-EG"/>
        </w:rPr>
        <w:t xml:space="preserve"> في سنة 2012 بعد التحويلات</w:t>
      </w:r>
    </w:p>
    <w:tbl>
      <w:tblPr>
        <w:bidiVisual/>
        <w:tblW w:w="7882" w:type="dxa"/>
        <w:jc w:val="center"/>
        <w:tblLayout w:type="fixed"/>
        <w:tblLook w:val="00A0" w:firstRow="1" w:lastRow="0" w:firstColumn="1" w:lastColumn="0" w:noHBand="0" w:noVBand="0"/>
      </w:tblPr>
      <w:tblGrid>
        <w:gridCol w:w="1351"/>
        <w:gridCol w:w="3383"/>
        <w:gridCol w:w="1837"/>
        <w:gridCol w:w="1311"/>
      </w:tblGrid>
      <w:tr w:rsidR="00167916" w:rsidRPr="005D619C" w:rsidTr="001D78EA">
        <w:trPr>
          <w:jc w:val="center"/>
        </w:trPr>
        <w:tc>
          <w:tcPr>
            <w:tcW w:w="1351" w:type="dxa"/>
            <w:tcBorders>
              <w:top w:val="single" w:sz="8" w:space="0" w:color="auto"/>
              <w:left w:val="nil"/>
              <w:bottom w:val="single" w:sz="4" w:space="0" w:color="auto"/>
              <w:right w:val="nil"/>
            </w:tcBorders>
            <w:noWrap/>
            <w:vAlign w:val="bottom"/>
          </w:tcPr>
          <w:p w:rsidR="00167916" w:rsidRPr="005D619C" w:rsidRDefault="00167916" w:rsidP="00ED43B9">
            <w:pPr>
              <w:keepNext/>
              <w:jc w:val="center"/>
              <w:rPr>
                <w:rFonts w:ascii="Arabic Typesetting" w:hAnsi="Arabic Typesetting" w:cs="Arabic Typesetting"/>
                <w:sz w:val="36"/>
                <w:szCs w:val="36"/>
                <w:rtl/>
                <w:lang w:bidi="ar-EG"/>
              </w:rPr>
            </w:pPr>
            <w:r w:rsidRPr="005D619C">
              <w:rPr>
                <w:rFonts w:ascii="Arabic Typesetting" w:hAnsi="Arabic Typesetting" w:cs="Arabic Typesetting"/>
                <w:b/>
                <w:sz w:val="36"/>
                <w:szCs w:val="36"/>
              </w:rPr>
              <w:t> </w:t>
            </w:r>
          </w:p>
        </w:tc>
        <w:tc>
          <w:tcPr>
            <w:tcW w:w="3383" w:type="dxa"/>
            <w:tcBorders>
              <w:top w:val="single" w:sz="8" w:space="0" w:color="auto"/>
              <w:left w:val="nil"/>
              <w:bottom w:val="single" w:sz="4" w:space="0" w:color="auto"/>
              <w:right w:val="nil"/>
            </w:tcBorders>
            <w:shd w:val="clear" w:color="auto" w:fill="BFBFBF"/>
            <w:vAlign w:val="center"/>
          </w:tcPr>
          <w:p w:rsidR="00167916" w:rsidRPr="005D619C" w:rsidRDefault="00167916" w:rsidP="00ED43B9">
            <w:pPr>
              <w:keepNext/>
              <w:bidi/>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الميزانية بعد التحويلات للفترة 2012-2013</w:t>
            </w:r>
          </w:p>
        </w:tc>
        <w:tc>
          <w:tcPr>
            <w:tcW w:w="1837" w:type="dxa"/>
            <w:tcBorders>
              <w:top w:val="single" w:sz="8" w:space="0" w:color="auto"/>
              <w:left w:val="nil"/>
              <w:bottom w:val="single" w:sz="4" w:space="0" w:color="auto"/>
              <w:right w:val="nil"/>
            </w:tcBorders>
            <w:shd w:val="clear" w:color="auto" w:fill="BFBFBF"/>
            <w:vAlign w:val="center"/>
          </w:tcPr>
          <w:p w:rsidR="00167916" w:rsidRPr="005D619C" w:rsidRDefault="00167916" w:rsidP="00ED43B9">
            <w:pPr>
              <w:keepNext/>
              <w:bidi/>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النفقات في سنة 2012</w:t>
            </w:r>
          </w:p>
        </w:tc>
        <w:tc>
          <w:tcPr>
            <w:tcW w:w="1311" w:type="dxa"/>
            <w:tcBorders>
              <w:top w:val="single" w:sz="8" w:space="0" w:color="auto"/>
              <w:left w:val="nil"/>
              <w:bottom w:val="single" w:sz="4" w:space="0" w:color="auto"/>
              <w:right w:val="nil"/>
            </w:tcBorders>
            <w:shd w:val="clear" w:color="auto" w:fill="BFBFBF"/>
            <w:vAlign w:val="center"/>
          </w:tcPr>
          <w:p w:rsidR="00167916" w:rsidRPr="005D619C" w:rsidRDefault="00167916" w:rsidP="00ED43B9">
            <w:pPr>
              <w:keepNext/>
              <w:bidi/>
              <w:jc w:val="center"/>
              <w:rPr>
                <w:rFonts w:ascii="Arabic Typesetting" w:hAnsi="Arabic Typesetting" w:cs="Arabic Typesetting"/>
                <w:sz w:val="36"/>
                <w:szCs w:val="36"/>
                <w:rtl/>
              </w:rPr>
            </w:pPr>
            <w:r w:rsidRPr="005D619C">
              <w:rPr>
                <w:rFonts w:ascii="Arabic Typesetting" w:hAnsi="Arabic Typesetting" w:cs="Arabic Typesetting"/>
                <w:bCs/>
                <w:sz w:val="36"/>
                <w:szCs w:val="36"/>
                <w:rtl/>
                <w:lang w:bidi="ar-EG"/>
              </w:rPr>
              <w:t>نسبة الاستخدام</w:t>
            </w:r>
          </w:p>
        </w:tc>
      </w:tr>
      <w:tr w:rsidR="00167916" w:rsidRPr="005D619C" w:rsidTr="001D78EA">
        <w:trPr>
          <w:jc w:val="center"/>
        </w:trPr>
        <w:tc>
          <w:tcPr>
            <w:tcW w:w="1351" w:type="dxa"/>
            <w:tcBorders>
              <w:top w:val="nil"/>
              <w:left w:val="nil"/>
              <w:bottom w:val="nil"/>
              <w:right w:val="nil"/>
            </w:tcBorders>
            <w:vAlign w:val="center"/>
          </w:tcPr>
          <w:p w:rsidR="00167916" w:rsidRPr="005D619C" w:rsidRDefault="00167916" w:rsidP="00ED43B9">
            <w:pPr>
              <w:keepNext/>
              <w:bidi/>
              <w:rPr>
                <w:rFonts w:ascii="Arabic Typesetting" w:hAnsi="Arabic Typesetting" w:cs="Arabic Typesetting"/>
                <w:sz w:val="36"/>
                <w:szCs w:val="36"/>
                <w:rtl/>
                <w:lang w:bidi="ar-EG"/>
              </w:rPr>
            </w:pPr>
            <w:r w:rsidRPr="005D619C">
              <w:rPr>
                <w:rFonts w:ascii="Arabic Typesetting" w:hAnsi="Arabic Typesetting" w:cs="Arabic Typesetting"/>
                <w:sz w:val="36"/>
                <w:szCs w:val="36"/>
                <w:rtl/>
                <w:lang w:bidi="ar-EG"/>
              </w:rPr>
              <w:t>الموارد البشرية</w:t>
            </w:r>
          </w:p>
        </w:tc>
        <w:tc>
          <w:tcPr>
            <w:tcW w:w="3383" w:type="dxa"/>
            <w:tcBorders>
              <w:top w:val="nil"/>
              <w:left w:val="nil"/>
              <w:bottom w:val="nil"/>
              <w:right w:val="nil"/>
            </w:tcBorders>
            <w:vAlign w:val="center"/>
          </w:tcPr>
          <w:p w:rsidR="00167916" w:rsidRPr="005D619C" w:rsidRDefault="00E85843" w:rsidP="00BD1BF5">
            <w:pPr>
              <w:keepNext/>
              <w:bidi/>
              <w:jc w:val="center"/>
              <w:rPr>
                <w:rFonts w:ascii="Arabic Typesetting" w:hAnsi="Arabic Typesetting" w:cs="Arabic Typesetting"/>
                <w:sz w:val="36"/>
                <w:szCs w:val="36"/>
              </w:rPr>
            </w:pPr>
            <w:r>
              <w:rPr>
                <w:rFonts w:ascii="Arabic Typesetting" w:hAnsi="Arabic Typesetting" w:cs="Arabic Typesetting" w:hint="cs"/>
                <w:sz w:val="36"/>
                <w:szCs w:val="36"/>
                <w:rtl/>
              </w:rPr>
              <w:t>032 4</w:t>
            </w:r>
          </w:p>
        </w:tc>
        <w:tc>
          <w:tcPr>
            <w:tcW w:w="1837" w:type="dxa"/>
            <w:tcBorders>
              <w:top w:val="nil"/>
              <w:left w:val="nil"/>
              <w:bottom w:val="nil"/>
              <w:right w:val="nil"/>
            </w:tcBorders>
            <w:vAlign w:val="center"/>
          </w:tcPr>
          <w:p w:rsidR="00167916" w:rsidRPr="005D619C" w:rsidRDefault="00E85843" w:rsidP="00BD1BF5">
            <w:pPr>
              <w:keepNext/>
              <w:bidi/>
              <w:jc w:val="center"/>
              <w:rPr>
                <w:rFonts w:ascii="Arabic Typesetting" w:hAnsi="Arabic Typesetting" w:cs="Arabic Typesetting"/>
                <w:sz w:val="36"/>
                <w:szCs w:val="36"/>
              </w:rPr>
            </w:pPr>
            <w:r>
              <w:rPr>
                <w:rFonts w:ascii="Arabic Typesetting" w:hAnsi="Arabic Typesetting" w:cs="Arabic Typesetting" w:hint="cs"/>
                <w:sz w:val="36"/>
                <w:szCs w:val="36"/>
                <w:rtl/>
              </w:rPr>
              <w:t>939 1</w:t>
            </w:r>
          </w:p>
        </w:tc>
        <w:tc>
          <w:tcPr>
            <w:tcW w:w="1311" w:type="dxa"/>
            <w:tcBorders>
              <w:top w:val="nil"/>
              <w:left w:val="nil"/>
              <w:bottom w:val="nil"/>
              <w:right w:val="nil"/>
            </w:tcBorders>
            <w:vAlign w:val="center"/>
          </w:tcPr>
          <w:p w:rsidR="00167916" w:rsidRPr="005D619C" w:rsidRDefault="00E85843" w:rsidP="00BD1BF5">
            <w:pPr>
              <w:keepNext/>
              <w:bidi/>
              <w:jc w:val="center"/>
              <w:rPr>
                <w:rFonts w:ascii="Arabic Typesetting" w:hAnsi="Arabic Typesetting" w:cs="Arabic Typesetting"/>
                <w:sz w:val="36"/>
                <w:szCs w:val="36"/>
              </w:rPr>
            </w:pPr>
            <w:r>
              <w:rPr>
                <w:rFonts w:ascii="Arabic Typesetting" w:hAnsi="Arabic Typesetting" w:cs="Arabic Typesetting" w:hint="cs"/>
                <w:sz w:val="36"/>
                <w:szCs w:val="36"/>
                <w:rtl/>
              </w:rPr>
              <w:t>%</w:t>
            </w:r>
            <w:r w:rsidR="00167916" w:rsidRPr="005D619C">
              <w:rPr>
                <w:rFonts w:ascii="Arabic Typesetting" w:hAnsi="Arabic Typesetting" w:cs="Arabic Typesetting"/>
                <w:sz w:val="36"/>
                <w:szCs w:val="36"/>
              </w:rPr>
              <w:t>48</w:t>
            </w:r>
          </w:p>
        </w:tc>
      </w:tr>
      <w:tr w:rsidR="00167916" w:rsidRPr="005D619C" w:rsidTr="001D78EA">
        <w:trPr>
          <w:jc w:val="center"/>
        </w:trPr>
        <w:tc>
          <w:tcPr>
            <w:tcW w:w="1351" w:type="dxa"/>
            <w:tcBorders>
              <w:top w:val="nil"/>
              <w:left w:val="nil"/>
              <w:bottom w:val="nil"/>
              <w:right w:val="nil"/>
            </w:tcBorders>
            <w:vAlign w:val="center"/>
          </w:tcPr>
          <w:p w:rsidR="00167916" w:rsidRPr="005D619C" w:rsidRDefault="00167916" w:rsidP="00ED43B9">
            <w:pPr>
              <w:keepNext/>
              <w:bidi/>
              <w:rPr>
                <w:rFonts w:ascii="Arabic Typesetting" w:hAnsi="Arabic Typesetting" w:cs="Arabic Typesetting"/>
                <w:sz w:val="36"/>
                <w:szCs w:val="36"/>
                <w:rtl/>
                <w:lang w:bidi="ar-EG"/>
              </w:rPr>
            </w:pPr>
            <w:r w:rsidRPr="005D619C">
              <w:rPr>
                <w:rFonts w:ascii="Arabic Typesetting" w:hAnsi="Arabic Typesetting" w:cs="Arabic Typesetting"/>
                <w:sz w:val="36"/>
                <w:szCs w:val="36"/>
                <w:rtl/>
                <w:lang w:bidi="ar-EG"/>
              </w:rPr>
              <w:t>خلاف الموظفين</w:t>
            </w:r>
          </w:p>
        </w:tc>
        <w:tc>
          <w:tcPr>
            <w:tcW w:w="3383" w:type="dxa"/>
            <w:tcBorders>
              <w:top w:val="nil"/>
              <w:left w:val="nil"/>
              <w:bottom w:val="nil"/>
              <w:right w:val="nil"/>
            </w:tcBorders>
            <w:vAlign w:val="center"/>
          </w:tcPr>
          <w:p w:rsidR="00167916" w:rsidRPr="005D619C" w:rsidRDefault="00167916" w:rsidP="00BD1BF5">
            <w:pPr>
              <w:keepNext/>
              <w:bidi/>
              <w:jc w:val="center"/>
              <w:rPr>
                <w:rFonts w:ascii="Arabic Typesetting" w:hAnsi="Arabic Typesetting" w:cs="Arabic Typesetting"/>
                <w:sz w:val="36"/>
                <w:szCs w:val="36"/>
              </w:rPr>
            </w:pPr>
            <w:r w:rsidRPr="005D619C">
              <w:rPr>
                <w:rFonts w:ascii="Arabic Typesetting" w:hAnsi="Arabic Typesetting" w:cs="Arabic Typesetting"/>
                <w:sz w:val="36"/>
                <w:szCs w:val="36"/>
              </w:rPr>
              <w:t>805</w:t>
            </w:r>
          </w:p>
        </w:tc>
        <w:tc>
          <w:tcPr>
            <w:tcW w:w="1837" w:type="dxa"/>
            <w:tcBorders>
              <w:top w:val="nil"/>
              <w:left w:val="nil"/>
              <w:bottom w:val="nil"/>
              <w:right w:val="nil"/>
            </w:tcBorders>
            <w:vAlign w:val="center"/>
          </w:tcPr>
          <w:p w:rsidR="00167916" w:rsidRPr="005D619C" w:rsidRDefault="00167916" w:rsidP="00BD1BF5">
            <w:pPr>
              <w:keepNext/>
              <w:bidi/>
              <w:jc w:val="center"/>
              <w:rPr>
                <w:rFonts w:ascii="Arabic Typesetting" w:hAnsi="Arabic Typesetting" w:cs="Arabic Typesetting"/>
                <w:sz w:val="36"/>
                <w:szCs w:val="36"/>
              </w:rPr>
            </w:pPr>
            <w:r w:rsidRPr="005D619C">
              <w:rPr>
                <w:rFonts w:ascii="Arabic Typesetting" w:hAnsi="Arabic Typesetting" w:cs="Arabic Typesetting"/>
                <w:sz w:val="36"/>
                <w:szCs w:val="36"/>
              </w:rPr>
              <w:t>367</w:t>
            </w:r>
          </w:p>
        </w:tc>
        <w:tc>
          <w:tcPr>
            <w:tcW w:w="1311" w:type="dxa"/>
            <w:tcBorders>
              <w:top w:val="nil"/>
              <w:left w:val="nil"/>
              <w:bottom w:val="nil"/>
              <w:right w:val="nil"/>
            </w:tcBorders>
            <w:vAlign w:val="center"/>
          </w:tcPr>
          <w:p w:rsidR="00167916" w:rsidRPr="005D619C" w:rsidRDefault="00E85843" w:rsidP="00BD1BF5">
            <w:pPr>
              <w:keepNext/>
              <w:bidi/>
              <w:jc w:val="center"/>
              <w:rPr>
                <w:rFonts w:ascii="Arabic Typesetting" w:hAnsi="Arabic Typesetting" w:cs="Arabic Typesetting"/>
                <w:sz w:val="36"/>
                <w:szCs w:val="36"/>
              </w:rPr>
            </w:pPr>
            <w:r>
              <w:rPr>
                <w:rFonts w:ascii="Arabic Typesetting" w:hAnsi="Arabic Typesetting" w:cs="Arabic Typesetting" w:hint="cs"/>
                <w:sz w:val="36"/>
                <w:szCs w:val="36"/>
                <w:rtl/>
              </w:rPr>
              <w:t>%</w:t>
            </w:r>
            <w:r w:rsidR="00167916" w:rsidRPr="005D619C">
              <w:rPr>
                <w:rFonts w:ascii="Arabic Typesetting" w:hAnsi="Arabic Typesetting" w:cs="Arabic Typesetting"/>
                <w:sz w:val="36"/>
                <w:szCs w:val="36"/>
              </w:rPr>
              <w:t>46</w:t>
            </w:r>
          </w:p>
        </w:tc>
      </w:tr>
      <w:tr w:rsidR="00167916" w:rsidRPr="005D619C" w:rsidTr="001D78EA">
        <w:trPr>
          <w:jc w:val="center"/>
        </w:trPr>
        <w:tc>
          <w:tcPr>
            <w:tcW w:w="1351" w:type="dxa"/>
            <w:tcBorders>
              <w:top w:val="nil"/>
              <w:left w:val="nil"/>
              <w:bottom w:val="single" w:sz="8" w:space="0" w:color="auto"/>
              <w:right w:val="nil"/>
            </w:tcBorders>
            <w:vAlign w:val="center"/>
          </w:tcPr>
          <w:p w:rsidR="00167916" w:rsidRPr="005D619C" w:rsidRDefault="00167916" w:rsidP="00ED43B9">
            <w:pPr>
              <w:keepNext/>
              <w:bidi/>
              <w:rPr>
                <w:rFonts w:ascii="Arabic Typesetting" w:hAnsi="Arabic Typesetting" w:cs="Arabic Typesetting"/>
                <w:sz w:val="36"/>
                <w:szCs w:val="36"/>
                <w:rtl/>
                <w:lang w:bidi="ar-EG"/>
              </w:rPr>
            </w:pPr>
            <w:r w:rsidRPr="005D619C">
              <w:rPr>
                <w:rFonts w:ascii="Arabic Typesetting" w:hAnsi="Arabic Typesetting" w:cs="Arabic Typesetting"/>
                <w:sz w:val="36"/>
                <w:szCs w:val="36"/>
                <w:rtl/>
                <w:lang w:bidi="ar-EG"/>
              </w:rPr>
              <w:t>المجموع</w:t>
            </w:r>
          </w:p>
        </w:tc>
        <w:tc>
          <w:tcPr>
            <w:tcW w:w="3383" w:type="dxa"/>
            <w:tcBorders>
              <w:top w:val="nil"/>
              <w:left w:val="nil"/>
              <w:bottom w:val="single" w:sz="8" w:space="0" w:color="auto"/>
              <w:right w:val="nil"/>
            </w:tcBorders>
            <w:vAlign w:val="center"/>
          </w:tcPr>
          <w:p w:rsidR="00167916" w:rsidRPr="005D619C" w:rsidRDefault="00E85843" w:rsidP="00BD1BF5">
            <w:pPr>
              <w:keepNext/>
              <w:bidi/>
              <w:jc w:val="center"/>
              <w:rPr>
                <w:rFonts w:ascii="Arabic Typesetting" w:hAnsi="Arabic Typesetting" w:cs="Arabic Typesetting"/>
                <w:sz w:val="36"/>
                <w:szCs w:val="36"/>
              </w:rPr>
            </w:pPr>
            <w:r>
              <w:rPr>
                <w:rFonts w:ascii="Arabic Typesetting" w:hAnsi="Arabic Typesetting" w:cs="Arabic Typesetting" w:hint="cs"/>
                <w:sz w:val="36"/>
                <w:szCs w:val="36"/>
                <w:rtl/>
              </w:rPr>
              <w:t>837 4</w:t>
            </w:r>
          </w:p>
        </w:tc>
        <w:tc>
          <w:tcPr>
            <w:tcW w:w="1837" w:type="dxa"/>
            <w:tcBorders>
              <w:top w:val="nil"/>
              <w:left w:val="nil"/>
              <w:bottom w:val="single" w:sz="8" w:space="0" w:color="auto"/>
              <w:right w:val="nil"/>
            </w:tcBorders>
            <w:vAlign w:val="center"/>
          </w:tcPr>
          <w:p w:rsidR="00167916" w:rsidRPr="005D619C" w:rsidRDefault="00E85843" w:rsidP="00BD1BF5">
            <w:pPr>
              <w:keepNext/>
              <w:bidi/>
              <w:jc w:val="center"/>
              <w:rPr>
                <w:rFonts w:ascii="Arabic Typesetting" w:hAnsi="Arabic Typesetting" w:cs="Arabic Typesetting"/>
                <w:sz w:val="36"/>
                <w:szCs w:val="36"/>
              </w:rPr>
            </w:pPr>
            <w:r>
              <w:rPr>
                <w:rFonts w:ascii="Arabic Typesetting" w:hAnsi="Arabic Typesetting" w:cs="Arabic Typesetting" w:hint="cs"/>
                <w:sz w:val="36"/>
                <w:szCs w:val="36"/>
                <w:rtl/>
              </w:rPr>
              <w:t>306 2</w:t>
            </w:r>
          </w:p>
        </w:tc>
        <w:tc>
          <w:tcPr>
            <w:tcW w:w="1311" w:type="dxa"/>
            <w:tcBorders>
              <w:top w:val="nil"/>
              <w:left w:val="nil"/>
              <w:bottom w:val="single" w:sz="8" w:space="0" w:color="auto"/>
              <w:right w:val="nil"/>
            </w:tcBorders>
            <w:vAlign w:val="center"/>
          </w:tcPr>
          <w:p w:rsidR="00167916" w:rsidRPr="005D619C" w:rsidRDefault="00E85843" w:rsidP="00BD1BF5">
            <w:pPr>
              <w:keepNext/>
              <w:bidi/>
              <w:jc w:val="center"/>
              <w:rPr>
                <w:rFonts w:ascii="Arabic Typesetting" w:hAnsi="Arabic Typesetting" w:cs="Arabic Typesetting"/>
                <w:sz w:val="36"/>
                <w:szCs w:val="36"/>
              </w:rPr>
            </w:pPr>
            <w:r>
              <w:rPr>
                <w:rFonts w:ascii="Arabic Typesetting" w:hAnsi="Arabic Typesetting" w:cs="Arabic Typesetting" w:hint="cs"/>
                <w:sz w:val="36"/>
                <w:szCs w:val="36"/>
                <w:rtl/>
              </w:rPr>
              <w:t>%</w:t>
            </w:r>
            <w:r w:rsidR="00167916" w:rsidRPr="005D619C">
              <w:rPr>
                <w:rFonts w:ascii="Arabic Typesetting" w:hAnsi="Arabic Typesetting" w:cs="Arabic Typesetting"/>
                <w:sz w:val="36"/>
                <w:szCs w:val="36"/>
              </w:rPr>
              <w:t>48</w:t>
            </w:r>
          </w:p>
        </w:tc>
      </w:tr>
    </w:tbl>
    <w:p w:rsidR="00167916" w:rsidRPr="005D619C" w:rsidRDefault="00167916" w:rsidP="00E85843">
      <w:pPr>
        <w:pStyle w:val="NumberedParaAR"/>
        <w:spacing w:before="240"/>
      </w:pPr>
      <w:r w:rsidRPr="005D619C">
        <w:rPr>
          <w:rtl/>
          <w:lang w:bidi="ar-EG"/>
        </w:rPr>
        <w:t>وأثناء فترة التقرير، تم التعاقد مع خبراء للاستعانة بهم في أنشطة رقابية مختلفة.</w:t>
      </w:r>
      <w:r>
        <w:rPr>
          <w:rtl/>
          <w:lang w:val="en-GB"/>
        </w:rPr>
        <w:t xml:space="preserve"> </w:t>
      </w:r>
      <w:r w:rsidRPr="005D619C">
        <w:rPr>
          <w:rtl/>
          <w:lang w:bidi="ar-EG"/>
        </w:rPr>
        <w:t>وكان لهذا قيمة كبيرة خصوصا في العمل المتعلق بالتقييمات.</w:t>
      </w:r>
      <w:r>
        <w:rPr>
          <w:rtl/>
          <w:lang w:val="en-GB"/>
        </w:rPr>
        <w:t xml:space="preserve"> </w:t>
      </w:r>
      <w:r w:rsidRPr="005D619C">
        <w:rPr>
          <w:rtl/>
          <w:lang w:bidi="ar-EG"/>
        </w:rPr>
        <w:t>ومن المخطط أن تستمر الاستعانة بالخبراء والمتعاقدين في السنوات المقبلة لكي تتمكن شعبة التدقيق الداخلي والرقابة الإدارية من أن توسع خبرتها في أنشطة الرقابة المختلفة.</w:t>
      </w:r>
    </w:p>
    <w:p w:rsidR="00167916" w:rsidRPr="001D78EA" w:rsidRDefault="00E85843" w:rsidP="001D78EA">
      <w:pPr>
        <w:pStyle w:val="Heading2"/>
        <w:keepLines/>
        <w:bidi/>
        <w:spacing w:after="240"/>
        <w:ind w:left="567"/>
        <w:rPr>
          <w:rFonts w:ascii="Arabic Typesetting" w:hAnsi="Arabic Typesetting" w:cs="Arabic Typesetting"/>
          <w:b/>
          <w:bCs w:val="0"/>
          <w:i/>
          <w:iCs w:val="0"/>
          <w:sz w:val="40"/>
          <w:szCs w:val="40"/>
          <w:rtl/>
          <w:lang w:bidi="ar-EG"/>
        </w:rPr>
      </w:pPr>
      <w:bookmarkStart w:id="28" w:name="_Toc361774229"/>
      <w:r>
        <w:rPr>
          <w:rFonts w:ascii="Arabic Typesetting" w:hAnsi="Arabic Typesetting" w:cs="Arabic Typesetting"/>
          <w:b/>
          <w:bCs w:val="0"/>
          <w:i/>
          <w:iCs w:val="0"/>
          <w:sz w:val="40"/>
          <w:szCs w:val="40"/>
          <w:rtl/>
          <w:lang w:bidi="ar-EG"/>
        </w:rPr>
        <w:t>باء.</w:t>
      </w:r>
      <w:r>
        <w:rPr>
          <w:rFonts w:ascii="Arabic Typesetting" w:hAnsi="Arabic Typesetting" w:cs="Arabic Typesetting" w:hint="cs"/>
          <w:b/>
          <w:bCs w:val="0"/>
          <w:i/>
          <w:iCs w:val="0"/>
          <w:sz w:val="40"/>
          <w:szCs w:val="40"/>
          <w:rtl/>
          <w:lang w:bidi="ar-EG"/>
        </w:rPr>
        <w:tab/>
      </w:r>
      <w:r w:rsidR="00167916" w:rsidRPr="001D78EA">
        <w:rPr>
          <w:rFonts w:ascii="Arabic Typesetting" w:hAnsi="Arabic Typesetting" w:cs="Arabic Typesetting"/>
          <w:b/>
          <w:bCs w:val="0"/>
          <w:i/>
          <w:iCs w:val="0"/>
          <w:sz w:val="40"/>
          <w:szCs w:val="40"/>
          <w:rtl/>
          <w:lang w:bidi="ar-EG"/>
        </w:rPr>
        <w:t>التدريب</w:t>
      </w:r>
      <w:bookmarkEnd w:id="28"/>
    </w:p>
    <w:p w:rsidR="00167916" w:rsidRDefault="00167916" w:rsidP="005C77C5">
      <w:pPr>
        <w:pStyle w:val="NumberedParaAR"/>
        <w:rPr>
          <w:lang w:bidi="ar-EG"/>
        </w:rPr>
      </w:pPr>
      <w:r w:rsidRPr="005D619C">
        <w:rPr>
          <w:rtl/>
          <w:lang w:bidi="ar-EG"/>
        </w:rPr>
        <w:t>التدريب شيء أساسي من أجل استمرار التطوير المهني، ووفقا للسياسات التدريبية لشعبة التدقيق الداخلي والرقابة الإدارية، تتأكد الشعبة من أن كلا من موظفيها يملك، ويحسِّن، المعارف والمهارات والقدرات اللازمة لأداء مسؤولياته الفردية، بهدف مواصلة تحسين جودة العمل الرقابي المنجز.</w:t>
      </w:r>
      <w:r>
        <w:rPr>
          <w:rtl/>
          <w:lang w:bidi="ar-EG"/>
        </w:rPr>
        <w:t xml:space="preserve"> </w:t>
      </w:r>
      <w:r w:rsidRPr="005D619C">
        <w:rPr>
          <w:rtl/>
          <w:lang w:bidi="ar-EG"/>
        </w:rPr>
        <w:t>وقد تلقى موظفو الشعبة تدريب</w:t>
      </w:r>
      <w:r>
        <w:rPr>
          <w:rtl/>
          <w:lang w:bidi="ar-EG"/>
        </w:rPr>
        <w:t>ا أثناء فترة التقرير على برنامج ©</w:t>
      </w:r>
      <w:proofErr w:type="spellStart"/>
      <w:r w:rsidR="005C77C5">
        <w:rPr>
          <w:lang w:bidi="ar-EG"/>
        </w:rPr>
        <w:t>TeamMate</w:t>
      </w:r>
      <w:proofErr w:type="spellEnd"/>
      <w:r>
        <w:rPr>
          <w:rtl/>
          <w:lang w:bidi="ar-EG"/>
        </w:rPr>
        <w:t xml:space="preserve"> </w:t>
      </w:r>
      <w:r w:rsidRPr="005D619C">
        <w:rPr>
          <w:rtl/>
          <w:lang w:bidi="ar-EG"/>
        </w:rPr>
        <w:t xml:space="preserve">ونظام </w:t>
      </w:r>
      <w:r>
        <w:rPr>
          <w:rtl/>
          <w:lang w:bidi="ar-EG"/>
        </w:rPr>
        <w:t>©</w:t>
      </w:r>
      <w:proofErr w:type="spellStart"/>
      <w:r w:rsidR="005C77C5">
        <w:rPr>
          <w:lang w:bidi="ar-EG"/>
        </w:rPr>
        <w:t>TeamCentral</w:t>
      </w:r>
      <w:proofErr w:type="spellEnd"/>
      <w:r>
        <w:rPr>
          <w:rtl/>
          <w:lang w:bidi="ar-EG"/>
        </w:rPr>
        <w:t xml:space="preserve"> </w:t>
      </w:r>
      <w:r w:rsidRPr="005D619C">
        <w:rPr>
          <w:rtl/>
          <w:lang w:bidi="ar-EG"/>
        </w:rPr>
        <w:t>ومكافحة الغش واكتشافه وإدارة المخاطر والمعايير المحاسبية الدولية للقطاع العام (</w:t>
      </w:r>
      <w:r w:rsidRPr="005D619C">
        <w:rPr>
          <w:lang w:bidi="ar-EG"/>
        </w:rPr>
        <w:t>IPSAS</w:t>
      </w:r>
      <w:r w:rsidRPr="005D619C">
        <w:rPr>
          <w:rtl/>
          <w:lang w:bidi="ar-EG"/>
        </w:rPr>
        <w:t xml:space="preserve">) وكتابة التقارير وبرنامج </w:t>
      </w:r>
      <w:r>
        <w:rPr>
          <w:rtl/>
          <w:lang w:bidi="ar-EG"/>
        </w:rPr>
        <w:t>©</w:t>
      </w:r>
      <w:r w:rsidR="005C77C5">
        <w:rPr>
          <w:lang w:bidi="ar-EG"/>
        </w:rPr>
        <w:t>PeopleSoft</w:t>
      </w:r>
      <w:r>
        <w:rPr>
          <w:rtl/>
          <w:lang w:bidi="ar-EG"/>
        </w:rPr>
        <w:t>.</w:t>
      </w:r>
    </w:p>
    <w:p w:rsidR="005C77C5" w:rsidRDefault="005C77C5" w:rsidP="00727D92">
      <w:pPr>
        <w:pStyle w:val="EndofDocumentAR"/>
        <w:rPr>
          <w:noProof/>
        </w:rPr>
      </w:pPr>
      <w:r>
        <w:rPr>
          <w:rFonts w:hint="cs"/>
          <w:rtl/>
          <w:lang w:bidi="ar-EG"/>
        </w:rPr>
        <w:t>[تلي ذلك المرفقات]</w:t>
      </w:r>
    </w:p>
    <w:p w:rsidR="00727D92" w:rsidRPr="00727D92" w:rsidRDefault="00727D92" w:rsidP="00727D92">
      <w:pPr>
        <w:pStyle w:val="NormalParaAR"/>
      </w:pPr>
    </w:p>
    <w:p w:rsidR="00727D92" w:rsidRPr="00727D92" w:rsidRDefault="00727D92" w:rsidP="00727D92">
      <w:pPr>
        <w:pStyle w:val="NormalParaAR"/>
        <w:rPr>
          <w:rtl/>
        </w:rPr>
        <w:sectPr w:rsidR="00727D92" w:rsidRPr="00727D92" w:rsidSect="00727D92">
          <w:headerReference w:type="default" r:id="rId13"/>
          <w:footerReference w:type="default" r:id="rId14"/>
          <w:headerReference w:type="first" r:id="rId15"/>
          <w:footerReference w:type="first" r:id="rId16"/>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167916" w:rsidRPr="005D619C" w:rsidRDefault="00167916" w:rsidP="00727D92">
      <w:pPr>
        <w:bidi/>
        <w:jc w:val="center"/>
        <w:rPr>
          <w:rFonts w:ascii="Arabic Typesetting" w:hAnsi="Arabic Typesetting" w:cs="Arabic Typesetting"/>
          <w:bCs/>
          <w:sz w:val="36"/>
          <w:szCs w:val="36"/>
          <w:rtl/>
          <w:lang w:bidi="ar-EG"/>
        </w:rPr>
      </w:pPr>
      <w:r w:rsidRPr="005D619C">
        <w:rPr>
          <w:rFonts w:ascii="Arabic Typesetting" w:hAnsi="Arabic Typesetting" w:cs="Arabic Typesetting"/>
          <w:bCs/>
          <w:sz w:val="36"/>
          <w:szCs w:val="36"/>
          <w:rtl/>
          <w:lang w:bidi="ar-EG"/>
        </w:rPr>
        <w:lastRenderedPageBreak/>
        <w:t>قائمة تقارير شعبة التدقيق الداخلي والرقابة الإدارية</w:t>
      </w:r>
      <w:r w:rsidR="00727D92">
        <w:rPr>
          <w:rFonts w:ascii="Arabic Typesetting" w:hAnsi="Arabic Typesetting" w:cs="Arabic Typesetting"/>
          <w:bCs/>
          <w:sz w:val="36"/>
          <w:szCs w:val="36"/>
          <w:lang w:bidi="ar-EG"/>
        </w:rPr>
        <w:br/>
      </w:r>
      <w:r w:rsidRPr="005D619C">
        <w:rPr>
          <w:rFonts w:ascii="Arabic Typesetting" w:hAnsi="Arabic Typesetting" w:cs="Arabic Typesetting"/>
          <w:bCs/>
          <w:sz w:val="36"/>
          <w:szCs w:val="36"/>
          <w:rtl/>
          <w:lang w:bidi="ar-EG"/>
        </w:rPr>
        <w:t>من 1 يوليو 2012 إلى 30 يونيو 2013</w:t>
      </w:r>
    </w:p>
    <w:p w:rsidR="00167916" w:rsidRPr="005D619C" w:rsidRDefault="00167916" w:rsidP="00727D92">
      <w:pPr>
        <w:bidi/>
        <w:jc w:val="center"/>
        <w:rPr>
          <w:rFonts w:ascii="Arabic Typesetting" w:hAnsi="Arabic Typesetting" w:cs="Arabic Typesetting"/>
          <w:b/>
          <w:sz w:val="36"/>
          <w:szCs w:val="36"/>
        </w:rPr>
      </w:pPr>
    </w:p>
    <w:p w:rsidR="00167916" w:rsidRPr="005C77C5" w:rsidRDefault="00167916" w:rsidP="00727D92">
      <w:pPr>
        <w:bidi/>
        <w:rPr>
          <w:rFonts w:ascii="Arabic Typesetting" w:hAnsi="Arabic Typesetting" w:cs="Arabic Typesetting"/>
          <w:b/>
          <w:sz w:val="36"/>
          <w:szCs w:val="36"/>
        </w:rPr>
      </w:pPr>
    </w:p>
    <w:p w:rsidR="00167916" w:rsidRPr="005D619C" w:rsidRDefault="00167916" w:rsidP="00727D92">
      <w:pPr>
        <w:bidi/>
        <w:rPr>
          <w:rFonts w:ascii="Arabic Typesetting" w:hAnsi="Arabic Typesetting" w:cs="Arabic Typesetting"/>
          <w:b/>
          <w:sz w:val="36"/>
          <w:szCs w:val="36"/>
        </w:rPr>
      </w:pPr>
    </w:p>
    <w:p w:rsidR="00167916" w:rsidRPr="005D619C" w:rsidRDefault="00167916" w:rsidP="00727D92">
      <w:pPr>
        <w:bidi/>
        <w:rPr>
          <w:rFonts w:ascii="Arabic Typesetting" w:hAnsi="Arabic Typesetting" w:cs="Arabic Typesetting"/>
          <w:b/>
          <w:sz w:val="36"/>
          <w:szCs w:val="36"/>
        </w:rPr>
      </w:pPr>
    </w:p>
    <w:p w:rsidR="00167916" w:rsidRPr="005D619C" w:rsidRDefault="00167916" w:rsidP="00727D92">
      <w:pPr>
        <w:numPr>
          <w:ilvl w:val="0"/>
          <w:numId w:val="27"/>
        </w:numPr>
        <w:tabs>
          <w:tab w:val="left" w:pos="6820"/>
        </w:tabs>
        <w:bidi/>
        <w:spacing w:before="120" w:after="120"/>
        <w:ind w:left="714" w:hanging="357"/>
        <w:rPr>
          <w:rFonts w:ascii="Arabic Typesetting" w:hAnsi="Arabic Typesetting" w:cs="Arabic Typesetting"/>
          <w:sz w:val="36"/>
          <w:szCs w:val="36"/>
        </w:rPr>
      </w:pPr>
      <w:r w:rsidRPr="005D619C">
        <w:rPr>
          <w:rFonts w:ascii="Arabic Typesetting" w:hAnsi="Arabic Typesetting" w:cs="Arabic Typesetting"/>
          <w:sz w:val="36"/>
          <w:szCs w:val="36"/>
          <w:rtl/>
          <w:lang w:bidi="ar-EG"/>
        </w:rPr>
        <w:t>التدقيق في عملية توليد الإيرادات بناء على معاهدة التعاون بشأن البراءات</w:t>
      </w:r>
      <w:r w:rsidRPr="005D619C">
        <w:rPr>
          <w:rFonts w:ascii="Arabic Typesetting" w:hAnsi="Arabic Typesetting" w:cs="Arabic Typesetting"/>
          <w:sz w:val="36"/>
          <w:szCs w:val="36"/>
        </w:rPr>
        <w:t xml:space="preserve"> </w:t>
      </w:r>
      <w:r w:rsidRPr="005D619C">
        <w:rPr>
          <w:rFonts w:ascii="Arabic Typesetting" w:hAnsi="Arabic Typesetting" w:cs="Arabic Typesetting"/>
          <w:sz w:val="36"/>
          <w:szCs w:val="36"/>
        </w:rPr>
        <w:tab/>
        <w:t>IA 2012-01</w:t>
      </w:r>
    </w:p>
    <w:p w:rsidR="00167916" w:rsidRPr="005D619C" w:rsidRDefault="00167916" w:rsidP="00727D92">
      <w:pPr>
        <w:numPr>
          <w:ilvl w:val="0"/>
          <w:numId w:val="27"/>
        </w:numPr>
        <w:tabs>
          <w:tab w:val="left" w:pos="6820"/>
        </w:tabs>
        <w:bidi/>
        <w:spacing w:before="120" w:after="120"/>
        <w:ind w:left="714" w:hanging="357"/>
        <w:rPr>
          <w:rFonts w:ascii="Arabic Typesetting" w:hAnsi="Arabic Typesetting" w:cs="Arabic Typesetting"/>
          <w:sz w:val="36"/>
          <w:szCs w:val="36"/>
        </w:rPr>
      </w:pPr>
      <w:r w:rsidRPr="005D619C">
        <w:rPr>
          <w:rFonts w:ascii="Arabic Typesetting" w:hAnsi="Arabic Typesetting" w:cs="Arabic Typesetting"/>
          <w:sz w:val="36"/>
          <w:szCs w:val="36"/>
          <w:rtl/>
          <w:lang w:bidi="ar-EG"/>
        </w:rPr>
        <w:t>التدقيق في خدمات المؤتمرات واللغات</w:t>
      </w:r>
      <w:r w:rsidRPr="005D619C">
        <w:rPr>
          <w:rFonts w:ascii="Arabic Typesetting" w:hAnsi="Arabic Typesetting" w:cs="Arabic Typesetting"/>
          <w:sz w:val="36"/>
          <w:szCs w:val="36"/>
        </w:rPr>
        <w:tab/>
        <w:t>IA 2012-02</w:t>
      </w:r>
    </w:p>
    <w:p w:rsidR="00167916" w:rsidRPr="005D619C" w:rsidRDefault="00167916" w:rsidP="00727D92">
      <w:pPr>
        <w:numPr>
          <w:ilvl w:val="0"/>
          <w:numId w:val="27"/>
        </w:numPr>
        <w:tabs>
          <w:tab w:val="left" w:pos="6820"/>
        </w:tabs>
        <w:bidi/>
        <w:spacing w:before="120" w:after="120"/>
        <w:ind w:left="714" w:hanging="357"/>
        <w:rPr>
          <w:rFonts w:ascii="Arabic Typesetting" w:hAnsi="Arabic Typesetting" w:cs="Arabic Typesetting"/>
          <w:sz w:val="36"/>
          <w:szCs w:val="36"/>
        </w:rPr>
      </w:pPr>
      <w:r w:rsidRPr="005D619C">
        <w:rPr>
          <w:rFonts w:ascii="Arabic Typesetting" w:hAnsi="Arabic Typesetting" w:cs="Arabic Typesetting"/>
          <w:sz w:val="36"/>
          <w:szCs w:val="36"/>
          <w:rtl/>
          <w:lang w:bidi="ar-EG"/>
        </w:rPr>
        <w:t>التدقيق في دعم الأسفار والمهمات</w:t>
      </w:r>
      <w:r w:rsidRPr="005D619C">
        <w:rPr>
          <w:rFonts w:ascii="Arabic Typesetting" w:hAnsi="Arabic Typesetting" w:cs="Arabic Typesetting"/>
          <w:sz w:val="36"/>
          <w:szCs w:val="36"/>
        </w:rPr>
        <w:t xml:space="preserve"> </w:t>
      </w:r>
      <w:r w:rsidRPr="005D619C">
        <w:rPr>
          <w:rFonts w:ascii="Arabic Typesetting" w:hAnsi="Arabic Typesetting" w:cs="Arabic Typesetting"/>
          <w:sz w:val="36"/>
          <w:szCs w:val="36"/>
        </w:rPr>
        <w:tab/>
        <w:t>IA 2012-03</w:t>
      </w:r>
    </w:p>
    <w:p w:rsidR="00167916" w:rsidRPr="005D619C" w:rsidRDefault="00167916" w:rsidP="00727D92">
      <w:pPr>
        <w:numPr>
          <w:ilvl w:val="0"/>
          <w:numId w:val="27"/>
        </w:numPr>
        <w:tabs>
          <w:tab w:val="left" w:pos="6820"/>
        </w:tabs>
        <w:bidi/>
        <w:spacing w:before="120" w:after="120"/>
        <w:ind w:left="714" w:hanging="357"/>
        <w:rPr>
          <w:rFonts w:ascii="Arabic Typesetting" w:hAnsi="Arabic Typesetting" w:cs="Arabic Typesetting"/>
          <w:sz w:val="36"/>
          <w:szCs w:val="36"/>
        </w:rPr>
      </w:pPr>
      <w:r w:rsidRPr="005D619C">
        <w:rPr>
          <w:rFonts w:ascii="Arabic Typesetting" w:hAnsi="Arabic Typesetting" w:cs="Arabic Typesetting"/>
          <w:sz w:val="36"/>
          <w:szCs w:val="36"/>
          <w:rtl/>
          <w:lang w:bidi="ar-EG"/>
        </w:rPr>
        <w:t>التدقيق في عملية الدفع</w:t>
      </w:r>
      <w:r w:rsidRPr="005D619C">
        <w:rPr>
          <w:rFonts w:ascii="Arabic Typesetting" w:hAnsi="Arabic Typesetting" w:cs="Arabic Typesetting"/>
          <w:sz w:val="36"/>
          <w:szCs w:val="36"/>
        </w:rPr>
        <w:tab/>
        <w:t>IA 2012-04</w:t>
      </w:r>
    </w:p>
    <w:p w:rsidR="00167916" w:rsidRPr="005D619C" w:rsidRDefault="00167916" w:rsidP="00727D92">
      <w:pPr>
        <w:numPr>
          <w:ilvl w:val="0"/>
          <w:numId w:val="27"/>
        </w:numPr>
        <w:tabs>
          <w:tab w:val="left" w:pos="6820"/>
        </w:tabs>
        <w:bidi/>
        <w:spacing w:before="120" w:after="120"/>
        <w:ind w:left="714" w:hanging="357"/>
        <w:rPr>
          <w:rFonts w:ascii="Arabic Typesetting" w:hAnsi="Arabic Typesetting" w:cs="Arabic Typesetting"/>
          <w:sz w:val="36"/>
          <w:szCs w:val="36"/>
        </w:rPr>
      </w:pPr>
      <w:r w:rsidRPr="005D619C">
        <w:rPr>
          <w:rFonts w:ascii="Arabic Typesetting" w:hAnsi="Arabic Typesetting" w:cs="Arabic Typesetting"/>
          <w:sz w:val="36"/>
          <w:szCs w:val="36"/>
          <w:rtl/>
          <w:lang w:bidi="ar-EG"/>
        </w:rPr>
        <w:t>التدقيق في مشروعات البناء للويبو</w:t>
      </w:r>
      <w:r w:rsidRPr="005D619C">
        <w:rPr>
          <w:rFonts w:ascii="Arabic Typesetting" w:hAnsi="Arabic Typesetting" w:cs="Arabic Typesetting"/>
          <w:sz w:val="36"/>
          <w:szCs w:val="36"/>
        </w:rPr>
        <w:tab/>
        <w:t>IA 2012-06</w:t>
      </w:r>
    </w:p>
    <w:p w:rsidR="00167916" w:rsidRPr="005D619C" w:rsidRDefault="00167916" w:rsidP="00727D92">
      <w:pPr>
        <w:numPr>
          <w:ilvl w:val="0"/>
          <w:numId w:val="27"/>
        </w:numPr>
        <w:tabs>
          <w:tab w:val="left" w:pos="6820"/>
        </w:tabs>
        <w:bidi/>
        <w:spacing w:before="120" w:after="120"/>
        <w:ind w:left="714" w:hanging="357"/>
        <w:rPr>
          <w:rFonts w:ascii="Arabic Typesetting" w:hAnsi="Arabic Typesetting" w:cs="Arabic Typesetting"/>
          <w:sz w:val="36"/>
          <w:szCs w:val="36"/>
        </w:rPr>
      </w:pPr>
      <w:r w:rsidRPr="005D619C">
        <w:rPr>
          <w:rFonts w:ascii="Arabic Typesetting" w:hAnsi="Arabic Typesetting" w:cs="Arabic Typesetting"/>
          <w:sz w:val="36"/>
          <w:szCs w:val="36"/>
          <w:rtl/>
          <w:lang w:bidi="ar-EG"/>
        </w:rPr>
        <w:t>تقييم مشروع تعزيز</w:t>
      </w:r>
      <w:r>
        <w:rPr>
          <w:rFonts w:ascii="Arabic Typesetting" w:hAnsi="Arabic Typesetting" w:cs="Arabic Typesetting"/>
          <w:sz w:val="36"/>
          <w:szCs w:val="36"/>
          <w:rtl/>
        </w:rPr>
        <w:t xml:space="preserve"> </w:t>
      </w:r>
      <w:r w:rsidRPr="005D619C">
        <w:rPr>
          <w:rFonts w:ascii="Arabic Typesetting" w:hAnsi="Arabic Typesetting" w:cs="Arabic Typesetting"/>
          <w:sz w:val="36"/>
          <w:szCs w:val="36"/>
          <w:rtl/>
          <w:lang w:bidi="ar-EG"/>
        </w:rPr>
        <w:t>قدرات المؤسسات والمستخدمين في مجال الملكية الفكرية</w:t>
      </w:r>
      <w:r w:rsidRPr="005D619C">
        <w:rPr>
          <w:rFonts w:ascii="Arabic Typesetting" w:hAnsi="Arabic Typesetting" w:cs="Arabic Typesetting"/>
          <w:sz w:val="36"/>
          <w:szCs w:val="36"/>
        </w:rPr>
        <w:tab/>
      </w:r>
      <w:r w:rsidRPr="005D619C">
        <w:rPr>
          <w:rFonts w:ascii="Arabic Typesetting" w:hAnsi="Arabic Typesetting" w:cs="Arabic Typesetting"/>
          <w:sz w:val="36"/>
          <w:szCs w:val="36"/>
          <w:lang w:bidi="ar-EG"/>
        </w:rPr>
        <w:t>EVAL 2012-08</w:t>
      </w:r>
      <w:r w:rsidRPr="005D619C">
        <w:rPr>
          <w:rFonts w:ascii="Arabic Typesetting" w:hAnsi="Arabic Typesetting" w:cs="Arabic Typesetting"/>
          <w:sz w:val="36"/>
          <w:szCs w:val="36"/>
          <w:rtl/>
          <w:lang w:bidi="ar-EG"/>
        </w:rPr>
        <w:t xml:space="preserve"> </w:t>
      </w:r>
      <w:r>
        <w:rPr>
          <w:rFonts w:ascii="Arabic Typesetting" w:hAnsi="Arabic Typesetting" w:cs="Arabic Typesetting"/>
          <w:sz w:val="36"/>
          <w:szCs w:val="36"/>
          <w:rtl/>
          <w:lang w:bidi="ar-EG"/>
        </w:rPr>
        <w:t xml:space="preserve">       </w:t>
      </w:r>
      <w:r w:rsidRPr="005D619C">
        <w:rPr>
          <w:rFonts w:ascii="Arabic Typesetting" w:hAnsi="Arabic Typesetting" w:cs="Arabic Typesetting"/>
          <w:sz w:val="36"/>
          <w:szCs w:val="36"/>
          <w:rtl/>
          <w:lang w:bidi="ar-EG"/>
        </w:rPr>
        <w:t xml:space="preserve"> </w:t>
      </w:r>
      <w:r>
        <w:rPr>
          <w:rFonts w:ascii="Arabic Typesetting" w:hAnsi="Arabic Typesetting" w:cs="Arabic Typesetting"/>
          <w:sz w:val="36"/>
          <w:szCs w:val="36"/>
          <w:rtl/>
          <w:lang w:bidi="ar-EG"/>
        </w:rPr>
        <w:tab/>
      </w:r>
      <w:r w:rsidRPr="005D619C">
        <w:rPr>
          <w:rFonts w:ascii="Arabic Typesetting" w:hAnsi="Arabic Typesetting" w:cs="Arabic Typesetting"/>
          <w:sz w:val="36"/>
          <w:szCs w:val="36"/>
          <w:rtl/>
          <w:lang w:bidi="ar-EG"/>
        </w:rPr>
        <w:t>على كل من الصعيد الوطني ودون الإقليمي والإقليمي</w:t>
      </w:r>
    </w:p>
    <w:p w:rsidR="00167916" w:rsidRPr="005D619C" w:rsidRDefault="00167916" w:rsidP="00727D92">
      <w:pPr>
        <w:numPr>
          <w:ilvl w:val="0"/>
          <w:numId w:val="27"/>
        </w:numPr>
        <w:tabs>
          <w:tab w:val="left" w:pos="6820"/>
        </w:tabs>
        <w:bidi/>
        <w:spacing w:before="120" w:after="120"/>
        <w:rPr>
          <w:rFonts w:ascii="Arabic Typesetting" w:hAnsi="Arabic Typesetting" w:cs="Arabic Typesetting"/>
          <w:sz w:val="36"/>
          <w:szCs w:val="36"/>
        </w:rPr>
      </w:pPr>
      <w:r w:rsidRPr="005D619C">
        <w:rPr>
          <w:rFonts w:ascii="Arabic Typesetting" w:hAnsi="Arabic Typesetting" w:cs="Arabic Typesetting"/>
          <w:sz w:val="36"/>
          <w:szCs w:val="36"/>
          <w:rtl/>
          <w:lang w:bidi="ar-EG"/>
        </w:rPr>
        <w:t>تقييم مشروع استنباط</w:t>
      </w:r>
      <w:r>
        <w:rPr>
          <w:rFonts w:ascii="Arabic Typesetting" w:hAnsi="Arabic Typesetting" w:cs="Arabic Typesetting"/>
          <w:sz w:val="36"/>
          <w:szCs w:val="36"/>
          <w:rtl/>
          <w:lang w:bidi="ar-EG"/>
        </w:rPr>
        <w:t xml:space="preserve"> </w:t>
      </w:r>
      <w:r w:rsidRPr="005D619C">
        <w:rPr>
          <w:rFonts w:ascii="Arabic Typesetting" w:hAnsi="Arabic Typesetting" w:cs="Arabic Typesetting"/>
          <w:sz w:val="36"/>
          <w:szCs w:val="36"/>
          <w:rtl/>
          <w:lang w:bidi="ar-EG"/>
        </w:rPr>
        <w:t>أدوات جديدة للنفاذ إلى المعلومات</w:t>
      </w:r>
      <w:r>
        <w:rPr>
          <w:rFonts w:ascii="Arabic Typesetting" w:hAnsi="Arabic Typesetting" w:cs="Arabic Typesetting"/>
          <w:sz w:val="36"/>
          <w:szCs w:val="36"/>
          <w:rtl/>
          <w:lang w:bidi="ar-EG"/>
        </w:rPr>
        <w:t xml:space="preserve"> </w:t>
      </w:r>
      <w:r w:rsidRPr="005D619C">
        <w:rPr>
          <w:rFonts w:ascii="Arabic Typesetting" w:hAnsi="Arabic Typesetting" w:cs="Arabic Typesetting"/>
          <w:sz w:val="36"/>
          <w:szCs w:val="36"/>
          <w:rtl/>
          <w:lang w:bidi="ar-EG"/>
        </w:rPr>
        <w:t>المتعلقة بالبراءات</w:t>
      </w:r>
      <w:r>
        <w:rPr>
          <w:rFonts w:ascii="Arabic Typesetting" w:hAnsi="Arabic Typesetting" w:cs="Arabic Typesetting"/>
          <w:sz w:val="36"/>
          <w:szCs w:val="36"/>
          <w:lang w:bidi="ar-EG"/>
        </w:rPr>
        <w:tab/>
      </w:r>
      <w:r w:rsidRPr="005D619C">
        <w:rPr>
          <w:rFonts w:ascii="Arabic Typesetting" w:hAnsi="Arabic Typesetting" w:cs="Arabic Typesetting"/>
          <w:sz w:val="36"/>
          <w:szCs w:val="36"/>
          <w:lang w:bidi="ar-EG"/>
        </w:rPr>
        <w:t>EVAL 2012-09</w:t>
      </w:r>
      <w:r w:rsidRPr="005D619C">
        <w:rPr>
          <w:rFonts w:ascii="Arabic Typesetting" w:hAnsi="Arabic Typesetting" w:cs="Arabic Typesetting"/>
          <w:sz w:val="36"/>
          <w:szCs w:val="36"/>
          <w:rtl/>
          <w:lang w:bidi="ar-EG"/>
        </w:rPr>
        <w:t xml:space="preserve">  </w:t>
      </w:r>
    </w:p>
    <w:p w:rsidR="00167916" w:rsidRPr="005D619C" w:rsidRDefault="00167916" w:rsidP="00727D92">
      <w:pPr>
        <w:numPr>
          <w:ilvl w:val="0"/>
          <w:numId w:val="27"/>
        </w:numPr>
        <w:tabs>
          <w:tab w:val="left" w:pos="6820"/>
        </w:tabs>
        <w:bidi/>
        <w:spacing w:before="120" w:after="120"/>
        <w:ind w:left="714" w:hanging="357"/>
        <w:rPr>
          <w:rFonts w:ascii="Arabic Typesetting" w:hAnsi="Arabic Typesetting" w:cs="Arabic Typesetting"/>
          <w:sz w:val="36"/>
          <w:szCs w:val="36"/>
        </w:rPr>
      </w:pPr>
      <w:r w:rsidRPr="005D619C">
        <w:rPr>
          <w:rFonts w:ascii="Arabic Typesetting" w:hAnsi="Arabic Typesetting" w:cs="Arabic Typesetting"/>
          <w:sz w:val="36"/>
          <w:szCs w:val="36"/>
          <w:rtl/>
          <w:lang w:bidi="ar-EG"/>
        </w:rPr>
        <w:t>سجلت 16 دعوى تحقيق.</w:t>
      </w:r>
    </w:p>
    <w:p w:rsidR="00167916" w:rsidRPr="005D619C" w:rsidRDefault="00167916" w:rsidP="00727D92">
      <w:pPr>
        <w:numPr>
          <w:ilvl w:val="0"/>
          <w:numId w:val="27"/>
        </w:numPr>
        <w:tabs>
          <w:tab w:val="left" w:pos="6820"/>
        </w:tabs>
        <w:bidi/>
        <w:spacing w:before="120" w:after="120"/>
        <w:ind w:left="714" w:right="3080" w:hanging="357"/>
        <w:rPr>
          <w:rFonts w:ascii="Arabic Typesetting" w:hAnsi="Arabic Typesetting" w:cs="Arabic Typesetting"/>
          <w:sz w:val="36"/>
          <w:szCs w:val="36"/>
        </w:rPr>
      </w:pPr>
      <w:r w:rsidRPr="005D619C">
        <w:rPr>
          <w:rFonts w:ascii="Arabic Typesetting" w:hAnsi="Arabic Typesetting" w:cs="Arabic Typesetting"/>
          <w:sz w:val="36"/>
          <w:szCs w:val="36"/>
          <w:rtl/>
          <w:lang w:bidi="ar-EG"/>
        </w:rPr>
        <w:t>أقفلت 28 دعوى ت</w:t>
      </w:r>
      <w:r>
        <w:rPr>
          <w:rFonts w:ascii="Arabic Typesetting" w:hAnsi="Arabic Typesetting" w:cs="Arabic Typesetting"/>
          <w:sz w:val="36"/>
          <w:szCs w:val="36"/>
          <w:rtl/>
          <w:lang w:bidi="ar-EG"/>
        </w:rPr>
        <w:t xml:space="preserve">حقيق، تمثل خلال فترة التقرير 21 </w:t>
      </w:r>
      <w:r w:rsidRPr="005D619C">
        <w:rPr>
          <w:rFonts w:ascii="Arabic Typesetting" w:hAnsi="Arabic Typesetting" w:cs="Arabic Typesetting"/>
          <w:sz w:val="36"/>
          <w:szCs w:val="36"/>
          <w:rtl/>
          <w:lang w:bidi="ar-EG"/>
        </w:rPr>
        <w:t>تقرير تقييم أولي، و11 تقرير تحقيق، و4 تقارير تدخل إداري وتقرير خاص واحد.</w:t>
      </w:r>
    </w:p>
    <w:p w:rsidR="00167916" w:rsidRPr="005D619C" w:rsidRDefault="00167916" w:rsidP="00727D92">
      <w:pPr>
        <w:bidi/>
        <w:rPr>
          <w:rFonts w:ascii="Arabic Typesetting" w:hAnsi="Arabic Typesetting" w:cs="Arabic Typesetting"/>
          <w:sz w:val="36"/>
          <w:szCs w:val="36"/>
        </w:rPr>
      </w:pPr>
    </w:p>
    <w:p w:rsidR="00167916" w:rsidRPr="005D619C" w:rsidRDefault="00167916" w:rsidP="00727D92">
      <w:pPr>
        <w:bidi/>
        <w:rPr>
          <w:rFonts w:ascii="Arabic Typesetting" w:hAnsi="Arabic Typesetting" w:cs="Arabic Typesetting"/>
          <w:sz w:val="36"/>
          <w:szCs w:val="36"/>
        </w:rPr>
      </w:pPr>
    </w:p>
    <w:p w:rsidR="00167916" w:rsidRDefault="003F7CCA" w:rsidP="0018104B">
      <w:pPr>
        <w:keepLines/>
        <w:bidi/>
        <w:ind w:left="5533"/>
        <w:rPr>
          <w:rFonts w:ascii="Arabic Typesetting" w:hAnsi="Arabic Typesetting" w:cs="Arabic Typesetting"/>
          <w:sz w:val="36"/>
          <w:szCs w:val="36"/>
        </w:rPr>
      </w:pPr>
      <w:r>
        <w:rPr>
          <w:rFonts w:ascii="Arabic Typesetting" w:hAnsi="Arabic Typesetting" w:cs="Arabic Typesetting" w:hint="cs"/>
          <w:sz w:val="36"/>
          <w:szCs w:val="36"/>
          <w:rtl/>
        </w:rPr>
        <w:t>[يلي ذلك المرفق الثاني]</w:t>
      </w:r>
    </w:p>
    <w:p w:rsidR="00727D92" w:rsidRPr="005D619C" w:rsidRDefault="00727D92" w:rsidP="00727D92">
      <w:pPr>
        <w:keepLines/>
        <w:bidi/>
        <w:ind w:left="5533"/>
        <w:rPr>
          <w:rFonts w:ascii="Arabic Typesetting" w:hAnsi="Arabic Typesetting" w:cs="Arabic Typesetting"/>
          <w:sz w:val="36"/>
          <w:szCs w:val="36"/>
        </w:rPr>
      </w:pPr>
    </w:p>
    <w:p w:rsidR="00167916" w:rsidRPr="005D619C" w:rsidRDefault="00167916" w:rsidP="0018104B">
      <w:pPr>
        <w:keepLines/>
        <w:ind w:left="5533"/>
        <w:rPr>
          <w:rFonts w:ascii="Arabic Typesetting" w:hAnsi="Arabic Typesetting" w:cs="Arabic Typesetting"/>
          <w:sz w:val="36"/>
          <w:szCs w:val="36"/>
        </w:rPr>
        <w:sectPr w:rsidR="00167916" w:rsidRPr="005D619C">
          <w:headerReference w:type="even" r:id="rId17"/>
          <w:headerReference w:type="default" r:id="rId18"/>
          <w:headerReference w:type="first" r:id="rId19"/>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167916" w:rsidRPr="003F7CCA" w:rsidRDefault="00167916" w:rsidP="0018104B">
      <w:pPr>
        <w:keepLines/>
        <w:bidi/>
        <w:jc w:val="center"/>
        <w:rPr>
          <w:rFonts w:ascii="Arabic Typesetting" w:hAnsi="Arabic Typesetting" w:cs="Arabic Typesetting"/>
          <w:bCs/>
          <w:sz w:val="40"/>
          <w:szCs w:val="40"/>
          <w:rtl/>
          <w:lang w:bidi="ar-EG"/>
        </w:rPr>
      </w:pPr>
      <w:r w:rsidRPr="003F7CCA">
        <w:rPr>
          <w:rFonts w:ascii="Arabic Typesetting" w:hAnsi="Arabic Typesetting" w:cs="Arabic Typesetting"/>
          <w:bCs/>
          <w:sz w:val="40"/>
          <w:szCs w:val="40"/>
          <w:rtl/>
          <w:lang w:bidi="ar-EG"/>
        </w:rPr>
        <w:lastRenderedPageBreak/>
        <w:t>إحصاءات التحقيق</w:t>
      </w:r>
    </w:p>
    <w:p w:rsidR="00167916" w:rsidRPr="005D619C" w:rsidRDefault="00167916" w:rsidP="003F7CCA">
      <w:pPr>
        <w:pStyle w:val="ONUME"/>
        <w:numPr>
          <w:ilvl w:val="0"/>
          <w:numId w:val="29"/>
        </w:numPr>
        <w:bidi/>
        <w:spacing w:before="240" w:after="240" w:line="360" w:lineRule="exact"/>
        <w:ind w:left="0" w:firstLine="0"/>
        <w:rPr>
          <w:rFonts w:ascii="Arabic Typesetting" w:hAnsi="Arabic Typesetting" w:cs="Arabic Typesetting"/>
          <w:sz w:val="36"/>
          <w:szCs w:val="36"/>
        </w:rPr>
      </w:pPr>
      <w:r w:rsidRPr="005D619C">
        <w:rPr>
          <w:rFonts w:ascii="Arabic Typesetting" w:hAnsi="Arabic Typesetting" w:cs="Arabic Typesetting"/>
          <w:sz w:val="36"/>
          <w:szCs w:val="36"/>
          <w:rtl/>
          <w:lang w:bidi="ar-EG"/>
        </w:rPr>
        <w:t>في الفترة من مارس 2008 (عندما أنشئ قسم التحقيقات) إلى 30 يونيو 2013 (نهاية فترة التقرير)، سجلت شعبة التدقيق الداخلي والرقابة الإدارية ما مجموعه 101 دعوى تحقيق، وأقفلت 70 منها.</w:t>
      </w:r>
      <w:r w:rsidRPr="005D619C">
        <w:rPr>
          <w:rFonts w:ascii="Arabic Typesetting" w:hAnsi="Arabic Typesetting" w:cs="Arabic Typesetting"/>
          <w:sz w:val="36"/>
          <w:szCs w:val="36"/>
        </w:rPr>
        <w:t xml:space="preserve"> </w:t>
      </w:r>
      <w:r w:rsidR="003F7CCA">
        <w:rPr>
          <w:rFonts w:ascii="Arabic Typesetting" w:hAnsi="Arabic Typesetting" w:cs="Arabic Typesetting" w:hint="cs"/>
          <w:sz w:val="36"/>
          <w:szCs w:val="36"/>
          <w:rtl/>
        </w:rPr>
        <w:t>و</w:t>
      </w:r>
      <w:r w:rsidRPr="005D619C">
        <w:rPr>
          <w:rFonts w:ascii="Arabic Typesetting" w:hAnsi="Arabic Typesetting" w:cs="Arabic Typesetting"/>
          <w:sz w:val="36"/>
          <w:szCs w:val="36"/>
          <w:rtl/>
          <w:lang w:bidi="ar-EG"/>
        </w:rPr>
        <w:t>يبين الجدول أدناه نتيجة الدعاوى المقفلة (سواء المدعومة بأدلة أو لا) وحالة الدعوتين المفتوحتين (المعلقة والخاضعة للتقييم الأولي)</w:t>
      </w:r>
    </w:p>
    <w:p w:rsidR="00167916" w:rsidRPr="005D619C" w:rsidRDefault="00167916" w:rsidP="00573A69">
      <w:pPr>
        <w:pStyle w:val="Caption"/>
        <w:bidi/>
        <w:spacing w:after="120"/>
        <w:jc w:val="center"/>
        <w:rPr>
          <w:rFonts w:ascii="Arabic Typesetting" w:hAnsi="Arabic Typesetting" w:cs="Arabic Typesetting"/>
          <w:b w:val="0"/>
          <w:bCs w:val="0"/>
          <w:sz w:val="36"/>
          <w:szCs w:val="36"/>
          <w:u w:val="single"/>
          <w:rtl/>
          <w:lang w:bidi="ar-EG"/>
        </w:rPr>
      </w:pPr>
      <w:r w:rsidRPr="005D619C">
        <w:rPr>
          <w:rFonts w:ascii="Arabic Typesetting" w:hAnsi="Arabic Typesetting" w:cs="Arabic Typesetting"/>
          <w:b w:val="0"/>
          <w:bCs w:val="0"/>
          <w:sz w:val="36"/>
          <w:szCs w:val="36"/>
          <w:u w:val="single"/>
          <w:rtl/>
          <w:lang w:bidi="ar-EG"/>
        </w:rPr>
        <w:t>الشكل 3 ـ حالة الدعاوى لكل سنة حتى 30 يونيو 2013</w:t>
      </w:r>
    </w:p>
    <w:p w:rsidR="00167916" w:rsidRPr="005D619C" w:rsidRDefault="007A2BA1" w:rsidP="00587C46">
      <w:pPr>
        <w:pStyle w:val="ONUME"/>
        <w:keepLines/>
        <w:tabs>
          <w:tab w:val="clear" w:pos="360"/>
        </w:tabs>
        <w:bidi/>
        <w:spacing w:after="120" w:line="360" w:lineRule="auto"/>
        <w:ind w:left="0" w:firstLine="0"/>
        <w:jc w:val="center"/>
        <w:rPr>
          <w:rFonts w:ascii="Arabic Typesetting" w:eastAsia="Times New Roman" w:hAnsi="Arabic Typesetting" w:cs="Arabic Typesetting"/>
          <w:sz w:val="36"/>
          <w:szCs w:val="36"/>
        </w:rPr>
      </w:pPr>
      <w:r>
        <w:rPr>
          <w:noProof/>
        </w:rPr>
        <w:pict>
          <v:shapetype id="_x0000_t202" coordsize="21600,21600" o:spt="202" path="m,l,21600r21600,l21600,xe">
            <v:stroke joinstyle="miter"/>
            <v:path gradientshapeok="t" o:connecttype="rect"/>
          </v:shapetype>
          <v:shape id="TextBox 1" o:spid="_x0000_s1028" type="#_x0000_t202" style="position:absolute;left:0;text-align:left;margin-left:365.45pt;margin-top:197.95pt;width:55.85pt;height:23.55pt;z-index:251659264;visibility:visible;mso-wrap-style:non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" filled="f" stroked="f">
            <v:textbox>
              <w:txbxContent>
                <w:p w:rsidR="00727D92" w:rsidRPr="00587C46" w:rsidRDefault="00727D92" w:rsidP="00587C46">
                  <w:pPr>
                    <w:pStyle w:val="NormalWeb"/>
                    <w:spacing w:before="0" w:beforeAutospacing="0" w:after="0" w:afterAutospacing="0"/>
                    <w:rPr>
                      <w:rFonts w:asciiTheme="minorBidi" w:hAnsiTheme="minorBidi" w:cstheme="minorBidi"/>
                    </w:rPr>
                  </w:pPr>
                  <w:r w:rsidRPr="00587C46">
                    <w:rPr>
                      <w:rFonts w:asciiTheme="minorBidi" w:hAnsiTheme="minorBidi" w:cstheme="minorBidi"/>
                    </w:rPr>
                    <w:t>(</w:t>
                  </w:r>
                  <w:r w:rsidRPr="00587C46">
                    <w:rPr>
                      <w:rFonts w:asciiTheme="minorBidi" w:hAnsiTheme="minorBidi" w:cstheme="minorBidi"/>
                      <w:rtl/>
                      <w:lang w:bidi="ar-EG"/>
                    </w:rPr>
                    <w:t>يناير - يونيو</w:t>
                  </w:r>
                  <w:r w:rsidRPr="00587C46">
                    <w:rPr>
                      <w:rFonts w:asciiTheme="minorBidi" w:hAnsiTheme="minorBidi" w:cstheme="minorBidi"/>
                    </w:rPr>
                    <w:t>)</w:t>
                  </w:r>
                </w:p>
              </w:txbxContent>
            </v:textbox>
          </v:shape>
        </w:pict>
      </w:r>
      <w:r w:rsidR="00361399">
        <w:rPr>
          <w:noProof/>
        </w:rPr>
        <w:pict>
          <v:shape id="_x0000_i1029" type="#_x0000_t75" style="width:382.4pt;height:228.2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">
            <v:imagedata r:id="rId20" o:title=""/>
            <o:lock v:ext="edit" aspectratio="f"/>
          </v:shape>
        </w:pict>
      </w:r>
    </w:p>
    <w:p w:rsidR="00167916" w:rsidRPr="005D619C" w:rsidRDefault="00167916" w:rsidP="0018104B">
      <w:pPr>
        <w:pStyle w:val="ONUME"/>
        <w:keepLines/>
        <w:numPr>
          <w:ilvl w:val="0"/>
          <w:numId w:val="25"/>
        </w:numPr>
        <w:bidi/>
        <w:spacing w:after="240"/>
        <w:ind w:left="0" w:firstLine="0"/>
        <w:rPr>
          <w:rFonts w:ascii="Arabic Typesetting" w:hAnsi="Arabic Typesetting" w:cs="Arabic Typesetting"/>
          <w:sz w:val="36"/>
          <w:szCs w:val="36"/>
        </w:rPr>
      </w:pPr>
      <w:r w:rsidRPr="005D619C">
        <w:rPr>
          <w:rFonts w:ascii="Arabic Typesetting" w:hAnsi="Arabic Typesetting" w:cs="Arabic Typesetting"/>
          <w:sz w:val="36"/>
          <w:szCs w:val="36"/>
          <w:rtl/>
          <w:lang w:bidi="ar-EG"/>
        </w:rPr>
        <w:t xml:space="preserve">يعطي الجدول أدناه مؤشرا عن نوع الادعاءات </w:t>
      </w:r>
      <w:proofErr w:type="spellStart"/>
      <w:r w:rsidRPr="005D619C">
        <w:rPr>
          <w:rFonts w:ascii="Arabic Typesetting" w:hAnsi="Arabic Typesetting" w:cs="Arabic Typesetting"/>
          <w:sz w:val="36"/>
          <w:szCs w:val="36"/>
          <w:rtl/>
          <w:lang w:bidi="ar-EG"/>
        </w:rPr>
        <w:t>المتلقاة</w:t>
      </w:r>
      <w:proofErr w:type="spellEnd"/>
      <w:r w:rsidRPr="005D619C">
        <w:rPr>
          <w:rFonts w:ascii="Arabic Typesetting" w:hAnsi="Arabic Typesetting" w:cs="Arabic Typesetting"/>
          <w:sz w:val="36"/>
          <w:szCs w:val="36"/>
          <w:rtl/>
          <w:lang w:bidi="ar-EG"/>
        </w:rPr>
        <w:t xml:space="preserve"> منذ 2008.</w:t>
      </w:r>
    </w:p>
    <w:p w:rsidR="00167916" w:rsidRPr="005D619C" w:rsidRDefault="00167916" w:rsidP="0018104B">
      <w:pPr>
        <w:pStyle w:val="Caption"/>
        <w:keepNext/>
        <w:keepLines/>
        <w:bidi/>
        <w:jc w:val="center"/>
        <w:rPr>
          <w:rFonts w:ascii="Arabic Typesetting" w:hAnsi="Arabic Typesetting" w:cs="Arabic Typesetting"/>
          <w:b w:val="0"/>
          <w:bCs w:val="0"/>
          <w:sz w:val="36"/>
          <w:szCs w:val="36"/>
          <w:u w:val="single"/>
          <w:rtl/>
          <w:lang w:bidi="ar-EG"/>
        </w:rPr>
      </w:pPr>
      <w:r w:rsidRPr="005D619C">
        <w:rPr>
          <w:rFonts w:ascii="Arabic Typesetting" w:hAnsi="Arabic Typesetting" w:cs="Arabic Typesetting"/>
          <w:b w:val="0"/>
          <w:bCs w:val="0"/>
          <w:sz w:val="36"/>
          <w:szCs w:val="36"/>
          <w:u w:val="single"/>
          <w:rtl/>
          <w:lang w:bidi="ar-EG"/>
        </w:rPr>
        <w:t>الجدول 5 – الدعاوى حسب فئة الادعاءات في كل سنة</w:t>
      </w:r>
    </w:p>
    <w:tbl>
      <w:tblPr>
        <w:bidiVisual/>
        <w:tblW w:w="9094" w:type="dxa"/>
        <w:jc w:val="center"/>
        <w:tblInd w:w="-791" w:type="dxa"/>
        <w:tblLayout w:type="fixed"/>
        <w:tblLook w:val="00A0" w:firstRow="1" w:lastRow="0" w:firstColumn="1" w:lastColumn="0" w:noHBand="0" w:noVBand="0"/>
      </w:tblPr>
      <w:tblGrid>
        <w:gridCol w:w="3666"/>
        <w:gridCol w:w="837"/>
        <w:gridCol w:w="741"/>
        <w:gridCol w:w="741"/>
        <w:gridCol w:w="741"/>
        <w:gridCol w:w="741"/>
        <w:gridCol w:w="743"/>
        <w:gridCol w:w="884"/>
      </w:tblGrid>
      <w:tr w:rsidR="00167916" w:rsidRPr="00587C46" w:rsidTr="00587C46">
        <w:trPr>
          <w:trHeight w:val="180"/>
          <w:jc w:val="center"/>
        </w:trPr>
        <w:tc>
          <w:tcPr>
            <w:tcW w:w="3666" w:type="dxa"/>
            <w:tcBorders>
              <w:top w:val="single" w:sz="4" w:space="0" w:color="000000"/>
              <w:left w:val="single" w:sz="4" w:space="0" w:color="000000"/>
              <w:bottom w:val="nil"/>
              <w:right w:val="nil"/>
            </w:tcBorders>
            <w:noWrap/>
            <w:vAlign w:val="center"/>
          </w:tcPr>
          <w:p w:rsidR="00167916" w:rsidRPr="00587C46" w:rsidRDefault="00167916" w:rsidP="00ED43B9">
            <w:pPr>
              <w:keepLines/>
              <w:bidi/>
              <w:jc w:val="center"/>
              <w:rPr>
                <w:rFonts w:ascii="Arabic Typesetting" w:hAnsi="Arabic Typesetting" w:cs="Arabic Typesetting"/>
                <w:b/>
                <w:sz w:val="30"/>
                <w:szCs w:val="30"/>
              </w:rPr>
            </w:pPr>
          </w:p>
        </w:tc>
        <w:tc>
          <w:tcPr>
            <w:tcW w:w="4544" w:type="dxa"/>
            <w:gridSpan w:val="6"/>
            <w:tcBorders>
              <w:top w:val="single" w:sz="4" w:space="0" w:color="000000"/>
              <w:left w:val="single" w:sz="4" w:space="0" w:color="000000"/>
              <w:bottom w:val="nil"/>
              <w:right w:val="nil"/>
            </w:tcBorders>
            <w:noWrap/>
            <w:vAlign w:val="center"/>
          </w:tcPr>
          <w:p w:rsidR="00167916" w:rsidRPr="00587C46" w:rsidRDefault="00167916" w:rsidP="00ED43B9">
            <w:pPr>
              <w:keepLines/>
              <w:bidi/>
              <w:jc w:val="center"/>
              <w:rPr>
                <w:rFonts w:ascii="Arabic Typesetting" w:hAnsi="Arabic Typesetting" w:cs="Arabic Typesetting"/>
                <w:sz w:val="30"/>
                <w:szCs w:val="30"/>
                <w:rtl/>
                <w:lang w:bidi="ar-EG"/>
              </w:rPr>
            </w:pPr>
            <w:r w:rsidRPr="00587C46">
              <w:rPr>
                <w:rFonts w:ascii="Arabic Typesetting" w:hAnsi="Arabic Typesetting" w:cs="Arabic Typesetting"/>
                <w:bCs/>
                <w:sz w:val="30"/>
                <w:szCs w:val="30"/>
                <w:rtl/>
                <w:lang w:bidi="ar-EG"/>
              </w:rPr>
              <w:t>السنة</w:t>
            </w:r>
          </w:p>
        </w:tc>
        <w:tc>
          <w:tcPr>
            <w:tcW w:w="884" w:type="dxa"/>
            <w:tcBorders>
              <w:top w:val="single" w:sz="4" w:space="0" w:color="000000"/>
              <w:left w:val="nil"/>
              <w:bottom w:val="nil"/>
              <w:right w:val="single" w:sz="4" w:space="0" w:color="000000"/>
            </w:tcBorders>
            <w:noWrap/>
            <w:vAlign w:val="center"/>
          </w:tcPr>
          <w:p w:rsidR="00167916" w:rsidRPr="00587C46" w:rsidRDefault="00167916" w:rsidP="00ED43B9">
            <w:pPr>
              <w:keepLines/>
              <w:bidi/>
              <w:jc w:val="center"/>
              <w:rPr>
                <w:rFonts w:ascii="Arabic Typesetting" w:hAnsi="Arabic Typesetting" w:cs="Arabic Typesetting"/>
                <w:sz w:val="30"/>
                <w:szCs w:val="30"/>
              </w:rPr>
            </w:pPr>
          </w:p>
        </w:tc>
      </w:tr>
      <w:tr w:rsidR="00167916" w:rsidRPr="00587C46" w:rsidTr="00587C46">
        <w:trPr>
          <w:trHeight w:val="180"/>
          <w:jc w:val="center"/>
        </w:trPr>
        <w:tc>
          <w:tcPr>
            <w:tcW w:w="3666" w:type="dxa"/>
            <w:tcBorders>
              <w:top w:val="single" w:sz="4" w:space="0" w:color="000000"/>
              <w:left w:val="single" w:sz="4" w:space="0" w:color="000000"/>
              <w:bottom w:val="single" w:sz="4" w:space="0" w:color="auto"/>
              <w:right w:val="nil"/>
            </w:tcBorders>
            <w:noWrap/>
            <w:vAlign w:val="center"/>
          </w:tcPr>
          <w:p w:rsidR="00167916" w:rsidRPr="00587C46" w:rsidRDefault="00167916" w:rsidP="00ED43B9">
            <w:pPr>
              <w:keepLines/>
              <w:bidi/>
              <w:jc w:val="center"/>
              <w:rPr>
                <w:rFonts w:ascii="Arabic Typesetting" w:hAnsi="Arabic Typesetting" w:cs="Arabic Typesetting"/>
                <w:sz w:val="30"/>
                <w:szCs w:val="30"/>
                <w:rtl/>
              </w:rPr>
            </w:pPr>
            <w:r w:rsidRPr="00587C46">
              <w:rPr>
                <w:rFonts w:ascii="Arabic Typesetting" w:hAnsi="Arabic Typesetting" w:cs="Arabic Typesetting"/>
                <w:bCs/>
                <w:sz w:val="30"/>
                <w:szCs w:val="30"/>
                <w:rtl/>
                <w:lang w:bidi="ar-EG"/>
              </w:rPr>
              <w:t>فئة الدعوى</w:t>
            </w:r>
          </w:p>
        </w:tc>
        <w:tc>
          <w:tcPr>
            <w:tcW w:w="837" w:type="dxa"/>
            <w:tcBorders>
              <w:top w:val="single" w:sz="4" w:space="0" w:color="000000"/>
              <w:left w:val="single" w:sz="4" w:space="0" w:color="000000"/>
              <w:bottom w:val="single" w:sz="4" w:space="0" w:color="auto"/>
              <w:right w:val="nil"/>
            </w:tcBorders>
            <w:noWrap/>
            <w:vAlign w:val="center"/>
          </w:tcPr>
          <w:p w:rsidR="00167916" w:rsidRPr="00587C46" w:rsidRDefault="00167916" w:rsidP="00ED43B9">
            <w:pPr>
              <w:keepLines/>
              <w:jc w:val="center"/>
              <w:rPr>
                <w:rFonts w:ascii="Arabic Typesetting" w:hAnsi="Arabic Typesetting" w:cs="Arabic Typesetting"/>
                <w:b/>
                <w:sz w:val="30"/>
                <w:szCs w:val="30"/>
              </w:rPr>
            </w:pPr>
            <w:r w:rsidRPr="00587C46">
              <w:rPr>
                <w:rFonts w:ascii="Arabic Typesetting" w:hAnsi="Arabic Typesetting" w:cs="Arabic Typesetting"/>
                <w:b/>
                <w:sz w:val="30"/>
                <w:szCs w:val="30"/>
              </w:rPr>
              <w:t>2008</w:t>
            </w:r>
          </w:p>
        </w:tc>
        <w:tc>
          <w:tcPr>
            <w:tcW w:w="741" w:type="dxa"/>
            <w:tcBorders>
              <w:top w:val="single" w:sz="4" w:space="0" w:color="000000"/>
              <w:left w:val="nil"/>
              <w:bottom w:val="single" w:sz="4" w:space="0" w:color="auto"/>
              <w:right w:val="nil"/>
            </w:tcBorders>
            <w:noWrap/>
            <w:vAlign w:val="center"/>
          </w:tcPr>
          <w:p w:rsidR="00167916" w:rsidRPr="00587C46" w:rsidRDefault="00167916" w:rsidP="00ED43B9">
            <w:pPr>
              <w:keepLines/>
              <w:rPr>
                <w:rFonts w:ascii="Arabic Typesetting" w:hAnsi="Arabic Typesetting" w:cs="Arabic Typesetting"/>
                <w:b/>
                <w:sz w:val="30"/>
                <w:szCs w:val="30"/>
              </w:rPr>
            </w:pPr>
            <w:r w:rsidRPr="00587C46">
              <w:rPr>
                <w:rFonts w:ascii="Arabic Typesetting" w:hAnsi="Arabic Typesetting" w:cs="Arabic Typesetting"/>
                <w:b/>
                <w:sz w:val="30"/>
                <w:szCs w:val="30"/>
              </w:rPr>
              <w:t>2009</w:t>
            </w:r>
          </w:p>
        </w:tc>
        <w:tc>
          <w:tcPr>
            <w:tcW w:w="741" w:type="dxa"/>
            <w:tcBorders>
              <w:top w:val="single" w:sz="4" w:space="0" w:color="000000"/>
              <w:left w:val="nil"/>
              <w:bottom w:val="single" w:sz="4" w:space="0" w:color="auto"/>
              <w:right w:val="nil"/>
            </w:tcBorders>
            <w:noWrap/>
            <w:vAlign w:val="center"/>
          </w:tcPr>
          <w:p w:rsidR="00167916" w:rsidRPr="00587C46" w:rsidRDefault="00167916" w:rsidP="00ED43B9">
            <w:pPr>
              <w:keepLines/>
              <w:rPr>
                <w:rFonts w:ascii="Arabic Typesetting" w:hAnsi="Arabic Typesetting" w:cs="Arabic Typesetting"/>
                <w:b/>
                <w:sz w:val="30"/>
                <w:szCs w:val="30"/>
              </w:rPr>
            </w:pPr>
            <w:r w:rsidRPr="00587C46">
              <w:rPr>
                <w:rFonts w:ascii="Arabic Typesetting" w:hAnsi="Arabic Typesetting" w:cs="Arabic Typesetting"/>
                <w:b/>
                <w:sz w:val="30"/>
                <w:szCs w:val="30"/>
              </w:rPr>
              <w:t>2010</w:t>
            </w:r>
          </w:p>
        </w:tc>
        <w:tc>
          <w:tcPr>
            <w:tcW w:w="741" w:type="dxa"/>
            <w:tcBorders>
              <w:top w:val="single" w:sz="4" w:space="0" w:color="000000"/>
              <w:left w:val="nil"/>
              <w:bottom w:val="single" w:sz="4" w:space="0" w:color="auto"/>
              <w:right w:val="nil"/>
            </w:tcBorders>
            <w:noWrap/>
            <w:vAlign w:val="center"/>
          </w:tcPr>
          <w:p w:rsidR="00167916" w:rsidRPr="00587C46" w:rsidRDefault="00167916" w:rsidP="00ED43B9">
            <w:pPr>
              <w:keepLines/>
              <w:rPr>
                <w:rFonts w:ascii="Arabic Typesetting" w:hAnsi="Arabic Typesetting" w:cs="Arabic Typesetting"/>
                <w:b/>
                <w:sz w:val="30"/>
                <w:szCs w:val="30"/>
              </w:rPr>
            </w:pPr>
            <w:r w:rsidRPr="00587C46">
              <w:rPr>
                <w:rFonts w:ascii="Arabic Typesetting" w:hAnsi="Arabic Typesetting" w:cs="Arabic Typesetting"/>
                <w:b/>
                <w:sz w:val="30"/>
                <w:szCs w:val="30"/>
              </w:rPr>
              <w:t>2011</w:t>
            </w:r>
          </w:p>
        </w:tc>
        <w:tc>
          <w:tcPr>
            <w:tcW w:w="741" w:type="dxa"/>
            <w:tcBorders>
              <w:top w:val="single" w:sz="4" w:space="0" w:color="000000"/>
              <w:left w:val="nil"/>
              <w:bottom w:val="single" w:sz="4" w:space="0" w:color="auto"/>
              <w:right w:val="nil"/>
            </w:tcBorders>
            <w:noWrap/>
            <w:vAlign w:val="center"/>
          </w:tcPr>
          <w:p w:rsidR="00167916" w:rsidRPr="00587C46" w:rsidRDefault="00167916" w:rsidP="00ED43B9">
            <w:pPr>
              <w:keepLines/>
              <w:rPr>
                <w:rFonts w:ascii="Arabic Typesetting" w:hAnsi="Arabic Typesetting" w:cs="Arabic Typesetting"/>
                <w:b/>
                <w:sz w:val="30"/>
                <w:szCs w:val="30"/>
              </w:rPr>
            </w:pPr>
            <w:r w:rsidRPr="00587C46">
              <w:rPr>
                <w:rFonts w:ascii="Arabic Typesetting" w:hAnsi="Arabic Typesetting" w:cs="Arabic Typesetting"/>
                <w:b/>
                <w:sz w:val="30"/>
                <w:szCs w:val="30"/>
              </w:rPr>
              <w:t>2012</w:t>
            </w:r>
          </w:p>
        </w:tc>
        <w:tc>
          <w:tcPr>
            <w:tcW w:w="743" w:type="dxa"/>
            <w:tcBorders>
              <w:top w:val="single" w:sz="4" w:space="0" w:color="000000"/>
              <w:left w:val="nil"/>
              <w:bottom w:val="single" w:sz="4" w:space="0" w:color="auto"/>
              <w:right w:val="nil"/>
            </w:tcBorders>
            <w:noWrap/>
            <w:vAlign w:val="center"/>
          </w:tcPr>
          <w:p w:rsidR="00167916" w:rsidRPr="00587C46" w:rsidRDefault="00167916" w:rsidP="00ED43B9">
            <w:pPr>
              <w:keepLines/>
              <w:bidi/>
              <w:rPr>
                <w:rFonts w:ascii="Arabic Typesetting" w:hAnsi="Arabic Typesetting" w:cs="Arabic Typesetting"/>
                <w:b/>
                <w:sz w:val="30"/>
                <w:szCs w:val="30"/>
              </w:rPr>
            </w:pPr>
          </w:p>
          <w:p w:rsidR="00167916" w:rsidRPr="00587C46" w:rsidRDefault="00167916" w:rsidP="00ED43B9">
            <w:pPr>
              <w:keepLines/>
              <w:rPr>
                <w:rFonts w:ascii="Arabic Typesetting" w:hAnsi="Arabic Typesetting" w:cs="Arabic Typesetting"/>
                <w:b/>
                <w:sz w:val="30"/>
                <w:szCs w:val="30"/>
              </w:rPr>
            </w:pPr>
            <w:r w:rsidRPr="00587C46">
              <w:rPr>
                <w:rFonts w:ascii="Arabic Typesetting" w:hAnsi="Arabic Typesetting" w:cs="Arabic Typesetting"/>
                <w:b/>
                <w:sz w:val="30"/>
                <w:szCs w:val="30"/>
              </w:rPr>
              <w:t>2013</w:t>
            </w:r>
          </w:p>
          <w:p w:rsidR="00167916" w:rsidRPr="00573A69" w:rsidRDefault="00167916" w:rsidP="00573A69">
            <w:pPr>
              <w:keepLines/>
              <w:bidi/>
              <w:jc w:val="center"/>
              <w:rPr>
                <w:rFonts w:ascii="Arabic Typesetting" w:hAnsi="Arabic Typesetting" w:cs="Arabic Typesetting"/>
                <w:sz w:val="24"/>
                <w:szCs w:val="24"/>
                <w:rtl/>
              </w:rPr>
            </w:pPr>
            <w:r w:rsidRPr="00573A69">
              <w:rPr>
                <w:rFonts w:ascii="Arabic Typesetting" w:hAnsi="Arabic Typesetting" w:cs="Arabic Typesetting"/>
                <w:bCs/>
                <w:sz w:val="24"/>
                <w:szCs w:val="24"/>
                <w:rtl/>
                <w:lang w:bidi="ar-EG"/>
              </w:rPr>
              <w:t>يناير-يونيو</w:t>
            </w:r>
          </w:p>
        </w:tc>
        <w:tc>
          <w:tcPr>
            <w:tcW w:w="884" w:type="dxa"/>
            <w:tcBorders>
              <w:top w:val="single" w:sz="4" w:space="0" w:color="000000"/>
              <w:left w:val="single" w:sz="4" w:space="0" w:color="000000"/>
              <w:bottom w:val="single" w:sz="4" w:space="0" w:color="auto"/>
              <w:right w:val="single" w:sz="4" w:space="0" w:color="000000"/>
            </w:tcBorders>
            <w:noWrap/>
            <w:vAlign w:val="center"/>
          </w:tcPr>
          <w:p w:rsidR="00167916" w:rsidRPr="00587C46" w:rsidRDefault="00167916" w:rsidP="00ED43B9">
            <w:pPr>
              <w:keepLines/>
              <w:bidi/>
              <w:jc w:val="center"/>
              <w:rPr>
                <w:rFonts w:ascii="Arabic Typesetting" w:hAnsi="Arabic Typesetting" w:cs="Arabic Typesetting"/>
                <w:sz w:val="30"/>
                <w:szCs w:val="30"/>
                <w:rtl/>
              </w:rPr>
            </w:pPr>
            <w:r w:rsidRPr="00587C46">
              <w:rPr>
                <w:rFonts w:ascii="Arabic Typesetting" w:hAnsi="Arabic Typesetting" w:cs="Arabic Typesetting"/>
                <w:sz w:val="30"/>
                <w:szCs w:val="30"/>
                <w:rtl/>
                <w:lang w:bidi="ar-EG"/>
              </w:rPr>
              <w:t>المجموع الكلي</w:t>
            </w:r>
          </w:p>
        </w:tc>
      </w:tr>
      <w:tr w:rsidR="00167916" w:rsidRPr="00587C46" w:rsidTr="00587C46">
        <w:trPr>
          <w:trHeight w:val="180"/>
          <w:jc w:val="center"/>
        </w:trPr>
        <w:tc>
          <w:tcPr>
            <w:tcW w:w="3666" w:type="dxa"/>
            <w:tcBorders>
              <w:top w:val="single" w:sz="4" w:space="0" w:color="auto"/>
              <w:left w:val="single" w:sz="4" w:space="0" w:color="auto"/>
              <w:bottom w:val="single" w:sz="4" w:space="0" w:color="auto"/>
              <w:right w:val="single" w:sz="4" w:space="0" w:color="auto"/>
            </w:tcBorders>
            <w:noWrap/>
            <w:vAlign w:val="center"/>
          </w:tcPr>
          <w:p w:rsidR="00167916" w:rsidRPr="00573A69" w:rsidRDefault="00167916" w:rsidP="00ED43B9">
            <w:pPr>
              <w:keepLines/>
              <w:bidi/>
              <w:rPr>
                <w:rFonts w:ascii="Arabic Typesetting" w:hAnsi="Arabic Typesetting" w:cs="Arabic Typesetting"/>
                <w:spacing w:val="-18"/>
                <w:sz w:val="30"/>
                <w:szCs w:val="30"/>
                <w:rtl/>
              </w:rPr>
            </w:pPr>
            <w:r w:rsidRPr="00573A69">
              <w:rPr>
                <w:rFonts w:ascii="Arabic Typesetting" w:hAnsi="Arabic Typesetting" w:cs="Arabic Typesetting"/>
                <w:bCs/>
                <w:spacing w:val="-18"/>
                <w:sz w:val="30"/>
                <w:szCs w:val="30"/>
                <w:rtl/>
                <w:lang w:bidi="ar-EG"/>
              </w:rPr>
              <w:t>الغش للحصول على مزايا ومستحقات/تقديم معلومات خاطئة للمنظمة</w:t>
            </w:r>
          </w:p>
        </w:tc>
        <w:tc>
          <w:tcPr>
            <w:tcW w:w="837"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jc w:val="center"/>
              <w:rPr>
                <w:rFonts w:ascii="Arabic Typesetting" w:hAnsi="Arabic Typesetting" w:cs="Arabic Typesetting"/>
                <w:sz w:val="30"/>
                <w:szCs w:val="30"/>
              </w:rPr>
            </w:pPr>
            <w:r w:rsidRPr="00587C46">
              <w:rPr>
                <w:rFonts w:ascii="Arabic Typesetting" w:hAnsi="Arabic Typesetting" w:cs="Arabic Typesetting"/>
                <w:sz w:val="30"/>
                <w:szCs w:val="30"/>
              </w:rPr>
              <w:t>3%</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25%</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23%</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23%</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19%</w:t>
            </w:r>
          </w:p>
        </w:tc>
        <w:tc>
          <w:tcPr>
            <w:tcW w:w="743"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29%</w:t>
            </w:r>
          </w:p>
        </w:tc>
        <w:tc>
          <w:tcPr>
            <w:tcW w:w="884"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17%</w:t>
            </w:r>
          </w:p>
        </w:tc>
      </w:tr>
      <w:tr w:rsidR="00167916" w:rsidRPr="00587C46" w:rsidTr="00587C46">
        <w:trPr>
          <w:trHeight w:val="180"/>
          <w:jc w:val="center"/>
        </w:trPr>
        <w:tc>
          <w:tcPr>
            <w:tcW w:w="3666"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ED43B9">
            <w:pPr>
              <w:keepLines/>
              <w:bidi/>
              <w:rPr>
                <w:rFonts w:ascii="Arabic Typesetting" w:hAnsi="Arabic Typesetting" w:cs="Arabic Typesetting"/>
                <w:sz w:val="30"/>
                <w:szCs w:val="30"/>
                <w:rtl/>
                <w:lang w:bidi="ar-EG"/>
              </w:rPr>
            </w:pPr>
            <w:r w:rsidRPr="00587C46">
              <w:rPr>
                <w:rFonts w:ascii="Arabic Typesetting" w:hAnsi="Arabic Typesetting" w:cs="Arabic Typesetting"/>
                <w:bCs/>
                <w:sz w:val="30"/>
                <w:szCs w:val="30"/>
                <w:rtl/>
                <w:lang w:bidi="ar-EG"/>
              </w:rPr>
              <w:t>المضايقة/التمييز/إساءة استخدام السلطة</w:t>
            </w:r>
          </w:p>
        </w:tc>
        <w:tc>
          <w:tcPr>
            <w:tcW w:w="837"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jc w:val="center"/>
              <w:rPr>
                <w:rFonts w:ascii="Arabic Typesetting" w:hAnsi="Arabic Typesetting" w:cs="Arabic Typesetting"/>
                <w:sz w:val="30"/>
                <w:szCs w:val="30"/>
              </w:rPr>
            </w:pPr>
            <w:r w:rsidRPr="00587C46">
              <w:rPr>
                <w:rFonts w:ascii="Arabic Typesetting" w:hAnsi="Arabic Typesetting" w:cs="Arabic Typesetting"/>
                <w:sz w:val="30"/>
                <w:szCs w:val="30"/>
              </w:rPr>
              <w:t>32%</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15%</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tl/>
                <w:lang w:bidi="ar-EG"/>
              </w:rPr>
            </w:pPr>
            <w:r w:rsidRPr="00587C46">
              <w:rPr>
                <w:rFonts w:ascii="Arabic Typesetting" w:hAnsi="Arabic Typesetting" w:cs="Arabic Typesetting"/>
                <w:sz w:val="30"/>
                <w:szCs w:val="30"/>
              </w:rPr>
              <w:t>-</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14%</w:t>
            </w:r>
          </w:p>
        </w:tc>
        <w:tc>
          <w:tcPr>
            <w:tcW w:w="743"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29%</w:t>
            </w:r>
          </w:p>
        </w:tc>
        <w:tc>
          <w:tcPr>
            <w:tcW w:w="884"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17%</w:t>
            </w:r>
          </w:p>
        </w:tc>
      </w:tr>
      <w:tr w:rsidR="00167916" w:rsidRPr="00587C46" w:rsidTr="00587C46">
        <w:trPr>
          <w:trHeight w:val="180"/>
          <w:jc w:val="center"/>
        </w:trPr>
        <w:tc>
          <w:tcPr>
            <w:tcW w:w="3666"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ED43B9">
            <w:pPr>
              <w:keepLines/>
              <w:bidi/>
              <w:rPr>
                <w:rFonts w:ascii="Arabic Typesetting" w:hAnsi="Arabic Typesetting" w:cs="Arabic Typesetting"/>
                <w:b/>
                <w:bCs/>
                <w:sz w:val="30"/>
                <w:szCs w:val="30"/>
                <w:rtl/>
                <w:lang w:bidi="ar-EG"/>
              </w:rPr>
            </w:pPr>
            <w:r w:rsidRPr="00587C46">
              <w:rPr>
                <w:rFonts w:ascii="Arabic Typesetting" w:hAnsi="Arabic Typesetting" w:cs="Arabic Typesetting"/>
                <w:b/>
                <w:bCs/>
                <w:sz w:val="30"/>
                <w:szCs w:val="30"/>
                <w:rtl/>
                <w:lang w:bidi="ar-EG"/>
              </w:rPr>
              <w:t>ممارسات غير متسقة بشأن الموارد البشرية</w:t>
            </w:r>
          </w:p>
        </w:tc>
        <w:tc>
          <w:tcPr>
            <w:tcW w:w="837"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jc w:val="center"/>
              <w:rPr>
                <w:rFonts w:ascii="Arabic Typesetting" w:hAnsi="Arabic Typesetting" w:cs="Arabic Typesetting"/>
                <w:sz w:val="30"/>
                <w:szCs w:val="30"/>
              </w:rPr>
            </w:pPr>
            <w:r w:rsidRPr="00587C46">
              <w:rPr>
                <w:rFonts w:ascii="Arabic Typesetting" w:hAnsi="Arabic Typesetting" w:cs="Arabic Typesetting"/>
                <w:sz w:val="30"/>
                <w:szCs w:val="30"/>
              </w:rPr>
              <w:t>10%</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13%</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15%</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15%</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24%</w:t>
            </w:r>
          </w:p>
        </w:tc>
        <w:tc>
          <w:tcPr>
            <w:tcW w:w="743"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w:t>
            </w:r>
          </w:p>
        </w:tc>
        <w:tc>
          <w:tcPr>
            <w:tcW w:w="884"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14%</w:t>
            </w:r>
          </w:p>
        </w:tc>
      </w:tr>
      <w:tr w:rsidR="00167916" w:rsidRPr="00587C46" w:rsidTr="00587C46">
        <w:trPr>
          <w:trHeight w:val="180"/>
          <w:jc w:val="center"/>
        </w:trPr>
        <w:tc>
          <w:tcPr>
            <w:tcW w:w="3666"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ED43B9">
            <w:pPr>
              <w:keepLines/>
              <w:bidi/>
              <w:rPr>
                <w:rFonts w:ascii="Arabic Typesetting" w:hAnsi="Arabic Typesetting" w:cs="Arabic Typesetting"/>
                <w:sz w:val="30"/>
                <w:szCs w:val="30"/>
                <w:rtl/>
                <w:lang w:bidi="ar-EG"/>
              </w:rPr>
            </w:pPr>
            <w:r w:rsidRPr="00587C46">
              <w:rPr>
                <w:rFonts w:ascii="Arabic Typesetting" w:hAnsi="Arabic Typesetting" w:cs="Arabic Typesetting"/>
                <w:bCs/>
                <w:sz w:val="30"/>
                <w:szCs w:val="30"/>
                <w:rtl/>
                <w:lang w:bidi="ar-EG"/>
              </w:rPr>
              <w:t>متفرقات</w:t>
            </w:r>
          </w:p>
        </w:tc>
        <w:tc>
          <w:tcPr>
            <w:tcW w:w="837"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jc w:val="center"/>
              <w:rPr>
                <w:rFonts w:ascii="Arabic Typesetting" w:hAnsi="Arabic Typesetting" w:cs="Arabic Typesetting"/>
                <w:sz w:val="30"/>
                <w:szCs w:val="30"/>
              </w:rPr>
            </w:pPr>
            <w:r w:rsidRPr="00587C46">
              <w:rPr>
                <w:rFonts w:ascii="Arabic Typesetting" w:hAnsi="Arabic Typesetting" w:cs="Arabic Typesetting"/>
                <w:sz w:val="30"/>
                <w:szCs w:val="30"/>
              </w:rPr>
              <w:t>-</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0%</w:t>
            </w:r>
          </w:p>
        </w:tc>
        <w:tc>
          <w:tcPr>
            <w:tcW w:w="743"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28%</w:t>
            </w:r>
          </w:p>
        </w:tc>
        <w:tc>
          <w:tcPr>
            <w:tcW w:w="884"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2%</w:t>
            </w:r>
          </w:p>
        </w:tc>
      </w:tr>
      <w:tr w:rsidR="00167916" w:rsidRPr="00587C46" w:rsidTr="00587C46">
        <w:trPr>
          <w:trHeight w:val="180"/>
          <w:jc w:val="center"/>
        </w:trPr>
        <w:tc>
          <w:tcPr>
            <w:tcW w:w="3666" w:type="dxa"/>
            <w:tcBorders>
              <w:top w:val="single" w:sz="4" w:space="0" w:color="auto"/>
              <w:left w:val="single" w:sz="4" w:space="0" w:color="auto"/>
              <w:bottom w:val="single" w:sz="4" w:space="0" w:color="auto"/>
              <w:right w:val="single" w:sz="4" w:space="0" w:color="auto"/>
            </w:tcBorders>
            <w:noWrap/>
            <w:vAlign w:val="center"/>
          </w:tcPr>
          <w:p w:rsidR="00167916" w:rsidRPr="00573A69" w:rsidRDefault="00167916" w:rsidP="00ED43B9">
            <w:pPr>
              <w:keepLines/>
              <w:bidi/>
              <w:rPr>
                <w:rFonts w:ascii="Arabic Typesetting" w:hAnsi="Arabic Typesetting" w:cs="Arabic Typesetting"/>
                <w:w w:val="95"/>
                <w:sz w:val="30"/>
                <w:szCs w:val="30"/>
                <w:rtl/>
                <w:lang w:bidi="ar-EG"/>
              </w:rPr>
            </w:pPr>
            <w:r w:rsidRPr="00573A69">
              <w:rPr>
                <w:rFonts w:ascii="Arabic Typesetting" w:hAnsi="Arabic Typesetting" w:cs="Arabic Typesetting"/>
                <w:bCs/>
                <w:w w:val="95"/>
                <w:sz w:val="30"/>
                <w:szCs w:val="30"/>
                <w:rtl/>
                <w:lang w:bidi="ar-EG"/>
              </w:rPr>
              <w:t>إساءة استخدام موارد تكنولوجيا المعلومات والاتصالات</w:t>
            </w:r>
          </w:p>
        </w:tc>
        <w:tc>
          <w:tcPr>
            <w:tcW w:w="837"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jc w:val="center"/>
              <w:rPr>
                <w:rFonts w:ascii="Arabic Typesetting" w:hAnsi="Arabic Typesetting" w:cs="Arabic Typesetting"/>
                <w:sz w:val="30"/>
                <w:szCs w:val="30"/>
              </w:rPr>
            </w:pPr>
            <w:r w:rsidRPr="00587C46">
              <w:rPr>
                <w:rFonts w:ascii="Arabic Typesetting" w:hAnsi="Arabic Typesetting" w:cs="Arabic Typesetting"/>
                <w:sz w:val="30"/>
                <w:szCs w:val="30"/>
              </w:rPr>
              <w:t>29%</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31%</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23%</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8%</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5%</w:t>
            </w:r>
          </w:p>
        </w:tc>
        <w:tc>
          <w:tcPr>
            <w:tcW w:w="743"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w:t>
            </w:r>
          </w:p>
        </w:tc>
        <w:tc>
          <w:tcPr>
            <w:tcW w:w="884"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18%</w:t>
            </w:r>
          </w:p>
        </w:tc>
      </w:tr>
      <w:tr w:rsidR="00167916" w:rsidRPr="00587C46" w:rsidTr="00587C46">
        <w:trPr>
          <w:trHeight w:val="180"/>
          <w:jc w:val="center"/>
        </w:trPr>
        <w:tc>
          <w:tcPr>
            <w:tcW w:w="3666" w:type="dxa"/>
            <w:tcBorders>
              <w:top w:val="single" w:sz="4" w:space="0" w:color="auto"/>
              <w:left w:val="single" w:sz="4" w:space="0" w:color="auto"/>
              <w:bottom w:val="single" w:sz="4" w:space="0" w:color="auto"/>
              <w:right w:val="single" w:sz="4" w:space="0" w:color="auto"/>
            </w:tcBorders>
            <w:noWrap/>
            <w:vAlign w:val="center"/>
          </w:tcPr>
          <w:p w:rsidR="00167916" w:rsidRPr="00573A69" w:rsidRDefault="00167916" w:rsidP="00ED43B9">
            <w:pPr>
              <w:keepLines/>
              <w:bidi/>
              <w:rPr>
                <w:rFonts w:ascii="Arabic Typesetting" w:hAnsi="Arabic Typesetting" w:cs="Arabic Typesetting"/>
                <w:w w:val="95"/>
                <w:sz w:val="30"/>
                <w:szCs w:val="30"/>
                <w:rtl/>
              </w:rPr>
            </w:pPr>
            <w:r w:rsidRPr="00573A69">
              <w:rPr>
                <w:rFonts w:ascii="Arabic Typesetting" w:hAnsi="Arabic Typesetting" w:cs="Arabic Typesetting"/>
                <w:bCs/>
                <w:w w:val="95"/>
                <w:sz w:val="30"/>
                <w:szCs w:val="30"/>
                <w:rtl/>
                <w:lang w:bidi="ar-EG"/>
              </w:rPr>
              <w:t>ممارسات غش وفساد أخرى (غير الغش للحصول على مزايا واستحقاقات/الاستيلاء غير المشروع على الأموال والأصول أو إساءة استخدامها (بخلاف إساءة استخدام موارد تكنولوجيا المعلومات والاتصالات)</w:t>
            </w:r>
          </w:p>
        </w:tc>
        <w:tc>
          <w:tcPr>
            <w:tcW w:w="837"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jc w:val="center"/>
              <w:rPr>
                <w:rFonts w:ascii="Arabic Typesetting" w:hAnsi="Arabic Typesetting" w:cs="Arabic Typesetting"/>
                <w:sz w:val="30"/>
                <w:szCs w:val="30"/>
              </w:rPr>
            </w:pPr>
            <w:r w:rsidRPr="00587C46">
              <w:rPr>
                <w:rFonts w:ascii="Arabic Typesetting" w:hAnsi="Arabic Typesetting" w:cs="Arabic Typesetting"/>
                <w:sz w:val="30"/>
                <w:szCs w:val="30"/>
              </w:rPr>
              <w:t>13%</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6%</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8%</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31%</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5%</w:t>
            </w:r>
          </w:p>
        </w:tc>
        <w:tc>
          <w:tcPr>
            <w:tcW w:w="743"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w:t>
            </w:r>
          </w:p>
        </w:tc>
        <w:tc>
          <w:tcPr>
            <w:tcW w:w="884"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11%</w:t>
            </w:r>
          </w:p>
        </w:tc>
      </w:tr>
      <w:tr w:rsidR="00167916" w:rsidRPr="00587C46" w:rsidTr="00587C46">
        <w:trPr>
          <w:trHeight w:val="180"/>
          <w:jc w:val="center"/>
        </w:trPr>
        <w:tc>
          <w:tcPr>
            <w:tcW w:w="3666" w:type="dxa"/>
            <w:tcBorders>
              <w:top w:val="single" w:sz="4" w:space="0" w:color="auto"/>
              <w:left w:val="single" w:sz="4" w:space="0" w:color="auto"/>
              <w:bottom w:val="single" w:sz="4" w:space="0" w:color="auto"/>
              <w:right w:val="single" w:sz="4" w:space="0" w:color="auto"/>
            </w:tcBorders>
            <w:noWrap/>
            <w:vAlign w:val="center"/>
          </w:tcPr>
          <w:p w:rsidR="00167916" w:rsidRPr="00573A69" w:rsidRDefault="00167916" w:rsidP="00ED43B9">
            <w:pPr>
              <w:keepLines/>
              <w:bidi/>
              <w:rPr>
                <w:rFonts w:ascii="Arabic Typesetting" w:hAnsi="Arabic Typesetting" w:cs="Arabic Typesetting"/>
                <w:w w:val="95"/>
                <w:sz w:val="30"/>
                <w:szCs w:val="30"/>
                <w:rtl/>
                <w:lang w:bidi="ar-EG"/>
              </w:rPr>
            </w:pPr>
            <w:r w:rsidRPr="00573A69">
              <w:rPr>
                <w:rFonts w:ascii="Arabic Typesetting" w:hAnsi="Arabic Typesetting" w:cs="Arabic Typesetting"/>
                <w:bCs/>
                <w:w w:val="95"/>
                <w:sz w:val="30"/>
                <w:szCs w:val="30"/>
                <w:rtl/>
                <w:lang w:bidi="ar-EG"/>
              </w:rPr>
              <w:t>بيانات وتصريحات وأنشطة تخالف التزامات موظف مدني دولي</w:t>
            </w:r>
          </w:p>
        </w:tc>
        <w:tc>
          <w:tcPr>
            <w:tcW w:w="837"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jc w:val="center"/>
              <w:rPr>
                <w:rFonts w:ascii="Arabic Typesetting" w:hAnsi="Arabic Typesetting" w:cs="Arabic Typesetting"/>
                <w:sz w:val="30"/>
                <w:szCs w:val="30"/>
              </w:rPr>
            </w:pPr>
            <w:r w:rsidRPr="00587C46">
              <w:rPr>
                <w:rFonts w:ascii="Arabic Typesetting" w:hAnsi="Arabic Typesetting" w:cs="Arabic Typesetting"/>
                <w:sz w:val="30"/>
                <w:szCs w:val="30"/>
              </w:rPr>
              <w:t>13%</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19%</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15%</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15%</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19%</w:t>
            </w:r>
          </w:p>
        </w:tc>
        <w:tc>
          <w:tcPr>
            <w:tcW w:w="743"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w:t>
            </w:r>
          </w:p>
        </w:tc>
        <w:tc>
          <w:tcPr>
            <w:tcW w:w="884"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15%</w:t>
            </w:r>
          </w:p>
        </w:tc>
      </w:tr>
      <w:tr w:rsidR="00167916" w:rsidRPr="00587C46" w:rsidTr="00587C46">
        <w:trPr>
          <w:trHeight w:val="180"/>
          <w:jc w:val="center"/>
        </w:trPr>
        <w:tc>
          <w:tcPr>
            <w:tcW w:w="3666"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ED43B9">
            <w:pPr>
              <w:keepLines/>
              <w:bidi/>
              <w:rPr>
                <w:rFonts w:ascii="Arabic Typesetting" w:hAnsi="Arabic Typesetting" w:cs="Arabic Typesetting"/>
                <w:sz w:val="30"/>
                <w:szCs w:val="30"/>
                <w:rtl/>
                <w:lang w:bidi="ar-EG"/>
              </w:rPr>
            </w:pPr>
            <w:r w:rsidRPr="00587C46">
              <w:rPr>
                <w:rFonts w:ascii="Arabic Typesetting" w:hAnsi="Arabic Typesetting" w:cs="Arabic Typesetting"/>
                <w:bCs/>
                <w:sz w:val="30"/>
                <w:szCs w:val="30"/>
                <w:rtl/>
                <w:lang w:bidi="ar-EG"/>
              </w:rPr>
              <w:t xml:space="preserve">إرسال معلومات على نحو غير مرخص به </w:t>
            </w:r>
          </w:p>
        </w:tc>
        <w:tc>
          <w:tcPr>
            <w:tcW w:w="837"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jc w:val="center"/>
              <w:rPr>
                <w:rFonts w:ascii="Arabic Typesetting" w:hAnsi="Arabic Typesetting" w:cs="Arabic Typesetting"/>
                <w:sz w:val="30"/>
                <w:szCs w:val="30"/>
              </w:rPr>
            </w:pPr>
            <w:r w:rsidRPr="00587C46">
              <w:rPr>
                <w:rFonts w:ascii="Arabic Typesetting" w:hAnsi="Arabic Typesetting" w:cs="Arabic Typesetting"/>
                <w:sz w:val="30"/>
                <w:szCs w:val="30"/>
              </w:rPr>
              <w:t>-</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6%</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8%</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14%</w:t>
            </w:r>
          </w:p>
        </w:tc>
        <w:tc>
          <w:tcPr>
            <w:tcW w:w="743"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14%</w:t>
            </w:r>
          </w:p>
        </w:tc>
        <w:tc>
          <w:tcPr>
            <w:tcW w:w="884"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6%</w:t>
            </w:r>
          </w:p>
        </w:tc>
      </w:tr>
      <w:tr w:rsidR="00167916" w:rsidRPr="00587C46" w:rsidTr="00587C46">
        <w:trPr>
          <w:trHeight w:val="180"/>
          <w:jc w:val="center"/>
        </w:trPr>
        <w:tc>
          <w:tcPr>
            <w:tcW w:w="3666"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ED43B9">
            <w:pPr>
              <w:keepLines/>
              <w:bidi/>
              <w:rPr>
                <w:rFonts w:ascii="Arabic Typesetting" w:hAnsi="Arabic Typesetting" w:cs="Arabic Typesetting"/>
                <w:sz w:val="30"/>
                <w:szCs w:val="30"/>
                <w:rtl/>
                <w:lang w:bidi="ar-EG"/>
              </w:rPr>
            </w:pPr>
            <w:r w:rsidRPr="00587C46">
              <w:rPr>
                <w:rFonts w:ascii="Arabic Typesetting" w:hAnsi="Arabic Typesetting" w:cs="Arabic Typesetting"/>
                <w:bCs/>
                <w:sz w:val="30"/>
                <w:szCs w:val="30"/>
                <w:rtl/>
                <w:lang w:bidi="ar-EG"/>
              </w:rPr>
              <w:t>المجموع الكلي</w:t>
            </w:r>
          </w:p>
        </w:tc>
        <w:tc>
          <w:tcPr>
            <w:tcW w:w="837"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jc w:val="center"/>
              <w:rPr>
                <w:rFonts w:ascii="Arabic Typesetting" w:hAnsi="Arabic Typesetting" w:cs="Arabic Typesetting"/>
                <w:sz w:val="30"/>
                <w:szCs w:val="30"/>
              </w:rPr>
            </w:pPr>
            <w:r w:rsidRPr="00587C46">
              <w:rPr>
                <w:rFonts w:ascii="Arabic Typesetting" w:hAnsi="Arabic Typesetting" w:cs="Arabic Typesetting"/>
                <w:sz w:val="30"/>
                <w:szCs w:val="30"/>
              </w:rPr>
              <w:t>100%</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100%</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100%</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100%</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100%</w:t>
            </w:r>
          </w:p>
        </w:tc>
        <w:tc>
          <w:tcPr>
            <w:tcW w:w="743"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100%</w:t>
            </w:r>
          </w:p>
        </w:tc>
        <w:tc>
          <w:tcPr>
            <w:tcW w:w="884"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100%</w:t>
            </w:r>
          </w:p>
        </w:tc>
      </w:tr>
    </w:tbl>
    <w:p w:rsidR="00167916" w:rsidRPr="005D619C" w:rsidRDefault="00167916" w:rsidP="0018104B">
      <w:pPr>
        <w:keepLines/>
        <w:bidi/>
        <w:ind w:left="2832" w:firstLine="708"/>
        <w:jc w:val="center"/>
        <w:rPr>
          <w:rFonts w:ascii="Arabic Typesetting" w:hAnsi="Arabic Typesetting" w:cs="Arabic Typesetting"/>
          <w:sz w:val="36"/>
          <w:szCs w:val="36"/>
          <w:rtl/>
        </w:rPr>
      </w:pPr>
      <w:r w:rsidRPr="005D619C">
        <w:rPr>
          <w:rFonts w:ascii="Arabic Typesetting" w:hAnsi="Arabic Typesetting" w:cs="Arabic Typesetting"/>
          <w:sz w:val="36"/>
          <w:szCs w:val="36"/>
          <w:rtl/>
          <w:lang w:bidi="ar-EG"/>
        </w:rPr>
        <w:t>[يلي ذلك المرفق الثالث]</w:t>
      </w:r>
    </w:p>
    <w:p w:rsidR="00167916" w:rsidRPr="005D619C" w:rsidRDefault="00167916" w:rsidP="0018104B">
      <w:pPr>
        <w:pStyle w:val="StyleChapterBold1"/>
        <w:keepLines/>
        <w:bidi/>
        <w:rPr>
          <w:rFonts w:ascii="Arabic Typesetting" w:hAnsi="Arabic Typesetting" w:cs="Arabic Typesetting"/>
          <w:sz w:val="36"/>
          <w:szCs w:val="36"/>
        </w:rPr>
        <w:sectPr w:rsidR="00167916" w:rsidRPr="005D619C" w:rsidSect="00CF5082">
          <w:headerReference w:type="first" r:id="rId21"/>
          <w:pgSz w:w="11907" w:h="16840" w:code="9"/>
          <w:pgMar w:top="426" w:right="1418" w:bottom="180" w:left="851" w:header="284" w:footer="217" w:gutter="0"/>
          <w:pgNumType w:start="1"/>
          <w:cols w:space="720"/>
          <w:titlePg/>
          <w:docGrid w:linePitch="327"/>
        </w:sectPr>
      </w:pPr>
    </w:p>
    <w:p w:rsidR="00167916" w:rsidRPr="005D619C" w:rsidRDefault="00167916" w:rsidP="0018104B">
      <w:pPr>
        <w:keepLines/>
        <w:bidi/>
        <w:jc w:val="center"/>
        <w:rPr>
          <w:rFonts w:ascii="Arabic Typesetting" w:hAnsi="Arabic Typesetting" w:cs="Arabic Typesetting"/>
          <w:bCs/>
          <w:sz w:val="36"/>
          <w:szCs w:val="36"/>
          <w:rtl/>
          <w:lang w:bidi="ar-EG"/>
        </w:rPr>
      </w:pPr>
      <w:r w:rsidRPr="005D619C">
        <w:rPr>
          <w:rFonts w:ascii="Arabic Typesetting" w:hAnsi="Arabic Typesetting" w:cs="Arabic Typesetting"/>
          <w:bCs/>
          <w:sz w:val="36"/>
          <w:szCs w:val="36"/>
          <w:rtl/>
          <w:lang w:bidi="ar-EG"/>
        </w:rPr>
        <w:lastRenderedPageBreak/>
        <w:t>قائمة بتوصيات شعبة التدقيق الداخلي والرقابة الإدارية المقفلة بدون تنفيذ</w:t>
      </w:r>
    </w:p>
    <w:p w:rsidR="00167916" w:rsidRPr="005D619C" w:rsidRDefault="00167916" w:rsidP="0018104B">
      <w:pPr>
        <w:keepLines/>
        <w:bidi/>
        <w:jc w:val="center"/>
        <w:rPr>
          <w:rFonts w:ascii="Arabic Typesetting" w:hAnsi="Arabic Typesetting" w:cs="Arabic Typesetting"/>
          <w:b/>
          <w:sz w:val="36"/>
          <w:szCs w:val="36"/>
        </w:rPr>
      </w:pPr>
    </w:p>
    <w:tbl>
      <w:tblPr>
        <w:bidiVisual/>
        <w:tblW w:w="9445" w:type="dxa"/>
        <w:jc w:val="center"/>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
        <w:gridCol w:w="1251"/>
        <w:gridCol w:w="4252"/>
        <w:gridCol w:w="3473"/>
      </w:tblGrid>
      <w:tr w:rsidR="00167916" w:rsidRPr="00C174B9" w:rsidTr="00C174B9">
        <w:trPr>
          <w:trHeight w:val="796"/>
          <w:tblHeader/>
          <w:jc w:val="center"/>
        </w:trPr>
        <w:tc>
          <w:tcPr>
            <w:tcW w:w="469" w:type="dxa"/>
            <w:vAlign w:val="center"/>
          </w:tcPr>
          <w:p w:rsidR="00167916" w:rsidRPr="00C174B9" w:rsidRDefault="00167916" w:rsidP="00ED43B9">
            <w:pPr>
              <w:keepLines/>
              <w:tabs>
                <w:tab w:val="left" w:pos="2860"/>
                <w:tab w:val="left" w:pos="5610"/>
              </w:tabs>
              <w:bidi/>
              <w:spacing w:after="120"/>
              <w:jc w:val="center"/>
              <w:rPr>
                <w:rFonts w:ascii="Arabic Typesetting" w:hAnsi="Arabic Typesetting" w:cs="Arabic Typesetting"/>
                <w:sz w:val="30"/>
                <w:szCs w:val="30"/>
                <w:rtl/>
                <w:lang w:bidi="ar-EG"/>
              </w:rPr>
            </w:pPr>
            <w:r w:rsidRPr="00C174B9">
              <w:rPr>
                <w:rFonts w:ascii="Arabic Typesetting" w:hAnsi="Arabic Typesetting" w:cs="Arabic Typesetting"/>
                <w:bCs/>
                <w:sz w:val="30"/>
                <w:szCs w:val="30"/>
                <w:rtl/>
                <w:lang w:bidi="ar-EG"/>
              </w:rPr>
              <w:t>رقم</w:t>
            </w:r>
          </w:p>
        </w:tc>
        <w:tc>
          <w:tcPr>
            <w:tcW w:w="1251" w:type="dxa"/>
            <w:vAlign w:val="center"/>
          </w:tcPr>
          <w:p w:rsidR="00167916" w:rsidRPr="00C174B9" w:rsidRDefault="00167916" w:rsidP="00ED43B9">
            <w:pPr>
              <w:keepLines/>
              <w:tabs>
                <w:tab w:val="left" w:pos="2860"/>
                <w:tab w:val="left" w:pos="5610"/>
              </w:tabs>
              <w:bidi/>
              <w:spacing w:after="120"/>
              <w:jc w:val="center"/>
              <w:rPr>
                <w:rFonts w:ascii="Arabic Typesetting" w:hAnsi="Arabic Typesetting" w:cs="Arabic Typesetting"/>
                <w:sz w:val="30"/>
                <w:szCs w:val="30"/>
                <w:rtl/>
                <w:lang w:bidi="ar-EG"/>
              </w:rPr>
            </w:pPr>
            <w:r w:rsidRPr="00C174B9">
              <w:rPr>
                <w:rFonts w:ascii="Arabic Typesetting" w:hAnsi="Arabic Typesetting" w:cs="Arabic Typesetting"/>
                <w:bCs/>
                <w:sz w:val="30"/>
                <w:szCs w:val="30"/>
                <w:rtl/>
                <w:lang w:bidi="ar-EG"/>
              </w:rPr>
              <w:t>المرجع</w:t>
            </w:r>
          </w:p>
        </w:tc>
        <w:tc>
          <w:tcPr>
            <w:tcW w:w="4252" w:type="dxa"/>
            <w:vAlign w:val="center"/>
          </w:tcPr>
          <w:p w:rsidR="00167916" w:rsidRPr="00C174B9" w:rsidRDefault="00167916" w:rsidP="00ED43B9">
            <w:pPr>
              <w:keepLines/>
              <w:tabs>
                <w:tab w:val="left" w:pos="2860"/>
                <w:tab w:val="left" w:pos="5610"/>
              </w:tabs>
              <w:bidi/>
              <w:spacing w:after="120"/>
              <w:jc w:val="center"/>
              <w:rPr>
                <w:rFonts w:ascii="Arabic Typesetting" w:hAnsi="Arabic Typesetting" w:cs="Arabic Typesetting"/>
                <w:sz w:val="30"/>
                <w:szCs w:val="30"/>
                <w:rtl/>
                <w:lang w:bidi="ar-EG"/>
              </w:rPr>
            </w:pPr>
            <w:r w:rsidRPr="00C174B9">
              <w:rPr>
                <w:rFonts w:ascii="Arabic Typesetting" w:hAnsi="Arabic Typesetting" w:cs="Arabic Typesetting"/>
                <w:bCs/>
                <w:sz w:val="30"/>
                <w:szCs w:val="30"/>
                <w:rtl/>
                <w:lang w:bidi="ar-EG"/>
              </w:rPr>
              <w:t>وصف التوصية</w:t>
            </w:r>
          </w:p>
        </w:tc>
        <w:tc>
          <w:tcPr>
            <w:tcW w:w="3473" w:type="dxa"/>
            <w:vAlign w:val="center"/>
          </w:tcPr>
          <w:p w:rsidR="00167916" w:rsidRPr="00C174B9" w:rsidRDefault="00167916" w:rsidP="00ED43B9">
            <w:pPr>
              <w:keepLines/>
              <w:tabs>
                <w:tab w:val="left" w:pos="2860"/>
                <w:tab w:val="left" w:pos="5610"/>
              </w:tabs>
              <w:bidi/>
              <w:spacing w:after="120"/>
              <w:jc w:val="center"/>
              <w:rPr>
                <w:rFonts w:ascii="Arabic Typesetting" w:hAnsi="Arabic Typesetting" w:cs="Arabic Typesetting"/>
                <w:bCs/>
                <w:sz w:val="30"/>
                <w:szCs w:val="30"/>
                <w:rtl/>
                <w:lang w:bidi="ar-EG"/>
              </w:rPr>
            </w:pPr>
            <w:r w:rsidRPr="00C174B9">
              <w:rPr>
                <w:rFonts w:ascii="Arabic Typesetting" w:hAnsi="Arabic Typesetting" w:cs="Arabic Typesetting"/>
                <w:bCs/>
                <w:sz w:val="30"/>
                <w:szCs w:val="30"/>
                <w:rtl/>
                <w:lang w:bidi="ar-EG"/>
              </w:rPr>
              <w:t>تقدير المخاطر المتبقية</w:t>
            </w:r>
          </w:p>
          <w:p w:rsidR="00167916" w:rsidRPr="00C174B9" w:rsidRDefault="00167916" w:rsidP="00ED43B9">
            <w:pPr>
              <w:keepLines/>
              <w:tabs>
                <w:tab w:val="left" w:pos="2860"/>
                <w:tab w:val="left" w:pos="5610"/>
              </w:tabs>
              <w:bidi/>
              <w:spacing w:after="120"/>
              <w:jc w:val="center"/>
              <w:rPr>
                <w:rFonts w:ascii="Arabic Typesetting" w:hAnsi="Arabic Typesetting" w:cs="Arabic Typesetting"/>
                <w:sz w:val="30"/>
                <w:szCs w:val="30"/>
                <w:rtl/>
                <w:lang w:bidi="ar-EG"/>
              </w:rPr>
            </w:pPr>
            <w:r w:rsidRPr="00C174B9">
              <w:rPr>
                <w:rFonts w:ascii="Arabic Typesetting" w:hAnsi="Arabic Typesetting" w:cs="Arabic Typesetting"/>
                <w:bCs/>
                <w:sz w:val="30"/>
                <w:szCs w:val="30"/>
                <w:rtl/>
                <w:lang w:bidi="ar-EG"/>
              </w:rPr>
              <w:t>(الأمانة)</w:t>
            </w:r>
          </w:p>
        </w:tc>
      </w:tr>
      <w:tr w:rsidR="00167916" w:rsidRPr="00C174B9" w:rsidTr="00C174B9">
        <w:trPr>
          <w:jc w:val="center"/>
        </w:trPr>
        <w:tc>
          <w:tcPr>
            <w:tcW w:w="469" w:type="dxa"/>
          </w:tcPr>
          <w:p w:rsidR="00167916" w:rsidRPr="00C174B9" w:rsidRDefault="00C174B9" w:rsidP="00C174B9">
            <w:pPr>
              <w:keepLines/>
              <w:tabs>
                <w:tab w:val="left" w:pos="2860"/>
                <w:tab w:val="left" w:pos="5610"/>
              </w:tabs>
              <w:spacing w:before="240" w:after="120"/>
              <w:rPr>
                <w:rFonts w:ascii="Arabic Typesetting" w:hAnsi="Arabic Typesetting" w:cs="Arabic Typesetting"/>
                <w:sz w:val="30"/>
                <w:szCs w:val="30"/>
                <w:rtl/>
              </w:rPr>
            </w:pPr>
            <w:r w:rsidRPr="00C174B9">
              <w:rPr>
                <w:rFonts w:ascii="Arabic Typesetting" w:hAnsi="Arabic Typesetting" w:cs="Arabic Typesetting" w:hint="cs"/>
                <w:sz w:val="30"/>
                <w:szCs w:val="30"/>
                <w:rtl/>
              </w:rPr>
              <w:t>.</w:t>
            </w:r>
            <w:r w:rsidR="00167916" w:rsidRPr="00C174B9">
              <w:rPr>
                <w:rFonts w:ascii="Arabic Typesetting" w:hAnsi="Arabic Typesetting" w:cs="Arabic Typesetting"/>
                <w:sz w:val="30"/>
                <w:szCs w:val="30"/>
              </w:rPr>
              <w:t>1</w:t>
            </w:r>
          </w:p>
        </w:tc>
        <w:tc>
          <w:tcPr>
            <w:tcW w:w="1251" w:type="dxa"/>
          </w:tcPr>
          <w:p w:rsidR="00167916" w:rsidRPr="00C174B9" w:rsidRDefault="00167916" w:rsidP="00ED43B9">
            <w:pPr>
              <w:keepLines/>
              <w:tabs>
                <w:tab w:val="left" w:pos="2860"/>
                <w:tab w:val="left" w:pos="5610"/>
              </w:tabs>
              <w:bidi/>
              <w:spacing w:before="240" w:after="120"/>
              <w:rPr>
                <w:rFonts w:ascii="Arabic Typesetting" w:hAnsi="Arabic Typesetting" w:cs="Arabic Typesetting"/>
                <w:sz w:val="30"/>
                <w:szCs w:val="30"/>
                <w:rtl/>
                <w:lang w:bidi="ar-EG"/>
              </w:rPr>
            </w:pPr>
            <w:r w:rsidRPr="00C174B9">
              <w:rPr>
                <w:rFonts w:ascii="Arabic Typesetting" w:hAnsi="Arabic Typesetting" w:cs="Arabic Typesetting"/>
                <w:sz w:val="30"/>
                <w:szCs w:val="30"/>
                <w:rtl/>
                <w:lang w:bidi="ar-EG"/>
              </w:rPr>
              <w:t xml:space="preserve">التوصية 425 من استعراض إدارة الموارد البشرية </w:t>
            </w:r>
            <w:r w:rsidRPr="00C174B9">
              <w:rPr>
                <w:rFonts w:ascii="Arabic Typesetting" w:hAnsi="Arabic Typesetting" w:cs="Arabic Typesetting"/>
                <w:sz w:val="30"/>
                <w:szCs w:val="30"/>
                <w:lang w:bidi="ar-EG"/>
              </w:rPr>
              <w:t>IA 2011-06</w:t>
            </w:r>
            <w:r w:rsidRPr="00C174B9">
              <w:rPr>
                <w:rFonts w:ascii="Arabic Typesetting" w:hAnsi="Arabic Typesetting" w:cs="Arabic Typesetting"/>
                <w:sz w:val="30"/>
                <w:szCs w:val="30"/>
              </w:rPr>
              <w:t xml:space="preserve"> </w:t>
            </w:r>
          </w:p>
        </w:tc>
        <w:tc>
          <w:tcPr>
            <w:tcW w:w="4252" w:type="dxa"/>
          </w:tcPr>
          <w:p w:rsidR="00167916" w:rsidRPr="00C174B9" w:rsidRDefault="00167916" w:rsidP="00ED43B9">
            <w:pPr>
              <w:keepLines/>
              <w:tabs>
                <w:tab w:val="left" w:pos="2860"/>
                <w:tab w:val="left" w:pos="5610"/>
              </w:tabs>
              <w:bidi/>
              <w:spacing w:before="240" w:after="120"/>
              <w:rPr>
                <w:rFonts w:ascii="Arabic Typesetting" w:hAnsi="Arabic Typesetting" w:cs="Arabic Typesetting"/>
                <w:sz w:val="30"/>
                <w:szCs w:val="30"/>
                <w:rtl/>
                <w:lang w:bidi="ar-EG"/>
              </w:rPr>
            </w:pPr>
            <w:r w:rsidRPr="00C174B9">
              <w:rPr>
                <w:rFonts w:ascii="Arabic Typesetting" w:hAnsi="Arabic Typesetting" w:cs="Arabic Typesetting"/>
                <w:sz w:val="30"/>
                <w:szCs w:val="30"/>
                <w:rtl/>
                <w:lang w:bidi="ar-EG"/>
              </w:rPr>
              <w:t xml:space="preserve">ينبغي زيادة ميزانية الويبو المخصصة للتدريب لكي تدعم على نحو فعال تحقيق أهداف نظام إدارة الأداء وتطوير الموظفين، مع اتخاذ الممارسات الجيدة للأمم المتحدة ومعايير إطار التعلم المؤسسي لمنظومة الأمم المتحدة كمقياس. </w:t>
            </w:r>
          </w:p>
        </w:tc>
        <w:tc>
          <w:tcPr>
            <w:tcW w:w="3473" w:type="dxa"/>
          </w:tcPr>
          <w:p w:rsidR="00167916" w:rsidRPr="00C174B9" w:rsidRDefault="00167916" w:rsidP="00C174B9">
            <w:pPr>
              <w:keepLines/>
              <w:tabs>
                <w:tab w:val="left" w:pos="2860"/>
                <w:tab w:val="left" w:pos="5610"/>
              </w:tabs>
              <w:bidi/>
              <w:spacing w:before="240" w:after="120"/>
              <w:rPr>
                <w:rFonts w:ascii="Arabic Typesetting" w:hAnsi="Arabic Typesetting" w:cs="Arabic Typesetting"/>
                <w:sz w:val="30"/>
                <w:szCs w:val="30"/>
                <w:rtl/>
                <w:lang w:bidi="ar-EG"/>
              </w:rPr>
            </w:pPr>
            <w:r w:rsidRPr="00C174B9">
              <w:rPr>
                <w:rFonts w:ascii="Arabic Typesetting" w:hAnsi="Arabic Typesetting" w:cs="Arabic Typesetting"/>
                <w:sz w:val="30"/>
                <w:szCs w:val="30"/>
                <w:rtl/>
                <w:lang w:bidi="ar-EG"/>
              </w:rPr>
              <w:t>ترى إدارة الموارد البشرية أن الهدف 1</w:t>
            </w:r>
            <w:r w:rsidR="00C174B9">
              <w:rPr>
                <w:rFonts w:ascii="Arabic Typesetting" w:hAnsi="Arabic Typesetting" w:cs="Arabic Typesetting" w:hint="cs"/>
                <w:sz w:val="30"/>
                <w:szCs w:val="30"/>
                <w:rtl/>
                <w:lang w:bidi="ar-EG"/>
              </w:rPr>
              <w:t xml:space="preserve"> بالمائة</w:t>
            </w:r>
            <w:r w:rsidRPr="00C174B9">
              <w:rPr>
                <w:rFonts w:ascii="Arabic Typesetting" w:hAnsi="Arabic Typesetting" w:cs="Arabic Typesetting"/>
                <w:sz w:val="30"/>
                <w:szCs w:val="30"/>
                <w:rtl/>
                <w:lang w:bidi="ar-EG"/>
              </w:rPr>
              <w:t xml:space="preserve"> لا يعد قابلا للإنجاز في ظل الوضع الاقتصادي الحالي.</w:t>
            </w:r>
            <w:r w:rsidRPr="00C174B9">
              <w:rPr>
                <w:rFonts w:ascii="Arabic Typesetting" w:hAnsi="Arabic Typesetting" w:cs="Arabic Typesetting"/>
                <w:sz w:val="30"/>
                <w:szCs w:val="30"/>
              </w:rPr>
              <w:t xml:space="preserve"> </w:t>
            </w:r>
            <w:r w:rsidRPr="00C174B9">
              <w:rPr>
                <w:rFonts w:ascii="Arabic Typesetting" w:hAnsi="Arabic Typesetting" w:cs="Arabic Typesetting"/>
                <w:sz w:val="30"/>
                <w:szCs w:val="30"/>
                <w:rtl/>
                <w:lang w:bidi="ar-EG"/>
              </w:rPr>
              <w:t>ولكن طالما كانت الميزانية المخصصة للتدريب كافية لتغطية احتياجات التدريب الجماعي والهدف المحدد بالنسبة لاحتياجات التدريب الفردي حسبما يحدد نظام إدارة الأداء وتطوير الموظفين، وأيضا مع مراعاة أن الويبو تقدم مجموعة كبيرة من أنشطة التدريب التي يقوم عليها المدربون الداخليون والأكاديمية، فإن الانحراف عن الواحد بالمائة ينبغي أن تقبله الويبو كمخاطرة مقبولة.</w:t>
            </w:r>
          </w:p>
          <w:p w:rsidR="00167916" w:rsidRPr="00C174B9" w:rsidRDefault="00167916" w:rsidP="00ED43B9">
            <w:pPr>
              <w:keepLines/>
              <w:tabs>
                <w:tab w:val="left" w:pos="2860"/>
                <w:tab w:val="left" w:pos="5610"/>
              </w:tabs>
              <w:bidi/>
              <w:spacing w:after="120"/>
              <w:rPr>
                <w:rFonts w:ascii="Arabic Typesetting" w:hAnsi="Arabic Typesetting" w:cs="Arabic Typesetting"/>
                <w:sz w:val="30"/>
                <w:szCs w:val="30"/>
                <w:rtl/>
                <w:lang w:bidi="ar-EG"/>
              </w:rPr>
            </w:pPr>
            <w:r w:rsidRPr="00C174B9">
              <w:rPr>
                <w:rFonts w:ascii="Arabic Typesetting" w:hAnsi="Arabic Typesetting" w:cs="Arabic Typesetting"/>
                <w:sz w:val="30"/>
                <w:szCs w:val="30"/>
                <w:rtl/>
                <w:lang w:bidi="ar-EG"/>
              </w:rPr>
              <w:t>وافق المدير العام وأخبر شعبة التدقيق الداخلي والرقابة الإدارية بأن الويبو ستمتثل بقدر ما تسمح الميزانية وبقدر ما تراه مناسبا لتلبية الاحتياجات.</w:t>
            </w:r>
          </w:p>
        </w:tc>
      </w:tr>
    </w:tbl>
    <w:p w:rsidR="00167916" w:rsidRPr="005D619C" w:rsidRDefault="00167916" w:rsidP="0018104B">
      <w:pPr>
        <w:keepLines/>
        <w:tabs>
          <w:tab w:val="left" w:pos="540"/>
        </w:tabs>
        <w:bidi/>
        <w:rPr>
          <w:rFonts w:ascii="Arabic Typesetting" w:hAnsi="Arabic Typesetting" w:cs="Arabic Typesetting"/>
          <w:sz w:val="36"/>
          <w:szCs w:val="36"/>
        </w:rPr>
      </w:pPr>
    </w:p>
    <w:p w:rsidR="00C174B9" w:rsidRDefault="00167916" w:rsidP="00C174B9">
      <w:pPr>
        <w:pStyle w:val="EndofDocumentAR"/>
        <w:rPr>
          <w:lang w:bidi="ar-EG"/>
        </w:rPr>
      </w:pPr>
      <w:r w:rsidRPr="005D619C">
        <w:rPr>
          <w:rtl/>
          <w:lang w:bidi="ar-EG"/>
        </w:rPr>
        <w:t>[يلي ذلك المرفق الرابع]</w:t>
      </w:r>
    </w:p>
    <w:p w:rsidR="00CF5082" w:rsidRDefault="00CF5082" w:rsidP="00CF5082">
      <w:pPr>
        <w:pStyle w:val="NormalParaAR"/>
        <w:rPr>
          <w:lang w:val="fr-CH" w:bidi="ar-EG"/>
        </w:rPr>
      </w:pPr>
    </w:p>
    <w:p w:rsidR="00CF5082" w:rsidRPr="00CF5082" w:rsidRDefault="00CF5082" w:rsidP="00CF5082">
      <w:pPr>
        <w:pStyle w:val="NormalParaAR"/>
        <w:rPr>
          <w:lang w:val="fr-CH" w:bidi="ar-EG"/>
        </w:rPr>
      </w:pPr>
    </w:p>
    <w:p w:rsidR="00CF5082" w:rsidRPr="00CF5082" w:rsidRDefault="00CF5082" w:rsidP="00CF5082">
      <w:pPr>
        <w:pStyle w:val="NormalParaAR"/>
        <w:rPr>
          <w:rtl/>
          <w:lang w:val="fr-CH" w:bidi="ar-EG"/>
        </w:rPr>
        <w:sectPr w:rsidR="00CF5082" w:rsidRPr="00CF5082" w:rsidSect="008E27CF">
          <w:headerReference w:type="default" r:id="rId22"/>
          <w:headerReference w:type="first" r:id="rId23"/>
          <w:footerReference w:type="first" r:id="rId24"/>
          <w:pgSz w:w="11907" w:h="16840" w:code="9"/>
          <w:pgMar w:top="567" w:right="1418" w:bottom="1418" w:left="1134" w:header="510" w:footer="1021" w:gutter="0"/>
          <w:pgNumType w:start="1"/>
          <w:cols w:space="720"/>
          <w:titlePg/>
          <w:docGrid w:linePitch="299"/>
        </w:sectPr>
      </w:pPr>
    </w:p>
    <w:p w:rsidR="00167916" w:rsidRPr="00C174B9" w:rsidRDefault="00167916" w:rsidP="00CF5082">
      <w:pPr>
        <w:bidi/>
        <w:spacing w:after="360"/>
        <w:jc w:val="center"/>
        <w:rPr>
          <w:rFonts w:ascii="Arabic Typesetting" w:hAnsi="Arabic Typesetting" w:cs="Arabic Typesetting"/>
          <w:bCs/>
          <w:sz w:val="40"/>
          <w:szCs w:val="40"/>
          <w:rtl/>
          <w:lang w:bidi="ar-EG"/>
        </w:rPr>
      </w:pPr>
      <w:r w:rsidRPr="00C174B9">
        <w:rPr>
          <w:rFonts w:ascii="Arabic Typesetting" w:hAnsi="Arabic Typesetting" w:cs="Arabic Typesetting"/>
          <w:bCs/>
          <w:sz w:val="40"/>
          <w:szCs w:val="40"/>
          <w:rtl/>
          <w:lang w:bidi="ar-EG"/>
        </w:rPr>
        <w:lastRenderedPageBreak/>
        <w:t>قائمة بالأنشطة الاستشارية لشعبة التدقيق الداخلي والرقابة الإدارية</w:t>
      </w:r>
    </w:p>
    <w:p w:rsidR="00167916" w:rsidRPr="005D619C" w:rsidRDefault="00167916" w:rsidP="00CF5082">
      <w:pPr>
        <w:numPr>
          <w:ilvl w:val="0"/>
          <w:numId w:val="34"/>
        </w:numPr>
        <w:tabs>
          <w:tab w:val="left" w:pos="1134"/>
        </w:tabs>
        <w:bidi/>
        <w:spacing w:line="360" w:lineRule="auto"/>
        <w:rPr>
          <w:rFonts w:ascii="Arabic Typesetting" w:hAnsi="Arabic Typesetting" w:cs="Arabic Typesetting"/>
          <w:sz w:val="36"/>
          <w:szCs w:val="36"/>
        </w:rPr>
      </w:pPr>
      <w:r w:rsidRPr="005D619C">
        <w:rPr>
          <w:rFonts w:ascii="Arabic Typesetting" w:hAnsi="Arabic Typesetting" w:cs="Arabic Typesetting"/>
          <w:sz w:val="36"/>
          <w:szCs w:val="36"/>
          <w:rtl/>
          <w:lang w:bidi="ar-EG"/>
        </w:rPr>
        <w:t>سياسة إدارة السجلات والمحفوظات</w:t>
      </w:r>
    </w:p>
    <w:p w:rsidR="00167916" w:rsidRPr="005D619C" w:rsidRDefault="00167916" w:rsidP="00CF5082">
      <w:pPr>
        <w:numPr>
          <w:ilvl w:val="0"/>
          <w:numId w:val="34"/>
        </w:numPr>
        <w:tabs>
          <w:tab w:val="left" w:pos="1134"/>
        </w:tabs>
        <w:bidi/>
        <w:spacing w:line="360" w:lineRule="auto"/>
        <w:rPr>
          <w:rFonts w:ascii="Arabic Typesetting" w:hAnsi="Arabic Typesetting" w:cs="Arabic Typesetting"/>
          <w:sz w:val="36"/>
          <w:szCs w:val="36"/>
        </w:rPr>
      </w:pPr>
      <w:r w:rsidRPr="005D619C">
        <w:rPr>
          <w:rFonts w:ascii="Arabic Typesetting" w:hAnsi="Arabic Typesetting" w:cs="Arabic Typesetting"/>
          <w:sz w:val="36"/>
          <w:szCs w:val="36"/>
          <w:rtl/>
          <w:lang w:bidi="ar-EG"/>
        </w:rPr>
        <w:t>سياسة الكشف المالي</w:t>
      </w:r>
    </w:p>
    <w:p w:rsidR="00167916" w:rsidRPr="005D619C" w:rsidRDefault="00167916" w:rsidP="00CF5082">
      <w:pPr>
        <w:numPr>
          <w:ilvl w:val="0"/>
          <w:numId w:val="34"/>
        </w:numPr>
        <w:tabs>
          <w:tab w:val="left" w:pos="1134"/>
        </w:tabs>
        <w:bidi/>
        <w:spacing w:line="360" w:lineRule="auto"/>
        <w:rPr>
          <w:rFonts w:ascii="Arabic Typesetting" w:hAnsi="Arabic Typesetting" w:cs="Arabic Typesetting"/>
          <w:sz w:val="36"/>
          <w:szCs w:val="36"/>
        </w:rPr>
      </w:pPr>
      <w:r w:rsidRPr="005D619C">
        <w:rPr>
          <w:rFonts w:ascii="Arabic Typesetting" w:hAnsi="Arabic Typesetting" w:cs="Arabic Typesetting"/>
          <w:sz w:val="36"/>
          <w:szCs w:val="36"/>
          <w:rtl/>
          <w:lang w:bidi="ar-EG"/>
        </w:rPr>
        <w:t>تقييم مشاريع الشعب</w:t>
      </w:r>
      <w:r w:rsidR="00C174B9">
        <w:rPr>
          <w:rFonts w:ascii="Arabic Typesetting" w:hAnsi="Arabic Typesetting" w:cs="Arabic Typesetting"/>
          <w:sz w:val="36"/>
          <w:szCs w:val="36"/>
          <w:rtl/>
          <w:lang w:bidi="ar-EG"/>
        </w:rPr>
        <w:t>ة المعنية بتطوير البنية التحتية</w:t>
      </w:r>
    </w:p>
    <w:p w:rsidR="00167916" w:rsidRPr="005D619C" w:rsidRDefault="00167916" w:rsidP="00CF5082">
      <w:pPr>
        <w:numPr>
          <w:ilvl w:val="0"/>
          <w:numId w:val="34"/>
        </w:numPr>
        <w:tabs>
          <w:tab w:val="left" w:pos="1134"/>
        </w:tabs>
        <w:bidi/>
        <w:spacing w:line="360" w:lineRule="auto"/>
        <w:rPr>
          <w:rFonts w:ascii="Arabic Typesetting" w:hAnsi="Arabic Typesetting" w:cs="Arabic Typesetting"/>
          <w:sz w:val="36"/>
          <w:szCs w:val="36"/>
        </w:rPr>
      </w:pPr>
      <w:r w:rsidRPr="005D619C">
        <w:rPr>
          <w:rFonts w:ascii="Arabic Typesetting" w:hAnsi="Arabic Typesetting" w:cs="Arabic Typesetting"/>
          <w:sz w:val="36"/>
          <w:szCs w:val="36"/>
          <w:rtl/>
          <w:lang w:bidi="ar-EG"/>
        </w:rPr>
        <w:t>التحقيق المستقل في تقديم المساعدة التقنية إلى الدول الخاضعة لعقوبات الأمم المتحدة</w:t>
      </w:r>
    </w:p>
    <w:p w:rsidR="00167916" w:rsidRPr="005D619C" w:rsidRDefault="00167916" w:rsidP="00CF5082">
      <w:pPr>
        <w:numPr>
          <w:ilvl w:val="0"/>
          <w:numId w:val="34"/>
        </w:numPr>
        <w:tabs>
          <w:tab w:val="left" w:pos="1134"/>
        </w:tabs>
        <w:bidi/>
        <w:spacing w:line="360" w:lineRule="auto"/>
        <w:rPr>
          <w:rFonts w:ascii="Arabic Typesetting" w:hAnsi="Arabic Typesetting" w:cs="Arabic Typesetting"/>
          <w:sz w:val="36"/>
          <w:szCs w:val="36"/>
        </w:rPr>
      </w:pPr>
      <w:r w:rsidRPr="005D619C">
        <w:rPr>
          <w:rFonts w:ascii="Arabic Typesetting" w:hAnsi="Arabic Typesetting" w:cs="Arabic Typesetting"/>
          <w:sz w:val="36"/>
          <w:szCs w:val="36"/>
          <w:rtl/>
          <w:lang w:bidi="ar-EG"/>
        </w:rPr>
        <w:t xml:space="preserve">صندوق كوريا </w:t>
      </w:r>
      <w:proofErr w:type="spellStart"/>
      <w:r w:rsidRPr="005D619C">
        <w:rPr>
          <w:rFonts w:ascii="Arabic Typesetting" w:hAnsi="Arabic Typesetting" w:cs="Arabic Typesetting"/>
          <w:sz w:val="36"/>
          <w:szCs w:val="36"/>
          <w:rtl/>
          <w:lang w:bidi="ar-EG"/>
        </w:rPr>
        <w:t>الاستئماني</w:t>
      </w:r>
      <w:proofErr w:type="spellEnd"/>
    </w:p>
    <w:p w:rsidR="00167916" w:rsidRPr="005D619C" w:rsidRDefault="00167916" w:rsidP="00CF5082">
      <w:pPr>
        <w:numPr>
          <w:ilvl w:val="0"/>
          <w:numId w:val="34"/>
        </w:numPr>
        <w:tabs>
          <w:tab w:val="left" w:pos="1134"/>
        </w:tabs>
        <w:bidi/>
        <w:spacing w:line="360" w:lineRule="auto"/>
        <w:rPr>
          <w:rFonts w:ascii="Arabic Typesetting" w:hAnsi="Arabic Typesetting" w:cs="Arabic Typesetting"/>
          <w:sz w:val="36"/>
          <w:szCs w:val="36"/>
        </w:rPr>
      </w:pPr>
      <w:r w:rsidRPr="005D619C">
        <w:rPr>
          <w:rFonts w:ascii="Arabic Typesetting" w:hAnsi="Arabic Typesetting" w:cs="Arabic Typesetting"/>
          <w:sz w:val="36"/>
          <w:szCs w:val="36"/>
          <w:rtl/>
          <w:lang w:bidi="ar-EG"/>
        </w:rPr>
        <w:t>سي</w:t>
      </w:r>
      <w:r w:rsidR="00C174B9">
        <w:rPr>
          <w:rFonts w:ascii="Arabic Typesetting" w:hAnsi="Arabic Typesetting" w:cs="Arabic Typesetting"/>
          <w:sz w:val="36"/>
          <w:szCs w:val="36"/>
          <w:rtl/>
          <w:lang w:bidi="ar-EG"/>
        </w:rPr>
        <w:t>اسة حماية المبلغين عن المخالفات</w:t>
      </w:r>
    </w:p>
    <w:p w:rsidR="00167916" w:rsidRPr="005D619C" w:rsidRDefault="00167916" w:rsidP="00CF5082">
      <w:pPr>
        <w:numPr>
          <w:ilvl w:val="0"/>
          <w:numId w:val="34"/>
        </w:numPr>
        <w:tabs>
          <w:tab w:val="left" w:pos="1134"/>
        </w:tabs>
        <w:bidi/>
        <w:spacing w:line="360" w:lineRule="auto"/>
        <w:rPr>
          <w:rFonts w:ascii="Arabic Typesetting" w:hAnsi="Arabic Typesetting" w:cs="Arabic Typesetting"/>
          <w:sz w:val="36"/>
          <w:szCs w:val="36"/>
        </w:rPr>
      </w:pPr>
      <w:r w:rsidRPr="005D619C">
        <w:rPr>
          <w:rFonts w:ascii="Arabic Typesetting" w:hAnsi="Arabic Typesetting" w:cs="Arabic Typesetting"/>
          <w:sz w:val="36"/>
          <w:szCs w:val="36"/>
          <w:rtl/>
          <w:lang w:bidi="ar-EG"/>
        </w:rPr>
        <w:t xml:space="preserve">إدارة المحتوى المؤسسي ـ </w:t>
      </w:r>
      <w:r w:rsidRPr="005D619C">
        <w:rPr>
          <w:rFonts w:ascii="Arabic Typesetting" w:hAnsi="Arabic Typesetting" w:cs="Arabic Typesetting"/>
          <w:sz w:val="36"/>
          <w:szCs w:val="36"/>
          <w:lang w:bidi="ar-EG"/>
        </w:rPr>
        <w:t>ECM</w:t>
      </w:r>
    </w:p>
    <w:p w:rsidR="00167916" w:rsidRPr="005D619C" w:rsidRDefault="00167916" w:rsidP="00CF5082">
      <w:pPr>
        <w:numPr>
          <w:ilvl w:val="0"/>
          <w:numId w:val="34"/>
        </w:numPr>
        <w:tabs>
          <w:tab w:val="left" w:pos="1134"/>
        </w:tabs>
        <w:bidi/>
        <w:spacing w:line="360" w:lineRule="auto"/>
        <w:rPr>
          <w:rFonts w:ascii="Arabic Typesetting" w:hAnsi="Arabic Typesetting" w:cs="Arabic Typesetting"/>
          <w:sz w:val="36"/>
          <w:szCs w:val="36"/>
        </w:rPr>
      </w:pPr>
      <w:r w:rsidRPr="005D619C">
        <w:rPr>
          <w:rFonts w:ascii="Arabic Typesetting" w:hAnsi="Arabic Typesetting" w:cs="Arabic Typesetting"/>
          <w:sz w:val="36"/>
          <w:szCs w:val="36"/>
          <w:rtl/>
          <w:lang w:bidi="ar-EG"/>
        </w:rPr>
        <w:t>مبادرة النزاهة المؤسسية</w:t>
      </w:r>
    </w:p>
    <w:p w:rsidR="00167916" w:rsidRPr="005D619C" w:rsidRDefault="00167916" w:rsidP="00CF5082">
      <w:pPr>
        <w:numPr>
          <w:ilvl w:val="0"/>
          <w:numId w:val="34"/>
        </w:numPr>
        <w:tabs>
          <w:tab w:val="left" w:pos="1134"/>
        </w:tabs>
        <w:bidi/>
        <w:spacing w:line="360" w:lineRule="auto"/>
        <w:rPr>
          <w:rFonts w:ascii="Arabic Typesetting" w:hAnsi="Arabic Typesetting" w:cs="Arabic Typesetting"/>
          <w:sz w:val="36"/>
          <w:szCs w:val="36"/>
        </w:rPr>
      </w:pPr>
      <w:r w:rsidRPr="005D619C">
        <w:rPr>
          <w:rFonts w:ascii="Arabic Typesetting" w:hAnsi="Arabic Typesetting" w:cs="Arabic Typesetting"/>
          <w:sz w:val="36"/>
          <w:szCs w:val="36"/>
          <w:rtl/>
          <w:lang w:bidi="ar-EG"/>
        </w:rPr>
        <w:t>مدونة السلوك لإدارة علاقات الموردين</w:t>
      </w:r>
    </w:p>
    <w:p w:rsidR="00167916" w:rsidRPr="005D619C" w:rsidRDefault="00167916" w:rsidP="00CF5082">
      <w:pPr>
        <w:numPr>
          <w:ilvl w:val="0"/>
          <w:numId w:val="34"/>
        </w:numPr>
        <w:tabs>
          <w:tab w:val="left" w:pos="1134"/>
        </w:tabs>
        <w:bidi/>
        <w:spacing w:line="360" w:lineRule="auto"/>
        <w:rPr>
          <w:rFonts w:ascii="Arabic Typesetting" w:hAnsi="Arabic Typesetting" w:cs="Arabic Typesetting"/>
          <w:sz w:val="36"/>
          <w:szCs w:val="36"/>
        </w:rPr>
      </w:pPr>
      <w:r w:rsidRPr="005D619C">
        <w:rPr>
          <w:rFonts w:ascii="Arabic Typesetting" w:hAnsi="Arabic Typesetting" w:cs="Arabic Typesetting"/>
          <w:sz w:val="36"/>
          <w:szCs w:val="36"/>
          <w:rtl/>
          <w:lang w:bidi="ar-EG"/>
        </w:rPr>
        <w:t>سياسة النفاذ إلى الإنترنت 2013</w:t>
      </w:r>
    </w:p>
    <w:p w:rsidR="00167916" w:rsidRPr="005D619C" w:rsidRDefault="00167916" w:rsidP="00CF5082">
      <w:pPr>
        <w:numPr>
          <w:ilvl w:val="0"/>
          <w:numId w:val="34"/>
        </w:numPr>
        <w:tabs>
          <w:tab w:val="left" w:pos="1134"/>
        </w:tabs>
        <w:bidi/>
        <w:spacing w:line="360" w:lineRule="auto"/>
        <w:rPr>
          <w:rFonts w:ascii="Arabic Typesetting" w:hAnsi="Arabic Typesetting" w:cs="Arabic Typesetting"/>
          <w:sz w:val="36"/>
          <w:szCs w:val="36"/>
        </w:rPr>
      </w:pPr>
      <w:r w:rsidRPr="005D619C">
        <w:rPr>
          <w:rFonts w:ascii="Arabic Typesetting" w:hAnsi="Arabic Typesetting" w:cs="Arabic Typesetting"/>
          <w:sz w:val="36"/>
          <w:szCs w:val="36"/>
          <w:rtl/>
          <w:lang w:bidi="ar-EG"/>
        </w:rPr>
        <w:t>مبادرة الأمم المتحدة بشأن الشفافية والمساءلة</w:t>
      </w:r>
    </w:p>
    <w:p w:rsidR="00167916" w:rsidRPr="005D619C" w:rsidRDefault="00167916" w:rsidP="00CF5082">
      <w:pPr>
        <w:numPr>
          <w:ilvl w:val="0"/>
          <w:numId w:val="34"/>
        </w:numPr>
        <w:tabs>
          <w:tab w:val="left" w:pos="1134"/>
        </w:tabs>
        <w:bidi/>
        <w:spacing w:line="360" w:lineRule="auto"/>
        <w:rPr>
          <w:rFonts w:ascii="Arabic Typesetting" w:hAnsi="Arabic Typesetting" w:cs="Arabic Typesetting"/>
          <w:sz w:val="36"/>
          <w:szCs w:val="36"/>
        </w:rPr>
      </w:pPr>
      <w:r w:rsidRPr="005D619C">
        <w:rPr>
          <w:rFonts w:ascii="Arabic Typesetting" w:hAnsi="Arabic Typesetting" w:cs="Arabic Typesetting"/>
          <w:sz w:val="36"/>
          <w:szCs w:val="36"/>
          <w:rtl/>
          <w:lang w:bidi="ar-EG"/>
        </w:rPr>
        <w:t>الإعلان عن الوظائف الشاغرة</w:t>
      </w:r>
    </w:p>
    <w:p w:rsidR="00167916" w:rsidRPr="005D619C" w:rsidRDefault="00167916" w:rsidP="00CF5082">
      <w:pPr>
        <w:numPr>
          <w:ilvl w:val="0"/>
          <w:numId w:val="34"/>
        </w:numPr>
        <w:tabs>
          <w:tab w:val="left" w:pos="1134"/>
        </w:tabs>
        <w:bidi/>
        <w:spacing w:line="360" w:lineRule="auto"/>
        <w:rPr>
          <w:rFonts w:ascii="Arabic Typesetting" w:hAnsi="Arabic Typesetting" w:cs="Arabic Typesetting"/>
          <w:sz w:val="36"/>
          <w:szCs w:val="36"/>
        </w:rPr>
      </w:pPr>
      <w:r w:rsidRPr="005D619C">
        <w:rPr>
          <w:rFonts w:ascii="Arabic Typesetting" w:hAnsi="Arabic Typesetting" w:cs="Arabic Typesetting"/>
          <w:sz w:val="36"/>
          <w:szCs w:val="36"/>
          <w:rtl/>
          <w:lang w:bidi="ar-EG"/>
        </w:rPr>
        <w:t>سياسة مكافحة الفساد وردعه</w:t>
      </w:r>
    </w:p>
    <w:p w:rsidR="00167916" w:rsidRPr="005D619C" w:rsidRDefault="00167916" w:rsidP="00CF5082">
      <w:pPr>
        <w:numPr>
          <w:ilvl w:val="0"/>
          <w:numId w:val="34"/>
        </w:numPr>
        <w:tabs>
          <w:tab w:val="left" w:pos="1134"/>
        </w:tabs>
        <w:bidi/>
        <w:spacing w:line="360" w:lineRule="auto"/>
        <w:rPr>
          <w:rFonts w:ascii="Arabic Typesetting" w:hAnsi="Arabic Typesetting" w:cs="Arabic Typesetting"/>
          <w:sz w:val="36"/>
          <w:szCs w:val="36"/>
          <w:lang w:val="fr-CH"/>
        </w:rPr>
      </w:pPr>
      <w:r w:rsidRPr="005D619C">
        <w:rPr>
          <w:rFonts w:ascii="Arabic Typesetting" w:hAnsi="Arabic Typesetting" w:cs="Arabic Typesetting"/>
          <w:sz w:val="36"/>
          <w:szCs w:val="36"/>
          <w:rtl/>
          <w:lang w:bidi="ar-EG"/>
        </w:rPr>
        <w:t>تعليمات المكتب بشأن المشتريات ودليل المشتريات</w:t>
      </w:r>
    </w:p>
    <w:p w:rsidR="00167916" w:rsidRPr="005D619C" w:rsidRDefault="00167916" w:rsidP="00CF5082">
      <w:pPr>
        <w:numPr>
          <w:ilvl w:val="0"/>
          <w:numId w:val="34"/>
        </w:numPr>
        <w:tabs>
          <w:tab w:val="left" w:pos="1134"/>
        </w:tabs>
        <w:bidi/>
        <w:spacing w:line="360" w:lineRule="auto"/>
        <w:rPr>
          <w:rFonts w:ascii="Arabic Typesetting" w:hAnsi="Arabic Typesetting" w:cs="Arabic Typesetting"/>
          <w:sz w:val="36"/>
          <w:szCs w:val="36"/>
        </w:rPr>
      </w:pPr>
      <w:r w:rsidRPr="005D619C">
        <w:rPr>
          <w:rFonts w:ascii="Arabic Typesetting" w:hAnsi="Arabic Typesetting" w:cs="Arabic Typesetting"/>
          <w:sz w:val="36"/>
          <w:szCs w:val="36"/>
          <w:rtl/>
          <w:lang w:bidi="ar-EG"/>
        </w:rPr>
        <w:t>تعليمات المكتب بشأن استخدام المعلومات السرية</w:t>
      </w:r>
    </w:p>
    <w:p w:rsidR="00167916" w:rsidRPr="005D619C" w:rsidRDefault="00167916" w:rsidP="00CF5082">
      <w:pPr>
        <w:numPr>
          <w:ilvl w:val="0"/>
          <w:numId w:val="34"/>
        </w:numPr>
        <w:tabs>
          <w:tab w:val="left" w:pos="1134"/>
        </w:tabs>
        <w:bidi/>
        <w:spacing w:line="360" w:lineRule="auto"/>
        <w:rPr>
          <w:rFonts w:ascii="Arabic Typesetting" w:hAnsi="Arabic Typesetting" w:cs="Arabic Typesetting"/>
          <w:sz w:val="36"/>
          <w:szCs w:val="36"/>
        </w:rPr>
      </w:pPr>
      <w:r w:rsidRPr="005D619C">
        <w:rPr>
          <w:rFonts w:ascii="Arabic Typesetting" w:hAnsi="Arabic Typesetting" w:cs="Arabic Typesetting"/>
          <w:sz w:val="36"/>
          <w:szCs w:val="36"/>
          <w:rtl/>
          <w:lang w:bidi="ar-EG"/>
        </w:rPr>
        <w:t>نظام الموظفين ولائحته</w:t>
      </w:r>
    </w:p>
    <w:p w:rsidR="00167916" w:rsidRPr="005D619C" w:rsidRDefault="00167916" w:rsidP="00CF5082">
      <w:pPr>
        <w:numPr>
          <w:ilvl w:val="0"/>
          <w:numId w:val="34"/>
        </w:numPr>
        <w:tabs>
          <w:tab w:val="left" w:pos="1134"/>
        </w:tabs>
        <w:bidi/>
        <w:spacing w:line="360" w:lineRule="auto"/>
        <w:rPr>
          <w:rFonts w:ascii="Arabic Typesetting" w:hAnsi="Arabic Typesetting" w:cs="Arabic Typesetting"/>
          <w:sz w:val="36"/>
          <w:szCs w:val="36"/>
        </w:rPr>
      </w:pPr>
      <w:r w:rsidRPr="005D619C">
        <w:rPr>
          <w:rFonts w:ascii="Arabic Typesetting" w:hAnsi="Arabic Typesetting" w:cs="Arabic Typesetting"/>
          <w:sz w:val="36"/>
          <w:szCs w:val="36"/>
          <w:rtl/>
          <w:lang w:bidi="ar-EG"/>
        </w:rPr>
        <w:t>استعراض نظام العدالة الداخلية</w:t>
      </w:r>
    </w:p>
    <w:p w:rsidR="00167916" w:rsidRPr="005D619C" w:rsidRDefault="00167916" w:rsidP="00CF5082">
      <w:pPr>
        <w:numPr>
          <w:ilvl w:val="0"/>
          <w:numId w:val="34"/>
        </w:numPr>
        <w:tabs>
          <w:tab w:val="left" w:pos="1134"/>
        </w:tabs>
        <w:bidi/>
        <w:spacing w:line="360" w:lineRule="auto"/>
        <w:rPr>
          <w:rFonts w:ascii="Arabic Typesetting" w:hAnsi="Arabic Typesetting" w:cs="Arabic Typesetting"/>
          <w:sz w:val="36"/>
          <w:szCs w:val="36"/>
        </w:rPr>
      </w:pPr>
      <w:r w:rsidRPr="005D619C">
        <w:rPr>
          <w:rFonts w:ascii="Arabic Typesetting" w:hAnsi="Arabic Typesetting" w:cs="Arabic Typesetting"/>
          <w:sz w:val="36"/>
          <w:szCs w:val="36"/>
          <w:rtl/>
          <w:lang w:bidi="ar-EG"/>
        </w:rPr>
        <w:t>سياسات أمن المعلومات</w:t>
      </w:r>
    </w:p>
    <w:p w:rsidR="00167916" w:rsidRPr="005D619C" w:rsidRDefault="00167916" w:rsidP="00CF5082">
      <w:pPr>
        <w:bidi/>
        <w:rPr>
          <w:rFonts w:ascii="Arabic Typesetting" w:hAnsi="Arabic Typesetting" w:cs="Arabic Typesetting"/>
          <w:sz w:val="36"/>
          <w:szCs w:val="36"/>
        </w:rPr>
      </w:pPr>
    </w:p>
    <w:p w:rsidR="00167916" w:rsidRPr="005D619C" w:rsidRDefault="00167916" w:rsidP="00CF5082">
      <w:pPr>
        <w:bidi/>
        <w:ind w:left="5533"/>
        <w:rPr>
          <w:rtl/>
        </w:rPr>
      </w:pPr>
      <w:r w:rsidRPr="005D619C">
        <w:rPr>
          <w:rFonts w:ascii="Arabic Typesetting" w:hAnsi="Arabic Typesetting" w:cs="Arabic Typesetting"/>
          <w:sz w:val="36"/>
          <w:szCs w:val="36"/>
          <w:rtl/>
          <w:lang w:bidi="ar-EG"/>
        </w:rPr>
        <w:t>[نهاية المرفق الرابع والوثيقة]</w:t>
      </w:r>
    </w:p>
    <w:sectPr w:rsidR="00167916" w:rsidRPr="005D619C" w:rsidSect="008E27CF">
      <w:headerReference w:type="first" r:id="rId25"/>
      <w:footerReference w:type="first" r:id="rId26"/>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D92" w:rsidRDefault="00727D92">
      <w:r>
        <w:separator/>
      </w:r>
    </w:p>
  </w:endnote>
  <w:endnote w:type="continuationSeparator" w:id="0">
    <w:p w:rsidR="00727D92" w:rsidRDefault="0072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D92" w:rsidRDefault="00727D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D92" w:rsidRDefault="00727D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D92" w:rsidRDefault="00727D9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D92" w:rsidRPr="0060587D" w:rsidRDefault="00727D92" w:rsidP="006058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D92" w:rsidRDefault="00727D92" w:rsidP="009622BF">
      <w:pPr>
        <w:bidi/>
      </w:pPr>
      <w:bookmarkStart w:id="0" w:name="OLE_LINK1"/>
      <w:bookmarkStart w:id="1" w:name="OLE_LINK2"/>
      <w:r>
        <w:separator/>
      </w:r>
      <w:bookmarkEnd w:id="0"/>
      <w:bookmarkEnd w:id="1"/>
    </w:p>
  </w:footnote>
  <w:footnote w:type="continuationSeparator" w:id="0">
    <w:p w:rsidR="00727D92" w:rsidRDefault="00727D92" w:rsidP="009622BF">
      <w:pPr>
        <w:bidi/>
      </w:pPr>
      <w:r>
        <w:separator/>
      </w:r>
    </w:p>
  </w:footnote>
  <w:footnote w:id="1">
    <w:p w:rsidR="00727D92" w:rsidRDefault="00727D92" w:rsidP="00DD0FCB">
      <w:pPr>
        <w:pStyle w:val="FootnoteText"/>
        <w:spacing w:after="120"/>
      </w:pPr>
      <w:r w:rsidRPr="007F40C5">
        <w:rPr>
          <w:rStyle w:val="FootnoteReference"/>
        </w:rPr>
        <w:footnoteRef/>
      </w:r>
      <w:r>
        <w:rPr>
          <w:rFonts w:hint="cs"/>
          <w:rtl/>
        </w:rPr>
        <w:tab/>
      </w:r>
      <w:r w:rsidRPr="007F40C5">
        <w:rPr>
          <w:rtl/>
        </w:rPr>
        <w:t xml:space="preserve">الجمع بين الاحتمال </w:t>
      </w:r>
      <w:r>
        <w:rPr>
          <w:rtl/>
        </w:rPr>
        <w:t>والأثر</w:t>
      </w:r>
      <w:r w:rsidRPr="007F40C5">
        <w:rPr>
          <w:rtl/>
        </w:rPr>
        <w:t xml:space="preserve"> يعطي قيم المخاطرة. </w:t>
      </w:r>
      <w:r>
        <w:rPr>
          <w:rFonts w:hint="cs"/>
          <w:rtl/>
        </w:rPr>
        <w:t>و</w:t>
      </w:r>
      <w:r w:rsidRPr="007F40C5">
        <w:rPr>
          <w:rtl/>
        </w:rPr>
        <w:t xml:space="preserve">عُدّل نموذج تقييم المخاطر في 2011 من خلال تحسين </w:t>
      </w:r>
      <w:r>
        <w:rPr>
          <w:rtl/>
        </w:rPr>
        <w:t>تحديد</w:t>
      </w:r>
      <w:r w:rsidRPr="007F40C5">
        <w:rPr>
          <w:rtl/>
        </w:rPr>
        <w:t xml:space="preserve"> </w:t>
      </w:r>
      <w:r w:rsidRPr="007F40C5">
        <w:rPr>
          <w:rtl/>
          <w:lang w:bidi="ar-EG"/>
        </w:rPr>
        <w:t xml:space="preserve">الاحتمال </w:t>
      </w:r>
      <w:r>
        <w:rPr>
          <w:rtl/>
          <w:lang w:bidi="ar-EG"/>
        </w:rPr>
        <w:t>والأثر</w:t>
      </w:r>
      <w:r w:rsidRPr="007F40C5">
        <w:rPr>
          <w:rtl/>
          <w:lang w:bidi="ar-EG"/>
        </w:rPr>
        <w:t>، ونتج عن ذلك تقييم أكثر تفصيلاً للمخاطر في الويبو. و</w:t>
      </w:r>
      <w:r>
        <w:rPr>
          <w:rtl/>
          <w:lang w:bidi="ar-EG"/>
        </w:rPr>
        <w:t xml:space="preserve">قد </w:t>
      </w:r>
      <w:r w:rsidRPr="007F40C5">
        <w:rPr>
          <w:rtl/>
          <w:lang w:bidi="ar-EG"/>
        </w:rPr>
        <w:t>حددت شعبة التدقيق الداخلي والرقابة الإدارية</w:t>
      </w:r>
      <w:r>
        <w:rPr>
          <w:rtl/>
          <w:lang w:bidi="ar-EG"/>
        </w:rPr>
        <w:t xml:space="preserve"> 9 معايير لحساب الاحتمال (الفترة المنقضية منذ تقرير التدقيق الأخير، نتائج التدقيق، المخاطر المتأصلة في وظائف الأعمال التجارية، التغييرات في العمليات التجارية، التغيير في الإدارة، الأهمية النسبية المالية، شواغل الإدارة/ال</w:t>
      </w:r>
      <w:r w:rsidRPr="00AC2987">
        <w:rPr>
          <w:rtl/>
          <w:lang w:bidi="ar-EG"/>
        </w:rPr>
        <w:t>لجنة الاستشارية المستقلة للرقابة</w:t>
      </w:r>
      <w:r>
        <w:rPr>
          <w:rtl/>
          <w:lang w:bidi="ar-EG"/>
        </w:rPr>
        <w:t>، تاريخ الغش، الأهمية الجوهرية للوظيفة ـ جوهرية/غير جوهرية) ومعيارين لحساب الأثر (الأثر المالي والسمعة). وحددت شعبة التدقيق الداخلي والرقابة الإدارية 4 فئات ترجيح أخرى (المخاطرة المالية، المخاطر الاستراتيجية، المخاطر التشغيلية، المخاطر القانونية والامتثال) وهي تقابل تصنيفات المخاطر.</w:t>
      </w:r>
    </w:p>
  </w:footnote>
  <w:footnote w:id="2">
    <w:p w:rsidR="00727D92" w:rsidRDefault="00727D92" w:rsidP="00DD0FCB">
      <w:pPr>
        <w:pStyle w:val="FootnoteText"/>
        <w:spacing w:after="120"/>
      </w:pPr>
      <w:r>
        <w:rPr>
          <w:rStyle w:val="FootnoteReference"/>
        </w:rPr>
        <w:footnoteRef/>
      </w:r>
      <w:r>
        <w:rPr>
          <w:rFonts w:hint="cs"/>
          <w:rtl/>
        </w:rPr>
        <w:tab/>
      </w:r>
      <w:r>
        <w:rPr>
          <w:rtl/>
          <w:lang w:bidi="ar-EG"/>
        </w:rPr>
        <w:t>قائمة التقارير واردة في المرفق الأول.</w:t>
      </w:r>
    </w:p>
  </w:footnote>
  <w:footnote w:id="3">
    <w:p w:rsidR="00727D92" w:rsidRDefault="00727D92" w:rsidP="00DD0FCB">
      <w:pPr>
        <w:pStyle w:val="FootnoteText"/>
        <w:spacing w:after="120"/>
      </w:pPr>
      <w:r>
        <w:rPr>
          <w:rStyle w:val="FootnoteReference"/>
        </w:rPr>
        <w:footnoteRef/>
      </w:r>
      <w:r>
        <w:rPr>
          <w:rFonts w:hint="cs"/>
          <w:rtl/>
        </w:rPr>
        <w:tab/>
      </w:r>
      <w:r>
        <w:rPr>
          <w:rtl/>
          <w:lang w:bidi="ar-EG"/>
        </w:rPr>
        <w:t xml:space="preserve">تشير إلى صحة البيانات. </w:t>
      </w:r>
      <w:r>
        <w:rPr>
          <w:rFonts w:hint="cs"/>
          <w:rtl/>
          <w:lang w:bidi="ar-EG"/>
        </w:rPr>
        <w:t>و</w:t>
      </w:r>
      <w:r>
        <w:rPr>
          <w:rtl/>
          <w:lang w:bidi="ar-EG"/>
        </w:rPr>
        <w:t>يمكن أن تتعرض سلامة البيانات للخطر بطرق شتى: الخطأ البشري عند إدخال البيانات، والأخطاء التي تحدث عند نقل البيانات من جهاز حاسوب إلى آخر، وعيوب البرامج الحاسوبية أو الفيروسات، وأعطال الأجهزة مثل التعطل المفاجئ للقرص، والكوارث الطبيعية، مثل الحرائق والفيضانات.</w:t>
      </w:r>
    </w:p>
  </w:footnote>
  <w:footnote w:id="4">
    <w:p w:rsidR="00727D92" w:rsidRDefault="00727D92" w:rsidP="00DD0FCB">
      <w:pPr>
        <w:pStyle w:val="FootnoteText"/>
        <w:spacing w:after="120"/>
      </w:pPr>
      <w:r>
        <w:rPr>
          <w:rStyle w:val="FootnoteReference"/>
        </w:rPr>
        <w:footnoteRef/>
      </w:r>
      <w:r>
        <w:rPr>
          <w:rFonts w:hint="cs"/>
          <w:rtl/>
        </w:rPr>
        <w:tab/>
      </w:r>
      <w:r>
        <w:rPr>
          <w:rtl/>
          <w:lang w:bidi="ar-EG"/>
        </w:rPr>
        <w:t>طلبات الشراء</w:t>
      </w:r>
      <w:r w:rsidRPr="00D81CA3">
        <w:rPr>
          <w:rtl/>
          <w:lang w:bidi="ar-EG"/>
        </w:rPr>
        <w:t xml:space="preserve"> بعد إتمام الشراء</w:t>
      </w:r>
      <w:r>
        <w:rPr>
          <w:rtl/>
          <w:lang w:bidi="ar-EG"/>
        </w:rPr>
        <w:t xml:space="preserve"> هي الطلبات التي يتم إدخالها في النظام بعد استلام البضائع/تلقي الخدمات وإرسال المزود فاتورة (فواتير) للتحصيل.</w:t>
      </w:r>
    </w:p>
  </w:footnote>
  <w:footnote w:id="5">
    <w:p w:rsidR="00727D92" w:rsidRDefault="00727D92" w:rsidP="00DD0FCB">
      <w:pPr>
        <w:pStyle w:val="FootnoteText"/>
        <w:spacing w:after="120"/>
      </w:pPr>
      <w:r>
        <w:rPr>
          <w:rStyle w:val="FootnoteReference"/>
        </w:rPr>
        <w:footnoteRef/>
      </w:r>
      <w:r>
        <w:rPr>
          <w:rFonts w:hint="cs"/>
          <w:rtl/>
        </w:rPr>
        <w:tab/>
      </w:r>
      <w:r>
        <w:rPr>
          <w:rtl/>
        </w:rPr>
        <w:t xml:space="preserve">الفقرة 23 من تقرير </w:t>
      </w:r>
      <w:r w:rsidRPr="00D81CA3">
        <w:rPr>
          <w:rtl/>
          <w:lang w:bidi="ar-EG"/>
        </w:rPr>
        <w:t>اللجنة الاستشارية المستقلة للرقابة</w:t>
      </w:r>
      <w:r>
        <w:rPr>
          <w:rtl/>
          <w:lang w:bidi="ar-EG"/>
        </w:rPr>
        <w:t xml:space="preserve"> </w:t>
      </w:r>
      <w:r w:rsidRPr="00D81CA3">
        <w:rPr>
          <w:lang w:bidi="ar-EG"/>
        </w:rPr>
        <w:t>WO/IAOC/26/2</w:t>
      </w:r>
      <w:r>
        <w:rPr>
          <w:rFonts w:hint="cs"/>
          <w:rtl/>
          <w:lang w:bidi="ar-EG"/>
        </w:rPr>
        <w:t>.</w:t>
      </w:r>
    </w:p>
  </w:footnote>
  <w:footnote w:id="6">
    <w:p w:rsidR="00727D92" w:rsidRDefault="00727D92" w:rsidP="00DD0FCB">
      <w:pPr>
        <w:pStyle w:val="FootnoteText"/>
        <w:spacing w:after="120"/>
      </w:pPr>
      <w:r>
        <w:rPr>
          <w:rStyle w:val="FootnoteReference"/>
        </w:rPr>
        <w:footnoteRef/>
      </w:r>
      <w:r>
        <w:rPr>
          <w:rFonts w:hint="cs"/>
          <w:rtl/>
        </w:rPr>
        <w:tab/>
      </w:r>
      <w:r>
        <w:rPr>
          <w:rtl/>
          <w:lang w:bidi="ar-EG"/>
        </w:rPr>
        <w:t xml:space="preserve">سددت الويبو دفعات حسب خطة الدفع المتفق عليها في العقد. وقد نص العقد على </w:t>
      </w:r>
      <w:r>
        <w:rPr>
          <w:rFonts w:hint="cs"/>
          <w:rtl/>
          <w:lang w:bidi="ar-EG"/>
        </w:rPr>
        <w:t xml:space="preserve">أن </w:t>
      </w:r>
      <w:r>
        <w:rPr>
          <w:rtl/>
          <w:lang w:bidi="ar-EG"/>
        </w:rPr>
        <w:t>يتم الدفع بعد 45 يوم من تاريخ استلام الفاتورة؛ شريطة أن يقدم المقاول العام تقريره الشهري بشأن التقدم المحرز وأن تقبله الويبو. مبلغ العشرة ملايين فرنك سويسري يشمل الدفعات التي سددتها الويبو حتى مارس 2012 حين توقفت الدفعات الشهرية وسُددت دفعة واحدة كجزء من التسوية الودية والمتفق عليها من الطرفين في يوليو 2012.</w:t>
      </w:r>
    </w:p>
  </w:footnote>
  <w:footnote w:id="7">
    <w:p w:rsidR="00727D92" w:rsidRDefault="00727D92" w:rsidP="00D22E8E">
      <w:pPr>
        <w:pStyle w:val="FootnoteText"/>
        <w:spacing w:after="120"/>
      </w:pPr>
      <w:r>
        <w:rPr>
          <w:rStyle w:val="FootnoteReference"/>
        </w:rPr>
        <w:footnoteRef/>
      </w:r>
      <w:r>
        <w:rPr>
          <w:rFonts w:hint="cs"/>
          <w:rtl/>
        </w:rPr>
        <w:tab/>
      </w:r>
      <w:r>
        <w:rPr>
          <w:rtl/>
        </w:rPr>
        <w:t xml:space="preserve">كان </w:t>
      </w:r>
      <w:r>
        <w:rPr>
          <w:rtl/>
          <w:lang w:bidi="ar-EG"/>
        </w:rPr>
        <w:t>الرصيد المستحق على المقاول العام 5</w:t>
      </w:r>
      <w:r>
        <w:rPr>
          <w:rFonts w:hint="cs"/>
          <w:rtl/>
          <w:lang w:bidi="ar-EG"/>
        </w:rPr>
        <w:t>,</w:t>
      </w:r>
      <w:r>
        <w:rPr>
          <w:rtl/>
          <w:lang w:bidi="ar-EG"/>
        </w:rPr>
        <w:t>2 مليون فرنك سويسري اعتبارًا من 6 مايو 2013.</w:t>
      </w:r>
    </w:p>
  </w:footnote>
  <w:footnote w:id="8">
    <w:p w:rsidR="00727D92" w:rsidRDefault="00727D92" w:rsidP="00DD0FCB">
      <w:pPr>
        <w:pStyle w:val="FootnoteText"/>
        <w:spacing w:after="120"/>
      </w:pPr>
      <w:r>
        <w:rPr>
          <w:rStyle w:val="FootnoteReference"/>
        </w:rPr>
        <w:footnoteRef/>
      </w:r>
      <w:r>
        <w:rPr>
          <w:rFonts w:hint="cs"/>
          <w:rtl/>
        </w:rPr>
        <w:tab/>
      </w:r>
      <w:r>
        <w:rPr>
          <w:rtl/>
          <w:lang w:bidi="ar-EG"/>
        </w:rPr>
        <w:t>ميثاق الرقابة الداخلية، الفقرة 23.</w:t>
      </w:r>
    </w:p>
  </w:footnote>
  <w:footnote w:id="9">
    <w:p w:rsidR="00727D92" w:rsidRDefault="00727D92" w:rsidP="00DD0FCB">
      <w:pPr>
        <w:pStyle w:val="FootnoteText"/>
        <w:spacing w:after="120"/>
      </w:pPr>
      <w:r>
        <w:rPr>
          <w:rStyle w:val="FootnoteReference"/>
        </w:rPr>
        <w:footnoteRef/>
      </w:r>
      <w:r>
        <w:rPr>
          <w:rFonts w:hint="cs"/>
          <w:rtl/>
        </w:rPr>
        <w:tab/>
      </w:r>
      <w:r>
        <w:rPr>
          <w:rtl/>
          <w:lang w:bidi="ar-EG"/>
        </w:rPr>
        <w:t xml:space="preserve">تعليمات المكتب </w:t>
      </w:r>
      <w:r w:rsidRPr="00A06FC4">
        <w:rPr>
          <w:rtl/>
          <w:lang w:bidi="ar-EG"/>
        </w:rPr>
        <w:t>16/2010</w:t>
      </w:r>
      <w:r>
        <w:rPr>
          <w:rtl/>
          <w:lang w:bidi="ar-EG"/>
        </w:rPr>
        <w:t>، الفقرة 7</w:t>
      </w:r>
    </w:p>
  </w:footnote>
  <w:footnote w:id="10">
    <w:p w:rsidR="00727D92" w:rsidRDefault="00727D92" w:rsidP="00DD0FCB">
      <w:pPr>
        <w:pStyle w:val="FootnoteText"/>
        <w:spacing w:after="120"/>
      </w:pPr>
      <w:r>
        <w:rPr>
          <w:rStyle w:val="FootnoteReference"/>
        </w:rPr>
        <w:footnoteRef/>
      </w:r>
      <w:r>
        <w:rPr>
          <w:rFonts w:hint="cs"/>
          <w:rtl/>
        </w:rPr>
        <w:tab/>
      </w:r>
      <w:r>
        <w:rPr>
          <w:rtl/>
          <w:lang w:bidi="ar-EG"/>
        </w:rPr>
        <w:t xml:space="preserve">تعليمات المكتب </w:t>
      </w:r>
      <w:r w:rsidRPr="00A06FC4">
        <w:rPr>
          <w:rtl/>
          <w:lang w:bidi="ar-EG"/>
        </w:rPr>
        <w:t>16/2010</w:t>
      </w:r>
      <w:r>
        <w:rPr>
          <w:rtl/>
          <w:lang w:bidi="ar-EG"/>
        </w:rPr>
        <w:t>، الفقرة 3.</w:t>
      </w:r>
    </w:p>
  </w:footnote>
  <w:footnote w:id="11">
    <w:p w:rsidR="00727D92" w:rsidRDefault="00727D92" w:rsidP="00DD0FCB">
      <w:pPr>
        <w:pStyle w:val="FootnoteText"/>
        <w:spacing w:after="120"/>
        <w:rPr>
          <w:rtl/>
        </w:rPr>
      </w:pPr>
      <w:r>
        <w:rPr>
          <w:rStyle w:val="FootnoteReference"/>
        </w:rPr>
        <w:footnoteRef/>
      </w:r>
      <w:r>
        <w:tab/>
      </w:r>
      <w:r w:rsidRPr="00A06FC4">
        <w:rPr>
          <w:lang w:bidi="ar-EG"/>
        </w:rPr>
        <w:t>WO/GA/41/9</w:t>
      </w:r>
      <w:r>
        <w:rPr>
          <w:rFonts w:hint="cs"/>
          <w:rtl/>
        </w:rPr>
        <w:t>.</w:t>
      </w:r>
    </w:p>
  </w:footnote>
  <w:footnote w:id="12">
    <w:p w:rsidR="00727D92" w:rsidRDefault="00727D92" w:rsidP="00DD0FCB">
      <w:pPr>
        <w:pStyle w:val="FootnoteText"/>
        <w:spacing w:after="120"/>
      </w:pPr>
      <w:r>
        <w:rPr>
          <w:rStyle w:val="FootnoteReference"/>
        </w:rPr>
        <w:footnoteRef/>
      </w:r>
      <w:r>
        <w:tab/>
      </w:r>
      <w:r w:rsidRPr="00A06FC4">
        <w:rPr>
          <w:lang w:val="de-DE" w:bidi="ar-EG"/>
        </w:rPr>
        <w:t>WO/IAOC/26/2</w:t>
      </w:r>
      <w:r>
        <w:rPr>
          <w:rtl/>
          <w:lang w:val="de-DE" w:bidi="ar-EG"/>
        </w:rPr>
        <w:t xml:space="preserve"> و</w:t>
      </w:r>
      <w:r w:rsidRPr="00A06FC4">
        <w:rPr>
          <w:lang w:val="de-DE" w:bidi="ar-EG"/>
        </w:rPr>
        <w:t>WO/IAOC/27/2</w:t>
      </w:r>
      <w:r>
        <w:rPr>
          <w:rtl/>
          <w:lang w:val="de-DE" w:bidi="ar-EG"/>
        </w:rPr>
        <w:t xml:space="preserve"> و</w:t>
      </w:r>
      <w:r w:rsidRPr="00A06FC4">
        <w:rPr>
          <w:lang w:val="de-DE" w:bidi="ar-EG"/>
        </w:rPr>
        <w:t>WO/IAOC/28/2</w:t>
      </w:r>
      <w:r>
        <w:rPr>
          <w:rtl/>
          <w:lang w:bidi="ar-EG"/>
        </w:rPr>
        <w:t xml:space="preserve"> </w:t>
      </w:r>
      <w:r>
        <w:rPr>
          <w:rtl/>
          <w:lang w:val="de-DE" w:bidi="ar-EG"/>
        </w:rPr>
        <w:t>و</w:t>
      </w:r>
      <w:r>
        <w:rPr>
          <w:lang w:bidi="ar-EG"/>
        </w:rPr>
        <w:t>WO/IAOC/29/2</w:t>
      </w:r>
      <w:r>
        <w:rPr>
          <w:rtl/>
          <w:lang w:bidi="ar-EG"/>
        </w:rPr>
        <w:t xml:space="preserve"> </w:t>
      </w:r>
    </w:p>
  </w:footnote>
  <w:footnote w:id="13">
    <w:p w:rsidR="00727D92" w:rsidRDefault="00727D92" w:rsidP="00DD0FCB">
      <w:pPr>
        <w:pStyle w:val="FootnoteText"/>
        <w:spacing w:after="120"/>
      </w:pPr>
      <w:r>
        <w:rPr>
          <w:rStyle w:val="FootnoteReference"/>
        </w:rPr>
        <w:footnoteRef/>
      </w:r>
      <w:r>
        <w:rPr>
          <w:rFonts w:hint="cs"/>
          <w:rtl/>
        </w:rPr>
        <w:tab/>
      </w:r>
      <w:r>
        <w:rPr>
          <w:rtl/>
          <w:lang w:bidi="ar-EG"/>
        </w:rPr>
        <w:t>بالنسبة لميزانية الفترة 2012-2013، اقترحت شعبة التدقيق الداخلي والرقابة الإدارية أن يخصص لها إجمالي عدد موظفين يبلغ 10-12 ومستشارين اثنين. ويقترح مشروع الميزانية إجمالي عدد موظفين يبلغ 7-11 وظيفة و4 مستشارين.</w:t>
      </w:r>
    </w:p>
  </w:footnote>
  <w:footnote w:id="14">
    <w:p w:rsidR="00727D92" w:rsidRDefault="00727D92" w:rsidP="00DD0FCB">
      <w:pPr>
        <w:pStyle w:val="FootnoteText"/>
        <w:spacing w:after="120"/>
      </w:pPr>
      <w:r>
        <w:rPr>
          <w:rStyle w:val="FootnoteReference"/>
        </w:rPr>
        <w:footnoteRef/>
      </w:r>
      <w:r>
        <w:rPr>
          <w:rFonts w:hint="cs"/>
          <w:rtl/>
        </w:rPr>
        <w:tab/>
      </w:r>
      <w:r>
        <w:rPr>
          <w:rtl/>
          <w:lang w:bidi="ar-EG"/>
        </w:rPr>
        <w:t xml:space="preserve">حسب تقارير وحدة التفتيش المشتركة </w:t>
      </w:r>
      <w:r w:rsidRPr="009975EF">
        <w:rPr>
          <w:rtl/>
          <w:lang w:bidi="ar-EG"/>
        </w:rPr>
        <w:t>(</w:t>
      </w:r>
      <w:r w:rsidRPr="009975EF">
        <w:rPr>
          <w:lang w:bidi="ar-EG"/>
        </w:rPr>
        <w:t>JIU/REP/2006/2</w:t>
      </w:r>
      <w:r w:rsidRPr="009975EF">
        <w:rPr>
          <w:rtl/>
          <w:lang w:bidi="ar-EG"/>
        </w:rPr>
        <w:t xml:space="preserve"> - ثغرات الرقابة في منظومة الأمم المتحدة، </w:t>
      </w:r>
      <w:r w:rsidRPr="009975EF">
        <w:rPr>
          <w:lang w:bidi="ar-EG"/>
        </w:rPr>
        <w:t>JIU/REP/2010/5</w:t>
      </w:r>
      <w:r>
        <w:rPr>
          <w:rtl/>
          <w:lang w:bidi="ar-EG"/>
        </w:rPr>
        <w:t xml:space="preserve"> ـ </w:t>
      </w:r>
      <w:r w:rsidRPr="009975EF">
        <w:rPr>
          <w:rtl/>
          <w:lang w:bidi="ar-EG"/>
        </w:rPr>
        <w:t>وظيفة ا</w:t>
      </w:r>
      <w:r>
        <w:rPr>
          <w:rtl/>
          <w:lang w:bidi="ar-EG"/>
        </w:rPr>
        <w:t xml:space="preserve">لمراجعة في منظومة الأمم المتحدة، </w:t>
      </w:r>
      <w:r w:rsidRPr="009975EF">
        <w:rPr>
          <w:lang w:bidi="ar-EG"/>
        </w:rPr>
        <w:t>JIU/REP/2011/7</w:t>
      </w:r>
      <w:r w:rsidRPr="009975EF">
        <w:rPr>
          <w:rtl/>
          <w:lang w:bidi="ar-EG"/>
        </w:rPr>
        <w:t xml:space="preserve"> </w:t>
      </w:r>
      <w:r>
        <w:rPr>
          <w:rtl/>
          <w:lang w:bidi="ar-EG"/>
        </w:rPr>
        <w:t xml:space="preserve">ـ </w:t>
      </w:r>
      <w:r w:rsidRPr="009975EF">
        <w:rPr>
          <w:rtl/>
          <w:lang w:bidi="ar-EG"/>
        </w:rPr>
        <w:t>وظيفة التحقيق في منظومة الأمم المتحدة)</w:t>
      </w:r>
      <w:r>
        <w:rPr>
          <w:rFonts w:hint="cs"/>
          <w:rtl/>
          <w:lang w:bidi="ar-EG"/>
        </w:rPr>
        <w:t>.</w:t>
      </w:r>
    </w:p>
  </w:footnote>
  <w:footnote w:id="15">
    <w:p w:rsidR="00727D92" w:rsidRDefault="00727D92" w:rsidP="00DD0FCB">
      <w:pPr>
        <w:pStyle w:val="FootnoteText"/>
        <w:spacing w:after="120"/>
      </w:pPr>
      <w:r>
        <w:rPr>
          <w:rStyle w:val="FootnoteReference"/>
        </w:rPr>
        <w:footnoteRef/>
      </w:r>
      <w:r>
        <w:tab/>
      </w:r>
      <w:r>
        <w:rPr>
          <w:rtl/>
        </w:rPr>
        <w:t>اعتبارًا من 31 ديسمبر 2012، وحدة الحساب ألف فرنك سويسري. التزامات الموظفين تخصص سنويًا.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D92" w:rsidRDefault="00727D92" w:rsidP="00277FE5"/>
  <w:p w:rsidR="00727D92" w:rsidRDefault="00727D92" w:rsidP="00D6154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082" w:rsidRDefault="00CF5082" w:rsidP="00CF5082">
    <w:pPr>
      <w:rPr>
        <w:rFonts w:cs="Times New Roman"/>
        <w:szCs w:val="24"/>
      </w:rPr>
    </w:pPr>
    <w:r>
      <w:rPr>
        <w:rFonts w:cs="Times New Roman"/>
        <w:noProof/>
        <w:szCs w:val="24"/>
      </w:rPr>
      <w:t>WO/PBC/21/17</w:t>
    </w:r>
  </w:p>
  <w:p w:rsidR="00CF5082" w:rsidRDefault="00CF5082" w:rsidP="00CF5082">
    <w:pPr>
      <w:rPr>
        <w:rFonts w:cs="Times New Roman"/>
        <w:noProof/>
        <w:szCs w:val="24"/>
        <w:rtl/>
      </w:rPr>
    </w:pPr>
    <w:r>
      <w:rPr>
        <w:rFonts w:cs="Times New Roman"/>
        <w:noProof/>
        <w:szCs w:val="24"/>
      </w:rPr>
      <w:t>ANNEX IV</w:t>
    </w:r>
  </w:p>
  <w:p w:rsidR="00CF5082" w:rsidRPr="00727D92" w:rsidRDefault="00CF5082" w:rsidP="00CF5082">
    <w:pPr>
      <w:rPr>
        <w:rFonts w:ascii="Arabic Typesetting" w:hAnsi="Arabic Typesetting" w:cs="Arabic Typesetting"/>
        <w:sz w:val="36"/>
        <w:szCs w:val="36"/>
        <w:rtl/>
      </w:rPr>
    </w:pPr>
    <w:r w:rsidRPr="00727D92">
      <w:rPr>
        <w:rFonts w:ascii="Arabic Typesetting" w:hAnsi="Arabic Typesetting" w:cs="Arabic Typesetting"/>
        <w:noProof/>
        <w:sz w:val="36"/>
        <w:szCs w:val="36"/>
        <w:rtl/>
      </w:rPr>
      <w:t xml:space="preserve">المرفق </w:t>
    </w:r>
    <w:r>
      <w:rPr>
        <w:rFonts w:ascii="Arabic Typesetting" w:hAnsi="Arabic Typesetting" w:cs="Arabic Typesetting" w:hint="cs"/>
        <w:noProof/>
        <w:sz w:val="36"/>
        <w:szCs w:val="36"/>
        <w:rtl/>
      </w:rPr>
      <w:t>الرابع</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D92" w:rsidRDefault="00727D92" w:rsidP="00727D92">
    <w:r>
      <w:t>WO/PBC/21/</w:t>
    </w:r>
    <w:r>
      <w:rPr>
        <w:rtl/>
      </w:rPr>
      <w:t>17</w:t>
    </w:r>
  </w:p>
  <w:p w:rsidR="00727D92" w:rsidRDefault="00727D92" w:rsidP="00D61541">
    <w:pPr>
      <w:rPr>
        <w:noProof/>
      </w:rPr>
    </w:pPr>
    <w:r>
      <w:fldChar w:fldCharType="begin"/>
    </w:r>
    <w:r>
      <w:instrText xml:space="preserve"> PAGE   \* MERGEFORMAT </w:instrText>
    </w:r>
    <w:r>
      <w:fldChar w:fldCharType="separate"/>
    </w:r>
    <w:r w:rsidR="007A2BA1">
      <w:rPr>
        <w:noProof/>
      </w:rPr>
      <w:t>17</w:t>
    </w:r>
    <w:r>
      <w:rPr>
        <w:noProof/>
      </w:rPr>
      <w:fldChar w:fldCharType="end"/>
    </w:r>
  </w:p>
  <w:p w:rsidR="00727D92" w:rsidRDefault="00727D92"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D92" w:rsidRPr="00727D92" w:rsidRDefault="00727D92" w:rsidP="00727D9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D92" w:rsidRDefault="00727D92">
    <w:pPr>
      <w:pStyle w:val="Header"/>
      <w:rPr>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D92" w:rsidRDefault="00727D92">
    <w:pPr>
      <w:jc w:val="right"/>
      <w:rPr>
        <w:rFonts w:cs="Times New Roman"/>
        <w:szCs w:val="24"/>
        <w:lang w:val="fr-FR"/>
      </w:rPr>
    </w:pPr>
    <w:r>
      <w:rPr>
        <w:rFonts w:cs="Times New Roman"/>
        <w:noProof/>
        <w:szCs w:val="24"/>
        <w:lang w:val="fr-FR"/>
      </w:rPr>
      <w:t>WO/PBC/21/17</w:t>
    </w:r>
  </w:p>
  <w:p w:rsidR="00727D92" w:rsidRDefault="00727D92">
    <w:pPr>
      <w:jc w:val="right"/>
      <w:rPr>
        <w:rFonts w:cs="Times New Roman"/>
        <w:szCs w:val="24"/>
        <w:lang w:val="fr-FR"/>
      </w:rPr>
    </w:pPr>
    <w:r>
      <w:rPr>
        <w:rFonts w:cs="Times New Roman"/>
        <w:noProof/>
        <w:szCs w:val="24"/>
        <w:lang w:val="fr-FR"/>
      </w:rPr>
      <w:t xml:space="preserve">ANNEX II, page </w:t>
    </w:r>
    <w:r>
      <w:rPr>
        <w:rStyle w:val="PageNumber"/>
        <w:noProof/>
        <w:szCs w:val="24"/>
        <w:lang w:val="fr-FR"/>
      </w:rPr>
      <w:t>2</w:t>
    </w:r>
  </w:p>
  <w:p w:rsidR="00727D92" w:rsidRDefault="00727D92">
    <w:pPr>
      <w:jc w:val="right"/>
      <w:rPr>
        <w:rFonts w:cs="Times New Roman"/>
        <w:szCs w:val="24"/>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D92" w:rsidRDefault="00727D92" w:rsidP="005C77C5">
    <w:pPr>
      <w:rPr>
        <w:rFonts w:cs="Times New Roman"/>
        <w:szCs w:val="24"/>
      </w:rPr>
    </w:pPr>
    <w:r>
      <w:rPr>
        <w:rFonts w:cs="Times New Roman"/>
        <w:noProof/>
        <w:szCs w:val="24"/>
      </w:rPr>
      <w:t>WO/PBC/21/17</w:t>
    </w:r>
  </w:p>
  <w:p w:rsidR="00727D92" w:rsidRDefault="00727D92" w:rsidP="005C77C5">
    <w:pPr>
      <w:rPr>
        <w:rFonts w:cs="Times New Roman"/>
        <w:noProof/>
        <w:szCs w:val="24"/>
        <w:rtl/>
      </w:rPr>
    </w:pPr>
    <w:r>
      <w:rPr>
        <w:rFonts w:cs="Times New Roman"/>
        <w:noProof/>
        <w:szCs w:val="24"/>
      </w:rPr>
      <w:t>ANNEX I</w:t>
    </w:r>
  </w:p>
  <w:p w:rsidR="00727D92" w:rsidRPr="00727D92" w:rsidRDefault="00727D92" w:rsidP="00727D92">
    <w:pPr>
      <w:rPr>
        <w:rFonts w:ascii="Arabic Typesetting" w:hAnsi="Arabic Typesetting" w:cs="Arabic Typesetting"/>
        <w:sz w:val="36"/>
        <w:szCs w:val="36"/>
        <w:rtl/>
      </w:rPr>
    </w:pPr>
    <w:r w:rsidRPr="00727D92">
      <w:rPr>
        <w:rFonts w:ascii="Arabic Typesetting" w:hAnsi="Arabic Typesetting" w:cs="Arabic Typesetting"/>
        <w:noProof/>
        <w:sz w:val="36"/>
        <w:szCs w:val="36"/>
        <w:rtl/>
      </w:rPr>
      <w:t>المرفق الأول</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D92" w:rsidRDefault="00727D92" w:rsidP="00727D92">
    <w:pPr>
      <w:rPr>
        <w:rFonts w:cs="Times New Roman"/>
        <w:szCs w:val="24"/>
      </w:rPr>
    </w:pPr>
    <w:r>
      <w:rPr>
        <w:rFonts w:cs="Times New Roman"/>
        <w:noProof/>
        <w:szCs w:val="24"/>
      </w:rPr>
      <w:t>WO/PBC/21/17</w:t>
    </w:r>
  </w:p>
  <w:p w:rsidR="00727D92" w:rsidRDefault="00727D92" w:rsidP="00727D92">
    <w:pPr>
      <w:rPr>
        <w:rFonts w:cs="Times New Roman"/>
        <w:noProof/>
        <w:szCs w:val="24"/>
        <w:rtl/>
      </w:rPr>
    </w:pPr>
    <w:r>
      <w:rPr>
        <w:rFonts w:cs="Times New Roman"/>
        <w:noProof/>
        <w:szCs w:val="24"/>
      </w:rPr>
      <w:t>ANNEX II</w:t>
    </w:r>
  </w:p>
  <w:p w:rsidR="00727D92" w:rsidRPr="00727D92" w:rsidRDefault="00727D92" w:rsidP="00727D92">
    <w:pPr>
      <w:rPr>
        <w:rFonts w:ascii="Arabic Typesetting" w:hAnsi="Arabic Typesetting" w:cs="Arabic Typesetting"/>
        <w:sz w:val="36"/>
        <w:szCs w:val="36"/>
        <w:rtl/>
      </w:rPr>
    </w:pPr>
    <w:r w:rsidRPr="00727D92">
      <w:rPr>
        <w:rFonts w:ascii="Arabic Typesetting" w:hAnsi="Arabic Typesetting" w:cs="Arabic Typesetting"/>
        <w:noProof/>
        <w:sz w:val="36"/>
        <w:szCs w:val="36"/>
        <w:rtl/>
      </w:rPr>
      <w:t xml:space="preserve">المرفق </w:t>
    </w:r>
    <w:r>
      <w:rPr>
        <w:rFonts w:ascii="Arabic Typesetting" w:hAnsi="Arabic Typesetting" w:cs="Arabic Typesetting" w:hint="cs"/>
        <w:noProof/>
        <w:sz w:val="36"/>
        <w:szCs w:val="36"/>
        <w:rtl/>
      </w:rPr>
      <w:t>الثاني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D92" w:rsidRDefault="00727D92">
    <w:pPr>
      <w:pStyle w:val="Header"/>
    </w:pPr>
    <w:r>
      <w:t>WO/PBC/21</w:t>
    </w:r>
    <w:r w:rsidRPr="00B6101C">
      <w:t>/</w:t>
    </w:r>
    <w:r>
      <w:t>17</w:t>
    </w:r>
  </w:p>
  <w:p w:rsidR="00727D92" w:rsidRDefault="00727D92">
    <w:pPr>
      <w:pStyle w:val="Header"/>
    </w:pPr>
    <w:r>
      <w:fldChar w:fldCharType="begin"/>
    </w:r>
    <w:r>
      <w:instrText xml:space="preserve"> PAGE   \* MERGEFORMAT </w:instrText>
    </w:r>
    <w:r>
      <w:fldChar w:fldCharType="separate"/>
    </w:r>
    <w:r w:rsidR="007A2BA1">
      <w:rPr>
        <w:noProof/>
      </w:rPr>
      <w:t>17</w:t>
    </w:r>
    <w:r>
      <w:rPr>
        <w:noProof/>
      </w:rPr>
      <w:fldChar w:fldCharType="end"/>
    </w:r>
  </w:p>
  <w:p w:rsidR="00727D92" w:rsidRDefault="00727D92" w:rsidP="008E27C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082" w:rsidRDefault="00CF5082" w:rsidP="00CF5082">
    <w:pPr>
      <w:rPr>
        <w:rFonts w:cs="Times New Roman"/>
        <w:szCs w:val="24"/>
      </w:rPr>
    </w:pPr>
    <w:r>
      <w:rPr>
        <w:rFonts w:cs="Times New Roman"/>
        <w:noProof/>
        <w:szCs w:val="24"/>
      </w:rPr>
      <w:t>WO/PBC/21/17</w:t>
    </w:r>
  </w:p>
  <w:p w:rsidR="00CF5082" w:rsidRDefault="00CF5082" w:rsidP="00CF5082">
    <w:pPr>
      <w:rPr>
        <w:rFonts w:cs="Times New Roman"/>
        <w:noProof/>
        <w:szCs w:val="24"/>
        <w:rtl/>
      </w:rPr>
    </w:pPr>
    <w:r>
      <w:rPr>
        <w:rFonts w:cs="Times New Roman"/>
        <w:noProof/>
        <w:szCs w:val="24"/>
      </w:rPr>
      <w:t>ANNEX III</w:t>
    </w:r>
  </w:p>
  <w:p w:rsidR="00CF5082" w:rsidRPr="00727D92" w:rsidRDefault="00CF5082" w:rsidP="00CF5082">
    <w:pPr>
      <w:rPr>
        <w:rFonts w:ascii="Arabic Typesetting" w:hAnsi="Arabic Typesetting" w:cs="Arabic Typesetting"/>
        <w:sz w:val="36"/>
        <w:szCs w:val="36"/>
        <w:rtl/>
      </w:rPr>
    </w:pPr>
    <w:r w:rsidRPr="00727D92">
      <w:rPr>
        <w:rFonts w:ascii="Arabic Typesetting" w:hAnsi="Arabic Typesetting" w:cs="Arabic Typesetting"/>
        <w:noProof/>
        <w:sz w:val="36"/>
        <w:szCs w:val="36"/>
        <w:rtl/>
      </w:rPr>
      <w:t xml:space="preserve">المرفق </w:t>
    </w:r>
    <w:r>
      <w:rPr>
        <w:rFonts w:ascii="Arabic Typesetting" w:hAnsi="Arabic Typesetting" w:cs="Arabic Typesetting" w:hint="cs"/>
        <w:noProof/>
        <w:sz w:val="36"/>
        <w:szCs w:val="36"/>
        <w:rtl/>
      </w:rPr>
      <w:t>الثالث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D22C48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5B28C2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584A17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C15466F"/>
    <w:multiLevelType w:val="hybridMultilevel"/>
    <w:tmpl w:val="BFBE5256"/>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185C3B70"/>
    <w:multiLevelType w:val="multilevel"/>
    <w:tmpl w:val="65341604"/>
    <w:lvl w:ilvl="0">
      <w:start w:val="1"/>
      <w:numFmt w:val="decimal"/>
      <w:lvlText w:val="%1."/>
      <w:lvlJc w:val="left"/>
      <w:pPr>
        <w:tabs>
          <w:tab w:val="num" w:pos="567"/>
        </w:tabs>
      </w:pPr>
      <w:rPr>
        <w:rFonts w:cs="Times New Roman" w:hint="default"/>
        <w:b/>
        <w:i w:val="0"/>
      </w:rPr>
    </w:lvl>
    <w:lvl w:ilvl="1">
      <w:start w:val="1"/>
      <w:numFmt w:val="upperLetter"/>
      <w:lvlText w:val="%2."/>
      <w:lvlJc w:val="left"/>
      <w:pPr>
        <w:tabs>
          <w:tab w:val="num" w:pos="1134"/>
        </w:tabs>
        <w:ind w:left="567"/>
      </w:pPr>
      <w:rPr>
        <w:rFonts w:cs="Times New Roman" w:hint="default"/>
        <w:caps w:val="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4">
    <w:nsid w:val="1A39322A"/>
    <w:multiLevelType w:val="multilevel"/>
    <w:tmpl w:val="CBEEF862"/>
    <w:lvl w:ilvl="0">
      <w:start w:val="1"/>
      <w:numFmt w:val="decimal"/>
      <w:lvlText w:val="%1."/>
      <w:lvlJc w:val="left"/>
      <w:pPr>
        <w:tabs>
          <w:tab w:val="num" w:pos="567"/>
        </w:tabs>
      </w:pPr>
      <w:rPr>
        <w:rFonts w:cs="Times New Roman" w:hint="default"/>
        <w:b/>
        <w:i w:val="0"/>
      </w:rPr>
    </w:lvl>
    <w:lvl w:ilvl="1">
      <w:start w:val="1"/>
      <w:numFmt w:val="none"/>
      <w:lvlText w:val="ألف."/>
      <w:lvlJc w:val="center"/>
      <w:pPr>
        <w:tabs>
          <w:tab w:val="num" w:pos="927"/>
        </w:tabs>
        <w:ind w:left="927" w:hanging="360"/>
      </w:pPr>
      <w:rPr>
        <w:rFonts w:cs="Times New Roman" w:hint="default"/>
        <w:b/>
        <w:i w:val="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5">
    <w:nsid w:val="1B875360"/>
    <w:multiLevelType w:val="multilevel"/>
    <w:tmpl w:val="CBEEF862"/>
    <w:lvl w:ilvl="0">
      <w:start w:val="1"/>
      <w:numFmt w:val="decimal"/>
      <w:lvlText w:val="%1."/>
      <w:lvlJc w:val="left"/>
      <w:pPr>
        <w:tabs>
          <w:tab w:val="num" w:pos="567"/>
        </w:tabs>
      </w:pPr>
      <w:rPr>
        <w:rFonts w:cs="Times New Roman" w:hint="default"/>
        <w:b/>
        <w:i w:val="0"/>
      </w:rPr>
    </w:lvl>
    <w:lvl w:ilvl="1">
      <w:start w:val="1"/>
      <w:numFmt w:val="none"/>
      <w:lvlText w:val="ألف."/>
      <w:lvlJc w:val="center"/>
      <w:pPr>
        <w:tabs>
          <w:tab w:val="num" w:pos="927"/>
        </w:tabs>
        <w:ind w:left="927" w:hanging="360"/>
      </w:pPr>
      <w:rPr>
        <w:rFonts w:cs="Times New Roman" w:hint="default"/>
        <w:b/>
        <w:i w:val="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6">
    <w:nsid w:val="1FFB19A2"/>
    <w:multiLevelType w:val="multilevel"/>
    <w:tmpl w:val="845A183C"/>
    <w:lvl w:ilvl="0">
      <w:start w:val="6"/>
      <w:numFmt w:val="decimal"/>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7">
    <w:nsid w:val="25E87973"/>
    <w:multiLevelType w:val="hybridMultilevel"/>
    <w:tmpl w:val="2A209CC2"/>
    <w:lvl w:ilvl="0" w:tplc="5E86B8CE">
      <w:start w:val="1"/>
      <w:numFmt w:val="decimal"/>
      <w:pStyle w:val="NumberedParaAR"/>
      <w:lvlText w:val="%1."/>
      <w:lvlJc w:val="left"/>
      <w:pPr>
        <w:tabs>
          <w:tab w:val="num" w:pos="567"/>
        </w:tabs>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BF93CBC"/>
    <w:multiLevelType w:val="hybridMultilevel"/>
    <w:tmpl w:val="FB6865DE"/>
    <w:lvl w:ilvl="0" w:tplc="4FC6ED1C">
      <w:start w:val="1"/>
      <w:numFmt w:val="decimal"/>
      <w:lvlText w:val="%1."/>
      <w:lvlJc w:val="left"/>
      <w:pPr>
        <w:tabs>
          <w:tab w:val="num" w:pos="567"/>
        </w:tabs>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03C2827"/>
    <w:multiLevelType w:val="multilevel"/>
    <w:tmpl w:val="70BEB220"/>
    <w:lvl w:ilvl="0">
      <w:start w:val="1"/>
      <w:numFmt w:val="decimal"/>
      <w:lvlText w:val="%1."/>
      <w:lvlJc w:val="left"/>
      <w:pPr>
        <w:tabs>
          <w:tab w:val="num" w:pos="567"/>
        </w:tabs>
      </w:pPr>
      <w:rPr>
        <w:rFonts w:cs="Times New Roman" w:hint="default"/>
        <w:b/>
        <w:i w:val="0"/>
      </w:rPr>
    </w:lvl>
    <w:lvl w:ilvl="1">
      <w:start w:val="1"/>
      <w:numFmt w:val="arabicAlpha"/>
      <w:lvlText w:val="%2."/>
      <w:lvlJc w:val="left"/>
      <w:pPr>
        <w:tabs>
          <w:tab w:val="num" w:pos="927"/>
        </w:tabs>
        <w:ind w:left="927" w:hanging="360"/>
      </w:pPr>
      <w:rPr>
        <w:rFonts w:cs="Times New Roman" w:hint="default"/>
        <w:b/>
        <w:i w:val="0"/>
        <w:szCs w:val="2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0">
    <w:nsid w:val="354D0E16"/>
    <w:multiLevelType w:val="multilevel"/>
    <w:tmpl w:val="4AC2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B196DCA"/>
    <w:multiLevelType w:val="hybridMultilevel"/>
    <w:tmpl w:val="41001C68"/>
    <w:lvl w:ilvl="0" w:tplc="339441A0">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153533C"/>
    <w:multiLevelType w:val="hybridMultilevel"/>
    <w:tmpl w:val="654477BC"/>
    <w:lvl w:ilvl="0" w:tplc="F5D8125C">
      <w:start w:val="1"/>
      <w:numFmt w:val="decimal"/>
      <w:lvlText w:val="%1."/>
      <w:lvlJc w:val="left"/>
      <w:pPr>
        <w:tabs>
          <w:tab w:val="num" w:pos="680"/>
        </w:tabs>
        <w:ind w:left="1701" w:hanging="680"/>
      </w:pPr>
      <w:rPr>
        <w:rFonts w:ascii="Arial" w:hAnsi="Arial" w:cs="Times New Roman" w:hint="default"/>
        <w:b w:val="0"/>
        <w:i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1260"/>
        </w:tabs>
        <w:ind w:left="1260" w:hanging="360"/>
      </w:pPr>
      <w:rPr>
        <w:rFonts w:ascii="Symbol" w:hAnsi="Symbol" w:hint="default"/>
        <w:b w:val="0"/>
        <w:i w:val="0"/>
        <w:sz w:val="20"/>
      </w:rPr>
    </w:lvl>
    <w:lvl w:ilvl="4" w:tplc="0409000F">
      <w:start w:val="1"/>
      <w:numFmt w:val="decimal"/>
      <w:lvlText w:val="%5."/>
      <w:lvlJc w:val="left"/>
      <w:pPr>
        <w:tabs>
          <w:tab w:val="num" w:pos="3600"/>
        </w:tabs>
        <w:ind w:left="3600" w:hanging="360"/>
      </w:pPr>
      <w:rPr>
        <w:rFonts w:cs="Times New Roman" w:hint="default"/>
        <w:b w:val="0"/>
        <w:i w:val="0"/>
        <w:sz w:val="20"/>
        <w:szCs w:val="20"/>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6D9361F"/>
    <w:multiLevelType w:val="multilevel"/>
    <w:tmpl w:val="141E2F22"/>
    <w:lvl w:ilvl="0">
      <w:start w:val="1"/>
      <w:numFmt w:val="decimal"/>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5">
    <w:nsid w:val="494A69B0"/>
    <w:multiLevelType w:val="multilevel"/>
    <w:tmpl w:val="70BEB220"/>
    <w:lvl w:ilvl="0">
      <w:start w:val="1"/>
      <w:numFmt w:val="decimal"/>
      <w:lvlText w:val="%1."/>
      <w:lvlJc w:val="left"/>
      <w:pPr>
        <w:tabs>
          <w:tab w:val="num" w:pos="567"/>
        </w:tabs>
      </w:pPr>
      <w:rPr>
        <w:rFonts w:cs="Times New Roman" w:hint="default"/>
        <w:b/>
        <w:i w:val="0"/>
      </w:rPr>
    </w:lvl>
    <w:lvl w:ilvl="1">
      <w:start w:val="1"/>
      <w:numFmt w:val="arabicAlpha"/>
      <w:lvlText w:val="%2."/>
      <w:lvlJc w:val="left"/>
      <w:pPr>
        <w:tabs>
          <w:tab w:val="num" w:pos="927"/>
        </w:tabs>
        <w:ind w:left="927" w:hanging="360"/>
      </w:pPr>
      <w:rPr>
        <w:rFonts w:cs="Times New Roman" w:hint="default"/>
        <w:b/>
        <w:i w:val="0"/>
        <w:szCs w:val="2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6">
    <w:nsid w:val="5CD70082"/>
    <w:multiLevelType w:val="multilevel"/>
    <w:tmpl w:val="7DD82B1A"/>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FF74FA0"/>
    <w:multiLevelType w:val="multilevel"/>
    <w:tmpl w:val="65341604"/>
    <w:lvl w:ilvl="0">
      <w:start w:val="1"/>
      <w:numFmt w:val="decimal"/>
      <w:lvlText w:val="%1."/>
      <w:lvlJc w:val="left"/>
      <w:pPr>
        <w:tabs>
          <w:tab w:val="num" w:pos="567"/>
        </w:tabs>
      </w:pPr>
      <w:rPr>
        <w:rFonts w:cs="Times New Roman" w:hint="default"/>
        <w:b/>
        <w:i w:val="0"/>
      </w:rPr>
    </w:lvl>
    <w:lvl w:ilvl="1">
      <w:start w:val="1"/>
      <w:numFmt w:val="upperLetter"/>
      <w:lvlText w:val="%2."/>
      <w:lvlJc w:val="left"/>
      <w:pPr>
        <w:tabs>
          <w:tab w:val="num" w:pos="1134"/>
        </w:tabs>
        <w:ind w:left="567"/>
      </w:pPr>
      <w:rPr>
        <w:rFonts w:cs="Times New Roman" w:hint="default"/>
        <w:caps w:val="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8">
    <w:nsid w:val="62064D36"/>
    <w:multiLevelType w:val="multilevel"/>
    <w:tmpl w:val="204A2DD0"/>
    <w:lvl w:ilvl="0">
      <w:start w:val="1"/>
      <w:numFmt w:val="decimal"/>
      <w:lvlText w:val="%1."/>
      <w:lvlJc w:val="left"/>
      <w:pPr>
        <w:tabs>
          <w:tab w:val="num" w:pos="567"/>
        </w:tabs>
      </w:pPr>
      <w:rPr>
        <w:rFonts w:ascii="Arial" w:hAnsi="Arial" w:cs="Times New Roman" w:hint="default"/>
        <w:b w:val="0"/>
        <w:i w:val="0"/>
        <w:sz w:val="22"/>
        <w:szCs w:val="22"/>
      </w:rPr>
    </w:lvl>
    <w:lvl w:ilvl="1">
      <w:start w:val="1"/>
      <w:numFmt w:val="arabicAbjad"/>
      <w:lvlText w:val="(%2)"/>
      <w:lvlJc w:val="left"/>
      <w:pPr>
        <w:tabs>
          <w:tab w:val="num" w:pos="927"/>
        </w:tabs>
        <w:ind w:left="927" w:hanging="360"/>
      </w:pPr>
      <w:rPr>
        <w:rFonts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9">
    <w:nsid w:val="634514DD"/>
    <w:multiLevelType w:val="multilevel"/>
    <w:tmpl w:val="E47061D2"/>
    <w:lvl w:ilvl="0">
      <w:start w:val="1"/>
      <w:numFmt w:val="decimal"/>
      <w:lvlText w:val="%1."/>
      <w:lvlJc w:val="left"/>
      <w:pPr>
        <w:tabs>
          <w:tab w:val="num" w:pos="567"/>
        </w:tabs>
      </w:pPr>
      <w:rPr>
        <w:rFonts w:ascii="Arial" w:hAnsi="Arial" w:cs="Times New Roman" w:hint="default"/>
        <w:b w:val="0"/>
        <w:i w:val="0"/>
        <w:sz w:val="22"/>
        <w:szCs w:val="22"/>
      </w:rPr>
    </w:lvl>
    <w:lvl w:ilvl="1">
      <w:start w:val="1"/>
      <w:numFmt w:val="arabicAbjad"/>
      <w:lvlText w:val="%2."/>
      <w:lvlJc w:val="left"/>
      <w:pPr>
        <w:tabs>
          <w:tab w:val="num" w:pos="927"/>
        </w:tabs>
        <w:ind w:left="927" w:hanging="360"/>
      </w:pPr>
      <w:rPr>
        <w:rFonts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0">
    <w:nsid w:val="64A4309A"/>
    <w:multiLevelType w:val="hybridMultilevel"/>
    <w:tmpl w:val="DEB8BFC0"/>
    <w:lvl w:ilvl="0" w:tplc="23027F74">
      <w:start w:val="2"/>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7637C8B"/>
    <w:multiLevelType w:val="hybridMultilevel"/>
    <w:tmpl w:val="BD7A977A"/>
    <w:lvl w:ilvl="0" w:tplc="FFFFFFFF">
      <w:start w:val="1"/>
      <w:numFmt w:val="decimal"/>
      <w:lvlText w:val="%1."/>
      <w:lvlJc w:val="left"/>
      <w:pPr>
        <w:tabs>
          <w:tab w:val="num" w:pos="703"/>
        </w:tabs>
        <w:ind w:left="5534"/>
      </w:pPr>
      <w:rPr>
        <w:rFonts w:ascii="Arabic Typesetting" w:hAnsi="Arabic Typesetting" w:cs="Arabic Typesetting" w:hint="default"/>
        <w:sz w:val="36"/>
        <w:szCs w:val="36"/>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nsid w:val="6AB20485"/>
    <w:multiLevelType w:val="multilevel"/>
    <w:tmpl w:val="E47061D2"/>
    <w:lvl w:ilvl="0">
      <w:start w:val="1"/>
      <w:numFmt w:val="decimal"/>
      <w:lvlText w:val="%1."/>
      <w:lvlJc w:val="left"/>
      <w:pPr>
        <w:tabs>
          <w:tab w:val="num" w:pos="567"/>
        </w:tabs>
      </w:pPr>
      <w:rPr>
        <w:rFonts w:ascii="Arial" w:hAnsi="Arial" w:cs="Times New Roman" w:hint="default"/>
        <w:b w:val="0"/>
        <w:i w:val="0"/>
        <w:sz w:val="22"/>
        <w:szCs w:val="22"/>
      </w:rPr>
    </w:lvl>
    <w:lvl w:ilvl="1">
      <w:start w:val="1"/>
      <w:numFmt w:val="arabicAbjad"/>
      <w:lvlText w:val="%2."/>
      <w:lvlJc w:val="left"/>
      <w:pPr>
        <w:tabs>
          <w:tab w:val="num" w:pos="927"/>
        </w:tabs>
        <w:ind w:left="927" w:hanging="360"/>
      </w:pPr>
      <w:rPr>
        <w:rFonts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3">
    <w:nsid w:val="6FBF3CCB"/>
    <w:multiLevelType w:val="multilevel"/>
    <w:tmpl w:val="AC860180"/>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4">
    <w:nsid w:val="77640CCF"/>
    <w:multiLevelType w:val="multilevel"/>
    <w:tmpl w:val="70BEB220"/>
    <w:lvl w:ilvl="0">
      <w:start w:val="1"/>
      <w:numFmt w:val="decimal"/>
      <w:lvlText w:val="%1."/>
      <w:lvlJc w:val="left"/>
      <w:pPr>
        <w:tabs>
          <w:tab w:val="num" w:pos="567"/>
        </w:tabs>
      </w:pPr>
      <w:rPr>
        <w:rFonts w:cs="Times New Roman" w:hint="default"/>
        <w:b/>
        <w:i w:val="0"/>
      </w:rPr>
    </w:lvl>
    <w:lvl w:ilvl="1">
      <w:start w:val="1"/>
      <w:numFmt w:val="arabicAlpha"/>
      <w:lvlText w:val="%2."/>
      <w:lvlJc w:val="left"/>
      <w:pPr>
        <w:tabs>
          <w:tab w:val="num" w:pos="927"/>
        </w:tabs>
        <w:ind w:left="927" w:hanging="360"/>
      </w:pPr>
      <w:rPr>
        <w:rFonts w:cs="Times New Roman" w:hint="default"/>
        <w:b/>
        <w:i w:val="0"/>
        <w:szCs w:val="2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5">
    <w:nsid w:val="796E501F"/>
    <w:multiLevelType w:val="multilevel"/>
    <w:tmpl w:val="141E2F22"/>
    <w:lvl w:ilvl="0">
      <w:start w:val="1"/>
      <w:numFmt w:val="decimal"/>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6">
    <w:nsid w:val="7AEF7B0A"/>
    <w:multiLevelType w:val="hybridMultilevel"/>
    <w:tmpl w:val="B24A4F2E"/>
    <w:lvl w:ilvl="0" w:tplc="FFFFFFFF">
      <w:start w:val="1"/>
      <w:numFmt w:val="decimal"/>
      <w:lvlRestart w:val="0"/>
      <w:pStyle w:val="ListNumber"/>
      <w:lvlText w:val="03.%1."/>
      <w:lvlJc w:val="left"/>
      <w:pPr>
        <w:tabs>
          <w:tab w:val="num" w:pos="567"/>
        </w:tabs>
      </w:pPr>
      <w:rPr>
        <w:rFonts w:ascii="Times New Roman" w:hAnsi="Times New Roman" w:cs="Simplified Arabic" w:hint="default"/>
        <w:sz w:val="28"/>
        <w:szCs w:val="28"/>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nsid w:val="7CAA687E"/>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8">
    <w:nsid w:val="7DDE7095"/>
    <w:multiLevelType w:val="multilevel"/>
    <w:tmpl w:val="70BEB220"/>
    <w:lvl w:ilvl="0">
      <w:start w:val="1"/>
      <w:numFmt w:val="decimal"/>
      <w:lvlText w:val="%1."/>
      <w:lvlJc w:val="left"/>
      <w:pPr>
        <w:tabs>
          <w:tab w:val="num" w:pos="567"/>
        </w:tabs>
      </w:pPr>
      <w:rPr>
        <w:rFonts w:cs="Times New Roman" w:hint="default"/>
        <w:b/>
        <w:i w:val="0"/>
      </w:rPr>
    </w:lvl>
    <w:lvl w:ilvl="1">
      <w:start w:val="1"/>
      <w:numFmt w:val="arabicAlpha"/>
      <w:lvlText w:val="%2."/>
      <w:lvlJc w:val="left"/>
      <w:pPr>
        <w:tabs>
          <w:tab w:val="num" w:pos="927"/>
        </w:tabs>
        <w:ind w:left="927" w:hanging="360"/>
      </w:pPr>
      <w:rPr>
        <w:rFonts w:cs="Times New Roman" w:hint="default"/>
        <w:b/>
        <w:i w:val="0"/>
        <w:szCs w:val="2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9">
    <w:nsid w:val="7ECC3A78"/>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8"/>
  </w:num>
  <w:num w:numId="2">
    <w:abstractNumId w:val="8"/>
  </w:num>
  <w:num w:numId="3">
    <w:abstractNumId w:val="8"/>
  </w:num>
  <w:num w:numId="4">
    <w:abstractNumId w:val="8"/>
  </w:num>
  <w:num w:numId="5">
    <w:abstractNumId w:val="12"/>
  </w:num>
  <w:num w:numId="6">
    <w:abstractNumId w:val="23"/>
  </w:num>
  <w:num w:numId="7">
    <w:abstractNumId w:val="11"/>
  </w:num>
  <w:num w:numId="8">
    <w:abstractNumId w:val="33"/>
  </w:num>
  <w:num w:numId="9">
    <w:abstractNumId w:val="8"/>
  </w:num>
  <w:num w:numId="10">
    <w:abstractNumId w:val="36"/>
  </w:num>
  <w:num w:numId="11">
    <w:abstractNumId w:val="18"/>
  </w:num>
  <w:num w:numId="12">
    <w:abstractNumId w:val="31"/>
  </w:num>
  <w:num w:numId="13">
    <w:abstractNumId w:val="26"/>
  </w:num>
  <w:num w:numId="14">
    <w:abstractNumId w:val="39"/>
  </w:num>
  <w:num w:numId="15">
    <w:abstractNumId w:val="17"/>
  </w:num>
  <w:num w:numId="16">
    <w:abstractNumId w:val="9"/>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28"/>
  </w:num>
  <w:num w:numId="26">
    <w:abstractNumId w:val="16"/>
  </w:num>
  <w:num w:numId="27">
    <w:abstractNumId w:val="30"/>
  </w:num>
  <w:num w:numId="28">
    <w:abstractNumId w:val="34"/>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10"/>
  </w:num>
  <w:num w:numId="33">
    <w:abstractNumId w:val="20"/>
  </w:num>
  <w:num w:numId="34">
    <w:abstractNumId w:val="21"/>
  </w:num>
  <w:num w:numId="35">
    <w:abstractNumId w:val="22"/>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13"/>
  </w:num>
  <w:num w:numId="39">
    <w:abstractNumId w:val="15"/>
  </w:num>
  <w:num w:numId="40">
    <w:abstractNumId w:val="14"/>
  </w:num>
  <w:num w:numId="41">
    <w:abstractNumId w:val="38"/>
  </w:num>
  <w:num w:numId="42">
    <w:abstractNumId w:val="19"/>
  </w:num>
  <w:num w:numId="43">
    <w:abstractNumId w:val="25"/>
  </w:num>
  <w:num w:numId="44">
    <w:abstractNumId w:val="35"/>
  </w:num>
  <w:num w:numId="45">
    <w:abstractNumId w:val="24"/>
  </w:num>
  <w:num w:numId="46">
    <w:abstractNumId w:val="32"/>
  </w:num>
  <w:num w:numId="47">
    <w:abstractNumId w:val="29"/>
  </w:num>
  <w:num w:numId="48">
    <w:abstractNumId w:val="17"/>
    <w:lvlOverride w:ilvl="0">
      <w:startOverride w:val="1"/>
    </w:lvlOverride>
  </w:num>
  <w:num w:numId="49">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35F2"/>
    <w:rsid w:val="00002CBE"/>
    <w:rsid w:val="00003232"/>
    <w:rsid w:val="000033DA"/>
    <w:rsid w:val="0000579F"/>
    <w:rsid w:val="000074D1"/>
    <w:rsid w:val="000076BD"/>
    <w:rsid w:val="00010481"/>
    <w:rsid w:val="00010671"/>
    <w:rsid w:val="00010AA6"/>
    <w:rsid w:val="000114E2"/>
    <w:rsid w:val="00013347"/>
    <w:rsid w:val="00013D73"/>
    <w:rsid w:val="000142E1"/>
    <w:rsid w:val="000146BD"/>
    <w:rsid w:val="00014B68"/>
    <w:rsid w:val="0001645D"/>
    <w:rsid w:val="000166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13EC"/>
    <w:rsid w:val="00053836"/>
    <w:rsid w:val="00054659"/>
    <w:rsid w:val="00055FA2"/>
    <w:rsid w:val="000571DD"/>
    <w:rsid w:val="00061FF5"/>
    <w:rsid w:val="00062502"/>
    <w:rsid w:val="00063C91"/>
    <w:rsid w:val="000640E7"/>
    <w:rsid w:val="00064CA4"/>
    <w:rsid w:val="00066DC7"/>
    <w:rsid w:val="0006794A"/>
    <w:rsid w:val="00067F31"/>
    <w:rsid w:val="00071138"/>
    <w:rsid w:val="000717BF"/>
    <w:rsid w:val="00073402"/>
    <w:rsid w:val="000746A5"/>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049"/>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1342"/>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9FD"/>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BC2"/>
    <w:rsid w:val="00164691"/>
    <w:rsid w:val="00164BD2"/>
    <w:rsid w:val="00165AC3"/>
    <w:rsid w:val="001665F3"/>
    <w:rsid w:val="001667B6"/>
    <w:rsid w:val="001668D4"/>
    <w:rsid w:val="00166A09"/>
    <w:rsid w:val="00167809"/>
    <w:rsid w:val="00167916"/>
    <w:rsid w:val="00167F30"/>
    <w:rsid w:val="00171844"/>
    <w:rsid w:val="0017385A"/>
    <w:rsid w:val="00175448"/>
    <w:rsid w:val="001757AF"/>
    <w:rsid w:val="00175825"/>
    <w:rsid w:val="0017666F"/>
    <w:rsid w:val="00176D64"/>
    <w:rsid w:val="00176E2C"/>
    <w:rsid w:val="00177DBF"/>
    <w:rsid w:val="0018104B"/>
    <w:rsid w:val="0018209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0C49"/>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D6DBE"/>
    <w:rsid w:val="001D78EA"/>
    <w:rsid w:val="001E0385"/>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432"/>
    <w:rsid w:val="00231BE3"/>
    <w:rsid w:val="00232C51"/>
    <w:rsid w:val="00233414"/>
    <w:rsid w:val="00233D69"/>
    <w:rsid w:val="00234E82"/>
    <w:rsid w:val="00235C9D"/>
    <w:rsid w:val="00236A5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77FE5"/>
    <w:rsid w:val="002806F8"/>
    <w:rsid w:val="002810B5"/>
    <w:rsid w:val="00281F4F"/>
    <w:rsid w:val="00286548"/>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946"/>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05DC"/>
    <w:rsid w:val="002F1425"/>
    <w:rsid w:val="002F2EC8"/>
    <w:rsid w:val="002F4CE2"/>
    <w:rsid w:val="002F5F6A"/>
    <w:rsid w:val="002F60A4"/>
    <w:rsid w:val="002F6B0C"/>
    <w:rsid w:val="002F77FC"/>
    <w:rsid w:val="003004A6"/>
    <w:rsid w:val="0030129C"/>
    <w:rsid w:val="003013E2"/>
    <w:rsid w:val="00301FE4"/>
    <w:rsid w:val="00303E3A"/>
    <w:rsid w:val="00305417"/>
    <w:rsid w:val="00305E91"/>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1399"/>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1246"/>
    <w:rsid w:val="003F4C37"/>
    <w:rsid w:val="003F67AE"/>
    <w:rsid w:val="003F6BBB"/>
    <w:rsid w:val="003F719F"/>
    <w:rsid w:val="003F7CCA"/>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0F12"/>
    <w:rsid w:val="00481F5F"/>
    <w:rsid w:val="004821D0"/>
    <w:rsid w:val="00482CB2"/>
    <w:rsid w:val="00483D06"/>
    <w:rsid w:val="00483DAA"/>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08B"/>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54E9"/>
    <w:rsid w:val="004D6144"/>
    <w:rsid w:val="004D678F"/>
    <w:rsid w:val="004E1264"/>
    <w:rsid w:val="004E2CBC"/>
    <w:rsid w:val="004E359B"/>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07219"/>
    <w:rsid w:val="005104E8"/>
    <w:rsid w:val="005107DB"/>
    <w:rsid w:val="00510DB0"/>
    <w:rsid w:val="005119F6"/>
    <w:rsid w:val="00511B7D"/>
    <w:rsid w:val="00511D00"/>
    <w:rsid w:val="00512E95"/>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69CC"/>
    <w:rsid w:val="005409EB"/>
    <w:rsid w:val="00540F30"/>
    <w:rsid w:val="00541724"/>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65BB"/>
    <w:rsid w:val="005674C3"/>
    <w:rsid w:val="00567990"/>
    <w:rsid w:val="00567C4C"/>
    <w:rsid w:val="00570B8B"/>
    <w:rsid w:val="005728C8"/>
    <w:rsid w:val="005733AD"/>
    <w:rsid w:val="0057381A"/>
    <w:rsid w:val="00573A69"/>
    <w:rsid w:val="00573ABD"/>
    <w:rsid w:val="00574B91"/>
    <w:rsid w:val="00574E5C"/>
    <w:rsid w:val="005750F7"/>
    <w:rsid w:val="0057512C"/>
    <w:rsid w:val="00576319"/>
    <w:rsid w:val="0057648C"/>
    <w:rsid w:val="00576AF3"/>
    <w:rsid w:val="00580FEB"/>
    <w:rsid w:val="00581FF0"/>
    <w:rsid w:val="005825FC"/>
    <w:rsid w:val="00583437"/>
    <w:rsid w:val="00583CE0"/>
    <w:rsid w:val="00584B4A"/>
    <w:rsid w:val="00584DCB"/>
    <w:rsid w:val="00585A16"/>
    <w:rsid w:val="00585B98"/>
    <w:rsid w:val="005863D8"/>
    <w:rsid w:val="005865B2"/>
    <w:rsid w:val="00586812"/>
    <w:rsid w:val="00587BC2"/>
    <w:rsid w:val="00587C46"/>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C77C5"/>
    <w:rsid w:val="005D0AE3"/>
    <w:rsid w:val="005D1103"/>
    <w:rsid w:val="005D276D"/>
    <w:rsid w:val="005D5912"/>
    <w:rsid w:val="005D619C"/>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87D"/>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1B8"/>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072"/>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27D92"/>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512"/>
    <w:rsid w:val="0078790B"/>
    <w:rsid w:val="00787917"/>
    <w:rsid w:val="00791489"/>
    <w:rsid w:val="00791683"/>
    <w:rsid w:val="00792F0C"/>
    <w:rsid w:val="00795460"/>
    <w:rsid w:val="00796CF7"/>
    <w:rsid w:val="00797210"/>
    <w:rsid w:val="007A0313"/>
    <w:rsid w:val="007A0A83"/>
    <w:rsid w:val="007A2BA1"/>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40C5"/>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A66"/>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27CF"/>
    <w:rsid w:val="008E3E79"/>
    <w:rsid w:val="008E454F"/>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975EF"/>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6FC4"/>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28B4"/>
    <w:rsid w:val="00A9334F"/>
    <w:rsid w:val="00A93D6F"/>
    <w:rsid w:val="00A95B9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987"/>
    <w:rsid w:val="00AC2FD0"/>
    <w:rsid w:val="00AC3DBD"/>
    <w:rsid w:val="00AC5E85"/>
    <w:rsid w:val="00AD03D8"/>
    <w:rsid w:val="00AD06B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53C6"/>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B76"/>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1BF5"/>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A60"/>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4B9"/>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4EB4"/>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0A3"/>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082"/>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4EA"/>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2E8E"/>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EA2"/>
    <w:rsid w:val="00D80F87"/>
    <w:rsid w:val="00D812A5"/>
    <w:rsid w:val="00D81CA3"/>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5568"/>
    <w:rsid w:val="00DB71DB"/>
    <w:rsid w:val="00DB71E1"/>
    <w:rsid w:val="00DB7B0F"/>
    <w:rsid w:val="00DB7CB3"/>
    <w:rsid w:val="00DC0D57"/>
    <w:rsid w:val="00DC16F7"/>
    <w:rsid w:val="00DC1CA3"/>
    <w:rsid w:val="00DC2641"/>
    <w:rsid w:val="00DC2B1E"/>
    <w:rsid w:val="00DC7481"/>
    <w:rsid w:val="00DC7591"/>
    <w:rsid w:val="00DD0839"/>
    <w:rsid w:val="00DD0FCB"/>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041"/>
    <w:rsid w:val="00E7498E"/>
    <w:rsid w:val="00E74BB9"/>
    <w:rsid w:val="00E74FF5"/>
    <w:rsid w:val="00E7584A"/>
    <w:rsid w:val="00E760D0"/>
    <w:rsid w:val="00E76D85"/>
    <w:rsid w:val="00E77C2E"/>
    <w:rsid w:val="00E80A1A"/>
    <w:rsid w:val="00E8292A"/>
    <w:rsid w:val="00E82DE7"/>
    <w:rsid w:val="00E84116"/>
    <w:rsid w:val="00E84C5C"/>
    <w:rsid w:val="00E85533"/>
    <w:rsid w:val="00E8584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3B9"/>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35F2"/>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6D6"/>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1908"/>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E454F"/>
    <w:rPr>
      <w:rFonts w:ascii="Arial" w:hAnsi="Arial" w:cs="Arial"/>
      <w:sz w:val="22"/>
    </w:rPr>
  </w:style>
  <w:style w:type="paragraph" w:styleId="Heading1">
    <w:name w:val="heading 1"/>
    <w:basedOn w:val="Normal"/>
    <w:next w:val="Normal"/>
    <w:link w:val="Heading1Char"/>
    <w:uiPriority w:val="99"/>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9"/>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uiPriority w:val="99"/>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1"/>
    <w:uiPriority w:val="99"/>
    <w:qFormat/>
    <w:rsid w:val="00744889"/>
    <w:pPr>
      <w:keepNext/>
      <w:spacing w:before="240" w:after="60"/>
      <w:outlineLvl w:val="3"/>
    </w:pPr>
    <w:rPr>
      <w:rFonts w:eastAsia="SimSun" w:cs="Times New Roman"/>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8104B"/>
    <w:rPr>
      <w:rFonts w:ascii="Times New Roman" w:eastAsia="SimSun" w:hAnsi="Times New Roman" w:cs="Times New Roman"/>
      <w:b/>
      <w:color w:val="365F91"/>
      <w:sz w:val="28"/>
      <w:lang w:val="en-US"/>
    </w:rPr>
  </w:style>
  <w:style w:type="character" w:customStyle="1" w:styleId="Heading2Char">
    <w:name w:val="Heading 2 Char"/>
    <w:link w:val="Heading2"/>
    <w:uiPriority w:val="99"/>
    <w:semiHidden/>
    <w:locked/>
    <w:rsid w:val="0018104B"/>
    <w:rPr>
      <w:rFonts w:ascii="Times New Roman" w:eastAsia="SimSun" w:hAnsi="Times New Roman" w:cs="Times New Roman"/>
      <w:b/>
      <w:color w:val="4F81BD"/>
      <w:sz w:val="26"/>
      <w:lang w:val="en-US"/>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uiPriority w:val="99"/>
    <w:semiHidden/>
    <w:locked/>
    <w:rPr>
      <w:rFonts w:ascii="Calibri" w:hAnsi="Calibri" w:cs="Arial"/>
      <w:b/>
      <w:bCs/>
      <w:sz w:val="28"/>
      <w:szCs w:val="28"/>
    </w:rPr>
  </w:style>
  <w:style w:type="paragraph" w:styleId="Header">
    <w:name w:val="header"/>
    <w:basedOn w:val="Normal"/>
    <w:link w:val="HeaderChar"/>
    <w:uiPriority w:val="99"/>
    <w:rsid w:val="008E454F"/>
    <w:pPr>
      <w:tabs>
        <w:tab w:val="center" w:pos="4536"/>
        <w:tab w:val="right" w:pos="9072"/>
      </w:tabs>
    </w:pPr>
  </w:style>
  <w:style w:type="character" w:customStyle="1" w:styleId="HeaderChar">
    <w:name w:val="Header Char"/>
    <w:link w:val="Header"/>
    <w:uiPriority w:val="99"/>
    <w:locked/>
    <w:rsid w:val="008E27CF"/>
    <w:rPr>
      <w:rFonts w:ascii="Arial" w:hAnsi="Arial" w:cs="Arial"/>
      <w:sz w:val="22"/>
    </w:rPr>
  </w:style>
  <w:style w:type="paragraph" w:styleId="Footer">
    <w:name w:val="footer"/>
    <w:basedOn w:val="Normal"/>
    <w:link w:val="FooterChar"/>
    <w:uiPriority w:val="99"/>
    <w:rsid w:val="00744889"/>
    <w:pPr>
      <w:tabs>
        <w:tab w:val="center" w:pos="4320"/>
        <w:tab w:val="right" w:pos="8640"/>
      </w:tabs>
    </w:pPr>
  </w:style>
  <w:style w:type="character" w:customStyle="1" w:styleId="FooterChar">
    <w:name w:val="Footer Char"/>
    <w:link w:val="Footer"/>
    <w:uiPriority w:val="99"/>
    <w:locked/>
    <w:rPr>
      <w:rFonts w:ascii="Arial" w:hAnsi="Arial" w:cs="Arial"/>
      <w:sz w:val="20"/>
      <w:szCs w:val="20"/>
    </w:rPr>
  </w:style>
  <w:style w:type="paragraph" w:styleId="Salutation">
    <w:name w:val="Salutation"/>
    <w:basedOn w:val="Normal"/>
    <w:next w:val="Normal"/>
    <w:link w:val="SalutationChar"/>
    <w:uiPriority w:val="99"/>
    <w:semiHidden/>
    <w:rsid w:val="00744889"/>
  </w:style>
  <w:style w:type="character" w:customStyle="1" w:styleId="SalutationChar">
    <w:name w:val="Salutation Char"/>
    <w:link w:val="Salutation"/>
    <w:uiPriority w:val="99"/>
    <w:semiHidden/>
    <w:locked/>
    <w:rPr>
      <w:rFonts w:ascii="Arial" w:hAnsi="Arial" w:cs="Arial"/>
      <w:sz w:val="20"/>
      <w:szCs w:val="20"/>
    </w:rPr>
  </w:style>
  <w:style w:type="paragraph" w:styleId="Signature">
    <w:name w:val="Signature"/>
    <w:basedOn w:val="Normal"/>
    <w:link w:val="SignatureChar"/>
    <w:uiPriority w:val="99"/>
    <w:semiHidden/>
    <w:rsid w:val="00744889"/>
    <w:pPr>
      <w:ind w:left="5250"/>
    </w:pPr>
  </w:style>
  <w:style w:type="character" w:customStyle="1" w:styleId="SignatureChar">
    <w:name w:val="Signature Char"/>
    <w:link w:val="Signature"/>
    <w:uiPriority w:val="99"/>
    <w:semiHidden/>
    <w:locked/>
    <w:rsid w:val="0018104B"/>
    <w:rPr>
      <w:rFonts w:ascii="Arial" w:eastAsia="SimSun" w:hAnsi="Arial" w:cs="Times New Roman"/>
      <w:sz w:val="20"/>
      <w:lang w:val="en-US"/>
    </w:r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character" w:customStyle="1" w:styleId="FootnoteTextChar">
    <w:name w:val="Footnote Text Char"/>
    <w:link w:val="FootnoteText"/>
    <w:uiPriority w:val="99"/>
    <w:semiHidden/>
    <w:locked/>
    <w:rsid w:val="0018104B"/>
    <w:rPr>
      <w:rFonts w:ascii="Arial" w:eastAsia="SimSun" w:hAnsi="Arial" w:cs="Times New Roman"/>
      <w:sz w:val="20"/>
      <w:lang w:val="en-US"/>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1"/>
    <w:uiPriority w:val="99"/>
    <w:semiHidden/>
    <w:rsid w:val="00744889"/>
    <w:rPr>
      <w:rFonts w:cs="Times New Roman"/>
      <w:sz w:val="18"/>
    </w:rPr>
  </w:style>
  <w:style w:type="character" w:customStyle="1" w:styleId="EndnoteTextChar">
    <w:name w:val="Endnote Text Char"/>
    <w:uiPriority w:val="99"/>
    <w:semiHidden/>
    <w:locked/>
    <w:rPr>
      <w:rFonts w:ascii="Arial" w:hAnsi="Arial" w:cs="Arial"/>
      <w:sz w:val="20"/>
      <w:szCs w:val="20"/>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
    <w:uiPriority w:val="99"/>
    <w:semiHidden/>
    <w:rsid w:val="00744889"/>
    <w:rPr>
      <w:sz w:val="18"/>
    </w:rPr>
  </w:style>
  <w:style w:type="character" w:customStyle="1" w:styleId="CommentTextChar">
    <w:name w:val="Comment Text Char"/>
    <w:link w:val="CommentText"/>
    <w:uiPriority w:val="99"/>
    <w:semiHidden/>
    <w:locked/>
    <w:rPr>
      <w:rFonts w:ascii="Arial" w:hAnsi="Arial" w:cs="Arial"/>
      <w:sz w:val="20"/>
      <w:szCs w:val="20"/>
    </w:rPr>
  </w:style>
  <w:style w:type="paragraph" w:customStyle="1" w:styleId="NumberedParaAR">
    <w:name w:val="Numbered_Para_AR"/>
    <w:basedOn w:val="NormalParaAR"/>
    <w:uiPriority w:val="99"/>
    <w:rsid w:val="00BB2683"/>
    <w:pPr>
      <w:numPr>
        <w:numId w:val="15"/>
      </w:numPr>
    </w:pPr>
  </w:style>
  <w:style w:type="paragraph" w:styleId="ListNumber">
    <w:name w:val="List Number"/>
    <w:basedOn w:val="Normal"/>
    <w:uiPriority w:val="99"/>
    <w:semiHidden/>
    <w:rsid w:val="00744889"/>
    <w:pPr>
      <w:numPr>
        <w:numId w:val="10"/>
      </w:numPr>
    </w:pPr>
  </w:style>
  <w:style w:type="table" w:styleId="TableGrid">
    <w:name w:val="Table Grid"/>
    <w:basedOn w:val="TableNormal"/>
    <w:uiPriority w:val="99"/>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pPr>
      <w:ind w:left="5534"/>
    </w:pPr>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uiPriority w:val="99"/>
    <w:rsid w:val="00CD675D"/>
    <w:pPr>
      <w:keepNext/>
      <w:spacing w:before="240" w:after="60" w:line="400" w:lineRule="exact"/>
    </w:pPr>
    <w:rPr>
      <w:bCs/>
      <w:sz w:val="40"/>
      <w:szCs w:val="40"/>
    </w:rPr>
  </w:style>
  <w:style w:type="paragraph" w:customStyle="1" w:styleId="Heading2AR">
    <w:name w:val="Heading_2_AR"/>
    <w:basedOn w:val="Heading1AR"/>
    <w:next w:val="NormalParaAR"/>
    <w:uiPriority w:val="99"/>
    <w:rsid w:val="0073076E"/>
    <w:rPr>
      <w:bCs w:val="0"/>
    </w:rPr>
  </w:style>
  <w:style w:type="paragraph" w:customStyle="1" w:styleId="Heading3AR">
    <w:name w:val="Heading_3_AR"/>
    <w:basedOn w:val="Heading2AR"/>
    <w:next w:val="NormalParaAR"/>
    <w:uiPriority w:val="99"/>
    <w:rsid w:val="0073076E"/>
    <w:pPr>
      <w:spacing w:before="120" w:line="360" w:lineRule="exact"/>
    </w:pPr>
    <w:rPr>
      <w:sz w:val="36"/>
      <w:szCs w:val="36"/>
      <w:u w:val="single"/>
    </w:rPr>
  </w:style>
  <w:style w:type="paragraph" w:customStyle="1" w:styleId="Heading4AR">
    <w:name w:val="Heading_4_AR"/>
    <w:basedOn w:val="Heading3AR"/>
    <w:next w:val="NormalParaAR"/>
    <w:uiPriority w:val="99"/>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link w:val="BalloonText"/>
    <w:uiPriority w:val="99"/>
    <w:locked/>
    <w:rsid w:val="00570B8B"/>
    <w:rPr>
      <w:rFonts w:ascii="Tahoma" w:hAnsi="Tahoma" w:cs="Tahoma"/>
      <w:sz w:val="16"/>
      <w:szCs w:val="16"/>
    </w:rPr>
  </w:style>
  <w:style w:type="character" w:customStyle="1" w:styleId="CharChar13">
    <w:name w:val="Char Char13"/>
    <w:uiPriority w:val="99"/>
    <w:locked/>
    <w:rsid w:val="0018104B"/>
    <w:rPr>
      <w:rFonts w:ascii="Arial" w:eastAsia="SimSun" w:hAnsi="Arial"/>
      <w:sz w:val="26"/>
      <w:u w:val="single"/>
      <w:lang w:val="en-US"/>
    </w:rPr>
  </w:style>
  <w:style w:type="character" w:customStyle="1" w:styleId="CharChar12">
    <w:name w:val="Char Char12"/>
    <w:uiPriority w:val="99"/>
    <w:locked/>
    <w:rsid w:val="0018104B"/>
    <w:rPr>
      <w:rFonts w:ascii="Arial" w:eastAsia="SimSun" w:hAnsi="Arial"/>
      <w:i/>
      <w:sz w:val="28"/>
      <w:lang w:val="en-US"/>
    </w:rPr>
  </w:style>
  <w:style w:type="character" w:customStyle="1" w:styleId="CharChar15">
    <w:name w:val="Char Char15"/>
    <w:uiPriority w:val="99"/>
    <w:locked/>
    <w:rsid w:val="0018104B"/>
    <w:rPr>
      <w:rFonts w:ascii="Arial" w:eastAsia="SimSun" w:hAnsi="Arial"/>
      <w:b/>
      <w:caps/>
      <w:kern w:val="32"/>
      <w:sz w:val="32"/>
      <w:lang w:val="en-US"/>
    </w:rPr>
  </w:style>
  <w:style w:type="paragraph" w:customStyle="1" w:styleId="Endofdocument-Annex">
    <w:name w:val="[End of document - Annex]"/>
    <w:basedOn w:val="Normal"/>
    <w:uiPriority w:val="99"/>
    <w:rsid w:val="0018104B"/>
    <w:pPr>
      <w:ind w:left="5534"/>
    </w:pPr>
    <w:rPr>
      <w:rFonts w:eastAsia="SimSun"/>
    </w:rPr>
  </w:style>
  <w:style w:type="paragraph" w:styleId="BodyText">
    <w:name w:val="Body Text"/>
    <w:basedOn w:val="Normal"/>
    <w:link w:val="BodyTextChar1"/>
    <w:uiPriority w:val="99"/>
    <w:rsid w:val="0018104B"/>
    <w:pPr>
      <w:spacing w:after="220"/>
    </w:pPr>
    <w:rPr>
      <w:rFonts w:eastAsia="SimSun" w:cs="Times New Roman"/>
    </w:rPr>
  </w:style>
  <w:style w:type="character" w:customStyle="1" w:styleId="BodyTextChar">
    <w:name w:val="Body Text Char"/>
    <w:uiPriority w:val="99"/>
    <w:semiHidden/>
    <w:locked/>
    <w:rPr>
      <w:rFonts w:ascii="Arial" w:hAnsi="Arial" w:cs="Arial"/>
      <w:sz w:val="20"/>
      <w:szCs w:val="20"/>
    </w:rPr>
  </w:style>
  <w:style w:type="character" w:customStyle="1" w:styleId="CharChar10">
    <w:name w:val="Char Char10"/>
    <w:uiPriority w:val="99"/>
    <w:locked/>
    <w:rsid w:val="0018104B"/>
    <w:rPr>
      <w:rFonts w:ascii="Arial" w:eastAsia="SimSun" w:hAnsi="Arial"/>
      <w:sz w:val="20"/>
      <w:lang w:val="en-US"/>
    </w:rPr>
  </w:style>
  <w:style w:type="character" w:customStyle="1" w:styleId="CharChar9">
    <w:name w:val="Char Char9"/>
    <w:uiPriority w:val="99"/>
    <w:semiHidden/>
    <w:locked/>
    <w:rsid w:val="0018104B"/>
    <w:rPr>
      <w:rFonts w:ascii="Arial" w:eastAsia="SimSun" w:hAnsi="Arial"/>
      <w:sz w:val="20"/>
      <w:lang w:val="en-US"/>
    </w:rPr>
  </w:style>
  <w:style w:type="character" w:customStyle="1" w:styleId="CharChar8">
    <w:name w:val="Char Char8"/>
    <w:uiPriority w:val="99"/>
    <w:semiHidden/>
    <w:locked/>
    <w:rsid w:val="0018104B"/>
    <w:rPr>
      <w:rFonts w:ascii="Arial" w:eastAsia="SimSun" w:hAnsi="Arial"/>
      <w:sz w:val="20"/>
      <w:lang w:val="en-US"/>
    </w:rPr>
  </w:style>
  <w:style w:type="character" w:customStyle="1" w:styleId="CharChar7">
    <w:name w:val="Char Char7"/>
    <w:uiPriority w:val="99"/>
    <w:semiHidden/>
    <w:locked/>
    <w:rsid w:val="0018104B"/>
    <w:rPr>
      <w:rFonts w:ascii="Arial" w:eastAsia="SimSun" w:hAnsi="Arial"/>
      <w:sz w:val="20"/>
      <w:lang w:val="en-US"/>
    </w:rPr>
  </w:style>
  <w:style w:type="paragraph" w:customStyle="1" w:styleId="ONUME">
    <w:name w:val="ONUM E"/>
    <w:basedOn w:val="BodyText"/>
    <w:uiPriority w:val="99"/>
    <w:rsid w:val="0018104B"/>
    <w:pPr>
      <w:tabs>
        <w:tab w:val="num" w:pos="360"/>
      </w:tabs>
      <w:ind w:left="360" w:hanging="360"/>
    </w:pPr>
  </w:style>
  <w:style w:type="paragraph" w:customStyle="1" w:styleId="ONUMFS">
    <w:name w:val="ONUM FS"/>
    <w:basedOn w:val="BodyText"/>
    <w:uiPriority w:val="99"/>
    <w:rsid w:val="0018104B"/>
    <w:pPr>
      <w:numPr>
        <w:numId w:val="26"/>
      </w:numPr>
    </w:pPr>
  </w:style>
  <w:style w:type="character" w:customStyle="1" w:styleId="CharChar4">
    <w:name w:val="Char Char4"/>
    <w:uiPriority w:val="99"/>
    <w:semiHidden/>
    <w:locked/>
    <w:rsid w:val="0018104B"/>
    <w:rPr>
      <w:rFonts w:ascii="Arial" w:eastAsia="SimSun" w:hAnsi="Arial"/>
      <w:sz w:val="20"/>
      <w:lang w:val="en-US"/>
    </w:rPr>
  </w:style>
  <w:style w:type="paragraph" w:styleId="PlainText">
    <w:name w:val="Plain Text"/>
    <w:basedOn w:val="Normal"/>
    <w:link w:val="PlainTextChar"/>
    <w:uiPriority w:val="99"/>
    <w:rsid w:val="0018104B"/>
    <w:rPr>
      <w:rFonts w:ascii="Courier New" w:eastAsia="SimSun" w:hAnsi="Courier New" w:cs="Courier New"/>
      <w:sz w:val="20"/>
    </w:rPr>
  </w:style>
  <w:style w:type="character" w:customStyle="1" w:styleId="PlainTextChar">
    <w:name w:val="Plain Text Char"/>
    <w:link w:val="PlainText"/>
    <w:uiPriority w:val="99"/>
    <w:semiHidden/>
    <w:locked/>
    <w:rPr>
      <w:rFonts w:ascii="Courier New" w:hAnsi="Courier New" w:cs="Courier New"/>
      <w:sz w:val="20"/>
      <w:szCs w:val="20"/>
    </w:rPr>
  </w:style>
  <w:style w:type="character" w:customStyle="1" w:styleId="CharChar2">
    <w:name w:val="Char Char2"/>
    <w:uiPriority w:val="99"/>
    <w:locked/>
    <w:rsid w:val="0018104B"/>
    <w:rPr>
      <w:rFonts w:ascii="Courier New" w:eastAsia="SimSun" w:hAnsi="Courier New"/>
      <w:sz w:val="20"/>
      <w:lang w:val="en-US"/>
    </w:rPr>
  </w:style>
  <w:style w:type="character" w:customStyle="1" w:styleId="CharChar3">
    <w:name w:val="Char Char3"/>
    <w:uiPriority w:val="99"/>
    <w:semiHidden/>
    <w:locked/>
    <w:rsid w:val="0018104B"/>
    <w:rPr>
      <w:rFonts w:ascii="Arial" w:eastAsia="SimSun" w:hAnsi="Arial"/>
      <w:sz w:val="20"/>
      <w:lang w:val="en-US"/>
    </w:rPr>
  </w:style>
  <w:style w:type="character" w:styleId="PageNumber">
    <w:name w:val="page number"/>
    <w:uiPriority w:val="99"/>
    <w:rsid w:val="0018104B"/>
    <w:rPr>
      <w:rFonts w:cs="Times New Roman"/>
    </w:rPr>
  </w:style>
  <w:style w:type="paragraph" w:styleId="NormalWeb">
    <w:name w:val="Normal (Web)"/>
    <w:basedOn w:val="Normal"/>
    <w:uiPriority w:val="99"/>
    <w:rsid w:val="0018104B"/>
    <w:pPr>
      <w:spacing w:before="100" w:beforeAutospacing="1" w:after="100" w:afterAutospacing="1"/>
    </w:pPr>
    <w:rPr>
      <w:sz w:val="18"/>
      <w:szCs w:val="18"/>
    </w:rPr>
  </w:style>
  <w:style w:type="character" w:customStyle="1" w:styleId="description">
    <w:name w:val="description"/>
    <w:uiPriority w:val="99"/>
    <w:rsid w:val="0018104B"/>
  </w:style>
  <w:style w:type="paragraph" w:customStyle="1" w:styleId="Default">
    <w:name w:val="Default"/>
    <w:uiPriority w:val="99"/>
    <w:rsid w:val="0018104B"/>
    <w:pPr>
      <w:autoSpaceDE w:val="0"/>
      <w:autoSpaceDN w:val="0"/>
      <w:adjustRightInd w:val="0"/>
    </w:pPr>
    <w:rPr>
      <w:color w:val="000000"/>
      <w:sz w:val="24"/>
      <w:szCs w:val="24"/>
    </w:rPr>
  </w:style>
  <w:style w:type="character" w:styleId="EndnoteReference">
    <w:name w:val="endnote reference"/>
    <w:uiPriority w:val="99"/>
    <w:semiHidden/>
    <w:rsid w:val="0018104B"/>
    <w:rPr>
      <w:rFonts w:cs="Times New Roman"/>
      <w:vertAlign w:val="superscript"/>
    </w:rPr>
  </w:style>
  <w:style w:type="paragraph" w:customStyle="1" w:styleId="Style">
    <w:name w:val="Style"/>
    <w:basedOn w:val="Normal"/>
    <w:uiPriority w:val="99"/>
    <w:rsid w:val="0018104B"/>
    <w:pPr>
      <w:spacing w:after="160" w:line="240" w:lineRule="exact"/>
    </w:pPr>
    <w:rPr>
      <w:rFonts w:ascii="Times New Roman" w:hAnsi="Times New Roman" w:cs="Times New Roman"/>
      <w:sz w:val="20"/>
      <w:lang w:val="en-GB"/>
    </w:rPr>
  </w:style>
  <w:style w:type="character" w:customStyle="1" w:styleId="CharChar14">
    <w:name w:val="Char Char14"/>
    <w:uiPriority w:val="99"/>
    <w:locked/>
    <w:rsid w:val="0018104B"/>
    <w:rPr>
      <w:rFonts w:ascii="Arial" w:eastAsia="SimSun" w:hAnsi="Arial"/>
      <w:caps/>
      <w:sz w:val="20"/>
      <w:lang w:val="en-US"/>
    </w:rPr>
  </w:style>
  <w:style w:type="character" w:styleId="LineNumber">
    <w:name w:val="line number"/>
    <w:uiPriority w:val="99"/>
    <w:rsid w:val="0018104B"/>
    <w:rPr>
      <w:rFonts w:cs="Times New Roman"/>
    </w:rPr>
  </w:style>
  <w:style w:type="character" w:customStyle="1" w:styleId="BodyTextChar1">
    <w:name w:val="Body Text Char1"/>
    <w:link w:val="BodyText"/>
    <w:uiPriority w:val="99"/>
    <w:semiHidden/>
    <w:locked/>
    <w:rsid w:val="0018104B"/>
    <w:rPr>
      <w:rFonts w:ascii="Arial" w:eastAsia="SimSun" w:hAnsi="Arial"/>
      <w:snapToGrid w:val="0"/>
      <w:sz w:val="22"/>
      <w:lang w:val="en-US" w:eastAsia="en-US"/>
    </w:rPr>
  </w:style>
  <w:style w:type="paragraph" w:styleId="TOC2">
    <w:name w:val="toc 2"/>
    <w:basedOn w:val="Normal"/>
    <w:next w:val="Normal"/>
    <w:autoRedefine/>
    <w:uiPriority w:val="99"/>
    <w:rsid w:val="0018104B"/>
    <w:pPr>
      <w:tabs>
        <w:tab w:val="left" w:pos="709"/>
        <w:tab w:val="right" w:leader="dot" w:pos="9345"/>
      </w:tabs>
      <w:ind w:left="220"/>
    </w:pPr>
    <w:rPr>
      <w:rFonts w:eastAsia="SimSun"/>
    </w:rPr>
  </w:style>
  <w:style w:type="paragraph" w:styleId="TOC1">
    <w:name w:val="toc 1"/>
    <w:basedOn w:val="Normal"/>
    <w:next w:val="Normal"/>
    <w:autoRedefine/>
    <w:uiPriority w:val="99"/>
    <w:rsid w:val="0018104B"/>
    <w:rPr>
      <w:rFonts w:eastAsia="SimSun"/>
    </w:rPr>
  </w:style>
  <w:style w:type="paragraph" w:styleId="TOC3">
    <w:name w:val="toc 3"/>
    <w:basedOn w:val="Normal"/>
    <w:next w:val="Normal"/>
    <w:autoRedefine/>
    <w:uiPriority w:val="99"/>
    <w:semiHidden/>
    <w:rsid w:val="0018104B"/>
    <w:pPr>
      <w:ind w:left="440"/>
    </w:pPr>
    <w:rPr>
      <w:rFonts w:eastAsia="SimSun"/>
    </w:rPr>
  </w:style>
  <w:style w:type="character" w:styleId="Hyperlink">
    <w:name w:val="Hyperlink"/>
    <w:uiPriority w:val="99"/>
    <w:rsid w:val="0018104B"/>
    <w:rPr>
      <w:rFonts w:cs="Times New Roman"/>
      <w:color w:val="0000FF"/>
      <w:u w:val="single"/>
    </w:rPr>
  </w:style>
  <w:style w:type="character" w:customStyle="1" w:styleId="Heading4Char1">
    <w:name w:val="Heading 4 Char1"/>
    <w:link w:val="Heading4"/>
    <w:uiPriority w:val="99"/>
    <w:semiHidden/>
    <w:locked/>
    <w:rsid w:val="0018104B"/>
    <w:rPr>
      <w:rFonts w:ascii="Arial" w:eastAsia="SimSun" w:hAnsi="Arial"/>
      <w:i/>
      <w:sz w:val="28"/>
      <w:lang w:val="en-US" w:eastAsia="en-US"/>
    </w:rPr>
  </w:style>
  <w:style w:type="paragraph" w:customStyle="1" w:styleId="Reporttext">
    <w:name w:val="Report text"/>
    <w:uiPriority w:val="99"/>
    <w:rsid w:val="0018104B"/>
    <w:pPr>
      <w:spacing w:before="120"/>
    </w:pPr>
    <w:rPr>
      <w:sz w:val="22"/>
      <w:szCs w:val="22"/>
    </w:rPr>
  </w:style>
  <w:style w:type="paragraph" w:customStyle="1" w:styleId="ContentsTitle">
    <w:name w:val="Contents Title"/>
    <w:basedOn w:val="Reporttext"/>
    <w:next w:val="Reporttext"/>
    <w:uiPriority w:val="99"/>
    <w:rsid w:val="0018104B"/>
    <w:pPr>
      <w:keepNext/>
      <w:spacing w:before="240" w:after="240"/>
    </w:pPr>
    <w:rPr>
      <w:spacing w:val="40"/>
      <w:sz w:val="28"/>
    </w:rPr>
  </w:style>
  <w:style w:type="paragraph" w:customStyle="1" w:styleId="Floating">
    <w:name w:val="Floating"/>
    <w:basedOn w:val="Reporttext"/>
    <w:next w:val="Reporttext"/>
    <w:uiPriority w:val="99"/>
    <w:rsid w:val="0018104B"/>
    <w:pPr>
      <w:keepNext/>
      <w:spacing w:before="240"/>
    </w:pPr>
    <w:rPr>
      <w:b/>
    </w:rPr>
  </w:style>
  <w:style w:type="character" w:customStyle="1" w:styleId="FloatingChar">
    <w:name w:val="Floating Char"/>
    <w:uiPriority w:val="99"/>
    <w:locked/>
    <w:rsid w:val="0018104B"/>
    <w:rPr>
      <w:rFonts w:ascii="Times New Roman" w:hAnsi="Times New Roman"/>
      <w:b/>
      <w:lang w:val="en-US"/>
    </w:rPr>
  </w:style>
  <w:style w:type="character" w:customStyle="1" w:styleId="ReporttextChar">
    <w:name w:val="Report text Char"/>
    <w:uiPriority w:val="99"/>
    <w:locked/>
    <w:rsid w:val="0018104B"/>
    <w:rPr>
      <w:rFonts w:ascii="Times New Roman" w:hAnsi="Times New Roman"/>
      <w:lang w:val="en-US"/>
    </w:rPr>
  </w:style>
  <w:style w:type="character" w:customStyle="1" w:styleId="CharChar6">
    <w:name w:val="Char Char6"/>
    <w:uiPriority w:val="99"/>
    <w:semiHidden/>
    <w:locked/>
    <w:rsid w:val="0018104B"/>
    <w:rPr>
      <w:rFonts w:ascii="Arial" w:eastAsia="SimSun" w:hAnsi="Arial"/>
      <w:sz w:val="20"/>
      <w:lang w:val="en-US"/>
    </w:rPr>
  </w:style>
  <w:style w:type="character" w:customStyle="1" w:styleId="FootnoteTextChar1">
    <w:name w:val="Footnote Text Char1"/>
    <w:uiPriority w:val="99"/>
    <w:semiHidden/>
    <w:locked/>
    <w:rsid w:val="0018104B"/>
    <w:rPr>
      <w:rFonts w:ascii="Arial" w:hAnsi="Arial"/>
      <w:sz w:val="18"/>
      <w:lang w:val="en-US"/>
    </w:rPr>
  </w:style>
  <w:style w:type="paragraph" w:styleId="ListParagraph">
    <w:name w:val="List Paragraph"/>
    <w:basedOn w:val="Normal"/>
    <w:uiPriority w:val="99"/>
    <w:qFormat/>
    <w:rsid w:val="0018104B"/>
    <w:pPr>
      <w:ind w:left="720"/>
      <w:contextualSpacing/>
    </w:pPr>
    <w:rPr>
      <w:rFonts w:ascii="Times New Roman" w:hAnsi="Times New Roman" w:cs="Times New Roman"/>
      <w:sz w:val="24"/>
      <w:szCs w:val="24"/>
    </w:rPr>
  </w:style>
  <w:style w:type="paragraph" w:styleId="DocumentMap">
    <w:name w:val="Document Map"/>
    <w:basedOn w:val="Normal"/>
    <w:link w:val="DocumentMapChar"/>
    <w:uiPriority w:val="99"/>
    <w:semiHidden/>
    <w:rsid w:val="0018104B"/>
    <w:pPr>
      <w:shd w:val="clear" w:color="auto" w:fill="000080"/>
    </w:pPr>
    <w:rPr>
      <w:rFonts w:ascii="Times New Roman" w:eastAsia="SimSun" w:hAnsi="Times New Roman" w:cs="Times New Roman"/>
      <w:sz w:val="20"/>
    </w:rPr>
  </w:style>
  <w:style w:type="character" w:customStyle="1" w:styleId="DocumentMapChar">
    <w:name w:val="Document Map Char"/>
    <w:link w:val="DocumentMap"/>
    <w:uiPriority w:val="99"/>
    <w:semiHidden/>
    <w:locked/>
    <w:rPr>
      <w:rFonts w:cs="Times New Roman"/>
      <w:sz w:val="2"/>
    </w:rPr>
  </w:style>
  <w:style w:type="character" w:customStyle="1" w:styleId="EndnoteTextChar1">
    <w:name w:val="Endnote Text Char1"/>
    <w:link w:val="EndnoteText"/>
    <w:uiPriority w:val="99"/>
    <w:semiHidden/>
    <w:locked/>
    <w:rsid w:val="0018104B"/>
    <w:rPr>
      <w:rFonts w:ascii="Arial" w:hAnsi="Arial"/>
      <w:sz w:val="18"/>
      <w:lang w:val="en-US" w:eastAsia="en-US"/>
    </w:rPr>
  </w:style>
  <w:style w:type="paragraph" w:customStyle="1" w:styleId="EndofDocument">
    <w:name w:val="End of Document"/>
    <w:basedOn w:val="Normal"/>
    <w:uiPriority w:val="99"/>
    <w:rsid w:val="0018104B"/>
    <w:pPr>
      <w:ind w:left="4536"/>
      <w:jc w:val="center"/>
    </w:pPr>
    <w:rPr>
      <w:rFonts w:ascii="Times New Roman" w:hAnsi="Times New Roman" w:cs="Times New Roman"/>
      <w:sz w:val="24"/>
    </w:rPr>
  </w:style>
  <w:style w:type="character" w:styleId="CommentReference">
    <w:name w:val="annotation reference"/>
    <w:uiPriority w:val="99"/>
    <w:semiHidden/>
    <w:rsid w:val="0018104B"/>
    <w:rPr>
      <w:rFonts w:cs="Times New Roman"/>
      <w:sz w:val="18"/>
    </w:rPr>
  </w:style>
  <w:style w:type="paragraph" w:customStyle="1" w:styleId="CharCharCharChar">
    <w:name w:val="Char Char Char Char"/>
    <w:basedOn w:val="Normal"/>
    <w:uiPriority w:val="99"/>
    <w:rsid w:val="0018104B"/>
    <w:pPr>
      <w:spacing w:after="160" w:line="240" w:lineRule="exact"/>
    </w:pPr>
    <w:rPr>
      <w:rFonts w:ascii="Times New Roman" w:hAnsi="Times New Roman" w:cs="Times New Roman"/>
      <w:sz w:val="20"/>
      <w:lang w:val="en-GB"/>
    </w:rPr>
  </w:style>
  <w:style w:type="paragraph" w:customStyle="1" w:styleId="StyleChapterBold1">
    <w:name w:val="Style Chapter + Bold1"/>
    <w:basedOn w:val="Normal"/>
    <w:uiPriority w:val="99"/>
    <w:rsid w:val="0018104B"/>
    <w:pPr>
      <w:keepNext/>
      <w:jc w:val="center"/>
      <w:outlineLvl w:val="0"/>
    </w:pPr>
    <w:rPr>
      <w:rFonts w:ascii="Times New Roman Bold" w:hAnsi="Times New Roman Bold" w:cs="Times New Roman"/>
      <w:b/>
      <w:caps/>
      <w:sz w:val="24"/>
    </w:rPr>
  </w:style>
  <w:style w:type="character" w:customStyle="1" w:styleId="StyleChapterBold1CharChar">
    <w:name w:val="Style Chapter + Bold1 Char Char"/>
    <w:uiPriority w:val="99"/>
    <w:locked/>
    <w:rsid w:val="0018104B"/>
    <w:rPr>
      <w:rFonts w:ascii="Times New Roman Bold" w:hAnsi="Times New Roman Bold"/>
      <w:b/>
      <w:caps/>
      <w:sz w:val="20"/>
      <w:lang w:val="en-US"/>
    </w:rPr>
  </w:style>
  <w:style w:type="paragraph" w:styleId="TOCHeading">
    <w:name w:val="TOC Heading"/>
    <w:basedOn w:val="Heading1"/>
    <w:next w:val="Normal"/>
    <w:uiPriority w:val="99"/>
    <w:qFormat/>
    <w:rsid w:val="0018104B"/>
    <w:pPr>
      <w:keepLines/>
      <w:tabs>
        <w:tab w:val="num" w:pos="567"/>
      </w:tabs>
      <w:spacing w:before="480" w:after="0" w:line="276" w:lineRule="auto"/>
      <w:outlineLvl w:val="9"/>
    </w:pPr>
    <w:rPr>
      <w:rFonts w:ascii="Times New Roman" w:eastAsia="Times New Roman" w:hAnsi="Times New Roman" w:cs="Times New Roman"/>
      <w:caps w:val="0"/>
      <w:color w:val="365F91"/>
      <w:kern w:val="0"/>
      <w:sz w:val="28"/>
      <w:szCs w:val="28"/>
    </w:rPr>
  </w:style>
  <w:style w:type="paragraph" w:styleId="CommentSubject">
    <w:name w:val="annotation subject"/>
    <w:basedOn w:val="CommentText"/>
    <w:next w:val="CommentText"/>
    <w:link w:val="CommentSubjectChar"/>
    <w:uiPriority w:val="99"/>
    <w:semiHidden/>
    <w:rsid w:val="0018104B"/>
    <w:rPr>
      <w:rFonts w:eastAsia="SimSun"/>
      <w:b/>
      <w:bCs/>
      <w:sz w:val="20"/>
    </w:rPr>
  </w:style>
  <w:style w:type="character" w:customStyle="1" w:styleId="CommentSubjectChar">
    <w:name w:val="Comment Subject Char"/>
    <w:link w:val="CommentSubject"/>
    <w:uiPriority w:val="99"/>
    <w:semiHidden/>
    <w:locked/>
    <w:rPr>
      <w:rFonts w:ascii="Arial" w:hAnsi="Arial" w:cs="Arial"/>
      <w:b/>
      <w:bCs/>
      <w:sz w:val="20"/>
      <w:szCs w:val="20"/>
    </w:rPr>
  </w:style>
  <w:style w:type="character" w:customStyle="1" w:styleId="CharChar">
    <w:name w:val="Char Char"/>
    <w:uiPriority w:val="99"/>
    <w:semiHidden/>
    <w:locked/>
    <w:rsid w:val="0018104B"/>
    <w:rPr>
      <w:rFonts w:ascii="Arial" w:eastAsia="SimSun" w:hAnsi="Arial"/>
      <w:b/>
      <w:sz w:val="20"/>
      <w:lang w:val="en-US"/>
    </w:rPr>
  </w:style>
  <w:style w:type="paragraph" w:customStyle="1" w:styleId="StyleBoldCentered">
    <w:name w:val="Style Bold Centered"/>
    <w:uiPriority w:val="99"/>
    <w:rsid w:val="0018104B"/>
    <w:pPr>
      <w:jc w:val="center"/>
    </w:pPr>
    <w:rPr>
      <w:rFonts w:ascii="Arial" w:hAnsi="Arial"/>
      <w:b/>
      <w:bCs/>
      <w:sz w:val="22"/>
    </w:rPr>
  </w:style>
  <w:style w:type="paragraph" w:customStyle="1" w:styleId="dernierpara">
    <w:name w:val="dernierpara"/>
    <w:basedOn w:val="Normal"/>
    <w:uiPriority w:val="99"/>
    <w:rsid w:val="0018104B"/>
    <w:pPr>
      <w:spacing w:after="360"/>
    </w:pPr>
    <w:rPr>
      <w:rFonts w:ascii="Times New Roman" w:hAnsi="Times New Roman" w:cs="Times New Roman"/>
      <w:sz w:val="24"/>
      <w:lang w:val="fr-FR"/>
    </w:rPr>
  </w:style>
  <w:style w:type="character" w:customStyle="1" w:styleId="tw4winMark">
    <w:name w:val="tw4winMark"/>
    <w:uiPriority w:val="99"/>
    <w:rsid w:val="0018104B"/>
    <w:rPr>
      <w:rFonts w:ascii="Courier New" w:hAnsi="Courier New"/>
      <w:vanish/>
      <w:color w:val="800080"/>
      <w:sz w:val="24"/>
      <w:vertAlign w:val="subscript"/>
    </w:rPr>
  </w:style>
  <w:style w:type="character" w:customStyle="1" w:styleId="tw4winError">
    <w:name w:val="tw4winError"/>
    <w:uiPriority w:val="99"/>
    <w:rsid w:val="0018104B"/>
    <w:rPr>
      <w:rFonts w:ascii="Courier New" w:hAnsi="Courier New"/>
      <w:color w:val="00FF00"/>
      <w:sz w:val="40"/>
    </w:rPr>
  </w:style>
  <w:style w:type="character" w:customStyle="1" w:styleId="tw4winTerm">
    <w:name w:val="tw4winTerm"/>
    <w:uiPriority w:val="99"/>
    <w:rsid w:val="0018104B"/>
    <w:rPr>
      <w:color w:val="0000FF"/>
    </w:rPr>
  </w:style>
  <w:style w:type="character" w:customStyle="1" w:styleId="tw4winPopup">
    <w:name w:val="tw4winPopup"/>
    <w:uiPriority w:val="99"/>
    <w:rsid w:val="0018104B"/>
    <w:rPr>
      <w:rFonts w:ascii="Courier New" w:hAnsi="Courier New"/>
      <w:noProof/>
      <w:color w:val="008000"/>
    </w:rPr>
  </w:style>
  <w:style w:type="character" w:customStyle="1" w:styleId="tw4winJump">
    <w:name w:val="tw4winJump"/>
    <w:uiPriority w:val="99"/>
    <w:rsid w:val="0018104B"/>
    <w:rPr>
      <w:rFonts w:ascii="Courier New" w:hAnsi="Courier New"/>
      <w:noProof/>
      <w:color w:val="008080"/>
    </w:rPr>
  </w:style>
  <w:style w:type="character" w:customStyle="1" w:styleId="tw4winExternal">
    <w:name w:val="tw4winExternal"/>
    <w:uiPriority w:val="99"/>
    <w:rsid w:val="0018104B"/>
    <w:rPr>
      <w:rFonts w:ascii="Courier New" w:hAnsi="Courier New"/>
      <w:noProof/>
      <w:color w:val="808080"/>
    </w:rPr>
  </w:style>
  <w:style w:type="character" w:customStyle="1" w:styleId="tw4winInternal">
    <w:name w:val="tw4winInternal"/>
    <w:uiPriority w:val="99"/>
    <w:rsid w:val="0018104B"/>
    <w:rPr>
      <w:rFonts w:ascii="Courier New" w:hAnsi="Courier New"/>
      <w:noProof/>
      <w:color w:val="FF0000"/>
    </w:rPr>
  </w:style>
  <w:style w:type="character" w:customStyle="1" w:styleId="DONOTTRANSLATE">
    <w:name w:val="DO_NOT_TRANSLATE"/>
    <w:uiPriority w:val="99"/>
    <w:rsid w:val="0018104B"/>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F289A-37C2-4D10-9599-F4DBD0B2E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WO_GA_43_AR</Template>
  <TotalTime>1323</TotalTime>
  <Pages>23</Pages>
  <Words>5737</Words>
  <Characters>32701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WO/GA/43/7(Arabic)</vt:lpstr>
    </vt:vector>
  </TitlesOfParts>
  <Company>World Intellectual Property Organization</Company>
  <LinksUpToDate>false</LinksUpToDate>
  <CharactersWithSpaces>38362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WO/GA/43/7(Arabic)</dc:title>
  <dc:creator>من إعداد الأمانة</dc:creator>
  <cp:lastModifiedBy>YOUSSEF Randa</cp:lastModifiedBy>
  <cp:revision>20</cp:revision>
  <cp:lastPrinted>2013-07-18T10:01:00Z</cp:lastPrinted>
  <dcterms:created xsi:type="dcterms:W3CDTF">2013-07-16T19:31:00Z</dcterms:created>
  <dcterms:modified xsi:type="dcterms:W3CDTF">2013-07-18T10:01:00Z</dcterms:modified>
</cp:coreProperties>
</file>