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CBA99" w14:textId="77777777"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14:anchorId="5720A565" wp14:editId="1A75F9D2">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207C615F"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4B5F63E9" w14:textId="0331F4E2" w:rsidR="007E1D1A" w:rsidRDefault="002B564B" w:rsidP="007151A9">
      <w:pPr>
        <w:bidi w:val="0"/>
        <w:rPr>
          <w:rFonts w:ascii="Arial Black" w:hAnsi="Arial Black"/>
          <w:caps/>
          <w:sz w:val="15"/>
          <w:szCs w:val="15"/>
        </w:rPr>
      </w:pPr>
      <w:bookmarkStart w:id="0" w:name="Original"/>
      <w:r w:rsidRPr="002B564B">
        <w:rPr>
          <w:rFonts w:ascii="Arial Black" w:hAnsi="Arial Black"/>
          <w:caps/>
          <w:sz w:val="15"/>
          <w:szCs w:val="15"/>
        </w:rPr>
        <w:t>WO/CC/84/</w:t>
      </w:r>
      <w:r w:rsidR="00A16777">
        <w:rPr>
          <w:rFonts w:ascii="Arial Black" w:hAnsi="Arial Black" w:hint="cs"/>
          <w:caps/>
          <w:sz w:val="15"/>
          <w:szCs w:val="15"/>
          <w:rtl/>
        </w:rPr>
        <w:t>2</w:t>
      </w:r>
    </w:p>
    <w:p w14:paraId="2588C3CD" w14:textId="77777777" w:rsidR="008B2CC1" w:rsidRPr="00CC3E2D" w:rsidRDefault="00CC3E2D" w:rsidP="003660D1">
      <w:pPr>
        <w:jc w:val="right"/>
        <w:rPr>
          <w:rFonts w:asciiTheme="minorHAnsi" w:hAnsiTheme="minorHAnsi" w:cstheme="minorHAnsi"/>
          <w:caps/>
          <w:sz w:val="15"/>
          <w:szCs w:val="15"/>
        </w:rPr>
      </w:pPr>
      <w:r w:rsidRPr="00CE19F8">
        <w:rPr>
          <w:rFonts w:asciiTheme="minorHAnsi" w:hAnsiTheme="minorHAnsi" w:cstheme="minorHAnsi" w:hint="cs"/>
          <w:b/>
          <w:bCs/>
          <w:caps/>
          <w:sz w:val="15"/>
          <w:szCs w:val="15"/>
          <w:rtl/>
        </w:rPr>
        <w:t>الأص</w:t>
      </w:r>
      <w:r w:rsidRPr="002253C1">
        <w:rPr>
          <w:rFonts w:asciiTheme="minorHAnsi" w:hAnsiTheme="minorHAnsi" w:cstheme="minorHAnsi" w:hint="cs"/>
          <w:b/>
          <w:bCs/>
          <w:caps/>
          <w:sz w:val="15"/>
          <w:szCs w:val="15"/>
          <w:rtl/>
        </w:rPr>
        <w:t>ل:</w:t>
      </w:r>
      <w:r w:rsidR="00F75B2B">
        <w:rPr>
          <w:rFonts w:asciiTheme="minorHAnsi" w:hAnsiTheme="minorHAnsi" w:cstheme="minorHAnsi" w:hint="cs"/>
          <w:b/>
          <w:bCs/>
          <w:caps/>
          <w:sz w:val="15"/>
          <w:szCs w:val="15"/>
          <w:rtl/>
        </w:rPr>
        <w:t xml:space="preserve"> </w:t>
      </w:r>
      <w:r w:rsidR="00C4313B">
        <w:rPr>
          <w:rFonts w:asciiTheme="minorHAnsi" w:hAnsiTheme="minorHAnsi" w:cstheme="minorHAnsi" w:hint="cs"/>
          <w:b/>
          <w:bCs/>
          <w:caps/>
          <w:sz w:val="15"/>
          <w:szCs w:val="15"/>
          <w:rtl/>
        </w:rPr>
        <w:t>بالإنكليزية</w:t>
      </w:r>
    </w:p>
    <w:p w14:paraId="0ACC675E" w14:textId="33B15C18" w:rsidR="008B2CC1" w:rsidRPr="00CC3E2D" w:rsidRDefault="003660D1" w:rsidP="003660D1">
      <w:pPr>
        <w:spacing w:after="1200"/>
        <w:jc w:val="right"/>
        <w:rPr>
          <w:rFonts w:asciiTheme="minorHAnsi" w:hAnsiTheme="minorHAnsi" w:cstheme="minorHAnsi"/>
          <w:b/>
          <w:bCs/>
          <w:caps/>
          <w:sz w:val="15"/>
          <w:szCs w:val="15"/>
          <w:rtl/>
          <w:lang w:bidi="ar-LB"/>
        </w:rPr>
      </w:pPr>
      <w:bookmarkStart w:id="1" w:name="Date"/>
      <w:bookmarkEnd w:id="0"/>
      <w:r>
        <w:rPr>
          <w:rFonts w:asciiTheme="minorHAnsi" w:hAnsiTheme="minorHAnsi" w:cstheme="minorHAnsi" w:hint="cs"/>
          <w:b/>
          <w:bCs/>
          <w:caps/>
          <w:sz w:val="15"/>
          <w:szCs w:val="15"/>
          <w:rtl/>
        </w:rPr>
        <w:t>التاريخ:</w:t>
      </w:r>
      <w:r w:rsidR="00F75B2B">
        <w:rPr>
          <w:rFonts w:asciiTheme="minorHAnsi" w:hAnsiTheme="minorHAnsi" w:cstheme="minorHAnsi" w:hint="cs"/>
          <w:b/>
          <w:bCs/>
          <w:caps/>
          <w:sz w:val="15"/>
          <w:szCs w:val="15"/>
          <w:rtl/>
        </w:rPr>
        <w:t xml:space="preserve"> </w:t>
      </w:r>
      <w:r w:rsidR="00327EEB">
        <w:rPr>
          <w:rFonts w:asciiTheme="minorHAnsi" w:hAnsiTheme="minorHAnsi" w:cstheme="minorHAnsi" w:hint="cs"/>
          <w:b/>
          <w:bCs/>
          <w:caps/>
          <w:sz w:val="15"/>
          <w:szCs w:val="15"/>
          <w:rtl/>
        </w:rPr>
        <w:t>25 سبتمبر</w:t>
      </w:r>
      <w:r w:rsidR="00A16777">
        <w:rPr>
          <w:rFonts w:asciiTheme="minorHAnsi" w:hAnsiTheme="minorHAnsi" w:cstheme="minorHAnsi" w:hint="cs"/>
          <w:b/>
          <w:bCs/>
          <w:caps/>
          <w:sz w:val="15"/>
          <w:szCs w:val="15"/>
          <w:rtl/>
          <w:lang w:bidi="ar-EG"/>
        </w:rPr>
        <w:t xml:space="preserve"> </w:t>
      </w:r>
      <w:r w:rsidR="00C4313B">
        <w:rPr>
          <w:rFonts w:asciiTheme="minorHAnsi" w:hAnsiTheme="minorHAnsi" w:cstheme="minorHAnsi" w:hint="cs"/>
          <w:b/>
          <w:bCs/>
          <w:caps/>
          <w:sz w:val="15"/>
          <w:szCs w:val="15"/>
          <w:rtl/>
        </w:rPr>
        <w:t>202</w:t>
      </w:r>
      <w:r w:rsidR="009B7F26">
        <w:rPr>
          <w:rFonts w:asciiTheme="minorHAnsi" w:hAnsiTheme="minorHAnsi" w:cstheme="minorHAnsi" w:hint="cs"/>
          <w:b/>
          <w:bCs/>
          <w:caps/>
          <w:sz w:val="15"/>
          <w:szCs w:val="15"/>
          <w:rtl/>
        </w:rPr>
        <w:t>5</w:t>
      </w:r>
    </w:p>
    <w:p w14:paraId="5EA63718" w14:textId="77777777" w:rsidR="002253C1" w:rsidRDefault="007151A9" w:rsidP="007151A9">
      <w:pPr>
        <w:outlineLvl w:val="1"/>
        <w:rPr>
          <w:b/>
          <w:bCs/>
          <w:caps/>
          <w:kern w:val="32"/>
          <w:sz w:val="32"/>
          <w:szCs w:val="32"/>
          <w:rtl/>
        </w:rPr>
      </w:pPr>
      <w:bookmarkStart w:id="2" w:name="_Toc200301252"/>
      <w:bookmarkEnd w:id="1"/>
      <w:r w:rsidRPr="007151A9">
        <w:rPr>
          <w:b/>
          <w:bCs/>
          <w:caps/>
          <w:kern w:val="32"/>
          <w:sz w:val="32"/>
          <w:szCs w:val="32"/>
          <w:rtl/>
        </w:rPr>
        <w:t>لجنة الويبو للتنسيق</w:t>
      </w:r>
      <w:bookmarkEnd w:id="2"/>
    </w:p>
    <w:p w14:paraId="299C8B88" w14:textId="77777777" w:rsidR="002253C1" w:rsidRDefault="002253C1" w:rsidP="00250149">
      <w:pPr>
        <w:outlineLvl w:val="1"/>
        <w:rPr>
          <w:b/>
          <w:bCs/>
          <w:caps/>
          <w:kern w:val="32"/>
          <w:sz w:val="32"/>
          <w:szCs w:val="32"/>
          <w:rtl/>
        </w:rPr>
      </w:pPr>
    </w:p>
    <w:p w14:paraId="75A1A4E3" w14:textId="77777777" w:rsidR="00A90F0A" w:rsidRPr="00B01A56" w:rsidRDefault="007151A9" w:rsidP="007151A9">
      <w:pPr>
        <w:outlineLvl w:val="1"/>
        <w:rPr>
          <w:rFonts w:asciiTheme="minorHAnsi" w:hAnsiTheme="minorHAnsi" w:cstheme="minorHAnsi"/>
          <w:bCs/>
          <w:sz w:val="28"/>
          <w:szCs w:val="28"/>
        </w:rPr>
      </w:pPr>
      <w:bookmarkStart w:id="3" w:name="_Toc200301253"/>
      <w:r w:rsidRPr="00B01A56">
        <w:rPr>
          <w:rFonts w:asciiTheme="minorHAnsi" w:hAnsiTheme="minorHAnsi" w:hint="cs"/>
          <w:b/>
          <w:bCs/>
          <w:sz w:val="28"/>
          <w:szCs w:val="28"/>
          <w:rtl/>
        </w:rPr>
        <w:t>ا</w:t>
      </w:r>
      <w:r w:rsidRPr="00B01A56">
        <w:rPr>
          <w:rFonts w:asciiTheme="minorHAnsi" w:hAnsiTheme="minorHAnsi"/>
          <w:b/>
          <w:bCs/>
          <w:sz w:val="28"/>
          <w:szCs w:val="28"/>
          <w:rtl/>
        </w:rPr>
        <w:t xml:space="preserve">لدورة </w:t>
      </w:r>
      <w:r w:rsidR="009B7F26" w:rsidRPr="00B01A56">
        <w:rPr>
          <w:rFonts w:asciiTheme="minorHAnsi" w:hAnsiTheme="minorHAnsi" w:hint="cs"/>
          <w:b/>
          <w:bCs/>
          <w:sz w:val="28"/>
          <w:szCs w:val="28"/>
          <w:rtl/>
        </w:rPr>
        <w:t>الرابعة</w:t>
      </w:r>
      <w:r w:rsidRPr="00B01A56">
        <w:rPr>
          <w:rFonts w:asciiTheme="minorHAnsi" w:hAnsiTheme="minorHAnsi"/>
          <w:b/>
          <w:bCs/>
          <w:sz w:val="28"/>
          <w:szCs w:val="28"/>
          <w:rtl/>
        </w:rPr>
        <w:t xml:space="preserve"> والثمانون (الدورة العادية </w:t>
      </w:r>
      <w:r w:rsidR="009B7F26" w:rsidRPr="00B01A56">
        <w:rPr>
          <w:rFonts w:asciiTheme="minorHAnsi" w:hAnsiTheme="minorHAnsi" w:hint="cs"/>
          <w:b/>
          <w:bCs/>
          <w:sz w:val="28"/>
          <w:szCs w:val="28"/>
          <w:rtl/>
        </w:rPr>
        <w:t xml:space="preserve">السادسة </w:t>
      </w:r>
      <w:r w:rsidRPr="00B01A56">
        <w:rPr>
          <w:rFonts w:asciiTheme="minorHAnsi" w:hAnsiTheme="minorHAnsi"/>
          <w:b/>
          <w:bCs/>
          <w:sz w:val="28"/>
          <w:szCs w:val="28"/>
          <w:rtl/>
        </w:rPr>
        <w:t>والخمسون)</w:t>
      </w:r>
      <w:bookmarkEnd w:id="3"/>
    </w:p>
    <w:p w14:paraId="553F996A" w14:textId="77777777" w:rsidR="008B2CC1" w:rsidRPr="00B01A56" w:rsidRDefault="007151A9" w:rsidP="007151A9">
      <w:pPr>
        <w:spacing w:after="720"/>
        <w:outlineLvl w:val="1"/>
        <w:rPr>
          <w:rFonts w:asciiTheme="minorHAnsi" w:hAnsiTheme="minorHAnsi" w:cstheme="minorHAnsi"/>
          <w:bCs/>
          <w:sz w:val="28"/>
          <w:szCs w:val="28"/>
        </w:rPr>
      </w:pPr>
      <w:bookmarkStart w:id="4" w:name="_Toc200301254"/>
      <w:r w:rsidRPr="00B01A56">
        <w:rPr>
          <w:rFonts w:asciiTheme="minorHAnsi" w:hAnsiTheme="minorHAnsi" w:cstheme="minorHAnsi"/>
          <w:b/>
          <w:bCs/>
          <w:sz w:val="28"/>
          <w:szCs w:val="28"/>
          <w:rtl/>
        </w:rPr>
        <w:t xml:space="preserve">جنيف، من </w:t>
      </w:r>
      <w:r w:rsidR="009B7F26" w:rsidRPr="00B01A56">
        <w:rPr>
          <w:rFonts w:asciiTheme="minorHAnsi" w:hAnsiTheme="minorHAnsi" w:cstheme="minorHAnsi" w:hint="cs"/>
          <w:b/>
          <w:bCs/>
          <w:sz w:val="28"/>
          <w:szCs w:val="28"/>
          <w:rtl/>
        </w:rPr>
        <w:t>8</w:t>
      </w:r>
      <w:r w:rsidRPr="00B01A56">
        <w:rPr>
          <w:rFonts w:asciiTheme="minorHAnsi" w:hAnsiTheme="minorHAnsi" w:cstheme="minorHAnsi"/>
          <w:b/>
          <w:bCs/>
          <w:sz w:val="28"/>
          <w:szCs w:val="28"/>
          <w:rtl/>
        </w:rPr>
        <w:t xml:space="preserve"> إلى 17 يوليو 202</w:t>
      </w:r>
      <w:r w:rsidR="009B7F26" w:rsidRPr="00B01A56">
        <w:rPr>
          <w:rFonts w:asciiTheme="minorHAnsi" w:hAnsiTheme="minorHAnsi" w:cstheme="minorHAnsi" w:hint="cs"/>
          <w:b/>
          <w:bCs/>
          <w:sz w:val="28"/>
          <w:szCs w:val="28"/>
          <w:rtl/>
        </w:rPr>
        <w:t>5</w:t>
      </w:r>
      <w:bookmarkEnd w:id="4"/>
    </w:p>
    <w:p w14:paraId="03ED6894" w14:textId="3626D02C" w:rsidR="008B2CC1" w:rsidRPr="00D67EAE" w:rsidRDefault="006B4C6B" w:rsidP="00DD7B7F">
      <w:pPr>
        <w:spacing w:after="360"/>
        <w:outlineLvl w:val="0"/>
        <w:rPr>
          <w:rFonts w:asciiTheme="minorHAnsi" w:hAnsiTheme="minorHAnsi" w:cstheme="minorHAnsi"/>
          <w:caps/>
          <w:sz w:val="24"/>
          <w:rtl/>
        </w:rPr>
      </w:pPr>
      <w:bookmarkStart w:id="5" w:name="TitleOfDoc"/>
      <w:r w:rsidRPr="006B4C6B">
        <w:rPr>
          <w:rFonts w:asciiTheme="minorHAnsi" w:hAnsiTheme="minorHAnsi"/>
          <w:caps/>
          <w:sz w:val="24"/>
          <w:rtl/>
        </w:rPr>
        <w:t>التقرير</w:t>
      </w:r>
    </w:p>
    <w:p w14:paraId="45D1ACEA" w14:textId="25F983DE" w:rsidR="00C4313B" w:rsidRDefault="00327EEB" w:rsidP="003660D1">
      <w:pPr>
        <w:spacing w:after="1040"/>
        <w:rPr>
          <w:rFonts w:asciiTheme="minorHAnsi" w:hAnsiTheme="minorHAnsi"/>
          <w:iCs/>
          <w:rtl/>
        </w:rPr>
      </w:pPr>
      <w:bookmarkStart w:id="6" w:name="Prepared"/>
      <w:bookmarkEnd w:id="5"/>
      <w:bookmarkEnd w:id="6"/>
      <w:r>
        <w:rPr>
          <w:rFonts w:asciiTheme="minorHAnsi" w:hAnsiTheme="minorHAnsi" w:hint="cs"/>
          <w:iCs/>
          <w:rtl/>
        </w:rPr>
        <w:t>الذي اعتمدته</w:t>
      </w:r>
      <w:r w:rsidRPr="00327EEB">
        <w:rPr>
          <w:rtl/>
        </w:rPr>
        <w:t xml:space="preserve"> </w:t>
      </w:r>
      <w:r w:rsidRPr="00327EEB">
        <w:rPr>
          <w:rFonts w:asciiTheme="minorHAnsi" w:hAnsiTheme="minorHAnsi"/>
          <w:iCs/>
          <w:rtl/>
        </w:rPr>
        <w:t>لجنة الويبو للتنسيق</w:t>
      </w:r>
    </w:p>
    <w:p w14:paraId="32C5319B" w14:textId="7D8F527E" w:rsidR="00CE5835" w:rsidRPr="004972EA" w:rsidRDefault="00CE5835" w:rsidP="004972EA">
      <w:pPr>
        <w:pStyle w:val="ONUMA"/>
        <w:rPr>
          <w:rtl/>
        </w:rPr>
      </w:pPr>
      <w:r w:rsidRPr="004972EA">
        <w:rPr>
          <w:rtl/>
        </w:rPr>
        <w:t xml:space="preserve">تناولت لجنة الويبو للتنسيق البنود التالية التي تعنيها من جدول الأعمال الموحّد (الوثيقة </w:t>
      </w:r>
      <w:hyperlink r:id="rId12" w:history="1">
        <w:r w:rsidRPr="004972EA">
          <w:rPr>
            <w:rStyle w:val="Hyperlink"/>
            <w:color w:val="auto"/>
            <w:u w:val="none"/>
          </w:rPr>
          <w:t>A/66/1</w:t>
        </w:r>
      </w:hyperlink>
      <w:r w:rsidRPr="004972EA">
        <w:t>‎</w:t>
      </w:r>
      <w:r w:rsidRPr="004972EA">
        <w:rPr>
          <w:rFonts w:hint="cs"/>
          <w:rtl/>
        </w:rPr>
        <w:t xml:space="preserve">): </w:t>
      </w:r>
      <w:r w:rsidRPr="004972EA">
        <w:rPr>
          <w:rtl/>
        </w:rPr>
        <w:t>1 إلى 7 و10"2" و11 و20 و21 و22 و23 و24.</w:t>
      </w:r>
    </w:p>
    <w:p w14:paraId="520CD5C2" w14:textId="57D5C008" w:rsidR="00CE5835" w:rsidRPr="002310F5" w:rsidRDefault="00CE5835" w:rsidP="00CE5835">
      <w:pPr>
        <w:pStyle w:val="ONUMA"/>
        <w:rPr>
          <w:rtl/>
        </w:rPr>
      </w:pPr>
      <w:r w:rsidRPr="002310F5">
        <w:rPr>
          <w:rtl/>
        </w:rPr>
        <w:t xml:space="preserve">وترد التقارير الخاصة بالبنود المذكورة، فيما عدا البندين 21 و22، في التقرير العام (الوثيقة </w:t>
      </w:r>
      <w:r w:rsidRPr="002310F5">
        <w:t>A/66/11‎</w:t>
      </w:r>
      <w:r w:rsidRPr="002310F5">
        <w:rPr>
          <w:rtl/>
        </w:rPr>
        <w:t>).</w:t>
      </w:r>
    </w:p>
    <w:p w14:paraId="51715422" w14:textId="77777777" w:rsidR="00CE5835" w:rsidRPr="002310F5" w:rsidRDefault="00CE5835" w:rsidP="00CE5835">
      <w:pPr>
        <w:pStyle w:val="ONUMA"/>
        <w:rPr>
          <w:rtl/>
        </w:rPr>
      </w:pPr>
      <w:r w:rsidRPr="002310F5">
        <w:rPr>
          <w:rtl/>
        </w:rPr>
        <w:t>ويرد التقرير الخاص بالبندين 21 و22 في هذه الوثيقة.</w:t>
      </w:r>
    </w:p>
    <w:p w14:paraId="03B58255" w14:textId="3F913065" w:rsidR="00CE5835" w:rsidRPr="002310F5" w:rsidRDefault="00CE5835" w:rsidP="00CE5835">
      <w:pPr>
        <w:pStyle w:val="ONUMA"/>
        <w:rPr>
          <w:rtl/>
        </w:rPr>
      </w:pPr>
      <w:r w:rsidRPr="002310F5">
        <w:rPr>
          <w:rtl/>
        </w:rPr>
        <w:t>وترأس الاجتماع السيد كاران ثابار (الهند)، نائب رئيس لجنة الويبو للتنسيق.</w:t>
      </w:r>
    </w:p>
    <w:p w14:paraId="6555B285" w14:textId="77777777" w:rsidR="00CE5835" w:rsidRPr="003B6A2C" w:rsidRDefault="00CE5835" w:rsidP="004112D2">
      <w:pPr>
        <w:pStyle w:val="Heading2"/>
        <w:rPr>
          <w:b w:val="0"/>
          <w:bCs/>
          <w:rtl/>
        </w:rPr>
      </w:pPr>
      <w:r w:rsidRPr="003B6A2C">
        <w:rPr>
          <w:b w:val="0"/>
          <w:bCs/>
          <w:rtl/>
        </w:rPr>
        <w:br w:type="page"/>
      </w:r>
      <w:r w:rsidRPr="003B6A2C">
        <w:rPr>
          <w:b w:val="0"/>
          <w:bCs/>
          <w:rtl/>
        </w:rPr>
        <w:lastRenderedPageBreak/>
        <w:t>البند 21 من جدول الأعمال الموحد</w:t>
      </w:r>
    </w:p>
    <w:p w14:paraId="23AE88A3" w14:textId="77777777" w:rsidR="00CE5835" w:rsidRPr="004112D2" w:rsidRDefault="00CE5835" w:rsidP="003B6A2C">
      <w:pPr>
        <w:pStyle w:val="Heading2"/>
        <w:spacing w:after="240"/>
        <w:rPr>
          <w:rtl/>
        </w:rPr>
      </w:pPr>
      <w:r w:rsidRPr="004112D2">
        <w:rPr>
          <w:rtl/>
        </w:rPr>
        <w:t>تقارير عن شؤون الموظفين</w:t>
      </w:r>
    </w:p>
    <w:p w14:paraId="79BC9367" w14:textId="156EBF53" w:rsidR="00CE5835" w:rsidRPr="002310F5" w:rsidRDefault="00CE5835" w:rsidP="00CE5835">
      <w:pPr>
        <w:pStyle w:val="ONUMA"/>
        <w:rPr>
          <w:rtl/>
        </w:rPr>
      </w:pPr>
      <w:r w:rsidRPr="002310F5">
        <w:rPr>
          <w:rtl/>
        </w:rPr>
        <w:t>قد</w:t>
      </w:r>
      <w:r w:rsidR="004112D2">
        <w:rPr>
          <w:rFonts w:hint="cs"/>
          <w:rtl/>
        </w:rPr>
        <w:t>ّ</w:t>
      </w:r>
      <w:r w:rsidRPr="002310F5">
        <w:rPr>
          <w:rtl/>
        </w:rPr>
        <w:t>م نائب رئيس لجنة الويبو للتنسيق</w:t>
      </w:r>
      <w:r w:rsidR="00CD53C3">
        <w:rPr>
          <w:rFonts w:hint="cs"/>
          <w:rtl/>
          <w:lang w:val="fr-CH"/>
        </w:rPr>
        <w:t>، الذي ترأس الاجتماع بصفة الرئيس</w:t>
      </w:r>
      <w:r w:rsidR="00EF417A">
        <w:rPr>
          <w:rFonts w:hint="cs"/>
          <w:rtl/>
        </w:rPr>
        <w:t xml:space="preserve"> (</w:t>
      </w:r>
      <w:r w:rsidRPr="002310F5">
        <w:rPr>
          <w:rtl/>
        </w:rPr>
        <w:t>المُشار إليه فيما يلي باسم "الرئيس")، البند 21 من جدول الأعمال وذكر أن هناك بندين فرعيين قيد النظر، وسيجري تناولهما بشكل منفصل.</w:t>
      </w:r>
    </w:p>
    <w:p w14:paraId="526FCD7A" w14:textId="54BECBF0" w:rsidR="00CE5835" w:rsidRPr="002310F5" w:rsidRDefault="00CE5835" w:rsidP="003B6A2C">
      <w:pPr>
        <w:pStyle w:val="Heading2"/>
        <w:spacing w:after="240"/>
        <w:rPr>
          <w:rtl/>
        </w:rPr>
      </w:pPr>
      <w:r w:rsidRPr="002310F5">
        <w:rPr>
          <w:rtl/>
        </w:rPr>
        <w:t>"1"</w:t>
      </w:r>
      <w:r w:rsidR="003B6A2C">
        <w:rPr>
          <w:rtl/>
        </w:rPr>
        <w:tab/>
      </w:r>
      <w:r w:rsidRPr="003B6A2C">
        <w:rPr>
          <w:u w:val="single"/>
          <w:rtl/>
        </w:rPr>
        <w:t>تقرير عن الموارد البشرية</w:t>
      </w:r>
    </w:p>
    <w:p w14:paraId="262AB34A" w14:textId="44864442" w:rsidR="00CE5835" w:rsidRPr="002310F5" w:rsidRDefault="00CE5835" w:rsidP="00CE5835">
      <w:pPr>
        <w:pStyle w:val="ONUMA"/>
        <w:rPr>
          <w:rtl/>
        </w:rPr>
      </w:pPr>
      <w:r w:rsidRPr="002310F5">
        <w:rPr>
          <w:rtl/>
        </w:rPr>
        <w:t xml:space="preserve">استندت المناقشات إلى الوثيقة </w:t>
      </w:r>
      <w:hyperlink r:id="rId13" w:history="1">
        <w:r w:rsidRPr="003B6A2C">
          <w:rPr>
            <w:rStyle w:val="Hyperlink"/>
            <w:rFonts w:asciiTheme="minorBidi" w:hAnsiTheme="minorBidi" w:cstheme="minorBidi"/>
          </w:rPr>
          <w:t>WO/CC/84/INF/1</w:t>
        </w:r>
      </w:hyperlink>
      <w:r w:rsidR="00E80CC1">
        <w:rPr>
          <w:rFonts w:hint="cs"/>
          <w:rtl/>
        </w:rPr>
        <w:t>.</w:t>
      </w:r>
    </w:p>
    <w:p w14:paraId="4F2CDBEC" w14:textId="58819D80" w:rsidR="00CE5835" w:rsidRPr="002310F5" w:rsidRDefault="00CE5835" w:rsidP="00CE5835">
      <w:pPr>
        <w:pStyle w:val="ONUMA"/>
        <w:rPr>
          <w:color w:val="000000"/>
          <w:rtl/>
        </w:rPr>
      </w:pPr>
      <w:r w:rsidRPr="002310F5">
        <w:rPr>
          <w:rtl/>
        </w:rPr>
        <w:t>ودعا الرئيس مديرة إدارة الموارد البشرية إلى تقديم الوثيقة الأولى قيد النظر: التقرير السنوي عن الموارد البشرية.</w:t>
      </w:r>
    </w:p>
    <w:p w14:paraId="06FDD5DD" w14:textId="1E94F70C" w:rsidR="00CE5835" w:rsidRPr="002310F5" w:rsidRDefault="00CE5835" w:rsidP="00CE5835">
      <w:pPr>
        <w:pStyle w:val="ONUMA"/>
        <w:rPr>
          <w:color w:val="000000"/>
          <w:rtl/>
        </w:rPr>
      </w:pPr>
      <w:r w:rsidRPr="002310F5">
        <w:rPr>
          <w:rtl/>
        </w:rPr>
        <w:t>وذكرت الأمانة أنّه يسعدها تقديم التقرير السنوي عن الموارد البشرية الذي يغطي الفترة من 1 يناير إلى 31 ديسمبر 2024، والذي يقدم لمحة عامة عن السياسات والمبادرات والأنشطة المتعلقة بالموارد البشرية التي تهم الدول الأعضاء</w:t>
      </w:r>
      <w:r w:rsidR="000A3E58">
        <w:rPr>
          <w:rtl/>
        </w:rPr>
        <w:t xml:space="preserve">. </w:t>
      </w:r>
      <w:r w:rsidRPr="002310F5">
        <w:rPr>
          <w:rtl/>
        </w:rPr>
        <w:t>وأعربت الأمانة أيضاً عن رغبتها في تأكيد أن المواضيع الإلزامية إما أن تكون واردة في التقرير الحالي أو أنها متاحة للجمهور على صفحة إلكترونية مخصصة على الموقع الإلكتروني للويبو، بما في ذلك لأول مرة هذا العام التقرير السنوي عن إقامة العدل لعام 2024</w:t>
      </w:r>
      <w:r w:rsidR="000A3E58">
        <w:rPr>
          <w:rtl/>
        </w:rPr>
        <w:t xml:space="preserve">. </w:t>
      </w:r>
      <w:r w:rsidRPr="002310F5">
        <w:rPr>
          <w:rtl/>
        </w:rPr>
        <w:t>وأضافت بأنه ينبغي قراءة التقرير السنوي بالاقتران مع كتيب القوى العاملة للويبو - الذي يحتوي على بيانات وإحصاءات عن القوى العاملة في الويبو - وهو متاح على موقع الويبو الإلكتروني، وكذلك تقرير التوزيع الجغرافي الذي يُرسل إلى الدول الأعضاء مرتين في السنة.</w:t>
      </w:r>
    </w:p>
    <w:p w14:paraId="53022CB1" w14:textId="5C9F8D3B" w:rsidR="00CE5835" w:rsidRPr="002310F5" w:rsidRDefault="00CE5835" w:rsidP="00CE5835">
      <w:pPr>
        <w:pStyle w:val="ONUMA"/>
        <w:rPr>
          <w:color w:val="000000"/>
          <w:rtl/>
        </w:rPr>
      </w:pPr>
      <w:r w:rsidRPr="002310F5">
        <w:rPr>
          <w:rtl/>
        </w:rPr>
        <w:t>ولاحظت الأمانة أنه على الرغم من عدم اليقين العالمي والتحولات التكنولوجية، حافظت الويبو على قوتها وحققت أهدافها بفضل أعظم أصولها - أي أهلها</w:t>
      </w:r>
      <w:r w:rsidR="000A3E58">
        <w:rPr>
          <w:rtl/>
        </w:rPr>
        <w:t xml:space="preserve">. </w:t>
      </w:r>
      <w:r w:rsidRPr="002310F5">
        <w:rPr>
          <w:rtl/>
        </w:rPr>
        <w:t>ويوضح التقرير الحالي بشكل أفضل كيف تعمل المنظمة على بناء قوى عاملة مهيأة لمواجهة الضغوط الخارجية وتوفير المهارات والأدوات والثقة التي يحتاجها الموظفون للنجاح.</w:t>
      </w:r>
    </w:p>
    <w:p w14:paraId="15795EFD" w14:textId="66435B8F" w:rsidR="00CE5835" w:rsidRPr="002310F5" w:rsidRDefault="00CE5835" w:rsidP="00CE5835">
      <w:pPr>
        <w:pStyle w:val="ONUMA"/>
        <w:rPr>
          <w:color w:val="000000"/>
          <w:rtl/>
        </w:rPr>
      </w:pPr>
      <w:r w:rsidRPr="002310F5">
        <w:rPr>
          <w:rtl/>
        </w:rPr>
        <w:t>ثم سلّطت الأمانة الضوء على الجوانب الرئيسية للأهداف الاستراتيجية الستة التي توجه عمل المنظمة في مجال الموارد البشرية</w:t>
      </w:r>
      <w:r w:rsidR="000A3E58">
        <w:rPr>
          <w:rtl/>
        </w:rPr>
        <w:t xml:space="preserve">. </w:t>
      </w:r>
      <w:r w:rsidRPr="002310F5">
        <w:rPr>
          <w:rtl/>
        </w:rPr>
        <w:t>وأشارت إلى أنه على مدار العام الماضي، بُذلت الجهود من أجل ضمان أن هذه الأهداف توجّه جميع الإجراءات، وأن استراتيجية الموارد البشرية مطبّقة وممارسة ومُعاشة بفعالية على نطاق المنظمة:</w:t>
      </w:r>
    </w:p>
    <w:p w14:paraId="6C3DDDD5" w14:textId="77777777" w:rsidR="00CE5835" w:rsidRPr="002310F5" w:rsidRDefault="00CE5835" w:rsidP="0027640F">
      <w:pPr>
        <w:pStyle w:val="ONUMA"/>
        <w:numPr>
          <w:ilvl w:val="0"/>
          <w:numId w:val="33"/>
        </w:numPr>
        <w:ind w:left="1133" w:hanging="567"/>
        <w:rPr>
          <w:rtl/>
        </w:rPr>
      </w:pPr>
      <w:r w:rsidRPr="002310F5">
        <w:rPr>
          <w:rtl/>
        </w:rPr>
        <w:t>فيما يتعلق بالثقافة، أُجري استبيان للموظفين لاكتساب رؤى حول التحول الثقافي المستمر، وتحديد إجراءات محددة للتطوير وجعل التغيير السلوكي ملموساً.</w:t>
      </w:r>
    </w:p>
    <w:p w14:paraId="1C7430FD" w14:textId="77777777" w:rsidR="00CE5835" w:rsidRPr="002310F5" w:rsidRDefault="00CE5835" w:rsidP="0027640F">
      <w:pPr>
        <w:pStyle w:val="ONUMA"/>
        <w:numPr>
          <w:ilvl w:val="0"/>
          <w:numId w:val="33"/>
        </w:numPr>
        <w:ind w:left="1133" w:hanging="567"/>
        <w:rPr>
          <w:rtl/>
        </w:rPr>
      </w:pPr>
      <w:r w:rsidRPr="002310F5">
        <w:rPr>
          <w:rtl/>
        </w:rPr>
        <w:t xml:space="preserve">ولتعزيز المرونة، أفادت الأمانة بإطلاق منصة </w:t>
      </w:r>
      <w:r w:rsidRPr="002310F5">
        <w:t>Mobility Connect</w:t>
      </w:r>
      <w:r w:rsidRPr="002310F5">
        <w:rPr>
          <w:rtl/>
        </w:rPr>
        <w:t xml:space="preserve"> التي تتضمن مهمات شاملة القطاعات قائمة على أساس الوظائف المؤقتة بهدف كسر الانعزالية وتحسين مشاركة القدرات.</w:t>
      </w:r>
    </w:p>
    <w:p w14:paraId="30881016" w14:textId="7A3132E9" w:rsidR="00CE5835" w:rsidRPr="002310F5" w:rsidRDefault="00CE5835" w:rsidP="0027640F">
      <w:pPr>
        <w:pStyle w:val="ONUMA"/>
        <w:numPr>
          <w:ilvl w:val="0"/>
          <w:numId w:val="33"/>
        </w:numPr>
        <w:ind w:left="1133" w:hanging="567"/>
        <w:rPr>
          <w:rtl/>
        </w:rPr>
      </w:pPr>
      <w:r w:rsidRPr="002310F5">
        <w:rPr>
          <w:rtl/>
        </w:rPr>
        <w:t>وفي مجال إدارة الأداء، انصب التركيز على التبسيط، وتحسين المواءمة مع أهداف الويبو، ودعم تطوير الموظفين</w:t>
      </w:r>
      <w:r w:rsidR="000A3E58">
        <w:rPr>
          <w:rtl/>
        </w:rPr>
        <w:t xml:space="preserve">. </w:t>
      </w:r>
      <w:r w:rsidRPr="002310F5">
        <w:rPr>
          <w:rtl/>
        </w:rPr>
        <w:t>ووُضحت التوقعات بالنسبة إلى المديرين، وجرى توسيع نطاق التعلم من الأقران والتوجيه، واستمرت برامج التقدير للاحتفاء بالعمل المتميز.</w:t>
      </w:r>
    </w:p>
    <w:p w14:paraId="6EDDDBFA" w14:textId="6AFA3DD2" w:rsidR="00CE5835" w:rsidRPr="002310F5" w:rsidRDefault="00CE5835" w:rsidP="0027640F">
      <w:pPr>
        <w:pStyle w:val="ONUMA"/>
        <w:numPr>
          <w:ilvl w:val="0"/>
          <w:numId w:val="33"/>
        </w:numPr>
        <w:ind w:left="1133" w:hanging="567"/>
        <w:rPr>
          <w:rtl/>
        </w:rPr>
      </w:pPr>
      <w:r w:rsidRPr="002310F5">
        <w:rPr>
          <w:rtl/>
        </w:rPr>
        <w:t>وأُطلقت منصة جديدة</w:t>
      </w:r>
      <w:r w:rsidR="00EF417A">
        <w:rPr>
          <w:rFonts w:hint="cs"/>
          <w:rtl/>
        </w:rPr>
        <w:t xml:space="preserve">، </w:t>
      </w:r>
      <w:r w:rsidRPr="002310F5">
        <w:t>Learning@WIPO</w:t>
      </w:r>
      <w:r w:rsidR="00EF417A">
        <w:rPr>
          <w:rFonts w:hint="cs"/>
          <w:rtl/>
        </w:rPr>
        <w:t>،</w:t>
      </w:r>
      <w:r w:rsidRPr="002310F5">
        <w:rPr>
          <w:rtl/>
        </w:rPr>
        <w:t xml:space="preserve"> لتزويد الموظفين بقدرات التعلم الموجه ذاتياً، ممّا يسمح لهم بتتبع التقدم المحرز وتخطيط مسارات التطوير ومواءمة التعلم مع الاحتياجات التنظيمية.</w:t>
      </w:r>
    </w:p>
    <w:p w14:paraId="369F1DE9" w14:textId="26B97327" w:rsidR="00CE5835" w:rsidRPr="002310F5" w:rsidRDefault="00CE5835" w:rsidP="0027640F">
      <w:pPr>
        <w:pStyle w:val="ONUMA"/>
        <w:numPr>
          <w:ilvl w:val="0"/>
          <w:numId w:val="33"/>
        </w:numPr>
        <w:ind w:left="1133" w:hanging="567"/>
        <w:rPr>
          <w:rtl/>
        </w:rPr>
      </w:pPr>
      <w:r w:rsidRPr="002310F5">
        <w:rPr>
          <w:rtl/>
        </w:rPr>
        <w:t>وفيما يتعلق بالرفاهية، تم التركيز على الذكاء العاطفي من خلال برامج القيادة على نطاق المنظمة بجميع مستوياتها</w:t>
      </w:r>
      <w:r w:rsidR="000A3E58">
        <w:rPr>
          <w:rtl/>
        </w:rPr>
        <w:t xml:space="preserve">. </w:t>
      </w:r>
      <w:r w:rsidRPr="002310F5">
        <w:rPr>
          <w:rtl/>
        </w:rPr>
        <w:t>ومكان العمل الصحي هو مكان العمل الذي يُقدر فيه وجود الأشخاص، ويشعرون فيه بالأمان والدعم، مع كون الوضوح في العمل والغرض أمرين بالغي الأهمية للرفاهية.</w:t>
      </w:r>
    </w:p>
    <w:p w14:paraId="114B3AAE" w14:textId="77777777" w:rsidR="00CE5835" w:rsidRPr="002310F5" w:rsidRDefault="00CE5835" w:rsidP="0027640F">
      <w:pPr>
        <w:pStyle w:val="ONUMA"/>
        <w:numPr>
          <w:ilvl w:val="0"/>
          <w:numId w:val="33"/>
        </w:numPr>
        <w:ind w:left="1133" w:hanging="567"/>
        <w:rPr>
          <w:rtl/>
        </w:rPr>
      </w:pPr>
      <w:r w:rsidRPr="002310F5">
        <w:rPr>
          <w:rtl/>
        </w:rPr>
        <w:t>وأخيراً، سلّطت الأمانة الضوء على التقدم المحرز في تطوير النافذة الشاملة الرقمية وإعادة مواءمة هيكل الموارد البشرية مع احتياجات العمل لتخفيف العبء الإداري على الجميع.</w:t>
      </w:r>
    </w:p>
    <w:p w14:paraId="0E16E02F" w14:textId="535C0F34" w:rsidR="00CE5835" w:rsidRPr="002310F5" w:rsidRDefault="00CE5835" w:rsidP="00CE5835">
      <w:pPr>
        <w:pStyle w:val="ONUMA"/>
        <w:rPr>
          <w:color w:val="000000"/>
          <w:rtl/>
        </w:rPr>
      </w:pPr>
      <w:r w:rsidRPr="002310F5">
        <w:rPr>
          <w:rtl/>
        </w:rPr>
        <w:t>وفيما يتعلق بالإدارة القائمة على النتائج، أوضحت الأمانة أن الإدارة القائمة على النتائج مدمجة بالكامل في عام 2024، ومسائل الاستراتيجية والموظفين والموارد مرتبطة بالنتائج</w:t>
      </w:r>
      <w:r w:rsidR="000A3E58">
        <w:rPr>
          <w:rtl/>
        </w:rPr>
        <w:t xml:space="preserve">. </w:t>
      </w:r>
      <w:r w:rsidRPr="002310F5">
        <w:rPr>
          <w:rtl/>
        </w:rPr>
        <w:t>وأصبحت عمليات التوظيف قائمة بالكامل على النتائج، وتمحورت إدارة الأداء حول التعلّم، ونُظمت الأفرقة وفقاً للمهارات لا الألقاب. وقد تطورت الموارد البشرية لتصبح شريكاً استراتيجياً يساعد كل فريق على ربط العمل اليومي بالمهمة الأوسع نطاقاً للمنظمة، مما يعزز بالتالي الهدف وصنع القرار والكفاءة.</w:t>
      </w:r>
    </w:p>
    <w:p w14:paraId="1EA31CAE" w14:textId="77777777" w:rsidR="00CE5835" w:rsidRPr="002310F5" w:rsidRDefault="00CE5835" w:rsidP="00CE5835">
      <w:pPr>
        <w:pStyle w:val="ONUMA"/>
        <w:rPr>
          <w:color w:val="000000"/>
          <w:rtl/>
        </w:rPr>
      </w:pPr>
      <w:r w:rsidRPr="002310F5">
        <w:rPr>
          <w:rtl/>
        </w:rPr>
        <w:lastRenderedPageBreak/>
        <w:t>وبناءً على الأساس الذي أرسته الإدارة القائمة على النتائج، أفادت الأمانة بأن التخطيط الاستراتيجي للقوى العاملة قد ترجم مبادئ الإدارة القائمة على النتائج إلى إجراءات عملية لتطوير القوى العاملة ونشرها وتكييفها بما يتماشى مع الاحتياجات المتطورة. وعلى وجه التحديد، في عام 2024:</w:t>
      </w:r>
    </w:p>
    <w:p w14:paraId="728FFC20" w14:textId="77777777" w:rsidR="00CE5835" w:rsidRPr="002310F5" w:rsidRDefault="00CE5835" w:rsidP="00186160">
      <w:pPr>
        <w:pStyle w:val="ONUMA"/>
        <w:numPr>
          <w:ilvl w:val="0"/>
          <w:numId w:val="33"/>
        </w:numPr>
        <w:ind w:left="1133" w:hanging="567"/>
        <w:rPr>
          <w:rtl/>
        </w:rPr>
      </w:pPr>
      <w:r w:rsidRPr="002310F5">
        <w:rPr>
          <w:rtl/>
        </w:rPr>
        <w:t>أُعيدت هيكلة الأفرقة وأُعيد توزيع الأدوار من خلال إعادة تخصيص الوظائف، بما في ذلك عمليات تحويل من فئة الخدمات العامة إلى الفئة الفنية.</w:t>
      </w:r>
    </w:p>
    <w:p w14:paraId="18C84B51" w14:textId="77777777" w:rsidR="00CE5835" w:rsidRPr="002310F5" w:rsidRDefault="00CE5835" w:rsidP="00186160">
      <w:pPr>
        <w:pStyle w:val="ONUMA"/>
        <w:numPr>
          <w:ilvl w:val="0"/>
          <w:numId w:val="33"/>
        </w:numPr>
        <w:ind w:left="1133" w:hanging="567"/>
        <w:rPr>
          <w:rtl/>
        </w:rPr>
      </w:pPr>
      <w:r w:rsidRPr="002310F5">
        <w:rPr>
          <w:rtl/>
        </w:rPr>
        <w:t>وانصب التركيز على المجالات ذات التأثير الكبير مثل الخدمات الرقمية.</w:t>
      </w:r>
    </w:p>
    <w:p w14:paraId="56FE2749" w14:textId="77777777" w:rsidR="00CE5835" w:rsidRPr="002310F5" w:rsidRDefault="00CE5835" w:rsidP="00186160">
      <w:pPr>
        <w:pStyle w:val="ONUMA"/>
        <w:numPr>
          <w:ilvl w:val="0"/>
          <w:numId w:val="33"/>
        </w:numPr>
        <w:ind w:left="1133" w:hanging="567"/>
        <w:rPr>
          <w:rtl/>
        </w:rPr>
      </w:pPr>
      <w:r w:rsidRPr="002310F5">
        <w:rPr>
          <w:rtl/>
        </w:rPr>
        <w:t>وتولّى الموظفون مهاماً وأدواراً قيادية جديدة لاكتساب تجربة قيادية.</w:t>
      </w:r>
    </w:p>
    <w:p w14:paraId="6F35F295" w14:textId="77777777" w:rsidR="00CE5835" w:rsidRPr="002310F5" w:rsidRDefault="00CE5835" w:rsidP="00186160">
      <w:pPr>
        <w:pStyle w:val="ONUMA"/>
        <w:numPr>
          <w:ilvl w:val="0"/>
          <w:numId w:val="33"/>
        </w:numPr>
        <w:ind w:left="1133" w:hanging="567"/>
        <w:rPr>
          <w:rtl/>
        </w:rPr>
      </w:pPr>
      <w:r w:rsidRPr="002310F5">
        <w:rPr>
          <w:rtl/>
        </w:rPr>
        <w:t>وأُدرجت المهارات المستقبلية الحاسمة - بما في ذلك الوعي بالذكاء الاصطناعي، ومحو الأمية في مجال البيانات، وخدمة العملاء - في المواصفات الوظيفية وخطط التعلّم.</w:t>
      </w:r>
    </w:p>
    <w:p w14:paraId="03A840E2" w14:textId="1DD6CD0C" w:rsidR="00CE5835" w:rsidRPr="002310F5" w:rsidRDefault="00CE5835" w:rsidP="00CE5835">
      <w:pPr>
        <w:pStyle w:val="ONUMA"/>
        <w:rPr>
          <w:color w:val="000000"/>
          <w:rtl/>
        </w:rPr>
      </w:pPr>
      <w:r w:rsidRPr="002310F5">
        <w:rPr>
          <w:rtl/>
        </w:rPr>
        <w:t xml:space="preserve">وتحدثت الأمانة عن </w:t>
      </w:r>
      <w:r w:rsidRPr="002310F5">
        <w:rPr>
          <w:color w:val="000000"/>
          <w:rtl/>
        </w:rPr>
        <w:t>استمرار التركيز على الجدارة في التوظيف،</w:t>
      </w:r>
      <w:r w:rsidRPr="002310F5">
        <w:rPr>
          <w:rtl/>
        </w:rPr>
        <w:t xml:space="preserve"> وسلّطت الضوء على الاتجاه الإيجابي في بيانات التوظيف، ممّا يعكس زيادة اهتمام المرشحين وقوة التنوع الجغرافي في الاختيارات</w:t>
      </w:r>
      <w:r w:rsidR="000A3E58">
        <w:rPr>
          <w:rtl/>
        </w:rPr>
        <w:t xml:space="preserve">. </w:t>
      </w:r>
      <w:r w:rsidRPr="002310F5">
        <w:rPr>
          <w:rtl/>
        </w:rPr>
        <w:t xml:space="preserve">وعلى سبيل المثال، زاد عدد المرشحين المختارين بأكثر من الضعف لكل من أفريقيا وأوروبا الشرقية والوسطى وآسيا الوسطى مقارنة بعام 2023. </w:t>
      </w:r>
    </w:p>
    <w:p w14:paraId="68CDD03A" w14:textId="77777777" w:rsidR="00CE5835" w:rsidRPr="002310F5" w:rsidRDefault="00CE5835" w:rsidP="00CE5835">
      <w:pPr>
        <w:pStyle w:val="ONUMA"/>
        <w:rPr>
          <w:color w:val="000000"/>
          <w:rtl/>
        </w:rPr>
      </w:pPr>
      <w:r w:rsidRPr="002310F5">
        <w:rPr>
          <w:rtl/>
        </w:rPr>
        <w:t>وإضافة إلى التوظيف، استمر الاستثمار في مواهب الناشئين من خلال برامج التدريب الداخلي والزمالة والخبراء الشباب، التي ساعدت في بناء خبرات الملكية الفكرية على مستوى العالم. ووفرت الاستعانة الاستراتيجية بالاستشاريين خبرات جديدة دون زيادة مستويات التوظيف على المدى الطويل.</w:t>
      </w:r>
    </w:p>
    <w:p w14:paraId="3ABA2EC4" w14:textId="50D45BF9" w:rsidR="00CE5835" w:rsidRPr="002310F5" w:rsidRDefault="00CE5835" w:rsidP="00CE5835">
      <w:pPr>
        <w:pStyle w:val="ONUMA"/>
        <w:rPr>
          <w:color w:val="000000"/>
          <w:rtl/>
        </w:rPr>
      </w:pPr>
      <w:r w:rsidRPr="002310F5">
        <w:rPr>
          <w:rtl/>
        </w:rPr>
        <w:t>وفيما يتعلق بالتعلم الاستراتيجي، شجّعت الأمانة على اعتماد عقلية تنظيمية تقوم على "التعلم من كل شيء" عوضاً عن "معرفة كل شيء"</w:t>
      </w:r>
      <w:r w:rsidR="000A3E58">
        <w:rPr>
          <w:rtl/>
        </w:rPr>
        <w:t xml:space="preserve">. </w:t>
      </w:r>
      <w:r w:rsidRPr="002310F5">
        <w:rPr>
          <w:rtl/>
        </w:rPr>
        <w:t>ولُوحظ أن الفضول والتعلم المستمر ضروريان للنجاح في بيئة سريعة الوتيرة</w:t>
      </w:r>
      <w:r w:rsidR="000A3E58">
        <w:rPr>
          <w:rtl/>
        </w:rPr>
        <w:t xml:space="preserve">. </w:t>
      </w:r>
      <w:r w:rsidRPr="002310F5">
        <w:rPr>
          <w:rtl/>
        </w:rPr>
        <w:t xml:space="preserve">وقالت إن كل قطاع يستخدم الآن مصفوفة تعلّم لمواءمة التدريب مع الاحتياجات المتطوّرة، بينما تدعم منصة </w:t>
      </w:r>
      <w:r w:rsidRPr="002310F5">
        <w:t>Learning@WIPO</w:t>
      </w:r>
      <w:r w:rsidRPr="002310F5">
        <w:rPr>
          <w:rtl/>
        </w:rPr>
        <w:t xml:space="preserve"> التعلم الذاتي وتتبع التقدم المحرز</w:t>
      </w:r>
      <w:r w:rsidR="000A3E58">
        <w:rPr>
          <w:rtl/>
        </w:rPr>
        <w:t xml:space="preserve">. </w:t>
      </w:r>
      <w:r w:rsidRPr="002310F5">
        <w:rPr>
          <w:rtl/>
        </w:rPr>
        <w:t>وقُدّمت برامج القيادة على جميع مستويات الموظفين، ممّا يعكس التوقع بأن يمارس كل فرد في الويبو شكلاً من أشكال القيادة.</w:t>
      </w:r>
    </w:p>
    <w:p w14:paraId="13A0EC0C" w14:textId="57C2DB05" w:rsidR="00CE5835" w:rsidRPr="002310F5" w:rsidRDefault="00CE5835" w:rsidP="00CE5835">
      <w:pPr>
        <w:pStyle w:val="ONUMA"/>
        <w:rPr>
          <w:color w:val="000000"/>
          <w:rtl/>
        </w:rPr>
      </w:pPr>
      <w:r w:rsidRPr="002310F5">
        <w:rPr>
          <w:rtl/>
        </w:rPr>
        <w:t>وذكرت الأمانة أنه قد اتُخذت خطوات مدروسة في عام 2024 لتعزيز الثقافة من خلال إجراءات ملموسة</w:t>
      </w:r>
      <w:r w:rsidR="000A3E58">
        <w:rPr>
          <w:rtl/>
        </w:rPr>
        <w:t xml:space="preserve">. </w:t>
      </w:r>
      <w:r w:rsidRPr="002310F5">
        <w:rPr>
          <w:rtl/>
        </w:rPr>
        <w:t>وأسفر معتكف الإدارة عن إدخال طقوس مكان العمل - وهي عادات صغيرة تعود ملكيتها للفريق لبناء الثقة والانفتاح</w:t>
      </w:r>
      <w:r w:rsidR="000A3E58">
        <w:rPr>
          <w:rtl/>
        </w:rPr>
        <w:t xml:space="preserve">. </w:t>
      </w:r>
      <w:r w:rsidRPr="002310F5">
        <w:rPr>
          <w:rtl/>
        </w:rPr>
        <w:t>وتحوّل التواصل الداخلي نحو حوار حقيقي، وتجاوز الإعلانات، وتم توسيع نطاق السلوكيات الإيجابية من خلال مجتمعات الممارسة.</w:t>
      </w:r>
    </w:p>
    <w:p w14:paraId="1F8C4FD8" w14:textId="77777777" w:rsidR="00CE5835" w:rsidRPr="002310F5" w:rsidRDefault="00CE5835" w:rsidP="00CE5835">
      <w:pPr>
        <w:pStyle w:val="ONUMA"/>
        <w:rPr>
          <w:color w:val="000000"/>
          <w:rtl/>
        </w:rPr>
      </w:pPr>
      <w:r w:rsidRPr="002310F5">
        <w:rPr>
          <w:rtl/>
        </w:rPr>
        <w:t>وشملت الجهود المبذولة لتعميق التواصل والانتماء، إذ أصبحت الثقافة مسؤولية مشتركة، وتضمنت تعزيز فهم التنوع العصبي، واستمرار سياسة عدم التسامح مطلقاً مع التحرش على طول دورة حياة الموظفين، وتوسيع نطاق تطوير القيادة لدمج أساليب التفكير المتنوعة وأساليب حل المشاكل.</w:t>
      </w:r>
    </w:p>
    <w:p w14:paraId="64DFCFE2" w14:textId="77777777" w:rsidR="00CE5835" w:rsidRPr="002310F5" w:rsidRDefault="00CE5835" w:rsidP="00CE5835">
      <w:pPr>
        <w:pStyle w:val="ONUMA"/>
        <w:rPr>
          <w:color w:val="000000"/>
          <w:rtl/>
        </w:rPr>
      </w:pPr>
      <w:r w:rsidRPr="002310F5">
        <w:rPr>
          <w:rtl/>
        </w:rPr>
        <w:t>وأكّدت الأمانة كذلك من جديد تعزيز الموارد البشرية كعامل تمكيني استراتيجي، مشيرةً إلى التقدم الرقمي الكبير في تبسيط الخدمات وإرساء الأساس لبدء تطبيق تخطيط الموارد المؤسسية القائم على نظام أوراكل لعام 2025.</w:t>
      </w:r>
    </w:p>
    <w:p w14:paraId="7936F6B3" w14:textId="1DFD953F" w:rsidR="00CE5835" w:rsidRPr="002310F5" w:rsidRDefault="00CE5835" w:rsidP="00CE5835">
      <w:pPr>
        <w:pStyle w:val="ONUMA"/>
        <w:rPr>
          <w:color w:val="000000"/>
          <w:rtl/>
        </w:rPr>
      </w:pPr>
      <w:r w:rsidRPr="002310F5">
        <w:rPr>
          <w:rtl/>
        </w:rPr>
        <w:t>وفيما يتعلق بالتنوع الجغرافي، أفادت الأمانة بتسريع تنفيذ خطة عمل التنوع الجغرافي في عام 2024، الموكلة إليها من الدول الأعضاء، دون التركيز على التوظيف فقط، بل كذلك على تنمية المواهب ورسم خرائط تدفقاتها</w:t>
      </w:r>
      <w:r w:rsidR="000A3E58">
        <w:rPr>
          <w:rtl/>
        </w:rPr>
        <w:t xml:space="preserve">. </w:t>
      </w:r>
      <w:r w:rsidRPr="002310F5">
        <w:rPr>
          <w:rtl/>
        </w:rPr>
        <w:t>وتشمل الإنجازات الرئيسية ما يلي:</w:t>
      </w:r>
    </w:p>
    <w:p w14:paraId="4CA33CEB" w14:textId="77777777" w:rsidR="00CE5835" w:rsidRPr="002310F5" w:rsidRDefault="00CE5835" w:rsidP="00186160">
      <w:pPr>
        <w:pStyle w:val="ONUMA"/>
        <w:numPr>
          <w:ilvl w:val="0"/>
          <w:numId w:val="33"/>
        </w:numPr>
        <w:ind w:left="1133" w:hanging="567"/>
        <w:rPr>
          <w:rtl/>
        </w:rPr>
      </w:pPr>
      <w:r w:rsidRPr="002310F5">
        <w:rPr>
          <w:rtl/>
        </w:rPr>
        <w:t>وضع إطار عمل جديد لمؤشرات الأداء الرئيسية يتماشى مع الركائز الثلاث لخطة عمل التنوع الجغرافي.</w:t>
      </w:r>
    </w:p>
    <w:p w14:paraId="2D64E202" w14:textId="77777777" w:rsidR="00CE5835" w:rsidRPr="002310F5" w:rsidRDefault="00CE5835" w:rsidP="00186160">
      <w:pPr>
        <w:pStyle w:val="ONUMA"/>
        <w:numPr>
          <w:ilvl w:val="0"/>
          <w:numId w:val="33"/>
        </w:numPr>
        <w:ind w:left="1133" w:hanging="567"/>
        <w:rPr>
          <w:rtl/>
        </w:rPr>
      </w:pPr>
      <w:r w:rsidRPr="002310F5">
        <w:rPr>
          <w:rtl/>
        </w:rPr>
        <w:t>وفيما يتعلق بالشراكات، عُقدت ست جلسات تفاعلية مع منسقي المجموعات والدول الأعضاء المهتمة؛ وجرت المشاركة في الاجتماعات الإقليمية مع ممثلي مكاتب الملكية الفكرية؛ وتم الانخراط في 18 مشاورة ثنائية مع الدول الأعضاء.</w:t>
      </w:r>
    </w:p>
    <w:p w14:paraId="123F2A04" w14:textId="77777777" w:rsidR="00CE5835" w:rsidRPr="002310F5" w:rsidRDefault="00CE5835" w:rsidP="00186160">
      <w:pPr>
        <w:pStyle w:val="ONUMA"/>
        <w:numPr>
          <w:ilvl w:val="0"/>
          <w:numId w:val="33"/>
        </w:numPr>
        <w:ind w:left="1133" w:hanging="567"/>
        <w:rPr>
          <w:rtl/>
        </w:rPr>
      </w:pPr>
      <w:r w:rsidRPr="002310F5">
        <w:rPr>
          <w:rtl/>
        </w:rPr>
        <w:t>وفيما يتعلق بالتعميم، ساهم التخطيط الاستراتيجي للقوى العاملة في سياق مناقشات "برنامج العمل والميزانية" في دعم تحديد احتياجات المهارات المستقبلية لبناء تدفقات المواهب.</w:t>
      </w:r>
    </w:p>
    <w:p w14:paraId="1C3B9347" w14:textId="56DF40E8" w:rsidR="00CE5835" w:rsidRPr="002310F5" w:rsidRDefault="00CE5835" w:rsidP="00186160">
      <w:pPr>
        <w:pStyle w:val="ONUMA"/>
        <w:numPr>
          <w:ilvl w:val="0"/>
          <w:numId w:val="33"/>
        </w:numPr>
        <w:ind w:left="1133" w:hanging="567"/>
        <w:rPr>
          <w:rtl/>
        </w:rPr>
      </w:pPr>
      <w:r w:rsidRPr="002310F5">
        <w:rPr>
          <w:rtl/>
        </w:rPr>
        <w:t>وفيما يتعلق ببناء القدرات، يجري تنفيذ مشاريع تجريبية مصممة لكي تكون قابلة للتكرار في بوتسوانا وإستونيا وباراغواي</w:t>
      </w:r>
      <w:r w:rsidR="000A3E58">
        <w:rPr>
          <w:rtl/>
        </w:rPr>
        <w:t xml:space="preserve">. </w:t>
      </w:r>
      <w:r w:rsidRPr="002310F5">
        <w:rPr>
          <w:rtl/>
        </w:rPr>
        <w:t>وأُعيد تصميم بوابة "</w:t>
      </w:r>
      <w:r w:rsidRPr="002310F5">
        <w:t>Jobs at WIPO</w:t>
      </w:r>
      <w:r w:rsidRPr="002310F5">
        <w:rPr>
          <w:rtl/>
        </w:rPr>
        <w:t>" (مناصب في الويبو) من أجل تحسين النفاذ إلى عملية التوظيف وفهمها</w:t>
      </w:r>
      <w:r w:rsidR="000A3E58">
        <w:rPr>
          <w:rtl/>
        </w:rPr>
        <w:t xml:space="preserve">. </w:t>
      </w:r>
      <w:r w:rsidRPr="002310F5">
        <w:rPr>
          <w:rtl/>
        </w:rPr>
        <w:t>وجرى تعزيز التعاون مع قطاع التنمية الإقليمية والوطنية وأكاديمية الويبو للنفاذ إلى مواهب جديدة.</w:t>
      </w:r>
    </w:p>
    <w:p w14:paraId="348DCAA2" w14:textId="53108BCE" w:rsidR="00CE5835" w:rsidRPr="002310F5" w:rsidRDefault="00CE5835" w:rsidP="00CE5835">
      <w:pPr>
        <w:pStyle w:val="ONUMA"/>
        <w:rPr>
          <w:color w:val="000000"/>
          <w:rtl/>
        </w:rPr>
      </w:pPr>
      <w:r w:rsidRPr="002310F5">
        <w:rPr>
          <w:rtl/>
        </w:rPr>
        <w:lastRenderedPageBreak/>
        <w:t>واختتمت الأمانة بالتأكيد على أن هذه الرحلة ستستمر على أرضية من الأُسس القوية والتوجه الواضح، مدعومةً بالتزام مشترك</w:t>
      </w:r>
      <w:r w:rsidR="000A3E58">
        <w:rPr>
          <w:rtl/>
        </w:rPr>
        <w:t xml:space="preserve">. </w:t>
      </w:r>
      <w:r w:rsidRPr="002310F5">
        <w:rPr>
          <w:rtl/>
        </w:rPr>
        <w:t>وأكّدت من جديد أنه في المستقبل، ستبقى شراكة الدول الأعضاء أمراً بالغ الأهمية، وأن الويبو ستبني من خلال التعاون قوى عاملة تعكس مجتمعها العالمي وتعزز تأثيرها العالمي.</w:t>
      </w:r>
    </w:p>
    <w:p w14:paraId="3EA37966" w14:textId="77777777" w:rsidR="00CE5835" w:rsidRPr="002310F5" w:rsidRDefault="00CE5835" w:rsidP="00CE5835">
      <w:pPr>
        <w:pStyle w:val="ONUMA"/>
        <w:rPr>
          <w:rtl/>
        </w:rPr>
      </w:pPr>
      <w:r w:rsidRPr="002310F5">
        <w:rPr>
          <w:rtl/>
        </w:rPr>
        <w:t>وشكر الرئيس الأمانة على عرضها للتقرير السنوي بشأن الموارد البشرية وفتح المجال أمام الوفود لكي تدلي بتعليقاتها.</w:t>
      </w:r>
    </w:p>
    <w:p w14:paraId="20752203" w14:textId="238692DA" w:rsidR="00CE5835" w:rsidRPr="002310F5" w:rsidRDefault="00CE5835" w:rsidP="00CE5835">
      <w:pPr>
        <w:pStyle w:val="ONUMA"/>
        <w:rPr>
          <w:rtl/>
        </w:rPr>
      </w:pPr>
      <w:r w:rsidRPr="002310F5">
        <w:rPr>
          <w:rtl/>
        </w:rPr>
        <w:t>وتوجه وفد باكستان، متحدثاً باسم مجموعة آسيا والمحيط الهادئ، بالشكر إلى الأمانة على التقرير السنوي الشامل عن الموارد البشرية، وأعرب عن تقديره لالتزامها المستمر بتعزيز مكان عمل منصف وشامل للجميع</w:t>
      </w:r>
      <w:r w:rsidR="000A3E58">
        <w:rPr>
          <w:rtl/>
        </w:rPr>
        <w:t xml:space="preserve">. </w:t>
      </w:r>
      <w:r w:rsidRPr="002310F5">
        <w:rPr>
          <w:rtl/>
        </w:rPr>
        <w:t>وعلى وجه الخصوص، رحّبت مجموعة آسيا والمحيط الهادئ بالاتجاهات الملاحظة في زيادة تمثيل المناطق الممثلة تمثيلاً ناقصاً ضمن القوى العاملة في الويبو</w:t>
      </w:r>
      <w:r w:rsidR="000A3E58">
        <w:rPr>
          <w:rtl/>
        </w:rPr>
        <w:t xml:space="preserve">. </w:t>
      </w:r>
      <w:r w:rsidRPr="002310F5">
        <w:rPr>
          <w:rtl/>
        </w:rPr>
        <w:t>ومع ذلك، أكّدت أنه رغم هذه المكاسب، لا يزال هناك مجال كبير للنهوض بالهدف المشترك المتمثل في إيجاد منظمة دولية ذات صفة تمثيلية ومتوازنة بحق</w:t>
      </w:r>
      <w:r w:rsidR="000A3E58">
        <w:rPr>
          <w:rtl/>
        </w:rPr>
        <w:t xml:space="preserve">. </w:t>
      </w:r>
      <w:r w:rsidRPr="002310F5">
        <w:rPr>
          <w:rtl/>
        </w:rPr>
        <w:t>وقال الوفد إن المجموعة تعلّق أهمية كبيرة على التوزيع الجغرافي العادل، وأنها لا تعتبرته مبدأ توجيهياً لمنظومة الأمم المتحدة فحسب، بل كضرورة تشغيلية للشمولية والفعالية في الويبو</w:t>
      </w:r>
      <w:r w:rsidR="000A3E58">
        <w:rPr>
          <w:rtl/>
        </w:rPr>
        <w:t xml:space="preserve">. </w:t>
      </w:r>
      <w:r w:rsidRPr="002310F5">
        <w:rPr>
          <w:rtl/>
        </w:rPr>
        <w:t>ولذلك، دعت المجموعة إلى اتخاذ المزيد من الإجراءات الهادفة لسد فجوات التمثيل القائمة، لا سيما في المجالات الأساسية لعمل المنظمة</w:t>
      </w:r>
      <w:r w:rsidR="000A3E58">
        <w:rPr>
          <w:rtl/>
        </w:rPr>
        <w:t xml:space="preserve">. </w:t>
      </w:r>
      <w:r w:rsidRPr="002310F5">
        <w:rPr>
          <w:rtl/>
        </w:rPr>
        <w:t>وأوصت كذلك بأن تتضمّن التقارير المستقبلية عن الموارد البشرية بيانات التوظيف حسب المناطق دون الإقليمية وتحليلات للاتجاهات من أجل تمكين الدول الأعضاء من تقييم التقدم المحرز في التوازن الجغرافي على مر الزمن بطريقة مصنفة، ممّا يساعد على تحديد المناطق التي تتطلّب دعماً وتوعية هادفين</w:t>
      </w:r>
      <w:r w:rsidR="000A3E58">
        <w:rPr>
          <w:rtl/>
        </w:rPr>
        <w:t xml:space="preserve">. </w:t>
      </w:r>
      <w:r w:rsidRPr="002310F5">
        <w:rPr>
          <w:rtl/>
        </w:rPr>
        <w:t>وأعربت كذلك عن تقديرها للجهود المبذولة لتعميم التمثيل الجغرافي في إطار خطة عمل التنوع الجغرافي وأكدت مجدداً ضرورة مواصلة العمل في هذا الاتجاه</w:t>
      </w:r>
      <w:r w:rsidR="000A3E58">
        <w:rPr>
          <w:rtl/>
        </w:rPr>
        <w:t xml:space="preserve">. </w:t>
      </w:r>
      <w:r w:rsidRPr="002310F5">
        <w:rPr>
          <w:rtl/>
        </w:rPr>
        <w:t>وشدّدت المجموعة على أن القوى العاملة المتوازنة بحق يجب أن تعكس المساواة، ليس فقط في التوظيف بل كذلك في المشاركة والأثر</w:t>
      </w:r>
      <w:r w:rsidR="000A3E58">
        <w:rPr>
          <w:rtl/>
        </w:rPr>
        <w:t xml:space="preserve">. </w:t>
      </w:r>
      <w:r w:rsidRPr="002310F5">
        <w:rPr>
          <w:rtl/>
        </w:rPr>
        <w:t>وأعربت عن ثقتها في أن الأمانة والدول الأعضاء يمكن أن تتعاون على تحقيق قوى عاملة متوازنة جغرافياً ومنصفة تمثل حقاً عضوية الويبو، وعن تطلّعها إلى مواصلة المشاركة في هذه المسألة الهامة.</w:t>
      </w:r>
    </w:p>
    <w:p w14:paraId="48A68C67" w14:textId="27537684" w:rsidR="00CE5835" w:rsidRPr="002310F5" w:rsidRDefault="00CE5835" w:rsidP="00CE5835">
      <w:pPr>
        <w:pStyle w:val="ONUMA"/>
        <w:rPr>
          <w:rtl/>
        </w:rPr>
      </w:pPr>
      <w:r w:rsidRPr="002310F5">
        <w:rPr>
          <w:rtl/>
        </w:rPr>
        <w:t>وتوجه وفد إستونيا، متحدثاً باسم مجموعة دول أوروبا الوسطى والبلطيق، بالشكر إلى الأمانة على المعلومات المقدمة في التقرير السنوي عن الموارد البشرية، وأقرّ بالجهود المبذولة لتعزيز الجودة الشاملة لدى المنظمة من خلال تنفيذ مختلف البرامج والاستراتيجيات المتعلقة بسياسات التوظيف والثقافة التنظيمية</w:t>
      </w:r>
      <w:r w:rsidR="000A3E58">
        <w:rPr>
          <w:rtl/>
        </w:rPr>
        <w:t xml:space="preserve">. </w:t>
      </w:r>
      <w:r w:rsidRPr="002310F5">
        <w:rPr>
          <w:rtl/>
        </w:rPr>
        <w:t xml:space="preserve">وأعربت المجموعة عن امتنانها للملحق المتعلق بالتقدم المحرز في خطة عمل التنوع الجغرافي، وأقرّت بالخطوات المتخذة في المبادرات الاستراتيجية، بما في ذلك الاتصالات مع منسقي المجموعة وممثلي الدول الأعضاء، وإنشاء لوحات متابعة داخلية للموارد البشرية، والمشروع الرائد المعنون </w:t>
      </w:r>
      <w:r w:rsidRPr="002310F5">
        <w:t>Careers in IP"</w:t>
      </w:r>
      <w:r w:rsidR="00EF417A">
        <w:rPr>
          <w:rFonts w:hint="cs"/>
          <w:rtl/>
        </w:rPr>
        <w:t>"</w:t>
      </w:r>
      <w:r w:rsidRPr="002310F5">
        <w:rPr>
          <w:rtl/>
        </w:rPr>
        <w:t xml:space="preserve"> وبوابة وظائف الويبو المُعاد تصميمها</w:t>
      </w:r>
      <w:r w:rsidR="000A3E58">
        <w:rPr>
          <w:rtl/>
        </w:rPr>
        <w:t xml:space="preserve">. </w:t>
      </w:r>
      <w:r w:rsidRPr="002310F5">
        <w:rPr>
          <w:rtl/>
        </w:rPr>
        <w:t>وأعربت عن شكرها للأمانة لتقديمها البيانات المتعلقة بالوظائف الشاغرة الخاضعة للتوزيع الجغرافي والتعيينات الناتجة عن ذلك</w:t>
      </w:r>
      <w:r w:rsidR="000A3E58">
        <w:rPr>
          <w:rtl/>
        </w:rPr>
        <w:t xml:space="preserve">. </w:t>
      </w:r>
      <w:r w:rsidRPr="002310F5">
        <w:rPr>
          <w:rtl/>
        </w:rPr>
        <w:t>ومع ذلك، أكّدت المجموعة أهمية استكمال هذه المعلومات بشكل أكبر من أجل تحديد التمثيل الناقص المستمر للدول الأعضاء ومعالجته بشكل أفضل</w:t>
      </w:r>
      <w:r w:rsidR="000A3E58">
        <w:rPr>
          <w:rtl/>
        </w:rPr>
        <w:t xml:space="preserve">. </w:t>
      </w:r>
      <w:r w:rsidRPr="002310F5">
        <w:rPr>
          <w:rtl/>
        </w:rPr>
        <w:t>وشدّدت على الحاجة إلى تقسيمات إقليمية أكثر تفصيلاً تخص منطقتها الجغرافية، بما في ذلك بيانات عن هيكل التوظيف، وعدد المتقدمين والمرشحين المختارين، والتمييز بين الاختيارات الداخلية والخارجية</w:t>
      </w:r>
      <w:r w:rsidR="000A3E58">
        <w:rPr>
          <w:rtl/>
        </w:rPr>
        <w:t xml:space="preserve">. </w:t>
      </w:r>
      <w:r w:rsidRPr="002310F5">
        <w:rPr>
          <w:rtl/>
        </w:rPr>
        <w:t>وقالت إنه، من وجهة نظرها، ستؤدي هذه المعلومات إلى تحسين فهم ما إذا كان هناك أي تقدم في معالجة تمثيلها في المناصب العليا ضمن المنظمة</w:t>
      </w:r>
      <w:r w:rsidR="000A3E58">
        <w:rPr>
          <w:rtl/>
        </w:rPr>
        <w:t xml:space="preserve">. </w:t>
      </w:r>
      <w:r w:rsidRPr="002310F5">
        <w:rPr>
          <w:rtl/>
        </w:rPr>
        <w:t>وأعربت المجموعة عن استعدادها للمشاركة في مناقشات مخصصة تهدف إلى تحقيق فهم أفضل للتغييرات المستقبلية في سياسات استراتيجيات الموارد البشرية التي يمكن أن تساعد الدول الأعضاء على التأهب والمشاركة بفعالية أكبر في تلبية احتياجات الويبو</w:t>
      </w:r>
      <w:r w:rsidR="000A3E58">
        <w:rPr>
          <w:rtl/>
        </w:rPr>
        <w:t xml:space="preserve">. </w:t>
      </w:r>
      <w:r w:rsidRPr="002310F5">
        <w:rPr>
          <w:rtl/>
        </w:rPr>
        <w:t>ورأت المجموعة أنّ من المفيد تقديم معلومات أكثر تفصيلاً عن التغييرات التنظيمية المتوقعة استناداً إلى دورة التقاعد المعلنة والتغييرات الداخلية الجارية، وشدّدت على ضرورة أن يتم ذلك وفقاً للمبادئ التوجيهية والتوصيات الصادرة عن لجنة الخدمة المدنية الدولية التابعة للأمم المتحدة</w:t>
      </w:r>
      <w:r w:rsidR="000A3E58">
        <w:rPr>
          <w:rtl/>
        </w:rPr>
        <w:t xml:space="preserve">. </w:t>
      </w:r>
      <w:r w:rsidRPr="002310F5">
        <w:rPr>
          <w:rtl/>
        </w:rPr>
        <w:t>ودعت المجموعة إلى مواءمة تقارير الموارد البشرية مع معايير لجنة الخدمة المدنية الدولية، بما في ذلك التقارير المتعلقة بالموظفين حسب المنطقة الجغرافية والجنسية والجنس والرتبة</w:t>
      </w:r>
      <w:r w:rsidR="000A3E58">
        <w:rPr>
          <w:rtl/>
        </w:rPr>
        <w:t xml:space="preserve">. </w:t>
      </w:r>
      <w:r w:rsidRPr="002310F5">
        <w:rPr>
          <w:rtl/>
        </w:rPr>
        <w:t>وإضافة إلى ذلك، طلبت المجموعة أن تتضمن التقارير السنوية المقبلة عن الموارد البشرية توقعات أكثر تفصيلاً للوظائف الشاغرة المتعلقة بحالات التقاعد، إضافة إلى توزيعها بحسب الوظائف والمواصفات الوظيفية المطلوبة، من أجل مساعدة الدول الأعضاء في تطوير مجموعة المواهب بما يتماشى مع احتياجات الويبو.</w:t>
      </w:r>
    </w:p>
    <w:p w14:paraId="386537EA" w14:textId="32572066" w:rsidR="00CE5835" w:rsidRPr="002310F5" w:rsidRDefault="00CE5835" w:rsidP="00CE5835">
      <w:pPr>
        <w:pStyle w:val="ONUMA"/>
        <w:rPr>
          <w:rtl/>
        </w:rPr>
      </w:pPr>
      <w:r w:rsidRPr="002310F5">
        <w:rPr>
          <w:rtl/>
        </w:rPr>
        <w:t>وأعرب وفد الصين عن شكره للأمانة على صياغة التقرير السنوي عن الموارد البشرية ونشره، وأشار إلى الابتكارات في الشكل والمحتوى على السواء، ممّا أدى إلى تحسين سهولة قراءة التقرير</w:t>
      </w:r>
      <w:r w:rsidR="000A3E58">
        <w:rPr>
          <w:rtl/>
        </w:rPr>
        <w:t xml:space="preserve">. </w:t>
      </w:r>
      <w:r w:rsidRPr="002310F5">
        <w:rPr>
          <w:rtl/>
        </w:rPr>
        <w:t>وأعرب الوفد عن تقديره للتبادل الجيد للآراء بين الأمانة والدول الأعضاء، بما في ذلك الوفد نفسه، بشأن التقرير وسياسات الويبو في مجال الموارد البشرية خلال الدورة التاسعة والثلاثين للجنة البرنامج والميزانية</w:t>
      </w:r>
      <w:r w:rsidR="000A3E58">
        <w:rPr>
          <w:rtl/>
        </w:rPr>
        <w:t xml:space="preserve">. </w:t>
      </w:r>
      <w:r w:rsidRPr="002310F5">
        <w:rPr>
          <w:rtl/>
        </w:rPr>
        <w:t>وأثنى على الإنجازات الإيجابية التي تحققت في إدارة الموارد البشرية في عام 2024، بما في ذلك تعزيز تدريب الموظفين، وتحسين التمثيل الجغرافي، والتقدم المحرز في مجال المساواة بين الجنسين</w:t>
      </w:r>
      <w:r w:rsidR="000A3E58">
        <w:rPr>
          <w:rtl/>
        </w:rPr>
        <w:t xml:space="preserve">. </w:t>
      </w:r>
      <w:r w:rsidRPr="002310F5">
        <w:rPr>
          <w:rtl/>
        </w:rPr>
        <w:t>وفيما يتعلق بحالات التقاعد، أشار الوفد إلى أن الأمانة قد ذكرت في ال</w:t>
      </w:r>
      <w:r w:rsidR="00CD53C3">
        <w:rPr>
          <w:rFonts w:hint="cs"/>
          <w:rtl/>
          <w:lang w:val="fr-CH" w:bidi="ar-SY"/>
        </w:rPr>
        <w:t xml:space="preserve">دورة 39 </w:t>
      </w:r>
      <w:r w:rsidRPr="002310F5">
        <w:rPr>
          <w:rtl/>
        </w:rPr>
        <w:t>للجنة البرنامج والميزانية أن المعلومات ذات الصلة ترد في الجدول 17 من كتيب القوى العاملة، الذي يورد العدد الإجمالي للموظفين الذين سيتقاعدون حسب الفئة بين عامي 2025 و2029</w:t>
      </w:r>
      <w:r w:rsidR="000A3E58">
        <w:rPr>
          <w:rtl/>
        </w:rPr>
        <w:t xml:space="preserve">. </w:t>
      </w:r>
      <w:r w:rsidRPr="002310F5">
        <w:rPr>
          <w:rtl/>
        </w:rPr>
        <w:t>وشكر اللجنة الأمانة على هذه المعلومات وقال إنّه بعد دراسته المتأنية للبيانات، يطلب من الأمانة تقديم مزيد من التفاصيل عن ال</w:t>
      </w:r>
      <w:r w:rsidR="00CD53C3">
        <w:rPr>
          <w:rFonts w:hint="cs"/>
          <w:rtl/>
        </w:rPr>
        <w:t xml:space="preserve">قطاعات </w:t>
      </w:r>
      <w:r w:rsidRPr="002310F5">
        <w:rPr>
          <w:rtl/>
        </w:rPr>
        <w:t>والشُعب المحددة لهؤلاء الموظفين المتقاعدين.</w:t>
      </w:r>
    </w:p>
    <w:p w14:paraId="1E1EE673" w14:textId="36BF6A72" w:rsidR="00CE5835" w:rsidRPr="002310F5" w:rsidRDefault="00CE5835" w:rsidP="00CE5835">
      <w:pPr>
        <w:pStyle w:val="ONUMA"/>
        <w:rPr>
          <w:rtl/>
        </w:rPr>
      </w:pPr>
      <w:r w:rsidRPr="002310F5">
        <w:rPr>
          <w:rtl/>
        </w:rPr>
        <w:t>وشكر وفد اليابان، متحدثاً باسم المجموعة باء، الأمانة على التقرير السنوي الشامل عن الموارد البشرية وأقر بالتقدم المحرز في عام 2024</w:t>
      </w:r>
      <w:r w:rsidR="000A3E58">
        <w:rPr>
          <w:rtl/>
        </w:rPr>
        <w:t xml:space="preserve">. </w:t>
      </w:r>
      <w:r w:rsidRPr="002310F5">
        <w:rPr>
          <w:rtl/>
        </w:rPr>
        <w:t>وأشارت المجموعة باء إلى بيانها الذي أدلت به في الدورة التاسعة والثلاثين للجنة البرنامج والميزانية وأعربت عن تقديرها للردود التي قدمتها الأمانة</w:t>
      </w:r>
      <w:r w:rsidR="000A3E58">
        <w:rPr>
          <w:rtl/>
        </w:rPr>
        <w:t xml:space="preserve">. </w:t>
      </w:r>
      <w:r w:rsidRPr="002310F5">
        <w:rPr>
          <w:rtl/>
        </w:rPr>
        <w:t xml:space="preserve">وذكرت المجموعة أن الجدارة والعمليات الشفافة ينبغي أن تبقى الاعتبارات الأسمى في ممارسات الويبو </w:t>
      </w:r>
      <w:r w:rsidRPr="002310F5">
        <w:rPr>
          <w:rtl/>
        </w:rPr>
        <w:lastRenderedPageBreak/>
        <w:t>المتعلقة بالتوظيف والتعيين، وأنها ترغب في إعادة التأكيد على أهمية توظيف الموظفين على أساس الجدارة</w:t>
      </w:r>
      <w:r w:rsidR="000A3E58">
        <w:rPr>
          <w:rtl/>
        </w:rPr>
        <w:t xml:space="preserve">. </w:t>
      </w:r>
      <w:r w:rsidRPr="002310F5">
        <w:rPr>
          <w:rtl/>
        </w:rPr>
        <w:t xml:space="preserve">وفيما يتعلق بالتوازن الجغرافي، ذكرت المجموعة أن مبادئ التوزيع الجغرافي التي اتفقت عليها الدول الأعضاء في الويبو، على النحو المبين في الوثيقة </w:t>
      </w:r>
      <w:r w:rsidRPr="002310F5">
        <w:t>WO/CC/IX/2</w:t>
      </w:r>
      <w:r w:rsidRPr="002310F5">
        <w:rPr>
          <w:rtl/>
        </w:rPr>
        <w:t>، ينبغي أن تكون أساس جميع المناقشات ذات الصلة بين الدول الأعضاء</w:t>
      </w:r>
      <w:r w:rsidR="000A3E58">
        <w:rPr>
          <w:rtl/>
        </w:rPr>
        <w:t xml:space="preserve">. </w:t>
      </w:r>
      <w:r w:rsidRPr="002310F5">
        <w:rPr>
          <w:rtl/>
        </w:rPr>
        <w:t xml:space="preserve">وأعربت عن قلقها بشأن البيانات الواردة في تقرير التوزيع الجغرافي (الوثيقة </w:t>
      </w:r>
      <w:r w:rsidRPr="002310F5">
        <w:t>C.N.‎ 4219</w:t>
      </w:r>
      <w:r w:rsidRPr="002310F5">
        <w:rPr>
          <w:rtl/>
        </w:rPr>
        <w:t>) الذي أشار إلى أن بعض المناطق الجغرافية بقي تمثيل أعضاء المجموعة باء فيها ناقصاً عاماً بعد عام، إذ يقع خارج النطاقات المحددة</w:t>
      </w:r>
      <w:r w:rsidR="000A3E58">
        <w:rPr>
          <w:rtl/>
        </w:rPr>
        <w:t xml:space="preserve">. </w:t>
      </w:r>
      <w:r w:rsidRPr="002310F5">
        <w:rPr>
          <w:rtl/>
        </w:rPr>
        <w:t>وأشارت المجموعة إلى أن هذا التمثيل الناقص يعكس عدم تطابق خطير بين المساهمات المالية لأعضائها ومستوى تمثيلهم في الويبو.</w:t>
      </w:r>
    </w:p>
    <w:p w14:paraId="227B8679" w14:textId="4798BE3C" w:rsidR="00CE5835" w:rsidRPr="002310F5" w:rsidRDefault="00CE5835" w:rsidP="00CE5835">
      <w:pPr>
        <w:pStyle w:val="ONUMA"/>
        <w:rPr>
          <w:rtl/>
        </w:rPr>
      </w:pPr>
      <w:r w:rsidRPr="002310F5">
        <w:rPr>
          <w:rtl/>
        </w:rPr>
        <w:t>وتكلم وفد ناميبيا نيابةً عن المجموعة الأفريقية وشكر الأمانة على التقرير وعلى جهودها المستمرة الرامية إلى ضمان تمثيل جميع المناطق والدول الأعضاء في الويبو</w:t>
      </w:r>
      <w:r w:rsidR="000A3E58">
        <w:rPr>
          <w:rtl/>
        </w:rPr>
        <w:t xml:space="preserve">. </w:t>
      </w:r>
      <w:r w:rsidRPr="002310F5">
        <w:rPr>
          <w:rtl/>
        </w:rPr>
        <w:t>وأعربت المجموعة عن قلقها إزاء الخلل الطويل الأمد في التمثيل الجغرافي في القوى العاملة في الويبو، وسلطت الضوء على نقص تمثيل المواطنين الأفارقة، لا سيما في المناصب القيادية والإدارية العليا ومناصب صنع القرار الرئيسية</w:t>
      </w:r>
      <w:r w:rsidR="000A3E58">
        <w:rPr>
          <w:rtl/>
        </w:rPr>
        <w:t xml:space="preserve">. </w:t>
      </w:r>
      <w:r w:rsidRPr="002310F5">
        <w:rPr>
          <w:rtl/>
        </w:rPr>
        <w:t>وشدّدت على أن التمثيل الجغرافي العادل أمر ضروري لشرعية الويبو واستدامتها وشموليتها كمنظمة جماعية</w:t>
      </w:r>
      <w:r w:rsidR="000A3E58">
        <w:rPr>
          <w:rtl/>
        </w:rPr>
        <w:t xml:space="preserve">. </w:t>
      </w:r>
      <w:r w:rsidRPr="002310F5">
        <w:rPr>
          <w:rtl/>
        </w:rPr>
        <w:t>وشدّدت كذلك على أن هذا التمثيل أمر بالغ الأهمية لعكس تنوع العضوية العالمية للويبو وضمان الاستجابة لاحتياجات جميع الدول الأعضاء وأولوياتها</w:t>
      </w:r>
      <w:r w:rsidR="000A3E58">
        <w:rPr>
          <w:rtl/>
        </w:rPr>
        <w:t xml:space="preserve">. </w:t>
      </w:r>
      <w:r w:rsidRPr="002310F5">
        <w:rPr>
          <w:rtl/>
        </w:rPr>
        <w:t>وشدّدت المجموعة على أن التمثيل الناقص يحدّ من وجهات النظر المتنوعة والحكمة التي لها أهمية حاسمة في عملية صنع القرارات الجيدة، ممّا يحرم المنظمة ليس فقط من المواهب الثرية، بل كذلك من ثروة التجارب والكفاءات التي تتشكل بشكل فريد في منطقة معينة مثل أفريقيا. وبناءً على ذلك، دعت الأمانة إلى معالجة هذا الخلل من خلال توفير فرص مستهدفة للتوظيف والتدريب والتطوير الوظيفي لفائدة المرشحين المؤهلين والأكفاء على وجه التحديد</w:t>
      </w:r>
      <w:r w:rsidR="000A3E58">
        <w:rPr>
          <w:rtl/>
        </w:rPr>
        <w:t xml:space="preserve">. </w:t>
      </w:r>
      <w:r w:rsidRPr="002310F5">
        <w:rPr>
          <w:rtl/>
        </w:rPr>
        <w:t>وحثت المجموعة أيضاً على تمكين الدول الأعضاء من تتبع التقدم المحرز في التمثيل الجغرافي ببيانات سنوية مصنّفة حسب المنطقة والجنس ومستوى الرتبة</w:t>
      </w:r>
      <w:r w:rsidR="000A3E58">
        <w:rPr>
          <w:rtl/>
        </w:rPr>
        <w:t xml:space="preserve">. </w:t>
      </w:r>
      <w:r w:rsidRPr="002310F5">
        <w:rPr>
          <w:rtl/>
        </w:rPr>
        <w:t>وفي الختام، أكّدت المجموعة من جديد التزامها بالتعاون البنّاء لدعم مبادئ العدل والإنصاف والتنوع في شُعب المنظمة وسياساتها وممارساتها، مشددةً على أن التمثيل الحقيقي والفعال ضروري لكي تفي الويبو بولايتها.</w:t>
      </w:r>
    </w:p>
    <w:p w14:paraId="77E28860" w14:textId="5642BF2B" w:rsidR="00CE5835" w:rsidRPr="002310F5" w:rsidRDefault="00CE5835" w:rsidP="00CE5835">
      <w:pPr>
        <w:pStyle w:val="ONUMA"/>
        <w:rPr>
          <w:rtl/>
        </w:rPr>
      </w:pPr>
      <w:r w:rsidRPr="002310F5">
        <w:rPr>
          <w:rtl/>
        </w:rPr>
        <w:t xml:space="preserve">وأعرب وفد جمهورية كوريا عن شكره لأمانة الويبو على إعداد الوثيقة </w:t>
      </w:r>
      <w:r w:rsidRPr="002310F5">
        <w:t>WO/CC/84/INF/1</w:t>
      </w:r>
      <w:r w:rsidRPr="002310F5">
        <w:rPr>
          <w:rtl/>
        </w:rPr>
        <w:t>، وأثنى على الجهود المتواصلة التي تبذلها المنظمة من أجل تعزيز القوى العاملة لديها من خلال مبادرات استراتيجية للموارد البشرية</w:t>
      </w:r>
      <w:r w:rsidR="000A3E58">
        <w:rPr>
          <w:rtl/>
        </w:rPr>
        <w:t xml:space="preserve">. </w:t>
      </w:r>
      <w:r w:rsidRPr="002310F5">
        <w:rPr>
          <w:rtl/>
        </w:rPr>
        <w:t>وشملت هذه المبادرات التقليل من إنشاء وظائف جديدة، وتعزيز التنقل الداخلي، والاستثمار في بناء قدرات الموظفين</w:t>
      </w:r>
      <w:r w:rsidR="000A3E58">
        <w:rPr>
          <w:rtl/>
        </w:rPr>
        <w:t xml:space="preserve">. </w:t>
      </w:r>
      <w:r w:rsidRPr="002310F5">
        <w:rPr>
          <w:rtl/>
        </w:rPr>
        <w:t>ورحّب الوفد بالتحول نحو وظيفة للموارد البشرية تتسم بقدر أكبر من المرونة والشمول والاستناد إلى البيانات، مشيراً إلى تماشيها مع الاحتياجات المتطورة لمؤسسة حديثة مدفوعة بالأثر</w:t>
      </w:r>
      <w:r w:rsidR="000A3E58">
        <w:rPr>
          <w:rtl/>
        </w:rPr>
        <w:t xml:space="preserve">. </w:t>
      </w:r>
      <w:r w:rsidRPr="002310F5">
        <w:rPr>
          <w:rtl/>
        </w:rPr>
        <w:t>وعلى وجه الخصوص، أعرب عن تقديره لجهود الأمانة الرامية إلى تعزيز التنوع الجغرافي من خلال تنفيذ خطة عمل التنوع الجغرافي</w:t>
      </w:r>
      <w:r w:rsidR="000A3E58">
        <w:rPr>
          <w:rtl/>
        </w:rPr>
        <w:t xml:space="preserve">. </w:t>
      </w:r>
      <w:r w:rsidRPr="002310F5">
        <w:rPr>
          <w:rtl/>
        </w:rPr>
        <w:t>وسلّط الوفد الضوء على مشاركة الأمانة الشاملة والشفافة مع الدول الأعضاء، بما في ذلك المشاورات المتعدّدة وإنشاء آلية للتواصل مع الدول الأعضاء بشأن المواهب، مثل شبكة جهات الاتصال، كدليل على التزام الأمانة الحقيقي بمعالجة الاختلالات الجغرافية وضمان استفادة المنظمة من أكبر مجموعة ممكنة من المواهب العالمية</w:t>
      </w:r>
      <w:r w:rsidR="000A3E58">
        <w:rPr>
          <w:rtl/>
        </w:rPr>
        <w:t xml:space="preserve">. </w:t>
      </w:r>
      <w:r w:rsidRPr="002310F5">
        <w:rPr>
          <w:rtl/>
        </w:rPr>
        <w:t>وأيّد الوفد هذه المبادرات تأييداً كاملاً وأعرب عن استعداده للمساهمة بفعالية في تنفيذ خطة عمل التنوع الجغرافي، بما في ذلك من خلال التعاون الوثيق في تشغيل شبكة جهات الاتصال وفي تحقيق مؤشرات الأداء الرئيسية لخطة عمل التنوع الجغرافي</w:t>
      </w:r>
      <w:r w:rsidR="000A3E58">
        <w:rPr>
          <w:rtl/>
        </w:rPr>
        <w:t xml:space="preserve">. </w:t>
      </w:r>
      <w:r w:rsidRPr="002310F5">
        <w:rPr>
          <w:rtl/>
        </w:rPr>
        <w:t>وفي الوقت نفسه، لاحظ الوفد استمرار النقص في عدد الموظفين في شتى الإدارات، مشيراً إلى أن بعض الوظائف الشاغرة لم تُشغل بشكل مناسب التوقيت</w:t>
      </w:r>
      <w:r w:rsidR="000A3E58">
        <w:rPr>
          <w:rtl/>
        </w:rPr>
        <w:t xml:space="preserve">. </w:t>
      </w:r>
      <w:r w:rsidRPr="002310F5">
        <w:rPr>
          <w:rtl/>
        </w:rPr>
        <w:t>وحذر من أن هذا قد يؤدي إلى زيادة أعباء العمل على الموظفين الحاليين، ممّا قد يؤثر على رفاهية الموظفين واستدامة المنظمة على المدى الطويل</w:t>
      </w:r>
      <w:r w:rsidR="000A3E58">
        <w:rPr>
          <w:rtl/>
        </w:rPr>
        <w:t xml:space="preserve">. </w:t>
      </w:r>
      <w:r w:rsidRPr="002310F5">
        <w:rPr>
          <w:rtl/>
        </w:rPr>
        <w:t>وشجع الوفد الأمانة على أن ترصد مستويات التوظيف بعناية وأن تضمن أن تكون عمليات التوظيف فعالة وسريعة الاستجابة</w:t>
      </w:r>
      <w:r w:rsidR="000A3E58">
        <w:rPr>
          <w:rtl/>
        </w:rPr>
        <w:t xml:space="preserve">. </w:t>
      </w:r>
      <w:r w:rsidRPr="002310F5">
        <w:rPr>
          <w:rtl/>
        </w:rPr>
        <w:t>وعلاوةً على ذلك، حثّ الأمانة على اتخاذ التدابير اللازمة لتخفيف العبء المفرط على الموظفين الحاليين والحفاظ على جودة عمل المنظمة وفعاليته.</w:t>
      </w:r>
    </w:p>
    <w:p w14:paraId="4896C276" w14:textId="499F8068" w:rsidR="00CE5835" w:rsidRPr="002310F5" w:rsidRDefault="00CE5835" w:rsidP="00CE5835">
      <w:pPr>
        <w:pStyle w:val="ONUMA"/>
        <w:rPr>
          <w:rtl/>
        </w:rPr>
      </w:pPr>
      <w:r w:rsidRPr="002310F5">
        <w:rPr>
          <w:rtl/>
        </w:rPr>
        <w:t>وأعرب وفد كازاخستان للأمانة عن تقديره لإعدادها التقرير السنوي عن الموارد البشرية وأحاط علماً بالمرفق المتعلق بتنفيذ خطة عمل التنوع الجغرافي</w:t>
      </w:r>
      <w:r w:rsidR="000A3E58">
        <w:rPr>
          <w:rtl/>
        </w:rPr>
        <w:t xml:space="preserve">. </w:t>
      </w:r>
      <w:r w:rsidRPr="002310F5">
        <w:rPr>
          <w:rtl/>
        </w:rPr>
        <w:t>وأثنى على جهود الأمانة الرامية إلى تعزيز الشمولية وعكس التنوع في صفوف موظفي المنظمة</w:t>
      </w:r>
      <w:r w:rsidR="000A3E58">
        <w:rPr>
          <w:rtl/>
        </w:rPr>
        <w:t xml:space="preserve">. </w:t>
      </w:r>
      <w:r w:rsidRPr="002310F5">
        <w:rPr>
          <w:rtl/>
        </w:rPr>
        <w:t>ومع ذلك، لاحظ الوفد بقلق أن بلدان أوروبا الشرقية والوسطى وآسيا الوسطى، بما في ذلك كازاخستان نفسها، لا تزال ممثلة تمثيلاً ناقصاً في القوى العاملة كما كان حالها في الماضي، ولا سيما فيما يتعلق بعدد التعيينات في الوظائف</w:t>
      </w:r>
      <w:r w:rsidR="000A3E58">
        <w:rPr>
          <w:rtl/>
        </w:rPr>
        <w:t xml:space="preserve">. </w:t>
      </w:r>
      <w:r w:rsidRPr="002310F5">
        <w:rPr>
          <w:rtl/>
        </w:rPr>
        <w:t>وطالب الوفد بزيادة إدماج مواطنيها في برامج التدريب وبرامج الشباب والتعيينات المهنية</w:t>
      </w:r>
      <w:r w:rsidR="000A3E58">
        <w:rPr>
          <w:rtl/>
        </w:rPr>
        <w:t xml:space="preserve">. </w:t>
      </w:r>
      <w:r w:rsidRPr="002310F5">
        <w:rPr>
          <w:rtl/>
        </w:rPr>
        <w:t>وأعرب عن اقتناعه بأن اتباع سياسة أكثر نشاطاً تهدف إلى إشراك أخصائيين من المناطق الممثلة تمثيلاً ناقصاً من شأنه أن يسهم في إيجاد منظمة أكثر توازناً وأفضل أداءً</w:t>
      </w:r>
      <w:r w:rsidR="000A3E58">
        <w:rPr>
          <w:rtl/>
        </w:rPr>
        <w:t xml:space="preserve">. </w:t>
      </w:r>
      <w:r w:rsidRPr="002310F5">
        <w:rPr>
          <w:rtl/>
        </w:rPr>
        <w:t>وأكّد الوفد من جديد استعداده للمشاركة والتعاون مع الأمانة وسائر الدول الأعضاء من أجل تعزيز التدفق المطرد للمسؤولين المدربين في المنظمة، وقال إن ذلك من شأنه أيضاً أن يعزّز القدرات الوطنية للبلدان في مجال الملكية الفكرية.</w:t>
      </w:r>
    </w:p>
    <w:p w14:paraId="5AAEFECF" w14:textId="5AEAC86C" w:rsidR="00CE5835" w:rsidRPr="002310F5" w:rsidRDefault="00CE5835" w:rsidP="00CE5835">
      <w:pPr>
        <w:pStyle w:val="ONUMA"/>
        <w:rPr>
          <w:rtl/>
        </w:rPr>
      </w:pPr>
      <w:r w:rsidRPr="002310F5">
        <w:rPr>
          <w:rtl/>
        </w:rPr>
        <w:t>وشكر وفد المكسيك الأمانة على تقديمها التقرير السنوي عن الموارد البشرية وأعرب عن تقديره للمعلومات الإضافية التي قدمتها الأمانة خلال الدورة التاسعة والثلاثين للجنة البرنامج والميزانية</w:t>
      </w:r>
      <w:r w:rsidR="000A3E58">
        <w:rPr>
          <w:rtl/>
        </w:rPr>
        <w:t xml:space="preserve">. </w:t>
      </w:r>
      <w:r w:rsidRPr="002310F5">
        <w:rPr>
          <w:rtl/>
        </w:rPr>
        <w:t>وكرّر المخاوف المعرب عنها سابقاً بشأن انخفاض مستويات مشاركة الموظفين في البرامج المتعلقة بالصحة والسلامة والنزاهة والتنوع</w:t>
      </w:r>
      <w:r w:rsidR="000A3E58">
        <w:rPr>
          <w:rtl/>
        </w:rPr>
        <w:t xml:space="preserve">. </w:t>
      </w:r>
      <w:r w:rsidRPr="002310F5">
        <w:rPr>
          <w:rtl/>
        </w:rPr>
        <w:t>وحثّ الوفد على جعل الدورات التدريبية حول هذه المواضيع الهامة إلزامية، لا سيما بالنسبة إلى الموظفين الذين يتولون مسؤوليات إدارية</w:t>
      </w:r>
      <w:r w:rsidR="000A3E58">
        <w:rPr>
          <w:rtl/>
        </w:rPr>
        <w:t xml:space="preserve">. </w:t>
      </w:r>
      <w:r w:rsidRPr="002310F5">
        <w:rPr>
          <w:rtl/>
        </w:rPr>
        <w:t>ورغم الاعتراف بالنهج الذي تتبعه الويبو في مجال التنوع العصبي، أكّد الحاجة إلى تعزيز نطاق أوسع من التنوع، بما في ذلك التنوع الثقافي واللغوي والجنساني والتوجه الجنسي وغيرها</w:t>
      </w:r>
      <w:r w:rsidR="000A3E58">
        <w:rPr>
          <w:rtl/>
        </w:rPr>
        <w:t xml:space="preserve">. </w:t>
      </w:r>
      <w:r w:rsidRPr="002310F5">
        <w:rPr>
          <w:rtl/>
        </w:rPr>
        <w:t>وطلب الوفد توفير مزيد من المعلومات عن الاستراتيجيات والإجراءات التي اتخذتها الأمانة للنهوض بالمساواة بين الجنسين، لا سيما فيما يتعلق بتعيين النساء في المناصب الرفيعة المستوى</w:t>
      </w:r>
      <w:r w:rsidR="000A3E58">
        <w:rPr>
          <w:rtl/>
        </w:rPr>
        <w:t xml:space="preserve">. </w:t>
      </w:r>
      <w:r w:rsidRPr="002310F5">
        <w:rPr>
          <w:rtl/>
        </w:rPr>
        <w:t xml:space="preserve">ودعا إلى تقديم تقارير مستقبلية لتسليط الضوء على دور الويبو في منع التحرش الجنسي، لا سيما من خلال دور الأمانة بصفتها الرئيس المشارك لفريق الأمم المتحدة العامل المشترك بين الوكالات المعني </w:t>
      </w:r>
      <w:r w:rsidRPr="002310F5">
        <w:rPr>
          <w:rtl/>
        </w:rPr>
        <w:lastRenderedPageBreak/>
        <w:t>بهذه المسألة، وأوصى بإدماج الموضوع في برامج التدريب والرقابة المؤسسية</w:t>
      </w:r>
      <w:r w:rsidR="000A3E58">
        <w:rPr>
          <w:rtl/>
        </w:rPr>
        <w:t xml:space="preserve">. </w:t>
      </w:r>
      <w:r w:rsidRPr="002310F5">
        <w:rPr>
          <w:rtl/>
        </w:rPr>
        <w:t>وعلاوة على ذلك، أشار الوفد أيضاً إلى أهمية تعزيز التنسيق بين مكتب الأخلاقيات وشعبة الرقابة الداخلية وأمين المظالم، داعياً إلى تقديم المزيد من المعلومات عن هذا التنسيق في التقارير المقبلة</w:t>
      </w:r>
      <w:r w:rsidR="000A3E58">
        <w:rPr>
          <w:rtl/>
        </w:rPr>
        <w:t xml:space="preserve">. </w:t>
      </w:r>
      <w:r w:rsidRPr="002310F5">
        <w:rPr>
          <w:rtl/>
        </w:rPr>
        <w:t>ورحّب بتنفيذ المؤشرات الرئيسية للأداء والمساءلة، وأعرب عن تطلّعه إلى النتائج بمجرد تشغيل النظام بالكامل</w:t>
      </w:r>
      <w:r w:rsidR="000A3E58">
        <w:rPr>
          <w:rtl/>
        </w:rPr>
        <w:t xml:space="preserve">. </w:t>
      </w:r>
      <w:r w:rsidRPr="002310F5">
        <w:rPr>
          <w:rtl/>
        </w:rPr>
        <w:t>وفي الختام، أكّد الوفد من جديد التزامه بنهج إدارة الموارد البشرية الذي يركّز على رفاه الموظفين وتطورهم وكرامتهم، وأعرب عن تقديره لجهود الأمانة المستمرة في هذا المجال.</w:t>
      </w:r>
    </w:p>
    <w:p w14:paraId="06723228" w14:textId="3D3F1B51" w:rsidR="00CE5835" w:rsidRPr="002310F5" w:rsidRDefault="00CE5835" w:rsidP="00CE5835">
      <w:pPr>
        <w:pStyle w:val="ONUMA"/>
        <w:rPr>
          <w:rtl/>
        </w:rPr>
      </w:pPr>
      <w:r w:rsidRPr="002310F5">
        <w:rPr>
          <w:rtl/>
        </w:rPr>
        <w:t xml:space="preserve">وأعرب وفد المملكة العربية السعودية عن امتنانه للأمانة لإعدادها الوثيقة </w:t>
      </w:r>
      <w:r w:rsidRPr="002310F5">
        <w:t>WO/CC/84/INF/1</w:t>
      </w:r>
      <w:r w:rsidR="000A3E58">
        <w:rPr>
          <w:rtl/>
        </w:rPr>
        <w:t xml:space="preserve">. </w:t>
      </w:r>
      <w:r w:rsidRPr="002310F5">
        <w:rPr>
          <w:rtl/>
        </w:rPr>
        <w:t>وأعرب عن تقديره لسياسات الموارد البشرية والتحديثات المستندة إلى إطار الإدارة القائمة على النتائج، مشيراً إلى أن هذه السياسات عزّزت القدرة المؤسسية ودعمت التنفيذ الفعال لاستراتيجيات الويبو</w:t>
      </w:r>
      <w:r w:rsidR="000A3E58">
        <w:rPr>
          <w:rtl/>
        </w:rPr>
        <w:t xml:space="preserve">. </w:t>
      </w:r>
      <w:r w:rsidRPr="002310F5">
        <w:rPr>
          <w:rtl/>
        </w:rPr>
        <w:t>وأثنى على الجهود المبذولة لتعزيز الثقافة المؤسسية للمنظمة، وكذلك الجهود المبذولة لتعزيز التنوع، وهو ما سيؤثر إيجاباً على الأداء ويساعد على تهيئة بيئة عمل محفزة للأشخاص من خلفيات متنوعة</w:t>
      </w:r>
      <w:r w:rsidR="000A3E58">
        <w:rPr>
          <w:rtl/>
        </w:rPr>
        <w:t xml:space="preserve">. </w:t>
      </w:r>
      <w:r w:rsidRPr="002310F5">
        <w:rPr>
          <w:rtl/>
        </w:rPr>
        <w:t>وأعرب الوفد عن تقديره لتمكين المناصب القيادية، مسلطاً الضوء على ذلك باعتباره ركيزة أساسية لاستدامة الأداء المؤسسي داخل الويبو</w:t>
      </w:r>
      <w:r w:rsidR="000A3E58">
        <w:rPr>
          <w:rtl/>
        </w:rPr>
        <w:t xml:space="preserve">. </w:t>
      </w:r>
      <w:r w:rsidRPr="002310F5">
        <w:rPr>
          <w:rtl/>
        </w:rPr>
        <w:t>وأكّد دعمه للتوزيع الجغرافي العادل القائم على كفاءة الموارد البشرية، مشدداً على أهمية تمثيل جميع الدول الأعضاء بطريقة تعكس التنوع وتتيح المشاركة الفعالة من قبل جميع الجهات الفاعلة</w:t>
      </w:r>
      <w:r w:rsidR="000A3E58">
        <w:rPr>
          <w:rtl/>
        </w:rPr>
        <w:t xml:space="preserve">. </w:t>
      </w:r>
      <w:r w:rsidRPr="002310F5">
        <w:rPr>
          <w:rtl/>
        </w:rPr>
        <w:t>وأكّد الوفد الطبيعة الاستراتيجية لإدارة الموارد البشرية كشراكة أساسية من أجل تحقيق مهمة الويبو ودعم الجهود الجارية لتطوير رأس المال البشري وتعزيز مكان العمل من أجل رعاية الابتكار على الصعيد الدولي.</w:t>
      </w:r>
    </w:p>
    <w:p w14:paraId="65FACBAC" w14:textId="3528D639" w:rsidR="00CE5835" w:rsidRPr="002310F5" w:rsidRDefault="00CE5835" w:rsidP="00CE5835">
      <w:pPr>
        <w:pStyle w:val="ONUMA"/>
        <w:rPr>
          <w:rtl/>
        </w:rPr>
      </w:pPr>
      <w:r w:rsidRPr="002310F5">
        <w:rPr>
          <w:rtl/>
        </w:rPr>
        <w:t>وشكر وفد البرازيل الأمانة على صياغة التقرير السنوي عن الموارد البشرية وتقديمه، ورحّب بجهود الأمانة الرامية إلى تعزيز السياسات المؤسسية التي تركّز على تعزيز التنوع الجنساني وتهيئة بيئة عمل أكثر شمولاً وإنصافاً واحتراماً</w:t>
      </w:r>
      <w:r w:rsidR="000A3E58">
        <w:rPr>
          <w:rtl/>
        </w:rPr>
        <w:t xml:space="preserve">. </w:t>
      </w:r>
      <w:r w:rsidRPr="002310F5">
        <w:rPr>
          <w:rtl/>
        </w:rPr>
        <w:t>وقال إن هذه المبادرات، من وجهة نظره، أساسية لتحسين الثقافة التنظيمية وتعزيز شرعية إجراءات الويبو وكفاءتها</w:t>
      </w:r>
      <w:r w:rsidR="000A3E58">
        <w:rPr>
          <w:rtl/>
        </w:rPr>
        <w:t xml:space="preserve">. </w:t>
      </w:r>
      <w:r w:rsidRPr="002310F5">
        <w:rPr>
          <w:rtl/>
        </w:rPr>
        <w:t>وشجّع الوفد على مواصلة هذه السياسات وتحسينها استناداً إلى مؤشرات واضحة وأهداف قابلة للقياس</w:t>
      </w:r>
      <w:r w:rsidR="000A3E58">
        <w:rPr>
          <w:rtl/>
        </w:rPr>
        <w:t xml:space="preserve">. </w:t>
      </w:r>
      <w:r w:rsidRPr="002310F5">
        <w:rPr>
          <w:rtl/>
        </w:rPr>
        <w:t>وأعرب الوفد أيضاً عن ارتياحه لحقيقة أن 60.2 في المائة من الاختيارات في عام 2024 كانت من النساء، متجاوزةً بذلك نسبة 51.4 في المائة من المتقدمات للوظائف، ممّا يدل على الالتزام المؤسسي بالمساواة بين الجنسين</w:t>
      </w:r>
      <w:r w:rsidR="000A3E58">
        <w:rPr>
          <w:rtl/>
        </w:rPr>
        <w:t xml:space="preserve">. </w:t>
      </w:r>
      <w:r w:rsidRPr="002310F5">
        <w:rPr>
          <w:rtl/>
        </w:rPr>
        <w:t>ودعا الوفد إلى مواصلة الجهود للحد من الفوارق بين الجنسين على المستويات العليا، لا سيما من خلال آليات تطوير القيادات النسائية وضمان التوازن المستدام بين الجنسين على جميع المستويات التنظيمية</w:t>
      </w:r>
      <w:r w:rsidR="000A3E58">
        <w:rPr>
          <w:rtl/>
        </w:rPr>
        <w:t xml:space="preserve">. </w:t>
      </w:r>
      <w:r w:rsidRPr="002310F5">
        <w:rPr>
          <w:rtl/>
        </w:rPr>
        <w:t>وأكّد أهمية النهوض بالتمثيل الجغرافي، ورحّب بوجود نسبة 60 في المائة من المرشحين من مجموعة دول أمريكا اللاتينية ومنطقة البحر الكاريبي - وهي أعلى نسبة بين المناطق الجغرافية - ممّا يسلط الضوء على مستوى مؤهلات المنطقة وأهمية تعزيز التنوع الجغرافي في الويبو</w:t>
      </w:r>
      <w:r w:rsidR="000A3E58">
        <w:rPr>
          <w:rtl/>
        </w:rPr>
        <w:t xml:space="preserve">. </w:t>
      </w:r>
      <w:r w:rsidRPr="002310F5">
        <w:rPr>
          <w:rtl/>
        </w:rPr>
        <w:t>وذكّر الوفد بأن مبادئ التوزيع الجغرافي التي وافقت عليها الدول الأعضاء في عام 1975 لا تزال قابلة للتطبيق، ولكنها لا تعكس الحقائق والتحديات الحالية، ودعا جميع الدول الأعضاء إلى إجراء مناقشات شفافة وبناءة لوضع سياسة بشأن التوزيع الجغرافي تتسم بقدر أكبر من العدالة والتجدد وتتماشى مع مبادئ الأمم المتحدة.</w:t>
      </w:r>
    </w:p>
    <w:p w14:paraId="61646697" w14:textId="5CD62337" w:rsidR="00CE5835" w:rsidRPr="002310F5" w:rsidRDefault="00CE5835" w:rsidP="00CE5835">
      <w:pPr>
        <w:pStyle w:val="ONUMA"/>
        <w:rPr>
          <w:rtl/>
        </w:rPr>
      </w:pPr>
      <w:r w:rsidRPr="002310F5">
        <w:rPr>
          <w:rtl/>
        </w:rPr>
        <w:t>وأعرب وفد الأرجنتين عن تقديره لتقديم التقرير السنوي عن الموارد البشرية لعام 2024، ولالتزام الأمانة المستمر بتحديث هذه الوظيفة الاستراتيجية</w:t>
      </w:r>
      <w:r w:rsidR="000A3E58">
        <w:rPr>
          <w:rtl/>
        </w:rPr>
        <w:t xml:space="preserve">. </w:t>
      </w:r>
      <w:r w:rsidRPr="002310F5">
        <w:rPr>
          <w:rtl/>
        </w:rPr>
        <w:t>ورحّب الوفد بالتقدم المحرز في إنشاء نهج أكثر ديناميكية وتركيزاً وتوجّهاً نحو تحقيق النتائج، ولاحظ بشكل إيجابي الممارسات المبتكرة في رصد الأداء وتعزيز الثقافة التنظيمية، فضلاً عن المبادرات الداعمة للتعلّم والتنقل التي عزّزت التطوير المهني والتعاون بين القطاعات</w:t>
      </w:r>
      <w:r w:rsidR="000A3E58">
        <w:rPr>
          <w:rtl/>
        </w:rPr>
        <w:t xml:space="preserve">. </w:t>
      </w:r>
      <w:r w:rsidRPr="002310F5">
        <w:rPr>
          <w:rtl/>
        </w:rPr>
        <w:t>وأُشيد بالإصلاح الشامل لبوابة التوظيف من أجل تعزيز الشفافية والوضوح في عملية الاختيار</w:t>
      </w:r>
      <w:r w:rsidR="000A3E58">
        <w:rPr>
          <w:rtl/>
        </w:rPr>
        <w:t xml:space="preserve">. </w:t>
      </w:r>
      <w:r w:rsidRPr="002310F5">
        <w:rPr>
          <w:rtl/>
        </w:rPr>
        <w:t>وفيما يتعلق بالتمثيل الجغرافي، أعرب الوفد عن تقديره لتنفيذ خطة عمل التمثيل الجغرافي ولالتزام الأمانة بالتمثيل المتوازن للمناطق الجغرافية بين الموظفين</w:t>
      </w:r>
      <w:r w:rsidR="000A3E58">
        <w:rPr>
          <w:rtl/>
        </w:rPr>
        <w:t xml:space="preserve">. </w:t>
      </w:r>
      <w:r w:rsidRPr="002310F5">
        <w:rPr>
          <w:rtl/>
        </w:rPr>
        <w:t>ومع ذلك، حثّ الوفد على مواصلة الجهود الرامية إلى تحسين التمثيل الجغرافي، ولا سيما على المستويات العليا والإدارية، وعلى وجه الخصوص بالنسبة إلى أمريكا اللاتينية ومنطقة البحر الكاريبي</w:t>
      </w:r>
      <w:r w:rsidR="000A3E58">
        <w:rPr>
          <w:rtl/>
        </w:rPr>
        <w:t xml:space="preserve">. </w:t>
      </w:r>
      <w:r w:rsidRPr="002310F5">
        <w:rPr>
          <w:rtl/>
        </w:rPr>
        <w:t>وشدّد على أن التنوع الجغرافي يمثل ميزة قيّمة من شأنها أن تساعد المنظمة على الاستجابة بشكل أفضل لاحتياجات جميع الدول الأعضاء</w:t>
      </w:r>
      <w:r w:rsidR="000A3E58">
        <w:rPr>
          <w:rtl/>
        </w:rPr>
        <w:t xml:space="preserve">. </w:t>
      </w:r>
      <w:r w:rsidRPr="002310F5">
        <w:rPr>
          <w:rtl/>
        </w:rPr>
        <w:t>وشجّع الوفد الأمانة على الحفاظ على استراتيجيات التوظيف وتوسيع نطاقها من أجل تحديد المواهب في المناطق الممثلة تمثيلاً ناقصاً، وبناء القدرات، وضمان أن عمليات الاختيار تعكس خلفيات المرشحين المتنوعة وتقدّرها</w:t>
      </w:r>
      <w:r w:rsidR="000A3E58">
        <w:rPr>
          <w:rtl/>
        </w:rPr>
        <w:t xml:space="preserve">. </w:t>
      </w:r>
      <w:r w:rsidRPr="002310F5">
        <w:rPr>
          <w:rtl/>
        </w:rPr>
        <w:t>وأعرب عن امتنانها لجلسات الإحاطة التي قُدمت خلال اجتماع لجنة البرنامج والميزانية، التي مكنت الوفود من تحقيق فهم أفضل للإجراءات المتخذة، ودعا إلى مواصلة تقديم تحديثات منتظمة بشأن المجالات ذات الأولوية.</w:t>
      </w:r>
    </w:p>
    <w:p w14:paraId="63C09847" w14:textId="7DECF2EF" w:rsidR="00CE5835" w:rsidRPr="002310F5" w:rsidRDefault="00CE5835" w:rsidP="00CE5835">
      <w:pPr>
        <w:pStyle w:val="ONUMA"/>
        <w:rPr>
          <w:rtl/>
        </w:rPr>
      </w:pPr>
      <w:r w:rsidRPr="002310F5">
        <w:rPr>
          <w:rtl/>
        </w:rPr>
        <w:t>وأيّد وفد ناميبيا البيان الذي أُدلي به نيابة عن المجموعة الأفريقية وأقرّ التقرير السنوي عن الموارد البشرية لعام 2024</w:t>
      </w:r>
      <w:r w:rsidR="000A3E58">
        <w:rPr>
          <w:rtl/>
        </w:rPr>
        <w:t xml:space="preserve">. </w:t>
      </w:r>
      <w:r w:rsidRPr="002310F5">
        <w:rPr>
          <w:rtl/>
        </w:rPr>
        <w:t>وأشار الوفد إلى تعيين أول مديرة لشعبة أفريقيا، واصفاً هذا التعيين بأنه تاريخي ويعكس التزام الأمانة المتزايد بالمساواة بين الجنسين والتنوع والقيادة الشاملة</w:t>
      </w:r>
      <w:r w:rsidR="000A3E58">
        <w:rPr>
          <w:rtl/>
        </w:rPr>
        <w:t xml:space="preserve">. </w:t>
      </w:r>
      <w:r w:rsidRPr="002310F5">
        <w:rPr>
          <w:rtl/>
        </w:rPr>
        <w:t>وهنّأ المديرة على تعيينها وأعرب عن ثقته في أن قيادتها ستعود بالفائدة على أجندة تنمية الملكية الفكرية لأفريقيا والمنظمة ككل</w:t>
      </w:r>
      <w:r w:rsidR="000A3E58">
        <w:rPr>
          <w:rtl/>
        </w:rPr>
        <w:t xml:space="preserve">. </w:t>
      </w:r>
      <w:r w:rsidRPr="002310F5">
        <w:rPr>
          <w:rtl/>
        </w:rPr>
        <w:t>ورغم إعراب الوفد عن تقديره للجهود المبذولة لتحسين التمثيل، كرّر الإعراب عن قلقه حيال استمرار اختلال التوازن الجغرافي في القوى العاملة للأمانة، ولا سيما نقص تمثيل المواطنين الأفارقة أو غيابهم، بمن فيهم الناميبيون</w:t>
      </w:r>
      <w:r w:rsidR="000A3E58">
        <w:rPr>
          <w:rtl/>
        </w:rPr>
        <w:t xml:space="preserve">. </w:t>
      </w:r>
      <w:r w:rsidRPr="002310F5">
        <w:rPr>
          <w:rtl/>
        </w:rPr>
        <w:t>وشدّد على الحاجة إلى إجراء تقييم نقدي للآليات الحالية وحث على اعتماد نُهج هادفة وموجهة نحو تحقيق النتائج، مثل استراتيجيات التوظيف الخاصة بفئات محددة واستراتيجيات البحث عن الموظفين</w:t>
      </w:r>
      <w:r w:rsidR="000A3E58">
        <w:rPr>
          <w:rtl/>
        </w:rPr>
        <w:t xml:space="preserve">. </w:t>
      </w:r>
      <w:r w:rsidRPr="002310F5">
        <w:rPr>
          <w:rtl/>
        </w:rPr>
        <w:t>ودعا الوفد الأمانة إلى إعادة تأكيد مبادئها المتمثلة في التنوع والشمول والشفافية لضمان أن تكون المنظمة تمثيلية بحق وتعكس الطابع العالمي.</w:t>
      </w:r>
    </w:p>
    <w:p w14:paraId="6E9ECB6F" w14:textId="17304588" w:rsidR="00CE5835" w:rsidRPr="002310F5" w:rsidRDefault="00CE5835" w:rsidP="00CE5835">
      <w:pPr>
        <w:pStyle w:val="ONUMA"/>
        <w:rPr>
          <w:rtl/>
        </w:rPr>
      </w:pPr>
      <w:r w:rsidRPr="002310F5">
        <w:rPr>
          <w:rtl/>
        </w:rPr>
        <w:t>ونظراً إلى عدم طلب الكمة من أي وفود أخرى، أعطى الرئيس الكلمة للأمانة من أجل الرد على البيانات التي أدلت بها الوفود</w:t>
      </w:r>
      <w:r w:rsidR="000A3E58">
        <w:rPr>
          <w:rtl/>
        </w:rPr>
        <w:t xml:space="preserve">. </w:t>
      </w:r>
    </w:p>
    <w:p w14:paraId="5CEF53E3" w14:textId="462CC43E" w:rsidR="00CE5835" w:rsidRPr="002310F5" w:rsidRDefault="00CE5835" w:rsidP="00CE5835">
      <w:pPr>
        <w:pStyle w:val="ONUMA"/>
        <w:rPr>
          <w:rtl/>
        </w:rPr>
      </w:pPr>
      <w:r w:rsidRPr="002310F5">
        <w:rPr>
          <w:rtl/>
        </w:rPr>
        <w:lastRenderedPageBreak/>
        <w:t>وبدأت الأمانة بتوجيه الشكر إلى الوفود على التعليقات الإيجابية التي تلقتها بشأن جهودها المستمرة للتواصل مع الدول الأعضاء وبشأن التقدم المحرز</w:t>
      </w:r>
      <w:r w:rsidR="000A3E58">
        <w:rPr>
          <w:rtl/>
        </w:rPr>
        <w:t xml:space="preserve">. </w:t>
      </w:r>
      <w:r w:rsidRPr="002310F5">
        <w:rPr>
          <w:rtl/>
        </w:rPr>
        <w:t>وأبرزت الأمانة أن النقطة الرئيسية التي انبثقت من البيانات التي أُدلي بها هي الاعتراف بأهمية التمثيل الجغرافي في المنظمة، ووصفته بأنه قوة دافعة ستبق توجّه جهود الأمانة</w:t>
      </w:r>
      <w:r w:rsidR="000A3E58">
        <w:rPr>
          <w:rtl/>
        </w:rPr>
        <w:t xml:space="preserve">. </w:t>
      </w:r>
      <w:r w:rsidRPr="002310F5">
        <w:rPr>
          <w:rtl/>
        </w:rPr>
        <w:t>ولكنها قالت إن هذا لم يكن جهداً لمرة واحدة، بل هو أمر يتطلّب مشاركة منتظمة من جميع الدول الأعضاء، وأشارت إلى أن حوالي 49 دولة فقط من أصل 193 دولة عضواً حضرت اجتماعاً واحداً على الأقل خلال العام الماضي، على الرغم من أن هذا يعكس تقدماً.</w:t>
      </w:r>
    </w:p>
    <w:p w14:paraId="64722153" w14:textId="36B65868" w:rsidR="00CE5835" w:rsidRPr="002310F5" w:rsidRDefault="00CE5835" w:rsidP="00CE5835">
      <w:pPr>
        <w:pStyle w:val="ONUMA"/>
        <w:rPr>
          <w:rtl/>
        </w:rPr>
      </w:pPr>
      <w:r w:rsidRPr="002310F5">
        <w:rPr>
          <w:rtl/>
        </w:rPr>
        <w:t>وأكّدت الأمانة مجدداً أنّ التوظيف على أساس الجدارة، إلى جانب الشفافية، أمران أساسيان في نهجها الخاص بالتوظيف</w:t>
      </w:r>
      <w:r w:rsidR="000A3E58">
        <w:rPr>
          <w:rtl/>
        </w:rPr>
        <w:t xml:space="preserve">. </w:t>
      </w:r>
      <w:r w:rsidRPr="002310F5">
        <w:rPr>
          <w:rtl/>
        </w:rPr>
        <w:t>وجرى تقييم كل مرشّح على أساس الجدارة والمؤهلات والاحتياجات التنظيمية، على النحو المذكور في إعلانات الوظائف الشاغرة</w:t>
      </w:r>
      <w:r w:rsidR="000A3E58">
        <w:rPr>
          <w:rtl/>
        </w:rPr>
        <w:t xml:space="preserve">. </w:t>
      </w:r>
      <w:r w:rsidRPr="002310F5">
        <w:rPr>
          <w:rtl/>
        </w:rPr>
        <w:t>وأشادت الأمانة أيضاً بالتعليقات التي أدلى بها وفد إستونيا نيابة عن مجموعة دول أوروبا الوسطى والبلطيق، وتعليقات الوفود الأخرى بشأن أهمية البيانات وتدفقات المواهب</w:t>
      </w:r>
      <w:r w:rsidR="000A3E58">
        <w:rPr>
          <w:rtl/>
        </w:rPr>
        <w:t xml:space="preserve">. </w:t>
      </w:r>
      <w:r w:rsidRPr="002310F5">
        <w:rPr>
          <w:rtl/>
        </w:rPr>
        <w:t>وفي حين أن الأمانة لم تكن تنوي إدراج بيانات مستفيضة في كل تقرير، لكنها أعربت عن رغبتها في التركيز على الرؤى الرئيسية وعن استعدادها للتفاعل مع الدول الأعضاء تحديداً بشأن قضايا تدفقات المواهب.</w:t>
      </w:r>
    </w:p>
    <w:p w14:paraId="097562A5" w14:textId="4702047E" w:rsidR="00CE5835" w:rsidRPr="002310F5" w:rsidRDefault="00CE5835" w:rsidP="00CE5835">
      <w:pPr>
        <w:pStyle w:val="ONUMA"/>
        <w:rPr>
          <w:rtl/>
        </w:rPr>
      </w:pPr>
      <w:r w:rsidRPr="002310F5">
        <w:rPr>
          <w:rtl/>
        </w:rPr>
        <w:t>وفيما يتعلق بحالات التقاعد المقبلة، أوضحت الأمانة أنه نظراً إلى استقرار عدد الموظفين في المنظمة، فإن حالات التقاعد لا تؤدي بالضرورة إلى التعيين في نفس الوظائف أو في وظائف مماثلة، نظراً إلى إجراء إعادة ترتيب للأولويات في الوظائف</w:t>
      </w:r>
      <w:r w:rsidR="000A3E58">
        <w:rPr>
          <w:rtl/>
        </w:rPr>
        <w:t xml:space="preserve">. </w:t>
      </w:r>
      <w:r w:rsidRPr="002310F5">
        <w:rPr>
          <w:rtl/>
        </w:rPr>
        <w:t>وقد أدّى ذلك إلى حصول بعض التعقيد في التواصل بشأن هذا الموضوع بشكل مسبق</w:t>
      </w:r>
      <w:r w:rsidR="000A3E58">
        <w:rPr>
          <w:rtl/>
        </w:rPr>
        <w:t xml:space="preserve">. </w:t>
      </w:r>
      <w:r w:rsidRPr="002310F5">
        <w:rPr>
          <w:rtl/>
        </w:rPr>
        <w:t>وعلاوة على ذلك، تواصلت الأمانة مع الدول الأعضاء بشأن هذه المسألة ووافقت على مناقشة الشواغر المقبلة المخطط لها قبل فترة السنتين القادمة بمجرد الموافقة على برنامج العمل والميزانية، ممّا يسمح بالتالي باتباع نهج أكثر مرونة</w:t>
      </w:r>
      <w:r w:rsidR="000A3E58">
        <w:rPr>
          <w:rtl/>
        </w:rPr>
        <w:t xml:space="preserve">. </w:t>
      </w:r>
      <w:r w:rsidRPr="002310F5">
        <w:rPr>
          <w:rtl/>
        </w:rPr>
        <w:t>وشدّدت على أهمية التواصل بوضوح حول الاحتياجات المتطورة من المهارات التنظيمية والعمل مع الدول الأعضاء لإرساء تدفقات قائمة على المهارات، بدلاً من التوظيف القائم على وظائف محددة فقط</w:t>
      </w:r>
      <w:r w:rsidR="000A3E58">
        <w:rPr>
          <w:rtl/>
        </w:rPr>
        <w:t xml:space="preserve">. </w:t>
      </w:r>
      <w:r w:rsidRPr="002310F5">
        <w:rPr>
          <w:rtl/>
        </w:rPr>
        <w:t>ويتماشى ذلك مع جهود قطاع التنمية الإقليمية والوطنية وأكاديمية الويبو في تحديد مواهب الملكية الفكرية في البلدان ودعم بناء القدرات من أجل توعية أكثر استهدافاً.</w:t>
      </w:r>
    </w:p>
    <w:p w14:paraId="77560039" w14:textId="77777777" w:rsidR="00CE5835" w:rsidRPr="002310F5" w:rsidRDefault="00CE5835" w:rsidP="00CE5835">
      <w:pPr>
        <w:pStyle w:val="ONUMA"/>
        <w:rPr>
          <w:rtl/>
        </w:rPr>
      </w:pPr>
      <w:r w:rsidRPr="002310F5">
        <w:rPr>
          <w:rtl/>
        </w:rPr>
        <w:t>ورداً على اقتراح وفد ناميبيا بشأن التوظيف حسب الفئة واصطياد العقول، أشارت اﻷمانة إلى أن هذه اﻷساليب فعالة فقط عندما يكون هناك معرفة جيدة بالمواصفات المطلوبة ومدى توافر المواهب، وأكّدت أن تقرير التوزيع الجغرافي يتضمّن بالفعل بيانات موزعة حسب البلد والرتبة، ولكنها ستستكشف الوسائل لتحسين استيعاب عنصر نوع الجنس.</w:t>
      </w:r>
    </w:p>
    <w:p w14:paraId="395371F5" w14:textId="52969D6F" w:rsidR="00CE5835" w:rsidRPr="002310F5" w:rsidRDefault="00CE5835" w:rsidP="00CE5835">
      <w:pPr>
        <w:pStyle w:val="ONUMA"/>
        <w:rPr>
          <w:rtl/>
        </w:rPr>
      </w:pPr>
      <w:r w:rsidRPr="002310F5">
        <w:rPr>
          <w:rtl/>
        </w:rPr>
        <w:t xml:space="preserve">وفيما يتعلق بالتعليق الذي أدلى به وفد جمهورية كوريا بشأن عدم شغل الوظائف الشاغرة بسرعة، أوضحت الأمانة أنّه في سياقات إعادة الهيكلة أو الاحتياجات المتطورة، لا بد من توخي الحذر من أجل تجنب القيام بمجرد استبدال الوظائف في </w:t>
      </w:r>
      <w:r w:rsidRPr="002310F5">
        <w:rPr>
          <w:i/>
          <w:iCs/>
          <w:rtl/>
        </w:rPr>
        <w:t>حد ذاتها</w:t>
      </w:r>
      <w:r w:rsidR="000A3E58">
        <w:rPr>
          <w:rtl/>
        </w:rPr>
        <w:t xml:space="preserve">. </w:t>
      </w:r>
      <w:r w:rsidRPr="002310F5">
        <w:rPr>
          <w:rtl/>
        </w:rPr>
        <w:t>وعلى سبيل المثال، أثرت الأتمتة المتطورة واحتياجات خدمة العملاء في السجلات على المواصفات الوظيفية للفاحصين. وعلاوة على ذلك، استُخدمت وظائف مؤقتة في بعض الأحيان ريثما يتضح النهج طويل الأجل</w:t>
      </w:r>
      <w:r w:rsidR="000A3E58">
        <w:rPr>
          <w:rtl/>
        </w:rPr>
        <w:t xml:space="preserve">. </w:t>
      </w:r>
      <w:r w:rsidRPr="002310F5">
        <w:rPr>
          <w:rtl/>
        </w:rPr>
        <w:t>وطمأنت اﻷمانة الوفد بأنها تدرك العبء الواقع على الموظفين الحاليين وأنها تبذل جهوداً كبيرة لتجنب مثل هذه الحاﻻت.</w:t>
      </w:r>
    </w:p>
    <w:p w14:paraId="5147A988" w14:textId="05FBE429" w:rsidR="00CE5835" w:rsidRPr="002310F5" w:rsidRDefault="00CE5835" w:rsidP="00CE5835">
      <w:pPr>
        <w:pStyle w:val="ONUMA"/>
        <w:rPr>
          <w:rtl/>
        </w:rPr>
      </w:pPr>
      <w:r w:rsidRPr="002310F5">
        <w:rPr>
          <w:rtl/>
        </w:rPr>
        <w:t>وذكّرت الأمانة الوفود بأن مؤشرات الأداء الرئيسية التي تم التحقق من صحتها كجزء من خطة عمل التنوع الجغرافي ستنعكس في التقرير السنوي المقبل، مع استمرار تبادل الآراء مع الدول الأعضاء على مدار العام</w:t>
      </w:r>
      <w:r w:rsidR="000A3E58">
        <w:rPr>
          <w:rtl/>
        </w:rPr>
        <w:t xml:space="preserve">. </w:t>
      </w:r>
      <w:r w:rsidRPr="002310F5">
        <w:rPr>
          <w:rtl/>
        </w:rPr>
        <w:t>وأعربت الأمانة عن تقديرها لمشاركة الدول الأعضاء وتعاونها، وعن تطلّعها إلى مواصلة رحلة التعلم والتعاون.</w:t>
      </w:r>
    </w:p>
    <w:p w14:paraId="453FA4F7" w14:textId="77777777" w:rsidR="00CE5835" w:rsidRPr="002310F5" w:rsidRDefault="00CE5835" w:rsidP="00CE5835">
      <w:pPr>
        <w:pStyle w:val="ONUMA"/>
        <w:rPr>
          <w:rtl/>
        </w:rPr>
      </w:pPr>
      <w:r w:rsidRPr="002310F5">
        <w:rPr>
          <w:rtl/>
        </w:rPr>
        <w:t xml:space="preserve">وشكر الرئيس الأمانة على ردودها وأحال الكلمة إلى المدير العام لإدلاء بعض التعليقات الإضافية. </w:t>
      </w:r>
    </w:p>
    <w:p w14:paraId="35A87A69" w14:textId="04CCB6CA" w:rsidR="00CE5835" w:rsidRPr="002310F5" w:rsidRDefault="00CE5835" w:rsidP="00CE5835">
      <w:pPr>
        <w:pStyle w:val="ONUMA"/>
        <w:rPr>
          <w:rtl/>
        </w:rPr>
      </w:pPr>
      <w:r w:rsidRPr="002310F5">
        <w:rPr>
          <w:rtl/>
        </w:rPr>
        <w:t>وشكر المدير العام الرئيس ورحّب بأعضاء لجنة التنسيق بحرارة</w:t>
      </w:r>
      <w:r w:rsidR="000A3E58">
        <w:rPr>
          <w:rtl/>
        </w:rPr>
        <w:t xml:space="preserve">. </w:t>
      </w:r>
      <w:r w:rsidRPr="002310F5">
        <w:rPr>
          <w:rtl/>
        </w:rPr>
        <w:t xml:space="preserve">وأعرب عن تقديره للرد الشامل الذي قدمته الأمانة، وعن رغبته في تعزيز بعض النقاط واستكمالها. </w:t>
      </w:r>
    </w:p>
    <w:p w14:paraId="1B6CF074" w14:textId="130A80EC" w:rsidR="00CE5835" w:rsidRPr="002310F5" w:rsidRDefault="00CE5835" w:rsidP="00CE5835">
      <w:pPr>
        <w:pStyle w:val="ONUMA"/>
        <w:rPr>
          <w:rtl/>
        </w:rPr>
      </w:pPr>
      <w:r w:rsidRPr="002310F5">
        <w:rPr>
          <w:rtl/>
        </w:rPr>
        <w:t>وأعرب المدير العام عن امتنانه للاهتمام الذي أبدته الدول الأعضاء بعمل المنظمة وإدارة موظفيها، وأكّد أن الملكية الفكرية هي مسألة عقلية - أفكار وخيال وإبداع - ممّا يجعل إدارة الأفراد أولوية جدية</w:t>
      </w:r>
      <w:r w:rsidR="000A3E58">
        <w:rPr>
          <w:rtl/>
        </w:rPr>
        <w:t xml:space="preserve">. </w:t>
      </w:r>
      <w:r w:rsidRPr="002310F5">
        <w:rPr>
          <w:rtl/>
        </w:rPr>
        <w:t>وأشار إلى أن إدارة الموارد البشرية تشكّل أساس خطة الويبو الاستراتيجية المتوسطة الأجل، وتدعم رسالتها ورؤيتها وركائزها الأربع</w:t>
      </w:r>
      <w:r w:rsidR="000A3E58">
        <w:rPr>
          <w:rtl/>
        </w:rPr>
        <w:t xml:space="preserve">. </w:t>
      </w:r>
      <w:r w:rsidRPr="002310F5">
        <w:rPr>
          <w:rtl/>
        </w:rPr>
        <w:t>وقال إن الأمر يتعلق بتهيئة أفضل بيئة للموظفين لإنجاز أفضل ما لديهم من عمل يومياً، وخدمة الدول الأعضاء بفعالية.</w:t>
      </w:r>
    </w:p>
    <w:p w14:paraId="3D51519B" w14:textId="2A15FFAC" w:rsidR="00CE5835" w:rsidRPr="002310F5" w:rsidRDefault="00CE5835" w:rsidP="00CE5835">
      <w:pPr>
        <w:pStyle w:val="ONUMA"/>
        <w:rPr>
          <w:rtl/>
        </w:rPr>
      </w:pPr>
      <w:r w:rsidRPr="002310F5">
        <w:rPr>
          <w:rtl/>
        </w:rPr>
        <w:t>وفيما يتعلق بالتوظيف والتمثيل، أشار المدير العام إلى الرد الشامل المقدم من الأمانة، لكنّه شدّد على أهمية تعاون الدول الأعضاء</w:t>
      </w:r>
      <w:r w:rsidR="000A3E58">
        <w:rPr>
          <w:rtl/>
        </w:rPr>
        <w:t xml:space="preserve">. </w:t>
      </w:r>
      <w:r w:rsidRPr="002310F5">
        <w:rPr>
          <w:rtl/>
        </w:rPr>
        <w:t>وحثّ الدول الأعضاء على إبداء مشاركة وطاقة مستمرين بعد الاجتماعات السنوية، مؤكداً أنّ هذه الشراكة أمر حاسم لإحداث فارق</w:t>
      </w:r>
      <w:r w:rsidR="000A3E58">
        <w:rPr>
          <w:rtl/>
        </w:rPr>
        <w:t xml:space="preserve">. </w:t>
      </w:r>
      <w:r w:rsidRPr="002310F5">
        <w:rPr>
          <w:rtl/>
        </w:rPr>
        <w:t>وسلّط الضوء أيضاً على خطة التوعية المنهجية التي يجري تنفيذها مع بوتسوانا وإستونيا وباراغواي، وأعرب عن أمله في توسيع نطاق الدروس المستفادة من هذه الخطة لتشمل المزيد من الدول الأعضاء</w:t>
      </w:r>
      <w:r w:rsidR="000A3E58">
        <w:rPr>
          <w:rtl/>
        </w:rPr>
        <w:t xml:space="preserve">. </w:t>
      </w:r>
      <w:r w:rsidRPr="002310F5">
        <w:rPr>
          <w:rtl/>
        </w:rPr>
        <w:t>وأشار إلى أنه رغم وجود طاقة عالية خلال الاجتماعات، فإن مشاركة الدول الأعضاء خارج هذه المنتديات هي أقل من المتوقع، وتعهّد بأن تلتزم الأمانة ببذل كامل جهودها في هذا المسعى التعاوني.</w:t>
      </w:r>
    </w:p>
    <w:p w14:paraId="73B47B60" w14:textId="56D708A5" w:rsidR="00CE5835" w:rsidRPr="002310F5" w:rsidRDefault="00CE5835" w:rsidP="00CE5835">
      <w:pPr>
        <w:pStyle w:val="ONUMA"/>
        <w:rPr>
          <w:rtl/>
        </w:rPr>
      </w:pPr>
      <w:r w:rsidRPr="002310F5">
        <w:rPr>
          <w:rtl/>
        </w:rPr>
        <w:lastRenderedPageBreak/>
        <w:t>وأكّد المدير العام أهمية الثقافة التنظيمية، مشيراً إلى أن "الثقافة أهم من الاستراتيجية بكثير"، وأضاف أنه بدون ثقافة متوائمة للإنجاز، لن تحقق أفضل الاستراتيجيات ومؤشرات الأداء الرئيسية النتائج المتوقعة</w:t>
      </w:r>
      <w:r w:rsidR="000A3E58">
        <w:rPr>
          <w:rtl/>
        </w:rPr>
        <w:t xml:space="preserve">. </w:t>
      </w:r>
      <w:r w:rsidRPr="002310F5">
        <w:rPr>
          <w:rtl/>
        </w:rPr>
        <w:t>ومنذ انضمام المدير العام إلى الويبو، ذكر أن تركيزه ينصب على التحول الثقافي من خلال الإدارة المتسقة والحكيمة، وتعزيز بيئة عمل تتسم بقدر أكبر من التعاونية والاستباقية</w:t>
      </w:r>
      <w:r w:rsidR="000A3E58">
        <w:rPr>
          <w:rtl/>
        </w:rPr>
        <w:t xml:space="preserve">. </w:t>
      </w:r>
      <w:r w:rsidRPr="002310F5">
        <w:rPr>
          <w:rtl/>
        </w:rPr>
        <w:t>ويجرى توسيع نطاق التدريب والتطوير ليتجاوز القيادة العليا ويشمل مستويات تنظيمية متعددة، إضافة إلى زيادة الاهتمام بالتنقل وفرص التعلم الأخرى</w:t>
      </w:r>
      <w:r w:rsidR="000A3E58">
        <w:rPr>
          <w:rtl/>
        </w:rPr>
        <w:t xml:space="preserve">. </w:t>
      </w:r>
      <w:r w:rsidRPr="002310F5">
        <w:rPr>
          <w:rtl/>
        </w:rPr>
        <w:t>وأضاف المدير العام بأن الاهتمام بالأشخاص وضمان ملائمة الهياكل والعمليات والتنسيق ليس مسؤولية الموارد البشرية فحسب، بل هي مسؤولية مشتركة بين القيادة وجميع من في المنظمة، وأن هذا الأمر لا يزال أولوية رئيسية بالنسبة إليه وأعضاء فريقه.</w:t>
      </w:r>
    </w:p>
    <w:p w14:paraId="6DEE0A6F" w14:textId="74466EFB" w:rsidR="00CE5835" w:rsidRPr="002310F5" w:rsidRDefault="00CE5835" w:rsidP="00CE5835">
      <w:pPr>
        <w:pStyle w:val="ONUMA"/>
        <w:rPr>
          <w:rtl/>
        </w:rPr>
      </w:pPr>
      <w:r w:rsidRPr="002310F5">
        <w:rPr>
          <w:rtl/>
        </w:rPr>
        <w:t>وذكر المدير العام أن هذه الجهود تدعم في نهاية المطاف مهمة المنظمة في مساعدة المبتكرين والمبدعين في جميع أنحاء العالم ومساعدة الدول الأعضاء على إدماج الملكية الفكرية في سردياتها الوطنية</w:t>
      </w:r>
      <w:r w:rsidR="000A3E58">
        <w:rPr>
          <w:rtl/>
        </w:rPr>
        <w:t xml:space="preserve">. </w:t>
      </w:r>
      <w:r w:rsidRPr="002310F5">
        <w:rPr>
          <w:rtl/>
        </w:rPr>
        <w:t>واختتم كلمته بالإعراب عن التطلع إلى التعاون المستمر وطلب دعم الدول الأعضاء وتفهمها، وأقرّ بأن هذا عمل طور الإنجاز وأنه بفضل الجهود الجماعية، ستحسّن المنظمة تنوع قوتها العاملة وديناميكيتها وهياكل الدعم التي تقدمها لمساعدة الدول الأعضاء.</w:t>
      </w:r>
    </w:p>
    <w:p w14:paraId="3C014E3C" w14:textId="77777777" w:rsidR="00C35F89" w:rsidRDefault="00CE5835" w:rsidP="00C35F89">
      <w:pPr>
        <w:pStyle w:val="ONUMA"/>
      </w:pPr>
      <w:r w:rsidRPr="002310F5">
        <w:rPr>
          <w:rtl/>
        </w:rPr>
        <w:t>وشكر الرئيس المدير العام على ملاحظاته وأشار إلى عدم وجود وفود أخرى تطلب أخذ الكلمة</w:t>
      </w:r>
      <w:r w:rsidR="000A3E58">
        <w:rPr>
          <w:rtl/>
        </w:rPr>
        <w:t xml:space="preserve">. </w:t>
      </w:r>
      <w:r w:rsidRPr="002310F5">
        <w:rPr>
          <w:rtl/>
        </w:rPr>
        <w:t>وأعرب عن تقديره للوفود على مشاركتها الإيجابية وذكر أن جميع البيانات سترد في التقرير على النحو الواجب.</w:t>
      </w:r>
    </w:p>
    <w:p w14:paraId="59FA31AC" w14:textId="2ED4FD2C" w:rsidR="00CE5835" w:rsidRPr="002310F5" w:rsidRDefault="00CE5835" w:rsidP="00C35F89">
      <w:pPr>
        <w:pStyle w:val="ONUMA"/>
        <w:rPr>
          <w:rtl/>
        </w:rPr>
      </w:pPr>
      <w:r w:rsidRPr="002310F5">
        <w:rPr>
          <w:rtl/>
        </w:rPr>
        <w:t>ثم أغلق الرئيس باب النظر في البند الفرعي "1" من البند 21 من جدول الأعمال.</w:t>
      </w:r>
    </w:p>
    <w:p w14:paraId="6E508B11" w14:textId="6F4A75AE" w:rsidR="00CE5835" w:rsidRPr="003B6A2C" w:rsidRDefault="00CE5835" w:rsidP="003B6A2C">
      <w:pPr>
        <w:pStyle w:val="Heading2"/>
        <w:spacing w:after="240"/>
        <w:rPr>
          <w:u w:val="single"/>
          <w:rtl/>
        </w:rPr>
      </w:pPr>
      <w:r w:rsidRPr="002310F5">
        <w:rPr>
          <w:rtl/>
        </w:rPr>
        <w:t>"2"</w:t>
      </w:r>
      <w:r w:rsidR="003B6A2C">
        <w:rPr>
          <w:rtl/>
        </w:rPr>
        <w:tab/>
      </w:r>
      <w:r w:rsidRPr="003B6A2C">
        <w:rPr>
          <w:u w:val="single"/>
          <w:rtl/>
        </w:rPr>
        <w:t>تقرير مكتب الأخلاقيات</w:t>
      </w:r>
    </w:p>
    <w:p w14:paraId="22F4077C" w14:textId="7DDC9C6B" w:rsidR="00CE5835" w:rsidRPr="002310F5" w:rsidRDefault="00CE5835" w:rsidP="00CE5835">
      <w:pPr>
        <w:pStyle w:val="ONUMA"/>
        <w:rPr>
          <w:rtl/>
        </w:rPr>
      </w:pPr>
      <w:r w:rsidRPr="002310F5">
        <w:rPr>
          <w:rtl/>
        </w:rPr>
        <w:t xml:space="preserve">استندت المناقشات إلى الوثيقة </w:t>
      </w:r>
      <w:hyperlink r:id="rId14" w:history="1">
        <w:r w:rsidRPr="003B6A2C">
          <w:rPr>
            <w:rStyle w:val="Hyperlink"/>
            <w:rFonts w:asciiTheme="minorBidi" w:hAnsiTheme="minorBidi" w:cstheme="minorBidi"/>
          </w:rPr>
          <w:t>WO/CC/84/INF/2</w:t>
        </w:r>
      </w:hyperlink>
      <w:r w:rsidR="002E7A49">
        <w:rPr>
          <w:rFonts w:hint="cs"/>
          <w:rtl/>
        </w:rPr>
        <w:t>.</w:t>
      </w:r>
    </w:p>
    <w:p w14:paraId="6485D20B" w14:textId="284D4173" w:rsidR="004972EA" w:rsidRDefault="00CE5835" w:rsidP="004972EA">
      <w:pPr>
        <w:pStyle w:val="ONUMA"/>
      </w:pPr>
      <w:r w:rsidRPr="002310F5">
        <w:rPr>
          <w:rtl/>
        </w:rPr>
        <w:t xml:space="preserve">وعرضت رئيسة مكتب الأخلاقيات الوثيقة </w:t>
      </w:r>
      <w:r w:rsidRPr="002310F5">
        <w:t>WO/CC/84/INF/2</w:t>
      </w:r>
      <w:r w:rsidRPr="002310F5">
        <w:rPr>
          <w:rtl/>
        </w:rPr>
        <w:t xml:space="preserve"> </w:t>
      </w:r>
      <w:r w:rsidR="00EF417A">
        <w:rPr>
          <w:rFonts w:hint="cs"/>
          <w:rtl/>
        </w:rPr>
        <w:t>(</w:t>
      </w:r>
      <w:r w:rsidRPr="002310F5">
        <w:rPr>
          <w:rtl/>
        </w:rPr>
        <w:t>التقرير السنوي لمكتب الأخلاقيات</w:t>
      </w:r>
      <w:r w:rsidR="00EF417A">
        <w:rPr>
          <w:rFonts w:hint="cs"/>
          <w:rtl/>
        </w:rPr>
        <w:t>)</w:t>
      </w:r>
      <w:r w:rsidRPr="002310F5">
        <w:rPr>
          <w:rtl/>
        </w:rPr>
        <w:t xml:space="preserve"> الذي يغطي الفترة من 1 يناير إلى 31 ديسمبر 2024"</w:t>
      </w:r>
      <w:r w:rsidR="000A3E58">
        <w:rPr>
          <w:rtl/>
        </w:rPr>
        <w:t xml:space="preserve">. </w:t>
      </w:r>
      <w:r w:rsidRPr="002310F5">
        <w:rPr>
          <w:rtl/>
        </w:rPr>
        <w:t>وأوضحت رئيسة مكتب الأخلاقيات أن المكتب ركّز في عام 2024 على ثلاث أولويات رئيسية، وهي:  "1" تحسين إمكانية الوصول إلى المكتب من خلال رعاية بيئة ترحيبية يسهل الوصول إليها وتهيئة حيز يمكن فيه مناقشة المسائل المتعلقة بالأخلاقيات ومعالجتها بسرية دون تردد أو خوف من الحكم عليها؛ "2" وتحسين التوجيه العملي لمساعدة الموظفين على التعامل مع المسائل الأخلاقية باستقلالية، من خلال توفير موارد أوضح وأيسر منالاً لتمكينهم من اتخاذ قرارات أخلاقية مستنيرة بثقة، "3" وإيلاء الأولوية لزيادة الوعي وإقامة شراكات مع أصحاب المصلحة الداخليين الآخرين لتعزيز الثقافة التنظيمية التي تسعى المنظمة العالمية للملكية الفكرية إلى غرسها</w:t>
      </w:r>
      <w:r w:rsidR="000A3E58">
        <w:rPr>
          <w:rtl/>
        </w:rPr>
        <w:t xml:space="preserve">. </w:t>
      </w:r>
      <w:r w:rsidRPr="002310F5">
        <w:rPr>
          <w:rtl/>
        </w:rPr>
        <w:t>وفيما يتعلق بمبادرات مكتب الأخلاقيات وإنجازاته الرئيسية، ذكرت رئيسة مكتب الأخلاقيات أن هناك زيادة مستمرة في الطلب على التوجيه في مجال الأخلاقيات</w:t>
      </w:r>
      <w:r w:rsidR="000A3E58">
        <w:rPr>
          <w:rtl/>
        </w:rPr>
        <w:t xml:space="preserve">. </w:t>
      </w:r>
      <w:r w:rsidRPr="002310F5">
        <w:rPr>
          <w:rtl/>
        </w:rPr>
        <w:t>وفي عام 2024، استجاب مكتب الأخلاقيات لـ188 طلباً فردياً للحصول على المشورة، وهو أعلى رقم حتى الآن</w:t>
      </w:r>
      <w:r w:rsidR="000A3E58">
        <w:rPr>
          <w:rtl/>
        </w:rPr>
        <w:t xml:space="preserve">. </w:t>
      </w:r>
      <w:r w:rsidRPr="002310F5">
        <w:rPr>
          <w:rtl/>
        </w:rPr>
        <w:t>وقالت إن المخاوف الأكثر شيوعاً تتعلق بالأنشطة الخارجية تليها الأسئلة المتعلقة بمعايير السلوك، والتوترات في مكان العمل، والحماية من الثأر أو الانتقام</w:t>
      </w:r>
      <w:r w:rsidR="000A3E58">
        <w:rPr>
          <w:rtl/>
        </w:rPr>
        <w:t xml:space="preserve">. </w:t>
      </w:r>
      <w:r w:rsidRPr="002310F5">
        <w:rPr>
          <w:rtl/>
        </w:rPr>
        <w:t>وتجدر الإشارة إلى أن معظم هذه الطلبات جاءت من الموظفين، ولكن مكتب الأخلاقيات قدم الدعم أيضاً للزملاء والخبراء الشباب وفرادى المتعاقدين وموظفي الوكالات</w:t>
      </w:r>
      <w:r w:rsidR="000A3E58">
        <w:rPr>
          <w:rtl/>
        </w:rPr>
        <w:t xml:space="preserve">. </w:t>
      </w:r>
      <w:r w:rsidRPr="002310F5">
        <w:rPr>
          <w:rtl/>
        </w:rPr>
        <w:t>وأشارت رئيسة مكتب الأخلاقيات إلى أن جهود التوعية والتدريب قد توسعت بشكل كبير</w:t>
      </w:r>
      <w:r w:rsidR="000A3E58">
        <w:rPr>
          <w:rtl/>
        </w:rPr>
        <w:t xml:space="preserve">. </w:t>
      </w:r>
      <w:r w:rsidRPr="002310F5">
        <w:rPr>
          <w:rtl/>
        </w:rPr>
        <w:t>وفي عام 2024، تلقى أكثر من 550 موظفاً إحاطات مستهدفة، بما في ذلك الموظفون الجدد وقادة القطاعات وكبار المديرين ومديري المكاتب الخارجية</w:t>
      </w:r>
      <w:r w:rsidR="000A3E58">
        <w:rPr>
          <w:rtl/>
        </w:rPr>
        <w:t xml:space="preserve">. </w:t>
      </w:r>
      <w:r w:rsidRPr="002310F5">
        <w:rPr>
          <w:rtl/>
        </w:rPr>
        <w:t>وأُعيد كذلك تصميم صفحات المكتب على الشبكة الداخلية من أجل تقديم توجيهات عملية، وتواصل مكتب الأخلاقيات على نطاق واسع بشأن مواضيع مثل الهدايا وتضارب المصالح</w:t>
      </w:r>
      <w:r w:rsidR="000A3E58">
        <w:rPr>
          <w:rtl/>
        </w:rPr>
        <w:t xml:space="preserve">. </w:t>
      </w:r>
      <w:r w:rsidRPr="002310F5">
        <w:rPr>
          <w:rtl/>
        </w:rPr>
        <w:t>وأعربت رئيسة مكتب الأخلاقيات عن سرورها بشكل خاص لبلوغ نسبة 96 في المائة من معدل إتمام التدريب الإلزامي بشأن الأخلاقيات والنزاهة</w:t>
      </w:r>
      <w:r w:rsidR="000A3E58">
        <w:rPr>
          <w:rtl/>
        </w:rPr>
        <w:t xml:space="preserve">. </w:t>
      </w:r>
      <w:r w:rsidRPr="002310F5">
        <w:rPr>
          <w:rtl/>
        </w:rPr>
        <w:t>وذكرت أنه في مجال وضع السياسات والمعايير، شرع مكتب الأخلاقيات في مراجعة سياستين، السياسة المتعلقة بالأنشطة الخارجية والسياسة بشأن الكشف عن المصالح المالية وغيرها من المصالح</w:t>
      </w:r>
      <w:r w:rsidR="000A3E58">
        <w:rPr>
          <w:rtl/>
        </w:rPr>
        <w:t xml:space="preserve">. </w:t>
      </w:r>
      <w:r w:rsidRPr="002310F5">
        <w:rPr>
          <w:rtl/>
        </w:rPr>
        <w:t>وقد جرى تعليق استعراض السياسة المتعلقة بالأنشطة الخارجية ريثما توافق الجمعية العامة للأمم المتحدة على تنقيح معايير السلوك في الخدمة المدنية الدولية</w:t>
      </w:r>
      <w:r w:rsidR="000A3E58">
        <w:rPr>
          <w:rtl/>
        </w:rPr>
        <w:t xml:space="preserve">. </w:t>
      </w:r>
      <w:r w:rsidRPr="002310F5">
        <w:rPr>
          <w:rtl/>
        </w:rPr>
        <w:t>وأما بالنسبة إلى استعراض السياسة بشأن الكشف عن المصالح المالية وغيرها من المصالح، فقد كان الهدف منه معالجة تضارب المصالح المتصلة بالملكية الفكرية على نحو أفضل، امتثالاً لتوصيات المدقق الخارجي السابق للويبو</w:t>
      </w:r>
      <w:r w:rsidR="000A3E58">
        <w:rPr>
          <w:rtl/>
        </w:rPr>
        <w:t xml:space="preserve">. </w:t>
      </w:r>
      <w:r w:rsidRPr="002310F5">
        <w:rPr>
          <w:rtl/>
        </w:rPr>
        <w:t>وقد أُنجز الاستعراض في بداية عام 2025</w:t>
      </w:r>
      <w:r w:rsidR="000A3E58">
        <w:rPr>
          <w:rtl/>
        </w:rPr>
        <w:t xml:space="preserve">. </w:t>
      </w:r>
      <w:r w:rsidRPr="002310F5">
        <w:rPr>
          <w:rtl/>
        </w:rPr>
        <w:t>وأشارت رئيسة مكتب الأخلاقيات إلى أن المكتب قدم المشورة أيضاً بشأن السياسات الجديدة والقائمة من أجل ضمان ترسيخ الأخلاقيات في الممارسات الداخلية للمنظمة</w:t>
      </w:r>
      <w:r w:rsidR="000A3E58">
        <w:rPr>
          <w:rtl/>
        </w:rPr>
        <w:t xml:space="preserve">. </w:t>
      </w:r>
      <w:r w:rsidRPr="002310F5">
        <w:rPr>
          <w:rtl/>
        </w:rPr>
        <w:t>وفيما يتعلق بالحماية من الانتقام، أوضحت رئيسة مكتب الأخلاقيات أنّ المكتب استعرض ما مجموعه خمس شكاوى رسمية في عام 2024، قُدمت اثنتان منها في العام نفسه</w:t>
      </w:r>
      <w:r w:rsidR="000A3E58">
        <w:rPr>
          <w:rtl/>
        </w:rPr>
        <w:t xml:space="preserve">. </w:t>
      </w:r>
      <w:r w:rsidRPr="002310F5">
        <w:rPr>
          <w:rtl/>
        </w:rPr>
        <w:t>وقُدمت الشكاوى الثلاث الأخرى في وقت سابق واستُعرضت بناءً على نتائج التحقيق</w:t>
      </w:r>
      <w:r w:rsidR="000A3E58">
        <w:rPr>
          <w:rtl/>
        </w:rPr>
        <w:t xml:space="preserve">. </w:t>
      </w:r>
      <w:r w:rsidRPr="002310F5">
        <w:rPr>
          <w:rtl/>
        </w:rPr>
        <w:t>ولم يستوفِ أيٌّ منها الحد الأدنى المطلوب لاعتبار الانتقام الظاهري أو الفعلي انتقاماً</w:t>
      </w:r>
      <w:r w:rsidR="000A3E58">
        <w:rPr>
          <w:rtl/>
        </w:rPr>
        <w:t xml:space="preserve">. </w:t>
      </w:r>
      <w:r w:rsidRPr="002310F5">
        <w:rPr>
          <w:rtl/>
        </w:rPr>
        <w:t>وأوضحت رئيسة مكتب الأخلاقيات كذلك أن المكتب في عام 2024، عمّق تعاونه داخل الويبو وعلى نطاق منظومة الأمم المتحدة</w:t>
      </w:r>
      <w:r w:rsidR="000A3E58">
        <w:rPr>
          <w:rtl/>
        </w:rPr>
        <w:t xml:space="preserve">. </w:t>
      </w:r>
      <w:r w:rsidRPr="002310F5">
        <w:rPr>
          <w:rtl/>
        </w:rPr>
        <w:t>وواصل مكتب الأخلاقيات، بوصفه عضواً نشطاً في شبكة الأخلاقيات التابعة للمنظمات المتعددة الأطراف، الإسهام في الحوار العالمي بشأن الأخلاقيات</w:t>
      </w:r>
      <w:r w:rsidR="000A3E58">
        <w:rPr>
          <w:rtl/>
        </w:rPr>
        <w:t xml:space="preserve">. </w:t>
      </w:r>
      <w:r w:rsidRPr="002310F5">
        <w:rPr>
          <w:rtl/>
        </w:rPr>
        <w:t>وعلى الصعيد الداخلي، عزّز المكتب الشراكات مع إدارة الموارد البشرية وشعبة الرقابة الداخلية ومكتب أمين المظالم وشعبة الأخبار والإعلام وقادة القطاعات والجهات الفاعلة الرئيسية الأخرى من أجل ضمان اتباع نهج شامل للنزاهة</w:t>
      </w:r>
      <w:r w:rsidR="000A3E58">
        <w:rPr>
          <w:rtl/>
        </w:rPr>
        <w:t xml:space="preserve">. </w:t>
      </w:r>
      <w:r w:rsidRPr="002310F5">
        <w:rPr>
          <w:rtl/>
        </w:rPr>
        <w:t>وأخيراً، ذكرت رئيسة مكتب الأخلاقيات أن المكتب سيركّز في عام 2025 على ثلاث أولويات رئيسية، وهي تعزيز استخدام البيانات والتحليلات، ومواصلة تحسين السياسات المتعلقة بالأخلاقيات، وتنويع أنشطة التوعية</w:t>
      </w:r>
      <w:r w:rsidR="000A3E58">
        <w:rPr>
          <w:rtl/>
        </w:rPr>
        <w:t xml:space="preserve">. </w:t>
      </w:r>
      <w:r w:rsidRPr="002310F5">
        <w:rPr>
          <w:rtl/>
        </w:rPr>
        <w:t xml:space="preserve">وفي الختام، قالت رئيسة مكتب </w:t>
      </w:r>
      <w:r w:rsidRPr="002310F5">
        <w:rPr>
          <w:rtl/>
        </w:rPr>
        <w:lastRenderedPageBreak/>
        <w:t>الأخلاقيات أن عمل المكتب يرتكز على الإيمان بأن الأخلاقيات موجودة في كل مكان، وأن المكتب يعمل، وسيواصل العمل، على إدماج الاعتبارات الأخلاقية في أكبر عدد ممكن من جوانب عمليات الويبو، بما يضمن أن الأخلاقيات ليست مسؤوليته فحسب، بل هي مسؤولية مشتركة على جميع مستويات المنظمة</w:t>
      </w:r>
      <w:r w:rsidR="000A3E58">
        <w:rPr>
          <w:rtl/>
        </w:rPr>
        <w:t xml:space="preserve">. </w:t>
      </w:r>
      <w:r w:rsidRPr="002310F5">
        <w:rPr>
          <w:rtl/>
        </w:rPr>
        <w:t>وأعربت رئيسة مكتب الأخلاقيات عن امتنانها لجميع من وضعوا ثقتهم في مكتب الأخلاقيات، وشكرت اللجنة الاستشارية المستقلة للرقابة على الأفكار القيّمة والدول الأعضاء على دعمها المستمر.</w:t>
      </w:r>
    </w:p>
    <w:p w14:paraId="5D8E5BD7" w14:textId="06862D55" w:rsidR="00CE5835" w:rsidRPr="002310F5" w:rsidRDefault="00CE5835" w:rsidP="004972EA">
      <w:pPr>
        <w:pStyle w:val="ONUMA"/>
        <w:rPr>
          <w:rtl/>
        </w:rPr>
      </w:pPr>
      <w:r w:rsidRPr="002310F5">
        <w:rPr>
          <w:rtl/>
        </w:rPr>
        <w:t>وأعرب وفد اليابان، متحدثاً باسم المجموعة باء، عن تقديره للأمانة لإعدادها التقرير السنوي لمكتب الأخلاقيات لعام 2024، وأثنى على رئيسة مكتب الأخلاقيات لعرضها الشامل</w:t>
      </w:r>
      <w:r w:rsidR="000A3E58">
        <w:rPr>
          <w:rtl/>
        </w:rPr>
        <w:t xml:space="preserve">. </w:t>
      </w:r>
      <w:r w:rsidRPr="002310F5">
        <w:rPr>
          <w:rtl/>
        </w:rPr>
        <w:t>وأعربت المجموعة باء كذلك عن رأي مفاده أن مكتب الأخلاقيات لا يزال لا غنى عنه في إطار حوكمة الويبو، ممّا يعزّز ثقافة النزاهة التي لها دور أساسي في الحفاظ على الثقة في الأنظمة العالمية للملكية الفكرية</w:t>
      </w:r>
      <w:r w:rsidR="000A3E58">
        <w:rPr>
          <w:rtl/>
        </w:rPr>
        <w:t xml:space="preserve">. </w:t>
      </w:r>
      <w:r w:rsidRPr="002310F5">
        <w:rPr>
          <w:rtl/>
        </w:rPr>
        <w:t>وذكرت المجموعة أيضاً أن تقديم المشورة والدعم السريين لجميع موظفي الويبو هو جانب أساسي من مسؤوليات مكتب الأخلاقيات، ورحّبت بزيادة الطلب على التوجيه السري في مجال الأخلاقيات، وهو ما يعكس في رأيها تنامي ثقة الموظفين في الدور الاستشاري للمكتب</w:t>
      </w:r>
      <w:r w:rsidR="000A3E58">
        <w:rPr>
          <w:rtl/>
        </w:rPr>
        <w:t xml:space="preserve">. </w:t>
      </w:r>
      <w:r w:rsidRPr="002310F5">
        <w:rPr>
          <w:rtl/>
        </w:rPr>
        <w:t>وذكرت المجموعة أنّ معدل إتمام التدريب الإلزامي بشأن الأخلاقيات والنزاهة بنسبة 96% يدل على إحراز تقدم وهو أمر جدير بالثناء.</w:t>
      </w:r>
    </w:p>
    <w:p w14:paraId="396630FB" w14:textId="42F6A163" w:rsidR="00CE5835" w:rsidRPr="002310F5" w:rsidRDefault="00CE5835" w:rsidP="00CE5835">
      <w:pPr>
        <w:pStyle w:val="ONUMA"/>
        <w:rPr>
          <w:rtl/>
        </w:rPr>
      </w:pPr>
      <w:r w:rsidRPr="002310F5">
        <w:rPr>
          <w:rtl/>
        </w:rPr>
        <w:t>وأعرب وفد المكسيك عن امتنانه لتقديم التقرير السنوي لمكتب الأخلاقيات لعام 2024، وتمنى لرئيسة المكتب النجاح الكامل في مسؤولياتها الجديدة</w:t>
      </w:r>
      <w:r w:rsidR="000A3E58">
        <w:rPr>
          <w:rtl/>
        </w:rPr>
        <w:t xml:space="preserve">. </w:t>
      </w:r>
      <w:r w:rsidRPr="002310F5">
        <w:rPr>
          <w:rtl/>
        </w:rPr>
        <w:t>ولاحظ وفد المكسيك كذلك أن مكتب الأخلاقيات قد اضطلع بالعديد من الأنشطة خلال عام 2024، ولاحظ على وجه الخصوص الزيادة الكبيرة في عدد طلبات الحصول على توجيه سري في مجال الأخلاقيات مقارنة بالسنوات السابقة، وهو ما يعكس بوضوح، في رأي الوفد، الثقة التي يوليها الموظفون لمكتب الأخلاقيات</w:t>
      </w:r>
      <w:r w:rsidR="000A3E58">
        <w:rPr>
          <w:rtl/>
        </w:rPr>
        <w:t xml:space="preserve">. </w:t>
      </w:r>
      <w:r w:rsidRPr="002310F5">
        <w:rPr>
          <w:rtl/>
        </w:rPr>
        <w:t>وطلب وفد المكسيك تزويده بمزيد من المعلومات عن فائدة موظفي الوكالات في دعم عمل المكتب، وما إذا كانت هذه المساعدة كافية</w:t>
      </w:r>
      <w:r w:rsidR="000A3E58">
        <w:rPr>
          <w:rtl/>
        </w:rPr>
        <w:t xml:space="preserve">. </w:t>
      </w:r>
      <w:r w:rsidRPr="002310F5">
        <w:rPr>
          <w:rtl/>
        </w:rPr>
        <w:t>وطلب وفد المكسيك أيضاً إطلاعه على آخر المستجدات بشأن شكوى انتقام خاصة كانت معلّقة طوال عام 2024</w:t>
      </w:r>
      <w:r w:rsidR="000A3E58">
        <w:rPr>
          <w:rtl/>
        </w:rPr>
        <w:t xml:space="preserve">. </w:t>
      </w:r>
      <w:r w:rsidRPr="002310F5">
        <w:rPr>
          <w:rtl/>
        </w:rPr>
        <w:t>وأخيراً، حثّ وفد المكسيك مكتب الأخلاقيات على مواصلة الاضطلاع بأنشطة التدريب والتوعية ومتابعة السياسات الرئيسية مثل السياسة بشأن الكشف عن المصالح المالية وغيرها من المصالح، إذ تعتبر هذه السياسات ضرورية لبناء ثقافة الشفافية الكاملة في الويبو.</w:t>
      </w:r>
    </w:p>
    <w:p w14:paraId="2071D9EA" w14:textId="5089EE3A" w:rsidR="00CE5835" w:rsidRPr="002310F5" w:rsidRDefault="00CE5835" w:rsidP="00CE5835">
      <w:pPr>
        <w:pStyle w:val="ONUMA"/>
        <w:rPr>
          <w:rtl/>
        </w:rPr>
      </w:pPr>
      <w:r w:rsidRPr="002310F5">
        <w:rPr>
          <w:rtl/>
        </w:rPr>
        <w:t>وشكرت رئيسة مكتب الأخلاقيات وفدي اليابان والمكسيك على تعليقاتهما وأسئلتهما</w:t>
      </w:r>
      <w:r w:rsidR="000A3E58">
        <w:rPr>
          <w:rtl/>
        </w:rPr>
        <w:t xml:space="preserve">. </w:t>
      </w:r>
      <w:r w:rsidRPr="002310F5">
        <w:rPr>
          <w:rtl/>
        </w:rPr>
        <w:t>وفيما يتعلق بالسؤال الأول الذي طرحه وفد المكسيك، أكّدت رئيسة مكتب الأخلاقيات أن المكتب يتكون حالياً من حيث ملاك الموظفين من متدرب واحد وموظف واحد من موظفي الوكالات ومراجع خارجي (غير متفرغ)، ولكن رهناً بموافقة الدول الأعضاء على البرنامج والميزانية المقترحين، سيتم إنشاء وظيفة واحدة لمساعد للشؤون الأخلاقية</w:t>
      </w:r>
      <w:r w:rsidR="000A3E58">
        <w:rPr>
          <w:rtl/>
        </w:rPr>
        <w:t xml:space="preserve">. </w:t>
      </w:r>
      <w:r w:rsidRPr="002310F5">
        <w:rPr>
          <w:rtl/>
        </w:rPr>
        <w:t>وقالت رئيسة مكتب الأخلاقيات أيضاً أن الموارد البشرية المخصّصة للمكتب مُرضية في رأيها، ولكن أشارت إلى أنه بُذلت جهود كبيرة في عام 2024 من أجل ترشيد عمل مكتب الأخلاقيات وأساليب عمله، لا سيما فيما يتعلق بالتتبع والمتابعة، وبناء ذاكرة مؤسسية، مما يتيتح للمكتب أن يكون أكثر تفاعلية</w:t>
      </w:r>
      <w:r w:rsidR="000A3E58">
        <w:rPr>
          <w:rtl/>
        </w:rPr>
        <w:t xml:space="preserve">. </w:t>
      </w:r>
      <w:r w:rsidRPr="002310F5">
        <w:rPr>
          <w:rtl/>
        </w:rPr>
        <w:t xml:space="preserve">وأما فيما يتعلق بالسؤال الثاني، فقد أكّد مكتب الأخلاقيات أن شكوى انتقام واحدة، وهي الشكوى المعلقة في عام 2024، كانت لا تزال قيد التحقيق في بداية عام 2025، بعد أن خلص مكتب الأخلاقيات إلى وجود قضية انتقام </w:t>
      </w:r>
      <w:r w:rsidRPr="002310F5">
        <w:rPr>
          <w:i/>
          <w:iCs/>
          <w:rtl/>
        </w:rPr>
        <w:t>ظاهرة الوجاهة</w:t>
      </w:r>
      <w:r w:rsidR="000A3E58">
        <w:rPr>
          <w:rtl/>
        </w:rPr>
        <w:t xml:space="preserve">. </w:t>
      </w:r>
      <w:r w:rsidRPr="002310F5">
        <w:rPr>
          <w:rtl/>
        </w:rPr>
        <w:t>وأوضحت رئيسة مكتب الأخلاقيات أن شكاوى الانتقام سرية وأنها ستقدم تقريراً عن نتيجة هذه القضية في العام المقبل</w:t>
      </w:r>
      <w:r w:rsidR="000A3E58">
        <w:rPr>
          <w:rtl/>
        </w:rPr>
        <w:t xml:space="preserve">. </w:t>
      </w:r>
      <w:r w:rsidRPr="002310F5">
        <w:rPr>
          <w:rtl/>
        </w:rPr>
        <w:t>وفيما يتعلق بالسؤال الثالث، أكّدت رئيسة مكتب الأخلاقيات أن استعراض السياسة بشأن الكشف عن المصالح المالية وغيرها من المصالح قد اكتمل في عام 2025، وأنه تم تنفيذ عدة مبادرات فيما يتعلق بالتدريب للتأكد من أن الموظفين الذين خضعوا لعملية الإفصاح السنوية أصبحوا على دراية تامة وتلقوا الدعم بشكل مناسب طوال العملية.</w:t>
      </w:r>
    </w:p>
    <w:p w14:paraId="4AC1997C" w14:textId="77777777" w:rsidR="00CE5835" w:rsidRPr="002310F5" w:rsidRDefault="00CE5835" w:rsidP="00CE5835">
      <w:pPr>
        <w:pStyle w:val="ONUMA"/>
        <w:rPr>
          <w:rtl/>
        </w:rPr>
      </w:pPr>
      <w:r w:rsidRPr="002310F5">
        <w:rPr>
          <w:rtl/>
        </w:rPr>
        <w:t xml:space="preserve">وشكر الرئيس رئيسة مكتب الأخلاقيات. </w:t>
      </w:r>
    </w:p>
    <w:p w14:paraId="0029FBB9" w14:textId="77777777" w:rsidR="00CE5835" w:rsidRPr="003B6A2C" w:rsidRDefault="00CE5835" w:rsidP="003B6A2C">
      <w:pPr>
        <w:pStyle w:val="Heading2"/>
        <w:spacing w:before="0" w:after="240"/>
        <w:rPr>
          <w:b w:val="0"/>
          <w:bCs/>
          <w:rtl/>
        </w:rPr>
      </w:pPr>
      <w:r w:rsidRPr="003B6A2C">
        <w:rPr>
          <w:b w:val="0"/>
          <w:bCs/>
          <w:rtl/>
        </w:rPr>
        <w:t>البند 22 من جدول الأعمال الموحد</w:t>
      </w:r>
    </w:p>
    <w:p w14:paraId="5C447427" w14:textId="4928E84A" w:rsidR="00186160" w:rsidRPr="00186160" w:rsidRDefault="00CE5835" w:rsidP="003B6A2C">
      <w:pPr>
        <w:pStyle w:val="Heading2"/>
        <w:spacing w:before="0" w:after="240"/>
        <w:rPr>
          <w:bCs/>
          <w:szCs w:val="26"/>
        </w:rPr>
      </w:pPr>
      <w:r w:rsidRPr="002310F5">
        <w:rPr>
          <w:rtl/>
        </w:rPr>
        <w:t>تجديد ولاية رئيس ونائب رئيس مجلس الويبو للطعون</w:t>
      </w:r>
    </w:p>
    <w:p w14:paraId="0FBE03F9" w14:textId="5AAD5C21" w:rsidR="00CE5835" w:rsidRPr="002310F5" w:rsidRDefault="00CE5835" w:rsidP="00CE5835">
      <w:pPr>
        <w:pStyle w:val="ONUMA"/>
        <w:rPr>
          <w:rtl/>
        </w:rPr>
      </w:pPr>
      <w:r w:rsidRPr="002310F5">
        <w:rPr>
          <w:rtl/>
        </w:rPr>
        <w:t xml:space="preserve">استندت المناقشات إلى الوثيقة </w:t>
      </w:r>
      <w:hyperlink r:id="rId15" w:tgtFrame="_blank" w:history="1">
        <w:r w:rsidRPr="003B6A2C">
          <w:rPr>
            <w:rStyle w:val="Hyperlink"/>
            <w:rFonts w:asciiTheme="minorBidi" w:hAnsiTheme="minorBidi" w:cstheme="minorBidi"/>
          </w:rPr>
          <w:t>WO/CC/84/1</w:t>
        </w:r>
      </w:hyperlink>
      <w:r w:rsidR="00186160">
        <w:rPr>
          <w:rFonts w:hint="cs"/>
          <w:rtl/>
        </w:rPr>
        <w:t>.</w:t>
      </w:r>
    </w:p>
    <w:p w14:paraId="07AB305E" w14:textId="4040A598" w:rsidR="00CE5835" w:rsidRPr="002310F5" w:rsidRDefault="00CE5835" w:rsidP="00CE5835">
      <w:pPr>
        <w:pStyle w:val="ONUMA"/>
        <w:rPr>
          <w:rtl/>
        </w:rPr>
      </w:pPr>
      <w:r w:rsidRPr="002310F5">
        <w:rPr>
          <w:rtl/>
        </w:rPr>
        <w:t xml:space="preserve">وعند تقديم البند 22 من جدول الأعمال، استرعى المستشار القانوني انتباه الوفود إلى الوثيقة </w:t>
      </w:r>
      <w:r w:rsidRPr="002310F5">
        <w:t>WO/CC/84/1</w:t>
      </w:r>
      <w:r w:rsidRPr="002310F5">
        <w:rPr>
          <w:rtl/>
        </w:rPr>
        <w:t xml:space="preserve"> وذكّر بأن مجلس الويبو للطعون هو هيئة إدارية يشارك فيها الموظفون أنشأها المدير العام لكي تسدي له المشورة في الحالات التي يطعن فيها موظف في قرار إداري أو تدبير تأديبي</w:t>
      </w:r>
      <w:r w:rsidR="000A3E58">
        <w:rPr>
          <w:rtl/>
        </w:rPr>
        <w:t xml:space="preserve">. </w:t>
      </w:r>
      <w:r w:rsidRPr="002310F5">
        <w:rPr>
          <w:rtl/>
        </w:rPr>
        <w:t>وأشار المستشار القانوني إلى أنه عملاً بالقاعدة 11-5-1 من نظام الموظفين، يُعيّن رئيس ونائب رئيس مجلس الويبو للطعون لمدة خمس سنوات من قبل لجنة الويبو للتنسيق، بناءً على اقتراح من المدير العام بعد التشاور مع مجلس الموظفين</w:t>
      </w:r>
      <w:r w:rsidR="000A3E58">
        <w:rPr>
          <w:rtl/>
        </w:rPr>
        <w:t xml:space="preserve">. </w:t>
      </w:r>
      <w:r w:rsidRPr="002310F5">
        <w:rPr>
          <w:rtl/>
        </w:rPr>
        <w:t>والمدة قابلة للتجديد مرة واحدة</w:t>
      </w:r>
      <w:r w:rsidR="000A3E58">
        <w:rPr>
          <w:rtl/>
        </w:rPr>
        <w:t xml:space="preserve">. </w:t>
      </w:r>
      <w:r w:rsidRPr="002310F5">
        <w:rPr>
          <w:rtl/>
        </w:rPr>
        <w:t>وأقرّ المستشار القانوني أيضاً بأن لجنة الويبو للتنسيق عيّنت في أكتوبر 2020 السيدة جوان باورز رئيسة لمجلس الويبو للطعون والسيد بيير بانشو نائباً للرئيسة</w:t>
      </w:r>
      <w:r w:rsidR="000A3E58">
        <w:rPr>
          <w:rtl/>
        </w:rPr>
        <w:t xml:space="preserve">. </w:t>
      </w:r>
      <w:r w:rsidRPr="002310F5">
        <w:rPr>
          <w:rtl/>
        </w:rPr>
        <w:t>وأعلن المستشار القانوني أن فترة ولاية كل من السيدة باورز والسيد بانشو ستنتهي في 11 أكتوبر 2025، وأنه قد أشار كلاهما إلى أنهما سيقبلان تجديد تعيينهما بنفس الشروط والأحكام التي حددت ولايتهما الأولى لمدة خمس سنوات</w:t>
      </w:r>
      <w:r w:rsidR="000A3E58">
        <w:rPr>
          <w:rtl/>
        </w:rPr>
        <w:t xml:space="preserve">. </w:t>
      </w:r>
      <w:r w:rsidRPr="002310F5">
        <w:rPr>
          <w:rtl/>
        </w:rPr>
        <w:t xml:space="preserve">وأكد المستشار القانوني أنه عملاً بالقاعدة 11-5-1(ب)(1) من نظام </w:t>
      </w:r>
      <w:r w:rsidRPr="002310F5">
        <w:rPr>
          <w:rtl/>
        </w:rPr>
        <w:lastRenderedPageBreak/>
        <w:t>الموظفين، جرى التشاور مع مجلس الموظفين بشأن تجديد تعيين السيدة باورز والسيد بانشو، ولم يعترض المجلس على تجديد وﻻيتيهما.</w:t>
      </w:r>
    </w:p>
    <w:p w14:paraId="4D6B2F82" w14:textId="21782B69" w:rsidR="00CE5835" w:rsidRPr="002310F5" w:rsidRDefault="00CE5835" w:rsidP="00CE5835">
      <w:pPr>
        <w:pStyle w:val="ONUMA"/>
        <w:rPr>
          <w:rtl/>
        </w:rPr>
      </w:pPr>
      <w:r w:rsidRPr="002310F5">
        <w:rPr>
          <w:rtl/>
        </w:rPr>
        <w:t xml:space="preserve">وشكر وفد اليابان، متحدثاً باسم المجموعة باء، الأمانة على إعداد الوثيقة </w:t>
      </w:r>
      <w:r w:rsidRPr="002310F5">
        <w:t>WO/CC/84/1</w:t>
      </w:r>
      <w:r w:rsidRPr="002310F5">
        <w:rPr>
          <w:rtl/>
        </w:rPr>
        <w:t xml:space="preserve"> وعلى العرض الواضح</w:t>
      </w:r>
      <w:r w:rsidR="000A3E58">
        <w:rPr>
          <w:rtl/>
        </w:rPr>
        <w:t xml:space="preserve">. </w:t>
      </w:r>
      <w:r w:rsidRPr="002310F5">
        <w:rPr>
          <w:rtl/>
        </w:rPr>
        <w:t>وأثنى الوفد على رئيسة ونائب رئيسة مجلس الويبو للطعون لخدمتهما على مر السنوات الخمس الماضية. وسلّط الوفد الضوء على أهمية الاستمرارية والخبرة في عمل مجلس الويبو للطعون</w:t>
      </w:r>
      <w:r w:rsidR="000A3E58">
        <w:rPr>
          <w:rtl/>
        </w:rPr>
        <w:t xml:space="preserve">. </w:t>
      </w:r>
      <w:r w:rsidRPr="002310F5">
        <w:rPr>
          <w:rtl/>
        </w:rPr>
        <w:t>وأعرب الوفد عن ارتياحه لأن إعادة التعيين المقترحة للرئيسة الحالية ونائب الرئيسة الحالي استندت إلى عملية شفافة، ممّا يضمن الاستقرار والمهنية اللازمين لحل المنازعات الداخلية داخل الويبو بفعالية</w:t>
      </w:r>
      <w:r w:rsidR="000A3E58">
        <w:rPr>
          <w:rtl/>
        </w:rPr>
        <w:t xml:space="preserve">. </w:t>
      </w:r>
      <w:r w:rsidRPr="002310F5">
        <w:rPr>
          <w:rtl/>
        </w:rPr>
        <w:t>واختتم الوفد بتأييد التوصية بتجديد تعيين رئيسة ونائب رئيسة مجلس الويبو للطعون لمدة خمس سنوات على النحو المقترح في الوثيقة.</w:t>
      </w:r>
    </w:p>
    <w:p w14:paraId="240A7242" w14:textId="09290F6B" w:rsidR="00CE5835" w:rsidRPr="002310F5" w:rsidRDefault="00CE5835" w:rsidP="001E5196">
      <w:pPr>
        <w:pStyle w:val="ONUMA"/>
        <w:ind w:left="562"/>
        <w:rPr>
          <w:rtl/>
        </w:rPr>
      </w:pPr>
      <w:r w:rsidRPr="002310F5">
        <w:rPr>
          <w:rtl/>
        </w:rPr>
        <w:t xml:space="preserve">وجددت لجنة الويبو للتنسيق، لمدة خمس سنوات، </w:t>
      </w:r>
      <w:r w:rsidR="002E7A49">
        <w:rPr>
          <w:rFonts w:hint="cs"/>
          <w:rtl/>
        </w:rPr>
        <w:t>و</w:t>
      </w:r>
      <w:r w:rsidRPr="002310F5">
        <w:rPr>
          <w:rtl/>
        </w:rPr>
        <w:t>اعتباراً من 12 أكتوبر 2025:</w:t>
      </w:r>
    </w:p>
    <w:p w14:paraId="3FCE1442" w14:textId="0DF94BFC" w:rsidR="00CE5835" w:rsidRPr="002310F5" w:rsidRDefault="00CE5835" w:rsidP="001E5196">
      <w:pPr>
        <w:pStyle w:val="ONUMA"/>
        <w:numPr>
          <w:ilvl w:val="0"/>
          <w:numId w:val="0"/>
        </w:numPr>
        <w:ind w:left="1138"/>
        <w:rPr>
          <w:rtl/>
        </w:rPr>
      </w:pPr>
      <w:r w:rsidRPr="002310F5">
        <w:rPr>
          <w:rtl/>
        </w:rPr>
        <w:t>"1"</w:t>
      </w:r>
      <w:r w:rsidR="001E5196">
        <w:rPr>
          <w:rtl/>
        </w:rPr>
        <w:tab/>
      </w:r>
      <w:r w:rsidRPr="002310F5">
        <w:rPr>
          <w:rtl/>
        </w:rPr>
        <w:t xml:space="preserve">ولاية السيدة جوان باورز </w:t>
      </w:r>
      <w:r w:rsidR="002E7A49">
        <w:rPr>
          <w:rFonts w:hint="cs"/>
          <w:rtl/>
        </w:rPr>
        <w:t>ك</w:t>
      </w:r>
      <w:r w:rsidRPr="002310F5">
        <w:rPr>
          <w:rtl/>
        </w:rPr>
        <w:t>رئيسة لمجلس الويبو للطعون،</w:t>
      </w:r>
    </w:p>
    <w:p w14:paraId="5FEC105A" w14:textId="725BEA8A" w:rsidR="00CE5835" w:rsidRPr="002310F5" w:rsidRDefault="00CE5835" w:rsidP="001E5196">
      <w:pPr>
        <w:pStyle w:val="ONUMA"/>
        <w:numPr>
          <w:ilvl w:val="0"/>
          <w:numId w:val="0"/>
        </w:numPr>
        <w:ind w:left="1138"/>
        <w:rPr>
          <w:rtl/>
        </w:rPr>
      </w:pPr>
      <w:r w:rsidRPr="002310F5">
        <w:rPr>
          <w:rtl/>
        </w:rPr>
        <w:t>"2"</w:t>
      </w:r>
      <w:r w:rsidR="001E5196">
        <w:rPr>
          <w:rtl/>
        </w:rPr>
        <w:tab/>
      </w:r>
      <w:r w:rsidRPr="002310F5">
        <w:rPr>
          <w:rtl/>
        </w:rPr>
        <w:t xml:space="preserve">وولاية السيد بيير بانشو </w:t>
      </w:r>
      <w:r w:rsidR="00007C56">
        <w:rPr>
          <w:rFonts w:hint="cs"/>
          <w:rtl/>
        </w:rPr>
        <w:t>ك</w:t>
      </w:r>
      <w:r w:rsidRPr="002310F5">
        <w:rPr>
          <w:rtl/>
        </w:rPr>
        <w:t>نائب لرئيسة مجلس الويبو للطعون.</w:t>
      </w:r>
    </w:p>
    <w:p w14:paraId="624C5418" w14:textId="77777777" w:rsidR="00CE5835" w:rsidRPr="002310F5" w:rsidRDefault="00CE5835" w:rsidP="00114236">
      <w:pPr>
        <w:pStyle w:val="Endofdocument-Annex"/>
        <w:rPr>
          <w:rtl/>
        </w:rPr>
      </w:pPr>
      <w:r w:rsidRPr="002310F5">
        <w:rPr>
          <w:rtl/>
        </w:rPr>
        <w:t>[يلي ذلك المرفق</w:t>
      </w:r>
      <w:r w:rsidRPr="002310F5">
        <w:rPr>
          <w:vertAlign w:val="superscript"/>
        </w:rPr>
        <w:footnoteReference w:id="2"/>
      </w:r>
      <w:r w:rsidRPr="002310F5">
        <w:rPr>
          <w:rtl/>
        </w:rPr>
        <w:t xml:space="preserve">] </w:t>
      </w:r>
    </w:p>
    <w:p w14:paraId="2542F6C9" w14:textId="77777777" w:rsidR="00CE5835" w:rsidRPr="002310F5" w:rsidRDefault="00CE5835" w:rsidP="00CE5835">
      <w:pPr>
        <w:pStyle w:val="ONUMA"/>
        <w:sectPr w:rsidR="00CE5835" w:rsidRPr="002310F5" w:rsidSect="00CE5835">
          <w:headerReference w:type="even" r:id="rId16"/>
          <w:headerReference w:type="default" r:id="rId17"/>
          <w:endnotePr>
            <w:numFmt w:val="decimal"/>
          </w:endnotePr>
          <w:pgSz w:w="11907" w:h="16840" w:code="9"/>
          <w:pgMar w:top="561" w:right="1140" w:bottom="1412" w:left="1412" w:header="505" w:footer="1021" w:gutter="0"/>
          <w:cols w:space="720"/>
          <w:titlePg/>
          <w:docGrid w:linePitch="299"/>
        </w:sectPr>
      </w:pPr>
    </w:p>
    <w:p w14:paraId="15023D3C" w14:textId="5B9B1244" w:rsidR="00CE5835" w:rsidRPr="002310F5" w:rsidRDefault="00CE5835" w:rsidP="0045627C">
      <w:pPr>
        <w:pStyle w:val="Heading3"/>
        <w:spacing w:after="240"/>
        <w:rPr>
          <w:rFonts w:eastAsia="Calibri"/>
          <w:kern w:val="2"/>
          <w:rtl/>
          <w14:ligatures w14:val="standardContextual"/>
        </w:rPr>
      </w:pPr>
      <w:bookmarkStart w:id="8" w:name="_Hlk172027771"/>
      <w:bookmarkStart w:id="9" w:name="_Hlk173226156"/>
      <w:r w:rsidRPr="002310F5">
        <w:rPr>
          <w:rtl/>
        </w:rPr>
        <w:lastRenderedPageBreak/>
        <w:t>بيان مجلس موظفي الويبو أمام لجنة الويبو للتنسيق</w:t>
      </w:r>
    </w:p>
    <w:p w14:paraId="11F3F3D4" w14:textId="77777777" w:rsidR="00CE5835" w:rsidRPr="00114236" w:rsidRDefault="00CE5835" w:rsidP="00114236">
      <w:pPr>
        <w:pStyle w:val="BodyText"/>
        <w:rPr>
          <w:b/>
          <w:bCs/>
          <w:u w:val="single"/>
          <w:rtl/>
        </w:rPr>
      </w:pPr>
      <w:r w:rsidRPr="00114236">
        <w:rPr>
          <w:b/>
          <w:bCs/>
          <w:u w:val="single"/>
          <w:rtl/>
        </w:rPr>
        <w:t>15 يوليو 2023، جنيف</w:t>
      </w:r>
    </w:p>
    <w:p w14:paraId="56DDB500" w14:textId="0DA2E809" w:rsidR="00CE5835" w:rsidRPr="002310F5" w:rsidRDefault="00CE5835" w:rsidP="00114236">
      <w:pPr>
        <w:pStyle w:val="BodyText"/>
        <w:rPr>
          <w:rtl/>
        </w:rPr>
      </w:pPr>
      <w:r w:rsidRPr="002310F5">
        <w:rPr>
          <w:rtl/>
        </w:rPr>
        <w:t>"أصحاب السعادة،</w:t>
      </w:r>
    </w:p>
    <w:p w14:paraId="1275A88E" w14:textId="77777777" w:rsidR="00CE5835" w:rsidRPr="002310F5" w:rsidRDefault="00CE5835" w:rsidP="00114236">
      <w:pPr>
        <w:pStyle w:val="BodyText"/>
        <w:rPr>
          <w:rtl/>
        </w:rPr>
      </w:pPr>
      <w:r w:rsidRPr="002310F5">
        <w:rPr>
          <w:rtl/>
        </w:rPr>
        <w:t xml:space="preserve">الرئيس الموقر، </w:t>
      </w:r>
    </w:p>
    <w:p w14:paraId="46D0041C" w14:textId="77777777" w:rsidR="00CE5835" w:rsidRPr="002310F5" w:rsidRDefault="00CE5835" w:rsidP="00114236">
      <w:pPr>
        <w:pStyle w:val="BodyText"/>
        <w:rPr>
          <w:rtl/>
        </w:rPr>
      </w:pPr>
      <w:r w:rsidRPr="002310F5">
        <w:rPr>
          <w:rtl/>
        </w:rPr>
        <w:t>المدير العام،</w:t>
      </w:r>
    </w:p>
    <w:p w14:paraId="353A8CAD" w14:textId="77777777" w:rsidR="00CE5835" w:rsidRPr="002310F5" w:rsidRDefault="00CE5835" w:rsidP="00114236">
      <w:pPr>
        <w:pStyle w:val="BodyText"/>
        <w:rPr>
          <w:rtl/>
        </w:rPr>
      </w:pPr>
      <w:r w:rsidRPr="002310F5">
        <w:rPr>
          <w:rtl/>
        </w:rPr>
        <w:t xml:space="preserve">المندوبون الكرام، </w:t>
      </w:r>
    </w:p>
    <w:p w14:paraId="22338EE8" w14:textId="77777777" w:rsidR="00CE5835" w:rsidRPr="002310F5" w:rsidRDefault="00CE5835" w:rsidP="00114236">
      <w:pPr>
        <w:pStyle w:val="BodyText"/>
        <w:rPr>
          <w:rtl/>
        </w:rPr>
      </w:pPr>
      <w:r w:rsidRPr="002310F5">
        <w:rPr>
          <w:rtl/>
        </w:rPr>
        <w:t>الزميلات والزملاء الأعزاء،</w:t>
      </w:r>
    </w:p>
    <w:p w14:paraId="2EFE2DC1" w14:textId="2CE5DA66" w:rsidR="00CE5835" w:rsidRPr="002310F5" w:rsidRDefault="00CE5835" w:rsidP="00114236">
      <w:pPr>
        <w:pStyle w:val="BodyText"/>
        <w:rPr>
          <w:rStyle w:val="md"/>
          <w:rFonts w:asciiTheme="minorHAnsi" w:hAnsiTheme="minorHAnsi" w:cstheme="minorHAnsi"/>
          <w:rtl/>
        </w:rPr>
      </w:pPr>
      <w:r w:rsidRPr="002310F5">
        <w:rPr>
          <w:rStyle w:val="md"/>
          <w:rFonts w:asciiTheme="minorHAnsi" w:hAnsiTheme="minorHAnsi" w:cstheme="minorHAnsi"/>
          <w:rtl/>
        </w:rPr>
        <w:t xml:space="preserve">أشكركم على إتاحة الفرصة لي لمخاطبتكم بالنيابة عن الموظفين المتفانين الذين يشكلون العمود الفقري لمنظمتنا. </w:t>
      </w:r>
      <w:r w:rsidRPr="002310F5">
        <w:rPr>
          <w:rtl/>
        </w:rPr>
        <w:t xml:space="preserve">وسوف أركز على </w:t>
      </w:r>
      <w:r w:rsidR="0045627C" w:rsidRPr="002310F5">
        <w:rPr>
          <w:rFonts w:hint="cs"/>
          <w:rtl/>
        </w:rPr>
        <w:t>ثلاث</w:t>
      </w:r>
      <w:r w:rsidRPr="002310F5">
        <w:rPr>
          <w:rtl/>
        </w:rPr>
        <w:t xml:space="preserve"> مجالات رئيسية تعتبر بالغة الأهمية لنجاحنا الجماعي:</w:t>
      </w:r>
    </w:p>
    <w:p w14:paraId="682E05ED" w14:textId="77777777" w:rsidR="00CE5835" w:rsidRPr="002310F5" w:rsidRDefault="00CE5835" w:rsidP="002C3D9E">
      <w:pPr>
        <w:pStyle w:val="BodyText"/>
        <w:numPr>
          <w:ilvl w:val="0"/>
          <w:numId w:val="36"/>
        </w:numPr>
        <w:rPr>
          <w:rStyle w:val="md"/>
          <w:rFonts w:asciiTheme="minorHAnsi" w:hAnsiTheme="minorHAnsi" w:cstheme="minorHAnsi"/>
          <w:szCs w:val="20"/>
          <w:rtl/>
        </w:rPr>
      </w:pPr>
      <w:r w:rsidRPr="002310F5">
        <w:rPr>
          <w:rStyle w:val="md"/>
          <w:rFonts w:asciiTheme="minorHAnsi" w:hAnsiTheme="minorHAnsi" w:cstheme="minorHAnsi"/>
          <w:rtl/>
        </w:rPr>
        <w:t>العلاقة مع الإدارة</w:t>
      </w:r>
    </w:p>
    <w:p w14:paraId="48A63382" w14:textId="2633588E" w:rsidR="00CE5835" w:rsidRPr="002310F5" w:rsidRDefault="0045627C" w:rsidP="002C3D9E">
      <w:pPr>
        <w:pStyle w:val="BodyText"/>
        <w:numPr>
          <w:ilvl w:val="0"/>
          <w:numId w:val="36"/>
        </w:numPr>
        <w:rPr>
          <w:rStyle w:val="md"/>
          <w:rFonts w:asciiTheme="minorHAnsi" w:hAnsiTheme="minorHAnsi" w:cstheme="minorHAnsi"/>
          <w:rtl/>
        </w:rPr>
      </w:pPr>
      <w:r>
        <w:rPr>
          <w:rStyle w:val="md"/>
          <w:rFonts w:asciiTheme="minorHAnsi" w:hAnsiTheme="minorHAnsi" w:cstheme="minorHAnsi" w:hint="cs"/>
          <w:rtl/>
        </w:rPr>
        <w:t>دعم ال</w:t>
      </w:r>
      <w:r w:rsidR="00CE5835" w:rsidRPr="002310F5">
        <w:rPr>
          <w:rStyle w:val="md"/>
          <w:rFonts w:asciiTheme="minorHAnsi" w:hAnsiTheme="minorHAnsi" w:cstheme="minorHAnsi"/>
          <w:rtl/>
        </w:rPr>
        <w:t>موظف</w:t>
      </w:r>
      <w:r>
        <w:rPr>
          <w:rStyle w:val="md"/>
          <w:rFonts w:asciiTheme="minorHAnsi" w:hAnsiTheme="minorHAnsi" w:cstheme="minorHAnsi" w:hint="cs"/>
          <w:rtl/>
        </w:rPr>
        <w:t>ين</w:t>
      </w:r>
      <w:r w:rsidR="00CE5835" w:rsidRPr="002310F5">
        <w:rPr>
          <w:rStyle w:val="md"/>
          <w:rFonts w:asciiTheme="minorHAnsi" w:hAnsiTheme="minorHAnsi" w:cstheme="minorHAnsi"/>
          <w:rtl/>
        </w:rPr>
        <w:t>: التطلعات والنمو والرفاهية</w:t>
      </w:r>
      <w:r w:rsidR="00CE5835" w:rsidRPr="002310F5">
        <w:rPr>
          <w:rtl/>
        </w:rPr>
        <w:t xml:space="preserve"> </w:t>
      </w:r>
    </w:p>
    <w:p w14:paraId="2B12D6F9" w14:textId="77777777" w:rsidR="00CE5835" w:rsidRPr="002310F5" w:rsidRDefault="00CE5835" w:rsidP="002C3D9E">
      <w:pPr>
        <w:pStyle w:val="BodyText"/>
        <w:numPr>
          <w:ilvl w:val="0"/>
          <w:numId w:val="36"/>
        </w:numPr>
        <w:rPr>
          <w:rStyle w:val="md"/>
          <w:rFonts w:asciiTheme="minorHAnsi" w:hAnsiTheme="minorHAnsi" w:cstheme="minorHAnsi"/>
          <w:rtl/>
        </w:rPr>
      </w:pPr>
      <w:r w:rsidRPr="002310F5">
        <w:rPr>
          <w:rStyle w:val="md"/>
          <w:rFonts w:asciiTheme="minorHAnsi" w:hAnsiTheme="minorHAnsi" w:cstheme="minorHAnsi"/>
          <w:rtl/>
        </w:rPr>
        <w:t>الاقتراحات المُقدمة من الدول الأعضاء</w:t>
      </w:r>
    </w:p>
    <w:p w14:paraId="4F16C2A8" w14:textId="77777777" w:rsidR="00CE5835" w:rsidRPr="0025513D" w:rsidRDefault="00CE5835" w:rsidP="00114236">
      <w:pPr>
        <w:pStyle w:val="BodyText"/>
        <w:rPr>
          <w:b/>
          <w:bCs/>
          <w:rtl/>
        </w:rPr>
      </w:pPr>
      <w:r w:rsidRPr="0025513D">
        <w:rPr>
          <w:b/>
          <w:bCs/>
          <w:rtl/>
        </w:rPr>
        <w:t>العلاقة مع الإدارة</w:t>
      </w:r>
    </w:p>
    <w:p w14:paraId="37368225" w14:textId="77777777" w:rsidR="00CE5835" w:rsidRPr="002310F5" w:rsidRDefault="00CE5835" w:rsidP="00114236">
      <w:pPr>
        <w:pStyle w:val="BodyText"/>
        <w:rPr>
          <w:rStyle w:val="md"/>
          <w:rFonts w:asciiTheme="minorHAnsi" w:hAnsiTheme="minorHAnsi" w:cstheme="minorHAnsi"/>
          <w:rtl/>
        </w:rPr>
      </w:pPr>
      <w:r w:rsidRPr="002310F5">
        <w:rPr>
          <w:rStyle w:val="md"/>
          <w:rFonts w:asciiTheme="minorHAnsi" w:hAnsiTheme="minorHAnsi" w:cstheme="minorHAnsi"/>
          <w:rtl/>
        </w:rPr>
        <w:t>تستمر علاقة العمل التي تربطنا بالإدارة في التطور في اتجاهات إيجابية. وقد أدّت الاجتماعات الشهرية المفتوحة وحضور جميع الموظفين لاجتماعات تخطيط العمل ومعتكفات الإدارة إلى تحسين الشفافية والتواصل بشكل كبير. ويقدّر الموظفون هذه الممارسات الجديدة التي أدخلتها الإدارة الحالية وكذلك فرصة الاستماع المباشر من المدير العام وإدارته بشأن الأولويات والتحديات، والحصول على رد لأسئلتهم في منتديات مفتوحة، وسماع أصواتهم.</w:t>
      </w:r>
    </w:p>
    <w:p w14:paraId="412B9A7C" w14:textId="77777777" w:rsidR="00CE5835" w:rsidRPr="002310F5" w:rsidRDefault="00CE5835" w:rsidP="00114236">
      <w:pPr>
        <w:pStyle w:val="BodyText"/>
        <w:rPr>
          <w:rtl/>
        </w:rPr>
      </w:pPr>
      <w:r w:rsidRPr="002310F5">
        <w:rPr>
          <w:rtl/>
        </w:rPr>
        <w:t xml:space="preserve">وعلاوة على ذلك، تُظهر مبادرات مثل الدراسة الاستقصائية عن مشاركة الموظفين، ومخطط التنقل الداخلي، والنماذج الجديدة للتعلم والتدريب، التزاماً حقيقياً بتطوير الموظفين. ويحدونا الأمل بأن تستمر هذه المبادرات في تحقيق فرص وتحسينات مادية وملموسة يمكن للموظفين أن يعشيونها في عملهم اليومي ونموهم المهني ومساراتهم الوظيفية. </w:t>
      </w:r>
    </w:p>
    <w:p w14:paraId="40D2671B" w14:textId="0C5701F6" w:rsidR="00CE5835" w:rsidRPr="0025513D" w:rsidRDefault="0045627C" w:rsidP="00114236">
      <w:pPr>
        <w:pStyle w:val="BodyText"/>
        <w:rPr>
          <w:b/>
          <w:bCs/>
          <w:rtl/>
        </w:rPr>
      </w:pPr>
      <w:r>
        <w:rPr>
          <w:rFonts w:hint="cs"/>
          <w:b/>
          <w:bCs/>
          <w:rtl/>
        </w:rPr>
        <w:t>دعم ال</w:t>
      </w:r>
      <w:r w:rsidR="00CE5835" w:rsidRPr="0025513D">
        <w:rPr>
          <w:b/>
          <w:bCs/>
          <w:rtl/>
        </w:rPr>
        <w:t>موظف</w:t>
      </w:r>
      <w:r>
        <w:rPr>
          <w:rFonts w:hint="cs"/>
          <w:b/>
          <w:bCs/>
          <w:rtl/>
        </w:rPr>
        <w:t>ين</w:t>
      </w:r>
      <w:r w:rsidR="00CE5835" w:rsidRPr="0025513D">
        <w:rPr>
          <w:b/>
          <w:bCs/>
          <w:rtl/>
        </w:rPr>
        <w:t>: التطلعات والنمو والرفاهية</w:t>
      </w:r>
    </w:p>
    <w:p w14:paraId="62CA4B67" w14:textId="77777777" w:rsidR="00CE5835" w:rsidRPr="002310F5" w:rsidRDefault="00CE5835" w:rsidP="00114236">
      <w:pPr>
        <w:pStyle w:val="BodyText"/>
        <w:rPr>
          <w:rtl/>
        </w:rPr>
      </w:pPr>
      <w:r w:rsidRPr="002310F5">
        <w:rPr>
          <w:rtl/>
        </w:rPr>
        <w:t xml:space="preserve">لا يزال التطور المهني أولوية قصوى بالنسبة إلى موظفينا. </w:t>
      </w:r>
    </w:p>
    <w:p w14:paraId="05BB8B09" w14:textId="77777777" w:rsidR="00CE5835" w:rsidRPr="002310F5" w:rsidRDefault="00CE5835" w:rsidP="00114236">
      <w:pPr>
        <w:pStyle w:val="BodyText"/>
        <w:rPr>
          <w:rtl/>
        </w:rPr>
      </w:pPr>
      <w:r w:rsidRPr="002310F5">
        <w:rPr>
          <w:rtl/>
        </w:rPr>
        <w:t xml:space="preserve">ورغم أننا نقدر برامج التدريب الحالية المتاحة، فإن العديد من الموظفين يسعون إلى إيجاد مسارات أوضح للارتقاء الوظيفي داخل منظمتنا. </w:t>
      </w:r>
    </w:p>
    <w:p w14:paraId="06D178DE" w14:textId="77777777" w:rsidR="00CE5835" w:rsidRPr="002310F5" w:rsidRDefault="00CE5835" w:rsidP="00114236">
      <w:pPr>
        <w:pStyle w:val="BodyText"/>
        <w:rPr>
          <w:rtl/>
        </w:rPr>
      </w:pPr>
      <w:r w:rsidRPr="002310F5">
        <w:rPr>
          <w:rtl/>
        </w:rPr>
        <w:t xml:space="preserve">ونحن نراقب بقلق ما تشهده وكالاتنا الشقيقة من تسريح للعمال وتقليص للبرامج بسبب تخفيضات التمويل. وتتمتع الويبو بنموذج عمل ذاتي التمويل. ولكن الحقيقة هي أنه ليس هناك أحد بمنأى عن تغير التيارات. وما يبدو آمناً اليوم قد يواجه تحديات غداً. </w:t>
      </w:r>
    </w:p>
    <w:p w14:paraId="2D1690A6" w14:textId="77777777" w:rsidR="00CE5835" w:rsidRPr="002310F5" w:rsidRDefault="00CE5835" w:rsidP="00114236">
      <w:pPr>
        <w:pStyle w:val="BodyText"/>
        <w:rPr>
          <w:b/>
          <w:bCs/>
          <w:rtl/>
        </w:rPr>
      </w:pPr>
      <w:r w:rsidRPr="002310F5">
        <w:rPr>
          <w:rtl/>
        </w:rPr>
        <w:t xml:space="preserve">ويلتزم موظفو الويبو بتفانٍ ثابت بتحقيق التميز في عملنا وخدمتكم أنتم، الدول الأعضاء وجميع أصحاب المصلحة والمستفيدين من المنظمة. وما فتئت الإدارة تطبق الانضباط المالي. وفي هذه العملية، من المهم أن نتذكر أن أعباء العمل المستدامة والتوظيف الكافي أمران ضروريان لوجود قوى عاملة سليمة ومتحمسة وفعالة. </w:t>
      </w:r>
    </w:p>
    <w:p w14:paraId="55B80C64" w14:textId="77777777" w:rsidR="00CE5835" w:rsidRPr="002310F5" w:rsidRDefault="00CE5835" w:rsidP="00114236">
      <w:pPr>
        <w:pStyle w:val="BodyText"/>
        <w:rPr>
          <w:rtl/>
        </w:rPr>
      </w:pPr>
      <w:r w:rsidRPr="002310F5">
        <w:rPr>
          <w:rtl/>
        </w:rPr>
        <w:t>وتبقى رفاهية الموظفين ومعنوياتهم على رأس أولوياتنا. ويواصل مجلس الموظفين الدعوة والعمل مع الإدارة من أجل تهيئة بيئة يشعر فيها كل موظف بالتقدير والاحترام والتوازن والتمكين. ويتعلّق الأمر بتوفير مساحات آمنة للحوار والتعقيبات، وتوفير المرونة عند الحاجة، وضمان أن تكون أعباء العمل قابلة للإدارة والاستدامة.</w:t>
      </w:r>
    </w:p>
    <w:p w14:paraId="10C03B3D" w14:textId="77777777" w:rsidR="00CE5835" w:rsidRPr="002310F5" w:rsidRDefault="00CE5835" w:rsidP="00114236">
      <w:pPr>
        <w:pStyle w:val="BodyText"/>
        <w:rPr>
          <w:rtl/>
        </w:rPr>
      </w:pPr>
      <w:r w:rsidRPr="002310F5">
        <w:rPr>
          <w:rtl/>
        </w:rPr>
        <w:t>وإضافة إلى ذلك، نلتزم بتمكين الموظفين من خلال توفير فرص للتطوير المهني ودعم مسارات واضحة للنمو الوظيفي، حتى يتمكن الجميع من الازدهار والتقدم داخل المؤسسة.</w:t>
      </w:r>
    </w:p>
    <w:p w14:paraId="39AD3DA5" w14:textId="77777777" w:rsidR="00CE5835" w:rsidRPr="0025513D" w:rsidRDefault="00CE5835" w:rsidP="00114236">
      <w:pPr>
        <w:pStyle w:val="BodyText"/>
        <w:rPr>
          <w:b/>
          <w:bCs/>
          <w:rtl/>
        </w:rPr>
      </w:pPr>
      <w:r w:rsidRPr="0025513D">
        <w:rPr>
          <w:b/>
          <w:bCs/>
          <w:rtl/>
        </w:rPr>
        <w:lastRenderedPageBreak/>
        <w:t>الدعم المُقدم من الدول الأعضاء</w:t>
      </w:r>
    </w:p>
    <w:p w14:paraId="4622BC68" w14:textId="77777777" w:rsidR="00CE5835" w:rsidRPr="002310F5" w:rsidRDefault="00CE5835" w:rsidP="00114236">
      <w:pPr>
        <w:pStyle w:val="BodyText"/>
        <w:rPr>
          <w:rtl/>
        </w:rPr>
      </w:pPr>
      <w:r w:rsidRPr="002310F5">
        <w:rPr>
          <w:rtl/>
        </w:rPr>
        <w:t xml:space="preserve">نحن على ثقة من أن الدول الأعضاء ستواصل الاعتراف بنموذج التمويل الذاتي الفريد للويبو وبالدور الحيوي والهام الذي تؤديه المنظمة في ازدهار البلدان وتنميتها في جميع أنحاء العالم. وعليه، فإننا نناشدكم تقديم الدعم من أجل ضمان أن تبقى حزم التعويضات الحالية جذابة لدينا. وهذا لا يمثل حافزاً قوياً للموظفين الحاليين فحسب، بل كذلك للموظفين الخارجيين. وتعمل الويبو على تعيين عدد متزايد من الموظفين من القطاع الخاص، ومن المهم أن تبقى الأجور تنافسية من أجل تطور المنظمة في المستقبل. </w:t>
      </w:r>
    </w:p>
    <w:p w14:paraId="3DA2B6FA" w14:textId="77777777" w:rsidR="00CE5835" w:rsidRPr="002310F5" w:rsidRDefault="00CE5835" w:rsidP="00114236">
      <w:pPr>
        <w:pStyle w:val="BodyText"/>
        <w:rPr>
          <w:rtl/>
        </w:rPr>
      </w:pPr>
      <w:r w:rsidRPr="002310F5">
        <w:rPr>
          <w:rtl/>
        </w:rPr>
        <w:t xml:space="preserve">وفيما يتعلق بالتوظيف، نحن على دراية بالمخاوف المستمرة التي أعربت عنها بعض الدول الأعضاء بشأن عدد الاختيارات الداخلية للمرشحين في عمليات التوظيف في المنظمة. ورغم إدراكنا لأهمية التوزيع الجغرافي، في ظل غياب آليات الترقية، نأمل أن تستمروا في دعم النمو والتقدم الوظيفي لموظفينا الحاليين. </w:t>
      </w:r>
    </w:p>
    <w:p w14:paraId="26525C74" w14:textId="77777777" w:rsidR="00CE5835" w:rsidRPr="002310F5" w:rsidRDefault="00CE5835" w:rsidP="00114236">
      <w:pPr>
        <w:pStyle w:val="BodyText"/>
        <w:rPr>
          <w:rStyle w:val="markedcontent"/>
          <w:rFonts w:asciiTheme="minorHAnsi" w:hAnsiTheme="minorHAnsi" w:cstheme="minorHAnsi"/>
          <w:rtl/>
        </w:rPr>
      </w:pPr>
      <w:r w:rsidRPr="002310F5">
        <w:rPr>
          <w:rtl/>
        </w:rPr>
        <w:t>وفي الماضي، لم يؤيد أعضاء لجنة التنسيق اقتراحات الإدارة بشأن الترقيات الداخلية - وهي ممارسة شائعة في العديد من المنظمات الشقيقة، التي تقصر فيها أهلية بعض الوظائف على المرشحين الداخليين.</w:t>
      </w:r>
    </w:p>
    <w:p w14:paraId="40B19A7E" w14:textId="77777777" w:rsidR="00CE5835" w:rsidRPr="002310F5" w:rsidRDefault="00CE5835" w:rsidP="00114236">
      <w:pPr>
        <w:pStyle w:val="BodyText"/>
        <w:rPr>
          <w:rtl/>
        </w:rPr>
      </w:pPr>
      <w:r w:rsidRPr="002310F5">
        <w:rPr>
          <w:rStyle w:val="markedcontent"/>
          <w:rFonts w:asciiTheme="minorHAnsi" w:hAnsiTheme="minorHAnsi" w:cstheme="minorHAnsi"/>
          <w:rtl/>
        </w:rPr>
        <w:t>وهذا يحد بشدة من قدرة الإدارة على ترقية الزملاء المستحقين. ونحثكم على إعادة النظر في موقفكم من هذه المسألة. فالترقيات الداخلية مكافأة للتميز والاستعداد لتعلم مهارات جديدة وتولي مسؤوليات إضافية. وهي تعزز معنويات الموظفين مع الحفاظ على المعرفة المؤسسية، ممّا يخلق دورة حميدة يرى فيها الموظفون مسارات واضحة للتقدم داخل المنظمة.</w:t>
      </w:r>
      <w:r w:rsidRPr="002310F5">
        <w:rPr>
          <w:rtl/>
        </w:rPr>
        <w:t xml:space="preserve"> </w:t>
      </w:r>
    </w:p>
    <w:p w14:paraId="7880B122" w14:textId="77777777" w:rsidR="00CE5835" w:rsidRPr="002310F5" w:rsidRDefault="00CE5835" w:rsidP="00114236">
      <w:pPr>
        <w:pStyle w:val="BodyText"/>
        <w:rPr>
          <w:bCs/>
          <w:rtl/>
        </w:rPr>
      </w:pPr>
      <w:r w:rsidRPr="002310F5">
        <w:rPr>
          <w:rtl/>
        </w:rPr>
        <w:t>وبالطبع، يعود هذا أيضاً بالفائدة على الدول الأعضاء التي نخدمها.</w:t>
      </w:r>
    </w:p>
    <w:p w14:paraId="7C184BA0" w14:textId="77777777" w:rsidR="00CE5835" w:rsidRPr="002310F5" w:rsidRDefault="00CE5835" w:rsidP="00114236">
      <w:pPr>
        <w:pStyle w:val="BodyText"/>
        <w:rPr>
          <w:rtl/>
        </w:rPr>
      </w:pPr>
      <w:r w:rsidRPr="002310F5">
        <w:rPr>
          <w:rtl/>
        </w:rPr>
        <w:t xml:space="preserve">ورغم أننا نتفهم - ونشعر بالامتنان - لحقيقة أن الإدارة لا تفكر في تخفيض الوظائف نتيجة للصعوبات المالية الحالية التي تجتاح منظومة الأمم المتحدة في الوقت الحالي، فإنه من المهم أن نلاحظ أن الوظائف بقيت ثابتة لعدد من السنوات حتى الآن، ممّا يعني فعلياً أن الموظفين يقومون بالمزيد بموارد أقل، حتى مع توسع المنظمة في مجالات جديدة ذات أهمية بالنسبة إلى الأنظمة الإيكولوجية للابتكار في جميع أنحاء العالم. وقد حققنا أوجه كفاءة في التكنولوجيا وأساليب العمل ووسعنا من القوى العاملة المرنة لدينا. </w:t>
      </w:r>
    </w:p>
    <w:p w14:paraId="4B1A3714" w14:textId="77777777" w:rsidR="00CE5835" w:rsidRPr="002310F5" w:rsidRDefault="00CE5835" w:rsidP="00114236">
      <w:pPr>
        <w:pStyle w:val="BodyText"/>
        <w:rPr>
          <w:rtl/>
        </w:rPr>
      </w:pPr>
      <w:r w:rsidRPr="002310F5">
        <w:rPr>
          <w:rtl/>
        </w:rPr>
        <w:t xml:space="preserve">ويذكر تقرير أداء الويبو أنه تحققت مكاسب في الإنتاجية؛ على سبيل المثال، زيادة بنسبة 8% تقريباً في إنتاجية الإجراءات الشكلية للفحص في إطار معاهدة البراءات في عام 2024، مقارنة بالعام السابق، ويرجع ذلك إلى حد كبير إلى الأتمتة وأساليب العمل الجديدة التي مكنت من معالجة مستويات أعلى من عبء العمل. وبينما ستستمر التكنولوجيا في دفع أوجه الكفاءة، فإننا نشعر بالتشجيع والارتياح لبيانات العديد من المندوبين الذين يواصلون إبقاء العنصر البشري في قلب الابتكار والإبداع. </w:t>
      </w:r>
    </w:p>
    <w:p w14:paraId="47BFE124" w14:textId="77777777" w:rsidR="00CE5835" w:rsidRPr="0082041E" w:rsidRDefault="00CE5835" w:rsidP="00114236">
      <w:pPr>
        <w:pStyle w:val="BodyText"/>
        <w:rPr>
          <w:b/>
          <w:bCs/>
          <w:rtl/>
        </w:rPr>
      </w:pPr>
      <w:r w:rsidRPr="0082041E">
        <w:rPr>
          <w:b/>
          <w:bCs/>
          <w:rtl/>
        </w:rPr>
        <w:t>الخاتمة</w:t>
      </w:r>
    </w:p>
    <w:p w14:paraId="272D0AFB" w14:textId="77777777" w:rsidR="00CE5835" w:rsidRPr="002310F5" w:rsidRDefault="00CE5835" w:rsidP="00114236">
      <w:pPr>
        <w:pStyle w:val="BodyText"/>
        <w:rPr>
          <w:rtl/>
        </w:rPr>
      </w:pPr>
      <w:r w:rsidRPr="002310F5">
        <w:rPr>
          <w:rtl/>
        </w:rPr>
        <w:t>إن تأييدكم ودعمكم لهما قيمة بالغة بالنسبة إلى معنويات الموظفين وفعاليتهم. ولا نزال ملتزمين بشدة برسالة الويبو ونجاحها. ومن خلال تعزيز شراكتنا مع الإدارة وتعزيز فرص النمو ومواصلة تلقي دعمكم القيم، يمكننا أن نحقق معاً تأثيراً أكبر في السنوات القادمة ومواجهة التحديات التي قد تمثل أمامنا.</w:t>
      </w:r>
    </w:p>
    <w:p w14:paraId="060AFE0D" w14:textId="77777777" w:rsidR="00CE5835" w:rsidRPr="002310F5" w:rsidRDefault="00CE5835" w:rsidP="00114236">
      <w:pPr>
        <w:pStyle w:val="BodyText"/>
        <w:rPr>
          <w:rtl/>
        </w:rPr>
      </w:pPr>
      <w:r w:rsidRPr="002310F5">
        <w:rPr>
          <w:rtl/>
        </w:rPr>
        <w:t>وشكراً لكم على وقتكم واهتمامكم."</w:t>
      </w:r>
    </w:p>
    <w:p w14:paraId="6EC0FB68" w14:textId="77777777" w:rsidR="00CE5835" w:rsidRPr="002310F5" w:rsidRDefault="00CE5835" w:rsidP="00114236">
      <w:pPr>
        <w:pStyle w:val="BodyText"/>
      </w:pPr>
    </w:p>
    <w:bookmarkEnd w:id="8"/>
    <w:p w14:paraId="7C79B7F1" w14:textId="77777777" w:rsidR="00CE5835" w:rsidRPr="002310F5" w:rsidRDefault="00CE5835" w:rsidP="0082041E">
      <w:pPr>
        <w:pStyle w:val="Endofdocument-Annex"/>
        <w:rPr>
          <w:rtl/>
        </w:rPr>
      </w:pPr>
      <w:r w:rsidRPr="002310F5">
        <w:rPr>
          <w:rtl/>
        </w:rPr>
        <w:t>[نهاية المرفق والوثيقة]</w:t>
      </w:r>
      <w:bookmarkEnd w:id="9"/>
    </w:p>
    <w:sectPr w:rsidR="00CE5835" w:rsidRPr="002310F5" w:rsidSect="0082041E">
      <w:headerReference w:type="even" r:id="rId18"/>
      <w:headerReference w:type="default" r:id="rId19"/>
      <w:footerReference w:type="even" r:id="rId20"/>
      <w:footerReference w:type="default" r:id="rId21"/>
      <w:headerReference w:type="first" r:id="rId22"/>
      <w:footerReference w:type="first" r:id="rId23"/>
      <w:footnotePr>
        <w:numRestart w:val="eachSect"/>
      </w:footnotePr>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FD4B4" w14:textId="77777777" w:rsidR="001440D4" w:rsidRDefault="001440D4">
      <w:r>
        <w:separator/>
      </w:r>
    </w:p>
  </w:endnote>
  <w:endnote w:type="continuationSeparator" w:id="0">
    <w:p w14:paraId="1E1927BB" w14:textId="77777777" w:rsidR="001440D4" w:rsidRDefault="001440D4" w:rsidP="003B38C1">
      <w:r>
        <w:separator/>
      </w:r>
    </w:p>
    <w:p w14:paraId="4615F904" w14:textId="77777777" w:rsidR="001440D4" w:rsidRPr="003B38C1" w:rsidRDefault="001440D4" w:rsidP="003B38C1">
      <w:pPr>
        <w:spacing w:after="60"/>
        <w:rPr>
          <w:sz w:val="17"/>
        </w:rPr>
      </w:pPr>
      <w:r>
        <w:rPr>
          <w:sz w:val="17"/>
        </w:rPr>
        <w:t>[Endnote continued from previous page]</w:t>
      </w:r>
    </w:p>
  </w:endnote>
  <w:endnote w:type="continuationNotice" w:id="1">
    <w:p w14:paraId="73A1283F" w14:textId="77777777" w:rsidR="001440D4" w:rsidRPr="003B38C1" w:rsidRDefault="001440D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Segoe UI"/>
    <w:charset w:val="00"/>
    <w:family w:val="swiss"/>
    <w:pitch w:val="variable"/>
  </w:font>
  <w:font w:name="Noto Sans Display">
    <w:panose1 w:val="020B0502040504020204"/>
    <w:charset w:val="00"/>
    <w:family w:val="swiss"/>
    <w:pitch w:val="variable"/>
    <w:sig w:usb0="E00002FF" w:usb1="4000201F" w:usb2="08000029"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abic Typesetting">
    <w:charset w:val="00"/>
    <w:family w:val="script"/>
    <w:pitch w:val="variable"/>
    <w:sig w:usb0="A000206F" w:usb1="C0000000" w:usb2="00000008" w:usb3="00000000" w:csb0="000000D3"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2DF33" w14:textId="77777777" w:rsidR="00730BF0" w:rsidRDefault="00730B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BD271" w14:textId="77777777" w:rsidR="00730BF0" w:rsidRDefault="00730B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EA378" w14:textId="77777777" w:rsidR="00730BF0" w:rsidRDefault="00730B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AF00C" w14:textId="77777777" w:rsidR="001440D4" w:rsidRDefault="001440D4">
      <w:r>
        <w:separator/>
      </w:r>
    </w:p>
  </w:footnote>
  <w:footnote w:type="continuationSeparator" w:id="0">
    <w:p w14:paraId="61F8E574" w14:textId="77777777" w:rsidR="001440D4" w:rsidRDefault="001440D4" w:rsidP="008B60B2">
      <w:r>
        <w:separator/>
      </w:r>
    </w:p>
    <w:p w14:paraId="24878974" w14:textId="77777777" w:rsidR="001440D4" w:rsidRPr="00ED77FB" w:rsidRDefault="001440D4" w:rsidP="008B60B2">
      <w:pPr>
        <w:spacing w:after="60"/>
        <w:rPr>
          <w:sz w:val="17"/>
          <w:szCs w:val="17"/>
        </w:rPr>
      </w:pPr>
      <w:r w:rsidRPr="00ED77FB">
        <w:rPr>
          <w:sz w:val="17"/>
          <w:szCs w:val="17"/>
        </w:rPr>
        <w:t>[Footnote continued from previous page]</w:t>
      </w:r>
    </w:p>
  </w:footnote>
  <w:footnote w:type="continuationNotice" w:id="1">
    <w:p w14:paraId="66689B66" w14:textId="77777777" w:rsidR="001440D4" w:rsidRPr="00ED77FB" w:rsidRDefault="001440D4" w:rsidP="008B60B2">
      <w:pPr>
        <w:spacing w:before="60"/>
        <w:jc w:val="right"/>
        <w:rPr>
          <w:sz w:val="17"/>
          <w:szCs w:val="17"/>
        </w:rPr>
      </w:pPr>
      <w:r w:rsidRPr="00ED77FB">
        <w:rPr>
          <w:sz w:val="17"/>
          <w:szCs w:val="17"/>
        </w:rPr>
        <w:t>[Footnote continued on next page]</w:t>
      </w:r>
    </w:p>
  </w:footnote>
  <w:footnote w:id="2">
    <w:p w14:paraId="64929FCB" w14:textId="0E9D0214" w:rsidR="00CE5835" w:rsidRPr="001E48DB" w:rsidRDefault="00CE5835" w:rsidP="00CB7EEC">
      <w:pPr>
        <w:pStyle w:val="FootnoteText"/>
        <w:tabs>
          <w:tab w:val="left" w:pos="360"/>
        </w:tabs>
        <w:rPr>
          <w:rFonts w:asciiTheme="minorHAnsi" w:hAnsiTheme="minorHAnsi" w:cstheme="minorHAnsi"/>
          <w:rtl/>
        </w:rPr>
      </w:pPr>
      <w:r w:rsidRPr="001E48DB">
        <w:rPr>
          <w:rStyle w:val="FootnoteReference"/>
          <w:rFonts w:asciiTheme="minorHAnsi" w:hAnsiTheme="minorHAnsi" w:cstheme="minorHAnsi"/>
          <w:sz w:val="18"/>
          <w:szCs w:val="18"/>
        </w:rPr>
        <w:footnoteRef/>
      </w:r>
      <w:r w:rsidR="00CB7EEC">
        <w:rPr>
          <w:rFonts w:asciiTheme="minorHAnsi" w:hAnsiTheme="minorHAnsi" w:cstheme="minorHAnsi"/>
          <w:rtl/>
        </w:rPr>
        <w:tab/>
      </w:r>
      <w:r w:rsidR="00CB7EEC">
        <w:rPr>
          <w:rFonts w:asciiTheme="minorHAnsi" w:hAnsiTheme="minorHAnsi" w:cstheme="minorHAnsi" w:hint="cs"/>
          <w:rtl/>
        </w:rPr>
        <w:t>ج</w:t>
      </w:r>
      <w:r w:rsidRPr="001E48DB">
        <w:rPr>
          <w:rFonts w:asciiTheme="minorHAnsi" w:hAnsiTheme="minorHAnsi" w:cstheme="minorHAnsi"/>
          <w:rtl/>
        </w:rPr>
        <w:t>رت العادة على أن يدعو الرئيس ممثلاً عن مجلس موظفي الويبو لمخاطبة أعضاء لجنة الويبو للتنسيق بعد استكمال جدول أعمالها، وذلك من أجل تقديم وجهات نظر الموظفين.  وأبلغ الرئيس بأنه سيتّبع الممارسة الراسخة بموافقة الدول الأعضاء، التي سيمضي قدماً على أساسها.  ويرد بيان ممثل مجلس الموظفين في مرفق هذا التقرير.</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929B4" w14:textId="77777777" w:rsidR="00CE5835" w:rsidRDefault="00CE5835" w:rsidP="00FB6144">
    <w:pPr>
      <w:jc w:val="right"/>
      <w:rPr>
        <w:rtl/>
      </w:rPr>
    </w:pPr>
    <w:r>
      <w:t>WO/CC/81/4 Prov.</w:t>
    </w:r>
  </w:p>
  <w:p w14:paraId="4291BB01" w14:textId="77777777" w:rsidR="00CE5835" w:rsidRDefault="00CE5835" w:rsidP="00B4543A">
    <w:pPr>
      <w:tabs>
        <w:tab w:val="left" w:pos="8174"/>
        <w:tab w:val="right" w:pos="9355"/>
      </w:tabs>
      <w:rPr>
        <w:rtl/>
      </w:rPr>
    </w:pPr>
    <w:r>
      <w:rPr>
        <w:rFonts w:hint="cs"/>
        <w:rtl/>
      </w:rPr>
      <w:tab/>
    </w:r>
    <w:r>
      <w:rPr>
        <w:rFonts w:hint="cs"/>
        <w:rtl/>
      </w:rPr>
      <w:tab/>
    </w:r>
    <w:r>
      <w:t xml:space="preserve">page </w:t>
    </w:r>
    <w:r>
      <w:fldChar w:fldCharType="begin"/>
    </w:r>
    <w:r>
      <w:rPr>
        <w:rtl/>
      </w:rPr>
      <w:instrText xml:space="preserve"> </w:instrText>
    </w:r>
    <w:r>
      <w:instrText xml:space="preserve">PAGE  \* MERGEFORMAT </w:instrText>
    </w:r>
    <w:r>
      <w:fldChar w:fldCharType="separate"/>
    </w:r>
    <w:r>
      <w:rPr>
        <w:rFonts w:hint="cs"/>
        <w:rtl/>
      </w:rPr>
      <w:t>2</w:t>
    </w:r>
    <w:r>
      <w:fldChar w:fldCharType="end"/>
    </w:r>
  </w:p>
  <w:p w14:paraId="6BBFDC51" w14:textId="77777777" w:rsidR="00CE5835" w:rsidRDefault="00CE5835" w:rsidP="00FB6144">
    <w:pPr>
      <w:jc w:val="right"/>
    </w:pPr>
  </w:p>
  <w:p w14:paraId="3A741027" w14:textId="77777777" w:rsidR="00CE5835" w:rsidRDefault="00CE5835" w:rsidP="00FB6144">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05443" w14:textId="382AB83C" w:rsidR="00CE5835" w:rsidRDefault="00CE5835" w:rsidP="00477D6B">
    <w:pPr>
      <w:jc w:val="right"/>
      <w:rPr>
        <w:rtl/>
      </w:rPr>
    </w:pPr>
    <w:bookmarkStart w:id="7" w:name="Code2"/>
    <w:r>
      <w:t>WO/CC/84/2</w:t>
    </w:r>
  </w:p>
  <w:bookmarkEnd w:id="7"/>
  <w:p w14:paraId="07FD56F3" w14:textId="25B335E2" w:rsidR="00CE5835" w:rsidRDefault="00CE5835" w:rsidP="001C3E11">
    <w:pPr>
      <w:tabs>
        <w:tab w:val="left" w:pos="1815"/>
        <w:tab w:val="right" w:pos="9355"/>
      </w:tabs>
      <w:rPr>
        <w:rtl/>
      </w:rPr>
    </w:pPr>
    <w:r>
      <w:rPr>
        <w:rFonts w:hint="cs"/>
        <w:rtl/>
      </w:rPr>
      <w:tab/>
    </w:r>
    <w:r>
      <w:rPr>
        <w:rFonts w:hint="cs"/>
        <w:rtl/>
      </w:rPr>
      <w:tab/>
    </w:r>
    <w:r>
      <w:rPr>
        <w:rFonts w:hint="cs"/>
        <w:rtl/>
      </w:rPr>
      <w:fldChar w:fldCharType="begin"/>
    </w:r>
    <w:r>
      <w:rPr>
        <w:rtl/>
      </w:rPr>
      <w:instrText xml:space="preserve"> </w:instrText>
    </w:r>
    <w:r>
      <w:instrText xml:space="preserve">PAGE   \* MERGEFORMAT </w:instrText>
    </w:r>
    <w:r>
      <w:rPr>
        <w:rFonts w:hint="cs"/>
        <w:rtl/>
      </w:rPr>
      <w:fldChar w:fldCharType="separate"/>
    </w:r>
    <w:r>
      <w:rPr>
        <w:rFonts w:hint="cs"/>
        <w:rtl/>
      </w:rPr>
      <w:t>1</w:t>
    </w:r>
    <w:r>
      <w:rPr>
        <w:rFonts w:hint="cs"/>
        <w:rtl/>
      </w:rPr>
      <w:fldChar w:fldCharType="end"/>
    </w:r>
  </w:p>
  <w:p w14:paraId="1CFD5C21" w14:textId="77777777" w:rsidR="00CE5835" w:rsidRDefault="00CE5835" w:rsidP="00477D6B">
    <w:pPr>
      <w:jc w:val="right"/>
    </w:pPr>
  </w:p>
  <w:p w14:paraId="3EC42C24" w14:textId="77777777" w:rsidR="00CE5835" w:rsidRDefault="00CE5835"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51306" w14:textId="77777777" w:rsidR="00730BF0" w:rsidRDefault="00730BF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2C0E3" w14:textId="05084A49" w:rsidR="007F74EA" w:rsidRDefault="007F74EA" w:rsidP="00250B37">
    <w:pPr>
      <w:bidi w:val="0"/>
      <w:rPr>
        <w:rtl/>
      </w:rPr>
    </w:pPr>
    <w:r>
      <w:t>WO/CC/84/</w:t>
    </w:r>
    <w:r w:rsidR="00730BF0">
      <w:rPr>
        <w:rFonts w:hint="cs"/>
        <w:rtl/>
      </w:rPr>
      <w:t>2</w:t>
    </w:r>
  </w:p>
  <w:p w14:paraId="6F3F053A" w14:textId="208154E8" w:rsidR="0082041E" w:rsidRPr="0082041E" w:rsidRDefault="0082041E" w:rsidP="00250B37">
    <w:pPr>
      <w:bidi w:val="0"/>
      <w:rPr>
        <w:rtl/>
        <w:lang w:val="fr-CH"/>
      </w:rPr>
    </w:pPr>
    <w:r>
      <w:rPr>
        <w:lang w:val="fr-CH"/>
      </w:rPr>
      <w:t>Annex</w:t>
    </w:r>
  </w:p>
  <w:p w14:paraId="14739F6B" w14:textId="372706DC" w:rsidR="007F74EA" w:rsidRDefault="007F74EA" w:rsidP="0082041E">
    <w:pPr>
      <w:bidi w:val="0"/>
    </w:pPr>
    <w:r>
      <w:fldChar w:fldCharType="begin"/>
    </w:r>
    <w:r>
      <w:instrText xml:space="preserve"> PAGE  \* MERGEFORMAT </w:instrText>
    </w:r>
    <w:r>
      <w:fldChar w:fldCharType="separate"/>
    </w:r>
    <w:r>
      <w:t>2</w:t>
    </w:r>
    <w:r>
      <w:fldChar w:fldCharType="end"/>
    </w:r>
  </w:p>
  <w:p w14:paraId="47188E6C" w14:textId="77777777" w:rsidR="007F74EA" w:rsidRDefault="007F74EA" w:rsidP="00250B37">
    <w:pPr>
      <w:bidi w:val="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4D26E" w14:textId="30078F03" w:rsidR="0082041E" w:rsidRDefault="0082041E" w:rsidP="0082041E">
    <w:pPr>
      <w:jc w:val="right"/>
      <w:rPr>
        <w:rtl/>
      </w:rPr>
    </w:pPr>
    <w:r>
      <w:t>WO/CC/84/2</w:t>
    </w:r>
  </w:p>
  <w:p w14:paraId="68499AA1" w14:textId="17651D8A" w:rsidR="0082041E" w:rsidRPr="0082041E" w:rsidRDefault="0082041E" w:rsidP="0082041E">
    <w:pPr>
      <w:tabs>
        <w:tab w:val="left" w:pos="1815"/>
        <w:tab w:val="right" w:pos="9355"/>
      </w:tabs>
      <w:bidi w:val="0"/>
      <w:rPr>
        <w:lang w:val="fr-CH"/>
      </w:rPr>
    </w:pPr>
    <w:r>
      <w:rPr>
        <w:lang w:val="fr-CH"/>
      </w:rPr>
      <w:t>ANNEX</w:t>
    </w:r>
  </w:p>
  <w:p w14:paraId="6ABDF611" w14:textId="2E20B0AF" w:rsidR="0082041E" w:rsidRDefault="0082041E" w:rsidP="0082041E">
    <w:pPr>
      <w:jc w:val="right"/>
      <w:rPr>
        <w:rtl/>
      </w:rPr>
    </w:pPr>
    <w:r>
      <w:rPr>
        <w:rFonts w:hint="cs"/>
        <w:rtl/>
      </w:rPr>
      <w:t>المرفق</w:t>
    </w:r>
  </w:p>
  <w:p w14:paraId="3281339A" w14:textId="77777777" w:rsidR="0082041E" w:rsidRDefault="0082041E" w:rsidP="0082041E">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47283"/>
    <w:multiLevelType w:val="multilevel"/>
    <w:tmpl w:val="96326240"/>
    <w:lvl w:ilvl="0">
      <w:start w:val="1"/>
      <w:numFmt w:val="decimal"/>
      <w:lvlRestart w:val="0"/>
      <w:lvlText w:val="%1."/>
      <w:lvlJc w:val="left"/>
      <w:pPr>
        <w:tabs>
          <w:tab w:val="num" w:pos="567"/>
        </w:tabs>
        <w:ind w:left="0" w:firstLine="0"/>
      </w:pPr>
      <w:rPr>
        <w:rFonts w:hint="default"/>
      </w:rPr>
    </w:lvl>
    <w:lvl w:ilvl="1">
      <w:start w:val="1"/>
      <w:numFmt w:val="bullet"/>
      <w:lvlText w:val=""/>
      <w:lvlJc w:val="left"/>
      <w:pPr>
        <w:ind w:left="927" w:hanging="360"/>
      </w:pPr>
      <w:rPr>
        <w:rFonts w:ascii="Symbol" w:hAnsi="Symbol"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04028BB"/>
    <w:multiLevelType w:val="hybridMultilevel"/>
    <w:tmpl w:val="7D107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497EBF"/>
    <w:multiLevelType w:val="hybridMultilevel"/>
    <w:tmpl w:val="5AB65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BC621A"/>
    <w:multiLevelType w:val="hybridMultilevel"/>
    <w:tmpl w:val="76A03EA8"/>
    <w:lvl w:ilvl="0" w:tplc="0409000F">
      <w:start w:val="1"/>
      <w:numFmt w:val="decimal"/>
      <w:lvlText w:val="%1."/>
      <w:lvlJc w:val="left"/>
      <w:pPr>
        <w:ind w:left="720" w:hanging="360"/>
      </w:pPr>
      <w:rPr>
        <w:rFonts w:hint="default"/>
      </w:rPr>
    </w:lvl>
    <w:lvl w:ilvl="1" w:tplc="04090001">
      <w:start w:val="1"/>
      <w:numFmt w:val="bullet"/>
      <w:lvlText w:val=""/>
      <w:lvlJc w:val="left"/>
      <w:pPr>
        <w:ind w:left="72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151F67"/>
    <w:multiLevelType w:val="multilevel"/>
    <w:tmpl w:val="E250BA68"/>
    <w:lvl w:ilvl="0">
      <w:start w:val="1"/>
      <w:numFmt w:val="decimal"/>
      <w:lvlRestart w:val="0"/>
      <w:lvlText w:val="%1."/>
      <w:lvlJc w:val="left"/>
      <w:pPr>
        <w:tabs>
          <w:tab w:val="num" w:pos="567"/>
        </w:tabs>
        <w:ind w:left="0" w:firstLine="0"/>
      </w:pPr>
      <w:rPr>
        <w:rFonts w:hint="default"/>
      </w:rPr>
    </w:lvl>
    <w:lvl w:ilvl="1">
      <w:start w:val="1"/>
      <w:numFmt w:val="bullet"/>
      <w:lvlText w:val=""/>
      <w:lvlJc w:val="left"/>
      <w:pPr>
        <w:ind w:left="927" w:hanging="360"/>
      </w:pPr>
      <w:rPr>
        <w:rFonts w:ascii="Symbol" w:hAnsi="Symbol"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1ED4582C"/>
    <w:multiLevelType w:val="multilevel"/>
    <w:tmpl w:val="B82A91E8"/>
    <w:lvl w:ilvl="0">
      <w:start w:val="1"/>
      <w:numFmt w:val="decimal"/>
      <w:lvlRestart w:val="0"/>
      <w:lvlText w:val="%1."/>
      <w:lvlJc w:val="left"/>
      <w:pPr>
        <w:tabs>
          <w:tab w:val="num" w:pos="567"/>
        </w:tabs>
        <w:ind w:left="0" w:firstLine="0"/>
      </w:pPr>
      <w:rPr>
        <w:rFonts w:hint="default"/>
      </w:rPr>
    </w:lvl>
    <w:lvl w:ilvl="1">
      <w:start w:val="1"/>
      <w:numFmt w:val="bullet"/>
      <w:lvlText w:val=""/>
      <w:lvlJc w:val="left"/>
      <w:pPr>
        <w:ind w:left="927" w:hanging="360"/>
      </w:pPr>
      <w:rPr>
        <w:rFonts w:ascii="Symbol" w:hAnsi="Symbol"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35A127FD"/>
    <w:multiLevelType w:val="multilevel"/>
    <w:tmpl w:val="47FE3DA2"/>
    <w:lvl w:ilvl="0">
      <w:start w:val="1"/>
      <w:numFmt w:val="decimal"/>
      <w:lvlRestart w:val="0"/>
      <w:lvlText w:val="%1."/>
      <w:lvlJc w:val="left"/>
      <w:pPr>
        <w:tabs>
          <w:tab w:val="num" w:pos="567"/>
        </w:tabs>
        <w:ind w:left="0" w:firstLine="0"/>
      </w:pPr>
      <w:rPr>
        <w:rFonts w:hint="default"/>
      </w:rPr>
    </w:lvl>
    <w:lvl w:ilvl="1">
      <w:start w:val="1"/>
      <w:numFmt w:val="bullet"/>
      <w:lvlText w:val=""/>
      <w:lvlJc w:val="left"/>
      <w:pPr>
        <w:ind w:left="927" w:hanging="360"/>
      </w:pPr>
      <w:rPr>
        <w:rFonts w:ascii="Symbol" w:hAnsi="Symbol"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15:restartNumberingAfterBreak="0">
    <w:nsid w:val="379A4A93"/>
    <w:multiLevelType w:val="hybridMultilevel"/>
    <w:tmpl w:val="2F5680A8"/>
    <w:lvl w:ilvl="0" w:tplc="A18C009E">
      <w:start w:val="1"/>
      <w:numFmt w:val="decimal"/>
      <w:lvlText w:val="%1."/>
      <w:lvlJc w:val="left"/>
      <w:pPr>
        <w:ind w:left="1493" w:hanging="360"/>
      </w:pPr>
      <w:rPr>
        <w:rFonts w:hint="default"/>
        <w:spacing w:val="-8"/>
        <w:w w:val="100"/>
        <w:lang w:val="en-US" w:eastAsia="en-US" w:bidi="ar-SA"/>
      </w:rPr>
    </w:lvl>
    <w:lvl w:ilvl="1" w:tplc="03567C62">
      <w:numFmt w:val="bullet"/>
      <w:lvlText w:val="•"/>
      <w:lvlJc w:val="left"/>
      <w:pPr>
        <w:ind w:left="2627" w:hanging="360"/>
      </w:pPr>
      <w:rPr>
        <w:rFonts w:ascii="Myriad Pro" w:eastAsia="Myriad Pro" w:hAnsi="Myriad Pro" w:cs="Myriad Pro" w:hint="default"/>
        <w:spacing w:val="0"/>
        <w:w w:val="100"/>
        <w:lang w:val="en-US" w:eastAsia="en-US" w:bidi="ar-SA"/>
      </w:rPr>
    </w:lvl>
    <w:lvl w:ilvl="2" w:tplc="290CF5C4">
      <w:numFmt w:val="bullet"/>
      <w:lvlText w:val="•"/>
      <w:lvlJc w:val="left"/>
      <w:pPr>
        <w:ind w:left="4111" w:hanging="426"/>
      </w:pPr>
      <w:rPr>
        <w:rFonts w:ascii="Noto Sans Display" w:eastAsia="Noto Sans Display" w:hAnsi="Noto Sans Display" w:cs="Noto Sans Display" w:hint="default"/>
        <w:b/>
        <w:bCs/>
        <w:i w:val="0"/>
        <w:iCs w:val="0"/>
        <w:spacing w:val="0"/>
        <w:w w:val="100"/>
        <w:sz w:val="18"/>
        <w:szCs w:val="18"/>
        <w:lang w:val="en-US" w:eastAsia="en-US" w:bidi="ar-SA"/>
      </w:rPr>
    </w:lvl>
    <w:lvl w:ilvl="3" w:tplc="275C54E4">
      <w:numFmt w:val="bullet"/>
      <w:lvlText w:val="•"/>
      <w:lvlJc w:val="left"/>
      <w:pPr>
        <w:ind w:left="5093" w:hanging="426"/>
      </w:pPr>
      <w:rPr>
        <w:rFonts w:hint="default"/>
        <w:lang w:val="en-US" w:eastAsia="en-US" w:bidi="ar-SA"/>
      </w:rPr>
    </w:lvl>
    <w:lvl w:ilvl="4" w:tplc="4350AA28">
      <w:numFmt w:val="bullet"/>
      <w:lvlText w:val="•"/>
      <w:lvlJc w:val="left"/>
      <w:pPr>
        <w:ind w:left="6066" w:hanging="426"/>
      </w:pPr>
      <w:rPr>
        <w:rFonts w:hint="default"/>
        <w:lang w:val="en-US" w:eastAsia="en-US" w:bidi="ar-SA"/>
      </w:rPr>
    </w:lvl>
    <w:lvl w:ilvl="5" w:tplc="319A6A50">
      <w:numFmt w:val="bullet"/>
      <w:lvlText w:val="•"/>
      <w:lvlJc w:val="left"/>
      <w:pPr>
        <w:ind w:left="7039" w:hanging="426"/>
      </w:pPr>
      <w:rPr>
        <w:rFonts w:hint="default"/>
        <w:lang w:val="en-US" w:eastAsia="en-US" w:bidi="ar-SA"/>
      </w:rPr>
    </w:lvl>
    <w:lvl w:ilvl="6" w:tplc="190E741E">
      <w:numFmt w:val="bullet"/>
      <w:lvlText w:val="•"/>
      <w:lvlJc w:val="left"/>
      <w:pPr>
        <w:ind w:left="8012" w:hanging="426"/>
      </w:pPr>
      <w:rPr>
        <w:rFonts w:hint="default"/>
        <w:lang w:val="en-US" w:eastAsia="en-US" w:bidi="ar-SA"/>
      </w:rPr>
    </w:lvl>
    <w:lvl w:ilvl="7" w:tplc="16A28824">
      <w:numFmt w:val="bullet"/>
      <w:lvlText w:val="•"/>
      <w:lvlJc w:val="left"/>
      <w:pPr>
        <w:ind w:left="8985" w:hanging="426"/>
      </w:pPr>
      <w:rPr>
        <w:rFonts w:hint="default"/>
        <w:lang w:val="en-US" w:eastAsia="en-US" w:bidi="ar-SA"/>
      </w:rPr>
    </w:lvl>
    <w:lvl w:ilvl="8" w:tplc="41A251CA">
      <w:numFmt w:val="bullet"/>
      <w:lvlText w:val="•"/>
      <w:lvlJc w:val="left"/>
      <w:pPr>
        <w:ind w:left="9959" w:hanging="426"/>
      </w:pPr>
      <w:rPr>
        <w:rFonts w:hint="default"/>
        <w:lang w:val="en-US" w:eastAsia="en-US" w:bidi="ar-SA"/>
      </w:rPr>
    </w:lvl>
  </w:abstractNum>
  <w:abstractNum w:abstractNumId="10" w15:restartNumberingAfterBreak="0">
    <w:nsid w:val="37F03471"/>
    <w:multiLevelType w:val="hybridMultilevel"/>
    <w:tmpl w:val="9CD628B6"/>
    <w:lvl w:ilvl="0" w:tplc="20CEDDEE">
      <w:start w:val="1"/>
      <w:numFmt w:val="decimal"/>
      <w:pStyle w:val="Decision"/>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11" w15:restartNumberingAfterBreak="0">
    <w:nsid w:val="404D1622"/>
    <w:multiLevelType w:val="multilevel"/>
    <w:tmpl w:val="BE987F40"/>
    <w:lvl w:ilvl="0">
      <w:start w:val="1"/>
      <w:numFmt w:val="decimal"/>
      <w:lvlRestart w:val="0"/>
      <w:lvlText w:val="%1."/>
      <w:lvlJc w:val="left"/>
      <w:pPr>
        <w:tabs>
          <w:tab w:val="num" w:pos="567"/>
        </w:tabs>
        <w:ind w:left="0" w:firstLine="0"/>
      </w:pPr>
      <w:rPr>
        <w:rFonts w:hint="default"/>
      </w:rPr>
    </w:lvl>
    <w:lvl w:ilvl="1">
      <w:start w:val="1"/>
      <w:numFmt w:val="bullet"/>
      <w:lvlText w:val=""/>
      <w:lvlJc w:val="left"/>
      <w:pPr>
        <w:ind w:left="927" w:hanging="360"/>
      </w:pPr>
      <w:rPr>
        <w:rFonts w:ascii="Symbol" w:hAnsi="Symbol"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15:restartNumberingAfterBreak="0">
    <w:nsid w:val="41713FF3"/>
    <w:multiLevelType w:val="hybridMultilevel"/>
    <w:tmpl w:val="0082B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A85F50"/>
    <w:multiLevelType w:val="multilevel"/>
    <w:tmpl w:val="13EA64FE"/>
    <w:lvl w:ilvl="0">
      <w:start w:val="1"/>
      <w:numFmt w:val="bullet"/>
      <w:lvlText w:val="-"/>
      <w:lvlJc w:val="left"/>
      <w:pPr>
        <w:ind w:left="0" w:firstLine="0"/>
      </w:pPr>
      <w:rPr>
        <w:rFonts w:ascii="Courier New" w:hAnsi="Courier New"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4" w15:restartNumberingAfterBreak="0">
    <w:nsid w:val="49B01E79"/>
    <w:multiLevelType w:val="multilevel"/>
    <w:tmpl w:val="E1A4DB18"/>
    <w:lvl w:ilvl="0">
      <w:start w:val="1"/>
      <w:numFmt w:val="decimal"/>
      <w:lvlRestart w:val="0"/>
      <w:lvlText w:val="%1."/>
      <w:lvlJc w:val="left"/>
      <w:pPr>
        <w:tabs>
          <w:tab w:val="num" w:pos="567"/>
        </w:tabs>
        <w:ind w:left="0" w:firstLine="0"/>
      </w:pPr>
      <w:rPr>
        <w:rFonts w:hint="default"/>
      </w:rPr>
    </w:lvl>
    <w:lvl w:ilvl="1">
      <w:start w:val="1"/>
      <w:numFmt w:val="bullet"/>
      <w:lvlText w:val=""/>
      <w:lvlJc w:val="left"/>
      <w:pPr>
        <w:ind w:left="927" w:hanging="360"/>
      </w:pPr>
      <w:rPr>
        <w:rFonts w:ascii="Symbol" w:hAnsi="Symbol"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15:restartNumberingAfterBreak="0">
    <w:nsid w:val="49E8174B"/>
    <w:multiLevelType w:val="multilevel"/>
    <w:tmpl w:val="274028AC"/>
    <w:lvl w:ilvl="0">
      <w:start w:val="1"/>
      <w:numFmt w:val="decimal"/>
      <w:lvlRestart w:val="0"/>
      <w:lvlText w:val="%1."/>
      <w:lvlJc w:val="left"/>
      <w:pPr>
        <w:tabs>
          <w:tab w:val="num" w:pos="567"/>
        </w:tabs>
        <w:ind w:left="0" w:firstLine="0"/>
      </w:pPr>
      <w:rPr>
        <w:rFonts w:hint="default"/>
      </w:rPr>
    </w:lvl>
    <w:lvl w:ilvl="1">
      <w:start w:val="1"/>
      <w:numFmt w:val="bullet"/>
      <w:lvlText w:val=""/>
      <w:lvlJc w:val="left"/>
      <w:pPr>
        <w:ind w:left="927" w:hanging="360"/>
      </w:pPr>
      <w:rPr>
        <w:rFonts w:ascii="Symbol" w:hAnsi="Symbol"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D5F0645"/>
    <w:multiLevelType w:val="hybridMultilevel"/>
    <w:tmpl w:val="54A2230A"/>
    <w:lvl w:ilvl="0" w:tplc="290CF5C4">
      <w:numFmt w:val="bullet"/>
      <w:lvlText w:val="•"/>
      <w:lvlJc w:val="left"/>
      <w:pPr>
        <w:ind w:left="4111" w:hanging="426"/>
      </w:pPr>
      <w:rPr>
        <w:rFonts w:ascii="Noto Sans Display" w:eastAsia="Noto Sans Display" w:hAnsi="Noto Sans Display" w:cs="Noto Sans Display" w:hint="default"/>
        <w:b/>
        <w:bCs/>
        <w:i w:val="0"/>
        <w:iCs w:val="0"/>
        <w:spacing w:val="0"/>
        <w:w w:val="100"/>
        <w:sz w:val="18"/>
        <w:szCs w:val="18"/>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1D3EAC"/>
    <w:multiLevelType w:val="multilevel"/>
    <w:tmpl w:val="765E8FAA"/>
    <w:lvl w:ilvl="0">
      <w:start w:val="1"/>
      <w:numFmt w:val="decimal"/>
      <w:lvlRestart w:val="0"/>
      <w:lvlText w:val="%1."/>
      <w:lvlJc w:val="left"/>
      <w:pPr>
        <w:tabs>
          <w:tab w:val="num" w:pos="567"/>
        </w:tabs>
        <w:ind w:left="0" w:firstLine="0"/>
      </w:pPr>
      <w:rPr>
        <w:rFonts w:hint="default"/>
      </w:rPr>
    </w:lvl>
    <w:lvl w:ilvl="1">
      <w:start w:val="1"/>
      <w:numFmt w:val="bullet"/>
      <w:lvlText w:val=""/>
      <w:lvlJc w:val="left"/>
      <w:pPr>
        <w:ind w:left="927" w:hanging="360"/>
      </w:pPr>
      <w:rPr>
        <w:rFonts w:ascii="Symbol" w:hAnsi="Symbol"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9" w15:restartNumberingAfterBreak="0">
    <w:nsid w:val="54C24F27"/>
    <w:multiLevelType w:val="multilevel"/>
    <w:tmpl w:val="ED32270E"/>
    <w:lvl w:ilvl="0">
      <w:start w:val="1"/>
      <w:numFmt w:val="decimal"/>
      <w:lvlRestart w:val="0"/>
      <w:lvlText w:val="%1."/>
      <w:lvlJc w:val="left"/>
      <w:pPr>
        <w:tabs>
          <w:tab w:val="num" w:pos="567"/>
        </w:tabs>
        <w:ind w:left="0" w:firstLine="0"/>
      </w:pPr>
      <w:rPr>
        <w:rFonts w:hint="default"/>
      </w:rPr>
    </w:lvl>
    <w:lvl w:ilvl="1">
      <w:start w:val="1"/>
      <w:numFmt w:val="bullet"/>
      <w:lvlText w:val=""/>
      <w:lvlJc w:val="left"/>
      <w:pPr>
        <w:ind w:left="927" w:hanging="360"/>
      </w:pPr>
      <w:rPr>
        <w:rFonts w:ascii="Symbol" w:hAnsi="Symbol"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0" w15:restartNumberingAfterBreak="0">
    <w:nsid w:val="56892022"/>
    <w:multiLevelType w:val="multilevel"/>
    <w:tmpl w:val="AA2005F8"/>
    <w:lvl w:ilvl="0">
      <w:start w:val="1"/>
      <w:numFmt w:val="decimal"/>
      <w:lvlRestart w:val="0"/>
      <w:lvlText w:val="%1."/>
      <w:lvlJc w:val="left"/>
      <w:pPr>
        <w:tabs>
          <w:tab w:val="num" w:pos="567"/>
        </w:tabs>
        <w:ind w:left="0" w:firstLine="0"/>
      </w:pPr>
      <w:rPr>
        <w:rFonts w:hint="default"/>
      </w:rPr>
    </w:lvl>
    <w:lvl w:ilvl="1">
      <w:start w:val="1"/>
      <w:numFmt w:val="bullet"/>
      <w:lvlText w:val=""/>
      <w:lvlJc w:val="left"/>
      <w:pPr>
        <w:ind w:left="927" w:hanging="360"/>
      </w:pPr>
      <w:rPr>
        <w:rFonts w:ascii="Symbol" w:hAnsi="Symbol"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1"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2" w15:restartNumberingAfterBreak="0">
    <w:nsid w:val="5A6A6F98"/>
    <w:multiLevelType w:val="multilevel"/>
    <w:tmpl w:val="0610DFE2"/>
    <w:lvl w:ilvl="0">
      <w:start w:val="1"/>
      <w:numFmt w:val="decimal"/>
      <w:lvlRestart w:val="0"/>
      <w:lvlText w:val="%1."/>
      <w:lvlJc w:val="left"/>
      <w:pPr>
        <w:tabs>
          <w:tab w:val="num" w:pos="567"/>
        </w:tabs>
        <w:ind w:left="0" w:firstLine="0"/>
      </w:pPr>
      <w:rPr>
        <w:rFonts w:hint="default"/>
      </w:rPr>
    </w:lvl>
    <w:lvl w:ilvl="1">
      <w:start w:val="1"/>
      <w:numFmt w:val="bullet"/>
      <w:lvlText w:val=""/>
      <w:lvlJc w:val="left"/>
      <w:pPr>
        <w:ind w:left="927" w:hanging="360"/>
      </w:pPr>
      <w:rPr>
        <w:rFonts w:ascii="Symbol" w:hAnsi="Symbol"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3" w15:restartNumberingAfterBreak="0">
    <w:nsid w:val="61F07620"/>
    <w:multiLevelType w:val="multilevel"/>
    <w:tmpl w:val="6D8C07A8"/>
    <w:lvl w:ilvl="0">
      <w:start w:val="1"/>
      <w:numFmt w:val="decimal"/>
      <w:lvlRestart w:val="0"/>
      <w:lvlText w:val="%1."/>
      <w:lvlJc w:val="left"/>
      <w:pPr>
        <w:tabs>
          <w:tab w:val="num" w:pos="567"/>
        </w:tabs>
        <w:ind w:left="0" w:firstLine="0"/>
      </w:pPr>
      <w:rPr>
        <w:rFonts w:hint="default"/>
      </w:rPr>
    </w:lvl>
    <w:lvl w:ilvl="1">
      <w:start w:val="1"/>
      <w:numFmt w:val="bullet"/>
      <w:lvlText w:val=""/>
      <w:lvlJc w:val="left"/>
      <w:pPr>
        <w:ind w:left="927" w:hanging="360"/>
      </w:pPr>
      <w:rPr>
        <w:rFonts w:ascii="Symbol" w:hAnsi="Symbol"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4" w15:restartNumberingAfterBreak="0">
    <w:nsid w:val="62551270"/>
    <w:multiLevelType w:val="multilevel"/>
    <w:tmpl w:val="CB3C56D6"/>
    <w:lvl w:ilvl="0">
      <w:start w:val="1"/>
      <w:numFmt w:val="decimal"/>
      <w:lvlRestart w:val="0"/>
      <w:lvlText w:val="%1."/>
      <w:lvlJc w:val="left"/>
      <w:pPr>
        <w:tabs>
          <w:tab w:val="num" w:pos="567"/>
        </w:tabs>
        <w:ind w:left="0" w:firstLine="0"/>
      </w:pPr>
      <w:rPr>
        <w:rFonts w:hint="default"/>
      </w:rPr>
    </w:lvl>
    <w:lvl w:ilvl="1">
      <w:start w:val="1"/>
      <w:numFmt w:val="bullet"/>
      <w:lvlText w:val=""/>
      <w:lvlJc w:val="left"/>
      <w:pPr>
        <w:ind w:left="927" w:hanging="360"/>
      </w:pPr>
      <w:rPr>
        <w:rFonts w:ascii="Symbol" w:hAnsi="Symbol"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5" w15:restartNumberingAfterBreak="0">
    <w:nsid w:val="64B41FAE"/>
    <w:multiLevelType w:val="multilevel"/>
    <w:tmpl w:val="5E0A2BFC"/>
    <w:lvl w:ilvl="0">
      <w:start w:val="1"/>
      <w:numFmt w:val="decimal"/>
      <w:lvlRestart w:val="0"/>
      <w:lvlText w:val="%1."/>
      <w:lvlJc w:val="left"/>
      <w:pPr>
        <w:tabs>
          <w:tab w:val="num" w:pos="567"/>
        </w:tabs>
        <w:ind w:left="0" w:firstLine="0"/>
      </w:pPr>
      <w:rPr>
        <w:rFonts w:hint="default"/>
      </w:rPr>
    </w:lvl>
    <w:lvl w:ilvl="1">
      <w:start w:val="1"/>
      <w:numFmt w:val="bullet"/>
      <w:lvlText w:val=""/>
      <w:lvlJc w:val="left"/>
      <w:pPr>
        <w:ind w:left="927" w:hanging="360"/>
      </w:pPr>
      <w:rPr>
        <w:rFonts w:ascii="Symbol" w:hAnsi="Symbol"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6" w15:restartNumberingAfterBreak="0">
    <w:nsid w:val="670458BB"/>
    <w:multiLevelType w:val="multilevel"/>
    <w:tmpl w:val="662E8B78"/>
    <w:lvl w:ilvl="0">
      <w:start w:val="1"/>
      <w:numFmt w:val="decimal"/>
      <w:lvlRestart w:val="0"/>
      <w:lvlText w:val="%1."/>
      <w:lvlJc w:val="left"/>
      <w:pPr>
        <w:tabs>
          <w:tab w:val="num" w:pos="567"/>
        </w:tabs>
        <w:ind w:left="0" w:firstLine="0"/>
      </w:pPr>
      <w:rPr>
        <w:rFonts w:hint="default"/>
      </w:rPr>
    </w:lvl>
    <w:lvl w:ilvl="1">
      <w:start w:val="1"/>
      <w:numFmt w:val="bullet"/>
      <w:lvlText w:val=""/>
      <w:lvlJc w:val="left"/>
      <w:pPr>
        <w:ind w:left="927" w:hanging="360"/>
      </w:pPr>
      <w:rPr>
        <w:rFonts w:ascii="Symbol" w:hAnsi="Symbol"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7" w15:restartNumberingAfterBreak="0">
    <w:nsid w:val="682F3342"/>
    <w:multiLevelType w:val="multilevel"/>
    <w:tmpl w:val="57BC57C2"/>
    <w:lvl w:ilvl="0">
      <w:start w:val="1"/>
      <w:numFmt w:val="decimal"/>
      <w:lvlRestart w:val="0"/>
      <w:lvlText w:val="%1."/>
      <w:lvlJc w:val="left"/>
      <w:pPr>
        <w:tabs>
          <w:tab w:val="num" w:pos="567"/>
        </w:tabs>
        <w:ind w:left="0" w:firstLine="0"/>
      </w:pPr>
      <w:rPr>
        <w:rFonts w:hint="default"/>
      </w:rPr>
    </w:lvl>
    <w:lvl w:ilvl="1">
      <w:start w:val="1"/>
      <w:numFmt w:val="bullet"/>
      <w:lvlText w:val=""/>
      <w:lvlJc w:val="left"/>
      <w:pPr>
        <w:ind w:left="927" w:hanging="360"/>
      </w:pPr>
      <w:rPr>
        <w:rFonts w:ascii="Symbol" w:hAnsi="Symbol"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8" w15:restartNumberingAfterBreak="0">
    <w:nsid w:val="6F991D1A"/>
    <w:multiLevelType w:val="hybridMultilevel"/>
    <w:tmpl w:val="F7ECB32E"/>
    <w:lvl w:ilvl="0" w:tplc="3D06693E">
      <w:start w:val="1"/>
      <w:numFmt w:val="decimal"/>
      <w:lvlText w:val="%1)"/>
      <w:lvlJc w:val="left"/>
      <w:pPr>
        <w:ind w:left="720" w:hanging="360"/>
      </w:pPr>
      <w:rPr>
        <w:rFonts w:hint="default"/>
        <w:b w:val="0"/>
        <w:bCs w:val="0"/>
        <w:color w:val="auto"/>
        <w:sz w:val="22"/>
        <w:szCs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9" w15:restartNumberingAfterBreak="0">
    <w:nsid w:val="7807798B"/>
    <w:multiLevelType w:val="multilevel"/>
    <w:tmpl w:val="5218DB92"/>
    <w:lvl w:ilvl="0">
      <w:start w:val="1"/>
      <w:numFmt w:val="decimal"/>
      <w:lvlRestart w:val="0"/>
      <w:lvlText w:val="%1."/>
      <w:lvlJc w:val="left"/>
      <w:pPr>
        <w:tabs>
          <w:tab w:val="num" w:pos="567"/>
        </w:tabs>
        <w:ind w:left="0" w:firstLine="0"/>
      </w:pPr>
      <w:rPr>
        <w:rFonts w:hint="default"/>
      </w:rPr>
    </w:lvl>
    <w:lvl w:ilvl="1">
      <w:start w:val="1"/>
      <w:numFmt w:val="bullet"/>
      <w:lvlText w:val=""/>
      <w:lvlJc w:val="left"/>
      <w:pPr>
        <w:ind w:left="927" w:hanging="360"/>
      </w:pPr>
      <w:rPr>
        <w:rFonts w:ascii="Symbol" w:hAnsi="Symbol"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0" w15:restartNumberingAfterBreak="0">
    <w:nsid w:val="7E974C6C"/>
    <w:multiLevelType w:val="hybridMultilevel"/>
    <w:tmpl w:val="0E448A24"/>
    <w:lvl w:ilvl="0" w:tplc="29FAB988">
      <w:numFmt w:val="bullet"/>
      <w:lvlText w:val="—"/>
      <w:lvlJc w:val="left"/>
      <w:pPr>
        <w:ind w:left="1345" w:hanging="212"/>
      </w:pPr>
      <w:rPr>
        <w:rFonts w:ascii="Noto Sans Display" w:eastAsia="Noto Sans Display" w:hAnsi="Noto Sans Display" w:cs="Noto Sans Display" w:hint="default"/>
        <w:b w:val="0"/>
        <w:bCs w:val="0"/>
        <w:i w:val="0"/>
        <w:iCs w:val="0"/>
        <w:spacing w:val="0"/>
        <w:w w:val="100"/>
        <w:sz w:val="18"/>
        <w:szCs w:val="18"/>
        <w:lang w:val="en-US" w:eastAsia="en-US" w:bidi="ar-SA"/>
      </w:rPr>
    </w:lvl>
    <w:lvl w:ilvl="1" w:tplc="2D3E2786">
      <w:numFmt w:val="bullet"/>
      <w:lvlText w:val="•"/>
      <w:lvlJc w:val="left"/>
      <w:pPr>
        <w:ind w:left="3430" w:hanging="424"/>
      </w:pPr>
      <w:rPr>
        <w:rFonts w:ascii="Noto Sans Display" w:eastAsia="Noto Sans Display" w:hAnsi="Noto Sans Display" w:cs="Noto Sans Display" w:hint="default"/>
        <w:b w:val="0"/>
        <w:bCs w:val="0"/>
        <w:i w:val="0"/>
        <w:iCs w:val="0"/>
        <w:spacing w:val="0"/>
        <w:w w:val="100"/>
        <w:sz w:val="18"/>
        <w:szCs w:val="18"/>
        <w:lang w:val="en-US" w:eastAsia="en-US" w:bidi="ar-SA"/>
      </w:rPr>
    </w:lvl>
    <w:lvl w:ilvl="2" w:tplc="C92050A6">
      <w:numFmt w:val="bullet"/>
      <w:lvlText w:val="•"/>
      <w:lvlJc w:val="left"/>
      <w:pPr>
        <w:ind w:left="4380" w:hanging="424"/>
      </w:pPr>
      <w:rPr>
        <w:rFonts w:hint="default"/>
        <w:lang w:val="en-US" w:eastAsia="en-US" w:bidi="ar-SA"/>
      </w:rPr>
    </w:lvl>
    <w:lvl w:ilvl="3" w:tplc="88BE5CC8">
      <w:numFmt w:val="bullet"/>
      <w:lvlText w:val="•"/>
      <w:lvlJc w:val="left"/>
      <w:pPr>
        <w:ind w:left="5321" w:hanging="424"/>
      </w:pPr>
      <w:rPr>
        <w:rFonts w:hint="default"/>
        <w:lang w:val="en-US" w:eastAsia="en-US" w:bidi="ar-SA"/>
      </w:rPr>
    </w:lvl>
    <w:lvl w:ilvl="4" w:tplc="E31429EC">
      <w:numFmt w:val="bullet"/>
      <w:lvlText w:val="•"/>
      <w:lvlJc w:val="left"/>
      <w:pPr>
        <w:ind w:left="6261" w:hanging="424"/>
      </w:pPr>
      <w:rPr>
        <w:rFonts w:hint="default"/>
        <w:lang w:val="en-US" w:eastAsia="en-US" w:bidi="ar-SA"/>
      </w:rPr>
    </w:lvl>
    <w:lvl w:ilvl="5" w:tplc="C5886540">
      <w:numFmt w:val="bullet"/>
      <w:lvlText w:val="•"/>
      <w:lvlJc w:val="left"/>
      <w:pPr>
        <w:ind w:left="7202" w:hanging="424"/>
      </w:pPr>
      <w:rPr>
        <w:rFonts w:hint="default"/>
        <w:lang w:val="en-US" w:eastAsia="en-US" w:bidi="ar-SA"/>
      </w:rPr>
    </w:lvl>
    <w:lvl w:ilvl="6" w:tplc="B03EBD7C">
      <w:numFmt w:val="bullet"/>
      <w:lvlText w:val="•"/>
      <w:lvlJc w:val="left"/>
      <w:pPr>
        <w:ind w:left="8143" w:hanging="424"/>
      </w:pPr>
      <w:rPr>
        <w:rFonts w:hint="default"/>
        <w:lang w:val="en-US" w:eastAsia="en-US" w:bidi="ar-SA"/>
      </w:rPr>
    </w:lvl>
    <w:lvl w:ilvl="7" w:tplc="BB5098B0">
      <w:numFmt w:val="bullet"/>
      <w:lvlText w:val="•"/>
      <w:lvlJc w:val="left"/>
      <w:pPr>
        <w:ind w:left="9083" w:hanging="424"/>
      </w:pPr>
      <w:rPr>
        <w:rFonts w:hint="default"/>
        <w:lang w:val="en-US" w:eastAsia="en-US" w:bidi="ar-SA"/>
      </w:rPr>
    </w:lvl>
    <w:lvl w:ilvl="8" w:tplc="0FA6BE1A">
      <w:numFmt w:val="bullet"/>
      <w:lvlText w:val="•"/>
      <w:lvlJc w:val="left"/>
      <w:pPr>
        <w:ind w:left="10024" w:hanging="424"/>
      </w:pPr>
      <w:rPr>
        <w:rFonts w:hint="default"/>
        <w:lang w:val="en-US" w:eastAsia="en-US" w:bidi="ar-SA"/>
      </w:rPr>
    </w:lvl>
  </w:abstractNum>
  <w:abstractNum w:abstractNumId="31" w15:restartNumberingAfterBreak="0">
    <w:nsid w:val="7F1F26AC"/>
    <w:multiLevelType w:val="multilevel"/>
    <w:tmpl w:val="A216B7DC"/>
    <w:lvl w:ilvl="0">
      <w:start w:val="1"/>
      <w:numFmt w:val="decimal"/>
      <w:lvlRestart w:val="0"/>
      <w:lvlText w:val="%1."/>
      <w:lvlJc w:val="left"/>
      <w:pPr>
        <w:tabs>
          <w:tab w:val="num" w:pos="567"/>
        </w:tabs>
        <w:ind w:left="0" w:firstLine="0"/>
      </w:pPr>
      <w:rPr>
        <w:rFonts w:hint="default"/>
      </w:rPr>
    </w:lvl>
    <w:lvl w:ilvl="1">
      <w:start w:val="1"/>
      <w:numFmt w:val="bullet"/>
      <w:lvlText w:val=""/>
      <w:lvlJc w:val="left"/>
      <w:pPr>
        <w:ind w:left="927" w:hanging="360"/>
      </w:pPr>
      <w:rPr>
        <w:rFonts w:ascii="Symbol" w:hAnsi="Symbol"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num w:numId="1" w16cid:durableId="618803653">
    <w:abstractNumId w:val="16"/>
  </w:num>
  <w:num w:numId="2" w16cid:durableId="2013027361">
    <w:abstractNumId w:val="1"/>
  </w:num>
  <w:num w:numId="3" w16cid:durableId="1752313165">
    <w:abstractNumId w:val="7"/>
  </w:num>
  <w:num w:numId="4" w16cid:durableId="884830317">
    <w:abstractNumId w:val="21"/>
  </w:num>
  <w:num w:numId="5" w16cid:durableId="1221669982">
    <w:abstractNumId w:val="10"/>
  </w:num>
  <w:num w:numId="6" w16cid:durableId="10422913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02176408">
    <w:abstractNumId w:val="9"/>
  </w:num>
  <w:num w:numId="8" w16cid:durableId="1130170202">
    <w:abstractNumId w:val="12"/>
  </w:num>
  <w:num w:numId="9" w16cid:durableId="389302588">
    <w:abstractNumId w:val="30"/>
  </w:num>
  <w:num w:numId="10" w16cid:durableId="7177086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21265739">
    <w:abstractNumId w:val="4"/>
  </w:num>
  <w:num w:numId="12" w16cid:durableId="2045785194">
    <w:abstractNumId w:val="2"/>
  </w:num>
  <w:num w:numId="13" w16cid:durableId="1438479007">
    <w:abstractNumId w:val="3"/>
  </w:num>
  <w:num w:numId="14" w16cid:durableId="1460687815">
    <w:abstractNumId w:val="17"/>
  </w:num>
  <w:num w:numId="15" w16cid:durableId="22826942">
    <w:abstractNumId w:val="24"/>
  </w:num>
  <w:num w:numId="16" w16cid:durableId="1990789139">
    <w:abstractNumId w:val="22"/>
  </w:num>
  <w:num w:numId="17" w16cid:durableId="326397626">
    <w:abstractNumId w:val="25"/>
  </w:num>
  <w:num w:numId="18" w16cid:durableId="1788812388">
    <w:abstractNumId w:val="20"/>
  </w:num>
  <w:num w:numId="19" w16cid:durableId="890532754">
    <w:abstractNumId w:val="14"/>
  </w:num>
  <w:num w:numId="20" w16cid:durableId="1561554440">
    <w:abstractNumId w:val="5"/>
  </w:num>
  <w:num w:numId="21" w16cid:durableId="166483040">
    <w:abstractNumId w:val="23"/>
  </w:num>
  <w:num w:numId="22" w16cid:durableId="1629042326">
    <w:abstractNumId w:val="31"/>
  </w:num>
  <w:num w:numId="23" w16cid:durableId="1564682839">
    <w:abstractNumId w:val="19"/>
  </w:num>
  <w:num w:numId="24" w16cid:durableId="1624338841">
    <w:abstractNumId w:val="6"/>
  </w:num>
  <w:num w:numId="25" w16cid:durableId="889263716">
    <w:abstractNumId w:val="26"/>
  </w:num>
  <w:num w:numId="26" w16cid:durableId="1717703429">
    <w:abstractNumId w:val="0"/>
  </w:num>
  <w:num w:numId="27" w16cid:durableId="372769943">
    <w:abstractNumId w:val="18"/>
  </w:num>
  <w:num w:numId="28" w16cid:durableId="1016617531">
    <w:abstractNumId w:val="11"/>
  </w:num>
  <w:num w:numId="29" w16cid:durableId="530218340">
    <w:abstractNumId w:val="27"/>
  </w:num>
  <w:num w:numId="30" w16cid:durableId="255747109">
    <w:abstractNumId w:val="29"/>
  </w:num>
  <w:num w:numId="31" w16cid:durableId="1224829425">
    <w:abstractNumId w:val="15"/>
  </w:num>
  <w:num w:numId="32" w16cid:durableId="1357150166">
    <w:abstractNumId w:val="8"/>
  </w:num>
  <w:num w:numId="33" w16cid:durableId="1524706046">
    <w:abstractNumId w:val="13"/>
  </w:num>
  <w:num w:numId="34" w16cid:durableId="1011570243">
    <w:abstractNumId w:val="21"/>
  </w:num>
  <w:num w:numId="35" w16cid:durableId="830801538">
    <w:abstractNumId w:val="21"/>
  </w:num>
  <w:num w:numId="36" w16cid:durableId="792794172">
    <w:abstractNumId w:val="28"/>
  </w:num>
  <w:num w:numId="37" w16cid:durableId="364260066">
    <w:abstractNumId w:val="21"/>
  </w:num>
  <w:num w:numId="38" w16cid:durableId="1895697970">
    <w:abstractNumId w:val="2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15D"/>
    <w:rsid w:val="00007C56"/>
    <w:rsid w:val="00007EAB"/>
    <w:rsid w:val="00016BC1"/>
    <w:rsid w:val="000236BC"/>
    <w:rsid w:val="00034AB5"/>
    <w:rsid w:val="00043CAA"/>
    <w:rsid w:val="00044F1E"/>
    <w:rsid w:val="00056816"/>
    <w:rsid w:val="00072F82"/>
    <w:rsid w:val="00074DB1"/>
    <w:rsid w:val="00075432"/>
    <w:rsid w:val="000779AC"/>
    <w:rsid w:val="000811ED"/>
    <w:rsid w:val="00084CF9"/>
    <w:rsid w:val="000968ED"/>
    <w:rsid w:val="000A3D97"/>
    <w:rsid w:val="000A3E58"/>
    <w:rsid w:val="000A5B1A"/>
    <w:rsid w:val="000E2051"/>
    <w:rsid w:val="000F37B8"/>
    <w:rsid w:val="000F5E56"/>
    <w:rsid w:val="00100371"/>
    <w:rsid w:val="0010171F"/>
    <w:rsid w:val="00105DCE"/>
    <w:rsid w:val="00107810"/>
    <w:rsid w:val="00114236"/>
    <w:rsid w:val="00124ECB"/>
    <w:rsid w:val="001308FD"/>
    <w:rsid w:val="001362EE"/>
    <w:rsid w:val="001406E1"/>
    <w:rsid w:val="001440D4"/>
    <w:rsid w:val="00155D8A"/>
    <w:rsid w:val="001647D5"/>
    <w:rsid w:val="00167832"/>
    <w:rsid w:val="001832A6"/>
    <w:rsid w:val="00186160"/>
    <w:rsid w:val="0019592A"/>
    <w:rsid w:val="001B43C7"/>
    <w:rsid w:val="001D4107"/>
    <w:rsid w:val="001E48DB"/>
    <w:rsid w:val="001E5196"/>
    <w:rsid w:val="001E69E3"/>
    <w:rsid w:val="001E6F48"/>
    <w:rsid w:val="001F6073"/>
    <w:rsid w:val="00203B7E"/>
    <w:rsid w:val="00203D24"/>
    <w:rsid w:val="00210D5F"/>
    <w:rsid w:val="0021217E"/>
    <w:rsid w:val="002253C1"/>
    <w:rsid w:val="002326AB"/>
    <w:rsid w:val="0023454F"/>
    <w:rsid w:val="00243430"/>
    <w:rsid w:val="00244698"/>
    <w:rsid w:val="00250149"/>
    <w:rsid w:val="00250B37"/>
    <w:rsid w:val="0025513D"/>
    <w:rsid w:val="002634C4"/>
    <w:rsid w:val="002751BB"/>
    <w:rsid w:val="0027640F"/>
    <w:rsid w:val="00276CA2"/>
    <w:rsid w:val="00285008"/>
    <w:rsid w:val="00291B2E"/>
    <w:rsid w:val="002928D3"/>
    <w:rsid w:val="002B564B"/>
    <w:rsid w:val="002C2055"/>
    <w:rsid w:val="002C3D9E"/>
    <w:rsid w:val="002E1A4C"/>
    <w:rsid w:val="002E3394"/>
    <w:rsid w:val="002E7A49"/>
    <w:rsid w:val="002F1FE6"/>
    <w:rsid w:val="002F3A97"/>
    <w:rsid w:val="002F4E68"/>
    <w:rsid w:val="00307EA6"/>
    <w:rsid w:val="00312F7F"/>
    <w:rsid w:val="0032576B"/>
    <w:rsid w:val="00327EEB"/>
    <w:rsid w:val="00343170"/>
    <w:rsid w:val="00361450"/>
    <w:rsid w:val="0036201F"/>
    <w:rsid w:val="003660D1"/>
    <w:rsid w:val="003673CF"/>
    <w:rsid w:val="0037232D"/>
    <w:rsid w:val="00374638"/>
    <w:rsid w:val="0038142F"/>
    <w:rsid w:val="00383742"/>
    <w:rsid w:val="003845C1"/>
    <w:rsid w:val="003974E8"/>
    <w:rsid w:val="003A6A89"/>
    <w:rsid w:val="003A6F89"/>
    <w:rsid w:val="003B355C"/>
    <w:rsid w:val="003B38C1"/>
    <w:rsid w:val="003B6A2C"/>
    <w:rsid w:val="003C34E9"/>
    <w:rsid w:val="003E68E7"/>
    <w:rsid w:val="003F75AF"/>
    <w:rsid w:val="004112D2"/>
    <w:rsid w:val="004156C7"/>
    <w:rsid w:val="00423A07"/>
    <w:rsid w:val="00423E3E"/>
    <w:rsid w:val="00427AF4"/>
    <w:rsid w:val="00441A2C"/>
    <w:rsid w:val="0045246E"/>
    <w:rsid w:val="0045627C"/>
    <w:rsid w:val="00457D5D"/>
    <w:rsid w:val="00463A52"/>
    <w:rsid w:val="004647DA"/>
    <w:rsid w:val="00464F40"/>
    <w:rsid w:val="00470DC6"/>
    <w:rsid w:val="00474062"/>
    <w:rsid w:val="00477D6B"/>
    <w:rsid w:val="004972EA"/>
    <w:rsid w:val="004A7926"/>
    <w:rsid w:val="004C5E23"/>
    <w:rsid w:val="004E3A74"/>
    <w:rsid w:val="005019FF"/>
    <w:rsid w:val="00530147"/>
    <w:rsid w:val="0053057A"/>
    <w:rsid w:val="00543A5B"/>
    <w:rsid w:val="00556076"/>
    <w:rsid w:val="00560A29"/>
    <w:rsid w:val="00563A1E"/>
    <w:rsid w:val="00563F03"/>
    <w:rsid w:val="005648A5"/>
    <w:rsid w:val="00574214"/>
    <w:rsid w:val="0059469A"/>
    <w:rsid w:val="005A4F74"/>
    <w:rsid w:val="005B15ED"/>
    <w:rsid w:val="005C23EC"/>
    <w:rsid w:val="005C6649"/>
    <w:rsid w:val="005E7B89"/>
    <w:rsid w:val="005F3399"/>
    <w:rsid w:val="005F462A"/>
    <w:rsid w:val="006056D3"/>
    <w:rsid w:val="00605827"/>
    <w:rsid w:val="00611112"/>
    <w:rsid w:val="006112B5"/>
    <w:rsid w:val="00630241"/>
    <w:rsid w:val="00635DAB"/>
    <w:rsid w:val="00646050"/>
    <w:rsid w:val="0066365E"/>
    <w:rsid w:val="006713CA"/>
    <w:rsid w:val="00676C5C"/>
    <w:rsid w:val="00696F30"/>
    <w:rsid w:val="006A372C"/>
    <w:rsid w:val="006B4C6B"/>
    <w:rsid w:val="006B5C12"/>
    <w:rsid w:val="006B6D57"/>
    <w:rsid w:val="006E334D"/>
    <w:rsid w:val="007151A9"/>
    <w:rsid w:val="00717A11"/>
    <w:rsid w:val="00720EFD"/>
    <w:rsid w:val="0072790E"/>
    <w:rsid w:val="00730BF0"/>
    <w:rsid w:val="0074502F"/>
    <w:rsid w:val="00746B37"/>
    <w:rsid w:val="00761F8E"/>
    <w:rsid w:val="00776FE8"/>
    <w:rsid w:val="0078223F"/>
    <w:rsid w:val="007837CD"/>
    <w:rsid w:val="007854AF"/>
    <w:rsid w:val="0079206C"/>
    <w:rsid w:val="00793A7C"/>
    <w:rsid w:val="007A398A"/>
    <w:rsid w:val="007A5440"/>
    <w:rsid w:val="007B79ED"/>
    <w:rsid w:val="007C30EF"/>
    <w:rsid w:val="007C4902"/>
    <w:rsid w:val="007D1613"/>
    <w:rsid w:val="007E1D1A"/>
    <w:rsid w:val="007E4C0E"/>
    <w:rsid w:val="007F74EA"/>
    <w:rsid w:val="008072BC"/>
    <w:rsid w:val="0082041E"/>
    <w:rsid w:val="008345DC"/>
    <w:rsid w:val="0086515D"/>
    <w:rsid w:val="00870B22"/>
    <w:rsid w:val="008A134B"/>
    <w:rsid w:val="008B2CC1"/>
    <w:rsid w:val="008B350C"/>
    <w:rsid w:val="008B60B2"/>
    <w:rsid w:val="008D4201"/>
    <w:rsid w:val="008E5A8E"/>
    <w:rsid w:val="0090731E"/>
    <w:rsid w:val="009152F1"/>
    <w:rsid w:val="00916EE2"/>
    <w:rsid w:val="00917995"/>
    <w:rsid w:val="009614A1"/>
    <w:rsid w:val="00966A22"/>
    <w:rsid w:val="0096722F"/>
    <w:rsid w:val="009757BA"/>
    <w:rsid w:val="00980843"/>
    <w:rsid w:val="00983201"/>
    <w:rsid w:val="009B0855"/>
    <w:rsid w:val="009B683A"/>
    <w:rsid w:val="009B7F26"/>
    <w:rsid w:val="009C678B"/>
    <w:rsid w:val="009E1721"/>
    <w:rsid w:val="009E2791"/>
    <w:rsid w:val="009E3D2D"/>
    <w:rsid w:val="009E3F6F"/>
    <w:rsid w:val="009E7FC7"/>
    <w:rsid w:val="009F273E"/>
    <w:rsid w:val="009F499F"/>
    <w:rsid w:val="00A03AC8"/>
    <w:rsid w:val="00A06F4E"/>
    <w:rsid w:val="00A16777"/>
    <w:rsid w:val="00A35556"/>
    <w:rsid w:val="00A37342"/>
    <w:rsid w:val="00A42948"/>
    <w:rsid w:val="00A42DAF"/>
    <w:rsid w:val="00A45BD8"/>
    <w:rsid w:val="00A5495C"/>
    <w:rsid w:val="00A869B7"/>
    <w:rsid w:val="00A90F0A"/>
    <w:rsid w:val="00AA7DAA"/>
    <w:rsid w:val="00AC205C"/>
    <w:rsid w:val="00AD326E"/>
    <w:rsid w:val="00AE23B4"/>
    <w:rsid w:val="00AF0A6B"/>
    <w:rsid w:val="00AF53BC"/>
    <w:rsid w:val="00B01A56"/>
    <w:rsid w:val="00B047D8"/>
    <w:rsid w:val="00B05A69"/>
    <w:rsid w:val="00B17CEA"/>
    <w:rsid w:val="00B36493"/>
    <w:rsid w:val="00B42CA9"/>
    <w:rsid w:val="00B51FF7"/>
    <w:rsid w:val="00B75281"/>
    <w:rsid w:val="00B92F1F"/>
    <w:rsid w:val="00B9535B"/>
    <w:rsid w:val="00B9734B"/>
    <w:rsid w:val="00BA0EC5"/>
    <w:rsid w:val="00BA30E2"/>
    <w:rsid w:val="00BA5E5D"/>
    <w:rsid w:val="00BC7DBE"/>
    <w:rsid w:val="00BE0573"/>
    <w:rsid w:val="00BE2A85"/>
    <w:rsid w:val="00C11BFE"/>
    <w:rsid w:val="00C27A27"/>
    <w:rsid w:val="00C35F89"/>
    <w:rsid w:val="00C4313B"/>
    <w:rsid w:val="00C5068F"/>
    <w:rsid w:val="00C57918"/>
    <w:rsid w:val="00C84642"/>
    <w:rsid w:val="00C86D74"/>
    <w:rsid w:val="00C9356D"/>
    <w:rsid w:val="00C93D24"/>
    <w:rsid w:val="00CA04FD"/>
    <w:rsid w:val="00CA638E"/>
    <w:rsid w:val="00CB1B50"/>
    <w:rsid w:val="00CB3DBA"/>
    <w:rsid w:val="00CB454A"/>
    <w:rsid w:val="00CB7EEC"/>
    <w:rsid w:val="00CC397F"/>
    <w:rsid w:val="00CC3E2D"/>
    <w:rsid w:val="00CD04F1"/>
    <w:rsid w:val="00CD53C3"/>
    <w:rsid w:val="00CE19F8"/>
    <w:rsid w:val="00CE5835"/>
    <w:rsid w:val="00CF681A"/>
    <w:rsid w:val="00D00C42"/>
    <w:rsid w:val="00D07C78"/>
    <w:rsid w:val="00D324ED"/>
    <w:rsid w:val="00D36D8A"/>
    <w:rsid w:val="00D37BBD"/>
    <w:rsid w:val="00D421CB"/>
    <w:rsid w:val="00D45252"/>
    <w:rsid w:val="00D60B2C"/>
    <w:rsid w:val="00D67EAE"/>
    <w:rsid w:val="00D71B4D"/>
    <w:rsid w:val="00D824A1"/>
    <w:rsid w:val="00D90B96"/>
    <w:rsid w:val="00D932E1"/>
    <w:rsid w:val="00D93D55"/>
    <w:rsid w:val="00DA0F7C"/>
    <w:rsid w:val="00DC5A26"/>
    <w:rsid w:val="00DD6B2B"/>
    <w:rsid w:val="00DD7B7F"/>
    <w:rsid w:val="00E15015"/>
    <w:rsid w:val="00E21A22"/>
    <w:rsid w:val="00E319DF"/>
    <w:rsid w:val="00E335FE"/>
    <w:rsid w:val="00E55EA6"/>
    <w:rsid w:val="00E6259C"/>
    <w:rsid w:val="00E66CC5"/>
    <w:rsid w:val="00E73A03"/>
    <w:rsid w:val="00E80CC1"/>
    <w:rsid w:val="00EA7D6E"/>
    <w:rsid w:val="00EB2F76"/>
    <w:rsid w:val="00EC4E49"/>
    <w:rsid w:val="00ED07E3"/>
    <w:rsid w:val="00ED77FB"/>
    <w:rsid w:val="00EE11B5"/>
    <w:rsid w:val="00EE1665"/>
    <w:rsid w:val="00EE45FA"/>
    <w:rsid w:val="00EE74A9"/>
    <w:rsid w:val="00EF165A"/>
    <w:rsid w:val="00EF417A"/>
    <w:rsid w:val="00F043DE"/>
    <w:rsid w:val="00F14CC7"/>
    <w:rsid w:val="00F27638"/>
    <w:rsid w:val="00F66152"/>
    <w:rsid w:val="00F70A9E"/>
    <w:rsid w:val="00F75B2B"/>
    <w:rsid w:val="00F76CB4"/>
    <w:rsid w:val="00F84400"/>
    <w:rsid w:val="00F9165B"/>
    <w:rsid w:val="00FB5773"/>
    <w:rsid w:val="00FB7487"/>
    <w:rsid w:val="00FC482F"/>
    <w:rsid w:val="00FF51CC"/>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516FC4"/>
  <w15:docId w15:val="{B8F2D41C-8275-418F-8A83-1F6C48CF6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0855"/>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4112D2"/>
    <w:pPr>
      <w:keepNext/>
      <w:spacing w:before="240" w:after="60"/>
      <w:outlineLvl w:val="1"/>
    </w:pPr>
    <w:rPr>
      <w:b/>
      <w:i/>
      <w:caps/>
      <w:sz w:val="24"/>
      <w:szCs w:val="24"/>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paragraph" w:styleId="Heading6">
    <w:name w:val="heading 6"/>
    <w:basedOn w:val="Normal"/>
    <w:next w:val="Normal"/>
    <w:link w:val="Heading6Char"/>
    <w:semiHidden/>
    <w:unhideWhenUsed/>
    <w:qFormat/>
    <w:rsid w:val="0086515D"/>
    <w:pPr>
      <w:keepNext/>
      <w:keepLines/>
      <w:bidi w:val="0"/>
      <w:spacing w:before="40"/>
      <w:outlineLvl w:val="5"/>
    </w:pPr>
    <w:rPr>
      <w:rFonts w:asciiTheme="majorHAnsi" w:eastAsiaTheme="majorEastAsia" w:hAnsiTheme="majorHAnsi" w:cstheme="majorBidi"/>
      <w:color w:val="243F60" w:themeColor="accent1" w:themeShade="7F"/>
      <w:szCs w:val="20"/>
    </w:rPr>
  </w:style>
  <w:style w:type="paragraph" w:styleId="Heading7">
    <w:name w:val="heading 7"/>
    <w:basedOn w:val="Normal"/>
    <w:next w:val="Normal"/>
    <w:link w:val="Heading7Char"/>
    <w:semiHidden/>
    <w:unhideWhenUsed/>
    <w:qFormat/>
    <w:rsid w:val="0086515D"/>
    <w:pPr>
      <w:keepNext/>
      <w:keepLines/>
      <w:bidi w:val="0"/>
      <w:spacing w:before="40"/>
      <w:outlineLvl w:val="6"/>
    </w:pPr>
    <w:rPr>
      <w:rFonts w:asciiTheme="majorHAnsi" w:eastAsiaTheme="majorEastAsia" w:hAnsiTheme="majorHAnsi" w:cstheme="majorBidi"/>
      <w:i/>
      <w:iCs/>
      <w:color w:val="243F60" w:themeColor="accent1" w:themeShade="7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semiHidden/>
    <w:rsid w:val="009B0855"/>
    <w:rPr>
      <w:sz w:val="18"/>
      <w:szCs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4"/>
      </w:numPr>
    </w:pPr>
    <w:rPr>
      <w:rFonts w:eastAsia="Times New Roman"/>
      <w:lang w:eastAsia="en-US"/>
    </w:rPr>
  </w:style>
  <w:style w:type="paragraph" w:customStyle="1" w:styleId="Decision">
    <w:name w:val="Decision"/>
    <w:basedOn w:val="ONUMA"/>
    <w:qFormat/>
    <w:rsid w:val="00F76CB4"/>
    <w:pPr>
      <w:numPr>
        <w:numId w:val="5"/>
      </w:numPr>
    </w:pPr>
    <w:rPr>
      <w:i/>
      <w:iCs/>
      <w:lang w:bidi="ar-EG"/>
    </w:rPr>
  </w:style>
  <w:style w:type="paragraph" w:styleId="ListParagraph">
    <w:name w:val="List Paragraph"/>
    <w:basedOn w:val="Normal"/>
    <w:link w:val="ListParagraphChar"/>
    <w:uiPriority w:val="1"/>
    <w:qFormat/>
    <w:rsid w:val="0072790E"/>
    <w:pPr>
      <w:ind w:left="720"/>
      <w:contextualSpacing/>
    </w:pPr>
  </w:style>
  <w:style w:type="character" w:customStyle="1" w:styleId="FootnoteTextChar">
    <w:name w:val="Footnote Text Char"/>
    <w:basedOn w:val="DefaultParagraphFont"/>
    <w:link w:val="FootnoteText"/>
    <w:semiHidden/>
    <w:rsid w:val="0072790E"/>
    <w:rPr>
      <w:rFonts w:ascii="Arial" w:eastAsia="SimSun" w:hAnsi="Arial" w:cs="Calibri"/>
      <w:sz w:val="18"/>
      <w:szCs w:val="18"/>
      <w:lang w:val="en-US" w:eastAsia="zh-CN"/>
    </w:rPr>
  </w:style>
  <w:style w:type="character" w:styleId="FootnoteReference">
    <w:name w:val="footnote reference"/>
    <w:semiHidden/>
    <w:rsid w:val="0072790E"/>
    <w:rPr>
      <w:rFonts w:ascii="Arabic Typesetting" w:hAnsi="Arabic Typesetting" w:cs="Arabic Typesetting"/>
      <w:sz w:val="36"/>
      <w:szCs w:val="36"/>
      <w:vertAlign w:val="superscript"/>
    </w:rPr>
  </w:style>
  <w:style w:type="paragraph" w:styleId="BalloonText">
    <w:name w:val="Balloon Text"/>
    <w:basedOn w:val="Normal"/>
    <w:link w:val="BalloonTextChar"/>
    <w:semiHidden/>
    <w:unhideWhenUsed/>
    <w:rsid w:val="00AF53BC"/>
    <w:rPr>
      <w:rFonts w:ascii="Segoe UI" w:hAnsi="Segoe UI" w:cs="Segoe UI"/>
      <w:sz w:val="18"/>
      <w:szCs w:val="18"/>
    </w:rPr>
  </w:style>
  <w:style w:type="character" w:customStyle="1" w:styleId="BalloonTextChar">
    <w:name w:val="Balloon Text Char"/>
    <w:basedOn w:val="DefaultParagraphFont"/>
    <w:link w:val="BalloonText"/>
    <w:semiHidden/>
    <w:rsid w:val="00AF53BC"/>
    <w:rPr>
      <w:rFonts w:ascii="Segoe UI" w:eastAsia="SimSun" w:hAnsi="Segoe UI" w:cs="Segoe UI"/>
      <w:sz w:val="18"/>
      <w:szCs w:val="18"/>
      <w:lang w:val="en-US" w:eastAsia="zh-CN"/>
    </w:rPr>
  </w:style>
  <w:style w:type="character" w:customStyle="1" w:styleId="ListParagraphChar">
    <w:name w:val="List Paragraph Char"/>
    <w:basedOn w:val="DefaultParagraphFont"/>
    <w:link w:val="ListParagraph"/>
    <w:uiPriority w:val="34"/>
    <w:locked/>
    <w:rsid w:val="00BA5E5D"/>
    <w:rPr>
      <w:rFonts w:ascii="Arial" w:eastAsia="SimSun" w:hAnsi="Arial" w:cs="Calibri"/>
      <w:sz w:val="22"/>
      <w:szCs w:val="22"/>
      <w:lang w:val="en-US" w:eastAsia="zh-CN"/>
    </w:rPr>
  </w:style>
  <w:style w:type="character" w:styleId="Hyperlink">
    <w:name w:val="Hyperlink"/>
    <w:basedOn w:val="DefaultParagraphFont"/>
    <w:unhideWhenUsed/>
    <w:rsid w:val="00BE0573"/>
    <w:rPr>
      <w:color w:val="0000FF" w:themeColor="hyperlink"/>
      <w:u w:val="single"/>
    </w:rPr>
  </w:style>
  <w:style w:type="character" w:styleId="UnresolvedMention">
    <w:name w:val="Unresolved Mention"/>
    <w:basedOn w:val="DefaultParagraphFont"/>
    <w:uiPriority w:val="99"/>
    <w:semiHidden/>
    <w:unhideWhenUsed/>
    <w:rsid w:val="00BE0573"/>
    <w:rPr>
      <w:color w:val="605E5C"/>
      <w:shd w:val="clear" w:color="auto" w:fill="E1DFDD"/>
    </w:rPr>
  </w:style>
  <w:style w:type="paragraph" w:customStyle="1" w:styleId="Default">
    <w:name w:val="Default"/>
    <w:rsid w:val="00F70A9E"/>
    <w:pPr>
      <w:autoSpaceDE w:val="0"/>
      <w:autoSpaceDN w:val="0"/>
      <w:adjustRightInd w:val="0"/>
    </w:pPr>
    <w:rPr>
      <w:rFonts w:ascii="Arial" w:eastAsia="Calibri" w:hAnsi="Arial" w:cs="Arial"/>
      <w:color w:val="000000"/>
      <w:sz w:val="24"/>
      <w:szCs w:val="24"/>
      <w:lang w:val="en-US" w:eastAsia="en-US"/>
    </w:rPr>
  </w:style>
  <w:style w:type="character" w:customStyle="1" w:styleId="HeaderChar">
    <w:name w:val="Header Char"/>
    <w:basedOn w:val="DefaultParagraphFont"/>
    <w:link w:val="Header"/>
    <w:uiPriority w:val="99"/>
    <w:rsid w:val="00C93D24"/>
    <w:rPr>
      <w:rFonts w:ascii="Arial" w:eastAsia="SimSun" w:hAnsi="Arial" w:cs="Calibri"/>
      <w:sz w:val="22"/>
      <w:szCs w:val="22"/>
      <w:lang w:val="en-US" w:eastAsia="zh-CN"/>
    </w:rPr>
  </w:style>
  <w:style w:type="character" w:customStyle="1" w:styleId="Heading6Char">
    <w:name w:val="Heading 6 Char"/>
    <w:basedOn w:val="DefaultParagraphFont"/>
    <w:link w:val="Heading6"/>
    <w:semiHidden/>
    <w:rsid w:val="0086515D"/>
    <w:rPr>
      <w:rFonts w:asciiTheme="majorHAnsi" w:eastAsiaTheme="majorEastAsia" w:hAnsiTheme="majorHAnsi" w:cstheme="majorBidi"/>
      <w:color w:val="243F60" w:themeColor="accent1" w:themeShade="7F"/>
      <w:sz w:val="22"/>
      <w:lang w:val="en-US" w:eastAsia="zh-CN"/>
    </w:rPr>
  </w:style>
  <w:style w:type="character" w:customStyle="1" w:styleId="Heading7Char">
    <w:name w:val="Heading 7 Char"/>
    <w:basedOn w:val="DefaultParagraphFont"/>
    <w:link w:val="Heading7"/>
    <w:semiHidden/>
    <w:rsid w:val="0086515D"/>
    <w:rPr>
      <w:rFonts w:asciiTheme="majorHAnsi" w:eastAsiaTheme="majorEastAsia" w:hAnsiTheme="majorHAnsi" w:cstheme="majorBidi"/>
      <w:i/>
      <w:iCs/>
      <w:color w:val="243F60" w:themeColor="accent1" w:themeShade="7F"/>
      <w:sz w:val="22"/>
      <w:lang w:val="en-US" w:eastAsia="zh-CN"/>
    </w:rPr>
  </w:style>
  <w:style w:type="table" w:styleId="TableGrid">
    <w:name w:val="Table Grid"/>
    <w:basedOn w:val="TableNormal"/>
    <w:rsid w:val="008651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86515D"/>
    <w:pPr>
      <w:keepLines/>
      <w:bidi w:val="0"/>
      <w:spacing w:before="240" w:after="0" w:line="259" w:lineRule="auto"/>
      <w:outlineLvl w:val="9"/>
    </w:pPr>
    <w:rPr>
      <w:rFonts w:asciiTheme="majorHAnsi" w:eastAsiaTheme="majorEastAsia" w:hAnsiTheme="majorHAnsi" w:cstheme="majorBidi"/>
      <w:b w:val="0"/>
      <w:bCs w:val="0"/>
      <w:caps w:val="0"/>
      <w:color w:val="365F91" w:themeColor="accent1" w:themeShade="BF"/>
      <w:kern w:val="0"/>
      <w:lang w:eastAsia="en-US"/>
    </w:rPr>
  </w:style>
  <w:style w:type="paragraph" w:styleId="TOC1">
    <w:name w:val="toc 1"/>
    <w:basedOn w:val="Normal"/>
    <w:next w:val="Normal"/>
    <w:autoRedefine/>
    <w:uiPriority w:val="39"/>
    <w:unhideWhenUsed/>
    <w:rsid w:val="0086515D"/>
    <w:pPr>
      <w:bidi w:val="0"/>
      <w:spacing w:after="100"/>
    </w:pPr>
    <w:rPr>
      <w:rFonts w:cs="Arial"/>
      <w:szCs w:val="20"/>
    </w:rPr>
  </w:style>
  <w:style w:type="paragraph" w:styleId="TOC2">
    <w:name w:val="toc 2"/>
    <w:basedOn w:val="Normal"/>
    <w:next w:val="Normal"/>
    <w:autoRedefine/>
    <w:uiPriority w:val="39"/>
    <w:unhideWhenUsed/>
    <w:rsid w:val="002B564B"/>
    <w:pPr>
      <w:tabs>
        <w:tab w:val="right" w:leader="dot" w:pos="9345"/>
      </w:tabs>
      <w:spacing w:after="100"/>
      <w:ind w:left="220"/>
      <w:jc w:val="right"/>
    </w:pPr>
  </w:style>
  <w:style w:type="paragraph" w:styleId="BodyTextIndent">
    <w:name w:val="Body Text Indent"/>
    <w:basedOn w:val="Normal"/>
    <w:link w:val="BodyTextIndentChar"/>
    <w:semiHidden/>
    <w:unhideWhenUsed/>
    <w:rsid w:val="00CE5835"/>
    <w:pPr>
      <w:spacing w:after="120"/>
      <w:ind w:left="360"/>
    </w:pPr>
  </w:style>
  <w:style w:type="character" w:customStyle="1" w:styleId="BodyTextIndentChar">
    <w:name w:val="Body Text Indent Char"/>
    <w:basedOn w:val="DefaultParagraphFont"/>
    <w:link w:val="BodyTextIndent"/>
    <w:semiHidden/>
    <w:rsid w:val="00CE5835"/>
    <w:rPr>
      <w:rFonts w:ascii="Arial" w:eastAsia="SimSun" w:hAnsi="Arial" w:cs="Calibri"/>
      <w:sz w:val="22"/>
      <w:szCs w:val="22"/>
      <w:lang w:val="en-US" w:eastAsia="zh-CN"/>
    </w:rPr>
  </w:style>
  <w:style w:type="character" w:customStyle="1" w:styleId="FooterChar">
    <w:name w:val="Footer Char"/>
    <w:basedOn w:val="DefaultParagraphFont"/>
    <w:link w:val="Footer"/>
    <w:uiPriority w:val="99"/>
    <w:rsid w:val="00CE5835"/>
    <w:rPr>
      <w:rFonts w:ascii="Arial" w:eastAsia="SimSun" w:hAnsi="Arial" w:cs="Calibri"/>
      <w:sz w:val="22"/>
      <w:szCs w:val="22"/>
      <w:lang w:val="en-US" w:eastAsia="zh-CN"/>
    </w:rPr>
  </w:style>
  <w:style w:type="character" w:customStyle="1" w:styleId="markedcontent">
    <w:name w:val="markedcontent"/>
    <w:basedOn w:val="DefaultParagraphFont"/>
    <w:rsid w:val="00CE5835"/>
  </w:style>
  <w:style w:type="character" w:customStyle="1" w:styleId="md">
    <w:name w:val="md"/>
    <w:basedOn w:val="DefaultParagraphFont"/>
    <w:rsid w:val="00CE58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wipo.int/edocs/mdocs/govbody/ar/wo_cc_84/wo_cc_84_inf_1.pdf"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wipo.int/edocs/mdocs/govbody/ar/a_66/a_66_1.pdf" TargetMode="Externa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wipo.int/edocs/mdocs/govbody/ar/wo_cc_84/wo_cc_84_1.pdf" TargetMode="External"/><Relationship Id="rId23" Type="http://schemas.openxmlformats.org/officeDocument/2006/relationships/footer" Target="footer3.xml"/><Relationship Id="rId10" Type="http://schemas.openxmlformats.org/officeDocument/2006/relationships/image" Target="media/image3.jpeg"/><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wipo.int/edocs/mdocs/govbody/ar/wo_cc_84/wo_cc_84_inf_2.pdf" TargetMode="External"/><Relationship Id="rId22"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OneDrive\Desktop\Randa%20contain%20costs\WO_CC_84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936EA9-53F7-4BB6-B802-D5E4B3AC8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WO_CC_84_AR</Template>
  <TotalTime>6</TotalTime>
  <Pages>12</Pages>
  <Words>6912</Words>
  <Characters>36878</Characters>
  <Application>Microsoft Office Word</Application>
  <DocSecurity>0</DocSecurity>
  <Lines>307</Lines>
  <Paragraphs>87</Paragraphs>
  <ScaleCrop>false</ScaleCrop>
  <HeadingPairs>
    <vt:vector size="2" baseType="variant">
      <vt:variant>
        <vt:lpstr>Title</vt:lpstr>
      </vt:variant>
      <vt:variant>
        <vt:i4>1</vt:i4>
      </vt:variant>
    </vt:vector>
  </HeadingPairs>
  <TitlesOfParts>
    <vt:vector size="1" baseType="lpstr">
      <vt:lpstr>WO/CC/84/2 (Arabic)</vt:lpstr>
    </vt:vector>
  </TitlesOfParts>
  <Company>WIPO</Company>
  <LinksUpToDate>false</LinksUpToDate>
  <CharactersWithSpaces>43703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WO/CC/84/2</dc:title>
  <dc:creator>WIPO</dc:creator>
  <cp:keywords>PUBLIC</cp:keywords>
  <cp:lastModifiedBy>SAKOTIC Masa</cp:lastModifiedBy>
  <cp:revision>9</cp:revision>
  <cp:lastPrinted>2025-09-25T14:22:00Z</cp:lastPrinted>
  <dcterms:created xsi:type="dcterms:W3CDTF">2025-09-24T14:12:00Z</dcterms:created>
  <dcterms:modified xsi:type="dcterms:W3CDTF">2025-09-25T15:19:00Z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2024-05-29T10:52:13Z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25d9c0ac-3c68-49bc-b788-658eb0d02be4</vt:lpwstr>
  </property>
  <property fmtid="{D5CDD505-2E9C-101B-9397-08002B2CF9AE}" pid="13" name="MSIP_Label_20773ee6-353b-4fb9-a59d-0b94c8c67bea_ContentBits">
    <vt:lpwstr>0</vt:lpwstr>
  </property>
</Properties>
</file>