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CC41F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2C32B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78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1577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615772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615772">
        <w:rPr>
          <w:rFonts w:hint="cs"/>
          <w:b/>
          <w:bCs/>
          <w:sz w:val="30"/>
          <w:szCs w:val="30"/>
          <w:rtl/>
        </w:rPr>
        <w:t>21 يوليو 2020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2C32BE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C32BE">
        <w:rPr>
          <w:rFonts w:ascii="Arial Black" w:hAnsi="Arial Black" w:cs="PT Bold Heading" w:hint="cs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C32BE">
        <w:rPr>
          <w:rFonts w:ascii="Arial Black" w:hAnsi="Arial Black" w:cs="PT Bold Heading" w:hint="cs"/>
          <w:sz w:val="30"/>
          <w:szCs w:val="30"/>
          <w:rtl/>
        </w:rPr>
        <w:t>العادية</w:t>
      </w:r>
      <w:r w:rsidR="00CC41F8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2C32BE">
        <w:rPr>
          <w:rFonts w:ascii="Arial Black" w:hAnsi="Arial Black" w:cs="PT Bold Heading" w:hint="cs"/>
          <w:sz w:val="30"/>
          <w:szCs w:val="30"/>
          <w:rtl/>
        </w:rPr>
        <w:t>الحادية والخمسون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CC41F8" w:rsidP="002C32BE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2C32BE">
        <w:rPr>
          <w:rFonts w:hint="cs"/>
          <w:b/>
          <w:bCs/>
          <w:rtl/>
        </w:rPr>
        <w:t>من 21</w:t>
      </w:r>
      <w:r>
        <w:rPr>
          <w:rFonts w:hint="cs"/>
          <w:b/>
          <w:bCs/>
          <w:rtl/>
        </w:rPr>
        <w:t xml:space="preserve"> </w:t>
      </w:r>
      <w:r w:rsidR="002C32BE">
        <w:rPr>
          <w:rFonts w:hint="cs"/>
          <w:b/>
          <w:bCs/>
          <w:rtl/>
        </w:rPr>
        <w:t>إلى 29</w:t>
      </w:r>
      <w:r w:rsidR="00F9088B">
        <w:rPr>
          <w:b/>
          <w:bCs/>
          <w:rtl/>
        </w:rPr>
        <w:t xml:space="preserve"> </w:t>
      </w:r>
      <w:r w:rsidR="002C32BE">
        <w:rPr>
          <w:rFonts w:hint="cs"/>
          <w:b/>
          <w:bCs/>
          <w:rtl/>
        </w:rPr>
        <w:t>سبتمبر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615772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615772">
        <w:rPr>
          <w:rFonts w:ascii="Arial Black" w:hAnsi="Arial Black" w:cs="PT Bold Heading"/>
          <w:sz w:val="26"/>
          <w:szCs w:val="26"/>
          <w:rtl/>
        </w:rPr>
        <w:t>تعيين رئيس ونائب رئيس لمجلس الويبو للطعون</w:t>
      </w:r>
    </w:p>
    <w:p w:rsidR="003F7284" w:rsidRPr="00BB6440" w:rsidRDefault="00615772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المدير العام</w:t>
      </w:r>
    </w:p>
    <w:p w:rsidR="00E3612C" w:rsidRPr="00FD6D15" w:rsidRDefault="00615772" w:rsidP="00615772">
      <w:pPr>
        <w:pStyle w:val="Heading2"/>
        <w:rPr>
          <w:rtl/>
        </w:rPr>
      </w:pPr>
      <w:r>
        <w:rPr>
          <w:rFonts w:hint="cs"/>
          <w:rtl/>
        </w:rPr>
        <w:t>أولاً.</w:t>
      </w:r>
      <w:r>
        <w:rPr>
          <w:rFonts w:hint="cs"/>
          <w:rtl/>
        </w:rPr>
        <w:tab/>
        <w:t>مقدمة</w:t>
      </w:r>
    </w:p>
    <w:p w:rsidR="00C41AE0" w:rsidRDefault="00615772" w:rsidP="001109D4">
      <w:pPr>
        <w:pStyle w:val="ONUMA"/>
      </w:pPr>
      <w:r w:rsidRPr="00615772">
        <w:rPr>
          <w:rtl/>
        </w:rPr>
        <w:t xml:space="preserve">غرض هذه الوثيقة هو أن تقترح على لجنة الويبو للتنسيق </w:t>
      </w:r>
      <w:r>
        <w:rPr>
          <w:rFonts w:hint="cs"/>
          <w:rtl/>
        </w:rPr>
        <w:t xml:space="preserve">تعيين </w:t>
      </w:r>
      <w:r w:rsidRPr="00615772">
        <w:rPr>
          <w:rtl/>
        </w:rPr>
        <w:t xml:space="preserve">السيدة جوان باورز (الولايات المتحدة الأمريكية) </w:t>
      </w:r>
      <w:r w:rsidR="001109D4">
        <w:rPr>
          <w:rFonts w:hint="cs"/>
          <w:rtl/>
        </w:rPr>
        <w:t>ر</w:t>
      </w:r>
      <w:r w:rsidR="001109D4" w:rsidRPr="00615772">
        <w:rPr>
          <w:rtl/>
        </w:rPr>
        <w:t>ئيس</w:t>
      </w:r>
      <w:r w:rsidR="001109D4">
        <w:rPr>
          <w:rFonts w:hint="cs"/>
          <w:rtl/>
        </w:rPr>
        <w:t>ةً</w:t>
      </w:r>
      <w:r w:rsidR="001109D4" w:rsidRPr="00615772">
        <w:rPr>
          <w:rtl/>
        </w:rPr>
        <w:t xml:space="preserve"> لمجلس الويبو </w:t>
      </w:r>
      <w:r w:rsidR="001109D4">
        <w:rPr>
          <w:rFonts w:hint="cs"/>
          <w:rtl/>
        </w:rPr>
        <w:t>لل</w:t>
      </w:r>
      <w:r w:rsidR="001109D4" w:rsidRPr="00615772">
        <w:rPr>
          <w:rtl/>
        </w:rPr>
        <w:t xml:space="preserve">طعون </w:t>
      </w:r>
      <w:r w:rsidRPr="00615772">
        <w:rPr>
          <w:rtl/>
        </w:rPr>
        <w:t xml:space="preserve">والسيد بيير بانشو (سويسرا) </w:t>
      </w:r>
      <w:r w:rsidR="001109D4" w:rsidRPr="001109D4">
        <w:rPr>
          <w:rtl/>
        </w:rPr>
        <w:t>نائب</w:t>
      </w:r>
      <w:r w:rsidR="001109D4">
        <w:rPr>
          <w:rFonts w:hint="cs"/>
          <w:rtl/>
        </w:rPr>
        <w:t>اً</w:t>
      </w:r>
      <w:r w:rsidR="001109D4" w:rsidRPr="001109D4">
        <w:rPr>
          <w:rtl/>
        </w:rPr>
        <w:t xml:space="preserve"> </w:t>
      </w:r>
      <w:r w:rsidR="001109D4">
        <w:rPr>
          <w:rFonts w:hint="cs"/>
          <w:rtl/>
        </w:rPr>
        <w:t>لل</w:t>
      </w:r>
      <w:r w:rsidR="001109D4" w:rsidRPr="001109D4">
        <w:rPr>
          <w:rtl/>
        </w:rPr>
        <w:t>رئيس</w:t>
      </w:r>
      <w:r w:rsidR="001109D4" w:rsidRPr="001109D4">
        <w:rPr>
          <w:rFonts w:hint="cs"/>
          <w:rtl/>
        </w:rPr>
        <w:t>ة</w:t>
      </w:r>
      <w:r w:rsidRPr="00615772">
        <w:rPr>
          <w:rtl/>
        </w:rPr>
        <w:t>، اعتبارا</w:t>
      </w:r>
      <w:r>
        <w:rPr>
          <w:rFonts w:hint="cs"/>
          <w:rtl/>
        </w:rPr>
        <w:t>ً</w:t>
      </w:r>
      <w:r w:rsidRPr="00615772">
        <w:rPr>
          <w:rtl/>
        </w:rPr>
        <w:t xml:space="preserve"> من 12 أكتوبر</w:t>
      </w:r>
      <w:r>
        <w:rPr>
          <w:rFonts w:hint="cs"/>
          <w:rtl/>
        </w:rPr>
        <w:t xml:space="preserve"> </w:t>
      </w:r>
      <w:r w:rsidRPr="00615772">
        <w:rPr>
          <w:rtl/>
        </w:rPr>
        <w:t>2020.</w:t>
      </w:r>
    </w:p>
    <w:p w:rsidR="00615772" w:rsidRDefault="00615772" w:rsidP="00615772">
      <w:pPr>
        <w:pStyle w:val="Heading2"/>
        <w:rPr>
          <w:rtl/>
        </w:rPr>
      </w:pPr>
      <w:r>
        <w:rPr>
          <w:rFonts w:hint="cs"/>
          <w:rtl/>
        </w:rPr>
        <w:t>ثانياً.</w:t>
      </w:r>
      <w:r>
        <w:rPr>
          <w:rFonts w:hint="cs"/>
          <w:rtl/>
        </w:rPr>
        <w:tab/>
        <w:t>معلومات أساسية</w:t>
      </w:r>
    </w:p>
    <w:p w:rsidR="000D7E81" w:rsidRDefault="00994262" w:rsidP="00770542">
      <w:pPr>
        <w:pStyle w:val="ONUMA"/>
      </w:pPr>
      <w:r w:rsidRPr="00615772">
        <w:rPr>
          <w:rtl/>
        </w:rPr>
        <w:t xml:space="preserve">مجلس الويبو </w:t>
      </w:r>
      <w:r>
        <w:rPr>
          <w:rFonts w:hint="cs"/>
          <w:rtl/>
        </w:rPr>
        <w:t>لل</w:t>
      </w:r>
      <w:r w:rsidRPr="00615772">
        <w:rPr>
          <w:rtl/>
        </w:rPr>
        <w:t>طعون</w:t>
      </w:r>
      <w:r w:rsidRPr="00994262">
        <w:rPr>
          <w:rtl/>
        </w:rPr>
        <w:t xml:space="preserve"> </w:t>
      </w:r>
      <w:r>
        <w:rPr>
          <w:rFonts w:hint="cs"/>
          <w:rtl/>
        </w:rPr>
        <w:t xml:space="preserve">هو </w:t>
      </w:r>
      <w:r w:rsidRPr="00994262">
        <w:rPr>
          <w:rtl/>
        </w:rPr>
        <w:t xml:space="preserve">هيئة إدارية يشارك فيها الموظفون </w:t>
      </w:r>
      <w:r>
        <w:rPr>
          <w:rFonts w:hint="cs"/>
          <w:rtl/>
        </w:rPr>
        <w:t>أ</w:t>
      </w:r>
      <w:r>
        <w:rPr>
          <w:rtl/>
        </w:rPr>
        <w:t>نش</w:t>
      </w:r>
      <w:r>
        <w:rPr>
          <w:rFonts w:hint="cs"/>
          <w:rtl/>
        </w:rPr>
        <w:t>أها</w:t>
      </w:r>
      <w:r w:rsidRPr="00994262">
        <w:rPr>
          <w:rtl/>
        </w:rPr>
        <w:t xml:space="preserve"> المدير العام لتسدي له المشورة في الحالات التي يطعن فيها موظف أو موظف سابق أو مستفيد شرعي من حقوق موظف مُتوفى </w:t>
      </w:r>
      <w:r w:rsidR="00770542">
        <w:rPr>
          <w:rtl/>
        </w:rPr>
        <w:t>في قرار اتُخذ بموجب المادة 11-4</w:t>
      </w:r>
      <w:r w:rsidR="00770542">
        <w:rPr>
          <w:rFonts w:hint="cs"/>
          <w:rtl/>
          <w:lang w:val="fr-CH"/>
        </w:rPr>
        <w:t xml:space="preserve"> ("</w:t>
      </w:r>
      <w:r w:rsidR="00770542" w:rsidRPr="00770542">
        <w:rPr>
          <w:rtl/>
          <w:lang w:val="fr-CH"/>
        </w:rPr>
        <w:t xml:space="preserve">التسوية </w:t>
      </w:r>
      <w:r w:rsidR="00770542" w:rsidRPr="00770542">
        <w:rPr>
          <w:rtl/>
          <w:lang w:val="fr-CH"/>
        </w:rPr>
        <w:lastRenderedPageBreak/>
        <w:t>الرسمية للنزاعات</w:t>
      </w:r>
      <w:r w:rsidR="00770542">
        <w:rPr>
          <w:rFonts w:hint="cs"/>
          <w:rtl/>
          <w:lang w:val="fr-CH"/>
        </w:rPr>
        <w:t>")</w:t>
      </w:r>
      <w:r w:rsidRPr="00994262">
        <w:rPr>
          <w:rtl/>
        </w:rPr>
        <w:t>، أو تدبير تأديبي اتُخذ بمقتضى القاعدة 10-1-2.</w:t>
      </w:r>
      <w:r w:rsidR="00770542">
        <w:rPr>
          <w:rStyle w:val="FootnoteReference"/>
          <w:rtl/>
        </w:rPr>
        <w:footnoteReference w:id="1"/>
      </w:r>
    </w:p>
    <w:p w:rsidR="00770542" w:rsidRDefault="00770542" w:rsidP="00770542">
      <w:pPr>
        <w:pStyle w:val="ONUMA"/>
      </w:pPr>
      <w:r>
        <w:rPr>
          <w:rFonts w:hint="cs"/>
          <w:rtl/>
        </w:rPr>
        <w:t>و</w:t>
      </w:r>
      <w:r>
        <w:rPr>
          <w:rtl/>
        </w:rPr>
        <w:t>عملاً بال</w:t>
      </w:r>
      <w:r>
        <w:rPr>
          <w:rFonts w:hint="cs"/>
          <w:rtl/>
        </w:rPr>
        <w:t>قاع</w:t>
      </w:r>
      <w:r w:rsidRPr="00770542">
        <w:rPr>
          <w:rtl/>
        </w:rPr>
        <w:t xml:space="preserve">دة </w:t>
      </w:r>
      <w:r>
        <w:rPr>
          <w:rFonts w:hint="cs"/>
          <w:rtl/>
        </w:rPr>
        <w:t xml:space="preserve">11-5-1 </w:t>
      </w:r>
      <w:r w:rsidRPr="00770542">
        <w:rPr>
          <w:rtl/>
        </w:rPr>
        <w:t xml:space="preserve">من </w:t>
      </w:r>
      <w:r>
        <w:rPr>
          <w:rtl/>
        </w:rPr>
        <w:t>نظام ال</w:t>
      </w:r>
      <w:r>
        <w:rPr>
          <w:rFonts w:hint="cs"/>
          <w:rtl/>
        </w:rPr>
        <w:t>موظفين</w:t>
      </w:r>
      <w:r w:rsidRPr="00770542">
        <w:rPr>
          <w:rtl/>
        </w:rPr>
        <w:t xml:space="preserve">، </w:t>
      </w:r>
      <w:r>
        <w:rPr>
          <w:rFonts w:hint="cs"/>
          <w:rtl/>
        </w:rPr>
        <w:t>ي</w:t>
      </w:r>
      <w:r w:rsidRPr="00770542">
        <w:rPr>
          <w:rtl/>
        </w:rPr>
        <w:t xml:space="preserve">عيّن رئيس ونائب رئيس مجلس الويبو </w:t>
      </w:r>
      <w:r>
        <w:rPr>
          <w:rFonts w:hint="cs"/>
          <w:rtl/>
        </w:rPr>
        <w:t>لل</w:t>
      </w:r>
      <w:r w:rsidRPr="00770542">
        <w:rPr>
          <w:rtl/>
        </w:rPr>
        <w:t xml:space="preserve">طعون لمدة خمس سنوات </w:t>
      </w:r>
      <w:r>
        <w:rPr>
          <w:rFonts w:hint="cs"/>
          <w:rtl/>
        </w:rPr>
        <w:t xml:space="preserve">من قبل </w:t>
      </w:r>
      <w:r w:rsidRPr="00770542">
        <w:rPr>
          <w:rtl/>
        </w:rPr>
        <w:t>لجنة الويبو للتنسيق، بناءً على اقتراح من المدير العام بعد التشاور مع مجلس الموظفين.</w:t>
      </w:r>
    </w:p>
    <w:p w:rsidR="00770542" w:rsidRPr="000D7E81" w:rsidRDefault="00997E34" w:rsidP="00BB1320">
      <w:pPr>
        <w:pStyle w:val="ONUMA"/>
        <w:rPr>
          <w:rtl/>
        </w:rPr>
      </w:pPr>
      <w:r>
        <w:rPr>
          <w:rFonts w:hint="cs"/>
          <w:rtl/>
        </w:rPr>
        <w:t xml:space="preserve">وقد </w:t>
      </w:r>
      <w:r w:rsidR="00770542" w:rsidRPr="00770542">
        <w:rPr>
          <w:rtl/>
        </w:rPr>
        <w:t>عينت لجنة الويبو</w:t>
      </w:r>
      <w:r>
        <w:rPr>
          <w:rtl/>
        </w:rPr>
        <w:t xml:space="preserve"> للتنسيق السيد نوربرت وولر رئيس</w:t>
      </w:r>
      <w:r w:rsidR="00770542" w:rsidRPr="00770542">
        <w:rPr>
          <w:rtl/>
        </w:rPr>
        <w:t>ا لمجلس الويبو للطعون والسيد مايكل بارتولو نائباً للرئيس</w:t>
      </w:r>
      <w:r>
        <w:rPr>
          <w:rStyle w:val="FootnoteReference"/>
          <w:rtl/>
        </w:rPr>
        <w:footnoteReference w:id="2"/>
      </w:r>
      <w:r w:rsidRPr="00997E34">
        <w:rPr>
          <w:rtl/>
        </w:rPr>
        <w:t xml:space="preserve"> </w:t>
      </w:r>
      <w:r w:rsidRPr="00770542">
        <w:rPr>
          <w:rtl/>
        </w:rPr>
        <w:t>من</w:t>
      </w:r>
      <w:r>
        <w:rPr>
          <w:rFonts w:hint="cs"/>
          <w:rtl/>
        </w:rPr>
        <w:t>ذ</w:t>
      </w:r>
      <w:r w:rsidRPr="00770542">
        <w:rPr>
          <w:rtl/>
        </w:rPr>
        <w:t xml:space="preserve"> 12 أكتوبر 2015</w:t>
      </w:r>
      <w:r w:rsidR="00770542" w:rsidRPr="00770542">
        <w:rPr>
          <w:rtl/>
        </w:rPr>
        <w:t xml:space="preserve">. </w:t>
      </w:r>
      <w:r>
        <w:rPr>
          <w:rFonts w:hint="cs"/>
          <w:rtl/>
        </w:rPr>
        <w:t>و</w:t>
      </w:r>
      <w:r w:rsidR="00770542" w:rsidRPr="00770542">
        <w:rPr>
          <w:rtl/>
        </w:rPr>
        <w:t>ستنتهي مدة ولايتهم</w:t>
      </w:r>
      <w:r>
        <w:rPr>
          <w:rFonts w:hint="cs"/>
          <w:rtl/>
        </w:rPr>
        <w:t>ا</w:t>
      </w:r>
      <w:r w:rsidR="00770542" w:rsidRPr="00770542">
        <w:rPr>
          <w:rtl/>
        </w:rPr>
        <w:t xml:space="preserve"> في 11 أكتوبر 2020. </w:t>
      </w:r>
      <w:r>
        <w:rPr>
          <w:rFonts w:hint="cs"/>
          <w:rtl/>
        </w:rPr>
        <w:t xml:space="preserve">ورغم </w:t>
      </w:r>
      <w:r w:rsidR="00770542" w:rsidRPr="00770542">
        <w:rPr>
          <w:rtl/>
        </w:rPr>
        <w:t xml:space="preserve">أن مدة </w:t>
      </w:r>
      <w:r>
        <w:rPr>
          <w:rFonts w:hint="cs"/>
          <w:rtl/>
        </w:rPr>
        <w:t xml:space="preserve">الولاية </w:t>
      </w:r>
      <w:r w:rsidR="00770542" w:rsidRPr="00770542">
        <w:rPr>
          <w:rtl/>
        </w:rPr>
        <w:t xml:space="preserve">قابلة للتجديد مرة واحدة، أشار كلاهما إلى أنهما لا يرغبان في </w:t>
      </w:r>
      <w:r w:rsidR="00BB1320">
        <w:rPr>
          <w:rFonts w:hint="cs"/>
          <w:rtl/>
        </w:rPr>
        <w:t>أن يُمدّد تعيينهما</w:t>
      </w:r>
      <w:r w:rsidR="00770542" w:rsidRPr="00770542">
        <w:rPr>
          <w:rtl/>
        </w:rPr>
        <w:t>.</w:t>
      </w:r>
    </w:p>
    <w:p w:rsidR="002C32BE" w:rsidRDefault="00997E34" w:rsidP="00997E34">
      <w:pPr>
        <w:pStyle w:val="Heading2"/>
        <w:rPr>
          <w:rtl/>
          <w:lang w:val="fr-CH"/>
        </w:rPr>
      </w:pPr>
      <w:r>
        <w:rPr>
          <w:rFonts w:hint="cs"/>
          <w:rtl/>
          <w:lang w:val="fr-CH"/>
        </w:rPr>
        <w:t>ثالثاً.</w:t>
      </w:r>
      <w:r>
        <w:rPr>
          <w:rFonts w:hint="cs"/>
          <w:rtl/>
          <w:lang w:val="fr-CH"/>
        </w:rPr>
        <w:tab/>
      </w:r>
      <w:r w:rsidRPr="00997E34">
        <w:rPr>
          <w:rtl/>
          <w:lang w:val="fr-CH"/>
        </w:rPr>
        <w:t>عملية الاختيار</w:t>
      </w:r>
    </w:p>
    <w:p w:rsidR="00997E34" w:rsidRDefault="00997E34" w:rsidP="00997E34">
      <w:pPr>
        <w:pStyle w:val="ONUMA"/>
        <w:rPr>
          <w:lang w:val="fr-CH"/>
        </w:rPr>
      </w:pPr>
      <w:r w:rsidRPr="00997E34">
        <w:rPr>
          <w:rtl/>
          <w:lang w:val="fr-CH"/>
        </w:rPr>
        <w:t xml:space="preserve">في يناير 2020، أنشأ المدير العام لجنة اختيار </w:t>
      </w:r>
      <w:r>
        <w:rPr>
          <w:rFonts w:hint="cs"/>
          <w:rtl/>
          <w:lang w:val="fr-CH"/>
        </w:rPr>
        <w:t>م</w:t>
      </w:r>
      <w:r w:rsidRPr="00997E34">
        <w:rPr>
          <w:rtl/>
          <w:lang w:val="fr-CH"/>
        </w:rPr>
        <w:t>كون</w:t>
      </w:r>
      <w:r>
        <w:rPr>
          <w:rFonts w:hint="cs"/>
          <w:rtl/>
          <w:lang w:val="fr-CH"/>
        </w:rPr>
        <w:t>ة</w:t>
      </w:r>
      <w:r w:rsidRPr="00997E34">
        <w:rPr>
          <w:rtl/>
          <w:lang w:val="fr-CH"/>
        </w:rPr>
        <w:t xml:space="preserve"> من ثلاثة أعضاء من فريق الإدارة العليا، وهم المدير العام المساعد لقطاع الإدارة والتنظيم، ومدير</w:t>
      </w:r>
      <w:r>
        <w:rPr>
          <w:rFonts w:hint="cs"/>
          <w:rtl/>
          <w:lang w:val="fr-CH"/>
        </w:rPr>
        <w:t>ة</w:t>
      </w:r>
      <w:r w:rsidRPr="00997E34">
        <w:rPr>
          <w:rtl/>
          <w:lang w:val="fr-CH"/>
        </w:rPr>
        <w:t xml:space="preserve"> إدارة الموارد البشرية والمستشار القانوني، لإجراء عملية اختيار رئيس ونائب رئيس جديد</w:t>
      </w:r>
      <w:r>
        <w:rPr>
          <w:rFonts w:hint="cs"/>
          <w:rtl/>
          <w:lang w:val="fr-CH"/>
        </w:rPr>
        <w:t>ين</w:t>
      </w:r>
      <w:r w:rsidRPr="00997E3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</w:t>
      </w:r>
      <w:r w:rsidRPr="00997E34">
        <w:rPr>
          <w:rtl/>
          <w:lang w:val="fr-CH"/>
        </w:rPr>
        <w:t>مجلس الويبو</w:t>
      </w:r>
      <w:r>
        <w:rPr>
          <w:rFonts w:hint="cs"/>
          <w:rtl/>
          <w:lang w:val="fr-CH"/>
        </w:rPr>
        <w:t xml:space="preserve"> لل</w:t>
      </w:r>
      <w:r w:rsidRPr="00997E34">
        <w:rPr>
          <w:rtl/>
          <w:lang w:val="fr-CH"/>
        </w:rPr>
        <w:t>طعون.</w:t>
      </w:r>
    </w:p>
    <w:p w:rsidR="00997E34" w:rsidRDefault="00997E34" w:rsidP="00BB1320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وأ</w:t>
      </w:r>
      <w:r>
        <w:rPr>
          <w:rtl/>
          <w:lang w:val="fr-CH"/>
        </w:rPr>
        <w:t>عل</w:t>
      </w:r>
      <w:r w:rsidRPr="00997E34">
        <w:rPr>
          <w:rtl/>
          <w:lang w:val="fr-CH"/>
        </w:rPr>
        <w:t xml:space="preserve">ن عن اختصاصات فرادى المتعاقدين </w:t>
      </w:r>
      <w:r>
        <w:rPr>
          <w:rFonts w:hint="cs"/>
          <w:rtl/>
          <w:lang w:val="fr-CH"/>
        </w:rPr>
        <w:t>ل</w:t>
      </w:r>
      <w:r w:rsidRPr="00997E34">
        <w:rPr>
          <w:rtl/>
          <w:lang w:val="fr-CH"/>
        </w:rPr>
        <w:t>منصب</w:t>
      </w:r>
      <w:r>
        <w:rPr>
          <w:rFonts w:hint="cs"/>
          <w:rtl/>
          <w:lang w:val="fr-CH"/>
        </w:rPr>
        <w:t>ي</w:t>
      </w:r>
      <w:r w:rsidRPr="00997E3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</w:t>
      </w:r>
      <w:r w:rsidRPr="00997E34">
        <w:rPr>
          <w:rtl/>
          <w:lang w:val="fr-CH"/>
        </w:rPr>
        <w:t>لرئيس ونائب الرئيس على صفحة ال</w:t>
      </w:r>
      <w:r>
        <w:rPr>
          <w:rtl/>
          <w:lang w:val="fr-CH"/>
        </w:rPr>
        <w:t>وظ</w:t>
      </w:r>
      <w:r>
        <w:rPr>
          <w:rFonts w:hint="cs"/>
          <w:rtl/>
          <w:lang w:val="fr-CH"/>
        </w:rPr>
        <w:t>ائ</w:t>
      </w:r>
      <w:r w:rsidRPr="00997E34">
        <w:rPr>
          <w:rtl/>
          <w:lang w:val="fr-CH"/>
        </w:rPr>
        <w:t>ف في الويبو في 30 يناير 2020، مع</w:t>
      </w:r>
      <w:r w:rsidR="00BB1320">
        <w:rPr>
          <w:rFonts w:hint="cs"/>
          <w:rtl/>
          <w:lang w:val="fr-CH"/>
        </w:rPr>
        <w:t xml:space="preserve"> تحديد</w:t>
      </w:r>
      <w:r w:rsidRPr="00997E34">
        <w:rPr>
          <w:rtl/>
          <w:lang w:val="fr-CH"/>
        </w:rPr>
        <w:t xml:space="preserve"> </w:t>
      </w:r>
      <w:r w:rsidR="00BB1320" w:rsidRPr="00997E34">
        <w:rPr>
          <w:rtl/>
          <w:lang w:val="fr-CH"/>
        </w:rPr>
        <w:t>20 فبراير 2020.</w:t>
      </w:r>
      <w:r w:rsidR="00BB1320">
        <w:rPr>
          <w:rFonts w:hint="cs"/>
          <w:rtl/>
          <w:lang w:val="fr-CH"/>
        </w:rPr>
        <w:t>ك</w:t>
      </w:r>
      <w:r w:rsidR="00BB1320">
        <w:rPr>
          <w:rtl/>
          <w:lang w:val="fr-CH"/>
        </w:rPr>
        <w:t>موعد نهائي لتقديم الطلبات</w:t>
      </w:r>
      <w:r w:rsidR="00BB1320">
        <w:rPr>
          <w:rFonts w:hint="cs"/>
          <w:rtl/>
          <w:lang w:val="fr-CH"/>
        </w:rPr>
        <w:t>.</w:t>
      </w:r>
    </w:p>
    <w:p w:rsidR="00997E34" w:rsidRDefault="00997E34" w:rsidP="00B5183B">
      <w:pPr>
        <w:pStyle w:val="ONUMA"/>
        <w:rPr>
          <w:lang w:val="fr-CH"/>
        </w:rPr>
      </w:pPr>
      <w:r w:rsidRPr="00634A1E">
        <w:rPr>
          <w:rFonts w:hint="cs"/>
          <w:rtl/>
          <w:lang w:val="fr-CH"/>
        </w:rPr>
        <w:t>و</w:t>
      </w:r>
      <w:r w:rsidRPr="00634A1E">
        <w:rPr>
          <w:rtl/>
          <w:lang w:val="fr-CH"/>
        </w:rPr>
        <w:t>عملاً بال</w:t>
      </w:r>
      <w:r w:rsidRPr="00634A1E">
        <w:rPr>
          <w:rFonts w:hint="cs"/>
          <w:rtl/>
          <w:lang w:val="fr-CH"/>
        </w:rPr>
        <w:t>قاع</w:t>
      </w:r>
      <w:r w:rsidRPr="00634A1E">
        <w:rPr>
          <w:rtl/>
          <w:lang w:val="fr-CH"/>
        </w:rPr>
        <w:t>دة</w:t>
      </w:r>
      <w:r w:rsidRPr="00634A1E">
        <w:rPr>
          <w:rFonts w:hint="cs"/>
          <w:rtl/>
          <w:lang w:val="fr-CH"/>
        </w:rPr>
        <w:t xml:space="preserve"> 11-5-1(ب)(1) </w:t>
      </w:r>
      <w:r w:rsidRPr="00634A1E">
        <w:rPr>
          <w:rtl/>
          <w:lang w:val="fr-CH"/>
        </w:rPr>
        <w:t xml:space="preserve">من نظام </w:t>
      </w:r>
      <w:r w:rsidRPr="00634A1E">
        <w:rPr>
          <w:rFonts w:hint="cs"/>
          <w:rtl/>
          <w:lang w:val="fr-CH"/>
        </w:rPr>
        <w:t>ا</w:t>
      </w:r>
      <w:r w:rsidRPr="00634A1E">
        <w:rPr>
          <w:rtl/>
          <w:lang w:val="fr-CH"/>
        </w:rPr>
        <w:t>لموظفين، يجب أن ي</w:t>
      </w:r>
      <w:r w:rsidR="00634A1E" w:rsidRPr="00634A1E">
        <w:rPr>
          <w:rFonts w:hint="cs"/>
          <w:rtl/>
          <w:lang w:val="fr-CH"/>
        </w:rPr>
        <w:t xml:space="preserve">كون </w:t>
      </w:r>
      <w:r w:rsidRPr="00634A1E">
        <w:rPr>
          <w:rtl/>
          <w:lang w:val="fr-CH"/>
        </w:rPr>
        <w:t xml:space="preserve">رئيس ونائب رئيس مجلس </w:t>
      </w:r>
      <w:r w:rsidR="00634A1E" w:rsidRPr="00634A1E">
        <w:rPr>
          <w:rFonts w:hint="cs"/>
          <w:rtl/>
          <w:lang w:val="fr-CH"/>
        </w:rPr>
        <w:lastRenderedPageBreak/>
        <w:t>الويبو لل</w:t>
      </w:r>
      <w:r w:rsidRPr="00634A1E">
        <w:rPr>
          <w:rtl/>
          <w:lang w:val="fr-CH"/>
        </w:rPr>
        <w:t xml:space="preserve">طعون </w:t>
      </w:r>
      <w:r w:rsidR="00634A1E">
        <w:rPr>
          <w:rFonts w:hint="cs"/>
          <w:rtl/>
          <w:lang w:val="fr-CH"/>
        </w:rPr>
        <w:t>"</w:t>
      </w:r>
      <w:r w:rsidR="00634A1E" w:rsidRPr="00634A1E">
        <w:rPr>
          <w:rtl/>
          <w:lang w:val="fr-CH"/>
        </w:rPr>
        <w:t>من ذوي الخبرة في قانون الخدمة المدنية الدولية أو خبرة معادلة في القانون الإداري المنطبق</w:t>
      </w:r>
      <w:r w:rsidR="00634A1E">
        <w:rPr>
          <w:rFonts w:hint="cs"/>
          <w:rtl/>
          <w:lang w:val="fr-CH"/>
        </w:rPr>
        <w:t>"</w:t>
      </w:r>
      <w:r w:rsidR="00634A1E" w:rsidRPr="00634A1E">
        <w:rPr>
          <w:rtl/>
          <w:lang w:val="fr-CH"/>
        </w:rPr>
        <w:t xml:space="preserve">، </w:t>
      </w:r>
      <w:r w:rsidR="00634A1E">
        <w:rPr>
          <w:rFonts w:hint="cs"/>
          <w:rtl/>
          <w:lang w:val="fr-CH"/>
        </w:rPr>
        <w:t>ويجب "</w:t>
      </w:r>
      <w:r w:rsidR="00634A1E" w:rsidRPr="00634A1E">
        <w:rPr>
          <w:rtl/>
          <w:lang w:val="fr-CH"/>
        </w:rPr>
        <w:t>أن لا يكونا من موظفي المكتب الدولي أو من الموظفين السابقين الذين عملوا فيه في السنوات العشر الماضية</w:t>
      </w:r>
      <w:r w:rsidR="00634A1E">
        <w:rPr>
          <w:rFonts w:hint="cs"/>
          <w:rtl/>
          <w:lang w:val="fr-CH"/>
        </w:rPr>
        <w:t>". و</w:t>
      </w:r>
      <w:r w:rsidR="00634A1E" w:rsidRPr="00634A1E">
        <w:rPr>
          <w:rtl/>
          <w:lang w:val="fr-CH"/>
        </w:rPr>
        <w:t>إضافة إلى ذلك، يجب أن يتمتع كل من الرئيس ونائب ا</w:t>
      </w:r>
      <w:r w:rsidR="00634A1E">
        <w:rPr>
          <w:rtl/>
          <w:lang w:val="fr-CH"/>
        </w:rPr>
        <w:t>لرئيس بمعرفة ممتازة باللغة الإن</w:t>
      </w:r>
      <w:r w:rsidR="00634A1E">
        <w:rPr>
          <w:rFonts w:hint="cs"/>
          <w:rtl/>
          <w:lang w:val="fr-CH"/>
        </w:rPr>
        <w:t>ك</w:t>
      </w:r>
      <w:r w:rsidR="00634A1E" w:rsidRPr="00634A1E">
        <w:rPr>
          <w:rtl/>
          <w:lang w:val="fr-CH"/>
        </w:rPr>
        <w:t>ليزية كت</w:t>
      </w:r>
      <w:r w:rsidR="00634A1E">
        <w:rPr>
          <w:rFonts w:hint="cs"/>
          <w:rtl/>
          <w:lang w:val="fr-CH"/>
        </w:rPr>
        <w:t>ا</w:t>
      </w:r>
      <w:r w:rsidR="00634A1E" w:rsidRPr="00634A1E">
        <w:rPr>
          <w:rtl/>
          <w:lang w:val="fr-CH"/>
        </w:rPr>
        <w:t>بة</w:t>
      </w:r>
      <w:r w:rsidR="00634A1E">
        <w:rPr>
          <w:rFonts w:hint="cs"/>
          <w:rtl/>
          <w:lang w:val="fr-CH"/>
        </w:rPr>
        <w:t>ً</w:t>
      </w:r>
      <w:r w:rsidR="00634A1E" w:rsidRPr="00634A1E">
        <w:rPr>
          <w:rtl/>
          <w:lang w:val="fr-CH"/>
        </w:rPr>
        <w:t xml:space="preserve"> </w:t>
      </w:r>
      <w:r w:rsidR="00B5183B" w:rsidRPr="00634A1E">
        <w:rPr>
          <w:rtl/>
          <w:lang w:val="fr-CH"/>
        </w:rPr>
        <w:t>ومحادثة</w:t>
      </w:r>
      <w:r w:rsidR="00B5183B">
        <w:rPr>
          <w:rFonts w:hint="cs"/>
          <w:rtl/>
          <w:lang w:val="fr-CH"/>
        </w:rPr>
        <w:t>ً</w:t>
      </w:r>
      <w:r w:rsidR="00634A1E" w:rsidRPr="00634A1E">
        <w:rPr>
          <w:rtl/>
          <w:lang w:val="fr-CH"/>
        </w:rPr>
        <w:t xml:space="preserve">، </w:t>
      </w:r>
      <w:r w:rsidR="00634A1E">
        <w:rPr>
          <w:rFonts w:hint="cs"/>
          <w:rtl/>
          <w:lang w:val="fr-CH"/>
        </w:rPr>
        <w:t>و</w:t>
      </w:r>
      <w:r w:rsidR="00634A1E" w:rsidRPr="00634A1E">
        <w:rPr>
          <w:rtl/>
          <w:lang w:val="fr-CH"/>
        </w:rPr>
        <w:t xml:space="preserve">أن </w:t>
      </w:r>
      <w:r w:rsidR="00634A1E">
        <w:rPr>
          <w:rFonts w:hint="cs"/>
          <w:rtl/>
          <w:lang w:val="fr-CH"/>
        </w:rPr>
        <w:t>ت</w:t>
      </w:r>
      <w:r w:rsidR="00634A1E" w:rsidRPr="00634A1E">
        <w:rPr>
          <w:rtl/>
          <w:lang w:val="fr-CH"/>
        </w:rPr>
        <w:t>كون ل</w:t>
      </w:r>
      <w:r w:rsidR="00634A1E">
        <w:rPr>
          <w:rFonts w:hint="cs"/>
          <w:rtl/>
          <w:lang w:val="fr-CH"/>
        </w:rPr>
        <w:t xml:space="preserve">هما </w:t>
      </w:r>
      <w:r w:rsidR="00634A1E" w:rsidRPr="00634A1E">
        <w:rPr>
          <w:rtl/>
          <w:lang w:val="fr-CH"/>
        </w:rPr>
        <w:t>معرفة ممتازة (كت</w:t>
      </w:r>
      <w:r w:rsidR="00B5183B">
        <w:rPr>
          <w:rFonts w:hint="cs"/>
          <w:rtl/>
          <w:lang w:val="fr-CH"/>
        </w:rPr>
        <w:t>ا</w:t>
      </w:r>
      <w:r w:rsidR="00634A1E" w:rsidRPr="00634A1E">
        <w:rPr>
          <w:rtl/>
          <w:lang w:val="fr-CH"/>
        </w:rPr>
        <w:t>بة</w:t>
      </w:r>
      <w:r w:rsidR="00B5183B">
        <w:rPr>
          <w:rFonts w:hint="cs"/>
          <w:rtl/>
          <w:lang w:val="fr-CH"/>
        </w:rPr>
        <w:t>ً</w:t>
      </w:r>
      <w:r w:rsidR="00B5183B" w:rsidRPr="00B5183B">
        <w:rPr>
          <w:rtl/>
          <w:lang w:val="fr-CH"/>
        </w:rPr>
        <w:t xml:space="preserve"> </w:t>
      </w:r>
      <w:r w:rsidR="00B5183B" w:rsidRPr="00634A1E">
        <w:rPr>
          <w:rtl/>
          <w:lang w:val="fr-CH"/>
        </w:rPr>
        <w:t>ومحادثة</w:t>
      </w:r>
      <w:r w:rsidR="00B5183B">
        <w:rPr>
          <w:rFonts w:hint="cs"/>
          <w:rtl/>
          <w:lang w:val="fr-CH"/>
        </w:rPr>
        <w:t>ً</w:t>
      </w:r>
      <w:r w:rsidR="00B5183B">
        <w:rPr>
          <w:rtl/>
          <w:lang w:val="fr-CH"/>
        </w:rPr>
        <w:t>) باللغة</w:t>
      </w:r>
      <w:r w:rsidR="00B5183B">
        <w:rPr>
          <w:rFonts w:hint="cs"/>
          <w:rtl/>
          <w:lang w:val="fr-CH"/>
        </w:rPr>
        <w:t> </w:t>
      </w:r>
      <w:r w:rsidR="00634A1E" w:rsidRPr="00634A1E">
        <w:rPr>
          <w:rtl/>
          <w:lang w:val="fr-CH"/>
        </w:rPr>
        <w:t>الفرنسية.</w:t>
      </w:r>
    </w:p>
    <w:p w:rsidR="00B5183B" w:rsidRDefault="00B5183B" w:rsidP="00BB1320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تضمنت عملية الاختيار اختبا</w:t>
      </w:r>
      <w:r>
        <w:rPr>
          <w:rFonts w:hint="cs"/>
          <w:rtl/>
          <w:lang w:val="fr-CH"/>
        </w:rPr>
        <w:t>ر</w:t>
      </w:r>
      <w:r w:rsidRPr="00B5183B">
        <w:rPr>
          <w:rtl/>
          <w:lang w:val="fr-CH"/>
        </w:rPr>
        <w:t>ا</w:t>
      </w:r>
      <w:r>
        <w:rPr>
          <w:rFonts w:hint="cs"/>
          <w:rtl/>
          <w:lang w:val="fr-CH"/>
        </w:rPr>
        <w:t>ً</w:t>
      </w:r>
      <w:r>
        <w:rPr>
          <w:rtl/>
          <w:lang w:val="fr-CH"/>
        </w:rPr>
        <w:t xml:space="preserve"> كت</w:t>
      </w:r>
      <w:r>
        <w:rPr>
          <w:rFonts w:hint="cs"/>
          <w:rtl/>
          <w:lang w:val="fr-CH"/>
        </w:rPr>
        <w:t>ا</w:t>
      </w:r>
      <w:r>
        <w:rPr>
          <w:rtl/>
          <w:lang w:val="fr-CH"/>
        </w:rPr>
        <w:t>ب</w:t>
      </w:r>
      <w:r>
        <w:rPr>
          <w:rFonts w:hint="cs"/>
          <w:rtl/>
          <w:lang w:val="fr-CH"/>
        </w:rPr>
        <w:t>ي</w:t>
      </w:r>
      <w:r>
        <w:rPr>
          <w:rtl/>
          <w:lang w:val="fr-CH"/>
        </w:rPr>
        <w:t>ا</w:t>
      </w:r>
      <w:r>
        <w:rPr>
          <w:rFonts w:hint="cs"/>
          <w:rtl/>
          <w:lang w:val="fr-CH"/>
        </w:rPr>
        <w:t>ً</w:t>
      </w:r>
      <w:r w:rsidR="00BB1320">
        <w:rPr>
          <w:rFonts w:hint="cs"/>
          <w:rtl/>
          <w:lang w:val="fr-CH"/>
        </w:rPr>
        <w:t xml:space="preserve"> و</w:t>
      </w:r>
      <w:r w:rsidR="00BB1320" w:rsidRPr="00B5183B">
        <w:rPr>
          <w:rtl/>
          <w:lang w:val="fr-CH"/>
        </w:rPr>
        <w:t>مقابلات</w:t>
      </w:r>
      <w:r w:rsidR="00BB1320">
        <w:rPr>
          <w:rFonts w:hint="cs"/>
          <w:rtl/>
          <w:lang w:val="fr-CH"/>
        </w:rPr>
        <w:t>. وكان ال</w:t>
      </w:r>
      <w:r w:rsidRPr="00B5183B">
        <w:rPr>
          <w:rtl/>
          <w:lang w:val="fr-CH"/>
        </w:rPr>
        <w:t xml:space="preserve">هدف </w:t>
      </w:r>
      <w:r w:rsidR="00BB1320">
        <w:rPr>
          <w:rFonts w:hint="cs"/>
          <w:rtl/>
          <w:lang w:val="fr-CH"/>
        </w:rPr>
        <w:t xml:space="preserve">من الاختبار الكتابي </w:t>
      </w:r>
      <w:r w:rsidRPr="00B5183B">
        <w:rPr>
          <w:rtl/>
          <w:lang w:val="fr-CH"/>
        </w:rPr>
        <w:t>تقييم مهارات الصياغة القانونية للمرشحين ومعرفته</w:t>
      </w:r>
      <w:r w:rsidR="00BB1320">
        <w:rPr>
          <w:rtl/>
          <w:lang w:val="fr-CH"/>
        </w:rPr>
        <w:t>م بقانون الخدمة المدنية الدولية</w:t>
      </w:r>
      <w:r w:rsidRPr="00B5183B">
        <w:rPr>
          <w:rtl/>
          <w:lang w:val="fr-CH"/>
        </w:rPr>
        <w:t>.</w:t>
      </w:r>
    </w:p>
    <w:p w:rsidR="00B5183B" w:rsidRDefault="00B5183B" w:rsidP="00B5183B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 w:rsidRPr="00B5183B">
        <w:rPr>
          <w:rtl/>
          <w:lang w:val="fr-CH"/>
        </w:rPr>
        <w:t>اختير المرشح</w:t>
      </w:r>
      <w:r>
        <w:rPr>
          <w:rFonts w:hint="cs"/>
          <w:rtl/>
          <w:lang w:val="fr-CH"/>
        </w:rPr>
        <w:t>ا</w:t>
      </w:r>
      <w:r w:rsidRPr="00B5183B">
        <w:rPr>
          <w:rtl/>
          <w:lang w:val="fr-CH"/>
        </w:rPr>
        <w:t>ن المقترح</w:t>
      </w:r>
      <w:r>
        <w:rPr>
          <w:rFonts w:hint="cs"/>
          <w:rtl/>
          <w:lang w:val="fr-CH"/>
        </w:rPr>
        <w:t>ا</w:t>
      </w:r>
      <w:r w:rsidRPr="00B5183B">
        <w:rPr>
          <w:rtl/>
          <w:lang w:val="fr-CH"/>
        </w:rPr>
        <w:t>ن بناءً على نتيجة الاختبار الخطي والمقابلات، مع مراعاة المتطلبات اللغوية للمنصبين.</w:t>
      </w:r>
    </w:p>
    <w:p w:rsidR="00B5183B" w:rsidRDefault="00B5183B" w:rsidP="00B5183B">
      <w:pPr>
        <w:pStyle w:val="ONUMA"/>
        <w:rPr>
          <w:lang w:val="fr-CH"/>
        </w:rPr>
      </w:pPr>
      <w:r w:rsidRPr="00634A1E">
        <w:rPr>
          <w:rFonts w:hint="cs"/>
          <w:rtl/>
          <w:lang w:val="fr-CH"/>
        </w:rPr>
        <w:t>و</w:t>
      </w:r>
      <w:r w:rsidRPr="00634A1E">
        <w:rPr>
          <w:rtl/>
          <w:lang w:val="fr-CH"/>
        </w:rPr>
        <w:t>عملاً بال</w:t>
      </w:r>
      <w:r w:rsidRPr="00634A1E">
        <w:rPr>
          <w:rFonts w:hint="cs"/>
          <w:rtl/>
          <w:lang w:val="fr-CH"/>
        </w:rPr>
        <w:t>قاع</w:t>
      </w:r>
      <w:r w:rsidRPr="00634A1E">
        <w:rPr>
          <w:rtl/>
          <w:lang w:val="fr-CH"/>
        </w:rPr>
        <w:t>دة</w:t>
      </w:r>
      <w:r w:rsidRPr="00634A1E">
        <w:rPr>
          <w:rFonts w:hint="cs"/>
          <w:rtl/>
          <w:lang w:val="fr-CH"/>
        </w:rPr>
        <w:t xml:space="preserve"> 11-5-1(ب)(1) </w:t>
      </w:r>
      <w:r w:rsidRPr="00634A1E">
        <w:rPr>
          <w:rtl/>
          <w:lang w:val="fr-CH"/>
        </w:rPr>
        <w:t xml:space="preserve">من نظام </w:t>
      </w:r>
      <w:r w:rsidRPr="00634A1E">
        <w:rPr>
          <w:rFonts w:hint="cs"/>
          <w:rtl/>
          <w:lang w:val="fr-CH"/>
        </w:rPr>
        <w:t>ا</w:t>
      </w:r>
      <w:r w:rsidRPr="00634A1E">
        <w:rPr>
          <w:rtl/>
          <w:lang w:val="fr-CH"/>
        </w:rPr>
        <w:t>لموظفين</w:t>
      </w:r>
      <w:r w:rsidRPr="00B5183B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جرى </w:t>
      </w:r>
      <w:r w:rsidRPr="00B5183B">
        <w:rPr>
          <w:rtl/>
          <w:lang w:val="fr-CH"/>
        </w:rPr>
        <w:t>التشاور مع مجلس الموظفين بشأن المرشحين المقتر</w:t>
      </w:r>
      <w:r>
        <w:rPr>
          <w:rtl/>
          <w:lang w:val="fr-CH"/>
        </w:rPr>
        <w:t>ح</w:t>
      </w:r>
      <w:r>
        <w:rPr>
          <w:rFonts w:hint="cs"/>
          <w:rtl/>
          <w:lang w:val="fr-CH"/>
        </w:rPr>
        <w:t>ين</w:t>
      </w:r>
      <w:r w:rsidRPr="00B5183B">
        <w:rPr>
          <w:rtl/>
          <w:lang w:val="fr-CH"/>
        </w:rPr>
        <w:t xml:space="preserve"> على لجنة الويبو للتنسيق في هذه الوثيقة. وزو</w:t>
      </w:r>
      <w:r>
        <w:rPr>
          <w:rFonts w:hint="cs"/>
          <w:rtl/>
          <w:lang w:val="fr-CH"/>
        </w:rPr>
        <w:t>ّ</w:t>
      </w:r>
      <w:r w:rsidRPr="00B5183B">
        <w:rPr>
          <w:rtl/>
          <w:lang w:val="fr-CH"/>
        </w:rPr>
        <w:t>د مجلس الموظفين أيضا</w:t>
      </w:r>
      <w:r>
        <w:rPr>
          <w:rFonts w:hint="cs"/>
          <w:rtl/>
          <w:lang w:val="fr-CH"/>
        </w:rPr>
        <w:t>ً</w:t>
      </w:r>
      <w:r w:rsidRPr="00B5183B">
        <w:rPr>
          <w:rtl/>
          <w:lang w:val="fr-CH"/>
        </w:rPr>
        <w:t xml:space="preserve"> بمعلومات مفصلة عن عملية الاختيار وعن المرشحين الآخرين. </w:t>
      </w:r>
      <w:r>
        <w:rPr>
          <w:rFonts w:hint="cs"/>
          <w:rtl/>
          <w:lang w:val="fr-CH"/>
        </w:rPr>
        <w:t>و</w:t>
      </w:r>
      <w:r w:rsidRPr="00B5183B">
        <w:rPr>
          <w:rtl/>
          <w:lang w:val="fr-CH"/>
        </w:rPr>
        <w:t>قد</w:t>
      </w:r>
      <w:r>
        <w:rPr>
          <w:rFonts w:hint="cs"/>
          <w:rtl/>
          <w:lang w:val="fr-CH"/>
        </w:rPr>
        <w:t>ّ</w:t>
      </w:r>
      <w:r w:rsidRPr="00B5183B">
        <w:rPr>
          <w:rtl/>
          <w:lang w:val="fr-CH"/>
        </w:rPr>
        <w:t>م مجلس الموظفين ملاحظاته ولم يعترض على الاقتراح.</w:t>
      </w:r>
    </w:p>
    <w:p w:rsidR="00B5183B" w:rsidRDefault="00B5183B" w:rsidP="00B5183B">
      <w:pPr>
        <w:pStyle w:val="Heading2"/>
        <w:rPr>
          <w:rtl/>
          <w:lang w:val="fr-CH"/>
        </w:rPr>
      </w:pPr>
      <w:r>
        <w:rPr>
          <w:rFonts w:hint="cs"/>
          <w:rtl/>
          <w:lang w:val="fr-CH"/>
        </w:rPr>
        <w:t>رابعاً.</w:t>
      </w:r>
      <w:r>
        <w:rPr>
          <w:rFonts w:hint="cs"/>
          <w:rtl/>
          <w:lang w:val="fr-CH"/>
        </w:rPr>
        <w:tab/>
      </w:r>
      <w:r w:rsidRPr="00B5183B">
        <w:rPr>
          <w:rtl/>
          <w:lang w:val="fr-CH"/>
        </w:rPr>
        <w:t>المرشح</w:t>
      </w:r>
      <w:r>
        <w:rPr>
          <w:rFonts w:hint="cs"/>
          <w:rtl/>
          <w:lang w:val="fr-CH"/>
        </w:rPr>
        <w:t>ا</w:t>
      </w:r>
      <w:r w:rsidRPr="00B5183B">
        <w:rPr>
          <w:rtl/>
          <w:lang w:val="fr-CH"/>
        </w:rPr>
        <w:t>ن المقتر</w:t>
      </w:r>
      <w:r>
        <w:rPr>
          <w:rtl/>
          <w:lang w:val="fr-CH"/>
        </w:rPr>
        <w:t>ح</w:t>
      </w:r>
      <w:r>
        <w:rPr>
          <w:rFonts w:hint="cs"/>
          <w:rtl/>
          <w:lang w:val="fr-CH"/>
        </w:rPr>
        <w:t>ان</w:t>
      </w:r>
    </w:p>
    <w:p w:rsidR="00B5183B" w:rsidRDefault="00B5183B" w:rsidP="00B5183B">
      <w:pPr>
        <w:pStyle w:val="Heading3"/>
        <w:rPr>
          <w:rtl/>
          <w:lang w:val="fr-CH"/>
        </w:rPr>
      </w:pPr>
      <w:r>
        <w:rPr>
          <w:rFonts w:hint="cs"/>
          <w:rtl/>
          <w:lang w:val="fr-CH"/>
        </w:rPr>
        <w:t>السيدة جوان باورز</w:t>
      </w:r>
    </w:p>
    <w:p w:rsidR="00B5183B" w:rsidRDefault="00B5183B" w:rsidP="00066069">
      <w:pPr>
        <w:pStyle w:val="ONUMA"/>
        <w:rPr>
          <w:lang w:val="fr-CH"/>
        </w:rPr>
      </w:pPr>
      <w:r w:rsidRPr="00B5183B">
        <w:rPr>
          <w:rtl/>
          <w:lang w:val="fr-CH"/>
        </w:rPr>
        <w:t>السيدة جوان باورز أمريكية الجنسية. انضمت إلى صندوق النقد الدولي عام 1984 كمستشارة قانونية</w:t>
      </w:r>
      <w:r>
        <w:rPr>
          <w:rFonts w:hint="cs"/>
          <w:rtl/>
          <w:lang w:val="fr-CH"/>
        </w:rPr>
        <w:t>،</w:t>
      </w:r>
      <w:r w:rsidRPr="00B5183B">
        <w:rPr>
          <w:rtl/>
          <w:lang w:val="fr-CH"/>
        </w:rPr>
        <w:t xml:space="preserve"> وشغلت منصب مستشار عام</w:t>
      </w:r>
      <w:r>
        <w:rPr>
          <w:rtl/>
          <w:lang w:val="fr-CH"/>
        </w:rPr>
        <w:t xml:space="preserve"> مساعد من عام 1996 إلى عام 2009</w:t>
      </w:r>
      <w:r w:rsidR="00066069">
        <w:rPr>
          <w:rtl/>
          <w:lang w:val="fr-CH"/>
        </w:rPr>
        <w:t>، عندما انفصلت طوع</w:t>
      </w:r>
      <w:r w:rsidRPr="00B5183B">
        <w:rPr>
          <w:rtl/>
          <w:lang w:val="fr-CH"/>
        </w:rPr>
        <w:t>ا</w:t>
      </w:r>
      <w:r w:rsidR="00066069">
        <w:rPr>
          <w:rFonts w:hint="cs"/>
          <w:rtl/>
          <w:lang w:val="fr-CH"/>
        </w:rPr>
        <w:t>ً</w:t>
      </w:r>
      <w:r w:rsidRPr="00B5183B">
        <w:rPr>
          <w:rtl/>
          <w:lang w:val="fr-CH"/>
        </w:rPr>
        <w:t xml:space="preserve"> عن صندوق النقد الدولي. ومنذ ذلك </w:t>
      </w:r>
      <w:r w:rsidRPr="00B5183B">
        <w:rPr>
          <w:rtl/>
          <w:lang w:val="fr-CH"/>
        </w:rPr>
        <w:lastRenderedPageBreak/>
        <w:t xml:space="preserve">الحين، </w:t>
      </w:r>
      <w:r w:rsidR="00066069">
        <w:rPr>
          <w:rFonts w:hint="cs"/>
          <w:rtl/>
          <w:lang w:val="fr-CH"/>
        </w:rPr>
        <w:t>اضطلع</w:t>
      </w:r>
      <w:r w:rsidRPr="00B5183B">
        <w:rPr>
          <w:rtl/>
          <w:lang w:val="fr-CH"/>
        </w:rPr>
        <w:t>ت بمجموعة متنوعة من المهام الاستشارية مع منظمات دولية مختلفة</w:t>
      </w:r>
      <w:r w:rsidR="00066069">
        <w:rPr>
          <w:rFonts w:hint="cs"/>
          <w:rtl/>
          <w:lang w:val="fr-CH"/>
        </w:rPr>
        <w:t>،</w:t>
      </w:r>
      <w:r w:rsidRPr="00B5183B">
        <w:rPr>
          <w:rtl/>
          <w:lang w:val="fr-CH"/>
        </w:rPr>
        <w:t xml:space="preserve"> ونشرت العديد من المقالات </w:t>
      </w:r>
      <w:r w:rsidR="00066069">
        <w:rPr>
          <w:rFonts w:hint="cs"/>
          <w:rtl/>
          <w:lang w:val="fr-CH"/>
        </w:rPr>
        <w:t xml:space="preserve">عن </w:t>
      </w:r>
      <w:r w:rsidR="00066069" w:rsidRPr="00634A1E">
        <w:rPr>
          <w:rtl/>
          <w:lang w:val="fr-CH"/>
        </w:rPr>
        <w:t>قانون الخدمة المدنية الدولية</w:t>
      </w:r>
      <w:r w:rsidR="00066069">
        <w:rPr>
          <w:rFonts w:hint="cs"/>
          <w:rtl/>
          <w:lang w:val="fr-CH"/>
        </w:rPr>
        <w:t>.</w:t>
      </w:r>
      <w:r w:rsidRPr="00B5183B">
        <w:rPr>
          <w:rtl/>
          <w:lang w:val="fr-CH"/>
        </w:rPr>
        <w:t xml:space="preserve"> و</w:t>
      </w:r>
      <w:r w:rsidR="00066069">
        <w:rPr>
          <w:rFonts w:hint="cs"/>
          <w:rtl/>
          <w:lang w:val="fr-CH"/>
        </w:rPr>
        <w:t>في</w:t>
      </w:r>
      <w:r w:rsidRPr="00B5183B">
        <w:rPr>
          <w:rtl/>
          <w:lang w:val="fr-CH"/>
        </w:rPr>
        <w:t xml:space="preserve"> العامين الماضيين، عملت أيضا</w:t>
      </w:r>
      <w:r w:rsidR="00066069">
        <w:rPr>
          <w:rFonts w:hint="cs"/>
          <w:rtl/>
          <w:lang w:val="fr-CH"/>
        </w:rPr>
        <w:t>ً</w:t>
      </w:r>
      <w:r w:rsidRPr="00B5183B">
        <w:rPr>
          <w:rtl/>
          <w:lang w:val="fr-CH"/>
        </w:rPr>
        <w:t xml:space="preserve"> كرئيسة للجنة ال</w:t>
      </w:r>
      <w:r w:rsidR="00066069">
        <w:rPr>
          <w:rFonts w:hint="cs"/>
          <w:rtl/>
          <w:lang w:val="fr-CH"/>
        </w:rPr>
        <w:t>طعون</w:t>
      </w:r>
      <w:r w:rsidRPr="00B5183B">
        <w:rPr>
          <w:rtl/>
          <w:lang w:val="fr-CH"/>
        </w:rPr>
        <w:t xml:space="preserve"> التابعة للاتحاد الدولي لجمعيات الصليب الأحمر والهلال الأحمر في جنيف.</w:t>
      </w:r>
    </w:p>
    <w:p w:rsidR="00066069" w:rsidRDefault="00066069" w:rsidP="00066069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 w:rsidRPr="00066069">
        <w:rPr>
          <w:rtl/>
          <w:lang w:val="fr-CH"/>
        </w:rPr>
        <w:t>السيدة باورز حا</w:t>
      </w:r>
      <w:r>
        <w:rPr>
          <w:rFonts w:hint="cs"/>
          <w:rtl/>
          <w:lang w:val="fr-CH"/>
        </w:rPr>
        <w:t>ئز</w:t>
      </w:r>
      <w:r w:rsidRPr="00066069">
        <w:rPr>
          <w:rtl/>
          <w:lang w:val="fr-CH"/>
        </w:rPr>
        <w:t xml:space="preserve">ة على </w:t>
      </w:r>
      <w:r>
        <w:rPr>
          <w:rFonts w:hint="cs"/>
          <w:rtl/>
          <w:lang w:val="fr-CH"/>
        </w:rPr>
        <w:t xml:space="preserve">شهادة </w:t>
      </w:r>
      <w:r w:rsidRPr="00066069">
        <w:rPr>
          <w:rtl/>
          <w:lang w:val="fr-CH"/>
        </w:rPr>
        <w:t>دكتوراة في القانون من كلية الحقوق بجامعة بنسلفانيا ودرجة البكالوريوس في التاريخ الأمريكي من جامعة براون.</w:t>
      </w:r>
    </w:p>
    <w:p w:rsidR="00066069" w:rsidRDefault="00066069" w:rsidP="00066069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لغتها الأم هي الإن</w:t>
      </w:r>
      <w:r>
        <w:rPr>
          <w:rFonts w:hint="cs"/>
          <w:rtl/>
          <w:lang w:val="fr-CH"/>
        </w:rPr>
        <w:t>ك</w:t>
      </w:r>
      <w:r w:rsidRPr="00066069">
        <w:rPr>
          <w:rtl/>
          <w:lang w:val="fr-CH"/>
        </w:rPr>
        <w:t>ليزية ولديها معرفة أساسية باللغة الفرنسية.</w:t>
      </w:r>
    </w:p>
    <w:p w:rsidR="00066069" w:rsidRDefault="00066069" w:rsidP="00066069">
      <w:pPr>
        <w:pStyle w:val="Heading3"/>
        <w:rPr>
          <w:rtl/>
          <w:lang w:val="fr-CH"/>
        </w:rPr>
      </w:pPr>
      <w:r>
        <w:rPr>
          <w:rFonts w:hint="cs"/>
          <w:rtl/>
          <w:lang w:val="fr-CH"/>
        </w:rPr>
        <w:t>السيد بيير بانشو</w:t>
      </w:r>
    </w:p>
    <w:p w:rsidR="00066069" w:rsidRDefault="00066069" w:rsidP="00146556">
      <w:pPr>
        <w:pStyle w:val="ONUMA"/>
        <w:rPr>
          <w:lang w:val="fr-CH"/>
        </w:rPr>
      </w:pPr>
      <w:r w:rsidRPr="00066069">
        <w:rPr>
          <w:rtl/>
          <w:lang w:val="fr-CH"/>
        </w:rPr>
        <w:t>السيد بيير بانشو مواطن سويسري. التحق ب</w:t>
      </w:r>
      <w:r w:rsidR="00146556">
        <w:rPr>
          <w:rFonts w:hint="cs"/>
          <w:rtl/>
          <w:lang w:val="fr-CH"/>
        </w:rPr>
        <w:t>مصرف</w:t>
      </w:r>
      <w:r w:rsidRPr="00066069">
        <w:rPr>
          <w:rtl/>
          <w:lang w:val="fr-CH"/>
        </w:rPr>
        <w:t xml:space="preserve"> التسويات الدولية عام 1988 كمستشار قانوني، وشغل منصب نائب مستشار</w:t>
      </w:r>
      <w:r w:rsidR="00146556">
        <w:rPr>
          <w:rFonts w:hint="cs"/>
          <w:rtl/>
          <w:lang w:val="fr-CH"/>
        </w:rPr>
        <w:t>ه</w:t>
      </w:r>
      <w:r w:rsidRPr="00066069">
        <w:rPr>
          <w:rtl/>
          <w:lang w:val="fr-CH"/>
        </w:rPr>
        <w:t xml:space="preserve"> العام لمدة عامين حتى تقاعده المبكر في نوفمبر 2019. ومنذ عام 2013، يدرس دورة لدرجة الماجستير في كلية الحقوق في جامعة بازل.</w:t>
      </w:r>
    </w:p>
    <w:p w:rsidR="00146556" w:rsidRPr="00146556" w:rsidRDefault="00146556" w:rsidP="00146556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يحمل السيد بانشو</w:t>
      </w:r>
      <w:r>
        <w:rPr>
          <w:rFonts w:hint="cs"/>
          <w:rtl/>
          <w:lang w:val="fr-CH"/>
        </w:rPr>
        <w:t xml:space="preserve"> و</w:t>
      </w:r>
      <w:r w:rsidRPr="00146556">
        <w:rPr>
          <w:rtl/>
          <w:lang w:val="fr-CH"/>
        </w:rPr>
        <w:t>درجة الماجستير في القانون من جامعة لوزان.</w:t>
      </w:r>
    </w:p>
    <w:p w:rsidR="00146556" w:rsidRDefault="00146556" w:rsidP="00146556">
      <w:pPr>
        <w:pStyle w:val="ONUMA"/>
        <w:rPr>
          <w:lang w:val="fr-CH"/>
        </w:rPr>
      </w:pPr>
      <w:r>
        <w:rPr>
          <w:rFonts w:hint="cs"/>
          <w:rtl/>
          <w:lang w:val="fr-CH"/>
        </w:rPr>
        <w:t>و</w:t>
      </w:r>
      <w:r w:rsidRPr="00146556">
        <w:rPr>
          <w:rtl/>
          <w:lang w:val="fr-CH"/>
        </w:rPr>
        <w:t xml:space="preserve">لغته الأم </w:t>
      </w:r>
      <w:r>
        <w:rPr>
          <w:rFonts w:hint="cs"/>
          <w:rtl/>
          <w:lang w:val="fr-CH"/>
        </w:rPr>
        <w:t>هي ال</w:t>
      </w:r>
      <w:r>
        <w:rPr>
          <w:rtl/>
          <w:lang w:val="fr-CH"/>
        </w:rPr>
        <w:t>فرنسية ويتحدث الإن</w:t>
      </w:r>
      <w:r>
        <w:rPr>
          <w:rFonts w:hint="cs"/>
          <w:rtl/>
          <w:lang w:val="fr-CH"/>
        </w:rPr>
        <w:t>ك</w:t>
      </w:r>
      <w:r w:rsidRPr="00146556">
        <w:rPr>
          <w:rtl/>
          <w:lang w:val="fr-CH"/>
        </w:rPr>
        <w:t>ليزية بطلاقة</w:t>
      </w:r>
      <w:r>
        <w:rPr>
          <w:rFonts w:hint="cs"/>
          <w:rtl/>
          <w:lang w:val="fr-CH"/>
        </w:rPr>
        <w:t>.</w:t>
      </w:r>
    </w:p>
    <w:p w:rsidR="00146556" w:rsidRPr="00146556" w:rsidRDefault="00146556" w:rsidP="00BB1320">
      <w:pPr>
        <w:pStyle w:val="Decision"/>
      </w:pPr>
      <w:r w:rsidRPr="00146556">
        <w:rPr>
          <w:rtl/>
          <w:lang w:val="fr-CH"/>
        </w:rPr>
        <w:t>إن لجنة الويبو للتنسيق مدعوة إلى أن تعين لمدة خمس سنوات</w:t>
      </w:r>
      <w:r w:rsidRPr="00146556">
        <w:rPr>
          <w:rFonts w:hint="cs"/>
          <w:rtl/>
          <w:lang w:val="fr-CH"/>
        </w:rPr>
        <w:t>،</w:t>
      </w:r>
      <w:r w:rsidRPr="00146556">
        <w:rPr>
          <w:rtl/>
          <w:lang w:val="fr-CH"/>
        </w:rPr>
        <w:t xml:space="preserve"> اعتبارا</w:t>
      </w:r>
      <w:r w:rsidRPr="00146556">
        <w:rPr>
          <w:rFonts w:hint="cs"/>
          <w:rtl/>
          <w:lang w:val="fr-CH"/>
        </w:rPr>
        <w:t>ً</w:t>
      </w:r>
      <w:r w:rsidRPr="00146556">
        <w:rPr>
          <w:rtl/>
          <w:lang w:val="fr-CH"/>
        </w:rPr>
        <w:t xml:space="preserve"> من</w:t>
      </w:r>
      <w:r w:rsidRPr="00146556">
        <w:rPr>
          <w:rFonts w:hint="cs"/>
          <w:rtl/>
          <w:lang w:val="fr-CH"/>
        </w:rPr>
        <w:t xml:space="preserve"> </w:t>
      </w:r>
      <w:r w:rsidRPr="00146556">
        <w:rPr>
          <w:rtl/>
          <w:lang w:val="fr-CH"/>
        </w:rPr>
        <w:t>12</w:t>
      </w:r>
      <w:r w:rsidR="00BB1320">
        <w:rPr>
          <w:rFonts w:hint="cs"/>
          <w:rtl/>
          <w:lang w:val="fr-CH"/>
        </w:rPr>
        <w:t> </w:t>
      </w:r>
      <w:r w:rsidRPr="00146556">
        <w:rPr>
          <w:rtl/>
          <w:lang w:val="fr-CH"/>
        </w:rPr>
        <w:t>أكتوبر</w:t>
      </w:r>
      <w:r w:rsidRPr="00146556">
        <w:rPr>
          <w:rFonts w:hint="cs"/>
          <w:rtl/>
          <w:lang w:val="fr-CH"/>
        </w:rPr>
        <w:t> </w:t>
      </w:r>
      <w:r w:rsidRPr="00146556">
        <w:rPr>
          <w:rtl/>
          <w:lang w:val="fr-CH"/>
        </w:rPr>
        <w:t>2020:</w:t>
      </w:r>
    </w:p>
    <w:p w:rsidR="00146556" w:rsidRDefault="00146556" w:rsidP="00146556">
      <w:pPr>
        <w:pStyle w:val="Decision"/>
        <w:numPr>
          <w:ilvl w:val="1"/>
          <w:numId w:val="24"/>
        </w:numPr>
        <w:ind w:left="6101"/>
      </w:pPr>
      <w:r w:rsidRPr="00146556">
        <w:rPr>
          <w:rtl/>
        </w:rPr>
        <w:t xml:space="preserve">السيدة جوان باورز رئيسة </w:t>
      </w:r>
      <w:r w:rsidRPr="00146556">
        <w:rPr>
          <w:rtl/>
        </w:rPr>
        <w:lastRenderedPageBreak/>
        <w:t xml:space="preserve">لمجلس الويبو </w:t>
      </w:r>
      <w:r w:rsidRPr="00146556">
        <w:rPr>
          <w:rFonts w:hint="cs"/>
          <w:rtl/>
        </w:rPr>
        <w:t>ل</w:t>
      </w:r>
      <w:r w:rsidRPr="00146556">
        <w:rPr>
          <w:rtl/>
        </w:rPr>
        <w:t>لطعون</w:t>
      </w:r>
      <w:r w:rsidRPr="00146556">
        <w:rPr>
          <w:rFonts w:hint="cs"/>
          <w:rtl/>
        </w:rPr>
        <w:t>؛</w:t>
      </w:r>
    </w:p>
    <w:p w:rsidR="00146556" w:rsidRDefault="00146556" w:rsidP="00146556">
      <w:pPr>
        <w:pStyle w:val="Decision"/>
        <w:numPr>
          <w:ilvl w:val="1"/>
          <w:numId w:val="24"/>
        </w:numPr>
        <w:ind w:left="6101"/>
      </w:pPr>
      <w:r w:rsidRPr="00146556">
        <w:rPr>
          <w:rtl/>
        </w:rPr>
        <w:t>والسيد بيير بانشو نائباً لرئيس</w:t>
      </w:r>
      <w:r w:rsidR="001109D4">
        <w:rPr>
          <w:rFonts w:hint="cs"/>
          <w:rtl/>
        </w:rPr>
        <w:t>ة</w:t>
      </w:r>
      <w:r w:rsidRPr="00146556">
        <w:rPr>
          <w:rtl/>
        </w:rPr>
        <w:t xml:space="preserve"> مجلس الويبو للطعون.</w:t>
      </w:r>
    </w:p>
    <w:p w:rsidR="001109D4" w:rsidRDefault="001109D4" w:rsidP="001109D4">
      <w:pPr>
        <w:pStyle w:val="Endofdocument-Annex"/>
      </w:pPr>
      <w:r>
        <w:rPr>
          <w:rFonts w:hint="cs"/>
          <w:rtl/>
        </w:rPr>
        <w:t>[نهاية الوثيقة]</w:t>
      </w:r>
    </w:p>
    <w:sectPr w:rsidR="001109D4" w:rsidSect="00C23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01" w:rsidRDefault="00002801">
      <w:r>
        <w:separator/>
      </w:r>
    </w:p>
  </w:endnote>
  <w:endnote w:type="continuationSeparator" w:id="0">
    <w:p w:rsidR="00002801" w:rsidRDefault="0000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89" w:rsidRDefault="00C23F89" w:rsidP="00C23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89" w:rsidRDefault="00C23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89" w:rsidRDefault="00C2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01" w:rsidRDefault="0000280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02801" w:rsidRDefault="00002801" w:rsidP="009622BF">
      <w:r>
        <w:separator/>
      </w:r>
    </w:p>
  </w:footnote>
  <w:footnote w:id="1">
    <w:p w:rsidR="00770542" w:rsidRDefault="00770542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>انظر المادة 11-5 من لائحة الموظفين.</w:t>
      </w:r>
    </w:p>
  </w:footnote>
  <w:footnote w:id="2">
    <w:p w:rsidR="00997E34" w:rsidRDefault="00997E34" w:rsidP="00997E34">
      <w:pPr>
        <w:pStyle w:val="FootnoteText"/>
        <w:rPr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  <w:lang w:bidi="ar-SA"/>
        </w:rPr>
        <w:tab/>
      </w:r>
      <w:r w:rsidRPr="00997E34">
        <w:rPr>
          <w:rtl/>
          <w:lang w:bidi="ar-SA"/>
        </w:rPr>
        <w:t xml:space="preserve">انظر الوثيقتين </w:t>
      </w:r>
      <w:hyperlink r:id="rId1" w:history="1">
        <w:r w:rsidRPr="00997E34">
          <w:rPr>
            <w:rStyle w:val="Hyperlink"/>
            <w:lang w:bidi="ar-SA"/>
          </w:rPr>
          <w:t>WO/CC/71/5</w:t>
        </w:r>
      </w:hyperlink>
      <w:r w:rsidRPr="00997E34">
        <w:rPr>
          <w:rtl/>
          <w:lang w:bidi="ar-SA"/>
        </w:rPr>
        <w:t xml:space="preserve"> و</w:t>
      </w:r>
      <w:hyperlink r:id="rId2" w:history="1">
        <w:r w:rsidRPr="00997E34">
          <w:rPr>
            <w:rStyle w:val="Hyperlink"/>
            <w:lang w:bidi="ar-SA"/>
          </w:rPr>
          <w:t>WO/CC/71/7</w:t>
        </w:r>
      </w:hyperlink>
      <w:r w:rsidRPr="00997E34">
        <w:rPr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89" w:rsidRPr="00770542" w:rsidRDefault="00C23F89" w:rsidP="00C23F89">
    <w:pPr>
      <w:bidi w:val="0"/>
      <w:rPr>
        <w:rFonts w:ascii="Arial" w:hAnsi="Arial" w:cs="Arial"/>
        <w:sz w:val="22"/>
        <w:szCs w:val="22"/>
        <w:lang w:val="en-GB"/>
      </w:rPr>
    </w:pPr>
    <w:r w:rsidRPr="00E966A5">
      <w:rPr>
        <w:rFonts w:ascii="Arial" w:hAnsi="Arial" w:cs="Arial"/>
        <w:sz w:val="22"/>
        <w:szCs w:val="22"/>
      </w:rPr>
      <w:t>WO/CC/7</w:t>
    </w:r>
    <w:r>
      <w:rPr>
        <w:rFonts w:ascii="Arial" w:hAnsi="Arial" w:cs="Arial"/>
        <w:sz w:val="22"/>
        <w:szCs w:val="22"/>
      </w:rPr>
      <w:t>8</w:t>
    </w:r>
    <w:r w:rsidRPr="00E966A5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  <w:lang w:val="en-GB"/>
      </w:rPr>
      <w:t>2</w:t>
    </w:r>
  </w:p>
  <w:p w:rsidR="00C23F89" w:rsidRPr="00C50A61" w:rsidRDefault="00C23F89" w:rsidP="00C23F89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C23F89" w:rsidRPr="00C50A61" w:rsidRDefault="00C23F89" w:rsidP="00C23F89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Pr="00770542" w:rsidRDefault="00E966A5" w:rsidP="002C32BE">
    <w:pPr>
      <w:bidi w:val="0"/>
      <w:rPr>
        <w:rFonts w:ascii="Arial" w:hAnsi="Arial" w:cs="Arial"/>
        <w:sz w:val="22"/>
        <w:szCs w:val="22"/>
        <w:lang w:val="en-GB"/>
      </w:rPr>
    </w:pPr>
    <w:r w:rsidRPr="00E966A5">
      <w:rPr>
        <w:rFonts w:ascii="Arial" w:hAnsi="Arial" w:cs="Arial"/>
        <w:sz w:val="22"/>
        <w:szCs w:val="22"/>
      </w:rPr>
      <w:t>WO/CC/7</w:t>
    </w:r>
    <w:r w:rsidR="002C32BE">
      <w:rPr>
        <w:rFonts w:ascii="Arial" w:hAnsi="Arial" w:cs="Arial"/>
        <w:sz w:val="22"/>
        <w:szCs w:val="22"/>
      </w:rPr>
      <w:t>8</w:t>
    </w:r>
    <w:r w:rsidRPr="00E966A5">
      <w:rPr>
        <w:rFonts w:ascii="Arial" w:hAnsi="Arial" w:cs="Arial"/>
        <w:sz w:val="22"/>
        <w:szCs w:val="22"/>
      </w:rPr>
      <w:t>/</w:t>
    </w:r>
    <w:r w:rsidR="00770542">
      <w:rPr>
        <w:rFonts w:ascii="Arial" w:hAnsi="Arial" w:cs="Arial"/>
        <w:sz w:val="22"/>
        <w:szCs w:val="22"/>
        <w:lang w:val="en-GB"/>
      </w:rPr>
      <w:t>2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23F89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89" w:rsidRDefault="00C2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0C883EFC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fr-CH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  <w:lang w:val="fr-CH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72"/>
    <w:rsid w:val="0000280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069"/>
    <w:rsid w:val="00066DC7"/>
    <w:rsid w:val="0006794A"/>
    <w:rsid w:val="00067F31"/>
    <w:rsid w:val="00071138"/>
    <w:rsid w:val="00073402"/>
    <w:rsid w:val="000742FF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493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CB8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09D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46556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1E7C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2BE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5309"/>
    <w:rsid w:val="005266BD"/>
    <w:rsid w:val="0052772D"/>
    <w:rsid w:val="00530442"/>
    <w:rsid w:val="00534AF0"/>
    <w:rsid w:val="00535060"/>
    <w:rsid w:val="00535738"/>
    <w:rsid w:val="005363C1"/>
    <w:rsid w:val="005376BE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772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A1E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51A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54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62"/>
    <w:rsid w:val="0099428D"/>
    <w:rsid w:val="009949A7"/>
    <w:rsid w:val="00995232"/>
    <w:rsid w:val="00995CDC"/>
    <w:rsid w:val="009975CA"/>
    <w:rsid w:val="00997E34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5B32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3B63"/>
    <w:rsid w:val="00B0513A"/>
    <w:rsid w:val="00B0620B"/>
    <w:rsid w:val="00B072A3"/>
    <w:rsid w:val="00B07FCD"/>
    <w:rsid w:val="00B1149C"/>
    <w:rsid w:val="00B11B8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3995"/>
    <w:rsid w:val="00B44049"/>
    <w:rsid w:val="00B44318"/>
    <w:rsid w:val="00B44C4B"/>
    <w:rsid w:val="00B477CB"/>
    <w:rsid w:val="00B507ED"/>
    <w:rsid w:val="00B508A7"/>
    <w:rsid w:val="00B5183B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20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89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1F8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12C7BDA-AAC3-431F-B9E1-BAF567BF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govbody/ar/wo_cc_71/wo_cc_71_7.pdf" TargetMode="External"/><Relationship Id="rId1" Type="http://schemas.openxmlformats.org/officeDocument/2006/relationships/hyperlink" Target="https://www.wipo.int/edocs/mdocs/govbody/ar/wo_cc_71/wo_cc_71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48A7-FDD5-439B-94F0-434A78C9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637</Words>
  <Characters>3320</Characters>
  <Application>Microsoft Office Word</Application>
  <DocSecurity>0</DocSecurity>
  <Lines>118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 (Arabic)</vt:lpstr>
    </vt:vector>
  </TitlesOfParts>
  <Company>World Intellectual Property Organization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 (Arabic)</dc:title>
  <dc:creator>ALAKHRAS Basel</dc:creator>
  <cp:keywords>PUBLIC</cp:keywords>
  <cp:lastModifiedBy>HÄFLIGER Patience</cp:lastModifiedBy>
  <cp:revision>12</cp:revision>
  <cp:lastPrinted>2020-07-16T13:59:00Z</cp:lastPrinted>
  <dcterms:created xsi:type="dcterms:W3CDTF">2020-06-26T22:10:00Z</dcterms:created>
  <dcterms:modified xsi:type="dcterms:W3CDTF">2020-07-17T07:05:00Z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ef26a822-7df3-4dcd-8fb8-8168f85abc40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