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WO/CC/76</w:t>
      </w:r>
      <w:r w:rsidR="00F9088B">
        <w:rPr>
          <w:rFonts w:ascii="Arial Black" w:eastAsia="SimSun" w:hAnsi="Arial Black" w:cs="Arial"/>
          <w:b/>
          <w:caps/>
          <w:noProof/>
          <w:sz w:val="16"/>
          <w:szCs w:val="16"/>
          <w:lang w:eastAsia="zh-CN"/>
        </w:rPr>
        <w:t>/</w:t>
      </w:r>
      <w:r w:rsidR="00D73A1A">
        <w:rPr>
          <w:rFonts w:ascii="Arial Black" w:eastAsia="SimSun" w:hAnsi="Arial Black" w:cs="Arial"/>
          <w:b/>
          <w:caps/>
          <w:noProof/>
          <w:sz w:val="16"/>
          <w:szCs w:val="16"/>
          <w:lang w:eastAsia="zh-CN"/>
        </w:rPr>
        <w:t>3</w:t>
      </w:r>
      <w:r w:rsidR="00190281">
        <w:rPr>
          <w:rFonts w:ascii="Arial Black" w:eastAsia="SimSun" w:hAnsi="Arial Black" w:cs="Arial"/>
          <w:b/>
          <w:caps/>
          <w:noProof/>
          <w:sz w:val="16"/>
          <w:szCs w:val="16"/>
          <w:lang w:eastAsia="zh-CN"/>
        </w:rPr>
        <w:t xml:space="preserve"> REV.</w:t>
      </w:r>
    </w:p>
    <w:bookmarkEnd w:id="4"/>
    <w:p w:rsidR="003F7284" w:rsidRPr="00BB6440" w:rsidRDefault="003F7284" w:rsidP="005D79F6">
      <w:pPr>
        <w:jc w:val="right"/>
        <w:rPr>
          <w:b/>
          <w:bCs/>
          <w:sz w:val="30"/>
          <w:szCs w:val="30"/>
          <w:rtl/>
          <w:lang w:bidi="ar-EG"/>
        </w:rPr>
      </w:pPr>
      <w:r w:rsidRPr="00BB6440">
        <w:rPr>
          <w:b/>
          <w:bCs/>
          <w:sz w:val="30"/>
          <w:szCs w:val="30"/>
          <w:rtl/>
        </w:rPr>
        <w:t xml:space="preserve">الأصل: </w:t>
      </w:r>
      <w:bookmarkStart w:id="5" w:name="Original"/>
      <w:bookmarkEnd w:id="5"/>
      <w:r w:rsidR="00D73A1A">
        <w:rPr>
          <w:rFonts w:hint="cs"/>
          <w:b/>
          <w:bCs/>
          <w:sz w:val="30"/>
          <w:szCs w:val="30"/>
          <w:rtl/>
          <w:lang w:bidi="ar-EG"/>
        </w:rPr>
        <w:t>بالإنكليزية</w:t>
      </w:r>
    </w:p>
    <w:p w:rsidR="003F7284" w:rsidRPr="00BB6440" w:rsidRDefault="003F7284" w:rsidP="00D24ECC">
      <w:pPr>
        <w:spacing w:line="720" w:lineRule="auto"/>
        <w:jc w:val="right"/>
        <w:rPr>
          <w:b/>
          <w:bCs/>
          <w:sz w:val="30"/>
          <w:szCs w:val="30"/>
          <w:rtl/>
          <w:lang w:bidi="ar-EG"/>
        </w:rPr>
      </w:pPr>
      <w:r w:rsidRPr="00BB6440">
        <w:rPr>
          <w:b/>
          <w:bCs/>
          <w:sz w:val="30"/>
          <w:szCs w:val="30"/>
          <w:rtl/>
        </w:rPr>
        <w:t>التاريخ:</w:t>
      </w:r>
      <w:r w:rsidR="005D79F6" w:rsidRPr="00BB6440">
        <w:rPr>
          <w:b/>
          <w:bCs/>
          <w:sz w:val="30"/>
          <w:szCs w:val="30"/>
          <w:rtl/>
        </w:rPr>
        <w:t xml:space="preserve"> </w:t>
      </w:r>
      <w:bookmarkStart w:id="6" w:name="Date"/>
      <w:bookmarkEnd w:id="6"/>
      <w:r w:rsidR="00D24ECC">
        <w:rPr>
          <w:rFonts w:hint="cs"/>
          <w:b/>
          <w:bCs/>
          <w:sz w:val="30"/>
          <w:szCs w:val="30"/>
          <w:rtl/>
          <w:lang w:bidi="ar-EG"/>
        </w:rPr>
        <w:t>11</w:t>
      </w:r>
      <w:r w:rsidR="00886DB0">
        <w:rPr>
          <w:rFonts w:hint="cs"/>
          <w:b/>
          <w:bCs/>
          <w:sz w:val="30"/>
          <w:szCs w:val="30"/>
          <w:rtl/>
          <w:lang w:bidi="ar-EG"/>
        </w:rPr>
        <w:t xml:space="preserve"> </w:t>
      </w:r>
      <w:r w:rsidR="00190281">
        <w:rPr>
          <w:rFonts w:hint="cs"/>
          <w:b/>
          <w:bCs/>
          <w:sz w:val="30"/>
          <w:szCs w:val="30"/>
          <w:rtl/>
          <w:lang w:bidi="ar-EG"/>
        </w:rPr>
        <w:t>سبتمبر</w:t>
      </w:r>
      <w:r w:rsidR="00D73A1A">
        <w:rPr>
          <w:rFonts w:hint="cs"/>
          <w:b/>
          <w:bCs/>
          <w:sz w:val="30"/>
          <w:szCs w:val="30"/>
          <w:rtl/>
          <w:lang w:bidi="ar-EG"/>
        </w:rPr>
        <w:t xml:space="preserve"> 2019</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FA776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A7767">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FA7767">
        <w:rPr>
          <w:rFonts w:ascii="Arial Black" w:hAnsi="Arial Black" w:cs="PT Bold Heading" w:hint="cs"/>
          <w:sz w:val="30"/>
          <w:szCs w:val="30"/>
          <w:rtl/>
        </w:rPr>
        <w:t>الخمسون</w:t>
      </w:r>
      <w:r>
        <w:rPr>
          <w:rFonts w:ascii="Arial Black" w:hAnsi="Arial Black" w:cs="PT Bold Heading"/>
          <w:sz w:val="30"/>
          <w:szCs w:val="30"/>
          <w:rtl/>
        </w:rPr>
        <w:t>)</w:t>
      </w:r>
    </w:p>
    <w:p w:rsidR="002E7810" w:rsidRPr="002E7810" w:rsidRDefault="00F9088B" w:rsidP="00FA7767">
      <w:pPr>
        <w:spacing w:line="600" w:lineRule="auto"/>
        <w:rPr>
          <w:b/>
          <w:bCs/>
          <w:rtl/>
        </w:rPr>
      </w:pPr>
      <w:bookmarkStart w:id="9" w:name="Place"/>
      <w:bookmarkEnd w:id="9"/>
      <w:r>
        <w:rPr>
          <w:b/>
          <w:bCs/>
          <w:rtl/>
        </w:rPr>
        <w:t xml:space="preserve">جنيف، من </w:t>
      </w:r>
      <w:r w:rsidR="00FA7767">
        <w:rPr>
          <w:rFonts w:hint="cs"/>
          <w:b/>
          <w:bCs/>
          <w:rtl/>
        </w:rPr>
        <w:t>30</w:t>
      </w:r>
      <w:r>
        <w:rPr>
          <w:b/>
          <w:bCs/>
          <w:rtl/>
        </w:rPr>
        <w:t xml:space="preserve"> سبتمبر إلى </w:t>
      </w:r>
      <w:r w:rsidR="00FA7767">
        <w:rPr>
          <w:rFonts w:hint="cs"/>
          <w:b/>
          <w:bCs/>
          <w:rtl/>
        </w:rPr>
        <w:t>9</w:t>
      </w:r>
      <w:r>
        <w:rPr>
          <w:b/>
          <w:bCs/>
          <w:rtl/>
        </w:rPr>
        <w:t xml:space="preserve"> أكتوبر </w:t>
      </w:r>
      <w:r w:rsidR="00FA7767">
        <w:rPr>
          <w:rFonts w:hint="cs"/>
          <w:b/>
          <w:bCs/>
          <w:rtl/>
        </w:rPr>
        <w:t>2019</w:t>
      </w:r>
    </w:p>
    <w:p w:rsidR="002E7810" w:rsidRPr="002E7810" w:rsidRDefault="00D73A1A"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الموافقة على اتفاق</w:t>
      </w:r>
      <w:r w:rsidR="00190281">
        <w:rPr>
          <w:rFonts w:ascii="Arial Black" w:hAnsi="Arial Black" w:cs="PT Bold Heading" w:hint="cs"/>
          <w:sz w:val="26"/>
          <w:szCs w:val="26"/>
          <w:rtl/>
        </w:rPr>
        <w:t>ات</w:t>
      </w:r>
    </w:p>
    <w:p w:rsidR="003F7284" w:rsidRPr="00BB6440" w:rsidRDefault="00D73A1A"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D73A1A" w:rsidRDefault="00D73A1A" w:rsidP="00D73A1A">
      <w:pPr>
        <w:pStyle w:val="ONUMA"/>
      </w:pPr>
      <w:r>
        <w:rPr>
          <w:rtl/>
        </w:rPr>
        <w:t>وفقا</w:t>
      </w:r>
      <w:r>
        <w:rPr>
          <w:rFonts w:hint="cs"/>
          <w:rtl/>
        </w:rPr>
        <w:t>ً</w:t>
      </w:r>
      <w:r>
        <w:rPr>
          <w:rtl/>
        </w:rPr>
        <w:t xml:space="preserve"> للمادة 13(1) من اتفاقية إنشاء المنظمة العالمية للملكية الفكرية (الويبو)، يعقد المدير العام أي اتفاق عام يرمي بإبرامه إلى إقامة علاقات عمل وتعاون مع منظمات حكومية دولية أخرى، بعد موافقة لجنة الويبو للتنسيق. وفي هذا الصدد:</w:t>
      </w:r>
    </w:p>
    <w:p w:rsidR="00D73A1A" w:rsidRDefault="00D73A1A" w:rsidP="000B1B41">
      <w:pPr>
        <w:pStyle w:val="ONUMA"/>
        <w:numPr>
          <w:ilvl w:val="1"/>
          <w:numId w:val="11"/>
        </w:numPr>
      </w:pPr>
      <w:r>
        <w:rPr>
          <w:rtl/>
        </w:rPr>
        <w:t>أعد المدير العام للويبو والأمين العام للجماعة الاقتصادية لدول وسط أفريقيا (</w:t>
      </w:r>
      <w:r>
        <w:t>ECCAS</w:t>
      </w:r>
      <w:r>
        <w:rPr>
          <w:rtl/>
        </w:rPr>
        <w:t xml:space="preserve">) مذكرة تفاهم بهدف إقامة علاقات تعاون بين الويبو والجماعة الاقتصادية لدول وسط أفريقيا ترمي إلى تيسير الانتفاع بالملكية الفكرية بغية تحقيق التنمية الاقتصادية والاجتماعية والثقافية في الدول </w:t>
      </w:r>
      <w:r>
        <w:rPr>
          <w:rtl/>
        </w:rPr>
        <w:lastRenderedPageBreak/>
        <w:t xml:space="preserve">الأعضاء في الجماعة الاقتصادية لدول وسط أفريقيا. ويرد نص مذكرة التفاهم في </w:t>
      </w:r>
      <w:r w:rsidR="000B1B41">
        <w:rPr>
          <w:rFonts w:hint="cs"/>
          <w:rtl/>
        </w:rPr>
        <w:t>ال</w:t>
      </w:r>
      <w:r>
        <w:rPr>
          <w:rtl/>
        </w:rPr>
        <w:t xml:space="preserve">مرفق </w:t>
      </w:r>
      <w:r w:rsidR="000B1B41">
        <w:rPr>
          <w:rFonts w:hint="cs"/>
          <w:rtl/>
        </w:rPr>
        <w:t>الأول من هذه</w:t>
      </w:r>
      <w:r>
        <w:rPr>
          <w:rtl/>
        </w:rPr>
        <w:t xml:space="preserve"> الوثيقة.</w:t>
      </w:r>
    </w:p>
    <w:p w:rsidR="000B1B41" w:rsidRDefault="002A51B7" w:rsidP="00C41D35">
      <w:pPr>
        <w:pStyle w:val="ONUMA"/>
        <w:numPr>
          <w:ilvl w:val="1"/>
          <w:numId w:val="11"/>
        </w:numPr>
        <w:rPr>
          <w:rtl/>
        </w:rPr>
      </w:pPr>
      <w:r>
        <w:rPr>
          <w:rFonts w:hint="cs"/>
          <w:rtl/>
        </w:rPr>
        <w:t xml:space="preserve">وأعد المدير العام للويبو والأمين العام للسوق المشتركة </w:t>
      </w:r>
      <w:r w:rsidR="000B1B41">
        <w:rPr>
          <w:rFonts w:hint="cs"/>
          <w:rtl/>
        </w:rPr>
        <w:t>لشرق أفريقيا والجنوب الأفريقي (</w:t>
      </w:r>
      <w:r w:rsidR="00C41D35">
        <w:rPr>
          <w:rFonts w:hint="cs"/>
          <w:rtl/>
        </w:rPr>
        <w:t>الكوميسا</w:t>
      </w:r>
      <w:r w:rsidR="000B1B41">
        <w:rPr>
          <w:rFonts w:hint="cs"/>
          <w:rtl/>
        </w:rPr>
        <w:t xml:space="preserve">) اتفاق تعاون بغرض العمل في إطار تعاون وتشاور وثيقين بشأن المسائل ذات الاهتمام المشترك من أجل مواءمة جهودهما المبذولة قصد الإسهام في التنمية الاقتصادية والاجتماعية والثقافية للدول الأعضاء في السوق المشتركة </w:t>
      </w:r>
      <w:r w:rsidR="00C41D35">
        <w:rPr>
          <w:rFonts w:hint="cs"/>
          <w:rtl/>
        </w:rPr>
        <w:t>للكوميسا</w:t>
      </w:r>
      <w:r w:rsidR="000B1B41">
        <w:rPr>
          <w:rFonts w:hint="cs"/>
          <w:rtl/>
        </w:rPr>
        <w:t>، مع إيلاء الاعتبار الواجب لولاية كل منهما. ويرد نص اتفاق التعاون في المرفق الثاني من هذه</w:t>
      </w:r>
      <w:r w:rsidR="00C41D35">
        <w:rPr>
          <w:rFonts w:hint="cs"/>
          <w:rtl/>
        </w:rPr>
        <w:t xml:space="preserve"> </w:t>
      </w:r>
      <w:r w:rsidR="000B1B41">
        <w:rPr>
          <w:rFonts w:hint="cs"/>
          <w:rtl/>
        </w:rPr>
        <w:t>الوثيقة.</w:t>
      </w:r>
    </w:p>
    <w:p w:rsidR="000B1B41" w:rsidRDefault="000B1B41">
      <w:pPr>
        <w:bidi w:val="0"/>
        <w:rPr>
          <w:rFonts w:eastAsia="SimSun"/>
          <w:rtl/>
          <w:lang w:eastAsia="zh-CN"/>
        </w:rPr>
      </w:pPr>
      <w:r>
        <w:rPr>
          <w:rtl/>
        </w:rPr>
        <w:br w:type="page"/>
      </w:r>
    </w:p>
    <w:p w:rsidR="00D73A1A" w:rsidRPr="0039316E" w:rsidRDefault="00D73A1A" w:rsidP="00C41D35">
      <w:pPr>
        <w:pStyle w:val="Decision"/>
        <w:rPr>
          <w:i w:val="0"/>
          <w:iCs w:val="0"/>
          <w:rtl/>
        </w:rPr>
      </w:pPr>
      <w:r>
        <w:rPr>
          <w:rtl/>
        </w:rPr>
        <w:lastRenderedPageBreak/>
        <w:t>إن لجنة الويبو للتنسيق مدعوة إلى الموافقة على مذكرة التفاهم بين الويبو والجماعة الاقتصادية لدول وسط أفريقيا</w:t>
      </w:r>
      <w:r w:rsidR="00334E78">
        <w:rPr>
          <w:rFonts w:hint="cs"/>
          <w:rtl/>
        </w:rPr>
        <w:t xml:space="preserve"> </w:t>
      </w:r>
      <w:r w:rsidR="00334E78" w:rsidRPr="00334E78">
        <w:rPr>
          <w:rtl/>
        </w:rPr>
        <w:t>(</w:t>
      </w:r>
      <w:r w:rsidR="00334E78" w:rsidRPr="00334E78">
        <w:t>ECCAS</w:t>
      </w:r>
      <w:r w:rsidR="00334E78" w:rsidRPr="00334E78">
        <w:rPr>
          <w:rtl/>
        </w:rPr>
        <w:t>)</w:t>
      </w:r>
      <w:r>
        <w:rPr>
          <w:rtl/>
        </w:rPr>
        <w:t xml:space="preserve">، </w:t>
      </w:r>
      <w:r w:rsidR="000B1B41">
        <w:rPr>
          <w:rFonts w:hint="cs"/>
          <w:rtl/>
        </w:rPr>
        <w:t>واتفاق التعاون بين الويبو والسوق المشتركة لشرق أفريقيا والجنوب الأفريقي (</w:t>
      </w:r>
      <w:r w:rsidR="00C41D35">
        <w:rPr>
          <w:rFonts w:hint="cs"/>
          <w:rtl/>
        </w:rPr>
        <w:t>الكوميسا</w:t>
      </w:r>
      <w:r w:rsidR="000B1B41">
        <w:rPr>
          <w:rFonts w:hint="cs"/>
          <w:rtl/>
        </w:rPr>
        <w:t xml:space="preserve">)، </w:t>
      </w:r>
      <w:r>
        <w:rPr>
          <w:rtl/>
        </w:rPr>
        <w:t>كما</w:t>
      </w:r>
      <w:r w:rsidR="00334E78">
        <w:rPr>
          <w:rFonts w:hint="cs"/>
          <w:rtl/>
        </w:rPr>
        <w:t> </w:t>
      </w:r>
      <w:r w:rsidR="000B1B41">
        <w:rPr>
          <w:rFonts w:hint="cs"/>
          <w:rtl/>
        </w:rPr>
        <w:t>ي</w:t>
      </w:r>
      <w:r>
        <w:rPr>
          <w:rtl/>
        </w:rPr>
        <w:t>رد</w:t>
      </w:r>
      <w:r w:rsidR="000B1B41">
        <w:rPr>
          <w:rFonts w:hint="cs"/>
          <w:rtl/>
        </w:rPr>
        <w:t>ان</w:t>
      </w:r>
      <w:r w:rsidR="000B1B41">
        <w:rPr>
          <w:rtl/>
        </w:rPr>
        <w:t xml:space="preserve"> في </w:t>
      </w:r>
      <w:r w:rsidR="000B1B41">
        <w:rPr>
          <w:rFonts w:hint="cs"/>
          <w:rtl/>
        </w:rPr>
        <w:t xml:space="preserve">المرفقين الأول والثاني، على التوالي، من </w:t>
      </w:r>
      <w:r>
        <w:rPr>
          <w:rtl/>
        </w:rPr>
        <w:t>الوثيقة</w:t>
      </w:r>
      <w:r w:rsidR="000B1B41">
        <w:rPr>
          <w:rFonts w:hint="cs"/>
          <w:rtl/>
        </w:rPr>
        <w:t> </w:t>
      </w:r>
      <w:r w:rsidR="000B1B41" w:rsidRPr="000B1B41">
        <w:t>WO/CC/76/3 Rev.</w:t>
      </w:r>
      <w:r w:rsidRPr="0039316E">
        <w:rPr>
          <w:i w:val="0"/>
          <w:iCs w:val="0"/>
          <w:rtl/>
        </w:rPr>
        <w:t>.</w:t>
      </w:r>
    </w:p>
    <w:p w:rsidR="00E3612C" w:rsidRDefault="00D73A1A" w:rsidP="0039316E">
      <w:pPr>
        <w:pStyle w:val="Endofdocument-Annex"/>
        <w:rPr>
          <w:rtl/>
          <w:lang w:bidi="ar-EG"/>
        </w:rPr>
      </w:pPr>
      <w:r>
        <w:rPr>
          <w:rtl/>
        </w:rPr>
        <w:t>[يلي ذلك المرفق</w:t>
      </w:r>
      <w:r w:rsidR="0039316E">
        <w:rPr>
          <w:rFonts w:hint="cs"/>
          <w:rtl/>
        </w:rPr>
        <w:t>ان</w:t>
      </w:r>
      <w:r>
        <w:rPr>
          <w:rtl/>
          <w:lang w:bidi="ar-EG"/>
        </w:rPr>
        <w:t>]</w:t>
      </w:r>
    </w:p>
    <w:p w:rsidR="00D73A1A" w:rsidRDefault="00D73A1A" w:rsidP="00D73A1A">
      <w:pPr>
        <w:rPr>
          <w:rtl/>
          <w:lang w:bidi="ar-EG"/>
        </w:rPr>
        <w:sectPr w:rsidR="00D73A1A" w:rsidSect="00D82587">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074455" w:rsidRDefault="00074455" w:rsidP="00074455">
      <w:pPr>
        <w:pBdr>
          <w:bottom w:val="single" w:sz="4" w:space="10" w:color="4472C1"/>
        </w:pBdr>
        <w:spacing w:after="200"/>
        <w:ind w:left="7370" w:hanging="7370"/>
        <w:jc w:val="both"/>
        <w:rPr>
          <w:rFonts w:ascii="Arial" w:eastAsia="MS Mincho" w:hAnsi="Arial" w:cs="Arial"/>
          <w:sz w:val="22"/>
          <w:szCs w:val="20"/>
          <w:lang w:val="fr-CH"/>
        </w:rPr>
      </w:pPr>
      <w:r>
        <w:rPr>
          <w:rFonts w:ascii="Arial" w:eastAsia="MS Mincho" w:hAnsi="Arial" w:cs="Arial"/>
          <w:noProof/>
          <w:sz w:val="22"/>
          <w:szCs w:val="20"/>
        </w:rPr>
        <w:lastRenderedPageBreak/>
        <w:drawing>
          <wp:inline distT="0" distB="0" distL="0" distR="0">
            <wp:extent cx="1852930" cy="1772920"/>
            <wp:effectExtent l="0" t="0" r="0" b="0"/>
            <wp:docPr id="7" name="Picture 7" descr="C:\Users\Hassan\AppData\Local\Microsoft\Windows\INetCache\Content.Word\WIPO-A-BLU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san\AppData\Local\Microsoft\Windows\INetCache\Content.Word\WIPO-A-BLUE.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2930" cy="1772920"/>
                    </a:xfrm>
                    <a:prstGeom prst="rect">
                      <a:avLst/>
                    </a:prstGeom>
                    <a:noFill/>
                    <a:ln>
                      <a:noFill/>
                    </a:ln>
                  </pic:spPr>
                </pic:pic>
              </a:graphicData>
            </a:graphic>
          </wp:inline>
        </w:drawing>
      </w:r>
      <w:r>
        <w:rPr>
          <w:rFonts w:ascii="Arial" w:eastAsia="MS Mincho" w:hAnsi="Arial" w:cs="Arial"/>
          <w:sz w:val="22"/>
          <w:szCs w:val="20"/>
          <w:lang w:val="fr-CH"/>
        </w:rPr>
        <w:tab/>
      </w:r>
      <w:r>
        <w:rPr>
          <w:noProof/>
        </w:rPr>
        <w:drawing>
          <wp:inline distT="0" distB="0" distL="0" distR="0" wp14:anchorId="3014A651" wp14:editId="7F49DAB8">
            <wp:extent cx="1057910" cy="1033145"/>
            <wp:effectExtent l="0" t="0" r="889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910" cy="1033145"/>
                    </a:xfrm>
                    <a:prstGeom prst="rect">
                      <a:avLst/>
                    </a:prstGeom>
                    <a:noFill/>
                    <a:ln>
                      <a:noFill/>
                    </a:ln>
                  </pic:spPr>
                </pic:pic>
              </a:graphicData>
            </a:graphic>
          </wp:inline>
        </w:drawing>
      </w:r>
    </w:p>
    <w:p w:rsidR="00074455" w:rsidRPr="00074455" w:rsidRDefault="00074455" w:rsidP="00074455">
      <w:pPr>
        <w:keepNext/>
        <w:pBdr>
          <w:bottom w:val="single" w:sz="4" w:space="1" w:color="4472C1"/>
        </w:pBdr>
        <w:spacing w:line="276" w:lineRule="auto"/>
        <w:jc w:val="center"/>
        <w:outlineLvl w:val="1"/>
        <w:rPr>
          <w:b/>
          <w:bCs/>
          <w:sz w:val="48"/>
          <w:szCs w:val="48"/>
          <w:rtl/>
        </w:rPr>
      </w:pPr>
      <w:r w:rsidRPr="00074455">
        <w:rPr>
          <w:rFonts w:hint="cs"/>
          <w:b/>
          <w:bCs/>
          <w:sz w:val="48"/>
          <w:szCs w:val="48"/>
          <w:rtl/>
        </w:rPr>
        <w:t>مذكرة تفاهم</w:t>
      </w:r>
      <w:r>
        <w:rPr>
          <w:b/>
          <w:bCs/>
          <w:sz w:val="48"/>
          <w:szCs w:val="48"/>
          <w:rtl/>
        </w:rPr>
        <w:br/>
      </w:r>
      <w:r w:rsidRPr="00074455">
        <w:rPr>
          <w:rFonts w:hint="cs"/>
          <w:b/>
          <w:bCs/>
          <w:sz w:val="48"/>
          <w:szCs w:val="48"/>
          <w:rtl/>
          <w:lang w:bidi="ar-EG"/>
        </w:rPr>
        <w:t>بشأن التعاون</w:t>
      </w:r>
      <w:r>
        <w:rPr>
          <w:b/>
          <w:bCs/>
          <w:sz w:val="48"/>
          <w:szCs w:val="48"/>
          <w:rtl/>
          <w:lang w:bidi="ar-EG"/>
        </w:rPr>
        <w:br/>
      </w:r>
      <w:r w:rsidRPr="00074455">
        <w:rPr>
          <w:rFonts w:hint="cs"/>
          <w:b/>
          <w:bCs/>
          <w:sz w:val="48"/>
          <w:szCs w:val="48"/>
          <w:rtl/>
          <w:lang w:bidi="ar-EG"/>
        </w:rPr>
        <w:t>في مجال</w:t>
      </w:r>
      <w:r>
        <w:rPr>
          <w:b/>
          <w:bCs/>
          <w:sz w:val="48"/>
          <w:szCs w:val="48"/>
          <w:rtl/>
          <w:lang w:bidi="ar-EG"/>
        </w:rPr>
        <w:br/>
      </w:r>
      <w:r w:rsidRPr="00074455">
        <w:rPr>
          <w:rFonts w:hint="cs"/>
          <w:b/>
          <w:bCs/>
          <w:sz w:val="48"/>
          <w:szCs w:val="48"/>
          <w:rtl/>
          <w:lang w:bidi="ar-EG"/>
        </w:rPr>
        <w:t>الملكية الفكرية</w:t>
      </w:r>
    </w:p>
    <w:p w:rsidR="00074455" w:rsidRDefault="00074455" w:rsidP="00C1565D">
      <w:pPr>
        <w:spacing w:before="200"/>
        <w:rPr>
          <w:rtl/>
          <w:lang w:val="fr-CH" w:bidi="ar-EG"/>
        </w:rPr>
      </w:pPr>
      <w:r w:rsidRPr="00074455">
        <w:rPr>
          <w:rFonts w:hint="cs"/>
          <w:b/>
          <w:bCs/>
          <w:caps/>
          <w:rtl/>
          <w:lang w:bidi="ar-EG"/>
        </w:rPr>
        <w:t>المنظمة العالمية للملكية الفكرية</w:t>
      </w:r>
      <w:r>
        <w:rPr>
          <w:rFonts w:hint="cs"/>
          <w:b/>
          <w:bCs/>
          <w:caps/>
          <w:rtl/>
          <w:lang w:bidi="ar-EG"/>
        </w:rPr>
        <w:t xml:space="preserve"> (الويبو)</w:t>
      </w:r>
      <w:r w:rsidRPr="00074455">
        <w:rPr>
          <w:rFonts w:hint="cs"/>
          <w:caps/>
          <w:rtl/>
          <w:lang w:bidi="ar-EG"/>
        </w:rPr>
        <w:t xml:space="preserve">، الكائنة في </w:t>
      </w:r>
      <w:r w:rsidRPr="00074455">
        <w:rPr>
          <w:lang w:val="fr-CH" w:bidi="ar-EG"/>
        </w:rPr>
        <w:t>34,</w:t>
      </w:r>
      <w:r w:rsidR="00C1565D">
        <w:rPr>
          <w:lang w:val="fr-CH" w:bidi="ar-EG"/>
        </w:rPr>
        <w:t> </w:t>
      </w:r>
      <w:r w:rsidRPr="00074455">
        <w:rPr>
          <w:lang w:val="fr-CH" w:bidi="ar-EG"/>
        </w:rPr>
        <w:t>Chemin</w:t>
      </w:r>
      <w:r w:rsidR="00C1565D">
        <w:rPr>
          <w:lang w:val="fr-CH" w:bidi="ar-EG"/>
        </w:rPr>
        <w:t> </w:t>
      </w:r>
      <w:r w:rsidRPr="00074455">
        <w:rPr>
          <w:lang w:val="fr-CH" w:bidi="ar-EG"/>
        </w:rPr>
        <w:t>des</w:t>
      </w:r>
      <w:r w:rsidR="00C1565D">
        <w:rPr>
          <w:lang w:val="fr-CH" w:bidi="ar-EG"/>
        </w:rPr>
        <w:t> </w:t>
      </w:r>
      <w:r w:rsidRPr="00074455">
        <w:rPr>
          <w:lang w:val="fr-CH" w:bidi="ar-EG"/>
        </w:rPr>
        <w:t>Colombettes</w:t>
      </w:r>
      <w:r>
        <w:rPr>
          <w:lang w:bidi="ar-EG"/>
        </w:rPr>
        <w:t>,</w:t>
      </w:r>
      <w:r w:rsidR="00C1565D">
        <w:rPr>
          <w:lang w:bidi="ar-EG"/>
        </w:rPr>
        <w:t> </w:t>
      </w:r>
      <w:r>
        <w:rPr>
          <w:lang w:bidi="ar-EG"/>
        </w:rPr>
        <w:t>Geneva,</w:t>
      </w:r>
      <w:r w:rsidR="00C1565D">
        <w:rPr>
          <w:lang w:bidi="ar-EG"/>
        </w:rPr>
        <w:t> </w:t>
      </w:r>
      <w:r>
        <w:rPr>
          <w:lang w:bidi="ar-EG"/>
        </w:rPr>
        <w:t>Switzerland</w:t>
      </w:r>
      <w:r w:rsidRPr="00074455">
        <w:rPr>
          <w:rFonts w:hint="cs"/>
          <w:rtl/>
          <w:lang w:val="fr-CH" w:bidi="ar-EG"/>
        </w:rPr>
        <w:t xml:space="preserve">، </w:t>
      </w:r>
      <w:r>
        <w:rPr>
          <w:rFonts w:hint="cs"/>
          <w:rtl/>
          <w:lang w:val="fr-CH" w:bidi="ar-EG"/>
        </w:rPr>
        <w:t>و</w:t>
      </w:r>
      <w:r w:rsidRPr="00074455">
        <w:rPr>
          <w:rFonts w:hint="cs"/>
          <w:rtl/>
          <w:lang w:val="fr-CH" w:bidi="ar-EG"/>
        </w:rPr>
        <w:t>يمثّلها</w:t>
      </w:r>
      <w:r>
        <w:rPr>
          <w:rFonts w:hint="cs"/>
          <w:rtl/>
          <w:lang w:val="fr-CH" w:bidi="ar-EG"/>
        </w:rPr>
        <w:t xml:space="preserve"> مديرها العام، السيد فرانسس غري،</w:t>
      </w:r>
    </w:p>
    <w:p w:rsidR="00074455" w:rsidRPr="00074455" w:rsidRDefault="00074455" w:rsidP="00C1565D">
      <w:pPr>
        <w:spacing w:before="200"/>
        <w:rPr>
          <w:rtl/>
          <w:lang w:val="fr-CH" w:bidi="ar-EG"/>
        </w:rPr>
      </w:pPr>
      <w:r w:rsidRPr="00074455">
        <w:rPr>
          <w:rFonts w:hint="cs"/>
          <w:rtl/>
          <w:lang w:val="fr-CH" w:bidi="ar-EG"/>
        </w:rPr>
        <w:t>والمشار إليها فيما يلي باسم "</w:t>
      </w:r>
      <w:r w:rsidRPr="00074455">
        <w:rPr>
          <w:rFonts w:hint="cs"/>
          <w:b/>
          <w:bCs/>
          <w:rtl/>
          <w:lang w:val="fr-CH" w:bidi="ar-EG"/>
        </w:rPr>
        <w:t>الويبو</w:t>
      </w:r>
      <w:r w:rsidRPr="00074455">
        <w:rPr>
          <w:rFonts w:hint="cs"/>
          <w:rtl/>
          <w:lang w:val="fr-CH" w:bidi="ar-EG"/>
        </w:rPr>
        <w:t>"، من جهة؛</w:t>
      </w:r>
    </w:p>
    <w:p w:rsidR="00C1565D" w:rsidRDefault="00074455" w:rsidP="00C1565D">
      <w:pPr>
        <w:spacing w:before="200"/>
        <w:rPr>
          <w:lang w:val="fr-CH" w:bidi="ar-EG"/>
        </w:rPr>
      </w:pPr>
      <w:r w:rsidRPr="00074455">
        <w:rPr>
          <w:rFonts w:hint="cs"/>
          <w:rtl/>
          <w:lang w:val="fr-CH" w:bidi="ar-EG"/>
        </w:rPr>
        <w:t>و</w:t>
      </w:r>
      <w:r w:rsidRPr="00074455">
        <w:rPr>
          <w:rFonts w:hint="cs"/>
          <w:b/>
          <w:bCs/>
          <w:rtl/>
          <w:lang w:val="fr-CH" w:bidi="ar-EG"/>
        </w:rPr>
        <w:t>الجماعة الاقتصادية لدول وسط أفريقيا (</w:t>
      </w:r>
      <w:r w:rsidRPr="00074455">
        <w:rPr>
          <w:b/>
          <w:bCs/>
          <w:lang w:bidi="ar-EG"/>
        </w:rPr>
        <w:t>ECCAS</w:t>
      </w:r>
      <w:r w:rsidRPr="00074455">
        <w:rPr>
          <w:rFonts w:hint="cs"/>
          <w:b/>
          <w:bCs/>
          <w:rtl/>
          <w:lang w:bidi="ar-EG"/>
        </w:rPr>
        <w:t>)</w:t>
      </w:r>
      <w:r w:rsidRPr="00074455">
        <w:rPr>
          <w:rFonts w:hint="cs"/>
          <w:rtl/>
          <w:lang w:val="fr-CH" w:bidi="ar-EG"/>
        </w:rPr>
        <w:t xml:space="preserve">، من خلال </w:t>
      </w:r>
      <w:r>
        <w:rPr>
          <w:rFonts w:hint="cs"/>
          <w:rtl/>
          <w:lang w:val="fr-CH" w:bidi="ar-EG"/>
        </w:rPr>
        <w:t xml:space="preserve">أمانتها العامة، الكائنة في </w:t>
      </w:r>
      <w:r>
        <w:rPr>
          <w:lang w:bidi="ar-EG"/>
        </w:rPr>
        <w:t>BP 2112 Libreville, Gabon</w:t>
      </w:r>
      <w:r>
        <w:rPr>
          <w:rFonts w:hint="cs"/>
          <w:rtl/>
          <w:lang w:bidi="ar-EG"/>
        </w:rPr>
        <w:t xml:space="preserve">، </w:t>
      </w:r>
      <w:r w:rsidR="00242BDA">
        <w:rPr>
          <w:rFonts w:hint="cs"/>
          <w:rtl/>
          <w:lang w:val="fr-CH" w:bidi="ar-EG"/>
        </w:rPr>
        <w:t>و</w:t>
      </w:r>
      <w:r w:rsidR="00242BDA" w:rsidRPr="00074455">
        <w:rPr>
          <w:rFonts w:hint="cs"/>
          <w:rtl/>
          <w:lang w:val="fr-CH" w:bidi="ar-EG"/>
        </w:rPr>
        <w:t>يمثّلها</w:t>
      </w:r>
      <w:r w:rsidR="00242BDA">
        <w:rPr>
          <w:rFonts w:hint="cs"/>
          <w:rtl/>
          <w:lang w:val="fr-CH" w:bidi="ar-EG"/>
        </w:rPr>
        <w:t xml:space="preserve"> </w:t>
      </w:r>
      <w:r>
        <w:rPr>
          <w:rFonts w:hint="cs"/>
          <w:rtl/>
          <w:lang w:val="fr-CH" w:bidi="ar-EG"/>
        </w:rPr>
        <w:t>أمينها العام، سعادة السفير أحمد علام مي</w:t>
      </w:r>
      <w:r w:rsidRPr="00074455">
        <w:rPr>
          <w:rFonts w:hint="cs"/>
          <w:rtl/>
          <w:lang w:val="fr-CH" w:bidi="ar-EG"/>
        </w:rPr>
        <w:t>،</w:t>
      </w:r>
    </w:p>
    <w:p w:rsidR="00074455" w:rsidRPr="00074455" w:rsidRDefault="00C1565D" w:rsidP="00C1565D">
      <w:pPr>
        <w:spacing w:before="200"/>
        <w:rPr>
          <w:rtl/>
          <w:lang w:val="fr-CH" w:bidi="ar-EG"/>
        </w:rPr>
      </w:pPr>
      <w:r>
        <w:rPr>
          <w:rFonts w:hint="cs"/>
          <w:rtl/>
          <w:lang w:val="fr-CH" w:bidi="ar-EG"/>
        </w:rPr>
        <w:t>والمشار إليها فيما يلي باسم "</w:t>
      </w:r>
      <w:r w:rsidRPr="00C1565D">
        <w:rPr>
          <w:rFonts w:hint="cs"/>
          <w:b/>
          <w:bCs/>
          <w:rtl/>
          <w:lang w:val="fr-CH" w:bidi="ar-EG"/>
        </w:rPr>
        <w:t>الجماعة</w:t>
      </w:r>
      <w:r w:rsidR="0077772A">
        <w:rPr>
          <w:rFonts w:hint="cs"/>
          <w:b/>
          <w:bCs/>
          <w:rtl/>
          <w:lang w:val="fr-CH" w:bidi="ar-EG"/>
        </w:rPr>
        <w:t xml:space="preserve"> الاقتصادية</w:t>
      </w:r>
      <w:r>
        <w:rPr>
          <w:rFonts w:hint="cs"/>
          <w:rtl/>
          <w:lang w:val="fr-CH" w:bidi="ar-EG"/>
        </w:rPr>
        <w:t xml:space="preserve">"، </w:t>
      </w:r>
      <w:r w:rsidR="00074455" w:rsidRPr="00074455">
        <w:rPr>
          <w:rFonts w:hint="cs"/>
          <w:rtl/>
          <w:lang w:val="fr-CH" w:bidi="ar-EG"/>
        </w:rPr>
        <w:t>من جهة أخرى؛</w:t>
      </w:r>
    </w:p>
    <w:p w:rsidR="00074455" w:rsidRPr="00074455" w:rsidRDefault="00105812" w:rsidP="00105812">
      <w:pPr>
        <w:spacing w:before="200"/>
        <w:rPr>
          <w:rtl/>
          <w:lang w:val="fr-CH" w:bidi="ar-EG"/>
        </w:rPr>
      </w:pPr>
      <w:r>
        <w:rPr>
          <w:rFonts w:hint="cs"/>
          <w:rtl/>
          <w:lang w:val="fr-CH"/>
        </w:rPr>
        <w:t>و</w:t>
      </w:r>
      <w:r w:rsidR="00074455" w:rsidRPr="00074455">
        <w:rPr>
          <w:rFonts w:hint="cs"/>
          <w:rtl/>
          <w:lang w:val="fr-CH" w:bidi="ar-EG"/>
        </w:rPr>
        <w:t xml:space="preserve">يشار إليهما </w:t>
      </w:r>
      <w:r>
        <w:rPr>
          <w:rFonts w:hint="cs"/>
          <w:rtl/>
          <w:lang w:val="fr-CH" w:bidi="ar-EG"/>
        </w:rPr>
        <w:t>معاً فيما يلي باسم "الطرفا</w:t>
      </w:r>
      <w:r w:rsidR="00074455" w:rsidRPr="00074455">
        <w:rPr>
          <w:rFonts w:hint="cs"/>
          <w:rtl/>
          <w:lang w:val="fr-CH" w:bidi="ar-EG"/>
        </w:rPr>
        <w:t>ن"</w:t>
      </w:r>
      <w:r>
        <w:rPr>
          <w:rFonts w:hint="cs"/>
          <w:rtl/>
          <w:lang w:val="fr-CH" w:bidi="ar-EG"/>
        </w:rPr>
        <w:t xml:space="preserve"> وفردياً باسم "الطرف"</w:t>
      </w:r>
      <w:r w:rsidR="00074455" w:rsidRPr="00074455">
        <w:rPr>
          <w:rFonts w:hint="cs"/>
          <w:rtl/>
          <w:lang w:val="fr-CH" w:bidi="ar-EG"/>
        </w:rPr>
        <w:t>،</w:t>
      </w:r>
    </w:p>
    <w:p w:rsidR="00074455" w:rsidRDefault="00074455" w:rsidP="00C1565D">
      <w:pPr>
        <w:pStyle w:val="BodyTextFirstIndent"/>
        <w:rPr>
          <w:rtl/>
        </w:rPr>
      </w:pPr>
      <w:r w:rsidRPr="00074455">
        <w:rPr>
          <w:rFonts w:hint="cs"/>
          <w:rtl/>
        </w:rPr>
        <w:lastRenderedPageBreak/>
        <w:t xml:space="preserve">بالنظر إلى اتفاقية 14 يوليو 1967 </w:t>
      </w:r>
      <w:r w:rsidR="00C1565D">
        <w:rPr>
          <w:rFonts w:hint="cs"/>
          <w:rtl/>
        </w:rPr>
        <w:t>المنشئة</w:t>
      </w:r>
      <w:r w:rsidRPr="00074455">
        <w:rPr>
          <w:rFonts w:hint="cs"/>
          <w:rtl/>
        </w:rPr>
        <w:t xml:space="preserve"> للويبو؛</w:t>
      </w:r>
    </w:p>
    <w:p w:rsidR="00242BDA" w:rsidRDefault="00242BDA" w:rsidP="0077772A">
      <w:pPr>
        <w:pStyle w:val="BodyTextFirstIndent"/>
        <w:rPr>
          <w:rtl/>
        </w:rPr>
      </w:pPr>
      <w:r>
        <w:rPr>
          <w:rFonts w:hint="cs"/>
          <w:rtl/>
        </w:rPr>
        <w:t xml:space="preserve">وبالنظر إلى معاهدة </w:t>
      </w:r>
      <w:r w:rsidR="0077772A">
        <w:rPr>
          <w:rtl/>
        </w:rPr>
        <w:t>الجماعة الاقتصادية</w:t>
      </w:r>
      <w:r>
        <w:rPr>
          <w:rFonts w:hint="cs"/>
          <w:rtl/>
        </w:rPr>
        <w:t>؛</w:t>
      </w:r>
    </w:p>
    <w:p w:rsidR="00074455" w:rsidRPr="00074455" w:rsidRDefault="00074455" w:rsidP="00C1565D">
      <w:pPr>
        <w:pStyle w:val="BodyTextFirstIndent"/>
        <w:rPr>
          <w:rtl/>
        </w:rPr>
      </w:pPr>
      <w:r w:rsidRPr="00074455">
        <w:rPr>
          <w:rFonts w:hint="cs"/>
          <w:rtl/>
        </w:rPr>
        <w:t>ووعياً منهما بدور الملكية الفكرية في تنمية الدول؛</w:t>
      </w:r>
    </w:p>
    <w:p w:rsidR="00074455" w:rsidRPr="00074455" w:rsidRDefault="00074455" w:rsidP="00C1565D">
      <w:pPr>
        <w:pStyle w:val="BodyTextFirstIndent"/>
        <w:rPr>
          <w:rtl/>
        </w:rPr>
      </w:pPr>
      <w:r w:rsidRPr="00074455">
        <w:rPr>
          <w:rFonts w:hint="cs"/>
          <w:rtl/>
        </w:rPr>
        <w:t>واعتباراً لالتزام الويبو بتيسير استخدام الملكية الفكرية من أجل التنمية الاقتصادية والاجتماعية والثقافية والتكنولوجية للدول الأعضاء فيها؛</w:t>
      </w:r>
    </w:p>
    <w:p w:rsidR="00074455" w:rsidRPr="00074455" w:rsidRDefault="00074455" w:rsidP="0077772A">
      <w:pPr>
        <w:pStyle w:val="BodyTextFirstIndent"/>
        <w:rPr>
          <w:rtl/>
        </w:rPr>
      </w:pPr>
      <w:r w:rsidRPr="00074455">
        <w:rPr>
          <w:rFonts w:hint="cs"/>
          <w:rtl/>
        </w:rPr>
        <w:t xml:space="preserve">واعتباراً لرغبة </w:t>
      </w:r>
      <w:r w:rsidR="00242BDA">
        <w:rPr>
          <w:rFonts w:hint="cs"/>
          <w:rtl/>
        </w:rPr>
        <w:t xml:space="preserve">الجماعة الاقتصادية </w:t>
      </w:r>
      <w:r w:rsidRPr="00074455">
        <w:rPr>
          <w:rFonts w:hint="cs"/>
          <w:rtl/>
        </w:rPr>
        <w:t>في المشاركة بطريقة فعالة في أنشطة الويبو، بهدف تحسين استخدام الملكية الفكرية من أجل التنمية الاقتصادية والاجتماعية والثقافية والتكنولوجية للدول الأعضاء فيه</w:t>
      </w:r>
      <w:r w:rsidR="00FC5FBB">
        <w:rPr>
          <w:rFonts w:hint="cs"/>
          <w:rtl/>
        </w:rPr>
        <w:t>ا</w:t>
      </w:r>
      <w:r w:rsidRPr="00074455">
        <w:rPr>
          <w:rFonts w:hint="cs"/>
          <w:rtl/>
        </w:rPr>
        <w:t>؛</w:t>
      </w:r>
    </w:p>
    <w:p w:rsidR="00074455" w:rsidRPr="00074455" w:rsidRDefault="00074455" w:rsidP="0077772A">
      <w:pPr>
        <w:pStyle w:val="BodyTextFirstIndent"/>
        <w:rPr>
          <w:rtl/>
        </w:rPr>
      </w:pPr>
      <w:r w:rsidRPr="00074455">
        <w:rPr>
          <w:rFonts w:hint="cs"/>
          <w:rtl/>
        </w:rPr>
        <w:t>وتشديداً على ضرورة إقامة علاقات عمل وتعاون بين الويبو و</w:t>
      </w:r>
      <w:r w:rsidR="0077772A">
        <w:rPr>
          <w:rFonts w:hint="cs"/>
          <w:rtl/>
        </w:rPr>
        <w:t>الجماعة الاقتصادية</w:t>
      </w:r>
      <w:r w:rsidRPr="00074455">
        <w:rPr>
          <w:rFonts w:hint="cs"/>
          <w:rtl/>
        </w:rPr>
        <w:t>؛</w:t>
      </w:r>
    </w:p>
    <w:p w:rsidR="00074455" w:rsidRPr="00074455" w:rsidRDefault="00074455" w:rsidP="00C1565D">
      <w:pPr>
        <w:pStyle w:val="BodyTextFirstIndent"/>
        <w:rPr>
          <w:rtl/>
        </w:rPr>
      </w:pPr>
      <w:r w:rsidRPr="00074455">
        <w:rPr>
          <w:rFonts w:hint="cs"/>
          <w:rtl/>
        </w:rPr>
        <w:t>ومراعاةً للطابع الخاص لمهام كلا المؤسستين كما هي محدّدة في الصكوك التأسيسية لكل منهما؛</w:t>
      </w:r>
    </w:p>
    <w:p w:rsidR="00074455" w:rsidRPr="00074455" w:rsidRDefault="00074455" w:rsidP="00C1565D">
      <w:pPr>
        <w:pStyle w:val="BodyTextFirstIndent"/>
        <w:rPr>
          <w:rtl/>
        </w:rPr>
      </w:pPr>
      <w:r w:rsidRPr="00074455">
        <w:rPr>
          <w:rFonts w:hint="cs"/>
          <w:rtl/>
        </w:rPr>
        <w:t>ورغبةً منهما في السعي، عن طريق التعاون والمشاورات الوثيقة والمنتظمة، إلى تيسير تحقيق الأهداف المحدّدة في الصكوك التأسيسية لكل منهما؛</w:t>
      </w:r>
    </w:p>
    <w:p w:rsidR="00074455" w:rsidRPr="00074455" w:rsidRDefault="00074455" w:rsidP="0077772A">
      <w:pPr>
        <w:pStyle w:val="BodyTextFirstIndent"/>
        <w:rPr>
          <w:lang w:val="fr-CH"/>
        </w:rPr>
      </w:pPr>
      <w:r w:rsidRPr="00074455">
        <w:rPr>
          <w:rFonts w:hint="cs"/>
          <w:rtl/>
          <w:lang w:val="fr-CH"/>
        </w:rPr>
        <w:t xml:space="preserve">وحرصاً منهما على مرافقة الدول الأعضاء في </w:t>
      </w:r>
      <w:r w:rsidR="00242BDA">
        <w:rPr>
          <w:rFonts w:hint="cs"/>
          <w:rtl/>
          <w:lang w:val="fr-CH"/>
        </w:rPr>
        <w:t xml:space="preserve">الجماعة الاقتصادية </w:t>
      </w:r>
      <w:r w:rsidRPr="00074455">
        <w:rPr>
          <w:rFonts w:hint="cs"/>
          <w:rtl/>
          <w:lang w:val="fr-CH"/>
        </w:rPr>
        <w:t xml:space="preserve">ومساعدتها على الاستفادة من </w:t>
      </w:r>
      <w:r w:rsidR="008C6309">
        <w:rPr>
          <w:rFonts w:hint="cs"/>
          <w:rtl/>
          <w:lang w:val="fr-CH"/>
        </w:rPr>
        <w:t>أجندة</w:t>
      </w:r>
      <w:r w:rsidRPr="00074455">
        <w:rPr>
          <w:rFonts w:hint="cs"/>
          <w:rtl/>
          <w:lang w:val="fr-CH"/>
        </w:rPr>
        <w:t xml:space="preserve"> الويبو بشأن</w:t>
      </w:r>
      <w:r w:rsidR="0077772A">
        <w:rPr>
          <w:rFonts w:hint="eastAsia"/>
          <w:rtl/>
          <w:lang w:val="fr-CH"/>
        </w:rPr>
        <w:t> </w:t>
      </w:r>
      <w:r w:rsidRPr="00074455">
        <w:rPr>
          <w:rFonts w:hint="cs"/>
          <w:rtl/>
          <w:lang w:val="fr-CH"/>
        </w:rPr>
        <w:t>التنمية؛</w:t>
      </w:r>
    </w:p>
    <w:p w:rsidR="00074455" w:rsidRPr="00074455" w:rsidRDefault="00074455" w:rsidP="0077772A">
      <w:pPr>
        <w:pStyle w:val="BodyTextFirstIndent"/>
        <w:rPr>
          <w:lang w:val="fr-CH"/>
        </w:rPr>
      </w:pPr>
      <w:r w:rsidRPr="00074455">
        <w:rPr>
          <w:rFonts w:hint="cs"/>
          <w:rtl/>
          <w:lang w:val="fr-CH"/>
        </w:rPr>
        <w:t xml:space="preserve">وتصميماً منهما على زيادة تعزيز حقوق الملكية الفكرية في </w:t>
      </w:r>
      <w:r w:rsidR="0077772A">
        <w:rPr>
          <w:rFonts w:hint="cs"/>
          <w:rtl/>
          <w:lang w:val="fr-CH"/>
        </w:rPr>
        <w:t>الجماعة الاقتصادية</w:t>
      </w:r>
      <w:r w:rsidRPr="00074455">
        <w:rPr>
          <w:rFonts w:hint="cs"/>
          <w:rtl/>
          <w:lang w:val="fr-CH"/>
        </w:rPr>
        <w:t>؛</w:t>
      </w:r>
    </w:p>
    <w:p w:rsidR="00074455" w:rsidRPr="00074455" w:rsidRDefault="00074455" w:rsidP="00C1565D">
      <w:pPr>
        <w:pStyle w:val="BodyTextFirstIndent"/>
        <w:rPr>
          <w:lang w:val="fr-CH"/>
        </w:rPr>
      </w:pPr>
      <w:r w:rsidRPr="00074455">
        <w:rPr>
          <w:rFonts w:hint="cs"/>
          <w:rtl/>
          <w:lang w:val="fr-CH"/>
        </w:rPr>
        <w:lastRenderedPageBreak/>
        <w:t>وعزماً منهما على تعزيز التعاون فيما بينهما من خلال إبرام مذكرة تفاهم؛</w:t>
      </w:r>
    </w:p>
    <w:p w:rsidR="00074455" w:rsidRPr="00074455" w:rsidRDefault="00074455" w:rsidP="00C1565D">
      <w:pPr>
        <w:spacing w:before="200"/>
        <w:rPr>
          <w:b/>
          <w:bCs/>
          <w:rtl/>
          <w:lang w:val="fr-CH" w:bidi="ar-EG"/>
        </w:rPr>
      </w:pPr>
      <w:r w:rsidRPr="00074455">
        <w:rPr>
          <w:rFonts w:hint="cs"/>
          <w:b/>
          <w:bCs/>
          <w:rtl/>
          <w:lang w:val="fr-CH" w:bidi="ar-EG"/>
        </w:rPr>
        <w:t>اتفق</w:t>
      </w:r>
      <w:r w:rsidR="00855D92">
        <w:rPr>
          <w:rFonts w:hint="cs"/>
          <w:b/>
          <w:bCs/>
          <w:rtl/>
          <w:lang w:val="fr-CH" w:bidi="ar-EG"/>
        </w:rPr>
        <w:t>ت</w:t>
      </w:r>
      <w:r w:rsidRPr="00074455">
        <w:rPr>
          <w:rFonts w:hint="cs"/>
          <w:b/>
          <w:bCs/>
          <w:rtl/>
          <w:lang w:val="fr-CH" w:bidi="ar-EG"/>
        </w:rPr>
        <w:t>ا على ما يلي:</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1</w:t>
      </w:r>
    </w:p>
    <w:p w:rsidR="00074455" w:rsidRPr="00074455" w:rsidRDefault="00074455" w:rsidP="00C1565D">
      <w:pPr>
        <w:keepNext/>
        <w:outlineLvl w:val="2"/>
        <w:rPr>
          <w:sz w:val="40"/>
          <w:szCs w:val="40"/>
          <w:rtl/>
          <w:lang w:val="fr-CH"/>
        </w:rPr>
      </w:pPr>
      <w:r w:rsidRPr="00074455">
        <w:rPr>
          <w:rFonts w:hint="cs"/>
          <w:sz w:val="40"/>
          <w:szCs w:val="40"/>
          <w:rtl/>
          <w:lang w:val="fr-CH"/>
        </w:rPr>
        <w:t>الموضوع</w:t>
      </w:r>
      <w:r w:rsidR="00855D92">
        <w:rPr>
          <w:rFonts w:hint="cs"/>
          <w:sz w:val="40"/>
          <w:szCs w:val="40"/>
          <w:rtl/>
          <w:lang w:val="fr-CH"/>
        </w:rPr>
        <w:t xml:space="preserve"> والغرض</w:t>
      </w:r>
    </w:p>
    <w:p w:rsidR="00074455" w:rsidRPr="00074455" w:rsidRDefault="00074455" w:rsidP="0077772A">
      <w:pPr>
        <w:spacing w:before="200"/>
        <w:rPr>
          <w:lang w:val="fr-CH" w:bidi="ar-EG"/>
        </w:rPr>
      </w:pPr>
      <w:r w:rsidRPr="00074455">
        <w:rPr>
          <w:rFonts w:hint="cs"/>
          <w:rtl/>
          <w:lang w:val="fr-CH" w:bidi="ar-EG"/>
        </w:rPr>
        <w:t>ترمي مذكرة التفاهم هذه إلى إقامة علاقات تعاون بين الويبو و</w:t>
      </w:r>
      <w:r w:rsidR="0077772A">
        <w:rPr>
          <w:rFonts w:hint="cs"/>
          <w:rtl/>
          <w:lang w:val="fr-CH" w:bidi="ar-EG"/>
        </w:rPr>
        <w:t>الجماعة الاقتصادية</w:t>
      </w:r>
      <w:r w:rsidRPr="00074455">
        <w:rPr>
          <w:rFonts w:hint="cs"/>
          <w:rtl/>
          <w:lang w:val="fr-CH" w:bidi="ar-EG"/>
        </w:rPr>
        <w:t xml:space="preserve">، من أجل تيسير استخدام الملكية الفكرية لتحقيق التنمية الاقتصادية والاجتماعية والثقافية للدول الأعضاء في </w:t>
      </w:r>
      <w:r w:rsidR="00242BDA">
        <w:rPr>
          <w:rFonts w:hint="cs"/>
          <w:rtl/>
          <w:lang w:val="fr-CH" w:bidi="ar-EG"/>
        </w:rPr>
        <w:t>تلك الجماعة</w:t>
      </w:r>
      <w:r w:rsidRPr="00074455">
        <w:rPr>
          <w:rFonts w:hint="cs"/>
          <w:rtl/>
          <w:lang w:val="fr-CH" w:bidi="ar-EG"/>
        </w:rPr>
        <w:t>.</w:t>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t>المادة 2</w:t>
      </w:r>
    </w:p>
    <w:p w:rsidR="00074455" w:rsidRPr="00074455" w:rsidRDefault="00074455" w:rsidP="00C1565D">
      <w:pPr>
        <w:keepNext/>
        <w:outlineLvl w:val="2"/>
        <w:rPr>
          <w:sz w:val="40"/>
          <w:szCs w:val="40"/>
          <w:rtl/>
          <w:lang w:val="fr-CH"/>
        </w:rPr>
      </w:pPr>
      <w:r w:rsidRPr="00074455">
        <w:rPr>
          <w:rFonts w:hint="cs"/>
          <w:sz w:val="40"/>
          <w:szCs w:val="40"/>
          <w:rtl/>
          <w:lang w:val="fr-CH"/>
        </w:rPr>
        <w:t>الدعوة إلى حضور المؤتمرات والاجتماعات والأنشطة الأخرى</w:t>
      </w:r>
    </w:p>
    <w:p w:rsidR="00074455" w:rsidRPr="00074455" w:rsidRDefault="00074455" w:rsidP="0077772A">
      <w:pPr>
        <w:numPr>
          <w:ilvl w:val="0"/>
          <w:numId w:val="13"/>
        </w:numPr>
        <w:spacing w:before="200"/>
        <w:ind w:left="0" w:firstLine="0"/>
        <w:rPr>
          <w:rtl/>
          <w:lang w:val="fr-CH"/>
        </w:rPr>
      </w:pPr>
      <w:r w:rsidRPr="00074455">
        <w:rPr>
          <w:rFonts w:hint="cs"/>
          <w:rtl/>
          <w:lang w:val="fr-CH"/>
        </w:rPr>
        <w:t xml:space="preserve">يمكن أن تدعو الويبو </w:t>
      </w:r>
      <w:r w:rsidR="0077772A">
        <w:rPr>
          <w:rFonts w:hint="cs"/>
          <w:rtl/>
          <w:lang w:val="fr-CH"/>
        </w:rPr>
        <w:t>الجماعة الاقتصادية</w:t>
      </w:r>
      <w:r w:rsidRPr="00074455">
        <w:rPr>
          <w:rFonts w:hint="cs"/>
          <w:rtl/>
          <w:lang w:val="fr-CH"/>
        </w:rPr>
        <w:t>، أو تتخذ الإجراءات اللازمة لدعوته</w:t>
      </w:r>
      <w:r w:rsidR="00242BDA">
        <w:rPr>
          <w:rFonts w:hint="cs"/>
          <w:rtl/>
          <w:lang w:val="fr-CH"/>
        </w:rPr>
        <w:t>ا</w:t>
      </w:r>
      <w:r w:rsidRPr="00074455">
        <w:rPr>
          <w:rFonts w:hint="cs"/>
          <w:rtl/>
          <w:lang w:val="fr-CH"/>
        </w:rPr>
        <w:t>، إلى حضور المؤتمرات والاجتماعات والأنشطة الأخرى التي قد تنظمها الويبو ويكون موضوعها ذا اهتمام بالنسبة لل</w:t>
      </w:r>
      <w:r w:rsidR="00242BDA">
        <w:rPr>
          <w:rFonts w:hint="cs"/>
          <w:rtl/>
          <w:lang w:val="fr-CH"/>
        </w:rPr>
        <w:t>جماعة</w:t>
      </w:r>
      <w:r w:rsidR="0077772A">
        <w:rPr>
          <w:rFonts w:hint="cs"/>
          <w:rtl/>
          <w:lang w:val="fr-CH"/>
        </w:rPr>
        <w:t xml:space="preserve"> الاقتصادية</w:t>
      </w:r>
      <w:r w:rsidRPr="00074455">
        <w:rPr>
          <w:rFonts w:hint="cs"/>
          <w:rtl/>
          <w:lang w:val="fr-CH"/>
        </w:rPr>
        <w:t>، أو إلى أية أنشطة أخرى تنظمها الويبو في مجال الملكية الفكرية، وفقاً لإجراءات الويبو وأنظمتها الداخلية المنطبقة على مؤتمراتها واجتماعاتها وأنشطتها</w:t>
      </w:r>
      <w:r w:rsidR="0077772A">
        <w:rPr>
          <w:rFonts w:hint="eastAsia"/>
          <w:rtl/>
          <w:lang w:val="fr-CH"/>
        </w:rPr>
        <w:t> </w:t>
      </w:r>
      <w:r w:rsidRPr="00074455">
        <w:rPr>
          <w:rFonts w:hint="cs"/>
          <w:rtl/>
          <w:lang w:val="fr-CH"/>
        </w:rPr>
        <w:t>الأخرى.</w:t>
      </w:r>
    </w:p>
    <w:p w:rsidR="00074455" w:rsidRPr="00074455" w:rsidRDefault="00074455" w:rsidP="0077772A">
      <w:pPr>
        <w:numPr>
          <w:ilvl w:val="0"/>
          <w:numId w:val="13"/>
        </w:numPr>
        <w:spacing w:before="200"/>
        <w:ind w:left="0" w:firstLine="0"/>
        <w:rPr>
          <w:lang w:val="fr-CH"/>
        </w:rPr>
      </w:pPr>
      <w:r w:rsidRPr="00074455">
        <w:rPr>
          <w:b/>
          <w:rtl/>
          <w:lang w:val="fr-CH"/>
        </w:rPr>
        <w:t xml:space="preserve"> </w:t>
      </w:r>
      <w:r w:rsidRPr="00074455">
        <w:rPr>
          <w:rFonts w:hint="cs"/>
          <w:rtl/>
          <w:lang w:val="fr-CH"/>
        </w:rPr>
        <w:t xml:space="preserve">ويمكن أن </w:t>
      </w:r>
      <w:r w:rsidR="00242BDA">
        <w:rPr>
          <w:rFonts w:hint="cs"/>
          <w:rtl/>
          <w:lang w:val="fr-CH"/>
        </w:rPr>
        <w:t>ت</w:t>
      </w:r>
      <w:r w:rsidRPr="00074455">
        <w:rPr>
          <w:rFonts w:hint="cs"/>
          <w:rtl/>
          <w:lang w:val="fr-CH"/>
        </w:rPr>
        <w:t xml:space="preserve">دعو </w:t>
      </w:r>
      <w:r w:rsidR="00242BDA">
        <w:rPr>
          <w:rFonts w:hint="cs"/>
          <w:rtl/>
          <w:lang w:val="fr-CH"/>
        </w:rPr>
        <w:t xml:space="preserve">الجماعة الاقتصادية </w:t>
      </w:r>
      <w:r w:rsidRPr="00074455">
        <w:rPr>
          <w:rFonts w:hint="cs"/>
          <w:rtl/>
          <w:lang w:val="fr-CH"/>
        </w:rPr>
        <w:t xml:space="preserve">الويبو، أو </w:t>
      </w:r>
      <w:r w:rsidR="00242BDA">
        <w:rPr>
          <w:rFonts w:hint="cs"/>
          <w:rtl/>
          <w:lang w:val="fr-CH"/>
        </w:rPr>
        <w:t>ت</w:t>
      </w:r>
      <w:r w:rsidRPr="00074455">
        <w:rPr>
          <w:rFonts w:hint="cs"/>
          <w:rtl/>
          <w:lang w:val="fr-CH"/>
        </w:rPr>
        <w:t xml:space="preserve">تخذ الإجراءات اللازمة لدعوتها، إلى حضور المؤتمرات والاجتماعات والأنشطة الأخرى التي قد </w:t>
      </w:r>
      <w:r w:rsidR="00242BDA">
        <w:rPr>
          <w:rFonts w:hint="cs"/>
          <w:rtl/>
          <w:lang w:val="fr-CH"/>
        </w:rPr>
        <w:t>ت</w:t>
      </w:r>
      <w:r w:rsidRPr="00074455">
        <w:rPr>
          <w:rFonts w:hint="cs"/>
          <w:rtl/>
          <w:lang w:val="fr-CH"/>
        </w:rPr>
        <w:t xml:space="preserve">نظمها </w:t>
      </w:r>
      <w:r w:rsidR="00242BDA">
        <w:rPr>
          <w:rFonts w:hint="cs"/>
          <w:rtl/>
          <w:lang w:val="fr-CH"/>
        </w:rPr>
        <w:t>الجماعة</w:t>
      </w:r>
      <w:r w:rsidR="0077772A">
        <w:rPr>
          <w:rFonts w:hint="cs"/>
          <w:rtl/>
          <w:lang w:val="fr-CH"/>
        </w:rPr>
        <w:t xml:space="preserve"> الاقتصادية</w:t>
      </w:r>
      <w:r w:rsidRPr="00074455">
        <w:rPr>
          <w:rFonts w:hint="cs"/>
          <w:rtl/>
          <w:lang w:val="fr-CH"/>
        </w:rPr>
        <w:t xml:space="preserve"> ويكون موضوعها ذا اهتمام مباشر بالنسبة للويبو</w:t>
      </w:r>
      <w:r w:rsidR="00242BDA">
        <w:rPr>
          <w:rFonts w:hint="cs"/>
          <w:rtl/>
          <w:lang w:val="fr-CH"/>
        </w:rPr>
        <w:t>، أو إلى أية أنشطة أخرى ت</w:t>
      </w:r>
      <w:r w:rsidRPr="00074455">
        <w:rPr>
          <w:rFonts w:hint="cs"/>
          <w:rtl/>
          <w:lang w:val="fr-CH"/>
        </w:rPr>
        <w:t>نظمها ال</w:t>
      </w:r>
      <w:r w:rsidR="00242BDA">
        <w:rPr>
          <w:rFonts w:hint="cs"/>
          <w:rtl/>
          <w:lang w:val="fr-CH"/>
        </w:rPr>
        <w:t>جماعة</w:t>
      </w:r>
      <w:r w:rsidR="0077772A">
        <w:rPr>
          <w:rFonts w:hint="cs"/>
          <w:rtl/>
          <w:lang w:val="fr-CH"/>
        </w:rPr>
        <w:t xml:space="preserve"> الاقتصادية</w:t>
      </w:r>
      <w:r w:rsidRPr="00074455">
        <w:rPr>
          <w:rFonts w:hint="cs"/>
          <w:rtl/>
          <w:lang w:val="fr-CH"/>
        </w:rPr>
        <w:t xml:space="preserve"> في مجال الملكية الفكرية، وفقاً لإجراءات </w:t>
      </w:r>
      <w:r w:rsidR="00242BDA">
        <w:rPr>
          <w:rFonts w:hint="cs"/>
          <w:rtl/>
          <w:lang w:val="fr-CH"/>
        </w:rPr>
        <w:t>الجماعة</w:t>
      </w:r>
      <w:r w:rsidRPr="00074455">
        <w:rPr>
          <w:rFonts w:hint="cs"/>
          <w:rtl/>
          <w:lang w:val="fr-CH"/>
        </w:rPr>
        <w:t xml:space="preserve"> </w:t>
      </w:r>
      <w:r w:rsidR="0077772A">
        <w:rPr>
          <w:rFonts w:hint="cs"/>
          <w:rtl/>
          <w:lang w:val="fr-CH"/>
        </w:rPr>
        <w:lastRenderedPageBreak/>
        <w:t xml:space="preserve">الاقتصادية </w:t>
      </w:r>
      <w:r w:rsidRPr="00074455">
        <w:rPr>
          <w:rFonts w:hint="cs"/>
          <w:rtl/>
          <w:lang w:val="fr-CH"/>
        </w:rPr>
        <w:t>وأنظمته</w:t>
      </w:r>
      <w:r w:rsidR="00242BDA">
        <w:rPr>
          <w:rFonts w:hint="cs"/>
          <w:rtl/>
          <w:lang w:val="fr-CH"/>
        </w:rPr>
        <w:t>ا</w:t>
      </w:r>
      <w:r w:rsidRPr="00074455">
        <w:rPr>
          <w:rFonts w:hint="cs"/>
          <w:rtl/>
          <w:lang w:val="fr-CH"/>
        </w:rPr>
        <w:t xml:space="preserve"> الداخلية المنطبقة على مؤتمراته</w:t>
      </w:r>
      <w:r w:rsidR="00242BDA">
        <w:rPr>
          <w:rFonts w:hint="cs"/>
          <w:rtl/>
          <w:lang w:val="fr-CH"/>
        </w:rPr>
        <w:t>ا</w:t>
      </w:r>
      <w:r w:rsidRPr="00074455">
        <w:rPr>
          <w:rFonts w:hint="cs"/>
          <w:rtl/>
          <w:lang w:val="fr-CH"/>
        </w:rPr>
        <w:t xml:space="preserve"> واجتماعاته</w:t>
      </w:r>
      <w:r w:rsidR="00242BDA">
        <w:rPr>
          <w:rFonts w:hint="cs"/>
          <w:rtl/>
          <w:lang w:val="fr-CH"/>
        </w:rPr>
        <w:t>ا</w:t>
      </w:r>
      <w:r w:rsidRPr="00074455">
        <w:rPr>
          <w:rFonts w:hint="cs"/>
          <w:rtl/>
          <w:lang w:val="fr-CH"/>
        </w:rPr>
        <w:t xml:space="preserve"> وأنشطته</w:t>
      </w:r>
      <w:r w:rsidR="00242BDA">
        <w:rPr>
          <w:rFonts w:hint="cs"/>
          <w:rtl/>
          <w:lang w:val="fr-CH"/>
        </w:rPr>
        <w:t>ا</w:t>
      </w:r>
      <w:r w:rsidRPr="00074455">
        <w:rPr>
          <w:rFonts w:hint="cs"/>
          <w:rtl/>
          <w:lang w:val="fr-CH"/>
        </w:rPr>
        <w:t xml:space="preserve"> الأخرى.</w:t>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t>المادة 3</w:t>
      </w:r>
    </w:p>
    <w:p w:rsidR="00074455" w:rsidRPr="00074455" w:rsidRDefault="00074455" w:rsidP="00C1565D">
      <w:pPr>
        <w:keepNext/>
        <w:outlineLvl w:val="2"/>
        <w:rPr>
          <w:sz w:val="40"/>
          <w:szCs w:val="40"/>
          <w:rtl/>
          <w:lang w:val="fr-CH"/>
        </w:rPr>
      </w:pPr>
      <w:r w:rsidRPr="00074455">
        <w:rPr>
          <w:rFonts w:hint="cs"/>
          <w:sz w:val="40"/>
          <w:szCs w:val="40"/>
          <w:rtl/>
          <w:lang w:val="fr-CH"/>
        </w:rPr>
        <w:t>التعاون من أجل تنظيم أنشطة مشتركة</w:t>
      </w:r>
    </w:p>
    <w:p w:rsidR="00074455" w:rsidRPr="00074455" w:rsidRDefault="00074455" w:rsidP="0077772A">
      <w:pPr>
        <w:numPr>
          <w:ilvl w:val="0"/>
          <w:numId w:val="14"/>
        </w:numPr>
        <w:spacing w:before="200"/>
        <w:ind w:left="0" w:firstLine="0"/>
        <w:rPr>
          <w:rtl/>
          <w:lang w:val="fr-CH"/>
        </w:rPr>
      </w:pPr>
      <w:r w:rsidRPr="00074455">
        <w:rPr>
          <w:rFonts w:hint="cs"/>
          <w:rtl/>
          <w:lang w:val="fr-CH"/>
        </w:rPr>
        <w:t>قد يقتضي تنظيم أنشطة أو مشاريع تتعلق بحماية وتعزيز الملكية الفكرية تعاوناً بين الويبو و</w:t>
      </w:r>
      <w:r w:rsidR="00242BDA">
        <w:rPr>
          <w:rFonts w:hint="cs"/>
          <w:rtl/>
          <w:lang w:val="fr-CH"/>
        </w:rPr>
        <w:t>الجماعة الاقتصادية</w:t>
      </w:r>
      <w:r w:rsidRPr="00074455">
        <w:rPr>
          <w:rFonts w:hint="cs"/>
          <w:rtl/>
          <w:lang w:val="fr-CH"/>
        </w:rPr>
        <w:t xml:space="preserve">. وفي هذا الصدد، يجوز الاشتراك في تنظيم أنشطة توعية بشأن القيمة الاجتماعية والاقتصادية للملكية الفكرية لفائدة ممثلي الدول الأعضاء في </w:t>
      </w:r>
      <w:r w:rsidR="00242BDA">
        <w:rPr>
          <w:rFonts w:hint="cs"/>
          <w:rtl/>
          <w:lang w:val="fr-CH"/>
        </w:rPr>
        <w:t>الجماعة</w:t>
      </w:r>
      <w:r w:rsidR="0077772A">
        <w:rPr>
          <w:rFonts w:hint="cs"/>
          <w:rtl/>
          <w:lang w:val="fr-CH"/>
        </w:rPr>
        <w:t xml:space="preserve"> الاقتصادية</w:t>
      </w:r>
      <w:r w:rsidRPr="00074455">
        <w:rPr>
          <w:rFonts w:hint="cs"/>
          <w:rtl/>
          <w:lang w:val="fr-CH"/>
        </w:rPr>
        <w:t>.</w:t>
      </w:r>
    </w:p>
    <w:p w:rsidR="00074455" w:rsidRPr="00074455" w:rsidRDefault="00074455" w:rsidP="009468B6">
      <w:pPr>
        <w:numPr>
          <w:ilvl w:val="0"/>
          <w:numId w:val="14"/>
        </w:numPr>
        <w:spacing w:before="200"/>
        <w:ind w:left="0" w:firstLine="0"/>
        <w:rPr>
          <w:lang w:val="fr-CH"/>
        </w:rPr>
      </w:pPr>
      <w:r w:rsidRPr="00074455">
        <w:rPr>
          <w:rFonts w:hint="cs"/>
          <w:rtl/>
          <w:lang w:val="fr-CH"/>
        </w:rPr>
        <w:t>وتكون شروط ذلك التعاون موضوع ترتيبات كتابية، بالنظر لكل حالة على حدة، ومع مراعاة كل قرار ذي صلة اعتمدته المنظمة التي استهلت النشاط.</w:t>
      </w:r>
    </w:p>
    <w:p w:rsidR="00074455" w:rsidRPr="00074455" w:rsidRDefault="00074455" w:rsidP="0077772A">
      <w:pPr>
        <w:numPr>
          <w:ilvl w:val="0"/>
          <w:numId w:val="14"/>
        </w:numPr>
        <w:spacing w:before="200"/>
        <w:ind w:left="0" w:firstLine="0"/>
        <w:rPr>
          <w:lang w:val="fr-CH"/>
        </w:rPr>
      </w:pPr>
      <w:r w:rsidRPr="00074455">
        <w:rPr>
          <w:rFonts w:hint="cs"/>
          <w:rtl/>
          <w:lang w:val="fr-CH"/>
        </w:rPr>
        <w:t xml:space="preserve">ولدى إعداد هذا النوع من أنشطة التوعية أو الترويج أو وضع مشاريع ذات طابع اجتماعي واقتصادي تتعلق بالاستخدام الفعال والملائم لنظام الملكية الفكرية من أجل </w:t>
      </w:r>
      <w:r w:rsidR="0077772A">
        <w:rPr>
          <w:rFonts w:hint="cs"/>
          <w:rtl/>
          <w:lang w:val="fr-CH"/>
        </w:rPr>
        <w:t xml:space="preserve">المساعدة في </w:t>
      </w:r>
      <w:r w:rsidRPr="00074455">
        <w:rPr>
          <w:rFonts w:hint="cs"/>
          <w:rtl/>
          <w:lang w:val="fr-CH"/>
        </w:rPr>
        <w:t xml:space="preserve">تنمية الدول الأعضاء في </w:t>
      </w:r>
      <w:r w:rsidR="0077772A">
        <w:rPr>
          <w:rFonts w:hint="cs"/>
          <w:rtl/>
          <w:lang w:val="fr-CH"/>
        </w:rPr>
        <w:t>الجماعة الاقتصادية</w:t>
      </w:r>
      <w:r w:rsidRPr="00074455">
        <w:rPr>
          <w:rFonts w:hint="cs"/>
          <w:rtl/>
          <w:lang w:val="fr-CH"/>
        </w:rPr>
        <w:t>، يجب تحديد المسؤوليات التي تقع على عاتق كل من الطرفين، مثل مستوى مشاركتهما المالية أو إتاحة الموارد البشرية و/أو المادية.</w:t>
      </w:r>
    </w:p>
    <w:p w:rsidR="00074455" w:rsidRPr="00074455" w:rsidRDefault="00074455" w:rsidP="009468B6">
      <w:pPr>
        <w:numPr>
          <w:ilvl w:val="0"/>
          <w:numId w:val="14"/>
        </w:numPr>
        <w:spacing w:before="200"/>
        <w:ind w:left="0" w:firstLine="0"/>
        <w:rPr>
          <w:lang w:val="fr-CH"/>
        </w:rPr>
      </w:pPr>
      <w:r w:rsidRPr="00074455">
        <w:rPr>
          <w:rFonts w:hint="cs"/>
          <w:rtl/>
          <w:lang w:val="fr-CH"/>
        </w:rPr>
        <w:t>وفي إطار تنفيذ هذه المشاريع المشتركة، يجوز أن يبرم الطرفان اتفاق تعاون مع منظمات أو مؤسسات أخرى، بما فيها المؤسسات المالية.</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4</w:t>
      </w:r>
    </w:p>
    <w:p w:rsidR="00074455" w:rsidRPr="00074455" w:rsidRDefault="00074455" w:rsidP="00C1565D">
      <w:pPr>
        <w:keepNext/>
        <w:outlineLvl w:val="2"/>
        <w:rPr>
          <w:sz w:val="40"/>
          <w:szCs w:val="40"/>
          <w:rtl/>
          <w:lang w:val="fr-CH"/>
        </w:rPr>
      </w:pPr>
      <w:r w:rsidRPr="00074455">
        <w:rPr>
          <w:rFonts w:hint="cs"/>
          <w:sz w:val="40"/>
          <w:szCs w:val="40"/>
          <w:rtl/>
          <w:lang w:val="fr-CH"/>
        </w:rPr>
        <w:t>تبادل المعلومات والوثائق</w:t>
      </w:r>
    </w:p>
    <w:p w:rsidR="00074455" w:rsidRPr="00074455" w:rsidRDefault="00074455" w:rsidP="00C1565D">
      <w:pPr>
        <w:spacing w:before="200"/>
        <w:rPr>
          <w:rtl/>
          <w:lang w:val="fr-CH" w:bidi="ar-EG"/>
        </w:rPr>
      </w:pPr>
      <w:r w:rsidRPr="00074455">
        <w:rPr>
          <w:rFonts w:hint="cs"/>
          <w:rtl/>
          <w:lang w:val="fr-CH" w:bidi="ar-EG"/>
        </w:rPr>
        <w:t xml:space="preserve">يجوز أن يتبادل الطرفان المعلومات والوثائق ذات الصلة، رهناً بالتقييدات والأحكام المنطبقة </w:t>
      </w:r>
      <w:r w:rsidRPr="00074455">
        <w:rPr>
          <w:rFonts w:hint="cs"/>
          <w:rtl/>
          <w:lang w:val="fr-CH" w:bidi="ar-EG"/>
        </w:rPr>
        <w:lastRenderedPageBreak/>
        <w:t>في هذا المجال، إما بناء على طلب أحد الطرفين، أو بناء على مبادرة من الطرف الآخر.</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5</w:t>
      </w:r>
    </w:p>
    <w:p w:rsidR="00074455" w:rsidRPr="00074455" w:rsidRDefault="00074455" w:rsidP="00C1565D">
      <w:pPr>
        <w:keepNext/>
        <w:outlineLvl w:val="2"/>
        <w:rPr>
          <w:sz w:val="40"/>
          <w:szCs w:val="40"/>
          <w:rtl/>
          <w:lang w:val="fr-CH"/>
        </w:rPr>
      </w:pPr>
      <w:r w:rsidRPr="00074455">
        <w:rPr>
          <w:rFonts w:hint="cs"/>
          <w:sz w:val="40"/>
          <w:szCs w:val="40"/>
          <w:rtl/>
          <w:lang w:val="fr-CH"/>
        </w:rPr>
        <w:t>التعاون في مجال البحث</w:t>
      </w:r>
    </w:p>
    <w:p w:rsidR="00074455" w:rsidRPr="00074455" w:rsidRDefault="00074455" w:rsidP="00953DAA">
      <w:pPr>
        <w:spacing w:before="200"/>
        <w:rPr>
          <w:rtl/>
          <w:lang w:val="fr-CH" w:bidi="ar-EG"/>
        </w:rPr>
      </w:pPr>
      <w:r w:rsidRPr="00074455">
        <w:rPr>
          <w:rFonts w:hint="cs"/>
          <w:rtl/>
          <w:lang w:val="fr-CH" w:bidi="ar-EG"/>
        </w:rPr>
        <w:t xml:space="preserve">يجوز أن يتخذ الطرفان الإجراءات </w:t>
      </w:r>
      <w:r w:rsidR="0077772A">
        <w:rPr>
          <w:rFonts w:hint="cs"/>
          <w:rtl/>
          <w:lang w:val="fr-CH" w:bidi="ar-EG"/>
        </w:rPr>
        <w:t>المناسبة</w:t>
      </w:r>
      <w:r w:rsidRPr="00074455">
        <w:rPr>
          <w:rFonts w:hint="cs"/>
          <w:rtl/>
          <w:lang w:val="fr-CH" w:bidi="ar-EG"/>
        </w:rPr>
        <w:t xml:space="preserve"> للقيام بأعمال بحث ودراسات حول الابتكار، ون</w:t>
      </w:r>
      <w:r w:rsidR="00242BDA">
        <w:rPr>
          <w:rFonts w:hint="cs"/>
          <w:rtl/>
          <w:lang w:val="fr-CH" w:bidi="ar-EG"/>
        </w:rPr>
        <w:t xml:space="preserve">شر المعلومات </w:t>
      </w:r>
      <w:r w:rsidR="00953DAA">
        <w:rPr>
          <w:rFonts w:hint="cs"/>
          <w:rtl/>
          <w:lang w:val="fr-CH" w:bidi="ar-EG"/>
        </w:rPr>
        <w:t xml:space="preserve">العملية </w:t>
      </w:r>
      <w:r w:rsidR="00242BDA">
        <w:rPr>
          <w:rFonts w:hint="cs"/>
          <w:rtl/>
          <w:lang w:val="fr-CH" w:bidi="ar-EG"/>
        </w:rPr>
        <w:t xml:space="preserve">عن الممارسات </w:t>
      </w:r>
      <w:r w:rsidR="00953DAA">
        <w:rPr>
          <w:rFonts w:hint="cs"/>
          <w:rtl/>
          <w:lang w:val="fr-CH" w:bidi="ar-EG"/>
        </w:rPr>
        <w:t>الفضلى</w:t>
      </w:r>
      <w:r w:rsidRPr="00074455">
        <w:rPr>
          <w:rFonts w:hint="cs"/>
          <w:rtl/>
          <w:lang w:val="fr-CH" w:bidi="ar-EG"/>
        </w:rPr>
        <w:t xml:space="preserve"> والدراية التقنية الضرورية لتحفيز التنمية في القطاعات العلمية والتكنولوجية والتجارية والثقافية للدول الأعضاء في </w:t>
      </w:r>
      <w:r w:rsidR="00242BDA">
        <w:rPr>
          <w:rFonts w:hint="cs"/>
          <w:rtl/>
          <w:lang w:val="fr-CH"/>
        </w:rPr>
        <w:t>الجماعة الاقتصادية</w:t>
      </w:r>
      <w:r w:rsidRPr="00074455">
        <w:rPr>
          <w:rFonts w:hint="cs"/>
          <w:rtl/>
          <w:lang w:val="fr-CH" w:bidi="ar-EG"/>
        </w:rPr>
        <w:t>.</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6</w:t>
      </w:r>
    </w:p>
    <w:p w:rsidR="00074455" w:rsidRPr="00074455" w:rsidRDefault="00074455" w:rsidP="00C1565D">
      <w:pPr>
        <w:keepNext/>
        <w:outlineLvl w:val="2"/>
        <w:rPr>
          <w:sz w:val="40"/>
          <w:szCs w:val="40"/>
          <w:rtl/>
          <w:lang w:val="fr-CH"/>
        </w:rPr>
      </w:pPr>
      <w:r w:rsidRPr="00074455">
        <w:rPr>
          <w:rFonts w:hint="cs"/>
          <w:sz w:val="40"/>
          <w:szCs w:val="40"/>
          <w:rtl/>
          <w:lang w:val="fr-CH"/>
        </w:rPr>
        <w:t>التعاون في مجال مكافحة التقليد والقرصنة</w:t>
      </w:r>
    </w:p>
    <w:p w:rsidR="00074455" w:rsidRPr="00074455" w:rsidRDefault="00074455" w:rsidP="00953DAA">
      <w:pPr>
        <w:numPr>
          <w:ilvl w:val="0"/>
          <w:numId w:val="15"/>
        </w:numPr>
        <w:spacing w:before="200"/>
        <w:ind w:left="0" w:firstLine="0"/>
        <w:rPr>
          <w:rtl/>
          <w:lang w:val="fr-CH"/>
        </w:rPr>
      </w:pPr>
      <w:r w:rsidRPr="00074455">
        <w:rPr>
          <w:rFonts w:hint="cs"/>
          <w:rtl/>
          <w:lang w:val="fr-CH"/>
        </w:rPr>
        <w:t xml:space="preserve">نظراً لاستفحال ظاهرتي التقليد والقرصنة في </w:t>
      </w:r>
      <w:r w:rsidR="00953DAA">
        <w:rPr>
          <w:rFonts w:hint="cs"/>
          <w:rtl/>
          <w:lang w:val="fr-CH"/>
        </w:rPr>
        <w:t>بلدان الجماعة الاقتصادية</w:t>
      </w:r>
      <w:r w:rsidRPr="00074455">
        <w:rPr>
          <w:rFonts w:hint="cs"/>
          <w:rtl/>
          <w:lang w:val="fr-CH"/>
        </w:rPr>
        <w:t xml:space="preserve">، تتعهد الويبو، بطلب من </w:t>
      </w:r>
      <w:r w:rsidR="00953DAA">
        <w:rPr>
          <w:rFonts w:hint="cs"/>
          <w:rtl/>
          <w:lang w:val="fr-CH"/>
        </w:rPr>
        <w:t>الجماعة الاقتصادية</w:t>
      </w:r>
      <w:r w:rsidRPr="00074455">
        <w:rPr>
          <w:rFonts w:hint="cs"/>
          <w:rtl/>
          <w:lang w:val="fr-CH"/>
        </w:rPr>
        <w:t xml:space="preserve">، بالمساعدة على تكوين كفاءات الدول الأعضاء في المجال المذكور أعلاه، وفقاً </w:t>
      </w:r>
      <w:r w:rsidR="00953DAA">
        <w:rPr>
          <w:rFonts w:hint="cs"/>
          <w:rtl/>
          <w:lang w:val="fr-CH"/>
        </w:rPr>
        <w:t>لترتيبات عملية</w:t>
      </w:r>
      <w:r w:rsidRPr="00074455">
        <w:rPr>
          <w:rFonts w:hint="cs"/>
          <w:rtl/>
          <w:lang w:val="fr-CH"/>
        </w:rPr>
        <w:t xml:space="preserve"> يحدّدها الطرفان.</w:t>
      </w:r>
    </w:p>
    <w:p w:rsidR="00074455" w:rsidRPr="00074455" w:rsidRDefault="00074455" w:rsidP="00953DAA">
      <w:pPr>
        <w:numPr>
          <w:ilvl w:val="0"/>
          <w:numId w:val="15"/>
        </w:numPr>
        <w:spacing w:before="200"/>
        <w:ind w:left="0" w:firstLine="0"/>
        <w:rPr>
          <w:lang w:val="fr-CH"/>
        </w:rPr>
      </w:pPr>
      <w:r w:rsidRPr="00074455">
        <w:rPr>
          <w:rFonts w:hint="cs"/>
          <w:rtl/>
          <w:lang w:val="fr-CH"/>
        </w:rPr>
        <w:t>وفي هذا الإطار، س</w:t>
      </w:r>
      <w:r w:rsidR="00242BDA">
        <w:rPr>
          <w:rFonts w:hint="cs"/>
          <w:rtl/>
          <w:lang w:val="fr-CH"/>
        </w:rPr>
        <w:t>ت</w:t>
      </w:r>
      <w:r w:rsidRPr="00074455">
        <w:rPr>
          <w:rFonts w:hint="cs"/>
          <w:rtl/>
          <w:lang w:val="fr-CH"/>
        </w:rPr>
        <w:t xml:space="preserve">تخذ </w:t>
      </w:r>
      <w:r w:rsidR="00242BDA">
        <w:rPr>
          <w:rFonts w:hint="cs"/>
          <w:rtl/>
          <w:lang w:val="fr-CH"/>
        </w:rPr>
        <w:t>الجماعة</w:t>
      </w:r>
      <w:r w:rsidRPr="00074455">
        <w:rPr>
          <w:rFonts w:hint="cs"/>
          <w:rtl/>
          <w:lang w:val="fr-CH"/>
        </w:rPr>
        <w:t xml:space="preserve"> </w:t>
      </w:r>
      <w:r w:rsidR="00953DAA">
        <w:rPr>
          <w:rFonts w:hint="cs"/>
          <w:rtl/>
          <w:lang w:val="fr-CH"/>
        </w:rPr>
        <w:t xml:space="preserve">الاقتصادية </w:t>
      </w:r>
      <w:r w:rsidRPr="00074455">
        <w:rPr>
          <w:rFonts w:hint="cs"/>
          <w:rtl/>
          <w:lang w:val="fr-CH"/>
        </w:rPr>
        <w:t xml:space="preserve">الإجراءات </w:t>
      </w:r>
      <w:r w:rsidR="00953DAA">
        <w:rPr>
          <w:rFonts w:hint="cs"/>
          <w:rtl/>
          <w:lang w:val="fr-CH"/>
        </w:rPr>
        <w:t>اللازمة</w:t>
      </w:r>
      <w:r w:rsidRPr="00074455">
        <w:rPr>
          <w:rFonts w:hint="cs"/>
          <w:rtl/>
          <w:lang w:val="fr-CH"/>
        </w:rPr>
        <w:t xml:space="preserve"> من أجل تيسير أنشطة الويبو في أراضي الدول الأعضاء فيه</w:t>
      </w:r>
      <w:r w:rsidR="00953DAA">
        <w:rPr>
          <w:rFonts w:hint="cs"/>
          <w:rtl/>
          <w:lang w:val="fr-CH"/>
        </w:rPr>
        <w:t>ا</w:t>
      </w:r>
      <w:r w:rsidRPr="00074455">
        <w:rPr>
          <w:rFonts w:hint="cs"/>
          <w:rtl/>
          <w:lang w:val="fr-CH"/>
        </w:rPr>
        <w:t>.</w:t>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t>المادة 7</w:t>
      </w:r>
    </w:p>
    <w:p w:rsidR="00074455" w:rsidRPr="00074455" w:rsidRDefault="001F3BB6" w:rsidP="00C1565D">
      <w:pPr>
        <w:keepNext/>
        <w:outlineLvl w:val="2"/>
        <w:rPr>
          <w:sz w:val="40"/>
          <w:szCs w:val="40"/>
          <w:rtl/>
          <w:lang w:val="fr-CH"/>
        </w:rPr>
      </w:pPr>
      <w:r>
        <w:rPr>
          <w:rFonts w:hint="cs"/>
          <w:sz w:val="40"/>
          <w:szCs w:val="40"/>
          <w:rtl/>
          <w:lang w:val="fr-CH"/>
        </w:rPr>
        <w:t>ال</w:t>
      </w:r>
      <w:r w:rsidR="00074455" w:rsidRPr="00074455">
        <w:rPr>
          <w:rFonts w:hint="cs"/>
          <w:sz w:val="40"/>
          <w:szCs w:val="40"/>
          <w:rtl/>
          <w:lang w:val="fr-CH"/>
        </w:rPr>
        <w:t xml:space="preserve">خدمات </w:t>
      </w:r>
      <w:r>
        <w:rPr>
          <w:rFonts w:hint="cs"/>
          <w:sz w:val="40"/>
          <w:szCs w:val="40"/>
          <w:rtl/>
          <w:lang w:val="fr-CH"/>
        </w:rPr>
        <w:t>ال</w:t>
      </w:r>
      <w:r w:rsidR="00074455" w:rsidRPr="00074455">
        <w:rPr>
          <w:rFonts w:hint="cs"/>
          <w:sz w:val="40"/>
          <w:szCs w:val="40"/>
          <w:rtl/>
          <w:lang w:val="fr-CH"/>
        </w:rPr>
        <w:t>خاصة والمساعدة التقنية</w:t>
      </w:r>
    </w:p>
    <w:p w:rsidR="00074455" w:rsidRPr="00074455" w:rsidRDefault="00074455" w:rsidP="009468B6">
      <w:pPr>
        <w:numPr>
          <w:ilvl w:val="0"/>
          <w:numId w:val="16"/>
        </w:numPr>
        <w:spacing w:before="200"/>
        <w:ind w:left="0" w:firstLine="0"/>
        <w:rPr>
          <w:rtl/>
          <w:lang w:val="fr-CH"/>
        </w:rPr>
      </w:pPr>
      <w:r w:rsidRPr="00074455">
        <w:rPr>
          <w:rFonts w:hint="cs"/>
          <w:rtl/>
          <w:lang w:val="fr-CH"/>
        </w:rPr>
        <w:t>في حالة ما إذا رغب أحد الطرفين في الاستفادة من المساعدة التقنية للطرف الآخر، يمكن أن يعلمه باحتياجاته.</w:t>
      </w:r>
    </w:p>
    <w:p w:rsidR="00074455" w:rsidRPr="00074455" w:rsidRDefault="00074455" w:rsidP="009468B6">
      <w:pPr>
        <w:numPr>
          <w:ilvl w:val="0"/>
          <w:numId w:val="16"/>
        </w:numPr>
        <w:spacing w:before="200"/>
        <w:ind w:left="0" w:firstLine="0"/>
        <w:rPr>
          <w:lang w:val="fr-CH"/>
        </w:rPr>
      </w:pPr>
      <w:r w:rsidRPr="00074455">
        <w:rPr>
          <w:rFonts w:hint="cs"/>
          <w:rtl/>
          <w:lang w:val="fr-CH"/>
        </w:rPr>
        <w:t xml:space="preserve">ويمكن أن يشترك الطرفان في إطلاق برامج </w:t>
      </w:r>
      <w:r w:rsidR="001F3BB6">
        <w:rPr>
          <w:rFonts w:hint="cs"/>
          <w:rtl/>
          <w:lang w:val="fr-CH"/>
        </w:rPr>
        <w:t>لل</w:t>
      </w:r>
      <w:r w:rsidRPr="00074455">
        <w:rPr>
          <w:rFonts w:hint="cs"/>
          <w:rtl/>
          <w:lang w:val="fr-CH"/>
        </w:rPr>
        <w:t xml:space="preserve">مساعدة </w:t>
      </w:r>
      <w:r w:rsidR="001F3BB6">
        <w:rPr>
          <w:rFonts w:hint="cs"/>
          <w:rtl/>
          <w:lang w:val="fr-CH"/>
        </w:rPr>
        <w:t>ال</w:t>
      </w:r>
      <w:r w:rsidRPr="00074455">
        <w:rPr>
          <w:rFonts w:hint="cs"/>
          <w:rtl/>
          <w:lang w:val="fr-CH"/>
        </w:rPr>
        <w:t>تقنية أو تعزيز الكفاءات بهدف:</w:t>
      </w:r>
    </w:p>
    <w:p w:rsidR="00074455" w:rsidRPr="00074455" w:rsidRDefault="001F3BB6" w:rsidP="001F3BB6">
      <w:pPr>
        <w:numPr>
          <w:ilvl w:val="0"/>
          <w:numId w:val="17"/>
        </w:numPr>
        <w:spacing w:before="200"/>
        <w:ind w:left="1134" w:hanging="567"/>
        <w:rPr>
          <w:lang w:val="fr-CH"/>
        </w:rPr>
      </w:pPr>
      <w:r>
        <w:rPr>
          <w:rFonts w:hint="cs"/>
          <w:rtl/>
          <w:lang w:val="fr-CH"/>
        </w:rPr>
        <w:lastRenderedPageBreak/>
        <w:t>حثّ</w:t>
      </w:r>
      <w:r w:rsidR="00074455" w:rsidRPr="00074455">
        <w:rPr>
          <w:rFonts w:hint="cs"/>
          <w:rtl/>
          <w:lang w:val="fr-CH"/>
        </w:rPr>
        <w:t xml:space="preserve"> </w:t>
      </w:r>
      <w:r w:rsidRPr="00074455">
        <w:rPr>
          <w:rFonts w:hint="cs"/>
          <w:rtl/>
          <w:lang w:val="fr-CH"/>
        </w:rPr>
        <w:t xml:space="preserve">الشركات الصغيرة والمتوسطة </w:t>
      </w:r>
      <w:r>
        <w:rPr>
          <w:rFonts w:hint="cs"/>
          <w:rtl/>
          <w:lang w:val="fr-CH"/>
        </w:rPr>
        <w:t xml:space="preserve">على </w:t>
      </w:r>
      <w:r w:rsidR="00074455" w:rsidRPr="00074455">
        <w:rPr>
          <w:rFonts w:hint="cs"/>
          <w:rtl/>
          <w:lang w:val="fr-CH"/>
        </w:rPr>
        <w:t xml:space="preserve">استخدام </w:t>
      </w:r>
      <w:r>
        <w:rPr>
          <w:rFonts w:hint="cs"/>
          <w:rtl/>
          <w:lang w:val="fr-CH"/>
        </w:rPr>
        <w:t>ال</w:t>
      </w:r>
      <w:r w:rsidR="00074455" w:rsidRPr="00074455">
        <w:rPr>
          <w:rFonts w:hint="cs"/>
          <w:rtl/>
          <w:lang w:val="fr-CH"/>
        </w:rPr>
        <w:t>ملكية الفكرية، من أجل زيادة جودة منتجاتها وخدماتها وتسويقها؛</w:t>
      </w:r>
    </w:p>
    <w:p w:rsidR="00074455" w:rsidRPr="00074455" w:rsidRDefault="00074455" w:rsidP="009468B6">
      <w:pPr>
        <w:numPr>
          <w:ilvl w:val="0"/>
          <w:numId w:val="17"/>
        </w:numPr>
        <w:spacing w:before="200"/>
        <w:ind w:left="1134" w:hanging="567"/>
        <w:contextualSpacing/>
        <w:rPr>
          <w:lang w:val="fr-CH"/>
        </w:rPr>
      </w:pPr>
      <w:r w:rsidRPr="00074455">
        <w:rPr>
          <w:rFonts w:hint="cs"/>
          <w:rtl/>
          <w:lang w:val="fr-CH"/>
        </w:rPr>
        <w:t>وتيسير النفاذ إلى المعلومات العلمية والتقنية واستغلالها من أجل أعمال البحث والابتكار؛</w:t>
      </w:r>
    </w:p>
    <w:p w:rsidR="00074455" w:rsidRPr="00074455" w:rsidRDefault="001F3BB6" w:rsidP="001F3BB6">
      <w:pPr>
        <w:numPr>
          <w:ilvl w:val="0"/>
          <w:numId w:val="17"/>
        </w:numPr>
        <w:spacing w:before="200"/>
        <w:ind w:left="1134" w:hanging="567"/>
        <w:contextualSpacing/>
        <w:rPr>
          <w:lang w:val="fr-CH"/>
        </w:rPr>
      </w:pPr>
      <w:r>
        <w:rPr>
          <w:rFonts w:hint="cs"/>
          <w:rtl/>
          <w:lang w:val="fr-CH"/>
        </w:rPr>
        <w:t xml:space="preserve">وتعزيز </w:t>
      </w:r>
      <w:r w:rsidR="00074455" w:rsidRPr="00074455">
        <w:rPr>
          <w:rFonts w:hint="cs"/>
          <w:rtl/>
          <w:lang w:val="fr-CH"/>
        </w:rPr>
        <w:t>الأنظمة الوطنية لحق المؤلف والحقوق المجاورة من أجل المساهمة في استحداث بيئة تحف</w:t>
      </w:r>
      <w:r>
        <w:rPr>
          <w:rFonts w:hint="cs"/>
          <w:rtl/>
          <w:lang w:val="fr-CH"/>
        </w:rPr>
        <w:t>ّ</w:t>
      </w:r>
      <w:r w:rsidR="00074455" w:rsidRPr="00074455">
        <w:rPr>
          <w:rFonts w:hint="cs"/>
          <w:rtl/>
          <w:lang w:val="fr-CH"/>
        </w:rPr>
        <w:t xml:space="preserve">ز </w:t>
      </w:r>
      <w:r>
        <w:rPr>
          <w:rFonts w:hint="cs"/>
          <w:rtl/>
          <w:lang w:val="fr-CH"/>
        </w:rPr>
        <w:t>التنمية</w:t>
      </w:r>
      <w:r w:rsidR="00074455" w:rsidRPr="00074455">
        <w:rPr>
          <w:rFonts w:hint="cs"/>
          <w:rtl/>
          <w:lang w:val="fr-CH"/>
        </w:rPr>
        <w:t xml:space="preserve"> الثقافي</w:t>
      </w:r>
      <w:r>
        <w:rPr>
          <w:rFonts w:hint="cs"/>
          <w:rtl/>
          <w:lang w:val="fr-CH"/>
        </w:rPr>
        <w:t>ة</w:t>
      </w:r>
      <w:r w:rsidR="00074455" w:rsidRPr="00074455">
        <w:rPr>
          <w:rFonts w:hint="cs"/>
          <w:rtl/>
          <w:lang w:val="fr-CH"/>
        </w:rPr>
        <w:t xml:space="preserve"> والاقتصادي</w:t>
      </w:r>
      <w:r>
        <w:rPr>
          <w:rFonts w:hint="cs"/>
          <w:rtl/>
          <w:lang w:val="fr-CH"/>
        </w:rPr>
        <w:t>ة</w:t>
      </w:r>
      <w:r w:rsidR="00074455" w:rsidRPr="00074455">
        <w:rPr>
          <w:rFonts w:hint="cs"/>
          <w:rtl/>
          <w:lang w:val="fr-CH"/>
        </w:rPr>
        <w:t>؛</w:t>
      </w:r>
    </w:p>
    <w:p w:rsidR="00074455" w:rsidRPr="00074455" w:rsidRDefault="001F3BB6" w:rsidP="009468B6">
      <w:pPr>
        <w:numPr>
          <w:ilvl w:val="0"/>
          <w:numId w:val="17"/>
        </w:numPr>
        <w:spacing w:before="200"/>
        <w:ind w:left="1134" w:hanging="567"/>
        <w:contextualSpacing/>
        <w:rPr>
          <w:lang w:val="fr-CH"/>
        </w:rPr>
      </w:pPr>
      <w:r>
        <w:rPr>
          <w:rFonts w:hint="cs"/>
          <w:rtl/>
          <w:lang w:val="fr-CH"/>
        </w:rPr>
        <w:t xml:space="preserve">وتدعيم </w:t>
      </w:r>
      <w:r w:rsidR="00074455" w:rsidRPr="00074455">
        <w:rPr>
          <w:rFonts w:hint="cs"/>
          <w:rtl/>
          <w:lang w:val="fr-CH"/>
        </w:rPr>
        <w:t>الإدارة القضائية في مجال الملكية الفكرية؛</w:t>
      </w:r>
    </w:p>
    <w:p w:rsidR="00074455" w:rsidRPr="00074455" w:rsidRDefault="001F3BB6" w:rsidP="001F3BB6">
      <w:pPr>
        <w:numPr>
          <w:ilvl w:val="0"/>
          <w:numId w:val="17"/>
        </w:numPr>
        <w:spacing w:before="200"/>
        <w:ind w:left="1134" w:hanging="567"/>
        <w:contextualSpacing/>
        <w:rPr>
          <w:lang w:val="fr-CH"/>
        </w:rPr>
      </w:pPr>
      <w:r>
        <w:rPr>
          <w:rFonts w:hint="cs"/>
          <w:rtl/>
          <w:lang w:val="fr-CH"/>
        </w:rPr>
        <w:t>وتشجيع ال</w:t>
      </w:r>
      <w:r w:rsidRPr="00074455">
        <w:rPr>
          <w:rFonts w:hint="cs"/>
          <w:rtl/>
          <w:lang w:val="fr-CH"/>
        </w:rPr>
        <w:t xml:space="preserve">شركات </w:t>
      </w:r>
      <w:r>
        <w:rPr>
          <w:rFonts w:hint="cs"/>
          <w:rtl/>
          <w:lang w:val="fr-CH"/>
        </w:rPr>
        <w:t xml:space="preserve">على </w:t>
      </w:r>
      <w:r w:rsidR="00074455" w:rsidRPr="00074455">
        <w:rPr>
          <w:rFonts w:hint="cs"/>
          <w:rtl/>
          <w:lang w:val="fr-CH"/>
        </w:rPr>
        <w:t xml:space="preserve">استخدام الاختراعات المندرجة في الملك العام من أجل التنمية الاقتصادية والتكنولوجية للدول الأعضاء في </w:t>
      </w:r>
      <w:r w:rsidR="00242BDA">
        <w:rPr>
          <w:rFonts w:hint="cs"/>
          <w:rtl/>
          <w:lang w:val="fr-CH"/>
        </w:rPr>
        <w:t>الجماعة</w:t>
      </w:r>
      <w:r>
        <w:rPr>
          <w:rFonts w:hint="cs"/>
          <w:rtl/>
          <w:lang w:val="fr-CH"/>
        </w:rPr>
        <w:t xml:space="preserve"> الاقتصادية</w:t>
      </w:r>
      <w:r w:rsidR="00074455" w:rsidRPr="00074455">
        <w:rPr>
          <w:rFonts w:hint="cs"/>
          <w:rtl/>
          <w:lang w:val="fr-CH"/>
        </w:rPr>
        <w:t>.</w:t>
      </w:r>
    </w:p>
    <w:p w:rsidR="00074455" w:rsidRPr="00074455" w:rsidRDefault="00074455" w:rsidP="009468B6">
      <w:pPr>
        <w:numPr>
          <w:ilvl w:val="0"/>
          <w:numId w:val="16"/>
        </w:numPr>
        <w:spacing w:before="200"/>
        <w:ind w:left="0" w:firstLine="0"/>
        <w:rPr>
          <w:lang w:val="fr-CH"/>
        </w:rPr>
      </w:pPr>
      <w:r w:rsidRPr="00074455">
        <w:rPr>
          <w:rFonts w:hint="cs"/>
          <w:rtl/>
          <w:lang w:val="fr-CH"/>
        </w:rPr>
        <w:t>وفي حالة ما إذا كانت المساعدة التقنية المطلوبة تستلزم نفقات، يتشاور الطرفان من أجل تحديد الطريقة الأكثر إنصافاً لتحمّلها.</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8</w:t>
      </w:r>
    </w:p>
    <w:p w:rsidR="00074455" w:rsidRPr="00074455" w:rsidRDefault="0084207C" w:rsidP="00C1565D">
      <w:pPr>
        <w:keepNext/>
        <w:outlineLvl w:val="2"/>
        <w:rPr>
          <w:sz w:val="40"/>
          <w:szCs w:val="40"/>
          <w:rtl/>
          <w:lang w:val="fr-CH"/>
        </w:rPr>
      </w:pPr>
      <w:r>
        <w:rPr>
          <w:rFonts w:hint="cs"/>
          <w:sz w:val="40"/>
          <w:szCs w:val="40"/>
          <w:rtl/>
          <w:lang w:val="fr-CH"/>
        </w:rPr>
        <w:t>اتفاقات تكميلية وأحكام</w:t>
      </w:r>
      <w:r w:rsidR="00074455" w:rsidRPr="00074455">
        <w:rPr>
          <w:rFonts w:hint="cs"/>
          <w:sz w:val="40"/>
          <w:szCs w:val="40"/>
          <w:rtl/>
          <w:lang w:val="fr-CH"/>
        </w:rPr>
        <w:t xml:space="preserve"> إدارية</w:t>
      </w:r>
    </w:p>
    <w:p w:rsidR="00074455" w:rsidRPr="00074455" w:rsidRDefault="00074455" w:rsidP="0084207C">
      <w:pPr>
        <w:spacing w:before="200"/>
        <w:rPr>
          <w:rtl/>
          <w:lang w:val="fr-CH" w:bidi="ar-EG"/>
        </w:rPr>
      </w:pPr>
      <w:r w:rsidRPr="00074455">
        <w:rPr>
          <w:rFonts w:hint="cs"/>
          <w:rtl/>
          <w:lang w:val="fr-CH" w:bidi="ar-EG"/>
        </w:rPr>
        <w:t xml:space="preserve">في إطار تنفيذ مذكرة التفاهم هذه، يجوز أن يبرم الطرفان اتفاقات تكميلية تتعلق بتطبيقها أو الاتفاق على </w:t>
      </w:r>
      <w:r w:rsidR="0084207C">
        <w:rPr>
          <w:rFonts w:hint="cs"/>
          <w:rtl/>
          <w:lang w:val="fr-CH" w:bidi="ar-EG"/>
        </w:rPr>
        <w:t>أحكام</w:t>
      </w:r>
      <w:r w:rsidRPr="00074455">
        <w:rPr>
          <w:rFonts w:hint="cs"/>
          <w:rtl/>
          <w:lang w:val="fr-CH" w:bidi="ar-EG"/>
        </w:rPr>
        <w:t xml:space="preserve"> إدارية سعياً إلى تحقيق تعاون فعال.</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9</w:t>
      </w:r>
    </w:p>
    <w:p w:rsidR="00074455" w:rsidRPr="00074455" w:rsidRDefault="00074455" w:rsidP="00C1565D">
      <w:pPr>
        <w:keepNext/>
        <w:outlineLvl w:val="2"/>
        <w:rPr>
          <w:sz w:val="40"/>
          <w:szCs w:val="40"/>
          <w:rtl/>
          <w:lang w:val="fr-CH"/>
        </w:rPr>
      </w:pPr>
      <w:r w:rsidRPr="00074455">
        <w:rPr>
          <w:rFonts w:hint="cs"/>
          <w:sz w:val="40"/>
          <w:szCs w:val="40"/>
          <w:rtl/>
          <w:lang w:val="fr-CH"/>
        </w:rPr>
        <w:t>المشاورات بين رئيسي المؤسستين</w:t>
      </w:r>
    </w:p>
    <w:p w:rsidR="00074455" w:rsidRPr="00074455" w:rsidRDefault="00074455" w:rsidP="0084207C">
      <w:pPr>
        <w:numPr>
          <w:ilvl w:val="0"/>
          <w:numId w:val="18"/>
        </w:numPr>
        <w:spacing w:before="200"/>
        <w:ind w:left="0" w:firstLine="0"/>
        <w:rPr>
          <w:rtl/>
          <w:lang w:val="fr-CH"/>
        </w:rPr>
      </w:pPr>
      <w:r w:rsidRPr="00074455">
        <w:rPr>
          <w:rFonts w:hint="cs"/>
          <w:rtl/>
          <w:lang w:val="fr-CH"/>
        </w:rPr>
        <w:t xml:space="preserve">يجتمع المدير العام للويبو ورئيس لجنة </w:t>
      </w:r>
      <w:r w:rsidR="0079689F" w:rsidRPr="0079689F">
        <w:rPr>
          <w:rtl/>
          <w:lang w:val="fr-CH"/>
        </w:rPr>
        <w:t xml:space="preserve">الجماعة الاقتصادية </w:t>
      </w:r>
      <w:r w:rsidRPr="00074455">
        <w:rPr>
          <w:rFonts w:hint="cs"/>
          <w:rtl/>
          <w:lang w:val="fr-CH"/>
        </w:rPr>
        <w:t>أو ممثليهما</w:t>
      </w:r>
      <w:r w:rsidR="0084207C">
        <w:rPr>
          <w:rFonts w:hint="cs"/>
          <w:rtl/>
          <w:lang w:val="fr-CH"/>
        </w:rPr>
        <w:t>، حسب الحال،</w:t>
      </w:r>
      <w:r w:rsidRPr="00074455">
        <w:rPr>
          <w:rFonts w:hint="cs"/>
          <w:rtl/>
          <w:lang w:val="fr-CH"/>
        </w:rPr>
        <w:t xml:space="preserve"> كلما اقتضى الأمر من أجل دراسة التقدم المحرز في تنفيذ المشاريع المشتركة بين الطرفين. </w:t>
      </w:r>
      <w:r w:rsidRPr="00074455">
        <w:rPr>
          <w:rFonts w:hint="cs"/>
          <w:rtl/>
          <w:lang w:val="fr-CH"/>
        </w:rPr>
        <w:lastRenderedPageBreak/>
        <w:t xml:space="preserve">ويجوز أن يتخذ كل طرف مبادرة </w:t>
      </w:r>
      <w:r w:rsidR="0084207C">
        <w:rPr>
          <w:rFonts w:hint="cs"/>
          <w:rtl/>
          <w:lang w:val="fr-CH"/>
        </w:rPr>
        <w:t>الدعوة إلى عقد</w:t>
      </w:r>
      <w:r w:rsidRPr="00074455">
        <w:rPr>
          <w:rFonts w:hint="cs"/>
          <w:rtl/>
          <w:lang w:val="fr-CH"/>
        </w:rPr>
        <w:t xml:space="preserve"> تلك الاجتماعات التي ستُعقد في جنيف أو في عاصمة </w:t>
      </w:r>
      <w:r w:rsidR="0084207C">
        <w:rPr>
          <w:rFonts w:hint="cs"/>
          <w:rtl/>
          <w:lang w:val="fr-CH"/>
        </w:rPr>
        <w:t>إحدى</w:t>
      </w:r>
      <w:r w:rsidRPr="00074455">
        <w:rPr>
          <w:rFonts w:hint="cs"/>
          <w:rtl/>
          <w:lang w:val="fr-CH"/>
        </w:rPr>
        <w:t xml:space="preserve"> الدول الأعضاء في </w:t>
      </w:r>
      <w:r w:rsidR="0079689F">
        <w:rPr>
          <w:rFonts w:hint="cs"/>
          <w:rtl/>
          <w:lang w:val="fr-CH"/>
        </w:rPr>
        <w:t>الجماعة</w:t>
      </w:r>
      <w:r w:rsidR="0084207C">
        <w:rPr>
          <w:rFonts w:hint="cs"/>
          <w:rtl/>
          <w:lang w:val="fr-CH"/>
        </w:rPr>
        <w:t xml:space="preserve"> الاقتصادية</w:t>
      </w:r>
      <w:r w:rsidRPr="00074455">
        <w:rPr>
          <w:rFonts w:hint="cs"/>
          <w:rtl/>
          <w:lang w:val="fr-CH"/>
        </w:rPr>
        <w:t>.</w:t>
      </w:r>
    </w:p>
    <w:p w:rsidR="00074455" w:rsidRPr="00074455" w:rsidRDefault="00074455" w:rsidP="0084207C">
      <w:pPr>
        <w:numPr>
          <w:ilvl w:val="0"/>
          <w:numId w:val="18"/>
        </w:numPr>
        <w:spacing w:before="200"/>
        <w:ind w:left="0" w:firstLine="0"/>
        <w:rPr>
          <w:lang w:val="fr-CH"/>
        </w:rPr>
      </w:pPr>
      <w:r w:rsidRPr="00074455">
        <w:rPr>
          <w:rFonts w:hint="cs"/>
          <w:rtl/>
          <w:lang w:val="fr-CH"/>
        </w:rPr>
        <w:t xml:space="preserve">ويجوز </w:t>
      </w:r>
      <w:r w:rsidR="0084207C">
        <w:rPr>
          <w:rFonts w:hint="cs"/>
          <w:rtl/>
          <w:lang w:val="fr-CH"/>
        </w:rPr>
        <w:t>دعوة ممثلي</w:t>
      </w:r>
      <w:r w:rsidRPr="00074455">
        <w:rPr>
          <w:rFonts w:hint="cs"/>
          <w:rtl/>
          <w:lang w:val="fr-CH"/>
        </w:rPr>
        <w:t xml:space="preserve"> الدول الأعضاء في </w:t>
      </w:r>
      <w:r w:rsidR="0079689F">
        <w:rPr>
          <w:rFonts w:hint="cs"/>
          <w:rtl/>
          <w:lang w:val="fr-CH"/>
        </w:rPr>
        <w:t>الجماعة</w:t>
      </w:r>
      <w:r w:rsidR="0084207C">
        <w:rPr>
          <w:rFonts w:hint="cs"/>
          <w:rtl/>
          <w:lang w:val="fr-CH"/>
        </w:rPr>
        <w:t xml:space="preserve"> الاقتصادية</w:t>
      </w:r>
      <w:r w:rsidRPr="00074455">
        <w:rPr>
          <w:rFonts w:hint="cs"/>
          <w:rtl/>
          <w:lang w:val="fr-CH"/>
        </w:rPr>
        <w:t xml:space="preserve"> </w:t>
      </w:r>
      <w:r w:rsidR="0084207C">
        <w:rPr>
          <w:rFonts w:hint="cs"/>
          <w:rtl/>
          <w:lang w:val="fr-CH"/>
        </w:rPr>
        <w:t>إلى حضور</w:t>
      </w:r>
      <w:r w:rsidRPr="00074455">
        <w:rPr>
          <w:rFonts w:hint="cs"/>
          <w:rtl/>
          <w:lang w:val="fr-CH"/>
        </w:rPr>
        <w:t xml:space="preserve"> تلك الاجتماعات.</w:t>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t>المادة 10</w:t>
      </w:r>
    </w:p>
    <w:p w:rsidR="00074455" w:rsidRPr="00074455" w:rsidRDefault="00074455" w:rsidP="00C1565D">
      <w:pPr>
        <w:keepNext/>
        <w:outlineLvl w:val="2"/>
        <w:rPr>
          <w:sz w:val="40"/>
          <w:szCs w:val="40"/>
          <w:rtl/>
          <w:lang w:val="fr-CH"/>
        </w:rPr>
      </w:pPr>
      <w:r w:rsidRPr="00074455">
        <w:rPr>
          <w:rFonts w:hint="cs"/>
          <w:sz w:val="40"/>
          <w:szCs w:val="40"/>
          <w:rtl/>
          <w:lang w:val="fr-CH"/>
        </w:rPr>
        <w:t>تحديد المسؤوليات</w:t>
      </w:r>
    </w:p>
    <w:p w:rsidR="00074455" w:rsidRPr="00074455" w:rsidRDefault="00074455" w:rsidP="00A018BD">
      <w:pPr>
        <w:keepNext/>
        <w:numPr>
          <w:ilvl w:val="0"/>
          <w:numId w:val="19"/>
        </w:numPr>
        <w:spacing w:before="200"/>
        <w:ind w:left="0" w:firstLine="0"/>
        <w:rPr>
          <w:rtl/>
          <w:lang w:val="fr-CH"/>
        </w:rPr>
      </w:pPr>
      <w:r w:rsidRPr="00074455">
        <w:rPr>
          <w:rFonts w:hint="cs"/>
          <w:rtl/>
          <w:lang w:val="fr-CH"/>
        </w:rPr>
        <w:t xml:space="preserve">لا تنشئ مذكرة التفاهم هذه أية </w:t>
      </w:r>
      <w:r w:rsidR="00A018BD" w:rsidRPr="00074455">
        <w:rPr>
          <w:rFonts w:hint="cs"/>
          <w:rtl/>
          <w:lang w:val="fr-CH"/>
        </w:rPr>
        <w:t xml:space="preserve">علاقات تمثيل </w:t>
      </w:r>
      <w:r w:rsidR="00A018BD">
        <w:rPr>
          <w:rFonts w:hint="cs"/>
          <w:rtl/>
          <w:lang w:val="fr-CH"/>
        </w:rPr>
        <w:t>أو مشاريع</w:t>
      </w:r>
      <w:r w:rsidR="00334E78">
        <w:rPr>
          <w:rFonts w:hint="cs"/>
          <w:rtl/>
          <w:lang w:val="fr-CH"/>
        </w:rPr>
        <w:t xml:space="preserve"> مشتركة</w:t>
      </w:r>
      <w:r w:rsidRPr="00074455">
        <w:rPr>
          <w:rFonts w:hint="cs"/>
          <w:rtl/>
          <w:lang w:val="fr-CH"/>
        </w:rPr>
        <w:t xml:space="preserve"> بين الطرفين.</w:t>
      </w:r>
    </w:p>
    <w:p w:rsidR="00074455" w:rsidRPr="00074455" w:rsidRDefault="00334E78" w:rsidP="009468B6">
      <w:pPr>
        <w:numPr>
          <w:ilvl w:val="0"/>
          <w:numId w:val="19"/>
        </w:numPr>
        <w:spacing w:before="200"/>
        <w:ind w:left="0" w:firstLine="0"/>
        <w:rPr>
          <w:lang w:val="fr-CH"/>
        </w:rPr>
      </w:pPr>
      <w:r>
        <w:rPr>
          <w:rFonts w:hint="cs"/>
          <w:rtl/>
          <w:lang w:val="fr-CH"/>
        </w:rPr>
        <w:t>ومن المفهوم</w:t>
      </w:r>
      <w:r w:rsidR="00074455" w:rsidRPr="00074455">
        <w:rPr>
          <w:rFonts w:hint="cs"/>
          <w:rtl/>
          <w:lang w:val="fr-CH"/>
        </w:rPr>
        <w:t xml:space="preserve"> أن كل طرف متميّز ومستقل عن الطرف الآخر ولا يجوز لأي منهما تقديم عروض والعمل باسم الطرف الآخر، إلا في حالة اتفاق كتابي محدّد. ويحتفظ كل طرف بهويته الخاصة وهو مسؤول عن وضع السياسات الخاصة به، وعن أفعاله وتقصيراته فيما يتعلق بمذكرة التفاهم هذه.</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11</w:t>
      </w:r>
    </w:p>
    <w:p w:rsidR="00074455" w:rsidRPr="00074455" w:rsidRDefault="00074455" w:rsidP="00C1565D">
      <w:pPr>
        <w:keepNext/>
        <w:outlineLvl w:val="2"/>
        <w:rPr>
          <w:sz w:val="40"/>
          <w:szCs w:val="40"/>
          <w:lang w:val="fr-CH"/>
        </w:rPr>
      </w:pPr>
      <w:r w:rsidRPr="00074455">
        <w:rPr>
          <w:rFonts w:hint="cs"/>
          <w:sz w:val="40"/>
          <w:szCs w:val="40"/>
          <w:rtl/>
          <w:lang w:val="fr-CH"/>
        </w:rPr>
        <w:t>التكامل</w:t>
      </w:r>
    </w:p>
    <w:p w:rsidR="00074455" w:rsidRPr="00074455" w:rsidRDefault="00074455" w:rsidP="00C1565D">
      <w:pPr>
        <w:spacing w:before="200"/>
        <w:rPr>
          <w:rtl/>
          <w:lang w:val="fr-CH" w:bidi="ar-EG"/>
        </w:rPr>
      </w:pPr>
      <w:r w:rsidRPr="00074455">
        <w:rPr>
          <w:rFonts w:hint="cs"/>
          <w:rtl/>
          <w:lang w:val="fr-CH" w:bidi="ar-EG"/>
        </w:rPr>
        <w:t>تشكّل مذكرة التفاهم هذه مجمل ما اتفق عليه الطرفان بشأن المشا</w:t>
      </w:r>
      <w:r w:rsidR="0079689F">
        <w:rPr>
          <w:rFonts w:hint="cs"/>
          <w:rtl/>
          <w:lang w:val="fr-CH" w:bidi="ar-EG"/>
        </w:rPr>
        <w:t>ريع والأنشطة موضوع هذه المذكرة.</w:t>
      </w:r>
    </w:p>
    <w:p w:rsidR="00074455" w:rsidRPr="00074455" w:rsidRDefault="00074455" w:rsidP="00C1565D">
      <w:pPr>
        <w:keepNext/>
        <w:spacing w:before="200"/>
        <w:outlineLvl w:val="2"/>
        <w:rPr>
          <w:sz w:val="40"/>
          <w:szCs w:val="40"/>
          <w:lang w:val="fr-CH"/>
        </w:rPr>
      </w:pPr>
      <w:r w:rsidRPr="00074455">
        <w:rPr>
          <w:rFonts w:hint="cs"/>
          <w:sz w:val="40"/>
          <w:szCs w:val="40"/>
          <w:rtl/>
          <w:lang w:val="fr-CH"/>
        </w:rPr>
        <w:t>المادة 12</w:t>
      </w:r>
    </w:p>
    <w:p w:rsidR="00074455" w:rsidRPr="00074455" w:rsidRDefault="00074455" w:rsidP="009A6794">
      <w:pPr>
        <w:keepNext/>
        <w:outlineLvl w:val="2"/>
        <w:rPr>
          <w:sz w:val="40"/>
          <w:szCs w:val="40"/>
          <w:rtl/>
          <w:lang w:val="fr-CH"/>
        </w:rPr>
      </w:pPr>
      <w:r w:rsidRPr="00074455">
        <w:rPr>
          <w:rFonts w:hint="cs"/>
          <w:sz w:val="40"/>
          <w:szCs w:val="40"/>
          <w:rtl/>
          <w:lang w:val="fr-CH"/>
        </w:rPr>
        <w:t>تسوية النزاعات</w:t>
      </w:r>
    </w:p>
    <w:p w:rsidR="00074455" w:rsidRPr="00074455" w:rsidRDefault="00074455" w:rsidP="00C1565D">
      <w:pPr>
        <w:spacing w:before="200"/>
        <w:rPr>
          <w:rtl/>
          <w:lang w:val="fr-CH" w:bidi="ar-EG"/>
        </w:rPr>
      </w:pPr>
      <w:r w:rsidRPr="00074455">
        <w:rPr>
          <w:rFonts w:hint="cs"/>
          <w:rtl/>
          <w:lang w:val="fr-CH" w:bidi="ar-EG"/>
        </w:rPr>
        <w:t>يُسوّى كل نزاع ينشأ عن تفسير و/أو تطبيق مذكرة التفاهم هذه بطريقة ودية.</w:t>
      </w:r>
    </w:p>
    <w:p w:rsidR="00074455" w:rsidRPr="00074455" w:rsidRDefault="00074455" w:rsidP="00C1565D">
      <w:pPr>
        <w:keepNext/>
        <w:spacing w:before="200"/>
        <w:outlineLvl w:val="2"/>
        <w:rPr>
          <w:sz w:val="40"/>
          <w:szCs w:val="40"/>
          <w:lang w:val="fr-CH"/>
        </w:rPr>
      </w:pPr>
      <w:r w:rsidRPr="00074455">
        <w:rPr>
          <w:rFonts w:hint="cs"/>
          <w:sz w:val="40"/>
          <w:szCs w:val="40"/>
          <w:rtl/>
          <w:lang w:val="fr-CH"/>
        </w:rPr>
        <w:lastRenderedPageBreak/>
        <w:t>المادة 13</w:t>
      </w:r>
    </w:p>
    <w:p w:rsidR="00074455" w:rsidRPr="00074455" w:rsidRDefault="00074455" w:rsidP="009A6794">
      <w:pPr>
        <w:keepNext/>
        <w:outlineLvl w:val="2"/>
        <w:rPr>
          <w:sz w:val="40"/>
          <w:szCs w:val="40"/>
          <w:rtl/>
          <w:lang w:val="fr-CH"/>
        </w:rPr>
      </w:pPr>
      <w:r w:rsidRPr="00074455">
        <w:rPr>
          <w:rFonts w:hint="cs"/>
          <w:sz w:val="40"/>
          <w:szCs w:val="40"/>
          <w:rtl/>
          <w:lang w:val="fr-CH"/>
        </w:rPr>
        <w:t>التعديل والنقض</w:t>
      </w:r>
    </w:p>
    <w:p w:rsidR="00074455" w:rsidRPr="00074455" w:rsidRDefault="00074455" w:rsidP="00334E78">
      <w:pPr>
        <w:numPr>
          <w:ilvl w:val="0"/>
          <w:numId w:val="20"/>
        </w:numPr>
        <w:spacing w:before="200"/>
        <w:ind w:left="0" w:firstLine="0"/>
        <w:rPr>
          <w:rtl/>
          <w:lang w:val="fr-CH"/>
        </w:rPr>
      </w:pPr>
      <w:r w:rsidRPr="00074455">
        <w:rPr>
          <w:rFonts w:hint="cs"/>
          <w:rtl/>
          <w:lang w:val="fr-CH"/>
        </w:rPr>
        <w:t>يجوز تعديل مذكرة التفاهم هذه باتفاق بين الطرفين، بمجرّد التراسل كتابياً.</w:t>
      </w:r>
    </w:p>
    <w:p w:rsidR="00074455" w:rsidRPr="00074455" w:rsidRDefault="00074455" w:rsidP="009468B6">
      <w:pPr>
        <w:numPr>
          <w:ilvl w:val="0"/>
          <w:numId w:val="20"/>
        </w:numPr>
        <w:spacing w:before="200"/>
        <w:ind w:left="0" w:firstLine="0"/>
        <w:rPr>
          <w:lang w:val="fr-CH"/>
        </w:rPr>
      </w:pPr>
      <w:r w:rsidRPr="00074455">
        <w:rPr>
          <w:rFonts w:hint="cs"/>
          <w:rtl/>
          <w:lang w:val="fr-CH"/>
        </w:rPr>
        <w:t>ويجوز أيضاً نقضها من قبل أحد الطرفين، شريطة الالتزام بإشعار مسبق لا تقل مدته عن 3 أشهر، يرسل إلى الطرف الآخر، ودون الإخلال بسير الأنشطة الجارية.</w:t>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t>المادة 14</w:t>
      </w:r>
    </w:p>
    <w:p w:rsidR="00074455" w:rsidRPr="00074455" w:rsidRDefault="00074455" w:rsidP="009A6794">
      <w:pPr>
        <w:keepNext/>
        <w:outlineLvl w:val="2"/>
        <w:rPr>
          <w:sz w:val="40"/>
          <w:szCs w:val="40"/>
          <w:rtl/>
          <w:lang w:val="fr-CH"/>
        </w:rPr>
      </w:pPr>
      <w:r w:rsidRPr="00074455">
        <w:rPr>
          <w:rFonts w:hint="cs"/>
          <w:sz w:val="40"/>
          <w:szCs w:val="40"/>
          <w:rtl/>
          <w:lang w:val="fr-CH"/>
        </w:rPr>
        <w:t>الدخول حيز النفاذ</w:t>
      </w:r>
    </w:p>
    <w:p w:rsidR="00074455" w:rsidRPr="00074455" w:rsidRDefault="00074455" w:rsidP="00C1565D">
      <w:pPr>
        <w:spacing w:before="200"/>
        <w:rPr>
          <w:rtl/>
          <w:lang w:val="fr-CH" w:bidi="ar-EG"/>
        </w:rPr>
      </w:pPr>
      <w:r w:rsidRPr="00074455">
        <w:rPr>
          <w:rFonts w:hint="cs"/>
          <w:rtl/>
          <w:lang w:val="fr-CH" w:bidi="ar-EG"/>
        </w:rPr>
        <w:t>تدخل مذكرة التفاهم هذه حيز النفاذ في تاريخ توقيع السلطات المختصة لكل طرف عليها.</w:t>
      </w:r>
    </w:p>
    <w:p w:rsidR="00074455" w:rsidRPr="00074455" w:rsidRDefault="00074455" w:rsidP="00C1565D">
      <w:pPr>
        <w:bidi w:val="0"/>
        <w:spacing w:before="200"/>
        <w:rPr>
          <w:rtl/>
          <w:lang w:val="fr-CH" w:bidi="ar-EG"/>
        </w:rPr>
      </w:pPr>
      <w:r w:rsidRPr="00074455">
        <w:rPr>
          <w:rtl/>
          <w:lang w:val="fr-CH"/>
        </w:rPr>
        <w:br w:type="page"/>
      </w:r>
    </w:p>
    <w:p w:rsidR="00074455" w:rsidRPr="00074455" w:rsidRDefault="00074455" w:rsidP="00C1565D">
      <w:pPr>
        <w:keepNext/>
        <w:spacing w:before="200"/>
        <w:outlineLvl w:val="2"/>
        <w:rPr>
          <w:sz w:val="40"/>
          <w:szCs w:val="40"/>
          <w:rtl/>
          <w:lang w:val="fr-CH"/>
        </w:rPr>
      </w:pPr>
      <w:r w:rsidRPr="00074455">
        <w:rPr>
          <w:rFonts w:hint="cs"/>
          <w:sz w:val="40"/>
          <w:szCs w:val="40"/>
          <w:rtl/>
          <w:lang w:val="fr-CH"/>
        </w:rPr>
        <w:lastRenderedPageBreak/>
        <w:t>المادة 15</w:t>
      </w:r>
    </w:p>
    <w:p w:rsidR="00074455" w:rsidRPr="00074455" w:rsidRDefault="00074455" w:rsidP="009A6794">
      <w:pPr>
        <w:keepNext/>
        <w:outlineLvl w:val="2"/>
        <w:rPr>
          <w:sz w:val="40"/>
          <w:szCs w:val="40"/>
          <w:rtl/>
          <w:lang w:val="fr-CH"/>
        </w:rPr>
      </w:pPr>
      <w:r w:rsidRPr="00074455">
        <w:rPr>
          <w:rFonts w:hint="cs"/>
          <w:sz w:val="40"/>
          <w:szCs w:val="40"/>
          <w:rtl/>
          <w:lang w:val="fr-CH"/>
        </w:rPr>
        <w:t>الامتيازات والحصانات</w:t>
      </w:r>
    </w:p>
    <w:p w:rsidR="00074455" w:rsidRPr="00074455" w:rsidRDefault="00074455" w:rsidP="00C1565D">
      <w:pPr>
        <w:spacing w:before="200"/>
        <w:rPr>
          <w:rtl/>
          <w:lang w:val="fr-CH" w:bidi="ar-EG"/>
        </w:rPr>
      </w:pPr>
      <w:r w:rsidRPr="00074455">
        <w:rPr>
          <w:rFonts w:hint="cs"/>
          <w:rtl/>
          <w:lang w:val="fr-CH" w:bidi="ar-EG"/>
        </w:rPr>
        <w:t>ليس في أي من أحكام مذكرة التفاهم هذه ما يمكن تفسيره على أنه تنازل عن أي من الامتيازات والحصانات التي تتمتع بها الويبو بصفتها منظمة دولية وإحدى وكالات الأمم المتحدة المتخصصة.</w:t>
      </w:r>
    </w:p>
    <w:p w:rsidR="00074455" w:rsidRPr="00074455" w:rsidRDefault="00074455" w:rsidP="009A6794">
      <w:pPr>
        <w:spacing w:before="200" w:after="400"/>
        <w:rPr>
          <w:lang w:val="fr-CH" w:bidi="ar-EG"/>
        </w:rPr>
      </w:pPr>
      <w:r w:rsidRPr="00074455">
        <w:rPr>
          <w:rFonts w:hint="cs"/>
          <w:rtl/>
          <w:lang w:val="fr-CH" w:bidi="ar-EG"/>
        </w:rPr>
        <w:t xml:space="preserve">أعد في جنيف، في </w:t>
      </w:r>
      <w:r w:rsidR="0079689F" w:rsidRPr="0079689F">
        <w:rPr>
          <w:rtl/>
          <w:lang w:val="fr-CH" w:bidi="ar-EG"/>
        </w:rPr>
        <w:t>………………………</w:t>
      </w:r>
      <w:r w:rsidR="0079689F">
        <w:rPr>
          <w:rFonts w:hint="cs"/>
          <w:rtl/>
          <w:lang w:val="fr-CH" w:bidi="ar-EG"/>
        </w:rPr>
        <w:t>2019</w:t>
      </w:r>
      <w:r w:rsidRPr="00074455">
        <w:rPr>
          <w:rFonts w:hint="cs"/>
          <w:rtl/>
          <w:lang w:val="fr-CH" w:bidi="ar-EG"/>
        </w:rPr>
        <w:t>، في نسختين أصليتين باللغة الفرنسية.</w:t>
      </w: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94"/>
      </w:tblGrid>
      <w:tr w:rsidR="00074455" w:rsidRPr="00074455" w:rsidTr="00074455">
        <w:tc>
          <w:tcPr>
            <w:tcW w:w="4785" w:type="dxa"/>
            <w:hideMark/>
          </w:tcPr>
          <w:p w:rsidR="00074455" w:rsidRPr="00074455" w:rsidRDefault="00074455" w:rsidP="00074455">
            <w:pPr>
              <w:jc w:val="both"/>
              <w:rPr>
                <w:rFonts w:ascii="Arabic Typesetting" w:hAnsi="Arabic Typesetting" w:cs="Arabic Typesetting"/>
                <w:sz w:val="36"/>
                <w:lang w:val="fr-CH"/>
              </w:rPr>
            </w:pPr>
            <w:r w:rsidRPr="00074455">
              <w:rPr>
                <w:rFonts w:ascii="Arabic Typesetting" w:hAnsi="Arabic Typesetting" w:cs="Arabic Typesetting"/>
                <w:sz w:val="36"/>
                <w:szCs w:val="36"/>
                <w:rtl/>
                <w:lang w:val="fr-CH"/>
              </w:rPr>
              <w:t xml:space="preserve">عن </w:t>
            </w:r>
            <w:r w:rsidR="00242BDA" w:rsidRPr="0079689F">
              <w:rPr>
                <w:rFonts w:ascii="Arabic Typesetting" w:hAnsi="Arabic Typesetting" w:cs="Arabic Typesetting"/>
                <w:sz w:val="36"/>
                <w:szCs w:val="36"/>
                <w:rtl/>
                <w:lang w:val="fr-CH"/>
              </w:rPr>
              <w:t>الجماعة الاقتصادية لدول وسط أفريقيا (</w:t>
            </w:r>
            <w:r w:rsidR="00242BDA" w:rsidRPr="0079689F">
              <w:rPr>
                <w:rFonts w:ascii="Arabic Typesetting" w:hAnsi="Arabic Typesetting" w:cs="Arabic Typesetting"/>
                <w:sz w:val="36"/>
                <w:szCs w:val="36"/>
                <w:lang w:val="fr-CH"/>
              </w:rPr>
              <w:t>ECCAS</w:t>
            </w:r>
            <w:r w:rsidR="00242BDA" w:rsidRPr="0079689F">
              <w:rPr>
                <w:rFonts w:ascii="Arabic Typesetting" w:hAnsi="Arabic Typesetting" w:cs="Arabic Typesetting"/>
                <w:sz w:val="36"/>
                <w:szCs w:val="36"/>
                <w:rtl/>
                <w:lang w:val="fr-CH"/>
              </w:rPr>
              <w:t>)</w:t>
            </w:r>
          </w:p>
        </w:tc>
        <w:tc>
          <w:tcPr>
            <w:tcW w:w="4786" w:type="dxa"/>
            <w:hideMark/>
          </w:tcPr>
          <w:p w:rsidR="00074455" w:rsidRPr="00074455" w:rsidRDefault="00074455" w:rsidP="00074455">
            <w:pPr>
              <w:tabs>
                <w:tab w:val="left" w:pos="1080"/>
                <w:tab w:val="left" w:pos="5760"/>
              </w:tabs>
              <w:adjustRightInd w:val="0"/>
              <w:snapToGrid w:val="0"/>
              <w:ind w:left="884"/>
              <w:jc w:val="both"/>
              <w:rPr>
                <w:rFonts w:ascii="Arabic Typesetting" w:hAnsi="Arabic Typesetting" w:cs="Arabic Typesetting"/>
                <w:sz w:val="36"/>
                <w:lang w:val="fr-CH"/>
              </w:rPr>
            </w:pPr>
            <w:r w:rsidRPr="00074455">
              <w:rPr>
                <w:rFonts w:ascii="Arabic Typesetting" w:eastAsia="MS Mincho" w:hAnsi="Arabic Typesetting" w:cs="Arabic Typesetting"/>
                <w:sz w:val="36"/>
                <w:szCs w:val="36"/>
                <w:rtl/>
                <w:lang w:val="fr-CH"/>
              </w:rPr>
              <w:t>عن المنظمة العالمية للملكية الفكرية (الويبو)</w:t>
            </w:r>
          </w:p>
        </w:tc>
      </w:tr>
      <w:tr w:rsidR="00074455" w:rsidRPr="00074455" w:rsidTr="00074455">
        <w:trPr>
          <w:trHeight w:val="1042"/>
        </w:trPr>
        <w:tc>
          <w:tcPr>
            <w:tcW w:w="9571" w:type="dxa"/>
            <w:gridSpan w:val="2"/>
          </w:tcPr>
          <w:p w:rsidR="00074455" w:rsidRPr="00074455" w:rsidRDefault="00074455" w:rsidP="00074455">
            <w:pPr>
              <w:tabs>
                <w:tab w:val="left" w:pos="1080"/>
                <w:tab w:val="left" w:pos="5760"/>
              </w:tabs>
              <w:adjustRightInd w:val="0"/>
              <w:snapToGrid w:val="0"/>
              <w:jc w:val="both"/>
              <w:rPr>
                <w:rFonts w:ascii="Arabic Typesetting" w:eastAsia="MS Mincho" w:hAnsi="Arabic Typesetting" w:cs="Arabic Typesetting"/>
                <w:sz w:val="36"/>
                <w:szCs w:val="36"/>
                <w:rtl/>
              </w:rPr>
            </w:pPr>
          </w:p>
        </w:tc>
      </w:tr>
      <w:tr w:rsidR="00074455" w:rsidRPr="00074455" w:rsidTr="00074455">
        <w:tc>
          <w:tcPr>
            <w:tcW w:w="4785" w:type="dxa"/>
            <w:hideMark/>
          </w:tcPr>
          <w:p w:rsidR="00074455" w:rsidRPr="00074455" w:rsidRDefault="0079689F" w:rsidP="00074455">
            <w:pPr>
              <w:jc w:val="both"/>
              <w:rPr>
                <w:rFonts w:ascii="Arabic Typesetting" w:eastAsia="MS Mincho" w:hAnsi="Arabic Typesetting" w:cs="Arabic Typesetting"/>
                <w:sz w:val="36"/>
                <w:lang w:val="fr-CH"/>
              </w:rPr>
            </w:pPr>
            <w:r>
              <w:rPr>
                <w:rFonts w:ascii="Arabic Typesetting" w:eastAsia="MS Mincho" w:hAnsi="Arabic Typesetting" w:cs="Arabic Typesetting" w:hint="cs"/>
                <w:sz w:val="36"/>
                <w:szCs w:val="36"/>
                <w:rtl/>
                <w:lang w:val="fr-CH"/>
              </w:rPr>
              <w:t>الموقع</w:t>
            </w:r>
          </w:p>
        </w:tc>
        <w:tc>
          <w:tcPr>
            <w:tcW w:w="4786" w:type="dxa"/>
            <w:hideMark/>
          </w:tcPr>
          <w:p w:rsidR="00074455" w:rsidRPr="00074455" w:rsidRDefault="0079689F" w:rsidP="00074455">
            <w:pPr>
              <w:tabs>
                <w:tab w:val="left" w:pos="1080"/>
                <w:tab w:val="left" w:pos="5760"/>
              </w:tabs>
              <w:adjustRightInd w:val="0"/>
              <w:snapToGrid w:val="0"/>
              <w:ind w:left="884"/>
              <w:jc w:val="both"/>
              <w:rPr>
                <w:rFonts w:ascii="Arabic Typesetting" w:eastAsia="MS Mincho" w:hAnsi="Arabic Typesetting" w:cs="Arabic Typesetting"/>
                <w:sz w:val="36"/>
                <w:lang w:val="fr-CH"/>
              </w:rPr>
            </w:pPr>
            <w:r>
              <w:rPr>
                <w:rFonts w:ascii="Arabic Typesetting" w:eastAsia="MS Mincho" w:hAnsi="Arabic Typesetting" w:cs="Arabic Typesetting" w:hint="cs"/>
                <w:sz w:val="36"/>
                <w:szCs w:val="36"/>
                <w:rtl/>
                <w:lang w:val="fr-CH"/>
              </w:rPr>
              <w:t>الموقع</w:t>
            </w:r>
          </w:p>
        </w:tc>
      </w:tr>
    </w:tbl>
    <w:p w:rsidR="00851FE2" w:rsidRDefault="00074455" w:rsidP="00851FE2">
      <w:pPr>
        <w:spacing w:before="800"/>
        <w:ind w:left="5534"/>
        <w:jc w:val="both"/>
        <w:rPr>
          <w:rtl/>
        </w:rPr>
        <w:sectPr w:rsidR="00851FE2" w:rsidSect="008C6309">
          <w:headerReference w:type="even" r:id="rId17"/>
          <w:headerReference w:type="default" r:id="rId18"/>
          <w:footerReference w:type="even" r:id="rId19"/>
          <w:footerReference w:type="default" r:id="rId20"/>
          <w:headerReference w:type="first" r:id="rId21"/>
          <w:footerReference w:type="first" r:id="rId22"/>
          <w:pgSz w:w="11907" w:h="16840" w:code="9"/>
          <w:pgMar w:top="567" w:right="1418" w:bottom="1418" w:left="1134" w:header="510" w:footer="1021" w:gutter="0"/>
          <w:pgNumType w:start="1"/>
          <w:cols w:space="720"/>
          <w:titlePg/>
          <w:docGrid w:linePitch="299"/>
        </w:sectPr>
      </w:pPr>
      <w:r w:rsidRPr="00074455">
        <w:rPr>
          <w:rFonts w:hint="cs"/>
          <w:rtl/>
        </w:rPr>
        <w:t>[</w:t>
      </w:r>
      <w:r w:rsidR="00851FE2">
        <w:rPr>
          <w:rFonts w:hint="cs"/>
          <w:rtl/>
        </w:rPr>
        <w:t>يلي ذلك المرفق الثاني</w:t>
      </w:r>
      <w:r w:rsidRPr="00074455">
        <w:rPr>
          <w:rFonts w:hint="cs"/>
          <w:rtl/>
        </w:rPr>
        <w:t>]</w:t>
      </w:r>
    </w:p>
    <w:p w:rsidR="00851FE2" w:rsidRDefault="00851FE2" w:rsidP="00851FE2">
      <w:pPr>
        <w:spacing w:after="200"/>
        <w:ind w:left="7370" w:hanging="7370"/>
        <w:jc w:val="both"/>
        <w:rPr>
          <w:rFonts w:ascii="Arial" w:eastAsia="MS Mincho" w:hAnsi="Arial" w:cs="Arial"/>
          <w:sz w:val="22"/>
          <w:szCs w:val="20"/>
          <w:lang w:val="fr-CH"/>
        </w:rPr>
      </w:pPr>
      <w:r>
        <w:rPr>
          <w:rFonts w:ascii="Arial" w:eastAsia="MS Mincho" w:hAnsi="Arial" w:cs="Arial"/>
          <w:noProof/>
          <w:sz w:val="22"/>
          <w:szCs w:val="20"/>
        </w:rPr>
        <w:lastRenderedPageBreak/>
        <w:drawing>
          <wp:inline distT="0" distB="0" distL="0" distR="0" wp14:anchorId="5B3D459D" wp14:editId="58A46FED">
            <wp:extent cx="1852930" cy="1772920"/>
            <wp:effectExtent l="0" t="0" r="0" b="0"/>
            <wp:docPr id="1" name="Picture 1" descr="C:\Users\Hassan\AppData\Local\Microsoft\Windows\INetCache\Content.Word\WIPO-A-BLU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san\AppData\Local\Microsoft\Windows\INetCache\Content.Word\WIPO-A-BLUE.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2930" cy="1772920"/>
                    </a:xfrm>
                    <a:prstGeom prst="rect">
                      <a:avLst/>
                    </a:prstGeom>
                    <a:noFill/>
                    <a:ln>
                      <a:noFill/>
                    </a:ln>
                  </pic:spPr>
                </pic:pic>
              </a:graphicData>
            </a:graphic>
          </wp:inline>
        </w:drawing>
      </w:r>
      <w:r>
        <w:rPr>
          <w:rFonts w:ascii="Arial" w:eastAsia="MS Mincho" w:hAnsi="Arial" w:cs="Arial"/>
          <w:sz w:val="22"/>
          <w:szCs w:val="20"/>
          <w:lang w:val="fr-CH"/>
        </w:rPr>
        <w:tab/>
      </w:r>
      <w:r w:rsidRPr="00C47E18">
        <w:rPr>
          <w:noProof/>
        </w:rPr>
        <w:drawing>
          <wp:inline distT="0" distB="0" distL="0" distR="0" wp14:anchorId="082015DD" wp14:editId="51F38052">
            <wp:extent cx="988695" cy="98869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p w:rsidR="00851FE2" w:rsidRPr="00851FE2" w:rsidRDefault="00851FE2" w:rsidP="00851FE2">
      <w:pPr>
        <w:keepNext/>
        <w:pBdr>
          <w:top w:val="single" w:sz="4" w:space="1" w:color="auto"/>
          <w:left w:val="single" w:sz="4" w:space="4" w:color="auto"/>
          <w:bottom w:val="single" w:sz="4" w:space="1" w:color="auto"/>
          <w:right w:val="single" w:sz="4" w:space="4" w:color="auto"/>
        </w:pBdr>
        <w:spacing w:line="276" w:lineRule="auto"/>
        <w:jc w:val="center"/>
        <w:outlineLvl w:val="1"/>
        <w:rPr>
          <w:sz w:val="48"/>
          <w:szCs w:val="48"/>
          <w:rtl/>
        </w:rPr>
      </w:pPr>
      <w:r>
        <w:rPr>
          <w:rFonts w:hint="cs"/>
          <w:b/>
          <w:bCs/>
          <w:sz w:val="48"/>
          <w:szCs w:val="48"/>
          <w:rtl/>
        </w:rPr>
        <w:t>اتفاق تعاون</w:t>
      </w:r>
      <w:r>
        <w:rPr>
          <w:b/>
          <w:bCs/>
          <w:sz w:val="48"/>
          <w:szCs w:val="48"/>
          <w:rtl/>
        </w:rPr>
        <w:br/>
      </w:r>
      <w:r w:rsidRPr="00851FE2">
        <w:rPr>
          <w:rFonts w:hint="cs"/>
          <w:sz w:val="48"/>
          <w:szCs w:val="48"/>
          <w:rtl/>
          <w:lang w:bidi="ar-EG"/>
        </w:rPr>
        <w:t>بين</w:t>
      </w:r>
    </w:p>
    <w:p w:rsidR="00851FE2" w:rsidRPr="00851FE2" w:rsidRDefault="00851FE2" w:rsidP="00851FE2">
      <w:pPr>
        <w:keepNext/>
        <w:pBdr>
          <w:top w:val="single" w:sz="4" w:space="1" w:color="auto"/>
          <w:left w:val="single" w:sz="4" w:space="4" w:color="auto"/>
          <w:bottom w:val="single" w:sz="4" w:space="1" w:color="auto"/>
          <w:right w:val="single" w:sz="4" w:space="4" w:color="auto"/>
        </w:pBdr>
        <w:spacing w:line="276" w:lineRule="auto"/>
        <w:jc w:val="center"/>
        <w:outlineLvl w:val="1"/>
        <w:rPr>
          <w:sz w:val="48"/>
          <w:szCs w:val="48"/>
          <w:rtl/>
          <w:lang w:bidi="ar-EG"/>
        </w:rPr>
      </w:pPr>
      <w:r>
        <w:rPr>
          <w:rFonts w:hint="cs"/>
          <w:b/>
          <w:bCs/>
          <w:sz w:val="48"/>
          <w:szCs w:val="48"/>
          <w:rtl/>
          <w:lang w:bidi="ar-EG"/>
        </w:rPr>
        <w:t>المنظمة العالمية للملكية الفكرية</w:t>
      </w:r>
      <w:r>
        <w:rPr>
          <w:b/>
          <w:bCs/>
          <w:sz w:val="48"/>
          <w:szCs w:val="48"/>
          <w:rtl/>
          <w:lang w:bidi="ar-EG"/>
        </w:rPr>
        <w:br/>
      </w:r>
      <w:r w:rsidRPr="00851FE2">
        <w:rPr>
          <w:rFonts w:hint="cs"/>
          <w:sz w:val="48"/>
          <w:szCs w:val="48"/>
          <w:rtl/>
          <w:lang w:bidi="ar-EG"/>
        </w:rPr>
        <w:t>و</w:t>
      </w:r>
    </w:p>
    <w:p w:rsidR="00851FE2" w:rsidRPr="00851FE2" w:rsidRDefault="00851FE2" w:rsidP="00851FE2">
      <w:pPr>
        <w:keepNext/>
        <w:pBdr>
          <w:top w:val="single" w:sz="4" w:space="1" w:color="auto"/>
          <w:left w:val="single" w:sz="4" w:space="4" w:color="auto"/>
          <w:bottom w:val="single" w:sz="4" w:space="1" w:color="auto"/>
          <w:right w:val="single" w:sz="4" w:space="4" w:color="auto"/>
        </w:pBdr>
        <w:spacing w:line="276" w:lineRule="auto"/>
        <w:jc w:val="center"/>
        <w:outlineLvl w:val="1"/>
        <w:rPr>
          <w:sz w:val="48"/>
          <w:szCs w:val="48"/>
          <w:rtl/>
          <w:lang w:bidi="ar-EG"/>
        </w:rPr>
      </w:pPr>
      <w:r w:rsidRPr="00851FE2">
        <w:rPr>
          <w:b/>
          <w:bCs/>
          <w:sz w:val="48"/>
          <w:szCs w:val="48"/>
          <w:rtl/>
          <w:lang w:bidi="ar-EG"/>
        </w:rPr>
        <w:t>السو</w:t>
      </w:r>
      <w:r>
        <w:rPr>
          <w:b/>
          <w:bCs/>
          <w:sz w:val="48"/>
          <w:szCs w:val="48"/>
          <w:rtl/>
          <w:lang w:bidi="ar-EG"/>
        </w:rPr>
        <w:t>ق المشتركة ل</w:t>
      </w:r>
      <w:r>
        <w:rPr>
          <w:rFonts w:hint="cs"/>
          <w:b/>
          <w:bCs/>
          <w:sz w:val="48"/>
          <w:szCs w:val="48"/>
          <w:rtl/>
          <w:lang w:bidi="ar-EG"/>
        </w:rPr>
        <w:t>شرق أفريقيا والجنوب الأفريقي</w:t>
      </w:r>
      <w:r>
        <w:rPr>
          <w:b/>
          <w:bCs/>
          <w:sz w:val="48"/>
          <w:szCs w:val="48"/>
          <w:rtl/>
          <w:lang w:bidi="ar-EG"/>
        </w:rPr>
        <w:br/>
      </w:r>
    </w:p>
    <w:p w:rsidR="00851FE2" w:rsidRDefault="00851FE2" w:rsidP="00851FE2">
      <w:pPr>
        <w:pStyle w:val="BodyText"/>
        <w:rPr>
          <w:rtl/>
          <w:lang w:bidi="ar-SA"/>
        </w:rPr>
        <w:sectPr w:rsidR="00851FE2" w:rsidSect="008C6309">
          <w:headerReference w:type="even" r:id="rId24"/>
          <w:headerReference w:type="default" r:id="rId25"/>
          <w:footerReference w:type="even" r:id="rId26"/>
          <w:footerReference w:type="default" r:id="rId27"/>
          <w:headerReference w:type="first" r:id="rId28"/>
          <w:footerReference w:type="first" r:id="rId29"/>
          <w:pgSz w:w="11907" w:h="16840" w:code="9"/>
          <w:pgMar w:top="567" w:right="1418" w:bottom="1418" w:left="1134" w:header="510" w:footer="1021" w:gutter="0"/>
          <w:pgNumType w:start="1"/>
          <w:cols w:space="720"/>
          <w:titlePg/>
          <w:docGrid w:linePitch="299"/>
        </w:sectPr>
      </w:pPr>
    </w:p>
    <w:p w:rsidR="00074455" w:rsidRPr="00851FE2" w:rsidRDefault="00851FE2" w:rsidP="00851FE2">
      <w:pPr>
        <w:pStyle w:val="Heading3"/>
        <w:rPr>
          <w:b/>
          <w:bCs/>
          <w:rtl/>
        </w:rPr>
      </w:pPr>
      <w:r w:rsidRPr="00851FE2">
        <w:rPr>
          <w:rFonts w:hint="cs"/>
          <w:b/>
          <w:bCs/>
          <w:rtl/>
        </w:rPr>
        <w:lastRenderedPageBreak/>
        <w:t>تمهيد</w:t>
      </w:r>
    </w:p>
    <w:p w:rsidR="00851FE2" w:rsidRDefault="00A66B9E" w:rsidP="00C41D35">
      <w:pPr>
        <w:pStyle w:val="BodyText"/>
        <w:rPr>
          <w:rtl/>
          <w:lang w:val="fr-CH"/>
        </w:rPr>
      </w:pPr>
      <w:r>
        <w:rPr>
          <w:rFonts w:hint="cs"/>
          <w:rtl/>
          <w:lang w:bidi="ar-SA"/>
        </w:rPr>
        <w:t>المنظمة العالمية للملكية الفكرية</w:t>
      </w:r>
      <w:r>
        <w:rPr>
          <w:rFonts w:hint="cs"/>
          <w:caps/>
          <w:rtl/>
        </w:rPr>
        <w:t>، وهي منظمة حكومية دولية يقع مقرّها</w:t>
      </w:r>
      <w:r w:rsidRPr="00074455">
        <w:rPr>
          <w:rFonts w:hint="cs"/>
          <w:caps/>
          <w:rtl/>
        </w:rPr>
        <w:t xml:space="preserve"> في </w:t>
      </w:r>
      <w:r w:rsidRPr="00074455">
        <w:rPr>
          <w:lang w:val="fr-CH"/>
        </w:rPr>
        <w:t>34,</w:t>
      </w:r>
      <w:r>
        <w:rPr>
          <w:lang w:val="fr-CH"/>
        </w:rPr>
        <w:t> </w:t>
      </w:r>
      <w:r w:rsidRPr="00074455">
        <w:rPr>
          <w:lang w:val="fr-CH"/>
        </w:rPr>
        <w:t>Chemin</w:t>
      </w:r>
      <w:r>
        <w:rPr>
          <w:lang w:val="fr-CH"/>
        </w:rPr>
        <w:t> </w:t>
      </w:r>
      <w:r w:rsidRPr="00074455">
        <w:rPr>
          <w:lang w:val="fr-CH"/>
        </w:rPr>
        <w:t>des</w:t>
      </w:r>
      <w:r>
        <w:rPr>
          <w:lang w:val="fr-CH"/>
        </w:rPr>
        <w:t> </w:t>
      </w:r>
      <w:r w:rsidRPr="00074455">
        <w:rPr>
          <w:lang w:val="fr-CH"/>
        </w:rPr>
        <w:t>Colombettes</w:t>
      </w:r>
      <w:r>
        <w:t>, </w:t>
      </w:r>
      <w:r w:rsidR="00C41D35">
        <w:t>1211 </w:t>
      </w:r>
      <w:r>
        <w:t>Geneva 20, Switzerland</w:t>
      </w:r>
      <w:r w:rsidRPr="00074455">
        <w:rPr>
          <w:rFonts w:hint="cs"/>
          <w:rtl/>
          <w:lang w:val="fr-CH"/>
        </w:rPr>
        <w:t xml:space="preserve">، </w:t>
      </w:r>
      <w:r w:rsidRPr="00A66B9E">
        <w:rPr>
          <w:rFonts w:hint="cs"/>
          <w:rtl/>
          <w:lang w:val="fr-CH" w:bidi="ar-SA"/>
        </w:rPr>
        <w:t>والمشار إليها فيما يلي باسم "الويبو"</w:t>
      </w:r>
      <w:r>
        <w:rPr>
          <w:rFonts w:hint="cs"/>
          <w:rtl/>
          <w:lang w:val="fr-CH"/>
        </w:rPr>
        <w:t>،</w:t>
      </w:r>
    </w:p>
    <w:p w:rsidR="00A66B9E" w:rsidRDefault="00A66B9E" w:rsidP="00A66B9E">
      <w:pPr>
        <w:pStyle w:val="BodyText"/>
        <w:rPr>
          <w:rtl/>
          <w:lang w:val="fr-CH" w:bidi="ar-SA"/>
        </w:rPr>
      </w:pPr>
      <w:r>
        <w:rPr>
          <w:rFonts w:hint="cs"/>
          <w:rtl/>
          <w:lang w:val="fr-CH"/>
        </w:rPr>
        <w:t xml:space="preserve">والسوق المشتركة لشرق آسيا والجنوب الأفريقي، وهي منظمة حكومية دولية إقليمية للتجارة والاستثمار أنشئت بموجب معاهدة في 8 ديسمبر 1994 ويقع مقرّها في </w:t>
      </w:r>
      <w:r w:rsidRPr="00A66B9E">
        <w:rPr>
          <w:lang w:val="fr-CH"/>
        </w:rPr>
        <w:t>COMESA</w:t>
      </w:r>
      <w:r>
        <w:rPr>
          <w:lang w:val="fr-CH"/>
        </w:rPr>
        <w:t> </w:t>
      </w:r>
      <w:r w:rsidRPr="00A66B9E">
        <w:rPr>
          <w:lang w:val="fr-CH"/>
        </w:rPr>
        <w:t>Centre,</w:t>
      </w:r>
      <w:r>
        <w:rPr>
          <w:lang w:val="fr-CH"/>
        </w:rPr>
        <w:t> </w:t>
      </w:r>
      <w:r w:rsidRPr="00A66B9E">
        <w:rPr>
          <w:lang w:val="fr-CH"/>
        </w:rPr>
        <w:t>Ben</w:t>
      </w:r>
      <w:r>
        <w:rPr>
          <w:lang w:val="fr-CH"/>
        </w:rPr>
        <w:t> </w:t>
      </w:r>
      <w:r w:rsidRPr="00A66B9E">
        <w:rPr>
          <w:lang w:val="fr-CH"/>
        </w:rPr>
        <w:t>Bella</w:t>
      </w:r>
      <w:r>
        <w:rPr>
          <w:lang w:val="fr-CH"/>
        </w:rPr>
        <w:t> </w:t>
      </w:r>
      <w:r w:rsidRPr="00A66B9E">
        <w:rPr>
          <w:lang w:val="fr-CH"/>
        </w:rPr>
        <w:t>Road,</w:t>
      </w:r>
      <w:r>
        <w:rPr>
          <w:lang w:val="fr-CH"/>
        </w:rPr>
        <w:t> </w:t>
      </w:r>
      <w:r w:rsidRPr="00A66B9E">
        <w:rPr>
          <w:lang w:val="fr-CH"/>
        </w:rPr>
        <w:t>Lusaka,</w:t>
      </w:r>
      <w:r>
        <w:rPr>
          <w:lang w:val="fr-CH"/>
        </w:rPr>
        <w:t> </w:t>
      </w:r>
      <w:r w:rsidRPr="00A66B9E">
        <w:rPr>
          <w:lang w:val="fr-CH"/>
        </w:rPr>
        <w:t>Zambia</w:t>
      </w:r>
      <w:r>
        <w:rPr>
          <w:rFonts w:hint="cs"/>
          <w:rtl/>
          <w:lang w:val="fr-CH" w:bidi="ar-SA"/>
        </w:rPr>
        <w:t>، والمشار إليها فيما يلي باسم "</w:t>
      </w:r>
      <w:r w:rsidR="00271F0C">
        <w:rPr>
          <w:rFonts w:hint="cs"/>
          <w:rtl/>
          <w:lang w:val="fr-CH" w:bidi="ar-SA"/>
        </w:rPr>
        <w:t>الكوميسا</w:t>
      </w:r>
      <w:r>
        <w:rPr>
          <w:rFonts w:hint="cs"/>
          <w:rtl/>
          <w:lang w:val="fr-CH" w:bidi="ar-SA"/>
        </w:rPr>
        <w:t>"، والمشار إليهما معاً، بدلا من ذلك، باسم "الطرفان":</w:t>
      </w:r>
    </w:p>
    <w:p w:rsidR="00A66B9E" w:rsidRDefault="00A66B9E" w:rsidP="00A66B9E">
      <w:pPr>
        <w:pStyle w:val="BodyText"/>
        <w:rPr>
          <w:rtl/>
          <w:lang w:bidi="ar-SA"/>
        </w:rPr>
      </w:pPr>
      <w:r w:rsidRPr="00847079">
        <w:rPr>
          <w:rFonts w:hint="cs"/>
          <w:b/>
          <w:bCs/>
          <w:i/>
          <w:iCs/>
          <w:rtl/>
          <w:lang w:bidi="ar-SA"/>
        </w:rPr>
        <w:t>اعتباراً</w:t>
      </w:r>
      <w:r>
        <w:rPr>
          <w:rFonts w:hint="cs"/>
          <w:rtl/>
          <w:lang w:bidi="ar-SA"/>
        </w:rPr>
        <w:t xml:space="preserve"> </w:t>
      </w:r>
      <w:r w:rsidR="00C41D35">
        <w:rPr>
          <w:rFonts w:hint="cs"/>
          <w:rtl/>
          <w:lang w:bidi="ar-SA"/>
        </w:rPr>
        <w:t>لأهمية التجارة والصناعة والعلم والتكنولوجيا والثقاف</w:t>
      </w:r>
      <w:r>
        <w:rPr>
          <w:rFonts w:hint="cs"/>
          <w:rtl/>
          <w:lang w:bidi="ar-SA"/>
        </w:rPr>
        <w:t>ة في تحقيق التنمية الاقتصادية والاجتماعية والثقافية للدول؛</w:t>
      </w:r>
    </w:p>
    <w:p w:rsidR="00847079" w:rsidRDefault="00847079" w:rsidP="00A66B9E">
      <w:pPr>
        <w:pStyle w:val="BodyText"/>
        <w:rPr>
          <w:rtl/>
          <w:lang w:bidi="ar-SA"/>
        </w:rPr>
      </w:pPr>
      <w:r w:rsidRPr="00847079">
        <w:rPr>
          <w:rFonts w:hint="cs"/>
          <w:b/>
          <w:bCs/>
          <w:i/>
          <w:iCs/>
          <w:rtl/>
          <w:lang w:bidi="ar-SA"/>
        </w:rPr>
        <w:t>واقتناعاً منهما</w:t>
      </w:r>
      <w:r>
        <w:rPr>
          <w:rFonts w:hint="cs"/>
          <w:rtl/>
          <w:lang w:bidi="ar-SA"/>
        </w:rPr>
        <w:t xml:space="preserve"> بأهمية الملكية الفكرية باعتبارها وسيلة ل</w:t>
      </w:r>
      <w:r w:rsidR="00C41D35">
        <w:rPr>
          <w:rFonts w:hint="cs"/>
          <w:rtl/>
          <w:lang w:bidi="ar-SA"/>
        </w:rPr>
        <w:t>لنهوض بالتجارة والصناعة والعل</w:t>
      </w:r>
      <w:r>
        <w:rPr>
          <w:rFonts w:hint="cs"/>
          <w:rtl/>
          <w:lang w:bidi="ar-SA"/>
        </w:rPr>
        <w:t>م والتكنولوجيا وكذلك الثقافة؛</w:t>
      </w:r>
    </w:p>
    <w:p w:rsidR="00847079" w:rsidRDefault="00847079" w:rsidP="00842886">
      <w:pPr>
        <w:pStyle w:val="BodyText"/>
        <w:rPr>
          <w:rtl/>
          <w:lang w:bidi="ar-SA"/>
        </w:rPr>
      </w:pPr>
      <w:r w:rsidRPr="00842886">
        <w:rPr>
          <w:rFonts w:hint="cs"/>
          <w:b/>
          <w:bCs/>
          <w:i/>
          <w:iCs/>
          <w:rtl/>
          <w:lang w:bidi="ar-SA"/>
        </w:rPr>
        <w:t>ووعياً منهما</w:t>
      </w:r>
      <w:r>
        <w:rPr>
          <w:rFonts w:hint="cs"/>
          <w:rtl/>
          <w:lang w:bidi="ar-SA"/>
        </w:rPr>
        <w:t xml:space="preserve"> </w:t>
      </w:r>
      <w:r w:rsidR="00842886">
        <w:rPr>
          <w:rFonts w:hint="cs"/>
          <w:rtl/>
          <w:lang w:bidi="ar-SA"/>
        </w:rPr>
        <w:t>بأهمية تعزيز حماية واستغلال الموارد الوراثية والتعاليم والمعارف التقليدية والفولكلور؛</w:t>
      </w:r>
    </w:p>
    <w:p w:rsidR="00842886" w:rsidRDefault="00842886" w:rsidP="00842886">
      <w:pPr>
        <w:pStyle w:val="BodyText"/>
        <w:rPr>
          <w:rtl/>
          <w:lang w:bidi="ar-SA"/>
        </w:rPr>
      </w:pPr>
      <w:r w:rsidRPr="004E384B">
        <w:rPr>
          <w:rFonts w:hint="cs"/>
          <w:b/>
          <w:bCs/>
          <w:i/>
          <w:iCs/>
          <w:rtl/>
          <w:lang w:bidi="ar-SA"/>
        </w:rPr>
        <w:t>ورغبةً منهما</w:t>
      </w:r>
      <w:r>
        <w:rPr>
          <w:rFonts w:hint="cs"/>
          <w:rtl/>
          <w:lang w:bidi="ar-SA"/>
        </w:rPr>
        <w:t xml:space="preserve"> في التعاون على النهوض بالتنمية الاقتصادية والاجتماعية والثقافية للدول الأعضاء في </w:t>
      </w:r>
      <w:r w:rsidR="00271F0C">
        <w:rPr>
          <w:rFonts w:hint="cs"/>
          <w:rtl/>
          <w:lang w:bidi="ar-SA"/>
        </w:rPr>
        <w:t>الكوميسا</w:t>
      </w:r>
      <w:r>
        <w:rPr>
          <w:rFonts w:hint="cs"/>
          <w:rtl/>
          <w:lang w:bidi="ar-SA"/>
        </w:rPr>
        <w:t xml:space="preserve"> من خلال تحسين استخدامها لنظام ملكية فكرية فعال</w:t>
      </w:r>
      <w:r w:rsidR="004E384B">
        <w:rPr>
          <w:rFonts w:hint="cs"/>
          <w:rtl/>
          <w:lang w:bidi="ar-SA"/>
        </w:rPr>
        <w:t>؛</w:t>
      </w:r>
    </w:p>
    <w:p w:rsidR="004E384B" w:rsidRDefault="004E384B" w:rsidP="00842886">
      <w:pPr>
        <w:pStyle w:val="BodyText"/>
        <w:rPr>
          <w:rtl/>
          <w:lang w:bidi="ar-SA"/>
        </w:rPr>
      </w:pPr>
      <w:r w:rsidRPr="00740A05">
        <w:rPr>
          <w:rFonts w:hint="cs"/>
          <w:b/>
          <w:bCs/>
          <w:i/>
          <w:iCs/>
          <w:rtl/>
          <w:lang w:bidi="ar-SA"/>
        </w:rPr>
        <w:t>ومراعاةً</w:t>
      </w:r>
      <w:r>
        <w:rPr>
          <w:rFonts w:hint="cs"/>
          <w:rtl/>
          <w:lang w:bidi="ar-SA"/>
        </w:rPr>
        <w:t xml:space="preserve"> لاتفاقية إنشاء المنظمة العالمية للملكية الفكرية (الموقّعة في </w:t>
      </w:r>
      <w:r w:rsidR="00740A05">
        <w:rPr>
          <w:rFonts w:hint="cs"/>
          <w:rtl/>
          <w:lang w:bidi="ar-SA"/>
        </w:rPr>
        <w:t>استوك</w:t>
      </w:r>
      <w:r>
        <w:rPr>
          <w:rFonts w:hint="cs"/>
          <w:rtl/>
          <w:lang w:bidi="ar-SA"/>
        </w:rPr>
        <w:t xml:space="preserve">هولم بالسويد في 14 يوليو 1967) ومعاهدة إنشاء </w:t>
      </w:r>
      <w:r>
        <w:rPr>
          <w:rFonts w:hint="cs"/>
          <w:rtl/>
          <w:lang w:bidi="ar-SA"/>
        </w:rPr>
        <w:lastRenderedPageBreak/>
        <w:t>السوق المشتركة لشرق أفريقيا والجنوب الأفريقي؛</w:t>
      </w:r>
    </w:p>
    <w:p w:rsidR="004E384B" w:rsidRDefault="004E384B" w:rsidP="004E384B">
      <w:pPr>
        <w:pStyle w:val="BodyText"/>
        <w:rPr>
          <w:rtl/>
          <w:lang w:bidi="ar-SA"/>
        </w:rPr>
      </w:pPr>
      <w:r>
        <w:rPr>
          <w:rFonts w:hint="cs"/>
          <w:rtl/>
          <w:lang w:bidi="ar-SA"/>
        </w:rPr>
        <w:t>يتفق الطرفان، بناء عليه، على ما يلي:</w:t>
      </w:r>
    </w:p>
    <w:p w:rsidR="004E384B" w:rsidRPr="00074455" w:rsidRDefault="004E384B" w:rsidP="004E384B">
      <w:pPr>
        <w:keepNext/>
        <w:spacing w:before="200"/>
        <w:outlineLvl w:val="2"/>
        <w:rPr>
          <w:sz w:val="40"/>
          <w:szCs w:val="40"/>
          <w:rtl/>
          <w:lang w:val="fr-CH"/>
        </w:rPr>
      </w:pPr>
      <w:r w:rsidRPr="00074455">
        <w:rPr>
          <w:rFonts w:hint="cs"/>
          <w:sz w:val="40"/>
          <w:szCs w:val="40"/>
          <w:rtl/>
          <w:lang w:val="fr-CH"/>
        </w:rPr>
        <w:t xml:space="preserve">المادة </w:t>
      </w:r>
      <w:r>
        <w:rPr>
          <w:rFonts w:hint="cs"/>
          <w:sz w:val="40"/>
          <w:szCs w:val="40"/>
          <w:rtl/>
          <w:lang w:val="fr-CH"/>
        </w:rPr>
        <w:t>1</w:t>
      </w:r>
    </w:p>
    <w:p w:rsidR="004E384B" w:rsidRPr="00074455" w:rsidRDefault="004E384B" w:rsidP="004E384B">
      <w:pPr>
        <w:keepNext/>
        <w:outlineLvl w:val="2"/>
        <w:rPr>
          <w:sz w:val="40"/>
          <w:szCs w:val="40"/>
          <w:rtl/>
          <w:lang w:val="fr-CH"/>
        </w:rPr>
      </w:pPr>
      <w:r>
        <w:rPr>
          <w:rFonts w:hint="cs"/>
          <w:sz w:val="40"/>
          <w:szCs w:val="40"/>
          <w:rtl/>
          <w:lang w:val="fr-CH"/>
        </w:rPr>
        <w:t>التعاون</w:t>
      </w:r>
    </w:p>
    <w:p w:rsidR="004121E9" w:rsidRPr="00A66B9E" w:rsidRDefault="00740A05" w:rsidP="004121E9">
      <w:pPr>
        <w:numPr>
          <w:ilvl w:val="0"/>
          <w:numId w:val="23"/>
        </w:numPr>
        <w:spacing w:before="200"/>
        <w:ind w:left="-5" w:firstLine="0"/>
      </w:pPr>
      <w:r>
        <w:rPr>
          <w:rFonts w:hint="cs"/>
          <w:rtl/>
        </w:rPr>
        <w:t xml:space="preserve">يعمل الطرفان في </w:t>
      </w:r>
      <w:r w:rsidR="004121E9">
        <w:rPr>
          <w:rFonts w:hint="cs"/>
          <w:rtl/>
        </w:rPr>
        <w:t xml:space="preserve">إطار تعاون وتشاور وثيقين </w:t>
      </w:r>
      <w:r w:rsidR="004121E9" w:rsidRPr="00740A05">
        <w:rPr>
          <w:rFonts w:hint="cs"/>
          <w:rtl/>
        </w:rPr>
        <w:t xml:space="preserve">بشأن المسائل ذات الاهتمام المشترك من أجل مواءمة جهودهما المبذولة قصد الإسهام في التنمية الاقتصادية والاجتماعية والثقافية للدول الأعضاء في </w:t>
      </w:r>
      <w:r w:rsidR="00271F0C">
        <w:rPr>
          <w:rFonts w:hint="cs"/>
          <w:rtl/>
        </w:rPr>
        <w:t>الكوميسا</w:t>
      </w:r>
      <w:r w:rsidR="004121E9" w:rsidRPr="00740A05">
        <w:rPr>
          <w:rFonts w:hint="cs"/>
          <w:rtl/>
        </w:rPr>
        <w:t>، مع إيلاء الاعتبار الواجب لولاية كل</w:t>
      </w:r>
      <w:r w:rsidR="004121E9">
        <w:rPr>
          <w:rFonts w:hint="eastAsia"/>
          <w:rtl/>
        </w:rPr>
        <w:t> </w:t>
      </w:r>
      <w:r w:rsidR="004121E9" w:rsidRPr="00740A05">
        <w:rPr>
          <w:rFonts w:hint="cs"/>
          <w:rtl/>
        </w:rPr>
        <w:t>منهما.</w:t>
      </w:r>
    </w:p>
    <w:p w:rsidR="004121E9" w:rsidRDefault="004121E9" w:rsidP="004121E9">
      <w:pPr>
        <w:numPr>
          <w:ilvl w:val="0"/>
          <w:numId w:val="23"/>
        </w:numPr>
        <w:spacing w:before="200"/>
        <w:ind w:left="-5" w:firstLine="0"/>
      </w:pPr>
      <w:r>
        <w:rPr>
          <w:rFonts w:hint="cs"/>
          <w:rtl/>
        </w:rPr>
        <w:t>في حدود الإطار المبيّن في المادة 2، تكون مجالات التعاون كما يلي:</w:t>
      </w:r>
    </w:p>
    <w:p w:rsidR="004121E9" w:rsidRDefault="004121E9" w:rsidP="00850937">
      <w:pPr>
        <w:tabs>
          <w:tab w:val="left" w:pos="1435"/>
        </w:tabs>
        <w:spacing w:before="200"/>
        <w:ind w:left="720"/>
        <w:rPr>
          <w:rtl/>
        </w:rPr>
      </w:pPr>
      <w:r>
        <w:rPr>
          <w:rFonts w:hint="cs"/>
          <w:rtl/>
        </w:rPr>
        <w:t>(أ)</w:t>
      </w:r>
      <w:r>
        <w:rPr>
          <w:rtl/>
        </w:rPr>
        <w:tab/>
      </w:r>
      <w:r>
        <w:rPr>
          <w:rFonts w:hint="cs"/>
          <w:rtl/>
        </w:rPr>
        <w:t xml:space="preserve">وضع وتنفيذ </w:t>
      </w:r>
      <w:r w:rsidR="00850937">
        <w:rPr>
          <w:rFonts w:hint="cs"/>
          <w:rtl/>
        </w:rPr>
        <w:t xml:space="preserve">برنامج لتكوين الكفاءات في مجال حقوق الملكية الفكرية </w:t>
      </w:r>
      <w:r w:rsidR="00850937" w:rsidRPr="00850937">
        <w:rPr>
          <w:rFonts w:hint="cs"/>
          <w:rtl/>
        </w:rPr>
        <w:t xml:space="preserve">لفائدة </w:t>
      </w:r>
      <w:r w:rsidR="00271F0C">
        <w:rPr>
          <w:rFonts w:hint="cs"/>
          <w:rtl/>
        </w:rPr>
        <w:t>الكوميسا</w:t>
      </w:r>
      <w:r w:rsidR="00850937">
        <w:rPr>
          <w:rFonts w:hint="cs"/>
          <w:rtl/>
        </w:rPr>
        <w:t xml:space="preserve"> على مستويي الأمانة والدول الأعضاء على حد سواء؛</w:t>
      </w:r>
    </w:p>
    <w:p w:rsidR="00850937" w:rsidRDefault="00850937" w:rsidP="00850937">
      <w:pPr>
        <w:tabs>
          <w:tab w:val="left" w:pos="1435"/>
        </w:tabs>
        <w:spacing w:before="200"/>
        <w:ind w:left="720"/>
        <w:rPr>
          <w:rtl/>
        </w:rPr>
      </w:pPr>
      <w:r>
        <w:rPr>
          <w:rFonts w:hint="cs"/>
          <w:rtl/>
        </w:rPr>
        <w:t>(ب)</w:t>
      </w:r>
      <w:r>
        <w:rPr>
          <w:rtl/>
        </w:rPr>
        <w:tab/>
      </w:r>
      <w:r>
        <w:rPr>
          <w:rFonts w:hint="cs"/>
          <w:rtl/>
        </w:rPr>
        <w:t>ووضع برنامج للتوعية بأهمية حقوق الملكية الفكرية بوصفها وسيلة من وسائل تحقيق التنمية الاقتصادية؛</w:t>
      </w:r>
    </w:p>
    <w:p w:rsidR="00850937" w:rsidRDefault="00850937" w:rsidP="002D0AA0">
      <w:pPr>
        <w:tabs>
          <w:tab w:val="left" w:pos="1435"/>
        </w:tabs>
        <w:spacing w:before="200"/>
        <w:ind w:left="720"/>
        <w:rPr>
          <w:rtl/>
        </w:rPr>
      </w:pPr>
      <w:r>
        <w:rPr>
          <w:rFonts w:hint="cs"/>
          <w:rtl/>
        </w:rPr>
        <w:t>(</w:t>
      </w:r>
      <w:r w:rsidR="00670C1D">
        <w:rPr>
          <w:rFonts w:hint="cs"/>
          <w:rtl/>
        </w:rPr>
        <w:t>ج</w:t>
      </w:r>
      <w:r>
        <w:rPr>
          <w:rFonts w:hint="cs"/>
          <w:rtl/>
        </w:rPr>
        <w:t>)</w:t>
      </w:r>
      <w:r>
        <w:rPr>
          <w:rtl/>
        </w:rPr>
        <w:tab/>
      </w:r>
      <w:r w:rsidR="002D0AA0">
        <w:rPr>
          <w:rFonts w:hint="cs"/>
          <w:rtl/>
        </w:rPr>
        <w:t>ووضع</w:t>
      </w:r>
      <w:r w:rsidR="00670C1D">
        <w:rPr>
          <w:rFonts w:hint="cs"/>
          <w:rtl/>
        </w:rPr>
        <w:t xml:space="preserve"> برنامج لمساعدة المخترعين والمبتكرين في منطقة </w:t>
      </w:r>
      <w:r w:rsidR="00271F0C">
        <w:rPr>
          <w:rFonts w:hint="cs"/>
          <w:rtl/>
        </w:rPr>
        <w:t>الكوميسا</w:t>
      </w:r>
      <w:r w:rsidR="00670C1D">
        <w:rPr>
          <w:rFonts w:hint="cs"/>
          <w:rtl/>
        </w:rPr>
        <w:t xml:space="preserve">، أي برنامج مجاني في منطقة </w:t>
      </w:r>
      <w:r w:rsidR="00271F0C">
        <w:rPr>
          <w:rFonts w:hint="cs"/>
          <w:rtl/>
        </w:rPr>
        <w:t>الكوميسا</w:t>
      </w:r>
      <w:r w:rsidR="00670C1D">
        <w:rPr>
          <w:rFonts w:hint="cs"/>
          <w:rtl/>
        </w:rPr>
        <w:t xml:space="preserve"> يتيح للمخترعين والمبتكرين إمكانية الاستفادة من خدمات محامين لحماية حقوقهم</w:t>
      </w:r>
      <w:r w:rsidR="002D0AA0">
        <w:rPr>
          <w:rFonts w:hint="cs"/>
          <w:rtl/>
        </w:rPr>
        <w:t xml:space="preserve"> المرتبطة بملكيتهم الفكرية؛</w:t>
      </w:r>
    </w:p>
    <w:p w:rsidR="002D0AA0" w:rsidRDefault="002D0AA0" w:rsidP="00670C1D">
      <w:pPr>
        <w:tabs>
          <w:tab w:val="left" w:pos="1435"/>
        </w:tabs>
        <w:spacing w:before="200"/>
        <w:ind w:left="720"/>
        <w:rPr>
          <w:rtl/>
        </w:rPr>
      </w:pPr>
      <w:r>
        <w:rPr>
          <w:rFonts w:hint="cs"/>
          <w:rtl/>
        </w:rPr>
        <w:t>(د)</w:t>
      </w:r>
      <w:r>
        <w:rPr>
          <w:rtl/>
        </w:rPr>
        <w:tab/>
      </w:r>
      <w:r>
        <w:rPr>
          <w:rFonts w:hint="cs"/>
          <w:rtl/>
        </w:rPr>
        <w:t xml:space="preserve">وإقامة شراكة بين أكاديمية الويبو وجامعة </w:t>
      </w:r>
      <w:r w:rsidR="00271F0C">
        <w:rPr>
          <w:rFonts w:hint="cs"/>
          <w:rtl/>
        </w:rPr>
        <w:t>الكوميسا</w:t>
      </w:r>
      <w:r>
        <w:rPr>
          <w:rFonts w:hint="cs"/>
          <w:rtl/>
        </w:rPr>
        <w:t xml:space="preserve"> الافتراضية بغرض توفير </w:t>
      </w:r>
      <w:r>
        <w:rPr>
          <w:rFonts w:hint="cs"/>
          <w:rtl/>
        </w:rPr>
        <w:lastRenderedPageBreak/>
        <w:t xml:space="preserve">خدمات التعلم عن بعد في مجال حقوق الملكية الفكرية في منطقة </w:t>
      </w:r>
      <w:r w:rsidR="00271F0C">
        <w:rPr>
          <w:rFonts w:hint="cs"/>
          <w:rtl/>
        </w:rPr>
        <w:t>الكوميسا</w:t>
      </w:r>
      <w:r>
        <w:rPr>
          <w:rFonts w:hint="cs"/>
          <w:rtl/>
        </w:rPr>
        <w:t>؛</w:t>
      </w:r>
    </w:p>
    <w:p w:rsidR="002D0AA0" w:rsidRDefault="002D0AA0" w:rsidP="002D0AA0">
      <w:pPr>
        <w:tabs>
          <w:tab w:val="left" w:pos="1435"/>
        </w:tabs>
        <w:spacing w:before="200"/>
        <w:ind w:left="720"/>
        <w:rPr>
          <w:rtl/>
        </w:rPr>
      </w:pPr>
      <w:r>
        <w:rPr>
          <w:rFonts w:hint="cs"/>
          <w:rtl/>
        </w:rPr>
        <w:t>(ه)</w:t>
      </w:r>
      <w:r>
        <w:rPr>
          <w:rtl/>
        </w:rPr>
        <w:tab/>
      </w:r>
      <w:r>
        <w:rPr>
          <w:rFonts w:hint="cs"/>
          <w:rtl/>
        </w:rPr>
        <w:t xml:space="preserve">ويعمل الطرفان على تهيئة بيئة قانونية وفقاً للالتزامات الدولية للدول الأعضاء في </w:t>
      </w:r>
      <w:r w:rsidR="00271F0C">
        <w:rPr>
          <w:rFonts w:hint="cs"/>
          <w:rtl/>
        </w:rPr>
        <w:t>الكوميسا</w:t>
      </w:r>
      <w:r>
        <w:rPr>
          <w:rFonts w:hint="cs"/>
          <w:rtl/>
        </w:rPr>
        <w:t xml:space="preserve"> بما يمكّن من تشجيع استخدام الملكية الفكرية بطريقة أفضل والإسهام بالتالي في تطوير التجارة وال</w:t>
      </w:r>
      <w:r w:rsidR="00C41D35">
        <w:rPr>
          <w:rFonts w:hint="cs"/>
          <w:rtl/>
        </w:rPr>
        <w:t>صناعة والعل</w:t>
      </w:r>
      <w:r>
        <w:rPr>
          <w:rFonts w:hint="cs"/>
          <w:rtl/>
        </w:rPr>
        <w:t xml:space="preserve">م والتكنولوجيا وكذلك الثقافة على صعيد الدول الأعضاء في </w:t>
      </w:r>
      <w:r w:rsidR="00271F0C">
        <w:rPr>
          <w:rFonts w:hint="cs"/>
          <w:rtl/>
        </w:rPr>
        <w:t>الكوميسا</w:t>
      </w:r>
      <w:r>
        <w:rPr>
          <w:rFonts w:hint="cs"/>
          <w:rtl/>
        </w:rPr>
        <w:t>؛</w:t>
      </w:r>
    </w:p>
    <w:p w:rsidR="002D0AA0" w:rsidRDefault="002D0AA0" w:rsidP="002D0AA0">
      <w:pPr>
        <w:tabs>
          <w:tab w:val="left" w:pos="1435"/>
        </w:tabs>
        <w:spacing w:before="200"/>
        <w:ind w:left="720"/>
        <w:rPr>
          <w:rtl/>
        </w:rPr>
      </w:pPr>
      <w:r>
        <w:rPr>
          <w:rFonts w:hint="cs"/>
          <w:rtl/>
        </w:rPr>
        <w:t>(و)</w:t>
      </w:r>
      <w:r>
        <w:rPr>
          <w:rtl/>
        </w:rPr>
        <w:tab/>
      </w:r>
      <w:r>
        <w:rPr>
          <w:rFonts w:hint="cs"/>
          <w:rtl/>
        </w:rPr>
        <w:t>ويتعاون الطرفان، كل في حدود ولايته، على اتخاذ إجراءات ترمي إلى تعزيز الاختراع والابتكار في الدول الأعضاء؛</w:t>
      </w:r>
    </w:p>
    <w:p w:rsidR="002D0AA0" w:rsidRDefault="002D0AA0" w:rsidP="002D0AA0">
      <w:pPr>
        <w:tabs>
          <w:tab w:val="left" w:pos="1435"/>
        </w:tabs>
        <w:spacing w:before="200"/>
        <w:ind w:left="720"/>
        <w:rPr>
          <w:rtl/>
        </w:rPr>
      </w:pPr>
      <w:r>
        <w:rPr>
          <w:rFonts w:hint="cs"/>
          <w:rtl/>
        </w:rPr>
        <w:t>(ز)</w:t>
      </w:r>
      <w:r>
        <w:rPr>
          <w:rtl/>
        </w:rPr>
        <w:tab/>
      </w:r>
      <w:r w:rsidR="00865A81">
        <w:rPr>
          <w:rFonts w:hint="cs"/>
          <w:rtl/>
        </w:rPr>
        <w:t>ويتعاون الطرفان على تنفيذ برنامج للتدريب والتوعية في مجال الملكية الفكرية وفقاً للأهداف المتفق على بلوغها في هذا الاتفاق؛</w:t>
      </w:r>
    </w:p>
    <w:p w:rsidR="00865A81" w:rsidRDefault="00865A81" w:rsidP="002D0AA0">
      <w:pPr>
        <w:tabs>
          <w:tab w:val="left" w:pos="1435"/>
        </w:tabs>
        <w:spacing w:before="200"/>
        <w:ind w:left="720"/>
        <w:rPr>
          <w:rtl/>
        </w:rPr>
      </w:pPr>
      <w:r>
        <w:rPr>
          <w:rFonts w:hint="cs"/>
          <w:rtl/>
        </w:rPr>
        <w:t>(ح)</w:t>
      </w:r>
      <w:r>
        <w:rPr>
          <w:rtl/>
        </w:rPr>
        <w:tab/>
      </w:r>
      <w:r>
        <w:rPr>
          <w:rFonts w:hint="cs"/>
          <w:rtl/>
        </w:rPr>
        <w:t>ويسعى الطرفان إلى تعزيز النفاذ بالمجان إلى المعلومات المتاحة لهما وإلى قواعد بيانات كل منهما الخاصة بالقوانين واللوائح والمعلومات التقنية، رهناً بأحكام المادة 3؛</w:t>
      </w:r>
    </w:p>
    <w:p w:rsidR="00865A81" w:rsidRDefault="00865A81" w:rsidP="002D0AA0">
      <w:pPr>
        <w:tabs>
          <w:tab w:val="left" w:pos="1435"/>
        </w:tabs>
        <w:spacing w:before="200"/>
        <w:ind w:left="720"/>
        <w:rPr>
          <w:rtl/>
        </w:rPr>
      </w:pPr>
      <w:r>
        <w:rPr>
          <w:rFonts w:hint="cs"/>
          <w:rtl/>
        </w:rPr>
        <w:t>(ط)</w:t>
      </w:r>
      <w:r>
        <w:rPr>
          <w:rtl/>
        </w:rPr>
        <w:tab/>
      </w:r>
      <w:r>
        <w:rPr>
          <w:rFonts w:hint="cs"/>
          <w:rtl/>
        </w:rPr>
        <w:t>ويتعاون الطرفان على تنفيذ برنامج للتوعية بحماية واستغلال الموارد الوراثية والتعاليم والمعارف التقليدية والفولكلور؛</w:t>
      </w:r>
    </w:p>
    <w:p w:rsidR="00865A81" w:rsidRDefault="00865A81" w:rsidP="002D0AA0">
      <w:pPr>
        <w:tabs>
          <w:tab w:val="left" w:pos="1435"/>
        </w:tabs>
        <w:spacing w:before="200"/>
        <w:ind w:left="720"/>
        <w:rPr>
          <w:rtl/>
        </w:rPr>
      </w:pPr>
      <w:r>
        <w:rPr>
          <w:rFonts w:hint="cs"/>
          <w:rtl/>
        </w:rPr>
        <w:t>(ي)</w:t>
      </w:r>
      <w:r>
        <w:rPr>
          <w:rtl/>
        </w:rPr>
        <w:tab/>
      </w:r>
      <w:r>
        <w:rPr>
          <w:rFonts w:hint="cs"/>
          <w:rtl/>
        </w:rPr>
        <w:t>ويتفق الطرفان على أي مجال آخر للتعاون في إطار برامج عملهما.</w:t>
      </w:r>
    </w:p>
    <w:p w:rsidR="00865A81" w:rsidRPr="00074455" w:rsidRDefault="00865A81" w:rsidP="00865A81">
      <w:pPr>
        <w:keepNext/>
        <w:spacing w:before="200"/>
        <w:outlineLvl w:val="2"/>
        <w:rPr>
          <w:sz w:val="40"/>
          <w:szCs w:val="40"/>
          <w:rtl/>
          <w:lang w:val="fr-CH"/>
        </w:rPr>
      </w:pPr>
      <w:r w:rsidRPr="00074455">
        <w:rPr>
          <w:rFonts w:hint="cs"/>
          <w:sz w:val="40"/>
          <w:szCs w:val="40"/>
          <w:rtl/>
          <w:lang w:val="fr-CH"/>
        </w:rPr>
        <w:lastRenderedPageBreak/>
        <w:t xml:space="preserve">المادة </w:t>
      </w:r>
      <w:r>
        <w:rPr>
          <w:rFonts w:hint="cs"/>
          <w:sz w:val="40"/>
          <w:szCs w:val="40"/>
          <w:rtl/>
          <w:lang w:val="fr-CH"/>
        </w:rPr>
        <w:t>2</w:t>
      </w:r>
    </w:p>
    <w:p w:rsidR="00865A81" w:rsidRPr="00074455" w:rsidRDefault="00865A81" w:rsidP="00865A81">
      <w:pPr>
        <w:keepNext/>
        <w:outlineLvl w:val="2"/>
        <w:rPr>
          <w:sz w:val="40"/>
          <w:szCs w:val="40"/>
          <w:rtl/>
          <w:lang w:val="fr-CH"/>
        </w:rPr>
      </w:pPr>
      <w:r>
        <w:rPr>
          <w:rFonts w:hint="cs"/>
          <w:sz w:val="40"/>
          <w:szCs w:val="40"/>
          <w:rtl/>
          <w:lang w:val="fr-CH"/>
        </w:rPr>
        <w:t>التمثيل</w:t>
      </w:r>
    </w:p>
    <w:p w:rsidR="00865A81" w:rsidRDefault="00152B94" w:rsidP="00152B94">
      <w:pPr>
        <w:numPr>
          <w:ilvl w:val="0"/>
          <w:numId w:val="25"/>
        </w:numPr>
        <w:spacing w:before="200"/>
        <w:ind w:left="-5" w:firstLine="0"/>
      </w:pPr>
      <w:r>
        <w:rPr>
          <w:rFonts w:hint="cs"/>
          <w:rtl/>
        </w:rPr>
        <w:t xml:space="preserve">تُدعى </w:t>
      </w:r>
      <w:r w:rsidR="00271F0C">
        <w:rPr>
          <w:rFonts w:hint="cs"/>
          <w:rtl/>
        </w:rPr>
        <w:t>الكوميسا</w:t>
      </w:r>
      <w:r>
        <w:rPr>
          <w:rFonts w:hint="cs"/>
          <w:rtl/>
        </w:rPr>
        <w:t xml:space="preserve"> للمشاركة، بصفة مراقب، في الاجتماعات التي تعقدها الويبو وتتناول المسائل ذات الاهتمام الخاص بالنسبة إلى </w:t>
      </w:r>
      <w:r w:rsidR="00271F0C">
        <w:rPr>
          <w:rFonts w:hint="cs"/>
          <w:rtl/>
        </w:rPr>
        <w:t>الكوميسا</w:t>
      </w:r>
      <w:r>
        <w:rPr>
          <w:rFonts w:hint="cs"/>
          <w:rtl/>
        </w:rPr>
        <w:t>.</w:t>
      </w:r>
    </w:p>
    <w:p w:rsidR="00152B94" w:rsidRDefault="00152B94" w:rsidP="00152B94">
      <w:pPr>
        <w:numPr>
          <w:ilvl w:val="0"/>
          <w:numId w:val="25"/>
        </w:numPr>
        <w:spacing w:before="200"/>
        <w:ind w:left="-5" w:firstLine="0"/>
      </w:pPr>
      <w:r>
        <w:rPr>
          <w:rFonts w:hint="cs"/>
          <w:rtl/>
        </w:rPr>
        <w:t>رهناً بالنظام الداخلي ل</w:t>
      </w:r>
      <w:r w:rsidR="00271F0C">
        <w:rPr>
          <w:rFonts w:hint="cs"/>
          <w:rtl/>
        </w:rPr>
        <w:t>لكوميسا</w:t>
      </w:r>
      <w:r>
        <w:rPr>
          <w:rFonts w:hint="cs"/>
          <w:rtl/>
        </w:rPr>
        <w:t xml:space="preserve"> فيما يتعلق بمنح صفة مراقب للشركاء المتعاونين، يحوز أن تُدعى الويبو للمشاركة، بصفة مراقب، في الاجتماعات التي تعقدها </w:t>
      </w:r>
      <w:r w:rsidR="00271F0C">
        <w:rPr>
          <w:rFonts w:hint="cs"/>
          <w:rtl/>
        </w:rPr>
        <w:t>الكوميسا</w:t>
      </w:r>
      <w:r>
        <w:rPr>
          <w:rFonts w:hint="cs"/>
          <w:rtl/>
        </w:rPr>
        <w:t xml:space="preserve"> وتتناول المسائل ذات الاهتمام الخاص بالنسبة إلى الويبو.</w:t>
      </w:r>
    </w:p>
    <w:p w:rsidR="00152B94" w:rsidRDefault="00152B94" w:rsidP="00152B94">
      <w:pPr>
        <w:numPr>
          <w:ilvl w:val="0"/>
          <w:numId w:val="25"/>
        </w:numPr>
        <w:spacing w:before="200"/>
        <w:ind w:left="-5" w:firstLine="0"/>
      </w:pPr>
      <w:r>
        <w:rPr>
          <w:rFonts w:hint="cs"/>
          <w:rtl/>
        </w:rPr>
        <w:t xml:space="preserve">تتولى </w:t>
      </w:r>
      <w:r w:rsidR="00271F0C">
        <w:rPr>
          <w:rFonts w:hint="cs"/>
          <w:rtl/>
        </w:rPr>
        <w:t>الكوميسا</w:t>
      </w:r>
      <w:r>
        <w:rPr>
          <w:rFonts w:hint="cs"/>
          <w:rtl/>
        </w:rPr>
        <w:t xml:space="preserve"> أو الويبو تمويل مشاركة ممثليها في اجتماعات الطرف الآخر.</w:t>
      </w:r>
    </w:p>
    <w:p w:rsidR="00152B94" w:rsidRPr="00152B94" w:rsidRDefault="00152B94" w:rsidP="00152B94">
      <w:pPr>
        <w:keepNext/>
        <w:spacing w:before="200"/>
        <w:outlineLvl w:val="2"/>
        <w:rPr>
          <w:sz w:val="40"/>
          <w:szCs w:val="40"/>
          <w:rtl/>
          <w:lang w:val="fr-CH"/>
        </w:rPr>
      </w:pPr>
      <w:r w:rsidRPr="00152B94">
        <w:rPr>
          <w:rFonts w:hint="cs"/>
          <w:sz w:val="40"/>
          <w:szCs w:val="40"/>
          <w:rtl/>
          <w:lang w:val="fr-CH"/>
        </w:rPr>
        <w:t>المادة 3</w:t>
      </w:r>
    </w:p>
    <w:p w:rsidR="00152B94" w:rsidRDefault="00152B94" w:rsidP="00152B94">
      <w:pPr>
        <w:keepNext/>
        <w:outlineLvl w:val="2"/>
        <w:rPr>
          <w:sz w:val="40"/>
          <w:szCs w:val="40"/>
          <w:rtl/>
          <w:lang w:val="fr-CH"/>
        </w:rPr>
      </w:pPr>
      <w:r w:rsidRPr="00152B94">
        <w:rPr>
          <w:rFonts w:hint="cs"/>
          <w:sz w:val="40"/>
          <w:szCs w:val="40"/>
          <w:rtl/>
          <w:lang w:val="fr-CH"/>
        </w:rPr>
        <w:t>تبادل المعلومات والوثائق</w:t>
      </w:r>
    </w:p>
    <w:p w:rsidR="009C5F3B" w:rsidRDefault="00152B94" w:rsidP="00152B94">
      <w:pPr>
        <w:pStyle w:val="BodyText"/>
        <w:rPr>
          <w:rtl/>
          <w:lang w:val="fr-CH"/>
        </w:rPr>
      </w:pPr>
      <w:r>
        <w:rPr>
          <w:rFonts w:hint="cs"/>
          <w:rtl/>
          <w:lang w:val="fr-CH"/>
        </w:rPr>
        <w:t xml:space="preserve">يتبادل الطرفان المعلومات والوثائق الوجيهة، بالمجان، رهناً بأية تقييدات وشروط قد يعتبرها أي </w:t>
      </w:r>
      <w:r w:rsidR="00084771">
        <w:rPr>
          <w:rFonts w:hint="cs"/>
          <w:rtl/>
          <w:lang w:val="fr-CH"/>
        </w:rPr>
        <w:t xml:space="preserve">من </w:t>
      </w:r>
      <w:r>
        <w:rPr>
          <w:rFonts w:hint="cs"/>
          <w:rtl/>
          <w:lang w:val="fr-CH"/>
        </w:rPr>
        <w:t>الطرفين ضرورية للحفاظ على سرية بعض من تلك ال</w:t>
      </w:r>
      <w:r w:rsidR="009C5F3B">
        <w:rPr>
          <w:rFonts w:hint="cs"/>
          <w:rtl/>
          <w:lang w:val="fr-CH"/>
        </w:rPr>
        <w:t>معلومات والوثائق.</w:t>
      </w:r>
    </w:p>
    <w:p w:rsidR="009C5F3B" w:rsidRDefault="009C5F3B">
      <w:pPr>
        <w:bidi w:val="0"/>
        <w:rPr>
          <w:rtl/>
          <w:lang w:val="fr-CH" w:bidi="ar-EG"/>
        </w:rPr>
      </w:pPr>
      <w:r>
        <w:rPr>
          <w:rtl/>
          <w:lang w:val="fr-CH"/>
        </w:rPr>
        <w:br w:type="page"/>
      </w:r>
    </w:p>
    <w:p w:rsidR="009C5F3B" w:rsidRPr="00152B94" w:rsidRDefault="009C5F3B" w:rsidP="009C5F3B">
      <w:pPr>
        <w:keepNext/>
        <w:spacing w:before="200"/>
        <w:outlineLvl w:val="2"/>
        <w:rPr>
          <w:sz w:val="40"/>
          <w:szCs w:val="40"/>
          <w:rtl/>
          <w:lang w:val="fr-CH"/>
        </w:rPr>
      </w:pPr>
      <w:r w:rsidRPr="00152B94">
        <w:rPr>
          <w:rFonts w:hint="cs"/>
          <w:sz w:val="40"/>
          <w:szCs w:val="40"/>
          <w:rtl/>
          <w:lang w:val="fr-CH"/>
        </w:rPr>
        <w:lastRenderedPageBreak/>
        <w:t xml:space="preserve">المادة </w:t>
      </w:r>
      <w:r>
        <w:rPr>
          <w:rFonts w:hint="cs"/>
          <w:sz w:val="40"/>
          <w:szCs w:val="40"/>
          <w:rtl/>
          <w:lang w:val="fr-CH"/>
        </w:rPr>
        <w:t>4</w:t>
      </w:r>
    </w:p>
    <w:p w:rsidR="009C5F3B" w:rsidRDefault="009C5F3B" w:rsidP="009C5F3B">
      <w:pPr>
        <w:keepNext/>
        <w:outlineLvl w:val="2"/>
        <w:rPr>
          <w:sz w:val="40"/>
          <w:szCs w:val="40"/>
          <w:rtl/>
          <w:lang w:val="fr-CH"/>
        </w:rPr>
      </w:pPr>
      <w:r>
        <w:rPr>
          <w:rFonts w:hint="cs"/>
          <w:sz w:val="40"/>
          <w:szCs w:val="40"/>
          <w:rtl/>
          <w:lang w:val="fr-CH"/>
        </w:rPr>
        <w:t>الآثار المالية</w:t>
      </w:r>
    </w:p>
    <w:p w:rsidR="00152B94" w:rsidRDefault="009C5F3B" w:rsidP="009C5F3B">
      <w:pPr>
        <w:numPr>
          <w:ilvl w:val="0"/>
          <w:numId w:val="26"/>
        </w:numPr>
        <w:spacing w:before="200"/>
        <w:ind w:left="-5" w:firstLine="0"/>
        <w:rPr>
          <w:lang w:val="fr-CH"/>
        </w:rPr>
      </w:pPr>
      <w:r>
        <w:rPr>
          <w:rFonts w:hint="cs"/>
          <w:rtl/>
          <w:lang w:val="fr-CH"/>
        </w:rPr>
        <w:t>بالرغم من أي حكم آخر من أحكام هذا الاتفاق، ليس في هذا الاتفاق ما يمكن تفسيره بأنه يُنشئ أي التزام مالي لكل من الطرفين قبل أن يتفق الطرفان على ذلك الالتزام صراحةً وكتابياً.</w:t>
      </w:r>
    </w:p>
    <w:p w:rsidR="009C5F3B" w:rsidRDefault="009C5F3B" w:rsidP="00084771">
      <w:pPr>
        <w:numPr>
          <w:ilvl w:val="0"/>
          <w:numId w:val="26"/>
        </w:numPr>
        <w:spacing w:before="200"/>
        <w:ind w:left="-5" w:firstLine="0"/>
        <w:rPr>
          <w:lang w:val="fr-CH"/>
        </w:rPr>
      </w:pPr>
      <w:r>
        <w:rPr>
          <w:rFonts w:hint="cs"/>
          <w:rtl/>
          <w:lang w:val="fr-CH"/>
        </w:rPr>
        <w:t xml:space="preserve">يتحمّل الطرف المعني </w:t>
      </w:r>
      <w:r w:rsidR="00084771">
        <w:rPr>
          <w:rFonts w:hint="cs"/>
          <w:rtl/>
          <w:lang w:val="fr-CH"/>
        </w:rPr>
        <w:t>أي</w:t>
      </w:r>
      <w:r>
        <w:rPr>
          <w:rFonts w:hint="cs"/>
          <w:rtl/>
          <w:lang w:val="fr-CH"/>
        </w:rPr>
        <w:t xml:space="preserve"> </w:t>
      </w:r>
      <w:r w:rsidR="00084771">
        <w:rPr>
          <w:rFonts w:hint="cs"/>
          <w:rtl/>
          <w:lang w:val="fr-CH"/>
        </w:rPr>
        <w:t>نفقات تنشأ ع</w:t>
      </w:r>
      <w:r>
        <w:rPr>
          <w:rFonts w:hint="cs"/>
          <w:rtl/>
          <w:lang w:val="fr-CH"/>
        </w:rPr>
        <w:t>ن تنفيذ هذا الاتفاق وتكون ذات طبيعة روتينية أو ذات قيمة ضئيلة.</w:t>
      </w:r>
    </w:p>
    <w:p w:rsidR="009C5F3B" w:rsidRDefault="009C5F3B" w:rsidP="005E7888">
      <w:pPr>
        <w:numPr>
          <w:ilvl w:val="0"/>
          <w:numId w:val="26"/>
        </w:numPr>
        <w:spacing w:before="200"/>
        <w:ind w:left="-5" w:firstLine="0"/>
        <w:rPr>
          <w:lang w:val="fr-CH"/>
        </w:rPr>
      </w:pPr>
      <w:r>
        <w:rPr>
          <w:rFonts w:hint="cs"/>
          <w:rtl/>
          <w:lang w:val="fr-CH"/>
        </w:rPr>
        <w:t xml:space="preserve">في حال </w:t>
      </w:r>
      <w:r w:rsidR="005E7888">
        <w:rPr>
          <w:rFonts w:hint="cs"/>
          <w:rtl/>
          <w:lang w:val="fr-CH"/>
        </w:rPr>
        <w:t xml:space="preserve">كان للتعاون المقترح من أحد الطرفين على الآخر بموجب هذا الاتفاق آثار مالية أكبر من النفقات المشار إليها أعلاه، تتشاور الويبو مع </w:t>
      </w:r>
      <w:r w:rsidR="00271F0C">
        <w:rPr>
          <w:rFonts w:hint="cs"/>
          <w:rtl/>
          <w:lang w:val="fr-CH"/>
        </w:rPr>
        <w:t>الكوميسا</w:t>
      </w:r>
      <w:r w:rsidR="005E7888">
        <w:rPr>
          <w:rFonts w:hint="cs"/>
          <w:rtl/>
          <w:lang w:val="fr-CH"/>
        </w:rPr>
        <w:t xml:space="preserve"> بغرض تحديد طرق حشد الأموال اللازمة، والسبيل الأكثر إنصافاً لتحمّل النفقات والبتّ، إذا كانت الأموال اللازمة غير متاحة بسرعة، في أنسب الطرق للحصول عليها.</w:t>
      </w:r>
    </w:p>
    <w:p w:rsidR="005E7888" w:rsidRDefault="005E7888" w:rsidP="005E7888">
      <w:pPr>
        <w:numPr>
          <w:ilvl w:val="0"/>
          <w:numId w:val="26"/>
        </w:numPr>
        <w:spacing w:before="200"/>
        <w:ind w:left="-5" w:firstLine="0"/>
        <w:rPr>
          <w:lang w:val="fr-CH"/>
        </w:rPr>
      </w:pPr>
      <w:r>
        <w:rPr>
          <w:rFonts w:hint="cs"/>
          <w:rtl/>
          <w:lang w:val="fr-CH"/>
        </w:rPr>
        <w:t>يجوز للطرفين إبرام اتفاقات أخرى لأغراض تنفيذ مجالات محدّدة ومتفق عليها من التعاون.</w:t>
      </w:r>
    </w:p>
    <w:p w:rsidR="005E7888" w:rsidRPr="005E7888" w:rsidRDefault="005E7888" w:rsidP="005E7888">
      <w:pPr>
        <w:keepNext/>
        <w:spacing w:before="200"/>
        <w:outlineLvl w:val="2"/>
        <w:rPr>
          <w:sz w:val="40"/>
          <w:szCs w:val="40"/>
          <w:rtl/>
          <w:lang w:val="fr-CH"/>
        </w:rPr>
      </w:pPr>
      <w:r w:rsidRPr="005E7888">
        <w:rPr>
          <w:rFonts w:hint="cs"/>
          <w:sz w:val="40"/>
          <w:szCs w:val="40"/>
          <w:rtl/>
          <w:lang w:val="fr-CH"/>
        </w:rPr>
        <w:t>المادة 5</w:t>
      </w:r>
    </w:p>
    <w:p w:rsidR="005E7888" w:rsidRDefault="005E7888" w:rsidP="005E7888">
      <w:pPr>
        <w:keepNext/>
        <w:outlineLvl w:val="2"/>
        <w:rPr>
          <w:sz w:val="40"/>
          <w:szCs w:val="40"/>
          <w:rtl/>
          <w:lang w:val="fr-CH"/>
        </w:rPr>
      </w:pPr>
      <w:r w:rsidRPr="005E7888">
        <w:rPr>
          <w:rFonts w:hint="cs"/>
          <w:sz w:val="40"/>
          <w:szCs w:val="40"/>
          <w:rtl/>
          <w:lang w:val="fr-CH"/>
        </w:rPr>
        <w:t>التنفيذ</w:t>
      </w:r>
    </w:p>
    <w:p w:rsidR="005E7888" w:rsidRDefault="005E7888" w:rsidP="005E7888">
      <w:pPr>
        <w:pStyle w:val="BodyText"/>
        <w:rPr>
          <w:sz w:val="40"/>
          <w:szCs w:val="40"/>
          <w:rtl/>
          <w:lang w:val="fr-CH"/>
        </w:rPr>
      </w:pPr>
      <w:r>
        <w:rPr>
          <w:rFonts w:hint="cs"/>
          <w:sz w:val="40"/>
          <w:szCs w:val="40"/>
          <w:rtl/>
          <w:lang w:val="fr-CH"/>
        </w:rPr>
        <w:t>يتخذ كل من المدير العام للويبو والأمين العام ل</w:t>
      </w:r>
      <w:r w:rsidR="00271F0C">
        <w:rPr>
          <w:rFonts w:hint="cs"/>
          <w:sz w:val="40"/>
          <w:szCs w:val="40"/>
          <w:rtl/>
          <w:lang w:val="fr-CH"/>
        </w:rPr>
        <w:t>لكوميسا</w:t>
      </w:r>
      <w:r>
        <w:rPr>
          <w:rFonts w:hint="cs"/>
          <w:sz w:val="40"/>
          <w:szCs w:val="40"/>
          <w:rtl/>
          <w:lang w:val="fr-CH"/>
        </w:rPr>
        <w:t xml:space="preserve"> الإجراء اللازم لضمان تنفيذ هذا الاتفاق على النحو المناسب.</w:t>
      </w:r>
    </w:p>
    <w:p w:rsidR="005E7888" w:rsidRDefault="005E7888" w:rsidP="005E7888">
      <w:pPr>
        <w:keepNext/>
        <w:spacing w:before="200"/>
        <w:outlineLvl w:val="2"/>
        <w:rPr>
          <w:sz w:val="40"/>
          <w:szCs w:val="40"/>
          <w:rtl/>
          <w:lang w:val="fr-CH"/>
        </w:rPr>
      </w:pPr>
      <w:r>
        <w:rPr>
          <w:rFonts w:hint="cs"/>
          <w:sz w:val="40"/>
          <w:szCs w:val="40"/>
          <w:rtl/>
          <w:lang w:val="fr-CH"/>
        </w:rPr>
        <w:lastRenderedPageBreak/>
        <w:t>المادة 6</w:t>
      </w:r>
    </w:p>
    <w:p w:rsidR="005E7888" w:rsidRDefault="005E7888" w:rsidP="005E7888">
      <w:pPr>
        <w:keepNext/>
        <w:outlineLvl w:val="2"/>
        <w:rPr>
          <w:sz w:val="40"/>
          <w:szCs w:val="40"/>
          <w:rtl/>
          <w:lang w:val="fr-CH"/>
        </w:rPr>
      </w:pPr>
      <w:r>
        <w:rPr>
          <w:rFonts w:hint="cs"/>
          <w:sz w:val="40"/>
          <w:szCs w:val="40"/>
          <w:rtl/>
          <w:lang w:val="fr-CH"/>
        </w:rPr>
        <w:t>التعديل</w:t>
      </w:r>
    </w:p>
    <w:p w:rsidR="005E7888" w:rsidRDefault="005E7888" w:rsidP="005E7888">
      <w:pPr>
        <w:pStyle w:val="BodyText"/>
        <w:rPr>
          <w:sz w:val="40"/>
          <w:szCs w:val="40"/>
          <w:rtl/>
          <w:lang w:val="fr-CH"/>
        </w:rPr>
      </w:pPr>
      <w:r>
        <w:rPr>
          <w:rFonts w:hint="cs"/>
          <w:sz w:val="40"/>
          <w:szCs w:val="40"/>
          <w:rtl/>
          <w:lang w:val="fr-CH"/>
        </w:rPr>
        <w:t>يجوز تعديل هذا الاتفاق بموافقة يبديها الطرفان كتابياً.</w:t>
      </w:r>
    </w:p>
    <w:p w:rsidR="005E7888" w:rsidRDefault="005E7888" w:rsidP="005E7888">
      <w:pPr>
        <w:keepNext/>
        <w:spacing w:before="200"/>
        <w:outlineLvl w:val="2"/>
        <w:rPr>
          <w:sz w:val="40"/>
          <w:szCs w:val="40"/>
          <w:rtl/>
          <w:lang w:val="fr-CH"/>
        </w:rPr>
      </w:pPr>
      <w:r>
        <w:rPr>
          <w:rFonts w:hint="cs"/>
          <w:sz w:val="40"/>
          <w:szCs w:val="40"/>
          <w:rtl/>
          <w:lang w:val="fr-CH"/>
        </w:rPr>
        <w:t>المادة 7</w:t>
      </w:r>
    </w:p>
    <w:p w:rsidR="005E7888" w:rsidRDefault="005E7888" w:rsidP="005E7888">
      <w:pPr>
        <w:keepNext/>
        <w:outlineLvl w:val="2"/>
        <w:rPr>
          <w:sz w:val="40"/>
          <w:szCs w:val="40"/>
          <w:rtl/>
          <w:lang w:val="fr-CH"/>
        </w:rPr>
      </w:pPr>
      <w:r>
        <w:rPr>
          <w:rFonts w:hint="cs"/>
          <w:sz w:val="40"/>
          <w:szCs w:val="40"/>
          <w:rtl/>
          <w:lang w:val="fr-CH"/>
        </w:rPr>
        <w:t>الإنهاء</w:t>
      </w:r>
    </w:p>
    <w:p w:rsidR="005E7888" w:rsidRDefault="005E7888" w:rsidP="00F05F66">
      <w:pPr>
        <w:numPr>
          <w:ilvl w:val="0"/>
          <w:numId w:val="27"/>
        </w:numPr>
        <w:spacing w:before="200"/>
        <w:ind w:left="-5" w:firstLine="0"/>
        <w:rPr>
          <w:sz w:val="40"/>
          <w:szCs w:val="40"/>
          <w:lang w:val="fr-CH"/>
        </w:rPr>
      </w:pPr>
      <w:r>
        <w:rPr>
          <w:rFonts w:hint="cs"/>
          <w:sz w:val="40"/>
          <w:szCs w:val="40"/>
          <w:rtl/>
          <w:lang w:val="fr-CH"/>
        </w:rPr>
        <w:t xml:space="preserve">يجوز </w:t>
      </w:r>
      <w:r w:rsidR="000663FD">
        <w:rPr>
          <w:rFonts w:hint="cs"/>
          <w:sz w:val="40"/>
          <w:szCs w:val="40"/>
          <w:rtl/>
          <w:lang w:val="fr-CH"/>
        </w:rPr>
        <w:t xml:space="preserve">لكلا </w:t>
      </w:r>
      <w:r>
        <w:rPr>
          <w:rFonts w:hint="cs"/>
          <w:sz w:val="40"/>
          <w:szCs w:val="40"/>
          <w:rtl/>
          <w:lang w:val="fr-CH"/>
        </w:rPr>
        <w:t xml:space="preserve">الطرفين إنهاء هذا الاتفاق بتوجيه إشعار </w:t>
      </w:r>
      <w:r w:rsidR="00F05F66">
        <w:rPr>
          <w:rFonts w:hint="cs"/>
          <w:sz w:val="40"/>
          <w:szCs w:val="40"/>
          <w:rtl/>
          <w:lang w:val="fr-CH"/>
        </w:rPr>
        <w:t>يبدي فيه نيته ل</w:t>
      </w:r>
      <w:r>
        <w:rPr>
          <w:rFonts w:hint="cs"/>
          <w:sz w:val="40"/>
          <w:szCs w:val="40"/>
          <w:rtl/>
          <w:lang w:val="fr-CH"/>
        </w:rPr>
        <w:t>لطرف الآخر.</w:t>
      </w:r>
    </w:p>
    <w:p w:rsidR="00271F0C" w:rsidRDefault="00271F0C" w:rsidP="005E7888">
      <w:pPr>
        <w:numPr>
          <w:ilvl w:val="0"/>
          <w:numId w:val="27"/>
        </w:numPr>
        <w:spacing w:before="200"/>
        <w:ind w:left="-5" w:firstLine="0"/>
        <w:rPr>
          <w:sz w:val="40"/>
          <w:szCs w:val="40"/>
          <w:rtl/>
          <w:lang w:val="fr-CH"/>
        </w:rPr>
      </w:pPr>
      <w:r>
        <w:rPr>
          <w:rFonts w:hint="cs"/>
          <w:sz w:val="40"/>
          <w:szCs w:val="40"/>
          <w:rtl/>
          <w:lang w:val="fr-CH"/>
        </w:rPr>
        <w:t>ويبدأ سريان أي إنهاء لهذا الاتفاق عند انقضاء شهرين بعد تاريخ الإشهار المذكور أعلاه، إلاّ إذا اتفقت المنظمتان على تاريخ آخر. ولا يؤثّر الإنهاء بأي حال من الأحوال على الالتزامات المتعهّد بها فيما يخص المشروعات التي استُهلت فعلاً بموجب هذا الاتفاق.</w:t>
      </w:r>
    </w:p>
    <w:p w:rsidR="00271F0C" w:rsidRDefault="00271F0C">
      <w:pPr>
        <w:bidi w:val="0"/>
        <w:rPr>
          <w:sz w:val="40"/>
          <w:szCs w:val="40"/>
          <w:rtl/>
          <w:lang w:val="fr-CH"/>
        </w:rPr>
      </w:pPr>
      <w:r>
        <w:rPr>
          <w:sz w:val="40"/>
          <w:szCs w:val="40"/>
          <w:rtl/>
          <w:lang w:val="fr-CH"/>
        </w:rPr>
        <w:br w:type="page"/>
      </w:r>
    </w:p>
    <w:p w:rsidR="00271F0C" w:rsidRDefault="00271F0C" w:rsidP="00271F0C">
      <w:pPr>
        <w:keepNext/>
        <w:spacing w:before="200"/>
        <w:outlineLvl w:val="2"/>
        <w:rPr>
          <w:sz w:val="40"/>
          <w:szCs w:val="40"/>
          <w:rtl/>
          <w:lang w:val="fr-CH"/>
        </w:rPr>
      </w:pPr>
      <w:r>
        <w:rPr>
          <w:rFonts w:hint="cs"/>
          <w:sz w:val="40"/>
          <w:szCs w:val="40"/>
          <w:rtl/>
          <w:lang w:val="fr-CH"/>
        </w:rPr>
        <w:lastRenderedPageBreak/>
        <w:t>المادة 8</w:t>
      </w:r>
    </w:p>
    <w:p w:rsidR="00271F0C" w:rsidRDefault="00271F0C" w:rsidP="00271F0C">
      <w:pPr>
        <w:keepNext/>
        <w:outlineLvl w:val="2"/>
        <w:rPr>
          <w:sz w:val="40"/>
          <w:szCs w:val="40"/>
          <w:rtl/>
          <w:lang w:val="fr-CH"/>
        </w:rPr>
      </w:pPr>
      <w:r w:rsidRPr="00271F0C">
        <w:rPr>
          <w:rFonts w:hint="cs"/>
          <w:sz w:val="40"/>
          <w:szCs w:val="40"/>
          <w:rtl/>
          <w:lang w:val="fr-CH"/>
        </w:rPr>
        <w:t>الدخول حيز النفاذ</w:t>
      </w:r>
    </w:p>
    <w:p w:rsidR="00271F0C" w:rsidRDefault="00271F0C" w:rsidP="00271F0C">
      <w:pPr>
        <w:spacing w:before="200"/>
        <w:ind w:left="-5"/>
        <w:rPr>
          <w:sz w:val="40"/>
          <w:szCs w:val="40"/>
          <w:rtl/>
          <w:lang w:val="fr-CH"/>
        </w:rPr>
      </w:pPr>
      <w:r>
        <w:rPr>
          <w:rFonts w:hint="cs"/>
          <w:sz w:val="40"/>
          <w:szCs w:val="40"/>
          <w:rtl/>
          <w:lang w:val="fr-CH"/>
        </w:rPr>
        <w:t>يدخل هذا الاتفاق حيز النفاذ في تاريخ توقيعه من قبل المدير العام للويبو والأمين العام للكوميسا.</w:t>
      </w:r>
    </w:p>
    <w:p w:rsidR="00271F0C" w:rsidRDefault="00271F0C" w:rsidP="001117BA">
      <w:pPr>
        <w:keepNext/>
        <w:spacing w:before="200"/>
        <w:outlineLvl w:val="2"/>
        <w:rPr>
          <w:sz w:val="40"/>
          <w:szCs w:val="40"/>
          <w:rtl/>
          <w:lang w:val="fr-CH"/>
        </w:rPr>
      </w:pPr>
      <w:r>
        <w:rPr>
          <w:rFonts w:hint="cs"/>
          <w:sz w:val="40"/>
          <w:szCs w:val="40"/>
          <w:rtl/>
          <w:lang w:val="fr-CH"/>
        </w:rPr>
        <w:t xml:space="preserve">البند </w:t>
      </w:r>
      <w:r w:rsidR="001117BA">
        <w:rPr>
          <w:rFonts w:hint="cs"/>
          <w:sz w:val="40"/>
          <w:szCs w:val="40"/>
          <w:rtl/>
          <w:lang w:val="fr-CH"/>
        </w:rPr>
        <w:t>9</w:t>
      </w:r>
    </w:p>
    <w:p w:rsidR="00271F0C" w:rsidRDefault="00271F0C" w:rsidP="00271F0C">
      <w:pPr>
        <w:keepNext/>
        <w:outlineLvl w:val="2"/>
        <w:rPr>
          <w:sz w:val="40"/>
          <w:szCs w:val="40"/>
          <w:rtl/>
          <w:lang w:val="fr-CH"/>
        </w:rPr>
      </w:pPr>
      <w:r>
        <w:rPr>
          <w:rFonts w:hint="cs"/>
          <w:sz w:val="40"/>
          <w:szCs w:val="40"/>
          <w:rtl/>
          <w:lang w:val="fr-CH"/>
        </w:rPr>
        <w:t>قناة التواصل</w:t>
      </w:r>
    </w:p>
    <w:p w:rsidR="00271F0C" w:rsidRDefault="000663FD" w:rsidP="000663FD">
      <w:pPr>
        <w:numPr>
          <w:ilvl w:val="0"/>
          <w:numId w:val="28"/>
        </w:numPr>
        <w:spacing w:before="200"/>
        <w:ind w:left="-5" w:firstLine="0"/>
        <w:rPr>
          <w:sz w:val="40"/>
          <w:szCs w:val="40"/>
        </w:rPr>
      </w:pPr>
      <w:r>
        <w:rPr>
          <w:rFonts w:hint="cs"/>
          <w:sz w:val="40"/>
          <w:szCs w:val="40"/>
          <w:rtl/>
        </w:rPr>
        <w:t>لأغراض تيسير تنفيذ ترتيبات العمل المزمع أن ينشئها الطرفان في إطار هذا الاتفاق التعاوني، ستكون قناة التواصل بين الطرفان كما يلي:</w:t>
      </w:r>
    </w:p>
    <w:p w:rsidR="000663FD" w:rsidRPr="000663FD" w:rsidRDefault="000663FD" w:rsidP="000663FD">
      <w:pPr>
        <w:pStyle w:val="BodyText"/>
        <w:jc w:val="center"/>
        <w:rPr>
          <w:b/>
          <w:bCs/>
          <w:rtl/>
        </w:rPr>
      </w:pPr>
      <w:r w:rsidRPr="000663FD">
        <w:rPr>
          <w:rFonts w:hint="cs"/>
          <w:b/>
          <w:bCs/>
          <w:rtl/>
        </w:rPr>
        <w:t>بالنسبة إلى الكوميسا</w:t>
      </w:r>
    </w:p>
    <w:p w:rsidR="000663FD" w:rsidRPr="000663FD" w:rsidRDefault="000663FD" w:rsidP="000663FD">
      <w:pPr>
        <w:pStyle w:val="BodyText"/>
        <w:ind w:left="715" w:right="2790"/>
        <w:jc w:val="right"/>
      </w:pPr>
      <w:r w:rsidRPr="000663FD">
        <w:t>Common Market for Eastern and Southern Africa</w:t>
      </w:r>
    </w:p>
    <w:p w:rsidR="000663FD" w:rsidRPr="000663FD" w:rsidRDefault="000663FD" w:rsidP="000663FD">
      <w:pPr>
        <w:pStyle w:val="BodyText"/>
        <w:spacing w:before="0"/>
        <w:ind w:left="720" w:right="2790"/>
        <w:jc w:val="right"/>
      </w:pPr>
      <w:r w:rsidRPr="000663FD">
        <w:t>Attn:  Secretary General</w:t>
      </w:r>
    </w:p>
    <w:p w:rsidR="000663FD" w:rsidRPr="000663FD" w:rsidRDefault="000663FD" w:rsidP="000663FD">
      <w:pPr>
        <w:pStyle w:val="BodyText"/>
        <w:spacing w:before="0"/>
        <w:ind w:left="720" w:right="2790"/>
        <w:jc w:val="right"/>
      </w:pPr>
      <w:r w:rsidRPr="000663FD">
        <w:t>Ben Bella Road</w:t>
      </w:r>
    </w:p>
    <w:p w:rsidR="000663FD" w:rsidRPr="000663FD" w:rsidRDefault="000663FD" w:rsidP="000663FD">
      <w:pPr>
        <w:pStyle w:val="BodyText"/>
        <w:spacing w:before="0"/>
        <w:ind w:left="720" w:right="2790"/>
        <w:jc w:val="right"/>
        <w:rPr>
          <w:lang w:val="es-ES_tradnl"/>
        </w:rPr>
      </w:pPr>
      <w:r w:rsidRPr="000663FD">
        <w:rPr>
          <w:lang w:val="es-ES_tradnl"/>
        </w:rPr>
        <w:t>P.O BOX 30051</w:t>
      </w:r>
    </w:p>
    <w:p w:rsidR="000663FD" w:rsidRPr="000663FD" w:rsidRDefault="000663FD" w:rsidP="000663FD">
      <w:pPr>
        <w:pStyle w:val="BodyText"/>
        <w:spacing w:before="0"/>
        <w:ind w:left="720" w:right="2790"/>
        <w:jc w:val="right"/>
        <w:rPr>
          <w:lang w:val="es-ES_tradnl"/>
        </w:rPr>
      </w:pPr>
      <w:r w:rsidRPr="000663FD">
        <w:rPr>
          <w:lang w:val="es-ES_tradnl"/>
        </w:rPr>
        <w:t>Lusaka</w:t>
      </w:r>
    </w:p>
    <w:p w:rsidR="000663FD" w:rsidRPr="000663FD" w:rsidRDefault="000663FD" w:rsidP="000663FD">
      <w:pPr>
        <w:pStyle w:val="BodyText"/>
        <w:spacing w:before="0"/>
        <w:ind w:left="720" w:right="2790"/>
        <w:jc w:val="right"/>
        <w:rPr>
          <w:lang w:val="es-ES_tradnl"/>
        </w:rPr>
      </w:pPr>
      <w:r w:rsidRPr="000663FD">
        <w:rPr>
          <w:lang w:val="es-ES_tradnl"/>
        </w:rPr>
        <w:t>10101</w:t>
      </w:r>
    </w:p>
    <w:p w:rsidR="000663FD" w:rsidRDefault="000663FD" w:rsidP="000663FD">
      <w:pPr>
        <w:pStyle w:val="BodyText"/>
        <w:spacing w:before="0"/>
        <w:ind w:left="720" w:right="2790"/>
        <w:jc w:val="right"/>
        <w:rPr>
          <w:rtl/>
          <w:lang w:val="es-ES_tradnl"/>
        </w:rPr>
      </w:pPr>
      <w:r w:rsidRPr="000663FD">
        <w:rPr>
          <w:lang w:val="es-ES_tradnl"/>
        </w:rPr>
        <w:t>Zambia</w:t>
      </w:r>
    </w:p>
    <w:p w:rsidR="000663FD" w:rsidRDefault="000663FD" w:rsidP="000663FD">
      <w:pPr>
        <w:pStyle w:val="BodyText"/>
        <w:spacing w:before="0"/>
        <w:ind w:left="720" w:right="2790"/>
        <w:jc w:val="right"/>
        <w:rPr>
          <w:rtl/>
          <w:lang w:val="es-ES_tradnl"/>
        </w:rPr>
      </w:pPr>
      <w:r>
        <w:rPr>
          <w:rFonts w:hint="cs"/>
          <w:rtl/>
          <w:lang w:val="es-ES_tradnl"/>
        </w:rPr>
        <w:t xml:space="preserve">الهاتف: </w:t>
      </w:r>
      <w:r w:rsidRPr="000663FD">
        <w:rPr>
          <w:lang w:val="es-ES_tradnl"/>
        </w:rPr>
        <w:t>+260 1 229 725/32</w:t>
      </w:r>
    </w:p>
    <w:p w:rsidR="000663FD" w:rsidRDefault="000663FD" w:rsidP="000663FD">
      <w:pPr>
        <w:pStyle w:val="BodyText"/>
        <w:spacing w:before="0"/>
        <w:ind w:left="720" w:right="2790"/>
        <w:jc w:val="right"/>
        <w:rPr>
          <w:rtl/>
        </w:rPr>
      </w:pPr>
      <w:r>
        <w:rPr>
          <w:rFonts w:hint="cs"/>
          <w:rtl/>
          <w:lang w:val="es-ES_tradnl"/>
        </w:rPr>
        <w:t xml:space="preserve">الفاكس: </w:t>
      </w:r>
      <w:r w:rsidRPr="000663FD">
        <w:t>+260 1 225 107</w:t>
      </w:r>
    </w:p>
    <w:p w:rsidR="000663FD" w:rsidRPr="000663FD" w:rsidRDefault="000663FD" w:rsidP="000663FD">
      <w:pPr>
        <w:pStyle w:val="BodyText"/>
        <w:spacing w:before="0"/>
        <w:ind w:left="720" w:right="2790"/>
        <w:jc w:val="right"/>
        <w:rPr>
          <w:lang w:val="es-ES_tradnl"/>
        </w:rPr>
      </w:pPr>
      <w:r>
        <w:rPr>
          <w:rFonts w:hint="cs"/>
          <w:rtl/>
        </w:rPr>
        <w:t xml:space="preserve">البريد الإلكتروني: </w:t>
      </w:r>
      <w:hyperlink r:id="rId30" w:history="1">
        <w:r w:rsidRPr="000663FD">
          <w:rPr>
            <w:rStyle w:val="Hyperlink"/>
          </w:rPr>
          <w:t>secgen@comesa.int</w:t>
        </w:r>
      </w:hyperlink>
    </w:p>
    <w:p w:rsidR="000663FD" w:rsidRPr="000663FD" w:rsidRDefault="000663FD" w:rsidP="000663FD">
      <w:pPr>
        <w:pStyle w:val="BodyText"/>
        <w:jc w:val="center"/>
        <w:rPr>
          <w:b/>
          <w:bCs/>
          <w:rtl/>
        </w:rPr>
      </w:pPr>
      <w:r w:rsidRPr="000663FD">
        <w:rPr>
          <w:rFonts w:hint="cs"/>
          <w:b/>
          <w:bCs/>
          <w:rtl/>
        </w:rPr>
        <w:t>بالنسبة إلى الويبو</w:t>
      </w:r>
    </w:p>
    <w:p w:rsidR="000663FD" w:rsidRPr="00E456CC" w:rsidRDefault="000663FD" w:rsidP="000663FD">
      <w:pPr>
        <w:pStyle w:val="BodyText"/>
        <w:ind w:left="715" w:right="2790"/>
        <w:jc w:val="right"/>
        <w:rPr>
          <w:lang w:val="es-ES_tradnl"/>
        </w:rPr>
      </w:pPr>
      <w:r w:rsidRPr="00E456CC">
        <w:rPr>
          <w:lang w:val="es-ES_tradnl"/>
        </w:rPr>
        <w:t>World Intellectual Property Organization</w:t>
      </w:r>
    </w:p>
    <w:p w:rsidR="000663FD" w:rsidRPr="00E456CC" w:rsidRDefault="000663FD" w:rsidP="000663FD">
      <w:pPr>
        <w:pStyle w:val="BodyText"/>
        <w:spacing w:before="0"/>
        <w:ind w:left="720" w:right="2790"/>
        <w:jc w:val="right"/>
        <w:rPr>
          <w:lang w:val="es-ES_tradnl"/>
        </w:rPr>
      </w:pPr>
      <w:r w:rsidRPr="00E456CC">
        <w:rPr>
          <w:lang w:val="es-ES_tradnl"/>
        </w:rPr>
        <w:t>Attn:  Director General</w:t>
      </w:r>
    </w:p>
    <w:p w:rsidR="000663FD" w:rsidRPr="00E456CC" w:rsidRDefault="000663FD" w:rsidP="000663FD">
      <w:pPr>
        <w:pStyle w:val="BodyText"/>
        <w:spacing w:before="0"/>
        <w:ind w:left="720" w:right="2790"/>
        <w:jc w:val="right"/>
        <w:rPr>
          <w:bCs/>
          <w:lang w:val="es-ES_tradnl"/>
        </w:rPr>
      </w:pPr>
      <w:r w:rsidRPr="00E456CC">
        <w:rPr>
          <w:bCs/>
          <w:lang w:val="es-ES_tradnl"/>
        </w:rPr>
        <w:lastRenderedPageBreak/>
        <w:t xml:space="preserve">The World </w:t>
      </w:r>
      <w:r w:rsidRPr="00E456CC">
        <w:rPr>
          <w:lang w:val="es-ES_tradnl"/>
        </w:rPr>
        <w:t>Intellectual</w:t>
      </w:r>
      <w:r w:rsidRPr="00E456CC">
        <w:rPr>
          <w:bCs/>
          <w:lang w:val="es-ES_tradnl"/>
        </w:rPr>
        <w:t xml:space="preserve"> Property Organization (WIPO)</w:t>
      </w:r>
    </w:p>
    <w:p w:rsidR="000663FD" w:rsidRPr="00E456CC" w:rsidRDefault="000663FD" w:rsidP="000663FD">
      <w:pPr>
        <w:pStyle w:val="BodyText"/>
        <w:spacing w:before="0"/>
        <w:ind w:left="720" w:right="2790"/>
        <w:jc w:val="right"/>
        <w:rPr>
          <w:bCs/>
          <w:lang w:val="es-ES_tradnl"/>
        </w:rPr>
      </w:pPr>
      <w:r w:rsidRPr="00E456CC">
        <w:rPr>
          <w:bCs/>
          <w:lang w:val="es-ES_tradnl"/>
        </w:rPr>
        <w:t xml:space="preserve">34 Chemin </w:t>
      </w:r>
      <w:r w:rsidRPr="00E456CC">
        <w:rPr>
          <w:lang w:val="es-ES_tradnl"/>
        </w:rPr>
        <w:t>des</w:t>
      </w:r>
      <w:r w:rsidRPr="00E456CC">
        <w:rPr>
          <w:bCs/>
          <w:lang w:val="es-ES_tradnl"/>
        </w:rPr>
        <w:t xml:space="preserve"> Colombettes</w:t>
      </w:r>
    </w:p>
    <w:p w:rsidR="000663FD" w:rsidRPr="00E456CC" w:rsidRDefault="000663FD" w:rsidP="000663FD">
      <w:pPr>
        <w:pStyle w:val="BodyText"/>
        <w:spacing w:before="0"/>
        <w:ind w:left="720" w:right="2790"/>
        <w:jc w:val="right"/>
        <w:rPr>
          <w:bCs/>
          <w:lang w:val="es-ES_tradnl"/>
        </w:rPr>
      </w:pPr>
      <w:r w:rsidRPr="00E456CC">
        <w:rPr>
          <w:bCs/>
          <w:lang w:val="es-ES_tradnl"/>
        </w:rPr>
        <w:t xml:space="preserve">1211 </w:t>
      </w:r>
      <w:r w:rsidRPr="00E456CC">
        <w:rPr>
          <w:lang w:val="es-ES_tradnl"/>
        </w:rPr>
        <w:t>Geneva</w:t>
      </w:r>
      <w:r w:rsidRPr="00E456CC">
        <w:rPr>
          <w:bCs/>
          <w:lang w:val="es-ES_tradnl"/>
        </w:rPr>
        <w:t xml:space="preserve"> 20</w:t>
      </w:r>
    </w:p>
    <w:p w:rsidR="000663FD" w:rsidRDefault="000663FD" w:rsidP="000663FD">
      <w:pPr>
        <w:pStyle w:val="BodyText"/>
        <w:spacing w:before="0"/>
        <w:ind w:left="720" w:right="2790"/>
        <w:jc w:val="right"/>
        <w:rPr>
          <w:rtl/>
        </w:rPr>
      </w:pPr>
      <w:r w:rsidRPr="000663FD">
        <w:t>SWITZERLAND</w:t>
      </w:r>
    </w:p>
    <w:p w:rsidR="000663FD" w:rsidRDefault="000663FD" w:rsidP="003C5B95">
      <w:pPr>
        <w:pStyle w:val="BodyText"/>
        <w:spacing w:before="0"/>
        <w:ind w:left="720" w:right="2790"/>
        <w:jc w:val="right"/>
        <w:rPr>
          <w:rtl/>
          <w:lang w:val="es-ES_tradnl" w:bidi="ar-SA"/>
        </w:rPr>
      </w:pPr>
      <w:r>
        <w:rPr>
          <w:rFonts w:hint="cs"/>
          <w:rtl/>
          <w:lang w:val="es-ES_tradnl"/>
        </w:rPr>
        <w:t xml:space="preserve">الهاتف: </w:t>
      </w:r>
      <w:r w:rsidR="003C5B95">
        <w:rPr>
          <w:rFonts w:hint="cs"/>
          <w:rtl/>
          <w:lang w:val="es-ES_tradnl" w:bidi="ar-SA"/>
        </w:rPr>
        <w:t>9948</w:t>
      </w:r>
      <w:r w:rsidR="00E456CC">
        <w:rPr>
          <w:rFonts w:hint="cs"/>
          <w:rtl/>
          <w:lang w:val="es-ES_tradnl" w:bidi="ar-SA"/>
        </w:rPr>
        <w:t xml:space="preserve"> 338 22 41+</w:t>
      </w:r>
    </w:p>
    <w:p w:rsidR="000663FD" w:rsidRDefault="000663FD" w:rsidP="000663FD">
      <w:pPr>
        <w:pStyle w:val="BodyText"/>
        <w:spacing w:before="0"/>
        <w:ind w:left="720" w:right="2790"/>
        <w:jc w:val="right"/>
        <w:rPr>
          <w:rtl/>
        </w:rPr>
      </w:pPr>
      <w:r>
        <w:rPr>
          <w:rFonts w:hint="cs"/>
          <w:rtl/>
          <w:lang w:val="es-ES_tradnl"/>
        </w:rPr>
        <w:t xml:space="preserve">الفاكس: </w:t>
      </w:r>
      <w:r w:rsidR="00E456CC">
        <w:rPr>
          <w:rFonts w:hint="cs"/>
          <w:rtl/>
          <w:lang w:val="es-ES_tradnl"/>
        </w:rPr>
        <w:t>5428 733 22 41+</w:t>
      </w:r>
    </w:p>
    <w:p w:rsidR="000663FD" w:rsidRPr="000663FD" w:rsidRDefault="000663FD" w:rsidP="003C5B95">
      <w:pPr>
        <w:pStyle w:val="BodyText"/>
        <w:spacing w:before="0"/>
        <w:ind w:left="720" w:right="2790"/>
        <w:jc w:val="right"/>
        <w:rPr>
          <w:lang w:val="es-ES_tradnl"/>
        </w:rPr>
      </w:pPr>
      <w:r>
        <w:rPr>
          <w:rFonts w:hint="cs"/>
          <w:rtl/>
        </w:rPr>
        <w:t xml:space="preserve">البريد الإلكتروني: </w:t>
      </w:r>
      <w:r w:rsidR="003C5B95" w:rsidRPr="003C5B95">
        <w:t>africa@wipo.int</w:t>
      </w:r>
    </w:p>
    <w:p w:rsidR="000663FD" w:rsidRPr="000663FD" w:rsidRDefault="000663FD" w:rsidP="00F05F66">
      <w:pPr>
        <w:numPr>
          <w:ilvl w:val="0"/>
          <w:numId w:val="28"/>
        </w:numPr>
        <w:spacing w:before="200"/>
        <w:ind w:left="-5" w:firstLine="0"/>
        <w:rPr>
          <w:sz w:val="40"/>
          <w:szCs w:val="40"/>
        </w:rPr>
      </w:pPr>
      <w:r>
        <w:rPr>
          <w:rFonts w:hint="cs"/>
          <w:sz w:val="40"/>
          <w:szCs w:val="40"/>
          <w:rtl/>
        </w:rPr>
        <w:t xml:space="preserve">يحوز لكلا الطرفين </w:t>
      </w:r>
      <w:r w:rsidR="001117BA">
        <w:rPr>
          <w:rFonts w:hint="cs"/>
          <w:sz w:val="40"/>
          <w:szCs w:val="40"/>
          <w:rtl/>
        </w:rPr>
        <w:t xml:space="preserve">أن يقوم، عن طريق إشعار كتابي يوجهه إلى الطرف الآخر، </w:t>
      </w:r>
      <w:r w:rsidR="00F05F66">
        <w:rPr>
          <w:rFonts w:hint="cs"/>
          <w:sz w:val="40"/>
          <w:szCs w:val="40"/>
          <w:rtl/>
        </w:rPr>
        <w:t>ب</w:t>
      </w:r>
      <w:r w:rsidR="001117BA">
        <w:rPr>
          <w:rFonts w:hint="cs"/>
          <w:sz w:val="40"/>
          <w:szCs w:val="40"/>
          <w:rtl/>
        </w:rPr>
        <w:t>تعيين ممثلين إضافيين أو</w:t>
      </w:r>
      <w:r w:rsidR="00F05F66">
        <w:rPr>
          <w:rFonts w:hint="eastAsia"/>
          <w:sz w:val="40"/>
          <w:szCs w:val="40"/>
          <w:rtl/>
        </w:rPr>
        <w:t> </w:t>
      </w:r>
      <w:r w:rsidR="001117BA">
        <w:rPr>
          <w:rFonts w:hint="cs"/>
          <w:sz w:val="40"/>
          <w:szCs w:val="40"/>
          <w:rtl/>
        </w:rPr>
        <w:t>استبدال الممثلين المعيّنين في هذه المادة بممثلين آخرين.</w:t>
      </w:r>
    </w:p>
    <w:p w:rsidR="000663FD" w:rsidRPr="001117BA" w:rsidRDefault="001117BA" w:rsidP="001117BA">
      <w:pPr>
        <w:keepNext/>
        <w:spacing w:before="200"/>
        <w:outlineLvl w:val="2"/>
        <w:rPr>
          <w:sz w:val="40"/>
          <w:szCs w:val="40"/>
          <w:rtl/>
          <w:lang w:val="fr-CH"/>
        </w:rPr>
      </w:pPr>
      <w:r w:rsidRPr="001117BA">
        <w:rPr>
          <w:rFonts w:hint="cs"/>
          <w:sz w:val="40"/>
          <w:szCs w:val="40"/>
          <w:rtl/>
          <w:lang w:val="fr-CH"/>
        </w:rPr>
        <w:t>البند 10</w:t>
      </w:r>
    </w:p>
    <w:p w:rsidR="001117BA" w:rsidRDefault="001117BA" w:rsidP="001117BA">
      <w:pPr>
        <w:keepNext/>
        <w:outlineLvl w:val="2"/>
        <w:rPr>
          <w:sz w:val="40"/>
          <w:szCs w:val="40"/>
          <w:rtl/>
          <w:lang w:val="fr-CH"/>
        </w:rPr>
      </w:pPr>
      <w:r w:rsidRPr="001117BA">
        <w:rPr>
          <w:rFonts w:hint="cs"/>
          <w:sz w:val="40"/>
          <w:szCs w:val="40"/>
          <w:rtl/>
          <w:lang w:val="fr-CH"/>
        </w:rPr>
        <w:t xml:space="preserve">تسوية </w:t>
      </w:r>
      <w:r>
        <w:rPr>
          <w:rFonts w:hint="cs"/>
          <w:sz w:val="40"/>
          <w:szCs w:val="40"/>
          <w:rtl/>
          <w:lang w:val="fr-CH"/>
        </w:rPr>
        <w:t>النزاعات</w:t>
      </w:r>
    </w:p>
    <w:p w:rsidR="001117BA" w:rsidRDefault="00DD5A62" w:rsidP="00DD5A62">
      <w:pPr>
        <w:spacing w:before="200"/>
        <w:ind w:left="-5"/>
        <w:rPr>
          <w:sz w:val="40"/>
          <w:szCs w:val="40"/>
          <w:rtl/>
          <w:lang w:val="fr-CH"/>
        </w:rPr>
      </w:pPr>
      <w:r>
        <w:rPr>
          <w:rFonts w:hint="cs"/>
          <w:sz w:val="40"/>
          <w:szCs w:val="40"/>
          <w:rtl/>
          <w:lang w:val="fr-CH"/>
        </w:rPr>
        <w:t xml:space="preserve">يؤكّد الطرفان بذل كل </w:t>
      </w:r>
      <w:r w:rsidR="00F05F66">
        <w:rPr>
          <w:rFonts w:hint="cs"/>
          <w:sz w:val="40"/>
          <w:szCs w:val="40"/>
          <w:rtl/>
          <w:lang w:val="fr-CH"/>
        </w:rPr>
        <w:t xml:space="preserve">الجهود بحسن </w:t>
      </w:r>
      <w:r>
        <w:rPr>
          <w:rFonts w:hint="cs"/>
          <w:sz w:val="40"/>
          <w:szCs w:val="40"/>
          <w:rtl/>
          <w:lang w:val="fr-CH"/>
        </w:rPr>
        <w:t>نية من أجل تسوية أي نزاع ينشأ بينهما من جرّاء هذا الاتفاق التعاوني أو</w:t>
      </w:r>
      <w:r>
        <w:rPr>
          <w:rFonts w:hint="eastAsia"/>
          <w:sz w:val="40"/>
          <w:szCs w:val="40"/>
          <w:rtl/>
          <w:lang w:val="fr-CH"/>
        </w:rPr>
        <w:t> </w:t>
      </w:r>
      <w:r>
        <w:rPr>
          <w:rFonts w:hint="cs"/>
          <w:sz w:val="40"/>
          <w:szCs w:val="40"/>
          <w:rtl/>
          <w:lang w:val="fr-CH"/>
        </w:rPr>
        <w:t xml:space="preserve">بخصوصه </w:t>
      </w:r>
      <w:r w:rsidR="00F05F66">
        <w:rPr>
          <w:rFonts w:hint="cs"/>
          <w:sz w:val="40"/>
          <w:szCs w:val="40"/>
          <w:rtl/>
          <w:lang w:val="fr-CH"/>
        </w:rPr>
        <w:t xml:space="preserve">وذلك </w:t>
      </w:r>
      <w:r>
        <w:rPr>
          <w:rFonts w:hint="cs"/>
          <w:sz w:val="40"/>
          <w:szCs w:val="40"/>
          <w:rtl/>
          <w:lang w:val="fr-CH"/>
        </w:rPr>
        <w:t xml:space="preserve">عن طريق التفاوض والاتفاق </w:t>
      </w:r>
      <w:r w:rsidR="00F05F66">
        <w:rPr>
          <w:rFonts w:hint="cs"/>
          <w:sz w:val="40"/>
          <w:szCs w:val="40"/>
          <w:rtl/>
          <w:lang w:val="fr-CH"/>
        </w:rPr>
        <w:t xml:space="preserve">فيما </w:t>
      </w:r>
      <w:r>
        <w:rPr>
          <w:rFonts w:hint="cs"/>
          <w:sz w:val="40"/>
          <w:szCs w:val="40"/>
          <w:rtl/>
          <w:lang w:val="fr-CH"/>
        </w:rPr>
        <w:t>بينهما.</w:t>
      </w:r>
    </w:p>
    <w:p w:rsidR="00DD5A62" w:rsidRDefault="00DD5A62" w:rsidP="00DD5A62">
      <w:pPr>
        <w:keepNext/>
        <w:spacing w:before="200"/>
        <w:outlineLvl w:val="2"/>
        <w:rPr>
          <w:sz w:val="40"/>
          <w:szCs w:val="40"/>
          <w:rtl/>
          <w:lang w:val="fr-CH"/>
        </w:rPr>
      </w:pPr>
      <w:r>
        <w:rPr>
          <w:rFonts w:hint="cs"/>
          <w:sz w:val="40"/>
          <w:szCs w:val="40"/>
          <w:rtl/>
          <w:lang w:val="fr-CH"/>
        </w:rPr>
        <w:t>المادة 11</w:t>
      </w:r>
    </w:p>
    <w:p w:rsidR="00DD5A62" w:rsidRDefault="00DD5A62" w:rsidP="00DD5A62">
      <w:pPr>
        <w:keepNext/>
        <w:outlineLvl w:val="2"/>
        <w:rPr>
          <w:sz w:val="40"/>
          <w:szCs w:val="40"/>
          <w:rtl/>
          <w:lang w:val="fr-CH"/>
        </w:rPr>
      </w:pPr>
      <w:r>
        <w:rPr>
          <w:rFonts w:hint="cs"/>
          <w:sz w:val="40"/>
          <w:szCs w:val="40"/>
          <w:rtl/>
          <w:lang w:val="fr-CH"/>
        </w:rPr>
        <w:t>الامتيازات والحصانات</w:t>
      </w:r>
    </w:p>
    <w:p w:rsidR="00DD5A62" w:rsidRPr="00DD5A62" w:rsidRDefault="00DD5A62" w:rsidP="00DD5A62">
      <w:pPr>
        <w:spacing w:before="200"/>
        <w:ind w:left="-5"/>
        <w:rPr>
          <w:sz w:val="40"/>
          <w:szCs w:val="40"/>
          <w:rtl/>
          <w:lang w:val="fr-CH" w:bidi="ar-EG"/>
        </w:rPr>
      </w:pPr>
      <w:r w:rsidRPr="00DD5A62">
        <w:rPr>
          <w:rFonts w:hint="cs"/>
          <w:sz w:val="40"/>
          <w:szCs w:val="40"/>
          <w:rtl/>
          <w:lang w:val="fr-CH" w:bidi="ar-EG"/>
        </w:rPr>
        <w:t xml:space="preserve">ليس في أي من أحكام </w:t>
      </w:r>
      <w:r>
        <w:rPr>
          <w:rFonts w:hint="cs"/>
          <w:sz w:val="40"/>
          <w:szCs w:val="40"/>
          <w:rtl/>
          <w:lang w:val="fr-CH" w:bidi="ar-EG"/>
        </w:rPr>
        <w:t>هذا الاتفاق أو ما يرتبط به</w:t>
      </w:r>
      <w:r w:rsidRPr="00DD5A62">
        <w:rPr>
          <w:rFonts w:hint="cs"/>
          <w:sz w:val="40"/>
          <w:szCs w:val="40"/>
          <w:rtl/>
          <w:lang w:val="fr-CH" w:bidi="ar-EG"/>
        </w:rPr>
        <w:t xml:space="preserve"> ما يمكن تفسيره على أنه تنازل عن أي من الامتيازات والحصانات التي تتمتع بها الويبو بصفتها منظمة دولية وإحدى وكالات الأمم المتحدة المتخصصة.</w:t>
      </w:r>
    </w:p>
    <w:p w:rsidR="00DD5A62" w:rsidRDefault="00DD5A62" w:rsidP="008B4132">
      <w:pPr>
        <w:spacing w:before="480"/>
        <w:rPr>
          <w:sz w:val="40"/>
          <w:szCs w:val="40"/>
          <w:rtl/>
          <w:lang w:val="fr-CH" w:bidi="ar-EG"/>
        </w:rPr>
      </w:pPr>
      <w:r w:rsidRPr="008B4132">
        <w:rPr>
          <w:rFonts w:hint="cs"/>
          <w:i/>
          <w:iCs/>
          <w:sz w:val="40"/>
          <w:szCs w:val="40"/>
          <w:rtl/>
          <w:lang w:val="fr-CH" w:bidi="ar-EG"/>
        </w:rPr>
        <w:lastRenderedPageBreak/>
        <w:t>وإثباتاً لما تقدم</w:t>
      </w:r>
      <w:r>
        <w:rPr>
          <w:rFonts w:hint="cs"/>
          <w:sz w:val="40"/>
          <w:szCs w:val="40"/>
          <w:rtl/>
          <w:lang w:val="fr-CH" w:bidi="ar-EG"/>
        </w:rPr>
        <w:t xml:space="preserve">، </w:t>
      </w:r>
      <w:r w:rsidR="008B4132">
        <w:rPr>
          <w:rFonts w:hint="cs"/>
          <w:sz w:val="40"/>
          <w:szCs w:val="40"/>
          <w:rtl/>
          <w:lang w:val="fr-CH" w:bidi="ar-EG"/>
        </w:rPr>
        <w:t>وقّع</w:t>
      </w:r>
      <w:r>
        <w:rPr>
          <w:rFonts w:hint="cs"/>
          <w:sz w:val="40"/>
          <w:szCs w:val="40"/>
          <w:rtl/>
          <w:lang w:val="fr-CH" w:bidi="ar-EG"/>
        </w:rPr>
        <w:t xml:space="preserve"> الموقّعان</w:t>
      </w:r>
      <w:r w:rsidRPr="00DD5A62">
        <w:rPr>
          <w:rFonts w:hint="cs"/>
          <w:sz w:val="40"/>
          <w:szCs w:val="40"/>
          <w:rtl/>
          <w:lang w:val="fr-CH" w:bidi="ar-EG"/>
        </w:rPr>
        <w:t xml:space="preserve"> </w:t>
      </w:r>
      <w:r>
        <w:rPr>
          <w:rFonts w:hint="cs"/>
          <w:sz w:val="40"/>
          <w:szCs w:val="40"/>
          <w:rtl/>
          <w:lang w:val="fr-CH" w:bidi="ar-EG"/>
        </w:rPr>
        <w:t xml:space="preserve">أدناه، المصرّح لهما حسب الأصول لهذا الغرض، </w:t>
      </w:r>
      <w:r w:rsidR="008B4132">
        <w:rPr>
          <w:rFonts w:hint="cs"/>
          <w:sz w:val="40"/>
          <w:szCs w:val="40"/>
          <w:rtl/>
          <w:lang w:val="fr-CH" w:bidi="ar-EG"/>
        </w:rPr>
        <w:t>على نسختين أصليتين من هذا</w:t>
      </w:r>
      <w:r w:rsidR="008B4132">
        <w:rPr>
          <w:rFonts w:hint="eastAsia"/>
          <w:sz w:val="40"/>
          <w:szCs w:val="40"/>
          <w:rtl/>
          <w:lang w:val="fr-CH" w:bidi="ar-EG"/>
        </w:rPr>
        <w:t> </w:t>
      </w:r>
      <w:r w:rsidR="008B4132">
        <w:rPr>
          <w:rFonts w:hint="cs"/>
          <w:sz w:val="40"/>
          <w:szCs w:val="40"/>
          <w:rtl/>
          <w:lang w:val="fr-CH" w:bidi="ar-EG"/>
        </w:rPr>
        <w:t>الاتفاق.</w:t>
      </w:r>
    </w:p>
    <w:p w:rsidR="008B4132" w:rsidRPr="008B4132" w:rsidRDefault="008B4132" w:rsidP="008B4132">
      <w:pPr>
        <w:spacing w:before="480"/>
        <w:rPr>
          <w:sz w:val="40"/>
          <w:szCs w:val="40"/>
          <w:lang w:val="fr-CH" w:bidi="ar-EG"/>
        </w:rPr>
      </w:pPr>
      <w:r w:rsidRPr="008B4132">
        <w:rPr>
          <w:rFonts w:hint="cs"/>
          <w:sz w:val="40"/>
          <w:szCs w:val="40"/>
          <w:rtl/>
          <w:lang w:val="fr-CH" w:bidi="ar-EG"/>
        </w:rPr>
        <w:t>أع</w:t>
      </w:r>
      <w:r>
        <w:rPr>
          <w:rFonts w:hint="cs"/>
          <w:sz w:val="40"/>
          <w:szCs w:val="40"/>
          <w:rtl/>
          <w:lang w:val="fr-CH" w:bidi="ar-EG"/>
        </w:rPr>
        <w:t>ِ</w:t>
      </w:r>
      <w:r w:rsidRPr="008B4132">
        <w:rPr>
          <w:rFonts w:hint="cs"/>
          <w:sz w:val="40"/>
          <w:szCs w:val="40"/>
          <w:rtl/>
          <w:lang w:val="fr-CH" w:bidi="ar-EG"/>
        </w:rPr>
        <w:t xml:space="preserve">د في </w:t>
      </w:r>
      <w:r>
        <w:rPr>
          <w:rFonts w:hint="cs"/>
          <w:sz w:val="40"/>
          <w:szCs w:val="40"/>
          <w:rtl/>
          <w:lang w:val="fr-CH" w:bidi="ar-EG"/>
        </w:rPr>
        <w:t>لوساكا وجنيف،</w:t>
      </w: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8B4132" w:rsidRPr="008B4132" w:rsidTr="007C1D9D">
        <w:tc>
          <w:tcPr>
            <w:tcW w:w="4785" w:type="dxa"/>
            <w:hideMark/>
          </w:tcPr>
          <w:p w:rsidR="008B4132" w:rsidRPr="008B4132" w:rsidRDefault="008B4132" w:rsidP="008B4132">
            <w:pPr>
              <w:spacing w:before="480"/>
              <w:rPr>
                <w:rFonts w:ascii="Arabic Typesetting" w:hAnsi="Arabic Typesetting" w:cs="Arabic Typesetting"/>
                <w:sz w:val="40"/>
                <w:szCs w:val="40"/>
                <w:lang w:val="fr-CH" w:bidi="ar-EG"/>
              </w:rPr>
            </w:pPr>
            <w:r w:rsidRPr="008B4132">
              <w:rPr>
                <w:rFonts w:ascii="Arabic Typesetting" w:hAnsi="Arabic Typesetting" w:cs="Arabic Typesetting"/>
                <w:sz w:val="40"/>
                <w:szCs w:val="40"/>
                <w:rtl/>
                <w:lang w:val="fr-CH"/>
              </w:rPr>
              <w:t>عن المنظمة العالمية للملكية الفكرية (الويبو)</w:t>
            </w:r>
            <w:r>
              <w:rPr>
                <w:rFonts w:ascii="Arabic Typesetting" w:hAnsi="Arabic Typesetting" w:cs="Arabic Typesetting" w:hint="cs"/>
                <w:sz w:val="40"/>
                <w:szCs w:val="40"/>
                <w:rtl/>
                <w:lang w:val="fr-CH"/>
              </w:rPr>
              <w:t xml:space="preserve"> </w:t>
            </w:r>
          </w:p>
        </w:tc>
        <w:tc>
          <w:tcPr>
            <w:tcW w:w="4786" w:type="dxa"/>
            <w:hideMark/>
          </w:tcPr>
          <w:p w:rsidR="008B4132" w:rsidRPr="008B4132" w:rsidRDefault="008B4132" w:rsidP="008B4132">
            <w:pPr>
              <w:spacing w:before="480"/>
              <w:rPr>
                <w:rFonts w:ascii="Arabic Typesetting" w:hAnsi="Arabic Typesetting" w:cs="Arabic Typesetting"/>
                <w:sz w:val="40"/>
                <w:szCs w:val="40"/>
                <w:lang w:val="fr-CH" w:bidi="ar-EG"/>
              </w:rPr>
            </w:pPr>
            <w:r w:rsidRPr="008B4132">
              <w:rPr>
                <w:rFonts w:ascii="Arabic Typesetting" w:hAnsi="Arabic Typesetting" w:cs="Arabic Typesetting"/>
                <w:sz w:val="40"/>
                <w:szCs w:val="40"/>
                <w:rtl/>
                <w:lang w:val="fr-CH"/>
              </w:rPr>
              <w:t xml:space="preserve">عن </w:t>
            </w:r>
            <w:r w:rsidRPr="008B4132">
              <w:rPr>
                <w:rFonts w:ascii="Arabic Typesetting" w:hAnsi="Arabic Typesetting" w:cs="Arabic Typesetting" w:hint="cs"/>
                <w:sz w:val="40"/>
                <w:szCs w:val="40"/>
                <w:rtl/>
                <w:lang w:val="fr-CH"/>
              </w:rPr>
              <w:t>السوق المشتركة لشرق آسيا والجنوب الأفريقي</w:t>
            </w:r>
            <w:r w:rsidRPr="008B4132">
              <w:rPr>
                <w:rFonts w:ascii="Arabic Typesetting" w:hAnsi="Arabic Typesetting" w:cs="Arabic Typesetting"/>
                <w:sz w:val="40"/>
                <w:szCs w:val="40"/>
                <w:rtl/>
                <w:lang w:val="fr-CH"/>
              </w:rPr>
              <w:t xml:space="preserve"> (</w:t>
            </w:r>
            <w:r>
              <w:rPr>
                <w:rFonts w:ascii="Arabic Typesetting" w:hAnsi="Arabic Typesetting" w:cs="Arabic Typesetting" w:hint="cs"/>
                <w:sz w:val="40"/>
                <w:szCs w:val="40"/>
                <w:rtl/>
                <w:lang w:val="fr-CH"/>
              </w:rPr>
              <w:t>الكوميسا</w:t>
            </w:r>
            <w:r w:rsidRPr="008B4132">
              <w:rPr>
                <w:rFonts w:ascii="Arabic Typesetting" w:hAnsi="Arabic Typesetting" w:cs="Arabic Typesetting"/>
                <w:sz w:val="40"/>
                <w:szCs w:val="40"/>
                <w:rtl/>
                <w:lang w:val="fr-CH"/>
              </w:rPr>
              <w:t>)</w:t>
            </w:r>
          </w:p>
        </w:tc>
      </w:tr>
      <w:tr w:rsidR="008B4132" w:rsidRPr="008B4132" w:rsidTr="007C1D9D">
        <w:trPr>
          <w:trHeight w:val="1042"/>
        </w:trPr>
        <w:tc>
          <w:tcPr>
            <w:tcW w:w="9571" w:type="dxa"/>
            <w:gridSpan w:val="2"/>
          </w:tcPr>
          <w:p w:rsidR="008B4132" w:rsidRPr="008B4132" w:rsidRDefault="008B4132" w:rsidP="008B4132">
            <w:pPr>
              <w:spacing w:before="480"/>
              <w:rPr>
                <w:rFonts w:ascii="Arabic Typesetting" w:hAnsi="Arabic Typesetting" w:cs="Arabic Typesetting"/>
                <w:sz w:val="40"/>
                <w:szCs w:val="40"/>
                <w:rtl/>
                <w:lang w:val="fr-CH"/>
              </w:rPr>
            </w:pPr>
          </w:p>
        </w:tc>
      </w:tr>
      <w:tr w:rsidR="008B4132" w:rsidRPr="008B4132" w:rsidTr="007C1D9D">
        <w:tc>
          <w:tcPr>
            <w:tcW w:w="4785" w:type="dxa"/>
            <w:hideMark/>
          </w:tcPr>
          <w:p w:rsidR="008B4132" w:rsidRDefault="008B4132" w:rsidP="008B4132">
            <w:pPr>
              <w:spacing w:before="480"/>
              <w:rPr>
                <w:rFonts w:ascii="Arabic Typesetting" w:hAnsi="Arabic Typesetting" w:cs="Arabic Typesetting"/>
                <w:sz w:val="40"/>
                <w:szCs w:val="40"/>
                <w:rtl/>
                <w:lang w:val="fr-CH"/>
              </w:rPr>
            </w:pPr>
            <w:r>
              <w:rPr>
                <w:rFonts w:ascii="Arabic Typesetting" w:hAnsi="Arabic Typesetting" w:cs="Arabic Typesetting" w:hint="cs"/>
                <w:sz w:val="40"/>
                <w:szCs w:val="40"/>
                <w:rtl/>
                <w:lang w:val="fr-CH"/>
              </w:rPr>
              <w:t>فرانسس غري</w:t>
            </w:r>
          </w:p>
          <w:p w:rsidR="008B4132" w:rsidRDefault="008B4132" w:rsidP="008B4132">
            <w:pPr>
              <w:rPr>
                <w:rFonts w:ascii="Arabic Typesetting" w:hAnsi="Arabic Typesetting" w:cs="Arabic Typesetting"/>
                <w:sz w:val="40"/>
                <w:szCs w:val="40"/>
                <w:rtl/>
                <w:lang w:val="fr-CH"/>
              </w:rPr>
            </w:pPr>
            <w:r>
              <w:rPr>
                <w:rFonts w:ascii="Arabic Typesetting" w:hAnsi="Arabic Typesetting" w:cs="Arabic Typesetting" w:hint="cs"/>
                <w:sz w:val="40"/>
                <w:szCs w:val="40"/>
                <w:rtl/>
                <w:lang w:val="fr-CH"/>
              </w:rPr>
              <w:t>المدير العام</w:t>
            </w:r>
          </w:p>
          <w:p w:rsidR="008B4132" w:rsidRPr="008B4132" w:rsidRDefault="008B4132" w:rsidP="008B4132">
            <w:pPr>
              <w:spacing w:before="200"/>
              <w:rPr>
                <w:rFonts w:ascii="Arabic Typesetting" w:hAnsi="Arabic Typesetting" w:cs="Arabic Typesetting"/>
                <w:sz w:val="40"/>
                <w:szCs w:val="40"/>
                <w:lang w:val="fr-CH" w:bidi="ar-EG"/>
              </w:rPr>
            </w:pPr>
            <w:r>
              <w:rPr>
                <w:rFonts w:ascii="Arabic Typesetting" w:hAnsi="Arabic Typesetting" w:cs="Arabic Typesetting" w:hint="cs"/>
                <w:sz w:val="40"/>
                <w:szCs w:val="40"/>
                <w:rtl/>
                <w:lang w:val="fr-CH"/>
              </w:rPr>
              <w:t>التاريخ:</w:t>
            </w:r>
          </w:p>
        </w:tc>
        <w:tc>
          <w:tcPr>
            <w:tcW w:w="4786" w:type="dxa"/>
            <w:hideMark/>
          </w:tcPr>
          <w:p w:rsidR="008B4132" w:rsidRDefault="008B4132" w:rsidP="008B4132">
            <w:pPr>
              <w:spacing w:before="480"/>
              <w:rPr>
                <w:rFonts w:ascii="Arabic Typesetting" w:hAnsi="Arabic Typesetting" w:cs="Arabic Typesetting"/>
                <w:sz w:val="40"/>
                <w:szCs w:val="40"/>
                <w:rtl/>
                <w:lang w:val="fr-CH"/>
              </w:rPr>
            </w:pPr>
            <w:r>
              <w:rPr>
                <w:rFonts w:ascii="Arabic Typesetting" w:hAnsi="Arabic Typesetting" w:cs="Arabic Typesetting" w:hint="cs"/>
                <w:sz w:val="40"/>
                <w:szCs w:val="40"/>
                <w:rtl/>
                <w:lang w:val="fr-CH"/>
              </w:rPr>
              <w:t>تشيليشي مبوندو كابويبوي</w:t>
            </w:r>
          </w:p>
          <w:p w:rsidR="008B4132" w:rsidRDefault="008B4132" w:rsidP="008B4132">
            <w:pPr>
              <w:rPr>
                <w:rFonts w:ascii="Arabic Typesetting" w:hAnsi="Arabic Typesetting" w:cs="Arabic Typesetting"/>
                <w:sz w:val="40"/>
                <w:szCs w:val="40"/>
                <w:rtl/>
                <w:lang w:val="fr-CH"/>
              </w:rPr>
            </w:pPr>
            <w:r>
              <w:rPr>
                <w:rFonts w:ascii="Arabic Typesetting" w:hAnsi="Arabic Typesetting" w:cs="Arabic Typesetting" w:hint="cs"/>
                <w:sz w:val="40"/>
                <w:szCs w:val="40"/>
                <w:rtl/>
                <w:lang w:val="fr-CH"/>
              </w:rPr>
              <w:t>الأمينة العامة</w:t>
            </w:r>
          </w:p>
          <w:p w:rsidR="008B4132" w:rsidRPr="008B4132" w:rsidRDefault="008B4132" w:rsidP="008B4132">
            <w:pPr>
              <w:spacing w:before="200"/>
              <w:rPr>
                <w:rFonts w:ascii="Arabic Typesetting" w:hAnsi="Arabic Typesetting" w:cs="Arabic Typesetting"/>
                <w:sz w:val="40"/>
                <w:szCs w:val="40"/>
                <w:lang w:val="fr-CH" w:bidi="ar-EG"/>
              </w:rPr>
            </w:pPr>
            <w:r>
              <w:rPr>
                <w:rFonts w:ascii="Arabic Typesetting" w:hAnsi="Arabic Typesetting" w:cs="Arabic Typesetting" w:hint="cs"/>
                <w:sz w:val="40"/>
                <w:szCs w:val="40"/>
                <w:rtl/>
                <w:lang w:val="fr-CH"/>
              </w:rPr>
              <w:t>التاريخ:</w:t>
            </w:r>
          </w:p>
        </w:tc>
      </w:tr>
    </w:tbl>
    <w:p w:rsidR="008B4132" w:rsidRPr="001117BA" w:rsidRDefault="008B4132" w:rsidP="008B4132">
      <w:pPr>
        <w:pStyle w:val="Endofdocument-Annex"/>
        <w:spacing w:before="480"/>
        <w:ind w:left="5530"/>
        <w:rPr>
          <w:rtl/>
          <w:lang w:val="fr-CH" w:bidi="ar-EG"/>
        </w:rPr>
      </w:pPr>
      <w:r>
        <w:rPr>
          <w:rFonts w:hint="cs"/>
          <w:rtl/>
          <w:lang w:val="fr-CH" w:bidi="ar-EG"/>
        </w:rPr>
        <w:t>[نهاية المرفق الثاني والوثيقة]</w:t>
      </w:r>
    </w:p>
    <w:sectPr w:rsidR="008B4132" w:rsidRPr="001117BA" w:rsidSect="003A0A9B">
      <w:headerReference w:type="even" r:id="rId31"/>
      <w:headerReference w:type="default" r:id="rId32"/>
      <w:footerReference w:type="even" r:id="rId33"/>
      <w:footerReference w:type="default" r:id="rId34"/>
      <w:headerReference w:type="first" r:id="rId35"/>
      <w:footerReference w:type="first" r:id="rId36"/>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21" w:rsidRDefault="00DE7221">
      <w:r>
        <w:separator/>
      </w:r>
    </w:p>
  </w:endnote>
  <w:endnote w:type="continuationSeparator" w:id="0">
    <w:p w:rsidR="00DE7221" w:rsidRDefault="00D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21" w:rsidRDefault="00DE7221" w:rsidP="009622BF">
      <w:bookmarkStart w:id="0" w:name="OLE_LINK1"/>
      <w:bookmarkStart w:id="1" w:name="OLE_LINK2"/>
      <w:r>
        <w:separator/>
      </w:r>
      <w:bookmarkEnd w:id="0"/>
      <w:bookmarkEnd w:id="1"/>
    </w:p>
  </w:footnote>
  <w:footnote w:type="continuationSeparator" w:id="0">
    <w:p w:rsidR="00DE7221" w:rsidRDefault="00DE722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bidi w:val="0"/>
      <w:rPr>
        <w:rFonts w:ascii="Arial" w:hAnsi="Arial" w:cs="Arial"/>
        <w:sz w:val="22"/>
        <w:szCs w:val="22"/>
      </w:rPr>
    </w:pPr>
    <w:r>
      <w:rPr>
        <w:rFonts w:ascii="Arial" w:hAnsi="Arial" w:cs="Arial"/>
        <w:sz w:val="22"/>
        <w:szCs w:val="22"/>
      </w:rPr>
      <w:t>WO/CC/76/3 Rev.</w:t>
    </w:r>
  </w:p>
  <w:p w:rsidR="00D82587" w:rsidRDefault="00D82587" w:rsidP="00D82587">
    <w:pPr>
      <w:bidi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lang w:bidi="ar-EG"/>
      </w:rPr>
      <w:t>2</w:t>
    </w:r>
    <w:r>
      <w:rPr>
        <w:rFonts w:ascii="Arial" w:hAnsi="Arial" w:cs="Arial"/>
        <w:sz w:val="22"/>
        <w:szCs w:val="22"/>
      </w:rPr>
      <w:fldChar w:fldCharType="end"/>
    </w:r>
  </w:p>
  <w:p w:rsidR="00D82587" w:rsidRDefault="00D82587" w:rsidP="00D82587">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D82587" w:rsidRDefault="00D82587" w:rsidP="00D82587">
    <w:pPr>
      <w:bidi w:val="0"/>
      <w:rPr>
        <w:rFonts w:ascii="Arial" w:hAnsi="Arial" w:cs="Arial"/>
        <w:sz w:val="22"/>
        <w:szCs w:val="22"/>
      </w:rPr>
    </w:pPr>
    <w:r>
      <w:rPr>
        <w:rFonts w:ascii="Arial" w:hAnsi="Arial" w:cs="Arial"/>
        <w:sz w:val="22"/>
        <w:szCs w:val="22"/>
      </w:rPr>
      <w:t>Annex II</w:t>
    </w:r>
  </w:p>
  <w:p w:rsidR="00D82587" w:rsidRPr="00C50A61" w:rsidRDefault="00D82587" w:rsidP="00D8258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D82587" w:rsidRPr="00C50A61" w:rsidRDefault="00D82587" w:rsidP="00D82587">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32" w:rsidRDefault="008B4132"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8B4132" w:rsidRDefault="008B4132" w:rsidP="00242BDA">
    <w:pPr>
      <w:bidi w:val="0"/>
      <w:rPr>
        <w:rFonts w:ascii="Arial" w:hAnsi="Arial" w:cs="Arial"/>
        <w:sz w:val="22"/>
        <w:szCs w:val="22"/>
      </w:rPr>
    </w:pPr>
    <w:r>
      <w:rPr>
        <w:rFonts w:ascii="Arial" w:hAnsi="Arial" w:cs="Arial"/>
        <w:sz w:val="22"/>
        <w:szCs w:val="22"/>
      </w:rPr>
      <w:t>Annex II</w:t>
    </w:r>
  </w:p>
  <w:p w:rsidR="008B4132" w:rsidRPr="00C50A61" w:rsidRDefault="008B4132"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82587">
      <w:rPr>
        <w:rFonts w:ascii="Arial" w:hAnsi="Arial" w:cs="Arial"/>
        <w:noProof/>
        <w:sz w:val="22"/>
        <w:szCs w:val="22"/>
        <w:lang w:bidi="ar-EG"/>
      </w:rPr>
      <w:t>7</w:t>
    </w:r>
    <w:r w:rsidRPr="00C50A61">
      <w:rPr>
        <w:rFonts w:ascii="Arial" w:hAnsi="Arial" w:cs="Arial"/>
        <w:sz w:val="22"/>
        <w:szCs w:val="22"/>
      </w:rPr>
      <w:fldChar w:fldCharType="end"/>
    </w:r>
  </w:p>
  <w:p w:rsidR="008B4132" w:rsidRPr="00C50A61" w:rsidRDefault="008B4132" w:rsidP="0023693F">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32" w:rsidRPr="003A0A9B" w:rsidRDefault="008B4132" w:rsidP="00D73A1A">
    <w:pPr>
      <w:bidi w:val="0"/>
      <w:rPr>
        <w:rFonts w:asciiTheme="minorBidi" w:hAnsiTheme="minorBidi" w:cstheme="minorBidi"/>
        <w:sz w:val="22"/>
        <w:szCs w:val="22"/>
      </w:rPr>
    </w:pPr>
    <w:r w:rsidRPr="003A0A9B">
      <w:rPr>
        <w:rFonts w:asciiTheme="minorBidi" w:hAnsiTheme="minorBidi" w:cstheme="minorBidi"/>
        <w:sz w:val="22"/>
        <w:szCs w:val="22"/>
      </w:rPr>
      <w:t>WO/CC/76/3 Rev.</w:t>
    </w:r>
  </w:p>
  <w:p w:rsidR="008B4132" w:rsidRPr="003A0A9B" w:rsidRDefault="003A0A9B" w:rsidP="00D73A1A">
    <w:pPr>
      <w:bidi w:val="0"/>
      <w:rPr>
        <w:rFonts w:asciiTheme="minorBidi" w:hAnsiTheme="minorBidi" w:cstheme="minorBidi"/>
        <w:sz w:val="22"/>
        <w:szCs w:val="22"/>
      </w:rPr>
    </w:pPr>
    <w:r w:rsidRPr="003A0A9B">
      <w:rPr>
        <w:rFonts w:asciiTheme="minorBidi" w:hAnsiTheme="minorBidi" w:cstheme="minorBidi"/>
        <w:sz w:val="22"/>
        <w:szCs w:val="22"/>
      </w:rPr>
      <w:t>Annex II</w:t>
    </w:r>
  </w:p>
  <w:p w:rsidR="008B4132" w:rsidRPr="00074455" w:rsidRDefault="003A0A9B" w:rsidP="00851FE2">
    <w:pPr>
      <w:jc w:val="right"/>
      <w:rPr>
        <w:rtl/>
        <w:lang w:bidi="ar-EG"/>
      </w:rPr>
    </w:pPr>
    <w:r w:rsidRPr="003A0A9B">
      <w:rPr>
        <w:rFonts w:asciiTheme="minorBidi" w:hAnsiTheme="minorBidi" w:cstheme="minorBidi"/>
        <w:sz w:val="22"/>
        <w:szCs w:val="22"/>
        <w:lang w:bidi="ar-EG"/>
      </w:rPr>
      <w:fldChar w:fldCharType="begin"/>
    </w:r>
    <w:r w:rsidRPr="003A0A9B">
      <w:rPr>
        <w:rFonts w:asciiTheme="minorBidi" w:hAnsiTheme="minorBidi" w:cstheme="minorBidi"/>
        <w:sz w:val="22"/>
        <w:szCs w:val="22"/>
        <w:lang w:bidi="ar-EG"/>
      </w:rPr>
      <w:instrText xml:space="preserve"> PAGE   \* MERGEFORMAT </w:instrText>
    </w:r>
    <w:r w:rsidRPr="003A0A9B">
      <w:rPr>
        <w:rFonts w:asciiTheme="minorBidi" w:hAnsiTheme="minorBidi" w:cstheme="minorBidi"/>
        <w:sz w:val="22"/>
        <w:szCs w:val="22"/>
        <w:lang w:bidi="ar-EG"/>
      </w:rPr>
      <w:fldChar w:fldCharType="separate"/>
    </w:r>
    <w:r w:rsidR="00D82587">
      <w:rPr>
        <w:rFonts w:asciiTheme="minorBidi" w:hAnsiTheme="minorBidi" w:cstheme="minorBidi"/>
        <w:noProof/>
        <w:sz w:val="22"/>
        <w:szCs w:val="22"/>
        <w:lang w:bidi="ar-EG"/>
      </w:rPr>
      <w:t>2</w:t>
    </w:r>
    <w:r w:rsidRPr="003A0A9B">
      <w:rPr>
        <w:rFonts w:asciiTheme="minorBidi" w:hAnsiTheme="minorBidi" w:cstheme="minorBidi"/>
        <w:noProof/>
        <w:sz w:val="22"/>
        <w:szCs w:val="22"/>
        <w:lang w:bidi="ar-EG"/>
      </w:rPr>
      <w:fldChar w:fldCharType="end"/>
    </w:r>
  </w:p>
  <w:p w:rsidR="008B4132" w:rsidRPr="00C50A61" w:rsidRDefault="008B4132" w:rsidP="00D73A1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A" w:rsidRDefault="00D73A1A" w:rsidP="00D73A1A">
    <w:pPr>
      <w:bidi w:val="0"/>
      <w:rPr>
        <w:rFonts w:ascii="Arial" w:hAnsi="Arial" w:cs="Arial"/>
        <w:sz w:val="22"/>
        <w:szCs w:val="22"/>
      </w:rPr>
    </w:pPr>
    <w:r>
      <w:rPr>
        <w:rFonts w:ascii="Arial" w:hAnsi="Arial" w:cs="Arial"/>
        <w:sz w:val="22"/>
        <w:szCs w:val="22"/>
      </w:rPr>
      <w:t>WO/CC/76/</w:t>
    </w:r>
    <w:r w:rsidR="00F038F3">
      <w:rPr>
        <w:rFonts w:ascii="Arial" w:hAnsi="Arial" w:cs="Arial"/>
        <w:sz w:val="22"/>
        <w:szCs w:val="22"/>
      </w:rPr>
      <w:t>3 Rev.</w:t>
    </w:r>
  </w:p>
  <w:p w:rsidR="00D73A1A" w:rsidRDefault="00D73A1A" w:rsidP="00D73A1A">
    <w:pPr>
      <w:bidi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sidR="00D82587">
      <w:rPr>
        <w:rFonts w:ascii="Arial" w:hAnsi="Arial" w:cs="Arial"/>
        <w:noProof/>
        <w:sz w:val="22"/>
        <w:szCs w:val="22"/>
        <w:lang w:bidi="ar-EG"/>
      </w:rPr>
      <w:t>3</w:t>
    </w:r>
    <w:r>
      <w:rPr>
        <w:rFonts w:ascii="Arial" w:hAnsi="Arial" w:cs="Arial"/>
        <w:sz w:val="22"/>
        <w:szCs w:val="22"/>
      </w:rPr>
      <w:fldChar w:fldCharType="end"/>
    </w:r>
  </w:p>
  <w:p w:rsidR="00D73A1A" w:rsidRDefault="00D73A1A" w:rsidP="00D73A1A">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D82587" w:rsidRDefault="00D82587" w:rsidP="00D82587">
    <w:pPr>
      <w:bidi w:val="0"/>
      <w:rPr>
        <w:rFonts w:ascii="Arial" w:hAnsi="Arial" w:cs="Arial"/>
        <w:sz w:val="22"/>
        <w:szCs w:val="22"/>
      </w:rPr>
    </w:pPr>
    <w:r>
      <w:rPr>
        <w:rFonts w:ascii="Arial" w:hAnsi="Arial" w:cs="Arial"/>
        <w:sz w:val="22"/>
        <w:szCs w:val="22"/>
      </w:rPr>
      <w:t>Annex I</w:t>
    </w:r>
  </w:p>
  <w:p w:rsidR="00D82587" w:rsidRPr="00C50A61" w:rsidRDefault="00D82587" w:rsidP="00D8258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D82587" w:rsidRPr="00C50A61" w:rsidRDefault="00D82587" w:rsidP="00D82587">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D73A1A">
      <w:rPr>
        <w:rFonts w:ascii="Arial" w:hAnsi="Arial" w:cs="Arial"/>
        <w:sz w:val="22"/>
        <w:szCs w:val="22"/>
      </w:rPr>
      <w:t>3</w:t>
    </w:r>
    <w:r w:rsidR="00851FE2">
      <w:rPr>
        <w:rFonts w:ascii="Arial" w:hAnsi="Arial" w:cs="Arial"/>
        <w:sz w:val="22"/>
        <w:szCs w:val="22"/>
      </w:rPr>
      <w:t xml:space="preserve"> Rev.</w:t>
    </w:r>
  </w:p>
  <w:p w:rsidR="00242BDA" w:rsidRDefault="00242BDA" w:rsidP="00242BDA">
    <w:pPr>
      <w:bidi w:val="0"/>
      <w:rPr>
        <w:rFonts w:ascii="Arial" w:hAnsi="Arial" w:cs="Arial"/>
        <w:sz w:val="22"/>
        <w:szCs w:val="22"/>
      </w:rPr>
    </w:pPr>
    <w:r>
      <w:rPr>
        <w:rFonts w:ascii="Arial" w:hAnsi="Arial" w:cs="Arial"/>
        <w:sz w:val="22"/>
        <w:szCs w:val="22"/>
      </w:rPr>
      <w:t>Annex</w:t>
    </w:r>
    <w:r w:rsidR="00851FE2">
      <w:rPr>
        <w:rFonts w:ascii="Arial" w:hAnsi="Arial" w:cs="Arial"/>
        <w:sz w:val="22"/>
        <w:szCs w:val="22"/>
      </w:rPr>
      <w:t xml:space="preserve"> I</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82587">
      <w:rPr>
        <w:rFonts w:ascii="Arial" w:hAnsi="Arial" w:cs="Arial"/>
        <w:noProof/>
        <w:sz w:val="22"/>
        <w:szCs w:val="22"/>
        <w:lang w:bidi="ar-EG"/>
      </w:rPr>
      <w:t>9</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A" w:rsidRDefault="00D73A1A" w:rsidP="00D73A1A">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w:t>
    </w:r>
    <w:r w:rsidR="00190281">
      <w:rPr>
        <w:rFonts w:ascii="Arial" w:hAnsi="Arial" w:cs="Arial"/>
        <w:sz w:val="22"/>
        <w:szCs w:val="22"/>
      </w:rPr>
      <w:t xml:space="preserve"> Rev.</w:t>
    </w:r>
  </w:p>
  <w:p w:rsidR="00D73A1A" w:rsidRDefault="00074455" w:rsidP="00D73A1A">
    <w:pPr>
      <w:bidi w:val="0"/>
      <w:rPr>
        <w:rFonts w:ascii="Arial" w:hAnsi="Arial" w:cs="Arial"/>
        <w:sz w:val="22"/>
        <w:szCs w:val="22"/>
      </w:rPr>
    </w:pPr>
    <w:r>
      <w:rPr>
        <w:rFonts w:ascii="Arial" w:hAnsi="Arial" w:cs="Arial"/>
        <w:sz w:val="22"/>
        <w:szCs w:val="22"/>
      </w:rPr>
      <w:t>ANNEX</w:t>
    </w:r>
    <w:r w:rsidR="00851FE2">
      <w:rPr>
        <w:rFonts w:ascii="Arial" w:hAnsi="Arial" w:cs="Arial"/>
        <w:sz w:val="22"/>
        <w:szCs w:val="22"/>
      </w:rPr>
      <w:t xml:space="preserve"> I</w:t>
    </w:r>
  </w:p>
  <w:p w:rsidR="00074455" w:rsidRDefault="00074455" w:rsidP="00851FE2">
    <w:pPr>
      <w:jc w:val="right"/>
      <w:rPr>
        <w:rtl/>
        <w:lang w:bidi="ar-EG"/>
      </w:rPr>
    </w:pPr>
    <w:r w:rsidRPr="00074455">
      <w:rPr>
        <w:rtl/>
        <w:lang w:bidi="ar-EG"/>
      </w:rPr>
      <w:t>المرفق</w:t>
    </w:r>
    <w:r w:rsidR="00851FE2">
      <w:rPr>
        <w:rFonts w:hint="cs"/>
        <w:rtl/>
        <w:lang w:bidi="ar-EG"/>
      </w:rPr>
      <w:t xml:space="preserve"> الأول</w:t>
    </w:r>
  </w:p>
  <w:p w:rsidR="00A66B9E" w:rsidRDefault="00A66B9E" w:rsidP="00A66B9E">
    <w:pPr>
      <w:jc w:val="right"/>
      <w:rPr>
        <w:rtl/>
        <w:lang w:bidi="ar-EG"/>
      </w:rPr>
    </w:pPr>
    <w:r>
      <w:rPr>
        <w:rFonts w:hint="cs"/>
        <w:rtl/>
        <w:lang w:bidi="ar-EG"/>
      </w:rPr>
      <w:t>الأصل: بالفرنسية</w:t>
    </w:r>
  </w:p>
  <w:p w:rsidR="00D73A1A" w:rsidRPr="00C50A61" w:rsidRDefault="00D73A1A" w:rsidP="00D73A1A">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D8258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D82587" w:rsidRDefault="00D82587" w:rsidP="00D82587">
    <w:pPr>
      <w:bidi w:val="0"/>
      <w:rPr>
        <w:rFonts w:ascii="Arial" w:hAnsi="Arial" w:cs="Arial"/>
        <w:sz w:val="22"/>
        <w:szCs w:val="22"/>
      </w:rPr>
    </w:pPr>
    <w:r>
      <w:rPr>
        <w:rFonts w:ascii="Arial" w:hAnsi="Arial" w:cs="Arial"/>
        <w:sz w:val="22"/>
        <w:szCs w:val="22"/>
      </w:rPr>
      <w:t>Annex I</w:t>
    </w:r>
  </w:p>
  <w:p w:rsidR="00D82587" w:rsidRPr="00C50A61" w:rsidRDefault="00D82587" w:rsidP="00D8258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D82587" w:rsidRPr="00C50A61" w:rsidRDefault="00D82587" w:rsidP="00D82587">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87" w:rsidRDefault="00D82587"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D82587" w:rsidRDefault="00D82587" w:rsidP="00242BDA">
    <w:pPr>
      <w:bidi w:val="0"/>
      <w:rPr>
        <w:rFonts w:ascii="Arial" w:hAnsi="Arial" w:cs="Arial"/>
        <w:sz w:val="22"/>
        <w:szCs w:val="22"/>
      </w:rPr>
    </w:pPr>
    <w:r>
      <w:rPr>
        <w:rFonts w:ascii="Arial" w:hAnsi="Arial" w:cs="Arial"/>
        <w:sz w:val="22"/>
        <w:szCs w:val="22"/>
      </w:rPr>
      <w:t>Annex I</w:t>
    </w:r>
  </w:p>
  <w:p w:rsidR="00D82587" w:rsidRPr="00C50A61" w:rsidRDefault="00D82587"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D82587" w:rsidRPr="00C50A61" w:rsidRDefault="00D82587"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FE2" w:rsidRDefault="00851FE2" w:rsidP="00D73A1A">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3 Rev.</w:t>
    </w:r>
  </w:p>
  <w:p w:rsidR="00851FE2" w:rsidRDefault="00851FE2" w:rsidP="00D73A1A">
    <w:pPr>
      <w:bidi w:val="0"/>
      <w:rPr>
        <w:rFonts w:ascii="Arial" w:hAnsi="Arial" w:cs="Arial"/>
        <w:sz w:val="22"/>
        <w:szCs w:val="22"/>
      </w:rPr>
    </w:pPr>
    <w:r>
      <w:rPr>
        <w:rFonts w:ascii="Arial" w:hAnsi="Arial" w:cs="Arial"/>
        <w:sz w:val="22"/>
        <w:szCs w:val="22"/>
      </w:rPr>
      <w:t>ANNEX II</w:t>
    </w:r>
  </w:p>
  <w:p w:rsidR="00851FE2" w:rsidRPr="00074455" w:rsidRDefault="00851FE2" w:rsidP="00851FE2">
    <w:pPr>
      <w:jc w:val="right"/>
      <w:rPr>
        <w:rtl/>
        <w:lang w:bidi="ar-EG"/>
      </w:rPr>
    </w:pPr>
    <w:r w:rsidRPr="00074455">
      <w:rPr>
        <w:rtl/>
        <w:lang w:bidi="ar-EG"/>
      </w:rPr>
      <w:t>المرفق</w:t>
    </w:r>
    <w:r>
      <w:rPr>
        <w:rFonts w:hint="cs"/>
        <w:rtl/>
        <w:lang w:bidi="ar-EG"/>
      </w:rPr>
      <w:t xml:space="preserve"> الثاني</w:t>
    </w:r>
  </w:p>
  <w:p w:rsidR="00851FE2" w:rsidRPr="00C50A61" w:rsidRDefault="00851FE2" w:rsidP="00D73A1A">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4CE0F49"/>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64F28A1"/>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E4466AC"/>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66138C0"/>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E1846A1"/>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100350C"/>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35BC37FC"/>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915652D"/>
    <w:multiLevelType w:val="hybridMultilevel"/>
    <w:tmpl w:val="705CFC30"/>
    <w:lvl w:ilvl="0" w:tplc="60E82DA8">
      <w:start w:val="1"/>
      <w:numFmt w:val="bullet"/>
      <w:lvlText w:val=""/>
      <w:lvlJc w:val="left"/>
      <w:pPr>
        <w:ind w:left="1080" w:hanging="360"/>
      </w:pPr>
      <w:rPr>
        <w:rFonts w:ascii="Wingdings" w:hAnsi="Wingdings" w:hint="default"/>
        <w:sz w:val="22"/>
        <w:szCs w:val="22"/>
        <w:lang w:val="fr-CH"/>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8" w15:restartNumberingAfterBreak="0">
    <w:nsid w:val="49EF2C9C"/>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4C5471AF"/>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52280028"/>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2" w15:restartNumberingAfterBreak="0">
    <w:nsid w:val="642C2E98"/>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65553C17"/>
    <w:multiLevelType w:val="hybridMultilevel"/>
    <w:tmpl w:val="47CE36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603566C"/>
    <w:multiLevelType w:val="hybridMultilevel"/>
    <w:tmpl w:val="7A36ED4A"/>
    <w:lvl w:ilvl="0" w:tplc="E8580F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2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4"/>
  </w:num>
  <w:num w:numId="23">
    <w:abstractNumId w:val="9"/>
  </w:num>
  <w:num w:numId="24">
    <w:abstractNumId w:val="22"/>
  </w:num>
  <w:num w:numId="25">
    <w:abstractNumId w:val="12"/>
  </w:num>
  <w:num w:numId="26">
    <w:abstractNumId w:val="18"/>
  </w:num>
  <w:num w:numId="27">
    <w:abstractNumId w:val="13"/>
  </w:num>
  <w:num w:numId="2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2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3FD"/>
    <w:rsid w:val="00066DC7"/>
    <w:rsid w:val="0006794A"/>
    <w:rsid w:val="00067F31"/>
    <w:rsid w:val="00071138"/>
    <w:rsid w:val="00073402"/>
    <w:rsid w:val="00074455"/>
    <w:rsid w:val="00075745"/>
    <w:rsid w:val="00075A04"/>
    <w:rsid w:val="00075D39"/>
    <w:rsid w:val="000760C3"/>
    <w:rsid w:val="000763A4"/>
    <w:rsid w:val="00076901"/>
    <w:rsid w:val="0008237C"/>
    <w:rsid w:val="000833C3"/>
    <w:rsid w:val="0008421F"/>
    <w:rsid w:val="0008451C"/>
    <w:rsid w:val="00084771"/>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41"/>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E7C5C"/>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812"/>
    <w:rsid w:val="0010597B"/>
    <w:rsid w:val="00110107"/>
    <w:rsid w:val="00110531"/>
    <w:rsid w:val="00110794"/>
    <w:rsid w:val="001117BA"/>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2B9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281"/>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1C75"/>
    <w:rsid w:val="001C2933"/>
    <w:rsid w:val="001C5EEE"/>
    <w:rsid w:val="001C6A73"/>
    <w:rsid w:val="001C73C2"/>
    <w:rsid w:val="001C75A9"/>
    <w:rsid w:val="001D0474"/>
    <w:rsid w:val="001D141D"/>
    <w:rsid w:val="001D1EBD"/>
    <w:rsid w:val="001D20E8"/>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BB6"/>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0803"/>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BDA"/>
    <w:rsid w:val="00242C02"/>
    <w:rsid w:val="00243155"/>
    <w:rsid w:val="00247783"/>
    <w:rsid w:val="00247862"/>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0C"/>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1B7"/>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0AA0"/>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4E78"/>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16E"/>
    <w:rsid w:val="00393A79"/>
    <w:rsid w:val="0039419C"/>
    <w:rsid w:val="00395987"/>
    <w:rsid w:val="00396375"/>
    <w:rsid w:val="00396801"/>
    <w:rsid w:val="00396E82"/>
    <w:rsid w:val="003A07FF"/>
    <w:rsid w:val="003A0A9B"/>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B95"/>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1E9"/>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84B"/>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3ED1"/>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E7888"/>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0C1D"/>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5A1"/>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0A05"/>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72A"/>
    <w:rsid w:val="007779ED"/>
    <w:rsid w:val="00780B1A"/>
    <w:rsid w:val="007810D3"/>
    <w:rsid w:val="0078264A"/>
    <w:rsid w:val="00783D11"/>
    <w:rsid w:val="00785E46"/>
    <w:rsid w:val="00787917"/>
    <w:rsid w:val="00791489"/>
    <w:rsid w:val="00791683"/>
    <w:rsid w:val="00792F0C"/>
    <w:rsid w:val="00793AEB"/>
    <w:rsid w:val="00795460"/>
    <w:rsid w:val="0079689F"/>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07C"/>
    <w:rsid w:val="00842827"/>
    <w:rsid w:val="00842886"/>
    <w:rsid w:val="00842965"/>
    <w:rsid w:val="00844300"/>
    <w:rsid w:val="008458BD"/>
    <w:rsid w:val="00846956"/>
    <w:rsid w:val="00846CF1"/>
    <w:rsid w:val="00847079"/>
    <w:rsid w:val="00847622"/>
    <w:rsid w:val="008505B8"/>
    <w:rsid w:val="00850937"/>
    <w:rsid w:val="00851005"/>
    <w:rsid w:val="00851ADD"/>
    <w:rsid w:val="00851FE2"/>
    <w:rsid w:val="008548DB"/>
    <w:rsid w:val="00855CA6"/>
    <w:rsid w:val="00855D92"/>
    <w:rsid w:val="00860323"/>
    <w:rsid w:val="00860F4F"/>
    <w:rsid w:val="008610B9"/>
    <w:rsid w:val="00862656"/>
    <w:rsid w:val="00863013"/>
    <w:rsid w:val="00863F67"/>
    <w:rsid w:val="0086483A"/>
    <w:rsid w:val="00865A81"/>
    <w:rsid w:val="0087049C"/>
    <w:rsid w:val="00870AAD"/>
    <w:rsid w:val="00870EDE"/>
    <w:rsid w:val="00871DA0"/>
    <w:rsid w:val="00872030"/>
    <w:rsid w:val="00873973"/>
    <w:rsid w:val="00874721"/>
    <w:rsid w:val="0087564A"/>
    <w:rsid w:val="00875C28"/>
    <w:rsid w:val="00875E75"/>
    <w:rsid w:val="0087658F"/>
    <w:rsid w:val="00876C4D"/>
    <w:rsid w:val="0087762E"/>
    <w:rsid w:val="00877823"/>
    <w:rsid w:val="008803F5"/>
    <w:rsid w:val="008812BF"/>
    <w:rsid w:val="00881341"/>
    <w:rsid w:val="008822C9"/>
    <w:rsid w:val="00882931"/>
    <w:rsid w:val="00884939"/>
    <w:rsid w:val="008853E0"/>
    <w:rsid w:val="00885BE2"/>
    <w:rsid w:val="008863C8"/>
    <w:rsid w:val="00886D40"/>
    <w:rsid w:val="00886DB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13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309"/>
    <w:rsid w:val="008C7736"/>
    <w:rsid w:val="008D0948"/>
    <w:rsid w:val="008D311C"/>
    <w:rsid w:val="008D31D2"/>
    <w:rsid w:val="008D3CC5"/>
    <w:rsid w:val="008D564A"/>
    <w:rsid w:val="008D5E47"/>
    <w:rsid w:val="008D7D8C"/>
    <w:rsid w:val="008E004E"/>
    <w:rsid w:val="008E04FB"/>
    <w:rsid w:val="008E3510"/>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7AA"/>
    <w:rsid w:val="009443ED"/>
    <w:rsid w:val="00945DBF"/>
    <w:rsid w:val="00946042"/>
    <w:rsid w:val="009468B6"/>
    <w:rsid w:val="00946AB3"/>
    <w:rsid w:val="00947074"/>
    <w:rsid w:val="0094752A"/>
    <w:rsid w:val="00947D01"/>
    <w:rsid w:val="009503EA"/>
    <w:rsid w:val="0095112D"/>
    <w:rsid w:val="00952124"/>
    <w:rsid w:val="00953DAA"/>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615"/>
    <w:rsid w:val="009A27C7"/>
    <w:rsid w:val="009A2961"/>
    <w:rsid w:val="009A344A"/>
    <w:rsid w:val="009A41C7"/>
    <w:rsid w:val="009A4F5A"/>
    <w:rsid w:val="009A5C82"/>
    <w:rsid w:val="009A6794"/>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5F3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8BD"/>
    <w:rsid w:val="00A01925"/>
    <w:rsid w:val="00A01DEB"/>
    <w:rsid w:val="00A06D32"/>
    <w:rsid w:val="00A07545"/>
    <w:rsid w:val="00A13947"/>
    <w:rsid w:val="00A13E2B"/>
    <w:rsid w:val="00A1562A"/>
    <w:rsid w:val="00A15901"/>
    <w:rsid w:val="00A1618E"/>
    <w:rsid w:val="00A161A1"/>
    <w:rsid w:val="00A20562"/>
    <w:rsid w:val="00A20F75"/>
    <w:rsid w:val="00A212B1"/>
    <w:rsid w:val="00A26F1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B9E"/>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4"/>
    <w:rsid w:val="00AF0B77"/>
    <w:rsid w:val="00AF10B9"/>
    <w:rsid w:val="00AF138B"/>
    <w:rsid w:val="00AF160F"/>
    <w:rsid w:val="00AF1919"/>
    <w:rsid w:val="00AF1B7B"/>
    <w:rsid w:val="00AF3291"/>
    <w:rsid w:val="00AF395E"/>
    <w:rsid w:val="00AF4D6A"/>
    <w:rsid w:val="00AF5D2C"/>
    <w:rsid w:val="00AF5D6E"/>
    <w:rsid w:val="00AF6318"/>
    <w:rsid w:val="00AF6897"/>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0FC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565D"/>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1D35"/>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ECC"/>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A1A"/>
    <w:rsid w:val="00D73FA1"/>
    <w:rsid w:val="00D7469D"/>
    <w:rsid w:val="00D7550B"/>
    <w:rsid w:val="00D75EEB"/>
    <w:rsid w:val="00D75F1E"/>
    <w:rsid w:val="00D80F87"/>
    <w:rsid w:val="00D812A5"/>
    <w:rsid w:val="00D82587"/>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1D58"/>
    <w:rsid w:val="00DC2641"/>
    <w:rsid w:val="00DC2B1E"/>
    <w:rsid w:val="00DC7481"/>
    <w:rsid w:val="00DC7591"/>
    <w:rsid w:val="00DD0839"/>
    <w:rsid w:val="00DD1957"/>
    <w:rsid w:val="00DD26D0"/>
    <w:rsid w:val="00DD47D5"/>
    <w:rsid w:val="00DD5A62"/>
    <w:rsid w:val="00DD6729"/>
    <w:rsid w:val="00DD74A1"/>
    <w:rsid w:val="00DD7960"/>
    <w:rsid w:val="00DD7B0D"/>
    <w:rsid w:val="00DE1F29"/>
    <w:rsid w:val="00DE3508"/>
    <w:rsid w:val="00DE3FEB"/>
    <w:rsid w:val="00DE4905"/>
    <w:rsid w:val="00DE510C"/>
    <w:rsid w:val="00DE7221"/>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6CC"/>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8F3"/>
    <w:rsid w:val="00F04E62"/>
    <w:rsid w:val="00F050AA"/>
    <w:rsid w:val="00F05E6D"/>
    <w:rsid w:val="00F05F66"/>
    <w:rsid w:val="00F11800"/>
    <w:rsid w:val="00F11B61"/>
    <w:rsid w:val="00F12942"/>
    <w:rsid w:val="00F135D6"/>
    <w:rsid w:val="00F13922"/>
    <w:rsid w:val="00F13DBC"/>
    <w:rsid w:val="00F149A4"/>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5FBB"/>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2A0A236-B1B9-4732-BFB3-E5A2AD3E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NoSpacing">
    <w:name w:val="No Spacing"/>
    <w:link w:val="NoSpacingChar"/>
    <w:uiPriority w:val="1"/>
    <w:qFormat/>
    <w:rsid w:val="00DE7221"/>
    <w:rPr>
      <w:rFonts w:ascii="Arial" w:eastAsia="SimSun" w:hAnsi="Arial" w:cs="Arial"/>
      <w:sz w:val="22"/>
      <w:szCs w:val="20"/>
      <w:lang w:eastAsia="zh-CN"/>
    </w:rPr>
  </w:style>
  <w:style w:type="paragraph" w:styleId="ListParagraph">
    <w:name w:val="List Paragraph"/>
    <w:basedOn w:val="Normal"/>
    <w:uiPriority w:val="34"/>
    <w:qFormat/>
    <w:rsid w:val="00DE7221"/>
    <w:pPr>
      <w:bidi w:val="0"/>
      <w:ind w:left="720"/>
      <w:contextualSpacing/>
    </w:pPr>
    <w:rPr>
      <w:rFonts w:ascii="Arial" w:eastAsia="SimSun" w:hAnsi="Arial" w:cs="Arial"/>
      <w:sz w:val="22"/>
      <w:szCs w:val="20"/>
      <w:lang w:eastAsia="zh-CN"/>
    </w:rPr>
  </w:style>
  <w:style w:type="character" w:customStyle="1" w:styleId="NoSpacingChar">
    <w:name w:val="No Spacing Char"/>
    <w:link w:val="NoSpacing"/>
    <w:uiPriority w:val="1"/>
    <w:rsid w:val="00DE7221"/>
    <w:rPr>
      <w:rFonts w:ascii="Arial" w:eastAsia="SimSun" w:hAnsi="Arial" w:cs="Arial"/>
      <w:sz w:val="22"/>
      <w:szCs w:val="20"/>
      <w:lang w:eastAsia="zh-CN"/>
    </w:rPr>
  </w:style>
  <w:style w:type="paragraph" w:customStyle="1" w:styleId="Endofdocument">
    <w:name w:val="End of document"/>
    <w:basedOn w:val="Normal"/>
    <w:rsid w:val="00DE7221"/>
    <w:pPr>
      <w:bidi w:val="0"/>
      <w:spacing w:after="120" w:line="260" w:lineRule="atLeast"/>
      <w:ind w:left="5534"/>
      <w:contextualSpacing/>
    </w:pPr>
    <w:rPr>
      <w:rFonts w:ascii="Arial" w:hAnsi="Arial" w:cs="Times New Roman"/>
      <w:sz w:val="20"/>
      <w:szCs w:val="20"/>
    </w:rPr>
  </w:style>
  <w:style w:type="character" w:customStyle="1" w:styleId="HeaderChar">
    <w:name w:val="Header Char"/>
    <w:basedOn w:val="DefaultParagraphFont"/>
    <w:link w:val="Header"/>
    <w:uiPriority w:val="99"/>
    <w:rsid w:val="00DE7221"/>
  </w:style>
  <w:style w:type="table" w:customStyle="1" w:styleId="TableGrid1">
    <w:name w:val="Table Grid1"/>
    <w:basedOn w:val="TableNormal"/>
    <w:rsid w:val="00074455"/>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6158">
      <w:bodyDiv w:val="1"/>
      <w:marLeft w:val="0"/>
      <w:marRight w:val="0"/>
      <w:marTop w:val="0"/>
      <w:marBottom w:val="0"/>
      <w:divBdr>
        <w:top w:val="none" w:sz="0" w:space="0" w:color="auto"/>
        <w:left w:val="none" w:sz="0" w:space="0" w:color="auto"/>
        <w:bottom w:val="none" w:sz="0" w:space="0" w:color="auto"/>
        <w:right w:val="none" w:sz="0" w:space="0" w:color="auto"/>
      </w:divBdr>
    </w:div>
    <w:div w:id="1730226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mailto:secgen@comesa.int" TargetMode="External"/><Relationship Id="rId35" Type="http://schemas.openxmlformats.org/officeDocument/2006/relationships/header" Target="header1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38F9-DA04-496F-88DD-C45BE6B4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24</Pages>
  <Words>2369</Words>
  <Characters>12778</Characters>
  <Application>Microsoft Office Word</Application>
  <DocSecurity>0</DocSecurity>
  <Lines>520</Lines>
  <Paragraphs>193</Paragraphs>
  <ScaleCrop>false</ScaleCrop>
  <HeadingPairs>
    <vt:vector size="2" baseType="variant">
      <vt:variant>
        <vt:lpstr>Title</vt:lpstr>
      </vt:variant>
      <vt:variant>
        <vt:i4>1</vt:i4>
      </vt:variant>
    </vt:vector>
  </HeadingPairs>
  <TitlesOfParts>
    <vt:vector size="1" baseType="lpstr">
      <vt:lpstr>WO/CC/76/3 Rev.(Arabic)</vt:lpstr>
    </vt:vector>
  </TitlesOfParts>
  <Company>World Intellectual Property Organization</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WO/CC/76/3 Rev.(Arabic)</dc:title>
  <dc:creator>MERZOUK Fawzi</dc:creator>
  <cp:keywords>PUBLIC</cp:keywords>
  <cp:lastModifiedBy>HÄFLIGER Patience</cp:lastModifiedBy>
  <cp:revision>31</cp:revision>
  <cp:lastPrinted>2019-09-13T06:36:00Z</cp:lastPrinted>
  <dcterms:created xsi:type="dcterms:W3CDTF">2019-09-02T16:20:00Z</dcterms:created>
  <dcterms:modified xsi:type="dcterms:W3CDTF">2019-09-13T10:10:00Z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ccea0c68-d9b6-4cf0-a44d-d557e105ee47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