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AB4256" w:rsidRDefault="003F7284" w:rsidP="003F7284">
      <w:pPr>
        <w:widowControl w:val="0"/>
        <w:bidi w:val="0"/>
        <w:rPr>
          <w:rFonts w:ascii="Arial Bold" w:eastAsia="SimSun" w:hAnsi="Arial Bold" w:cs="Arial" w:hint="eastAsia"/>
          <w:b/>
          <w:bCs/>
          <w:noProof/>
          <w:sz w:val="40"/>
          <w:szCs w:val="40"/>
          <w:rtl/>
          <w:lang w:eastAsia="zh-CN" w:bidi="ar-EG"/>
        </w:rPr>
      </w:pPr>
      <w:bookmarkStart w:id="2" w:name="_GoBack"/>
      <w:bookmarkEnd w:id="2"/>
      <w:r w:rsidRPr="00AB4256">
        <w:rPr>
          <w:rFonts w:ascii="Arial Bold" w:eastAsia="SimSun" w:hAnsi="Arial Bold" w:cs="Arial"/>
          <w:b/>
          <w:bCs/>
          <w:noProof/>
          <w:sz w:val="40"/>
          <w:szCs w:val="40"/>
          <w:lang w:eastAsia="zh-CN" w:bidi="ar-EG"/>
        </w:rPr>
        <w:t>A</w:t>
      </w:r>
    </w:p>
    <w:p w:rsidR="003F7284" w:rsidRPr="00AB4256" w:rsidRDefault="003F7284" w:rsidP="003B1200">
      <w:pPr>
        <w:spacing w:after="120"/>
        <w:ind w:left="4535"/>
        <w:rPr>
          <w:noProof/>
          <w:rtl/>
          <w:lang w:bidi="ar-EG"/>
        </w:rPr>
      </w:pPr>
      <w:r w:rsidRPr="00AB4256">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AB4256" w:rsidRDefault="005541E6" w:rsidP="003132DE">
      <w:pPr>
        <w:pBdr>
          <w:top w:val="single" w:sz="4" w:space="10" w:color="auto"/>
        </w:pBdr>
        <w:bidi w:val="0"/>
        <w:rPr>
          <w:rFonts w:ascii="Arial Black" w:eastAsia="SimSun" w:hAnsi="Arial Black" w:cs="Arial"/>
          <w:b/>
          <w:bCs/>
          <w:caps/>
          <w:noProof/>
          <w:sz w:val="16"/>
          <w:szCs w:val="16"/>
          <w:lang w:eastAsia="zh-CN" w:bidi="ar-EG"/>
        </w:rPr>
      </w:pPr>
      <w:bookmarkStart w:id="3" w:name="Code"/>
      <w:bookmarkStart w:id="4" w:name="Code2"/>
      <w:bookmarkEnd w:id="3"/>
      <w:r w:rsidRPr="00AB4256">
        <w:rPr>
          <w:rFonts w:ascii="Arial Black" w:eastAsia="SimSun" w:hAnsi="Arial Black" w:cs="Arial"/>
          <w:b/>
          <w:bCs/>
          <w:caps/>
          <w:noProof/>
          <w:sz w:val="16"/>
          <w:szCs w:val="16"/>
          <w:lang w:eastAsia="zh-CN" w:bidi="ar-EG"/>
        </w:rPr>
        <w:t>WO/CC/76</w:t>
      </w:r>
      <w:r w:rsidR="00F9088B" w:rsidRPr="00AB4256">
        <w:rPr>
          <w:rFonts w:ascii="Arial Black" w:eastAsia="SimSun" w:hAnsi="Arial Black" w:cs="Arial"/>
          <w:b/>
          <w:bCs/>
          <w:caps/>
          <w:noProof/>
          <w:sz w:val="16"/>
          <w:szCs w:val="16"/>
          <w:lang w:eastAsia="zh-CN" w:bidi="ar-EG"/>
        </w:rPr>
        <w:t>/</w:t>
      </w:r>
      <w:r w:rsidR="00B741B6" w:rsidRPr="00AB4256">
        <w:rPr>
          <w:rFonts w:ascii="Arial Black" w:eastAsia="SimSun" w:hAnsi="Arial Black" w:cs="Arial"/>
          <w:b/>
          <w:bCs/>
          <w:caps/>
          <w:noProof/>
          <w:sz w:val="16"/>
          <w:szCs w:val="16"/>
          <w:lang w:eastAsia="zh-CN" w:bidi="ar-EG"/>
        </w:rPr>
        <w:t>1</w:t>
      </w:r>
    </w:p>
    <w:bookmarkEnd w:id="4"/>
    <w:p w:rsidR="003F7284" w:rsidRPr="00AB4256" w:rsidRDefault="003F7284" w:rsidP="005D79F6">
      <w:pPr>
        <w:jc w:val="right"/>
        <w:rPr>
          <w:b/>
          <w:bCs/>
          <w:noProof/>
          <w:sz w:val="30"/>
          <w:szCs w:val="30"/>
          <w:rtl/>
          <w:lang w:bidi="ar-EG"/>
        </w:rPr>
      </w:pPr>
      <w:r w:rsidRPr="00AB4256">
        <w:rPr>
          <w:b/>
          <w:bCs/>
          <w:noProof/>
          <w:sz w:val="30"/>
          <w:szCs w:val="30"/>
          <w:rtl/>
          <w:lang w:bidi="ar-EG"/>
        </w:rPr>
        <w:t xml:space="preserve">الأصل: </w:t>
      </w:r>
      <w:bookmarkStart w:id="5" w:name="Original"/>
      <w:bookmarkEnd w:id="5"/>
      <w:r w:rsidR="00B741B6" w:rsidRPr="00AB4256">
        <w:rPr>
          <w:b/>
          <w:bCs/>
          <w:noProof/>
          <w:sz w:val="30"/>
          <w:szCs w:val="30"/>
          <w:rtl/>
          <w:lang w:bidi="ar-EG"/>
        </w:rPr>
        <w:t>بالإنكليزية</w:t>
      </w:r>
    </w:p>
    <w:p w:rsidR="003F7284" w:rsidRPr="00AB4256" w:rsidRDefault="003F7284" w:rsidP="00F54409">
      <w:pPr>
        <w:spacing w:line="720" w:lineRule="auto"/>
        <w:jc w:val="right"/>
        <w:rPr>
          <w:b/>
          <w:bCs/>
          <w:noProof/>
          <w:sz w:val="30"/>
          <w:szCs w:val="30"/>
          <w:rtl/>
          <w:lang w:bidi="ar-EG"/>
        </w:rPr>
      </w:pPr>
      <w:r w:rsidRPr="00AB4256">
        <w:rPr>
          <w:b/>
          <w:bCs/>
          <w:noProof/>
          <w:sz w:val="30"/>
          <w:szCs w:val="30"/>
          <w:rtl/>
          <w:lang w:bidi="ar-EG"/>
        </w:rPr>
        <w:t>التاريخ:</w:t>
      </w:r>
      <w:r w:rsidR="005D79F6" w:rsidRPr="00AB4256">
        <w:rPr>
          <w:b/>
          <w:bCs/>
          <w:noProof/>
          <w:sz w:val="30"/>
          <w:szCs w:val="30"/>
          <w:rtl/>
          <w:lang w:bidi="ar-EG"/>
        </w:rPr>
        <w:t xml:space="preserve"> </w:t>
      </w:r>
      <w:bookmarkStart w:id="6" w:name="Date"/>
      <w:bookmarkEnd w:id="6"/>
      <w:r w:rsidR="00B741B6" w:rsidRPr="00AB4256">
        <w:rPr>
          <w:b/>
          <w:bCs/>
          <w:noProof/>
          <w:sz w:val="30"/>
          <w:szCs w:val="30"/>
          <w:rtl/>
          <w:lang w:bidi="ar-EG"/>
        </w:rPr>
        <w:t>30 يوليو 2019</w:t>
      </w:r>
    </w:p>
    <w:p w:rsidR="002E7810" w:rsidRPr="00AB4256" w:rsidRDefault="00F9088B" w:rsidP="00656703">
      <w:pPr>
        <w:pStyle w:val="Heading1"/>
        <w:spacing w:after="600" w:line="240" w:lineRule="auto"/>
        <w:rPr>
          <w:noProof/>
          <w:lang w:bidi="ar-EG"/>
        </w:rPr>
      </w:pPr>
      <w:bookmarkStart w:id="7" w:name="Body"/>
      <w:bookmarkEnd w:id="7"/>
      <w:r w:rsidRPr="00AB4256">
        <w:rPr>
          <w:noProof/>
          <w:rtl/>
          <w:lang w:bidi="ar-EG"/>
        </w:rPr>
        <w:t>لجنة الويبو للتنسيق</w:t>
      </w:r>
    </w:p>
    <w:p w:rsidR="002E7810" w:rsidRPr="00AB4256" w:rsidRDefault="00F9088B" w:rsidP="00FA7767">
      <w:pPr>
        <w:rPr>
          <w:rFonts w:ascii="Arial Black" w:hAnsi="Arial Black" w:cs="PT Bold Heading"/>
          <w:noProof/>
          <w:sz w:val="30"/>
          <w:szCs w:val="30"/>
          <w:rtl/>
          <w:lang w:bidi="ar-EG"/>
        </w:rPr>
      </w:pPr>
      <w:bookmarkStart w:id="8" w:name="Session"/>
      <w:bookmarkEnd w:id="8"/>
      <w:r w:rsidRPr="00AB4256">
        <w:rPr>
          <w:rFonts w:ascii="Arial Black" w:hAnsi="Arial Black" w:cs="PT Bold Heading"/>
          <w:noProof/>
          <w:sz w:val="30"/>
          <w:szCs w:val="30"/>
          <w:rtl/>
          <w:lang w:bidi="ar-EG"/>
        </w:rPr>
        <w:t xml:space="preserve">الدورة </w:t>
      </w:r>
      <w:r w:rsidR="00FA7767" w:rsidRPr="00AB4256">
        <w:rPr>
          <w:rFonts w:ascii="Arial Black" w:hAnsi="Arial Black" w:cs="PT Bold Heading"/>
          <w:noProof/>
          <w:sz w:val="30"/>
          <w:szCs w:val="30"/>
          <w:rtl/>
          <w:lang w:bidi="ar-EG"/>
        </w:rPr>
        <w:t>السادسة</w:t>
      </w:r>
      <w:r w:rsidRPr="00AB4256">
        <w:rPr>
          <w:rFonts w:ascii="Arial Black" w:hAnsi="Arial Black" w:cs="PT Bold Heading"/>
          <w:noProof/>
          <w:sz w:val="30"/>
          <w:szCs w:val="30"/>
          <w:rtl/>
          <w:lang w:bidi="ar-EG"/>
        </w:rPr>
        <w:t xml:space="preserve"> والسبعون (الدورة العادية </w:t>
      </w:r>
      <w:r w:rsidR="00FA7767" w:rsidRPr="00AB4256">
        <w:rPr>
          <w:rFonts w:ascii="Arial Black" w:hAnsi="Arial Black" w:cs="PT Bold Heading"/>
          <w:noProof/>
          <w:sz w:val="30"/>
          <w:szCs w:val="30"/>
          <w:rtl/>
          <w:lang w:bidi="ar-EG"/>
        </w:rPr>
        <w:t>الخمسون</w:t>
      </w:r>
      <w:r w:rsidRPr="00AB4256">
        <w:rPr>
          <w:rFonts w:ascii="Arial Black" w:hAnsi="Arial Black" w:cs="PT Bold Heading"/>
          <w:noProof/>
          <w:sz w:val="30"/>
          <w:szCs w:val="30"/>
          <w:rtl/>
          <w:lang w:bidi="ar-EG"/>
        </w:rPr>
        <w:t>)</w:t>
      </w:r>
    </w:p>
    <w:p w:rsidR="002E7810" w:rsidRPr="00AB4256" w:rsidRDefault="00F9088B" w:rsidP="00FA7767">
      <w:pPr>
        <w:spacing w:line="600" w:lineRule="auto"/>
        <w:rPr>
          <w:b/>
          <w:bCs/>
          <w:noProof/>
          <w:rtl/>
          <w:lang w:bidi="ar-EG"/>
        </w:rPr>
      </w:pPr>
      <w:bookmarkStart w:id="9" w:name="Place"/>
      <w:bookmarkEnd w:id="9"/>
      <w:r w:rsidRPr="00AB4256">
        <w:rPr>
          <w:b/>
          <w:bCs/>
          <w:noProof/>
          <w:rtl/>
          <w:lang w:bidi="ar-EG"/>
        </w:rPr>
        <w:t xml:space="preserve">جنيف، من </w:t>
      </w:r>
      <w:r w:rsidR="00FA7767" w:rsidRPr="00AB4256">
        <w:rPr>
          <w:b/>
          <w:bCs/>
          <w:noProof/>
          <w:rtl/>
          <w:lang w:bidi="ar-EG"/>
        </w:rPr>
        <w:t>30</w:t>
      </w:r>
      <w:r w:rsidRPr="00AB4256">
        <w:rPr>
          <w:b/>
          <w:bCs/>
          <w:noProof/>
          <w:rtl/>
          <w:lang w:bidi="ar-EG"/>
        </w:rPr>
        <w:t xml:space="preserve"> سبتمبر إلى </w:t>
      </w:r>
      <w:r w:rsidR="00FA7767" w:rsidRPr="00AB4256">
        <w:rPr>
          <w:b/>
          <w:bCs/>
          <w:noProof/>
          <w:rtl/>
          <w:lang w:bidi="ar-EG"/>
        </w:rPr>
        <w:t>9</w:t>
      </w:r>
      <w:r w:rsidRPr="00AB4256">
        <w:rPr>
          <w:b/>
          <w:bCs/>
          <w:noProof/>
          <w:rtl/>
          <w:lang w:bidi="ar-EG"/>
        </w:rPr>
        <w:t xml:space="preserve"> أكتوبر </w:t>
      </w:r>
      <w:r w:rsidR="00FA7767" w:rsidRPr="00AB4256">
        <w:rPr>
          <w:b/>
          <w:bCs/>
          <w:noProof/>
          <w:rtl/>
          <w:lang w:bidi="ar-EG"/>
        </w:rPr>
        <w:t>2019</w:t>
      </w:r>
    </w:p>
    <w:p w:rsidR="002E7810" w:rsidRPr="00AB4256" w:rsidRDefault="00B741B6" w:rsidP="00874721">
      <w:pPr>
        <w:rPr>
          <w:rFonts w:ascii="Arial Black" w:hAnsi="Arial Black" w:cs="PT Bold Heading"/>
          <w:noProof/>
          <w:sz w:val="26"/>
          <w:szCs w:val="26"/>
          <w:rtl/>
          <w:lang w:bidi="ar-EG"/>
        </w:rPr>
      </w:pPr>
      <w:bookmarkStart w:id="10" w:name="TitleOfDoc"/>
      <w:bookmarkEnd w:id="10"/>
      <w:r w:rsidRPr="00AB4256">
        <w:rPr>
          <w:rFonts w:ascii="Arial Black" w:hAnsi="Arial Black" w:cs="PT Bold Heading"/>
          <w:noProof/>
          <w:sz w:val="26"/>
          <w:szCs w:val="26"/>
          <w:rtl/>
          <w:lang w:bidi="ar-EG"/>
        </w:rPr>
        <w:t>تعديلات على نظام الموظفين ولائحته</w:t>
      </w:r>
    </w:p>
    <w:p w:rsidR="003F7284" w:rsidRPr="00AB4256" w:rsidRDefault="00B741B6" w:rsidP="00874721">
      <w:pPr>
        <w:spacing w:before="200" w:after="960"/>
        <w:rPr>
          <w:i/>
          <w:iCs/>
          <w:noProof/>
          <w:rtl/>
          <w:lang w:bidi="ar-EG"/>
        </w:rPr>
      </w:pPr>
      <w:bookmarkStart w:id="11" w:name="Doc"/>
      <w:bookmarkEnd w:id="11"/>
      <w:r w:rsidRPr="00AB4256">
        <w:rPr>
          <w:i/>
          <w:iCs/>
          <w:noProof/>
          <w:rtl/>
          <w:lang w:bidi="ar-EG"/>
        </w:rPr>
        <w:t xml:space="preserve">وثيقة </w:t>
      </w:r>
      <w:r w:rsidR="003F7284" w:rsidRPr="00AB4256">
        <w:rPr>
          <w:i/>
          <w:iCs/>
          <w:noProof/>
          <w:rtl/>
          <w:lang w:bidi="ar-EG"/>
        </w:rPr>
        <w:t>من إعداد</w:t>
      </w:r>
      <w:r w:rsidR="005D79F6" w:rsidRPr="00AB4256">
        <w:rPr>
          <w:i/>
          <w:iCs/>
          <w:noProof/>
          <w:rtl/>
          <w:lang w:bidi="ar-EG"/>
        </w:rPr>
        <w:t xml:space="preserve"> </w:t>
      </w:r>
      <w:bookmarkStart w:id="12" w:name="Prepared"/>
      <w:bookmarkEnd w:id="12"/>
      <w:r w:rsidRPr="00AB4256">
        <w:rPr>
          <w:i/>
          <w:iCs/>
          <w:noProof/>
          <w:rtl/>
          <w:lang w:bidi="ar-EG"/>
        </w:rPr>
        <w:t>المدير العام</w:t>
      </w:r>
    </w:p>
    <w:p w:rsidR="00B741B6" w:rsidRPr="00AB4256" w:rsidRDefault="00B741B6" w:rsidP="00B741B6">
      <w:pPr>
        <w:rPr>
          <w:noProof/>
          <w:rtl/>
          <w:lang w:bidi="ar-EG"/>
        </w:rPr>
      </w:pPr>
      <w:r w:rsidRPr="00AB4256">
        <w:rPr>
          <w:noProof/>
          <w:rtl/>
          <w:lang w:bidi="ar-EG"/>
        </w:rPr>
        <w:br w:type="page"/>
      </w:r>
    </w:p>
    <w:p w:rsidR="00CC0778" w:rsidRPr="00AB4256" w:rsidRDefault="00CC0778" w:rsidP="00CC0778">
      <w:pPr>
        <w:spacing w:after="600"/>
        <w:jc w:val="center"/>
        <w:outlineLvl w:val="0"/>
        <w:rPr>
          <w:rFonts w:eastAsia="SimSun"/>
          <w:noProof/>
          <w:sz w:val="40"/>
          <w:szCs w:val="40"/>
          <w:rtl/>
          <w:lang w:eastAsia="zh-CN" w:bidi="ar-EG"/>
        </w:rPr>
      </w:pPr>
      <w:r w:rsidRPr="00AB4256">
        <w:rPr>
          <w:rFonts w:eastAsia="SimSun"/>
          <w:noProof/>
          <w:sz w:val="40"/>
          <w:szCs w:val="40"/>
          <w:rtl/>
          <w:lang w:eastAsia="zh-CN" w:bidi="ar-EG"/>
        </w:rPr>
        <w:lastRenderedPageBreak/>
        <w:t>المحتويات</w:t>
      </w:r>
    </w:p>
    <w:p w:rsidR="00CC0778" w:rsidRPr="00AB4256" w:rsidRDefault="00CC0778" w:rsidP="00CC0778">
      <w:pPr>
        <w:spacing w:before="200"/>
        <w:rPr>
          <w:noProof/>
          <w:u w:val="single"/>
          <w:rtl/>
          <w:lang w:bidi="ar-EG"/>
        </w:rPr>
      </w:pPr>
      <w:r w:rsidRPr="00AB4256">
        <w:rPr>
          <w:noProof/>
          <w:u w:val="single"/>
          <w:rtl/>
          <w:lang w:bidi="ar-EG"/>
        </w:rPr>
        <w:t xml:space="preserve">أقسام الوثيقة </w:t>
      </w:r>
      <w:r w:rsidRPr="00AB4256">
        <w:rPr>
          <w:noProof/>
          <w:u w:val="single"/>
          <w:lang w:bidi="ar-EG"/>
        </w:rPr>
        <w:t>WO/CC/76/1</w:t>
      </w:r>
    </w:p>
    <w:p w:rsidR="00CC0778" w:rsidRPr="00AB4256" w:rsidRDefault="00FA6300" w:rsidP="00CC0778">
      <w:pPr>
        <w:spacing w:before="200"/>
        <w:ind w:left="567"/>
        <w:rPr>
          <w:noProof/>
          <w:rtl/>
          <w:lang w:bidi="ar-EG"/>
        </w:rPr>
      </w:pPr>
      <w:hyperlink w:anchor="_أولاً._المقدمة" w:history="1">
        <w:r w:rsidR="00CC0778" w:rsidRPr="00AB4256">
          <w:rPr>
            <w:rStyle w:val="Hyperlink"/>
            <w:noProof/>
            <w:color w:val="auto"/>
            <w:u w:val="none"/>
            <w:rtl/>
            <w:lang w:bidi="ar-EG"/>
          </w:rPr>
          <w:t>أولاً.</w:t>
        </w:r>
        <w:r w:rsidR="00CC0778" w:rsidRPr="00AB4256">
          <w:rPr>
            <w:rStyle w:val="Hyperlink"/>
            <w:noProof/>
            <w:color w:val="auto"/>
            <w:u w:val="none"/>
            <w:rtl/>
            <w:lang w:bidi="ar-EG"/>
          </w:rPr>
          <w:tab/>
          <w:t>المقدمة</w:t>
        </w:r>
      </w:hyperlink>
    </w:p>
    <w:p w:rsidR="00CC0778" w:rsidRPr="00AB4256" w:rsidRDefault="00FA6300" w:rsidP="00CC0778">
      <w:pPr>
        <w:spacing w:before="200"/>
        <w:ind w:left="567"/>
        <w:rPr>
          <w:noProof/>
          <w:rtl/>
          <w:lang w:bidi="ar-EG"/>
        </w:rPr>
      </w:pPr>
      <w:hyperlink w:anchor="_ثانياً._التعديلات_على" w:history="1">
        <w:r w:rsidR="00CC0778" w:rsidRPr="00AB4256">
          <w:rPr>
            <w:rStyle w:val="Hyperlink"/>
            <w:noProof/>
            <w:color w:val="auto"/>
            <w:u w:val="none"/>
            <w:rtl/>
            <w:lang w:bidi="ar-EG"/>
          </w:rPr>
          <w:t>ثانياً.</w:t>
        </w:r>
        <w:r w:rsidR="00CC0778" w:rsidRPr="00AB4256">
          <w:rPr>
            <w:rStyle w:val="Hyperlink"/>
            <w:noProof/>
            <w:color w:val="auto"/>
            <w:u w:val="none"/>
            <w:rtl/>
            <w:lang w:bidi="ar-EG"/>
          </w:rPr>
          <w:tab/>
        </w:r>
        <w:r w:rsidR="00373309" w:rsidRPr="00AB4256">
          <w:rPr>
            <w:rStyle w:val="Hyperlink"/>
            <w:noProof/>
            <w:color w:val="auto"/>
            <w:u w:val="none"/>
            <w:rtl/>
            <w:lang w:bidi="ar-EG"/>
          </w:rPr>
          <w:t>ال</w:t>
        </w:r>
        <w:r w:rsidR="00CC0778" w:rsidRPr="00AB4256">
          <w:rPr>
            <w:rStyle w:val="Hyperlink"/>
            <w:noProof/>
            <w:color w:val="auto"/>
            <w:u w:val="none"/>
            <w:rtl/>
            <w:lang w:bidi="ar-EG"/>
          </w:rPr>
          <w:t>تعديلات على نظام الموظفين (للموافقة عليها)</w:t>
        </w:r>
      </w:hyperlink>
    </w:p>
    <w:p w:rsidR="00CC0778" w:rsidRPr="00AB4256" w:rsidRDefault="00FA6300" w:rsidP="00CC0778">
      <w:pPr>
        <w:spacing w:before="200"/>
        <w:ind w:left="567"/>
        <w:rPr>
          <w:noProof/>
          <w:rtl/>
          <w:lang w:bidi="ar-EG"/>
        </w:rPr>
      </w:pPr>
      <w:hyperlink w:anchor="_ثالثاً._التعديلات_على" w:history="1">
        <w:r w:rsidR="00CC0778" w:rsidRPr="00AB4256">
          <w:rPr>
            <w:rStyle w:val="Hyperlink"/>
            <w:noProof/>
            <w:color w:val="auto"/>
            <w:u w:val="none"/>
            <w:rtl/>
            <w:lang w:bidi="ar-EG"/>
          </w:rPr>
          <w:t>ثالثاً.</w:t>
        </w:r>
        <w:r w:rsidR="00CC0778" w:rsidRPr="00AB4256">
          <w:rPr>
            <w:rStyle w:val="Hyperlink"/>
            <w:noProof/>
            <w:color w:val="auto"/>
            <w:u w:val="none"/>
            <w:rtl/>
            <w:lang w:bidi="ar-EG"/>
          </w:rPr>
          <w:tab/>
        </w:r>
        <w:r w:rsidR="00373309" w:rsidRPr="00AB4256">
          <w:rPr>
            <w:rStyle w:val="Hyperlink"/>
            <w:noProof/>
            <w:color w:val="auto"/>
            <w:u w:val="none"/>
            <w:rtl/>
            <w:lang w:bidi="ar-EG"/>
          </w:rPr>
          <w:t>ال</w:t>
        </w:r>
        <w:r w:rsidR="00CC0778" w:rsidRPr="00AB4256">
          <w:rPr>
            <w:rStyle w:val="Hyperlink"/>
            <w:noProof/>
            <w:color w:val="auto"/>
            <w:u w:val="none"/>
            <w:rtl/>
            <w:lang w:bidi="ar-EG"/>
          </w:rPr>
          <w:t>تعديلات على لائحة الموظفين (للإخطار بها)</w:t>
        </w:r>
      </w:hyperlink>
    </w:p>
    <w:p w:rsidR="00CC0778" w:rsidRPr="00AB4256" w:rsidRDefault="00CC0778" w:rsidP="00CC0778">
      <w:pPr>
        <w:spacing w:before="200"/>
        <w:rPr>
          <w:noProof/>
          <w:u w:val="single"/>
          <w:rtl/>
          <w:lang w:bidi="ar-EG"/>
        </w:rPr>
      </w:pPr>
      <w:r w:rsidRPr="00AB4256">
        <w:rPr>
          <w:noProof/>
          <w:u w:val="single"/>
          <w:rtl/>
          <w:lang w:bidi="ar-EG"/>
        </w:rPr>
        <w:t>المرفقان</w:t>
      </w:r>
    </w:p>
    <w:p w:rsidR="00CC0778" w:rsidRPr="00AB4256" w:rsidRDefault="00FA6300" w:rsidP="00CC0778">
      <w:pPr>
        <w:spacing w:before="200"/>
        <w:ind w:left="567"/>
        <w:rPr>
          <w:noProof/>
          <w:rtl/>
          <w:lang w:bidi="ar-EG"/>
        </w:rPr>
      </w:pPr>
      <w:hyperlink w:anchor="_التعديلات_المقترح_إدخالها" w:history="1">
        <w:r w:rsidR="00CC0778" w:rsidRPr="00AB4256">
          <w:rPr>
            <w:rStyle w:val="Hyperlink"/>
            <w:noProof/>
            <w:color w:val="auto"/>
            <w:u w:val="none"/>
            <w:rtl/>
            <w:lang w:bidi="ar-EG"/>
          </w:rPr>
          <w:t>المرفق الأول</w:t>
        </w:r>
        <w:r w:rsidR="00CC0778" w:rsidRPr="00AB4256">
          <w:rPr>
            <w:rStyle w:val="Hyperlink"/>
            <w:noProof/>
            <w:color w:val="auto"/>
            <w:u w:val="none"/>
            <w:rtl/>
            <w:lang w:bidi="ar-EG"/>
          </w:rPr>
          <w:tab/>
          <w:t>التعديلات المقترحة على نظام الموظفين</w:t>
        </w:r>
      </w:hyperlink>
    </w:p>
    <w:p w:rsidR="00B741B6" w:rsidRPr="00AB4256" w:rsidRDefault="00131558" w:rsidP="00CC0778">
      <w:pPr>
        <w:spacing w:before="200"/>
        <w:ind w:left="567"/>
        <w:rPr>
          <w:rStyle w:val="Hyperlink"/>
          <w:noProof/>
          <w:color w:val="auto"/>
          <w:u w:val="none"/>
          <w:lang w:bidi="ar-EG"/>
        </w:rPr>
      </w:pPr>
      <w:r w:rsidRPr="00AB4256">
        <w:rPr>
          <w:noProof/>
          <w:rtl/>
          <w:lang w:bidi="ar-EG"/>
        </w:rPr>
        <w:fldChar w:fldCharType="begin"/>
      </w:r>
      <w:r w:rsidRPr="00AB4256">
        <w:rPr>
          <w:noProof/>
          <w:lang w:bidi="ar-EG"/>
        </w:rPr>
        <w:instrText>HYPERLINK</w:instrText>
      </w:r>
      <w:r w:rsidRPr="00AB4256">
        <w:rPr>
          <w:noProof/>
          <w:rtl/>
          <w:lang w:bidi="ar-EG"/>
        </w:rPr>
        <w:instrText xml:space="preserve">  \</w:instrText>
      </w:r>
      <w:r w:rsidRPr="00AB4256">
        <w:rPr>
          <w:noProof/>
          <w:lang w:bidi="ar-EG"/>
        </w:rPr>
        <w:instrText>l</w:instrText>
      </w:r>
      <w:r w:rsidRPr="00AB4256">
        <w:rPr>
          <w:noProof/>
          <w:rtl/>
          <w:lang w:bidi="ar-EG"/>
        </w:rPr>
        <w:instrText xml:space="preserve"> "_التعديلات_المدخلة_على"</w:instrText>
      </w:r>
      <w:r w:rsidRPr="00AB4256">
        <w:rPr>
          <w:noProof/>
          <w:rtl/>
          <w:lang w:bidi="ar-EG"/>
        </w:rPr>
        <w:fldChar w:fldCharType="separate"/>
      </w:r>
      <w:r w:rsidR="00CC0778" w:rsidRPr="00AB4256">
        <w:rPr>
          <w:rStyle w:val="Hyperlink"/>
          <w:noProof/>
          <w:color w:val="auto"/>
          <w:u w:val="none"/>
          <w:rtl/>
          <w:lang w:bidi="ar-EG"/>
        </w:rPr>
        <w:t>المرفق الثاني</w:t>
      </w:r>
      <w:r w:rsidR="00CC0778" w:rsidRPr="00AB4256">
        <w:rPr>
          <w:rStyle w:val="Hyperlink"/>
          <w:noProof/>
          <w:color w:val="auto"/>
          <w:u w:val="none"/>
          <w:rtl/>
          <w:lang w:bidi="ar-EG"/>
        </w:rPr>
        <w:tab/>
        <w:t>التعديلات المقترحة على لائحة الموظفين</w:t>
      </w:r>
    </w:p>
    <w:p w:rsidR="00CC0778" w:rsidRPr="00AB4256" w:rsidRDefault="00131558" w:rsidP="00CC0778">
      <w:pPr>
        <w:rPr>
          <w:noProof/>
          <w:rtl/>
          <w:lang w:bidi="ar-EG"/>
        </w:rPr>
      </w:pPr>
      <w:r w:rsidRPr="00AB4256">
        <w:rPr>
          <w:noProof/>
          <w:rtl/>
          <w:lang w:bidi="ar-EG"/>
        </w:rPr>
        <w:fldChar w:fldCharType="end"/>
      </w:r>
      <w:r w:rsidR="00CC0778" w:rsidRPr="00AB4256">
        <w:rPr>
          <w:noProof/>
          <w:rtl/>
          <w:lang w:bidi="ar-EG"/>
        </w:rPr>
        <w:br w:type="page"/>
      </w:r>
    </w:p>
    <w:p w:rsidR="00FB2343" w:rsidRPr="00AB4256" w:rsidRDefault="00FB2343" w:rsidP="00FB2343">
      <w:pPr>
        <w:pStyle w:val="Heading2"/>
        <w:ind w:left="1133" w:hanging="1133"/>
        <w:rPr>
          <w:noProof/>
          <w:rtl/>
          <w:lang w:bidi="ar-EG"/>
        </w:rPr>
      </w:pPr>
      <w:bookmarkStart w:id="13" w:name="_أولاً._المقدمة"/>
      <w:bookmarkEnd w:id="13"/>
      <w:r w:rsidRPr="00AB4256">
        <w:rPr>
          <w:noProof/>
          <w:rtl/>
          <w:lang w:bidi="ar-EG"/>
        </w:rPr>
        <w:lastRenderedPageBreak/>
        <w:t>أولاً.</w:t>
      </w:r>
      <w:r w:rsidRPr="00AB4256">
        <w:rPr>
          <w:noProof/>
          <w:rtl/>
          <w:lang w:bidi="ar-EG"/>
        </w:rPr>
        <w:tab/>
        <w:t>المقدمة</w:t>
      </w:r>
    </w:p>
    <w:p w:rsidR="00FB2343" w:rsidRPr="00AB4256" w:rsidRDefault="00FB2343" w:rsidP="00FB2343">
      <w:pPr>
        <w:pStyle w:val="ONUMA"/>
        <w:rPr>
          <w:noProof/>
          <w:rtl/>
          <w:lang w:bidi="ar-EG"/>
        </w:rPr>
      </w:pPr>
      <w:r w:rsidRPr="00AB4256">
        <w:rPr>
          <w:noProof/>
          <w:rtl/>
          <w:lang w:bidi="ar-EG"/>
        </w:rPr>
        <w:t>تُعرض على لجنة الويبو للتنسيق التعديلات الخاصة بنظام الموظفين للموافقة عليها والتعديلات الخاصة بلائحة الموظفين للإخطار بها.</w:t>
      </w:r>
    </w:p>
    <w:p w:rsidR="00FB2343" w:rsidRPr="00AB4256" w:rsidRDefault="00FB2343" w:rsidP="00FB2343">
      <w:pPr>
        <w:pStyle w:val="ONUMA"/>
        <w:rPr>
          <w:noProof/>
          <w:rtl/>
          <w:lang w:bidi="ar-EG"/>
        </w:rPr>
      </w:pPr>
      <w:r w:rsidRPr="00AB4256">
        <w:rPr>
          <w:noProof/>
          <w:rtl/>
          <w:lang w:bidi="ar-EG"/>
        </w:rPr>
        <w:t>وتُعرض هذه التعديلات في إطار المراجعة المستمرة لنظام الموظفين ولائحته التي تمكِّن الويبو من الحفاظ على إطار تنظيمي سليم يتكيف واحتياجات المنظمة وأولوياتها المتغيرة ويدعمها، مع ضمان التماشي مع الممارسات الفضلى المتّبعة في نظام الأمم المتحدة الموحد.</w:t>
      </w:r>
    </w:p>
    <w:p w:rsidR="00FB2343" w:rsidRPr="00AB4256" w:rsidRDefault="00FB2343" w:rsidP="00FB2343">
      <w:pPr>
        <w:pStyle w:val="Heading2"/>
        <w:ind w:left="1133" w:hanging="1133"/>
        <w:rPr>
          <w:noProof/>
          <w:rtl/>
          <w:lang w:bidi="ar-EG"/>
        </w:rPr>
      </w:pPr>
      <w:bookmarkStart w:id="14" w:name="_ثانياً._التعديلات_على"/>
      <w:bookmarkEnd w:id="14"/>
      <w:r w:rsidRPr="00AB4256">
        <w:rPr>
          <w:noProof/>
          <w:rtl/>
          <w:lang w:bidi="ar-EG"/>
        </w:rPr>
        <w:t>ثانياً.</w:t>
      </w:r>
      <w:r w:rsidRPr="00AB4256">
        <w:rPr>
          <w:noProof/>
          <w:rtl/>
          <w:lang w:bidi="ar-EG"/>
        </w:rPr>
        <w:tab/>
        <w:t>التعديلات على نظام الموظفين (للموافقة عليها)</w:t>
      </w:r>
    </w:p>
    <w:p w:rsidR="00FB2343" w:rsidRPr="00AB4256" w:rsidRDefault="00FB2343" w:rsidP="00FB2343">
      <w:pPr>
        <w:pStyle w:val="ONUMA"/>
        <w:rPr>
          <w:noProof/>
          <w:rtl/>
          <w:lang w:bidi="ar-EG"/>
        </w:rPr>
      </w:pPr>
      <w:r w:rsidRPr="00AB4256">
        <w:rPr>
          <w:noProof/>
          <w:rtl/>
          <w:lang w:bidi="ar-EG"/>
        </w:rPr>
        <w:t>ترد التعديلات المقترحة على نظام الموظفين والتي ستصبح سارية اعتباراً من 1 يناير 2020 في المرفق الأول. وفيما يلي توضيح للتعديلات الرئيسية.</w:t>
      </w:r>
    </w:p>
    <w:p w:rsidR="00FB2343" w:rsidRPr="00AB4256" w:rsidRDefault="00FB2343" w:rsidP="00FB2343">
      <w:pPr>
        <w:pStyle w:val="Heading3"/>
        <w:rPr>
          <w:noProof/>
          <w:rtl/>
          <w:lang w:bidi="ar-EG"/>
        </w:rPr>
      </w:pPr>
      <w:r w:rsidRPr="00AB4256">
        <w:rPr>
          <w:noProof/>
          <w:rtl/>
          <w:lang w:bidi="ar-EG"/>
        </w:rPr>
        <w:t>المادة 3-19 – الاقتطاعات الإلزامية من مرتبات الموظفين</w:t>
      </w:r>
    </w:p>
    <w:p w:rsidR="00FB2343" w:rsidRPr="00AB4256" w:rsidRDefault="00FB2343" w:rsidP="00FB2343">
      <w:pPr>
        <w:pStyle w:val="ONUMA"/>
        <w:rPr>
          <w:noProof/>
          <w:rtl/>
          <w:lang w:bidi="ar-EG"/>
        </w:rPr>
      </w:pPr>
      <w:r w:rsidRPr="00AB4256">
        <w:rPr>
          <w:noProof/>
          <w:rtl/>
          <w:lang w:bidi="ar-EG"/>
        </w:rPr>
        <w:t>تُستعرض معدلات الاقتطاعات الإلزامية من مرتبات الموظفين السارية في نظام الأمم المتحدة الموحد بانتظام، ودخل أحدث تنقيح لها حيز النفاذ في 1 يناير 2019. ويُقترح نقل المعدلات من المادة 3-19 إلى قاعدة (جديدة) يمكن تعديلها متى تغيرت معدلات الاقتطاعات الإلزامية من مرتبات الموظفين.</w:t>
      </w:r>
    </w:p>
    <w:p w:rsidR="00FB2343" w:rsidRPr="00AB4256" w:rsidRDefault="00FB2343" w:rsidP="00FB2343">
      <w:pPr>
        <w:pStyle w:val="Heading3"/>
        <w:rPr>
          <w:noProof/>
          <w:rtl/>
          <w:lang w:bidi="ar-EG"/>
        </w:rPr>
      </w:pPr>
      <w:r w:rsidRPr="00AB4256">
        <w:rPr>
          <w:noProof/>
          <w:rtl/>
          <w:lang w:bidi="ar-EG"/>
        </w:rPr>
        <w:t>المادة 9-9 – منحة العودة إلى الوطن</w:t>
      </w:r>
    </w:p>
    <w:p w:rsidR="00FB2343" w:rsidRPr="00AB4256" w:rsidRDefault="00FB2343" w:rsidP="00FB2343">
      <w:pPr>
        <w:pStyle w:val="ONUMA"/>
        <w:rPr>
          <w:noProof/>
          <w:rtl/>
          <w:lang w:bidi="ar-EG"/>
        </w:rPr>
      </w:pPr>
      <w:r w:rsidRPr="00AB4256">
        <w:rPr>
          <w:noProof/>
          <w:rtl/>
          <w:lang w:bidi="ar-EG"/>
        </w:rPr>
        <w:t>يوضح التعديل المقترح أن سنوات الخدمة المتواصلة في إطار تعيين محدد المدة أو مستمر أو دائم هي وحدها التي تُحسب لأغراض منحة العودة إلى الوطن.</w:t>
      </w:r>
    </w:p>
    <w:p w:rsidR="00FB2343" w:rsidRPr="00AB4256" w:rsidRDefault="00FB2343" w:rsidP="00FB2343">
      <w:pPr>
        <w:pStyle w:val="Heading3"/>
        <w:rPr>
          <w:noProof/>
          <w:rtl/>
          <w:lang w:bidi="ar-EG"/>
        </w:rPr>
      </w:pPr>
      <w:r w:rsidRPr="00AB4256">
        <w:rPr>
          <w:noProof/>
          <w:rtl/>
          <w:lang w:bidi="ar-EG"/>
        </w:rPr>
        <w:t>المادة 9-10 – سن التقاعد</w:t>
      </w:r>
    </w:p>
    <w:p w:rsidR="00FB2343" w:rsidRPr="00AB4256" w:rsidRDefault="00FB2343" w:rsidP="00FB2343">
      <w:pPr>
        <w:pStyle w:val="ONUMA"/>
        <w:rPr>
          <w:noProof/>
          <w:rtl/>
          <w:lang w:bidi="ar-EG"/>
        </w:rPr>
      </w:pPr>
      <w:r w:rsidRPr="00AB4256">
        <w:rPr>
          <w:noProof/>
          <w:rtl/>
          <w:lang w:bidi="ar-EG"/>
        </w:rPr>
        <w:t>يرفع التعديل المقترح السن الإلزامية لإنهاء خدمة الموظفين المعينين قبل 1 يناير 2014 إلى 65 سنة اعتباراً من 1 يناير 2020، عملاً بقرار لجنة الويبو للتنسيق في دورتها الرابعة والسبعين (الدورة العادية الثامنة والأربعين).</w:t>
      </w:r>
      <w:r w:rsidRPr="00AB4256">
        <w:rPr>
          <w:rStyle w:val="FootnoteReference"/>
          <w:noProof/>
          <w:rtl/>
          <w:lang w:bidi="ar-EG"/>
        </w:rPr>
        <w:footnoteReference w:id="1"/>
      </w:r>
    </w:p>
    <w:p w:rsidR="00FB2343" w:rsidRPr="00AB4256" w:rsidRDefault="00FB2343" w:rsidP="00FB2343">
      <w:pPr>
        <w:pStyle w:val="Heading3"/>
        <w:rPr>
          <w:noProof/>
          <w:rtl/>
          <w:lang w:bidi="ar-EG"/>
        </w:rPr>
      </w:pPr>
      <w:r w:rsidRPr="00AB4256">
        <w:rPr>
          <w:noProof/>
          <w:rtl/>
          <w:lang w:bidi="ar-EG"/>
        </w:rPr>
        <w:t>المادة 12-5 – التدابير الانتقالية</w:t>
      </w:r>
    </w:p>
    <w:p w:rsidR="00FB2343" w:rsidRPr="00AB4256" w:rsidRDefault="00FB2343" w:rsidP="003D47D9">
      <w:pPr>
        <w:pStyle w:val="ONUMA"/>
        <w:rPr>
          <w:noProof/>
          <w:rtl/>
          <w:lang w:bidi="ar-EG"/>
        </w:rPr>
      </w:pPr>
      <w:r w:rsidRPr="00AB4256">
        <w:rPr>
          <w:noProof/>
          <w:rtl/>
          <w:lang w:bidi="ar-EG"/>
        </w:rPr>
        <w:t>تنطوي التعديلات المقترحة على تغييرات تحريرية فضلاً عن إضافة فقرتين جديدتين إلى المادة 12-5 تتعلقان بالتعديل المقترح</w:t>
      </w:r>
      <w:r w:rsidR="00414815" w:rsidRPr="00AB4256">
        <w:rPr>
          <w:noProof/>
          <w:rtl/>
          <w:lang w:bidi="ar-EG"/>
        </w:rPr>
        <w:t xml:space="preserve"> إدخاله</w:t>
      </w:r>
      <w:r w:rsidRPr="00AB4256">
        <w:rPr>
          <w:noProof/>
          <w:rtl/>
          <w:lang w:bidi="ar-EG"/>
        </w:rPr>
        <w:t xml:space="preserve"> أعلاه على المادة 9-10. فتهدف إحدى الفقرتين إلى الحفاظ على الحق المكتسب في التقاعد عند سن الستين للموظفين الذين دخلوا الخدمة قبل 1 نوفمبر 1990 وسن الثانية والستين لمن دخلوا الخدمة قبل 1 يناير 2014. أم</w:t>
      </w:r>
      <w:r w:rsidR="00414815" w:rsidRPr="00AB4256">
        <w:rPr>
          <w:noProof/>
          <w:rtl/>
          <w:lang w:bidi="ar-EG"/>
        </w:rPr>
        <w:t>ا</w:t>
      </w:r>
      <w:r w:rsidRPr="00AB4256">
        <w:rPr>
          <w:noProof/>
          <w:rtl/>
          <w:lang w:bidi="ar-EG"/>
        </w:rPr>
        <w:t xml:space="preserve"> الفقرة الأخرى، فتنص على أن رفع سن التقاعد الإلزامي إلى 65 سنة لن يشمل الموظفين الذين بلغوا السن الإلزامية لإنهاء الخدمة - أي 60 أو 62 سنة بحسب الحال - قبل 1 يناير 2020 (بمن فيهم من </w:t>
      </w:r>
      <w:r w:rsidR="003D47D9" w:rsidRPr="00AB4256">
        <w:rPr>
          <w:rFonts w:hint="cs"/>
          <w:noProof/>
          <w:rtl/>
          <w:lang w:bidi="ar-EG"/>
        </w:rPr>
        <w:t>يُستبقوا</w:t>
      </w:r>
      <w:r w:rsidRPr="00AB4256">
        <w:rPr>
          <w:noProof/>
          <w:rtl/>
          <w:lang w:bidi="ar-EG"/>
        </w:rPr>
        <w:t xml:space="preserve"> في الخدمة بعد 1 يناير 2020 بشكل استثنائي بعدما تجاوزوا </w:t>
      </w:r>
      <w:r w:rsidR="00414815" w:rsidRPr="00AB4256">
        <w:rPr>
          <w:noProof/>
          <w:rtl/>
          <w:lang w:bidi="ar-EG"/>
        </w:rPr>
        <w:t>تلك</w:t>
      </w:r>
      <w:r w:rsidRPr="00AB4256">
        <w:rPr>
          <w:noProof/>
          <w:rtl/>
          <w:lang w:bidi="ar-EG"/>
        </w:rPr>
        <w:t xml:space="preserve"> السن).</w:t>
      </w:r>
    </w:p>
    <w:p w:rsidR="00FB2343" w:rsidRPr="00AB4256" w:rsidRDefault="00FB2343" w:rsidP="00FB2343">
      <w:pPr>
        <w:pStyle w:val="Heading3"/>
        <w:rPr>
          <w:noProof/>
          <w:rtl/>
          <w:lang w:bidi="ar-EG"/>
        </w:rPr>
      </w:pPr>
      <w:r w:rsidRPr="00AB4256">
        <w:rPr>
          <w:noProof/>
          <w:rtl/>
          <w:lang w:bidi="ar-EG"/>
        </w:rPr>
        <w:lastRenderedPageBreak/>
        <w:t>تعديلات أخرى</w:t>
      </w:r>
    </w:p>
    <w:p w:rsidR="00FB2343" w:rsidRPr="00AB4256" w:rsidRDefault="00FB2343" w:rsidP="00FB2343">
      <w:pPr>
        <w:pStyle w:val="ONUMA"/>
        <w:rPr>
          <w:noProof/>
          <w:rtl/>
          <w:lang w:bidi="ar-EG"/>
        </w:rPr>
      </w:pPr>
      <w:r w:rsidRPr="00AB4256">
        <w:rPr>
          <w:noProof/>
          <w:rtl/>
          <w:lang w:bidi="ar-EG"/>
        </w:rPr>
        <w:t>يرد في المرفق الأول أيضاً اقتراح إدخال تعديلات أخرى ذات أهمية موضوعية أقل على المواد التالية:</w:t>
      </w:r>
    </w:p>
    <w:p w:rsidR="00FB2343" w:rsidRPr="00AB4256" w:rsidRDefault="00FB2343" w:rsidP="00FB2343">
      <w:pPr>
        <w:spacing w:before="200"/>
        <w:rPr>
          <w:noProof/>
          <w:rtl/>
          <w:lang w:bidi="ar-EG"/>
        </w:rPr>
      </w:pPr>
      <w:r w:rsidRPr="00AB4256">
        <w:rPr>
          <w:noProof/>
          <w:rtl/>
          <w:lang w:bidi="ar-EG"/>
        </w:rPr>
        <w:t>المادة 3-13 – بدل العمل الليلي</w:t>
      </w:r>
    </w:p>
    <w:p w:rsidR="00FB2343" w:rsidRPr="00AB4256" w:rsidRDefault="00FB2343" w:rsidP="00FB2343">
      <w:pPr>
        <w:spacing w:before="200"/>
        <w:rPr>
          <w:noProof/>
          <w:rtl/>
          <w:lang w:bidi="ar-EG"/>
        </w:rPr>
      </w:pPr>
      <w:r w:rsidRPr="00AB4256">
        <w:rPr>
          <w:noProof/>
          <w:rtl/>
          <w:lang w:bidi="ar-EG"/>
        </w:rPr>
        <w:t>المادة 4-18 – التعيينات المستمرة</w:t>
      </w:r>
    </w:p>
    <w:p w:rsidR="00FB2343" w:rsidRPr="00AB4256" w:rsidRDefault="00FB2343" w:rsidP="00FB2343">
      <w:pPr>
        <w:spacing w:before="200"/>
        <w:rPr>
          <w:noProof/>
          <w:rtl/>
          <w:lang w:bidi="ar-EG"/>
        </w:rPr>
      </w:pPr>
      <w:r w:rsidRPr="00AB4256">
        <w:rPr>
          <w:noProof/>
          <w:rtl/>
          <w:lang w:bidi="ar-EG"/>
        </w:rPr>
        <w:t>المادة 4-19 – التعيينات الدائمة</w:t>
      </w:r>
    </w:p>
    <w:p w:rsidR="00FB2343" w:rsidRPr="00AB4256" w:rsidRDefault="00FB2343" w:rsidP="00FB2343">
      <w:pPr>
        <w:pStyle w:val="Heading2"/>
        <w:ind w:left="1133" w:hanging="1133"/>
        <w:rPr>
          <w:noProof/>
          <w:rtl/>
          <w:lang w:bidi="ar-EG"/>
        </w:rPr>
      </w:pPr>
      <w:bookmarkStart w:id="15" w:name="_ثالثاً._التعديلات_على"/>
      <w:bookmarkEnd w:id="15"/>
      <w:r w:rsidRPr="00AB4256">
        <w:rPr>
          <w:noProof/>
          <w:rtl/>
          <w:lang w:bidi="ar-EG"/>
        </w:rPr>
        <w:t>ثالثاً.</w:t>
      </w:r>
      <w:r w:rsidRPr="00AB4256">
        <w:rPr>
          <w:noProof/>
          <w:rtl/>
          <w:lang w:bidi="ar-EG"/>
        </w:rPr>
        <w:tab/>
        <w:t>التعديلات على لائحة الموظفين (للإخطار بها)</w:t>
      </w:r>
    </w:p>
    <w:p w:rsidR="00FB2343" w:rsidRPr="00AB4256" w:rsidRDefault="00FB2343" w:rsidP="00FB2343">
      <w:pPr>
        <w:pStyle w:val="ONUMA"/>
        <w:rPr>
          <w:noProof/>
          <w:rtl/>
          <w:lang w:bidi="ar-EG"/>
        </w:rPr>
      </w:pPr>
      <w:r w:rsidRPr="00AB4256">
        <w:rPr>
          <w:noProof/>
          <w:rtl/>
          <w:lang w:bidi="ar-EG"/>
        </w:rPr>
        <w:t>ترد التعديلات المدخلة على نظام الموظفين والتي ستصبح سارية اعتباراً من 1 يناير 2020 في المرفق الثاني. وتخص القاعدتين التاليتين:</w:t>
      </w:r>
    </w:p>
    <w:p w:rsidR="00FB2343" w:rsidRPr="00AB4256" w:rsidRDefault="00FB2343" w:rsidP="00FB2343">
      <w:pPr>
        <w:spacing w:before="200"/>
        <w:rPr>
          <w:noProof/>
          <w:rtl/>
          <w:lang w:bidi="ar-EG"/>
        </w:rPr>
      </w:pPr>
      <w:r w:rsidRPr="00AB4256">
        <w:rPr>
          <w:noProof/>
          <w:rtl/>
          <w:lang w:bidi="ar-EG"/>
        </w:rPr>
        <w:t>القاعدة الجديدة 3-19-1 – معدلات الاقتطاعات الإلزامية من مرتبات الموظفين</w:t>
      </w:r>
    </w:p>
    <w:p w:rsidR="00FB2343" w:rsidRPr="00AB4256" w:rsidRDefault="00FB2343" w:rsidP="00E83B8D">
      <w:pPr>
        <w:spacing w:before="200"/>
        <w:ind w:left="2692" w:hanging="2692"/>
        <w:rPr>
          <w:noProof/>
          <w:rtl/>
          <w:lang w:bidi="ar-EG"/>
        </w:rPr>
      </w:pPr>
      <w:r w:rsidRPr="00AB4256">
        <w:rPr>
          <w:noProof/>
          <w:rtl/>
          <w:lang w:bidi="ar-EG"/>
        </w:rPr>
        <w:t xml:space="preserve">القاعدة 11-3-1 – </w:t>
      </w:r>
      <w:r w:rsidR="00E83B8D" w:rsidRPr="00AB4256">
        <w:rPr>
          <w:noProof/>
          <w:rtl/>
          <w:lang w:bidi="ar-EG"/>
        </w:rPr>
        <w:t>الطرق غير الرسمية لتسوية النزاعات</w:t>
      </w:r>
    </w:p>
    <w:p w:rsidR="00FB2343" w:rsidRPr="00AB4256" w:rsidRDefault="00FB2343" w:rsidP="00FB2343">
      <w:pPr>
        <w:pStyle w:val="Decision"/>
        <w:rPr>
          <w:noProof/>
          <w:rtl/>
          <w:lang w:bidi="ar-EG"/>
        </w:rPr>
      </w:pPr>
      <w:r w:rsidRPr="00AB4256">
        <w:rPr>
          <w:noProof/>
          <w:rtl/>
          <w:lang w:bidi="ar-EG"/>
        </w:rPr>
        <w:t>إن لجنة الويبو للتنسيق مدعوة إلى القيام بما يلي:</w:t>
      </w:r>
    </w:p>
    <w:p w:rsidR="00FB2343" w:rsidRPr="00AB4256" w:rsidRDefault="00FB2343" w:rsidP="00095924">
      <w:pPr>
        <w:pStyle w:val="indent1"/>
        <w:ind w:left="6100"/>
        <w:rPr>
          <w:i/>
          <w:iCs/>
          <w:noProof/>
          <w:rtl/>
        </w:rPr>
      </w:pPr>
      <w:r w:rsidRPr="00AB4256">
        <w:rPr>
          <w:i/>
          <w:iCs/>
          <w:noProof/>
          <w:rtl/>
        </w:rPr>
        <w:t xml:space="preserve">الموافقة على التعديلات على نظام الموظفين بصيغتها المبيَّنة في المرفق الأول من الوثيقة </w:t>
      </w:r>
      <w:r w:rsidRPr="00AB4256">
        <w:rPr>
          <w:i/>
          <w:iCs/>
          <w:noProof/>
        </w:rPr>
        <w:t>WO/CC/76/1</w:t>
      </w:r>
      <w:r w:rsidRPr="00AB4256">
        <w:rPr>
          <w:i/>
          <w:iCs/>
          <w:noProof/>
          <w:rtl/>
        </w:rPr>
        <w:t>؛</w:t>
      </w:r>
    </w:p>
    <w:p w:rsidR="00FB2343" w:rsidRPr="00AB4256" w:rsidRDefault="00FB2343" w:rsidP="00FB2343">
      <w:pPr>
        <w:pStyle w:val="indent1"/>
        <w:ind w:left="6100"/>
        <w:rPr>
          <w:i/>
          <w:iCs/>
          <w:noProof/>
          <w:rtl/>
        </w:rPr>
      </w:pPr>
      <w:r w:rsidRPr="00AB4256">
        <w:rPr>
          <w:i/>
          <w:iCs/>
          <w:noProof/>
          <w:rtl/>
        </w:rPr>
        <w:t xml:space="preserve">والإحاطة علماً بالتعديلات المدخلة على لائحة الموظفين بصيغتها المبيَّنة في المرفق الثاني من الوثيقة </w:t>
      </w:r>
      <w:r w:rsidRPr="00AB4256">
        <w:rPr>
          <w:i/>
          <w:iCs/>
          <w:noProof/>
        </w:rPr>
        <w:t>WO/CC/76/1</w:t>
      </w:r>
      <w:r w:rsidRPr="00AB4256">
        <w:rPr>
          <w:i/>
          <w:iCs/>
          <w:noProof/>
          <w:rtl/>
        </w:rPr>
        <w:t>.</w:t>
      </w:r>
    </w:p>
    <w:p w:rsidR="00B741B6" w:rsidRPr="00AB4256" w:rsidRDefault="00B741B6" w:rsidP="00414815">
      <w:pPr>
        <w:pStyle w:val="Endofdocument-Annex"/>
        <w:spacing w:before="600"/>
        <w:rPr>
          <w:noProof/>
          <w:rtl/>
          <w:lang w:bidi="ar-EG"/>
        </w:rPr>
      </w:pPr>
      <w:r w:rsidRPr="00AB4256">
        <w:rPr>
          <w:noProof/>
          <w:rtl/>
          <w:lang w:bidi="ar-EG"/>
        </w:rPr>
        <w:t>[يلي ذلك المرفقان]</w:t>
      </w:r>
    </w:p>
    <w:p w:rsidR="00C41AE0" w:rsidRPr="00AB4256" w:rsidRDefault="00C41AE0" w:rsidP="000D7E81">
      <w:pPr>
        <w:pStyle w:val="BodyText"/>
        <w:rPr>
          <w:noProof/>
          <w:rtl/>
        </w:rPr>
      </w:pPr>
    </w:p>
    <w:p w:rsidR="00B741B6" w:rsidRPr="00AB4256" w:rsidRDefault="00B741B6" w:rsidP="000D7E81">
      <w:pPr>
        <w:pStyle w:val="BodyText"/>
        <w:rPr>
          <w:noProof/>
          <w:rtl/>
        </w:rPr>
        <w:sectPr w:rsidR="00B741B6" w:rsidRPr="00AB4256" w:rsidSect="00EA26E1">
          <w:headerReference w:type="even" r:id="rId9"/>
          <w:headerReference w:type="default" r:id="rId10"/>
          <w:footerReference w:type="even" r:id="rId11"/>
          <w:footerReference w:type="default" r:id="rId12"/>
          <w:headerReference w:type="first" r:id="rId13"/>
          <w:footerReference w:type="first" r:id="rId14"/>
          <w:pgSz w:w="11907" w:h="16840" w:code="9"/>
          <w:pgMar w:top="567" w:right="1418" w:bottom="1418" w:left="1134" w:header="510" w:footer="1021" w:gutter="0"/>
          <w:cols w:space="720"/>
          <w:titlePg/>
          <w:docGrid w:linePitch="490"/>
        </w:sectPr>
      </w:pPr>
    </w:p>
    <w:p w:rsidR="000D7E81" w:rsidRPr="00AB4256" w:rsidRDefault="00414815" w:rsidP="00E83B8D">
      <w:pPr>
        <w:pStyle w:val="Heading2"/>
        <w:spacing w:after="200"/>
        <w:jc w:val="center"/>
        <w:rPr>
          <w:noProof/>
          <w:rtl/>
          <w:lang w:bidi="ar-EG"/>
        </w:rPr>
      </w:pPr>
      <w:bookmarkStart w:id="16" w:name="_التعديلات_المقترح_إدخالها"/>
      <w:bookmarkEnd w:id="16"/>
      <w:r w:rsidRPr="00AB4256">
        <w:rPr>
          <w:noProof/>
          <w:rtl/>
          <w:lang w:bidi="ar-EG"/>
        </w:rPr>
        <w:lastRenderedPageBreak/>
        <w:t xml:space="preserve">التعديلات المقترح إدخالها على نظام الموظفين </w:t>
      </w:r>
      <w:r w:rsidR="00E83B8D" w:rsidRPr="00AB4256">
        <w:rPr>
          <w:rFonts w:hint="cs"/>
          <w:noProof/>
          <w:rtl/>
          <w:lang w:bidi="ar-EG"/>
        </w:rPr>
        <w:t>وسريانها</w:t>
      </w:r>
      <w:r w:rsidRPr="00AB4256">
        <w:rPr>
          <w:noProof/>
          <w:rtl/>
          <w:lang w:bidi="ar-EG"/>
        </w:rPr>
        <w:t xml:space="preserve"> اعتباراً من 1 يناير 2020</w:t>
      </w:r>
    </w:p>
    <w:tbl>
      <w:tblPr>
        <w:bidiVisual/>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502"/>
        <w:gridCol w:w="4410"/>
        <w:gridCol w:w="4395"/>
        <w:gridCol w:w="4532"/>
      </w:tblGrid>
      <w:tr w:rsidR="00744D92" w:rsidRPr="00AB4256" w:rsidTr="00744D92">
        <w:trPr>
          <w:cantSplit/>
          <w:trHeight w:val="20"/>
          <w:tblHeader/>
        </w:trPr>
        <w:tc>
          <w:tcPr>
            <w:tcW w:w="506" w:type="pct"/>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rsidR="004F5D45" w:rsidRPr="00AB4256" w:rsidRDefault="004F5D45" w:rsidP="00E83B8D">
            <w:pPr>
              <w:spacing w:before="60" w:after="60"/>
              <w:ind w:left="142" w:hanging="142"/>
              <w:jc w:val="center"/>
              <w:rPr>
                <w:rFonts w:eastAsia="SimSun"/>
                <w:b/>
                <w:bCs/>
                <w:noProof/>
                <w:sz w:val="30"/>
                <w:szCs w:val="30"/>
                <w:lang w:eastAsia="zh-CN" w:bidi="ar-EG"/>
              </w:rPr>
            </w:pPr>
            <w:r w:rsidRPr="00AB4256">
              <w:rPr>
                <w:rFonts w:eastAsia="SimSun"/>
                <w:b/>
                <w:bCs/>
                <w:noProof/>
                <w:sz w:val="30"/>
                <w:szCs w:val="30"/>
                <w:rtl/>
                <w:lang w:eastAsia="zh-CN" w:bidi="ar-EG"/>
              </w:rPr>
              <w:t>المادة</w:t>
            </w:r>
          </w:p>
        </w:tc>
        <w:tc>
          <w:tcPr>
            <w:tcW w:w="1486" w:type="pct"/>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rsidR="004F5D45" w:rsidRPr="00AB4256" w:rsidRDefault="004F5D45" w:rsidP="00E83B8D">
            <w:pPr>
              <w:spacing w:before="60" w:after="60"/>
              <w:jc w:val="center"/>
              <w:rPr>
                <w:rFonts w:eastAsia="SimSun"/>
                <w:b/>
                <w:bCs/>
                <w:noProof/>
                <w:sz w:val="30"/>
                <w:szCs w:val="30"/>
                <w:lang w:eastAsia="zh-CN" w:bidi="ar-EG"/>
              </w:rPr>
            </w:pPr>
            <w:r w:rsidRPr="00AB4256">
              <w:rPr>
                <w:rFonts w:eastAsia="SimSun"/>
                <w:b/>
                <w:bCs/>
                <w:noProof/>
                <w:sz w:val="30"/>
                <w:szCs w:val="30"/>
                <w:rtl/>
                <w:lang w:eastAsia="zh-CN" w:bidi="ar-EG"/>
              </w:rPr>
              <w:t>النص الحالي</w:t>
            </w:r>
          </w:p>
        </w:tc>
        <w:tc>
          <w:tcPr>
            <w:tcW w:w="1481" w:type="pct"/>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Pr>
          <w:p w:rsidR="004F5D45" w:rsidRPr="00AB4256" w:rsidRDefault="004F5D45" w:rsidP="00E83B8D">
            <w:pPr>
              <w:spacing w:before="60" w:after="60"/>
              <w:jc w:val="center"/>
              <w:rPr>
                <w:rFonts w:eastAsia="SimSun"/>
                <w:b/>
                <w:bCs/>
                <w:noProof/>
                <w:sz w:val="30"/>
                <w:szCs w:val="30"/>
                <w:lang w:eastAsia="zh-CN" w:bidi="ar-EG"/>
              </w:rPr>
            </w:pPr>
            <w:r w:rsidRPr="00AB4256">
              <w:rPr>
                <w:rFonts w:eastAsia="SimSun"/>
                <w:b/>
                <w:bCs/>
                <w:noProof/>
                <w:sz w:val="30"/>
                <w:szCs w:val="30"/>
                <w:rtl/>
                <w:lang w:eastAsia="zh-CN" w:bidi="ar-EG"/>
              </w:rPr>
              <w:t>النص الجديد المقترح</w:t>
            </w:r>
          </w:p>
        </w:tc>
        <w:tc>
          <w:tcPr>
            <w:tcW w:w="1527" w:type="pct"/>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rsidR="004F5D45" w:rsidRPr="00AB4256" w:rsidRDefault="004F5D45" w:rsidP="00E83B8D">
            <w:pPr>
              <w:spacing w:before="60" w:after="60"/>
              <w:jc w:val="center"/>
              <w:rPr>
                <w:rFonts w:eastAsia="SimSun"/>
                <w:b/>
                <w:bCs/>
                <w:noProof/>
                <w:sz w:val="30"/>
                <w:szCs w:val="30"/>
                <w:lang w:eastAsia="zh-CN" w:bidi="ar-EG"/>
              </w:rPr>
            </w:pPr>
            <w:r w:rsidRPr="00AB4256">
              <w:rPr>
                <w:rFonts w:eastAsia="SimSun"/>
                <w:b/>
                <w:bCs/>
                <w:noProof/>
                <w:sz w:val="30"/>
                <w:szCs w:val="30"/>
                <w:rtl/>
                <w:lang w:eastAsia="zh-CN" w:bidi="ar-EG"/>
              </w:rPr>
              <w:t>غرض/وصف التعديل</w:t>
            </w:r>
          </w:p>
        </w:tc>
      </w:tr>
      <w:tr w:rsidR="00E83B8D" w:rsidRPr="00AB4256" w:rsidTr="00744D92">
        <w:trPr>
          <w:cantSplit/>
          <w:trHeight w:val="20"/>
        </w:trPr>
        <w:tc>
          <w:tcPr>
            <w:tcW w:w="506" w:type="pct"/>
            <w:shd w:val="clear" w:color="auto" w:fill="auto"/>
            <w:tcMar>
              <w:top w:w="57" w:type="dxa"/>
              <w:bottom w:w="57" w:type="dxa"/>
            </w:tcMar>
          </w:tcPr>
          <w:p w:rsidR="00E83B8D" w:rsidRPr="00AB4256" w:rsidRDefault="00E83B8D" w:rsidP="00E83B8D">
            <w:pPr>
              <w:spacing w:after="120"/>
              <w:ind w:right="34"/>
              <w:rPr>
                <w:rFonts w:eastAsia="SimSun"/>
                <w:noProof/>
                <w:sz w:val="30"/>
                <w:szCs w:val="30"/>
                <w:rtl/>
                <w:lang w:eastAsia="zh-CN" w:bidi="ar-EG"/>
              </w:rPr>
            </w:pPr>
            <w:r w:rsidRPr="00AB4256">
              <w:rPr>
                <w:rFonts w:eastAsia="SimSun"/>
                <w:noProof/>
                <w:sz w:val="30"/>
                <w:szCs w:val="30"/>
                <w:rtl/>
                <w:lang w:eastAsia="zh-CN" w:bidi="ar-EG"/>
              </w:rPr>
              <w:t>المادة 3-13</w:t>
            </w:r>
          </w:p>
          <w:p w:rsidR="00E83B8D" w:rsidRPr="00AB4256" w:rsidRDefault="00E83B8D" w:rsidP="00E83B8D">
            <w:pPr>
              <w:spacing w:after="120"/>
              <w:ind w:right="34"/>
              <w:rPr>
                <w:rFonts w:eastAsia="SimSun"/>
                <w:b/>
                <w:bCs/>
                <w:noProof/>
                <w:sz w:val="30"/>
                <w:szCs w:val="30"/>
                <w:lang w:eastAsia="zh-CN" w:bidi="ar-EG"/>
              </w:rPr>
            </w:pPr>
            <w:r w:rsidRPr="00AB4256">
              <w:rPr>
                <w:rFonts w:eastAsia="SimSun"/>
                <w:b/>
                <w:bCs/>
                <w:noProof/>
                <w:sz w:val="30"/>
                <w:szCs w:val="30"/>
                <w:rtl/>
                <w:lang w:eastAsia="zh-CN" w:bidi="ar-EG"/>
              </w:rPr>
              <w:t>بدل العمل الليلي</w:t>
            </w:r>
          </w:p>
        </w:tc>
        <w:tc>
          <w:tcPr>
            <w:tcW w:w="1486" w:type="pct"/>
            <w:tcBorders>
              <w:top w:val="single" w:sz="6" w:space="0" w:color="A6A6A6" w:themeColor="background1" w:themeShade="A6"/>
            </w:tcBorders>
            <w:shd w:val="clear" w:color="auto" w:fill="auto"/>
            <w:tcMar>
              <w:top w:w="57" w:type="dxa"/>
              <w:bottom w:w="57" w:type="dxa"/>
            </w:tcMar>
          </w:tcPr>
          <w:p w:rsidR="00E83B8D" w:rsidRPr="00AB4256" w:rsidRDefault="00E83B8D" w:rsidP="00E83B8D">
            <w:pPr>
              <w:pStyle w:val="NormalParaAR"/>
              <w:spacing w:after="120"/>
              <w:rPr>
                <w:sz w:val="28"/>
                <w:szCs w:val="28"/>
              </w:rPr>
            </w:pPr>
            <w:r w:rsidRPr="00AB4256">
              <w:rPr>
                <w:sz w:val="28"/>
                <w:szCs w:val="28"/>
                <w:rtl/>
              </w:rPr>
              <w:t>[...]</w:t>
            </w:r>
          </w:p>
          <w:p w:rsidR="00E83B8D" w:rsidRPr="00AB4256" w:rsidRDefault="00E83B8D" w:rsidP="00E83B8D">
            <w:pPr>
              <w:pStyle w:val="NormalParaAR"/>
              <w:spacing w:after="120"/>
              <w:rPr>
                <w:sz w:val="28"/>
                <w:szCs w:val="28"/>
              </w:rPr>
            </w:pPr>
            <w:r w:rsidRPr="00AB4256">
              <w:rPr>
                <w:sz w:val="28"/>
                <w:szCs w:val="28"/>
                <w:rtl/>
              </w:rPr>
              <w:t>(و) ويُدفَع في جنيف مبلغٌ إضافيٌ يحدده المدير العام لموظفي فئة الخدمات العامة الذين يُضَّطرون إما للعمل بعد الساعة 8:00 مساءً دون استراحة لتناول وجبة العشاء، أو للعمل لوقت إضافي بعد الساعة 11:00 مساءً، أو للعمل لمدة ساعتين إضافيتين على الأقل بعد نوبة عمل تنتهي بعد الساعة 8:00 مساءً، وذلك لتغطية تكاليف الوجبات الخفيفة أثناء العمل الليلي.</w:t>
            </w:r>
          </w:p>
          <w:p w:rsidR="00E83B8D" w:rsidRPr="00AB4256" w:rsidRDefault="00E83B8D" w:rsidP="00E83B8D">
            <w:pPr>
              <w:pStyle w:val="NormalParaAR"/>
              <w:spacing w:after="120"/>
              <w:rPr>
                <w:sz w:val="28"/>
                <w:szCs w:val="28"/>
              </w:rPr>
            </w:pPr>
            <w:r w:rsidRPr="00AB4256">
              <w:rPr>
                <w:sz w:val="28"/>
                <w:szCs w:val="28"/>
                <w:rtl/>
              </w:rPr>
              <w:t>(ز) ولا تُطبَّق هذه المادة على الموظفين المعينين خصيصاً للعمل الليلي.</w:t>
            </w:r>
          </w:p>
        </w:tc>
        <w:tc>
          <w:tcPr>
            <w:tcW w:w="1481" w:type="pct"/>
            <w:tcBorders>
              <w:top w:val="single" w:sz="6" w:space="0" w:color="A6A6A6" w:themeColor="background1" w:themeShade="A6"/>
            </w:tcBorders>
          </w:tcPr>
          <w:p w:rsidR="00E83B8D" w:rsidRPr="00AB4256" w:rsidRDefault="00E83B8D" w:rsidP="00E83B8D">
            <w:pPr>
              <w:pStyle w:val="NormalParaAR"/>
              <w:spacing w:after="120"/>
              <w:rPr>
                <w:sz w:val="28"/>
                <w:szCs w:val="28"/>
              </w:rPr>
            </w:pPr>
            <w:r w:rsidRPr="00AB4256">
              <w:rPr>
                <w:sz w:val="28"/>
                <w:szCs w:val="28"/>
                <w:rtl/>
              </w:rPr>
              <w:t>[...]</w:t>
            </w:r>
          </w:p>
          <w:p w:rsidR="00E83B8D" w:rsidRPr="00AB4256" w:rsidRDefault="00E83B8D" w:rsidP="00E83B8D">
            <w:pPr>
              <w:pStyle w:val="NormalParaAR"/>
              <w:spacing w:after="120"/>
              <w:rPr>
                <w:strike/>
                <w:color w:val="000000"/>
                <w:sz w:val="28"/>
                <w:szCs w:val="28"/>
              </w:rPr>
            </w:pPr>
            <w:r w:rsidRPr="00AB4256">
              <w:rPr>
                <w:sz w:val="28"/>
                <w:szCs w:val="28"/>
                <w:rtl/>
              </w:rPr>
              <w:t xml:space="preserve">(و) </w:t>
            </w:r>
            <w:r w:rsidRPr="00AB4256">
              <w:rPr>
                <w:strike/>
                <w:color w:val="000000"/>
                <w:sz w:val="28"/>
                <w:szCs w:val="28"/>
                <w:rtl/>
              </w:rPr>
              <w:t>ويُدفَع في جنيف مبلغٌ إضافيٌ يحدده المدير العام لموظفي فئة الخدمات العامة الذين يُضَّطرون إما للعمل بعد الساعة 8:00 مساءً دون استراحة لتناول وجبة العشاء، أو للعمل لوقت إضافي بعد الساعة 11:00 مساءً، أو للعمل لمدة ساعتين إضافيتين على الأقل بعد نوبة عمل تنتهي بعد الساعة 8:00 مساءً، وذلك لتغطية تكاليف الوجبات الخفيفة أثناء العمل الليلي.</w:t>
            </w:r>
          </w:p>
          <w:p w:rsidR="00E83B8D" w:rsidRPr="00AB4256" w:rsidRDefault="00E83B8D" w:rsidP="00E83B8D">
            <w:pPr>
              <w:pStyle w:val="NormalParaAR"/>
              <w:spacing w:after="120"/>
              <w:rPr>
                <w:sz w:val="28"/>
                <w:szCs w:val="28"/>
              </w:rPr>
            </w:pPr>
            <w:r w:rsidRPr="00AB4256">
              <w:rPr>
                <w:strike/>
                <w:color w:val="000000"/>
                <w:sz w:val="28"/>
                <w:szCs w:val="28"/>
                <w:rtl/>
              </w:rPr>
              <w:t xml:space="preserve">(ز) </w:t>
            </w:r>
            <w:r w:rsidRPr="00AB4256">
              <w:rPr>
                <w:sz w:val="28"/>
                <w:szCs w:val="28"/>
                <w:rtl/>
              </w:rPr>
              <w:t>ولا تُطبَّق هذه المادة على الموظفين المعينين خصيصاً للعمل الليلي.</w:t>
            </w:r>
          </w:p>
        </w:tc>
        <w:tc>
          <w:tcPr>
            <w:tcW w:w="1527" w:type="pct"/>
            <w:shd w:val="clear" w:color="auto" w:fill="auto"/>
            <w:tcMar>
              <w:top w:w="57" w:type="dxa"/>
              <w:bottom w:w="57" w:type="dxa"/>
            </w:tcMar>
          </w:tcPr>
          <w:p w:rsidR="00E83B8D" w:rsidRPr="00AB4256" w:rsidRDefault="00E83B8D" w:rsidP="00D909AA">
            <w:pPr>
              <w:rPr>
                <w:sz w:val="30"/>
                <w:szCs w:val="30"/>
                <w:rtl/>
              </w:rPr>
            </w:pPr>
            <w:r w:rsidRPr="00AB4256">
              <w:rPr>
                <w:sz w:val="30"/>
                <w:szCs w:val="30"/>
                <w:rtl/>
              </w:rPr>
              <w:t xml:space="preserve">يُدفع لموظفي فئة الخدمات العامة في جنيف الذين يستوفون الشروط المنصوص عليها في </w:t>
            </w:r>
            <w:r w:rsidRPr="00AB4256">
              <w:rPr>
                <w:rFonts w:hint="cs"/>
                <w:sz w:val="30"/>
                <w:szCs w:val="30"/>
                <w:rtl/>
              </w:rPr>
              <w:t xml:space="preserve">الفقرة </w:t>
            </w:r>
            <w:r w:rsidRPr="00AB4256">
              <w:rPr>
                <w:sz w:val="30"/>
                <w:szCs w:val="30"/>
                <w:rtl/>
              </w:rPr>
              <w:t>(و)</w:t>
            </w:r>
            <w:r w:rsidRPr="00AB4256">
              <w:rPr>
                <w:rFonts w:hint="cs"/>
                <w:sz w:val="30"/>
                <w:szCs w:val="30"/>
                <w:rtl/>
              </w:rPr>
              <w:t xml:space="preserve"> من المادة 3-13</w:t>
            </w:r>
            <w:r w:rsidRPr="00AB4256">
              <w:rPr>
                <w:sz w:val="30"/>
                <w:szCs w:val="30"/>
                <w:rtl/>
              </w:rPr>
              <w:t xml:space="preserve"> </w:t>
            </w:r>
            <w:r w:rsidRPr="00AB4256">
              <w:rPr>
                <w:rFonts w:hint="cs"/>
                <w:sz w:val="30"/>
                <w:szCs w:val="30"/>
                <w:rtl/>
              </w:rPr>
              <w:t xml:space="preserve">من نظام الموظفين </w:t>
            </w:r>
            <w:r w:rsidRPr="00AB4256">
              <w:rPr>
                <w:sz w:val="30"/>
                <w:szCs w:val="30"/>
                <w:rtl/>
              </w:rPr>
              <w:t>مبلغ</w:t>
            </w:r>
            <w:r w:rsidRPr="00AB4256">
              <w:rPr>
                <w:rFonts w:hint="cs"/>
                <w:sz w:val="30"/>
                <w:szCs w:val="30"/>
                <w:rtl/>
              </w:rPr>
              <w:t xml:space="preserve"> قدره</w:t>
            </w:r>
            <w:r w:rsidRPr="00AB4256">
              <w:rPr>
                <w:sz w:val="30"/>
                <w:szCs w:val="30"/>
                <w:rtl/>
              </w:rPr>
              <w:t xml:space="preserve"> </w:t>
            </w:r>
            <w:r w:rsidRPr="00AB4256">
              <w:rPr>
                <w:rFonts w:hint="cs"/>
                <w:sz w:val="30"/>
                <w:szCs w:val="30"/>
                <w:rtl/>
              </w:rPr>
              <w:t xml:space="preserve">4.50 </w:t>
            </w:r>
            <w:r w:rsidRPr="00AB4256">
              <w:rPr>
                <w:sz w:val="30"/>
                <w:szCs w:val="30"/>
                <w:rtl/>
              </w:rPr>
              <w:t xml:space="preserve">فرنك سويسري </w:t>
            </w:r>
            <w:r w:rsidRPr="00AB4256">
              <w:rPr>
                <w:rFonts w:hint="cs"/>
                <w:sz w:val="30"/>
                <w:szCs w:val="30"/>
                <w:rtl/>
              </w:rPr>
              <w:t>لتغطية تكاليف الوجبات الليلية الخفيفة. فيُقترح حذف هذا البند لأغراض الفعالية الإدارية (إذ لا تتناسب التكلفة الإدارية لمعالجة المدفوعات الخاصة بالوجبات الليلية الخفيفة مع الفائدة المحدودة للموظفين) ولضمان</w:t>
            </w:r>
            <w:r w:rsidRPr="00AB4256">
              <w:rPr>
                <w:sz w:val="30"/>
                <w:szCs w:val="30"/>
                <w:rtl/>
              </w:rPr>
              <w:t xml:space="preserve"> المعاملة المتساوية لجميع موظفي فئة الخدمات العامة بغض النظر عن م</w:t>
            </w:r>
            <w:r w:rsidRPr="00AB4256">
              <w:rPr>
                <w:rFonts w:hint="cs"/>
                <w:sz w:val="30"/>
                <w:szCs w:val="30"/>
                <w:rtl/>
              </w:rPr>
              <w:t>قر</w:t>
            </w:r>
            <w:r w:rsidRPr="00AB4256">
              <w:rPr>
                <w:sz w:val="30"/>
                <w:szCs w:val="30"/>
                <w:rtl/>
              </w:rPr>
              <w:t xml:space="preserve"> عملهم. و</w:t>
            </w:r>
            <w:r w:rsidR="00D909AA" w:rsidRPr="00AB4256">
              <w:rPr>
                <w:rFonts w:hint="cs"/>
                <w:sz w:val="30"/>
                <w:szCs w:val="30"/>
                <w:rtl/>
                <w:lang w:bidi="ar-EG"/>
              </w:rPr>
              <w:t xml:space="preserve">من الجدير بالذكر </w:t>
            </w:r>
            <w:r w:rsidRPr="00AB4256">
              <w:rPr>
                <w:sz w:val="30"/>
                <w:szCs w:val="30"/>
                <w:rtl/>
              </w:rPr>
              <w:t>أن</w:t>
            </w:r>
            <w:r w:rsidRPr="00AB4256">
              <w:rPr>
                <w:rFonts w:hint="cs"/>
                <w:sz w:val="30"/>
                <w:szCs w:val="30"/>
                <w:rtl/>
              </w:rPr>
              <w:t xml:space="preserve"> المنظمات الأخرى التي تتبع نظام الأمم المتحدة الموحد لا تدفع مقابلاً للوجبات الليلية الخفيفة للموظفين العاملين في جنيف (مثل مكتب الأمم المتحدة في جنيف ومنظمة الصحة العالمية).</w:t>
            </w:r>
          </w:p>
        </w:tc>
      </w:tr>
      <w:tr w:rsidR="00E83B8D" w:rsidRPr="00AB4256" w:rsidTr="00744D92">
        <w:trPr>
          <w:trHeight w:val="20"/>
        </w:trPr>
        <w:tc>
          <w:tcPr>
            <w:tcW w:w="506" w:type="pct"/>
            <w:tcBorders>
              <w:top w:val="single" w:sz="6" w:space="0" w:color="A6A6A6" w:themeColor="background1" w:themeShade="A6"/>
            </w:tcBorders>
            <w:shd w:val="clear" w:color="auto" w:fill="auto"/>
            <w:tcMar>
              <w:top w:w="57" w:type="dxa"/>
              <w:bottom w:w="57" w:type="dxa"/>
            </w:tcMar>
          </w:tcPr>
          <w:p w:rsidR="00E83B8D" w:rsidRPr="00AB4256" w:rsidRDefault="00E83B8D" w:rsidP="00E83B8D">
            <w:pPr>
              <w:spacing w:after="120"/>
              <w:ind w:right="34"/>
              <w:rPr>
                <w:rFonts w:eastAsia="SimSun"/>
                <w:noProof/>
                <w:sz w:val="30"/>
                <w:szCs w:val="30"/>
                <w:rtl/>
                <w:lang w:eastAsia="zh-CN" w:bidi="ar-EG"/>
              </w:rPr>
            </w:pPr>
            <w:r w:rsidRPr="00AB4256">
              <w:rPr>
                <w:rFonts w:eastAsia="SimSun"/>
                <w:noProof/>
                <w:sz w:val="30"/>
                <w:szCs w:val="30"/>
                <w:rtl/>
                <w:lang w:eastAsia="zh-CN" w:bidi="ar-EG"/>
              </w:rPr>
              <w:t>المادة 3-19</w:t>
            </w:r>
          </w:p>
          <w:p w:rsidR="00E83B8D" w:rsidRPr="00AB4256" w:rsidRDefault="00E83B8D" w:rsidP="00E83B8D">
            <w:pPr>
              <w:spacing w:after="120"/>
              <w:ind w:right="33"/>
              <w:rPr>
                <w:rFonts w:eastAsia="SimSun"/>
                <w:noProof/>
                <w:sz w:val="30"/>
                <w:szCs w:val="30"/>
                <w:lang w:eastAsia="zh-CN" w:bidi="ar-EG"/>
              </w:rPr>
            </w:pPr>
            <w:r w:rsidRPr="00AB4256">
              <w:rPr>
                <w:rFonts w:eastAsia="SimSun"/>
                <w:noProof/>
                <w:sz w:val="30"/>
                <w:szCs w:val="30"/>
                <w:rtl/>
                <w:lang w:eastAsia="zh-CN" w:bidi="ar-EG"/>
              </w:rPr>
              <w:t>الاقتطاعات الإلزامية من مرتبات الموظفين</w:t>
            </w:r>
          </w:p>
        </w:tc>
        <w:tc>
          <w:tcPr>
            <w:tcW w:w="1486" w:type="pct"/>
            <w:tcBorders>
              <w:top w:val="single" w:sz="6" w:space="0" w:color="A6A6A6" w:themeColor="background1" w:themeShade="A6"/>
            </w:tcBorders>
            <w:shd w:val="clear" w:color="auto" w:fill="auto"/>
            <w:tcMar>
              <w:top w:w="57" w:type="dxa"/>
              <w:bottom w:w="57" w:type="dxa"/>
            </w:tcMar>
          </w:tcPr>
          <w:p w:rsidR="00E83B8D" w:rsidRPr="00AB4256" w:rsidRDefault="00E83B8D" w:rsidP="00E83B8D">
            <w:pPr>
              <w:pStyle w:val="NormalParaAR"/>
              <w:spacing w:after="120"/>
              <w:rPr>
                <w:sz w:val="28"/>
                <w:szCs w:val="28"/>
              </w:rPr>
            </w:pPr>
            <w:r w:rsidRPr="00AB4256">
              <w:rPr>
                <w:sz w:val="28"/>
                <w:szCs w:val="28"/>
                <w:rtl/>
              </w:rPr>
              <w:t>يدفع كل موظف ضرائب داخلية ("الاقتطاعات الإلزامية من مرتبات الموظفين") بالمعدلات التالية:</w:t>
            </w:r>
          </w:p>
          <w:p w:rsidR="00E83B8D" w:rsidRPr="00AB4256" w:rsidRDefault="00E83B8D" w:rsidP="00E83B8D">
            <w:pPr>
              <w:pStyle w:val="NormalParaAR"/>
              <w:spacing w:after="120"/>
              <w:rPr>
                <w:sz w:val="28"/>
                <w:szCs w:val="28"/>
              </w:rPr>
            </w:pPr>
            <w:r w:rsidRPr="00AB4256">
              <w:rPr>
                <w:sz w:val="28"/>
                <w:szCs w:val="28"/>
                <w:rtl/>
              </w:rPr>
              <w:t>(أ) بالنسبة لموظفي الفئة الفنية وما فوقها:</w:t>
            </w:r>
          </w:p>
          <w:p w:rsidR="00E83B8D" w:rsidRPr="00AB4256" w:rsidRDefault="00E83B8D" w:rsidP="00E83B8D">
            <w:pPr>
              <w:pStyle w:val="NormalParaAR"/>
              <w:spacing w:after="120"/>
              <w:ind w:left="567"/>
              <w:rPr>
                <w:sz w:val="28"/>
                <w:szCs w:val="28"/>
              </w:rPr>
            </w:pPr>
            <w:r w:rsidRPr="00AB4256">
              <w:rPr>
                <w:sz w:val="28"/>
                <w:szCs w:val="28"/>
                <w:rtl/>
              </w:rPr>
              <w:t>(1) معدلات الاقتطاعات الإلزامية من مرتبات الموظفين المُطبَّقة على المرتبات الإجمالية باستثناء تسوية مقر العمل:</w:t>
            </w:r>
          </w:p>
          <w:p w:rsidR="00E83B8D" w:rsidRPr="00AB4256" w:rsidRDefault="00E83B8D" w:rsidP="00E83B8D">
            <w:pPr>
              <w:pStyle w:val="NormalParaAR"/>
              <w:spacing w:after="120"/>
              <w:ind w:left="567"/>
              <w:rPr>
                <w:sz w:val="28"/>
                <w:szCs w:val="28"/>
                <w:rtl/>
              </w:rPr>
            </w:pPr>
          </w:p>
          <w:p w:rsidR="00E83B8D" w:rsidRPr="00AB4256" w:rsidRDefault="00E83B8D" w:rsidP="00E83B8D">
            <w:pPr>
              <w:pStyle w:val="NormalParaAR"/>
              <w:spacing w:after="120"/>
              <w:ind w:left="567"/>
              <w:rPr>
                <w:sz w:val="28"/>
                <w:szCs w:val="28"/>
              </w:rPr>
            </w:pPr>
          </w:p>
          <w:p w:rsidR="00E83B8D" w:rsidRPr="00AB4256" w:rsidRDefault="00E83B8D" w:rsidP="00E83B8D">
            <w:pPr>
              <w:pStyle w:val="NormalParaAR"/>
              <w:spacing w:after="120"/>
              <w:ind w:left="567"/>
              <w:rPr>
                <w:sz w:val="28"/>
                <w:szCs w:val="28"/>
              </w:rPr>
            </w:pPr>
          </w:p>
          <w:tbl>
            <w:tblPr>
              <w:tblStyle w:val="TableGrid"/>
              <w:bidiVisual/>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7"/>
              <w:gridCol w:w="1512"/>
            </w:tblGrid>
            <w:tr w:rsidR="00E83B8D" w:rsidRPr="00AB4256" w:rsidTr="00095924">
              <w:tc>
                <w:tcPr>
                  <w:tcW w:w="2527" w:type="dxa"/>
                </w:tcPr>
                <w:p w:rsidR="00E83B8D" w:rsidRPr="00AB4256" w:rsidRDefault="00E83B8D" w:rsidP="00E83B8D">
                  <w:pPr>
                    <w:pStyle w:val="NormalParaAR"/>
                    <w:spacing w:after="0"/>
                    <w:rPr>
                      <w:sz w:val="28"/>
                      <w:szCs w:val="28"/>
                      <w:u w:val="single"/>
                      <w:rtl/>
                    </w:rPr>
                  </w:pPr>
                  <w:r w:rsidRPr="00AB4256">
                    <w:rPr>
                      <w:sz w:val="28"/>
                      <w:szCs w:val="28"/>
                      <w:u w:val="single"/>
                      <w:rtl/>
                    </w:rPr>
                    <w:lastRenderedPageBreak/>
                    <w:t>المبالغ السنوية الخاضعة للاقتطاع الإلزامي</w:t>
                  </w:r>
                </w:p>
              </w:tc>
              <w:tc>
                <w:tcPr>
                  <w:tcW w:w="1512" w:type="dxa"/>
                  <w:vMerge w:val="restart"/>
                </w:tcPr>
                <w:p w:rsidR="00E83B8D" w:rsidRPr="00AB4256" w:rsidRDefault="00E83B8D" w:rsidP="00E83B8D">
                  <w:pPr>
                    <w:pStyle w:val="NormalParaAR"/>
                    <w:spacing w:after="0"/>
                    <w:jc w:val="right"/>
                    <w:rPr>
                      <w:sz w:val="28"/>
                      <w:szCs w:val="28"/>
                      <w:rtl/>
                    </w:rPr>
                  </w:pPr>
                </w:p>
                <w:p w:rsidR="00E83B8D" w:rsidRPr="00AB4256" w:rsidRDefault="00E83B8D" w:rsidP="00E83B8D">
                  <w:pPr>
                    <w:pStyle w:val="NormalParaAR"/>
                    <w:spacing w:after="0"/>
                    <w:jc w:val="right"/>
                    <w:rPr>
                      <w:sz w:val="28"/>
                      <w:szCs w:val="28"/>
                      <w:rtl/>
                      <w:lang w:bidi="ar-EG"/>
                    </w:rPr>
                  </w:pPr>
                  <w:r w:rsidRPr="00AB4256">
                    <w:rPr>
                      <w:sz w:val="28"/>
                      <w:szCs w:val="28"/>
                      <w:rtl/>
                    </w:rPr>
                    <w:t>(</w:t>
                  </w:r>
                  <w:r w:rsidRPr="00AB4256">
                    <w:rPr>
                      <w:sz w:val="28"/>
                      <w:szCs w:val="28"/>
                      <w:u w:val="single"/>
                      <w:rtl/>
                    </w:rPr>
                    <w:t>بالنسبة المئوية</w:t>
                  </w:r>
                  <w:r w:rsidRPr="00AB4256">
                    <w:rPr>
                      <w:sz w:val="28"/>
                      <w:szCs w:val="28"/>
                      <w:rtl/>
                    </w:rPr>
                    <w:t>)</w:t>
                  </w:r>
                </w:p>
              </w:tc>
            </w:tr>
            <w:tr w:rsidR="00E83B8D" w:rsidRPr="00AB4256" w:rsidTr="00095924">
              <w:tc>
                <w:tcPr>
                  <w:tcW w:w="2527" w:type="dxa"/>
                </w:tcPr>
                <w:p w:rsidR="00E83B8D" w:rsidRPr="00AB4256" w:rsidRDefault="00E83B8D" w:rsidP="00E83B8D">
                  <w:pPr>
                    <w:pStyle w:val="NormalParaAR"/>
                    <w:spacing w:after="0"/>
                    <w:jc w:val="center"/>
                    <w:rPr>
                      <w:sz w:val="28"/>
                      <w:szCs w:val="28"/>
                      <w:rtl/>
                      <w:lang w:bidi="ar-EG"/>
                    </w:rPr>
                  </w:pPr>
                  <w:r w:rsidRPr="00AB4256">
                    <w:rPr>
                      <w:sz w:val="28"/>
                      <w:szCs w:val="28"/>
                      <w:rtl/>
                    </w:rPr>
                    <w:t>(بالدولار الأمريكي)</w:t>
                  </w:r>
                </w:p>
              </w:tc>
              <w:tc>
                <w:tcPr>
                  <w:tcW w:w="1512" w:type="dxa"/>
                  <w:vMerge/>
                </w:tcPr>
                <w:p w:rsidR="00E83B8D" w:rsidRPr="00AB4256" w:rsidRDefault="00E83B8D" w:rsidP="00E83B8D">
                  <w:pPr>
                    <w:pStyle w:val="NormalParaAR"/>
                    <w:spacing w:after="0"/>
                    <w:jc w:val="right"/>
                    <w:rPr>
                      <w:sz w:val="28"/>
                      <w:szCs w:val="28"/>
                      <w:rtl/>
                      <w:lang w:bidi="ar-EG"/>
                    </w:rPr>
                  </w:pPr>
                </w:p>
              </w:tc>
            </w:tr>
            <w:tr w:rsidR="00E83B8D" w:rsidRPr="00AB4256" w:rsidTr="00095924">
              <w:tc>
                <w:tcPr>
                  <w:tcW w:w="2527" w:type="dxa"/>
                </w:tcPr>
                <w:p w:rsidR="00E83B8D" w:rsidRPr="00AB4256" w:rsidRDefault="00E83B8D" w:rsidP="00E83B8D">
                  <w:pPr>
                    <w:pStyle w:val="NormalParaAR"/>
                    <w:spacing w:after="0"/>
                    <w:rPr>
                      <w:sz w:val="28"/>
                      <w:szCs w:val="28"/>
                      <w:rtl/>
                      <w:lang w:bidi="ar-EG"/>
                    </w:rPr>
                  </w:pPr>
                </w:p>
              </w:tc>
              <w:tc>
                <w:tcPr>
                  <w:tcW w:w="1512" w:type="dxa"/>
                  <w:vMerge/>
                </w:tcPr>
                <w:p w:rsidR="00E83B8D" w:rsidRPr="00AB4256" w:rsidRDefault="00E83B8D" w:rsidP="00E83B8D">
                  <w:pPr>
                    <w:pStyle w:val="NormalParaAR"/>
                    <w:spacing w:after="0"/>
                    <w:jc w:val="right"/>
                    <w:rPr>
                      <w:sz w:val="28"/>
                      <w:szCs w:val="28"/>
                      <w:rtl/>
                      <w:lang w:bidi="ar-EG"/>
                    </w:rPr>
                  </w:pPr>
                </w:p>
              </w:tc>
            </w:tr>
            <w:tr w:rsidR="00E83B8D" w:rsidRPr="00AB4256" w:rsidTr="00095924">
              <w:tc>
                <w:tcPr>
                  <w:tcW w:w="2527" w:type="dxa"/>
                </w:tcPr>
                <w:p w:rsidR="00E83B8D" w:rsidRPr="00AB4256" w:rsidRDefault="00E83B8D" w:rsidP="00E83B8D">
                  <w:pPr>
                    <w:pStyle w:val="NormalParaAR"/>
                    <w:spacing w:after="0"/>
                    <w:rPr>
                      <w:sz w:val="28"/>
                      <w:szCs w:val="28"/>
                      <w:rtl/>
                      <w:lang w:bidi="ar-EG"/>
                    </w:rPr>
                  </w:pPr>
                  <w:r w:rsidRPr="00AB4256">
                    <w:rPr>
                      <w:sz w:val="28"/>
                      <w:szCs w:val="28"/>
                      <w:rtl/>
                    </w:rPr>
                    <w:t>أول    000 50 دولار</w:t>
                  </w:r>
                </w:p>
              </w:tc>
              <w:tc>
                <w:tcPr>
                  <w:tcW w:w="1512" w:type="dxa"/>
                </w:tcPr>
                <w:p w:rsidR="00E83B8D" w:rsidRPr="00AB4256" w:rsidRDefault="00E83B8D" w:rsidP="00E83B8D">
                  <w:pPr>
                    <w:pStyle w:val="NormalParaAR"/>
                    <w:spacing w:after="0"/>
                    <w:jc w:val="right"/>
                    <w:rPr>
                      <w:sz w:val="28"/>
                      <w:szCs w:val="28"/>
                      <w:rtl/>
                      <w:lang w:bidi="ar-EG"/>
                    </w:rPr>
                  </w:pPr>
                  <w:r w:rsidRPr="00AB4256">
                    <w:rPr>
                      <w:sz w:val="28"/>
                      <w:szCs w:val="28"/>
                      <w:rtl/>
                    </w:rPr>
                    <w:t>17</w:t>
                  </w:r>
                </w:p>
              </w:tc>
            </w:tr>
            <w:tr w:rsidR="00E83B8D" w:rsidRPr="00AB4256" w:rsidTr="00095924">
              <w:tc>
                <w:tcPr>
                  <w:tcW w:w="2527" w:type="dxa"/>
                </w:tcPr>
                <w:p w:rsidR="00E83B8D" w:rsidRPr="00AB4256" w:rsidRDefault="00E83B8D" w:rsidP="00E83B8D">
                  <w:pPr>
                    <w:pStyle w:val="NormalParaAR"/>
                    <w:spacing w:after="0"/>
                    <w:rPr>
                      <w:sz w:val="28"/>
                      <w:szCs w:val="28"/>
                      <w:rtl/>
                      <w:lang w:bidi="ar-EG"/>
                    </w:rPr>
                  </w:pPr>
                  <w:r w:rsidRPr="00AB4256">
                    <w:rPr>
                      <w:sz w:val="28"/>
                      <w:szCs w:val="28"/>
                      <w:rtl/>
                    </w:rPr>
                    <w:t>الـ    000 50 دولار التالية</w:t>
                  </w:r>
                </w:p>
              </w:tc>
              <w:tc>
                <w:tcPr>
                  <w:tcW w:w="1512" w:type="dxa"/>
                </w:tcPr>
                <w:p w:rsidR="00E83B8D" w:rsidRPr="00AB4256" w:rsidRDefault="00E83B8D" w:rsidP="00E83B8D">
                  <w:pPr>
                    <w:pStyle w:val="NormalParaAR"/>
                    <w:spacing w:after="0"/>
                    <w:jc w:val="right"/>
                    <w:rPr>
                      <w:sz w:val="28"/>
                      <w:szCs w:val="28"/>
                      <w:rtl/>
                      <w:lang w:bidi="ar-EG"/>
                    </w:rPr>
                  </w:pPr>
                  <w:r w:rsidRPr="00AB4256">
                    <w:rPr>
                      <w:sz w:val="28"/>
                      <w:szCs w:val="28"/>
                      <w:rtl/>
                    </w:rPr>
                    <w:t>24</w:t>
                  </w:r>
                </w:p>
              </w:tc>
            </w:tr>
            <w:tr w:rsidR="00E83B8D" w:rsidRPr="00AB4256" w:rsidTr="00095924">
              <w:tc>
                <w:tcPr>
                  <w:tcW w:w="2527" w:type="dxa"/>
                </w:tcPr>
                <w:p w:rsidR="00E83B8D" w:rsidRPr="00AB4256" w:rsidRDefault="00E83B8D" w:rsidP="00E83B8D">
                  <w:pPr>
                    <w:pStyle w:val="NormalParaAR"/>
                    <w:spacing w:after="0"/>
                    <w:rPr>
                      <w:sz w:val="28"/>
                      <w:szCs w:val="28"/>
                      <w:rtl/>
                      <w:lang w:bidi="ar-EG"/>
                    </w:rPr>
                  </w:pPr>
                  <w:r w:rsidRPr="00AB4256">
                    <w:rPr>
                      <w:sz w:val="28"/>
                      <w:szCs w:val="28"/>
                      <w:rtl/>
                    </w:rPr>
                    <w:t>الـ    000 50 دولار التالية</w:t>
                  </w:r>
                </w:p>
              </w:tc>
              <w:tc>
                <w:tcPr>
                  <w:tcW w:w="1512" w:type="dxa"/>
                </w:tcPr>
                <w:p w:rsidR="00E83B8D" w:rsidRPr="00AB4256" w:rsidRDefault="00E83B8D" w:rsidP="00E83B8D">
                  <w:pPr>
                    <w:pStyle w:val="NormalParaAR"/>
                    <w:spacing w:after="0"/>
                    <w:jc w:val="right"/>
                    <w:rPr>
                      <w:sz w:val="28"/>
                      <w:szCs w:val="28"/>
                      <w:rtl/>
                      <w:lang w:bidi="ar-EG"/>
                    </w:rPr>
                  </w:pPr>
                  <w:r w:rsidRPr="00AB4256">
                    <w:rPr>
                      <w:sz w:val="28"/>
                      <w:szCs w:val="28"/>
                      <w:rtl/>
                    </w:rPr>
                    <w:t>30</w:t>
                  </w:r>
                </w:p>
              </w:tc>
            </w:tr>
            <w:tr w:rsidR="00E83B8D" w:rsidRPr="00AB4256" w:rsidTr="00095924">
              <w:tc>
                <w:tcPr>
                  <w:tcW w:w="2527" w:type="dxa"/>
                </w:tcPr>
                <w:p w:rsidR="00E83B8D" w:rsidRPr="00AB4256" w:rsidRDefault="00E83B8D" w:rsidP="00E83B8D">
                  <w:pPr>
                    <w:pStyle w:val="NormalParaAR"/>
                    <w:spacing w:after="0"/>
                    <w:rPr>
                      <w:sz w:val="28"/>
                      <w:szCs w:val="28"/>
                      <w:rtl/>
                    </w:rPr>
                  </w:pPr>
                  <w:r w:rsidRPr="00AB4256">
                    <w:rPr>
                      <w:sz w:val="28"/>
                      <w:szCs w:val="28"/>
                      <w:rtl/>
                    </w:rPr>
                    <w:t>المبالغ الباقية الخاضعة للاقتطاع الإلزامي</w:t>
                  </w:r>
                </w:p>
              </w:tc>
              <w:tc>
                <w:tcPr>
                  <w:tcW w:w="1512" w:type="dxa"/>
                </w:tcPr>
                <w:p w:rsidR="00E83B8D" w:rsidRPr="00AB4256" w:rsidRDefault="00E83B8D" w:rsidP="00E83B8D">
                  <w:pPr>
                    <w:pStyle w:val="NormalParaAR"/>
                    <w:spacing w:after="0"/>
                    <w:jc w:val="right"/>
                    <w:rPr>
                      <w:sz w:val="28"/>
                      <w:szCs w:val="28"/>
                      <w:rtl/>
                      <w:lang w:bidi="ar-EG"/>
                    </w:rPr>
                  </w:pPr>
                  <w:r w:rsidRPr="00AB4256">
                    <w:rPr>
                      <w:sz w:val="28"/>
                      <w:szCs w:val="28"/>
                      <w:rtl/>
                    </w:rPr>
                    <w:t>34</w:t>
                  </w:r>
                </w:p>
              </w:tc>
            </w:tr>
          </w:tbl>
          <w:p w:rsidR="00E83B8D" w:rsidRPr="00AB4256" w:rsidRDefault="00E83B8D" w:rsidP="00E83B8D">
            <w:pPr>
              <w:pStyle w:val="NormalParaAR"/>
              <w:spacing w:after="120"/>
              <w:rPr>
                <w:sz w:val="28"/>
                <w:szCs w:val="28"/>
                <w:lang w:bidi="ar-EG"/>
              </w:rPr>
            </w:pPr>
          </w:p>
          <w:p w:rsidR="00E83B8D" w:rsidRPr="00AB4256" w:rsidRDefault="00E83B8D" w:rsidP="00E83B8D">
            <w:pPr>
              <w:pStyle w:val="NormalParaAR"/>
              <w:spacing w:after="120"/>
              <w:ind w:left="566"/>
              <w:rPr>
                <w:sz w:val="28"/>
                <w:szCs w:val="28"/>
              </w:rPr>
            </w:pPr>
            <w:r w:rsidRPr="00AB4256">
              <w:rPr>
                <w:sz w:val="28"/>
                <w:szCs w:val="28"/>
                <w:rtl/>
              </w:rPr>
              <w:t>(2) معدلات الاقتطاعات الإلزامية من مرتبات الموظفين لأغراض الأجر الداخل في حساب المعاش التقاعدي والمعاشات التقاعدية:</w:t>
            </w:r>
          </w:p>
          <w:tbl>
            <w:tblPr>
              <w:tblStyle w:val="TableGrid"/>
              <w:bidiVisual/>
              <w:tblW w:w="0" w:type="auto"/>
              <w:tblInd w:w="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1"/>
              <w:gridCol w:w="1189"/>
            </w:tblGrid>
            <w:tr w:rsidR="00E83B8D" w:rsidRPr="00AB4256" w:rsidTr="00095924">
              <w:tc>
                <w:tcPr>
                  <w:tcW w:w="0" w:type="auto"/>
                </w:tcPr>
                <w:p w:rsidR="00E83B8D" w:rsidRPr="00AB4256" w:rsidRDefault="00E83B8D" w:rsidP="00E83B8D">
                  <w:pPr>
                    <w:pStyle w:val="NormalParaAR"/>
                    <w:spacing w:after="0"/>
                    <w:rPr>
                      <w:sz w:val="28"/>
                      <w:szCs w:val="28"/>
                      <w:u w:val="single"/>
                      <w:rtl/>
                    </w:rPr>
                  </w:pPr>
                  <w:r w:rsidRPr="00AB4256">
                    <w:rPr>
                      <w:sz w:val="28"/>
                      <w:szCs w:val="28"/>
                      <w:u w:val="single"/>
                      <w:rtl/>
                    </w:rPr>
                    <w:t>المبالغ الخاضعة للاقتطاع الإلزامي</w:t>
                  </w:r>
                </w:p>
              </w:tc>
              <w:tc>
                <w:tcPr>
                  <w:tcW w:w="0" w:type="auto"/>
                  <w:vMerge w:val="restart"/>
                </w:tcPr>
                <w:p w:rsidR="00E83B8D" w:rsidRPr="00AB4256" w:rsidRDefault="00E83B8D" w:rsidP="00E83B8D">
                  <w:pPr>
                    <w:pStyle w:val="NormalParaAR"/>
                    <w:spacing w:after="0"/>
                    <w:jc w:val="right"/>
                    <w:rPr>
                      <w:sz w:val="28"/>
                      <w:szCs w:val="28"/>
                      <w:rtl/>
                    </w:rPr>
                  </w:pPr>
                </w:p>
                <w:p w:rsidR="00E83B8D" w:rsidRPr="00AB4256" w:rsidRDefault="00E83B8D" w:rsidP="00E83B8D">
                  <w:pPr>
                    <w:pStyle w:val="NormalParaAR"/>
                    <w:spacing w:after="0"/>
                    <w:jc w:val="right"/>
                    <w:rPr>
                      <w:sz w:val="28"/>
                      <w:szCs w:val="28"/>
                      <w:rtl/>
                      <w:lang w:bidi="ar-EG"/>
                    </w:rPr>
                  </w:pPr>
                  <w:r w:rsidRPr="00AB4256">
                    <w:rPr>
                      <w:sz w:val="28"/>
                      <w:szCs w:val="28"/>
                      <w:rtl/>
                    </w:rPr>
                    <w:t>(</w:t>
                  </w:r>
                  <w:r w:rsidRPr="00AB4256">
                    <w:rPr>
                      <w:sz w:val="28"/>
                      <w:szCs w:val="28"/>
                      <w:u w:val="single"/>
                      <w:rtl/>
                    </w:rPr>
                    <w:t>بالنسبة المئوية</w:t>
                  </w:r>
                  <w:r w:rsidRPr="00AB4256">
                    <w:rPr>
                      <w:sz w:val="28"/>
                      <w:szCs w:val="28"/>
                      <w:rtl/>
                    </w:rPr>
                    <w:t>)</w:t>
                  </w:r>
                </w:p>
              </w:tc>
            </w:tr>
            <w:tr w:rsidR="00E83B8D" w:rsidRPr="00AB4256" w:rsidTr="00095924">
              <w:tc>
                <w:tcPr>
                  <w:tcW w:w="0" w:type="auto"/>
                </w:tcPr>
                <w:p w:rsidR="00E83B8D" w:rsidRPr="00AB4256" w:rsidRDefault="00E83B8D" w:rsidP="00E83B8D">
                  <w:pPr>
                    <w:pStyle w:val="NormalParaAR"/>
                    <w:spacing w:after="0"/>
                    <w:jc w:val="center"/>
                    <w:rPr>
                      <w:sz w:val="28"/>
                      <w:szCs w:val="28"/>
                      <w:rtl/>
                      <w:lang w:bidi="ar-EG"/>
                    </w:rPr>
                  </w:pPr>
                  <w:r w:rsidRPr="00AB4256">
                    <w:rPr>
                      <w:sz w:val="28"/>
                      <w:szCs w:val="28"/>
                      <w:rtl/>
                    </w:rPr>
                    <w:t>(بالدولار الأمريكي)</w:t>
                  </w:r>
                </w:p>
              </w:tc>
              <w:tc>
                <w:tcPr>
                  <w:tcW w:w="0" w:type="auto"/>
                  <w:vMerge/>
                </w:tcPr>
                <w:p w:rsidR="00E83B8D" w:rsidRPr="00AB4256" w:rsidRDefault="00E83B8D" w:rsidP="00E83B8D">
                  <w:pPr>
                    <w:pStyle w:val="NormalParaAR"/>
                    <w:spacing w:after="0"/>
                    <w:jc w:val="right"/>
                    <w:rPr>
                      <w:sz w:val="28"/>
                      <w:szCs w:val="28"/>
                      <w:rtl/>
                      <w:lang w:bidi="ar-EG"/>
                    </w:rPr>
                  </w:pPr>
                </w:p>
              </w:tc>
            </w:tr>
            <w:tr w:rsidR="00E83B8D" w:rsidRPr="00AB4256" w:rsidTr="00095924">
              <w:tc>
                <w:tcPr>
                  <w:tcW w:w="0" w:type="auto"/>
                </w:tcPr>
                <w:p w:rsidR="00E83B8D" w:rsidRPr="00AB4256" w:rsidRDefault="00E83B8D" w:rsidP="00E83B8D">
                  <w:pPr>
                    <w:pStyle w:val="NormalParaAR"/>
                    <w:spacing w:after="0"/>
                    <w:rPr>
                      <w:sz w:val="28"/>
                      <w:szCs w:val="28"/>
                      <w:rtl/>
                    </w:rPr>
                  </w:pPr>
                </w:p>
              </w:tc>
              <w:tc>
                <w:tcPr>
                  <w:tcW w:w="0" w:type="auto"/>
                  <w:vMerge/>
                </w:tcPr>
                <w:p w:rsidR="00E83B8D" w:rsidRPr="00AB4256" w:rsidRDefault="00E83B8D" w:rsidP="00E83B8D">
                  <w:pPr>
                    <w:pStyle w:val="NormalParaAR"/>
                    <w:spacing w:after="0"/>
                    <w:jc w:val="right"/>
                    <w:rPr>
                      <w:sz w:val="28"/>
                      <w:szCs w:val="28"/>
                      <w:rtl/>
                      <w:lang w:bidi="ar-EG"/>
                    </w:rPr>
                  </w:pPr>
                </w:p>
              </w:tc>
            </w:tr>
            <w:tr w:rsidR="00E83B8D" w:rsidRPr="00AB4256" w:rsidTr="00095924">
              <w:tc>
                <w:tcPr>
                  <w:tcW w:w="0" w:type="auto"/>
                </w:tcPr>
                <w:p w:rsidR="00E83B8D" w:rsidRPr="00AB4256" w:rsidRDefault="00E83B8D" w:rsidP="00E83B8D">
                  <w:pPr>
                    <w:pStyle w:val="NormalParaAR"/>
                    <w:spacing w:after="0"/>
                    <w:rPr>
                      <w:sz w:val="28"/>
                      <w:szCs w:val="28"/>
                      <w:rtl/>
                    </w:rPr>
                  </w:pPr>
                  <w:r w:rsidRPr="00AB4256">
                    <w:rPr>
                      <w:sz w:val="28"/>
                      <w:szCs w:val="28"/>
                      <w:rtl/>
                    </w:rPr>
                    <w:t>أقل من 000 20 دولار في السنة</w:t>
                  </w:r>
                </w:p>
              </w:tc>
              <w:tc>
                <w:tcPr>
                  <w:tcW w:w="0" w:type="auto"/>
                </w:tcPr>
                <w:p w:rsidR="00E83B8D" w:rsidRPr="00AB4256" w:rsidRDefault="00E83B8D" w:rsidP="00E83B8D">
                  <w:pPr>
                    <w:pStyle w:val="NormalParaAR"/>
                    <w:spacing w:after="0"/>
                    <w:jc w:val="right"/>
                    <w:rPr>
                      <w:sz w:val="28"/>
                      <w:szCs w:val="28"/>
                      <w:rtl/>
                      <w:lang w:bidi="ar-EG"/>
                    </w:rPr>
                  </w:pPr>
                  <w:r w:rsidRPr="00AB4256">
                    <w:rPr>
                      <w:sz w:val="28"/>
                      <w:szCs w:val="28"/>
                      <w:rtl/>
                    </w:rPr>
                    <w:t>11</w:t>
                  </w:r>
                </w:p>
              </w:tc>
            </w:tr>
            <w:tr w:rsidR="00E83B8D" w:rsidRPr="00AB4256" w:rsidTr="00095924">
              <w:tc>
                <w:tcPr>
                  <w:tcW w:w="0" w:type="auto"/>
                </w:tcPr>
                <w:p w:rsidR="00E83B8D" w:rsidRPr="00AB4256" w:rsidRDefault="00E83B8D" w:rsidP="00E83B8D">
                  <w:pPr>
                    <w:pStyle w:val="NormalParaAR"/>
                    <w:spacing w:after="0"/>
                    <w:rPr>
                      <w:sz w:val="28"/>
                      <w:szCs w:val="28"/>
                      <w:rtl/>
                    </w:rPr>
                  </w:pPr>
                  <w:r w:rsidRPr="00AB4256">
                    <w:rPr>
                      <w:sz w:val="28"/>
                      <w:szCs w:val="28"/>
                      <w:rtl/>
                    </w:rPr>
                    <w:t>من 001 20 إلى 000 40 دولار في السنة</w:t>
                  </w:r>
                </w:p>
              </w:tc>
              <w:tc>
                <w:tcPr>
                  <w:tcW w:w="0" w:type="auto"/>
                </w:tcPr>
                <w:p w:rsidR="00E83B8D" w:rsidRPr="00AB4256" w:rsidRDefault="00E83B8D" w:rsidP="00E83B8D">
                  <w:pPr>
                    <w:pStyle w:val="NormalParaAR"/>
                    <w:spacing w:after="0"/>
                    <w:jc w:val="right"/>
                    <w:rPr>
                      <w:sz w:val="28"/>
                      <w:szCs w:val="28"/>
                      <w:rtl/>
                      <w:lang w:bidi="ar-EG"/>
                    </w:rPr>
                  </w:pPr>
                  <w:r w:rsidRPr="00AB4256">
                    <w:rPr>
                      <w:sz w:val="28"/>
                      <w:szCs w:val="28"/>
                      <w:rtl/>
                    </w:rPr>
                    <w:t>18</w:t>
                  </w:r>
                </w:p>
              </w:tc>
            </w:tr>
            <w:tr w:rsidR="00E83B8D" w:rsidRPr="00AB4256" w:rsidTr="00095924">
              <w:tc>
                <w:tcPr>
                  <w:tcW w:w="0" w:type="auto"/>
                </w:tcPr>
                <w:p w:rsidR="00E83B8D" w:rsidRPr="00AB4256" w:rsidRDefault="00E83B8D" w:rsidP="00E83B8D">
                  <w:pPr>
                    <w:pStyle w:val="NormalParaAR"/>
                    <w:spacing w:after="0"/>
                    <w:rPr>
                      <w:sz w:val="28"/>
                      <w:szCs w:val="28"/>
                      <w:rtl/>
                    </w:rPr>
                  </w:pPr>
                  <w:r w:rsidRPr="00AB4256">
                    <w:rPr>
                      <w:sz w:val="28"/>
                      <w:szCs w:val="28"/>
                      <w:rtl/>
                    </w:rPr>
                    <w:t>من 001 40 إلى 000 60 دولار في السنة</w:t>
                  </w:r>
                </w:p>
              </w:tc>
              <w:tc>
                <w:tcPr>
                  <w:tcW w:w="0" w:type="auto"/>
                </w:tcPr>
                <w:p w:rsidR="00E83B8D" w:rsidRPr="00AB4256" w:rsidRDefault="00E83B8D" w:rsidP="00E83B8D">
                  <w:pPr>
                    <w:pStyle w:val="NormalParaAR"/>
                    <w:spacing w:after="0"/>
                    <w:jc w:val="right"/>
                    <w:rPr>
                      <w:sz w:val="28"/>
                      <w:szCs w:val="28"/>
                      <w:rtl/>
                      <w:lang w:bidi="ar-EG"/>
                    </w:rPr>
                  </w:pPr>
                  <w:r w:rsidRPr="00AB4256">
                    <w:rPr>
                      <w:sz w:val="28"/>
                      <w:szCs w:val="28"/>
                      <w:rtl/>
                    </w:rPr>
                    <w:t>25</w:t>
                  </w:r>
                </w:p>
              </w:tc>
            </w:tr>
            <w:tr w:rsidR="00E83B8D" w:rsidRPr="00AB4256" w:rsidTr="00095924">
              <w:tc>
                <w:tcPr>
                  <w:tcW w:w="0" w:type="auto"/>
                </w:tcPr>
                <w:p w:rsidR="00E83B8D" w:rsidRPr="00AB4256" w:rsidRDefault="00E83B8D" w:rsidP="00E83B8D">
                  <w:pPr>
                    <w:pStyle w:val="NormalParaAR"/>
                    <w:spacing w:after="0"/>
                    <w:rPr>
                      <w:sz w:val="28"/>
                      <w:szCs w:val="28"/>
                      <w:rtl/>
                    </w:rPr>
                  </w:pPr>
                  <w:r w:rsidRPr="00AB4256">
                    <w:rPr>
                      <w:sz w:val="28"/>
                      <w:szCs w:val="28"/>
                      <w:rtl/>
                    </w:rPr>
                    <w:t>001 60 دولار فما فوق في السنة</w:t>
                  </w:r>
                </w:p>
              </w:tc>
              <w:tc>
                <w:tcPr>
                  <w:tcW w:w="0" w:type="auto"/>
                </w:tcPr>
                <w:p w:rsidR="00E83B8D" w:rsidRPr="00AB4256" w:rsidRDefault="00E83B8D" w:rsidP="00E83B8D">
                  <w:pPr>
                    <w:pStyle w:val="NormalParaAR"/>
                    <w:spacing w:after="0"/>
                    <w:jc w:val="right"/>
                    <w:rPr>
                      <w:sz w:val="28"/>
                      <w:szCs w:val="28"/>
                      <w:rtl/>
                      <w:lang w:bidi="ar-EG"/>
                    </w:rPr>
                  </w:pPr>
                  <w:r w:rsidRPr="00AB4256">
                    <w:rPr>
                      <w:sz w:val="28"/>
                      <w:szCs w:val="28"/>
                      <w:rtl/>
                    </w:rPr>
                    <w:t>30</w:t>
                  </w:r>
                </w:p>
              </w:tc>
            </w:tr>
          </w:tbl>
          <w:p w:rsidR="00E83B8D" w:rsidRPr="00AB4256" w:rsidRDefault="00E83B8D" w:rsidP="00E83B8D">
            <w:pPr>
              <w:pStyle w:val="NormalParaAR"/>
              <w:spacing w:after="120"/>
              <w:rPr>
                <w:sz w:val="28"/>
                <w:szCs w:val="28"/>
              </w:rPr>
            </w:pPr>
          </w:p>
          <w:p w:rsidR="00E83B8D" w:rsidRPr="00AB4256" w:rsidRDefault="00E83B8D" w:rsidP="00E83B8D">
            <w:pPr>
              <w:pStyle w:val="NormalParaAR"/>
              <w:spacing w:after="120"/>
              <w:rPr>
                <w:sz w:val="28"/>
                <w:szCs w:val="28"/>
              </w:rPr>
            </w:pPr>
            <w:r w:rsidRPr="00AB4256">
              <w:rPr>
                <w:sz w:val="28"/>
                <w:szCs w:val="28"/>
                <w:rtl/>
              </w:rPr>
              <w:lastRenderedPageBreak/>
              <w:t>(ب) وبالنسبة لموظفي فئة الخدمات العامة وفئة الموظفين الفنيين الوطنيين:</w:t>
            </w:r>
          </w:p>
          <w:p w:rsidR="00E83B8D" w:rsidRPr="00AB4256" w:rsidRDefault="00E83B8D" w:rsidP="00E83B8D">
            <w:pPr>
              <w:pStyle w:val="NormalParaAR"/>
              <w:spacing w:after="120"/>
              <w:ind w:left="566"/>
              <w:rPr>
                <w:sz w:val="28"/>
                <w:szCs w:val="28"/>
              </w:rPr>
            </w:pPr>
            <w:r w:rsidRPr="00AB4256">
              <w:rPr>
                <w:sz w:val="28"/>
                <w:szCs w:val="28"/>
                <w:rtl/>
              </w:rPr>
              <w:t>(1) معدلات الاقتطاعات الإلزامية من مرتبات الموظفين لأغراض الأجر الداخل في حساب المعاش التقاعدي والمرتب الإجمالي:</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1"/>
              <w:gridCol w:w="1189"/>
            </w:tblGrid>
            <w:tr w:rsidR="00E83B8D" w:rsidRPr="00AB4256" w:rsidTr="00095924">
              <w:tc>
                <w:tcPr>
                  <w:tcW w:w="0" w:type="auto"/>
                </w:tcPr>
                <w:p w:rsidR="00E83B8D" w:rsidRPr="00AB4256" w:rsidRDefault="00E83B8D" w:rsidP="00E83B8D">
                  <w:pPr>
                    <w:pStyle w:val="NormalParaAR"/>
                    <w:spacing w:after="0"/>
                    <w:rPr>
                      <w:sz w:val="28"/>
                      <w:szCs w:val="28"/>
                      <w:u w:val="single"/>
                      <w:rtl/>
                    </w:rPr>
                  </w:pPr>
                  <w:r w:rsidRPr="00AB4256">
                    <w:rPr>
                      <w:sz w:val="28"/>
                      <w:szCs w:val="28"/>
                      <w:u w:val="single"/>
                      <w:rtl/>
                    </w:rPr>
                    <w:t>المبالغ الخاضعة للاقتطاع الإلزامي</w:t>
                  </w:r>
                </w:p>
              </w:tc>
              <w:tc>
                <w:tcPr>
                  <w:tcW w:w="0" w:type="auto"/>
                  <w:vMerge w:val="restart"/>
                </w:tcPr>
                <w:p w:rsidR="00E83B8D" w:rsidRPr="00AB4256" w:rsidRDefault="00E83B8D" w:rsidP="00E83B8D">
                  <w:pPr>
                    <w:pStyle w:val="NormalParaAR"/>
                    <w:spacing w:after="0"/>
                    <w:jc w:val="right"/>
                    <w:rPr>
                      <w:sz w:val="28"/>
                      <w:szCs w:val="28"/>
                      <w:rtl/>
                      <w:lang w:bidi="ar-EG"/>
                    </w:rPr>
                  </w:pPr>
                </w:p>
                <w:p w:rsidR="00E83B8D" w:rsidRPr="00AB4256" w:rsidRDefault="00E83B8D" w:rsidP="00E83B8D">
                  <w:pPr>
                    <w:pStyle w:val="NormalParaAR"/>
                    <w:spacing w:after="0"/>
                    <w:jc w:val="right"/>
                    <w:rPr>
                      <w:sz w:val="28"/>
                      <w:szCs w:val="28"/>
                      <w:rtl/>
                      <w:lang w:bidi="ar-EG"/>
                    </w:rPr>
                  </w:pPr>
                  <w:r w:rsidRPr="00AB4256">
                    <w:rPr>
                      <w:sz w:val="28"/>
                      <w:szCs w:val="28"/>
                      <w:rtl/>
                    </w:rPr>
                    <w:t>(</w:t>
                  </w:r>
                  <w:r w:rsidRPr="00AB4256">
                    <w:rPr>
                      <w:sz w:val="28"/>
                      <w:szCs w:val="28"/>
                      <w:u w:val="single"/>
                      <w:rtl/>
                    </w:rPr>
                    <w:t>بالنسبة المئوية</w:t>
                  </w:r>
                  <w:r w:rsidRPr="00AB4256">
                    <w:rPr>
                      <w:sz w:val="28"/>
                      <w:szCs w:val="28"/>
                      <w:rtl/>
                    </w:rPr>
                    <w:t>)</w:t>
                  </w:r>
                </w:p>
              </w:tc>
            </w:tr>
            <w:tr w:rsidR="00E83B8D" w:rsidRPr="00AB4256" w:rsidTr="00095924">
              <w:tc>
                <w:tcPr>
                  <w:tcW w:w="0" w:type="auto"/>
                </w:tcPr>
                <w:p w:rsidR="00E83B8D" w:rsidRPr="00AB4256" w:rsidRDefault="00E83B8D" w:rsidP="00E83B8D">
                  <w:pPr>
                    <w:pStyle w:val="NormalParaAR"/>
                    <w:spacing w:after="0"/>
                    <w:jc w:val="center"/>
                    <w:rPr>
                      <w:sz w:val="28"/>
                      <w:szCs w:val="28"/>
                      <w:rtl/>
                      <w:lang w:bidi="ar-EG"/>
                    </w:rPr>
                  </w:pPr>
                  <w:r w:rsidRPr="00AB4256">
                    <w:rPr>
                      <w:sz w:val="28"/>
                      <w:szCs w:val="28"/>
                      <w:rtl/>
                    </w:rPr>
                    <w:t>(بالدولار الأمريكي)</w:t>
                  </w:r>
                </w:p>
              </w:tc>
              <w:tc>
                <w:tcPr>
                  <w:tcW w:w="0" w:type="auto"/>
                  <w:vMerge/>
                </w:tcPr>
                <w:p w:rsidR="00E83B8D" w:rsidRPr="00AB4256" w:rsidRDefault="00E83B8D" w:rsidP="00E83B8D">
                  <w:pPr>
                    <w:pStyle w:val="NormalParaAR"/>
                    <w:spacing w:after="0"/>
                    <w:jc w:val="right"/>
                    <w:rPr>
                      <w:sz w:val="28"/>
                      <w:szCs w:val="28"/>
                      <w:rtl/>
                      <w:lang w:bidi="ar-EG"/>
                    </w:rPr>
                  </w:pPr>
                </w:p>
              </w:tc>
            </w:tr>
            <w:tr w:rsidR="00E83B8D" w:rsidRPr="00AB4256" w:rsidTr="00095924">
              <w:tc>
                <w:tcPr>
                  <w:tcW w:w="0" w:type="auto"/>
                </w:tcPr>
                <w:p w:rsidR="00E83B8D" w:rsidRPr="00AB4256" w:rsidRDefault="00E83B8D" w:rsidP="00E83B8D">
                  <w:pPr>
                    <w:pStyle w:val="NormalParaAR"/>
                    <w:spacing w:after="0"/>
                    <w:rPr>
                      <w:sz w:val="28"/>
                      <w:szCs w:val="28"/>
                      <w:rtl/>
                    </w:rPr>
                  </w:pPr>
                </w:p>
              </w:tc>
              <w:tc>
                <w:tcPr>
                  <w:tcW w:w="0" w:type="auto"/>
                  <w:vMerge/>
                </w:tcPr>
                <w:p w:rsidR="00E83B8D" w:rsidRPr="00AB4256" w:rsidRDefault="00E83B8D" w:rsidP="00E83B8D">
                  <w:pPr>
                    <w:pStyle w:val="NormalParaAR"/>
                    <w:spacing w:after="0"/>
                    <w:jc w:val="right"/>
                    <w:rPr>
                      <w:sz w:val="28"/>
                      <w:szCs w:val="28"/>
                      <w:rtl/>
                      <w:lang w:bidi="ar-EG"/>
                    </w:rPr>
                  </w:pPr>
                </w:p>
              </w:tc>
            </w:tr>
            <w:tr w:rsidR="00E83B8D" w:rsidRPr="00AB4256" w:rsidTr="00095924">
              <w:tc>
                <w:tcPr>
                  <w:tcW w:w="0" w:type="auto"/>
                </w:tcPr>
                <w:p w:rsidR="00E83B8D" w:rsidRPr="00AB4256" w:rsidRDefault="00E83B8D" w:rsidP="00E83B8D">
                  <w:pPr>
                    <w:pStyle w:val="NormalParaAR"/>
                    <w:spacing w:after="0"/>
                    <w:rPr>
                      <w:sz w:val="28"/>
                      <w:szCs w:val="28"/>
                      <w:rtl/>
                    </w:rPr>
                  </w:pPr>
                  <w:r w:rsidRPr="00AB4256">
                    <w:rPr>
                      <w:sz w:val="28"/>
                      <w:szCs w:val="28"/>
                      <w:rtl/>
                    </w:rPr>
                    <w:t>أقل من 000 20 دولار في السنة</w:t>
                  </w:r>
                </w:p>
              </w:tc>
              <w:tc>
                <w:tcPr>
                  <w:tcW w:w="0" w:type="auto"/>
                </w:tcPr>
                <w:p w:rsidR="00E83B8D" w:rsidRPr="00AB4256" w:rsidRDefault="00E83B8D" w:rsidP="00E83B8D">
                  <w:pPr>
                    <w:pStyle w:val="NormalParaAR"/>
                    <w:spacing w:after="0"/>
                    <w:jc w:val="right"/>
                    <w:rPr>
                      <w:sz w:val="28"/>
                      <w:szCs w:val="28"/>
                      <w:rtl/>
                      <w:lang w:bidi="ar-EG"/>
                    </w:rPr>
                  </w:pPr>
                  <w:r w:rsidRPr="00AB4256">
                    <w:rPr>
                      <w:sz w:val="28"/>
                      <w:szCs w:val="28"/>
                      <w:rtl/>
                    </w:rPr>
                    <w:t>19</w:t>
                  </w:r>
                </w:p>
              </w:tc>
            </w:tr>
            <w:tr w:rsidR="00E83B8D" w:rsidRPr="00AB4256" w:rsidTr="00095924">
              <w:tc>
                <w:tcPr>
                  <w:tcW w:w="0" w:type="auto"/>
                </w:tcPr>
                <w:p w:rsidR="00E83B8D" w:rsidRPr="00AB4256" w:rsidRDefault="00E83B8D" w:rsidP="00E83B8D">
                  <w:pPr>
                    <w:pStyle w:val="NormalParaAR"/>
                    <w:spacing w:after="0"/>
                    <w:rPr>
                      <w:sz w:val="28"/>
                      <w:szCs w:val="28"/>
                      <w:rtl/>
                    </w:rPr>
                  </w:pPr>
                  <w:r w:rsidRPr="00AB4256">
                    <w:rPr>
                      <w:sz w:val="28"/>
                      <w:szCs w:val="28"/>
                      <w:rtl/>
                    </w:rPr>
                    <w:t>من 001 20 إلى 000 40 دولار في السنة</w:t>
                  </w:r>
                </w:p>
              </w:tc>
              <w:tc>
                <w:tcPr>
                  <w:tcW w:w="0" w:type="auto"/>
                </w:tcPr>
                <w:p w:rsidR="00E83B8D" w:rsidRPr="00AB4256" w:rsidRDefault="00E83B8D" w:rsidP="00E83B8D">
                  <w:pPr>
                    <w:pStyle w:val="NormalParaAR"/>
                    <w:spacing w:after="0"/>
                    <w:jc w:val="right"/>
                    <w:rPr>
                      <w:sz w:val="28"/>
                      <w:szCs w:val="28"/>
                      <w:rtl/>
                      <w:lang w:bidi="ar-EG"/>
                    </w:rPr>
                  </w:pPr>
                  <w:r w:rsidRPr="00AB4256">
                    <w:rPr>
                      <w:sz w:val="28"/>
                      <w:szCs w:val="28"/>
                      <w:rtl/>
                    </w:rPr>
                    <w:t>23</w:t>
                  </w:r>
                </w:p>
              </w:tc>
            </w:tr>
            <w:tr w:rsidR="00E83B8D" w:rsidRPr="00AB4256" w:rsidTr="00095924">
              <w:tc>
                <w:tcPr>
                  <w:tcW w:w="0" w:type="auto"/>
                </w:tcPr>
                <w:p w:rsidR="00E83B8D" w:rsidRPr="00AB4256" w:rsidRDefault="00E83B8D" w:rsidP="00E83B8D">
                  <w:pPr>
                    <w:pStyle w:val="NormalParaAR"/>
                    <w:spacing w:after="0"/>
                    <w:rPr>
                      <w:sz w:val="28"/>
                      <w:szCs w:val="28"/>
                      <w:rtl/>
                    </w:rPr>
                  </w:pPr>
                  <w:r w:rsidRPr="00AB4256">
                    <w:rPr>
                      <w:sz w:val="28"/>
                      <w:szCs w:val="28"/>
                      <w:rtl/>
                    </w:rPr>
                    <w:t>من 001 40 إلى 000 60 دولار في السنة</w:t>
                  </w:r>
                </w:p>
              </w:tc>
              <w:tc>
                <w:tcPr>
                  <w:tcW w:w="0" w:type="auto"/>
                </w:tcPr>
                <w:p w:rsidR="00E83B8D" w:rsidRPr="00AB4256" w:rsidRDefault="00E83B8D" w:rsidP="00E83B8D">
                  <w:pPr>
                    <w:pStyle w:val="NormalParaAR"/>
                    <w:spacing w:after="0"/>
                    <w:jc w:val="right"/>
                    <w:rPr>
                      <w:sz w:val="28"/>
                      <w:szCs w:val="28"/>
                      <w:rtl/>
                      <w:lang w:bidi="ar-EG"/>
                    </w:rPr>
                  </w:pPr>
                  <w:r w:rsidRPr="00AB4256">
                    <w:rPr>
                      <w:sz w:val="28"/>
                      <w:szCs w:val="28"/>
                      <w:rtl/>
                    </w:rPr>
                    <w:t>26</w:t>
                  </w:r>
                </w:p>
              </w:tc>
            </w:tr>
            <w:tr w:rsidR="00E83B8D" w:rsidRPr="00AB4256" w:rsidTr="00095924">
              <w:tc>
                <w:tcPr>
                  <w:tcW w:w="0" w:type="auto"/>
                </w:tcPr>
                <w:p w:rsidR="00E83B8D" w:rsidRPr="00AB4256" w:rsidRDefault="00E83B8D" w:rsidP="00E83B8D">
                  <w:pPr>
                    <w:pStyle w:val="NormalParaAR"/>
                    <w:spacing w:after="0"/>
                    <w:rPr>
                      <w:sz w:val="28"/>
                      <w:szCs w:val="28"/>
                      <w:rtl/>
                    </w:rPr>
                  </w:pPr>
                  <w:r w:rsidRPr="00AB4256">
                    <w:rPr>
                      <w:sz w:val="28"/>
                      <w:szCs w:val="28"/>
                      <w:rtl/>
                    </w:rPr>
                    <w:t>001 60 دولار فما فوق في السنة</w:t>
                  </w:r>
                </w:p>
              </w:tc>
              <w:tc>
                <w:tcPr>
                  <w:tcW w:w="0" w:type="auto"/>
                </w:tcPr>
                <w:p w:rsidR="00E83B8D" w:rsidRPr="00AB4256" w:rsidRDefault="00E83B8D" w:rsidP="00E83B8D">
                  <w:pPr>
                    <w:pStyle w:val="NormalParaAR"/>
                    <w:spacing w:after="0"/>
                    <w:jc w:val="right"/>
                    <w:rPr>
                      <w:sz w:val="28"/>
                      <w:szCs w:val="28"/>
                      <w:rtl/>
                      <w:lang w:bidi="ar-EG"/>
                    </w:rPr>
                  </w:pPr>
                  <w:r w:rsidRPr="00AB4256">
                    <w:rPr>
                      <w:sz w:val="28"/>
                      <w:szCs w:val="28"/>
                      <w:rtl/>
                    </w:rPr>
                    <w:t>31</w:t>
                  </w:r>
                </w:p>
              </w:tc>
            </w:tr>
          </w:tbl>
          <w:p w:rsidR="00E83B8D" w:rsidRPr="00AB4256" w:rsidRDefault="00E83B8D" w:rsidP="00E83B8D">
            <w:pPr>
              <w:pStyle w:val="NormalParaAR"/>
              <w:spacing w:after="120"/>
              <w:rPr>
                <w:sz w:val="28"/>
                <w:szCs w:val="28"/>
              </w:rPr>
            </w:pPr>
          </w:p>
          <w:p w:rsidR="00E83B8D" w:rsidRPr="00AB4256" w:rsidRDefault="00E83B8D" w:rsidP="00E83B8D">
            <w:pPr>
              <w:pStyle w:val="NormalParaAR"/>
              <w:spacing w:after="120"/>
              <w:rPr>
                <w:sz w:val="28"/>
                <w:szCs w:val="28"/>
              </w:rPr>
            </w:pPr>
            <w:r w:rsidRPr="00AB4256">
              <w:rPr>
                <w:sz w:val="28"/>
                <w:szCs w:val="28"/>
                <w:rtl/>
              </w:rPr>
              <w:t>(ج) وتكون المبالغ التي تُطبَّق عليها معدلات النسبة المئوية مساويةً بالفرنك السويسري للمبالغ المذكورة آنفاً بالدولار الأمريكي في وقت دخول جداول المرتبات حيز التنفيذ.</w:t>
            </w:r>
          </w:p>
        </w:tc>
        <w:tc>
          <w:tcPr>
            <w:tcW w:w="1481" w:type="pct"/>
            <w:tcBorders>
              <w:top w:val="single" w:sz="6" w:space="0" w:color="A6A6A6" w:themeColor="background1" w:themeShade="A6"/>
            </w:tcBorders>
          </w:tcPr>
          <w:p w:rsidR="00E83B8D" w:rsidRPr="00AB4256" w:rsidRDefault="00E83B8D" w:rsidP="00E83B8D">
            <w:pPr>
              <w:pStyle w:val="NormalParaAR"/>
              <w:spacing w:after="120"/>
              <w:rPr>
                <w:strike/>
                <w:color w:val="000000"/>
                <w:sz w:val="28"/>
                <w:szCs w:val="28"/>
              </w:rPr>
            </w:pPr>
            <w:r w:rsidRPr="00AB4256">
              <w:rPr>
                <w:sz w:val="28"/>
                <w:szCs w:val="28"/>
                <w:rtl/>
              </w:rPr>
              <w:lastRenderedPageBreak/>
              <w:t>يدفع كل موظف ضرائب داخلية ("الاقتطاعات الإلزامية من مرتبات الموظفين")</w:t>
            </w:r>
            <w:r w:rsidRPr="00AB4256">
              <w:rPr>
                <w:rFonts w:hint="cs"/>
                <w:b/>
                <w:bCs/>
                <w:color w:val="000000"/>
                <w:sz w:val="28"/>
                <w:szCs w:val="28"/>
                <w:u w:val="single"/>
                <w:rtl/>
                <w:lang w:bidi="ar-EG"/>
              </w:rPr>
              <w:t>.</w:t>
            </w:r>
            <w:r w:rsidRPr="00AB4256">
              <w:rPr>
                <w:strike/>
                <w:color w:val="000000"/>
                <w:sz w:val="28"/>
                <w:szCs w:val="28"/>
                <w:rtl/>
              </w:rPr>
              <w:t xml:space="preserve"> بالمعدلات التالية:</w:t>
            </w:r>
          </w:p>
          <w:p w:rsidR="00E83B8D" w:rsidRPr="00AB4256" w:rsidRDefault="00E83B8D" w:rsidP="00E83B8D">
            <w:pPr>
              <w:pStyle w:val="NormalParaAR"/>
              <w:spacing w:after="120"/>
              <w:rPr>
                <w:strike/>
                <w:color w:val="000000"/>
                <w:sz w:val="28"/>
                <w:szCs w:val="28"/>
              </w:rPr>
            </w:pPr>
            <w:r w:rsidRPr="00AB4256">
              <w:rPr>
                <w:strike/>
                <w:color w:val="000000"/>
                <w:sz w:val="28"/>
                <w:szCs w:val="28"/>
                <w:rtl/>
              </w:rPr>
              <w:t>(أ) بالنسبة لموظفي الفئة الفنية وما فوقها:</w:t>
            </w:r>
          </w:p>
          <w:p w:rsidR="00E83B8D" w:rsidRPr="00AB4256" w:rsidRDefault="00E83B8D" w:rsidP="00E83B8D">
            <w:pPr>
              <w:pStyle w:val="NormalParaAR"/>
              <w:spacing w:after="120"/>
              <w:ind w:left="567"/>
              <w:rPr>
                <w:strike/>
                <w:color w:val="000000"/>
                <w:sz w:val="28"/>
                <w:szCs w:val="28"/>
              </w:rPr>
            </w:pPr>
            <w:r w:rsidRPr="00AB4256">
              <w:rPr>
                <w:strike/>
                <w:color w:val="000000"/>
                <w:sz w:val="28"/>
                <w:szCs w:val="28"/>
                <w:rtl/>
              </w:rPr>
              <w:t>(1) معدلات الاقتطاعات الإلزامية من مرتبات الموظفين المُطبَّقة على المرتبات الإجمالية باستثناء تسوية مقر العمل:</w:t>
            </w:r>
          </w:p>
          <w:p w:rsidR="00E83B8D" w:rsidRPr="00AB4256" w:rsidRDefault="00E83B8D" w:rsidP="00E83B8D">
            <w:pPr>
              <w:pStyle w:val="NormalParaAR"/>
              <w:spacing w:after="120"/>
              <w:ind w:left="567"/>
              <w:rPr>
                <w:strike/>
                <w:color w:val="000000"/>
                <w:sz w:val="28"/>
                <w:szCs w:val="28"/>
                <w:rtl/>
              </w:rPr>
            </w:pPr>
          </w:p>
          <w:p w:rsidR="00E83B8D" w:rsidRPr="00AB4256" w:rsidRDefault="00E83B8D" w:rsidP="00E83B8D">
            <w:pPr>
              <w:pStyle w:val="NormalParaAR"/>
              <w:spacing w:after="120"/>
              <w:ind w:left="567"/>
              <w:rPr>
                <w:strike/>
                <w:color w:val="000000"/>
                <w:sz w:val="28"/>
                <w:szCs w:val="28"/>
              </w:rPr>
            </w:pPr>
          </w:p>
          <w:p w:rsidR="00E83B8D" w:rsidRPr="00AB4256" w:rsidRDefault="00E83B8D" w:rsidP="00E83B8D">
            <w:pPr>
              <w:pStyle w:val="NormalParaAR"/>
              <w:spacing w:after="120"/>
              <w:ind w:left="567"/>
              <w:rPr>
                <w:strike/>
                <w:color w:val="000000"/>
                <w:sz w:val="28"/>
                <w:szCs w:val="28"/>
              </w:rPr>
            </w:pPr>
          </w:p>
          <w:tbl>
            <w:tblPr>
              <w:tblStyle w:val="TableGrid"/>
              <w:bidiVisual/>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7"/>
              <w:gridCol w:w="1512"/>
            </w:tblGrid>
            <w:tr w:rsidR="00E83B8D" w:rsidRPr="00AB4256" w:rsidTr="00095924">
              <w:tc>
                <w:tcPr>
                  <w:tcW w:w="2527" w:type="dxa"/>
                </w:tcPr>
                <w:p w:rsidR="00E83B8D" w:rsidRPr="00AB4256" w:rsidRDefault="00E83B8D" w:rsidP="00E83B8D">
                  <w:pPr>
                    <w:pStyle w:val="NormalParaAR"/>
                    <w:spacing w:after="0"/>
                    <w:rPr>
                      <w:strike/>
                      <w:color w:val="000000"/>
                      <w:sz w:val="28"/>
                      <w:szCs w:val="28"/>
                      <w:u w:val="single"/>
                      <w:rtl/>
                    </w:rPr>
                  </w:pPr>
                  <w:r w:rsidRPr="00AB4256">
                    <w:rPr>
                      <w:strike/>
                      <w:color w:val="000000"/>
                      <w:sz w:val="28"/>
                      <w:szCs w:val="28"/>
                      <w:u w:val="single"/>
                      <w:rtl/>
                    </w:rPr>
                    <w:lastRenderedPageBreak/>
                    <w:t>المبالغ السنوية الخاضعة للاقتطاع الإلزامي</w:t>
                  </w:r>
                </w:p>
              </w:tc>
              <w:tc>
                <w:tcPr>
                  <w:tcW w:w="1512" w:type="dxa"/>
                  <w:vMerge w:val="restart"/>
                </w:tcPr>
                <w:p w:rsidR="00E83B8D" w:rsidRPr="00AB4256" w:rsidRDefault="00E83B8D" w:rsidP="00E83B8D">
                  <w:pPr>
                    <w:pStyle w:val="NormalParaAR"/>
                    <w:spacing w:after="0"/>
                    <w:jc w:val="right"/>
                    <w:rPr>
                      <w:strike/>
                      <w:color w:val="000000"/>
                      <w:sz w:val="28"/>
                      <w:szCs w:val="28"/>
                      <w:rtl/>
                    </w:rPr>
                  </w:pPr>
                </w:p>
                <w:p w:rsidR="00E83B8D" w:rsidRPr="00AB4256" w:rsidRDefault="00E83B8D" w:rsidP="00E83B8D">
                  <w:pPr>
                    <w:pStyle w:val="NormalParaAR"/>
                    <w:spacing w:after="0"/>
                    <w:jc w:val="right"/>
                    <w:rPr>
                      <w:strike/>
                      <w:color w:val="000000"/>
                      <w:sz w:val="28"/>
                      <w:szCs w:val="28"/>
                      <w:rtl/>
                      <w:lang w:bidi="ar-EG"/>
                    </w:rPr>
                  </w:pPr>
                  <w:r w:rsidRPr="00AB4256">
                    <w:rPr>
                      <w:strike/>
                      <w:color w:val="000000"/>
                      <w:sz w:val="28"/>
                      <w:szCs w:val="28"/>
                      <w:rtl/>
                    </w:rPr>
                    <w:t>(</w:t>
                  </w:r>
                  <w:r w:rsidRPr="00AB4256">
                    <w:rPr>
                      <w:strike/>
                      <w:color w:val="000000"/>
                      <w:sz w:val="28"/>
                      <w:szCs w:val="28"/>
                      <w:u w:val="single"/>
                      <w:rtl/>
                    </w:rPr>
                    <w:t>بالنسبة المئوية</w:t>
                  </w:r>
                  <w:r w:rsidRPr="00AB4256">
                    <w:rPr>
                      <w:strike/>
                      <w:color w:val="000000"/>
                      <w:sz w:val="28"/>
                      <w:szCs w:val="28"/>
                      <w:rtl/>
                    </w:rPr>
                    <w:t>)</w:t>
                  </w:r>
                </w:p>
              </w:tc>
            </w:tr>
            <w:tr w:rsidR="00E83B8D" w:rsidRPr="00AB4256" w:rsidTr="00095924">
              <w:tc>
                <w:tcPr>
                  <w:tcW w:w="2527" w:type="dxa"/>
                </w:tcPr>
                <w:p w:rsidR="00E83B8D" w:rsidRPr="00AB4256" w:rsidRDefault="00E83B8D" w:rsidP="00E83B8D">
                  <w:pPr>
                    <w:pStyle w:val="NormalParaAR"/>
                    <w:spacing w:after="0"/>
                    <w:jc w:val="center"/>
                    <w:rPr>
                      <w:strike/>
                      <w:color w:val="000000"/>
                      <w:sz w:val="28"/>
                      <w:szCs w:val="28"/>
                      <w:rtl/>
                      <w:lang w:bidi="ar-EG"/>
                    </w:rPr>
                  </w:pPr>
                  <w:r w:rsidRPr="00AB4256">
                    <w:rPr>
                      <w:strike/>
                      <w:color w:val="000000"/>
                      <w:sz w:val="28"/>
                      <w:szCs w:val="28"/>
                      <w:rtl/>
                    </w:rPr>
                    <w:t>(بالدولار الأمريكي)</w:t>
                  </w:r>
                </w:p>
              </w:tc>
              <w:tc>
                <w:tcPr>
                  <w:tcW w:w="1512" w:type="dxa"/>
                  <w:vMerge/>
                </w:tcPr>
                <w:p w:rsidR="00E83B8D" w:rsidRPr="00AB4256" w:rsidRDefault="00E83B8D" w:rsidP="00E83B8D">
                  <w:pPr>
                    <w:pStyle w:val="NormalParaAR"/>
                    <w:spacing w:after="0"/>
                    <w:jc w:val="right"/>
                    <w:rPr>
                      <w:strike/>
                      <w:color w:val="000000"/>
                      <w:sz w:val="28"/>
                      <w:szCs w:val="28"/>
                      <w:rtl/>
                      <w:lang w:bidi="ar-EG"/>
                    </w:rPr>
                  </w:pPr>
                </w:p>
              </w:tc>
            </w:tr>
            <w:tr w:rsidR="00E83B8D" w:rsidRPr="00AB4256" w:rsidTr="00095924">
              <w:tc>
                <w:tcPr>
                  <w:tcW w:w="2527" w:type="dxa"/>
                </w:tcPr>
                <w:p w:rsidR="00E83B8D" w:rsidRPr="00AB4256" w:rsidRDefault="00E83B8D" w:rsidP="00E83B8D">
                  <w:pPr>
                    <w:pStyle w:val="NormalParaAR"/>
                    <w:spacing w:after="0"/>
                    <w:rPr>
                      <w:strike/>
                      <w:color w:val="000000"/>
                      <w:sz w:val="28"/>
                      <w:szCs w:val="28"/>
                      <w:rtl/>
                      <w:lang w:bidi="ar-EG"/>
                    </w:rPr>
                  </w:pPr>
                </w:p>
              </w:tc>
              <w:tc>
                <w:tcPr>
                  <w:tcW w:w="1512" w:type="dxa"/>
                  <w:vMerge/>
                </w:tcPr>
                <w:p w:rsidR="00E83B8D" w:rsidRPr="00AB4256" w:rsidRDefault="00E83B8D" w:rsidP="00E83B8D">
                  <w:pPr>
                    <w:pStyle w:val="NormalParaAR"/>
                    <w:spacing w:after="0"/>
                    <w:jc w:val="right"/>
                    <w:rPr>
                      <w:strike/>
                      <w:color w:val="000000"/>
                      <w:sz w:val="28"/>
                      <w:szCs w:val="28"/>
                      <w:rtl/>
                      <w:lang w:bidi="ar-EG"/>
                    </w:rPr>
                  </w:pPr>
                </w:p>
              </w:tc>
            </w:tr>
            <w:tr w:rsidR="00E83B8D" w:rsidRPr="00AB4256" w:rsidTr="00095924">
              <w:tc>
                <w:tcPr>
                  <w:tcW w:w="2527" w:type="dxa"/>
                </w:tcPr>
                <w:p w:rsidR="00E83B8D" w:rsidRPr="00AB4256" w:rsidRDefault="00E83B8D" w:rsidP="00E83B8D">
                  <w:pPr>
                    <w:pStyle w:val="NormalParaAR"/>
                    <w:spacing w:after="0"/>
                    <w:rPr>
                      <w:strike/>
                      <w:color w:val="000000"/>
                      <w:sz w:val="28"/>
                      <w:szCs w:val="28"/>
                      <w:rtl/>
                      <w:lang w:bidi="ar-EG"/>
                    </w:rPr>
                  </w:pPr>
                  <w:r w:rsidRPr="00AB4256">
                    <w:rPr>
                      <w:strike/>
                      <w:color w:val="000000"/>
                      <w:sz w:val="28"/>
                      <w:szCs w:val="28"/>
                      <w:rtl/>
                    </w:rPr>
                    <w:t>أول    000 50 دولار</w:t>
                  </w:r>
                </w:p>
              </w:tc>
              <w:tc>
                <w:tcPr>
                  <w:tcW w:w="1512" w:type="dxa"/>
                </w:tcPr>
                <w:p w:rsidR="00E83B8D" w:rsidRPr="00AB4256" w:rsidRDefault="00E83B8D" w:rsidP="00E83B8D">
                  <w:pPr>
                    <w:pStyle w:val="NormalParaAR"/>
                    <w:spacing w:after="0"/>
                    <w:jc w:val="right"/>
                    <w:rPr>
                      <w:strike/>
                      <w:color w:val="000000"/>
                      <w:sz w:val="28"/>
                      <w:szCs w:val="28"/>
                      <w:rtl/>
                      <w:lang w:bidi="ar-EG"/>
                    </w:rPr>
                  </w:pPr>
                  <w:r w:rsidRPr="00AB4256">
                    <w:rPr>
                      <w:strike/>
                      <w:color w:val="000000"/>
                      <w:sz w:val="28"/>
                      <w:szCs w:val="28"/>
                      <w:rtl/>
                    </w:rPr>
                    <w:t>17</w:t>
                  </w:r>
                </w:p>
              </w:tc>
            </w:tr>
            <w:tr w:rsidR="00E83B8D" w:rsidRPr="00AB4256" w:rsidTr="00095924">
              <w:tc>
                <w:tcPr>
                  <w:tcW w:w="2527" w:type="dxa"/>
                </w:tcPr>
                <w:p w:rsidR="00E83B8D" w:rsidRPr="00AB4256" w:rsidRDefault="00E83B8D" w:rsidP="00E83B8D">
                  <w:pPr>
                    <w:pStyle w:val="NormalParaAR"/>
                    <w:spacing w:after="0"/>
                    <w:rPr>
                      <w:strike/>
                      <w:color w:val="000000"/>
                      <w:sz w:val="28"/>
                      <w:szCs w:val="28"/>
                      <w:rtl/>
                      <w:lang w:bidi="ar-EG"/>
                    </w:rPr>
                  </w:pPr>
                  <w:r w:rsidRPr="00AB4256">
                    <w:rPr>
                      <w:strike/>
                      <w:color w:val="000000"/>
                      <w:sz w:val="28"/>
                      <w:szCs w:val="28"/>
                      <w:rtl/>
                    </w:rPr>
                    <w:t>الـ    000 50 دولار التالية</w:t>
                  </w:r>
                </w:p>
              </w:tc>
              <w:tc>
                <w:tcPr>
                  <w:tcW w:w="1512" w:type="dxa"/>
                </w:tcPr>
                <w:p w:rsidR="00E83B8D" w:rsidRPr="00AB4256" w:rsidRDefault="00E83B8D" w:rsidP="00E83B8D">
                  <w:pPr>
                    <w:pStyle w:val="NormalParaAR"/>
                    <w:spacing w:after="0"/>
                    <w:jc w:val="right"/>
                    <w:rPr>
                      <w:strike/>
                      <w:color w:val="000000"/>
                      <w:sz w:val="28"/>
                      <w:szCs w:val="28"/>
                      <w:rtl/>
                      <w:lang w:bidi="ar-EG"/>
                    </w:rPr>
                  </w:pPr>
                  <w:r w:rsidRPr="00AB4256">
                    <w:rPr>
                      <w:strike/>
                      <w:color w:val="000000"/>
                      <w:sz w:val="28"/>
                      <w:szCs w:val="28"/>
                      <w:rtl/>
                    </w:rPr>
                    <w:t>24</w:t>
                  </w:r>
                </w:p>
              </w:tc>
            </w:tr>
            <w:tr w:rsidR="00E83B8D" w:rsidRPr="00AB4256" w:rsidTr="00095924">
              <w:tc>
                <w:tcPr>
                  <w:tcW w:w="2527" w:type="dxa"/>
                </w:tcPr>
                <w:p w:rsidR="00E83B8D" w:rsidRPr="00AB4256" w:rsidRDefault="00E83B8D" w:rsidP="00E83B8D">
                  <w:pPr>
                    <w:pStyle w:val="NormalParaAR"/>
                    <w:spacing w:after="0"/>
                    <w:rPr>
                      <w:strike/>
                      <w:color w:val="000000"/>
                      <w:sz w:val="28"/>
                      <w:szCs w:val="28"/>
                      <w:rtl/>
                      <w:lang w:bidi="ar-EG"/>
                    </w:rPr>
                  </w:pPr>
                  <w:r w:rsidRPr="00AB4256">
                    <w:rPr>
                      <w:strike/>
                      <w:color w:val="000000"/>
                      <w:sz w:val="28"/>
                      <w:szCs w:val="28"/>
                      <w:rtl/>
                    </w:rPr>
                    <w:t>الـ    000 50 دولار التالية</w:t>
                  </w:r>
                </w:p>
              </w:tc>
              <w:tc>
                <w:tcPr>
                  <w:tcW w:w="1512" w:type="dxa"/>
                </w:tcPr>
                <w:p w:rsidR="00E83B8D" w:rsidRPr="00AB4256" w:rsidRDefault="00E83B8D" w:rsidP="00E83B8D">
                  <w:pPr>
                    <w:pStyle w:val="NormalParaAR"/>
                    <w:spacing w:after="0"/>
                    <w:jc w:val="right"/>
                    <w:rPr>
                      <w:strike/>
                      <w:color w:val="000000"/>
                      <w:sz w:val="28"/>
                      <w:szCs w:val="28"/>
                      <w:rtl/>
                      <w:lang w:bidi="ar-EG"/>
                    </w:rPr>
                  </w:pPr>
                  <w:r w:rsidRPr="00AB4256">
                    <w:rPr>
                      <w:strike/>
                      <w:color w:val="000000"/>
                      <w:sz w:val="28"/>
                      <w:szCs w:val="28"/>
                      <w:rtl/>
                    </w:rPr>
                    <w:t>30</w:t>
                  </w:r>
                </w:p>
              </w:tc>
            </w:tr>
            <w:tr w:rsidR="00E83B8D" w:rsidRPr="00AB4256" w:rsidTr="00095924">
              <w:tc>
                <w:tcPr>
                  <w:tcW w:w="2527" w:type="dxa"/>
                </w:tcPr>
                <w:p w:rsidR="00E83B8D" w:rsidRPr="00AB4256" w:rsidRDefault="00E83B8D" w:rsidP="00E83B8D">
                  <w:pPr>
                    <w:pStyle w:val="NormalParaAR"/>
                    <w:spacing w:after="0"/>
                    <w:rPr>
                      <w:strike/>
                      <w:color w:val="000000"/>
                      <w:sz w:val="28"/>
                      <w:szCs w:val="28"/>
                      <w:rtl/>
                    </w:rPr>
                  </w:pPr>
                  <w:r w:rsidRPr="00AB4256">
                    <w:rPr>
                      <w:strike/>
                      <w:color w:val="000000"/>
                      <w:sz w:val="28"/>
                      <w:szCs w:val="28"/>
                      <w:rtl/>
                    </w:rPr>
                    <w:t>المبالغ الباقية الخاضعة للاقتطاع الإلزامي</w:t>
                  </w:r>
                </w:p>
              </w:tc>
              <w:tc>
                <w:tcPr>
                  <w:tcW w:w="1512" w:type="dxa"/>
                </w:tcPr>
                <w:p w:rsidR="00E83B8D" w:rsidRPr="00AB4256" w:rsidRDefault="00E83B8D" w:rsidP="00E83B8D">
                  <w:pPr>
                    <w:pStyle w:val="NormalParaAR"/>
                    <w:spacing w:after="0"/>
                    <w:jc w:val="right"/>
                    <w:rPr>
                      <w:strike/>
                      <w:color w:val="000000"/>
                      <w:sz w:val="28"/>
                      <w:szCs w:val="28"/>
                      <w:rtl/>
                      <w:lang w:bidi="ar-EG"/>
                    </w:rPr>
                  </w:pPr>
                  <w:r w:rsidRPr="00AB4256">
                    <w:rPr>
                      <w:strike/>
                      <w:color w:val="000000"/>
                      <w:sz w:val="28"/>
                      <w:szCs w:val="28"/>
                      <w:rtl/>
                    </w:rPr>
                    <w:t>34</w:t>
                  </w:r>
                </w:p>
              </w:tc>
            </w:tr>
          </w:tbl>
          <w:p w:rsidR="00E83B8D" w:rsidRPr="00AB4256" w:rsidRDefault="00E83B8D" w:rsidP="00E83B8D">
            <w:pPr>
              <w:pStyle w:val="NormalParaAR"/>
              <w:spacing w:after="120"/>
              <w:rPr>
                <w:strike/>
                <w:color w:val="000000"/>
                <w:sz w:val="28"/>
                <w:szCs w:val="28"/>
                <w:lang w:bidi="ar-EG"/>
              </w:rPr>
            </w:pPr>
          </w:p>
          <w:p w:rsidR="00E83B8D" w:rsidRPr="00AB4256" w:rsidRDefault="00E83B8D" w:rsidP="00E83B8D">
            <w:pPr>
              <w:pStyle w:val="NormalParaAR"/>
              <w:spacing w:after="120"/>
              <w:ind w:left="566"/>
              <w:rPr>
                <w:strike/>
                <w:color w:val="000000"/>
                <w:sz w:val="28"/>
                <w:szCs w:val="28"/>
              </w:rPr>
            </w:pPr>
            <w:r w:rsidRPr="00AB4256">
              <w:rPr>
                <w:strike/>
                <w:color w:val="000000"/>
                <w:sz w:val="28"/>
                <w:szCs w:val="28"/>
                <w:rtl/>
              </w:rPr>
              <w:t>(2) معدلات الاقتطاعات الإلزامية من مرتبات الموظفين لأغراض الأجر الداخل في حساب المعاش التقاعدي والمعاشات التقاعدية:</w:t>
            </w:r>
          </w:p>
          <w:tbl>
            <w:tblPr>
              <w:tblStyle w:val="TableGrid"/>
              <w:bidiVisual/>
              <w:tblW w:w="0" w:type="auto"/>
              <w:tblInd w:w="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1"/>
              <w:gridCol w:w="1189"/>
            </w:tblGrid>
            <w:tr w:rsidR="00E83B8D" w:rsidRPr="00AB4256" w:rsidTr="00095924">
              <w:tc>
                <w:tcPr>
                  <w:tcW w:w="0" w:type="auto"/>
                </w:tcPr>
                <w:p w:rsidR="00E83B8D" w:rsidRPr="00AB4256" w:rsidRDefault="00E83B8D" w:rsidP="00E83B8D">
                  <w:pPr>
                    <w:pStyle w:val="NormalParaAR"/>
                    <w:spacing w:after="0"/>
                    <w:rPr>
                      <w:strike/>
                      <w:color w:val="000000"/>
                      <w:sz w:val="28"/>
                      <w:szCs w:val="28"/>
                      <w:u w:val="single"/>
                      <w:rtl/>
                    </w:rPr>
                  </w:pPr>
                  <w:r w:rsidRPr="00AB4256">
                    <w:rPr>
                      <w:strike/>
                      <w:color w:val="000000"/>
                      <w:sz w:val="28"/>
                      <w:szCs w:val="28"/>
                      <w:u w:val="single"/>
                      <w:rtl/>
                    </w:rPr>
                    <w:t>المبالغ الخاضعة للاقتطاع الإلزامي</w:t>
                  </w:r>
                </w:p>
              </w:tc>
              <w:tc>
                <w:tcPr>
                  <w:tcW w:w="0" w:type="auto"/>
                  <w:vMerge w:val="restart"/>
                </w:tcPr>
                <w:p w:rsidR="00E83B8D" w:rsidRPr="00AB4256" w:rsidRDefault="00E83B8D" w:rsidP="00E83B8D">
                  <w:pPr>
                    <w:pStyle w:val="NormalParaAR"/>
                    <w:spacing w:after="0"/>
                    <w:jc w:val="right"/>
                    <w:rPr>
                      <w:strike/>
                      <w:color w:val="000000"/>
                      <w:sz w:val="28"/>
                      <w:szCs w:val="28"/>
                      <w:rtl/>
                    </w:rPr>
                  </w:pPr>
                </w:p>
                <w:p w:rsidR="00E83B8D" w:rsidRPr="00AB4256" w:rsidRDefault="00E83B8D" w:rsidP="00E83B8D">
                  <w:pPr>
                    <w:pStyle w:val="NormalParaAR"/>
                    <w:spacing w:after="0"/>
                    <w:jc w:val="right"/>
                    <w:rPr>
                      <w:strike/>
                      <w:color w:val="000000"/>
                      <w:sz w:val="28"/>
                      <w:szCs w:val="28"/>
                      <w:rtl/>
                      <w:lang w:bidi="ar-EG"/>
                    </w:rPr>
                  </w:pPr>
                  <w:r w:rsidRPr="00AB4256">
                    <w:rPr>
                      <w:strike/>
                      <w:color w:val="000000"/>
                      <w:sz w:val="28"/>
                      <w:szCs w:val="28"/>
                      <w:rtl/>
                    </w:rPr>
                    <w:t>(</w:t>
                  </w:r>
                  <w:r w:rsidRPr="00AB4256">
                    <w:rPr>
                      <w:strike/>
                      <w:color w:val="000000"/>
                      <w:sz w:val="28"/>
                      <w:szCs w:val="28"/>
                      <w:u w:val="single"/>
                      <w:rtl/>
                    </w:rPr>
                    <w:t>بالنسبة المئوية</w:t>
                  </w:r>
                  <w:r w:rsidRPr="00AB4256">
                    <w:rPr>
                      <w:strike/>
                      <w:color w:val="000000"/>
                      <w:sz w:val="28"/>
                      <w:szCs w:val="28"/>
                      <w:rtl/>
                    </w:rPr>
                    <w:t>)</w:t>
                  </w:r>
                </w:p>
              </w:tc>
            </w:tr>
            <w:tr w:rsidR="00E83B8D" w:rsidRPr="00AB4256" w:rsidTr="00095924">
              <w:tc>
                <w:tcPr>
                  <w:tcW w:w="0" w:type="auto"/>
                </w:tcPr>
                <w:p w:rsidR="00E83B8D" w:rsidRPr="00AB4256" w:rsidRDefault="00E83B8D" w:rsidP="00E83B8D">
                  <w:pPr>
                    <w:pStyle w:val="NormalParaAR"/>
                    <w:spacing w:after="0"/>
                    <w:jc w:val="center"/>
                    <w:rPr>
                      <w:strike/>
                      <w:color w:val="000000"/>
                      <w:sz w:val="28"/>
                      <w:szCs w:val="28"/>
                      <w:rtl/>
                      <w:lang w:bidi="ar-EG"/>
                    </w:rPr>
                  </w:pPr>
                  <w:r w:rsidRPr="00AB4256">
                    <w:rPr>
                      <w:strike/>
                      <w:color w:val="000000"/>
                      <w:sz w:val="28"/>
                      <w:szCs w:val="28"/>
                      <w:rtl/>
                    </w:rPr>
                    <w:t>(بالدولار الأمريكي)</w:t>
                  </w:r>
                </w:p>
              </w:tc>
              <w:tc>
                <w:tcPr>
                  <w:tcW w:w="0" w:type="auto"/>
                  <w:vMerge/>
                </w:tcPr>
                <w:p w:rsidR="00E83B8D" w:rsidRPr="00AB4256" w:rsidRDefault="00E83B8D" w:rsidP="00E83B8D">
                  <w:pPr>
                    <w:pStyle w:val="NormalParaAR"/>
                    <w:spacing w:after="0"/>
                    <w:jc w:val="right"/>
                    <w:rPr>
                      <w:strike/>
                      <w:color w:val="000000"/>
                      <w:sz w:val="28"/>
                      <w:szCs w:val="28"/>
                      <w:rtl/>
                      <w:lang w:bidi="ar-EG"/>
                    </w:rPr>
                  </w:pPr>
                </w:p>
              </w:tc>
            </w:tr>
            <w:tr w:rsidR="00E83B8D" w:rsidRPr="00AB4256" w:rsidTr="00095924">
              <w:tc>
                <w:tcPr>
                  <w:tcW w:w="0" w:type="auto"/>
                </w:tcPr>
                <w:p w:rsidR="00E83B8D" w:rsidRPr="00AB4256" w:rsidRDefault="00E83B8D" w:rsidP="00E83B8D">
                  <w:pPr>
                    <w:pStyle w:val="NormalParaAR"/>
                    <w:spacing w:after="0"/>
                    <w:rPr>
                      <w:strike/>
                      <w:color w:val="000000"/>
                      <w:sz w:val="28"/>
                      <w:szCs w:val="28"/>
                      <w:rtl/>
                    </w:rPr>
                  </w:pPr>
                </w:p>
              </w:tc>
              <w:tc>
                <w:tcPr>
                  <w:tcW w:w="0" w:type="auto"/>
                  <w:vMerge/>
                </w:tcPr>
                <w:p w:rsidR="00E83B8D" w:rsidRPr="00AB4256" w:rsidRDefault="00E83B8D" w:rsidP="00E83B8D">
                  <w:pPr>
                    <w:pStyle w:val="NormalParaAR"/>
                    <w:spacing w:after="0"/>
                    <w:jc w:val="right"/>
                    <w:rPr>
                      <w:strike/>
                      <w:color w:val="000000"/>
                      <w:sz w:val="28"/>
                      <w:szCs w:val="28"/>
                      <w:rtl/>
                      <w:lang w:bidi="ar-EG"/>
                    </w:rPr>
                  </w:pPr>
                </w:p>
              </w:tc>
            </w:tr>
            <w:tr w:rsidR="00E83B8D" w:rsidRPr="00AB4256" w:rsidTr="00095924">
              <w:tc>
                <w:tcPr>
                  <w:tcW w:w="0" w:type="auto"/>
                </w:tcPr>
                <w:p w:rsidR="00E83B8D" w:rsidRPr="00AB4256" w:rsidRDefault="00E83B8D" w:rsidP="00E83B8D">
                  <w:pPr>
                    <w:pStyle w:val="NormalParaAR"/>
                    <w:spacing w:after="0"/>
                    <w:rPr>
                      <w:strike/>
                      <w:color w:val="000000"/>
                      <w:sz w:val="28"/>
                      <w:szCs w:val="28"/>
                      <w:rtl/>
                    </w:rPr>
                  </w:pPr>
                  <w:r w:rsidRPr="00AB4256">
                    <w:rPr>
                      <w:strike/>
                      <w:color w:val="000000"/>
                      <w:sz w:val="28"/>
                      <w:szCs w:val="28"/>
                      <w:rtl/>
                    </w:rPr>
                    <w:t>أقل من 000 20 دولار في السنة</w:t>
                  </w:r>
                </w:p>
              </w:tc>
              <w:tc>
                <w:tcPr>
                  <w:tcW w:w="0" w:type="auto"/>
                </w:tcPr>
                <w:p w:rsidR="00E83B8D" w:rsidRPr="00AB4256" w:rsidRDefault="00E83B8D" w:rsidP="00E83B8D">
                  <w:pPr>
                    <w:pStyle w:val="NormalParaAR"/>
                    <w:spacing w:after="0"/>
                    <w:jc w:val="right"/>
                    <w:rPr>
                      <w:strike/>
                      <w:color w:val="000000"/>
                      <w:sz w:val="28"/>
                      <w:szCs w:val="28"/>
                      <w:rtl/>
                      <w:lang w:bidi="ar-EG"/>
                    </w:rPr>
                  </w:pPr>
                  <w:r w:rsidRPr="00AB4256">
                    <w:rPr>
                      <w:strike/>
                      <w:color w:val="000000"/>
                      <w:sz w:val="28"/>
                      <w:szCs w:val="28"/>
                      <w:rtl/>
                    </w:rPr>
                    <w:t>11</w:t>
                  </w:r>
                </w:p>
              </w:tc>
            </w:tr>
            <w:tr w:rsidR="00E83B8D" w:rsidRPr="00AB4256" w:rsidTr="00095924">
              <w:tc>
                <w:tcPr>
                  <w:tcW w:w="0" w:type="auto"/>
                </w:tcPr>
                <w:p w:rsidR="00E83B8D" w:rsidRPr="00AB4256" w:rsidRDefault="00E83B8D" w:rsidP="00E83B8D">
                  <w:pPr>
                    <w:pStyle w:val="NormalParaAR"/>
                    <w:spacing w:after="0"/>
                    <w:rPr>
                      <w:strike/>
                      <w:color w:val="000000"/>
                      <w:sz w:val="28"/>
                      <w:szCs w:val="28"/>
                      <w:rtl/>
                    </w:rPr>
                  </w:pPr>
                  <w:r w:rsidRPr="00AB4256">
                    <w:rPr>
                      <w:strike/>
                      <w:color w:val="000000"/>
                      <w:sz w:val="28"/>
                      <w:szCs w:val="28"/>
                      <w:rtl/>
                    </w:rPr>
                    <w:t>من 001 20 إلى 000 40 دولار في السنة</w:t>
                  </w:r>
                </w:p>
              </w:tc>
              <w:tc>
                <w:tcPr>
                  <w:tcW w:w="0" w:type="auto"/>
                </w:tcPr>
                <w:p w:rsidR="00E83B8D" w:rsidRPr="00AB4256" w:rsidRDefault="00E83B8D" w:rsidP="00E83B8D">
                  <w:pPr>
                    <w:pStyle w:val="NormalParaAR"/>
                    <w:spacing w:after="0"/>
                    <w:jc w:val="right"/>
                    <w:rPr>
                      <w:strike/>
                      <w:color w:val="000000"/>
                      <w:sz w:val="28"/>
                      <w:szCs w:val="28"/>
                      <w:rtl/>
                      <w:lang w:bidi="ar-EG"/>
                    </w:rPr>
                  </w:pPr>
                  <w:r w:rsidRPr="00AB4256">
                    <w:rPr>
                      <w:strike/>
                      <w:color w:val="000000"/>
                      <w:sz w:val="28"/>
                      <w:szCs w:val="28"/>
                      <w:rtl/>
                    </w:rPr>
                    <w:t>18</w:t>
                  </w:r>
                </w:p>
              </w:tc>
            </w:tr>
            <w:tr w:rsidR="00E83B8D" w:rsidRPr="00AB4256" w:rsidTr="00095924">
              <w:tc>
                <w:tcPr>
                  <w:tcW w:w="0" w:type="auto"/>
                </w:tcPr>
                <w:p w:rsidR="00E83B8D" w:rsidRPr="00AB4256" w:rsidRDefault="00E83B8D" w:rsidP="00E83B8D">
                  <w:pPr>
                    <w:pStyle w:val="NormalParaAR"/>
                    <w:spacing w:after="0"/>
                    <w:rPr>
                      <w:strike/>
                      <w:color w:val="000000"/>
                      <w:sz w:val="28"/>
                      <w:szCs w:val="28"/>
                      <w:rtl/>
                    </w:rPr>
                  </w:pPr>
                  <w:r w:rsidRPr="00AB4256">
                    <w:rPr>
                      <w:strike/>
                      <w:color w:val="000000"/>
                      <w:sz w:val="28"/>
                      <w:szCs w:val="28"/>
                      <w:rtl/>
                    </w:rPr>
                    <w:t>من 001 40 إلى 000 60 دولار في السنة</w:t>
                  </w:r>
                </w:p>
              </w:tc>
              <w:tc>
                <w:tcPr>
                  <w:tcW w:w="0" w:type="auto"/>
                </w:tcPr>
                <w:p w:rsidR="00E83B8D" w:rsidRPr="00AB4256" w:rsidRDefault="00E83B8D" w:rsidP="00E83B8D">
                  <w:pPr>
                    <w:pStyle w:val="NormalParaAR"/>
                    <w:spacing w:after="0"/>
                    <w:jc w:val="right"/>
                    <w:rPr>
                      <w:strike/>
                      <w:color w:val="000000"/>
                      <w:sz w:val="28"/>
                      <w:szCs w:val="28"/>
                      <w:rtl/>
                      <w:lang w:bidi="ar-EG"/>
                    </w:rPr>
                  </w:pPr>
                  <w:r w:rsidRPr="00AB4256">
                    <w:rPr>
                      <w:strike/>
                      <w:color w:val="000000"/>
                      <w:sz w:val="28"/>
                      <w:szCs w:val="28"/>
                      <w:rtl/>
                    </w:rPr>
                    <w:t>25</w:t>
                  </w:r>
                </w:p>
              </w:tc>
            </w:tr>
            <w:tr w:rsidR="00E83B8D" w:rsidRPr="00AB4256" w:rsidTr="00095924">
              <w:tc>
                <w:tcPr>
                  <w:tcW w:w="0" w:type="auto"/>
                </w:tcPr>
                <w:p w:rsidR="00E83B8D" w:rsidRPr="00AB4256" w:rsidRDefault="00E83B8D" w:rsidP="00E83B8D">
                  <w:pPr>
                    <w:pStyle w:val="NormalParaAR"/>
                    <w:spacing w:after="0"/>
                    <w:rPr>
                      <w:strike/>
                      <w:color w:val="000000"/>
                      <w:sz w:val="28"/>
                      <w:szCs w:val="28"/>
                      <w:rtl/>
                    </w:rPr>
                  </w:pPr>
                  <w:r w:rsidRPr="00AB4256">
                    <w:rPr>
                      <w:strike/>
                      <w:color w:val="000000"/>
                      <w:sz w:val="28"/>
                      <w:szCs w:val="28"/>
                      <w:rtl/>
                    </w:rPr>
                    <w:t>001 60 دولار فما فوق في السنة</w:t>
                  </w:r>
                </w:p>
              </w:tc>
              <w:tc>
                <w:tcPr>
                  <w:tcW w:w="0" w:type="auto"/>
                </w:tcPr>
                <w:p w:rsidR="00E83B8D" w:rsidRPr="00AB4256" w:rsidRDefault="00E83B8D" w:rsidP="00E83B8D">
                  <w:pPr>
                    <w:pStyle w:val="NormalParaAR"/>
                    <w:spacing w:after="0"/>
                    <w:jc w:val="right"/>
                    <w:rPr>
                      <w:strike/>
                      <w:color w:val="000000"/>
                      <w:sz w:val="28"/>
                      <w:szCs w:val="28"/>
                      <w:rtl/>
                      <w:lang w:bidi="ar-EG"/>
                    </w:rPr>
                  </w:pPr>
                  <w:r w:rsidRPr="00AB4256">
                    <w:rPr>
                      <w:strike/>
                      <w:color w:val="000000"/>
                      <w:sz w:val="28"/>
                      <w:szCs w:val="28"/>
                      <w:rtl/>
                    </w:rPr>
                    <w:t>30</w:t>
                  </w:r>
                </w:p>
              </w:tc>
            </w:tr>
          </w:tbl>
          <w:p w:rsidR="00E83B8D" w:rsidRPr="00AB4256" w:rsidRDefault="00E83B8D" w:rsidP="00E83B8D">
            <w:pPr>
              <w:pStyle w:val="NormalParaAR"/>
              <w:spacing w:after="120"/>
              <w:rPr>
                <w:strike/>
                <w:color w:val="000000"/>
                <w:sz w:val="28"/>
                <w:szCs w:val="28"/>
              </w:rPr>
            </w:pPr>
          </w:p>
          <w:p w:rsidR="00E83B8D" w:rsidRPr="00AB4256" w:rsidRDefault="00E83B8D" w:rsidP="00E83B8D">
            <w:pPr>
              <w:pStyle w:val="NormalParaAR"/>
              <w:spacing w:after="120"/>
              <w:rPr>
                <w:strike/>
                <w:color w:val="000000"/>
                <w:sz w:val="28"/>
                <w:szCs w:val="28"/>
              </w:rPr>
            </w:pPr>
            <w:r w:rsidRPr="00AB4256">
              <w:rPr>
                <w:strike/>
                <w:color w:val="000000"/>
                <w:sz w:val="28"/>
                <w:szCs w:val="28"/>
                <w:rtl/>
              </w:rPr>
              <w:lastRenderedPageBreak/>
              <w:t>(ب) وبالنسبة لموظفي فئة الخدمات العامة وفئة الموظفين الفنيين الوطنيين:</w:t>
            </w:r>
          </w:p>
          <w:p w:rsidR="00E83B8D" w:rsidRPr="00AB4256" w:rsidRDefault="00E83B8D" w:rsidP="00E83B8D">
            <w:pPr>
              <w:pStyle w:val="NormalParaAR"/>
              <w:spacing w:after="120"/>
              <w:ind w:left="566"/>
              <w:rPr>
                <w:strike/>
                <w:color w:val="000000"/>
                <w:sz w:val="28"/>
                <w:szCs w:val="28"/>
              </w:rPr>
            </w:pPr>
            <w:r w:rsidRPr="00AB4256">
              <w:rPr>
                <w:strike/>
                <w:color w:val="000000"/>
                <w:sz w:val="28"/>
                <w:szCs w:val="28"/>
                <w:rtl/>
              </w:rPr>
              <w:t>(1) معدلات الاقتطاعات الإلزامية من مرتبات الموظفين لأغراض الأجر الداخل في حساب المعاش التقاعدي والمرتب الإجمالي:</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1"/>
              <w:gridCol w:w="1189"/>
            </w:tblGrid>
            <w:tr w:rsidR="00E83B8D" w:rsidRPr="00AB4256" w:rsidTr="00095924">
              <w:tc>
                <w:tcPr>
                  <w:tcW w:w="0" w:type="auto"/>
                </w:tcPr>
                <w:p w:rsidR="00E83B8D" w:rsidRPr="00AB4256" w:rsidRDefault="00E83B8D" w:rsidP="00E83B8D">
                  <w:pPr>
                    <w:pStyle w:val="NormalParaAR"/>
                    <w:spacing w:after="0"/>
                    <w:rPr>
                      <w:strike/>
                      <w:color w:val="000000"/>
                      <w:sz w:val="28"/>
                      <w:szCs w:val="28"/>
                      <w:u w:val="single"/>
                      <w:rtl/>
                    </w:rPr>
                  </w:pPr>
                  <w:r w:rsidRPr="00AB4256">
                    <w:rPr>
                      <w:strike/>
                      <w:color w:val="000000"/>
                      <w:sz w:val="28"/>
                      <w:szCs w:val="28"/>
                      <w:u w:val="single"/>
                      <w:rtl/>
                    </w:rPr>
                    <w:t>المبالغ الخاضعة للاقتطاع الإلزامي</w:t>
                  </w:r>
                </w:p>
              </w:tc>
              <w:tc>
                <w:tcPr>
                  <w:tcW w:w="0" w:type="auto"/>
                  <w:vMerge w:val="restart"/>
                </w:tcPr>
                <w:p w:rsidR="00E83B8D" w:rsidRPr="00AB4256" w:rsidRDefault="00E83B8D" w:rsidP="00E83B8D">
                  <w:pPr>
                    <w:pStyle w:val="NormalParaAR"/>
                    <w:spacing w:after="0"/>
                    <w:jc w:val="right"/>
                    <w:rPr>
                      <w:strike/>
                      <w:color w:val="000000"/>
                      <w:sz w:val="28"/>
                      <w:szCs w:val="28"/>
                      <w:rtl/>
                      <w:lang w:bidi="ar-EG"/>
                    </w:rPr>
                  </w:pPr>
                </w:p>
                <w:p w:rsidR="00E83B8D" w:rsidRPr="00AB4256" w:rsidRDefault="00E83B8D" w:rsidP="00E83B8D">
                  <w:pPr>
                    <w:pStyle w:val="NormalParaAR"/>
                    <w:spacing w:after="0"/>
                    <w:jc w:val="right"/>
                    <w:rPr>
                      <w:strike/>
                      <w:color w:val="000000"/>
                      <w:sz w:val="28"/>
                      <w:szCs w:val="28"/>
                      <w:rtl/>
                      <w:lang w:bidi="ar-EG"/>
                    </w:rPr>
                  </w:pPr>
                  <w:r w:rsidRPr="00AB4256">
                    <w:rPr>
                      <w:strike/>
                      <w:color w:val="000000"/>
                      <w:sz w:val="28"/>
                      <w:szCs w:val="28"/>
                      <w:rtl/>
                    </w:rPr>
                    <w:t>(</w:t>
                  </w:r>
                  <w:r w:rsidRPr="00AB4256">
                    <w:rPr>
                      <w:strike/>
                      <w:color w:val="000000"/>
                      <w:sz w:val="28"/>
                      <w:szCs w:val="28"/>
                      <w:u w:val="single"/>
                      <w:rtl/>
                    </w:rPr>
                    <w:t>بالنسبة المئوية</w:t>
                  </w:r>
                  <w:r w:rsidRPr="00AB4256">
                    <w:rPr>
                      <w:strike/>
                      <w:color w:val="000000"/>
                      <w:sz w:val="28"/>
                      <w:szCs w:val="28"/>
                      <w:rtl/>
                    </w:rPr>
                    <w:t>)</w:t>
                  </w:r>
                </w:p>
              </w:tc>
            </w:tr>
            <w:tr w:rsidR="00E83B8D" w:rsidRPr="00AB4256" w:rsidTr="00095924">
              <w:tc>
                <w:tcPr>
                  <w:tcW w:w="0" w:type="auto"/>
                </w:tcPr>
                <w:p w:rsidR="00E83B8D" w:rsidRPr="00AB4256" w:rsidRDefault="00E83B8D" w:rsidP="00E83B8D">
                  <w:pPr>
                    <w:pStyle w:val="NormalParaAR"/>
                    <w:spacing w:after="0"/>
                    <w:jc w:val="center"/>
                    <w:rPr>
                      <w:strike/>
                      <w:color w:val="000000"/>
                      <w:sz w:val="28"/>
                      <w:szCs w:val="28"/>
                      <w:rtl/>
                      <w:lang w:bidi="ar-EG"/>
                    </w:rPr>
                  </w:pPr>
                  <w:r w:rsidRPr="00AB4256">
                    <w:rPr>
                      <w:strike/>
                      <w:color w:val="000000"/>
                      <w:sz w:val="28"/>
                      <w:szCs w:val="28"/>
                      <w:rtl/>
                    </w:rPr>
                    <w:t>(بالدولار الأمريكي)</w:t>
                  </w:r>
                </w:p>
              </w:tc>
              <w:tc>
                <w:tcPr>
                  <w:tcW w:w="0" w:type="auto"/>
                  <w:vMerge/>
                </w:tcPr>
                <w:p w:rsidR="00E83B8D" w:rsidRPr="00AB4256" w:rsidRDefault="00E83B8D" w:rsidP="00E83B8D">
                  <w:pPr>
                    <w:pStyle w:val="NormalParaAR"/>
                    <w:spacing w:after="0"/>
                    <w:jc w:val="right"/>
                    <w:rPr>
                      <w:strike/>
                      <w:color w:val="000000"/>
                      <w:sz w:val="28"/>
                      <w:szCs w:val="28"/>
                      <w:rtl/>
                      <w:lang w:bidi="ar-EG"/>
                    </w:rPr>
                  </w:pPr>
                </w:p>
              </w:tc>
            </w:tr>
            <w:tr w:rsidR="00E83B8D" w:rsidRPr="00AB4256" w:rsidTr="00095924">
              <w:tc>
                <w:tcPr>
                  <w:tcW w:w="0" w:type="auto"/>
                </w:tcPr>
                <w:p w:rsidR="00E83B8D" w:rsidRPr="00AB4256" w:rsidRDefault="00E83B8D" w:rsidP="00E83B8D">
                  <w:pPr>
                    <w:pStyle w:val="NormalParaAR"/>
                    <w:spacing w:after="0"/>
                    <w:rPr>
                      <w:strike/>
                      <w:color w:val="000000"/>
                      <w:sz w:val="28"/>
                      <w:szCs w:val="28"/>
                      <w:rtl/>
                    </w:rPr>
                  </w:pPr>
                </w:p>
              </w:tc>
              <w:tc>
                <w:tcPr>
                  <w:tcW w:w="0" w:type="auto"/>
                  <w:vMerge/>
                </w:tcPr>
                <w:p w:rsidR="00E83B8D" w:rsidRPr="00AB4256" w:rsidRDefault="00E83B8D" w:rsidP="00E83B8D">
                  <w:pPr>
                    <w:pStyle w:val="NormalParaAR"/>
                    <w:spacing w:after="0"/>
                    <w:jc w:val="right"/>
                    <w:rPr>
                      <w:strike/>
                      <w:color w:val="000000"/>
                      <w:sz w:val="28"/>
                      <w:szCs w:val="28"/>
                      <w:rtl/>
                      <w:lang w:bidi="ar-EG"/>
                    </w:rPr>
                  </w:pPr>
                </w:p>
              </w:tc>
            </w:tr>
            <w:tr w:rsidR="00E83B8D" w:rsidRPr="00AB4256" w:rsidTr="00095924">
              <w:tc>
                <w:tcPr>
                  <w:tcW w:w="0" w:type="auto"/>
                </w:tcPr>
                <w:p w:rsidR="00E83B8D" w:rsidRPr="00AB4256" w:rsidRDefault="00E83B8D" w:rsidP="00E83B8D">
                  <w:pPr>
                    <w:pStyle w:val="NormalParaAR"/>
                    <w:spacing w:after="0"/>
                    <w:rPr>
                      <w:strike/>
                      <w:color w:val="000000"/>
                      <w:sz w:val="28"/>
                      <w:szCs w:val="28"/>
                      <w:rtl/>
                    </w:rPr>
                  </w:pPr>
                  <w:r w:rsidRPr="00AB4256">
                    <w:rPr>
                      <w:strike/>
                      <w:color w:val="000000"/>
                      <w:sz w:val="28"/>
                      <w:szCs w:val="28"/>
                      <w:rtl/>
                    </w:rPr>
                    <w:t>أقل من 000 20 دولار في السنة</w:t>
                  </w:r>
                </w:p>
              </w:tc>
              <w:tc>
                <w:tcPr>
                  <w:tcW w:w="0" w:type="auto"/>
                </w:tcPr>
                <w:p w:rsidR="00E83B8D" w:rsidRPr="00AB4256" w:rsidRDefault="00E83B8D" w:rsidP="00E83B8D">
                  <w:pPr>
                    <w:pStyle w:val="NormalParaAR"/>
                    <w:spacing w:after="0"/>
                    <w:jc w:val="right"/>
                    <w:rPr>
                      <w:strike/>
                      <w:color w:val="000000"/>
                      <w:sz w:val="28"/>
                      <w:szCs w:val="28"/>
                      <w:rtl/>
                      <w:lang w:bidi="ar-EG"/>
                    </w:rPr>
                  </w:pPr>
                  <w:r w:rsidRPr="00AB4256">
                    <w:rPr>
                      <w:strike/>
                      <w:color w:val="000000"/>
                      <w:sz w:val="28"/>
                      <w:szCs w:val="28"/>
                      <w:rtl/>
                    </w:rPr>
                    <w:t>19</w:t>
                  </w:r>
                </w:p>
              </w:tc>
            </w:tr>
            <w:tr w:rsidR="00E83B8D" w:rsidRPr="00AB4256" w:rsidTr="00095924">
              <w:tc>
                <w:tcPr>
                  <w:tcW w:w="0" w:type="auto"/>
                </w:tcPr>
                <w:p w:rsidR="00E83B8D" w:rsidRPr="00AB4256" w:rsidRDefault="00E83B8D" w:rsidP="00E83B8D">
                  <w:pPr>
                    <w:pStyle w:val="NormalParaAR"/>
                    <w:spacing w:after="0"/>
                    <w:rPr>
                      <w:strike/>
                      <w:color w:val="000000"/>
                      <w:sz w:val="28"/>
                      <w:szCs w:val="28"/>
                      <w:rtl/>
                    </w:rPr>
                  </w:pPr>
                  <w:r w:rsidRPr="00AB4256">
                    <w:rPr>
                      <w:strike/>
                      <w:color w:val="000000"/>
                      <w:sz w:val="28"/>
                      <w:szCs w:val="28"/>
                      <w:rtl/>
                    </w:rPr>
                    <w:t>من 001 20 إلى 000 40 دولار في السنة</w:t>
                  </w:r>
                </w:p>
              </w:tc>
              <w:tc>
                <w:tcPr>
                  <w:tcW w:w="0" w:type="auto"/>
                </w:tcPr>
                <w:p w:rsidR="00E83B8D" w:rsidRPr="00AB4256" w:rsidRDefault="00E83B8D" w:rsidP="00E83B8D">
                  <w:pPr>
                    <w:pStyle w:val="NormalParaAR"/>
                    <w:spacing w:after="0"/>
                    <w:jc w:val="right"/>
                    <w:rPr>
                      <w:strike/>
                      <w:color w:val="000000"/>
                      <w:sz w:val="28"/>
                      <w:szCs w:val="28"/>
                      <w:rtl/>
                      <w:lang w:bidi="ar-EG"/>
                    </w:rPr>
                  </w:pPr>
                  <w:r w:rsidRPr="00AB4256">
                    <w:rPr>
                      <w:strike/>
                      <w:color w:val="000000"/>
                      <w:sz w:val="28"/>
                      <w:szCs w:val="28"/>
                      <w:rtl/>
                    </w:rPr>
                    <w:t>23</w:t>
                  </w:r>
                </w:p>
              </w:tc>
            </w:tr>
            <w:tr w:rsidR="00E83B8D" w:rsidRPr="00AB4256" w:rsidTr="00095924">
              <w:tc>
                <w:tcPr>
                  <w:tcW w:w="0" w:type="auto"/>
                </w:tcPr>
                <w:p w:rsidR="00E83B8D" w:rsidRPr="00AB4256" w:rsidRDefault="00E83B8D" w:rsidP="00E83B8D">
                  <w:pPr>
                    <w:pStyle w:val="NormalParaAR"/>
                    <w:spacing w:after="0"/>
                    <w:rPr>
                      <w:strike/>
                      <w:color w:val="000000"/>
                      <w:sz w:val="28"/>
                      <w:szCs w:val="28"/>
                      <w:rtl/>
                    </w:rPr>
                  </w:pPr>
                  <w:r w:rsidRPr="00AB4256">
                    <w:rPr>
                      <w:strike/>
                      <w:color w:val="000000"/>
                      <w:sz w:val="28"/>
                      <w:szCs w:val="28"/>
                      <w:rtl/>
                    </w:rPr>
                    <w:t>من 001 40 إلى 000 60 دولار في السنة</w:t>
                  </w:r>
                </w:p>
              </w:tc>
              <w:tc>
                <w:tcPr>
                  <w:tcW w:w="0" w:type="auto"/>
                </w:tcPr>
                <w:p w:rsidR="00E83B8D" w:rsidRPr="00AB4256" w:rsidRDefault="00E83B8D" w:rsidP="00E83B8D">
                  <w:pPr>
                    <w:pStyle w:val="NormalParaAR"/>
                    <w:spacing w:after="0"/>
                    <w:jc w:val="right"/>
                    <w:rPr>
                      <w:strike/>
                      <w:color w:val="000000"/>
                      <w:sz w:val="28"/>
                      <w:szCs w:val="28"/>
                      <w:rtl/>
                      <w:lang w:bidi="ar-EG"/>
                    </w:rPr>
                  </w:pPr>
                  <w:r w:rsidRPr="00AB4256">
                    <w:rPr>
                      <w:strike/>
                      <w:color w:val="000000"/>
                      <w:sz w:val="28"/>
                      <w:szCs w:val="28"/>
                      <w:rtl/>
                    </w:rPr>
                    <w:t>26</w:t>
                  </w:r>
                </w:p>
              </w:tc>
            </w:tr>
            <w:tr w:rsidR="00E83B8D" w:rsidRPr="00AB4256" w:rsidTr="00095924">
              <w:tc>
                <w:tcPr>
                  <w:tcW w:w="0" w:type="auto"/>
                </w:tcPr>
                <w:p w:rsidR="00E83B8D" w:rsidRPr="00AB4256" w:rsidRDefault="00E83B8D" w:rsidP="00E83B8D">
                  <w:pPr>
                    <w:pStyle w:val="NormalParaAR"/>
                    <w:spacing w:after="0"/>
                    <w:rPr>
                      <w:strike/>
                      <w:color w:val="000000"/>
                      <w:sz w:val="28"/>
                      <w:szCs w:val="28"/>
                      <w:rtl/>
                    </w:rPr>
                  </w:pPr>
                  <w:r w:rsidRPr="00AB4256">
                    <w:rPr>
                      <w:strike/>
                      <w:color w:val="000000"/>
                      <w:sz w:val="28"/>
                      <w:szCs w:val="28"/>
                      <w:rtl/>
                    </w:rPr>
                    <w:t>001 60 دولار فما فوق في السنة</w:t>
                  </w:r>
                </w:p>
              </w:tc>
              <w:tc>
                <w:tcPr>
                  <w:tcW w:w="0" w:type="auto"/>
                </w:tcPr>
                <w:p w:rsidR="00E83B8D" w:rsidRPr="00AB4256" w:rsidRDefault="00E83B8D" w:rsidP="00E83B8D">
                  <w:pPr>
                    <w:pStyle w:val="NormalParaAR"/>
                    <w:spacing w:after="0"/>
                    <w:jc w:val="right"/>
                    <w:rPr>
                      <w:strike/>
                      <w:color w:val="000000"/>
                      <w:sz w:val="28"/>
                      <w:szCs w:val="28"/>
                      <w:rtl/>
                      <w:lang w:bidi="ar-EG"/>
                    </w:rPr>
                  </w:pPr>
                  <w:r w:rsidRPr="00AB4256">
                    <w:rPr>
                      <w:strike/>
                      <w:color w:val="000000"/>
                      <w:sz w:val="28"/>
                      <w:szCs w:val="28"/>
                      <w:rtl/>
                    </w:rPr>
                    <w:t>31</w:t>
                  </w:r>
                </w:p>
              </w:tc>
            </w:tr>
          </w:tbl>
          <w:p w:rsidR="00E83B8D" w:rsidRPr="00AB4256" w:rsidRDefault="00E83B8D" w:rsidP="00E83B8D">
            <w:pPr>
              <w:pStyle w:val="NormalParaAR"/>
              <w:spacing w:after="120"/>
              <w:rPr>
                <w:strike/>
                <w:color w:val="000000"/>
                <w:sz w:val="28"/>
                <w:szCs w:val="28"/>
              </w:rPr>
            </w:pPr>
          </w:p>
          <w:p w:rsidR="00E83B8D" w:rsidRPr="00AB4256" w:rsidRDefault="00E83B8D" w:rsidP="00E83B8D">
            <w:pPr>
              <w:pStyle w:val="NormalParaAR"/>
              <w:spacing w:after="120"/>
              <w:rPr>
                <w:sz w:val="28"/>
                <w:szCs w:val="28"/>
              </w:rPr>
            </w:pPr>
            <w:r w:rsidRPr="00AB4256">
              <w:rPr>
                <w:strike/>
                <w:color w:val="000000"/>
                <w:sz w:val="28"/>
                <w:szCs w:val="28"/>
                <w:rtl/>
              </w:rPr>
              <w:t>(ج) وتكون المبالغ التي تُطبَّق عليها معدلات النسبة المئوية مساويةً بالفرنك السويسري للمبالغ المذكورة آنفاً بالدولار الأمريكي في وقت دخول جداول المرتبات حيز التنفيذ.</w:t>
            </w:r>
          </w:p>
        </w:tc>
        <w:tc>
          <w:tcPr>
            <w:tcW w:w="1527" w:type="pct"/>
            <w:tcBorders>
              <w:top w:val="single" w:sz="6" w:space="0" w:color="A6A6A6" w:themeColor="background1" w:themeShade="A6"/>
            </w:tcBorders>
            <w:shd w:val="clear" w:color="auto" w:fill="auto"/>
            <w:tcMar>
              <w:top w:w="57" w:type="dxa"/>
              <w:bottom w:w="57" w:type="dxa"/>
            </w:tcMar>
          </w:tcPr>
          <w:p w:rsidR="00E83B8D" w:rsidRPr="00AB4256" w:rsidRDefault="00E83B8D" w:rsidP="00E83B8D">
            <w:pPr>
              <w:rPr>
                <w:sz w:val="30"/>
                <w:szCs w:val="30"/>
                <w:rtl/>
              </w:rPr>
            </w:pPr>
            <w:r w:rsidRPr="00AB4256">
              <w:rPr>
                <w:rFonts w:hint="cs"/>
                <w:sz w:val="30"/>
                <w:szCs w:val="30"/>
                <w:rtl/>
              </w:rPr>
              <w:lastRenderedPageBreak/>
              <w:t xml:space="preserve">طُبِّق الجدول الموحد للاقتطاعات </w:t>
            </w:r>
            <w:r w:rsidRPr="00AB4256">
              <w:rPr>
                <w:sz w:val="30"/>
                <w:szCs w:val="30"/>
                <w:rtl/>
              </w:rPr>
              <w:t xml:space="preserve">الإلزامية من مرتبات الموظفين على جميع فئات الموظفين لأغراض </w:t>
            </w:r>
            <w:r w:rsidR="00D909AA" w:rsidRPr="00AB4256">
              <w:rPr>
                <w:rFonts w:hint="cs"/>
                <w:sz w:val="30"/>
                <w:szCs w:val="30"/>
                <w:rtl/>
              </w:rPr>
              <w:t xml:space="preserve">حساب </w:t>
            </w:r>
            <w:r w:rsidRPr="00AB4256">
              <w:rPr>
                <w:sz w:val="30"/>
                <w:szCs w:val="30"/>
                <w:rtl/>
              </w:rPr>
              <w:t>المعاش التقاعدي اعتبا</w:t>
            </w:r>
            <w:r w:rsidRPr="00AB4256">
              <w:rPr>
                <w:rFonts w:hint="cs"/>
                <w:sz w:val="30"/>
                <w:szCs w:val="30"/>
                <w:rtl/>
              </w:rPr>
              <w:t>راً</w:t>
            </w:r>
            <w:r w:rsidRPr="00AB4256">
              <w:rPr>
                <w:sz w:val="30"/>
                <w:szCs w:val="30"/>
                <w:rtl/>
              </w:rPr>
              <w:t xml:space="preserve"> من 1 يناير 2019. </w:t>
            </w:r>
            <w:r w:rsidRPr="00AB4256">
              <w:rPr>
                <w:rFonts w:hint="cs"/>
                <w:sz w:val="30"/>
                <w:szCs w:val="30"/>
                <w:rtl/>
              </w:rPr>
              <w:t xml:space="preserve">وتستتبع المعدلات الجديدة تعديلات في الفقرتين (أ)(2) و(ب)(1) من المادة 3-19. وفضلاً عن ذلك، تُراجع </w:t>
            </w:r>
            <w:r w:rsidRPr="00AB4256">
              <w:rPr>
                <w:sz w:val="30"/>
                <w:szCs w:val="30"/>
                <w:rtl/>
              </w:rPr>
              <w:t xml:space="preserve">معدلات الاقتطاعات الإلزامية من مرتبات الموظفين المطبقة على </w:t>
            </w:r>
            <w:r w:rsidRPr="00AB4256">
              <w:rPr>
                <w:rFonts w:hint="cs"/>
                <w:sz w:val="30"/>
                <w:szCs w:val="30"/>
                <w:rtl/>
              </w:rPr>
              <w:t>موظفي</w:t>
            </w:r>
            <w:r w:rsidRPr="00AB4256">
              <w:rPr>
                <w:sz w:val="30"/>
                <w:szCs w:val="30"/>
                <w:rtl/>
              </w:rPr>
              <w:t xml:space="preserve"> الفئة الفنية </w:t>
            </w:r>
            <w:r w:rsidRPr="00AB4256">
              <w:rPr>
                <w:rFonts w:hint="cs"/>
                <w:sz w:val="30"/>
                <w:szCs w:val="30"/>
                <w:rtl/>
              </w:rPr>
              <w:t>وما فوقها</w:t>
            </w:r>
            <w:r w:rsidRPr="00AB4256">
              <w:rPr>
                <w:sz w:val="30"/>
                <w:szCs w:val="30"/>
                <w:rtl/>
              </w:rPr>
              <w:t xml:space="preserve"> لأغراض المرتبات الإجمالية (الفقرة (أ)(1) من المادة</w:t>
            </w:r>
            <w:r w:rsidRPr="00AB4256">
              <w:rPr>
                <w:rFonts w:hint="cs"/>
                <w:sz w:val="30"/>
                <w:szCs w:val="30"/>
                <w:rtl/>
              </w:rPr>
              <w:t xml:space="preserve"> 3-19</w:t>
            </w:r>
            <w:r w:rsidRPr="00AB4256">
              <w:rPr>
                <w:sz w:val="30"/>
                <w:szCs w:val="30"/>
                <w:rtl/>
              </w:rPr>
              <w:t>) كل ثلاث سنوات.</w:t>
            </w:r>
          </w:p>
          <w:p w:rsidR="00E83B8D" w:rsidRPr="00AB4256" w:rsidRDefault="00E83B8D" w:rsidP="00D909AA">
            <w:pPr>
              <w:rPr>
                <w:sz w:val="30"/>
                <w:szCs w:val="30"/>
                <w:rtl/>
              </w:rPr>
            </w:pPr>
            <w:r w:rsidRPr="00AB4256">
              <w:rPr>
                <w:rFonts w:hint="cs"/>
                <w:sz w:val="30"/>
                <w:szCs w:val="30"/>
                <w:rtl/>
              </w:rPr>
              <w:t xml:space="preserve">ومن ثم، </w:t>
            </w:r>
            <w:r w:rsidRPr="00AB4256">
              <w:rPr>
                <w:sz w:val="30"/>
                <w:szCs w:val="30"/>
                <w:rtl/>
              </w:rPr>
              <w:t xml:space="preserve">يُقترح نقل المعدلات من المادة 3-19 إلى قاعدة (جديدة) </w:t>
            </w:r>
            <w:r w:rsidRPr="00AB4256">
              <w:rPr>
                <w:rFonts w:hint="cs"/>
                <w:sz w:val="30"/>
                <w:szCs w:val="30"/>
                <w:rtl/>
              </w:rPr>
              <w:t xml:space="preserve">(انظر المرفق الثاني) </w:t>
            </w:r>
            <w:r w:rsidRPr="00AB4256">
              <w:rPr>
                <w:sz w:val="30"/>
                <w:szCs w:val="30"/>
                <w:rtl/>
              </w:rPr>
              <w:t xml:space="preserve">يمكن تعديلها متى تغيرت معدلات الاقتطاعات </w:t>
            </w:r>
            <w:r w:rsidRPr="00AB4256">
              <w:rPr>
                <w:sz w:val="30"/>
                <w:szCs w:val="30"/>
                <w:rtl/>
              </w:rPr>
              <w:lastRenderedPageBreak/>
              <w:t>الإلزامية من مرتبات الموظفين</w:t>
            </w:r>
            <w:r w:rsidRPr="00AB4256">
              <w:rPr>
                <w:rFonts w:hint="cs"/>
                <w:sz w:val="30"/>
                <w:szCs w:val="30"/>
                <w:rtl/>
              </w:rPr>
              <w:t xml:space="preserve"> المطبقة على المنظمات التي تتبع نظام الأمم المتحدة الموحد</w:t>
            </w:r>
            <w:r w:rsidRPr="00AB4256">
              <w:rPr>
                <w:sz w:val="30"/>
                <w:szCs w:val="30"/>
                <w:rtl/>
              </w:rPr>
              <w:t>.</w:t>
            </w:r>
          </w:p>
        </w:tc>
      </w:tr>
      <w:tr w:rsidR="00E83B8D" w:rsidRPr="00AB4256" w:rsidTr="00744D92">
        <w:trPr>
          <w:cantSplit/>
          <w:trHeight w:val="20"/>
        </w:trPr>
        <w:tc>
          <w:tcPr>
            <w:tcW w:w="506" w:type="pct"/>
            <w:shd w:val="clear" w:color="auto" w:fill="auto"/>
            <w:tcMar>
              <w:top w:w="57" w:type="dxa"/>
              <w:bottom w:w="57" w:type="dxa"/>
            </w:tcMar>
          </w:tcPr>
          <w:p w:rsidR="00E83B8D" w:rsidRPr="00AB4256" w:rsidRDefault="00E83B8D" w:rsidP="00E83B8D">
            <w:pPr>
              <w:spacing w:after="120"/>
              <w:ind w:right="34"/>
              <w:rPr>
                <w:rFonts w:eastAsia="SimSun"/>
                <w:noProof/>
                <w:sz w:val="30"/>
                <w:szCs w:val="30"/>
                <w:rtl/>
                <w:lang w:eastAsia="zh-CN" w:bidi="ar-EG"/>
              </w:rPr>
            </w:pPr>
            <w:r w:rsidRPr="00AB4256">
              <w:rPr>
                <w:rFonts w:eastAsia="SimSun"/>
                <w:noProof/>
                <w:sz w:val="30"/>
                <w:szCs w:val="30"/>
                <w:rtl/>
                <w:lang w:eastAsia="zh-CN" w:bidi="ar-EG"/>
              </w:rPr>
              <w:lastRenderedPageBreak/>
              <w:t>المادة 4-18</w:t>
            </w:r>
          </w:p>
          <w:p w:rsidR="00E83B8D" w:rsidRPr="00AB4256" w:rsidRDefault="00E83B8D" w:rsidP="00E83B8D">
            <w:pPr>
              <w:spacing w:after="120"/>
              <w:ind w:right="34"/>
              <w:rPr>
                <w:rFonts w:eastAsia="SimSun"/>
                <w:b/>
                <w:bCs/>
                <w:noProof/>
                <w:sz w:val="30"/>
                <w:szCs w:val="30"/>
                <w:lang w:eastAsia="zh-CN" w:bidi="ar-EG"/>
              </w:rPr>
            </w:pPr>
            <w:r w:rsidRPr="00AB4256">
              <w:rPr>
                <w:rFonts w:eastAsia="SimSun"/>
                <w:b/>
                <w:bCs/>
                <w:noProof/>
                <w:sz w:val="30"/>
                <w:szCs w:val="30"/>
                <w:rtl/>
                <w:lang w:eastAsia="zh-CN" w:bidi="ar-EG"/>
              </w:rPr>
              <w:t>التعيينات المستمرة</w:t>
            </w:r>
          </w:p>
        </w:tc>
        <w:tc>
          <w:tcPr>
            <w:tcW w:w="1486" w:type="pct"/>
            <w:shd w:val="clear" w:color="auto" w:fill="auto"/>
            <w:tcMar>
              <w:top w:w="57" w:type="dxa"/>
              <w:bottom w:w="57" w:type="dxa"/>
            </w:tcMar>
          </w:tcPr>
          <w:p w:rsidR="00E83B8D" w:rsidRPr="00AB4256" w:rsidRDefault="00E83B8D" w:rsidP="00E83B8D">
            <w:pPr>
              <w:pStyle w:val="NormalParaAR"/>
              <w:spacing w:after="120"/>
              <w:rPr>
                <w:sz w:val="28"/>
                <w:szCs w:val="28"/>
              </w:rPr>
            </w:pPr>
            <w:r w:rsidRPr="00AB4256">
              <w:rPr>
                <w:sz w:val="28"/>
                <w:szCs w:val="28"/>
                <w:rtl/>
              </w:rPr>
              <w:t>(أ) التعيينات المستمرة هي تعيينات لمدة غير محدودة. ويجوز منح تعيين مستمر لأي موظف في فئة المديرين أو الفئة الفنية أو فئة الموظفين الفنيين الوطنيين أو فئة الخدمات العامة يكون قد قضى خمس سنوات من الخدمة المتواصلة، وتكون مؤهلاته وأداؤه وسلوكه قد أثبتت تماماً صلاحيته للعمل كموظف مدني دولي، ويكون قد أظهر أنه يلبي المعايير المطلوبة بموجب المادة 4-1.</w:t>
            </w:r>
          </w:p>
          <w:p w:rsidR="00E83B8D" w:rsidRPr="00AB4256" w:rsidRDefault="00E83B8D" w:rsidP="00E83B8D">
            <w:pPr>
              <w:pStyle w:val="NormalParaAR"/>
              <w:spacing w:after="120"/>
              <w:rPr>
                <w:sz w:val="28"/>
                <w:szCs w:val="28"/>
              </w:rPr>
            </w:pPr>
            <w:r w:rsidRPr="00AB4256">
              <w:rPr>
                <w:sz w:val="28"/>
                <w:szCs w:val="28"/>
                <w:rtl/>
              </w:rPr>
              <w:t>(ب) وتُمنَح التعيينات المستمرة حسب تقدير المدير العام.</w:t>
            </w:r>
          </w:p>
        </w:tc>
        <w:tc>
          <w:tcPr>
            <w:tcW w:w="1481" w:type="pct"/>
          </w:tcPr>
          <w:p w:rsidR="00E83B8D" w:rsidRPr="00AB4256" w:rsidRDefault="00E83B8D" w:rsidP="00E83B8D">
            <w:pPr>
              <w:pStyle w:val="NormalParaAR"/>
              <w:spacing w:after="120"/>
              <w:rPr>
                <w:sz w:val="28"/>
                <w:szCs w:val="28"/>
              </w:rPr>
            </w:pPr>
            <w:r w:rsidRPr="00AB4256">
              <w:rPr>
                <w:sz w:val="28"/>
                <w:szCs w:val="28"/>
                <w:rtl/>
              </w:rPr>
              <w:t>(أ) التعيينات المستمرة هي تعيينات لمدة غير محدودة. ويجوز</w:t>
            </w:r>
            <w:r w:rsidRPr="00AB4256">
              <w:rPr>
                <w:rFonts w:hint="cs"/>
                <w:b/>
                <w:bCs/>
                <w:color w:val="000000"/>
                <w:sz w:val="28"/>
                <w:szCs w:val="28"/>
                <w:u w:val="single"/>
                <w:rtl/>
              </w:rPr>
              <w:t>، طبقاً للشروط المحددة في تعميم إداري،</w:t>
            </w:r>
            <w:r w:rsidRPr="00AB4256">
              <w:rPr>
                <w:bCs/>
                <w:sz w:val="28"/>
                <w:szCs w:val="28"/>
                <w:rtl/>
              </w:rPr>
              <w:t xml:space="preserve"> </w:t>
            </w:r>
            <w:r w:rsidRPr="00AB4256">
              <w:rPr>
                <w:sz w:val="28"/>
                <w:szCs w:val="28"/>
                <w:rtl/>
              </w:rPr>
              <w:t>منح تعيين مستمر لأي موظف في فئة المديرين أو الفئة الفنية أو فئة الموظفين الفنيين الوطنيين أو فئة الخدمات العامة يكون قد قضى خمس سنوات من الخدمة المتواصلة، وتكون مؤهلاته وأداؤه وسلوكه قد أثبتت تماماً صلاحيته للعمل كموظف مدني دولي، ويكون قد أظهر أنه يلبي المعايير المطلوبة بموجب المادة 4-1.</w:t>
            </w:r>
          </w:p>
          <w:p w:rsidR="00E83B8D" w:rsidRPr="00AB4256" w:rsidRDefault="00E83B8D" w:rsidP="00E83B8D">
            <w:pPr>
              <w:pStyle w:val="NormalParaAR"/>
              <w:spacing w:after="120"/>
              <w:rPr>
                <w:sz w:val="28"/>
                <w:szCs w:val="28"/>
              </w:rPr>
            </w:pPr>
            <w:r w:rsidRPr="00AB4256">
              <w:rPr>
                <w:sz w:val="28"/>
                <w:szCs w:val="28"/>
                <w:rtl/>
              </w:rPr>
              <w:t>(ب) وتُمنَح التعيينات المستمرة حسب تقدير المدير العام.</w:t>
            </w:r>
          </w:p>
        </w:tc>
        <w:tc>
          <w:tcPr>
            <w:tcW w:w="1527" w:type="pct"/>
            <w:shd w:val="clear" w:color="auto" w:fill="auto"/>
            <w:tcMar>
              <w:top w:w="57" w:type="dxa"/>
              <w:bottom w:w="57" w:type="dxa"/>
            </w:tcMar>
          </w:tcPr>
          <w:p w:rsidR="00E83B8D" w:rsidRPr="00AB4256" w:rsidRDefault="00E83B8D" w:rsidP="00E83B8D">
            <w:pPr>
              <w:rPr>
                <w:sz w:val="30"/>
                <w:szCs w:val="30"/>
                <w:rtl/>
              </w:rPr>
            </w:pPr>
            <w:r w:rsidRPr="00AB4256">
              <w:rPr>
                <w:sz w:val="30"/>
                <w:szCs w:val="30"/>
                <w:rtl/>
              </w:rPr>
              <w:t xml:space="preserve">توضيح أن الشروط التفصيلية لمنح التعيينات المستمرة محددة في </w:t>
            </w:r>
            <w:r w:rsidRPr="00AB4256">
              <w:rPr>
                <w:rFonts w:hint="cs"/>
                <w:sz w:val="30"/>
                <w:szCs w:val="30"/>
                <w:rtl/>
              </w:rPr>
              <w:t>تعميم إداري</w:t>
            </w:r>
            <w:r w:rsidRPr="00AB4256">
              <w:rPr>
                <w:sz w:val="30"/>
                <w:szCs w:val="30"/>
                <w:rtl/>
              </w:rPr>
              <w:t>.</w:t>
            </w:r>
          </w:p>
        </w:tc>
      </w:tr>
      <w:tr w:rsidR="00E83B8D" w:rsidRPr="00AB4256" w:rsidTr="00744D92">
        <w:trPr>
          <w:cantSplit/>
          <w:trHeight w:val="20"/>
        </w:trPr>
        <w:tc>
          <w:tcPr>
            <w:tcW w:w="506" w:type="pct"/>
            <w:shd w:val="clear" w:color="auto" w:fill="auto"/>
            <w:tcMar>
              <w:top w:w="57" w:type="dxa"/>
              <w:bottom w:w="57" w:type="dxa"/>
            </w:tcMar>
          </w:tcPr>
          <w:p w:rsidR="00E83B8D" w:rsidRPr="00AB4256" w:rsidRDefault="00E83B8D" w:rsidP="00E83B8D">
            <w:pPr>
              <w:spacing w:after="120"/>
              <w:ind w:right="34"/>
              <w:rPr>
                <w:rFonts w:eastAsia="SimSun"/>
                <w:noProof/>
                <w:sz w:val="30"/>
                <w:szCs w:val="30"/>
                <w:rtl/>
                <w:lang w:eastAsia="zh-CN" w:bidi="ar-EG"/>
              </w:rPr>
            </w:pPr>
            <w:r w:rsidRPr="00AB4256">
              <w:rPr>
                <w:rFonts w:eastAsia="SimSun"/>
                <w:noProof/>
                <w:sz w:val="30"/>
                <w:szCs w:val="30"/>
                <w:rtl/>
                <w:lang w:eastAsia="zh-CN" w:bidi="ar-EG"/>
              </w:rPr>
              <w:t>المادة 4-19</w:t>
            </w:r>
          </w:p>
          <w:p w:rsidR="00E83B8D" w:rsidRPr="00AB4256" w:rsidRDefault="00E83B8D" w:rsidP="00E83B8D">
            <w:pPr>
              <w:spacing w:after="120"/>
              <w:ind w:right="34"/>
              <w:rPr>
                <w:rFonts w:eastAsia="SimSun"/>
                <w:noProof/>
                <w:sz w:val="30"/>
                <w:szCs w:val="30"/>
                <w:lang w:eastAsia="zh-CN" w:bidi="ar-EG"/>
              </w:rPr>
            </w:pPr>
            <w:r w:rsidRPr="00AB4256">
              <w:rPr>
                <w:rFonts w:eastAsia="SimSun"/>
                <w:b/>
                <w:bCs/>
                <w:noProof/>
                <w:sz w:val="30"/>
                <w:szCs w:val="30"/>
                <w:rtl/>
                <w:lang w:eastAsia="zh-CN" w:bidi="ar-EG"/>
              </w:rPr>
              <w:t>التعيينات الدائمة</w:t>
            </w:r>
          </w:p>
        </w:tc>
        <w:tc>
          <w:tcPr>
            <w:tcW w:w="1486" w:type="pct"/>
            <w:shd w:val="clear" w:color="auto" w:fill="auto"/>
            <w:tcMar>
              <w:top w:w="57" w:type="dxa"/>
              <w:bottom w:w="57" w:type="dxa"/>
            </w:tcMar>
          </w:tcPr>
          <w:p w:rsidR="00E83B8D" w:rsidRPr="00AB4256" w:rsidRDefault="00E83B8D" w:rsidP="00E83B8D">
            <w:pPr>
              <w:pStyle w:val="NormalParaAR"/>
              <w:spacing w:after="120"/>
              <w:rPr>
                <w:sz w:val="28"/>
                <w:szCs w:val="28"/>
              </w:rPr>
            </w:pPr>
            <w:r w:rsidRPr="00AB4256">
              <w:rPr>
                <w:sz w:val="28"/>
                <w:szCs w:val="28"/>
                <w:rtl/>
              </w:rPr>
              <w:t>(أ) التعيينات الدائمة هي تعيينات لمدة غير محدودة. ويجوز منح تعيين دائم لأي موظف في فئة المديرين أو الفئة الفنية أو فئة الخدمات العامة كان مُعيَّناً تعييناً مُحدَّد المدة في 31 ديسمبر 2011، ويكون قد قضى سبع سنوات من الخدمة المتواصلة، وتكون مؤهلاته وأداؤه وسلوكه قد أثبتت تماماً صلاحيته للعمل كموظف مدني دولي، ويكون قد أظهر أنه يلبي المعايير المطلوبة بموجب المادة 4-1.</w:t>
            </w:r>
          </w:p>
          <w:p w:rsidR="00E83B8D" w:rsidRPr="00AB4256" w:rsidRDefault="00E83B8D" w:rsidP="00E83B8D">
            <w:pPr>
              <w:pStyle w:val="NormalParaAR"/>
              <w:spacing w:after="120"/>
              <w:rPr>
                <w:sz w:val="28"/>
                <w:szCs w:val="28"/>
              </w:rPr>
            </w:pPr>
            <w:r w:rsidRPr="00AB4256">
              <w:rPr>
                <w:sz w:val="28"/>
                <w:szCs w:val="28"/>
                <w:rtl/>
              </w:rPr>
              <w:t>(ب) وتُمنَح التعيينات الدائمة حسب تقدير المدير العام.</w:t>
            </w:r>
          </w:p>
        </w:tc>
        <w:tc>
          <w:tcPr>
            <w:tcW w:w="1481" w:type="pct"/>
          </w:tcPr>
          <w:p w:rsidR="00E83B8D" w:rsidRPr="00AB4256" w:rsidRDefault="00E83B8D" w:rsidP="00E83B8D">
            <w:pPr>
              <w:pStyle w:val="NormalParaAR"/>
              <w:spacing w:after="120"/>
              <w:rPr>
                <w:sz w:val="28"/>
                <w:szCs w:val="28"/>
              </w:rPr>
            </w:pPr>
            <w:r w:rsidRPr="00AB4256">
              <w:rPr>
                <w:sz w:val="28"/>
                <w:szCs w:val="28"/>
                <w:rtl/>
              </w:rPr>
              <w:t>(أ) التعيينات الدائمة هي تعيينات لمدة غير محدودة. ويجوز</w:t>
            </w:r>
            <w:r w:rsidRPr="00AB4256">
              <w:rPr>
                <w:rFonts w:hint="cs"/>
                <w:b/>
                <w:bCs/>
                <w:color w:val="000000"/>
                <w:sz w:val="28"/>
                <w:szCs w:val="28"/>
                <w:u w:val="single"/>
                <w:rtl/>
              </w:rPr>
              <w:t>، طبقاً للشروط المحددة في تعميم إداري،</w:t>
            </w:r>
            <w:r w:rsidRPr="00AB4256">
              <w:rPr>
                <w:bCs/>
                <w:sz w:val="28"/>
                <w:szCs w:val="28"/>
                <w:rtl/>
              </w:rPr>
              <w:t xml:space="preserve"> </w:t>
            </w:r>
            <w:r w:rsidRPr="00AB4256">
              <w:rPr>
                <w:sz w:val="28"/>
                <w:szCs w:val="28"/>
                <w:rtl/>
              </w:rPr>
              <w:t>منح تعيين دائم لأي موظف في فئة المديرين أو الفئة الفنية أو فئة الخدمات العامة كان مُعيَّناً تعييناً مُحدَّد المدة في 31 ديسمبر 2011، ويكون قد قضى سبع سنوات من الخدمة المتواصلة، وتكون مؤهلاته وأداؤه وسلوكه قد أثبتت تماماً صلاحيته للعمل كموظف مدني دولي، ويكون قد أظهر أنه يلبي المعايير المطلوبة بموجب المادة 4-1.</w:t>
            </w:r>
          </w:p>
          <w:p w:rsidR="00E83B8D" w:rsidRPr="00AB4256" w:rsidRDefault="00E83B8D" w:rsidP="00E83B8D">
            <w:pPr>
              <w:pStyle w:val="NormalParaAR"/>
              <w:spacing w:after="120"/>
              <w:rPr>
                <w:sz w:val="28"/>
                <w:szCs w:val="28"/>
              </w:rPr>
            </w:pPr>
            <w:r w:rsidRPr="00AB4256">
              <w:rPr>
                <w:sz w:val="28"/>
                <w:szCs w:val="28"/>
                <w:rtl/>
              </w:rPr>
              <w:t>(ب) وتُمنَح التعيينات الدائمة حسب تقدير المدير العام.</w:t>
            </w:r>
          </w:p>
        </w:tc>
        <w:tc>
          <w:tcPr>
            <w:tcW w:w="1527" w:type="pct"/>
            <w:shd w:val="clear" w:color="auto" w:fill="auto"/>
            <w:tcMar>
              <w:top w:w="57" w:type="dxa"/>
              <w:bottom w:w="57" w:type="dxa"/>
            </w:tcMar>
          </w:tcPr>
          <w:p w:rsidR="00E83B8D" w:rsidRPr="00AB4256" w:rsidRDefault="00E83B8D" w:rsidP="00E83B8D">
            <w:pPr>
              <w:rPr>
                <w:sz w:val="30"/>
                <w:szCs w:val="30"/>
                <w:rtl/>
              </w:rPr>
            </w:pPr>
            <w:r w:rsidRPr="00AB4256">
              <w:rPr>
                <w:sz w:val="30"/>
                <w:szCs w:val="30"/>
                <w:rtl/>
              </w:rPr>
              <w:t xml:space="preserve">توضيح أن الشروط التفصيلية لمنح التعيينات </w:t>
            </w:r>
            <w:r w:rsidRPr="00AB4256">
              <w:rPr>
                <w:rFonts w:hint="cs"/>
                <w:sz w:val="30"/>
                <w:szCs w:val="30"/>
                <w:rtl/>
              </w:rPr>
              <w:t>الدائمة</w:t>
            </w:r>
            <w:r w:rsidRPr="00AB4256">
              <w:rPr>
                <w:sz w:val="30"/>
                <w:szCs w:val="30"/>
                <w:rtl/>
              </w:rPr>
              <w:t xml:space="preserve"> محددة في </w:t>
            </w:r>
            <w:r w:rsidRPr="00AB4256">
              <w:rPr>
                <w:rFonts w:hint="cs"/>
                <w:sz w:val="30"/>
                <w:szCs w:val="30"/>
                <w:rtl/>
              </w:rPr>
              <w:t>تعميم إداري</w:t>
            </w:r>
            <w:r w:rsidRPr="00AB4256">
              <w:rPr>
                <w:sz w:val="30"/>
                <w:szCs w:val="30"/>
                <w:rtl/>
              </w:rPr>
              <w:t>.</w:t>
            </w:r>
          </w:p>
        </w:tc>
      </w:tr>
      <w:tr w:rsidR="00E83B8D" w:rsidRPr="00AB4256" w:rsidTr="00744D92">
        <w:trPr>
          <w:cantSplit/>
          <w:trHeight w:val="20"/>
        </w:trPr>
        <w:tc>
          <w:tcPr>
            <w:tcW w:w="506" w:type="pct"/>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rsidR="00E83B8D" w:rsidRPr="00AB4256" w:rsidRDefault="00E83B8D" w:rsidP="00E83B8D">
            <w:pPr>
              <w:spacing w:after="120"/>
              <w:ind w:right="34"/>
              <w:rPr>
                <w:rFonts w:eastAsia="SimSun"/>
                <w:noProof/>
                <w:sz w:val="30"/>
                <w:szCs w:val="30"/>
                <w:rtl/>
                <w:lang w:eastAsia="zh-CN" w:bidi="ar-EG"/>
              </w:rPr>
            </w:pPr>
            <w:r w:rsidRPr="00AB4256">
              <w:rPr>
                <w:rFonts w:eastAsia="SimSun"/>
                <w:noProof/>
                <w:sz w:val="30"/>
                <w:szCs w:val="30"/>
                <w:rtl/>
                <w:lang w:eastAsia="zh-CN" w:bidi="ar-EG"/>
              </w:rPr>
              <w:lastRenderedPageBreak/>
              <w:t>المادة 9-9</w:t>
            </w:r>
          </w:p>
          <w:p w:rsidR="00E83B8D" w:rsidRPr="00AB4256" w:rsidRDefault="00E83B8D" w:rsidP="00E83B8D">
            <w:pPr>
              <w:spacing w:after="120"/>
              <w:ind w:right="33"/>
              <w:rPr>
                <w:rFonts w:eastAsia="SimSun"/>
                <w:noProof/>
                <w:sz w:val="30"/>
                <w:szCs w:val="30"/>
                <w:lang w:eastAsia="zh-CN" w:bidi="ar-EG"/>
              </w:rPr>
            </w:pPr>
            <w:r w:rsidRPr="00AB4256">
              <w:rPr>
                <w:rFonts w:eastAsia="SimSun"/>
                <w:noProof/>
                <w:sz w:val="30"/>
                <w:szCs w:val="30"/>
                <w:rtl/>
                <w:lang w:eastAsia="zh-CN" w:bidi="ar-EG"/>
              </w:rPr>
              <w:t>منحة العودة إلى الوطن</w:t>
            </w:r>
          </w:p>
        </w:tc>
        <w:tc>
          <w:tcPr>
            <w:tcW w:w="1486" w:type="pct"/>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rsidR="00E83B8D" w:rsidRPr="00AB4256" w:rsidRDefault="00E83B8D" w:rsidP="00E83B8D">
            <w:pPr>
              <w:autoSpaceDE w:val="0"/>
              <w:autoSpaceDN w:val="0"/>
              <w:adjustRightInd w:val="0"/>
              <w:spacing w:after="120"/>
              <w:rPr>
                <w:noProof/>
                <w:sz w:val="28"/>
                <w:szCs w:val="28"/>
                <w:lang w:eastAsia="zh-CN" w:bidi="ar-EG"/>
              </w:rPr>
            </w:pPr>
            <w:r w:rsidRPr="00AB4256">
              <w:rPr>
                <w:noProof/>
                <w:sz w:val="28"/>
                <w:szCs w:val="28"/>
                <w:lang w:eastAsia="zh-CN" w:bidi="ar-EG"/>
              </w:rPr>
              <w:t>[…]</w:t>
            </w:r>
          </w:p>
          <w:p w:rsidR="00E83B8D" w:rsidRPr="00AB4256" w:rsidRDefault="00E83B8D" w:rsidP="00E83B8D">
            <w:pPr>
              <w:autoSpaceDE w:val="0"/>
              <w:autoSpaceDN w:val="0"/>
              <w:adjustRightInd w:val="0"/>
              <w:spacing w:after="120"/>
              <w:rPr>
                <w:sz w:val="28"/>
                <w:szCs w:val="28"/>
                <w:lang w:bidi="ar-EG"/>
              </w:rPr>
            </w:pPr>
            <w:r w:rsidRPr="00AB4256">
              <w:rPr>
                <w:sz w:val="28"/>
                <w:szCs w:val="28"/>
                <w:rtl/>
                <w:lang w:bidi="ar-EG"/>
              </w:rPr>
              <w:t>(ب) وتُحتَسب منحة العودة إلى الوطن استناداً إلى سنوات الخدمة والإقامة المتواصلتين خارج الوطن، وفقاً للجدول التالي:</w:t>
            </w:r>
          </w:p>
          <w:p w:rsidR="00E83B8D" w:rsidRPr="00AB4256" w:rsidRDefault="00E83B8D" w:rsidP="00E83B8D">
            <w:pPr>
              <w:autoSpaceDE w:val="0"/>
              <w:autoSpaceDN w:val="0"/>
              <w:adjustRightInd w:val="0"/>
              <w:spacing w:after="120"/>
              <w:rPr>
                <w:sz w:val="28"/>
                <w:szCs w:val="28"/>
                <w:lang w:bidi="ar-EG"/>
              </w:rPr>
            </w:pPr>
            <w:r w:rsidRPr="00AB4256">
              <w:rPr>
                <w:sz w:val="28"/>
                <w:szCs w:val="28"/>
                <w:rtl/>
                <w:lang w:bidi="ar-EG"/>
              </w:rPr>
              <w:t>عدد سنوات الخدمة والإقامة المتواصلتين خارج الوطن</w:t>
            </w:r>
            <w:r w:rsidRPr="00AB4256">
              <w:rPr>
                <w:noProof/>
                <w:sz w:val="28"/>
                <w:szCs w:val="28"/>
                <w:lang w:eastAsia="zh-CN" w:bidi="ar-EG"/>
              </w:rPr>
              <w:tab/>
              <w:t>[…]</w:t>
            </w:r>
          </w:p>
        </w:tc>
        <w:tc>
          <w:tcPr>
            <w:tcW w:w="1481" w:type="pct"/>
            <w:tcBorders>
              <w:top w:val="single" w:sz="6" w:space="0" w:color="A6A6A6" w:themeColor="background1" w:themeShade="A6"/>
              <w:bottom w:val="single" w:sz="6" w:space="0" w:color="A6A6A6" w:themeColor="background1" w:themeShade="A6"/>
            </w:tcBorders>
          </w:tcPr>
          <w:p w:rsidR="00E83B8D" w:rsidRPr="00AB4256" w:rsidRDefault="00E83B8D" w:rsidP="00E83B8D">
            <w:pPr>
              <w:autoSpaceDE w:val="0"/>
              <w:autoSpaceDN w:val="0"/>
              <w:adjustRightInd w:val="0"/>
              <w:spacing w:after="120"/>
              <w:rPr>
                <w:noProof/>
                <w:sz w:val="28"/>
                <w:szCs w:val="28"/>
                <w:lang w:eastAsia="zh-CN" w:bidi="ar-EG"/>
              </w:rPr>
            </w:pPr>
            <w:r w:rsidRPr="00AB4256">
              <w:rPr>
                <w:noProof/>
                <w:sz w:val="28"/>
                <w:szCs w:val="28"/>
                <w:lang w:eastAsia="zh-CN" w:bidi="ar-EG"/>
              </w:rPr>
              <w:t>[…]</w:t>
            </w:r>
          </w:p>
          <w:p w:rsidR="00E83B8D" w:rsidRPr="00AB4256" w:rsidRDefault="00E83B8D" w:rsidP="00E83B8D">
            <w:pPr>
              <w:autoSpaceDE w:val="0"/>
              <w:autoSpaceDN w:val="0"/>
              <w:adjustRightInd w:val="0"/>
              <w:spacing w:after="120"/>
              <w:rPr>
                <w:sz w:val="28"/>
                <w:szCs w:val="28"/>
                <w:lang w:bidi="ar-EG"/>
              </w:rPr>
            </w:pPr>
            <w:r w:rsidRPr="00AB4256">
              <w:rPr>
                <w:sz w:val="28"/>
                <w:szCs w:val="28"/>
                <w:rtl/>
                <w:lang w:bidi="ar-EG"/>
              </w:rPr>
              <w:t xml:space="preserve">(ب) وتُحتَسب منحة العودة إلى الوطن استناداً إلى سنوات الخدمة </w:t>
            </w:r>
            <w:r w:rsidRPr="00AB4256">
              <w:rPr>
                <w:rFonts w:hint="cs"/>
                <w:b/>
                <w:bCs/>
                <w:color w:val="000000"/>
                <w:sz w:val="28"/>
                <w:szCs w:val="28"/>
                <w:u w:val="single"/>
                <w:rtl/>
                <w:lang w:bidi="ar-EG"/>
              </w:rPr>
              <w:t>بموجب تعيين محدد المدة أو مستمر أو دائم</w:t>
            </w:r>
            <w:r w:rsidRPr="00AB4256">
              <w:rPr>
                <w:b/>
                <w:bCs/>
                <w:color w:val="000000"/>
                <w:sz w:val="28"/>
                <w:szCs w:val="28"/>
                <w:u w:val="single"/>
                <w:rtl/>
                <w:lang w:bidi="ar-EG"/>
              </w:rPr>
              <w:t xml:space="preserve"> </w:t>
            </w:r>
            <w:r w:rsidRPr="00AB4256">
              <w:rPr>
                <w:sz w:val="28"/>
                <w:szCs w:val="28"/>
                <w:rtl/>
                <w:lang w:bidi="ar-EG"/>
              </w:rPr>
              <w:t>والإقامة المتواصلتين خارج الوطن، وفقاً للجدول التالي:</w:t>
            </w:r>
          </w:p>
          <w:p w:rsidR="00E83B8D" w:rsidRPr="00AB4256" w:rsidRDefault="00E83B8D" w:rsidP="00E83B8D">
            <w:pPr>
              <w:autoSpaceDE w:val="0"/>
              <w:autoSpaceDN w:val="0"/>
              <w:adjustRightInd w:val="0"/>
              <w:spacing w:after="120"/>
              <w:rPr>
                <w:sz w:val="28"/>
                <w:szCs w:val="28"/>
                <w:lang w:bidi="ar-EG"/>
              </w:rPr>
            </w:pPr>
            <w:r w:rsidRPr="00AB4256">
              <w:rPr>
                <w:sz w:val="28"/>
                <w:szCs w:val="28"/>
                <w:rtl/>
                <w:lang w:bidi="ar-EG"/>
              </w:rPr>
              <w:t>عدد سنوات الخدمة</w:t>
            </w:r>
            <w:r w:rsidRPr="00AB4256">
              <w:rPr>
                <w:rFonts w:hint="cs"/>
                <w:b/>
                <w:color w:val="000000"/>
                <w:sz w:val="28"/>
                <w:szCs w:val="28"/>
                <w:u w:val="single"/>
                <w:rtl/>
                <w:lang w:bidi="ar-EG"/>
              </w:rPr>
              <w:t xml:space="preserve"> </w:t>
            </w:r>
            <w:r w:rsidRPr="00AB4256">
              <w:rPr>
                <w:rFonts w:hint="cs"/>
                <w:b/>
                <w:bCs/>
                <w:color w:val="000000"/>
                <w:sz w:val="28"/>
                <w:szCs w:val="28"/>
                <w:u w:val="single"/>
                <w:rtl/>
                <w:lang w:bidi="ar-EG"/>
              </w:rPr>
              <w:t>(بموجب تعيين محدد المدة/مستمر/دائم)</w:t>
            </w:r>
            <w:r w:rsidRPr="00AB4256">
              <w:rPr>
                <w:bCs/>
                <w:sz w:val="28"/>
                <w:szCs w:val="28"/>
                <w:rtl/>
                <w:lang w:bidi="ar-EG"/>
              </w:rPr>
              <w:t xml:space="preserve"> </w:t>
            </w:r>
            <w:r w:rsidRPr="00AB4256">
              <w:rPr>
                <w:sz w:val="28"/>
                <w:szCs w:val="28"/>
                <w:rtl/>
                <w:lang w:bidi="ar-EG"/>
              </w:rPr>
              <w:t>والإقامة المتواصلتين خارج الوطن</w:t>
            </w:r>
            <w:r w:rsidRPr="00AB4256">
              <w:rPr>
                <w:noProof/>
                <w:sz w:val="28"/>
                <w:szCs w:val="28"/>
                <w:lang w:eastAsia="zh-CN" w:bidi="ar-EG"/>
              </w:rPr>
              <w:tab/>
              <w:t>[…]</w:t>
            </w:r>
          </w:p>
        </w:tc>
        <w:tc>
          <w:tcPr>
            <w:tcW w:w="1527" w:type="pct"/>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rsidR="00E83B8D" w:rsidRPr="00AB4256" w:rsidRDefault="00E83B8D" w:rsidP="00E83B8D">
            <w:pPr>
              <w:rPr>
                <w:sz w:val="30"/>
                <w:szCs w:val="30"/>
                <w:rtl/>
              </w:rPr>
            </w:pPr>
            <w:r w:rsidRPr="00AB4256">
              <w:rPr>
                <w:rFonts w:hint="cs"/>
                <w:sz w:val="30"/>
                <w:szCs w:val="30"/>
                <w:rtl/>
              </w:rPr>
              <w:t>توضيح أن سنوات الخدمة المتواصلة بموجب تعيين محدد المدة أو مستمر أو دائم هي وحدها التي تُحسب لأغراض منحة العودة إلى الوطن.</w:t>
            </w:r>
          </w:p>
        </w:tc>
      </w:tr>
      <w:tr w:rsidR="00E83B8D" w:rsidRPr="00AB4256" w:rsidTr="00D909AA">
        <w:trPr>
          <w:cantSplit/>
          <w:trHeight w:val="20"/>
        </w:trPr>
        <w:tc>
          <w:tcPr>
            <w:tcW w:w="506" w:type="pct"/>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rsidR="00E83B8D" w:rsidRPr="00AB4256" w:rsidRDefault="00E83B8D" w:rsidP="00E83B8D">
            <w:pPr>
              <w:spacing w:after="120"/>
              <w:ind w:right="34"/>
              <w:rPr>
                <w:rFonts w:eastAsia="SimSun"/>
                <w:noProof/>
                <w:sz w:val="30"/>
                <w:szCs w:val="30"/>
                <w:rtl/>
                <w:lang w:eastAsia="zh-CN" w:bidi="ar-EG"/>
              </w:rPr>
            </w:pPr>
            <w:r w:rsidRPr="00AB4256">
              <w:rPr>
                <w:rFonts w:eastAsia="SimSun"/>
                <w:noProof/>
                <w:sz w:val="30"/>
                <w:szCs w:val="30"/>
                <w:rtl/>
                <w:lang w:eastAsia="zh-CN" w:bidi="ar-EG"/>
              </w:rPr>
              <w:t>المادة 9-10</w:t>
            </w:r>
          </w:p>
          <w:p w:rsidR="00E83B8D" w:rsidRPr="00AB4256" w:rsidRDefault="00E83B8D" w:rsidP="00E83B8D">
            <w:pPr>
              <w:spacing w:after="120"/>
              <w:ind w:right="34"/>
              <w:rPr>
                <w:rFonts w:eastAsia="SimSun"/>
                <w:b/>
                <w:bCs/>
                <w:noProof/>
                <w:sz w:val="30"/>
                <w:szCs w:val="30"/>
                <w:lang w:eastAsia="zh-CN" w:bidi="ar-EG"/>
              </w:rPr>
            </w:pPr>
            <w:r w:rsidRPr="00AB4256">
              <w:rPr>
                <w:rFonts w:eastAsia="SimSun"/>
                <w:b/>
                <w:bCs/>
                <w:noProof/>
                <w:sz w:val="30"/>
                <w:szCs w:val="30"/>
                <w:rtl/>
                <w:lang w:eastAsia="zh-CN" w:bidi="ar-EG"/>
              </w:rPr>
              <w:t>سن التقاعد</w:t>
            </w:r>
          </w:p>
        </w:tc>
        <w:tc>
          <w:tcPr>
            <w:tcW w:w="1486" w:type="pct"/>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rsidR="00E83B8D" w:rsidRPr="00AB4256" w:rsidRDefault="00E83B8D" w:rsidP="00E83B8D">
            <w:pPr>
              <w:pStyle w:val="NormalParaAR"/>
              <w:spacing w:after="120"/>
              <w:rPr>
                <w:sz w:val="28"/>
                <w:szCs w:val="28"/>
              </w:rPr>
            </w:pPr>
            <w:r w:rsidRPr="00AB4256">
              <w:rPr>
                <w:sz w:val="28"/>
                <w:szCs w:val="28"/>
                <w:rtl/>
              </w:rPr>
              <w:t>(أ) لا يُستبقى في الخدمة بعد سن الخامسة والستين الموظفون الذين أصبحت تعييناتهم نافذةً في 1 يناير 2014 أو بعد هذا التاريخ.</w:t>
            </w:r>
          </w:p>
          <w:p w:rsidR="00E83B8D" w:rsidRPr="00AB4256" w:rsidRDefault="00E83B8D" w:rsidP="00E83B8D">
            <w:pPr>
              <w:pStyle w:val="NormalParaAR"/>
              <w:spacing w:after="120"/>
              <w:rPr>
                <w:sz w:val="28"/>
                <w:szCs w:val="28"/>
                <w:lang w:bidi="ar-EG"/>
              </w:rPr>
            </w:pPr>
            <w:r w:rsidRPr="00AB4256">
              <w:rPr>
                <w:sz w:val="28"/>
                <w:szCs w:val="28"/>
                <w:rtl/>
              </w:rPr>
              <w:t xml:space="preserve">(ب) </w:t>
            </w:r>
            <w:r w:rsidRPr="00AB4256">
              <w:rPr>
                <w:sz w:val="28"/>
                <w:szCs w:val="28"/>
                <w:rtl/>
                <w:lang w:bidi="ar-EG"/>
              </w:rPr>
              <w:t>ولا يُستبقى في الخدمة بعد سن الثانية والستين الموظفون الذين أصبحت تعييناتهم نافذةً في 1 نوفمبر 1990 أو بعد هذا التاريخ وقبل 1 يناير 2014.</w:t>
            </w:r>
          </w:p>
          <w:p w:rsidR="00E83B8D" w:rsidRPr="00AB4256" w:rsidRDefault="00E83B8D" w:rsidP="00E83B8D">
            <w:pPr>
              <w:pStyle w:val="NormalParaAR"/>
              <w:spacing w:after="120"/>
              <w:rPr>
                <w:sz w:val="28"/>
                <w:szCs w:val="28"/>
              </w:rPr>
            </w:pPr>
            <w:r w:rsidRPr="00AB4256">
              <w:rPr>
                <w:sz w:val="28"/>
                <w:szCs w:val="28"/>
                <w:rtl/>
              </w:rPr>
              <w:t>(ج) ولا يُستبقى في الخدمة بعد سن الستين الموظفون الذين أصبحت تعييناتهم نافذةً في 1 نوفمبر 1977 أو بعده، وقبل 1 نوفمبر 1990.</w:t>
            </w:r>
          </w:p>
          <w:p w:rsidR="00E83B8D" w:rsidRPr="00AB4256" w:rsidRDefault="00E83B8D" w:rsidP="00E83B8D">
            <w:pPr>
              <w:pStyle w:val="NormalParaAR"/>
              <w:spacing w:after="120"/>
              <w:rPr>
                <w:sz w:val="28"/>
                <w:szCs w:val="28"/>
              </w:rPr>
            </w:pPr>
            <w:r w:rsidRPr="00AB4256">
              <w:rPr>
                <w:sz w:val="28"/>
                <w:szCs w:val="28"/>
                <w:rtl/>
              </w:rPr>
              <w:t>(د) ويجوز للمدير العام أن يأذن، في حالات استثنائية، بتمديد سن التقاعد إذا رأى أن ذلك من مصلحة المنظمة.</w:t>
            </w:r>
          </w:p>
          <w:p w:rsidR="00E83B8D" w:rsidRPr="00AB4256" w:rsidRDefault="00E83B8D" w:rsidP="00E83B8D">
            <w:pPr>
              <w:pStyle w:val="NormalParaAR"/>
              <w:spacing w:after="120"/>
              <w:rPr>
                <w:sz w:val="28"/>
                <w:szCs w:val="28"/>
              </w:rPr>
            </w:pPr>
            <w:r w:rsidRPr="00AB4256">
              <w:rPr>
                <w:sz w:val="28"/>
                <w:szCs w:val="28"/>
                <w:rtl/>
              </w:rPr>
              <w:t>(ه) ولا يعتبر التقاعد إنهاءً للخدمة بالمعنى المقصود في المادتين 9-2 و9-4.</w:t>
            </w:r>
          </w:p>
        </w:tc>
        <w:tc>
          <w:tcPr>
            <w:tcW w:w="1481" w:type="pct"/>
            <w:tcBorders>
              <w:top w:val="single" w:sz="6" w:space="0" w:color="A6A6A6" w:themeColor="background1" w:themeShade="A6"/>
              <w:bottom w:val="single" w:sz="6" w:space="0" w:color="A6A6A6" w:themeColor="background1" w:themeShade="A6"/>
            </w:tcBorders>
          </w:tcPr>
          <w:p w:rsidR="00E83B8D" w:rsidRPr="00AB4256" w:rsidRDefault="00E83B8D" w:rsidP="00E83B8D">
            <w:pPr>
              <w:pStyle w:val="NormalParaAR"/>
              <w:spacing w:after="120"/>
              <w:rPr>
                <w:sz w:val="28"/>
                <w:szCs w:val="28"/>
              </w:rPr>
            </w:pPr>
            <w:r w:rsidRPr="00AB4256">
              <w:rPr>
                <w:sz w:val="28"/>
                <w:szCs w:val="28"/>
                <w:rtl/>
              </w:rPr>
              <w:t xml:space="preserve">(أ) لا يُستبقى </w:t>
            </w:r>
            <w:r w:rsidRPr="00AB4256">
              <w:rPr>
                <w:rFonts w:hint="cs"/>
                <w:b/>
                <w:bCs/>
                <w:color w:val="000000"/>
                <w:sz w:val="28"/>
                <w:szCs w:val="28"/>
                <w:u w:val="single"/>
                <w:rtl/>
              </w:rPr>
              <w:t xml:space="preserve">الموظفون </w:t>
            </w:r>
            <w:r w:rsidRPr="00AB4256">
              <w:rPr>
                <w:sz w:val="28"/>
                <w:szCs w:val="28"/>
                <w:rtl/>
              </w:rPr>
              <w:t>في الخدمة بعد سن الخامسة والستين</w:t>
            </w:r>
            <w:r w:rsidRPr="00AB4256">
              <w:rPr>
                <w:strike/>
                <w:color w:val="000000"/>
                <w:sz w:val="28"/>
                <w:szCs w:val="28"/>
                <w:rtl/>
              </w:rPr>
              <w:t xml:space="preserve"> الموظفون الذين أصبحت تعييناتهم نافذةً في 1 يناير 2014 أو بعد هذا التاريخ</w:t>
            </w:r>
            <w:r w:rsidRPr="00AB4256">
              <w:rPr>
                <w:sz w:val="28"/>
                <w:szCs w:val="28"/>
                <w:rtl/>
              </w:rPr>
              <w:t>.</w:t>
            </w:r>
          </w:p>
          <w:p w:rsidR="00E83B8D" w:rsidRPr="00AB4256" w:rsidRDefault="00E83B8D" w:rsidP="00E83B8D">
            <w:pPr>
              <w:pStyle w:val="NormalParaAR"/>
              <w:spacing w:after="120"/>
              <w:rPr>
                <w:strike/>
                <w:color w:val="000000"/>
                <w:sz w:val="28"/>
                <w:szCs w:val="28"/>
                <w:lang w:bidi="ar-EG"/>
              </w:rPr>
            </w:pPr>
            <w:r w:rsidRPr="00AB4256">
              <w:rPr>
                <w:strike/>
                <w:color w:val="000000"/>
                <w:sz w:val="28"/>
                <w:szCs w:val="28"/>
                <w:rtl/>
              </w:rPr>
              <w:t xml:space="preserve">(ب) </w:t>
            </w:r>
            <w:r w:rsidRPr="00AB4256">
              <w:rPr>
                <w:strike/>
                <w:color w:val="000000"/>
                <w:sz w:val="28"/>
                <w:szCs w:val="28"/>
                <w:rtl/>
                <w:lang w:bidi="ar-EG"/>
              </w:rPr>
              <w:t>ولا يُستبقى في الخدمة بعد سن الثانية والستين الموظفون الذين أصبحت تعييناتهم نافذةً في 1 نوفمبر 1990 أو بعد هذا التاريخ وقبل 1 يناير 2014.</w:t>
            </w:r>
          </w:p>
          <w:p w:rsidR="00E83B8D" w:rsidRPr="00AB4256" w:rsidRDefault="00E83B8D" w:rsidP="00E83B8D">
            <w:pPr>
              <w:pStyle w:val="NormalParaAR"/>
              <w:spacing w:after="120"/>
              <w:rPr>
                <w:strike/>
                <w:color w:val="000000"/>
                <w:sz w:val="28"/>
                <w:szCs w:val="28"/>
              </w:rPr>
            </w:pPr>
            <w:r w:rsidRPr="00AB4256">
              <w:rPr>
                <w:strike/>
                <w:color w:val="000000"/>
                <w:sz w:val="28"/>
                <w:szCs w:val="28"/>
                <w:rtl/>
              </w:rPr>
              <w:t>(ج) ولا يُستبقى في الخدمة بعد سن الستين الموظفون الذين أصبحت تعييناتهم نافذةً في 1 نوفمبر 1977 أو بعده، وقبل 1 نوفمبر 1990.</w:t>
            </w:r>
          </w:p>
          <w:p w:rsidR="00E83B8D" w:rsidRPr="00AB4256" w:rsidRDefault="00E83B8D" w:rsidP="00E83B8D">
            <w:pPr>
              <w:pStyle w:val="NormalParaAR"/>
              <w:spacing w:after="120"/>
              <w:rPr>
                <w:sz w:val="28"/>
                <w:szCs w:val="28"/>
              </w:rPr>
            </w:pPr>
            <w:r w:rsidRPr="00AB4256">
              <w:rPr>
                <w:strike/>
                <w:color w:val="000000"/>
                <w:sz w:val="28"/>
                <w:szCs w:val="28"/>
                <w:rtl/>
              </w:rPr>
              <w:t xml:space="preserve">(د) </w:t>
            </w:r>
            <w:r w:rsidRPr="00AB4256">
              <w:rPr>
                <w:sz w:val="28"/>
                <w:szCs w:val="28"/>
                <w:rtl/>
              </w:rPr>
              <w:t>ويجوز للمدير العام أن يأذن، في حالات استثنائية، بتمديد سن التقاعد</w:t>
            </w:r>
            <w:r w:rsidRPr="00AB4256">
              <w:rPr>
                <w:rFonts w:hint="cs"/>
                <w:b/>
                <w:color w:val="000000"/>
                <w:sz w:val="28"/>
                <w:szCs w:val="28"/>
                <w:u w:val="single"/>
                <w:rtl/>
              </w:rPr>
              <w:t xml:space="preserve"> </w:t>
            </w:r>
            <w:r w:rsidRPr="00AB4256">
              <w:rPr>
                <w:rFonts w:hint="cs"/>
                <w:b/>
                <w:bCs/>
                <w:color w:val="000000"/>
                <w:sz w:val="28"/>
                <w:szCs w:val="28"/>
                <w:u w:val="single"/>
                <w:rtl/>
              </w:rPr>
              <w:t>المذكور</w:t>
            </w:r>
            <w:r w:rsidRPr="00AB4256">
              <w:rPr>
                <w:bCs/>
                <w:sz w:val="28"/>
                <w:szCs w:val="28"/>
                <w:rtl/>
              </w:rPr>
              <w:t xml:space="preserve"> </w:t>
            </w:r>
            <w:r w:rsidRPr="00AB4256">
              <w:rPr>
                <w:sz w:val="28"/>
                <w:szCs w:val="28"/>
                <w:rtl/>
              </w:rPr>
              <w:t>إذا رأى أن ذلك من مصلحة المنظمة.</w:t>
            </w:r>
          </w:p>
          <w:p w:rsidR="00E83B8D" w:rsidRPr="00AB4256" w:rsidRDefault="00E83B8D" w:rsidP="00E83B8D">
            <w:pPr>
              <w:pStyle w:val="NormalParaAR"/>
              <w:spacing w:after="120"/>
              <w:rPr>
                <w:sz w:val="28"/>
                <w:szCs w:val="28"/>
              </w:rPr>
            </w:pPr>
            <w:r w:rsidRPr="00AB4256">
              <w:rPr>
                <w:strike/>
                <w:color w:val="000000"/>
                <w:sz w:val="28"/>
                <w:szCs w:val="28"/>
                <w:rtl/>
              </w:rPr>
              <w:t xml:space="preserve">(ه) </w:t>
            </w:r>
            <w:r w:rsidRPr="00AB4256">
              <w:rPr>
                <w:rFonts w:hint="cs"/>
                <w:b/>
                <w:bCs/>
                <w:color w:val="000000"/>
                <w:sz w:val="28"/>
                <w:szCs w:val="28"/>
                <w:u w:val="single"/>
                <w:rtl/>
              </w:rPr>
              <w:t xml:space="preserve">(ب) </w:t>
            </w:r>
            <w:r w:rsidRPr="00AB4256">
              <w:rPr>
                <w:sz w:val="28"/>
                <w:szCs w:val="28"/>
                <w:rtl/>
              </w:rPr>
              <w:t>ولا يعتبر التقاعد إنهاءً للخدمة بالمعنى المقصود في المادتين 9-2 و9-4.</w:t>
            </w:r>
          </w:p>
        </w:tc>
        <w:tc>
          <w:tcPr>
            <w:tcW w:w="1527" w:type="pct"/>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rsidR="00E83B8D" w:rsidRPr="00AB4256" w:rsidRDefault="00E83B8D" w:rsidP="00E83B8D">
            <w:pPr>
              <w:spacing w:after="120"/>
              <w:rPr>
                <w:sz w:val="30"/>
                <w:szCs w:val="30"/>
                <w:rtl/>
                <w:lang w:bidi="ar-EG"/>
              </w:rPr>
            </w:pPr>
            <w:r w:rsidRPr="00AB4256">
              <w:rPr>
                <w:rFonts w:hint="cs"/>
                <w:sz w:val="30"/>
                <w:szCs w:val="30"/>
                <w:rtl/>
              </w:rPr>
              <w:t xml:space="preserve">رفع سن التقاعد الإلزامي للموظفين المعينين قبل 1 يناير 2014 إلى 65 سنة اعتباراً من 1 يناير 2020، عملاً بقرار لجنة الويبو للتنسيق في دورتها الرابعة والسبعين (الدورة العادية الثامنة والأربعين) (انظر الوثيقة </w:t>
            </w:r>
            <w:r w:rsidRPr="00AB4256">
              <w:rPr>
                <w:sz w:val="30"/>
                <w:szCs w:val="30"/>
              </w:rPr>
              <w:t>WO/CC/74/8</w:t>
            </w:r>
            <w:r w:rsidRPr="00AB4256">
              <w:rPr>
                <w:rFonts w:hint="cs"/>
                <w:sz w:val="30"/>
                <w:szCs w:val="30"/>
                <w:rtl/>
                <w:lang w:bidi="ar-EG"/>
              </w:rPr>
              <w:t>).</w:t>
            </w:r>
          </w:p>
          <w:p w:rsidR="00E83B8D" w:rsidRPr="00AB4256" w:rsidRDefault="00E83B8D" w:rsidP="00E83B8D">
            <w:pPr>
              <w:rPr>
                <w:sz w:val="30"/>
                <w:szCs w:val="30"/>
                <w:rtl/>
                <w:lang w:bidi="ar-EG"/>
              </w:rPr>
            </w:pPr>
            <w:r w:rsidRPr="00AB4256">
              <w:rPr>
                <w:rFonts w:hint="cs"/>
                <w:sz w:val="30"/>
                <w:szCs w:val="30"/>
                <w:rtl/>
                <w:lang w:bidi="ar-EG"/>
              </w:rPr>
              <w:t>وانظر أيضاً الفقرتين (ك) و(ل) من المادة 12-5 "التدابير الانتقالية".</w:t>
            </w:r>
          </w:p>
        </w:tc>
      </w:tr>
      <w:tr w:rsidR="00E83B8D" w:rsidRPr="00AB4256" w:rsidTr="00D909AA">
        <w:trPr>
          <w:cantSplit/>
          <w:trHeight w:val="20"/>
        </w:trPr>
        <w:tc>
          <w:tcPr>
            <w:tcW w:w="506" w:type="pct"/>
            <w:tcBorders>
              <w:top w:val="single" w:sz="6" w:space="0" w:color="A6A6A6" w:themeColor="background1" w:themeShade="A6"/>
              <w:bottom w:val="single" w:sz="4" w:space="0" w:color="auto"/>
            </w:tcBorders>
            <w:shd w:val="clear" w:color="auto" w:fill="auto"/>
            <w:tcMar>
              <w:top w:w="57" w:type="dxa"/>
              <w:bottom w:w="57" w:type="dxa"/>
            </w:tcMar>
          </w:tcPr>
          <w:p w:rsidR="00E83B8D" w:rsidRPr="00AB4256" w:rsidRDefault="00E83B8D" w:rsidP="00E83B8D">
            <w:pPr>
              <w:spacing w:after="120"/>
              <w:ind w:right="34"/>
              <w:rPr>
                <w:rFonts w:eastAsia="SimSun"/>
                <w:noProof/>
                <w:sz w:val="30"/>
                <w:szCs w:val="30"/>
                <w:rtl/>
                <w:lang w:eastAsia="zh-CN" w:bidi="ar-EG"/>
              </w:rPr>
            </w:pPr>
            <w:r w:rsidRPr="00AB4256">
              <w:rPr>
                <w:rFonts w:eastAsia="SimSun"/>
                <w:noProof/>
                <w:sz w:val="30"/>
                <w:szCs w:val="30"/>
                <w:rtl/>
                <w:lang w:eastAsia="zh-CN" w:bidi="ar-EG"/>
              </w:rPr>
              <w:lastRenderedPageBreak/>
              <w:t>المادة 12-5</w:t>
            </w:r>
          </w:p>
          <w:p w:rsidR="00E83B8D" w:rsidRPr="00AB4256" w:rsidRDefault="00E83B8D" w:rsidP="00E83B8D">
            <w:pPr>
              <w:spacing w:after="120"/>
              <w:ind w:right="34"/>
              <w:rPr>
                <w:rFonts w:eastAsia="SimSun"/>
                <w:b/>
                <w:bCs/>
                <w:noProof/>
                <w:sz w:val="30"/>
                <w:szCs w:val="30"/>
                <w:lang w:eastAsia="zh-CN" w:bidi="ar-EG"/>
              </w:rPr>
            </w:pPr>
            <w:r w:rsidRPr="00AB4256">
              <w:rPr>
                <w:rFonts w:eastAsia="SimSun"/>
                <w:b/>
                <w:bCs/>
                <w:noProof/>
                <w:sz w:val="30"/>
                <w:szCs w:val="30"/>
                <w:rtl/>
                <w:lang w:eastAsia="zh-CN" w:bidi="ar-EG"/>
              </w:rPr>
              <w:t>التدابير الانتقالية</w:t>
            </w:r>
          </w:p>
        </w:tc>
        <w:tc>
          <w:tcPr>
            <w:tcW w:w="1486" w:type="pct"/>
            <w:tcBorders>
              <w:top w:val="single" w:sz="6" w:space="0" w:color="A6A6A6" w:themeColor="background1" w:themeShade="A6"/>
              <w:bottom w:val="single" w:sz="4" w:space="0" w:color="auto"/>
            </w:tcBorders>
            <w:shd w:val="clear" w:color="auto" w:fill="auto"/>
            <w:tcMar>
              <w:top w:w="57" w:type="dxa"/>
              <w:bottom w:w="57" w:type="dxa"/>
            </w:tcMar>
          </w:tcPr>
          <w:p w:rsidR="00E83B8D" w:rsidRPr="00AB4256" w:rsidRDefault="00E83B8D" w:rsidP="00E83B8D">
            <w:pPr>
              <w:pStyle w:val="NormalParaAR"/>
              <w:spacing w:after="120"/>
              <w:rPr>
                <w:sz w:val="28"/>
                <w:szCs w:val="28"/>
                <w:lang w:bidi="ar-EG"/>
              </w:rPr>
            </w:pPr>
            <w:r w:rsidRPr="00AB4256">
              <w:rPr>
                <w:sz w:val="28"/>
                <w:szCs w:val="28"/>
                <w:rtl/>
                <w:lang w:bidi="ar-EG"/>
              </w:rPr>
              <w:t>(أ) [حُذفت]</w:t>
            </w:r>
          </w:p>
          <w:p w:rsidR="00E83B8D" w:rsidRPr="00AB4256" w:rsidRDefault="00E83B8D" w:rsidP="00E83B8D">
            <w:pPr>
              <w:pStyle w:val="NormalParaAR"/>
              <w:spacing w:after="120"/>
              <w:rPr>
                <w:sz w:val="28"/>
                <w:szCs w:val="28"/>
              </w:rPr>
            </w:pPr>
            <w:r w:rsidRPr="00AB4256">
              <w:rPr>
                <w:sz w:val="28"/>
                <w:szCs w:val="28"/>
                <w:rtl/>
                <w:lang w:bidi="ar-EG"/>
              </w:rPr>
              <w:t>(ب) [حُذفت]</w:t>
            </w:r>
          </w:p>
          <w:p w:rsidR="00E83B8D" w:rsidRPr="00AB4256" w:rsidRDefault="00E83B8D" w:rsidP="00E83B8D">
            <w:pPr>
              <w:pStyle w:val="NormalParaAR"/>
              <w:spacing w:after="120"/>
              <w:rPr>
                <w:sz w:val="28"/>
                <w:szCs w:val="28"/>
              </w:rPr>
            </w:pPr>
            <w:r w:rsidRPr="00AB4256">
              <w:rPr>
                <w:sz w:val="28"/>
                <w:szCs w:val="28"/>
                <w:rtl/>
              </w:rPr>
              <w:t xml:space="preserve">(ج) </w:t>
            </w:r>
            <w:r w:rsidRPr="00AB4256">
              <w:rPr>
                <w:sz w:val="28"/>
                <w:szCs w:val="28"/>
                <w:rtl/>
                <w:lang w:bidi="ar-EG"/>
              </w:rPr>
              <w:t>[حُذفت]</w:t>
            </w:r>
          </w:p>
          <w:p w:rsidR="00E83B8D" w:rsidRPr="00AB4256" w:rsidRDefault="00E83B8D" w:rsidP="00E83B8D">
            <w:pPr>
              <w:pStyle w:val="NormalParaAR"/>
              <w:spacing w:after="120"/>
              <w:rPr>
                <w:sz w:val="28"/>
                <w:szCs w:val="28"/>
              </w:rPr>
            </w:pPr>
            <w:r w:rsidRPr="00AB4256">
              <w:rPr>
                <w:sz w:val="28"/>
                <w:szCs w:val="28"/>
                <w:rtl/>
                <w:lang w:bidi="ar-EG"/>
              </w:rPr>
              <w:t>(د) ويجوز للمكتب الدولي أن يعرض دفع مبلغ نقدي لتسوية أي مطالب [...]</w:t>
            </w:r>
            <w:r w:rsidRPr="00AB4256">
              <w:rPr>
                <w:sz w:val="28"/>
                <w:szCs w:val="28"/>
                <w:rtl/>
              </w:rPr>
              <w:t>.</w:t>
            </w:r>
          </w:p>
          <w:p w:rsidR="00E83B8D" w:rsidRPr="00AB4256" w:rsidRDefault="00E83B8D" w:rsidP="00E83B8D">
            <w:pPr>
              <w:pStyle w:val="NormalParaAR"/>
              <w:spacing w:after="120"/>
              <w:rPr>
                <w:sz w:val="28"/>
                <w:szCs w:val="28"/>
              </w:rPr>
            </w:pPr>
            <w:r w:rsidRPr="00AB4256">
              <w:rPr>
                <w:sz w:val="28"/>
                <w:szCs w:val="28"/>
                <w:rtl/>
                <w:lang w:bidi="ar-EG"/>
              </w:rPr>
              <w:t>(ه) وبالنسبة للموظفين المُعينين تعييناً دائماً في المكتب الدولي، [...]</w:t>
            </w:r>
            <w:r w:rsidRPr="00AB4256">
              <w:rPr>
                <w:sz w:val="28"/>
                <w:szCs w:val="28"/>
                <w:rtl/>
              </w:rPr>
              <w:t>.</w:t>
            </w:r>
          </w:p>
          <w:p w:rsidR="00E83B8D" w:rsidRPr="00AB4256" w:rsidRDefault="00E83B8D" w:rsidP="00E83B8D">
            <w:pPr>
              <w:pStyle w:val="NormalParaAR"/>
              <w:spacing w:after="120"/>
              <w:rPr>
                <w:sz w:val="28"/>
                <w:szCs w:val="28"/>
                <w:rtl/>
              </w:rPr>
            </w:pPr>
            <w:r w:rsidRPr="00AB4256">
              <w:rPr>
                <w:sz w:val="28"/>
                <w:szCs w:val="28"/>
                <w:rtl/>
                <w:lang w:bidi="ar-EG"/>
              </w:rPr>
              <w:t>(و) [حُذفت]</w:t>
            </w:r>
          </w:p>
          <w:p w:rsidR="00E83B8D" w:rsidRPr="00AB4256" w:rsidRDefault="00E83B8D" w:rsidP="00E83B8D">
            <w:pPr>
              <w:pStyle w:val="NormalParaAR"/>
              <w:spacing w:after="120"/>
              <w:rPr>
                <w:sz w:val="28"/>
                <w:szCs w:val="28"/>
                <w:rtl/>
              </w:rPr>
            </w:pPr>
            <w:r w:rsidRPr="00AB4256">
              <w:rPr>
                <w:sz w:val="28"/>
                <w:szCs w:val="28"/>
                <w:rtl/>
              </w:rPr>
              <w:t xml:space="preserve">(ز) </w:t>
            </w:r>
            <w:r w:rsidRPr="00AB4256">
              <w:rPr>
                <w:sz w:val="28"/>
                <w:szCs w:val="28"/>
                <w:rtl/>
                <w:lang w:bidi="ar-EG"/>
              </w:rPr>
              <w:t>[حُذفت]</w:t>
            </w:r>
          </w:p>
          <w:p w:rsidR="00E83B8D" w:rsidRPr="00AB4256" w:rsidRDefault="00E83B8D" w:rsidP="00E83B8D">
            <w:pPr>
              <w:pStyle w:val="NormalParaAR"/>
              <w:spacing w:after="120"/>
              <w:rPr>
                <w:sz w:val="28"/>
                <w:szCs w:val="28"/>
                <w:rtl/>
              </w:rPr>
            </w:pPr>
            <w:r w:rsidRPr="00AB4256">
              <w:rPr>
                <w:sz w:val="28"/>
                <w:szCs w:val="28"/>
                <w:rtl/>
              </w:rPr>
              <w:t>(ح) وبصرف النظر عن المادة 14.3(أ)، [...].</w:t>
            </w:r>
          </w:p>
          <w:p w:rsidR="00E83B8D" w:rsidRPr="00AB4256" w:rsidRDefault="00E83B8D" w:rsidP="00E83B8D">
            <w:pPr>
              <w:pStyle w:val="NormalParaAR"/>
              <w:spacing w:after="120"/>
              <w:rPr>
                <w:sz w:val="28"/>
                <w:szCs w:val="28"/>
                <w:rtl/>
              </w:rPr>
            </w:pPr>
            <w:r w:rsidRPr="00AB4256">
              <w:rPr>
                <w:sz w:val="28"/>
                <w:szCs w:val="28"/>
                <w:rtl/>
              </w:rPr>
              <w:t>(ط) وبصرف النظر عن المادة 9-9 (أ)، [...].</w:t>
            </w:r>
          </w:p>
          <w:p w:rsidR="00E83B8D" w:rsidRPr="00AB4256" w:rsidRDefault="00E83B8D" w:rsidP="00E83B8D">
            <w:pPr>
              <w:pStyle w:val="NormalParaAR"/>
              <w:spacing w:after="120"/>
              <w:rPr>
                <w:sz w:val="28"/>
                <w:szCs w:val="28"/>
                <w:rtl/>
              </w:rPr>
            </w:pPr>
            <w:r w:rsidRPr="00AB4256">
              <w:rPr>
                <w:sz w:val="28"/>
                <w:szCs w:val="28"/>
                <w:rtl/>
              </w:rPr>
              <w:t>(ي) وبصرف النظر عن المادة 9-9، [...]</w:t>
            </w:r>
          </w:p>
          <w:p w:rsidR="00E83B8D" w:rsidRPr="00AB4256" w:rsidRDefault="00E83B8D" w:rsidP="00E83B8D">
            <w:pPr>
              <w:pStyle w:val="NormalParaAR"/>
              <w:spacing w:after="120"/>
              <w:rPr>
                <w:sz w:val="28"/>
                <w:szCs w:val="28"/>
                <w:rtl/>
              </w:rPr>
            </w:pPr>
            <w:r w:rsidRPr="00AB4256">
              <w:rPr>
                <w:sz w:val="28"/>
                <w:szCs w:val="28"/>
                <w:rtl/>
              </w:rPr>
              <w:t>(ك) ويَحتفظ الموظفون من الفئة الفنية والفئات العليا الذين كانت مستويات مرتباتهم أعلى من [...].</w:t>
            </w:r>
          </w:p>
          <w:p w:rsidR="00E83B8D" w:rsidRPr="00AB4256" w:rsidRDefault="00E83B8D" w:rsidP="00E83B8D">
            <w:pPr>
              <w:pStyle w:val="NormalParaAR"/>
              <w:spacing w:after="120"/>
              <w:rPr>
                <w:sz w:val="28"/>
                <w:szCs w:val="28"/>
                <w:rtl/>
              </w:rPr>
            </w:pPr>
            <w:r w:rsidRPr="00AB4256">
              <w:rPr>
                <w:sz w:val="28"/>
                <w:szCs w:val="28"/>
                <w:rtl/>
              </w:rPr>
              <w:t>(ل) والموظفون الذين يحصلون في مرتباتهم على معدل إعالة الولد في 31 ديسمبر 2016، [...].</w:t>
            </w:r>
          </w:p>
          <w:p w:rsidR="00E83B8D" w:rsidRPr="00AB4256" w:rsidRDefault="00E83B8D" w:rsidP="00E83B8D">
            <w:pPr>
              <w:pStyle w:val="NormalParaAR"/>
              <w:spacing w:after="120"/>
              <w:rPr>
                <w:sz w:val="28"/>
                <w:szCs w:val="28"/>
                <w:rtl/>
              </w:rPr>
            </w:pPr>
            <w:r w:rsidRPr="00AB4256">
              <w:rPr>
                <w:sz w:val="28"/>
                <w:szCs w:val="28"/>
                <w:rtl/>
              </w:rPr>
              <w:t>(م) ويستمر الموظفون المستفيدون من بدل التنقل حتى 31 ديسمبر 2016 [...].</w:t>
            </w:r>
          </w:p>
          <w:p w:rsidR="00E83B8D" w:rsidRPr="00AB4256" w:rsidRDefault="00E83B8D" w:rsidP="00E83B8D">
            <w:pPr>
              <w:pStyle w:val="NormalParaAR"/>
              <w:spacing w:after="120"/>
              <w:rPr>
                <w:sz w:val="28"/>
                <w:szCs w:val="28"/>
                <w:rtl/>
              </w:rPr>
            </w:pPr>
            <w:r w:rsidRPr="00AB4256">
              <w:rPr>
                <w:sz w:val="28"/>
                <w:szCs w:val="28"/>
                <w:rtl/>
              </w:rPr>
              <w:t>(ن) ويستمر الموظفون، الذين انتقلوا قبل 1 يناير 2017 والذين اختاروا عدم نقل أمتعتهم، [...].</w:t>
            </w:r>
          </w:p>
          <w:p w:rsidR="00E83B8D" w:rsidRPr="00AB4256" w:rsidRDefault="00E83B8D" w:rsidP="00E83B8D">
            <w:pPr>
              <w:pStyle w:val="NormalParaAR"/>
              <w:spacing w:after="120"/>
              <w:rPr>
                <w:sz w:val="28"/>
                <w:szCs w:val="28"/>
              </w:rPr>
            </w:pPr>
            <w:r w:rsidRPr="00AB4256">
              <w:rPr>
                <w:sz w:val="28"/>
                <w:szCs w:val="28"/>
                <w:rtl/>
              </w:rPr>
              <w:lastRenderedPageBreak/>
              <w:t>(س)</w:t>
            </w:r>
            <w:r w:rsidRPr="00AB4256">
              <w:rPr>
                <w:sz w:val="28"/>
                <w:szCs w:val="28"/>
                <w:rtl/>
              </w:rPr>
              <w:tab/>
              <w:t>وبغض النظر عن المادة 3-14(ب) من نظام الموظفين، [...].</w:t>
            </w:r>
          </w:p>
        </w:tc>
        <w:tc>
          <w:tcPr>
            <w:tcW w:w="1481" w:type="pct"/>
            <w:tcBorders>
              <w:top w:val="single" w:sz="6" w:space="0" w:color="A6A6A6" w:themeColor="background1" w:themeShade="A6"/>
              <w:bottom w:val="single" w:sz="4" w:space="0" w:color="auto"/>
            </w:tcBorders>
          </w:tcPr>
          <w:p w:rsidR="00E83B8D" w:rsidRPr="00AB4256" w:rsidRDefault="00E83B8D" w:rsidP="00E83B8D">
            <w:pPr>
              <w:pStyle w:val="NormalParaAR"/>
              <w:spacing w:after="120"/>
              <w:rPr>
                <w:b/>
                <w:bCs/>
                <w:i/>
                <w:iCs/>
                <w:color w:val="000000"/>
                <w:sz w:val="28"/>
                <w:szCs w:val="28"/>
                <w:u w:val="single"/>
                <w:rtl/>
                <w:lang w:bidi="ar-EG"/>
              </w:rPr>
            </w:pPr>
            <w:r w:rsidRPr="00AB4256">
              <w:rPr>
                <w:rFonts w:hint="cs"/>
                <w:b/>
                <w:bCs/>
                <w:i/>
                <w:iCs/>
                <w:color w:val="000000"/>
                <w:sz w:val="28"/>
                <w:szCs w:val="28"/>
                <w:u w:val="single"/>
                <w:rtl/>
                <w:lang w:bidi="ar-EG"/>
              </w:rPr>
              <w:lastRenderedPageBreak/>
              <w:t>تسوية المطالبات</w:t>
            </w:r>
          </w:p>
          <w:p w:rsidR="00E83B8D" w:rsidRPr="00AB4256" w:rsidRDefault="00E83B8D" w:rsidP="00E83B8D">
            <w:pPr>
              <w:pStyle w:val="NormalParaAR"/>
              <w:spacing w:after="120"/>
              <w:rPr>
                <w:strike/>
                <w:color w:val="000000"/>
                <w:sz w:val="28"/>
                <w:szCs w:val="28"/>
                <w:lang w:bidi="ar-EG"/>
              </w:rPr>
            </w:pPr>
            <w:r w:rsidRPr="00AB4256">
              <w:rPr>
                <w:sz w:val="28"/>
                <w:szCs w:val="28"/>
                <w:rtl/>
                <w:lang w:bidi="ar-EG"/>
              </w:rPr>
              <w:t xml:space="preserve">(أ) </w:t>
            </w:r>
            <w:r w:rsidRPr="00AB4256">
              <w:rPr>
                <w:strike/>
                <w:color w:val="000000"/>
                <w:sz w:val="28"/>
                <w:szCs w:val="28"/>
                <w:rtl/>
                <w:lang w:bidi="ar-EG"/>
              </w:rPr>
              <w:t>[حُذفت]</w:t>
            </w:r>
          </w:p>
          <w:p w:rsidR="00E83B8D" w:rsidRPr="00AB4256" w:rsidRDefault="00E83B8D" w:rsidP="00E83B8D">
            <w:pPr>
              <w:pStyle w:val="NormalParaAR"/>
              <w:spacing w:after="120"/>
              <w:rPr>
                <w:strike/>
                <w:color w:val="000000"/>
                <w:sz w:val="28"/>
                <w:szCs w:val="28"/>
              </w:rPr>
            </w:pPr>
            <w:r w:rsidRPr="00AB4256">
              <w:rPr>
                <w:strike/>
                <w:color w:val="000000"/>
                <w:sz w:val="28"/>
                <w:szCs w:val="28"/>
                <w:rtl/>
                <w:lang w:bidi="ar-EG"/>
              </w:rPr>
              <w:t>(ب) [حُذفت]</w:t>
            </w:r>
          </w:p>
          <w:p w:rsidR="00E83B8D" w:rsidRPr="00AB4256" w:rsidRDefault="00E83B8D" w:rsidP="00E83B8D">
            <w:pPr>
              <w:pStyle w:val="NormalParaAR"/>
              <w:spacing w:after="120"/>
              <w:rPr>
                <w:strike/>
                <w:color w:val="000000"/>
                <w:sz w:val="28"/>
                <w:szCs w:val="28"/>
              </w:rPr>
            </w:pPr>
            <w:r w:rsidRPr="00AB4256">
              <w:rPr>
                <w:strike/>
                <w:color w:val="000000"/>
                <w:sz w:val="28"/>
                <w:szCs w:val="28"/>
                <w:rtl/>
              </w:rPr>
              <w:t xml:space="preserve">(ج) </w:t>
            </w:r>
            <w:r w:rsidRPr="00AB4256">
              <w:rPr>
                <w:strike/>
                <w:color w:val="000000"/>
                <w:sz w:val="28"/>
                <w:szCs w:val="28"/>
                <w:rtl/>
                <w:lang w:bidi="ar-EG"/>
              </w:rPr>
              <w:t>[حُذفت]</w:t>
            </w:r>
          </w:p>
          <w:p w:rsidR="00E83B8D" w:rsidRPr="00AB4256" w:rsidRDefault="00E83B8D" w:rsidP="00E83B8D">
            <w:pPr>
              <w:pStyle w:val="NormalParaAR"/>
              <w:spacing w:after="120"/>
              <w:rPr>
                <w:sz w:val="28"/>
                <w:szCs w:val="28"/>
                <w:rtl/>
              </w:rPr>
            </w:pPr>
            <w:r w:rsidRPr="00AB4256">
              <w:rPr>
                <w:strike/>
                <w:color w:val="000000"/>
                <w:sz w:val="28"/>
                <w:szCs w:val="28"/>
                <w:rtl/>
                <w:lang w:bidi="ar-EG"/>
              </w:rPr>
              <w:t>(د) و</w:t>
            </w:r>
            <w:r w:rsidRPr="00AB4256">
              <w:rPr>
                <w:sz w:val="28"/>
                <w:szCs w:val="28"/>
                <w:rtl/>
                <w:lang w:bidi="ar-EG"/>
              </w:rPr>
              <w:t>يجوز للمكتب الدولي أن يعرض دفع مبلغ نقدي لتسوية أي مطالب [...]</w:t>
            </w:r>
            <w:r w:rsidRPr="00AB4256">
              <w:rPr>
                <w:sz w:val="28"/>
                <w:szCs w:val="28"/>
                <w:rtl/>
              </w:rPr>
              <w:t>.</w:t>
            </w:r>
          </w:p>
          <w:p w:rsidR="00E83B8D" w:rsidRPr="00AB4256" w:rsidRDefault="00E83B8D" w:rsidP="00E83B8D">
            <w:pPr>
              <w:pStyle w:val="NormalParaAR"/>
              <w:spacing w:after="120"/>
              <w:rPr>
                <w:i/>
                <w:iCs/>
                <w:sz w:val="28"/>
                <w:szCs w:val="28"/>
              </w:rPr>
            </w:pPr>
            <w:r w:rsidRPr="00AB4256">
              <w:rPr>
                <w:rFonts w:hint="cs"/>
                <w:b/>
                <w:bCs/>
                <w:i/>
                <w:iCs/>
                <w:color w:val="000000"/>
                <w:sz w:val="28"/>
                <w:szCs w:val="28"/>
                <w:u w:val="single"/>
                <w:rtl/>
              </w:rPr>
              <w:t>التعيينات الدائمة</w:t>
            </w:r>
          </w:p>
          <w:p w:rsidR="00E83B8D" w:rsidRPr="00AB4256" w:rsidRDefault="00E83B8D" w:rsidP="00E83B8D">
            <w:pPr>
              <w:pStyle w:val="NormalParaAR"/>
              <w:spacing w:after="120"/>
              <w:rPr>
                <w:sz w:val="28"/>
                <w:szCs w:val="28"/>
              </w:rPr>
            </w:pPr>
            <w:r w:rsidRPr="00AB4256">
              <w:rPr>
                <w:strike/>
                <w:color w:val="000000"/>
                <w:sz w:val="28"/>
                <w:szCs w:val="28"/>
                <w:rtl/>
                <w:lang w:bidi="ar-EG"/>
              </w:rPr>
              <w:t xml:space="preserve">(ه) </w:t>
            </w:r>
            <w:r w:rsidRPr="00AB4256">
              <w:rPr>
                <w:rFonts w:hint="cs"/>
                <w:b/>
                <w:bCs/>
                <w:color w:val="000000"/>
                <w:sz w:val="28"/>
                <w:szCs w:val="28"/>
                <w:u w:val="single"/>
                <w:rtl/>
                <w:lang w:bidi="ar-EG"/>
              </w:rPr>
              <w:t xml:space="preserve">(ب) </w:t>
            </w:r>
            <w:r w:rsidRPr="00AB4256">
              <w:rPr>
                <w:sz w:val="28"/>
                <w:szCs w:val="28"/>
                <w:rtl/>
                <w:lang w:bidi="ar-EG"/>
              </w:rPr>
              <w:t>وبالنسبة للموظفين المُعينين تعييناً دائماً في المكتب الدولي، [...]</w:t>
            </w:r>
            <w:r w:rsidRPr="00AB4256">
              <w:rPr>
                <w:sz w:val="28"/>
                <w:szCs w:val="28"/>
                <w:rtl/>
              </w:rPr>
              <w:t>.</w:t>
            </w:r>
          </w:p>
          <w:p w:rsidR="00E83B8D" w:rsidRPr="00AB4256" w:rsidRDefault="00E83B8D" w:rsidP="00E83B8D">
            <w:pPr>
              <w:pStyle w:val="NormalParaAR"/>
              <w:spacing w:after="120"/>
              <w:rPr>
                <w:strike/>
                <w:color w:val="000000"/>
                <w:sz w:val="28"/>
                <w:szCs w:val="28"/>
                <w:rtl/>
              </w:rPr>
            </w:pPr>
            <w:r w:rsidRPr="00AB4256" w:rsidDel="003D47D9">
              <w:rPr>
                <w:b/>
                <w:bCs/>
                <w:color w:val="000000"/>
                <w:sz w:val="28"/>
                <w:szCs w:val="28"/>
                <w:u w:val="single"/>
                <w:rtl/>
                <w:lang w:bidi="ar-EG"/>
              </w:rPr>
              <w:t xml:space="preserve"> </w:t>
            </w:r>
            <w:r w:rsidRPr="00AB4256">
              <w:rPr>
                <w:strike/>
                <w:color w:val="000000"/>
                <w:sz w:val="28"/>
                <w:szCs w:val="28"/>
                <w:rtl/>
                <w:lang w:bidi="ar-EG"/>
              </w:rPr>
              <w:t>(و) [حُذفت]</w:t>
            </w:r>
          </w:p>
          <w:p w:rsidR="00E83B8D" w:rsidRPr="00AB4256" w:rsidRDefault="00E83B8D" w:rsidP="00E83B8D">
            <w:pPr>
              <w:pStyle w:val="NormalParaAR"/>
              <w:spacing w:after="120"/>
              <w:rPr>
                <w:strike/>
                <w:color w:val="000000"/>
                <w:sz w:val="28"/>
                <w:szCs w:val="28"/>
                <w:rtl/>
              </w:rPr>
            </w:pPr>
            <w:r w:rsidRPr="00AB4256">
              <w:rPr>
                <w:strike/>
                <w:color w:val="000000"/>
                <w:sz w:val="28"/>
                <w:szCs w:val="28"/>
                <w:rtl/>
              </w:rPr>
              <w:t xml:space="preserve">(ز) </w:t>
            </w:r>
            <w:r w:rsidRPr="00AB4256">
              <w:rPr>
                <w:strike/>
                <w:color w:val="000000"/>
                <w:sz w:val="28"/>
                <w:szCs w:val="28"/>
                <w:rtl/>
                <w:lang w:bidi="ar-EG"/>
              </w:rPr>
              <w:t>[حُذفت]</w:t>
            </w:r>
          </w:p>
          <w:p w:rsidR="00E83B8D" w:rsidRPr="00AB4256" w:rsidRDefault="00E83B8D" w:rsidP="00E83B8D">
            <w:pPr>
              <w:pStyle w:val="NormalParaAR"/>
              <w:spacing w:after="120"/>
              <w:rPr>
                <w:b/>
                <w:bCs/>
                <w:i/>
                <w:iCs/>
                <w:color w:val="000000"/>
                <w:sz w:val="28"/>
                <w:szCs w:val="28"/>
                <w:u w:val="single"/>
                <w:rtl/>
              </w:rPr>
            </w:pPr>
            <w:r w:rsidRPr="00AB4256">
              <w:rPr>
                <w:rFonts w:hint="cs"/>
                <w:b/>
                <w:bCs/>
                <w:i/>
                <w:iCs/>
                <w:color w:val="000000"/>
                <w:sz w:val="28"/>
                <w:szCs w:val="28"/>
                <w:u w:val="single"/>
                <w:rtl/>
              </w:rPr>
              <w:t>منحة التعليم</w:t>
            </w:r>
          </w:p>
          <w:p w:rsidR="00E83B8D" w:rsidRPr="00AB4256" w:rsidRDefault="00E83B8D" w:rsidP="00E83B8D">
            <w:pPr>
              <w:pStyle w:val="NormalParaAR"/>
              <w:spacing w:after="120"/>
              <w:rPr>
                <w:sz w:val="28"/>
                <w:szCs w:val="28"/>
              </w:rPr>
            </w:pPr>
            <w:r w:rsidRPr="00AB4256">
              <w:rPr>
                <w:strike/>
                <w:color w:val="000000"/>
                <w:sz w:val="28"/>
                <w:szCs w:val="28"/>
                <w:rtl/>
              </w:rPr>
              <w:t xml:space="preserve">(ح) </w:t>
            </w:r>
            <w:r w:rsidRPr="00AB4256">
              <w:rPr>
                <w:rFonts w:hint="cs"/>
                <w:b/>
                <w:bCs/>
                <w:color w:val="000000"/>
                <w:sz w:val="28"/>
                <w:szCs w:val="28"/>
                <w:u w:val="single"/>
                <w:rtl/>
              </w:rPr>
              <w:t xml:space="preserve">(ج) </w:t>
            </w:r>
            <w:r w:rsidRPr="00AB4256">
              <w:rPr>
                <w:sz w:val="28"/>
                <w:szCs w:val="28"/>
                <w:rtl/>
              </w:rPr>
              <w:t xml:space="preserve">وبصرف النظر عن المادة </w:t>
            </w:r>
            <w:r w:rsidRPr="00AB4256">
              <w:rPr>
                <w:rFonts w:hint="cs"/>
                <w:sz w:val="28"/>
                <w:szCs w:val="28"/>
                <w:rtl/>
              </w:rPr>
              <w:t>3-14</w:t>
            </w:r>
            <w:r w:rsidRPr="00AB4256">
              <w:rPr>
                <w:sz w:val="28"/>
                <w:szCs w:val="28"/>
                <w:rtl/>
              </w:rPr>
              <w:t>(أ)، [...].</w:t>
            </w:r>
          </w:p>
          <w:p w:rsidR="00E83B8D" w:rsidRPr="00AB4256" w:rsidRDefault="00E83B8D" w:rsidP="00E83B8D">
            <w:pPr>
              <w:pStyle w:val="NormalParaAR"/>
              <w:spacing w:after="120"/>
              <w:rPr>
                <w:sz w:val="28"/>
                <w:szCs w:val="28"/>
                <w:rtl/>
              </w:rPr>
            </w:pPr>
            <w:r w:rsidRPr="00AB4256">
              <w:rPr>
                <w:strike/>
                <w:color w:val="000000"/>
                <w:sz w:val="28"/>
                <w:szCs w:val="28"/>
                <w:rtl/>
              </w:rPr>
              <w:t>(س)</w:t>
            </w:r>
            <w:r w:rsidRPr="00AB4256">
              <w:rPr>
                <w:strike/>
                <w:color w:val="000000"/>
                <w:sz w:val="28"/>
                <w:szCs w:val="28"/>
                <w:rtl/>
              </w:rPr>
              <w:tab/>
            </w:r>
            <w:r w:rsidRPr="00AB4256">
              <w:rPr>
                <w:rFonts w:hint="cs"/>
                <w:b/>
                <w:bCs/>
                <w:color w:val="000000"/>
                <w:sz w:val="28"/>
                <w:szCs w:val="28"/>
                <w:u w:val="single"/>
                <w:rtl/>
              </w:rPr>
              <w:t xml:space="preserve">(د) </w:t>
            </w:r>
            <w:r w:rsidRPr="00AB4256">
              <w:rPr>
                <w:sz w:val="28"/>
                <w:szCs w:val="28"/>
                <w:rtl/>
              </w:rPr>
              <w:t>وبغض النظر عن المادة 3-14(ب) من نظام الموظفين، [...].</w:t>
            </w:r>
          </w:p>
          <w:p w:rsidR="00E83B8D" w:rsidRPr="00AB4256" w:rsidRDefault="00E83B8D" w:rsidP="00E83B8D">
            <w:pPr>
              <w:pStyle w:val="NormalParaAR"/>
              <w:spacing w:after="120"/>
              <w:rPr>
                <w:b/>
                <w:bCs/>
                <w:i/>
                <w:iCs/>
                <w:color w:val="000000"/>
                <w:sz w:val="28"/>
                <w:szCs w:val="28"/>
                <w:u w:val="single"/>
                <w:rtl/>
              </w:rPr>
            </w:pPr>
            <w:r w:rsidRPr="00AB4256">
              <w:rPr>
                <w:rFonts w:hint="cs"/>
                <w:b/>
                <w:bCs/>
                <w:i/>
                <w:iCs/>
                <w:color w:val="000000"/>
                <w:sz w:val="28"/>
                <w:szCs w:val="28"/>
                <w:u w:val="single"/>
                <w:rtl/>
              </w:rPr>
              <w:t>منحة العودة إلى الوطن</w:t>
            </w:r>
          </w:p>
          <w:p w:rsidR="00E83B8D" w:rsidRPr="00AB4256" w:rsidRDefault="00E83B8D" w:rsidP="00E83B8D">
            <w:pPr>
              <w:pStyle w:val="NormalParaAR"/>
              <w:spacing w:after="120"/>
              <w:rPr>
                <w:sz w:val="28"/>
                <w:szCs w:val="28"/>
                <w:rtl/>
              </w:rPr>
            </w:pPr>
            <w:r w:rsidRPr="00AB4256">
              <w:rPr>
                <w:strike/>
                <w:color w:val="000000"/>
                <w:sz w:val="28"/>
                <w:szCs w:val="28"/>
                <w:rtl/>
              </w:rPr>
              <w:t xml:space="preserve">(ط) </w:t>
            </w:r>
            <w:r w:rsidRPr="00AB4256">
              <w:rPr>
                <w:rFonts w:hint="cs"/>
                <w:b/>
                <w:bCs/>
                <w:color w:val="000000"/>
                <w:sz w:val="28"/>
                <w:szCs w:val="28"/>
                <w:u w:val="single"/>
                <w:rtl/>
              </w:rPr>
              <w:t xml:space="preserve">(ه) </w:t>
            </w:r>
            <w:r w:rsidRPr="00AB4256">
              <w:rPr>
                <w:sz w:val="28"/>
                <w:szCs w:val="28"/>
                <w:rtl/>
              </w:rPr>
              <w:t>وبصرف النظر عن المادة 9-9 (أ)، [...].</w:t>
            </w:r>
          </w:p>
          <w:p w:rsidR="00E83B8D" w:rsidRPr="00AB4256" w:rsidRDefault="00E83B8D" w:rsidP="00E83B8D">
            <w:pPr>
              <w:pStyle w:val="NormalParaAR"/>
              <w:spacing w:after="120"/>
              <w:rPr>
                <w:sz w:val="28"/>
                <w:szCs w:val="28"/>
                <w:rtl/>
              </w:rPr>
            </w:pPr>
            <w:r w:rsidRPr="00AB4256">
              <w:rPr>
                <w:strike/>
                <w:color w:val="000000"/>
                <w:sz w:val="28"/>
                <w:szCs w:val="28"/>
                <w:rtl/>
              </w:rPr>
              <w:t xml:space="preserve">(ي) </w:t>
            </w:r>
            <w:r w:rsidRPr="00AB4256">
              <w:rPr>
                <w:rFonts w:hint="cs"/>
                <w:b/>
                <w:bCs/>
                <w:color w:val="000000"/>
                <w:sz w:val="28"/>
                <w:szCs w:val="28"/>
                <w:u w:val="single"/>
                <w:rtl/>
              </w:rPr>
              <w:t xml:space="preserve">(و) </w:t>
            </w:r>
            <w:r w:rsidRPr="00AB4256">
              <w:rPr>
                <w:sz w:val="28"/>
                <w:szCs w:val="28"/>
                <w:rtl/>
              </w:rPr>
              <w:t>وبصرف النظر عن المادة 9-9، [...]</w:t>
            </w:r>
          </w:p>
          <w:p w:rsidR="00E83B8D" w:rsidRPr="00AB4256" w:rsidRDefault="00E83B8D" w:rsidP="00E83B8D">
            <w:pPr>
              <w:pStyle w:val="NormalParaAR"/>
              <w:spacing w:after="120"/>
              <w:rPr>
                <w:b/>
                <w:bCs/>
                <w:i/>
                <w:iCs/>
                <w:color w:val="000000"/>
                <w:sz w:val="28"/>
                <w:szCs w:val="28"/>
                <w:u w:val="single"/>
                <w:rtl/>
              </w:rPr>
            </w:pPr>
          </w:p>
          <w:p w:rsidR="00E83B8D" w:rsidRPr="00AB4256" w:rsidRDefault="00E83B8D" w:rsidP="00E83B8D">
            <w:pPr>
              <w:pStyle w:val="NormalParaAR"/>
              <w:spacing w:after="120"/>
              <w:rPr>
                <w:b/>
                <w:bCs/>
                <w:i/>
                <w:iCs/>
                <w:color w:val="000000"/>
                <w:sz w:val="28"/>
                <w:szCs w:val="28"/>
                <w:u w:val="single"/>
                <w:rtl/>
              </w:rPr>
            </w:pPr>
            <w:r w:rsidRPr="00AB4256">
              <w:rPr>
                <w:b/>
                <w:bCs/>
                <w:i/>
                <w:iCs/>
                <w:color w:val="000000"/>
                <w:sz w:val="28"/>
                <w:szCs w:val="28"/>
                <w:u w:val="single"/>
                <w:rtl/>
              </w:rPr>
              <w:lastRenderedPageBreak/>
              <w:t>جدول المرتبات الموحّد</w:t>
            </w:r>
          </w:p>
          <w:p w:rsidR="00E83B8D" w:rsidRPr="00AB4256" w:rsidRDefault="00E83B8D" w:rsidP="00E83B8D">
            <w:pPr>
              <w:pStyle w:val="NormalParaAR"/>
              <w:spacing w:after="120"/>
              <w:rPr>
                <w:sz w:val="28"/>
                <w:szCs w:val="28"/>
                <w:rtl/>
              </w:rPr>
            </w:pPr>
            <w:r w:rsidRPr="00AB4256">
              <w:rPr>
                <w:strike/>
                <w:color w:val="000000"/>
                <w:sz w:val="28"/>
                <w:szCs w:val="28"/>
                <w:rtl/>
              </w:rPr>
              <w:t xml:space="preserve">(ك) </w:t>
            </w:r>
            <w:r w:rsidRPr="00AB4256">
              <w:rPr>
                <w:rFonts w:hint="cs"/>
                <w:b/>
                <w:bCs/>
                <w:color w:val="000000"/>
                <w:sz w:val="28"/>
                <w:szCs w:val="28"/>
                <w:u w:val="single"/>
                <w:rtl/>
              </w:rPr>
              <w:t xml:space="preserve">(ز) </w:t>
            </w:r>
            <w:r w:rsidRPr="00AB4256">
              <w:rPr>
                <w:sz w:val="28"/>
                <w:szCs w:val="28"/>
                <w:rtl/>
              </w:rPr>
              <w:t>ويَحتفظ الموظفون من الفئة الفنية والفئات العليا الذين كانت مستويات مرتباتهم أعلى من [...].</w:t>
            </w:r>
          </w:p>
          <w:p w:rsidR="00E83B8D" w:rsidRPr="00AB4256" w:rsidRDefault="00E83B8D" w:rsidP="00E83B8D">
            <w:pPr>
              <w:pStyle w:val="NormalParaAR"/>
              <w:spacing w:after="120"/>
              <w:rPr>
                <w:i/>
                <w:iCs/>
                <w:sz w:val="28"/>
                <w:szCs w:val="28"/>
                <w:rtl/>
                <w:lang w:bidi="ar-EG"/>
              </w:rPr>
            </w:pPr>
            <w:r w:rsidRPr="00AB4256">
              <w:rPr>
                <w:rFonts w:hint="cs"/>
                <w:b/>
                <w:bCs/>
                <w:i/>
                <w:iCs/>
                <w:color w:val="000000"/>
                <w:sz w:val="28"/>
                <w:szCs w:val="28"/>
                <w:u w:val="single"/>
                <w:rtl/>
                <w:lang w:bidi="ar-EG"/>
              </w:rPr>
              <w:t>إعالة الأطفال</w:t>
            </w:r>
          </w:p>
          <w:p w:rsidR="00E83B8D" w:rsidRPr="00AB4256" w:rsidRDefault="00E83B8D" w:rsidP="00E83B8D">
            <w:pPr>
              <w:pStyle w:val="NormalParaAR"/>
              <w:spacing w:after="120"/>
              <w:rPr>
                <w:sz w:val="28"/>
                <w:szCs w:val="28"/>
                <w:rtl/>
              </w:rPr>
            </w:pPr>
            <w:r w:rsidRPr="00AB4256">
              <w:rPr>
                <w:strike/>
                <w:color w:val="000000"/>
                <w:sz w:val="28"/>
                <w:szCs w:val="28"/>
                <w:rtl/>
              </w:rPr>
              <w:t xml:space="preserve">(ل) </w:t>
            </w:r>
            <w:r w:rsidRPr="00AB4256">
              <w:rPr>
                <w:rFonts w:hint="cs"/>
                <w:b/>
                <w:bCs/>
                <w:color w:val="000000"/>
                <w:sz w:val="28"/>
                <w:szCs w:val="28"/>
                <w:u w:val="single"/>
                <w:rtl/>
                <w:lang w:bidi="ar-EG"/>
              </w:rPr>
              <w:t xml:space="preserve">(ح) </w:t>
            </w:r>
            <w:r w:rsidRPr="00AB4256">
              <w:rPr>
                <w:sz w:val="28"/>
                <w:szCs w:val="28"/>
                <w:rtl/>
              </w:rPr>
              <w:t>والموظفون الذين يحصلون في مرتباتهم على معدل إعالة الولد في 31 ديسمبر 2016، [...].</w:t>
            </w:r>
          </w:p>
          <w:p w:rsidR="00E83B8D" w:rsidRPr="00AB4256" w:rsidRDefault="00E83B8D" w:rsidP="00E83B8D">
            <w:pPr>
              <w:pStyle w:val="NormalParaAR"/>
              <w:spacing w:after="120"/>
              <w:rPr>
                <w:i/>
                <w:iCs/>
                <w:sz w:val="28"/>
                <w:szCs w:val="28"/>
                <w:rtl/>
              </w:rPr>
            </w:pPr>
            <w:r w:rsidRPr="00AB4256">
              <w:rPr>
                <w:rFonts w:hint="cs"/>
                <w:b/>
                <w:bCs/>
                <w:i/>
                <w:iCs/>
                <w:color w:val="000000"/>
                <w:sz w:val="28"/>
                <w:szCs w:val="28"/>
                <w:u w:val="single"/>
                <w:rtl/>
              </w:rPr>
              <w:t>المستحقات المتعلقة بالانتقال</w:t>
            </w:r>
          </w:p>
          <w:p w:rsidR="00E83B8D" w:rsidRPr="00AB4256" w:rsidRDefault="00E83B8D" w:rsidP="00E83B8D">
            <w:pPr>
              <w:pStyle w:val="NormalParaAR"/>
              <w:spacing w:after="120"/>
              <w:rPr>
                <w:sz w:val="28"/>
                <w:szCs w:val="28"/>
                <w:rtl/>
              </w:rPr>
            </w:pPr>
            <w:r w:rsidRPr="00AB4256">
              <w:rPr>
                <w:strike/>
                <w:color w:val="000000"/>
                <w:sz w:val="28"/>
                <w:szCs w:val="28"/>
                <w:rtl/>
              </w:rPr>
              <w:t xml:space="preserve">(م) </w:t>
            </w:r>
            <w:r w:rsidRPr="00AB4256">
              <w:rPr>
                <w:rFonts w:hint="cs"/>
                <w:b/>
                <w:bCs/>
                <w:color w:val="000000"/>
                <w:sz w:val="28"/>
                <w:szCs w:val="28"/>
                <w:u w:val="single"/>
                <w:rtl/>
              </w:rPr>
              <w:t xml:space="preserve">(ط) </w:t>
            </w:r>
            <w:r w:rsidRPr="00AB4256">
              <w:rPr>
                <w:sz w:val="28"/>
                <w:szCs w:val="28"/>
                <w:rtl/>
              </w:rPr>
              <w:t>ويستمر الموظفون المستفيدون من بدل التنقل حتى 31 ديسمبر 2016 [...].</w:t>
            </w:r>
          </w:p>
          <w:p w:rsidR="00E83B8D" w:rsidRPr="00AB4256" w:rsidRDefault="00E83B8D" w:rsidP="00E83B8D">
            <w:pPr>
              <w:pStyle w:val="NormalParaAR"/>
              <w:spacing w:after="120"/>
              <w:rPr>
                <w:sz w:val="28"/>
                <w:szCs w:val="28"/>
                <w:rtl/>
              </w:rPr>
            </w:pPr>
            <w:r w:rsidRPr="00AB4256">
              <w:rPr>
                <w:strike/>
                <w:color w:val="000000"/>
                <w:sz w:val="28"/>
                <w:szCs w:val="28"/>
                <w:rtl/>
              </w:rPr>
              <w:t xml:space="preserve">(ن) </w:t>
            </w:r>
            <w:r w:rsidRPr="00AB4256">
              <w:rPr>
                <w:rFonts w:hint="cs"/>
                <w:b/>
                <w:bCs/>
                <w:color w:val="000000"/>
                <w:sz w:val="28"/>
                <w:szCs w:val="28"/>
                <w:u w:val="single"/>
                <w:rtl/>
              </w:rPr>
              <w:t xml:space="preserve">(ي) </w:t>
            </w:r>
            <w:r w:rsidRPr="00AB4256">
              <w:rPr>
                <w:sz w:val="28"/>
                <w:szCs w:val="28"/>
                <w:rtl/>
              </w:rPr>
              <w:t>ويستمر الموظفون، الذين انتقلوا قبل 1 يناير 2017 والذين اختاروا عدم نقل أمتعتهم، [...].</w:t>
            </w:r>
          </w:p>
          <w:p w:rsidR="00E83B8D" w:rsidRPr="00AB4256" w:rsidRDefault="00E83B8D" w:rsidP="00E83B8D">
            <w:pPr>
              <w:pStyle w:val="NormalParaAR"/>
              <w:spacing w:after="120"/>
              <w:rPr>
                <w:sz w:val="28"/>
                <w:szCs w:val="28"/>
              </w:rPr>
            </w:pPr>
            <w:r w:rsidRPr="00AB4256">
              <w:rPr>
                <w:strike/>
                <w:color w:val="000000"/>
                <w:sz w:val="28"/>
                <w:szCs w:val="28"/>
                <w:rtl/>
              </w:rPr>
              <w:t>(س)</w:t>
            </w:r>
            <w:r w:rsidRPr="00AB4256">
              <w:rPr>
                <w:strike/>
                <w:color w:val="000000"/>
                <w:sz w:val="28"/>
                <w:szCs w:val="28"/>
                <w:rtl/>
              </w:rPr>
              <w:tab/>
              <w:t>وبغض النظر عن المادة 3-14(ب) من نظام الموظفين، [...].</w:t>
            </w:r>
          </w:p>
        </w:tc>
        <w:tc>
          <w:tcPr>
            <w:tcW w:w="1527" w:type="pct"/>
            <w:tcBorders>
              <w:top w:val="single" w:sz="6" w:space="0" w:color="A6A6A6" w:themeColor="background1" w:themeShade="A6"/>
              <w:bottom w:val="single" w:sz="4" w:space="0" w:color="auto"/>
            </w:tcBorders>
            <w:shd w:val="clear" w:color="auto" w:fill="auto"/>
            <w:tcMar>
              <w:top w:w="57" w:type="dxa"/>
              <w:bottom w:w="57" w:type="dxa"/>
            </w:tcMar>
          </w:tcPr>
          <w:p w:rsidR="00E83B8D" w:rsidRPr="00AB4256" w:rsidRDefault="00E83B8D" w:rsidP="00E83B8D">
            <w:pPr>
              <w:rPr>
                <w:sz w:val="30"/>
                <w:szCs w:val="30"/>
                <w:rtl/>
              </w:rPr>
            </w:pPr>
            <w:r w:rsidRPr="00AB4256">
              <w:rPr>
                <w:rFonts w:hint="cs"/>
                <w:sz w:val="30"/>
                <w:szCs w:val="30"/>
                <w:rtl/>
              </w:rPr>
              <w:lastRenderedPageBreak/>
              <w:t>يُقترح إضافة عناوين فرعية في المادة 5-12 لتيسير القراءة نظراً إلى أن المادة تغطي موضوعات متنوعة.</w:t>
            </w:r>
          </w:p>
        </w:tc>
      </w:tr>
      <w:tr w:rsidR="00E83B8D" w:rsidRPr="00AB4256" w:rsidTr="00D909AA">
        <w:trPr>
          <w:cantSplit/>
          <w:trHeight w:val="20"/>
        </w:trPr>
        <w:tc>
          <w:tcPr>
            <w:tcW w:w="506" w:type="pct"/>
            <w:tcBorders>
              <w:top w:val="single" w:sz="4" w:space="0" w:color="auto"/>
              <w:bottom w:val="single" w:sz="6" w:space="0" w:color="A6A6A6" w:themeColor="background1" w:themeShade="A6"/>
            </w:tcBorders>
            <w:shd w:val="clear" w:color="auto" w:fill="auto"/>
            <w:tcMar>
              <w:top w:w="57" w:type="dxa"/>
              <w:bottom w:w="57" w:type="dxa"/>
            </w:tcMar>
          </w:tcPr>
          <w:p w:rsidR="00E83B8D" w:rsidRPr="00AB4256" w:rsidRDefault="00E83B8D" w:rsidP="00E83B8D">
            <w:pPr>
              <w:spacing w:after="120"/>
              <w:ind w:right="34"/>
              <w:rPr>
                <w:rFonts w:eastAsia="SimSun"/>
                <w:noProof/>
                <w:sz w:val="30"/>
                <w:szCs w:val="30"/>
                <w:rtl/>
                <w:lang w:eastAsia="zh-CN" w:bidi="ar-EG"/>
              </w:rPr>
            </w:pPr>
          </w:p>
        </w:tc>
        <w:tc>
          <w:tcPr>
            <w:tcW w:w="1486" w:type="pct"/>
            <w:tcBorders>
              <w:top w:val="single" w:sz="4" w:space="0" w:color="auto"/>
              <w:bottom w:val="single" w:sz="6" w:space="0" w:color="A6A6A6" w:themeColor="background1" w:themeShade="A6"/>
            </w:tcBorders>
            <w:shd w:val="clear" w:color="auto" w:fill="auto"/>
            <w:tcMar>
              <w:top w:w="57" w:type="dxa"/>
              <w:bottom w:w="57" w:type="dxa"/>
            </w:tcMar>
          </w:tcPr>
          <w:p w:rsidR="00E83B8D" w:rsidRPr="00AB4256" w:rsidRDefault="00E83B8D" w:rsidP="00E83B8D">
            <w:pPr>
              <w:pStyle w:val="NormalParaAR"/>
              <w:spacing w:after="120"/>
              <w:rPr>
                <w:sz w:val="28"/>
                <w:szCs w:val="28"/>
                <w:rtl/>
                <w:lang w:bidi="ar-EG"/>
              </w:rPr>
            </w:pPr>
          </w:p>
        </w:tc>
        <w:tc>
          <w:tcPr>
            <w:tcW w:w="1481" w:type="pct"/>
            <w:tcBorders>
              <w:top w:val="single" w:sz="4" w:space="0" w:color="auto"/>
              <w:bottom w:val="single" w:sz="6" w:space="0" w:color="A6A6A6" w:themeColor="background1" w:themeShade="A6"/>
            </w:tcBorders>
          </w:tcPr>
          <w:p w:rsidR="00E83B8D" w:rsidRPr="00AB4256" w:rsidRDefault="00E83B8D" w:rsidP="00E83B8D">
            <w:pPr>
              <w:pStyle w:val="NormalParaAR"/>
              <w:spacing w:after="120"/>
              <w:rPr>
                <w:b/>
                <w:bCs/>
                <w:i/>
                <w:iCs/>
                <w:color w:val="000000"/>
                <w:sz w:val="28"/>
                <w:szCs w:val="28"/>
                <w:u w:val="single"/>
                <w:rtl/>
              </w:rPr>
            </w:pPr>
            <w:r w:rsidRPr="00AB4256">
              <w:rPr>
                <w:rFonts w:hint="cs"/>
                <w:b/>
                <w:bCs/>
                <w:i/>
                <w:iCs/>
                <w:color w:val="000000"/>
                <w:sz w:val="28"/>
                <w:szCs w:val="28"/>
                <w:u w:val="single"/>
                <w:rtl/>
              </w:rPr>
              <w:t>سن التقاعد</w:t>
            </w:r>
          </w:p>
          <w:p w:rsidR="00E83B8D" w:rsidRPr="00AB4256" w:rsidRDefault="00E83B8D" w:rsidP="00E83B8D">
            <w:pPr>
              <w:pStyle w:val="NormalParaAR"/>
              <w:spacing w:after="120"/>
              <w:rPr>
                <w:sz w:val="28"/>
                <w:szCs w:val="28"/>
                <w:rtl/>
              </w:rPr>
            </w:pPr>
            <w:r w:rsidRPr="00AB4256">
              <w:rPr>
                <w:b/>
                <w:bCs/>
                <w:color w:val="000000"/>
                <w:sz w:val="28"/>
                <w:szCs w:val="28"/>
                <w:u w:val="single"/>
                <w:rtl/>
              </w:rPr>
              <w:t>(ك) يتمتع الموظفون الذين بدأ سريان تعيينهم قبل 1 نوفمبر 1990 بحق مكتسب في التقاعد عند بلوغ سن الستين. ويتمتع الموظفون الذين بدأ سريان تعيينهم اعتباراً من 1 نوفمبر 1990 ولكن قبل 1 يناير 2014، بحق مكتسب في التقاعد عند بلوغ سن الثانية والستين. ويجوز لهؤلاء الموظفين أن يختاروا إنهاء خدمتهم في سن الستين أو الثانية والستين (بحسب الأحكام المطبقة عليهم) أو في أي وقت بعد ذلك قبل بلوغ سن الخامسة والستين. ويجب على الموظفين الذين يرغبون في ممارسة حقهم المكتسب في إنهاء خدمتهم في سن الستين أو الثانية والستين (بحسب الأحكام المطبقة عليهم) أو في أي وقت بعد ذلك قبل سن الخامسة والستين أن يقدموا إخطاراً مكتوباً قبل ثلاثة أشهر على الأقل من تاريخ الإنهاء المزمع إذا كانوا معينين تعييناً دائماً أو مستمراً وقبل 30 يوماً تقويمياً إذا كانوا معينين تعييناً محدد المدة. ومع ذلك، يجوز للمدير العام قبول فترة إخطار أقصر.</w:t>
            </w:r>
          </w:p>
        </w:tc>
        <w:tc>
          <w:tcPr>
            <w:tcW w:w="1527" w:type="pct"/>
            <w:tcBorders>
              <w:top w:val="single" w:sz="4" w:space="0" w:color="auto"/>
              <w:bottom w:val="single" w:sz="6" w:space="0" w:color="A6A6A6" w:themeColor="background1" w:themeShade="A6"/>
            </w:tcBorders>
            <w:shd w:val="clear" w:color="auto" w:fill="auto"/>
            <w:tcMar>
              <w:top w:w="57" w:type="dxa"/>
              <w:bottom w:w="57" w:type="dxa"/>
            </w:tcMar>
          </w:tcPr>
          <w:p w:rsidR="00E83B8D" w:rsidRPr="00AB4256" w:rsidRDefault="00E83B8D" w:rsidP="00E83B8D">
            <w:pPr>
              <w:rPr>
                <w:sz w:val="30"/>
                <w:szCs w:val="30"/>
                <w:rtl/>
              </w:rPr>
            </w:pPr>
            <w:r w:rsidRPr="00AB4256">
              <w:rPr>
                <w:rFonts w:hint="cs"/>
                <w:sz w:val="30"/>
                <w:szCs w:val="30"/>
                <w:rtl/>
              </w:rPr>
              <w:t>أُضيفت الفقرة (ك) الجديدة للحفاظ على الحق المكتسب في تقاعد الموظفين الذين بدأ تعيينهم في 1 نوفمبر 1990 عند سن الستين وأولئك الذين بدأ تعيينهم في 1 يناير 2014 عند سن الثانية والستين (انظر التعديل المقترح على المادة 9-10).</w:t>
            </w:r>
          </w:p>
        </w:tc>
      </w:tr>
      <w:tr w:rsidR="00E83B8D" w:rsidRPr="00AB4256" w:rsidTr="00744D92">
        <w:trPr>
          <w:cantSplit/>
          <w:trHeight w:val="20"/>
        </w:trPr>
        <w:tc>
          <w:tcPr>
            <w:tcW w:w="506" w:type="pct"/>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rsidR="00E83B8D" w:rsidRPr="00AB4256" w:rsidRDefault="00E83B8D" w:rsidP="00E83B8D">
            <w:pPr>
              <w:spacing w:after="120"/>
              <w:ind w:right="34"/>
              <w:rPr>
                <w:rFonts w:eastAsia="SimSun"/>
                <w:noProof/>
                <w:sz w:val="30"/>
                <w:szCs w:val="30"/>
                <w:rtl/>
                <w:lang w:eastAsia="zh-CN" w:bidi="ar-EG"/>
              </w:rPr>
            </w:pPr>
          </w:p>
        </w:tc>
        <w:tc>
          <w:tcPr>
            <w:tcW w:w="1486" w:type="pct"/>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rsidR="00E83B8D" w:rsidRPr="00AB4256" w:rsidRDefault="00E83B8D" w:rsidP="00E83B8D">
            <w:pPr>
              <w:pStyle w:val="NormalParaAR"/>
              <w:spacing w:after="120"/>
              <w:rPr>
                <w:sz w:val="28"/>
                <w:szCs w:val="28"/>
                <w:rtl/>
                <w:lang w:bidi="ar-EG"/>
              </w:rPr>
            </w:pPr>
          </w:p>
        </w:tc>
        <w:tc>
          <w:tcPr>
            <w:tcW w:w="1481" w:type="pct"/>
            <w:tcBorders>
              <w:top w:val="single" w:sz="6" w:space="0" w:color="A6A6A6" w:themeColor="background1" w:themeShade="A6"/>
              <w:bottom w:val="single" w:sz="6" w:space="0" w:color="A6A6A6" w:themeColor="background1" w:themeShade="A6"/>
            </w:tcBorders>
          </w:tcPr>
          <w:p w:rsidR="00E83B8D" w:rsidRPr="00AB4256" w:rsidRDefault="00E83B8D" w:rsidP="00E83B8D">
            <w:pPr>
              <w:pStyle w:val="NormalParaAR"/>
              <w:spacing w:after="120"/>
              <w:rPr>
                <w:i/>
                <w:iCs/>
                <w:sz w:val="28"/>
                <w:szCs w:val="28"/>
                <w:rtl/>
                <w:lang w:bidi="ar-EG"/>
              </w:rPr>
            </w:pPr>
            <w:r w:rsidRPr="00AB4256">
              <w:rPr>
                <w:b/>
                <w:bCs/>
                <w:color w:val="000000"/>
                <w:sz w:val="28"/>
                <w:szCs w:val="28"/>
                <w:u w:val="single"/>
                <w:rtl/>
              </w:rPr>
              <w:t>(ل) لا تُرفع سن التقاعد الإلزامي المطبقة على الموظفين، الذين بدأ سريان تعيينهم قبل 1 يناير 2014 وبلغوا سن الستين أو الثانية والستين (بحسب الأحكام المطبقة عليهم) قبل 1 يناير 2020، إلى الخامسة والستين، بمن فيهم الموظفون المستبقون في الخدمة بعد 1 يناير 2020 بشكل استثنائي بعدما تجاوزوا السن الإلزامية للتقاعد عند سن الستين أو الثانية والستين (بحسب الأحكام المطبقة عليه).</w:t>
            </w:r>
          </w:p>
        </w:tc>
        <w:tc>
          <w:tcPr>
            <w:tcW w:w="1527" w:type="pct"/>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rsidR="00E83B8D" w:rsidRPr="00AB4256" w:rsidRDefault="00E83B8D" w:rsidP="00E83B8D">
            <w:pPr>
              <w:rPr>
                <w:sz w:val="30"/>
                <w:szCs w:val="30"/>
                <w:rtl/>
              </w:rPr>
            </w:pPr>
            <w:r w:rsidRPr="00AB4256">
              <w:rPr>
                <w:rFonts w:hint="cs"/>
                <w:sz w:val="30"/>
                <w:szCs w:val="30"/>
                <w:rtl/>
              </w:rPr>
              <w:t>أُضيفت الفقرة (ل) الجديدة لتوضيح أن رفع سن التقاعد الإلزامي إلى الخامسة والستين لن يشمل الموظفين الذين بلغوا سن التقاعد الإلزامي في الستين أو الثانية والستين قبل 1 يناير 2020 (</w:t>
            </w:r>
            <w:r w:rsidRPr="00AB4256">
              <w:rPr>
                <w:sz w:val="30"/>
                <w:szCs w:val="30"/>
                <w:rtl/>
              </w:rPr>
              <w:t>بمن فيهم الموظفون المستبقون في الخدمة بعد 1 يناير 2020 بشكل استثنائي بعدما تجاوزوا السن الإلزامية للتقاعد</w:t>
            </w:r>
            <w:r w:rsidRPr="00AB4256">
              <w:rPr>
                <w:rFonts w:hint="cs"/>
                <w:sz w:val="30"/>
                <w:szCs w:val="30"/>
                <w:rtl/>
              </w:rPr>
              <w:t>)</w:t>
            </w:r>
            <w:r w:rsidRPr="00AB4256">
              <w:rPr>
                <w:sz w:val="30"/>
                <w:szCs w:val="30"/>
                <w:rtl/>
              </w:rPr>
              <w:t>.</w:t>
            </w:r>
          </w:p>
        </w:tc>
      </w:tr>
    </w:tbl>
    <w:p w:rsidR="00B741B6" w:rsidRPr="00AB4256" w:rsidRDefault="00B741B6" w:rsidP="00744D92">
      <w:pPr>
        <w:pStyle w:val="Endofdocument-Annex"/>
        <w:spacing w:before="120"/>
        <w:rPr>
          <w:noProof/>
          <w:rtl/>
        </w:rPr>
      </w:pPr>
      <w:r w:rsidRPr="00AB4256">
        <w:rPr>
          <w:noProof/>
          <w:rtl/>
          <w:lang w:bidi="ar-EG"/>
        </w:rPr>
        <w:lastRenderedPageBreak/>
        <w:t>[يلي ذلك المرفق الثاني]</w:t>
      </w:r>
    </w:p>
    <w:p w:rsidR="00B741B6" w:rsidRPr="00AB4256" w:rsidRDefault="00B741B6" w:rsidP="000D7E81">
      <w:pPr>
        <w:pStyle w:val="BodyText"/>
        <w:rPr>
          <w:noProof/>
          <w:rtl/>
        </w:rPr>
        <w:sectPr w:rsidR="00B741B6" w:rsidRPr="00AB4256" w:rsidSect="00414744">
          <w:headerReference w:type="even" r:id="rId15"/>
          <w:headerReference w:type="default" r:id="rId16"/>
          <w:footerReference w:type="even" r:id="rId17"/>
          <w:footerReference w:type="default" r:id="rId18"/>
          <w:headerReference w:type="first" r:id="rId19"/>
          <w:footerReference w:type="first" r:id="rId20"/>
          <w:pgSz w:w="16840" w:h="11907" w:orient="landscape" w:code="9"/>
          <w:pgMar w:top="1134" w:right="567" w:bottom="1418" w:left="1418" w:header="510" w:footer="1021" w:gutter="0"/>
          <w:pgNumType w:start="1"/>
          <w:cols w:space="720"/>
          <w:titlePg/>
          <w:docGrid w:linePitch="490"/>
        </w:sectPr>
      </w:pPr>
    </w:p>
    <w:p w:rsidR="00B741B6" w:rsidRPr="00AB4256" w:rsidRDefault="00E83B8D" w:rsidP="00AF5A28">
      <w:pPr>
        <w:pStyle w:val="Heading2"/>
        <w:spacing w:before="0" w:after="200"/>
        <w:jc w:val="center"/>
        <w:rPr>
          <w:noProof/>
          <w:rtl/>
          <w:lang w:bidi="ar-EG"/>
        </w:rPr>
      </w:pPr>
      <w:bookmarkStart w:id="17" w:name="_التعديلات_المدخلة_على"/>
      <w:bookmarkEnd w:id="17"/>
      <w:r w:rsidRPr="00AB4256">
        <w:rPr>
          <w:rFonts w:hint="cs"/>
          <w:noProof/>
          <w:rtl/>
          <w:lang w:bidi="ar-EG"/>
        </w:rPr>
        <w:lastRenderedPageBreak/>
        <w:t>التعديلات المدخلة على لائحة الموظفين والسارية اعتباراً من 1 يناير 2020</w:t>
      </w:r>
    </w:p>
    <w:tbl>
      <w:tblPr>
        <w:bidiVisual/>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087"/>
        <w:gridCol w:w="4269"/>
        <w:gridCol w:w="4819"/>
        <w:gridCol w:w="3670"/>
      </w:tblGrid>
      <w:tr w:rsidR="007534D2" w:rsidRPr="00AB4256" w:rsidTr="007534D2">
        <w:trPr>
          <w:trHeight w:val="23"/>
          <w:tblHeader/>
        </w:trPr>
        <w:tc>
          <w:tcPr>
            <w:tcW w:w="703" w:type="pct"/>
            <w:shd w:val="clear" w:color="auto" w:fill="FBD4B4" w:themeFill="accent6" w:themeFillTint="66"/>
            <w:tcMar>
              <w:top w:w="57" w:type="dxa"/>
              <w:bottom w:w="57" w:type="dxa"/>
            </w:tcMar>
          </w:tcPr>
          <w:p w:rsidR="00E83B8D" w:rsidRPr="00AB4256" w:rsidRDefault="00E83B8D" w:rsidP="00E83B8D">
            <w:pPr>
              <w:spacing w:before="60" w:after="60"/>
              <w:ind w:left="142" w:hanging="142"/>
              <w:jc w:val="center"/>
              <w:rPr>
                <w:rFonts w:eastAsia="SimSun"/>
                <w:b/>
                <w:bCs/>
                <w:noProof/>
                <w:sz w:val="30"/>
                <w:szCs w:val="30"/>
                <w:lang w:eastAsia="zh-CN" w:bidi="ar-EG"/>
              </w:rPr>
            </w:pPr>
            <w:r w:rsidRPr="00AB4256">
              <w:rPr>
                <w:rFonts w:eastAsia="SimSun"/>
                <w:b/>
                <w:bCs/>
                <w:noProof/>
                <w:sz w:val="30"/>
                <w:szCs w:val="30"/>
                <w:rtl/>
                <w:lang w:eastAsia="zh-CN" w:bidi="ar-EG"/>
              </w:rPr>
              <w:t>المادة</w:t>
            </w:r>
          </w:p>
        </w:tc>
        <w:tc>
          <w:tcPr>
            <w:tcW w:w="1438" w:type="pct"/>
            <w:shd w:val="clear" w:color="auto" w:fill="FBD4B4" w:themeFill="accent6" w:themeFillTint="66"/>
            <w:tcMar>
              <w:top w:w="57" w:type="dxa"/>
              <w:bottom w:w="57" w:type="dxa"/>
            </w:tcMar>
          </w:tcPr>
          <w:p w:rsidR="00E83B8D" w:rsidRPr="00AB4256" w:rsidRDefault="00E83B8D" w:rsidP="00E83B8D">
            <w:pPr>
              <w:spacing w:before="60" w:after="60"/>
              <w:jc w:val="center"/>
              <w:rPr>
                <w:rFonts w:eastAsia="SimSun"/>
                <w:b/>
                <w:bCs/>
                <w:noProof/>
                <w:sz w:val="30"/>
                <w:szCs w:val="30"/>
                <w:lang w:eastAsia="zh-CN" w:bidi="ar-EG"/>
              </w:rPr>
            </w:pPr>
            <w:r w:rsidRPr="00AB4256">
              <w:rPr>
                <w:rFonts w:eastAsia="SimSun"/>
                <w:b/>
                <w:bCs/>
                <w:noProof/>
                <w:sz w:val="30"/>
                <w:szCs w:val="30"/>
                <w:rtl/>
                <w:lang w:eastAsia="zh-CN" w:bidi="ar-EG"/>
              </w:rPr>
              <w:t>النص الحالي</w:t>
            </w:r>
          </w:p>
        </w:tc>
        <w:tc>
          <w:tcPr>
            <w:tcW w:w="1623" w:type="pct"/>
            <w:shd w:val="clear" w:color="auto" w:fill="FBD4B4" w:themeFill="accent6" w:themeFillTint="66"/>
            <w:tcMar>
              <w:top w:w="57" w:type="dxa"/>
              <w:bottom w:w="57" w:type="dxa"/>
            </w:tcMar>
          </w:tcPr>
          <w:p w:rsidR="00E83B8D" w:rsidRPr="00AB4256" w:rsidRDefault="00E83B8D" w:rsidP="00E83B8D">
            <w:pPr>
              <w:spacing w:before="60" w:after="60"/>
              <w:jc w:val="center"/>
              <w:rPr>
                <w:rFonts w:eastAsia="SimSun"/>
                <w:b/>
                <w:bCs/>
                <w:noProof/>
                <w:sz w:val="30"/>
                <w:szCs w:val="30"/>
                <w:lang w:eastAsia="zh-CN" w:bidi="ar-EG"/>
              </w:rPr>
            </w:pPr>
            <w:r w:rsidRPr="00AB4256">
              <w:rPr>
                <w:rFonts w:eastAsia="SimSun"/>
                <w:b/>
                <w:bCs/>
                <w:noProof/>
                <w:sz w:val="30"/>
                <w:szCs w:val="30"/>
                <w:rtl/>
                <w:lang w:eastAsia="zh-CN" w:bidi="ar-EG"/>
              </w:rPr>
              <w:t>النص الجديد المقترح</w:t>
            </w:r>
          </w:p>
        </w:tc>
        <w:tc>
          <w:tcPr>
            <w:tcW w:w="1236" w:type="pct"/>
            <w:shd w:val="clear" w:color="auto" w:fill="FBD4B4" w:themeFill="accent6" w:themeFillTint="66"/>
            <w:tcMar>
              <w:top w:w="57" w:type="dxa"/>
              <w:bottom w:w="57" w:type="dxa"/>
            </w:tcMar>
          </w:tcPr>
          <w:p w:rsidR="00E83B8D" w:rsidRPr="00AB4256" w:rsidRDefault="00E83B8D" w:rsidP="00E83B8D">
            <w:pPr>
              <w:spacing w:before="60" w:after="60"/>
              <w:jc w:val="center"/>
              <w:rPr>
                <w:rFonts w:eastAsia="SimSun"/>
                <w:b/>
                <w:bCs/>
                <w:noProof/>
                <w:sz w:val="30"/>
                <w:szCs w:val="30"/>
                <w:lang w:eastAsia="zh-CN" w:bidi="ar-EG"/>
              </w:rPr>
            </w:pPr>
            <w:r w:rsidRPr="00AB4256">
              <w:rPr>
                <w:rFonts w:eastAsia="SimSun"/>
                <w:b/>
                <w:bCs/>
                <w:noProof/>
                <w:sz w:val="30"/>
                <w:szCs w:val="30"/>
                <w:rtl/>
                <w:lang w:eastAsia="zh-CN" w:bidi="ar-EG"/>
              </w:rPr>
              <w:t>غرض/وصف التعديل</w:t>
            </w:r>
          </w:p>
        </w:tc>
      </w:tr>
      <w:tr w:rsidR="00B741B6" w:rsidRPr="00AB4256" w:rsidTr="007534D2">
        <w:trPr>
          <w:trHeight w:val="20"/>
        </w:trPr>
        <w:tc>
          <w:tcPr>
            <w:tcW w:w="703" w:type="pct"/>
            <w:shd w:val="clear" w:color="auto" w:fill="auto"/>
            <w:tcMar>
              <w:top w:w="57" w:type="dxa"/>
              <w:bottom w:w="57" w:type="dxa"/>
            </w:tcMar>
          </w:tcPr>
          <w:p w:rsidR="00E83B8D" w:rsidRPr="00AB4256" w:rsidRDefault="00E83B8D" w:rsidP="00E83B8D">
            <w:pPr>
              <w:spacing w:after="180"/>
              <w:ind w:right="34"/>
              <w:rPr>
                <w:rFonts w:eastAsia="SimSun"/>
                <w:noProof/>
                <w:sz w:val="30"/>
                <w:szCs w:val="30"/>
                <w:rtl/>
                <w:lang w:eastAsia="zh-CN" w:bidi="ar-EG"/>
              </w:rPr>
            </w:pPr>
            <w:r w:rsidRPr="00AB4256">
              <w:rPr>
                <w:rFonts w:eastAsia="SimSun"/>
                <w:noProof/>
                <w:sz w:val="30"/>
                <w:szCs w:val="30"/>
                <w:rtl/>
                <w:lang w:eastAsia="zh-CN" w:bidi="ar-EG"/>
              </w:rPr>
              <w:t>القاعدة 3-19-1 الجديدة</w:t>
            </w:r>
          </w:p>
          <w:p w:rsidR="00B741B6" w:rsidRPr="00AB4256" w:rsidRDefault="00E83B8D" w:rsidP="00E83B8D">
            <w:pPr>
              <w:spacing w:after="180"/>
              <w:ind w:right="34"/>
              <w:rPr>
                <w:rFonts w:eastAsia="SimSun"/>
                <w:b/>
                <w:bCs/>
                <w:noProof/>
                <w:sz w:val="30"/>
                <w:szCs w:val="30"/>
                <w:lang w:eastAsia="zh-CN" w:bidi="ar-EG"/>
              </w:rPr>
            </w:pPr>
            <w:r w:rsidRPr="00AB4256">
              <w:rPr>
                <w:rFonts w:eastAsia="SimSun"/>
                <w:b/>
                <w:bCs/>
                <w:noProof/>
                <w:sz w:val="30"/>
                <w:szCs w:val="30"/>
                <w:rtl/>
                <w:lang w:eastAsia="zh-CN" w:bidi="ar-EG"/>
              </w:rPr>
              <w:t>معدلات الاقتطاعات الإلزامية من مرتبات الموظفين</w:t>
            </w:r>
          </w:p>
        </w:tc>
        <w:tc>
          <w:tcPr>
            <w:tcW w:w="1438" w:type="pct"/>
            <w:shd w:val="clear" w:color="auto" w:fill="auto"/>
            <w:tcMar>
              <w:top w:w="57" w:type="dxa"/>
              <w:bottom w:w="57" w:type="dxa"/>
            </w:tcMar>
          </w:tcPr>
          <w:p w:rsidR="00B741B6" w:rsidRPr="00AB4256" w:rsidRDefault="00B741B6" w:rsidP="00AF5A28">
            <w:pPr>
              <w:autoSpaceDE w:val="0"/>
              <w:autoSpaceDN w:val="0"/>
              <w:adjustRightInd w:val="0"/>
              <w:rPr>
                <w:rFonts w:ascii="Arial" w:hAnsi="Arial" w:cs="Arial"/>
                <w:noProof/>
                <w:sz w:val="18"/>
                <w:szCs w:val="18"/>
                <w:lang w:eastAsia="zh-CN" w:bidi="ar-EG"/>
              </w:rPr>
            </w:pPr>
          </w:p>
        </w:tc>
        <w:tc>
          <w:tcPr>
            <w:tcW w:w="1623" w:type="pct"/>
            <w:shd w:val="clear" w:color="auto" w:fill="auto"/>
            <w:tcMar>
              <w:top w:w="57" w:type="dxa"/>
              <w:bottom w:w="57" w:type="dxa"/>
            </w:tcMar>
          </w:tcPr>
          <w:p w:rsidR="00AF5A28" w:rsidRPr="00AB4256" w:rsidRDefault="00AF5A28" w:rsidP="00AF5A28">
            <w:pPr>
              <w:spacing w:after="120"/>
              <w:rPr>
                <w:rFonts w:eastAsia="SimSun"/>
                <w:b/>
                <w:bCs/>
                <w:noProof/>
                <w:sz w:val="30"/>
                <w:szCs w:val="30"/>
                <w:rtl/>
                <w:lang w:eastAsia="zh-CN" w:bidi="ar-EG"/>
              </w:rPr>
            </w:pPr>
            <w:r w:rsidRPr="00AB4256">
              <w:rPr>
                <w:rFonts w:eastAsia="SimSun"/>
                <w:b/>
                <w:bCs/>
                <w:noProof/>
                <w:color w:val="000000"/>
                <w:sz w:val="30"/>
                <w:szCs w:val="30"/>
                <w:u w:val="single"/>
                <w:rtl/>
                <w:lang w:eastAsia="zh-CN" w:bidi="ar-EG"/>
              </w:rPr>
              <w:t xml:space="preserve">(أ) بالنسبة إلى موظفي الفئة الفنية وما فوقها، تكون معدلات الاقتطاعات </w:t>
            </w:r>
            <w:r w:rsidRPr="00AB4256">
              <w:rPr>
                <w:b/>
                <w:bCs/>
                <w:noProof/>
                <w:color w:val="000000"/>
                <w:sz w:val="30"/>
                <w:szCs w:val="30"/>
                <w:u w:val="single"/>
                <w:rtl/>
                <w:lang w:eastAsia="zh-CN" w:bidi="ar-EG"/>
              </w:rPr>
              <w:t>الإلزامية</w:t>
            </w:r>
            <w:r w:rsidRPr="00AB4256">
              <w:rPr>
                <w:rFonts w:eastAsia="SimSun"/>
                <w:b/>
                <w:bCs/>
                <w:noProof/>
                <w:color w:val="000000"/>
                <w:sz w:val="30"/>
                <w:szCs w:val="30"/>
                <w:u w:val="single"/>
                <w:rtl/>
                <w:lang w:eastAsia="zh-CN" w:bidi="ar-EG"/>
              </w:rPr>
              <w:t xml:space="preserve"> من مرتبات الموظفين المُطبَّقة على المرتبات الإجمالية باستثناء تسوية مقر العمل على النحو التالي:</w:t>
            </w:r>
          </w:p>
          <w:tbl>
            <w:tblPr>
              <w:tblStyle w:val="TableGrid"/>
              <w:bidiVisual/>
              <w:tblW w:w="0" w:type="auto"/>
              <w:tblInd w:w="13" w:type="dxa"/>
              <w:tblBorders>
                <w:top w:val="dashSmallGap" w:sz="4" w:space="0" w:color="auto"/>
                <w:left w:val="dashSmallGap" w:sz="4" w:space="0" w:color="auto"/>
                <w:bottom w:val="dashSmallGap" w:sz="4" w:space="0" w:color="auto"/>
                <w:right w:val="dashSmallGap" w:sz="4" w:space="0" w:color="auto"/>
                <w:insideH w:val="dashSmallGap" w:sz="4" w:space="0" w:color="auto"/>
                <w:insideV w:val="none" w:sz="0" w:space="0" w:color="auto"/>
              </w:tblBorders>
              <w:tblLook w:val="04A0" w:firstRow="1" w:lastRow="0" w:firstColumn="1" w:lastColumn="0" w:noHBand="0" w:noVBand="1"/>
            </w:tblPr>
            <w:tblGrid>
              <w:gridCol w:w="2776"/>
              <w:gridCol w:w="1283"/>
            </w:tblGrid>
            <w:tr w:rsidR="00AF5A28" w:rsidRPr="00AB4256" w:rsidTr="00AF5A28">
              <w:tc>
                <w:tcPr>
                  <w:tcW w:w="0" w:type="auto"/>
                  <w:tcBorders>
                    <w:top w:val="nil"/>
                    <w:left w:val="nil"/>
                    <w:bottom w:val="dashSmallGap" w:sz="4" w:space="0" w:color="auto"/>
                  </w:tcBorders>
                  <w:vAlign w:val="center"/>
                </w:tcPr>
                <w:p w:rsidR="00AF5A28" w:rsidRPr="00AB4256" w:rsidRDefault="00AF5A28" w:rsidP="00AF5A28">
                  <w:pPr>
                    <w:pStyle w:val="NormalParaAR"/>
                    <w:spacing w:after="0"/>
                    <w:jc w:val="center"/>
                    <w:rPr>
                      <w:b/>
                      <w:bCs/>
                      <w:sz w:val="30"/>
                      <w:szCs w:val="30"/>
                      <w:rtl/>
                    </w:rPr>
                  </w:pPr>
                  <w:r w:rsidRPr="00AB4256">
                    <w:rPr>
                      <w:b/>
                      <w:bCs/>
                      <w:sz w:val="30"/>
                      <w:szCs w:val="30"/>
                      <w:rtl/>
                    </w:rPr>
                    <w:t>المبالغ السنوية الخاضعة للاقتطاع الإلزامي</w:t>
                  </w:r>
                </w:p>
                <w:p w:rsidR="00AF5A28" w:rsidRPr="00AB4256" w:rsidRDefault="00AF5A28" w:rsidP="00AF5A28">
                  <w:pPr>
                    <w:pStyle w:val="NormalParaAR"/>
                    <w:spacing w:after="0"/>
                    <w:jc w:val="center"/>
                    <w:rPr>
                      <w:b/>
                      <w:bCs/>
                      <w:sz w:val="30"/>
                      <w:szCs w:val="30"/>
                      <w:rtl/>
                    </w:rPr>
                  </w:pPr>
                  <w:r w:rsidRPr="00AB4256">
                    <w:rPr>
                      <w:b/>
                      <w:bCs/>
                      <w:sz w:val="30"/>
                      <w:szCs w:val="30"/>
                      <w:rtl/>
                    </w:rPr>
                    <w:t>(بالدولار الأمريكي)</w:t>
                  </w:r>
                </w:p>
              </w:tc>
              <w:tc>
                <w:tcPr>
                  <w:tcW w:w="1283" w:type="dxa"/>
                  <w:tcBorders>
                    <w:top w:val="nil"/>
                    <w:right w:val="nil"/>
                  </w:tcBorders>
                  <w:vAlign w:val="bottom"/>
                </w:tcPr>
                <w:p w:rsidR="00AF5A28" w:rsidRPr="00AB4256" w:rsidRDefault="00AF5A28" w:rsidP="00AF5A28">
                  <w:pPr>
                    <w:pStyle w:val="NormalParaAR"/>
                    <w:spacing w:after="0"/>
                    <w:jc w:val="center"/>
                    <w:rPr>
                      <w:b/>
                      <w:bCs/>
                      <w:sz w:val="30"/>
                      <w:szCs w:val="30"/>
                      <w:rtl/>
                      <w:lang w:bidi="ar-EG"/>
                    </w:rPr>
                  </w:pPr>
                  <w:r w:rsidRPr="00AB4256">
                    <w:rPr>
                      <w:b/>
                      <w:bCs/>
                      <w:sz w:val="30"/>
                      <w:szCs w:val="30"/>
                      <w:rtl/>
                    </w:rPr>
                    <w:t>(بالنسبة المئوية)</w:t>
                  </w:r>
                </w:p>
              </w:tc>
            </w:tr>
            <w:tr w:rsidR="00AF5A28" w:rsidRPr="00AB4256" w:rsidTr="00AF5A28">
              <w:tc>
                <w:tcPr>
                  <w:tcW w:w="0" w:type="auto"/>
                  <w:tcBorders>
                    <w:left w:val="nil"/>
                  </w:tcBorders>
                </w:tcPr>
                <w:p w:rsidR="00AF5A28" w:rsidRPr="00AB4256" w:rsidRDefault="00AF5A28" w:rsidP="00AF5A28">
                  <w:pPr>
                    <w:pStyle w:val="NormalParaAR"/>
                    <w:spacing w:after="0"/>
                    <w:rPr>
                      <w:b/>
                      <w:bCs/>
                      <w:sz w:val="30"/>
                      <w:szCs w:val="30"/>
                      <w:rtl/>
                      <w:lang w:bidi="ar-EG"/>
                    </w:rPr>
                  </w:pPr>
                  <w:r w:rsidRPr="00AB4256">
                    <w:rPr>
                      <w:b/>
                      <w:bCs/>
                      <w:sz w:val="30"/>
                      <w:szCs w:val="30"/>
                      <w:rtl/>
                    </w:rPr>
                    <w:t>أول    000 50 دولار</w:t>
                  </w:r>
                </w:p>
              </w:tc>
              <w:tc>
                <w:tcPr>
                  <w:tcW w:w="1283" w:type="dxa"/>
                  <w:tcBorders>
                    <w:right w:val="nil"/>
                  </w:tcBorders>
                </w:tcPr>
                <w:p w:rsidR="00AF5A28" w:rsidRPr="00AB4256" w:rsidRDefault="00AF5A28" w:rsidP="00AF5A28">
                  <w:pPr>
                    <w:pStyle w:val="NormalParaAR"/>
                    <w:spacing w:after="0"/>
                    <w:jc w:val="center"/>
                    <w:rPr>
                      <w:b/>
                      <w:bCs/>
                      <w:sz w:val="30"/>
                      <w:szCs w:val="30"/>
                      <w:rtl/>
                      <w:lang w:bidi="ar-EG"/>
                    </w:rPr>
                  </w:pPr>
                  <w:r w:rsidRPr="00AB4256">
                    <w:rPr>
                      <w:b/>
                      <w:bCs/>
                      <w:sz w:val="30"/>
                      <w:szCs w:val="30"/>
                      <w:rtl/>
                    </w:rPr>
                    <w:t>17</w:t>
                  </w:r>
                </w:p>
              </w:tc>
            </w:tr>
            <w:tr w:rsidR="00AF5A28" w:rsidRPr="00AB4256" w:rsidTr="00AF5A28">
              <w:tc>
                <w:tcPr>
                  <w:tcW w:w="0" w:type="auto"/>
                  <w:tcBorders>
                    <w:left w:val="nil"/>
                  </w:tcBorders>
                </w:tcPr>
                <w:p w:rsidR="00AF5A28" w:rsidRPr="00AB4256" w:rsidRDefault="00AF5A28" w:rsidP="00AF5A28">
                  <w:pPr>
                    <w:pStyle w:val="NormalParaAR"/>
                    <w:spacing w:after="0"/>
                    <w:rPr>
                      <w:b/>
                      <w:bCs/>
                      <w:sz w:val="30"/>
                      <w:szCs w:val="30"/>
                      <w:rtl/>
                      <w:lang w:bidi="ar-EG"/>
                    </w:rPr>
                  </w:pPr>
                  <w:r w:rsidRPr="00AB4256">
                    <w:rPr>
                      <w:b/>
                      <w:bCs/>
                      <w:sz w:val="30"/>
                      <w:szCs w:val="30"/>
                      <w:rtl/>
                    </w:rPr>
                    <w:t>الـ    000 50 دولار التالية</w:t>
                  </w:r>
                </w:p>
              </w:tc>
              <w:tc>
                <w:tcPr>
                  <w:tcW w:w="1283" w:type="dxa"/>
                  <w:tcBorders>
                    <w:right w:val="nil"/>
                  </w:tcBorders>
                </w:tcPr>
                <w:p w:rsidR="00AF5A28" w:rsidRPr="00AB4256" w:rsidRDefault="00AF5A28" w:rsidP="00AF5A28">
                  <w:pPr>
                    <w:pStyle w:val="NormalParaAR"/>
                    <w:spacing w:after="0"/>
                    <w:jc w:val="center"/>
                    <w:rPr>
                      <w:b/>
                      <w:bCs/>
                      <w:sz w:val="30"/>
                      <w:szCs w:val="30"/>
                      <w:rtl/>
                      <w:lang w:bidi="ar-EG"/>
                    </w:rPr>
                  </w:pPr>
                  <w:r w:rsidRPr="00AB4256">
                    <w:rPr>
                      <w:b/>
                      <w:bCs/>
                      <w:sz w:val="30"/>
                      <w:szCs w:val="30"/>
                      <w:rtl/>
                    </w:rPr>
                    <w:t>24</w:t>
                  </w:r>
                </w:p>
              </w:tc>
            </w:tr>
            <w:tr w:rsidR="00AF5A28" w:rsidRPr="00AB4256" w:rsidTr="00AF5A28">
              <w:tc>
                <w:tcPr>
                  <w:tcW w:w="0" w:type="auto"/>
                  <w:tcBorders>
                    <w:left w:val="nil"/>
                  </w:tcBorders>
                </w:tcPr>
                <w:p w:rsidR="00AF5A28" w:rsidRPr="00AB4256" w:rsidRDefault="00AF5A28" w:rsidP="00AF5A28">
                  <w:pPr>
                    <w:pStyle w:val="NormalParaAR"/>
                    <w:spacing w:after="0"/>
                    <w:rPr>
                      <w:b/>
                      <w:bCs/>
                      <w:sz w:val="30"/>
                      <w:szCs w:val="30"/>
                      <w:rtl/>
                      <w:lang w:bidi="ar-EG"/>
                    </w:rPr>
                  </w:pPr>
                  <w:r w:rsidRPr="00AB4256">
                    <w:rPr>
                      <w:b/>
                      <w:bCs/>
                      <w:sz w:val="30"/>
                      <w:szCs w:val="30"/>
                      <w:rtl/>
                    </w:rPr>
                    <w:t>الـ    000 50 دولار التالية</w:t>
                  </w:r>
                </w:p>
              </w:tc>
              <w:tc>
                <w:tcPr>
                  <w:tcW w:w="1283" w:type="dxa"/>
                  <w:tcBorders>
                    <w:right w:val="nil"/>
                  </w:tcBorders>
                </w:tcPr>
                <w:p w:rsidR="00AF5A28" w:rsidRPr="00AB4256" w:rsidRDefault="00AF5A28" w:rsidP="00AF5A28">
                  <w:pPr>
                    <w:pStyle w:val="NormalParaAR"/>
                    <w:spacing w:after="0"/>
                    <w:jc w:val="center"/>
                    <w:rPr>
                      <w:b/>
                      <w:bCs/>
                      <w:sz w:val="30"/>
                      <w:szCs w:val="30"/>
                      <w:rtl/>
                      <w:lang w:bidi="ar-EG"/>
                    </w:rPr>
                  </w:pPr>
                  <w:r w:rsidRPr="00AB4256">
                    <w:rPr>
                      <w:b/>
                      <w:bCs/>
                      <w:sz w:val="30"/>
                      <w:szCs w:val="30"/>
                      <w:rtl/>
                    </w:rPr>
                    <w:t>30</w:t>
                  </w:r>
                </w:p>
              </w:tc>
            </w:tr>
            <w:tr w:rsidR="00AF5A28" w:rsidRPr="00AB4256" w:rsidTr="00AF5A28">
              <w:tc>
                <w:tcPr>
                  <w:tcW w:w="0" w:type="auto"/>
                  <w:tcBorders>
                    <w:left w:val="nil"/>
                  </w:tcBorders>
                </w:tcPr>
                <w:p w:rsidR="00AF5A28" w:rsidRPr="00AB4256" w:rsidRDefault="00AF5A28" w:rsidP="00AF5A28">
                  <w:pPr>
                    <w:pStyle w:val="NormalParaAR"/>
                    <w:spacing w:after="0"/>
                    <w:rPr>
                      <w:b/>
                      <w:bCs/>
                      <w:sz w:val="30"/>
                      <w:szCs w:val="30"/>
                      <w:rtl/>
                    </w:rPr>
                  </w:pPr>
                  <w:r w:rsidRPr="00AB4256">
                    <w:rPr>
                      <w:b/>
                      <w:bCs/>
                      <w:sz w:val="30"/>
                      <w:szCs w:val="30"/>
                      <w:rtl/>
                    </w:rPr>
                    <w:t>المبالغ الباقية الخاضعة للاقتطاع الإلزامي</w:t>
                  </w:r>
                </w:p>
              </w:tc>
              <w:tc>
                <w:tcPr>
                  <w:tcW w:w="1283" w:type="dxa"/>
                  <w:tcBorders>
                    <w:right w:val="nil"/>
                  </w:tcBorders>
                </w:tcPr>
                <w:p w:rsidR="00AF5A28" w:rsidRPr="00AB4256" w:rsidRDefault="00AF5A28" w:rsidP="00AF5A28">
                  <w:pPr>
                    <w:pStyle w:val="NormalParaAR"/>
                    <w:spacing w:after="0"/>
                    <w:jc w:val="center"/>
                    <w:rPr>
                      <w:b/>
                      <w:bCs/>
                      <w:sz w:val="30"/>
                      <w:szCs w:val="30"/>
                      <w:rtl/>
                      <w:lang w:bidi="ar-EG"/>
                    </w:rPr>
                  </w:pPr>
                  <w:r w:rsidRPr="00AB4256">
                    <w:rPr>
                      <w:b/>
                      <w:bCs/>
                      <w:sz w:val="30"/>
                      <w:szCs w:val="30"/>
                      <w:rtl/>
                    </w:rPr>
                    <w:t>34</w:t>
                  </w:r>
                </w:p>
              </w:tc>
            </w:tr>
          </w:tbl>
          <w:p w:rsidR="00AF5A28" w:rsidRPr="00AB4256" w:rsidRDefault="00AF5A28" w:rsidP="00AF5A28">
            <w:pPr>
              <w:spacing w:before="120" w:after="120"/>
              <w:rPr>
                <w:noProof/>
                <w:sz w:val="30"/>
                <w:szCs w:val="30"/>
                <w:rtl/>
                <w:lang w:eastAsia="zh-CN" w:bidi="ar-EG"/>
              </w:rPr>
            </w:pPr>
            <w:r w:rsidRPr="00AB4256">
              <w:rPr>
                <w:b/>
                <w:bCs/>
                <w:noProof/>
                <w:color w:val="000000"/>
                <w:sz w:val="30"/>
                <w:szCs w:val="30"/>
                <w:u w:val="single"/>
                <w:rtl/>
                <w:lang w:eastAsia="zh-CN" w:bidi="ar-EG"/>
              </w:rPr>
              <w:t xml:space="preserve">(ب) </w:t>
            </w:r>
            <w:r w:rsidRPr="00AB4256">
              <w:rPr>
                <w:rFonts w:eastAsia="SimSun"/>
                <w:b/>
                <w:bCs/>
                <w:noProof/>
                <w:color w:val="000000"/>
                <w:sz w:val="30"/>
                <w:szCs w:val="30"/>
                <w:u w:val="single"/>
                <w:rtl/>
                <w:lang w:eastAsia="zh-CN" w:bidi="ar-EG"/>
              </w:rPr>
              <w:t>بالنسبة</w:t>
            </w:r>
            <w:r w:rsidRPr="00AB4256">
              <w:rPr>
                <w:b/>
                <w:bCs/>
                <w:noProof/>
                <w:color w:val="000000"/>
                <w:sz w:val="30"/>
                <w:szCs w:val="30"/>
                <w:u w:val="single"/>
                <w:rtl/>
                <w:lang w:eastAsia="zh-CN" w:bidi="ar-EG"/>
              </w:rPr>
              <w:t xml:space="preserve"> إلى موظفي فئة الخدمات العامة وفئة الموظفين </w:t>
            </w:r>
            <w:r w:rsidRPr="00AB4256">
              <w:rPr>
                <w:rFonts w:hint="cs"/>
                <w:b/>
                <w:bCs/>
                <w:noProof/>
                <w:color w:val="000000"/>
                <w:sz w:val="30"/>
                <w:szCs w:val="30"/>
                <w:u w:val="single"/>
                <w:rtl/>
                <w:lang w:eastAsia="zh-CN" w:bidi="ar-EG"/>
              </w:rPr>
              <w:t>الفنيين</w:t>
            </w:r>
            <w:r w:rsidRPr="00AB4256">
              <w:rPr>
                <w:b/>
                <w:bCs/>
                <w:noProof/>
                <w:color w:val="000000"/>
                <w:sz w:val="30"/>
                <w:szCs w:val="30"/>
                <w:u w:val="single"/>
                <w:rtl/>
                <w:lang w:eastAsia="zh-CN" w:bidi="ar-EG"/>
              </w:rPr>
              <w:t xml:space="preserve"> الوطنيين، تكون معدلات الاقتطاعات الإلزامية من مرتبات الموظفين المُطبَّقة على المرتبات الإجمالية على النحو التالي:</w:t>
            </w:r>
          </w:p>
          <w:tbl>
            <w:tblPr>
              <w:tblStyle w:val="TableGrid"/>
              <w:bidiVisual/>
              <w:tblW w:w="4320" w:type="dxa"/>
              <w:tblInd w:w="23" w:type="dxa"/>
              <w:tblBorders>
                <w:top w:val="dashSmallGap" w:sz="4" w:space="0" w:color="auto"/>
                <w:left w:val="dashSmallGap" w:sz="4" w:space="0" w:color="auto"/>
                <w:bottom w:val="dashSmallGap" w:sz="4" w:space="0" w:color="auto"/>
                <w:right w:val="dashSmallGap" w:sz="4" w:space="0" w:color="auto"/>
                <w:insideH w:val="dashSmallGap" w:sz="4" w:space="0" w:color="auto"/>
                <w:insideV w:val="none" w:sz="0" w:space="0" w:color="auto"/>
              </w:tblBorders>
              <w:tblLook w:val="04A0" w:firstRow="1" w:lastRow="0" w:firstColumn="1" w:lastColumn="0" w:noHBand="0" w:noVBand="1"/>
            </w:tblPr>
            <w:tblGrid>
              <w:gridCol w:w="3045"/>
              <w:gridCol w:w="1275"/>
            </w:tblGrid>
            <w:tr w:rsidR="00AF5A28" w:rsidRPr="00AB4256" w:rsidTr="00AF5A28">
              <w:tc>
                <w:tcPr>
                  <w:tcW w:w="3045" w:type="dxa"/>
                  <w:tcBorders>
                    <w:top w:val="nil"/>
                    <w:left w:val="nil"/>
                    <w:bottom w:val="dashSmallGap" w:sz="4" w:space="0" w:color="auto"/>
                  </w:tcBorders>
                  <w:vAlign w:val="center"/>
                </w:tcPr>
                <w:p w:rsidR="00AF5A28" w:rsidRPr="00AB4256" w:rsidRDefault="00AF5A28" w:rsidP="00AF5A28">
                  <w:pPr>
                    <w:pStyle w:val="NormalParaAR"/>
                    <w:spacing w:after="0"/>
                    <w:jc w:val="center"/>
                    <w:rPr>
                      <w:b/>
                      <w:bCs/>
                      <w:sz w:val="30"/>
                      <w:szCs w:val="30"/>
                      <w:rtl/>
                    </w:rPr>
                  </w:pPr>
                  <w:r w:rsidRPr="00AB4256">
                    <w:rPr>
                      <w:b/>
                      <w:bCs/>
                      <w:sz w:val="30"/>
                      <w:szCs w:val="30"/>
                      <w:rtl/>
                    </w:rPr>
                    <w:t>المبالغ السنوية الخاضعة للاقتطاع الإلزامي</w:t>
                  </w:r>
                </w:p>
                <w:p w:rsidR="00AF5A28" w:rsidRPr="00AB4256" w:rsidRDefault="00AF5A28" w:rsidP="00AF5A28">
                  <w:pPr>
                    <w:pStyle w:val="NormalParaAR"/>
                    <w:spacing w:after="0"/>
                    <w:jc w:val="center"/>
                    <w:rPr>
                      <w:b/>
                      <w:bCs/>
                      <w:sz w:val="30"/>
                      <w:szCs w:val="30"/>
                      <w:rtl/>
                    </w:rPr>
                  </w:pPr>
                  <w:r w:rsidRPr="00AB4256">
                    <w:rPr>
                      <w:b/>
                      <w:bCs/>
                      <w:sz w:val="30"/>
                      <w:szCs w:val="30"/>
                      <w:rtl/>
                    </w:rPr>
                    <w:t>(بالدولار الأمريكي)</w:t>
                  </w:r>
                </w:p>
              </w:tc>
              <w:tc>
                <w:tcPr>
                  <w:tcW w:w="1275" w:type="dxa"/>
                  <w:tcBorders>
                    <w:top w:val="nil"/>
                    <w:right w:val="nil"/>
                  </w:tcBorders>
                  <w:vAlign w:val="bottom"/>
                </w:tcPr>
                <w:p w:rsidR="00AF5A28" w:rsidRPr="00AB4256" w:rsidRDefault="00AF5A28" w:rsidP="00AF5A28">
                  <w:pPr>
                    <w:pStyle w:val="NormalParaAR"/>
                    <w:spacing w:after="0"/>
                    <w:jc w:val="center"/>
                    <w:rPr>
                      <w:b/>
                      <w:bCs/>
                      <w:sz w:val="30"/>
                      <w:szCs w:val="30"/>
                      <w:rtl/>
                      <w:lang w:bidi="ar-EG"/>
                    </w:rPr>
                  </w:pPr>
                  <w:r w:rsidRPr="00AB4256">
                    <w:rPr>
                      <w:b/>
                      <w:bCs/>
                      <w:sz w:val="30"/>
                      <w:szCs w:val="30"/>
                      <w:rtl/>
                    </w:rPr>
                    <w:t>(بالنسبة المئوية)</w:t>
                  </w:r>
                </w:p>
              </w:tc>
            </w:tr>
            <w:tr w:rsidR="00AF5A28" w:rsidRPr="00AB4256" w:rsidTr="00AF5A28">
              <w:tc>
                <w:tcPr>
                  <w:tcW w:w="3045" w:type="dxa"/>
                  <w:tcBorders>
                    <w:left w:val="nil"/>
                  </w:tcBorders>
                </w:tcPr>
                <w:p w:rsidR="00AF5A28" w:rsidRPr="00AB4256" w:rsidRDefault="00AF5A28" w:rsidP="00AF5A28">
                  <w:pPr>
                    <w:pStyle w:val="NormalParaAR"/>
                    <w:spacing w:after="0"/>
                    <w:rPr>
                      <w:b/>
                      <w:bCs/>
                      <w:sz w:val="30"/>
                      <w:szCs w:val="30"/>
                      <w:rtl/>
                      <w:lang w:bidi="ar-EG"/>
                    </w:rPr>
                  </w:pPr>
                  <w:r w:rsidRPr="00AB4256">
                    <w:rPr>
                      <w:b/>
                      <w:bCs/>
                      <w:sz w:val="30"/>
                      <w:szCs w:val="30"/>
                    </w:rPr>
                    <w:t>20,000</w:t>
                  </w:r>
                  <w:r w:rsidRPr="00AB4256">
                    <w:rPr>
                      <w:b/>
                      <w:bCs/>
                      <w:sz w:val="30"/>
                      <w:szCs w:val="30"/>
                      <w:rtl/>
                      <w:lang w:bidi="ar-EG"/>
                    </w:rPr>
                    <w:t xml:space="preserve"> دولار أو أقل في السنة</w:t>
                  </w:r>
                </w:p>
              </w:tc>
              <w:tc>
                <w:tcPr>
                  <w:tcW w:w="1275" w:type="dxa"/>
                  <w:tcBorders>
                    <w:right w:val="nil"/>
                  </w:tcBorders>
                </w:tcPr>
                <w:p w:rsidR="00AF5A28" w:rsidRPr="00AB4256" w:rsidRDefault="00AF5A28" w:rsidP="00AF5A28">
                  <w:pPr>
                    <w:pStyle w:val="NormalParaAR"/>
                    <w:spacing w:after="0"/>
                    <w:jc w:val="center"/>
                    <w:rPr>
                      <w:b/>
                      <w:bCs/>
                      <w:sz w:val="30"/>
                      <w:szCs w:val="30"/>
                      <w:rtl/>
                      <w:lang w:bidi="ar-EG"/>
                    </w:rPr>
                  </w:pPr>
                  <w:r w:rsidRPr="00AB4256">
                    <w:rPr>
                      <w:b/>
                      <w:bCs/>
                      <w:sz w:val="30"/>
                      <w:szCs w:val="30"/>
                      <w:rtl/>
                    </w:rPr>
                    <w:t>19</w:t>
                  </w:r>
                </w:p>
              </w:tc>
            </w:tr>
            <w:tr w:rsidR="00AF5A28" w:rsidRPr="00AB4256" w:rsidTr="00AF5A28">
              <w:tc>
                <w:tcPr>
                  <w:tcW w:w="3045" w:type="dxa"/>
                  <w:tcBorders>
                    <w:left w:val="nil"/>
                  </w:tcBorders>
                </w:tcPr>
                <w:p w:rsidR="00AF5A28" w:rsidRPr="00AB4256" w:rsidRDefault="00AF5A28" w:rsidP="00AF5A28">
                  <w:pPr>
                    <w:pStyle w:val="NormalParaAR"/>
                    <w:spacing w:after="0"/>
                    <w:rPr>
                      <w:b/>
                      <w:bCs/>
                      <w:sz w:val="30"/>
                      <w:szCs w:val="30"/>
                      <w:rtl/>
                      <w:lang w:bidi="ar-EG"/>
                    </w:rPr>
                  </w:pPr>
                  <w:r w:rsidRPr="00AB4256">
                    <w:rPr>
                      <w:b/>
                      <w:bCs/>
                      <w:sz w:val="30"/>
                      <w:szCs w:val="30"/>
                      <w:rtl/>
                    </w:rPr>
                    <w:t xml:space="preserve">من </w:t>
                  </w:r>
                  <w:r w:rsidRPr="00AB4256">
                    <w:rPr>
                      <w:b/>
                      <w:bCs/>
                      <w:sz w:val="30"/>
                      <w:szCs w:val="30"/>
                    </w:rPr>
                    <w:t>20,001</w:t>
                  </w:r>
                  <w:r w:rsidRPr="00AB4256">
                    <w:rPr>
                      <w:b/>
                      <w:bCs/>
                      <w:sz w:val="30"/>
                      <w:szCs w:val="30"/>
                      <w:rtl/>
                      <w:lang w:bidi="ar-EG"/>
                    </w:rPr>
                    <w:t xml:space="preserve"> إلى </w:t>
                  </w:r>
                  <w:r w:rsidRPr="00AB4256">
                    <w:rPr>
                      <w:b/>
                      <w:bCs/>
                      <w:sz w:val="30"/>
                      <w:szCs w:val="30"/>
                      <w:lang w:bidi="ar-EG"/>
                    </w:rPr>
                    <w:t>40,000</w:t>
                  </w:r>
                  <w:r w:rsidRPr="00AB4256">
                    <w:rPr>
                      <w:b/>
                      <w:bCs/>
                      <w:sz w:val="30"/>
                      <w:szCs w:val="30"/>
                      <w:rtl/>
                      <w:lang w:bidi="ar-EG"/>
                    </w:rPr>
                    <w:t xml:space="preserve"> دولار في السنة</w:t>
                  </w:r>
                </w:p>
              </w:tc>
              <w:tc>
                <w:tcPr>
                  <w:tcW w:w="1275" w:type="dxa"/>
                  <w:tcBorders>
                    <w:right w:val="nil"/>
                  </w:tcBorders>
                </w:tcPr>
                <w:p w:rsidR="00AF5A28" w:rsidRPr="00AB4256" w:rsidRDefault="00AF5A28" w:rsidP="00AF5A28">
                  <w:pPr>
                    <w:pStyle w:val="NormalParaAR"/>
                    <w:spacing w:after="0"/>
                    <w:jc w:val="center"/>
                    <w:rPr>
                      <w:b/>
                      <w:bCs/>
                      <w:sz w:val="30"/>
                      <w:szCs w:val="30"/>
                      <w:rtl/>
                      <w:lang w:bidi="ar-EG"/>
                    </w:rPr>
                  </w:pPr>
                  <w:r w:rsidRPr="00AB4256">
                    <w:rPr>
                      <w:b/>
                      <w:bCs/>
                      <w:sz w:val="30"/>
                      <w:szCs w:val="30"/>
                      <w:rtl/>
                    </w:rPr>
                    <w:t>23</w:t>
                  </w:r>
                </w:p>
              </w:tc>
            </w:tr>
            <w:tr w:rsidR="00AF5A28" w:rsidRPr="00AB4256" w:rsidTr="00AF5A28">
              <w:tc>
                <w:tcPr>
                  <w:tcW w:w="3045" w:type="dxa"/>
                  <w:tcBorders>
                    <w:left w:val="nil"/>
                  </w:tcBorders>
                </w:tcPr>
                <w:p w:rsidR="00AF5A28" w:rsidRPr="00AB4256" w:rsidRDefault="00AF5A28" w:rsidP="00AF5A28">
                  <w:pPr>
                    <w:pStyle w:val="NormalParaAR"/>
                    <w:spacing w:after="0"/>
                    <w:rPr>
                      <w:b/>
                      <w:bCs/>
                      <w:sz w:val="30"/>
                      <w:szCs w:val="30"/>
                      <w:rtl/>
                      <w:lang w:bidi="ar-EG"/>
                    </w:rPr>
                  </w:pPr>
                  <w:r w:rsidRPr="00AB4256">
                    <w:rPr>
                      <w:b/>
                      <w:bCs/>
                      <w:sz w:val="30"/>
                      <w:szCs w:val="30"/>
                      <w:rtl/>
                    </w:rPr>
                    <w:t xml:space="preserve">من </w:t>
                  </w:r>
                  <w:r w:rsidRPr="00AB4256">
                    <w:rPr>
                      <w:b/>
                      <w:bCs/>
                      <w:sz w:val="30"/>
                      <w:szCs w:val="30"/>
                    </w:rPr>
                    <w:t>40,001</w:t>
                  </w:r>
                  <w:r w:rsidRPr="00AB4256">
                    <w:rPr>
                      <w:b/>
                      <w:bCs/>
                      <w:sz w:val="30"/>
                      <w:szCs w:val="30"/>
                      <w:rtl/>
                      <w:lang w:bidi="ar-EG"/>
                    </w:rPr>
                    <w:t xml:space="preserve"> إلى </w:t>
                  </w:r>
                  <w:r w:rsidRPr="00AB4256">
                    <w:rPr>
                      <w:b/>
                      <w:bCs/>
                      <w:sz w:val="30"/>
                      <w:szCs w:val="30"/>
                      <w:lang w:bidi="ar-EG"/>
                    </w:rPr>
                    <w:t>60,000</w:t>
                  </w:r>
                  <w:r w:rsidRPr="00AB4256">
                    <w:rPr>
                      <w:b/>
                      <w:bCs/>
                      <w:sz w:val="30"/>
                      <w:szCs w:val="30"/>
                      <w:rtl/>
                      <w:lang w:bidi="ar-EG"/>
                    </w:rPr>
                    <w:t xml:space="preserve"> دولار في السنة</w:t>
                  </w:r>
                </w:p>
              </w:tc>
              <w:tc>
                <w:tcPr>
                  <w:tcW w:w="1275" w:type="dxa"/>
                  <w:tcBorders>
                    <w:right w:val="nil"/>
                  </w:tcBorders>
                </w:tcPr>
                <w:p w:rsidR="00AF5A28" w:rsidRPr="00AB4256" w:rsidRDefault="00AF5A28" w:rsidP="00AF5A28">
                  <w:pPr>
                    <w:pStyle w:val="NormalParaAR"/>
                    <w:spacing w:after="0"/>
                    <w:jc w:val="center"/>
                    <w:rPr>
                      <w:b/>
                      <w:bCs/>
                      <w:sz w:val="30"/>
                      <w:szCs w:val="30"/>
                      <w:rtl/>
                      <w:lang w:bidi="ar-EG"/>
                    </w:rPr>
                  </w:pPr>
                  <w:r w:rsidRPr="00AB4256">
                    <w:rPr>
                      <w:b/>
                      <w:bCs/>
                      <w:sz w:val="30"/>
                      <w:szCs w:val="30"/>
                      <w:rtl/>
                    </w:rPr>
                    <w:t>26</w:t>
                  </w:r>
                </w:p>
              </w:tc>
            </w:tr>
            <w:tr w:rsidR="00AF5A28" w:rsidRPr="00AB4256" w:rsidTr="00AF5A28">
              <w:tc>
                <w:tcPr>
                  <w:tcW w:w="3045" w:type="dxa"/>
                  <w:tcBorders>
                    <w:left w:val="nil"/>
                  </w:tcBorders>
                </w:tcPr>
                <w:p w:rsidR="00AF5A28" w:rsidRPr="00AB4256" w:rsidRDefault="00AF5A28" w:rsidP="00AF5A28">
                  <w:pPr>
                    <w:pStyle w:val="NormalParaAR"/>
                    <w:spacing w:after="0"/>
                    <w:rPr>
                      <w:b/>
                      <w:bCs/>
                      <w:sz w:val="30"/>
                      <w:szCs w:val="30"/>
                      <w:rtl/>
                    </w:rPr>
                  </w:pPr>
                  <w:r w:rsidRPr="00AB4256">
                    <w:rPr>
                      <w:b/>
                      <w:bCs/>
                      <w:sz w:val="30"/>
                      <w:szCs w:val="30"/>
                      <w:rtl/>
                    </w:rPr>
                    <w:t xml:space="preserve">من </w:t>
                  </w:r>
                  <w:r w:rsidRPr="00AB4256">
                    <w:rPr>
                      <w:b/>
                      <w:bCs/>
                      <w:sz w:val="30"/>
                      <w:szCs w:val="30"/>
                    </w:rPr>
                    <w:t>60,001</w:t>
                  </w:r>
                  <w:r w:rsidRPr="00AB4256">
                    <w:rPr>
                      <w:b/>
                      <w:bCs/>
                      <w:sz w:val="30"/>
                      <w:szCs w:val="30"/>
                      <w:rtl/>
                      <w:lang w:bidi="ar-EG"/>
                    </w:rPr>
                    <w:t xml:space="preserve"> إلى </w:t>
                  </w:r>
                  <w:r w:rsidRPr="00AB4256">
                    <w:rPr>
                      <w:b/>
                      <w:bCs/>
                      <w:sz w:val="30"/>
                      <w:szCs w:val="30"/>
                      <w:lang w:bidi="ar-EG"/>
                    </w:rPr>
                    <w:t>80,000</w:t>
                  </w:r>
                  <w:r w:rsidRPr="00AB4256">
                    <w:rPr>
                      <w:b/>
                      <w:bCs/>
                      <w:sz w:val="30"/>
                      <w:szCs w:val="30"/>
                      <w:rtl/>
                      <w:lang w:bidi="ar-EG"/>
                    </w:rPr>
                    <w:t xml:space="preserve"> دولار في السنة</w:t>
                  </w:r>
                </w:p>
              </w:tc>
              <w:tc>
                <w:tcPr>
                  <w:tcW w:w="1275" w:type="dxa"/>
                  <w:tcBorders>
                    <w:right w:val="nil"/>
                  </w:tcBorders>
                </w:tcPr>
                <w:p w:rsidR="00AF5A28" w:rsidRPr="00AB4256" w:rsidRDefault="00AF5A28" w:rsidP="00AF5A28">
                  <w:pPr>
                    <w:pStyle w:val="NormalParaAR"/>
                    <w:spacing w:after="0"/>
                    <w:jc w:val="center"/>
                    <w:rPr>
                      <w:b/>
                      <w:bCs/>
                      <w:sz w:val="30"/>
                      <w:szCs w:val="30"/>
                      <w:rtl/>
                      <w:lang w:bidi="ar-EG"/>
                    </w:rPr>
                  </w:pPr>
                  <w:r w:rsidRPr="00AB4256">
                    <w:rPr>
                      <w:b/>
                      <w:bCs/>
                      <w:sz w:val="30"/>
                      <w:szCs w:val="30"/>
                      <w:rtl/>
                    </w:rPr>
                    <w:t>28</w:t>
                  </w:r>
                </w:p>
              </w:tc>
            </w:tr>
            <w:tr w:rsidR="00AF5A28" w:rsidRPr="00AB4256" w:rsidTr="00AF5A28">
              <w:tc>
                <w:tcPr>
                  <w:tcW w:w="3045" w:type="dxa"/>
                  <w:tcBorders>
                    <w:left w:val="nil"/>
                  </w:tcBorders>
                </w:tcPr>
                <w:p w:rsidR="00AF5A28" w:rsidRPr="00AB4256" w:rsidRDefault="00AF5A28" w:rsidP="00AF5A28">
                  <w:pPr>
                    <w:pStyle w:val="NormalParaAR"/>
                    <w:spacing w:after="0"/>
                    <w:rPr>
                      <w:b/>
                      <w:bCs/>
                      <w:sz w:val="30"/>
                      <w:szCs w:val="30"/>
                      <w:rtl/>
                    </w:rPr>
                  </w:pPr>
                  <w:r w:rsidRPr="00AB4256">
                    <w:rPr>
                      <w:b/>
                      <w:bCs/>
                      <w:sz w:val="30"/>
                      <w:szCs w:val="30"/>
                    </w:rPr>
                    <w:t>80,001</w:t>
                  </w:r>
                  <w:r w:rsidRPr="00AB4256">
                    <w:rPr>
                      <w:b/>
                      <w:bCs/>
                      <w:sz w:val="30"/>
                      <w:szCs w:val="30"/>
                      <w:rtl/>
                      <w:lang w:bidi="ar-EG"/>
                    </w:rPr>
                    <w:t xml:space="preserve"> دولار فما فوق في السنة</w:t>
                  </w:r>
                </w:p>
              </w:tc>
              <w:tc>
                <w:tcPr>
                  <w:tcW w:w="1275" w:type="dxa"/>
                  <w:tcBorders>
                    <w:right w:val="nil"/>
                  </w:tcBorders>
                </w:tcPr>
                <w:p w:rsidR="00AF5A28" w:rsidRPr="00AB4256" w:rsidRDefault="00AF5A28" w:rsidP="00AF5A28">
                  <w:pPr>
                    <w:pStyle w:val="NormalParaAR"/>
                    <w:spacing w:after="0"/>
                    <w:jc w:val="center"/>
                    <w:rPr>
                      <w:b/>
                      <w:bCs/>
                      <w:sz w:val="30"/>
                      <w:szCs w:val="30"/>
                      <w:rtl/>
                    </w:rPr>
                  </w:pPr>
                  <w:r w:rsidRPr="00AB4256">
                    <w:rPr>
                      <w:b/>
                      <w:bCs/>
                      <w:sz w:val="30"/>
                      <w:szCs w:val="30"/>
                      <w:rtl/>
                    </w:rPr>
                    <w:t>29</w:t>
                  </w:r>
                </w:p>
              </w:tc>
            </w:tr>
          </w:tbl>
          <w:p w:rsidR="00AF5A28" w:rsidRPr="00AB4256" w:rsidRDefault="00AF5A28" w:rsidP="007534D2">
            <w:pPr>
              <w:spacing w:before="120" w:after="120"/>
              <w:rPr>
                <w:noProof/>
                <w:sz w:val="30"/>
                <w:szCs w:val="30"/>
                <w:rtl/>
                <w:lang w:eastAsia="zh-CN" w:bidi="ar-EG"/>
              </w:rPr>
            </w:pPr>
            <w:r w:rsidRPr="00AB4256">
              <w:rPr>
                <w:b/>
                <w:bCs/>
                <w:noProof/>
                <w:color w:val="000000"/>
                <w:sz w:val="30"/>
                <w:szCs w:val="30"/>
                <w:u w:val="single"/>
                <w:rtl/>
                <w:lang w:eastAsia="zh-CN" w:bidi="ar-EG"/>
              </w:rPr>
              <w:lastRenderedPageBreak/>
              <w:t>(ج) بالنسبة إلى كل الموظفين، تكون معدلات الاقتطاعات الإلزامية من مرتبات الموظفين لأغراض الأجر الداخل في حساب المعاش التقاعدي على النحو التالي:</w:t>
            </w:r>
          </w:p>
          <w:tbl>
            <w:tblPr>
              <w:tblStyle w:val="TableGrid"/>
              <w:bidiVisual/>
              <w:tblW w:w="4331" w:type="dxa"/>
              <w:tblInd w:w="18" w:type="dxa"/>
              <w:tblBorders>
                <w:top w:val="dashSmallGap" w:sz="4" w:space="0" w:color="auto"/>
                <w:left w:val="dashSmallGap" w:sz="4" w:space="0" w:color="auto"/>
                <w:bottom w:val="dashSmallGap" w:sz="4" w:space="0" w:color="auto"/>
                <w:right w:val="dashSmallGap" w:sz="4" w:space="0" w:color="auto"/>
                <w:insideH w:val="dashSmallGap" w:sz="4" w:space="0" w:color="auto"/>
                <w:insideV w:val="none" w:sz="0" w:space="0" w:color="auto"/>
              </w:tblBorders>
              <w:tblLook w:val="04A0" w:firstRow="1" w:lastRow="0" w:firstColumn="1" w:lastColumn="0" w:noHBand="0" w:noVBand="1"/>
            </w:tblPr>
            <w:tblGrid>
              <w:gridCol w:w="3045"/>
              <w:gridCol w:w="1286"/>
            </w:tblGrid>
            <w:tr w:rsidR="00AF5A28" w:rsidRPr="00AB4256" w:rsidTr="00AF5A28">
              <w:tc>
                <w:tcPr>
                  <w:tcW w:w="3045" w:type="dxa"/>
                  <w:tcBorders>
                    <w:top w:val="nil"/>
                    <w:left w:val="nil"/>
                    <w:bottom w:val="dashSmallGap" w:sz="4" w:space="0" w:color="auto"/>
                  </w:tcBorders>
                  <w:vAlign w:val="center"/>
                </w:tcPr>
                <w:p w:rsidR="00AF5A28" w:rsidRPr="00AB4256" w:rsidRDefault="00AF5A28" w:rsidP="00AF5A28">
                  <w:pPr>
                    <w:pStyle w:val="NormalParaAR"/>
                    <w:spacing w:after="0"/>
                    <w:jc w:val="center"/>
                    <w:rPr>
                      <w:b/>
                      <w:bCs/>
                      <w:sz w:val="30"/>
                      <w:szCs w:val="30"/>
                      <w:rtl/>
                    </w:rPr>
                  </w:pPr>
                  <w:r w:rsidRPr="00AB4256">
                    <w:rPr>
                      <w:b/>
                      <w:bCs/>
                      <w:sz w:val="30"/>
                      <w:szCs w:val="30"/>
                      <w:rtl/>
                    </w:rPr>
                    <w:t>المبالغ السنوية الخاضعة للاقتطاع الإلزامي</w:t>
                  </w:r>
                </w:p>
                <w:p w:rsidR="00AF5A28" w:rsidRPr="00AB4256" w:rsidRDefault="00AF5A28" w:rsidP="00AF5A28">
                  <w:pPr>
                    <w:pStyle w:val="NormalParaAR"/>
                    <w:spacing w:after="0"/>
                    <w:jc w:val="center"/>
                    <w:rPr>
                      <w:b/>
                      <w:bCs/>
                      <w:sz w:val="30"/>
                      <w:szCs w:val="30"/>
                      <w:rtl/>
                    </w:rPr>
                  </w:pPr>
                  <w:r w:rsidRPr="00AB4256">
                    <w:rPr>
                      <w:b/>
                      <w:bCs/>
                      <w:sz w:val="30"/>
                      <w:szCs w:val="30"/>
                      <w:rtl/>
                    </w:rPr>
                    <w:t>(بالدولار الأمريكي)</w:t>
                  </w:r>
                </w:p>
              </w:tc>
              <w:tc>
                <w:tcPr>
                  <w:tcW w:w="1286" w:type="dxa"/>
                  <w:tcBorders>
                    <w:top w:val="nil"/>
                    <w:right w:val="nil"/>
                  </w:tcBorders>
                  <w:vAlign w:val="bottom"/>
                </w:tcPr>
                <w:p w:rsidR="00AF5A28" w:rsidRPr="00AB4256" w:rsidRDefault="00AF5A28" w:rsidP="00AF5A28">
                  <w:pPr>
                    <w:pStyle w:val="NormalParaAR"/>
                    <w:spacing w:after="0"/>
                    <w:jc w:val="center"/>
                    <w:rPr>
                      <w:b/>
                      <w:bCs/>
                      <w:sz w:val="30"/>
                      <w:szCs w:val="30"/>
                      <w:rtl/>
                      <w:lang w:bidi="ar-EG"/>
                    </w:rPr>
                  </w:pPr>
                  <w:r w:rsidRPr="00AB4256">
                    <w:rPr>
                      <w:b/>
                      <w:bCs/>
                      <w:sz w:val="30"/>
                      <w:szCs w:val="30"/>
                      <w:rtl/>
                    </w:rPr>
                    <w:t>(بالنسبة المئوية)</w:t>
                  </w:r>
                </w:p>
              </w:tc>
            </w:tr>
            <w:tr w:rsidR="00AF5A28" w:rsidRPr="00AB4256" w:rsidTr="00AF5A28">
              <w:tc>
                <w:tcPr>
                  <w:tcW w:w="3045" w:type="dxa"/>
                  <w:tcBorders>
                    <w:left w:val="nil"/>
                  </w:tcBorders>
                </w:tcPr>
                <w:p w:rsidR="00AF5A28" w:rsidRPr="00AB4256" w:rsidRDefault="00AF5A28" w:rsidP="00AF5A28">
                  <w:pPr>
                    <w:pStyle w:val="NormalParaAR"/>
                    <w:spacing w:after="0"/>
                    <w:rPr>
                      <w:b/>
                      <w:bCs/>
                      <w:sz w:val="30"/>
                      <w:szCs w:val="30"/>
                      <w:rtl/>
                      <w:lang w:bidi="ar-EG"/>
                    </w:rPr>
                  </w:pPr>
                  <w:r w:rsidRPr="00AB4256">
                    <w:rPr>
                      <w:b/>
                      <w:bCs/>
                      <w:sz w:val="30"/>
                      <w:szCs w:val="30"/>
                    </w:rPr>
                    <w:t>20,000</w:t>
                  </w:r>
                  <w:r w:rsidRPr="00AB4256">
                    <w:rPr>
                      <w:b/>
                      <w:bCs/>
                      <w:sz w:val="30"/>
                      <w:szCs w:val="30"/>
                      <w:rtl/>
                      <w:lang w:bidi="ar-EG"/>
                    </w:rPr>
                    <w:t xml:space="preserve"> دولار أو أقل في السنة</w:t>
                  </w:r>
                </w:p>
              </w:tc>
              <w:tc>
                <w:tcPr>
                  <w:tcW w:w="1286" w:type="dxa"/>
                  <w:tcBorders>
                    <w:right w:val="nil"/>
                  </w:tcBorders>
                </w:tcPr>
                <w:p w:rsidR="00AF5A28" w:rsidRPr="00AB4256" w:rsidRDefault="00AF5A28" w:rsidP="00AF5A28">
                  <w:pPr>
                    <w:pStyle w:val="NormalParaAR"/>
                    <w:spacing w:after="0"/>
                    <w:jc w:val="center"/>
                    <w:rPr>
                      <w:b/>
                      <w:bCs/>
                      <w:sz w:val="30"/>
                      <w:szCs w:val="30"/>
                      <w:rtl/>
                      <w:lang w:bidi="ar-EG"/>
                    </w:rPr>
                  </w:pPr>
                  <w:r w:rsidRPr="00AB4256">
                    <w:rPr>
                      <w:b/>
                      <w:bCs/>
                      <w:sz w:val="30"/>
                      <w:szCs w:val="30"/>
                      <w:rtl/>
                    </w:rPr>
                    <w:t>19</w:t>
                  </w:r>
                </w:p>
              </w:tc>
            </w:tr>
            <w:tr w:rsidR="00AF5A28" w:rsidRPr="00AB4256" w:rsidTr="00AF5A28">
              <w:tc>
                <w:tcPr>
                  <w:tcW w:w="3045" w:type="dxa"/>
                  <w:tcBorders>
                    <w:left w:val="nil"/>
                  </w:tcBorders>
                </w:tcPr>
                <w:p w:rsidR="00AF5A28" w:rsidRPr="00AB4256" w:rsidRDefault="00AF5A28" w:rsidP="00AF5A28">
                  <w:pPr>
                    <w:pStyle w:val="NormalParaAR"/>
                    <w:spacing w:after="0"/>
                    <w:rPr>
                      <w:b/>
                      <w:bCs/>
                      <w:sz w:val="30"/>
                      <w:szCs w:val="30"/>
                      <w:rtl/>
                      <w:lang w:bidi="ar-EG"/>
                    </w:rPr>
                  </w:pPr>
                  <w:r w:rsidRPr="00AB4256">
                    <w:rPr>
                      <w:b/>
                      <w:bCs/>
                      <w:sz w:val="30"/>
                      <w:szCs w:val="30"/>
                      <w:rtl/>
                    </w:rPr>
                    <w:t xml:space="preserve">من </w:t>
                  </w:r>
                  <w:r w:rsidRPr="00AB4256">
                    <w:rPr>
                      <w:b/>
                      <w:bCs/>
                      <w:sz w:val="30"/>
                      <w:szCs w:val="30"/>
                    </w:rPr>
                    <w:t>20,001</w:t>
                  </w:r>
                  <w:r w:rsidRPr="00AB4256">
                    <w:rPr>
                      <w:b/>
                      <w:bCs/>
                      <w:sz w:val="30"/>
                      <w:szCs w:val="30"/>
                      <w:rtl/>
                      <w:lang w:bidi="ar-EG"/>
                    </w:rPr>
                    <w:t xml:space="preserve"> إلى </w:t>
                  </w:r>
                  <w:r w:rsidRPr="00AB4256">
                    <w:rPr>
                      <w:b/>
                      <w:bCs/>
                      <w:sz w:val="30"/>
                      <w:szCs w:val="30"/>
                      <w:lang w:bidi="ar-EG"/>
                    </w:rPr>
                    <w:t>40,000</w:t>
                  </w:r>
                  <w:r w:rsidRPr="00AB4256">
                    <w:rPr>
                      <w:b/>
                      <w:bCs/>
                      <w:sz w:val="30"/>
                      <w:szCs w:val="30"/>
                      <w:rtl/>
                      <w:lang w:bidi="ar-EG"/>
                    </w:rPr>
                    <w:t xml:space="preserve"> دولار في السنة</w:t>
                  </w:r>
                </w:p>
              </w:tc>
              <w:tc>
                <w:tcPr>
                  <w:tcW w:w="1286" w:type="dxa"/>
                  <w:tcBorders>
                    <w:right w:val="nil"/>
                  </w:tcBorders>
                </w:tcPr>
                <w:p w:rsidR="00AF5A28" w:rsidRPr="00AB4256" w:rsidRDefault="00AF5A28" w:rsidP="00AF5A28">
                  <w:pPr>
                    <w:pStyle w:val="NormalParaAR"/>
                    <w:spacing w:after="0"/>
                    <w:jc w:val="center"/>
                    <w:rPr>
                      <w:b/>
                      <w:bCs/>
                      <w:sz w:val="30"/>
                      <w:szCs w:val="30"/>
                      <w:rtl/>
                      <w:lang w:bidi="ar-EG"/>
                    </w:rPr>
                  </w:pPr>
                  <w:r w:rsidRPr="00AB4256">
                    <w:rPr>
                      <w:b/>
                      <w:bCs/>
                      <w:sz w:val="30"/>
                      <w:szCs w:val="30"/>
                      <w:rtl/>
                    </w:rPr>
                    <w:t>23</w:t>
                  </w:r>
                </w:p>
              </w:tc>
            </w:tr>
            <w:tr w:rsidR="00AF5A28" w:rsidRPr="00AB4256" w:rsidTr="00AF5A28">
              <w:tc>
                <w:tcPr>
                  <w:tcW w:w="3045" w:type="dxa"/>
                  <w:tcBorders>
                    <w:left w:val="nil"/>
                  </w:tcBorders>
                </w:tcPr>
                <w:p w:rsidR="00AF5A28" w:rsidRPr="00AB4256" w:rsidRDefault="00AF5A28" w:rsidP="00AF5A28">
                  <w:pPr>
                    <w:pStyle w:val="NormalParaAR"/>
                    <w:spacing w:after="0"/>
                    <w:rPr>
                      <w:b/>
                      <w:bCs/>
                      <w:sz w:val="30"/>
                      <w:szCs w:val="30"/>
                      <w:rtl/>
                      <w:lang w:bidi="ar-EG"/>
                    </w:rPr>
                  </w:pPr>
                  <w:r w:rsidRPr="00AB4256">
                    <w:rPr>
                      <w:b/>
                      <w:bCs/>
                      <w:sz w:val="30"/>
                      <w:szCs w:val="30"/>
                      <w:rtl/>
                    </w:rPr>
                    <w:t xml:space="preserve">من </w:t>
                  </w:r>
                  <w:r w:rsidRPr="00AB4256">
                    <w:rPr>
                      <w:b/>
                      <w:bCs/>
                      <w:sz w:val="30"/>
                      <w:szCs w:val="30"/>
                    </w:rPr>
                    <w:t>40,001</w:t>
                  </w:r>
                  <w:r w:rsidRPr="00AB4256">
                    <w:rPr>
                      <w:b/>
                      <w:bCs/>
                      <w:sz w:val="30"/>
                      <w:szCs w:val="30"/>
                      <w:rtl/>
                      <w:lang w:bidi="ar-EG"/>
                    </w:rPr>
                    <w:t xml:space="preserve"> إلى </w:t>
                  </w:r>
                  <w:r w:rsidRPr="00AB4256">
                    <w:rPr>
                      <w:b/>
                      <w:bCs/>
                      <w:sz w:val="30"/>
                      <w:szCs w:val="30"/>
                      <w:lang w:bidi="ar-EG"/>
                    </w:rPr>
                    <w:t>60,000</w:t>
                  </w:r>
                  <w:r w:rsidRPr="00AB4256">
                    <w:rPr>
                      <w:b/>
                      <w:bCs/>
                      <w:sz w:val="30"/>
                      <w:szCs w:val="30"/>
                      <w:rtl/>
                      <w:lang w:bidi="ar-EG"/>
                    </w:rPr>
                    <w:t xml:space="preserve"> دولار في السنة</w:t>
                  </w:r>
                </w:p>
              </w:tc>
              <w:tc>
                <w:tcPr>
                  <w:tcW w:w="1286" w:type="dxa"/>
                  <w:tcBorders>
                    <w:right w:val="nil"/>
                  </w:tcBorders>
                </w:tcPr>
                <w:p w:rsidR="00AF5A28" w:rsidRPr="00AB4256" w:rsidRDefault="00AF5A28" w:rsidP="00AF5A28">
                  <w:pPr>
                    <w:pStyle w:val="NormalParaAR"/>
                    <w:spacing w:after="0"/>
                    <w:jc w:val="center"/>
                    <w:rPr>
                      <w:b/>
                      <w:bCs/>
                      <w:sz w:val="30"/>
                      <w:szCs w:val="30"/>
                      <w:rtl/>
                      <w:lang w:bidi="ar-EG"/>
                    </w:rPr>
                  </w:pPr>
                  <w:r w:rsidRPr="00AB4256">
                    <w:rPr>
                      <w:b/>
                      <w:bCs/>
                      <w:sz w:val="30"/>
                      <w:szCs w:val="30"/>
                      <w:rtl/>
                    </w:rPr>
                    <w:t>26</w:t>
                  </w:r>
                </w:p>
              </w:tc>
            </w:tr>
            <w:tr w:rsidR="00AF5A28" w:rsidRPr="00AB4256" w:rsidTr="00AF5A28">
              <w:tc>
                <w:tcPr>
                  <w:tcW w:w="3045" w:type="dxa"/>
                  <w:tcBorders>
                    <w:left w:val="nil"/>
                  </w:tcBorders>
                </w:tcPr>
                <w:p w:rsidR="00AF5A28" w:rsidRPr="00AB4256" w:rsidRDefault="00AF5A28" w:rsidP="00AF5A28">
                  <w:pPr>
                    <w:pStyle w:val="NormalParaAR"/>
                    <w:spacing w:after="0"/>
                    <w:rPr>
                      <w:b/>
                      <w:bCs/>
                      <w:sz w:val="30"/>
                      <w:szCs w:val="30"/>
                      <w:rtl/>
                    </w:rPr>
                  </w:pPr>
                  <w:r w:rsidRPr="00AB4256">
                    <w:rPr>
                      <w:b/>
                      <w:bCs/>
                      <w:sz w:val="30"/>
                      <w:szCs w:val="30"/>
                      <w:rtl/>
                    </w:rPr>
                    <w:t xml:space="preserve">من </w:t>
                  </w:r>
                  <w:r w:rsidRPr="00AB4256">
                    <w:rPr>
                      <w:b/>
                      <w:bCs/>
                      <w:sz w:val="30"/>
                      <w:szCs w:val="30"/>
                    </w:rPr>
                    <w:t>60,001</w:t>
                  </w:r>
                  <w:r w:rsidRPr="00AB4256">
                    <w:rPr>
                      <w:b/>
                      <w:bCs/>
                      <w:sz w:val="30"/>
                      <w:szCs w:val="30"/>
                      <w:rtl/>
                      <w:lang w:bidi="ar-EG"/>
                    </w:rPr>
                    <w:t xml:space="preserve"> إلى </w:t>
                  </w:r>
                  <w:r w:rsidRPr="00AB4256">
                    <w:rPr>
                      <w:b/>
                      <w:bCs/>
                      <w:sz w:val="30"/>
                      <w:szCs w:val="30"/>
                      <w:lang w:bidi="ar-EG"/>
                    </w:rPr>
                    <w:t>80,000</w:t>
                  </w:r>
                  <w:r w:rsidRPr="00AB4256">
                    <w:rPr>
                      <w:b/>
                      <w:bCs/>
                      <w:sz w:val="30"/>
                      <w:szCs w:val="30"/>
                      <w:rtl/>
                      <w:lang w:bidi="ar-EG"/>
                    </w:rPr>
                    <w:t xml:space="preserve"> دولار في السنة</w:t>
                  </w:r>
                </w:p>
              </w:tc>
              <w:tc>
                <w:tcPr>
                  <w:tcW w:w="1286" w:type="dxa"/>
                  <w:tcBorders>
                    <w:right w:val="nil"/>
                  </w:tcBorders>
                </w:tcPr>
                <w:p w:rsidR="00AF5A28" w:rsidRPr="00AB4256" w:rsidRDefault="00AF5A28" w:rsidP="00AF5A28">
                  <w:pPr>
                    <w:pStyle w:val="NormalParaAR"/>
                    <w:spacing w:after="0"/>
                    <w:jc w:val="center"/>
                    <w:rPr>
                      <w:b/>
                      <w:bCs/>
                      <w:sz w:val="30"/>
                      <w:szCs w:val="30"/>
                      <w:rtl/>
                      <w:lang w:bidi="ar-EG"/>
                    </w:rPr>
                  </w:pPr>
                  <w:r w:rsidRPr="00AB4256">
                    <w:rPr>
                      <w:b/>
                      <w:bCs/>
                      <w:sz w:val="30"/>
                      <w:szCs w:val="30"/>
                      <w:rtl/>
                    </w:rPr>
                    <w:t>28</w:t>
                  </w:r>
                </w:p>
              </w:tc>
            </w:tr>
            <w:tr w:rsidR="00AF5A28" w:rsidRPr="00AB4256" w:rsidTr="00AF5A28">
              <w:tc>
                <w:tcPr>
                  <w:tcW w:w="3045" w:type="dxa"/>
                  <w:tcBorders>
                    <w:left w:val="nil"/>
                  </w:tcBorders>
                </w:tcPr>
                <w:p w:rsidR="00AF5A28" w:rsidRPr="00AB4256" w:rsidRDefault="00AF5A28" w:rsidP="00AF5A28">
                  <w:pPr>
                    <w:pStyle w:val="NormalParaAR"/>
                    <w:spacing w:after="0"/>
                    <w:rPr>
                      <w:b/>
                      <w:bCs/>
                      <w:sz w:val="30"/>
                      <w:szCs w:val="30"/>
                      <w:rtl/>
                    </w:rPr>
                  </w:pPr>
                  <w:r w:rsidRPr="00AB4256">
                    <w:rPr>
                      <w:b/>
                      <w:bCs/>
                      <w:sz w:val="30"/>
                      <w:szCs w:val="30"/>
                    </w:rPr>
                    <w:t>80,001</w:t>
                  </w:r>
                  <w:r w:rsidRPr="00AB4256">
                    <w:rPr>
                      <w:b/>
                      <w:bCs/>
                      <w:sz w:val="30"/>
                      <w:szCs w:val="30"/>
                      <w:rtl/>
                      <w:lang w:bidi="ar-EG"/>
                    </w:rPr>
                    <w:t xml:space="preserve"> دولار فما فوق في السنة</w:t>
                  </w:r>
                </w:p>
              </w:tc>
              <w:tc>
                <w:tcPr>
                  <w:tcW w:w="1286" w:type="dxa"/>
                  <w:tcBorders>
                    <w:right w:val="nil"/>
                  </w:tcBorders>
                </w:tcPr>
                <w:p w:rsidR="00AF5A28" w:rsidRPr="00AB4256" w:rsidRDefault="00AF5A28" w:rsidP="00AF5A28">
                  <w:pPr>
                    <w:pStyle w:val="NormalParaAR"/>
                    <w:spacing w:after="0"/>
                    <w:jc w:val="center"/>
                    <w:rPr>
                      <w:b/>
                      <w:bCs/>
                      <w:sz w:val="30"/>
                      <w:szCs w:val="30"/>
                      <w:rtl/>
                    </w:rPr>
                  </w:pPr>
                  <w:r w:rsidRPr="00AB4256">
                    <w:rPr>
                      <w:b/>
                      <w:bCs/>
                      <w:sz w:val="30"/>
                      <w:szCs w:val="30"/>
                      <w:rtl/>
                    </w:rPr>
                    <w:t>29</w:t>
                  </w:r>
                </w:p>
              </w:tc>
            </w:tr>
          </w:tbl>
          <w:p w:rsidR="00B741B6" w:rsidRPr="00AB4256" w:rsidRDefault="00B741B6" w:rsidP="00AF5A28">
            <w:pPr>
              <w:autoSpaceDE w:val="0"/>
              <w:autoSpaceDN w:val="0"/>
              <w:bidi w:val="0"/>
              <w:adjustRightInd w:val="0"/>
              <w:rPr>
                <w:sz w:val="30"/>
                <w:szCs w:val="30"/>
              </w:rPr>
            </w:pPr>
          </w:p>
        </w:tc>
        <w:tc>
          <w:tcPr>
            <w:tcW w:w="1236" w:type="pct"/>
            <w:shd w:val="clear" w:color="auto" w:fill="auto"/>
            <w:tcMar>
              <w:top w:w="57" w:type="dxa"/>
              <w:bottom w:w="57" w:type="dxa"/>
            </w:tcMar>
          </w:tcPr>
          <w:p w:rsidR="00AF5A28" w:rsidRPr="00AB4256" w:rsidRDefault="00AF5A28" w:rsidP="00AF5A28">
            <w:pPr>
              <w:rPr>
                <w:sz w:val="30"/>
                <w:szCs w:val="30"/>
                <w:rtl/>
              </w:rPr>
            </w:pPr>
            <w:r w:rsidRPr="00AB4256">
              <w:rPr>
                <w:sz w:val="30"/>
                <w:szCs w:val="30"/>
                <w:rtl/>
              </w:rPr>
              <w:lastRenderedPageBreak/>
              <w:t xml:space="preserve">انظر </w:t>
            </w:r>
            <w:r w:rsidRPr="00AB4256">
              <w:rPr>
                <w:rFonts w:hint="cs"/>
                <w:sz w:val="30"/>
                <w:szCs w:val="30"/>
                <w:rtl/>
              </w:rPr>
              <w:t>المرفق</w:t>
            </w:r>
            <w:r w:rsidRPr="00AB4256">
              <w:rPr>
                <w:sz w:val="30"/>
                <w:szCs w:val="30"/>
                <w:rtl/>
              </w:rPr>
              <w:t xml:space="preserve"> الأول بشأن التعديل المقترح </w:t>
            </w:r>
            <w:r w:rsidRPr="00AB4256">
              <w:rPr>
                <w:rFonts w:hint="cs"/>
                <w:sz w:val="30"/>
                <w:szCs w:val="30"/>
                <w:rtl/>
              </w:rPr>
              <w:t>على المادة 3-19.</w:t>
            </w:r>
          </w:p>
          <w:p w:rsidR="00B741B6" w:rsidRPr="00AB4256" w:rsidRDefault="00AF5A28" w:rsidP="00AB4256">
            <w:pPr>
              <w:spacing w:before="200"/>
              <w:rPr>
                <w:rFonts w:ascii="Arial" w:eastAsia="SimSun" w:hAnsi="Arial" w:cs="Arial"/>
                <w:noProof/>
                <w:sz w:val="18"/>
                <w:szCs w:val="18"/>
                <w:lang w:eastAsia="zh-CN" w:bidi="ar-EG"/>
              </w:rPr>
            </w:pPr>
            <w:r w:rsidRPr="00AB4256">
              <w:rPr>
                <w:rFonts w:hint="cs"/>
                <w:sz w:val="30"/>
                <w:szCs w:val="30"/>
                <w:rtl/>
              </w:rPr>
              <w:t xml:space="preserve">تبيِّن القاعدة الجديدة معدلات </w:t>
            </w:r>
            <w:r w:rsidRPr="00AB4256">
              <w:rPr>
                <w:sz w:val="30"/>
                <w:szCs w:val="30"/>
                <w:rtl/>
              </w:rPr>
              <w:t xml:space="preserve">الاقتطاعات الإلزامية من مرتبات الموظفين المطبقة </w:t>
            </w:r>
            <w:r w:rsidR="00AB4256" w:rsidRPr="00AB4256">
              <w:rPr>
                <w:rFonts w:hint="cs"/>
                <w:sz w:val="30"/>
                <w:szCs w:val="30"/>
                <w:rtl/>
              </w:rPr>
              <w:t>وفقاً</w:t>
            </w:r>
            <w:r w:rsidRPr="00AB4256">
              <w:rPr>
                <w:sz w:val="30"/>
                <w:szCs w:val="30"/>
                <w:rtl/>
              </w:rPr>
              <w:t xml:space="preserve"> </w:t>
            </w:r>
            <w:r w:rsidR="00AB4256" w:rsidRPr="00AB4256">
              <w:rPr>
                <w:rFonts w:hint="cs"/>
                <w:sz w:val="30"/>
                <w:szCs w:val="30"/>
                <w:rtl/>
              </w:rPr>
              <w:t>ل</w:t>
            </w:r>
            <w:r w:rsidRPr="00AB4256">
              <w:rPr>
                <w:rFonts w:hint="cs"/>
                <w:sz w:val="30"/>
                <w:szCs w:val="30"/>
                <w:rtl/>
              </w:rPr>
              <w:t>نظام الأمم المتحدة الموحد</w:t>
            </w:r>
            <w:r w:rsidRPr="00AB4256">
              <w:rPr>
                <w:sz w:val="30"/>
                <w:szCs w:val="30"/>
                <w:rtl/>
              </w:rPr>
              <w:t xml:space="preserve"> منذ 1 يناير 2019 </w:t>
            </w:r>
            <w:r w:rsidRPr="00AB4256">
              <w:rPr>
                <w:rFonts w:hint="cs"/>
                <w:sz w:val="30"/>
                <w:szCs w:val="30"/>
                <w:rtl/>
              </w:rPr>
              <w:t>على</w:t>
            </w:r>
            <w:r w:rsidRPr="00AB4256">
              <w:rPr>
                <w:sz w:val="30"/>
                <w:szCs w:val="30"/>
                <w:rtl/>
              </w:rPr>
              <w:t xml:space="preserve"> </w:t>
            </w:r>
            <w:r w:rsidRPr="00AB4256">
              <w:rPr>
                <w:rFonts w:hint="cs"/>
                <w:sz w:val="30"/>
                <w:szCs w:val="30"/>
                <w:rtl/>
              </w:rPr>
              <w:t>"1" كل</w:t>
            </w:r>
            <w:r w:rsidRPr="00AB4256">
              <w:rPr>
                <w:sz w:val="30"/>
                <w:szCs w:val="30"/>
                <w:rtl/>
              </w:rPr>
              <w:t xml:space="preserve"> فئات الموظفين لأغراض الأجر الداخل في حساب المعاش التقاعدي، </w:t>
            </w:r>
            <w:r w:rsidRPr="00AB4256">
              <w:rPr>
                <w:rFonts w:hint="cs"/>
                <w:sz w:val="30"/>
                <w:szCs w:val="30"/>
                <w:rtl/>
              </w:rPr>
              <w:t xml:space="preserve">"2" وموظفي فئة </w:t>
            </w:r>
            <w:r w:rsidRPr="00AB4256">
              <w:rPr>
                <w:sz w:val="30"/>
                <w:szCs w:val="30"/>
                <w:rtl/>
              </w:rPr>
              <w:t>الخدمات العامة و</w:t>
            </w:r>
            <w:r w:rsidRPr="00AB4256">
              <w:rPr>
                <w:rFonts w:hint="cs"/>
                <w:sz w:val="30"/>
                <w:szCs w:val="30"/>
                <w:rtl/>
              </w:rPr>
              <w:t xml:space="preserve">فئة </w:t>
            </w:r>
            <w:r w:rsidRPr="00AB4256">
              <w:rPr>
                <w:sz w:val="30"/>
                <w:szCs w:val="30"/>
                <w:rtl/>
              </w:rPr>
              <w:t>الموظفين الفنيين الوطنيين لأغراض المرتبات الإجمالية.</w:t>
            </w:r>
          </w:p>
        </w:tc>
      </w:tr>
      <w:tr w:rsidR="00B741B6" w:rsidRPr="00AB4256" w:rsidTr="007534D2">
        <w:trPr>
          <w:trHeight w:val="20"/>
        </w:trPr>
        <w:tc>
          <w:tcPr>
            <w:tcW w:w="703" w:type="pct"/>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rsidR="00E83B8D" w:rsidRPr="00AB4256" w:rsidRDefault="00E83B8D" w:rsidP="00E83B8D">
            <w:pPr>
              <w:spacing w:after="180"/>
              <w:ind w:right="34"/>
              <w:rPr>
                <w:rFonts w:eastAsia="SimSun"/>
                <w:noProof/>
                <w:sz w:val="30"/>
                <w:szCs w:val="30"/>
                <w:rtl/>
                <w:lang w:eastAsia="zh-CN" w:bidi="ar-EG"/>
              </w:rPr>
            </w:pPr>
            <w:r w:rsidRPr="00AB4256">
              <w:rPr>
                <w:rFonts w:eastAsia="SimSun"/>
                <w:noProof/>
                <w:sz w:val="30"/>
                <w:szCs w:val="30"/>
                <w:rtl/>
                <w:lang w:eastAsia="zh-CN" w:bidi="ar-EG"/>
              </w:rPr>
              <w:t>القاعدة 11-3-1</w:t>
            </w:r>
          </w:p>
          <w:p w:rsidR="00B741B6" w:rsidRPr="00AB4256" w:rsidRDefault="00E83B8D" w:rsidP="00E83B8D">
            <w:pPr>
              <w:ind w:right="33"/>
              <w:rPr>
                <w:rFonts w:eastAsia="SimSun"/>
                <w:b/>
                <w:bCs/>
                <w:noProof/>
                <w:sz w:val="30"/>
                <w:szCs w:val="30"/>
                <w:lang w:eastAsia="zh-CN" w:bidi="ar-EG"/>
              </w:rPr>
            </w:pPr>
            <w:r w:rsidRPr="00AB4256">
              <w:rPr>
                <w:rFonts w:eastAsia="SimSun"/>
                <w:b/>
                <w:bCs/>
                <w:noProof/>
                <w:sz w:val="30"/>
                <w:szCs w:val="30"/>
                <w:rtl/>
                <w:lang w:eastAsia="zh-CN" w:bidi="ar-EG"/>
              </w:rPr>
              <w:t>الطرق غير الرسمية لتسوية النزاعات</w:t>
            </w:r>
          </w:p>
        </w:tc>
        <w:tc>
          <w:tcPr>
            <w:tcW w:w="1438" w:type="pct"/>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rsidR="00E83B8D" w:rsidRPr="00AB4256" w:rsidRDefault="00E83B8D" w:rsidP="00E83B8D">
            <w:pPr>
              <w:pStyle w:val="NormalParaAR"/>
              <w:spacing w:after="120"/>
              <w:ind w:left="566"/>
              <w:rPr>
                <w:sz w:val="30"/>
                <w:szCs w:val="30"/>
                <w:rtl/>
              </w:rPr>
            </w:pPr>
            <w:r w:rsidRPr="00AB4256">
              <w:rPr>
                <w:sz w:val="30"/>
                <w:szCs w:val="30"/>
                <w:rtl/>
              </w:rPr>
              <w:t xml:space="preserve">(أ) يمكن للموظف الذي يودّ تسوية أي من القضايا المشار إليها في المادة </w:t>
            </w:r>
            <w:r w:rsidRPr="00AB4256">
              <w:rPr>
                <w:rFonts w:hint="cs"/>
                <w:sz w:val="30"/>
                <w:szCs w:val="30"/>
                <w:rtl/>
              </w:rPr>
              <w:t>11-3</w:t>
            </w:r>
            <w:r w:rsidRPr="00AB4256">
              <w:rPr>
                <w:sz w:val="30"/>
                <w:szCs w:val="30"/>
                <w:rtl/>
              </w:rPr>
              <w:t xml:space="preserve"> بطريقة غير رسمية أن يلتمس مساعدة الجهات التالية:</w:t>
            </w:r>
          </w:p>
          <w:p w:rsidR="00E83B8D" w:rsidRPr="00AB4256" w:rsidRDefault="00E83B8D" w:rsidP="00E83B8D">
            <w:pPr>
              <w:pStyle w:val="NormalParaAR"/>
              <w:spacing w:after="120"/>
              <w:ind w:left="1133"/>
              <w:rPr>
                <w:sz w:val="30"/>
                <w:szCs w:val="30"/>
                <w:rtl/>
              </w:rPr>
            </w:pPr>
            <w:r w:rsidRPr="00AB4256">
              <w:rPr>
                <w:sz w:val="30"/>
                <w:szCs w:val="30"/>
                <w:rtl/>
              </w:rPr>
              <w:t>(1) مكتب أمين المظالم؛</w:t>
            </w:r>
          </w:p>
          <w:p w:rsidR="00E83B8D" w:rsidRPr="00AB4256" w:rsidRDefault="00E83B8D" w:rsidP="00E83B8D">
            <w:pPr>
              <w:pStyle w:val="NormalParaAR"/>
              <w:spacing w:after="120"/>
              <w:ind w:left="1133"/>
              <w:rPr>
                <w:sz w:val="30"/>
                <w:szCs w:val="30"/>
                <w:rtl/>
              </w:rPr>
            </w:pPr>
            <w:r w:rsidRPr="00AB4256">
              <w:rPr>
                <w:sz w:val="30"/>
                <w:szCs w:val="30"/>
                <w:rtl/>
              </w:rPr>
              <w:t>(2) وشعبة إدارة الموارد البشرية أو أحد المشرفين الأعلى مستوى؛</w:t>
            </w:r>
          </w:p>
          <w:p w:rsidR="00E83B8D" w:rsidRPr="00AB4256" w:rsidRDefault="00E83B8D" w:rsidP="00E83B8D">
            <w:pPr>
              <w:pStyle w:val="NormalParaAR"/>
              <w:spacing w:after="120"/>
              <w:ind w:left="1133"/>
              <w:rPr>
                <w:sz w:val="30"/>
                <w:szCs w:val="30"/>
                <w:rtl/>
              </w:rPr>
            </w:pPr>
            <w:r w:rsidRPr="00AB4256">
              <w:rPr>
                <w:sz w:val="30"/>
                <w:szCs w:val="30"/>
                <w:rtl/>
              </w:rPr>
              <w:t>(3) وأية آلية غير رسمية أخرى لتسوية النزاعات أنشأها المدير العام.</w:t>
            </w:r>
          </w:p>
          <w:p w:rsidR="00E83B8D" w:rsidRPr="00AB4256" w:rsidRDefault="00E83B8D" w:rsidP="00E83B8D">
            <w:pPr>
              <w:pStyle w:val="NormalParaAR"/>
              <w:spacing w:after="120"/>
              <w:ind w:left="566"/>
              <w:rPr>
                <w:sz w:val="30"/>
                <w:szCs w:val="30"/>
                <w:rtl/>
              </w:rPr>
            </w:pPr>
            <w:r w:rsidRPr="00AB4256">
              <w:rPr>
                <w:sz w:val="30"/>
                <w:szCs w:val="30"/>
                <w:rtl/>
              </w:rPr>
              <w:t>(ب) ولن يكون هناك أي تدوين رسمي لأي من الإجراءات غير الرسمية المشار إليها أعلاه.</w:t>
            </w:r>
          </w:p>
          <w:p w:rsidR="00B741B6" w:rsidRPr="00AB4256" w:rsidRDefault="00E83B8D" w:rsidP="00E83B8D">
            <w:pPr>
              <w:pStyle w:val="NormalParaAR"/>
              <w:spacing w:after="120"/>
              <w:ind w:left="566"/>
              <w:rPr>
                <w:rFonts w:ascii="Arial" w:hAnsi="Arial" w:cs="Arial"/>
                <w:noProof/>
                <w:sz w:val="18"/>
                <w:szCs w:val="18"/>
                <w:lang w:eastAsia="zh-CN"/>
              </w:rPr>
            </w:pPr>
            <w:r w:rsidRPr="00AB4256">
              <w:rPr>
                <w:sz w:val="30"/>
                <w:szCs w:val="30"/>
                <w:rtl/>
              </w:rPr>
              <w:lastRenderedPageBreak/>
              <w:t>(ج) ويجوز للمدير العام أن يضع، عن طريق تعميم إداري، تدابير لدعم تهيئة مكان عمل يسوده الاحترام والتوافق.</w:t>
            </w:r>
          </w:p>
        </w:tc>
        <w:tc>
          <w:tcPr>
            <w:tcW w:w="1623" w:type="pct"/>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rsidR="00E83B8D" w:rsidRPr="00AB4256" w:rsidRDefault="00E83B8D" w:rsidP="00E83B8D">
            <w:pPr>
              <w:pStyle w:val="NormalParaAR"/>
              <w:spacing w:after="120"/>
              <w:ind w:left="566"/>
              <w:rPr>
                <w:sz w:val="30"/>
                <w:szCs w:val="30"/>
                <w:rtl/>
              </w:rPr>
            </w:pPr>
            <w:r w:rsidRPr="00AB4256">
              <w:rPr>
                <w:strike/>
                <w:color w:val="000000"/>
                <w:sz w:val="30"/>
                <w:szCs w:val="30"/>
                <w:rtl/>
              </w:rPr>
              <w:lastRenderedPageBreak/>
              <w:t xml:space="preserve">(أ) </w:t>
            </w:r>
            <w:r w:rsidRPr="00AB4256">
              <w:rPr>
                <w:sz w:val="30"/>
                <w:szCs w:val="30"/>
                <w:rtl/>
              </w:rPr>
              <w:t xml:space="preserve">يمكن للموظف الذي يودّ تسوية أي من القضايا المشار إليها في المادة </w:t>
            </w:r>
            <w:r w:rsidRPr="00AB4256">
              <w:rPr>
                <w:rFonts w:hint="cs"/>
                <w:sz w:val="30"/>
                <w:szCs w:val="30"/>
                <w:rtl/>
              </w:rPr>
              <w:t>11-3</w:t>
            </w:r>
            <w:r w:rsidRPr="00AB4256">
              <w:rPr>
                <w:sz w:val="30"/>
                <w:szCs w:val="30"/>
                <w:rtl/>
              </w:rPr>
              <w:t xml:space="preserve"> بطريقة غير رسمية أن يلتمس مساعدة الجهات التالية:</w:t>
            </w:r>
          </w:p>
          <w:p w:rsidR="00E83B8D" w:rsidRPr="00AB4256" w:rsidRDefault="00E83B8D" w:rsidP="00E83B8D">
            <w:pPr>
              <w:pStyle w:val="NormalParaAR"/>
              <w:spacing w:after="120"/>
              <w:ind w:left="1133"/>
              <w:rPr>
                <w:sz w:val="30"/>
                <w:szCs w:val="30"/>
                <w:rtl/>
              </w:rPr>
            </w:pPr>
            <w:r w:rsidRPr="00AB4256">
              <w:rPr>
                <w:sz w:val="30"/>
                <w:szCs w:val="30"/>
                <w:rtl/>
              </w:rPr>
              <w:t>(1) مكتب أمين المظالم؛</w:t>
            </w:r>
          </w:p>
          <w:p w:rsidR="00E83B8D" w:rsidRPr="00AB4256" w:rsidRDefault="00E83B8D" w:rsidP="00E83B8D">
            <w:pPr>
              <w:pStyle w:val="NormalParaAR"/>
              <w:spacing w:after="120"/>
              <w:ind w:left="1133"/>
              <w:rPr>
                <w:sz w:val="30"/>
                <w:szCs w:val="30"/>
                <w:rtl/>
              </w:rPr>
            </w:pPr>
            <w:r w:rsidRPr="00AB4256">
              <w:rPr>
                <w:sz w:val="30"/>
                <w:szCs w:val="30"/>
                <w:rtl/>
              </w:rPr>
              <w:t>(2) وشعبة إدارة الموارد البشرية أو أحد المشرفين الأعلى مستوى؛</w:t>
            </w:r>
          </w:p>
          <w:p w:rsidR="00E83B8D" w:rsidRPr="00AB4256" w:rsidRDefault="00E83B8D" w:rsidP="00E83B8D">
            <w:pPr>
              <w:pStyle w:val="NormalParaAR"/>
              <w:spacing w:after="120"/>
              <w:ind w:left="1134"/>
              <w:rPr>
                <w:strike/>
                <w:color w:val="000000"/>
                <w:sz w:val="30"/>
                <w:szCs w:val="30"/>
                <w:rtl/>
              </w:rPr>
            </w:pPr>
            <w:r w:rsidRPr="00AB4256">
              <w:rPr>
                <w:sz w:val="30"/>
                <w:szCs w:val="30"/>
                <w:rtl/>
              </w:rPr>
              <w:t xml:space="preserve">(3) وأية آلية غير رسمية أخرى </w:t>
            </w:r>
            <w:r w:rsidRPr="00AB4256">
              <w:rPr>
                <w:rFonts w:hint="cs"/>
                <w:b/>
                <w:bCs/>
                <w:color w:val="000000"/>
                <w:sz w:val="30"/>
                <w:szCs w:val="30"/>
                <w:u w:val="single"/>
                <w:rtl/>
                <w:lang w:bidi="ar-EG"/>
              </w:rPr>
              <w:t xml:space="preserve">متاحة </w:t>
            </w:r>
            <w:r w:rsidRPr="00AB4256">
              <w:rPr>
                <w:sz w:val="30"/>
                <w:szCs w:val="30"/>
                <w:rtl/>
              </w:rPr>
              <w:t>لتسوية النزاعات</w:t>
            </w:r>
            <w:r w:rsidRPr="00AB4256">
              <w:rPr>
                <w:strike/>
                <w:color w:val="000000"/>
                <w:sz w:val="30"/>
                <w:szCs w:val="30"/>
                <w:rtl/>
              </w:rPr>
              <w:t xml:space="preserve"> أنشأها المدير العام</w:t>
            </w:r>
            <w:r w:rsidRPr="00AB4256">
              <w:rPr>
                <w:sz w:val="30"/>
                <w:szCs w:val="30"/>
                <w:rtl/>
              </w:rPr>
              <w:t>.</w:t>
            </w:r>
          </w:p>
          <w:p w:rsidR="00E83B8D" w:rsidRPr="00AB4256" w:rsidRDefault="00E83B8D" w:rsidP="00E83B8D">
            <w:pPr>
              <w:pStyle w:val="NormalParaAR"/>
              <w:spacing w:after="120"/>
              <w:ind w:left="1134"/>
              <w:rPr>
                <w:strike/>
                <w:color w:val="000000"/>
                <w:sz w:val="30"/>
                <w:szCs w:val="30"/>
                <w:rtl/>
              </w:rPr>
            </w:pPr>
            <w:r w:rsidRPr="00AB4256">
              <w:rPr>
                <w:strike/>
                <w:color w:val="000000"/>
                <w:sz w:val="30"/>
                <w:szCs w:val="30"/>
                <w:rtl/>
              </w:rPr>
              <w:t>(ب) ولن يكون هناك أي تدوين رسمي لأي من الإجراءات غير الرسمية المشار إليها أعلاه.</w:t>
            </w:r>
          </w:p>
          <w:p w:rsidR="00B741B6" w:rsidRPr="00AB4256" w:rsidRDefault="00E83B8D" w:rsidP="00E83B8D">
            <w:pPr>
              <w:pStyle w:val="NormalParaAR"/>
              <w:spacing w:after="120"/>
              <w:ind w:left="1134"/>
              <w:rPr>
                <w:rFonts w:ascii="Arial" w:hAnsi="Arial" w:cs="Arial"/>
                <w:b/>
                <w:bCs/>
                <w:noProof/>
                <w:sz w:val="18"/>
                <w:szCs w:val="18"/>
                <w:u w:val="single"/>
                <w:lang w:eastAsia="zh-CN" w:bidi="ar-EG"/>
              </w:rPr>
            </w:pPr>
            <w:r w:rsidRPr="00AB4256">
              <w:rPr>
                <w:strike/>
                <w:color w:val="000000"/>
                <w:sz w:val="30"/>
                <w:szCs w:val="30"/>
                <w:rtl/>
              </w:rPr>
              <w:lastRenderedPageBreak/>
              <w:t>(ج) ويجوز للمدير العام أن يضع، عن طريق تعميم إداري، تدابير لدعم تهيئة مكان عمل يسوده الاحترام والتوافق.</w:t>
            </w:r>
          </w:p>
        </w:tc>
        <w:tc>
          <w:tcPr>
            <w:tcW w:w="1236" w:type="pct"/>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rsidR="00072190" w:rsidRPr="00AB4256" w:rsidRDefault="00072190" w:rsidP="00072190">
            <w:pPr>
              <w:spacing w:after="240"/>
              <w:rPr>
                <w:sz w:val="30"/>
                <w:szCs w:val="30"/>
                <w:rtl/>
              </w:rPr>
            </w:pPr>
            <w:r w:rsidRPr="00AB4256">
              <w:rPr>
                <w:sz w:val="30"/>
                <w:szCs w:val="30"/>
                <w:rtl/>
              </w:rPr>
              <w:lastRenderedPageBreak/>
              <w:t>عُدِّلت الفقرة (أ)(3) لبيان أنه يمكن اللجوء إلى آليات غير رسمية لحل النزاعات غير تلك التي وضعها المدير العام</w:t>
            </w:r>
            <w:r w:rsidRPr="00AB4256">
              <w:rPr>
                <w:sz w:val="30"/>
                <w:szCs w:val="30"/>
              </w:rPr>
              <w:t>.</w:t>
            </w:r>
          </w:p>
          <w:p w:rsidR="00072190" w:rsidRPr="00AB4256" w:rsidRDefault="00072190" w:rsidP="00072190">
            <w:pPr>
              <w:spacing w:after="240"/>
              <w:rPr>
                <w:sz w:val="30"/>
                <w:szCs w:val="30"/>
                <w:rtl/>
              </w:rPr>
            </w:pPr>
            <w:r w:rsidRPr="00AB4256">
              <w:rPr>
                <w:sz w:val="30"/>
                <w:szCs w:val="30"/>
                <w:rtl/>
              </w:rPr>
              <w:t xml:space="preserve">حُذفت الفقرة (ب) للسماح بالاحتفاظ بسجلات رسمية عند الضرورة، وتجنب التعارض مع بند من السياسة النموذجية بشأن التحرش الجنسي، التي وضعها مجلس الرؤساء التنفيذيين المعني بالتنسيق، ينص على أنه في حالة الإبلاغ غير الرسمي عن حالات </w:t>
            </w:r>
            <w:r w:rsidR="00AB4256" w:rsidRPr="00AB4256">
              <w:rPr>
                <w:rFonts w:hint="cs"/>
                <w:sz w:val="30"/>
                <w:szCs w:val="30"/>
                <w:rtl/>
              </w:rPr>
              <w:t>ال</w:t>
            </w:r>
            <w:r w:rsidRPr="00AB4256">
              <w:rPr>
                <w:sz w:val="30"/>
                <w:szCs w:val="30"/>
                <w:rtl/>
              </w:rPr>
              <w:t xml:space="preserve">تحرش </w:t>
            </w:r>
            <w:r w:rsidR="00AB4256" w:rsidRPr="00AB4256">
              <w:rPr>
                <w:rFonts w:hint="cs"/>
                <w:sz w:val="30"/>
                <w:szCs w:val="30"/>
                <w:rtl/>
              </w:rPr>
              <w:t>ال</w:t>
            </w:r>
            <w:r w:rsidRPr="00AB4256">
              <w:rPr>
                <w:sz w:val="30"/>
                <w:szCs w:val="30"/>
                <w:rtl/>
              </w:rPr>
              <w:t xml:space="preserve">جنسي وطلب التدخل الإداري، "قد يسمح التدخل بمعالجة المسألة على الفور على المستوى الإداري. ويُحتفظ، وفقاً للشروط المحددة في سياسة الهيئة المعنية، بسجل </w:t>
            </w:r>
            <w:r w:rsidRPr="00AB4256">
              <w:rPr>
                <w:sz w:val="30"/>
                <w:szCs w:val="30"/>
                <w:rtl/>
              </w:rPr>
              <w:lastRenderedPageBreak/>
              <w:t>عن تلك المسألة وما استتبعته من تدخل إداري عند الاقتضاء." (الفقرة 3 من القسم "رابعاً"). وبغض النظر عن حذف هذه الفقرة، سيستمر مكتب أمين المظالم في أداء دوره كآلية غير رسمية لتسوية النزاعات دون الاحتفاظ بسجلات وفقاً لولايته</w:t>
            </w:r>
            <w:r w:rsidRPr="00AB4256">
              <w:rPr>
                <w:sz w:val="30"/>
                <w:szCs w:val="30"/>
              </w:rPr>
              <w:t>.</w:t>
            </w:r>
          </w:p>
          <w:p w:rsidR="00072190" w:rsidRPr="00AB4256" w:rsidRDefault="00072190" w:rsidP="00072190">
            <w:pPr>
              <w:spacing w:after="240"/>
              <w:rPr>
                <w:sz w:val="30"/>
                <w:szCs w:val="30"/>
              </w:rPr>
            </w:pPr>
            <w:r w:rsidRPr="00AB4256">
              <w:rPr>
                <w:sz w:val="30"/>
                <w:szCs w:val="30"/>
                <w:rtl/>
              </w:rPr>
              <w:t>حُذفت الفقرة (ج) لأنها غير ضرورية</w:t>
            </w:r>
            <w:r w:rsidRPr="00AB4256">
              <w:rPr>
                <w:sz w:val="30"/>
                <w:szCs w:val="30"/>
              </w:rPr>
              <w:t>.</w:t>
            </w:r>
          </w:p>
        </w:tc>
      </w:tr>
    </w:tbl>
    <w:p w:rsidR="00B741B6" w:rsidRPr="00AB4256" w:rsidRDefault="00B741B6" w:rsidP="00B741B6">
      <w:pPr>
        <w:pStyle w:val="Endofdocument-Annex"/>
        <w:spacing w:before="600"/>
        <w:rPr>
          <w:noProof/>
          <w:lang w:bidi="ar-EG"/>
        </w:rPr>
      </w:pPr>
      <w:r w:rsidRPr="00AB4256">
        <w:rPr>
          <w:noProof/>
          <w:rtl/>
          <w:lang w:bidi="ar-EG"/>
        </w:rPr>
        <w:lastRenderedPageBreak/>
        <w:t>[نهاية المرفق الثاني والوثيقة]</w:t>
      </w:r>
    </w:p>
    <w:sectPr w:rsidR="00B741B6" w:rsidRPr="00AB4256" w:rsidSect="00414744">
      <w:headerReference w:type="even" r:id="rId21"/>
      <w:headerReference w:type="default" r:id="rId22"/>
      <w:footerReference w:type="even" r:id="rId23"/>
      <w:footerReference w:type="default" r:id="rId24"/>
      <w:headerReference w:type="first" r:id="rId25"/>
      <w:footerReference w:type="first" r:id="rId26"/>
      <w:pgSz w:w="16840" w:h="11907" w:orient="landscape" w:code="9"/>
      <w:pgMar w:top="1134" w:right="567" w:bottom="1418" w:left="1418" w:header="510" w:footer="1021" w:gutter="0"/>
      <w:pgNumType w:start="1"/>
      <w:cols w:space="72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43F0" w:rsidRDefault="002243F0">
      <w:r>
        <w:separator/>
      </w:r>
    </w:p>
  </w:endnote>
  <w:endnote w:type="continuationSeparator" w:id="0">
    <w:p w:rsidR="002243F0" w:rsidRDefault="00224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6E1" w:rsidRDefault="00EA26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6E1" w:rsidRDefault="00EA26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6E1" w:rsidRDefault="00EA26E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6E1" w:rsidRDefault="00EA26E1" w:rsidP="00EA26E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6E1" w:rsidRDefault="00EA26E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6E1" w:rsidRDefault="00EA26E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6E1" w:rsidRDefault="00EA26E1" w:rsidP="00EA26E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6E1" w:rsidRDefault="00EA26E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6E1" w:rsidRDefault="00EA26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43F0" w:rsidRDefault="002243F0" w:rsidP="009622BF">
      <w:bookmarkStart w:id="0" w:name="OLE_LINK1"/>
      <w:bookmarkStart w:id="1" w:name="OLE_LINK2"/>
      <w:r>
        <w:separator/>
      </w:r>
      <w:bookmarkEnd w:id="0"/>
      <w:bookmarkEnd w:id="1"/>
    </w:p>
  </w:footnote>
  <w:footnote w:type="continuationSeparator" w:id="0">
    <w:p w:rsidR="002243F0" w:rsidRDefault="002243F0" w:rsidP="009622BF">
      <w:r>
        <w:separator/>
      </w:r>
    </w:p>
  </w:footnote>
  <w:footnote w:id="1">
    <w:p w:rsidR="00095924" w:rsidRDefault="00095924">
      <w:pPr>
        <w:pStyle w:val="FootnoteText"/>
        <w:rPr>
          <w:rtl/>
        </w:rPr>
      </w:pPr>
      <w:r>
        <w:rPr>
          <w:rStyle w:val="FootnoteReference"/>
        </w:rPr>
        <w:footnoteRef/>
      </w:r>
      <w:r>
        <w:rPr>
          <w:rtl/>
        </w:rPr>
        <w:tab/>
      </w:r>
      <w:r>
        <w:rPr>
          <w:rFonts w:hint="cs"/>
          <w:rtl/>
        </w:rPr>
        <w:t xml:space="preserve">انظر الوثيقة </w:t>
      </w:r>
      <w:r>
        <w:t>WO/CC/74/8</w:t>
      </w:r>
      <w:r>
        <w:rPr>
          <w:rFonts w:hint="cs"/>
          <w:rtl/>
        </w:rPr>
        <w:t xml:space="preserve"> "التقرير الذي اعتمدته لجنة الويبو للتنسيق" الصادر بتاريخ 14 ديسمبر 2017.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6E1" w:rsidRDefault="00EA26E1" w:rsidP="00EA26E1">
    <w:pPr>
      <w:bidi w:val="0"/>
      <w:rPr>
        <w:rFonts w:ascii="Arial" w:hAnsi="Arial" w:cs="Arial"/>
        <w:sz w:val="22"/>
        <w:szCs w:val="22"/>
      </w:rPr>
    </w:pPr>
    <w:r w:rsidRPr="00E966A5">
      <w:rPr>
        <w:rFonts w:ascii="Arial" w:hAnsi="Arial" w:cs="Arial"/>
        <w:sz w:val="22"/>
        <w:szCs w:val="22"/>
      </w:rPr>
      <w:t>WO/CC/7</w:t>
    </w:r>
    <w:r>
      <w:rPr>
        <w:rFonts w:ascii="Arial" w:hAnsi="Arial" w:cs="Arial"/>
        <w:sz w:val="22"/>
        <w:szCs w:val="22"/>
      </w:rPr>
      <w:t>6</w:t>
    </w:r>
    <w:r w:rsidRPr="00E966A5">
      <w:rPr>
        <w:rFonts w:ascii="Arial" w:hAnsi="Arial" w:cs="Arial"/>
        <w:sz w:val="22"/>
        <w:szCs w:val="22"/>
      </w:rPr>
      <w:t>/</w:t>
    </w:r>
    <w:r>
      <w:rPr>
        <w:rFonts w:ascii="Arial" w:hAnsi="Arial" w:cs="Arial"/>
        <w:sz w:val="22"/>
        <w:szCs w:val="22"/>
      </w:rPr>
      <w:t>1</w:t>
    </w:r>
  </w:p>
  <w:p w:rsidR="00EA26E1" w:rsidRPr="00C50A61" w:rsidRDefault="00EA26E1" w:rsidP="00EA26E1">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FA6300">
      <w:rPr>
        <w:rFonts w:ascii="Arial" w:hAnsi="Arial" w:cs="Arial"/>
        <w:noProof/>
        <w:sz w:val="22"/>
        <w:szCs w:val="22"/>
        <w:lang w:bidi="ar-EG"/>
      </w:rPr>
      <w:t>2</w:t>
    </w:r>
    <w:r w:rsidRPr="00C50A61">
      <w:rPr>
        <w:rFonts w:ascii="Arial" w:hAnsi="Arial" w:cs="Arial"/>
        <w:sz w:val="22"/>
        <w:szCs w:val="22"/>
      </w:rPr>
      <w:fldChar w:fldCharType="end"/>
    </w:r>
  </w:p>
  <w:p w:rsidR="00EA26E1" w:rsidRPr="00C50A61" w:rsidRDefault="00EA26E1" w:rsidP="00EA26E1">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924" w:rsidRDefault="00095924" w:rsidP="00E966A5">
    <w:pPr>
      <w:bidi w:val="0"/>
      <w:rPr>
        <w:rFonts w:ascii="Arial" w:hAnsi="Arial" w:cs="Arial"/>
        <w:sz w:val="22"/>
        <w:szCs w:val="22"/>
      </w:rPr>
    </w:pPr>
    <w:r w:rsidRPr="00E966A5">
      <w:rPr>
        <w:rFonts w:ascii="Arial" w:hAnsi="Arial" w:cs="Arial"/>
        <w:sz w:val="22"/>
        <w:szCs w:val="22"/>
      </w:rPr>
      <w:t>WO/CC/7</w:t>
    </w:r>
    <w:r>
      <w:rPr>
        <w:rFonts w:ascii="Arial" w:hAnsi="Arial" w:cs="Arial"/>
        <w:sz w:val="22"/>
        <w:szCs w:val="22"/>
      </w:rPr>
      <w:t>6</w:t>
    </w:r>
    <w:r w:rsidRPr="00E966A5">
      <w:rPr>
        <w:rFonts w:ascii="Arial" w:hAnsi="Arial" w:cs="Arial"/>
        <w:sz w:val="22"/>
        <w:szCs w:val="22"/>
      </w:rPr>
      <w:t>/</w:t>
    </w:r>
    <w:r>
      <w:rPr>
        <w:rFonts w:ascii="Arial" w:hAnsi="Arial" w:cs="Arial"/>
        <w:sz w:val="22"/>
        <w:szCs w:val="22"/>
      </w:rPr>
      <w:t>1</w:t>
    </w:r>
  </w:p>
  <w:p w:rsidR="00095924" w:rsidRPr="00C50A61" w:rsidRDefault="00095924" w:rsidP="00E966A5">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FA6300">
      <w:rPr>
        <w:rFonts w:ascii="Arial" w:hAnsi="Arial" w:cs="Arial"/>
        <w:noProof/>
        <w:sz w:val="22"/>
        <w:szCs w:val="22"/>
        <w:lang w:bidi="ar-EG"/>
      </w:rPr>
      <w:t>3</w:t>
    </w:r>
    <w:r w:rsidRPr="00C50A61">
      <w:rPr>
        <w:rFonts w:ascii="Arial" w:hAnsi="Arial" w:cs="Arial"/>
        <w:sz w:val="22"/>
        <w:szCs w:val="22"/>
      </w:rPr>
      <w:fldChar w:fldCharType="end"/>
    </w:r>
  </w:p>
  <w:p w:rsidR="00095924" w:rsidRPr="00C50A61" w:rsidRDefault="00095924" w:rsidP="0023693F">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6E1" w:rsidRDefault="00EA26E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6E1" w:rsidRDefault="00EA26E1" w:rsidP="00EA26E1">
    <w:pPr>
      <w:bidi w:val="0"/>
      <w:rPr>
        <w:rFonts w:ascii="Arial" w:hAnsi="Arial" w:cs="Arial"/>
        <w:sz w:val="22"/>
        <w:szCs w:val="22"/>
      </w:rPr>
    </w:pPr>
    <w:r w:rsidRPr="00E966A5">
      <w:rPr>
        <w:rFonts w:ascii="Arial" w:hAnsi="Arial" w:cs="Arial"/>
        <w:sz w:val="22"/>
        <w:szCs w:val="22"/>
      </w:rPr>
      <w:t>WO/CC/7</w:t>
    </w:r>
    <w:r>
      <w:rPr>
        <w:rFonts w:ascii="Arial" w:hAnsi="Arial" w:cs="Arial"/>
        <w:sz w:val="22"/>
        <w:szCs w:val="22"/>
      </w:rPr>
      <w:t>6</w:t>
    </w:r>
    <w:r w:rsidRPr="00E966A5">
      <w:rPr>
        <w:rFonts w:ascii="Arial" w:hAnsi="Arial" w:cs="Arial"/>
        <w:sz w:val="22"/>
        <w:szCs w:val="22"/>
      </w:rPr>
      <w:t>/</w:t>
    </w:r>
    <w:r>
      <w:rPr>
        <w:rFonts w:ascii="Arial" w:hAnsi="Arial" w:cs="Arial"/>
        <w:sz w:val="22"/>
        <w:szCs w:val="22"/>
      </w:rPr>
      <w:t>1</w:t>
    </w:r>
  </w:p>
  <w:p w:rsidR="00EA26E1" w:rsidRDefault="00EA26E1" w:rsidP="00EA26E1">
    <w:pPr>
      <w:bidi w:val="0"/>
      <w:rPr>
        <w:rFonts w:ascii="Arial" w:hAnsi="Arial" w:cs="Arial"/>
        <w:sz w:val="22"/>
        <w:szCs w:val="22"/>
      </w:rPr>
    </w:pPr>
    <w:r>
      <w:rPr>
        <w:rFonts w:ascii="Arial" w:hAnsi="Arial" w:cs="Arial"/>
        <w:sz w:val="22"/>
        <w:szCs w:val="22"/>
      </w:rPr>
      <w:t>Annex I</w:t>
    </w:r>
  </w:p>
  <w:p w:rsidR="00EA26E1" w:rsidRPr="00C50A61" w:rsidRDefault="00EA26E1" w:rsidP="00EA26E1">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FA6300">
      <w:rPr>
        <w:rFonts w:ascii="Arial" w:hAnsi="Arial" w:cs="Arial"/>
        <w:noProof/>
        <w:sz w:val="22"/>
        <w:szCs w:val="22"/>
        <w:lang w:bidi="ar-EG"/>
      </w:rPr>
      <w:t>2</w:t>
    </w:r>
    <w:r w:rsidRPr="00C50A61">
      <w:rPr>
        <w:rFonts w:ascii="Arial" w:hAnsi="Arial" w:cs="Arial"/>
        <w:sz w:val="22"/>
        <w:szCs w:val="22"/>
      </w:rPr>
      <w:fldChar w:fldCharType="end"/>
    </w:r>
  </w:p>
  <w:p w:rsidR="00EA26E1" w:rsidRPr="00C50A61" w:rsidRDefault="00EA26E1" w:rsidP="00EA26E1">
    <w:pPr>
      <w:bidi w:val="0"/>
      <w:rPr>
        <w:rFonts w:ascii="Arial" w:hAnsi="Arial" w:cs="Arial"/>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924" w:rsidRDefault="00095924" w:rsidP="00E966A5">
    <w:pPr>
      <w:bidi w:val="0"/>
      <w:rPr>
        <w:rFonts w:ascii="Arial" w:hAnsi="Arial" w:cs="Arial"/>
        <w:sz w:val="22"/>
        <w:szCs w:val="22"/>
      </w:rPr>
    </w:pPr>
    <w:r w:rsidRPr="00E966A5">
      <w:rPr>
        <w:rFonts w:ascii="Arial" w:hAnsi="Arial" w:cs="Arial"/>
        <w:sz w:val="22"/>
        <w:szCs w:val="22"/>
      </w:rPr>
      <w:t>WO/CC/7</w:t>
    </w:r>
    <w:r>
      <w:rPr>
        <w:rFonts w:ascii="Arial" w:hAnsi="Arial" w:cs="Arial"/>
        <w:sz w:val="22"/>
        <w:szCs w:val="22"/>
      </w:rPr>
      <w:t>6</w:t>
    </w:r>
    <w:r w:rsidRPr="00E966A5">
      <w:rPr>
        <w:rFonts w:ascii="Arial" w:hAnsi="Arial" w:cs="Arial"/>
        <w:sz w:val="22"/>
        <w:szCs w:val="22"/>
      </w:rPr>
      <w:t>/</w:t>
    </w:r>
    <w:r>
      <w:rPr>
        <w:rFonts w:ascii="Arial" w:hAnsi="Arial" w:cs="Arial"/>
        <w:sz w:val="22"/>
        <w:szCs w:val="22"/>
      </w:rPr>
      <w:t>1</w:t>
    </w:r>
  </w:p>
  <w:p w:rsidR="00095924" w:rsidRDefault="00095924" w:rsidP="00B741B6">
    <w:pPr>
      <w:bidi w:val="0"/>
      <w:rPr>
        <w:rFonts w:ascii="Arial" w:hAnsi="Arial" w:cs="Arial"/>
        <w:sz w:val="22"/>
        <w:szCs w:val="22"/>
      </w:rPr>
    </w:pPr>
    <w:r>
      <w:rPr>
        <w:rFonts w:ascii="Arial" w:hAnsi="Arial" w:cs="Arial"/>
        <w:sz w:val="22"/>
        <w:szCs w:val="22"/>
      </w:rPr>
      <w:t>Annex I</w:t>
    </w:r>
  </w:p>
  <w:p w:rsidR="00095924" w:rsidRPr="00C50A61" w:rsidRDefault="00095924" w:rsidP="00E966A5">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FA6300">
      <w:rPr>
        <w:rFonts w:ascii="Arial" w:hAnsi="Arial" w:cs="Arial"/>
        <w:noProof/>
        <w:sz w:val="22"/>
        <w:szCs w:val="22"/>
        <w:lang w:bidi="ar-EG"/>
      </w:rPr>
      <w:t>7</w:t>
    </w:r>
    <w:r w:rsidRPr="00C50A61">
      <w:rPr>
        <w:rFonts w:ascii="Arial" w:hAnsi="Arial" w:cs="Arial"/>
        <w:sz w:val="22"/>
        <w:szCs w:val="22"/>
      </w:rPr>
      <w:fldChar w:fldCharType="end"/>
    </w:r>
  </w:p>
  <w:p w:rsidR="00095924" w:rsidRPr="00C50A61" w:rsidRDefault="00095924" w:rsidP="0023693F">
    <w:pPr>
      <w:bidi w:val="0"/>
      <w:rPr>
        <w:rFonts w:ascii="Arial" w:hAnsi="Arial" w:cs="Arial"/>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924" w:rsidRDefault="00095924" w:rsidP="00B741B6">
    <w:pPr>
      <w:bidi w:val="0"/>
      <w:rPr>
        <w:rFonts w:ascii="Arial" w:hAnsi="Arial" w:cs="Arial"/>
        <w:sz w:val="22"/>
        <w:szCs w:val="22"/>
      </w:rPr>
    </w:pPr>
    <w:r w:rsidRPr="00E966A5">
      <w:rPr>
        <w:rFonts w:ascii="Arial" w:hAnsi="Arial" w:cs="Arial"/>
        <w:sz w:val="22"/>
        <w:szCs w:val="22"/>
      </w:rPr>
      <w:t>WO/CC/7</w:t>
    </w:r>
    <w:r>
      <w:rPr>
        <w:rFonts w:ascii="Arial" w:hAnsi="Arial" w:cs="Arial"/>
        <w:sz w:val="22"/>
        <w:szCs w:val="22"/>
      </w:rPr>
      <w:t>6</w:t>
    </w:r>
    <w:r w:rsidRPr="00E966A5">
      <w:rPr>
        <w:rFonts w:ascii="Arial" w:hAnsi="Arial" w:cs="Arial"/>
        <w:sz w:val="22"/>
        <w:szCs w:val="22"/>
      </w:rPr>
      <w:t>/</w:t>
    </w:r>
    <w:r>
      <w:rPr>
        <w:rFonts w:ascii="Arial" w:hAnsi="Arial" w:cs="Arial"/>
        <w:sz w:val="22"/>
        <w:szCs w:val="22"/>
      </w:rPr>
      <w:t>1</w:t>
    </w:r>
  </w:p>
  <w:p w:rsidR="00095924" w:rsidRDefault="00095924" w:rsidP="00B741B6">
    <w:pPr>
      <w:bidi w:val="0"/>
      <w:rPr>
        <w:rFonts w:ascii="Arial" w:hAnsi="Arial" w:cs="Arial"/>
        <w:sz w:val="22"/>
        <w:szCs w:val="22"/>
      </w:rPr>
    </w:pPr>
    <w:r>
      <w:rPr>
        <w:rFonts w:ascii="Arial" w:hAnsi="Arial" w:cs="Arial"/>
        <w:sz w:val="22"/>
        <w:szCs w:val="22"/>
      </w:rPr>
      <w:t>ANNEX I</w:t>
    </w:r>
  </w:p>
  <w:p w:rsidR="00095924" w:rsidRPr="00B741B6" w:rsidRDefault="00095924" w:rsidP="00B741B6">
    <w:pPr>
      <w:bidi w:val="0"/>
      <w:rPr>
        <w:rtl/>
        <w:lang w:bidi="ar-EG"/>
      </w:rPr>
    </w:pPr>
    <w:r w:rsidRPr="00B741B6">
      <w:rPr>
        <w:rtl/>
        <w:lang w:bidi="ar-EG"/>
      </w:rPr>
      <w:t>المرفق</w:t>
    </w:r>
    <w:r>
      <w:rPr>
        <w:rFonts w:hint="cs"/>
        <w:rtl/>
        <w:lang w:bidi="ar-EG"/>
      </w:rPr>
      <w:t xml:space="preserve"> الأول</w:t>
    </w:r>
  </w:p>
  <w:p w:rsidR="00095924" w:rsidRPr="00C50A61" w:rsidRDefault="00095924" w:rsidP="00B741B6">
    <w:pPr>
      <w:bidi w:val="0"/>
      <w:rPr>
        <w:rFonts w:ascii="Arial" w:hAnsi="Arial" w:cs="Arial"/>
        <w:sz w:val="22"/>
        <w:szCs w:val="22"/>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6E1" w:rsidRDefault="00EA26E1" w:rsidP="00EA26E1">
    <w:pPr>
      <w:bidi w:val="0"/>
      <w:rPr>
        <w:rFonts w:ascii="Arial" w:hAnsi="Arial" w:cs="Arial"/>
        <w:sz w:val="22"/>
        <w:szCs w:val="22"/>
      </w:rPr>
    </w:pPr>
    <w:r w:rsidRPr="00E966A5">
      <w:rPr>
        <w:rFonts w:ascii="Arial" w:hAnsi="Arial" w:cs="Arial"/>
        <w:sz w:val="22"/>
        <w:szCs w:val="22"/>
      </w:rPr>
      <w:t>WO/CC/7</w:t>
    </w:r>
    <w:r>
      <w:rPr>
        <w:rFonts w:ascii="Arial" w:hAnsi="Arial" w:cs="Arial"/>
        <w:sz w:val="22"/>
        <w:szCs w:val="22"/>
      </w:rPr>
      <w:t>6</w:t>
    </w:r>
    <w:r w:rsidRPr="00E966A5">
      <w:rPr>
        <w:rFonts w:ascii="Arial" w:hAnsi="Arial" w:cs="Arial"/>
        <w:sz w:val="22"/>
        <w:szCs w:val="22"/>
      </w:rPr>
      <w:t>/</w:t>
    </w:r>
    <w:r>
      <w:rPr>
        <w:rFonts w:ascii="Arial" w:hAnsi="Arial" w:cs="Arial"/>
        <w:sz w:val="22"/>
        <w:szCs w:val="22"/>
      </w:rPr>
      <w:t>1</w:t>
    </w:r>
  </w:p>
  <w:p w:rsidR="00EA26E1" w:rsidRDefault="00EA26E1" w:rsidP="00EA26E1">
    <w:pPr>
      <w:bidi w:val="0"/>
      <w:rPr>
        <w:rFonts w:ascii="Arial" w:hAnsi="Arial" w:cs="Arial"/>
        <w:sz w:val="22"/>
        <w:szCs w:val="22"/>
      </w:rPr>
    </w:pPr>
    <w:r>
      <w:rPr>
        <w:rFonts w:ascii="Arial" w:hAnsi="Arial" w:cs="Arial"/>
        <w:sz w:val="22"/>
        <w:szCs w:val="22"/>
      </w:rPr>
      <w:t>Annex II</w:t>
    </w:r>
  </w:p>
  <w:p w:rsidR="00EA26E1" w:rsidRPr="00C50A61" w:rsidRDefault="00EA26E1" w:rsidP="00EA26E1">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FA6300">
      <w:rPr>
        <w:rFonts w:ascii="Arial" w:hAnsi="Arial" w:cs="Arial"/>
        <w:noProof/>
        <w:sz w:val="22"/>
        <w:szCs w:val="22"/>
        <w:lang w:bidi="ar-EG"/>
      </w:rPr>
      <w:t>2</w:t>
    </w:r>
    <w:r w:rsidRPr="00C50A61">
      <w:rPr>
        <w:rFonts w:ascii="Arial" w:hAnsi="Arial" w:cs="Arial"/>
        <w:sz w:val="22"/>
        <w:szCs w:val="22"/>
      </w:rPr>
      <w:fldChar w:fldCharType="end"/>
    </w:r>
  </w:p>
  <w:p w:rsidR="00EA26E1" w:rsidRPr="00C50A61" w:rsidRDefault="00EA26E1" w:rsidP="00EA26E1">
    <w:pPr>
      <w:bidi w:val="0"/>
      <w:rPr>
        <w:rFonts w:ascii="Arial" w:hAnsi="Arial" w:cs="Arial"/>
        <w:sz w:val="22"/>
        <w:szCs w:val="22"/>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924" w:rsidRDefault="00095924" w:rsidP="00E966A5">
    <w:pPr>
      <w:bidi w:val="0"/>
      <w:rPr>
        <w:rFonts w:ascii="Arial" w:hAnsi="Arial" w:cs="Arial"/>
        <w:sz w:val="22"/>
        <w:szCs w:val="22"/>
      </w:rPr>
    </w:pPr>
    <w:r w:rsidRPr="00E966A5">
      <w:rPr>
        <w:rFonts w:ascii="Arial" w:hAnsi="Arial" w:cs="Arial"/>
        <w:sz w:val="22"/>
        <w:szCs w:val="22"/>
      </w:rPr>
      <w:t>WO/CC/7</w:t>
    </w:r>
    <w:r>
      <w:rPr>
        <w:rFonts w:ascii="Arial" w:hAnsi="Arial" w:cs="Arial"/>
        <w:sz w:val="22"/>
        <w:szCs w:val="22"/>
      </w:rPr>
      <w:t>6</w:t>
    </w:r>
    <w:r w:rsidRPr="00E966A5">
      <w:rPr>
        <w:rFonts w:ascii="Arial" w:hAnsi="Arial" w:cs="Arial"/>
        <w:sz w:val="22"/>
        <w:szCs w:val="22"/>
      </w:rPr>
      <w:t>/</w:t>
    </w:r>
    <w:r>
      <w:rPr>
        <w:rFonts w:ascii="Arial" w:hAnsi="Arial" w:cs="Arial"/>
        <w:sz w:val="22"/>
        <w:szCs w:val="22"/>
      </w:rPr>
      <w:t>1</w:t>
    </w:r>
  </w:p>
  <w:p w:rsidR="00095924" w:rsidRDefault="00095924" w:rsidP="00B741B6">
    <w:pPr>
      <w:bidi w:val="0"/>
      <w:rPr>
        <w:rFonts w:ascii="Arial" w:hAnsi="Arial" w:cs="Arial"/>
        <w:sz w:val="22"/>
        <w:szCs w:val="22"/>
      </w:rPr>
    </w:pPr>
    <w:r>
      <w:rPr>
        <w:rFonts w:ascii="Arial" w:hAnsi="Arial" w:cs="Arial"/>
        <w:sz w:val="22"/>
        <w:szCs w:val="22"/>
      </w:rPr>
      <w:t>Annex II</w:t>
    </w:r>
  </w:p>
  <w:p w:rsidR="00095924" w:rsidRPr="00C50A61" w:rsidRDefault="00095924" w:rsidP="00E966A5">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FA6300">
      <w:rPr>
        <w:rFonts w:ascii="Arial" w:hAnsi="Arial" w:cs="Arial"/>
        <w:noProof/>
        <w:sz w:val="22"/>
        <w:szCs w:val="22"/>
        <w:lang w:bidi="ar-EG"/>
      </w:rPr>
      <w:t>3</w:t>
    </w:r>
    <w:r w:rsidRPr="00C50A61">
      <w:rPr>
        <w:rFonts w:ascii="Arial" w:hAnsi="Arial" w:cs="Arial"/>
        <w:sz w:val="22"/>
        <w:szCs w:val="22"/>
      </w:rPr>
      <w:fldChar w:fldCharType="end"/>
    </w:r>
  </w:p>
  <w:p w:rsidR="00095924" w:rsidRPr="00C50A61" w:rsidRDefault="00095924" w:rsidP="0023693F">
    <w:pPr>
      <w:bidi w:val="0"/>
      <w:rPr>
        <w:rFonts w:ascii="Arial" w:hAnsi="Arial" w:cs="Arial"/>
        <w:sz w:val="22"/>
        <w:szCs w:val="22"/>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924" w:rsidRDefault="00095924" w:rsidP="00B741B6">
    <w:pPr>
      <w:bidi w:val="0"/>
      <w:rPr>
        <w:rFonts w:ascii="Arial" w:hAnsi="Arial" w:cs="Arial"/>
        <w:sz w:val="22"/>
        <w:szCs w:val="22"/>
      </w:rPr>
    </w:pPr>
    <w:r w:rsidRPr="00E966A5">
      <w:rPr>
        <w:rFonts w:ascii="Arial" w:hAnsi="Arial" w:cs="Arial"/>
        <w:sz w:val="22"/>
        <w:szCs w:val="22"/>
      </w:rPr>
      <w:t>WO/CC/7</w:t>
    </w:r>
    <w:r>
      <w:rPr>
        <w:rFonts w:ascii="Arial" w:hAnsi="Arial" w:cs="Arial"/>
        <w:sz w:val="22"/>
        <w:szCs w:val="22"/>
      </w:rPr>
      <w:t>6</w:t>
    </w:r>
    <w:r w:rsidRPr="00E966A5">
      <w:rPr>
        <w:rFonts w:ascii="Arial" w:hAnsi="Arial" w:cs="Arial"/>
        <w:sz w:val="22"/>
        <w:szCs w:val="22"/>
      </w:rPr>
      <w:t>/</w:t>
    </w:r>
    <w:r>
      <w:rPr>
        <w:rFonts w:ascii="Arial" w:hAnsi="Arial" w:cs="Arial"/>
        <w:sz w:val="22"/>
        <w:szCs w:val="22"/>
      </w:rPr>
      <w:t>1</w:t>
    </w:r>
  </w:p>
  <w:p w:rsidR="00095924" w:rsidRDefault="00095924" w:rsidP="00B741B6">
    <w:pPr>
      <w:bidi w:val="0"/>
      <w:rPr>
        <w:rFonts w:ascii="Arial" w:hAnsi="Arial" w:cs="Arial"/>
        <w:sz w:val="22"/>
        <w:szCs w:val="22"/>
      </w:rPr>
    </w:pPr>
    <w:r>
      <w:rPr>
        <w:rFonts w:ascii="Arial" w:hAnsi="Arial" w:cs="Arial"/>
        <w:sz w:val="22"/>
        <w:szCs w:val="22"/>
      </w:rPr>
      <w:t>ANNEX II</w:t>
    </w:r>
  </w:p>
  <w:p w:rsidR="00095924" w:rsidRPr="00B741B6" w:rsidRDefault="00095924" w:rsidP="00B741B6">
    <w:pPr>
      <w:bidi w:val="0"/>
      <w:rPr>
        <w:rtl/>
        <w:lang w:bidi="ar-EG"/>
      </w:rPr>
    </w:pPr>
    <w:r w:rsidRPr="00B741B6">
      <w:rPr>
        <w:rtl/>
        <w:lang w:bidi="ar-EG"/>
      </w:rPr>
      <w:t>المرفق</w:t>
    </w:r>
    <w:r>
      <w:rPr>
        <w:rFonts w:hint="cs"/>
        <w:rtl/>
        <w:lang w:bidi="ar-EG"/>
      </w:rPr>
      <w:t xml:space="preserve"> الثاني</w:t>
    </w:r>
  </w:p>
  <w:p w:rsidR="00095924" w:rsidRPr="00C50A61" w:rsidRDefault="00095924" w:rsidP="00B741B6">
    <w:pPr>
      <w:bidi w:val="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11"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abstractNumId w:val="11"/>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1B6"/>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2190"/>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924"/>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2CB8"/>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884"/>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558"/>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18B4"/>
    <w:rsid w:val="001A2AB7"/>
    <w:rsid w:val="001A2AC8"/>
    <w:rsid w:val="001A3BE6"/>
    <w:rsid w:val="001A41A1"/>
    <w:rsid w:val="001A4A9C"/>
    <w:rsid w:val="001A6B88"/>
    <w:rsid w:val="001A6C33"/>
    <w:rsid w:val="001A6E68"/>
    <w:rsid w:val="001B3131"/>
    <w:rsid w:val="001B4B2F"/>
    <w:rsid w:val="001B7C00"/>
    <w:rsid w:val="001C017A"/>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43F0"/>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309"/>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200"/>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47D9"/>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744"/>
    <w:rsid w:val="0041481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6D75"/>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5D45"/>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03B8"/>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1E6"/>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ABE"/>
    <w:rsid w:val="00650C73"/>
    <w:rsid w:val="00651143"/>
    <w:rsid w:val="00651959"/>
    <w:rsid w:val="00653149"/>
    <w:rsid w:val="006531E4"/>
    <w:rsid w:val="00654505"/>
    <w:rsid w:val="00656703"/>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2984"/>
    <w:rsid w:val="006E4601"/>
    <w:rsid w:val="006E5B86"/>
    <w:rsid w:val="006E63FF"/>
    <w:rsid w:val="006E652D"/>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4D92"/>
    <w:rsid w:val="00745BA4"/>
    <w:rsid w:val="00745E8A"/>
    <w:rsid w:val="007462E8"/>
    <w:rsid w:val="00746F2D"/>
    <w:rsid w:val="0074734F"/>
    <w:rsid w:val="00750177"/>
    <w:rsid w:val="0075057F"/>
    <w:rsid w:val="0075066D"/>
    <w:rsid w:val="00752AEC"/>
    <w:rsid w:val="00752FBA"/>
    <w:rsid w:val="00753324"/>
    <w:rsid w:val="007534D2"/>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6AE3"/>
    <w:rsid w:val="00927301"/>
    <w:rsid w:val="00927E9D"/>
    <w:rsid w:val="00931859"/>
    <w:rsid w:val="0093205C"/>
    <w:rsid w:val="009343F5"/>
    <w:rsid w:val="0093456A"/>
    <w:rsid w:val="009345AE"/>
    <w:rsid w:val="00935301"/>
    <w:rsid w:val="009355BF"/>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4256"/>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A28"/>
    <w:rsid w:val="00AF5D2C"/>
    <w:rsid w:val="00AF5D6E"/>
    <w:rsid w:val="00AF6318"/>
    <w:rsid w:val="00AF6A36"/>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41B6"/>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23D5"/>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1F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0778"/>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09AA"/>
    <w:rsid w:val="00D912D5"/>
    <w:rsid w:val="00D91AAF"/>
    <w:rsid w:val="00D94564"/>
    <w:rsid w:val="00D9536E"/>
    <w:rsid w:val="00D9638C"/>
    <w:rsid w:val="00D97426"/>
    <w:rsid w:val="00D97568"/>
    <w:rsid w:val="00DA06B0"/>
    <w:rsid w:val="00DA1A31"/>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838"/>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3B8D"/>
    <w:rsid w:val="00E84116"/>
    <w:rsid w:val="00E84C5C"/>
    <w:rsid w:val="00E85533"/>
    <w:rsid w:val="00E86343"/>
    <w:rsid w:val="00E866CD"/>
    <w:rsid w:val="00E877ED"/>
    <w:rsid w:val="00E901FD"/>
    <w:rsid w:val="00E91964"/>
    <w:rsid w:val="00E91FB1"/>
    <w:rsid w:val="00E94379"/>
    <w:rsid w:val="00E94468"/>
    <w:rsid w:val="00E94A0E"/>
    <w:rsid w:val="00E96226"/>
    <w:rsid w:val="00E966A5"/>
    <w:rsid w:val="00E96DDE"/>
    <w:rsid w:val="00EA04AE"/>
    <w:rsid w:val="00EA062F"/>
    <w:rsid w:val="00EA1266"/>
    <w:rsid w:val="00EA17A9"/>
    <w:rsid w:val="00EA26E1"/>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088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300"/>
    <w:rsid w:val="00FA64D5"/>
    <w:rsid w:val="00FA6760"/>
    <w:rsid w:val="00FA70F6"/>
    <w:rsid w:val="00FA7420"/>
    <w:rsid w:val="00FA756C"/>
    <w:rsid w:val="00FA75E4"/>
    <w:rsid w:val="00FA7767"/>
    <w:rsid w:val="00FA776B"/>
    <w:rsid w:val="00FB0AB1"/>
    <w:rsid w:val="00FB2343"/>
    <w:rsid w:val="00FB2BEF"/>
    <w:rsid w:val="00FB36CA"/>
    <w:rsid w:val="00FB5344"/>
    <w:rsid w:val="00FB5A13"/>
    <w:rsid w:val="00FB72AC"/>
    <w:rsid w:val="00FB7706"/>
    <w:rsid w:val="00FB7EC9"/>
    <w:rsid w:val="00FB7F82"/>
    <w:rsid w:val="00FC0DAF"/>
    <w:rsid w:val="00FC11F5"/>
    <w:rsid w:val="00FC126D"/>
    <w:rsid w:val="00FC1587"/>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B9B138B8-4055-44BC-B56A-9B82EF92E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131558"/>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1C017A"/>
    <w:pPr>
      <w:keepNext/>
      <w:spacing w:before="200"/>
      <w:outlineLvl w:val="1"/>
    </w:pPr>
    <w:rPr>
      <w:b/>
      <w:bCs/>
      <w:sz w:val="40"/>
      <w:szCs w:val="40"/>
    </w:rPr>
  </w:style>
  <w:style w:type="paragraph" w:styleId="Heading3">
    <w:name w:val="heading 3"/>
    <w:basedOn w:val="Normal"/>
    <w:next w:val="BodyText"/>
    <w:link w:val="Heading3Char"/>
    <w:qFormat/>
    <w:rsid w:val="00FB2343"/>
    <w:pPr>
      <w:spacing w:before="200"/>
      <w:ind w:left="567"/>
      <w:outlineLvl w:val="2"/>
    </w:pPr>
    <w:rPr>
      <w:b/>
      <w:bCs/>
      <w:i/>
      <w:iCs/>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1C017A"/>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2A1407"/>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1C017A"/>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FB2343"/>
    <w:rPr>
      <w:b/>
      <w:bCs/>
      <w:i/>
      <w:iCs/>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1C017A"/>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 w:type="paragraph" w:customStyle="1" w:styleId="NormalParaAR">
    <w:name w:val="Normal_Para_AR"/>
    <w:rsid w:val="00414815"/>
    <w:pPr>
      <w:bidi/>
      <w:spacing w:after="240" w:line="360" w:lineRule="exact"/>
    </w:pPr>
  </w:style>
  <w:style w:type="character" w:styleId="FollowedHyperlink">
    <w:name w:val="FollowedHyperlink"/>
    <w:basedOn w:val="DefaultParagraphFont"/>
    <w:semiHidden/>
    <w:unhideWhenUsed/>
    <w:rsid w:val="001315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99F43-26A3-4928-B96C-E6BA4431D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C1711909</Template>
  <TotalTime>314</TotalTime>
  <Pages>17</Pages>
  <Words>3145</Words>
  <Characters>16016</Characters>
  <Application>Microsoft Office Word</Application>
  <DocSecurity>0</DocSecurity>
  <Lines>537</Lines>
  <Paragraphs>292</Paragraphs>
  <ScaleCrop>false</ScaleCrop>
  <HeadingPairs>
    <vt:vector size="2" baseType="variant">
      <vt:variant>
        <vt:lpstr>Title</vt:lpstr>
      </vt:variant>
      <vt:variant>
        <vt:i4>1</vt:i4>
      </vt:variant>
    </vt:vector>
  </HeadingPairs>
  <TitlesOfParts>
    <vt:vector size="1" baseType="lpstr">
      <vt:lpstr>WO/CC/76/1: Amendments to Staff Regulations and Rules</vt:lpstr>
    </vt:vector>
  </TitlesOfParts>
  <Company/>
  <LinksUpToDate>false</LinksUpToDate>
  <CharactersWithSpaces>18904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WO/CC/76/1: Amendments to Staff Regulations and Rules</dc:title>
  <dc:subject>WO/CC/76/1: Amendments to Staff Regulations and Rules</dc:subject>
  <dc:creator>WIPO</dc:creator>
  <cp:keywords>PUBLIC</cp:keywords>
  <dc:description>WO/CC/76/1: Amendments to Staff Regulations and Rules</dc:description>
  <cp:lastModifiedBy>NUNEZ Silvia</cp:lastModifiedBy>
  <cp:revision>8</cp:revision>
  <cp:lastPrinted>2019-07-11T09:17:00Z</cp:lastPrinted>
  <dcterms:created xsi:type="dcterms:W3CDTF">2019-07-10T09:49:00Z</dcterms:created>
  <dcterms:modified xsi:type="dcterms:W3CDTF">2019-07-29T12:43:00Z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fb7a4fc1-9579-4ff3-9308-ac688104e278</vt:lpwstr>
  </property>
  <property fmtid="{D5CDD505-2E9C-101B-9397-08002B2CF9AE}" pid="3" name="Classification">
    <vt:lpwstr>Public</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