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BF8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49EBFB5" wp14:editId="392D5E1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BB5B8CD" w14:textId="3B9B12CA" w:rsidR="007E1D1A" w:rsidRPr="002276D9" w:rsidRDefault="00880F63" w:rsidP="00CC3E2D">
      <w:pPr>
        <w:jc w:val="right"/>
        <w:rPr>
          <w:rFonts w:ascii="Arial Black" w:hAnsi="Arial Black"/>
          <w:caps/>
          <w:sz w:val="15"/>
          <w:szCs w:val="15"/>
          <w:lang w:val="fr-CH" w:bidi="ar-SY"/>
        </w:rPr>
      </w:pPr>
      <w:bookmarkStart w:id="0" w:name="Original"/>
      <w:r>
        <w:rPr>
          <w:rFonts w:ascii="Arial Black" w:hAnsi="Arial Black"/>
          <w:caps/>
          <w:sz w:val="15"/>
          <w:szCs w:val="15"/>
          <w:lang w:bidi="ar-SY"/>
        </w:rPr>
        <w:t>MVT/a/</w:t>
      </w:r>
      <w:r w:rsidR="00582B23">
        <w:rPr>
          <w:rFonts w:ascii="Arial Black" w:hAnsi="Arial Black"/>
          <w:caps/>
          <w:sz w:val="15"/>
          <w:szCs w:val="15"/>
          <w:lang w:bidi="ar-SY"/>
        </w:rPr>
        <w:t>9</w:t>
      </w:r>
      <w:r w:rsidR="002276D9">
        <w:rPr>
          <w:rFonts w:ascii="Arial Black" w:hAnsi="Arial Black"/>
          <w:caps/>
          <w:sz w:val="15"/>
          <w:szCs w:val="15"/>
          <w:lang w:bidi="ar-SY"/>
        </w:rPr>
        <w:t>/1</w:t>
      </w:r>
      <w:r w:rsidR="009E212B">
        <w:rPr>
          <w:rFonts w:ascii="Arial Black" w:hAnsi="Arial Black"/>
          <w:caps/>
          <w:sz w:val="15"/>
          <w:szCs w:val="15"/>
          <w:lang w:bidi="ar-SY"/>
        </w:rPr>
        <w:t xml:space="preserve"> REV.</w:t>
      </w:r>
    </w:p>
    <w:p w14:paraId="257F60DF"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22B42108" w14:textId="17A7A0B6" w:rsidR="008B2CC1" w:rsidRPr="00E31D40" w:rsidRDefault="00CC3E2D" w:rsidP="00E64548">
      <w:pPr>
        <w:spacing w:after="1200"/>
        <w:jc w:val="right"/>
        <w:rPr>
          <w:rFonts w:asciiTheme="minorHAnsi" w:hAnsiTheme="minorHAnsi" w:cstheme="minorHAnsi"/>
          <w:b/>
          <w:bCs/>
          <w:caps/>
          <w:sz w:val="15"/>
          <w:szCs w:val="15"/>
          <w:rtl/>
          <w:lang w:val="fr-CH" w:bidi="ar-SY"/>
        </w:rPr>
      </w:pPr>
      <w:bookmarkStart w:id="1" w:name="Date"/>
      <w:bookmarkEnd w:id="0"/>
      <w:r>
        <w:rPr>
          <w:rFonts w:asciiTheme="minorHAnsi" w:hAnsiTheme="minorHAnsi" w:cstheme="minorHAnsi" w:hint="cs"/>
          <w:b/>
          <w:bCs/>
          <w:caps/>
          <w:sz w:val="15"/>
          <w:szCs w:val="15"/>
          <w:rtl/>
        </w:rPr>
        <w:t>التاريخ:</w:t>
      </w:r>
      <w:r w:rsidR="009E212B">
        <w:rPr>
          <w:rFonts w:asciiTheme="minorHAnsi" w:hAnsiTheme="minorHAnsi" w:cstheme="minorHAnsi" w:hint="cs"/>
          <w:b/>
          <w:bCs/>
          <w:caps/>
          <w:sz w:val="15"/>
          <w:szCs w:val="15"/>
          <w:rtl/>
        </w:rPr>
        <w:t xml:space="preserve"> </w:t>
      </w:r>
      <w:r w:rsidR="00CE55A6">
        <w:rPr>
          <w:rFonts w:asciiTheme="minorHAnsi" w:hAnsiTheme="minorHAnsi" w:cstheme="minorHAnsi"/>
          <w:b/>
          <w:bCs/>
          <w:caps/>
          <w:sz w:val="15"/>
          <w:szCs w:val="15"/>
        </w:rPr>
        <w:t>27</w:t>
      </w:r>
      <w:r w:rsidR="009E212B">
        <w:rPr>
          <w:rFonts w:asciiTheme="minorHAnsi" w:hAnsiTheme="minorHAnsi" w:cstheme="minorHAnsi" w:hint="cs"/>
          <w:b/>
          <w:bCs/>
          <w:caps/>
          <w:sz w:val="15"/>
          <w:szCs w:val="15"/>
          <w:rtl/>
        </w:rPr>
        <w:t xml:space="preserve"> </w:t>
      </w:r>
      <w:r w:rsidR="00582B23">
        <w:rPr>
          <w:rFonts w:asciiTheme="minorHAnsi" w:hAnsiTheme="minorHAnsi" w:hint="cs"/>
          <w:b/>
          <w:bCs/>
          <w:caps/>
          <w:sz w:val="15"/>
          <w:szCs w:val="15"/>
          <w:rtl/>
          <w:lang w:val="fr-CH"/>
        </w:rPr>
        <w:t>يو</w:t>
      </w:r>
      <w:r w:rsidR="009E212B">
        <w:rPr>
          <w:rFonts w:asciiTheme="minorHAnsi" w:hAnsiTheme="minorHAnsi" w:hint="cs"/>
          <w:b/>
          <w:bCs/>
          <w:caps/>
          <w:sz w:val="15"/>
          <w:szCs w:val="15"/>
          <w:rtl/>
          <w:lang w:val="fr-CH"/>
        </w:rPr>
        <w:t>نيو</w:t>
      </w:r>
      <w:r w:rsidR="00E31D40" w:rsidRPr="00E31D40">
        <w:rPr>
          <w:rFonts w:asciiTheme="minorHAnsi" w:hAnsiTheme="minorHAnsi"/>
          <w:b/>
          <w:bCs/>
          <w:caps/>
          <w:sz w:val="15"/>
          <w:szCs w:val="15"/>
          <w:rtl/>
          <w:lang w:val="fr-CH" w:bidi="ar-SY"/>
        </w:rPr>
        <w:t xml:space="preserve"> </w:t>
      </w:r>
      <w:r w:rsidR="00582B23">
        <w:rPr>
          <w:rFonts w:asciiTheme="minorHAnsi" w:hAnsiTheme="minorHAnsi" w:hint="cs"/>
          <w:b/>
          <w:bCs/>
          <w:caps/>
          <w:sz w:val="15"/>
          <w:szCs w:val="15"/>
          <w:rtl/>
          <w:lang w:val="fr-CH" w:bidi="ar-SY"/>
        </w:rPr>
        <w:t>2024</w:t>
      </w:r>
    </w:p>
    <w:bookmarkEnd w:id="1"/>
    <w:p w14:paraId="7363F776" w14:textId="6CE30144" w:rsidR="002276D9" w:rsidRDefault="002276D9" w:rsidP="00E70E2E">
      <w:pPr>
        <w:outlineLvl w:val="1"/>
        <w:rPr>
          <w:b/>
          <w:bCs/>
          <w:caps/>
          <w:kern w:val="32"/>
          <w:sz w:val="32"/>
          <w:szCs w:val="32"/>
          <w:rtl/>
          <w:lang w:bidi="ar-SY"/>
        </w:rPr>
      </w:pPr>
      <w:r>
        <w:rPr>
          <w:rFonts w:hint="cs"/>
          <w:b/>
          <w:bCs/>
          <w:caps/>
          <w:kern w:val="32"/>
          <w:sz w:val="32"/>
          <w:szCs w:val="32"/>
          <w:rtl/>
          <w:lang w:bidi="ar-SY"/>
        </w:rPr>
        <w:t xml:space="preserve">معاهدة </w:t>
      </w:r>
      <w:r w:rsidR="00880F63">
        <w:rPr>
          <w:rFonts w:hint="cs"/>
          <w:b/>
          <w:bCs/>
          <w:caps/>
          <w:kern w:val="32"/>
          <w:sz w:val="32"/>
          <w:szCs w:val="32"/>
          <w:rtl/>
          <w:lang w:bidi="ar-SY"/>
        </w:rPr>
        <w:t>مراكش لتيسير النفاذ إلى المصنفات المنشورة لفائدة المكفوفين أو معاقي البصر أو</w:t>
      </w:r>
      <w:r w:rsidR="00E70E2E">
        <w:rPr>
          <w:rFonts w:hint="eastAsia"/>
          <w:b/>
          <w:bCs/>
          <w:caps/>
          <w:kern w:val="32"/>
          <w:sz w:val="32"/>
          <w:szCs w:val="32"/>
          <w:rtl/>
          <w:lang w:bidi="ar-SY"/>
        </w:rPr>
        <w:t> </w:t>
      </w:r>
      <w:r w:rsidR="00880F63">
        <w:rPr>
          <w:rFonts w:hint="cs"/>
          <w:b/>
          <w:bCs/>
          <w:caps/>
          <w:kern w:val="32"/>
          <w:sz w:val="32"/>
          <w:szCs w:val="32"/>
          <w:rtl/>
          <w:lang w:bidi="ar-SY"/>
        </w:rPr>
        <w:t>ذوي إعاقات أخرى في قراءة المطبوعات</w:t>
      </w:r>
      <w:r w:rsidR="00582B23">
        <w:rPr>
          <w:rFonts w:hint="cs"/>
          <w:b/>
          <w:bCs/>
          <w:caps/>
          <w:kern w:val="32"/>
          <w:sz w:val="32"/>
          <w:szCs w:val="32"/>
          <w:rtl/>
          <w:lang w:bidi="ar-SY"/>
        </w:rPr>
        <w:t xml:space="preserve"> (معاهدة مراكش)</w:t>
      </w:r>
    </w:p>
    <w:p w14:paraId="5D19559D" w14:textId="77777777" w:rsidR="002276D9" w:rsidRDefault="002276D9" w:rsidP="002276D9">
      <w:pPr>
        <w:spacing w:before="480"/>
        <w:outlineLvl w:val="1"/>
        <w:rPr>
          <w:b/>
          <w:bCs/>
          <w:caps/>
          <w:kern w:val="32"/>
          <w:sz w:val="32"/>
          <w:szCs w:val="32"/>
          <w:rtl/>
          <w:lang w:bidi="ar-SY"/>
        </w:rPr>
      </w:pPr>
      <w:r>
        <w:rPr>
          <w:rFonts w:hint="cs"/>
          <w:b/>
          <w:bCs/>
          <w:caps/>
          <w:kern w:val="32"/>
          <w:sz w:val="32"/>
          <w:szCs w:val="32"/>
          <w:rtl/>
          <w:lang w:bidi="ar-SY"/>
        </w:rPr>
        <w:t>الجمعية</w:t>
      </w:r>
    </w:p>
    <w:p w14:paraId="2FF649AB" w14:textId="77777777" w:rsidR="002253C1" w:rsidRDefault="002253C1" w:rsidP="00250149">
      <w:pPr>
        <w:outlineLvl w:val="1"/>
        <w:rPr>
          <w:b/>
          <w:bCs/>
          <w:caps/>
          <w:kern w:val="32"/>
          <w:sz w:val="32"/>
          <w:szCs w:val="32"/>
          <w:rtl/>
        </w:rPr>
      </w:pPr>
    </w:p>
    <w:p w14:paraId="1674F29A" w14:textId="483E6AA4" w:rsidR="00A90F0A" w:rsidRPr="00D67EAE" w:rsidRDefault="002276D9" w:rsidP="00E70E2E">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582B23">
        <w:rPr>
          <w:rFonts w:asciiTheme="minorHAnsi" w:hAnsiTheme="minorHAnsi" w:hint="cs"/>
          <w:bCs/>
          <w:sz w:val="24"/>
          <w:szCs w:val="24"/>
          <w:rtl/>
        </w:rPr>
        <w:t>التاسعة</w:t>
      </w:r>
      <w:r>
        <w:rPr>
          <w:rFonts w:asciiTheme="minorHAnsi" w:hAnsiTheme="minorHAnsi" w:hint="cs"/>
          <w:bCs/>
          <w:sz w:val="24"/>
          <w:szCs w:val="24"/>
          <w:rtl/>
        </w:rPr>
        <w:t xml:space="preserve"> (الدورة العادية</w:t>
      </w:r>
      <w:r w:rsidR="00E70E2E">
        <w:rPr>
          <w:rFonts w:asciiTheme="minorHAnsi" w:hAnsiTheme="minorHAnsi" w:hint="cs"/>
          <w:bCs/>
          <w:sz w:val="24"/>
          <w:szCs w:val="24"/>
          <w:rtl/>
        </w:rPr>
        <w:t xml:space="preserve"> </w:t>
      </w:r>
      <w:r w:rsidR="00582B23">
        <w:rPr>
          <w:rFonts w:asciiTheme="minorHAnsi" w:hAnsiTheme="minorHAnsi" w:hint="cs"/>
          <w:bCs/>
          <w:sz w:val="24"/>
          <w:szCs w:val="24"/>
          <w:rtl/>
        </w:rPr>
        <w:t>التاسعة</w:t>
      </w:r>
      <w:r>
        <w:rPr>
          <w:rFonts w:asciiTheme="minorHAnsi" w:hAnsiTheme="minorHAnsi" w:hint="cs"/>
          <w:bCs/>
          <w:sz w:val="24"/>
          <w:szCs w:val="24"/>
          <w:rtl/>
        </w:rPr>
        <w:t>)</w:t>
      </w:r>
    </w:p>
    <w:p w14:paraId="1F8BAA61" w14:textId="52D37FE3"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582B23">
        <w:rPr>
          <w:rFonts w:asciiTheme="minorHAnsi" w:hAnsiTheme="minorHAnsi" w:cstheme="minorHAnsi" w:hint="cs"/>
          <w:bCs/>
          <w:sz w:val="24"/>
          <w:szCs w:val="24"/>
          <w:rtl/>
        </w:rPr>
        <w:t>9</w:t>
      </w:r>
      <w:r w:rsidR="002253C1" w:rsidRPr="002253C1">
        <w:rPr>
          <w:rFonts w:asciiTheme="minorHAnsi" w:hAnsiTheme="minorHAnsi" w:cstheme="minorHAnsi"/>
          <w:bCs/>
          <w:sz w:val="24"/>
          <w:szCs w:val="24"/>
          <w:rtl/>
        </w:rPr>
        <w:t xml:space="preserve"> إلى </w:t>
      </w:r>
      <w:r w:rsidR="00582B23">
        <w:rPr>
          <w:rFonts w:asciiTheme="minorHAnsi" w:hAnsiTheme="minorHAnsi" w:cstheme="minorHAnsi" w:hint="cs"/>
          <w:bCs/>
          <w:sz w:val="24"/>
          <w:szCs w:val="24"/>
          <w:rtl/>
        </w:rPr>
        <w:t>17</w:t>
      </w:r>
      <w:r w:rsidR="002253C1" w:rsidRPr="002253C1">
        <w:rPr>
          <w:rFonts w:asciiTheme="minorHAnsi" w:hAnsiTheme="minorHAnsi" w:cstheme="minorHAnsi"/>
          <w:bCs/>
          <w:sz w:val="24"/>
          <w:szCs w:val="24"/>
          <w:rtl/>
        </w:rPr>
        <w:t xml:space="preserve"> </w:t>
      </w:r>
      <w:r w:rsidR="00582B23">
        <w:rPr>
          <w:rFonts w:asciiTheme="minorHAnsi" w:hAnsiTheme="minorHAnsi" w:cstheme="minorHAnsi" w:hint="cs"/>
          <w:bCs/>
          <w:sz w:val="24"/>
          <w:szCs w:val="24"/>
          <w:rtl/>
        </w:rPr>
        <w:t>يوليو</w:t>
      </w:r>
      <w:r w:rsidR="002253C1" w:rsidRPr="002253C1">
        <w:rPr>
          <w:rFonts w:asciiTheme="minorHAnsi" w:hAnsiTheme="minorHAnsi" w:cstheme="minorHAnsi"/>
          <w:bCs/>
          <w:sz w:val="24"/>
          <w:szCs w:val="24"/>
          <w:rtl/>
        </w:rPr>
        <w:t xml:space="preserve"> </w:t>
      </w:r>
      <w:r w:rsidR="00582B23">
        <w:rPr>
          <w:rFonts w:asciiTheme="minorHAnsi" w:hAnsiTheme="minorHAnsi" w:cstheme="minorHAnsi" w:hint="cs"/>
          <w:bCs/>
          <w:sz w:val="24"/>
          <w:szCs w:val="24"/>
          <w:rtl/>
        </w:rPr>
        <w:t>2024</w:t>
      </w:r>
    </w:p>
    <w:p w14:paraId="4C141A10" w14:textId="77777777" w:rsidR="008B2CC1" w:rsidRPr="00D67EAE" w:rsidRDefault="002276D9" w:rsidP="00880F63">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 xml:space="preserve">وضع معاهدة </w:t>
      </w:r>
      <w:r w:rsidR="00880F63">
        <w:rPr>
          <w:rFonts w:asciiTheme="minorHAnsi" w:hAnsiTheme="minorHAnsi" w:hint="cs"/>
          <w:caps/>
          <w:sz w:val="28"/>
          <w:szCs w:val="24"/>
          <w:rtl/>
        </w:rPr>
        <w:t>مراكش</w:t>
      </w:r>
    </w:p>
    <w:p w14:paraId="3A38B4F3" w14:textId="77777777" w:rsidR="00523D3F" w:rsidRPr="00523D3F" w:rsidRDefault="002276D9" w:rsidP="00523D3F">
      <w:pPr>
        <w:spacing w:after="1040"/>
        <w:rPr>
          <w:rFonts w:asciiTheme="minorHAnsi" w:hAnsiTheme="minorHAnsi"/>
          <w:iCs/>
          <w:rtl/>
        </w:rPr>
      </w:pPr>
      <w:bookmarkStart w:id="3" w:name="Prepared"/>
      <w:bookmarkEnd w:id="2"/>
      <w:bookmarkEnd w:id="3"/>
      <w:r>
        <w:rPr>
          <w:rFonts w:asciiTheme="minorHAnsi" w:hAnsiTheme="minorHAnsi" w:hint="cs"/>
          <w:iCs/>
          <w:rtl/>
        </w:rPr>
        <w:t>وثيقة من إعداد الأمانة</w:t>
      </w:r>
    </w:p>
    <w:p w14:paraId="2C829FA7" w14:textId="759129F8" w:rsidR="00523D3F" w:rsidRPr="00354ADD" w:rsidRDefault="00880F63" w:rsidP="00880F63">
      <w:pPr>
        <w:pStyle w:val="BodyText"/>
        <w:rPr>
          <w:rtl/>
        </w:rPr>
      </w:pPr>
      <w:r w:rsidRPr="00354ADD">
        <w:rPr>
          <w:rFonts w:hint="cs"/>
          <w:rtl/>
        </w:rPr>
        <w:t>تعرض</w:t>
      </w:r>
      <w:r w:rsidRPr="00354ADD">
        <w:rPr>
          <w:rtl/>
        </w:rPr>
        <w:t xml:space="preserve"> هذه الوثيقة معلومات عن وضع </w:t>
      </w:r>
      <w:r w:rsidRPr="00354ADD">
        <w:rPr>
          <w:rFonts w:hint="cs"/>
          <w:rtl/>
        </w:rPr>
        <w:t>توقيع</w:t>
      </w:r>
      <w:r w:rsidRPr="00354ADD">
        <w:rPr>
          <w:rtl/>
        </w:rPr>
        <w:t xml:space="preserve"> معاهدة مراكش لتيسير النفاذ إلى المصنفات المنشورة لفائدة الأشخاص المكفوفين أو معاقي البصر أو ذوي إعاقات أخرى في قراءة المطبوعات</w:t>
      </w:r>
      <w:r w:rsidRPr="00354ADD">
        <w:rPr>
          <w:rFonts w:hint="cs"/>
          <w:rtl/>
        </w:rPr>
        <w:t xml:space="preserve"> ("معاهدة مراكش")</w:t>
      </w:r>
      <w:r w:rsidRPr="00354ADD">
        <w:rPr>
          <w:rtl/>
        </w:rPr>
        <w:t xml:space="preserve"> و</w:t>
      </w:r>
      <w:r w:rsidRPr="00354ADD">
        <w:rPr>
          <w:rFonts w:hint="cs"/>
          <w:rtl/>
        </w:rPr>
        <w:t>أيضا</w:t>
      </w:r>
      <w:r w:rsidR="00C9124E" w:rsidRPr="00354ADD">
        <w:rPr>
          <w:rFonts w:hint="cs"/>
          <w:rtl/>
        </w:rPr>
        <w:t>ً</w:t>
      </w:r>
      <w:r w:rsidRPr="00354ADD">
        <w:rPr>
          <w:rFonts w:hint="cs"/>
          <w:rtl/>
        </w:rPr>
        <w:t xml:space="preserve"> عن </w:t>
      </w:r>
      <w:r w:rsidRPr="00354ADD">
        <w:rPr>
          <w:rtl/>
        </w:rPr>
        <w:t>التصديق عليها</w:t>
      </w:r>
      <w:r w:rsidRPr="00354ADD">
        <w:rPr>
          <w:rFonts w:hint="cs"/>
          <w:rtl/>
        </w:rPr>
        <w:t xml:space="preserve"> والانضمام إليها</w:t>
      </w:r>
      <w:r w:rsidRPr="00354ADD">
        <w:rPr>
          <w:rtl/>
        </w:rPr>
        <w:t>.</w:t>
      </w:r>
      <w:r w:rsidRPr="00354ADD">
        <w:rPr>
          <w:rFonts w:hint="cs"/>
          <w:rtl/>
        </w:rPr>
        <w:t xml:space="preserve"> وتوفر هذه الوثيقة أيضا</w:t>
      </w:r>
      <w:r w:rsidR="00C9124E" w:rsidRPr="00354ADD">
        <w:rPr>
          <w:rFonts w:hint="cs"/>
          <w:rtl/>
        </w:rPr>
        <w:t>ً</w:t>
      </w:r>
      <w:r w:rsidRPr="00354ADD">
        <w:rPr>
          <w:rFonts w:hint="cs"/>
          <w:rtl/>
        </w:rPr>
        <w:t xml:space="preserve"> معلومات محدّثة عن وضع الترويج للمعاهدة وتنفيذها.</w:t>
      </w:r>
    </w:p>
    <w:p w14:paraId="2A338730" w14:textId="77777777" w:rsidR="00E31D40" w:rsidRPr="00354ADD" w:rsidRDefault="00523D3F" w:rsidP="00880F63">
      <w:pPr>
        <w:pStyle w:val="Heading1"/>
        <w:spacing w:after="240"/>
        <w:rPr>
          <w:b w:val="0"/>
          <w:bCs w:val="0"/>
          <w:sz w:val="24"/>
          <w:szCs w:val="24"/>
          <w:rtl/>
        </w:rPr>
      </w:pPr>
      <w:r w:rsidRPr="00354ADD">
        <w:rPr>
          <w:rFonts w:hint="cs"/>
          <w:b w:val="0"/>
          <w:bCs w:val="0"/>
          <w:sz w:val="24"/>
          <w:szCs w:val="24"/>
          <w:rtl/>
        </w:rPr>
        <w:t>أ</w:t>
      </w:r>
      <w:r w:rsidR="00880F63" w:rsidRPr="00354ADD">
        <w:rPr>
          <w:rFonts w:hint="cs"/>
          <w:b w:val="0"/>
          <w:bCs w:val="0"/>
          <w:sz w:val="24"/>
          <w:szCs w:val="24"/>
          <w:rtl/>
        </w:rPr>
        <w:t>لف.</w:t>
      </w:r>
      <w:r w:rsidR="00880F63" w:rsidRPr="00354ADD">
        <w:rPr>
          <w:rFonts w:hint="cs"/>
          <w:b w:val="0"/>
          <w:bCs w:val="0"/>
          <w:sz w:val="24"/>
          <w:szCs w:val="24"/>
          <w:rtl/>
        </w:rPr>
        <w:tab/>
      </w:r>
      <w:r w:rsidRPr="00354ADD">
        <w:rPr>
          <w:rFonts w:hint="cs"/>
          <w:b w:val="0"/>
          <w:bCs w:val="0"/>
          <w:sz w:val="24"/>
          <w:szCs w:val="24"/>
          <w:rtl/>
        </w:rPr>
        <w:t xml:space="preserve">توقيع معاهدة </w:t>
      </w:r>
      <w:r w:rsidR="00880F63" w:rsidRPr="00354ADD">
        <w:rPr>
          <w:rFonts w:hint="cs"/>
          <w:b w:val="0"/>
          <w:bCs w:val="0"/>
          <w:sz w:val="24"/>
          <w:szCs w:val="24"/>
          <w:rtl/>
        </w:rPr>
        <w:t>مراكش</w:t>
      </w:r>
    </w:p>
    <w:p w14:paraId="15D5F4C9" w14:textId="77777777" w:rsidR="00880F63" w:rsidRPr="00354ADD" w:rsidRDefault="00880F63" w:rsidP="00880F63">
      <w:pPr>
        <w:pStyle w:val="ONUMA"/>
      </w:pPr>
      <w:r w:rsidRPr="00354ADD">
        <w:rPr>
          <w:rtl/>
        </w:rPr>
        <w:t xml:space="preserve">في </w:t>
      </w:r>
      <w:r w:rsidRPr="00354ADD">
        <w:rPr>
          <w:rFonts w:hint="cs"/>
          <w:rtl/>
        </w:rPr>
        <w:t>27</w:t>
      </w:r>
      <w:r w:rsidRPr="00354ADD">
        <w:rPr>
          <w:rtl/>
        </w:rPr>
        <w:t xml:space="preserve"> يونيو </w:t>
      </w:r>
      <w:r w:rsidRPr="00354ADD">
        <w:rPr>
          <w:rFonts w:hint="cs"/>
          <w:rtl/>
        </w:rPr>
        <w:t>2013</w:t>
      </w:r>
      <w:r w:rsidRPr="00354ADD">
        <w:rPr>
          <w:rtl/>
        </w:rPr>
        <w:t xml:space="preserve">، اعتمد المؤتمر الدبلوماسي المعني بإبرام معاهدة لتيسير نفاذ الأشخاص معاقي البصر والأشخاص العاجزين عن قراءة المطبوعات إلى المصنفات المنشورة </w:t>
      </w:r>
      <w:r w:rsidRPr="00354ADD">
        <w:rPr>
          <w:rFonts w:hint="cs"/>
          <w:rtl/>
        </w:rPr>
        <w:t>معاهدة</w:t>
      </w:r>
      <w:r w:rsidRPr="00354ADD">
        <w:rPr>
          <w:rtl/>
        </w:rPr>
        <w:t xml:space="preserve"> </w:t>
      </w:r>
      <w:r w:rsidRPr="00354ADD">
        <w:rPr>
          <w:rFonts w:hint="cs"/>
          <w:rtl/>
        </w:rPr>
        <w:t>مراكش بتوافق الآراء، و</w:t>
      </w:r>
      <w:r w:rsidRPr="00354ADD">
        <w:rPr>
          <w:rtl/>
        </w:rPr>
        <w:t xml:space="preserve">فُتح باب </w:t>
      </w:r>
      <w:r w:rsidRPr="00354ADD">
        <w:rPr>
          <w:rFonts w:hint="cs"/>
          <w:rtl/>
        </w:rPr>
        <w:t>التوقيع</w:t>
      </w:r>
      <w:r w:rsidRPr="00354ADD">
        <w:rPr>
          <w:rtl/>
        </w:rPr>
        <w:t xml:space="preserve"> </w:t>
      </w:r>
      <w:r w:rsidRPr="00354ADD">
        <w:rPr>
          <w:rFonts w:hint="cs"/>
          <w:rtl/>
        </w:rPr>
        <w:t xml:space="preserve">عليها </w:t>
      </w:r>
      <w:r w:rsidRPr="00354ADD">
        <w:rPr>
          <w:rtl/>
        </w:rPr>
        <w:t xml:space="preserve">في </w:t>
      </w:r>
      <w:r w:rsidRPr="00354ADD">
        <w:rPr>
          <w:rFonts w:hint="cs"/>
          <w:rtl/>
        </w:rPr>
        <w:t>28</w:t>
      </w:r>
      <w:r w:rsidRPr="00354ADD">
        <w:rPr>
          <w:rFonts w:hint="eastAsia"/>
          <w:rtl/>
        </w:rPr>
        <w:t> </w:t>
      </w:r>
      <w:r w:rsidRPr="00354ADD">
        <w:rPr>
          <w:rtl/>
        </w:rPr>
        <w:t>يونيو</w:t>
      </w:r>
      <w:r w:rsidRPr="00354ADD">
        <w:rPr>
          <w:rFonts w:hint="eastAsia"/>
          <w:rtl/>
        </w:rPr>
        <w:t> </w:t>
      </w:r>
      <w:r w:rsidRPr="00354ADD">
        <w:rPr>
          <w:rFonts w:hint="cs"/>
          <w:rtl/>
        </w:rPr>
        <w:t>2013</w:t>
      </w:r>
      <w:r w:rsidRPr="00354ADD">
        <w:rPr>
          <w:rtl/>
        </w:rPr>
        <w:t>.</w:t>
      </w:r>
      <w:r w:rsidRPr="00354ADD">
        <w:rPr>
          <w:rFonts w:hint="cs"/>
          <w:rtl/>
        </w:rPr>
        <w:t xml:space="preserve"> </w:t>
      </w:r>
      <w:r w:rsidRPr="00354ADD">
        <w:rPr>
          <w:rtl/>
        </w:rPr>
        <w:t>وطبقا</w:t>
      </w:r>
      <w:r w:rsidRPr="00354ADD">
        <w:rPr>
          <w:rFonts w:hint="cs"/>
          <w:rtl/>
        </w:rPr>
        <w:t>ً</w:t>
      </w:r>
      <w:r w:rsidRPr="00354ADD">
        <w:rPr>
          <w:rtl/>
        </w:rPr>
        <w:t xml:space="preserve"> للمادة</w:t>
      </w:r>
      <w:r w:rsidRPr="00354ADD">
        <w:rPr>
          <w:rFonts w:hint="cs"/>
          <w:rtl/>
        </w:rPr>
        <w:t> 17</w:t>
      </w:r>
      <w:r w:rsidRPr="00354ADD">
        <w:rPr>
          <w:rtl/>
        </w:rPr>
        <w:t xml:space="preserve"> من معاهدة</w:t>
      </w:r>
      <w:r w:rsidRPr="00354ADD">
        <w:rPr>
          <w:rFonts w:hint="cs"/>
          <w:rtl/>
        </w:rPr>
        <w:t xml:space="preserve"> مراكش</w:t>
      </w:r>
      <w:r w:rsidRPr="00354ADD">
        <w:rPr>
          <w:rtl/>
        </w:rPr>
        <w:t xml:space="preserve">، ظلّ باب </w:t>
      </w:r>
      <w:r w:rsidRPr="00354ADD">
        <w:rPr>
          <w:rFonts w:hint="cs"/>
          <w:rtl/>
        </w:rPr>
        <w:t>توقيعها</w:t>
      </w:r>
      <w:r w:rsidRPr="00354ADD">
        <w:rPr>
          <w:rtl/>
        </w:rPr>
        <w:t xml:space="preserve"> مفتوحا</w:t>
      </w:r>
      <w:r w:rsidRPr="00354ADD">
        <w:rPr>
          <w:rFonts w:hint="cs"/>
          <w:rtl/>
        </w:rPr>
        <w:t>ً</w:t>
      </w:r>
      <w:r w:rsidRPr="00354ADD">
        <w:rPr>
          <w:rtl/>
        </w:rPr>
        <w:t xml:space="preserve"> في مقرّ الويبو الرئيسي لمدة عام بعد اعتمادها، أي حتى </w:t>
      </w:r>
      <w:r w:rsidRPr="00354ADD">
        <w:rPr>
          <w:rFonts w:hint="cs"/>
          <w:rtl/>
        </w:rPr>
        <w:t>27 </w:t>
      </w:r>
      <w:r w:rsidRPr="00354ADD">
        <w:rPr>
          <w:rtl/>
        </w:rPr>
        <w:t>يونيو</w:t>
      </w:r>
      <w:r w:rsidRPr="00354ADD">
        <w:rPr>
          <w:rFonts w:hint="cs"/>
          <w:rtl/>
        </w:rPr>
        <w:t> 2014</w:t>
      </w:r>
      <w:r w:rsidRPr="00354ADD">
        <w:rPr>
          <w:rtl/>
        </w:rPr>
        <w:t>.</w:t>
      </w:r>
    </w:p>
    <w:p w14:paraId="4C1C8D46" w14:textId="77777777" w:rsidR="00880F63" w:rsidRPr="00354ADD" w:rsidRDefault="00880F63" w:rsidP="00880F63">
      <w:pPr>
        <w:pStyle w:val="ONUMA"/>
        <w:rPr>
          <w:rtl/>
        </w:rPr>
      </w:pPr>
      <w:r w:rsidRPr="00354ADD">
        <w:rPr>
          <w:rtl/>
        </w:rPr>
        <w:t xml:space="preserve">ووقّع المعاهدة، حتى </w:t>
      </w:r>
      <w:r w:rsidRPr="00354ADD">
        <w:rPr>
          <w:rFonts w:hint="cs"/>
          <w:rtl/>
        </w:rPr>
        <w:t>27</w:t>
      </w:r>
      <w:r w:rsidRPr="00354ADD">
        <w:rPr>
          <w:rtl/>
        </w:rPr>
        <w:t xml:space="preserve"> يونيو </w:t>
      </w:r>
      <w:r w:rsidRPr="00354ADD">
        <w:rPr>
          <w:rFonts w:hint="cs"/>
          <w:rtl/>
        </w:rPr>
        <w:t>2014</w:t>
      </w:r>
      <w:r w:rsidRPr="00354ADD">
        <w:rPr>
          <w:rtl/>
        </w:rPr>
        <w:t xml:space="preserve">، </w:t>
      </w:r>
      <w:r w:rsidRPr="00354ADD">
        <w:rPr>
          <w:rFonts w:hint="cs"/>
          <w:rtl/>
        </w:rPr>
        <w:t>80</w:t>
      </w:r>
      <w:r w:rsidRPr="00354ADD">
        <w:rPr>
          <w:rtl/>
        </w:rPr>
        <w:t xml:space="preserve"> طرفا</w:t>
      </w:r>
      <w:r w:rsidRPr="00354ADD">
        <w:rPr>
          <w:rFonts w:hint="cs"/>
          <w:rtl/>
        </w:rPr>
        <w:t>ً</w:t>
      </w:r>
      <w:r w:rsidRPr="00354ADD">
        <w:rPr>
          <w:rtl/>
        </w:rPr>
        <w:t xml:space="preserve"> مؤهلا</w:t>
      </w:r>
      <w:r w:rsidRPr="00354ADD">
        <w:rPr>
          <w:rFonts w:hint="cs"/>
          <w:rtl/>
        </w:rPr>
        <w:t>ً</w:t>
      </w:r>
      <w:r w:rsidRPr="00354ADD">
        <w:rPr>
          <w:rtl/>
        </w:rPr>
        <w:t xml:space="preserve"> ترد أسماؤها في المرفق الأول.</w:t>
      </w:r>
    </w:p>
    <w:p w14:paraId="7E64907D" w14:textId="77777777" w:rsidR="00943002" w:rsidRPr="00354ADD" w:rsidRDefault="00943002">
      <w:pPr>
        <w:bidi w:val="0"/>
        <w:rPr>
          <w:caps/>
          <w:kern w:val="32"/>
          <w:sz w:val="24"/>
          <w:szCs w:val="24"/>
          <w:rtl/>
        </w:rPr>
      </w:pPr>
      <w:r w:rsidRPr="00354ADD">
        <w:rPr>
          <w:b/>
          <w:bCs/>
          <w:sz w:val="24"/>
          <w:szCs w:val="24"/>
          <w:rtl/>
        </w:rPr>
        <w:br w:type="page"/>
      </w:r>
    </w:p>
    <w:p w14:paraId="73081859" w14:textId="77777777" w:rsidR="000F5AE5" w:rsidRPr="00354ADD" w:rsidRDefault="00523D3F" w:rsidP="00880F63">
      <w:pPr>
        <w:pStyle w:val="Heading1"/>
        <w:spacing w:after="240"/>
        <w:rPr>
          <w:b w:val="0"/>
          <w:bCs w:val="0"/>
          <w:sz w:val="24"/>
          <w:szCs w:val="24"/>
          <w:rtl/>
        </w:rPr>
      </w:pPr>
      <w:r w:rsidRPr="00354ADD">
        <w:rPr>
          <w:rFonts w:hint="cs"/>
          <w:b w:val="0"/>
          <w:bCs w:val="0"/>
          <w:sz w:val="24"/>
          <w:szCs w:val="24"/>
          <w:rtl/>
        </w:rPr>
        <w:lastRenderedPageBreak/>
        <w:t>باء.</w:t>
      </w:r>
      <w:r w:rsidRPr="00354ADD">
        <w:rPr>
          <w:rFonts w:hint="cs"/>
          <w:b w:val="0"/>
          <w:bCs w:val="0"/>
          <w:sz w:val="24"/>
          <w:szCs w:val="24"/>
          <w:rtl/>
        </w:rPr>
        <w:tab/>
        <w:t xml:space="preserve">دخول معاهدة </w:t>
      </w:r>
      <w:r w:rsidR="00880F63" w:rsidRPr="00354ADD">
        <w:rPr>
          <w:rFonts w:hint="cs"/>
          <w:b w:val="0"/>
          <w:bCs w:val="0"/>
          <w:sz w:val="24"/>
          <w:szCs w:val="24"/>
          <w:rtl/>
        </w:rPr>
        <w:t>مراكش</w:t>
      </w:r>
      <w:r w:rsidRPr="00354ADD">
        <w:rPr>
          <w:rFonts w:hint="cs"/>
          <w:b w:val="0"/>
          <w:bCs w:val="0"/>
          <w:sz w:val="24"/>
          <w:szCs w:val="24"/>
          <w:rtl/>
        </w:rPr>
        <w:t xml:space="preserve"> حيز النفاذ</w:t>
      </w:r>
    </w:p>
    <w:p w14:paraId="189B01CD" w14:textId="77777777" w:rsidR="00880F63" w:rsidRPr="00354ADD" w:rsidRDefault="00880F63" w:rsidP="00880F63">
      <w:pPr>
        <w:pStyle w:val="ONUMA"/>
      </w:pPr>
      <w:r w:rsidRPr="00354ADD">
        <w:rPr>
          <w:rFonts w:hint="cs"/>
          <w:rtl/>
        </w:rPr>
        <w:t xml:space="preserve">تنص المادة 18 من معاهدة مراكش على أن المعاهدة </w:t>
      </w:r>
      <w:r w:rsidRPr="00354ADD">
        <w:rPr>
          <w:rtl/>
        </w:rPr>
        <w:t>ستدخل حيز النفاذ بعد ثلاثة أشهر من إيداع 20 طرفاً من الأطراف المؤهلة وثائق التصديق أو الانضمام.</w:t>
      </w:r>
      <w:r w:rsidRPr="00354ADD">
        <w:rPr>
          <w:rFonts w:hint="cs"/>
          <w:rtl/>
        </w:rPr>
        <w:t xml:space="preserve"> وقد تم الإيداع العشرون في 30 يونيو 2016.</w:t>
      </w:r>
    </w:p>
    <w:p w14:paraId="0DA0C581" w14:textId="77777777" w:rsidR="00523D3F" w:rsidRPr="00354ADD" w:rsidRDefault="00880F63" w:rsidP="00880F63">
      <w:pPr>
        <w:pStyle w:val="ONUMA"/>
      </w:pPr>
      <w:r w:rsidRPr="00354ADD">
        <w:rPr>
          <w:rFonts w:hint="cs"/>
          <w:rtl/>
        </w:rPr>
        <w:t>وفي 30 سبتمبر 2016، دخلت معاهدة مراكش حيز النفاذ.</w:t>
      </w:r>
    </w:p>
    <w:p w14:paraId="6BC5A9E5" w14:textId="77777777" w:rsidR="00523D3F" w:rsidRPr="00354ADD" w:rsidRDefault="00523D3F" w:rsidP="00880F63">
      <w:pPr>
        <w:pStyle w:val="Heading1"/>
        <w:spacing w:after="240"/>
        <w:rPr>
          <w:b w:val="0"/>
          <w:bCs w:val="0"/>
          <w:sz w:val="24"/>
          <w:szCs w:val="24"/>
        </w:rPr>
      </w:pPr>
      <w:r w:rsidRPr="00354ADD">
        <w:rPr>
          <w:rFonts w:hint="cs"/>
          <w:b w:val="0"/>
          <w:bCs w:val="0"/>
          <w:sz w:val="24"/>
          <w:szCs w:val="24"/>
          <w:rtl/>
        </w:rPr>
        <w:t>جيم.</w:t>
      </w:r>
      <w:r w:rsidRPr="00354ADD">
        <w:rPr>
          <w:rFonts w:hint="cs"/>
          <w:b w:val="0"/>
          <w:bCs w:val="0"/>
          <w:sz w:val="24"/>
          <w:szCs w:val="24"/>
          <w:rtl/>
        </w:rPr>
        <w:tab/>
        <w:t xml:space="preserve">التصديق على معاهدة </w:t>
      </w:r>
      <w:r w:rsidR="00880F63" w:rsidRPr="00354ADD">
        <w:rPr>
          <w:rFonts w:hint="cs"/>
          <w:b w:val="0"/>
          <w:bCs w:val="0"/>
          <w:sz w:val="24"/>
          <w:szCs w:val="24"/>
          <w:rtl/>
        </w:rPr>
        <w:t>مراكش</w:t>
      </w:r>
      <w:r w:rsidRPr="00354ADD">
        <w:rPr>
          <w:rFonts w:hint="cs"/>
          <w:b w:val="0"/>
          <w:bCs w:val="0"/>
          <w:sz w:val="24"/>
          <w:szCs w:val="24"/>
          <w:rtl/>
        </w:rPr>
        <w:t xml:space="preserve"> والانضمام إليها</w:t>
      </w:r>
    </w:p>
    <w:p w14:paraId="1913B3B3" w14:textId="761A6B35" w:rsidR="00880F63" w:rsidRPr="00354ADD" w:rsidRDefault="00880F63" w:rsidP="00943002">
      <w:pPr>
        <w:pStyle w:val="ONUMA"/>
      </w:pPr>
      <w:r w:rsidRPr="00354ADD">
        <w:rPr>
          <w:rtl/>
        </w:rPr>
        <w:t>حتى</w:t>
      </w:r>
      <w:r w:rsidR="009E212B">
        <w:rPr>
          <w:rFonts w:hint="cs"/>
          <w:rtl/>
        </w:rPr>
        <w:t xml:space="preserve"> 25 يونيو </w:t>
      </w:r>
      <w:r w:rsidR="00FF6F49" w:rsidRPr="00354ADD">
        <w:rPr>
          <w:rFonts w:hint="cs"/>
          <w:rtl/>
        </w:rPr>
        <w:t>2024</w:t>
      </w:r>
      <w:r w:rsidRPr="00354ADD">
        <w:rPr>
          <w:rtl/>
        </w:rPr>
        <w:t xml:space="preserve">، </w:t>
      </w:r>
      <w:r w:rsidRPr="00354ADD">
        <w:rPr>
          <w:rFonts w:hint="cs"/>
          <w:rtl/>
        </w:rPr>
        <w:t xml:space="preserve">كانت </w:t>
      </w:r>
      <w:r w:rsidRPr="00354ADD">
        <w:rPr>
          <w:rtl/>
        </w:rPr>
        <w:t>الدول</w:t>
      </w:r>
      <w:r w:rsidRPr="00354ADD">
        <w:rPr>
          <w:rFonts w:hint="cs"/>
          <w:rtl/>
        </w:rPr>
        <w:t xml:space="preserve"> </w:t>
      </w:r>
      <w:r w:rsidR="00943002" w:rsidRPr="00354ADD">
        <w:rPr>
          <w:rFonts w:hint="cs"/>
          <w:rtl/>
        </w:rPr>
        <w:t>الـ</w:t>
      </w:r>
      <w:r w:rsidR="00FF6F49" w:rsidRPr="00354ADD">
        <w:rPr>
          <w:rFonts w:hint="cs"/>
          <w:rtl/>
        </w:rPr>
        <w:t>9</w:t>
      </w:r>
      <w:r w:rsidR="009E212B">
        <w:rPr>
          <w:rFonts w:hint="cs"/>
          <w:rtl/>
        </w:rPr>
        <w:t>5</w:t>
      </w:r>
      <w:r w:rsidR="00943002" w:rsidRPr="00354ADD">
        <w:rPr>
          <w:rFonts w:hint="cs"/>
          <w:rtl/>
        </w:rPr>
        <w:t xml:space="preserve"> </w:t>
      </w:r>
      <w:r w:rsidRPr="00354ADD">
        <w:rPr>
          <w:rFonts w:hint="cs"/>
          <w:rtl/>
        </w:rPr>
        <w:t xml:space="preserve">الأعضاء </w:t>
      </w:r>
      <w:r w:rsidRPr="00354ADD">
        <w:rPr>
          <w:rtl/>
        </w:rPr>
        <w:t>في الويبو الوارد</w:t>
      </w:r>
      <w:r w:rsidRPr="00354ADD">
        <w:rPr>
          <w:rFonts w:hint="cs"/>
          <w:rtl/>
        </w:rPr>
        <w:t>ة</w:t>
      </w:r>
      <w:r w:rsidRPr="00354ADD">
        <w:rPr>
          <w:rtl/>
        </w:rPr>
        <w:t xml:space="preserve"> </w:t>
      </w:r>
      <w:r w:rsidRPr="00354ADD">
        <w:rPr>
          <w:rFonts w:hint="cs"/>
          <w:rtl/>
        </w:rPr>
        <w:t>أسماؤها</w:t>
      </w:r>
      <w:r w:rsidRPr="00354ADD">
        <w:rPr>
          <w:rtl/>
        </w:rPr>
        <w:t xml:space="preserve"> في المرفق الثاني</w:t>
      </w:r>
      <w:r w:rsidRPr="00354ADD">
        <w:rPr>
          <w:rFonts w:hint="cs"/>
          <w:rtl/>
        </w:rPr>
        <w:t xml:space="preserve"> والاتحاد الأوروبي قد</w:t>
      </w:r>
      <w:r w:rsidRPr="00354ADD">
        <w:rPr>
          <w:rFonts w:hint="eastAsia"/>
          <w:rtl/>
        </w:rPr>
        <w:t> </w:t>
      </w:r>
      <w:r w:rsidRPr="00354ADD">
        <w:rPr>
          <w:rtl/>
        </w:rPr>
        <w:t xml:space="preserve">صدّقت على </w:t>
      </w:r>
      <w:r w:rsidRPr="00354ADD">
        <w:rPr>
          <w:rFonts w:hint="cs"/>
          <w:rtl/>
        </w:rPr>
        <w:t xml:space="preserve">معاهدة مراكش أو انضمت إليها. والأطراف المتعاقدة في المعاهدة البالغ عددها </w:t>
      </w:r>
      <w:r w:rsidR="009E212B">
        <w:rPr>
          <w:rFonts w:hint="cs"/>
          <w:rtl/>
        </w:rPr>
        <w:t>96</w:t>
      </w:r>
      <w:r w:rsidRPr="00354ADD">
        <w:rPr>
          <w:rFonts w:hint="cs"/>
          <w:rtl/>
        </w:rPr>
        <w:t xml:space="preserve"> تغطي </w:t>
      </w:r>
      <w:r w:rsidR="009E212B">
        <w:rPr>
          <w:rFonts w:hint="cs"/>
          <w:rtl/>
        </w:rPr>
        <w:t>122</w:t>
      </w:r>
      <w:r w:rsidRPr="00354ADD">
        <w:rPr>
          <w:rFonts w:hint="cs"/>
          <w:rtl/>
        </w:rPr>
        <w:t xml:space="preserve"> دول</w:t>
      </w:r>
      <w:r w:rsidR="00FF6F49" w:rsidRPr="00354ADD">
        <w:rPr>
          <w:rFonts w:hint="cs"/>
          <w:rtl/>
        </w:rPr>
        <w:t>ة</w:t>
      </w:r>
      <w:r w:rsidRPr="00354ADD">
        <w:rPr>
          <w:rFonts w:hint="cs"/>
          <w:rtl/>
        </w:rPr>
        <w:t xml:space="preserve"> </w:t>
      </w:r>
      <w:r w:rsidR="00FF6F49" w:rsidRPr="00354ADD">
        <w:rPr>
          <w:rFonts w:hint="cs"/>
          <w:rtl/>
        </w:rPr>
        <w:t>عضواً</w:t>
      </w:r>
      <w:r w:rsidRPr="00354ADD">
        <w:rPr>
          <w:rFonts w:hint="cs"/>
          <w:rtl/>
        </w:rPr>
        <w:t xml:space="preserve"> في الويبو.</w:t>
      </w:r>
    </w:p>
    <w:p w14:paraId="23E19719" w14:textId="77777777" w:rsidR="00523D3F" w:rsidRPr="00354ADD" w:rsidRDefault="00523D3F" w:rsidP="00880F63">
      <w:pPr>
        <w:pStyle w:val="Heading1"/>
        <w:spacing w:after="240"/>
        <w:rPr>
          <w:b w:val="0"/>
          <w:bCs w:val="0"/>
          <w:sz w:val="24"/>
          <w:szCs w:val="24"/>
        </w:rPr>
      </w:pPr>
      <w:r w:rsidRPr="00354ADD">
        <w:rPr>
          <w:rFonts w:hint="cs"/>
          <w:b w:val="0"/>
          <w:bCs w:val="0"/>
          <w:sz w:val="24"/>
          <w:szCs w:val="24"/>
          <w:rtl/>
        </w:rPr>
        <w:t>دال.</w:t>
      </w:r>
      <w:r w:rsidRPr="00354ADD">
        <w:rPr>
          <w:rFonts w:hint="cs"/>
          <w:b w:val="0"/>
          <w:bCs w:val="0"/>
          <w:sz w:val="24"/>
          <w:szCs w:val="24"/>
          <w:rtl/>
        </w:rPr>
        <w:tab/>
      </w:r>
      <w:r w:rsidR="00880F63" w:rsidRPr="00354ADD">
        <w:rPr>
          <w:rFonts w:hint="cs"/>
          <w:b w:val="0"/>
          <w:bCs w:val="0"/>
          <w:sz w:val="24"/>
          <w:szCs w:val="24"/>
          <w:rtl/>
        </w:rPr>
        <w:t>المنفذ إلى معلومات</w:t>
      </w:r>
      <w:r w:rsidR="004F50F6" w:rsidRPr="00354ADD">
        <w:rPr>
          <w:rFonts w:hint="cs"/>
          <w:b w:val="0"/>
          <w:bCs w:val="0"/>
          <w:sz w:val="24"/>
          <w:szCs w:val="24"/>
          <w:rtl/>
        </w:rPr>
        <w:t xml:space="preserve"> معاهدة </w:t>
      </w:r>
      <w:r w:rsidR="00880F63" w:rsidRPr="00354ADD">
        <w:rPr>
          <w:rFonts w:hint="cs"/>
          <w:b w:val="0"/>
          <w:bCs w:val="0"/>
          <w:sz w:val="24"/>
          <w:szCs w:val="24"/>
          <w:rtl/>
        </w:rPr>
        <w:t>مراكش</w:t>
      </w:r>
    </w:p>
    <w:p w14:paraId="206E4EFC" w14:textId="77777777" w:rsidR="00880F63" w:rsidRPr="00354ADD" w:rsidRDefault="00880F63" w:rsidP="00880F63">
      <w:pPr>
        <w:pStyle w:val="ONUMA"/>
      </w:pPr>
      <w:r w:rsidRPr="00354ADD">
        <w:rPr>
          <w:rFonts w:hint="cs"/>
          <w:rtl/>
        </w:rPr>
        <w:t>تنص المادة 1.9 من معاهدة مراكش على ما يلي: "تسعى الأطراف</w:t>
      </w:r>
      <w:r w:rsidRPr="00354ADD">
        <w:rPr>
          <w:rFonts w:hint="cs"/>
          <w:rtl/>
          <w:lang w:bidi="ar-EG"/>
        </w:rPr>
        <w:t xml:space="preserve"> المتعاقدة جاهدة من أجل تعزيز تبادل نسخ قابلة للنفاذ في نسق ميسّر عبر الحدود من خلال تشجيع التشارك الطوعي للمعلومات لمساعدة الهيئات المعتمدة على التعارف فيما بينها. ولهذا الغرض، يضع المكتب الدولي للويبو منفذا إلى المعلومات."</w:t>
      </w:r>
    </w:p>
    <w:p w14:paraId="42D8D62A" w14:textId="309F1E03" w:rsidR="00880F63" w:rsidRPr="00354ADD" w:rsidRDefault="00880F63" w:rsidP="00880F63">
      <w:pPr>
        <w:pStyle w:val="ONUMA"/>
      </w:pPr>
      <w:r w:rsidRPr="00354ADD">
        <w:rPr>
          <w:rFonts w:hint="cs"/>
          <w:rtl/>
          <w:lang w:bidi="ar-EG"/>
        </w:rPr>
        <w:t xml:space="preserve">وفي أبريل 2018، وضع المكتب الدولي للويبو </w:t>
      </w:r>
      <w:hyperlink r:id="rId12" w:history="1">
        <w:r w:rsidRPr="00354ADD">
          <w:rPr>
            <w:rStyle w:val="Hyperlink"/>
            <w:rFonts w:hint="cs"/>
            <w:rtl/>
            <w:lang w:bidi="ar-EG"/>
          </w:rPr>
          <w:t>المنفذ إلى معلومات معاهدة مراكش</w:t>
        </w:r>
      </w:hyperlink>
      <w:r w:rsidRPr="00354ADD">
        <w:rPr>
          <w:rFonts w:hint="cs"/>
          <w:rtl/>
          <w:lang w:bidi="ar-EG"/>
        </w:rPr>
        <w:t xml:space="preserve"> ونشره على موقع الويبو الإلكتروني</w:t>
      </w:r>
      <w:r w:rsidR="00972276" w:rsidRPr="00354ADD">
        <w:rPr>
          <w:rFonts w:hint="cs"/>
          <w:rtl/>
          <w:lang w:bidi="ar-EG"/>
        </w:rPr>
        <w:t>.</w:t>
      </w:r>
    </w:p>
    <w:p w14:paraId="139CE114" w14:textId="77777777" w:rsidR="004F50F6" w:rsidRPr="00354ADD" w:rsidRDefault="004F50F6" w:rsidP="00880F63">
      <w:pPr>
        <w:pStyle w:val="Heading1"/>
        <w:spacing w:after="240"/>
        <w:rPr>
          <w:b w:val="0"/>
          <w:bCs w:val="0"/>
          <w:sz w:val="24"/>
          <w:szCs w:val="24"/>
        </w:rPr>
      </w:pPr>
      <w:r w:rsidRPr="00354ADD">
        <w:rPr>
          <w:rFonts w:hint="cs"/>
          <w:b w:val="0"/>
          <w:bCs w:val="0"/>
          <w:sz w:val="24"/>
          <w:szCs w:val="24"/>
          <w:rtl/>
        </w:rPr>
        <w:t>هاء.</w:t>
      </w:r>
      <w:r w:rsidRPr="00354ADD">
        <w:rPr>
          <w:rFonts w:hint="cs"/>
          <w:b w:val="0"/>
          <w:bCs w:val="0"/>
          <w:sz w:val="24"/>
          <w:szCs w:val="24"/>
          <w:rtl/>
        </w:rPr>
        <w:tab/>
        <w:t xml:space="preserve">الترويج لمعاهدة </w:t>
      </w:r>
      <w:r w:rsidR="00880F63" w:rsidRPr="00354ADD">
        <w:rPr>
          <w:rFonts w:hint="cs"/>
          <w:b w:val="0"/>
          <w:bCs w:val="0"/>
          <w:sz w:val="24"/>
          <w:szCs w:val="24"/>
          <w:rtl/>
        </w:rPr>
        <w:t>مراكش</w:t>
      </w:r>
    </w:p>
    <w:p w14:paraId="04736B40" w14:textId="6E37B5D8" w:rsidR="00523D3F" w:rsidRPr="00354ADD" w:rsidRDefault="004F50F6" w:rsidP="00943002">
      <w:pPr>
        <w:pStyle w:val="ONUMA"/>
      </w:pPr>
      <w:r w:rsidRPr="00354ADD">
        <w:rPr>
          <w:rtl/>
        </w:rPr>
        <w:t xml:space="preserve">منذ يوليو </w:t>
      </w:r>
      <w:r w:rsidR="00972276" w:rsidRPr="00354ADD">
        <w:rPr>
          <w:rFonts w:hint="cs"/>
          <w:rtl/>
        </w:rPr>
        <w:t>2023</w:t>
      </w:r>
      <w:r w:rsidRPr="00354ADD">
        <w:rPr>
          <w:rtl/>
        </w:rPr>
        <w:t xml:space="preserve">، نظمت الأمانة أو شاركت في </w:t>
      </w:r>
      <w:r w:rsidR="00972276" w:rsidRPr="00354ADD">
        <w:rPr>
          <w:rFonts w:hint="cs"/>
          <w:rtl/>
        </w:rPr>
        <w:t>تسعة</w:t>
      </w:r>
      <w:r w:rsidR="00E54BF4" w:rsidRPr="00354ADD">
        <w:rPr>
          <w:rtl/>
        </w:rPr>
        <w:t xml:space="preserve"> اجتماعا</w:t>
      </w:r>
      <w:r w:rsidR="00972276" w:rsidRPr="00354ADD">
        <w:rPr>
          <w:rFonts w:hint="cs"/>
          <w:rtl/>
        </w:rPr>
        <w:t>ت</w:t>
      </w:r>
      <w:r w:rsidR="00E54BF4" w:rsidRPr="00354ADD">
        <w:rPr>
          <w:rtl/>
        </w:rPr>
        <w:t xml:space="preserve"> افتراضي</w:t>
      </w:r>
      <w:r w:rsidR="00972276" w:rsidRPr="00354ADD">
        <w:rPr>
          <w:rFonts w:hint="cs"/>
          <w:rtl/>
        </w:rPr>
        <w:t>ة</w:t>
      </w:r>
      <w:r w:rsidRPr="00354ADD">
        <w:rPr>
          <w:rtl/>
        </w:rPr>
        <w:t xml:space="preserve"> وندوات </w:t>
      </w:r>
      <w:r w:rsidRPr="00354ADD">
        <w:rPr>
          <w:rFonts w:hint="cs"/>
          <w:rtl/>
        </w:rPr>
        <w:t>إلكترونية</w:t>
      </w:r>
      <w:r w:rsidRPr="00354ADD">
        <w:rPr>
          <w:rtl/>
        </w:rPr>
        <w:t xml:space="preserve"> </w:t>
      </w:r>
      <w:r w:rsidRPr="00354ADD">
        <w:rPr>
          <w:rFonts w:hint="cs"/>
          <w:rtl/>
        </w:rPr>
        <w:t>حول</w:t>
      </w:r>
      <w:r w:rsidRPr="00354ADD">
        <w:rPr>
          <w:rtl/>
        </w:rPr>
        <w:t xml:space="preserve"> الترويج لمعاهدة </w:t>
      </w:r>
      <w:r w:rsidR="00E54BF4" w:rsidRPr="00354ADD">
        <w:rPr>
          <w:rFonts w:hint="cs"/>
          <w:rtl/>
        </w:rPr>
        <w:t>مراكش</w:t>
      </w:r>
      <w:r w:rsidRPr="00354ADD">
        <w:rPr>
          <w:rtl/>
        </w:rPr>
        <w:t xml:space="preserve"> على المستويات الدولية والإقليمية ودون الإقليمية والوطنية. </w:t>
      </w:r>
      <w:r w:rsidRPr="00354ADD">
        <w:rPr>
          <w:rFonts w:hint="cs"/>
          <w:rtl/>
        </w:rPr>
        <w:t>و</w:t>
      </w:r>
      <w:r w:rsidRPr="00354ADD">
        <w:rPr>
          <w:rtl/>
        </w:rPr>
        <w:t>ي</w:t>
      </w:r>
      <w:r w:rsidR="00972276" w:rsidRPr="00354ADD">
        <w:rPr>
          <w:rFonts w:hint="cs"/>
          <w:rtl/>
        </w:rPr>
        <w:t>ُتاح</w:t>
      </w:r>
      <w:r w:rsidRPr="00354ADD">
        <w:rPr>
          <w:rtl/>
        </w:rPr>
        <w:t xml:space="preserve"> مزيد من المعلومات حول </w:t>
      </w:r>
      <w:r w:rsidR="00972276" w:rsidRPr="00354ADD">
        <w:rPr>
          <w:rFonts w:hint="cs"/>
          <w:rtl/>
        </w:rPr>
        <w:t>تلك</w:t>
      </w:r>
      <w:r w:rsidRPr="00354ADD">
        <w:rPr>
          <w:rtl/>
        </w:rPr>
        <w:t xml:space="preserve"> الأنشطة </w:t>
      </w:r>
      <w:r w:rsidR="00972276" w:rsidRPr="00354ADD">
        <w:rPr>
          <w:rFonts w:hint="cs"/>
          <w:rtl/>
        </w:rPr>
        <w:t>في المنفذ إلى معلومات معاهدة مراكش</w:t>
      </w:r>
      <w:r w:rsidRPr="00354ADD">
        <w:rPr>
          <w:rFonts w:hint="cs"/>
          <w:rtl/>
        </w:rPr>
        <w:t>.</w:t>
      </w:r>
    </w:p>
    <w:p w14:paraId="69561970" w14:textId="6421F52A" w:rsidR="00972276" w:rsidRDefault="00354ADD" w:rsidP="00943002">
      <w:pPr>
        <w:pStyle w:val="ONUMA"/>
      </w:pPr>
      <w:r w:rsidRPr="00354ADD">
        <w:rPr>
          <w:rFonts w:hint="cs"/>
          <w:rtl/>
        </w:rPr>
        <w:t>وفي يوليو 2023، نظّمت أمانة الويبو ا</w:t>
      </w:r>
      <w:r w:rsidRPr="00354ADD">
        <w:rPr>
          <w:rtl/>
        </w:rPr>
        <w:t>لاحتفال بالذكرى العاشرة لاعتماد معاهدة مراكش، الذي استُضيف خلال السلسلة الرابعة والستين لاجتماعات الجمعيات في مقر</w:t>
      </w:r>
      <w:r w:rsidRPr="00354ADD">
        <w:rPr>
          <w:rFonts w:hint="cs"/>
          <w:rtl/>
        </w:rPr>
        <w:t>ّ</w:t>
      </w:r>
      <w:r w:rsidRPr="00354ADD">
        <w:rPr>
          <w:rtl/>
        </w:rPr>
        <w:t xml:space="preserve"> الويبو </w:t>
      </w:r>
      <w:r w:rsidRPr="00354ADD">
        <w:rPr>
          <w:rFonts w:hint="cs"/>
          <w:rtl/>
        </w:rPr>
        <w:t xml:space="preserve">الرئيسي </w:t>
      </w:r>
      <w:r w:rsidRPr="00354ADD">
        <w:rPr>
          <w:rtl/>
        </w:rPr>
        <w:t>في جنيف</w:t>
      </w:r>
      <w:r w:rsidRPr="00354ADD">
        <w:rPr>
          <w:rFonts w:hint="cs"/>
          <w:rtl/>
        </w:rPr>
        <w:t>.</w:t>
      </w:r>
    </w:p>
    <w:p w14:paraId="1B85498D" w14:textId="251D6D41" w:rsidR="009E212B" w:rsidRPr="00354ADD" w:rsidRDefault="009E212B" w:rsidP="00943002">
      <w:pPr>
        <w:pStyle w:val="ONUMA"/>
      </w:pPr>
      <w:r>
        <w:rPr>
          <w:rFonts w:hint="cs"/>
          <w:rtl/>
        </w:rPr>
        <w:t>و</w:t>
      </w:r>
      <w:r w:rsidRPr="009E212B">
        <w:rPr>
          <w:rtl/>
        </w:rPr>
        <w:t>في أبريل 2024، نظّم اتحاد الكتاب الميسّر</w:t>
      </w:r>
      <w:r>
        <w:rPr>
          <w:rFonts w:hint="cs"/>
          <w:rtl/>
        </w:rPr>
        <w:t>ة</w:t>
      </w:r>
      <w:r w:rsidRPr="009E212B">
        <w:rPr>
          <w:rtl/>
        </w:rPr>
        <w:t xml:space="preserve"> </w:t>
      </w:r>
      <w:r>
        <w:rPr>
          <w:rFonts w:hint="cs"/>
          <w:rtl/>
        </w:rPr>
        <w:t xml:space="preserve">مع </w:t>
      </w:r>
      <w:r w:rsidRPr="009E212B">
        <w:rPr>
          <w:rtl/>
        </w:rPr>
        <w:t>الأمانة احتفال</w:t>
      </w:r>
      <w:r>
        <w:rPr>
          <w:rFonts w:hint="cs"/>
          <w:rtl/>
        </w:rPr>
        <w:t>اً</w:t>
      </w:r>
      <w:r w:rsidRPr="009E212B">
        <w:rPr>
          <w:rtl/>
        </w:rPr>
        <w:t xml:space="preserve"> بمرور عشر سنوات على إطلاق اتحاد الكتاب الميسّر</w:t>
      </w:r>
      <w:r>
        <w:rPr>
          <w:rFonts w:hint="cs"/>
          <w:rtl/>
        </w:rPr>
        <w:t>ة</w:t>
      </w:r>
      <w:r w:rsidRPr="009E212B">
        <w:rPr>
          <w:rtl/>
        </w:rPr>
        <w:t xml:space="preserve"> </w:t>
      </w:r>
      <w:r>
        <w:rPr>
          <w:rFonts w:hint="cs"/>
          <w:rtl/>
        </w:rPr>
        <w:t xml:space="preserve">ضمن </w:t>
      </w:r>
      <w:r w:rsidRPr="009E212B">
        <w:rPr>
          <w:rtl/>
        </w:rPr>
        <w:t xml:space="preserve">حفل موسيقي شارك فيه السيد كوبهامز أسوكو، وهو فنان نيجيري ومغنٍ وكاتب أغانٍ ومنتج موسيقي من </w:t>
      </w:r>
      <w:r w:rsidRPr="00354ADD">
        <w:rPr>
          <w:rtl/>
        </w:rPr>
        <w:t>معاقي البصر</w:t>
      </w:r>
      <w:r w:rsidRPr="009E212B">
        <w:rPr>
          <w:rtl/>
        </w:rPr>
        <w:t>.</w:t>
      </w:r>
    </w:p>
    <w:p w14:paraId="5AE62574" w14:textId="0EF72C22" w:rsidR="004F50F6" w:rsidRPr="00354ADD" w:rsidRDefault="004F50F6" w:rsidP="004F50F6">
      <w:pPr>
        <w:pStyle w:val="ONUMA"/>
        <w:rPr>
          <w:rtl/>
        </w:rPr>
      </w:pPr>
      <w:r w:rsidRPr="00354ADD">
        <w:rPr>
          <w:rFonts w:hint="cs"/>
          <w:rtl/>
        </w:rPr>
        <w:t>وشاركت الأمانة أيضا</w:t>
      </w:r>
      <w:r w:rsidR="00354ADD" w:rsidRPr="00354ADD">
        <w:rPr>
          <w:rFonts w:hint="cs"/>
          <w:rtl/>
        </w:rPr>
        <w:t>ً</w:t>
      </w:r>
      <w:r w:rsidRPr="00354ADD">
        <w:rPr>
          <w:rFonts w:hint="cs"/>
          <w:rtl/>
        </w:rPr>
        <w:t xml:space="preserve"> في عدد من الأنشطة</w:t>
      </w:r>
      <w:r w:rsidR="00354ADD" w:rsidRPr="00354ADD">
        <w:rPr>
          <w:rFonts w:hint="cs"/>
          <w:rtl/>
        </w:rPr>
        <w:t xml:space="preserve"> الإضافية</w:t>
      </w:r>
      <w:r w:rsidRPr="00354ADD">
        <w:rPr>
          <w:rFonts w:hint="cs"/>
          <w:rtl/>
        </w:rPr>
        <w:t xml:space="preserve">، بما في ذلك المساعدة </w:t>
      </w:r>
      <w:r w:rsidR="00354ADD" w:rsidRPr="00354ADD">
        <w:rPr>
          <w:rFonts w:hint="cs"/>
          <w:rtl/>
        </w:rPr>
        <w:t>التشريعية</w:t>
      </w:r>
      <w:r w:rsidRPr="00354ADD">
        <w:rPr>
          <w:rFonts w:hint="cs"/>
          <w:rtl/>
        </w:rPr>
        <w:t>، على الصعيد الوطني.</w:t>
      </w:r>
    </w:p>
    <w:p w14:paraId="4A37BD9D" w14:textId="0224E5D8" w:rsidR="00E31D40" w:rsidRPr="00354ADD" w:rsidRDefault="00F7411B" w:rsidP="00354ADD">
      <w:pPr>
        <w:pStyle w:val="ONUMA"/>
        <w:ind w:left="5530"/>
        <w:rPr>
          <w:i/>
          <w:iCs/>
          <w:rtl/>
        </w:rPr>
      </w:pPr>
      <w:r w:rsidRPr="00354ADD">
        <w:rPr>
          <w:rFonts w:hint="cs"/>
          <w:i/>
          <w:iCs/>
          <w:rtl/>
        </w:rPr>
        <w:t xml:space="preserve">إن </w:t>
      </w:r>
      <w:r w:rsidR="004F50F6" w:rsidRPr="00354ADD">
        <w:rPr>
          <w:rFonts w:hint="cs"/>
          <w:i/>
          <w:iCs/>
          <w:rtl/>
        </w:rPr>
        <w:t xml:space="preserve">جمعية معاهدة </w:t>
      </w:r>
      <w:r w:rsidR="00E54BF4" w:rsidRPr="00354ADD">
        <w:rPr>
          <w:rFonts w:hint="cs"/>
          <w:i/>
          <w:iCs/>
          <w:rtl/>
        </w:rPr>
        <w:t>مراكش مدعوة إلى الإحاطة علماً بمضمون "</w:t>
      </w:r>
      <w:r w:rsidR="004F50F6" w:rsidRPr="00354ADD">
        <w:rPr>
          <w:rFonts w:hint="cs"/>
          <w:i/>
          <w:iCs/>
          <w:rtl/>
        </w:rPr>
        <w:t xml:space="preserve">وضع معاهدة </w:t>
      </w:r>
      <w:r w:rsidR="001153BC" w:rsidRPr="00354ADD">
        <w:rPr>
          <w:rFonts w:hint="cs"/>
          <w:i/>
          <w:iCs/>
          <w:rtl/>
        </w:rPr>
        <w:t>مراكش</w:t>
      </w:r>
      <w:r w:rsidR="004F50F6" w:rsidRPr="00354ADD">
        <w:rPr>
          <w:rFonts w:hint="cs"/>
          <w:i/>
          <w:iCs/>
          <w:rtl/>
        </w:rPr>
        <w:t>" (الوثيقة</w:t>
      </w:r>
      <w:r w:rsidR="00354ADD" w:rsidRPr="00354ADD">
        <w:rPr>
          <w:rFonts w:hint="eastAsia"/>
          <w:i/>
          <w:iCs/>
          <w:rtl/>
        </w:rPr>
        <w:t> </w:t>
      </w:r>
      <w:r w:rsidR="00354ADD" w:rsidRPr="00354ADD">
        <w:rPr>
          <w:i/>
          <w:iCs/>
          <w:lang w:val="fr-CH"/>
        </w:rPr>
        <w:t>MVT/A/9/1</w:t>
      </w:r>
      <w:r w:rsidR="004F50F6" w:rsidRPr="00354ADD">
        <w:rPr>
          <w:rFonts w:hint="cs"/>
          <w:i/>
          <w:iCs/>
          <w:rtl/>
          <w:lang w:val="fr-CH" w:bidi="ar-SY"/>
        </w:rPr>
        <w:t>).</w:t>
      </w:r>
    </w:p>
    <w:p w14:paraId="57720E25" w14:textId="24FE70E0" w:rsidR="008271B4" w:rsidRPr="00354ADD" w:rsidRDefault="00416211" w:rsidP="008271B4">
      <w:pPr>
        <w:pStyle w:val="Endofdocument-Annex"/>
        <w:rPr>
          <w:rtl/>
        </w:rPr>
        <w:sectPr w:rsidR="008271B4" w:rsidRPr="00354ADD" w:rsidSect="00CC3E2D">
          <w:headerReference w:type="default" r:id="rId13"/>
          <w:footerReference w:type="even" r:id="rId14"/>
          <w:footerReference w:type="default" r:id="rId15"/>
          <w:footerReference w:type="first" r:id="rId16"/>
          <w:endnotePr>
            <w:numFmt w:val="decimal"/>
          </w:endnotePr>
          <w:pgSz w:w="11907" w:h="16840" w:code="9"/>
          <w:pgMar w:top="567" w:right="1418" w:bottom="1418" w:left="1134" w:header="510" w:footer="1021" w:gutter="0"/>
          <w:cols w:space="720"/>
          <w:titlePg/>
          <w:bidi/>
          <w:rtlGutter/>
          <w:docGrid w:linePitch="299"/>
        </w:sectPr>
      </w:pPr>
      <w:r w:rsidRPr="00354ADD">
        <w:rPr>
          <w:rFonts w:hint="cs"/>
          <w:rtl/>
        </w:rPr>
        <w:t>[</w:t>
      </w:r>
      <w:r w:rsidR="008271B4" w:rsidRPr="00354ADD">
        <w:rPr>
          <w:rFonts w:hint="cs"/>
          <w:rtl/>
          <w:lang w:bidi="ar-SY"/>
        </w:rPr>
        <w:t>يلي ذلك المرفقان</w:t>
      </w:r>
      <w:r w:rsidRPr="00354ADD">
        <w:rPr>
          <w:rFonts w:hint="cs"/>
          <w:rtl/>
        </w:rPr>
        <w:t>]</w:t>
      </w:r>
    </w:p>
    <w:p w14:paraId="4D9580AD" w14:textId="77777777" w:rsidR="00292A82" w:rsidRPr="00292A82" w:rsidRDefault="008271B4" w:rsidP="00292A82">
      <w:pPr>
        <w:pStyle w:val="Heading1"/>
        <w:rPr>
          <w:bCs w:val="0"/>
          <w:sz w:val="24"/>
          <w:szCs w:val="24"/>
          <w:rtl/>
        </w:rPr>
      </w:pPr>
      <w:r w:rsidRPr="008271B4">
        <w:rPr>
          <w:rFonts w:hint="cs"/>
          <w:b w:val="0"/>
          <w:bCs w:val="0"/>
          <w:sz w:val="24"/>
          <w:szCs w:val="24"/>
          <w:rtl/>
        </w:rPr>
        <w:lastRenderedPageBreak/>
        <w:t xml:space="preserve">الأطراف </w:t>
      </w:r>
      <w:r>
        <w:rPr>
          <w:rFonts w:hint="cs"/>
          <w:b w:val="0"/>
          <w:bCs w:val="0"/>
          <w:sz w:val="24"/>
          <w:szCs w:val="24"/>
          <w:rtl/>
        </w:rPr>
        <w:t xml:space="preserve">الموقّعة </w:t>
      </w:r>
      <w:r w:rsidR="00292A82" w:rsidRPr="00292A82">
        <w:rPr>
          <w:rFonts w:hint="cs"/>
          <w:bCs w:val="0"/>
          <w:sz w:val="24"/>
          <w:szCs w:val="24"/>
          <w:rtl/>
        </w:rPr>
        <w:t xml:space="preserve">على </w:t>
      </w:r>
      <w:r w:rsidR="00292A82" w:rsidRPr="00292A82">
        <w:rPr>
          <w:bCs w:val="0"/>
          <w:sz w:val="24"/>
          <w:szCs w:val="24"/>
          <w:rtl/>
        </w:rPr>
        <w:t>معاهدة مراكش لتيسير النفاذ إلى المصنفات المنشورة لفائدة الأشخاص المكفوفين أو معاقي البصر أو</w:t>
      </w:r>
      <w:r w:rsidR="00292A82" w:rsidRPr="00292A82">
        <w:rPr>
          <w:rFonts w:hint="cs"/>
          <w:bCs w:val="0"/>
          <w:sz w:val="24"/>
          <w:szCs w:val="24"/>
          <w:rtl/>
        </w:rPr>
        <w:t> </w:t>
      </w:r>
      <w:r w:rsidR="00292A82" w:rsidRPr="00292A82">
        <w:rPr>
          <w:bCs w:val="0"/>
          <w:sz w:val="24"/>
          <w:szCs w:val="24"/>
          <w:rtl/>
        </w:rPr>
        <w:t>ذوي إعاقات أخرى في قراءة المطبوعات</w:t>
      </w:r>
      <w:r w:rsidR="00292A82" w:rsidRPr="00292A82">
        <w:rPr>
          <w:rFonts w:hint="cs"/>
          <w:bCs w:val="0"/>
          <w:sz w:val="24"/>
          <w:szCs w:val="24"/>
          <w:rtl/>
        </w:rPr>
        <w:t xml:space="preserve"> </w:t>
      </w:r>
      <w:r w:rsidR="00292A82" w:rsidRPr="00292A82">
        <w:rPr>
          <w:bCs w:val="0"/>
          <w:sz w:val="24"/>
          <w:szCs w:val="24"/>
          <w:rtl/>
        </w:rPr>
        <w:t xml:space="preserve">(حتى </w:t>
      </w:r>
      <w:r w:rsidR="00292A82" w:rsidRPr="00292A82">
        <w:rPr>
          <w:rFonts w:hint="cs"/>
          <w:bCs w:val="0"/>
          <w:sz w:val="24"/>
          <w:szCs w:val="24"/>
          <w:rtl/>
        </w:rPr>
        <w:t>27</w:t>
      </w:r>
      <w:r w:rsidR="00292A82" w:rsidRPr="00292A82">
        <w:rPr>
          <w:bCs w:val="0"/>
          <w:sz w:val="24"/>
          <w:szCs w:val="24"/>
          <w:rtl/>
        </w:rPr>
        <w:t xml:space="preserve"> يونيو </w:t>
      </w:r>
      <w:r w:rsidR="00292A82" w:rsidRPr="00292A82">
        <w:rPr>
          <w:rFonts w:hint="cs"/>
          <w:bCs w:val="0"/>
          <w:sz w:val="24"/>
          <w:szCs w:val="24"/>
          <w:rtl/>
        </w:rPr>
        <w:t>2014</w:t>
      </w:r>
      <w:r w:rsidR="00292A82" w:rsidRPr="00292A82">
        <w:rPr>
          <w:bCs w:val="0"/>
          <w:sz w:val="24"/>
          <w:szCs w:val="24"/>
          <w:rtl/>
        </w:rPr>
        <w:t>)</w:t>
      </w:r>
    </w:p>
    <w:p w14:paraId="7B764183" w14:textId="77777777" w:rsidR="00BC3505" w:rsidRPr="00BC3505" w:rsidRDefault="00BC3505" w:rsidP="00BC3505">
      <w:pPr>
        <w:pStyle w:val="BodyText"/>
        <w:rPr>
          <w:rtl/>
          <w:lang w:bidi="ar-EG"/>
        </w:rPr>
      </w:pPr>
      <w:r w:rsidRPr="00BC3505">
        <w:rPr>
          <w:rtl/>
          <w:lang w:bidi="ar-EG"/>
        </w:rPr>
        <w:t>وقّعت الأطراف المؤهلة التالية معاهدة مراكش لتيسير النفاذ إلى المصنفات المنشورة لفائدة الأشخاص المكفوفين أو معاقي البصر أو ذوي إعاقات أخرى في قراءة المطبوعات:</w:t>
      </w:r>
      <w:r w:rsidRPr="00BC3505">
        <w:rPr>
          <w:rFonts w:hint="cs"/>
          <w:rtl/>
          <w:lang w:bidi="ar-EG"/>
        </w:rPr>
        <w:t xml:space="preserve"> </w:t>
      </w:r>
      <w:bookmarkStart w:id="4" w:name="_Hlk164267710"/>
      <w:r w:rsidRPr="00BC3505">
        <w:rPr>
          <w:rFonts w:hint="cs"/>
          <w:rtl/>
          <w:lang w:bidi="ar-EG"/>
        </w:rPr>
        <w:t xml:space="preserve">أفغانستان، الأرجنتين، أستراليا، النمسا، بلجيكا، </w:t>
      </w:r>
      <w:r w:rsidRPr="00BC3505">
        <w:rPr>
          <w:rtl/>
          <w:lang w:bidi="ar-EG"/>
        </w:rPr>
        <w:t>البوس</w:t>
      </w:r>
      <w:r w:rsidRPr="00BC3505">
        <w:rPr>
          <w:rFonts w:hint="cs"/>
          <w:rtl/>
          <w:lang w:bidi="ar-EG"/>
        </w:rPr>
        <w:t>ن</w:t>
      </w:r>
      <w:r w:rsidRPr="00BC3505">
        <w:rPr>
          <w:rtl/>
          <w:lang w:bidi="ar-EG"/>
        </w:rPr>
        <w:t>ة والهرسك</w:t>
      </w:r>
      <w:r w:rsidRPr="00BC3505">
        <w:rPr>
          <w:rFonts w:hint="cs"/>
          <w:rtl/>
          <w:lang w:bidi="ar-EG"/>
        </w:rPr>
        <w:t xml:space="preserve">، </w:t>
      </w:r>
      <w:r w:rsidRPr="00BC3505">
        <w:rPr>
          <w:rtl/>
          <w:lang w:bidi="ar-EG"/>
        </w:rPr>
        <w:t>البرازيل</w:t>
      </w:r>
      <w:r w:rsidRPr="00BC3505">
        <w:rPr>
          <w:rFonts w:hint="cs"/>
          <w:rtl/>
          <w:lang w:bidi="ar-EG"/>
        </w:rPr>
        <w:t xml:space="preserve">، </w:t>
      </w:r>
      <w:r w:rsidRPr="00BC3505">
        <w:rPr>
          <w:rtl/>
          <w:lang w:bidi="ar-EG"/>
        </w:rPr>
        <w:t>بوركينا فا</w:t>
      </w:r>
      <w:r w:rsidRPr="00BC3505">
        <w:rPr>
          <w:rFonts w:hint="cs"/>
          <w:rtl/>
          <w:lang w:bidi="ar-EG"/>
        </w:rPr>
        <w:t>س</w:t>
      </w:r>
      <w:r w:rsidRPr="00BC3505">
        <w:rPr>
          <w:rtl/>
          <w:lang w:bidi="ar-EG"/>
        </w:rPr>
        <w:t>و</w:t>
      </w:r>
      <w:r w:rsidRPr="00BC3505">
        <w:rPr>
          <w:rFonts w:hint="cs"/>
          <w:rtl/>
          <w:lang w:bidi="ar-EG"/>
        </w:rPr>
        <w:t xml:space="preserve">، </w:t>
      </w:r>
      <w:r w:rsidRPr="00BC3505">
        <w:rPr>
          <w:rtl/>
          <w:lang w:bidi="ar-EG"/>
        </w:rPr>
        <w:t>بوروندي</w:t>
      </w:r>
      <w:r w:rsidRPr="00BC3505">
        <w:rPr>
          <w:rFonts w:hint="cs"/>
          <w:rtl/>
          <w:lang w:bidi="ar-EG"/>
        </w:rPr>
        <w:t xml:space="preserve">، </w:t>
      </w:r>
      <w:r w:rsidRPr="00BC3505">
        <w:rPr>
          <w:rtl/>
          <w:lang w:bidi="ar-EG"/>
        </w:rPr>
        <w:t>كمبوديا</w:t>
      </w:r>
      <w:r w:rsidRPr="00BC3505">
        <w:rPr>
          <w:rFonts w:hint="cs"/>
          <w:rtl/>
          <w:lang w:bidi="ar-EG"/>
        </w:rPr>
        <w:t xml:space="preserve">، </w:t>
      </w:r>
      <w:r w:rsidRPr="00BC3505">
        <w:rPr>
          <w:rtl/>
          <w:lang w:bidi="ar-EG"/>
        </w:rPr>
        <w:t>الكاميرون</w:t>
      </w:r>
      <w:r w:rsidRPr="00BC3505">
        <w:rPr>
          <w:rFonts w:hint="cs"/>
          <w:rtl/>
          <w:lang w:bidi="ar-EG"/>
        </w:rPr>
        <w:t xml:space="preserve">، </w:t>
      </w:r>
      <w:r w:rsidRPr="00BC3505">
        <w:rPr>
          <w:rtl/>
          <w:lang w:bidi="ar-EG"/>
        </w:rPr>
        <w:t>جمهورية أفريقيا الوسطى</w:t>
      </w:r>
      <w:r w:rsidRPr="00BC3505">
        <w:rPr>
          <w:rFonts w:hint="cs"/>
          <w:rtl/>
          <w:lang w:bidi="ar-EG"/>
        </w:rPr>
        <w:t xml:space="preserve">، </w:t>
      </w:r>
      <w:r w:rsidRPr="00BC3505">
        <w:rPr>
          <w:rtl/>
          <w:lang w:bidi="ar-EG"/>
        </w:rPr>
        <w:t>تشاد</w:t>
      </w:r>
      <w:r w:rsidRPr="00BC3505">
        <w:rPr>
          <w:rFonts w:hint="cs"/>
          <w:rtl/>
          <w:lang w:bidi="ar-EG"/>
        </w:rPr>
        <w:t xml:space="preserve">، </w:t>
      </w:r>
      <w:r w:rsidRPr="00BC3505">
        <w:rPr>
          <w:rtl/>
          <w:lang w:bidi="ar-EG"/>
        </w:rPr>
        <w:t>شيلي</w:t>
      </w:r>
      <w:r w:rsidRPr="00BC3505">
        <w:rPr>
          <w:rFonts w:hint="cs"/>
          <w:rtl/>
          <w:lang w:bidi="ar-EG"/>
        </w:rPr>
        <w:t xml:space="preserve">، </w:t>
      </w:r>
      <w:r w:rsidRPr="00BC3505">
        <w:rPr>
          <w:rtl/>
          <w:lang w:bidi="ar-EG"/>
        </w:rPr>
        <w:t>الصين</w:t>
      </w:r>
      <w:r w:rsidRPr="00BC3505">
        <w:rPr>
          <w:rFonts w:hint="cs"/>
          <w:rtl/>
          <w:lang w:bidi="ar-EG"/>
        </w:rPr>
        <w:t xml:space="preserve">، </w:t>
      </w:r>
      <w:r w:rsidRPr="00BC3505">
        <w:rPr>
          <w:rtl/>
          <w:lang w:bidi="ar-EG"/>
        </w:rPr>
        <w:t>كولومبيا</w:t>
      </w:r>
      <w:r w:rsidRPr="00BC3505">
        <w:rPr>
          <w:rFonts w:hint="cs"/>
          <w:rtl/>
          <w:lang w:bidi="ar-EG"/>
        </w:rPr>
        <w:t xml:space="preserve">، </w:t>
      </w:r>
      <w:r w:rsidRPr="00BC3505">
        <w:rPr>
          <w:rtl/>
          <w:lang w:bidi="ar-EG"/>
        </w:rPr>
        <w:t>جزر</w:t>
      </w:r>
      <w:r w:rsidRPr="00BC3505">
        <w:rPr>
          <w:rFonts w:hint="cs"/>
          <w:rtl/>
          <w:lang w:bidi="ar-EG"/>
        </w:rPr>
        <w:t> </w:t>
      </w:r>
      <w:r w:rsidRPr="00BC3505">
        <w:rPr>
          <w:rtl/>
          <w:lang w:bidi="ar-EG"/>
        </w:rPr>
        <w:t>القمر</w:t>
      </w:r>
      <w:r w:rsidRPr="00BC3505">
        <w:rPr>
          <w:rFonts w:hint="cs"/>
          <w:rtl/>
          <w:lang w:bidi="ar-EG"/>
        </w:rPr>
        <w:t xml:space="preserve">، </w:t>
      </w:r>
      <w:r w:rsidRPr="00BC3505">
        <w:rPr>
          <w:rtl/>
          <w:lang w:bidi="ar-EG"/>
        </w:rPr>
        <w:t>الكونغو</w:t>
      </w:r>
      <w:r w:rsidRPr="00BC3505">
        <w:rPr>
          <w:rFonts w:hint="cs"/>
          <w:rtl/>
          <w:lang w:bidi="ar-EG"/>
        </w:rPr>
        <w:t xml:space="preserve">، </w:t>
      </w:r>
      <w:r w:rsidRPr="00BC3505">
        <w:rPr>
          <w:rtl/>
          <w:lang w:bidi="ar-EG"/>
        </w:rPr>
        <w:t>كوستاريكا</w:t>
      </w:r>
      <w:r w:rsidRPr="00BC3505">
        <w:rPr>
          <w:rFonts w:hint="cs"/>
          <w:rtl/>
          <w:lang w:bidi="ar-EG"/>
        </w:rPr>
        <w:t xml:space="preserve">، </w:t>
      </w:r>
      <w:r w:rsidRPr="00BC3505">
        <w:rPr>
          <w:rtl/>
          <w:lang w:bidi="ar-EG"/>
        </w:rPr>
        <w:t>كوت ديفوار</w:t>
      </w:r>
      <w:r w:rsidRPr="00BC3505">
        <w:rPr>
          <w:rFonts w:hint="cs"/>
          <w:rtl/>
          <w:lang w:bidi="ar-EG"/>
        </w:rPr>
        <w:t xml:space="preserve">، </w:t>
      </w:r>
      <w:r w:rsidRPr="00BC3505">
        <w:rPr>
          <w:rtl/>
          <w:lang w:bidi="ar-EG"/>
        </w:rPr>
        <w:t>قبرص</w:t>
      </w:r>
      <w:r w:rsidRPr="00BC3505">
        <w:rPr>
          <w:rFonts w:hint="cs"/>
          <w:rtl/>
          <w:lang w:bidi="ar-EG"/>
        </w:rPr>
        <w:t xml:space="preserve">، </w:t>
      </w:r>
      <w:r w:rsidRPr="00BC3505">
        <w:rPr>
          <w:rtl/>
          <w:lang w:bidi="ar-EG"/>
        </w:rPr>
        <w:t>الجمهورية التشيكية</w:t>
      </w:r>
      <w:r w:rsidRPr="00BC3505">
        <w:rPr>
          <w:rFonts w:hint="cs"/>
          <w:rtl/>
          <w:lang w:bidi="ar-EG"/>
        </w:rPr>
        <w:t xml:space="preserve">، </w:t>
      </w:r>
      <w:r w:rsidRPr="00BC3505">
        <w:rPr>
          <w:rtl/>
          <w:lang w:bidi="ar-EG"/>
        </w:rPr>
        <w:t>جمهورية كوريا الشعبية الديمقراطية</w:t>
      </w:r>
      <w:r w:rsidRPr="00BC3505">
        <w:rPr>
          <w:rFonts w:hint="cs"/>
          <w:rtl/>
          <w:lang w:bidi="ar-EG"/>
        </w:rPr>
        <w:t xml:space="preserve">، </w:t>
      </w:r>
      <w:r w:rsidRPr="00BC3505">
        <w:rPr>
          <w:rtl/>
          <w:lang w:bidi="ar-EG"/>
        </w:rPr>
        <w:t>الدانمرك</w:t>
      </w:r>
      <w:r w:rsidRPr="00BC3505">
        <w:rPr>
          <w:rFonts w:hint="cs"/>
          <w:rtl/>
          <w:lang w:bidi="ar-EG"/>
        </w:rPr>
        <w:t xml:space="preserve">، </w:t>
      </w:r>
      <w:r w:rsidRPr="00BC3505">
        <w:rPr>
          <w:rtl/>
          <w:lang w:bidi="ar-EG"/>
        </w:rPr>
        <w:t>جيبوتي</w:t>
      </w:r>
      <w:r w:rsidRPr="00BC3505">
        <w:rPr>
          <w:rFonts w:hint="cs"/>
          <w:rtl/>
          <w:lang w:bidi="ar-EG"/>
        </w:rPr>
        <w:t xml:space="preserve">، </w:t>
      </w:r>
      <w:r w:rsidRPr="00BC3505">
        <w:rPr>
          <w:rtl/>
          <w:lang w:bidi="ar-EG"/>
        </w:rPr>
        <w:t>الجمهورية الدومينيكية</w:t>
      </w:r>
      <w:r w:rsidRPr="00BC3505">
        <w:rPr>
          <w:rFonts w:hint="cs"/>
          <w:rtl/>
          <w:lang w:bidi="ar-EG"/>
        </w:rPr>
        <w:t xml:space="preserve">، </w:t>
      </w:r>
      <w:r w:rsidRPr="00BC3505">
        <w:rPr>
          <w:rtl/>
          <w:lang w:bidi="ar-EG"/>
        </w:rPr>
        <w:t>إكوادور</w:t>
      </w:r>
      <w:r w:rsidRPr="00BC3505">
        <w:rPr>
          <w:rFonts w:hint="cs"/>
          <w:rtl/>
          <w:lang w:bidi="ar-EG"/>
        </w:rPr>
        <w:t xml:space="preserve">، السلفادور، إثيوبيا، الاتحاد الأوروبي، فنلندا، فرنسا، </w:t>
      </w:r>
      <w:r w:rsidRPr="00BC3505">
        <w:rPr>
          <w:rtl/>
          <w:lang w:bidi="ar-EG"/>
        </w:rPr>
        <w:t>ألمانيا، غانا، اليونان، غواتيمالا، غينيا، هايتي، الكرسي الرسولي، الهند، إندونيسيا، إيران (جمهورية – الإسلامية)</w:t>
      </w:r>
      <w:r w:rsidRPr="00BC3505">
        <w:rPr>
          <w:rFonts w:hint="cs"/>
          <w:rtl/>
          <w:lang w:bidi="ar-EG"/>
        </w:rPr>
        <w:t xml:space="preserve">، أيرلندا، الأردن، كينيا، لبنان، </w:t>
      </w:r>
      <w:r w:rsidRPr="00BC3505">
        <w:rPr>
          <w:rtl/>
          <w:lang w:bidi="ar-EG"/>
        </w:rPr>
        <w:t>ليتوانيا، لكسمبرغ، مالي، موريتانيا</w:t>
      </w:r>
      <w:r w:rsidRPr="00BC3505">
        <w:rPr>
          <w:rFonts w:hint="cs"/>
          <w:rtl/>
          <w:lang w:bidi="ar-EG"/>
        </w:rPr>
        <w:t xml:space="preserve">، </w:t>
      </w:r>
      <w:r w:rsidRPr="00BC3505">
        <w:rPr>
          <w:rtl/>
          <w:lang w:bidi="ar-EG"/>
        </w:rPr>
        <w:t>موريشيوس، المكسيك</w:t>
      </w:r>
      <w:r w:rsidRPr="00BC3505">
        <w:rPr>
          <w:rFonts w:hint="cs"/>
          <w:rtl/>
          <w:lang w:bidi="ar-EG"/>
        </w:rPr>
        <w:t xml:space="preserve">، </w:t>
      </w:r>
      <w:r w:rsidRPr="00BC3505">
        <w:rPr>
          <w:rtl/>
          <w:lang w:bidi="ar-EG"/>
        </w:rPr>
        <w:t>منغوليا</w:t>
      </w:r>
      <w:r w:rsidRPr="00BC3505">
        <w:rPr>
          <w:rFonts w:hint="cs"/>
          <w:rtl/>
          <w:lang w:bidi="ar-EG"/>
        </w:rPr>
        <w:t xml:space="preserve">، </w:t>
      </w:r>
      <w:r w:rsidRPr="00BC3505">
        <w:rPr>
          <w:rtl/>
          <w:lang w:bidi="ar-EG"/>
        </w:rPr>
        <w:t>المغرب</w:t>
      </w:r>
      <w:r w:rsidRPr="00BC3505">
        <w:rPr>
          <w:rFonts w:hint="cs"/>
          <w:rtl/>
          <w:lang w:bidi="ar-EG"/>
        </w:rPr>
        <w:t xml:space="preserve">، </w:t>
      </w:r>
      <w:r w:rsidRPr="00BC3505">
        <w:rPr>
          <w:rtl/>
          <w:lang w:bidi="ar-EG"/>
        </w:rPr>
        <w:t>موز</w:t>
      </w:r>
      <w:r w:rsidRPr="00BC3505">
        <w:rPr>
          <w:rFonts w:hint="cs"/>
          <w:rtl/>
          <w:lang w:bidi="ar-EG"/>
        </w:rPr>
        <w:t>ا</w:t>
      </w:r>
      <w:r w:rsidRPr="00BC3505">
        <w:rPr>
          <w:rtl/>
          <w:lang w:bidi="ar-EG"/>
        </w:rPr>
        <w:t>مبيق</w:t>
      </w:r>
      <w:r w:rsidRPr="00BC3505">
        <w:rPr>
          <w:rFonts w:hint="cs"/>
          <w:rtl/>
          <w:lang w:bidi="ar-EG"/>
        </w:rPr>
        <w:t xml:space="preserve">، </w:t>
      </w:r>
      <w:r w:rsidRPr="00BC3505">
        <w:rPr>
          <w:rtl/>
          <w:lang w:bidi="ar-EG"/>
        </w:rPr>
        <w:t>ناميبيا</w:t>
      </w:r>
      <w:r w:rsidRPr="00BC3505">
        <w:rPr>
          <w:rFonts w:hint="cs"/>
          <w:rtl/>
          <w:lang w:bidi="ar-EG"/>
        </w:rPr>
        <w:t xml:space="preserve">، </w:t>
      </w:r>
      <w:r w:rsidRPr="00BC3505">
        <w:rPr>
          <w:rtl/>
          <w:lang w:bidi="ar-EG"/>
        </w:rPr>
        <w:t>نيبال</w:t>
      </w:r>
      <w:r w:rsidRPr="00BC3505">
        <w:rPr>
          <w:rFonts w:hint="cs"/>
          <w:rtl/>
          <w:lang w:bidi="ar-EG"/>
        </w:rPr>
        <w:t xml:space="preserve">، </w:t>
      </w:r>
      <w:r w:rsidRPr="00BC3505">
        <w:rPr>
          <w:rtl/>
          <w:lang w:bidi="ar-EG"/>
        </w:rPr>
        <w:t>نيجيريا</w:t>
      </w:r>
      <w:r w:rsidRPr="00BC3505">
        <w:rPr>
          <w:rFonts w:hint="cs"/>
          <w:rtl/>
          <w:lang w:bidi="ar-EG"/>
        </w:rPr>
        <w:t xml:space="preserve">، </w:t>
      </w:r>
      <w:r w:rsidRPr="00BC3505">
        <w:rPr>
          <w:rtl/>
          <w:lang w:bidi="ar-EG"/>
        </w:rPr>
        <w:t>النرويج</w:t>
      </w:r>
      <w:r w:rsidRPr="00BC3505">
        <w:rPr>
          <w:rFonts w:hint="cs"/>
          <w:rtl/>
          <w:lang w:bidi="ar-EG"/>
        </w:rPr>
        <w:t xml:space="preserve">، </w:t>
      </w:r>
      <w:r w:rsidRPr="00BC3505">
        <w:rPr>
          <w:rtl/>
          <w:lang w:bidi="ar-EG"/>
        </w:rPr>
        <w:t>بنما</w:t>
      </w:r>
      <w:r w:rsidRPr="00BC3505">
        <w:rPr>
          <w:rFonts w:hint="cs"/>
          <w:rtl/>
          <w:lang w:bidi="ar-EG"/>
        </w:rPr>
        <w:t xml:space="preserve">، </w:t>
      </w:r>
      <w:r w:rsidRPr="00BC3505">
        <w:rPr>
          <w:rtl/>
          <w:lang w:bidi="ar-EG"/>
        </w:rPr>
        <w:t>باراغواي</w:t>
      </w:r>
      <w:r w:rsidRPr="00BC3505">
        <w:rPr>
          <w:rFonts w:hint="cs"/>
          <w:rtl/>
          <w:lang w:bidi="ar-EG"/>
        </w:rPr>
        <w:t xml:space="preserve">، </w:t>
      </w:r>
      <w:r w:rsidRPr="00BC3505">
        <w:rPr>
          <w:rtl/>
          <w:lang w:bidi="ar-EG"/>
        </w:rPr>
        <w:t>بيرو</w:t>
      </w:r>
      <w:r w:rsidRPr="00BC3505">
        <w:rPr>
          <w:rFonts w:hint="cs"/>
          <w:rtl/>
          <w:lang w:bidi="ar-EG"/>
        </w:rPr>
        <w:t xml:space="preserve">، </w:t>
      </w:r>
      <w:r w:rsidRPr="00BC3505">
        <w:rPr>
          <w:rtl/>
          <w:lang w:bidi="ar-EG"/>
        </w:rPr>
        <w:t>بولندا</w:t>
      </w:r>
      <w:r w:rsidRPr="00BC3505">
        <w:rPr>
          <w:rFonts w:hint="cs"/>
          <w:rtl/>
          <w:lang w:bidi="ar-EG"/>
        </w:rPr>
        <w:t xml:space="preserve">، </w:t>
      </w:r>
      <w:r w:rsidRPr="00BC3505">
        <w:rPr>
          <w:rtl/>
          <w:lang w:bidi="ar-EG"/>
        </w:rPr>
        <w:t>جمهورية كوريا</w:t>
      </w:r>
      <w:r w:rsidRPr="00BC3505">
        <w:rPr>
          <w:rFonts w:hint="cs"/>
          <w:rtl/>
          <w:lang w:bidi="ar-EG"/>
        </w:rPr>
        <w:t xml:space="preserve">، </w:t>
      </w:r>
      <w:r w:rsidRPr="00BC3505">
        <w:rPr>
          <w:rtl/>
          <w:lang w:bidi="ar-EG"/>
        </w:rPr>
        <w:t>جمهورية مولدوفا</w:t>
      </w:r>
      <w:r w:rsidRPr="00BC3505">
        <w:rPr>
          <w:rFonts w:hint="cs"/>
          <w:rtl/>
          <w:lang w:bidi="ar-EG"/>
        </w:rPr>
        <w:t xml:space="preserve">، </w:t>
      </w:r>
      <w:r w:rsidRPr="00BC3505">
        <w:rPr>
          <w:rtl/>
          <w:lang w:bidi="ar-EG"/>
        </w:rPr>
        <w:t xml:space="preserve">سان تومي وبرينسيبي، السنغال، </w:t>
      </w:r>
      <w:r w:rsidRPr="00BC3505">
        <w:rPr>
          <w:rFonts w:hint="cs"/>
          <w:rtl/>
          <w:lang w:bidi="ar-EG"/>
        </w:rPr>
        <w:t xml:space="preserve">سيراليون، </w:t>
      </w:r>
      <w:r w:rsidRPr="00BC3505">
        <w:rPr>
          <w:rtl/>
          <w:lang w:bidi="ar-EG"/>
        </w:rPr>
        <w:t xml:space="preserve">سلوفينيا، السودان، سويسرا، الجمهورية العربية السورية، توغو، تونس، </w:t>
      </w:r>
      <w:r w:rsidRPr="00BC3505">
        <w:rPr>
          <w:rFonts w:hint="cs"/>
          <w:rtl/>
          <w:lang w:bidi="ar-EG"/>
        </w:rPr>
        <w:t xml:space="preserve">تركيا، </w:t>
      </w:r>
      <w:r w:rsidRPr="00BC3505">
        <w:rPr>
          <w:rtl/>
          <w:lang w:bidi="ar-EG"/>
        </w:rPr>
        <w:t xml:space="preserve">أوغندا، </w:t>
      </w:r>
      <w:r w:rsidRPr="00BC3505">
        <w:rPr>
          <w:rFonts w:hint="cs"/>
          <w:rtl/>
          <w:lang w:bidi="ar-EG"/>
        </w:rPr>
        <w:t xml:space="preserve">المملكة المتحدة، </w:t>
      </w:r>
      <w:r w:rsidRPr="00BC3505">
        <w:rPr>
          <w:rtl/>
          <w:lang w:bidi="ar-EG"/>
        </w:rPr>
        <w:t xml:space="preserve">الولايات المتحدة الأمريكية، </w:t>
      </w:r>
      <w:r w:rsidRPr="00BC3505">
        <w:rPr>
          <w:rFonts w:hint="cs"/>
          <w:rtl/>
          <w:lang w:bidi="ar-EG"/>
        </w:rPr>
        <w:t xml:space="preserve">أوروغواي، </w:t>
      </w:r>
      <w:r w:rsidRPr="00BC3505">
        <w:rPr>
          <w:rtl/>
          <w:lang w:bidi="ar-EG"/>
        </w:rPr>
        <w:t>زمبابوي</w:t>
      </w:r>
      <w:bookmarkEnd w:id="4"/>
      <w:r w:rsidRPr="00BC3505">
        <w:rPr>
          <w:rtl/>
          <w:lang w:bidi="ar-EG"/>
        </w:rPr>
        <w:t xml:space="preserve"> (</w:t>
      </w:r>
      <w:r w:rsidRPr="00BC3505">
        <w:rPr>
          <w:rFonts w:hint="cs"/>
          <w:rtl/>
          <w:lang w:bidi="ar-EG"/>
        </w:rPr>
        <w:t>80</w:t>
      </w:r>
      <w:r w:rsidRPr="00BC3505">
        <w:rPr>
          <w:rtl/>
          <w:lang w:bidi="ar-EG"/>
        </w:rPr>
        <w:t>).</w:t>
      </w:r>
    </w:p>
    <w:p w14:paraId="02BC4889" w14:textId="77777777" w:rsidR="008271B4" w:rsidRPr="008271B4" w:rsidRDefault="008271B4" w:rsidP="008271B4">
      <w:pPr>
        <w:pStyle w:val="BodyText"/>
        <w:rPr>
          <w:rtl/>
          <w:lang w:bidi="ar-EG"/>
        </w:rPr>
      </w:pPr>
    </w:p>
    <w:p w14:paraId="0C3772AF" w14:textId="77777777" w:rsidR="008271B4" w:rsidRDefault="008271B4" w:rsidP="008271B4">
      <w:pPr>
        <w:pStyle w:val="Endofdocument-Annex"/>
        <w:rPr>
          <w:rtl/>
        </w:rPr>
        <w:sectPr w:rsidR="008271B4" w:rsidSect="00CC3E2D">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cols w:space="720"/>
          <w:titlePg/>
          <w:bidi/>
          <w:rtlGutter/>
          <w:docGrid w:linePitch="299"/>
        </w:sectPr>
      </w:pPr>
      <w:r w:rsidRPr="008271B4">
        <w:rPr>
          <w:rFonts w:hint="cs"/>
          <w:rtl/>
        </w:rPr>
        <w:t>[يلي ذلك المرفق الثاني]</w:t>
      </w:r>
    </w:p>
    <w:p w14:paraId="46375EEB" w14:textId="47E45EAC" w:rsidR="008271B4" w:rsidRPr="00221A98" w:rsidRDefault="008271B4" w:rsidP="00943002">
      <w:pPr>
        <w:pStyle w:val="Heading1"/>
        <w:rPr>
          <w:b w:val="0"/>
          <w:bCs w:val="0"/>
          <w:sz w:val="24"/>
          <w:szCs w:val="24"/>
          <w:rtl/>
        </w:rPr>
      </w:pPr>
      <w:r w:rsidRPr="00221A98">
        <w:rPr>
          <w:b w:val="0"/>
          <w:bCs w:val="0"/>
          <w:sz w:val="24"/>
          <w:szCs w:val="24"/>
          <w:rtl/>
        </w:rPr>
        <w:lastRenderedPageBreak/>
        <w:t xml:space="preserve">حالات </w:t>
      </w:r>
      <w:r w:rsidRPr="00221A98">
        <w:rPr>
          <w:rFonts w:hint="cs"/>
          <w:b w:val="0"/>
          <w:bCs w:val="0"/>
          <w:sz w:val="24"/>
          <w:szCs w:val="24"/>
          <w:rtl/>
        </w:rPr>
        <w:t>التصديق</w:t>
      </w:r>
      <w:r w:rsidRPr="00221A98">
        <w:rPr>
          <w:b w:val="0"/>
          <w:bCs w:val="0"/>
          <w:sz w:val="24"/>
          <w:szCs w:val="24"/>
          <w:rtl/>
        </w:rPr>
        <w:t xml:space="preserve"> </w:t>
      </w:r>
      <w:r w:rsidRPr="00221A98">
        <w:rPr>
          <w:rFonts w:hint="cs"/>
          <w:b w:val="0"/>
          <w:bCs w:val="0"/>
          <w:sz w:val="24"/>
          <w:szCs w:val="24"/>
          <w:rtl/>
        </w:rPr>
        <w:t>على</w:t>
      </w:r>
      <w:r w:rsidRPr="00221A98">
        <w:rPr>
          <w:b w:val="0"/>
          <w:bCs w:val="0"/>
          <w:sz w:val="24"/>
          <w:szCs w:val="24"/>
          <w:rtl/>
        </w:rPr>
        <w:t xml:space="preserve"> </w:t>
      </w:r>
      <w:r w:rsidR="00BC3505" w:rsidRPr="00BC3505">
        <w:rPr>
          <w:b w:val="0"/>
          <w:bCs w:val="0"/>
          <w:sz w:val="24"/>
          <w:szCs w:val="24"/>
          <w:rtl/>
        </w:rPr>
        <w:t>معاهدة مراكش لتيسير النفاذ إلى المصنفات المنشورة لفائدة الأشخاص المكفوفين أو معاقي البصر أو</w:t>
      </w:r>
      <w:r w:rsidR="00BC3505" w:rsidRPr="00BC3505">
        <w:rPr>
          <w:rFonts w:hint="cs"/>
          <w:b w:val="0"/>
          <w:bCs w:val="0"/>
          <w:sz w:val="24"/>
          <w:szCs w:val="24"/>
          <w:rtl/>
        </w:rPr>
        <w:t> </w:t>
      </w:r>
      <w:r w:rsidR="00BC3505" w:rsidRPr="00BC3505">
        <w:rPr>
          <w:b w:val="0"/>
          <w:bCs w:val="0"/>
          <w:sz w:val="24"/>
          <w:szCs w:val="24"/>
          <w:rtl/>
        </w:rPr>
        <w:t>ذوي إعاقات أخرى في قراءة المطبوعات</w:t>
      </w:r>
      <w:r w:rsidR="00BC3505" w:rsidRPr="00BC3505">
        <w:rPr>
          <w:rFonts w:hint="cs"/>
          <w:b w:val="0"/>
          <w:bCs w:val="0"/>
          <w:sz w:val="24"/>
          <w:szCs w:val="24"/>
          <w:rtl/>
        </w:rPr>
        <w:t xml:space="preserve"> </w:t>
      </w:r>
      <w:r w:rsidRPr="00221A98">
        <w:rPr>
          <w:b w:val="0"/>
          <w:bCs w:val="0"/>
          <w:sz w:val="24"/>
          <w:szCs w:val="24"/>
          <w:rtl/>
        </w:rPr>
        <w:t xml:space="preserve">أو </w:t>
      </w:r>
      <w:r w:rsidRPr="00221A98">
        <w:rPr>
          <w:rFonts w:hint="cs"/>
          <w:b w:val="0"/>
          <w:bCs w:val="0"/>
          <w:sz w:val="24"/>
          <w:szCs w:val="24"/>
          <w:rtl/>
        </w:rPr>
        <w:t>الانضمام</w:t>
      </w:r>
      <w:r w:rsidRPr="00221A98">
        <w:rPr>
          <w:b w:val="0"/>
          <w:bCs w:val="0"/>
          <w:sz w:val="24"/>
          <w:szCs w:val="24"/>
          <w:rtl/>
        </w:rPr>
        <w:t xml:space="preserve"> </w:t>
      </w:r>
      <w:r w:rsidRPr="00221A98">
        <w:rPr>
          <w:rFonts w:hint="cs"/>
          <w:b w:val="0"/>
          <w:bCs w:val="0"/>
          <w:sz w:val="24"/>
          <w:szCs w:val="24"/>
          <w:rtl/>
        </w:rPr>
        <w:t>إل</w:t>
      </w:r>
      <w:r w:rsidRPr="00221A98">
        <w:rPr>
          <w:b w:val="0"/>
          <w:bCs w:val="0"/>
          <w:sz w:val="24"/>
          <w:szCs w:val="24"/>
          <w:rtl/>
        </w:rPr>
        <w:t>يها (حتى</w:t>
      </w:r>
      <w:r w:rsidR="009E212B">
        <w:rPr>
          <w:rFonts w:hint="cs"/>
          <w:b w:val="0"/>
          <w:bCs w:val="0"/>
          <w:sz w:val="24"/>
          <w:szCs w:val="24"/>
          <w:rtl/>
        </w:rPr>
        <w:t xml:space="preserve"> 25 يونيو</w:t>
      </w:r>
      <w:r w:rsidR="00943002">
        <w:rPr>
          <w:rFonts w:hint="cs"/>
          <w:b w:val="0"/>
          <w:bCs w:val="0"/>
          <w:sz w:val="24"/>
          <w:szCs w:val="24"/>
          <w:rtl/>
        </w:rPr>
        <w:t xml:space="preserve"> </w:t>
      </w:r>
      <w:r w:rsidR="00FE605D">
        <w:rPr>
          <w:rFonts w:hint="cs"/>
          <w:b w:val="0"/>
          <w:bCs w:val="0"/>
          <w:sz w:val="24"/>
          <w:szCs w:val="24"/>
          <w:rtl/>
        </w:rPr>
        <w:t>2024</w:t>
      </w:r>
      <w:r w:rsidRPr="00221A98">
        <w:rPr>
          <w:b w:val="0"/>
          <w:bCs w:val="0"/>
          <w:sz w:val="24"/>
          <w:szCs w:val="24"/>
          <w:rtl/>
        </w:rPr>
        <w:t>)</w:t>
      </w:r>
    </w:p>
    <w:p w14:paraId="554148CF" w14:textId="7EA455F1" w:rsidR="00BC3505" w:rsidRPr="00BC3505" w:rsidRDefault="008271B4" w:rsidP="00943002">
      <w:pPr>
        <w:pStyle w:val="BodyText"/>
        <w:rPr>
          <w:rtl/>
          <w:lang w:bidi="ar-EG"/>
        </w:rPr>
      </w:pPr>
      <w:r w:rsidRPr="008271B4">
        <w:rPr>
          <w:rtl/>
          <w:lang w:bidi="ar-EG"/>
        </w:rPr>
        <w:t xml:space="preserve">صدّقت على </w:t>
      </w:r>
      <w:r w:rsidR="00BC3505" w:rsidRPr="00BC3505">
        <w:rPr>
          <w:rtl/>
          <w:lang w:bidi="ar-EG"/>
        </w:rPr>
        <w:t>معاهدة مراكش لتيسير النفاذ إلى المصنفات المنشورة لفائدة الأشخاص المكفوفين أو معاقي البصر أو ذوي إعاقات أخرى في قراءة المطبوعات</w:t>
      </w:r>
      <w:r w:rsidR="00BC3505" w:rsidRPr="00BC3505">
        <w:rPr>
          <w:rFonts w:hint="cs"/>
          <w:rtl/>
          <w:lang w:bidi="ar-EG"/>
        </w:rPr>
        <w:t xml:space="preserve"> </w:t>
      </w:r>
      <w:r w:rsidRPr="008271B4">
        <w:rPr>
          <w:rtl/>
          <w:lang w:bidi="ar-EG"/>
        </w:rPr>
        <w:t xml:space="preserve">أو انضمت إليها </w:t>
      </w:r>
      <w:r w:rsidR="00BC3505" w:rsidRPr="00BC3505">
        <w:rPr>
          <w:rFonts w:hint="cs"/>
          <w:rtl/>
          <w:lang w:bidi="ar-EG"/>
        </w:rPr>
        <w:t>الدول الأعضاء والمنظم</w:t>
      </w:r>
      <w:r w:rsidR="008F64BA">
        <w:rPr>
          <w:rFonts w:hint="cs"/>
          <w:rtl/>
        </w:rPr>
        <w:t>ة</w:t>
      </w:r>
      <w:r w:rsidR="00BC3505" w:rsidRPr="00BC3505">
        <w:rPr>
          <w:rFonts w:hint="cs"/>
          <w:rtl/>
          <w:lang w:bidi="ar-EG"/>
        </w:rPr>
        <w:t xml:space="preserve"> الدولية التالية</w:t>
      </w:r>
      <w:r w:rsidR="00BC3505" w:rsidRPr="00BC3505">
        <w:rPr>
          <w:rtl/>
          <w:lang w:bidi="ar-EG"/>
        </w:rPr>
        <w:t>:</w:t>
      </w:r>
      <w:r w:rsidR="00BC3505" w:rsidRPr="00BC3505">
        <w:rPr>
          <w:rFonts w:hint="cs"/>
          <w:rtl/>
          <w:lang w:bidi="ar-EG"/>
        </w:rPr>
        <w:t xml:space="preserve"> أفغانستان،</w:t>
      </w:r>
      <w:r w:rsidR="00BC3505" w:rsidRPr="00BC3505">
        <w:rPr>
          <w:rtl/>
          <w:lang w:bidi="ar-EG"/>
        </w:rPr>
        <w:t xml:space="preserve"> </w:t>
      </w:r>
      <w:r w:rsidR="00BC3505" w:rsidRPr="00BC3505">
        <w:rPr>
          <w:rtl/>
        </w:rPr>
        <w:t xml:space="preserve">الأرجنتين، </w:t>
      </w:r>
      <w:r w:rsidR="008F64BA">
        <w:rPr>
          <w:rFonts w:hint="cs"/>
          <w:rtl/>
        </w:rPr>
        <w:t xml:space="preserve">أرمينيا، </w:t>
      </w:r>
      <w:r w:rsidR="00BC3505" w:rsidRPr="00BC3505">
        <w:rPr>
          <w:rtl/>
        </w:rPr>
        <w:t xml:space="preserve">أستراليا، </w:t>
      </w:r>
      <w:r w:rsidR="00BC3505" w:rsidRPr="00BC3505">
        <w:rPr>
          <w:rFonts w:hint="cs"/>
          <w:rtl/>
        </w:rPr>
        <w:t xml:space="preserve">أذربيجان، </w:t>
      </w:r>
      <w:r w:rsidR="008F64BA">
        <w:rPr>
          <w:rFonts w:hint="cs"/>
          <w:rtl/>
        </w:rPr>
        <w:t xml:space="preserve">بنغلاديش، بربادوس، بيلاروس، </w:t>
      </w:r>
      <w:r w:rsidR="00BC3505" w:rsidRPr="00BC3505">
        <w:rPr>
          <w:rFonts w:hint="cs"/>
          <w:rtl/>
        </w:rPr>
        <w:t xml:space="preserve">بليز، بوليفيا (دولة </w:t>
      </w:r>
      <w:r w:rsidR="00BC3505" w:rsidRPr="00BC3505">
        <w:rPr>
          <w:rtl/>
        </w:rPr>
        <w:t>–</w:t>
      </w:r>
      <w:r w:rsidR="00BC3505">
        <w:rPr>
          <w:rFonts w:hint="cs"/>
          <w:rtl/>
        </w:rPr>
        <w:t xml:space="preserve"> متعددة القوميات)، البوسنة والهرسك،</w:t>
      </w:r>
      <w:r w:rsidR="00BC3505" w:rsidRPr="00BC3505">
        <w:rPr>
          <w:rFonts w:hint="cs"/>
          <w:rtl/>
        </w:rPr>
        <w:t xml:space="preserve"> </w:t>
      </w:r>
      <w:r w:rsidR="00BC3505" w:rsidRPr="00BC3505">
        <w:rPr>
          <w:rtl/>
        </w:rPr>
        <w:t>بوتسوانا، البرازيل، بوركينا فاسو،</w:t>
      </w:r>
      <w:r w:rsidR="00BC3505" w:rsidRPr="00BC3505">
        <w:rPr>
          <w:rFonts w:hint="cs"/>
          <w:rtl/>
        </w:rPr>
        <w:t xml:space="preserve"> </w:t>
      </w:r>
      <w:r w:rsidR="00BC3505" w:rsidRPr="00BC3505">
        <w:rPr>
          <w:rFonts w:hint="cs"/>
          <w:rtl/>
          <w:lang w:bidi="ar-SY"/>
        </w:rPr>
        <w:t>الرأس</w:t>
      </w:r>
      <w:r w:rsidR="008F64BA">
        <w:rPr>
          <w:rFonts w:hint="eastAsia"/>
          <w:rtl/>
          <w:lang w:bidi="ar-SY"/>
        </w:rPr>
        <w:t> </w:t>
      </w:r>
      <w:r w:rsidR="00BC3505" w:rsidRPr="00BC3505">
        <w:rPr>
          <w:rFonts w:hint="cs"/>
          <w:rtl/>
          <w:lang w:bidi="ar-SY"/>
        </w:rPr>
        <w:t>الأخضر</w:t>
      </w:r>
      <w:r w:rsidR="00BC3505" w:rsidRPr="00BC3505">
        <w:rPr>
          <w:rFonts w:hint="cs"/>
          <w:rtl/>
        </w:rPr>
        <w:t>،</w:t>
      </w:r>
      <w:r w:rsidR="00BC3505" w:rsidRPr="00BC3505">
        <w:rPr>
          <w:rtl/>
        </w:rPr>
        <w:t xml:space="preserve"> </w:t>
      </w:r>
      <w:r w:rsidR="008F64BA">
        <w:rPr>
          <w:rFonts w:hint="cs"/>
          <w:rtl/>
        </w:rPr>
        <w:t xml:space="preserve">الكاميرون، </w:t>
      </w:r>
      <w:r w:rsidR="00BC3505" w:rsidRPr="00BC3505">
        <w:rPr>
          <w:rtl/>
        </w:rPr>
        <w:t>كندا،</w:t>
      </w:r>
      <w:r w:rsidR="00BC3505">
        <w:rPr>
          <w:rFonts w:hint="cs"/>
          <w:rtl/>
        </w:rPr>
        <w:t xml:space="preserve"> جمهورية أفريقيا الوسطى،</w:t>
      </w:r>
      <w:r w:rsidR="00BC3505" w:rsidRPr="00BC3505">
        <w:rPr>
          <w:rtl/>
        </w:rPr>
        <w:t xml:space="preserve"> شيلي، </w:t>
      </w:r>
      <w:r w:rsidR="008F64BA">
        <w:rPr>
          <w:rFonts w:hint="cs"/>
          <w:rtl/>
        </w:rPr>
        <w:t xml:space="preserve">الصين، </w:t>
      </w:r>
      <w:r w:rsidR="00BC3505">
        <w:rPr>
          <w:rFonts w:hint="cs"/>
          <w:rtl/>
        </w:rPr>
        <w:t xml:space="preserve">جزر القمر، </w:t>
      </w:r>
      <w:r w:rsidR="00BC3505" w:rsidRPr="00BC3505">
        <w:rPr>
          <w:rFonts w:hint="cs"/>
          <w:rtl/>
        </w:rPr>
        <w:t xml:space="preserve">جزر كوك، </w:t>
      </w:r>
      <w:r w:rsidR="00BC3505" w:rsidRPr="00BC3505">
        <w:rPr>
          <w:rtl/>
        </w:rPr>
        <w:t>كوستاريكا،</w:t>
      </w:r>
      <w:r w:rsidR="00BC3505">
        <w:rPr>
          <w:rFonts w:hint="cs"/>
          <w:rtl/>
        </w:rPr>
        <w:t xml:space="preserve"> كوت ديفوار،</w:t>
      </w:r>
      <w:r w:rsidR="00BC3505" w:rsidRPr="00BC3505">
        <w:rPr>
          <w:rtl/>
        </w:rPr>
        <w:t xml:space="preserve"> جمهورية كوريا الشعبية الديمقراطية، الجمهورية الدومينيكية، إكوادور، السلفادور،</w:t>
      </w:r>
      <w:r w:rsidR="00BC3505">
        <w:rPr>
          <w:rFonts w:hint="cs"/>
          <w:rtl/>
        </w:rPr>
        <w:t xml:space="preserve"> إثيوبيا،</w:t>
      </w:r>
      <w:r w:rsidR="00BC3505" w:rsidRPr="00BC3505">
        <w:rPr>
          <w:rtl/>
        </w:rPr>
        <w:t xml:space="preserve"> غانا، غواتيمالا، هندوراس، </w:t>
      </w:r>
      <w:r w:rsidR="00DA0667">
        <w:rPr>
          <w:rFonts w:hint="cs"/>
          <w:rtl/>
        </w:rPr>
        <w:t xml:space="preserve">آيسلندا، </w:t>
      </w:r>
      <w:r w:rsidR="00BC3505" w:rsidRPr="00BC3505">
        <w:rPr>
          <w:rtl/>
        </w:rPr>
        <w:t>الهند،</w:t>
      </w:r>
      <w:r w:rsidR="00BC3505">
        <w:rPr>
          <w:rFonts w:hint="cs"/>
          <w:rtl/>
        </w:rPr>
        <w:t xml:space="preserve"> إندونيسيا،</w:t>
      </w:r>
      <w:r w:rsidR="00BC3505" w:rsidRPr="00BC3505">
        <w:rPr>
          <w:rtl/>
        </w:rPr>
        <w:t xml:space="preserve"> </w:t>
      </w:r>
      <w:r w:rsidR="009E212B">
        <w:rPr>
          <w:rFonts w:hint="cs"/>
          <w:rtl/>
        </w:rPr>
        <w:t xml:space="preserve">العراق، </w:t>
      </w:r>
      <w:r w:rsidR="00BC3505" w:rsidRPr="00BC3505">
        <w:rPr>
          <w:rtl/>
        </w:rPr>
        <w:t>إسرائيل،</w:t>
      </w:r>
      <w:r w:rsidR="00BC3505" w:rsidRPr="00BC3505">
        <w:rPr>
          <w:rFonts w:hint="cs"/>
          <w:rtl/>
        </w:rPr>
        <w:t xml:space="preserve"> </w:t>
      </w:r>
      <w:r w:rsidR="009E212B">
        <w:rPr>
          <w:rFonts w:hint="cs"/>
          <w:rtl/>
        </w:rPr>
        <w:t xml:space="preserve">جامايكا، </w:t>
      </w:r>
      <w:r w:rsidR="00BC3505" w:rsidRPr="00BC3505">
        <w:rPr>
          <w:rFonts w:hint="cs"/>
          <w:rtl/>
        </w:rPr>
        <w:t>اليابان،</w:t>
      </w:r>
      <w:r w:rsidR="00BC3505" w:rsidRPr="00BC3505">
        <w:rPr>
          <w:rtl/>
        </w:rPr>
        <w:t xml:space="preserve"> الأردن، كينيا، </w:t>
      </w:r>
      <w:r w:rsidR="00DA0667">
        <w:rPr>
          <w:rFonts w:hint="cs"/>
          <w:rtl/>
        </w:rPr>
        <w:t xml:space="preserve">كيريباس، </w:t>
      </w:r>
      <w:r w:rsidR="00BC3505" w:rsidRPr="00BC3505">
        <w:rPr>
          <w:rtl/>
        </w:rPr>
        <w:t xml:space="preserve">قيرغيزستان، ليسوتو، ليبريا، </w:t>
      </w:r>
      <w:r w:rsidR="00943002">
        <w:rPr>
          <w:rFonts w:hint="cs"/>
          <w:rtl/>
        </w:rPr>
        <w:t xml:space="preserve">لختنشتاين، </w:t>
      </w:r>
      <w:r w:rsidR="00BC3505" w:rsidRPr="00BC3505">
        <w:rPr>
          <w:rtl/>
        </w:rPr>
        <w:t xml:space="preserve">ملاوي، </w:t>
      </w:r>
      <w:r w:rsidR="00DA0667">
        <w:rPr>
          <w:rFonts w:hint="cs"/>
          <w:rtl/>
        </w:rPr>
        <w:t xml:space="preserve">ماليزيا، </w:t>
      </w:r>
      <w:r w:rsidR="00BC3505" w:rsidRPr="00BC3505">
        <w:rPr>
          <w:rtl/>
        </w:rPr>
        <w:t>مالي،</w:t>
      </w:r>
      <w:r w:rsidR="00BC3505" w:rsidRPr="00BC3505">
        <w:rPr>
          <w:rFonts w:hint="cs"/>
          <w:rtl/>
        </w:rPr>
        <w:t xml:space="preserve"> جزر مارشال،</w:t>
      </w:r>
      <w:r w:rsidR="00BC3505">
        <w:rPr>
          <w:rFonts w:hint="cs"/>
          <w:rtl/>
        </w:rPr>
        <w:t xml:space="preserve"> موريشيوس،</w:t>
      </w:r>
      <w:r w:rsidR="00BC3505" w:rsidRPr="00BC3505">
        <w:rPr>
          <w:rtl/>
        </w:rPr>
        <w:t xml:space="preserve"> المكسيك، منغوليا، </w:t>
      </w:r>
      <w:r w:rsidR="00DA0667">
        <w:rPr>
          <w:rFonts w:hint="cs"/>
          <w:rtl/>
        </w:rPr>
        <w:t xml:space="preserve">الجبل الأسود، </w:t>
      </w:r>
      <w:r w:rsidR="00BC3505" w:rsidRPr="00BC3505">
        <w:rPr>
          <w:rFonts w:hint="cs"/>
          <w:rtl/>
        </w:rPr>
        <w:t>المغرب،</w:t>
      </w:r>
      <w:r w:rsidR="00BC3505">
        <w:rPr>
          <w:rFonts w:hint="cs"/>
          <w:rtl/>
        </w:rPr>
        <w:t xml:space="preserve"> نيوزيلندا، نيكاراغوا،</w:t>
      </w:r>
      <w:r w:rsidR="00BC3505" w:rsidRPr="00BC3505">
        <w:rPr>
          <w:rFonts w:hint="cs"/>
          <w:rtl/>
        </w:rPr>
        <w:t xml:space="preserve"> </w:t>
      </w:r>
      <w:r w:rsidR="00BC3505" w:rsidRPr="00BC3505">
        <w:rPr>
          <w:rtl/>
        </w:rPr>
        <w:t xml:space="preserve">نيجيريا، </w:t>
      </w:r>
      <w:r w:rsidR="00943002">
        <w:rPr>
          <w:rFonts w:hint="cs"/>
          <w:rtl/>
        </w:rPr>
        <w:t xml:space="preserve">النرويج، </w:t>
      </w:r>
      <w:r w:rsidR="00DA0667">
        <w:rPr>
          <w:rFonts w:hint="cs"/>
          <w:rtl/>
        </w:rPr>
        <w:t xml:space="preserve">باكستان، </w:t>
      </w:r>
      <w:r w:rsidR="00BC3505" w:rsidRPr="00BC3505">
        <w:rPr>
          <w:rtl/>
        </w:rPr>
        <w:t>بنما، باراغواي، بيرو،</w:t>
      </w:r>
      <w:r w:rsidR="00BC3505" w:rsidRPr="00BC3505">
        <w:rPr>
          <w:rFonts w:hint="cs"/>
          <w:rtl/>
        </w:rPr>
        <w:t xml:space="preserve"> الفلبين، قطر،</w:t>
      </w:r>
      <w:r w:rsidR="00BC3505" w:rsidRPr="00BC3505">
        <w:rPr>
          <w:rtl/>
        </w:rPr>
        <w:t xml:space="preserve"> جمهورية كوريا، جمهورية مولدوفا، الاتحاد الروسي، </w:t>
      </w:r>
      <w:r w:rsidR="00DA0667">
        <w:rPr>
          <w:rFonts w:hint="cs"/>
          <w:rtl/>
        </w:rPr>
        <w:t xml:space="preserve">رواندا، </w:t>
      </w:r>
      <w:r w:rsidR="00BC3505" w:rsidRPr="00BC3505">
        <w:rPr>
          <w:rtl/>
        </w:rPr>
        <w:t>سانت</w:t>
      </w:r>
      <w:r w:rsidR="009A084A">
        <w:rPr>
          <w:rFonts w:hint="cs"/>
          <w:rtl/>
        </w:rPr>
        <w:t xml:space="preserve"> لوسيا، سانت</w:t>
      </w:r>
      <w:r w:rsidR="009A084A">
        <w:rPr>
          <w:rtl/>
        </w:rPr>
        <w:t xml:space="preserve"> فنسنت</w:t>
      </w:r>
      <w:r w:rsidR="00490679">
        <w:rPr>
          <w:rFonts w:hint="cs"/>
          <w:rtl/>
        </w:rPr>
        <w:t xml:space="preserve"> و</w:t>
      </w:r>
      <w:r w:rsidR="00BC3505" w:rsidRPr="00BC3505">
        <w:rPr>
          <w:rtl/>
        </w:rPr>
        <w:t>جزر غرينادين،</w:t>
      </w:r>
      <w:r w:rsidR="009A084A">
        <w:rPr>
          <w:rFonts w:hint="cs"/>
          <w:rtl/>
        </w:rPr>
        <w:t xml:space="preserve"> سان مارينو، سان تومي وبرينسيبي،</w:t>
      </w:r>
      <w:r w:rsidR="00BC3505" w:rsidRPr="00BC3505">
        <w:rPr>
          <w:rFonts w:hint="cs"/>
          <w:rtl/>
        </w:rPr>
        <w:t xml:space="preserve"> </w:t>
      </w:r>
      <w:r w:rsidR="00490679">
        <w:rPr>
          <w:rFonts w:hint="cs"/>
          <w:rtl/>
        </w:rPr>
        <w:t xml:space="preserve">المملكة العربية </w:t>
      </w:r>
      <w:r w:rsidR="00BC3505" w:rsidRPr="00BC3505">
        <w:rPr>
          <w:rFonts w:hint="cs"/>
          <w:rtl/>
        </w:rPr>
        <w:t>السعودية،</w:t>
      </w:r>
      <w:r w:rsidR="009A084A">
        <w:rPr>
          <w:rFonts w:hint="cs"/>
          <w:rtl/>
        </w:rPr>
        <w:t xml:space="preserve"> صربيا،</w:t>
      </w:r>
      <w:r w:rsidR="00BC3505" w:rsidRPr="00BC3505">
        <w:rPr>
          <w:rtl/>
        </w:rPr>
        <w:t xml:space="preserve"> سنغافورة، سري لانكا،</w:t>
      </w:r>
      <w:r w:rsidR="009A084A">
        <w:rPr>
          <w:rFonts w:hint="cs"/>
          <w:rtl/>
        </w:rPr>
        <w:t xml:space="preserve"> سويسرا،</w:t>
      </w:r>
      <w:r w:rsidR="00BC3505" w:rsidRPr="00BC3505">
        <w:rPr>
          <w:rFonts w:hint="cs"/>
          <w:rtl/>
        </w:rPr>
        <w:t xml:space="preserve"> طاجيكستان، تايلند،</w:t>
      </w:r>
      <w:r w:rsidR="009A084A">
        <w:rPr>
          <w:rFonts w:hint="cs"/>
          <w:rtl/>
        </w:rPr>
        <w:t xml:space="preserve"> ترينيداد وتوباغو،</w:t>
      </w:r>
      <w:r w:rsidR="00BC3505" w:rsidRPr="00BC3505">
        <w:rPr>
          <w:rtl/>
        </w:rPr>
        <w:t xml:space="preserve"> تونس،</w:t>
      </w:r>
      <w:r w:rsidR="009A084A">
        <w:rPr>
          <w:rFonts w:hint="cs"/>
          <w:rtl/>
        </w:rPr>
        <w:t xml:space="preserve"> تركم</w:t>
      </w:r>
      <w:r w:rsidR="00490679">
        <w:rPr>
          <w:rFonts w:hint="cs"/>
          <w:rtl/>
        </w:rPr>
        <w:t>ا</w:t>
      </w:r>
      <w:r w:rsidR="009A084A">
        <w:rPr>
          <w:rFonts w:hint="cs"/>
          <w:rtl/>
        </w:rPr>
        <w:t>نستان،</w:t>
      </w:r>
      <w:r w:rsidR="00BC3505" w:rsidRPr="00BC3505">
        <w:rPr>
          <w:rtl/>
        </w:rPr>
        <w:t xml:space="preserve"> أوغندا، </w:t>
      </w:r>
      <w:r w:rsidR="00490679">
        <w:rPr>
          <w:rFonts w:hint="cs"/>
          <w:rtl/>
        </w:rPr>
        <w:t xml:space="preserve">أوكرانيا، </w:t>
      </w:r>
      <w:r w:rsidR="00BC3505" w:rsidRPr="00BC3505">
        <w:rPr>
          <w:rtl/>
        </w:rPr>
        <w:t>الإمارات العربية المتحدة،</w:t>
      </w:r>
      <w:r w:rsidR="009A084A">
        <w:rPr>
          <w:rFonts w:hint="cs"/>
          <w:rtl/>
        </w:rPr>
        <w:t xml:space="preserve"> المملكة المتحدة،</w:t>
      </w:r>
      <w:r w:rsidR="00BC3505" w:rsidRPr="00BC3505">
        <w:rPr>
          <w:rFonts w:hint="cs"/>
          <w:rtl/>
        </w:rPr>
        <w:t xml:space="preserve"> </w:t>
      </w:r>
      <w:r w:rsidR="00490679">
        <w:rPr>
          <w:rFonts w:hint="cs"/>
          <w:rtl/>
        </w:rPr>
        <w:t xml:space="preserve">جمهورية تنزانيا المتحدة، </w:t>
      </w:r>
      <w:r w:rsidR="00BC3505" w:rsidRPr="00BC3505">
        <w:rPr>
          <w:rFonts w:hint="cs"/>
          <w:rtl/>
        </w:rPr>
        <w:t>الولايات المتحدة الأمريكية،</w:t>
      </w:r>
      <w:r w:rsidR="00BC3505" w:rsidRPr="00BC3505">
        <w:rPr>
          <w:rtl/>
        </w:rPr>
        <w:t xml:space="preserve"> أوروغواي</w:t>
      </w:r>
      <w:r w:rsidR="00BC3505" w:rsidRPr="00BC3505">
        <w:rPr>
          <w:rFonts w:hint="cs"/>
          <w:rtl/>
        </w:rPr>
        <w:t>،</w:t>
      </w:r>
      <w:r w:rsidR="009A084A">
        <w:rPr>
          <w:rFonts w:hint="cs"/>
          <w:rtl/>
        </w:rPr>
        <w:t xml:space="preserve"> </w:t>
      </w:r>
      <w:r w:rsidR="00490679">
        <w:rPr>
          <w:rFonts w:hint="cs"/>
          <w:rtl/>
        </w:rPr>
        <w:t xml:space="preserve">أوزبكستان، </w:t>
      </w:r>
      <w:r w:rsidR="009A084A">
        <w:rPr>
          <w:rFonts w:hint="cs"/>
          <w:rtl/>
        </w:rPr>
        <w:t xml:space="preserve">فانواتو، فينزويلا (جمهورية - البوليفارية)، </w:t>
      </w:r>
      <w:r w:rsidR="00490679">
        <w:rPr>
          <w:rFonts w:hint="cs"/>
          <w:rtl/>
        </w:rPr>
        <w:t xml:space="preserve">فييت نام، </w:t>
      </w:r>
      <w:r w:rsidR="009A084A">
        <w:rPr>
          <w:rFonts w:hint="cs"/>
          <w:rtl/>
        </w:rPr>
        <w:t>زمبابوي،</w:t>
      </w:r>
      <w:r w:rsidR="00BC3505" w:rsidRPr="00BC3505">
        <w:rPr>
          <w:rFonts w:hint="cs"/>
          <w:rtl/>
        </w:rPr>
        <w:t xml:space="preserve"> الاتحاد الأوروبي</w:t>
      </w:r>
      <w:r w:rsidR="00BC3505" w:rsidRPr="00BC3505">
        <w:rPr>
          <w:rFonts w:hint="cs"/>
          <w:rtl/>
          <w:lang w:bidi="ar-EG"/>
        </w:rPr>
        <w:t> </w:t>
      </w:r>
      <w:r w:rsidR="00BC3505" w:rsidRPr="00BC3505">
        <w:rPr>
          <w:rtl/>
          <w:lang w:bidi="ar-EG"/>
        </w:rPr>
        <w:t>(</w:t>
      </w:r>
      <w:r w:rsidR="009E212B">
        <w:rPr>
          <w:rFonts w:hint="cs"/>
          <w:rtl/>
          <w:lang w:bidi="ar-EG"/>
        </w:rPr>
        <w:t>96</w:t>
      </w:r>
      <w:r w:rsidR="00BC3505" w:rsidRPr="00BC3505">
        <w:rPr>
          <w:rtl/>
          <w:lang w:bidi="ar-EG"/>
        </w:rPr>
        <w:t>)</w:t>
      </w:r>
      <w:r w:rsidR="00BC3505" w:rsidRPr="00BC3505">
        <w:rPr>
          <w:rFonts w:hint="cs"/>
          <w:rtl/>
          <w:lang w:bidi="ar-EG"/>
        </w:rPr>
        <w:t>.</w:t>
      </w:r>
    </w:p>
    <w:p w14:paraId="0A612D93" w14:textId="77777777" w:rsidR="008271B4" w:rsidRPr="00BC3505" w:rsidRDefault="008271B4" w:rsidP="0082266A">
      <w:pPr>
        <w:pStyle w:val="Endofdocument-Annex"/>
        <w:spacing w:before="480"/>
        <w:rPr>
          <w:rtl/>
        </w:rPr>
      </w:pPr>
      <w:r w:rsidRPr="008271B4">
        <w:rPr>
          <w:rFonts w:hint="cs"/>
          <w:rtl/>
        </w:rPr>
        <w:t>[نهاية المرفق الثاني والوثيقة]</w:t>
      </w:r>
    </w:p>
    <w:sectPr w:rsidR="008271B4" w:rsidRPr="00BC3505" w:rsidSect="00CC3E2D">
      <w:footerReference w:type="even" r:id="rId21"/>
      <w:footerReference w:type="default" r:id="rId22"/>
      <w:headerReference w:type="first" r:id="rId23"/>
      <w:footerReference w:type="first" r:id="rId2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0308" w14:textId="77777777" w:rsidR="00CE6D99" w:rsidRDefault="00CE6D99">
      <w:r>
        <w:separator/>
      </w:r>
    </w:p>
  </w:endnote>
  <w:endnote w:type="continuationSeparator" w:id="0">
    <w:p w14:paraId="1E569B51" w14:textId="77777777" w:rsidR="00CE6D99" w:rsidRDefault="00CE6D99" w:rsidP="003B38C1">
      <w:r>
        <w:separator/>
      </w:r>
    </w:p>
    <w:p w14:paraId="7B9133D6" w14:textId="77777777" w:rsidR="00CE6D99" w:rsidRPr="003B38C1" w:rsidRDefault="00CE6D99" w:rsidP="003B38C1">
      <w:pPr>
        <w:spacing w:after="60"/>
        <w:rPr>
          <w:sz w:val="17"/>
        </w:rPr>
      </w:pPr>
      <w:r>
        <w:rPr>
          <w:sz w:val="17"/>
        </w:rPr>
        <w:t>[Endnote continued from previous page]</w:t>
      </w:r>
    </w:p>
  </w:endnote>
  <w:endnote w:type="continuationNotice" w:id="1">
    <w:p w14:paraId="6D48C9E8" w14:textId="77777777" w:rsidR="00CE6D99" w:rsidRPr="003B38C1" w:rsidRDefault="00CE6D9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7208" w14:textId="2A1B55B0" w:rsidR="009E212B" w:rsidRDefault="009E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FC5D" w14:textId="5009FC27" w:rsidR="009E212B" w:rsidRDefault="009E2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7E16" w14:textId="35D1E34E" w:rsidR="009E212B" w:rsidRDefault="009E21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F637" w14:textId="63365118" w:rsidR="009E212B" w:rsidRDefault="009E21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B284" w14:textId="72A5F1B3" w:rsidR="009E212B" w:rsidRDefault="009E21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CE9B" w14:textId="591E18B0" w:rsidR="009E212B" w:rsidRDefault="009E21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2F2B" w14:textId="372D1F7F" w:rsidR="009E212B" w:rsidRDefault="009E21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185" w14:textId="69A9EE70" w:rsidR="009E212B" w:rsidRDefault="009E212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D4F9" w14:textId="4BADE7FF" w:rsidR="009E212B" w:rsidRDefault="009E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BCD1" w14:textId="77777777" w:rsidR="00CE6D99" w:rsidRDefault="00CE6D99">
      <w:r>
        <w:separator/>
      </w:r>
    </w:p>
  </w:footnote>
  <w:footnote w:type="continuationSeparator" w:id="0">
    <w:p w14:paraId="15B264A3" w14:textId="77777777" w:rsidR="00CE6D99" w:rsidRDefault="00CE6D99" w:rsidP="008B60B2">
      <w:r>
        <w:separator/>
      </w:r>
    </w:p>
    <w:p w14:paraId="77CB73A3" w14:textId="77777777" w:rsidR="00CE6D99" w:rsidRPr="00ED77FB" w:rsidRDefault="00CE6D99" w:rsidP="008B60B2">
      <w:pPr>
        <w:spacing w:after="60"/>
        <w:rPr>
          <w:sz w:val="17"/>
          <w:szCs w:val="17"/>
        </w:rPr>
      </w:pPr>
      <w:r w:rsidRPr="00ED77FB">
        <w:rPr>
          <w:sz w:val="17"/>
          <w:szCs w:val="17"/>
        </w:rPr>
        <w:t>[Footnote continued from previous page]</w:t>
      </w:r>
    </w:p>
  </w:footnote>
  <w:footnote w:type="continuationNotice" w:id="1">
    <w:p w14:paraId="16EF0E61" w14:textId="77777777" w:rsidR="00CE6D99" w:rsidRPr="00ED77FB" w:rsidRDefault="00CE6D9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C9E5" w14:textId="4599B8D5" w:rsidR="00C27A27" w:rsidRPr="00943002" w:rsidRDefault="00E54BF4" w:rsidP="00E54BF4">
    <w:pPr>
      <w:bidi w:val="0"/>
      <w:rPr>
        <w:lang w:val="fr-CH"/>
      </w:rPr>
    </w:pPr>
    <w:r>
      <w:t>MVT</w:t>
    </w:r>
    <w:r w:rsidR="004F50F6">
      <w:t>/A/</w:t>
    </w:r>
    <w:r w:rsidR="00FF6F49">
      <w:t>9</w:t>
    </w:r>
    <w:r w:rsidR="004F50F6">
      <w:t>/1</w:t>
    </w:r>
    <w:r w:rsidR="009E212B">
      <w:t xml:space="preserve"> Rev.</w:t>
    </w:r>
  </w:p>
  <w:p w14:paraId="67C205FE" w14:textId="77777777" w:rsidR="00D07C78" w:rsidRDefault="00D07C78" w:rsidP="00C27A27">
    <w:pPr>
      <w:bidi w:val="0"/>
    </w:pPr>
    <w:r>
      <w:fldChar w:fldCharType="begin"/>
    </w:r>
    <w:r>
      <w:instrText xml:space="preserve"> PAGE  \* MERGEFORMAT </w:instrText>
    </w:r>
    <w:r>
      <w:fldChar w:fldCharType="separate"/>
    </w:r>
    <w:r w:rsidR="00472BBF">
      <w:rPr>
        <w:noProof/>
      </w:rPr>
      <w:t>2</w:t>
    </w:r>
    <w:r>
      <w:fldChar w:fldCharType="end"/>
    </w:r>
  </w:p>
  <w:p w14:paraId="196CDD22" w14:textId="77777777" w:rsidR="00D07C78" w:rsidRDefault="00D07C78" w:rsidP="00210D5F">
    <w:pPr>
      <w:bidi w:val="0"/>
    </w:pPr>
  </w:p>
  <w:p w14:paraId="006C1E7F"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C73A" w14:textId="20964781" w:rsidR="008271B4" w:rsidRPr="004F50F6" w:rsidRDefault="00292A82" w:rsidP="00292A82">
    <w:pPr>
      <w:bidi w:val="0"/>
      <w:rPr>
        <w:lang w:val="fr-CH"/>
      </w:rPr>
    </w:pPr>
    <w:r>
      <w:t>MVT/A/</w:t>
    </w:r>
    <w:r w:rsidR="00354ADD">
      <w:t>9</w:t>
    </w:r>
    <w:r w:rsidR="008271B4">
      <w:t>/1</w:t>
    </w:r>
    <w:r w:rsidR="009E212B">
      <w:t xml:space="preserve"> Rev.</w:t>
    </w:r>
  </w:p>
  <w:p w14:paraId="0CBFB95D" w14:textId="77777777" w:rsidR="008271B4" w:rsidRDefault="008271B4" w:rsidP="008271B4">
    <w:pPr>
      <w:bidi w:val="0"/>
      <w:rPr>
        <w:lang w:val="fr-CH"/>
      </w:rPr>
    </w:pPr>
    <w:r>
      <w:rPr>
        <w:lang w:val="fr-CH"/>
      </w:rPr>
      <w:t>ANNEX I</w:t>
    </w:r>
  </w:p>
  <w:p w14:paraId="3236EE97" w14:textId="77777777" w:rsidR="008271B4" w:rsidRPr="00FE605D" w:rsidRDefault="008271B4" w:rsidP="00FE605D">
    <w:pPr>
      <w:jc w:val="right"/>
      <w:rPr>
        <w:rFonts w:asciiTheme="minorBidi" w:hAnsiTheme="minorBidi" w:cstheme="minorBidi"/>
        <w:rtl/>
        <w:lang w:val="fr-CH" w:bidi="ar-SY"/>
      </w:rPr>
    </w:pPr>
    <w:r>
      <w:rPr>
        <w:rFonts w:hint="cs"/>
        <w:rtl/>
        <w:lang w:val="fr-CH" w:bidi="ar-SY"/>
      </w:rPr>
      <w:t>المرفق الأول</w:t>
    </w:r>
  </w:p>
  <w:p w14:paraId="006BED7A" w14:textId="77777777" w:rsidR="008271B4" w:rsidRDefault="008271B4" w:rsidP="00FE605D">
    <w:pPr>
      <w:bidi w:val="0"/>
    </w:pPr>
  </w:p>
  <w:p w14:paraId="2084D5D5" w14:textId="77777777" w:rsidR="00FE605D" w:rsidRDefault="00FE605D" w:rsidP="00FE605D">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2955" w14:textId="69CECA03" w:rsidR="008271B4" w:rsidRPr="004F50F6" w:rsidRDefault="00292A82" w:rsidP="008271B4">
    <w:pPr>
      <w:bidi w:val="0"/>
      <w:rPr>
        <w:lang w:val="fr-CH"/>
      </w:rPr>
    </w:pPr>
    <w:r>
      <w:t>MVT/A/</w:t>
    </w:r>
    <w:r w:rsidR="00FE605D">
      <w:t>9</w:t>
    </w:r>
    <w:r w:rsidR="008271B4">
      <w:t>/1</w:t>
    </w:r>
    <w:r w:rsidR="009E212B">
      <w:t xml:space="preserve"> Rev.</w:t>
    </w:r>
  </w:p>
  <w:p w14:paraId="593891D2" w14:textId="77777777" w:rsidR="008271B4" w:rsidRDefault="008271B4" w:rsidP="008271B4">
    <w:pPr>
      <w:bidi w:val="0"/>
      <w:rPr>
        <w:rtl/>
        <w:lang w:val="fr-CH" w:bidi="ar-SY"/>
      </w:rPr>
    </w:pPr>
    <w:r>
      <w:rPr>
        <w:lang w:val="fr-CH"/>
      </w:rPr>
      <w:t>ANNEX II</w:t>
    </w:r>
  </w:p>
  <w:p w14:paraId="6A3F0D5D" w14:textId="77777777" w:rsidR="008271B4" w:rsidRPr="00FE605D" w:rsidRDefault="008271B4" w:rsidP="00FE605D">
    <w:pPr>
      <w:jc w:val="right"/>
      <w:rPr>
        <w:rFonts w:asciiTheme="minorBidi" w:hAnsiTheme="minorBidi" w:cstheme="minorBidi"/>
        <w:rtl/>
        <w:lang w:val="fr-CH" w:bidi="ar-SY"/>
      </w:rPr>
    </w:pPr>
    <w:r>
      <w:rPr>
        <w:rFonts w:hint="cs"/>
        <w:rtl/>
        <w:lang w:val="fr-CH" w:bidi="ar-SY"/>
      </w:rPr>
      <w:t>المرفق الثاني</w:t>
    </w:r>
  </w:p>
  <w:p w14:paraId="0FF08E17" w14:textId="77777777" w:rsidR="008271B4" w:rsidRDefault="008271B4" w:rsidP="00FE605D">
    <w:pPr>
      <w:bidi w:val="0"/>
    </w:pPr>
  </w:p>
  <w:p w14:paraId="6A4A5B9D" w14:textId="77777777" w:rsidR="00FE605D" w:rsidRDefault="00FE605D" w:rsidP="00FE605D">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833799">
    <w:abstractNumId w:val="4"/>
  </w:num>
  <w:num w:numId="2" w16cid:durableId="329141409">
    <w:abstractNumId w:val="16"/>
  </w:num>
  <w:num w:numId="3" w16cid:durableId="1621718270">
    <w:abstractNumId w:val="0"/>
  </w:num>
  <w:num w:numId="4" w16cid:durableId="1270619669">
    <w:abstractNumId w:val="17"/>
  </w:num>
  <w:num w:numId="5" w16cid:durableId="727068608">
    <w:abstractNumId w:val="1"/>
  </w:num>
  <w:num w:numId="6" w16cid:durableId="1737894895">
    <w:abstractNumId w:val="9"/>
  </w:num>
  <w:num w:numId="7" w16cid:durableId="1513060496">
    <w:abstractNumId w:val="20"/>
  </w:num>
  <w:num w:numId="8" w16cid:durableId="1002972341">
    <w:abstractNumId w:val="15"/>
  </w:num>
  <w:num w:numId="9" w16cid:durableId="1145319003">
    <w:abstractNumId w:val="12"/>
  </w:num>
  <w:num w:numId="10" w16cid:durableId="1408111882">
    <w:abstractNumId w:val="18"/>
  </w:num>
  <w:num w:numId="11" w16cid:durableId="1851137049">
    <w:abstractNumId w:val="14"/>
  </w:num>
  <w:num w:numId="12" w16cid:durableId="692995236">
    <w:abstractNumId w:val="22"/>
  </w:num>
  <w:num w:numId="13" w16cid:durableId="930699776">
    <w:abstractNumId w:val="26"/>
  </w:num>
  <w:num w:numId="14" w16cid:durableId="1258101676">
    <w:abstractNumId w:val="5"/>
  </w:num>
  <w:num w:numId="15" w16cid:durableId="123239220">
    <w:abstractNumId w:val="27"/>
  </w:num>
  <w:num w:numId="16" w16cid:durableId="210268591">
    <w:abstractNumId w:val="2"/>
  </w:num>
  <w:num w:numId="17" w16cid:durableId="1634797371">
    <w:abstractNumId w:val="19"/>
  </w:num>
  <w:num w:numId="18" w16cid:durableId="1843662377">
    <w:abstractNumId w:val="7"/>
  </w:num>
  <w:num w:numId="19" w16cid:durableId="2138066637">
    <w:abstractNumId w:val="11"/>
  </w:num>
  <w:num w:numId="20" w16cid:durableId="200441389">
    <w:abstractNumId w:val="23"/>
  </w:num>
  <w:num w:numId="21" w16cid:durableId="363402881">
    <w:abstractNumId w:val="6"/>
  </w:num>
  <w:num w:numId="22" w16cid:durableId="1346906409">
    <w:abstractNumId w:val="21"/>
  </w:num>
  <w:num w:numId="23" w16cid:durableId="97726953">
    <w:abstractNumId w:val="24"/>
  </w:num>
  <w:num w:numId="24" w16cid:durableId="267469524">
    <w:abstractNumId w:val="3"/>
  </w:num>
  <w:num w:numId="25" w16cid:durableId="1297029064">
    <w:abstractNumId w:val="20"/>
  </w:num>
  <w:num w:numId="26" w16cid:durableId="696855408">
    <w:abstractNumId w:val="20"/>
  </w:num>
  <w:num w:numId="27" w16cid:durableId="1908876026">
    <w:abstractNumId w:val="10"/>
  </w:num>
  <w:num w:numId="28" w16cid:durableId="985817256">
    <w:abstractNumId w:val="25"/>
  </w:num>
  <w:num w:numId="29" w16cid:durableId="50227735">
    <w:abstractNumId w:val="13"/>
  </w:num>
  <w:num w:numId="30" w16cid:durableId="976028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366A5"/>
    <w:rsid w:val="00037034"/>
    <w:rsid w:val="000372F5"/>
    <w:rsid w:val="00043CAA"/>
    <w:rsid w:val="00056816"/>
    <w:rsid w:val="00075432"/>
    <w:rsid w:val="000968ED"/>
    <w:rsid w:val="000A3D97"/>
    <w:rsid w:val="000A6503"/>
    <w:rsid w:val="000A743E"/>
    <w:rsid w:val="000C5CFF"/>
    <w:rsid w:val="000D3791"/>
    <w:rsid w:val="000F5AE5"/>
    <w:rsid w:val="000F5E56"/>
    <w:rsid w:val="001153BC"/>
    <w:rsid w:val="001362EE"/>
    <w:rsid w:val="001406E1"/>
    <w:rsid w:val="00155D8A"/>
    <w:rsid w:val="001647D5"/>
    <w:rsid w:val="00167832"/>
    <w:rsid w:val="001832A6"/>
    <w:rsid w:val="0019592A"/>
    <w:rsid w:val="001A3648"/>
    <w:rsid w:val="001D4107"/>
    <w:rsid w:val="001E30F1"/>
    <w:rsid w:val="001E69E3"/>
    <w:rsid w:val="00203D24"/>
    <w:rsid w:val="00210D5F"/>
    <w:rsid w:val="0021217E"/>
    <w:rsid w:val="00221A98"/>
    <w:rsid w:val="002253C1"/>
    <w:rsid w:val="002276D9"/>
    <w:rsid w:val="002326AB"/>
    <w:rsid w:val="0023454F"/>
    <w:rsid w:val="00241647"/>
    <w:rsid w:val="00243430"/>
    <w:rsid w:val="00250149"/>
    <w:rsid w:val="002540FA"/>
    <w:rsid w:val="002634C4"/>
    <w:rsid w:val="00267CA5"/>
    <w:rsid w:val="002751BB"/>
    <w:rsid w:val="00276CA2"/>
    <w:rsid w:val="002778D8"/>
    <w:rsid w:val="002928D3"/>
    <w:rsid w:val="00292A82"/>
    <w:rsid w:val="002B5F75"/>
    <w:rsid w:val="002F1FE6"/>
    <w:rsid w:val="002F4E68"/>
    <w:rsid w:val="00302905"/>
    <w:rsid w:val="00312F7F"/>
    <w:rsid w:val="00354ADD"/>
    <w:rsid w:val="00361450"/>
    <w:rsid w:val="003673CF"/>
    <w:rsid w:val="0037232D"/>
    <w:rsid w:val="00376DF6"/>
    <w:rsid w:val="00383742"/>
    <w:rsid w:val="003845C1"/>
    <w:rsid w:val="003A5EBD"/>
    <w:rsid w:val="003A6F89"/>
    <w:rsid w:val="003B355C"/>
    <w:rsid w:val="003B38C1"/>
    <w:rsid w:val="003C34E9"/>
    <w:rsid w:val="003F75AF"/>
    <w:rsid w:val="00405D2B"/>
    <w:rsid w:val="00416211"/>
    <w:rsid w:val="00423E3E"/>
    <w:rsid w:val="00427AF4"/>
    <w:rsid w:val="0045246E"/>
    <w:rsid w:val="004647DA"/>
    <w:rsid w:val="00470DC6"/>
    <w:rsid w:val="00472BBF"/>
    <w:rsid w:val="00474062"/>
    <w:rsid w:val="00477D6B"/>
    <w:rsid w:val="00490679"/>
    <w:rsid w:val="004C5E23"/>
    <w:rsid w:val="004F50F6"/>
    <w:rsid w:val="005019FF"/>
    <w:rsid w:val="00512191"/>
    <w:rsid w:val="00523D3F"/>
    <w:rsid w:val="0052753F"/>
    <w:rsid w:val="0053057A"/>
    <w:rsid w:val="00556076"/>
    <w:rsid w:val="00560A29"/>
    <w:rsid w:val="00582B23"/>
    <w:rsid w:val="005C6649"/>
    <w:rsid w:val="005E7B89"/>
    <w:rsid w:val="00605827"/>
    <w:rsid w:val="00607AB9"/>
    <w:rsid w:val="00630241"/>
    <w:rsid w:val="00646050"/>
    <w:rsid w:val="006713CA"/>
    <w:rsid w:val="00673B3B"/>
    <w:rsid w:val="00676C5C"/>
    <w:rsid w:val="006819B0"/>
    <w:rsid w:val="00684D6E"/>
    <w:rsid w:val="006B5C12"/>
    <w:rsid w:val="00700A8B"/>
    <w:rsid w:val="00705237"/>
    <w:rsid w:val="00717A11"/>
    <w:rsid w:val="00720EFD"/>
    <w:rsid w:val="0072790E"/>
    <w:rsid w:val="0074502F"/>
    <w:rsid w:val="00761C67"/>
    <w:rsid w:val="007837CD"/>
    <w:rsid w:val="007854AF"/>
    <w:rsid w:val="00793A7C"/>
    <w:rsid w:val="007A398A"/>
    <w:rsid w:val="007C4902"/>
    <w:rsid w:val="007D1613"/>
    <w:rsid w:val="007D58ED"/>
    <w:rsid w:val="007E1D1A"/>
    <w:rsid w:val="007E4C0E"/>
    <w:rsid w:val="0082266A"/>
    <w:rsid w:val="008271B4"/>
    <w:rsid w:val="0084125D"/>
    <w:rsid w:val="00880F63"/>
    <w:rsid w:val="008A134B"/>
    <w:rsid w:val="008B2CC1"/>
    <w:rsid w:val="008B60B2"/>
    <w:rsid w:val="008F64BA"/>
    <w:rsid w:val="0090731E"/>
    <w:rsid w:val="009152F1"/>
    <w:rsid w:val="00916EE2"/>
    <w:rsid w:val="00933EC0"/>
    <w:rsid w:val="00943002"/>
    <w:rsid w:val="00966404"/>
    <w:rsid w:val="00966A22"/>
    <w:rsid w:val="0096722F"/>
    <w:rsid w:val="00972276"/>
    <w:rsid w:val="00980843"/>
    <w:rsid w:val="009A084A"/>
    <w:rsid w:val="009B0855"/>
    <w:rsid w:val="009D2190"/>
    <w:rsid w:val="009E1721"/>
    <w:rsid w:val="009E212B"/>
    <w:rsid w:val="009E2791"/>
    <w:rsid w:val="009E3F6F"/>
    <w:rsid w:val="009F499F"/>
    <w:rsid w:val="00A06F4E"/>
    <w:rsid w:val="00A33489"/>
    <w:rsid w:val="00A37342"/>
    <w:rsid w:val="00A42DAF"/>
    <w:rsid w:val="00A45BD8"/>
    <w:rsid w:val="00A46582"/>
    <w:rsid w:val="00A869B7"/>
    <w:rsid w:val="00A90F0A"/>
    <w:rsid w:val="00AB38F1"/>
    <w:rsid w:val="00AC205C"/>
    <w:rsid w:val="00AC6D87"/>
    <w:rsid w:val="00AD326E"/>
    <w:rsid w:val="00AE76CB"/>
    <w:rsid w:val="00AF0A6B"/>
    <w:rsid w:val="00AF53BC"/>
    <w:rsid w:val="00AF6F4D"/>
    <w:rsid w:val="00B05A69"/>
    <w:rsid w:val="00B17CEA"/>
    <w:rsid w:val="00B42CA9"/>
    <w:rsid w:val="00B51FF7"/>
    <w:rsid w:val="00B75281"/>
    <w:rsid w:val="00B92F1F"/>
    <w:rsid w:val="00B9734B"/>
    <w:rsid w:val="00BA30E2"/>
    <w:rsid w:val="00BC3505"/>
    <w:rsid w:val="00BE2A85"/>
    <w:rsid w:val="00C02D33"/>
    <w:rsid w:val="00C11BFE"/>
    <w:rsid w:val="00C27A27"/>
    <w:rsid w:val="00C5068F"/>
    <w:rsid w:val="00C51045"/>
    <w:rsid w:val="00C51314"/>
    <w:rsid w:val="00C57918"/>
    <w:rsid w:val="00C84642"/>
    <w:rsid w:val="00C86D74"/>
    <w:rsid w:val="00C9124E"/>
    <w:rsid w:val="00CA638E"/>
    <w:rsid w:val="00CB0DFB"/>
    <w:rsid w:val="00CB3DBA"/>
    <w:rsid w:val="00CC3E2D"/>
    <w:rsid w:val="00CD04F1"/>
    <w:rsid w:val="00CE19F8"/>
    <w:rsid w:val="00CE55A6"/>
    <w:rsid w:val="00CE6D99"/>
    <w:rsid w:val="00CF681A"/>
    <w:rsid w:val="00D02AA1"/>
    <w:rsid w:val="00D04DDC"/>
    <w:rsid w:val="00D07C78"/>
    <w:rsid w:val="00D45252"/>
    <w:rsid w:val="00D60B2C"/>
    <w:rsid w:val="00D66B63"/>
    <w:rsid w:val="00D67EAE"/>
    <w:rsid w:val="00D71B4D"/>
    <w:rsid w:val="00D90B96"/>
    <w:rsid w:val="00D93D55"/>
    <w:rsid w:val="00DA0667"/>
    <w:rsid w:val="00DC70B1"/>
    <w:rsid w:val="00DD7B7F"/>
    <w:rsid w:val="00E03B0E"/>
    <w:rsid w:val="00E15015"/>
    <w:rsid w:val="00E319DF"/>
    <w:rsid w:val="00E31D40"/>
    <w:rsid w:val="00E335FE"/>
    <w:rsid w:val="00E54BF4"/>
    <w:rsid w:val="00E55EA6"/>
    <w:rsid w:val="00E64548"/>
    <w:rsid w:val="00E66CC5"/>
    <w:rsid w:val="00E70421"/>
    <w:rsid w:val="00E70E2E"/>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E605D"/>
    <w:rsid w:val="00FF51CC"/>
    <w:rsid w:val="00FF6F4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E0AC9"/>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styleId="UnresolvedMention">
    <w:name w:val="Unresolved Mention"/>
    <w:basedOn w:val="DefaultParagraphFont"/>
    <w:uiPriority w:val="99"/>
    <w:semiHidden/>
    <w:unhideWhenUsed/>
    <w:rsid w:val="0097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wipo.int/marrakesh_treaty/ar/"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1CFB-0C7B-4491-8D5E-1C52A244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SCT_44_AR.dotx</Template>
  <TotalTime>2</TotalTime>
  <Pages>4</Pages>
  <Words>848</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MVT/A/9/1 (Arabic)</vt:lpstr>
    </vt:vector>
  </TitlesOfParts>
  <Company>WIPO</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MVT/A/9/1 Rev. (Arabic)</dc:title>
  <dc:creator>WIPO</dc:creator>
  <cp:keywords>FOR OFFICIAL USE ONLY</cp:keywords>
  <cp:lastModifiedBy>HÄFLIGER Patience</cp:lastModifiedBy>
  <cp:revision>8</cp:revision>
  <cp:lastPrinted>2024-06-26T14:46:00Z</cp:lastPrinted>
  <dcterms:created xsi:type="dcterms:W3CDTF">2024-06-26T14:46:00Z</dcterms:created>
  <dcterms:modified xsi:type="dcterms:W3CDTF">2024-06-27T11:59:00Z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2024-06-26T14:46:24Z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1c8bd7fc-b3a6-4695-bca5-3563602fed6d</vt:lpwstr>
  </property>
  <property fmtid="{D5CDD505-2E9C-101B-9397-08002B2CF9AE}" pid="13" name="MSIP_Label_20773ee6-353b-4fb9-a59d-0b94c8c67bea_ContentBits">
    <vt:lpwstr>0</vt:lpwstr>
  </property>
</Properties>
</file>