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75B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ACA2C75" wp14:editId="4918655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BF1206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2EE8A2E" w14:textId="1E0961B6" w:rsidR="008B2CC1" w:rsidRPr="00333510" w:rsidRDefault="00911F6B" w:rsidP="00250149">
      <w:pPr>
        <w:bidi w:val="0"/>
        <w:rPr>
          <w:rFonts w:ascii="Arial Black" w:hAnsi="Arial Black"/>
          <w:caps/>
          <w:sz w:val="15"/>
          <w:szCs w:val="15"/>
          <w:rtl/>
          <w:lang w:bidi="ar-SY"/>
        </w:rPr>
      </w:pPr>
      <w:bookmarkStart w:id="0" w:name="Code"/>
      <w:bookmarkEnd w:id="0"/>
      <w:r>
        <w:rPr>
          <w:rFonts w:ascii="Arial Black" w:hAnsi="Arial Black"/>
          <w:caps/>
          <w:sz w:val="15"/>
          <w:szCs w:val="15"/>
        </w:rPr>
        <w:t>mm/</w:t>
      </w:r>
      <w:r w:rsidR="00333510">
        <w:rPr>
          <w:rFonts w:ascii="Arial Black" w:hAnsi="Arial Black"/>
          <w:caps/>
          <w:sz w:val="15"/>
          <w:szCs w:val="15"/>
        </w:rPr>
        <w:t>A</w:t>
      </w:r>
      <w:r>
        <w:rPr>
          <w:rFonts w:ascii="Arial Black" w:hAnsi="Arial Black"/>
          <w:caps/>
          <w:sz w:val="15"/>
          <w:szCs w:val="15"/>
        </w:rPr>
        <w:t>/</w:t>
      </w:r>
      <w:r w:rsidR="00333510">
        <w:rPr>
          <w:rFonts w:ascii="Arial Black" w:hAnsi="Arial Black"/>
          <w:caps/>
          <w:sz w:val="15"/>
          <w:szCs w:val="15"/>
        </w:rPr>
        <w:t>59</w:t>
      </w:r>
      <w:r>
        <w:rPr>
          <w:rFonts w:ascii="Arial Black" w:hAnsi="Arial Black"/>
          <w:caps/>
          <w:sz w:val="15"/>
          <w:szCs w:val="15"/>
        </w:rPr>
        <w:t>/</w:t>
      </w:r>
      <w:r w:rsidR="00853C79">
        <w:rPr>
          <w:rFonts w:ascii="Arial Black" w:hAnsi="Arial Black"/>
          <w:caps/>
          <w:sz w:val="15"/>
          <w:szCs w:val="15"/>
        </w:rPr>
        <w:t>2</w:t>
      </w:r>
    </w:p>
    <w:p w14:paraId="6437CFFD" w14:textId="4E01206E" w:rsidR="008B2CC1" w:rsidRPr="00143A43"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853C79">
        <w:rPr>
          <w:rFonts w:asciiTheme="minorHAnsi" w:hAnsiTheme="minorHAnsi" w:cstheme="minorHAnsi" w:hint="cs"/>
          <w:b/>
          <w:bCs/>
          <w:caps/>
          <w:sz w:val="15"/>
          <w:szCs w:val="15"/>
          <w:rtl/>
        </w:rPr>
        <w:t xml:space="preserve">بالإنكليزية </w:t>
      </w:r>
    </w:p>
    <w:p w14:paraId="4C330F7A" w14:textId="26A8426F" w:rsidR="008B2CC1" w:rsidRPr="0070778E" w:rsidRDefault="00CC3E2D" w:rsidP="00143A43">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333510">
        <w:rPr>
          <w:rFonts w:asciiTheme="minorHAnsi" w:hAnsiTheme="minorHAnsi" w:cstheme="minorHAnsi" w:hint="cs"/>
          <w:b/>
          <w:bCs/>
          <w:caps/>
          <w:sz w:val="15"/>
          <w:szCs w:val="15"/>
          <w:rtl/>
        </w:rPr>
        <w:t xml:space="preserve"> </w:t>
      </w:r>
      <w:r w:rsidR="00853C79">
        <w:rPr>
          <w:rFonts w:asciiTheme="minorHAnsi" w:hAnsiTheme="minorHAnsi" w:cstheme="minorHAnsi" w:hint="cs"/>
          <w:b/>
          <w:bCs/>
          <w:caps/>
          <w:sz w:val="15"/>
          <w:szCs w:val="15"/>
          <w:rtl/>
        </w:rPr>
        <w:t>7 أبريل 2025</w:t>
      </w:r>
    </w:p>
    <w:bookmarkEnd w:id="2"/>
    <w:p w14:paraId="5DE58ABE" w14:textId="77777777" w:rsidR="00333510" w:rsidRDefault="00333510" w:rsidP="00333510">
      <w:pPr>
        <w:pStyle w:val="Heading1"/>
        <w:rPr>
          <w:rtl/>
        </w:rPr>
      </w:pPr>
      <w:r w:rsidRPr="005F7F2F">
        <w:rPr>
          <w:rtl/>
        </w:rPr>
        <w:t>الاتحاد الخاص للتسجيل الدولي للعلامات (اتحاد مدريد)</w:t>
      </w:r>
    </w:p>
    <w:p w14:paraId="4A08898B" w14:textId="77777777" w:rsidR="00333510" w:rsidRPr="005F7F2F" w:rsidRDefault="00333510" w:rsidP="00333510">
      <w:pPr>
        <w:spacing w:after="480"/>
        <w:rPr>
          <w:b/>
          <w:bCs/>
          <w:caps/>
          <w:kern w:val="32"/>
          <w:sz w:val="32"/>
          <w:szCs w:val="32"/>
        </w:rPr>
      </w:pPr>
      <w:r w:rsidRPr="005F7F2F">
        <w:rPr>
          <w:rFonts w:hint="cs"/>
          <w:b/>
          <w:bCs/>
          <w:caps/>
          <w:kern w:val="32"/>
          <w:sz w:val="32"/>
          <w:szCs w:val="32"/>
          <w:rtl/>
        </w:rPr>
        <w:t>الجمعية</w:t>
      </w:r>
    </w:p>
    <w:p w14:paraId="44917043" w14:textId="77777777" w:rsidR="00333510" w:rsidRPr="00D67EAE" w:rsidRDefault="00333510" w:rsidP="00333510">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Pr>
          <w:rFonts w:asciiTheme="minorHAnsi" w:hAnsiTheme="minorHAnsi" w:hint="cs"/>
          <w:bCs/>
          <w:sz w:val="24"/>
          <w:szCs w:val="24"/>
          <w:rtl/>
        </w:rPr>
        <w:t>التاسعة</w:t>
      </w:r>
      <w:r w:rsidRPr="00EE1A0A">
        <w:rPr>
          <w:rFonts w:asciiTheme="minorHAnsi" w:hAnsiTheme="minorHAnsi"/>
          <w:bCs/>
          <w:sz w:val="24"/>
          <w:szCs w:val="24"/>
          <w:rtl/>
        </w:rPr>
        <w:t xml:space="preserve"> والخمسون (الدورة </w:t>
      </w:r>
      <w:r>
        <w:rPr>
          <w:rFonts w:asciiTheme="minorHAnsi" w:hAnsiTheme="minorHAnsi" w:hint="cs"/>
          <w:bCs/>
          <w:sz w:val="24"/>
          <w:szCs w:val="24"/>
          <w:rtl/>
        </w:rPr>
        <w:t>العادية</w:t>
      </w:r>
      <w:r w:rsidRPr="00EE1A0A">
        <w:rPr>
          <w:rFonts w:asciiTheme="minorHAnsi" w:hAnsiTheme="minorHAnsi"/>
          <w:bCs/>
          <w:sz w:val="24"/>
          <w:szCs w:val="24"/>
          <w:rtl/>
        </w:rPr>
        <w:t xml:space="preserve"> </w:t>
      </w:r>
      <w:r>
        <w:rPr>
          <w:rFonts w:asciiTheme="minorHAnsi" w:hAnsiTheme="minorHAnsi" w:hint="cs"/>
          <w:bCs/>
          <w:sz w:val="24"/>
          <w:szCs w:val="24"/>
          <w:rtl/>
        </w:rPr>
        <w:t>السادسة</w:t>
      </w:r>
      <w:r>
        <w:rPr>
          <w:rFonts w:asciiTheme="minorHAnsi" w:hAnsiTheme="minorHAnsi"/>
          <w:bCs/>
          <w:sz w:val="24"/>
          <w:szCs w:val="24"/>
          <w:rtl/>
        </w:rPr>
        <w:t xml:space="preserve"> وال</w:t>
      </w:r>
      <w:r>
        <w:rPr>
          <w:rFonts w:asciiTheme="minorHAnsi" w:hAnsiTheme="minorHAnsi" w:hint="cs"/>
          <w:bCs/>
          <w:sz w:val="24"/>
          <w:szCs w:val="24"/>
          <w:rtl/>
        </w:rPr>
        <w:t>عشرون</w:t>
      </w:r>
      <w:r w:rsidRPr="00EE1A0A">
        <w:rPr>
          <w:rFonts w:asciiTheme="minorHAnsi" w:hAnsiTheme="minorHAnsi"/>
          <w:bCs/>
          <w:sz w:val="24"/>
          <w:szCs w:val="24"/>
          <w:rtl/>
        </w:rPr>
        <w:t>)</w:t>
      </w:r>
    </w:p>
    <w:p w14:paraId="1A8CA138" w14:textId="77777777" w:rsidR="00333510" w:rsidRPr="00D67EAE" w:rsidRDefault="00333510" w:rsidP="0033351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8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يوليو 2025</w:t>
      </w:r>
    </w:p>
    <w:p w14:paraId="2011A3E2" w14:textId="1381FA62" w:rsidR="00333510" w:rsidRDefault="00853C79" w:rsidP="00333510">
      <w:pPr>
        <w:spacing w:after="360"/>
        <w:outlineLvl w:val="0"/>
        <w:rPr>
          <w:rFonts w:asciiTheme="minorHAnsi" w:hAnsiTheme="minorHAnsi"/>
          <w:caps/>
          <w:sz w:val="28"/>
          <w:szCs w:val="24"/>
          <w:rtl/>
        </w:rPr>
      </w:pPr>
      <w:bookmarkStart w:id="3" w:name="Prepared"/>
      <w:bookmarkStart w:id="4" w:name="TitleOfDoc"/>
      <w:bookmarkEnd w:id="3"/>
      <w:r>
        <w:rPr>
          <w:rFonts w:asciiTheme="minorHAnsi" w:hAnsiTheme="minorHAnsi" w:hint="cs"/>
          <w:caps/>
          <w:sz w:val="28"/>
          <w:szCs w:val="24"/>
          <w:rtl/>
        </w:rPr>
        <w:t>تقرير عن الفريق العامل المعني بالتطوير القانوني لنظام مدريد للتسجيل الدولي للعلامات</w:t>
      </w:r>
    </w:p>
    <w:bookmarkEnd w:id="4"/>
    <w:p w14:paraId="5FC8D3F7" w14:textId="6EE5593D" w:rsidR="007969D1" w:rsidRDefault="00333510" w:rsidP="00337A70">
      <w:pPr>
        <w:pStyle w:val="BodyText"/>
        <w:spacing w:after="720"/>
        <w:rPr>
          <w:i/>
          <w:iCs/>
          <w:rtl/>
        </w:rPr>
      </w:pPr>
      <w:r w:rsidRPr="00333510">
        <w:rPr>
          <w:i/>
          <w:iCs/>
          <w:rtl/>
        </w:rPr>
        <w:t>من إعداد</w:t>
      </w:r>
      <w:r w:rsidR="00853C79">
        <w:rPr>
          <w:rFonts w:hint="cs"/>
          <w:i/>
          <w:iCs/>
          <w:rtl/>
        </w:rPr>
        <w:t xml:space="preserve"> الأمانة</w:t>
      </w:r>
    </w:p>
    <w:p w14:paraId="63EF4FEA" w14:textId="3690FB4E" w:rsidR="00853C79" w:rsidRDefault="00853C79" w:rsidP="00294C33">
      <w:pPr>
        <w:pStyle w:val="ONUMA"/>
      </w:pPr>
      <w:r w:rsidRPr="00853C79">
        <w:rPr>
          <w:rtl/>
        </w:rPr>
        <w:t>عقد الفريق العامل المعني بالتطوير القانوني لنظام مدريد للتسجيل الدولي للعلامات (المشار إليه فيما يلي ب</w:t>
      </w:r>
      <w:r w:rsidR="007518EC">
        <w:rPr>
          <w:rFonts w:hint="cs"/>
          <w:rtl/>
        </w:rPr>
        <w:t>عبارة</w:t>
      </w:r>
      <w:r w:rsidRPr="00853C79">
        <w:rPr>
          <w:rtl/>
        </w:rPr>
        <w:t xml:space="preserve"> "الفريق</w:t>
      </w:r>
      <w:r w:rsidR="007518EC">
        <w:rPr>
          <w:rFonts w:hint="cs"/>
          <w:rtl/>
        </w:rPr>
        <w:t> </w:t>
      </w:r>
      <w:r w:rsidRPr="00853C79">
        <w:rPr>
          <w:rtl/>
        </w:rPr>
        <w:t xml:space="preserve">العامل") دورته الثانية والعشرين في الفترة من 7 إلى 11 أكتوبر 2024. وتولى السيد دستن تايلور (أستراليا)، نائب رئيس الفريق العامل، </w:t>
      </w:r>
      <w:r w:rsidR="007518EC">
        <w:rPr>
          <w:rFonts w:hint="cs"/>
          <w:rtl/>
        </w:rPr>
        <w:t xml:space="preserve">مهام الرئيس. </w:t>
      </w:r>
      <w:r w:rsidRPr="00853C79">
        <w:rPr>
          <w:rtl/>
        </w:rPr>
        <w:t>وبعد مغادرته، انت</w:t>
      </w:r>
      <w:r w:rsidR="007518EC">
        <w:rPr>
          <w:rFonts w:hint="cs"/>
          <w:rtl/>
        </w:rPr>
        <w:t>ُ</w:t>
      </w:r>
      <w:r w:rsidRPr="00853C79">
        <w:rPr>
          <w:rtl/>
        </w:rPr>
        <w:t xml:space="preserve">خبت السيدة إليزابيث جونز (المملكة المتحدة) رئيسة بالنيابة </w:t>
      </w:r>
      <w:r w:rsidR="007518EC">
        <w:rPr>
          <w:rFonts w:hint="cs"/>
          <w:rtl/>
        </w:rPr>
        <w:t>للفترة المتبقية من</w:t>
      </w:r>
      <w:r w:rsidRPr="00853C79">
        <w:rPr>
          <w:rtl/>
        </w:rPr>
        <w:t xml:space="preserve"> </w:t>
      </w:r>
      <w:r w:rsidR="007518EC">
        <w:rPr>
          <w:rFonts w:hint="cs"/>
          <w:rtl/>
        </w:rPr>
        <w:t>الاجتماع</w:t>
      </w:r>
      <w:r w:rsidRPr="00853C79">
        <w:rPr>
          <w:rtl/>
        </w:rPr>
        <w:t xml:space="preserve">. ويرد </w:t>
      </w:r>
      <w:r w:rsidR="007518EC">
        <w:rPr>
          <w:rFonts w:hint="cs"/>
          <w:rtl/>
        </w:rPr>
        <w:t>ملخص</w:t>
      </w:r>
      <w:r w:rsidRPr="00853C79">
        <w:rPr>
          <w:rtl/>
        </w:rPr>
        <w:t xml:space="preserve"> الرئيس بالنيابة للدورة الثانية والعشرين للفريق العامل في الوثيقة </w:t>
      </w:r>
      <w:hyperlink r:id="rId12" w:history="1">
        <w:r w:rsidRPr="007518EC">
          <w:rPr>
            <w:rStyle w:val="Hyperlink"/>
            <w:rFonts w:asciiTheme="minorBidi" w:hAnsiTheme="minorBidi" w:cstheme="minorBidi"/>
            <w:rtl/>
          </w:rPr>
          <w:t>MM</w:t>
        </w:r>
        <w:r w:rsidRPr="007518EC">
          <w:rPr>
            <w:rStyle w:val="Hyperlink"/>
            <w:rFonts w:asciiTheme="minorBidi" w:hAnsiTheme="minorBidi" w:cstheme="minorBidi"/>
            <w:rtl/>
          </w:rPr>
          <w:t>/LD/WG/22/15</w:t>
        </w:r>
      </w:hyperlink>
      <w:r w:rsidRPr="00853C79">
        <w:rPr>
          <w:rtl/>
        </w:rPr>
        <w:t>.</w:t>
      </w:r>
    </w:p>
    <w:p w14:paraId="367893C8" w14:textId="02F39BC2" w:rsidR="00DE0C87" w:rsidRDefault="00964222" w:rsidP="00964222">
      <w:pPr>
        <w:pStyle w:val="ONUMA"/>
      </w:pPr>
      <w:r w:rsidRPr="00964222">
        <w:rPr>
          <w:rtl/>
        </w:rPr>
        <w:t>وانتخب الفريق العامل السيدة غابرييلا أليخاندرا أل</w:t>
      </w:r>
      <w:r>
        <w:rPr>
          <w:rFonts w:hint="cs"/>
          <w:rtl/>
        </w:rPr>
        <w:t>يغ</w:t>
      </w:r>
      <w:r w:rsidRPr="00964222">
        <w:rPr>
          <w:rtl/>
        </w:rPr>
        <w:t>ريا تونكوسو (شيلي) رئيسة</w:t>
      </w:r>
      <w:r>
        <w:rPr>
          <w:rFonts w:hint="cs"/>
          <w:rtl/>
        </w:rPr>
        <w:t>ً</w:t>
      </w:r>
      <w:r w:rsidRPr="00964222">
        <w:rPr>
          <w:rtl/>
        </w:rPr>
        <w:t xml:space="preserve">، والسيدة ناتاليا موغول (جمهورية مولدوفا) نائبة للرئيسة لدورته الثالثة </w:t>
      </w:r>
      <w:r>
        <w:rPr>
          <w:rFonts w:hint="cs"/>
          <w:rtl/>
        </w:rPr>
        <w:t>والعشرين.</w:t>
      </w:r>
    </w:p>
    <w:p w14:paraId="5F94A7AC" w14:textId="33E22E4B" w:rsidR="00C855B3" w:rsidRDefault="00C855B3" w:rsidP="00C855B3">
      <w:pPr>
        <w:pStyle w:val="Heading2"/>
        <w:spacing w:before="0" w:after="220"/>
      </w:pPr>
      <w:r>
        <w:rPr>
          <w:rFonts w:hint="cs"/>
          <w:rtl/>
        </w:rPr>
        <w:t>التعديلات المقترح إدخالها على اللائحة التنفيذية</w:t>
      </w:r>
    </w:p>
    <w:p w14:paraId="63EB3A99" w14:textId="73BC150B" w:rsidR="00A538B0" w:rsidRDefault="00A538B0" w:rsidP="00A538B0">
      <w:pPr>
        <w:pStyle w:val="ONUMA"/>
      </w:pPr>
      <w:r w:rsidRPr="00A538B0">
        <w:rPr>
          <w:rtl/>
        </w:rPr>
        <w:t>بالإضافة إلى التعديلات المقترح</w:t>
      </w:r>
      <w:r>
        <w:rPr>
          <w:rFonts w:hint="cs"/>
          <w:rtl/>
        </w:rPr>
        <w:t xml:space="preserve"> إدخالها</w:t>
      </w:r>
      <w:r w:rsidRPr="00A538B0">
        <w:rPr>
          <w:rtl/>
        </w:rPr>
        <w:t xml:space="preserve"> على اللائحة التنفيذية لبروتوكول</w:t>
      </w:r>
      <w:r>
        <w:rPr>
          <w:rFonts w:hint="cs"/>
          <w:rtl/>
        </w:rPr>
        <w:t xml:space="preserve"> </w:t>
      </w:r>
      <w:r w:rsidRPr="00A538B0">
        <w:rPr>
          <w:rtl/>
        </w:rPr>
        <w:t>اتفاق مدريد</w:t>
      </w:r>
      <w:r>
        <w:rPr>
          <w:rFonts w:hint="cs"/>
          <w:rtl/>
        </w:rPr>
        <w:t xml:space="preserve"> بشأن </w:t>
      </w:r>
      <w:r w:rsidRPr="00A538B0">
        <w:rPr>
          <w:rtl/>
        </w:rPr>
        <w:t>التسجيل الدولي للعلامات (المشار إليهما فيما يلي ب</w:t>
      </w:r>
      <w:r>
        <w:rPr>
          <w:rFonts w:hint="cs"/>
          <w:rtl/>
        </w:rPr>
        <w:t xml:space="preserve">عبارتي </w:t>
      </w:r>
      <w:r w:rsidRPr="00A538B0">
        <w:rPr>
          <w:rtl/>
        </w:rPr>
        <w:t xml:space="preserve">"اللائحة التنفيذية" و"البروتوكول")، على النحو </w:t>
      </w:r>
      <w:r>
        <w:rPr>
          <w:rFonts w:hint="cs"/>
          <w:rtl/>
        </w:rPr>
        <w:t>الوارد</w:t>
      </w:r>
      <w:r w:rsidRPr="00A538B0">
        <w:rPr>
          <w:rtl/>
        </w:rPr>
        <w:t xml:space="preserve"> في الوثيقة </w:t>
      </w:r>
      <w:r w:rsidRPr="00A538B0">
        <w:rPr>
          <w:rFonts w:asciiTheme="minorBidi" w:hAnsiTheme="minorBidi" w:cstheme="minorBidi"/>
          <w:rtl/>
        </w:rPr>
        <w:t>MM/A/59/1</w:t>
      </w:r>
      <w:r w:rsidRPr="00A538B0">
        <w:rPr>
          <w:rtl/>
        </w:rPr>
        <w:t xml:space="preserve">، اتفق الفريق العامل على </w:t>
      </w:r>
      <w:r>
        <w:rPr>
          <w:rFonts w:hint="cs"/>
          <w:rtl/>
        </w:rPr>
        <w:t>أن يواصل</w:t>
      </w:r>
      <w:r w:rsidRPr="00A538B0">
        <w:rPr>
          <w:rtl/>
        </w:rPr>
        <w:t xml:space="preserve">، في دورته الثالثة والعشرين، </w:t>
      </w:r>
      <w:r>
        <w:rPr>
          <w:rFonts w:hint="cs"/>
          <w:rtl/>
        </w:rPr>
        <w:t>مناقشة اقتراح مقدم</w:t>
      </w:r>
      <w:r w:rsidRPr="00A538B0">
        <w:rPr>
          <w:rtl/>
        </w:rPr>
        <w:t xml:space="preserve"> </w:t>
      </w:r>
      <w:r>
        <w:rPr>
          <w:rFonts w:hint="cs"/>
          <w:rtl/>
        </w:rPr>
        <w:t>من</w:t>
      </w:r>
      <w:r w:rsidRPr="00A538B0">
        <w:rPr>
          <w:rtl/>
        </w:rPr>
        <w:t xml:space="preserve"> وفد جمهورية مولدوفا بشأن التعديلات </w:t>
      </w:r>
      <w:r>
        <w:rPr>
          <w:rFonts w:hint="cs"/>
          <w:rtl/>
        </w:rPr>
        <w:t>الممكن</w:t>
      </w:r>
      <w:r w:rsidRPr="00A538B0">
        <w:rPr>
          <w:rtl/>
        </w:rPr>
        <w:t xml:space="preserve"> إدخالها على اللائحة التنفيذية فيما يتعلق </w:t>
      </w:r>
      <w:r w:rsidR="00C855B3">
        <w:rPr>
          <w:rFonts w:hint="cs"/>
          <w:rtl/>
        </w:rPr>
        <w:t>بمتطلبات</w:t>
      </w:r>
      <w:r w:rsidRPr="00A538B0">
        <w:rPr>
          <w:rtl/>
        </w:rPr>
        <w:t xml:space="preserve"> </w:t>
      </w:r>
      <w:r w:rsidR="00C855B3">
        <w:rPr>
          <w:rFonts w:hint="cs"/>
          <w:rtl/>
        </w:rPr>
        <w:t>الأهلية</w:t>
      </w:r>
      <w:r w:rsidRPr="00A538B0">
        <w:rPr>
          <w:rtl/>
        </w:rPr>
        <w:t xml:space="preserve"> </w:t>
      </w:r>
      <w:r>
        <w:rPr>
          <w:rFonts w:hint="cs"/>
          <w:rtl/>
        </w:rPr>
        <w:t>في</w:t>
      </w:r>
      <w:r w:rsidRPr="00A538B0">
        <w:rPr>
          <w:rtl/>
        </w:rPr>
        <w:t xml:space="preserve"> الطلبات </w:t>
      </w:r>
      <w:r>
        <w:rPr>
          <w:rFonts w:hint="cs"/>
          <w:rtl/>
        </w:rPr>
        <w:t xml:space="preserve">الدولية </w:t>
      </w:r>
      <w:r w:rsidRPr="00A538B0">
        <w:rPr>
          <w:rtl/>
        </w:rPr>
        <w:t xml:space="preserve">المودعة من </w:t>
      </w:r>
      <w:r>
        <w:rPr>
          <w:rFonts w:hint="cs"/>
          <w:rtl/>
        </w:rPr>
        <w:t xml:space="preserve">قبل </w:t>
      </w:r>
      <w:r w:rsidRPr="00A538B0">
        <w:rPr>
          <w:rtl/>
        </w:rPr>
        <w:t xml:space="preserve">عدة مودعين (الوثيقة </w:t>
      </w:r>
      <w:hyperlink r:id="rId13" w:history="1">
        <w:r w:rsidRPr="00A538B0">
          <w:rPr>
            <w:rStyle w:val="Hyperlink"/>
            <w:rFonts w:asciiTheme="minorBidi" w:hAnsiTheme="minorBidi" w:cstheme="minorBidi"/>
            <w:rtl/>
          </w:rPr>
          <w:t>MM/LD/WG</w:t>
        </w:r>
        <w:r w:rsidRPr="00A538B0">
          <w:rPr>
            <w:rStyle w:val="Hyperlink"/>
            <w:rFonts w:asciiTheme="minorBidi" w:hAnsiTheme="minorBidi" w:cstheme="minorBidi"/>
            <w:rtl/>
          </w:rPr>
          <w:t>/22/4</w:t>
        </w:r>
      </w:hyperlink>
      <w:r w:rsidRPr="00A538B0">
        <w:rPr>
          <w:rtl/>
        </w:rPr>
        <w:t>).</w:t>
      </w:r>
    </w:p>
    <w:p w14:paraId="7CDFC74D" w14:textId="718D14D5" w:rsidR="00C855B3" w:rsidRPr="00143A43" w:rsidRDefault="00C855B3" w:rsidP="00C855B3">
      <w:pPr>
        <w:pStyle w:val="Heading2"/>
        <w:spacing w:before="0" w:after="220"/>
        <w:rPr>
          <w:rtl/>
        </w:rPr>
      </w:pPr>
      <w:r>
        <w:rPr>
          <w:rFonts w:hint="cs"/>
          <w:rtl/>
        </w:rPr>
        <w:t>التبعية</w:t>
      </w:r>
    </w:p>
    <w:p w14:paraId="25F0A6E3" w14:textId="724C7B67" w:rsidR="00964222" w:rsidRDefault="00C855B3" w:rsidP="0002089F">
      <w:pPr>
        <w:pStyle w:val="ONUMA"/>
      </w:pPr>
      <w:r w:rsidRPr="00C855B3">
        <w:rPr>
          <w:rtl/>
        </w:rPr>
        <w:t xml:space="preserve">نظر الفريق العامل في المساهمات </w:t>
      </w:r>
      <w:r>
        <w:rPr>
          <w:rFonts w:hint="cs"/>
          <w:rtl/>
        </w:rPr>
        <w:t>المقدمة من</w:t>
      </w:r>
      <w:r w:rsidRPr="00C855B3">
        <w:rPr>
          <w:rtl/>
        </w:rPr>
        <w:t xml:space="preserve"> عدة وفود ومنظمات مراقب</w:t>
      </w:r>
      <w:r w:rsidR="0002089F">
        <w:rPr>
          <w:rFonts w:hint="cs"/>
          <w:rtl/>
        </w:rPr>
        <w:t>ة</w:t>
      </w:r>
      <w:r w:rsidRPr="00C855B3">
        <w:rPr>
          <w:rtl/>
        </w:rPr>
        <w:t xml:space="preserve"> بشأن التبعية (الوثيقة</w:t>
      </w:r>
      <w:r w:rsidR="0002089F">
        <w:rPr>
          <w:rFonts w:hint="eastAsia"/>
          <w:rtl/>
        </w:rPr>
        <w:t> </w:t>
      </w:r>
      <w:hyperlink r:id="rId14" w:history="1">
        <w:r w:rsidR="0002089F" w:rsidRPr="0002089F">
          <w:rPr>
            <w:rStyle w:val="Hyperlink"/>
            <w:lang w:val="en-US"/>
          </w:rPr>
          <w:t>MM/LD/</w:t>
        </w:r>
        <w:r w:rsidR="0002089F" w:rsidRPr="0002089F">
          <w:rPr>
            <w:rStyle w:val="Hyperlink"/>
            <w:lang w:val="en-US"/>
          </w:rPr>
          <w:t>WG/22/5</w:t>
        </w:r>
        <w:r w:rsidR="0002089F">
          <w:rPr>
            <w:rStyle w:val="Hyperlink"/>
            <w:lang w:val="en-US"/>
          </w:rPr>
          <w:t> </w:t>
        </w:r>
        <w:r w:rsidR="0002089F" w:rsidRPr="0002089F">
          <w:rPr>
            <w:rStyle w:val="Hyperlink"/>
            <w:lang w:val="en-US"/>
          </w:rPr>
          <w:t>Rev.</w:t>
        </w:r>
      </w:hyperlink>
      <w:r w:rsidRPr="00C855B3">
        <w:rPr>
          <w:rtl/>
        </w:rPr>
        <w:t xml:space="preserve">) وناقش </w:t>
      </w:r>
      <w:r w:rsidR="0002089F">
        <w:rPr>
          <w:rFonts w:hint="cs"/>
          <w:rtl/>
        </w:rPr>
        <w:t>مقترحاً</w:t>
      </w:r>
      <w:r w:rsidRPr="00C855B3">
        <w:rPr>
          <w:rtl/>
        </w:rPr>
        <w:t xml:space="preserve"> قدمه وفد الصين </w:t>
      </w:r>
      <w:r w:rsidR="0002089F">
        <w:rPr>
          <w:rFonts w:hint="cs"/>
          <w:rtl/>
        </w:rPr>
        <w:t xml:space="preserve">بشأن </w:t>
      </w:r>
      <w:r w:rsidRPr="00C855B3">
        <w:rPr>
          <w:rtl/>
        </w:rPr>
        <w:t xml:space="preserve">تضييق </w:t>
      </w:r>
      <w:r w:rsidR="0002089F">
        <w:rPr>
          <w:rFonts w:hint="cs"/>
          <w:rtl/>
        </w:rPr>
        <w:t xml:space="preserve">نطاق الأسباب الكامنة وراء </w:t>
      </w:r>
      <w:r w:rsidR="006E2521">
        <w:rPr>
          <w:rFonts w:hint="cs"/>
          <w:rtl/>
        </w:rPr>
        <w:t>ت</w:t>
      </w:r>
      <w:r w:rsidRPr="00C855B3">
        <w:rPr>
          <w:rtl/>
        </w:rPr>
        <w:t xml:space="preserve">وقف </w:t>
      </w:r>
      <w:r w:rsidR="0002089F">
        <w:rPr>
          <w:rFonts w:hint="cs"/>
          <w:rtl/>
        </w:rPr>
        <w:t>سريان</w:t>
      </w:r>
      <w:r w:rsidRPr="00C855B3">
        <w:rPr>
          <w:rtl/>
        </w:rPr>
        <w:t xml:space="preserve"> العلامة الأساسية </w:t>
      </w:r>
      <w:r w:rsidR="0002089F">
        <w:rPr>
          <w:rFonts w:hint="cs"/>
          <w:rtl/>
        </w:rPr>
        <w:t>بما</w:t>
      </w:r>
      <w:r w:rsidR="006A534A">
        <w:rPr>
          <w:rFonts w:hint="cs"/>
          <w:rtl/>
        </w:rPr>
        <w:t xml:space="preserve"> </w:t>
      </w:r>
      <w:r w:rsidR="0002089F">
        <w:rPr>
          <w:rFonts w:hint="cs"/>
          <w:rtl/>
        </w:rPr>
        <w:t>ي</w:t>
      </w:r>
      <w:r w:rsidRPr="00C855B3">
        <w:rPr>
          <w:rtl/>
        </w:rPr>
        <w:t xml:space="preserve">ؤدي إلى إلغاء التسجيل الدولي (الوثيقة </w:t>
      </w:r>
      <w:hyperlink r:id="rId15" w:history="1">
        <w:r w:rsidRPr="0002089F">
          <w:rPr>
            <w:rStyle w:val="Hyperlink"/>
            <w:rFonts w:asciiTheme="minorBidi" w:hAnsiTheme="minorBidi" w:cstheme="minorBidi"/>
            <w:rtl/>
          </w:rPr>
          <w:t>MM/LD/WG/2</w:t>
        </w:r>
        <w:r w:rsidRPr="0002089F">
          <w:rPr>
            <w:rStyle w:val="Hyperlink"/>
            <w:rFonts w:asciiTheme="minorBidi" w:hAnsiTheme="minorBidi" w:cstheme="minorBidi"/>
            <w:rtl/>
          </w:rPr>
          <w:t>2/14</w:t>
        </w:r>
      </w:hyperlink>
      <w:r w:rsidRPr="00C855B3">
        <w:rPr>
          <w:rtl/>
        </w:rPr>
        <w:t>).</w:t>
      </w:r>
    </w:p>
    <w:p w14:paraId="4ECB080C" w14:textId="424EB31B" w:rsidR="006A534A" w:rsidRDefault="006A534A" w:rsidP="006A534A">
      <w:pPr>
        <w:pStyle w:val="ONUMA"/>
      </w:pPr>
      <w:r w:rsidRPr="006A534A">
        <w:rPr>
          <w:rtl/>
        </w:rPr>
        <w:t xml:space="preserve">وواصل الفريق العامل مناقشاته بشأن الاقتراح </w:t>
      </w:r>
      <w:r>
        <w:rPr>
          <w:rFonts w:hint="cs"/>
          <w:rtl/>
        </w:rPr>
        <w:t>المقدم من</w:t>
      </w:r>
      <w:r w:rsidRPr="006A534A">
        <w:rPr>
          <w:rtl/>
        </w:rPr>
        <w:t xml:space="preserve"> وفود أستراليا وشيلي وغانا والمكسيك والفلبين وجمهورية كوريا والولايات المتحدة الأمريكية </w:t>
      </w:r>
      <w:r>
        <w:rPr>
          <w:rFonts w:hint="cs"/>
          <w:rtl/>
        </w:rPr>
        <w:t xml:space="preserve">بشأن </w:t>
      </w:r>
      <w:r w:rsidRPr="006A534A">
        <w:rPr>
          <w:rtl/>
        </w:rPr>
        <w:t xml:space="preserve">تعديل البروتوكول وإدخال مواطن مرونة فيما يتعلق بالتبعية وشرط العلامة الأساسية </w:t>
      </w:r>
      <w:r w:rsidRPr="006A534A">
        <w:rPr>
          <w:rtl/>
        </w:rPr>
        <w:lastRenderedPageBreak/>
        <w:t>(الوثيقة</w:t>
      </w:r>
      <w:r>
        <w:rPr>
          <w:rFonts w:hint="cs"/>
          <w:rtl/>
        </w:rPr>
        <w:t> </w:t>
      </w:r>
      <w:hyperlink r:id="rId16" w:history="1">
        <w:r w:rsidRPr="006A534A">
          <w:rPr>
            <w:rStyle w:val="Hyperlink"/>
            <w:rFonts w:asciiTheme="minorBidi" w:hAnsiTheme="minorBidi" w:cstheme="minorBidi"/>
            <w:rtl/>
          </w:rPr>
          <w:t>MM/LD/W</w:t>
        </w:r>
        <w:r w:rsidRPr="006A534A">
          <w:rPr>
            <w:rStyle w:val="Hyperlink"/>
            <w:rFonts w:asciiTheme="minorBidi" w:hAnsiTheme="minorBidi" w:cstheme="minorBidi"/>
            <w:rtl/>
          </w:rPr>
          <w:t>G/21/8 Rev.2</w:t>
        </w:r>
      </w:hyperlink>
      <w:r w:rsidRPr="006A534A">
        <w:rPr>
          <w:rtl/>
        </w:rPr>
        <w:t xml:space="preserve">)، وكذلك بشأن إمكانية تعديل المادة 6 من البروتوكول لتقليص </w:t>
      </w:r>
      <w:r>
        <w:rPr>
          <w:rFonts w:hint="cs"/>
          <w:rtl/>
        </w:rPr>
        <w:t>فترة التبعية</w:t>
      </w:r>
      <w:r w:rsidRPr="006A534A">
        <w:rPr>
          <w:rtl/>
        </w:rPr>
        <w:t xml:space="preserve"> إلى ثلاث سنوات (الوثيقة </w:t>
      </w:r>
      <w:hyperlink r:id="rId17" w:history="1">
        <w:r w:rsidRPr="006A534A">
          <w:rPr>
            <w:rStyle w:val="Hyperlink"/>
            <w:rFonts w:cs="Arial"/>
            <w:rtl/>
          </w:rPr>
          <w:t>MM/LD/W</w:t>
        </w:r>
        <w:r w:rsidRPr="006A534A">
          <w:rPr>
            <w:rStyle w:val="Hyperlink"/>
            <w:rFonts w:cs="Arial"/>
            <w:rtl/>
          </w:rPr>
          <w:t>G/20/5</w:t>
        </w:r>
      </w:hyperlink>
      <w:r>
        <w:rPr>
          <w:rFonts w:hint="cs"/>
          <w:rtl/>
        </w:rPr>
        <w:t>).</w:t>
      </w:r>
    </w:p>
    <w:p w14:paraId="46B9B6AA" w14:textId="519EA38B" w:rsidR="006E2521" w:rsidRDefault="006E2521" w:rsidP="006E2521">
      <w:pPr>
        <w:pStyle w:val="ONUMA"/>
      </w:pPr>
      <w:r>
        <w:rPr>
          <w:rFonts w:hint="cs"/>
          <w:rtl/>
        </w:rPr>
        <w:t>ووافق</w:t>
      </w:r>
      <w:r w:rsidRPr="006E2521">
        <w:rPr>
          <w:rtl/>
        </w:rPr>
        <w:t xml:space="preserve"> الفريق العامل على مواصلة مناقشة التبعية وطلب </w:t>
      </w:r>
      <w:r>
        <w:rPr>
          <w:rFonts w:hint="cs"/>
          <w:rtl/>
        </w:rPr>
        <w:t>من</w:t>
      </w:r>
      <w:r w:rsidRPr="006E2521">
        <w:rPr>
          <w:rtl/>
        </w:rPr>
        <w:t xml:space="preserve"> المكتب الدولي إجراء دراسة استقصائية </w:t>
      </w:r>
      <w:r>
        <w:rPr>
          <w:rFonts w:hint="cs"/>
          <w:rtl/>
        </w:rPr>
        <w:t>على مستوى</w:t>
      </w:r>
      <w:r w:rsidRPr="006E2521">
        <w:rPr>
          <w:rtl/>
        </w:rPr>
        <w:t xml:space="preserve"> </w:t>
      </w:r>
      <w:r>
        <w:rPr>
          <w:rFonts w:hint="cs"/>
          <w:rtl/>
        </w:rPr>
        <w:t>ال</w:t>
      </w:r>
      <w:r w:rsidRPr="006E2521">
        <w:rPr>
          <w:rtl/>
        </w:rPr>
        <w:t xml:space="preserve">مكاتب </w:t>
      </w:r>
      <w:r>
        <w:rPr>
          <w:rFonts w:hint="cs"/>
          <w:rtl/>
        </w:rPr>
        <w:t xml:space="preserve">ومستخدمي </w:t>
      </w:r>
      <w:r w:rsidRPr="006E2521">
        <w:rPr>
          <w:rtl/>
        </w:rPr>
        <w:t xml:space="preserve">نظام مدريد بشأن حالات سوء النية والأسباب الأخرى التي </w:t>
      </w:r>
      <w:r>
        <w:rPr>
          <w:rFonts w:hint="cs"/>
          <w:rtl/>
        </w:rPr>
        <w:t>تؤدي</w:t>
      </w:r>
      <w:r w:rsidRPr="006E2521">
        <w:rPr>
          <w:rtl/>
        </w:rPr>
        <w:t xml:space="preserve"> إلى إلغاء التسجيلات الدولية بسبب </w:t>
      </w:r>
      <w:r>
        <w:rPr>
          <w:rFonts w:hint="cs"/>
          <w:rtl/>
        </w:rPr>
        <w:t>توقف سريان</w:t>
      </w:r>
      <w:r w:rsidRPr="006E2521">
        <w:rPr>
          <w:rtl/>
        </w:rPr>
        <w:t xml:space="preserve"> العلامة الأساسية. ولهذا الغرض، دعا المكتب الدولي المكاتب والمستخدمين إلى الرد على استبيان. وست</w:t>
      </w:r>
      <w:r>
        <w:rPr>
          <w:rFonts w:hint="cs"/>
          <w:rtl/>
        </w:rPr>
        <w:t>ُ</w:t>
      </w:r>
      <w:r w:rsidRPr="006E2521">
        <w:rPr>
          <w:rtl/>
        </w:rPr>
        <w:t xml:space="preserve">عرض نتائج </w:t>
      </w:r>
      <w:r>
        <w:rPr>
          <w:rFonts w:hint="cs"/>
          <w:rtl/>
        </w:rPr>
        <w:t>تلك</w:t>
      </w:r>
      <w:r w:rsidRPr="006E2521">
        <w:rPr>
          <w:rtl/>
        </w:rPr>
        <w:t xml:space="preserve"> الدراسة الاستقصائية على الفريق العامل في دورته المقبلة.</w:t>
      </w:r>
    </w:p>
    <w:p w14:paraId="7557767C" w14:textId="0A607FD6" w:rsidR="006A534A" w:rsidRDefault="006E2521" w:rsidP="00B55FE3">
      <w:pPr>
        <w:pStyle w:val="ONUMA"/>
        <w:rPr>
          <w:rtl/>
          <w:lang w:val="en-US"/>
        </w:rPr>
      </w:pPr>
      <w:r w:rsidRPr="006E2521">
        <w:rPr>
          <w:rtl/>
          <w:lang w:val="en-US"/>
        </w:rPr>
        <w:t>وبالإضافة إلى ذلك، وبناءً على طلب الفريق العامل، ي</w:t>
      </w:r>
      <w:r>
        <w:rPr>
          <w:rFonts w:hint="cs"/>
          <w:rtl/>
          <w:lang w:val="en-US"/>
        </w:rPr>
        <w:t>ُ</w:t>
      </w:r>
      <w:r w:rsidRPr="006E2521">
        <w:rPr>
          <w:rtl/>
          <w:lang w:val="en-US"/>
        </w:rPr>
        <w:t>جري المكتب الدولي مشاورات فيما بين الدورات مع الأعضاء والمراقبين المهتمين بشأن مختلف الاقتراحات قيد النظر لتحديد عناصر التقارب الممكنة فيما يخص هذه المسألة.</w:t>
      </w:r>
    </w:p>
    <w:p w14:paraId="552B9B44" w14:textId="4B2292EA" w:rsidR="00B55FE3" w:rsidRPr="00143A43" w:rsidRDefault="00B55FE3" w:rsidP="00B55FE3">
      <w:pPr>
        <w:pStyle w:val="Heading2"/>
        <w:spacing w:before="0" w:after="220"/>
        <w:rPr>
          <w:rtl/>
        </w:rPr>
      </w:pPr>
      <w:r>
        <w:rPr>
          <w:rFonts w:hint="cs"/>
          <w:rtl/>
        </w:rPr>
        <w:t xml:space="preserve">إمكانية </w:t>
      </w:r>
      <w:r w:rsidR="008117E5">
        <w:rPr>
          <w:rFonts w:hint="cs"/>
          <w:rtl/>
        </w:rPr>
        <w:t>إدراج</w:t>
      </w:r>
      <w:r>
        <w:rPr>
          <w:rFonts w:hint="cs"/>
          <w:rtl/>
        </w:rPr>
        <w:t xml:space="preserve"> لغات جديدة</w:t>
      </w:r>
    </w:p>
    <w:p w14:paraId="5001C46B" w14:textId="3A14BA52" w:rsidR="00B55FE3" w:rsidRPr="00143A43" w:rsidRDefault="00B55FE3" w:rsidP="008117E5">
      <w:pPr>
        <w:pStyle w:val="ONUMA"/>
        <w:rPr>
          <w:rtl/>
        </w:rPr>
      </w:pPr>
      <w:r w:rsidRPr="00B55FE3">
        <w:rPr>
          <w:rtl/>
        </w:rPr>
        <w:t xml:space="preserve">واصل الفريق العامل مناقشاته بشأن الاقتراحات الداعية إلى </w:t>
      </w:r>
      <w:r w:rsidR="008117E5">
        <w:rPr>
          <w:rFonts w:hint="cs"/>
          <w:rtl/>
        </w:rPr>
        <w:t>إدراج</w:t>
      </w:r>
      <w:r w:rsidRPr="00B55FE3">
        <w:rPr>
          <w:rtl/>
        </w:rPr>
        <w:t xml:space="preserve"> </w:t>
      </w:r>
      <w:r>
        <w:rPr>
          <w:rFonts w:hint="cs"/>
          <w:rtl/>
        </w:rPr>
        <w:t>الصينية و</w:t>
      </w:r>
      <w:r w:rsidRPr="00B55FE3">
        <w:rPr>
          <w:rtl/>
        </w:rPr>
        <w:t xml:space="preserve">الروسية والعربية (الوثائق </w:t>
      </w:r>
      <w:hyperlink r:id="rId18" w:history="1">
        <w:r w:rsidR="008117E5" w:rsidRPr="008117E5">
          <w:rPr>
            <w:rStyle w:val="Hyperlink"/>
            <w:lang w:val="en-US"/>
          </w:rPr>
          <w:t>MM/LD</w:t>
        </w:r>
        <w:r w:rsidR="008117E5" w:rsidRPr="008117E5">
          <w:rPr>
            <w:rStyle w:val="Hyperlink"/>
            <w:lang w:val="en-US"/>
          </w:rPr>
          <w:t>/WG/16/7</w:t>
        </w:r>
      </w:hyperlink>
      <w:r w:rsidR="008117E5">
        <w:rPr>
          <w:rFonts w:hint="cs"/>
          <w:rtl/>
        </w:rPr>
        <w:t xml:space="preserve"> </w:t>
      </w:r>
      <w:r w:rsidRPr="00B55FE3">
        <w:rPr>
          <w:rtl/>
        </w:rPr>
        <w:t>و</w:t>
      </w:r>
      <w:hyperlink r:id="rId19" w:history="1">
        <w:r w:rsidRPr="00B55FE3">
          <w:rPr>
            <w:rStyle w:val="Hyperlink"/>
            <w:lang w:val="en-US"/>
          </w:rPr>
          <w:t>MM/LD</w:t>
        </w:r>
        <w:r w:rsidRPr="00B55FE3">
          <w:rPr>
            <w:rStyle w:val="Hyperlink"/>
            <w:lang w:val="en-US"/>
          </w:rPr>
          <w:t>/WG/16/9 Rev.</w:t>
        </w:r>
      </w:hyperlink>
      <w:r w:rsidRPr="00B55FE3">
        <w:rPr>
          <w:rtl/>
        </w:rPr>
        <w:t xml:space="preserve"> </w:t>
      </w:r>
      <w:r>
        <w:rPr>
          <w:rFonts w:hint="cs"/>
          <w:rtl/>
        </w:rPr>
        <w:t>و</w:t>
      </w:r>
      <w:hyperlink r:id="rId20" w:history="1">
        <w:r w:rsidRPr="00B55FE3">
          <w:rPr>
            <w:rStyle w:val="Hyperlink"/>
            <w:lang w:val="en-US"/>
          </w:rPr>
          <w:t>MM/LD/W</w:t>
        </w:r>
        <w:r w:rsidRPr="00B55FE3">
          <w:rPr>
            <w:rStyle w:val="Hyperlink"/>
            <w:lang w:val="en-US"/>
          </w:rPr>
          <w:t>G/17/10</w:t>
        </w:r>
      </w:hyperlink>
      <w:r>
        <w:rPr>
          <w:rFonts w:hint="cs"/>
          <w:rtl/>
        </w:rPr>
        <w:t xml:space="preserve">، </w:t>
      </w:r>
      <w:r w:rsidRPr="00B55FE3">
        <w:rPr>
          <w:rtl/>
        </w:rPr>
        <w:t xml:space="preserve">على التوالي) </w:t>
      </w:r>
      <w:r>
        <w:rPr>
          <w:rFonts w:hint="cs"/>
          <w:rtl/>
        </w:rPr>
        <w:t>لتصبح من</w:t>
      </w:r>
      <w:r w:rsidRPr="00B55FE3">
        <w:rPr>
          <w:rtl/>
        </w:rPr>
        <w:t xml:space="preserve"> لغات نظام مدريد للتسجيل الدولي للعلامات (المشار إليه فيما يلي ب</w:t>
      </w:r>
      <w:r>
        <w:rPr>
          <w:rFonts w:hint="cs"/>
          <w:rtl/>
        </w:rPr>
        <w:t>عبارة</w:t>
      </w:r>
      <w:r w:rsidRPr="00B55FE3">
        <w:rPr>
          <w:rtl/>
        </w:rPr>
        <w:t xml:space="preserve"> "نظام مدريد"). وبالإضافة إلى ذلك، ناقش الفريق العامل اقتراحات جديدة </w:t>
      </w:r>
      <w:r w:rsidR="008117E5">
        <w:rPr>
          <w:rFonts w:hint="cs"/>
          <w:rtl/>
        </w:rPr>
        <w:t>لإدراج</w:t>
      </w:r>
      <w:r w:rsidRPr="00B55FE3">
        <w:rPr>
          <w:rtl/>
        </w:rPr>
        <w:t xml:space="preserve"> اليابانية والبرتغالية والألمانية (الوثائق </w:t>
      </w:r>
      <w:r>
        <w:fldChar w:fldCharType="begin"/>
      </w:r>
      <w:r>
        <w:instrText>HYPERLINK "https://www.wipo.int/edocs/mdocs/madrid/ar/mm_ld_wg_22/mm_ld_wg_22_10.pdf"</w:instrText>
      </w:r>
      <w:r>
        <w:fldChar w:fldCharType="separate"/>
      </w:r>
      <w:r w:rsidRPr="00B55FE3">
        <w:rPr>
          <w:rStyle w:val="Hyperlink"/>
          <w:lang w:val="en-US"/>
        </w:rPr>
        <w:t>MM/LD/W</w:t>
      </w:r>
      <w:r w:rsidRPr="00B55FE3">
        <w:rPr>
          <w:rStyle w:val="Hyperlink"/>
          <w:lang w:val="en-US"/>
        </w:rPr>
        <w:t>G/22/10</w:t>
      </w:r>
      <w:r>
        <w:fldChar w:fldCharType="end"/>
      </w:r>
      <w:r>
        <w:rPr>
          <w:rFonts w:hint="cs"/>
          <w:rtl/>
        </w:rPr>
        <w:t xml:space="preserve"> و</w:t>
      </w:r>
      <w:r>
        <w:fldChar w:fldCharType="begin"/>
      </w:r>
      <w:r>
        <w:instrText>HYPERLINK "https://www.wipo.int/edocs/mdocs/madrid/en/mm_ld_wg_22/mm_ld_wg_22_11.pdf"</w:instrText>
      </w:r>
      <w:r>
        <w:fldChar w:fldCharType="separate"/>
      </w:r>
      <w:hyperlink r:id="rId21" w:history="1">
        <w:r w:rsidRPr="00B55FE3">
          <w:rPr>
            <w:rStyle w:val="Hyperlink"/>
            <w:lang w:val="en-US"/>
          </w:rPr>
          <w:t>MM/LD</w:t>
        </w:r>
        <w:r w:rsidRPr="00B55FE3">
          <w:rPr>
            <w:rStyle w:val="Hyperlink"/>
            <w:lang w:val="en-US"/>
          </w:rPr>
          <w:t>/WG/22/11</w:t>
        </w:r>
      </w:hyperlink>
      <w:r>
        <w:fldChar w:fldCharType="end"/>
      </w:r>
      <w:r w:rsidRPr="00B55FE3">
        <w:rPr>
          <w:rtl/>
        </w:rPr>
        <w:t xml:space="preserve"> </w:t>
      </w:r>
      <w:r>
        <w:rPr>
          <w:rFonts w:hint="cs"/>
          <w:rtl/>
        </w:rPr>
        <w:t>و</w:t>
      </w:r>
      <w:hyperlink r:id="rId22" w:history="1">
        <w:r w:rsidRPr="00B55FE3">
          <w:rPr>
            <w:rStyle w:val="Hyperlink"/>
            <w:lang w:val="en-US"/>
          </w:rPr>
          <w:t>MM/L</w:t>
        </w:r>
        <w:r w:rsidRPr="00B55FE3">
          <w:rPr>
            <w:rStyle w:val="Hyperlink"/>
            <w:lang w:val="en-US"/>
          </w:rPr>
          <w:t>D/WG/22/12</w:t>
        </w:r>
      </w:hyperlink>
      <w:r>
        <w:rPr>
          <w:rFonts w:hint="cs"/>
          <w:rtl/>
        </w:rPr>
        <w:t>،</w:t>
      </w:r>
      <w:r w:rsidRPr="00B55FE3">
        <w:rPr>
          <w:rtl/>
        </w:rPr>
        <w:t xml:space="preserve"> على التوالي) </w:t>
      </w:r>
      <w:r>
        <w:rPr>
          <w:rFonts w:hint="cs"/>
          <w:rtl/>
        </w:rPr>
        <w:t>لتصبح من لغات</w:t>
      </w:r>
      <w:r w:rsidRPr="00B55FE3">
        <w:rPr>
          <w:rtl/>
        </w:rPr>
        <w:t xml:space="preserve"> نظام مدريد.</w:t>
      </w:r>
    </w:p>
    <w:p w14:paraId="5359AC80" w14:textId="258D4034" w:rsidR="002416E2" w:rsidRPr="002416E2" w:rsidRDefault="002416E2" w:rsidP="002416E2">
      <w:pPr>
        <w:pStyle w:val="ONUMA"/>
        <w:rPr>
          <w:lang w:val="en-US"/>
        </w:rPr>
      </w:pPr>
      <w:r>
        <w:rPr>
          <w:rFonts w:hint="cs"/>
          <w:rtl/>
          <w:lang w:val="en-US"/>
        </w:rPr>
        <w:t xml:space="preserve">وانطلاقاً </w:t>
      </w:r>
      <w:r w:rsidRPr="002416E2">
        <w:rPr>
          <w:rtl/>
        </w:rPr>
        <w:t xml:space="preserve">من روح تعزيز التعددية اللغوية في نظام مدريد، وافق الفريق العامل على مواصلة مناقشة الاقتراحات المشار إليها في الفقرة 8 أعلاه، وطلب من المكتب الدولي أن يقوم، </w:t>
      </w:r>
      <w:r>
        <w:rPr>
          <w:rFonts w:hint="cs"/>
          <w:rtl/>
        </w:rPr>
        <w:t>لأغراض</w:t>
      </w:r>
      <w:r w:rsidRPr="002416E2">
        <w:rPr>
          <w:rtl/>
        </w:rPr>
        <w:t xml:space="preserve"> دورته المقبلة، بتحديث المعلومات المتعلقة بمعايير اختيار اللغات الممكنة الواردة في الوثيقة</w:t>
      </w:r>
      <w:hyperlink r:id="rId23" w:history="1">
        <w:r w:rsidRPr="002416E2">
          <w:rPr>
            <w:rStyle w:val="Hyperlink"/>
            <w:lang w:val="en-US"/>
          </w:rPr>
          <w:t>MM/LD/WG/2</w:t>
        </w:r>
        <w:r w:rsidRPr="002416E2">
          <w:rPr>
            <w:rStyle w:val="Hyperlink"/>
            <w:lang w:val="en-US"/>
          </w:rPr>
          <w:t>2/6 Rev.</w:t>
        </w:r>
      </w:hyperlink>
      <w:r>
        <w:rPr>
          <w:rFonts w:hint="cs"/>
          <w:rtl/>
          <w:lang w:val="en-US"/>
        </w:rPr>
        <w:t>.</w:t>
      </w:r>
    </w:p>
    <w:p w14:paraId="5168DFBE" w14:textId="5E6F942D" w:rsidR="008117E5" w:rsidRPr="00143A43" w:rsidRDefault="002416E2" w:rsidP="008117E5">
      <w:pPr>
        <w:pStyle w:val="ONUMA"/>
        <w:rPr>
          <w:rtl/>
        </w:rPr>
      </w:pPr>
      <w:r w:rsidRPr="002416E2">
        <w:rPr>
          <w:rtl/>
        </w:rPr>
        <w:t xml:space="preserve">وناقش الفريق العامل اقتراحاً تقنياً لتعزيز قاعدة البيانات المصطلحية التي يستخدمها المكتب الدولي لترجمة التسجيلات والتدوينات الدولية (الوثيقة </w:t>
      </w:r>
      <w:r>
        <w:fldChar w:fldCharType="begin"/>
      </w:r>
      <w:r w:rsidRPr="00B7661F">
        <w:rPr>
          <w:lang w:val="en-US"/>
        </w:rPr>
        <w:instrText>HYPERLINK "https://www.wipo.int/edocs/mdocs/madrid/ar/mm_ld_wg_22/mm_ld_wg_22_7.pdf"</w:instrText>
      </w:r>
      <w:r>
        <w:fldChar w:fldCharType="separate"/>
      </w:r>
      <w:r w:rsidRPr="00B7661F">
        <w:rPr>
          <w:rStyle w:val="Hyperlink"/>
          <w:lang w:val="en-US"/>
        </w:rPr>
        <w:t>MM/LD/W</w:t>
      </w:r>
      <w:r w:rsidRPr="00B7661F">
        <w:rPr>
          <w:rStyle w:val="Hyperlink"/>
          <w:lang w:val="en-US"/>
        </w:rPr>
        <w:t>G/22/7</w:t>
      </w:r>
      <w:r>
        <w:fldChar w:fldCharType="end"/>
      </w:r>
      <w:r w:rsidRPr="002416E2">
        <w:rPr>
          <w:rtl/>
        </w:rPr>
        <w:t xml:space="preserve">). وطلب الفريق العامل، لأغراض دورته المقبلة، إجراء تقدير لتكاليف تعزيز قاعدة البيانات باللغات العربية والصينية والألمانية واليابانية والبرتغالية والروسية، فضلاً عن شرح مفصّل لإمكانية إنشاء قاعدة بيانات مصطلحية موحدة جديدة من شأنها </w:t>
      </w:r>
      <w:r>
        <w:rPr>
          <w:rFonts w:hint="cs"/>
          <w:rtl/>
        </w:rPr>
        <w:t>إتاحة</w:t>
      </w:r>
      <w:r w:rsidRPr="002416E2">
        <w:rPr>
          <w:rtl/>
        </w:rPr>
        <w:t xml:space="preserve"> تلك المعلومات للجمهور.</w:t>
      </w:r>
    </w:p>
    <w:p w14:paraId="419C32A1" w14:textId="47368F0F" w:rsidR="006E2521" w:rsidRDefault="00BD52D0" w:rsidP="008117E5">
      <w:pPr>
        <w:pStyle w:val="ONUMA"/>
      </w:pPr>
      <w:r w:rsidRPr="00BD52D0">
        <w:rPr>
          <w:rtl/>
        </w:rPr>
        <w:t>وبالنظر إلى الجودة العالية للترجمة الآلية، وقل</w:t>
      </w:r>
      <w:r>
        <w:rPr>
          <w:rFonts w:hint="cs"/>
          <w:rtl/>
        </w:rPr>
        <w:t>ّ</w:t>
      </w:r>
      <w:r w:rsidRPr="00BD52D0">
        <w:rPr>
          <w:rtl/>
        </w:rPr>
        <w:t xml:space="preserve">ة الطلب على المعلومات باللغات غير المستخدمة لإخطار الأطراف المتعاقدة، وبهدف خفض التكاليف التي </w:t>
      </w:r>
      <w:r>
        <w:rPr>
          <w:rFonts w:hint="cs"/>
          <w:rtl/>
        </w:rPr>
        <w:t>يتحمّلها</w:t>
      </w:r>
      <w:r w:rsidRPr="00BD52D0">
        <w:rPr>
          <w:rtl/>
        </w:rPr>
        <w:t xml:space="preserve"> المكتب الدولي، أبدى الفريق العامل تأييده للأخذ بممارسة متمايزة في الترجمة من شأنها أن تقصر عملية التحرير البشري</w:t>
      </w:r>
      <w:r>
        <w:rPr>
          <w:rFonts w:hint="cs"/>
          <w:rtl/>
        </w:rPr>
        <w:t>ة</w:t>
      </w:r>
      <w:r w:rsidRPr="00BD52D0">
        <w:rPr>
          <w:rtl/>
        </w:rPr>
        <w:t xml:space="preserve"> اللاحق</w:t>
      </w:r>
      <w:r>
        <w:rPr>
          <w:rFonts w:hint="cs"/>
          <w:rtl/>
        </w:rPr>
        <w:t>ة</w:t>
      </w:r>
      <w:r w:rsidRPr="00BD52D0">
        <w:rPr>
          <w:rtl/>
        </w:rPr>
        <w:t xml:space="preserve"> للترجمة على الترجمات المطلوبة لإخطار الأطراف المتعاقدة المعيّنة. وطلب الفريق العامل من المكتب الدولي رصد تنفيذ تلك الممارسة الجديدة بهدف ضمان الحفاظ على الجودة اللازمة للترجمات، وتقديم بيانات عن دقة الترجمة الآلية في الدورات المقبلة.</w:t>
      </w:r>
    </w:p>
    <w:p w14:paraId="406A359C" w14:textId="3E94CB56" w:rsidR="00BD52D0" w:rsidRDefault="00A353AD" w:rsidP="00A353AD">
      <w:pPr>
        <w:pStyle w:val="ONUMA"/>
      </w:pPr>
      <w:r w:rsidRPr="00A353AD">
        <w:rPr>
          <w:rtl/>
        </w:rPr>
        <w:t xml:space="preserve">وناقش الفريق العامل اقتراحاً تنفيذياً بشأن إمكانية إدراج لغات جديدة في نظام مدريد قدمته وفود البرازيل وكابو فيردي وألمانيا واليابان وموزامبيق والبرتغال وجمهورية كوريا وسان تومي وبرينسيبي، يُسمى </w:t>
      </w:r>
      <w:r>
        <w:rPr>
          <w:rFonts w:hint="cs"/>
          <w:rtl/>
        </w:rPr>
        <w:t>"</w:t>
      </w:r>
      <w:r w:rsidRPr="00A353AD">
        <w:rPr>
          <w:rtl/>
        </w:rPr>
        <w:t>خيار لغة التسجيل الدولي</w:t>
      </w:r>
      <w:r>
        <w:rPr>
          <w:rFonts w:hint="cs"/>
          <w:rtl/>
        </w:rPr>
        <w:t>"</w:t>
      </w:r>
      <w:r w:rsidRPr="00A353AD">
        <w:rPr>
          <w:rtl/>
        </w:rPr>
        <w:t xml:space="preserve"> (الوثيقة</w:t>
      </w:r>
      <w:r>
        <w:rPr>
          <w:rFonts w:hint="cs"/>
          <w:rtl/>
        </w:rPr>
        <w:t> </w:t>
      </w:r>
      <w:hyperlink r:id="rId24" w:history="1">
        <w:r w:rsidRPr="00B7661F">
          <w:rPr>
            <w:rStyle w:val="Hyperlink"/>
          </w:rPr>
          <w:t>MM/LD/WG/</w:t>
        </w:r>
        <w:r w:rsidR="00153C17" w:rsidRPr="00B7661F">
          <w:rPr>
            <w:rStyle w:val="Hyperlink"/>
          </w:rPr>
          <w:t>22</w:t>
        </w:r>
        <w:r w:rsidR="00153C17" w:rsidRPr="00B7661F">
          <w:rPr>
            <w:rStyle w:val="Hyperlink"/>
          </w:rPr>
          <w:t>/</w:t>
        </w:r>
        <w:r w:rsidRPr="00B7661F">
          <w:rPr>
            <w:rStyle w:val="Hyperlink"/>
          </w:rPr>
          <w:t>13 </w:t>
        </w:r>
        <w:proofErr w:type="spellStart"/>
        <w:r w:rsidRPr="00B7661F">
          <w:rPr>
            <w:rStyle w:val="Hyperlink"/>
          </w:rPr>
          <w:t>Rev</w:t>
        </w:r>
        <w:proofErr w:type="spellEnd"/>
        <w:r w:rsidRPr="00B7661F">
          <w:rPr>
            <w:rStyle w:val="Hyperlink"/>
          </w:rPr>
          <w:t>.</w:t>
        </w:r>
      </w:hyperlink>
      <w:r w:rsidRPr="00A353AD">
        <w:rPr>
          <w:rtl/>
        </w:rPr>
        <w:t xml:space="preserve">). وطلب الفريق العامل من المكتب الدولي إعداد تقييم تقني لذلك الاقتراح لأغراض دورته المقبلة، والسعي، حسب الفائدة، إلى إجراء مشاورات تقنية بين الدورات مع الأطراف المتعاقدة والدول </w:t>
      </w:r>
      <w:r>
        <w:rPr>
          <w:rFonts w:hint="cs"/>
          <w:rtl/>
        </w:rPr>
        <w:t>الأخرى ال</w:t>
      </w:r>
      <w:r w:rsidRPr="00A353AD">
        <w:rPr>
          <w:rtl/>
        </w:rPr>
        <w:t xml:space="preserve">أعضاء </w:t>
      </w:r>
      <w:r>
        <w:rPr>
          <w:rFonts w:hint="cs"/>
          <w:rtl/>
        </w:rPr>
        <w:t xml:space="preserve">في الويبو </w:t>
      </w:r>
      <w:r w:rsidRPr="00A353AD">
        <w:rPr>
          <w:rtl/>
        </w:rPr>
        <w:t>ومنظمات المستخدمين بشأن جميع المواضيع المطروحة للنقاش في إطار إمكانية إدراج لغات جديدة.</w:t>
      </w:r>
    </w:p>
    <w:p w14:paraId="57C5EDDE" w14:textId="55DA5308" w:rsidR="00A353AD" w:rsidRDefault="00153C17" w:rsidP="00153C17">
      <w:pPr>
        <w:pStyle w:val="ONUMA"/>
        <w:ind w:left="5534"/>
        <w:rPr>
          <w:i/>
          <w:iCs/>
        </w:rPr>
      </w:pPr>
      <w:r w:rsidRPr="00153C17">
        <w:rPr>
          <w:i/>
          <w:iCs/>
          <w:rtl/>
        </w:rPr>
        <w:t>إن جمعية اتحاد مدريد مدعوة إلى الإحاطة علما</w:t>
      </w:r>
      <w:r>
        <w:rPr>
          <w:rFonts w:hint="cs"/>
          <w:i/>
          <w:iCs/>
          <w:rtl/>
        </w:rPr>
        <w:t>ً</w:t>
      </w:r>
      <w:r w:rsidRPr="00153C17">
        <w:rPr>
          <w:i/>
          <w:iCs/>
          <w:rtl/>
        </w:rPr>
        <w:t xml:space="preserve"> بـمضمون </w:t>
      </w:r>
      <w:r>
        <w:rPr>
          <w:rFonts w:hint="cs"/>
          <w:i/>
          <w:iCs/>
          <w:rtl/>
        </w:rPr>
        <w:t>"</w:t>
      </w:r>
      <w:r w:rsidRPr="00153C17">
        <w:rPr>
          <w:i/>
          <w:iCs/>
          <w:rtl/>
        </w:rPr>
        <w:t>تقرير</w:t>
      </w:r>
      <w:r>
        <w:rPr>
          <w:rFonts w:hint="cs"/>
          <w:i/>
          <w:iCs/>
          <w:rtl/>
        </w:rPr>
        <w:t xml:space="preserve"> عن</w:t>
      </w:r>
      <w:r w:rsidRPr="00153C17">
        <w:rPr>
          <w:i/>
          <w:iCs/>
          <w:rtl/>
        </w:rPr>
        <w:t xml:space="preserve"> الفريق العامل المعني بالتطوير القانوني لنظام مدريد للتسجيل الدولي للعلامات (الوثيقة </w:t>
      </w:r>
      <w:r w:rsidRPr="00153C17">
        <w:rPr>
          <w:i/>
          <w:iCs/>
        </w:rPr>
        <w:t>MM/A/59/2</w:t>
      </w:r>
      <w:r w:rsidRPr="00153C17">
        <w:rPr>
          <w:i/>
          <w:iCs/>
          <w:rtl/>
        </w:rPr>
        <w:t>).</w:t>
      </w:r>
    </w:p>
    <w:p w14:paraId="0CC8F504" w14:textId="0261B5F7" w:rsidR="00153C17" w:rsidRPr="00153C17" w:rsidRDefault="00153C17" w:rsidP="00153C17">
      <w:pPr>
        <w:pStyle w:val="Endofdocument-Annex"/>
        <w:spacing w:before="480"/>
        <w:rPr>
          <w:rtl/>
        </w:rPr>
      </w:pPr>
      <w:r>
        <w:rPr>
          <w:rFonts w:hint="cs"/>
          <w:rtl/>
        </w:rPr>
        <w:t>[نهاية الوثيقة]</w:t>
      </w:r>
    </w:p>
    <w:sectPr w:rsidR="00153C17" w:rsidRPr="00153C17" w:rsidSect="00302927">
      <w:headerReference w:type="default" r:id="rId2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CDBA" w14:textId="77777777" w:rsidR="003B7E5F" w:rsidRDefault="003B7E5F">
      <w:r>
        <w:separator/>
      </w:r>
    </w:p>
  </w:endnote>
  <w:endnote w:type="continuationSeparator" w:id="0">
    <w:p w14:paraId="421598C7" w14:textId="77777777" w:rsidR="003B7E5F" w:rsidRDefault="003B7E5F" w:rsidP="003B38C1">
      <w:r>
        <w:separator/>
      </w:r>
    </w:p>
    <w:p w14:paraId="5192EC13" w14:textId="77777777" w:rsidR="003B7E5F" w:rsidRPr="00B7661F" w:rsidRDefault="003B7E5F" w:rsidP="003B38C1">
      <w:pPr>
        <w:spacing w:after="60"/>
        <w:rPr>
          <w:sz w:val="17"/>
          <w:lang w:val="en-US"/>
        </w:rPr>
      </w:pPr>
      <w:r w:rsidRPr="00B7661F">
        <w:rPr>
          <w:sz w:val="17"/>
          <w:lang w:val="en-US"/>
        </w:rPr>
        <w:t>[Endnote continued from previous page]</w:t>
      </w:r>
    </w:p>
  </w:endnote>
  <w:endnote w:type="continuationNotice" w:id="1">
    <w:p w14:paraId="5D1C9DFA" w14:textId="77777777" w:rsidR="003B7E5F" w:rsidRPr="00B7661F" w:rsidRDefault="003B7E5F" w:rsidP="003B38C1">
      <w:pPr>
        <w:spacing w:before="60"/>
        <w:jc w:val="right"/>
        <w:rPr>
          <w:sz w:val="17"/>
          <w:szCs w:val="17"/>
          <w:lang w:val="en-US"/>
        </w:rPr>
      </w:pPr>
      <w:r w:rsidRPr="00B7661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0FCC" w14:textId="77777777" w:rsidR="003B7E5F" w:rsidRDefault="003B7E5F">
      <w:r>
        <w:separator/>
      </w:r>
    </w:p>
  </w:footnote>
  <w:footnote w:type="continuationSeparator" w:id="0">
    <w:p w14:paraId="3A9CF9DC" w14:textId="77777777" w:rsidR="003B7E5F" w:rsidRDefault="003B7E5F" w:rsidP="008B60B2">
      <w:r>
        <w:separator/>
      </w:r>
    </w:p>
    <w:p w14:paraId="332A3AC6" w14:textId="77777777" w:rsidR="003B7E5F" w:rsidRPr="00B7661F" w:rsidRDefault="003B7E5F" w:rsidP="008B60B2">
      <w:pPr>
        <w:spacing w:after="60"/>
        <w:rPr>
          <w:sz w:val="17"/>
          <w:szCs w:val="17"/>
          <w:lang w:val="en-US"/>
        </w:rPr>
      </w:pPr>
      <w:r w:rsidRPr="00B7661F">
        <w:rPr>
          <w:sz w:val="17"/>
          <w:szCs w:val="17"/>
          <w:lang w:val="en-US"/>
        </w:rPr>
        <w:t>[Footnote continued from previous page]</w:t>
      </w:r>
    </w:p>
  </w:footnote>
  <w:footnote w:type="continuationNotice" w:id="1">
    <w:p w14:paraId="66BEE479" w14:textId="77777777" w:rsidR="003B7E5F" w:rsidRPr="00B7661F" w:rsidRDefault="003B7E5F" w:rsidP="008B60B2">
      <w:pPr>
        <w:spacing w:before="60"/>
        <w:jc w:val="right"/>
        <w:rPr>
          <w:sz w:val="17"/>
          <w:szCs w:val="17"/>
          <w:lang w:val="en-US"/>
        </w:rPr>
      </w:pPr>
      <w:r w:rsidRPr="00B7661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6991" w14:textId="14385DD4" w:rsidR="00302927" w:rsidRPr="006A534A" w:rsidRDefault="00302927" w:rsidP="00302927">
    <w:pPr>
      <w:bidi w:val="0"/>
      <w:rPr>
        <w:caps/>
        <w:lang w:val="en-US"/>
      </w:rPr>
    </w:pPr>
    <w:r w:rsidRPr="005B0889">
      <w:rPr>
        <w:caps/>
      </w:rPr>
      <w:t>MM/</w:t>
    </w:r>
    <w:r w:rsidR="003A7E06">
      <w:rPr>
        <w:caps/>
      </w:rPr>
      <w:t>A</w:t>
    </w:r>
    <w:r w:rsidRPr="005B0889">
      <w:rPr>
        <w:caps/>
      </w:rPr>
      <w:t>/</w:t>
    </w:r>
    <w:r w:rsidR="003A7E06">
      <w:rPr>
        <w:caps/>
      </w:rPr>
      <w:t>59</w:t>
    </w:r>
    <w:r w:rsidRPr="005B0889">
      <w:rPr>
        <w:caps/>
      </w:rPr>
      <w:t>/</w:t>
    </w:r>
    <w:r w:rsidR="006A534A">
      <w:rPr>
        <w:caps/>
        <w:lang w:val="en-US"/>
      </w:rPr>
      <w:t>2</w:t>
    </w:r>
  </w:p>
  <w:p w14:paraId="6D55D490" w14:textId="77777777" w:rsidR="00302927" w:rsidRDefault="00302927" w:rsidP="00302927">
    <w:pPr>
      <w:bidi w:val="0"/>
    </w:pPr>
    <w:r>
      <w:fldChar w:fldCharType="begin"/>
    </w:r>
    <w:r w:rsidRPr="005B0889">
      <w:instrText xml:space="preserve"> PAGE  \* MERGEFORMAT </w:instrText>
    </w:r>
    <w:r>
      <w:fldChar w:fldCharType="separate"/>
    </w:r>
    <w:r>
      <w:t>8</w:t>
    </w:r>
    <w:r>
      <w:fldChar w:fldCharType="end"/>
    </w:r>
  </w:p>
  <w:p w14:paraId="0B2A7C7E" w14:textId="77777777" w:rsidR="006A534A" w:rsidRDefault="006A534A" w:rsidP="006A534A">
    <w:pPr>
      <w:bidi w:val="0"/>
    </w:pPr>
  </w:p>
  <w:p w14:paraId="10C87FF1" w14:textId="77777777" w:rsidR="00302927" w:rsidRDefault="00302927" w:rsidP="00302927">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E6492B"/>
    <w:multiLevelType w:val="hybridMultilevel"/>
    <w:tmpl w:val="3A44C52E"/>
    <w:lvl w:ilvl="0" w:tplc="BCE2B92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872809720">
    <w:abstractNumId w:val="4"/>
  </w:num>
  <w:num w:numId="2" w16cid:durableId="374741850">
    <w:abstractNumId w:val="0"/>
  </w:num>
  <w:num w:numId="3" w16cid:durableId="787238300">
    <w:abstractNumId w:val="1"/>
  </w:num>
  <w:num w:numId="4" w16cid:durableId="956982504">
    <w:abstractNumId w:val="5"/>
  </w:num>
  <w:num w:numId="5" w16cid:durableId="182137709">
    <w:abstractNumId w:val="2"/>
  </w:num>
  <w:num w:numId="6" w16cid:durableId="1682318673">
    <w:abstractNumId w:val="3"/>
  </w:num>
  <w:num w:numId="7" w16cid:durableId="1179658104">
    <w:abstractNumId w:val="5"/>
  </w:num>
  <w:num w:numId="8" w16cid:durableId="1534073992">
    <w:abstractNumId w:val="5"/>
  </w:num>
  <w:num w:numId="9" w16cid:durableId="1840194931">
    <w:abstractNumId w:val="5"/>
  </w:num>
  <w:num w:numId="10" w16cid:durableId="1929803329">
    <w:abstractNumId w:val="5"/>
  </w:num>
  <w:num w:numId="11" w16cid:durableId="988364845">
    <w:abstractNumId w:val="5"/>
  </w:num>
  <w:num w:numId="12" w16cid:durableId="1313212100">
    <w:abstractNumId w:val="5"/>
  </w:num>
  <w:num w:numId="13" w16cid:durableId="521626848">
    <w:abstractNumId w:val="5"/>
  </w:num>
  <w:num w:numId="14" w16cid:durableId="329067699">
    <w:abstractNumId w:val="5"/>
  </w:num>
  <w:num w:numId="15" w16cid:durableId="1245528336">
    <w:abstractNumId w:val="5"/>
  </w:num>
  <w:num w:numId="16" w16cid:durableId="2319430">
    <w:abstractNumId w:val="5"/>
  </w:num>
  <w:num w:numId="17" w16cid:durableId="2117212766">
    <w:abstractNumId w:val="5"/>
  </w:num>
  <w:num w:numId="18" w16cid:durableId="20126976">
    <w:abstractNumId w:val="5"/>
  </w:num>
  <w:num w:numId="19" w16cid:durableId="1149782548">
    <w:abstractNumId w:val="5"/>
  </w:num>
  <w:num w:numId="20" w16cid:durableId="573777909">
    <w:abstractNumId w:val="5"/>
  </w:num>
  <w:num w:numId="21" w16cid:durableId="693963542">
    <w:abstractNumId w:val="5"/>
  </w:num>
  <w:num w:numId="22" w16cid:durableId="1319841233">
    <w:abstractNumId w:val="5"/>
  </w:num>
  <w:num w:numId="23" w16cid:durableId="1682314321">
    <w:abstractNumId w:val="5"/>
  </w:num>
  <w:num w:numId="24" w16cid:durableId="1208032352">
    <w:abstractNumId w:val="5"/>
  </w:num>
  <w:num w:numId="25" w16cid:durableId="610012971">
    <w:abstractNumId w:val="5"/>
  </w:num>
  <w:num w:numId="26" w16cid:durableId="1631978368">
    <w:abstractNumId w:val="5"/>
  </w:num>
  <w:num w:numId="27" w16cid:durableId="1370835580">
    <w:abstractNumId w:val="5"/>
  </w:num>
  <w:num w:numId="28" w16cid:durableId="703603170">
    <w:abstractNumId w:val="5"/>
  </w:num>
  <w:num w:numId="29" w16cid:durableId="1939630052">
    <w:abstractNumId w:val="5"/>
  </w:num>
  <w:num w:numId="30" w16cid:durableId="1817797166">
    <w:abstractNumId w:val="5"/>
  </w:num>
  <w:num w:numId="31" w16cid:durableId="902714817">
    <w:abstractNumId w:val="5"/>
  </w:num>
  <w:num w:numId="32" w16cid:durableId="219949589">
    <w:abstractNumId w:val="5"/>
  </w:num>
  <w:num w:numId="33" w16cid:durableId="1668898228">
    <w:abstractNumId w:val="5"/>
  </w:num>
  <w:num w:numId="34" w16cid:durableId="222185680">
    <w:abstractNumId w:val="5"/>
  </w:num>
  <w:num w:numId="35" w16cid:durableId="277571214">
    <w:abstractNumId w:val="5"/>
  </w:num>
  <w:num w:numId="36" w16cid:durableId="1280061940">
    <w:abstractNumId w:val="5"/>
  </w:num>
  <w:num w:numId="37" w16cid:durableId="82118085">
    <w:abstractNumId w:val="5"/>
  </w:num>
  <w:num w:numId="38" w16cid:durableId="154690608">
    <w:abstractNumId w:val="5"/>
  </w:num>
  <w:num w:numId="39" w16cid:durableId="92022528">
    <w:abstractNumId w:val="5"/>
  </w:num>
  <w:num w:numId="40" w16cid:durableId="2143309168">
    <w:abstractNumId w:val="5"/>
  </w:num>
  <w:num w:numId="41" w16cid:durableId="575162943">
    <w:abstractNumId w:val="5"/>
  </w:num>
  <w:num w:numId="42" w16cid:durableId="10841854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5F"/>
    <w:rsid w:val="000042F0"/>
    <w:rsid w:val="00006538"/>
    <w:rsid w:val="00006DF3"/>
    <w:rsid w:val="00017ED7"/>
    <w:rsid w:val="0002089F"/>
    <w:rsid w:val="000325C5"/>
    <w:rsid w:val="00033E24"/>
    <w:rsid w:val="00041A0A"/>
    <w:rsid w:val="00043CAA"/>
    <w:rsid w:val="00056816"/>
    <w:rsid w:val="00063AEF"/>
    <w:rsid w:val="00067134"/>
    <w:rsid w:val="000673BF"/>
    <w:rsid w:val="00070D77"/>
    <w:rsid w:val="00074E2B"/>
    <w:rsid w:val="00075432"/>
    <w:rsid w:val="000910E5"/>
    <w:rsid w:val="000968ED"/>
    <w:rsid w:val="000A3D97"/>
    <w:rsid w:val="000A69E7"/>
    <w:rsid w:val="000B0A8B"/>
    <w:rsid w:val="000B5B36"/>
    <w:rsid w:val="000D3DAB"/>
    <w:rsid w:val="000D42A9"/>
    <w:rsid w:val="000E2AA8"/>
    <w:rsid w:val="000F5E56"/>
    <w:rsid w:val="001362EE"/>
    <w:rsid w:val="001406E1"/>
    <w:rsid w:val="00140F22"/>
    <w:rsid w:val="00143463"/>
    <w:rsid w:val="00143A43"/>
    <w:rsid w:val="00152158"/>
    <w:rsid w:val="00153C17"/>
    <w:rsid w:val="00153F88"/>
    <w:rsid w:val="00154EE2"/>
    <w:rsid w:val="00155D8A"/>
    <w:rsid w:val="001647D5"/>
    <w:rsid w:val="00167832"/>
    <w:rsid w:val="00176FD1"/>
    <w:rsid w:val="001832A6"/>
    <w:rsid w:val="0019592A"/>
    <w:rsid w:val="00196BC4"/>
    <w:rsid w:val="001A265F"/>
    <w:rsid w:val="001A4C81"/>
    <w:rsid w:val="001B7185"/>
    <w:rsid w:val="001D4107"/>
    <w:rsid w:val="001E700A"/>
    <w:rsid w:val="001F0210"/>
    <w:rsid w:val="001F1186"/>
    <w:rsid w:val="00203D24"/>
    <w:rsid w:val="0020781E"/>
    <w:rsid w:val="00210D5F"/>
    <w:rsid w:val="0021217E"/>
    <w:rsid w:val="002326AB"/>
    <w:rsid w:val="0023555C"/>
    <w:rsid w:val="002416E2"/>
    <w:rsid w:val="00241ABF"/>
    <w:rsid w:val="00243430"/>
    <w:rsid w:val="00244D43"/>
    <w:rsid w:val="002471AF"/>
    <w:rsid w:val="00250149"/>
    <w:rsid w:val="00262607"/>
    <w:rsid w:val="002634C4"/>
    <w:rsid w:val="00265354"/>
    <w:rsid w:val="00273181"/>
    <w:rsid w:val="0027412D"/>
    <w:rsid w:val="00285A16"/>
    <w:rsid w:val="00290FDF"/>
    <w:rsid w:val="002928D3"/>
    <w:rsid w:val="002A7B3A"/>
    <w:rsid w:val="002C164F"/>
    <w:rsid w:val="002F1FE6"/>
    <w:rsid w:val="002F4E68"/>
    <w:rsid w:val="00302927"/>
    <w:rsid w:val="00303282"/>
    <w:rsid w:val="00312F7F"/>
    <w:rsid w:val="00313950"/>
    <w:rsid w:val="00321316"/>
    <w:rsid w:val="00321EB3"/>
    <w:rsid w:val="00327E12"/>
    <w:rsid w:val="00330247"/>
    <w:rsid w:val="00333510"/>
    <w:rsid w:val="00337A70"/>
    <w:rsid w:val="00341D40"/>
    <w:rsid w:val="003452A8"/>
    <w:rsid w:val="0034632F"/>
    <w:rsid w:val="00356725"/>
    <w:rsid w:val="00361450"/>
    <w:rsid w:val="003673CF"/>
    <w:rsid w:val="00376168"/>
    <w:rsid w:val="003845C1"/>
    <w:rsid w:val="00392D84"/>
    <w:rsid w:val="0039543F"/>
    <w:rsid w:val="003A3522"/>
    <w:rsid w:val="003A6F89"/>
    <w:rsid w:val="003A7E06"/>
    <w:rsid w:val="003B355C"/>
    <w:rsid w:val="003B3581"/>
    <w:rsid w:val="003B38C1"/>
    <w:rsid w:val="003B59D3"/>
    <w:rsid w:val="003B7E5F"/>
    <w:rsid w:val="003C17A1"/>
    <w:rsid w:val="003C2DB9"/>
    <w:rsid w:val="003C34E9"/>
    <w:rsid w:val="003D3B5F"/>
    <w:rsid w:val="003F042A"/>
    <w:rsid w:val="003F20F4"/>
    <w:rsid w:val="003F60CB"/>
    <w:rsid w:val="00400EE4"/>
    <w:rsid w:val="004020AF"/>
    <w:rsid w:val="0041388D"/>
    <w:rsid w:val="00415868"/>
    <w:rsid w:val="00423E3E"/>
    <w:rsid w:val="00427970"/>
    <w:rsid w:val="00427AF4"/>
    <w:rsid w:val="004434C3"/>
    <w:rsid w:val="00445EAF"/>
    <w:rsid w:val="00447EEA"/>
    <w:rsid w:val="0045246E"/>
    <w:rsid w:val="00452F85"/>
    <w:rsid w:val="0046022A"/>
    <w:rsid w:val="00461B51"/>
    <w:rsid w:val="004647DA"/>
    <w:rsid w:val="004667A8"/>
    <w:rsid w:val="00474062"/>
    <w:rsid w:val="00477D6B"/>
    <w:rsid w:val="0048522D"/>
    <w:rsid w:val="004A0F38"/>
    <w:rsid w:val="004C2B8D"/>
    <w:rsid w:val="004C78CA"/>
    <w:rsid w:val="004D0C25"/>
    <w:rsid w:val="004D29A8"/>
    <w:rsid w:val="004D5A8A"/>
    <w:rsid w:val="004E2B01"/>
    <w:rsid w:val="004F2DEB"/>
    <w:rsid w:val="005019FF"/>
    <w:rsid w:val="0050470A"/>
    <w:rsid w:val="00511E80"/>
    <w:rsid w:val="00527FE0"/>
    <w:rsid w:val="0053057A"/>
    <w:rsid w:val="005415F5"/>
    <w:rsid w:val="00541D5B"/>
    <w:rsid w:val="00556076"/>
    <w:rsid w:val="00560A29"/>
    <w:rsid w:val="005740C5"/>
    <w:rsid w:val="00591C37"/>
    <w:rsid w:val="0059409E"/>
    <w:rsid w:val="005B2C79"/>
    <w:rsid w:val="005B453D"/>
    <w:rsid w:val="005C0D8C"/>
    <w:rsid w:val="005C5B64"/>
    <w:rsid w:val="005C6649"/>
    <w:rsid w:val="005D3E92"/>
    <w:rsid w:val="005D590E"/>
    <w:rsid w:val="005E7B89"/>
    <w:rsid w:val="005F0828"/>
    <w:rsid w:val="005F2B65"/>
    <w:rsid w:val="00600D30"/>
    <w:rsid w:val="00605827"/>
    <w:rsid w:val="0062765E"/>
    <w:rsid w:val="00646050"/>
    <w:rsid w:val="00652971"/>
    <w:rsid w:val="006713CA"/>
    <w:rsid w:val="00676C5C"/>
    <w:rsid w:val="00682DB4"/>
    <w:rsid w:val="00687755"/>
    <w:rsid w:val="006A4EA0"/>
    <w:rsid w:val="006A516B"/>
    <w:rsid w:val="006A534A"/>
    <w:rsid w:val="006B5C12"/>
    <w:rsid w:val="006C7CCB"/>
    <w:rsid w:val="006D27D2"/>
    <w:rsid w:val="006D7531"/>
    <w:rsid w:val="006D7AAB"/>
    <w:rsid w:val="006D7C7A"/>
    <w:rsid w:val="006E2521"/>
    <w:rsid w:val="006F4FF2"/>
    <w:rsid w:val="006F641A"/>
    <w:rsid w:val="0070778E"/>
    <w:rsid w:val="00720EFD"/>
    <w:rsid w:val="0073103B"/>
    <w:rsid w:val="00733057"/>
    <w:rsid w:val="0073468F"/>
    <w:rsid w:val="00750C1A"/>
    <w:rsid w:val="007518EC"/>
    <w:rsid w:val="007553E7"/>
    <w:rsid w:val="00755C93"/>
    <w:rsid w:val="00762373"/>
    <w:rsid w:val="007817D0"/>
    <w:rsid w:val="00783507"/>
    <w:rsid w:val="007854AF"/>
    <w:rsid w:val="007913A1"/>
    <w:rsid w:val="0079149A"/>
    <w:rsid w:val="00793A7C"/>
    <w:rsid w:val="007969D1"/>
    <w:rsid w:val="007A0217"/>
    <w:rsid w:val="007A0E2A"/>
    <w:rsid w:val="007A207F"/>
    <w:rsid w:val="007A398A"/>
    <w:rsid w:val="007A674C"/>
    <w:rsid w:val="007C4902"/>
    <w:rsid w:val="007D1613"/>
    <w:rsid w:val="007D70BF"/>
    <w:rsid w:val="007E1761"/>
    <w:rsid w:val="007E4889"/>
    <w:rsid w:val="007E4C0E"/>
    <w:rsid w:val="00802EA4"/>
    <w:rsid w:val="008117E5"/>
    <w:rsid w:val="00820911"/>
    <w:rsid w:val="008243C0"/>
    <w:rsid w:val="00825328"/>
    <w:rsid w:val="00840174"/>
    <w:rsid w:val="00845079"/>
    <w:rsid w:val="00845CCF"/>
    <w:rsid w:val="00850039"/>
    <w:rsid w:val="00853C79"/>
    <w:rsid w:val="00854CFA"/>
    <w:rsid w:val="008606F3"/>
    <w:rsid w:val="00863886"/>
    <w:rsid w:val="0087243D"/>
    <w:rsid w:val="008A134B"/>
    <w:rsid w:val="008A24CC"/>
    <w:rsid w:val="008A5C4D"/>
    <w:rsid w:val="008B2CC1"/>
    <w:rsid w:val="008B60B2"/>
    <w:rsid w:val="008B7665"/>
    <w:rsid w:val="008D1B10"/>
    <w:rsid w:val="008D21B3"/>
    <w:rsid w:val="008D2C92"/>
    <w:rsid w:val="008E3564"/>
    <w:rsid w:val="008F1404"/>
    <w:rsid w:val="008F28F6"/>
    <w:rsid w:val="0090587D"/>
    <w:rsid w:val="00905FC6"/>
    <w:rsid w:val="0090731E"/>
    <w:rsid w:val="00911F6B"/>
    <w:rsid w:val="00916EE2"/>
    <w:rsid w:val="0091713E"/>
    <w:rsid w:val="0093527D"/>
    <w:rsid w:val="009431B5"/>
    <w:rsid w:val="0094554E"/>
    <w:rsid w:val="00947238"/>
    <w:rsid w:val="0094740A"/>
    <w:rsid w:val="009476FE"/>
    <w:rsid w:val="00964222"/>
    <w:rsid w:val="00966A22"/>
    <w:rsid w:val="0096722F"/>
    <w:rsid w:val="009738CE"/>
    <w:rsid w:val="00977643"/>
    <w:rsid w:val="00980843"/>
    <w:rsid w:val="0098634A"/>
    <w:rsid w:val="0099406E"/>
    <w:rsid w:val="00996E73"/>
    <w:rsid w:val="009B0855"/>
    <w:rsid w:val="009B48A1"/>
    <w:rsid w:val="009B51CF"/>
    <w:rsid w:val="009C777E"/>
    <w:rsid w:val="009E03C8"/>
    <w:rsid w:val="009E1721"/>
    <w:rsid w:val="009E2791"/>
    <w:rsid w:val="009E3F6F"/>
    <w:rsid w:val="009E77DA"/>
    <w:rsid w:val="009F43C6"/>
    <w:rsid w:val="009F499F"/>
    <w:rsid w:val="009F7387"/>
    <w:rsid w:val="00A0213C"/>
    <w:rsid w:val="00A127BE"/>
    <w:rsid w:val="00A30472"/>
    <w:rsid w:val="00A33241"/>
    <w:rsid w:val="00A353AD"/>
    <w:rsid w:val="00A37342"/>
    <w:rsid w:val="00A42DAF"/>
    <w:rsid w:val="00A448AB"/>
    <w:rsid w:val="00A45BD8"/>
    <w:rsid w:val="00A538B0"/>
    <w:rsid w:val="00A65200"/>
    <w:rsid w:val="00A72B21"/>
    <w:rsid w:val="00A869B7"/>
    <w:rsid w:val="00A90F0A"/>
    <w:rsid w:val="00A92ED6"/>
    <w:rsid w:val="00AA589B"/>
    <w:rsid w:val="00AC205C"/>
    <w:rsid w:val="00AC20E9"/>
    <w:rsid w:val="00AD30FC"/>
    <w:rsid w:val="00AD5F3C"/>
    <w:rsid w:val="00AF0A6B"/>
    <w:rsid w:val="00B05A69"/>
    <w:rsid w:val="00B13452"/>
    <w:rsid w:val="00B173EA"/>
    <w:rsid w:val="00B207AB"/>
    <w:rsid w:val="00B23FA7"/>
    <w:rsid w:val="00B2522A"/>
    <w:rsid w:val="00B26A4F"/>
    <w:rsid w:val="00B42CA9"/>
    <w:rsid w:val="00B51FF7"/>
    <w:rsid w:val="00B528CD"/>
    <w:rsid w:val="00B55E10"/>
    <w:rsid w:val="00B55FE3"/>
    <w:rsid w:val="00B61419"/>
    <w:rsid w:val="00B6779D"/>
    <w:rsid w:val="00B73E7D"/>
    <w:rsid w:val="00B75281"/>
    <w:rsid w:val="00B75776"/>
    <w:rsid w:val="00B7661F"/>
    <w:rsid w:val="00B77C5C"/>
    <w:rsid w:val="00B828BC"/>
    <w:rsid w:val="00B848A9"/>
    <w:rsid w:val="00B86A18"/>
    <w:rsid w:val="00B92F1F"/>
    <w:rsid w:val="00B953D5"/>
    <w:rsid w:val="00B95791"/>
    <w:rsid w:val="00B9734B"/>
    <w:rsid w:val="00BA277B"/>
    <w:rsid w:val="00BA30E2"/>
    <w:rsid w:val="00BA6AA9"/>
    <w:rsid w:val="00BB781F"/>
    <w:rsid w:val="00BC6536"/>
    <w:rsid w:val="00BD52D0"/>
    <w:rsid w:val="00BD6F15"/>
    <w:rsid w:val="00C022EF"/>
    <w:rsid w:val="00C11BFE"/>
    <w:rsid w:val="00C2796F"/>
    <w:rsid w:val="00C3436A"/>
    <w:rsid w:val="00C36D42"/>
    <w:rsid w:val="00C41414"/>
    <w:rsid w:val="00C42752"/>
    <w:rsid w:val="00C5068F"/>
    <w:rsid w:val="00C55D4C"/>
    <w:rsid w:val="00C60E4B"/>
    <w:rsid w:val="00C7280B"/>
    <w:rsid w:val="00C73194"/>
    <w:rsid w:val="00C82566"/>
    <w:rsid w:val="00C855B3"/>
    <w:rsid w:val="00C86D74"/>
    <w:rsid w:val="00C91553"/>
    <w:rsid w:val="00C925E7"/>
    <w:rsid w:val="00C939AE"/>
    <w:rsid w:val="00CB24DD"/>
    <w:rsid w:val="00CB3DBA"/>
    <w:rsid w:val="00CC3E2D"/>
    <w:rsid w:val="00CC7CC8"/>
    <w:rsid w:val="00CD04F1"/>
    <w:rsid w:val="00CD2566"/>
    <w:rsid w:val="00CD5594"/>
    <w:rsid w:val="00CE19F8"/>
    <w:rsid w:val="00CE244D"/>
    <w:rsid w:val="00CE37F1"/>
    <w:rsid w:val="00CF681A"/>
    <w:rsid w:val="00CF7C85"/>
    <w:rsid w:val="00D005CC"/>
    <w:rsid w:val="00D04B13"/>
    <w:rsid w:val="00D07C78"/>
    <w:rsid w:val="00D409F2"/>
    <w:rsid w:val="00D45252"/>
    <w:rsid w:val="00D45B4D"/>
    <w:rsid w:val="00D512F3"/>
    <w:rsid w:val="00D60B2C"/>
    <w:rsid w:val="00D613C9"/>
    <w:rsid w:val="00D67EAE"/>
    <w:rsid w:val="00D71B4D"/>
    <w:rsid w:val="00D75B3B"/>
    <w:rsid w:val="00D76FF8"/>
    <w:rsid w:val="00D90B96"/>
    <w:rsid w:val="00D92436"/>
    <w:rsid w:val="00D93D55"/>
    <w:rsid w:val="00DC06F8"/>
    <w:rsid w:val="00DC17E3"/>
    <w:rsid w:val="00DC6F42"/>
    <w:rsid w:val="00DD7B7F"/>
    <w:rsid w:val="00DE0C87"/>
    <w:rsid w:val="00DF2BBC"/>
    <w:rsid w:val="00E00122"/>
    <w:rsid w:val="00E15015"/>
    <w:rsid w:val="00E15F75"/>
    <w:rsid w:val="00E17738"/>
    <w:rsid w:val="00E23ECB"/>
    <w:rsid w:val="00E319DF"/>
    <w:rsid w:val="00E335FE"/>
    <w:rsid w:val="00E66CC5"/>
    <w:rsid w:val="00E77DDB"/>
    <w:rsid w:val="00E9080A"/>
    <w:rsid w:val="00E91C3A"/>
    <w:rsid w:val="00EA0C8E"/>
    <w:rsid w:val="00EA2B00"/>
    <w:rsid w:val="00EA7D6E"/>
    <w:rsid w:val="00EB2F76"/>
    <w:rsid w:val="00EC4E49"/>
    <w:rsid w:val="00ED0DBE"/>
    <w:rsid w:val="00ED6EB7"/>
    <w:rsid w:val="00ED77FB"/>
    <w:rsid w:val="00ED7C47"/>
    <w:rsid w:val="00EE06A6"/>
    <w:rsid w:val="00EE307E"/>
    <w:rsid w:val="00EE45FA"/>
    <w:rsid w:val="00EE6A1A"/>
    <w:rsid w:val="00EF1405"/>
    <w:rsid w:val="00EF3C0D"/>
    <w:rsid w:val="00EF3C4A"/>
    <w:rsid w:val="00EF4D96"/>
    <w:rsid w:val="00F01868"/>
    <w:rsid w:val="00F043DE"/>
    <w:rsid w:val="00F10E7C"/>
    <w:rsid w:val="00F1217E"/>
    <w:rsid w:val="00F248CE"/>
    <w:rsid w:val="00F52D2A"/>
    <w:rsid w:val="00F52F5F"/>
    <w:rsid w:val="00F66152"/>
    <w:rsid w:val="00F677AB"/>
    <w:rsid w:val="00F76CB4"/>
    <w:rsid w:val="00F83452"/>
    <w:rsid w:val="00F90C07"/>
    <w:rsid w:val="00F9165B"/>
    <w:rsid w:val="00F91B3A"/>
    <w:rsid w:val="00F976EA"/>
    <w:rsid w:val="00FA17DA"/>
    <w:rsid w:val="00FA6CAF"/>
    <w:rsid w:val="00FB1118"/>
    <w:rsid w:val="00FB39FE"/>
    <w:rsid w:val="00FB3B4A"/>
    <w:rsid w:val="00FC482F"/>
    <w:rsid w:val="00FC4EEF"/>
    <w:rsid w:val="00FD0B86"/>
    <w:rsid w:val="00FE5D75"/>
    <w:rsid w:val="00FF4C6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40D61"/>
  <w15:docId w15:val="{E7A4421E-717F-4101-AAA1-0AD275F3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Calibri"/>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7E"/>
    <w:pPr>
      <w:bidi/>
    </w:p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43A43"/>
    <w:pPr>
      <w:keepNext/>
      <w:spacing w:before="240" w:after="24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143A43"/>
    <w:rPr>
      <w:rFonts w:ascii="Arial" w:eastAsia="SimSun" w:hAnsi="Arial" w:cs="Calibri"/>
      <w:sz w:val="22"/>
      <w:szCs w:val="22"/>
      <w:lang w:val="en-US" w:eastAsia="zh-CN"/>
    </w:rPr>
  </w:style>
  <w:style w:type="character" w:styleId="FootnoteReference">
    <w:name w:val="footnote reference"/>
    <w:basedOn w:val="DefaultParagraphFont"/>
    <w:unhideWhenUsed/>
    <w:rsid w:val="00445EAF"/>
    <w:rPr>
      <w:vertAlign w:val="superscript"/>
    </w:rPr>
  </w:style>
  <w:style w:type="character" w:styleId="Hyperlink">
    <w:name w:val="Hyperlink"/>
    <w:basedOn w:val="DefaultParagraphFont"/>
    <w:unhideWhenUsed/>
    <w:rsid w:val="00B55E10"/>
    <w:rPr>
      <w:color w:val="0000FF" w:themeColor="hyperlink"/>
      <w:u w:val="single"/>
    </w:rPr>
  </w:style>
  <w:style w:type="character" w:styleId="UnresolvedMention">
    <w:name w:val="Unresolved Mention"/>
    <w:basedOn w:val="DefaultParagraphFont"/>
    <w:uiPriority w:val="99"/>
    <w:semiHidden/>
    <w:unhideWhenUsed/>
    <w:rsid w:val="00B55E10"/>
    <w:rPr>
      <w:color w:val="605E5C"/>
      <w:shd w:val="clear" w:color="auto" w:fill="E1DFDD"/>
    </w:rPr>
  </w:style>
  <w:style w:type="character" w:customStyle="1" w:styleId="FootnoteTextChar">
    <w:name w:val="Footnote Text Char"/>
    <w:basedOn w:val="DefaultParagraphFont"/>
    <w:link w:val="FootnoteText"/>
    <w:uiPriority w:val="99"/>
    <w:semiHidden/>
    <w:rsid w:val="00B13452"/>
    <w:rPr>
      <w:rFonts w:ascii="Arial" w:eastAsia="SimSun" w:hAnsi="Arial" w:cs="Calibri"/>
      <w:sz w:val="18"/>
      <w:szCs w:val="18"/>
      <w:lang w:val="en-US" w:eastAsia="zh-CN"/>
    </w:rPr>
  </w:style>
  <w:style w:type="paragraph" w:styleId="Revision">
    <w:name w:val="Revision"/>
    <w:hidden/>
    <w:uiPriority w:val="99"/>
    <w:semiHidden/>
    <w:rsid w:val="00392D84"/>
    <w:rPr>
      <w:rFonts w:eastAsia="SimSun"/>
      <w:lang w:val="en-US" w:eastAsia="zh-CN"/>
    </w:rPr>
  </w:style>
  <w:style w:type="character" w:customStyle="1" w:styleId="HeaderChar">
    <w:name w:val="Header Char"/>
    <w:basedOn w:val="DefaultParagraphFont"/>
    <w:link w:val="Header"/>
    <w:uiPriority w:val="99"/>
    <w:rsid w:val="00337A70"/>
    <w:rPr>
      <w:rFonts w:ascii="Arial" w:eastAsia="SimSun" w:hAnsi="Arial" w:cs="Calibri"/>
      <w:sz w:val="22"/>
      <w:szCs w:val="22"/>
      <w:lang w:val="en-US" w:eastAsia="zh-CN"/>
    </w:rPr>
  </w:style>
  <w:style w:type="paragraph" w:customStyle="1" w:styleId="1TreatyHeading1">
    <w:name w:val="1 Treaty Heading 1"/>
    <w:basedOn w:val="Normal"/>
    <w:qFormat/>
    <w:rsid w:val="00302927"/>
    <w:pPr>
      <w:bidi w:val="0"/>
      <w:spacing w:before="57" w:after="300" w:line="300" w:lineRule="exact"/>
      <w:jc w:val="both"/>
      <w:outlineLvl w:val="0"/>
    </w:pPr>
    <w:rPr>
      <w:rFonts w:cs="Arial"/>
      <w:b/>
      <w:bCs/>
      <w:sz w:val="24"/>
      <w:szCs w:val="20"/>
      <w:lang w:eastAsia="en-US" w:bidi="ar-EG"/>
    </w:rPr>
  </w:style>
  <w:style w:type="character" w:customStyle="1" w:styleId="Heading1Char">
    <w:name w:val="Heading 1 Char"/>
    <w:basedOn w:val="DefaultParagraphFont"/>
    <w:link w:val="Heading1"/>
    <w:rsid w:val="0030292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02927"/>
    <w:rPr>
      <w:rFonts w:ascii="Arial" w:eastAsia="SimSun" w:hAnsi="Arial" w:cs="Calibri"/>
      <w:bCs/>
      <w:i/>
      <w:caps/>
      <w:sz w:val="24"/>
      <w:szCs w:val="24"/>
      <w:lang w:val="en-US" w:eastAsia="zh-CN"/>
    </w:rPr>
  </w:style>
  <w:style w:type="character" w:styleId="FollowedHyperlink">
    <w:name w:val="FollowedHyperlink"/>
    <w:basedOn w:val="DefaultParagraphFont"/>
    <w:semiHidden/>
    <w:unhideWhenUsed/>
    <w:rsid w:val="00840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madrid/ar/mm_ld_wg_22/mm_ld_wg_22_4.pdf" TargetMode="External"/><Relationship Id="rId18" Type="http://schemas.openxmlformats.org/officeDocument/2006/relationships/hyperlink" Target="https://www.wipo.int/edocs/mdocs/madrid/ar/mm_ld_wg_16/mm_ld_wg_16_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docs/mdocs/madrid/ar/mm_ld_wg_22/mm_ld_wg_22_11.pdf" TargetMode="External"/><Relationship Id="rId7" Type="http://schemas.openxmlformats.org/officeDocument/2006/relationships/endnotes" Target="endnotes.xml"/><Relationship Id="rId12" Type="http://schemas.openxmlformats.org/officeDocument/2006/relationships/hyperlink" Target="https://www.wipo.int/edocs/mdocs/madrid/ar/mm_ld_wg_22/mm_ld_wg_22_15.pdf" TargetMode="External"/><Relationship Id="rId17" Type="http://schemas.openxmlformats.org/officeDocument/2006/relationships/hyperlink" Target="https://www.wipo.int/edocs/mdocs/madrid/ar/mm_ld_wg_20/mm_ld_wg_20_5.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madrid/ar/mm_ld_wg_22/mm_ld_wg_21_8_rev_2.pdf" TargetMode="External"/><Relationship Id="rId20" Type="http://schemas.openxmlformats.org/officeDocument/2006/relationships/hyperlink" Target="https://www.wipo.int/edocs/mdocs/madrid/ar/mm_ld_wg_17/mm_ld_wg_17_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madrid/ar/mm_ld_wg_22/mm_ld_wg_22_13_rev.pdf" TargetMode="External"/><Relationship Id="rId5" Type="http://schemas.openxmlformats.org/officeDocument/2006/relationships/webSettings" Target="webSettings.xml"/><Relationship Id="rId15" Type="http://schemas.openxmlformats.org/officeDocument/2006/relationships/hyperlink" Target="https://www.wipo.int/edocs/mdocs/madrid/ar/mm_ld_wg_22/mm_ld_wg_22_14.pdf" TargetMode="External"/><Relationship Id="rId23" Type="http://schemas.openxmlformats.org/officeDocument/2006/relationships/hyperlink" Target="https://www.wipo.int/edocs/mdocs/madrid/ar/mm_ld_wg_22/mm_ld_wg_22_6.pdf" TargetMode="External"/><Relationship Id="rId10" Type="http://schemas.openxmlformats.org/officeDocument/2006/relationships/image" Target="media/image3.jpeg"/><Relationship Id="rId19" Type="http://schemas.openxmlformats.org/officeDocument/2006/relationships/hyperlink" Target="https://www.wipo.int/edocs/mdocs/madrid/ar/mm_ld_wg_16/mm_ld_wg_16_9_rev.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madrid/ar/mm_ld_wg_22/mm_ld_wg_22_5_rev.pdf" TargetMode="External"/><Relationship Id="rId22" Type="http://schemas.openxmlformats.org/officeDocument/2006/relationships/hyperlink" Target="https://www.wipo.int/edocs/mdocs/madrid/ar/mm_ld_wg_22/mm_ld_wg_22_1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241D-9A7D-4172-9650-4767D05B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734</Words>
  <Characters>5737</Characters>
  <Application>Microsoft Office Word</Application>
  <DocSecurity>0</DocSecurity>
  <Lines>47</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MM/A/59/2 (Arabic)</vt:lpstr>
      <vt:lpstr>CWS/11/20 REV. (Arabic)</vt:lpstr>
    </vt:vector>
  </TitlesOfParts>
  <Company>WIPO</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MM/A/59/2 (Arabic)</dc:title>
  <dc:creator>WIPO</dc:creator>
  <cp:keywords/>
  <cp:lastModifiedBy>RUSSO Antonella</cp:lastModifiedBy>
  <cp:revision>5</cp:revision>
  <cp:lastPrinted>2025-03-26T16:43:00Z</cp:lastPrinted>
  <dcterms:created xsi:type="dcterms:W3CDTF">2025-03-26T11:30:00Z</dcterms:created>
  <dcterms:modified xsi:type="dcterms:W3CDTF">2025-04-01T21:11:00Z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2023-09-27T11:42:27Z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86d19c91-698b-4933-b3f7-818b3fc4bbe3</vt:lpwstr>
  </property>
  <property fmtid="{D5CDD505-2E9C-101B-9397-08002B2CF9AE}" pid="14" name="MSIP_Label_20773ee6-353b-4fb9-a59d-0b94c8c67bea_ContentBits">
    <vt:lpwstr>0</vt:lpwstr>
  </property>
</Properties>
</file>