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2BEC436"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B8760F" w:rsidRDefault="005F7F2F" w:rsidP="00EE1A0A">
      <w:pPr>
        <w:bidi w:val="0"/>
        <w:rPr>
          <w:rFonts w:ascii="Arial Black" w:hAnsi="Arial Black"/>
          <w:caps/>
          <w:sz w:val="15"/>
          <w:szCs w:val="15"/>
          <w:rtl/>
          <w:lang w:val="fr-CH" w:bidi="ar-SY"/>
        </w:rPr>
      </w:pPr>
      <w:bookmarkStart w:id="1" w:name="Code"/>
      <w:bookmarkEnd w:id="1"/>
      <w:r w:rsidRPr="005F7F2F">
        <w:rPr>
          <w:rFonts w:ascii="Arial Black" w:hAnsi="Arial Black"/>
          <w:caps/>
          <w:sz w:val="15"/>
          <w:szCs w:val="15"/>
        </w:rPr>
        <w:t>MM/A/</w:t>
      </w:r>
      <w:r w:rsidR="00EE1A0A">
        <w:rPr>
          <w:rFonts w:ascii="Arial Black" w:hAnsi="Arial Black"/>
          <w:caps/>
          <w:sz w:val="15"/>
          <w:szCs w:val="15"/>
        </w:rPr>
        <w:t>56</w:t>
      </w:r>
      <w:r w:rsidR="00B8760F">
        <w:rPr>
          <w:rFonts w:ascii="Arial Black" w:hAnsi="Arial Black"/>
          <w:caps/>
          <w:sz w:val="15"/>
          <w:szCs w:val="15"/>
        </w:rPr>
        <w:t>/2</w:t>
      </w:r>
    </w:p>
    <w:p w:rsidR="008B2CC1" w:rsidRPr="00CC3E2D" w:rsidRDefault="00CC3E2D" w:rsidP="00CC3E2D">
      <w:pPr>
        <w:jc w:val="right"/>
        <w:rPr>
          <w:rFonts w:asciiTheme="minorHAnsi" w:hAnsiTheme="minorHAnsi" w:cstheme="minorHAnsi"/>
          <w:caps/>
          <w:sz w:val="15"/>
          <w:szCs w:val="15"/>
        </w:rPr>
      </w:pPr>
      <w:bookmarkStart w:id="2"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5F7F2F" w:rsidRPr="005F7F2F">
        <w:rPr>
          <w:rFonts w:asciiTheme="minorHAnsi" w:hAnsiTheme="minorHAnsi" w:cstheme="minorHAnsi" w:hint="cs"/>
          <w:b/>
          <w:bCs/>
          <w:caps/>
          <w:sz w:val="15"/>
          <w:szCs w:val="15"/>
          <w:rtl/>
        </w:rPr>
        <w:t>بالإنكليزية</w:t>
      </w:r>
    </w:p>
    <w:p w:rsidR="008B2CC1" w:rsidRPr="00CC3E2D" w:rsidRDefault="00CC3E2D" w:rsidP="00A90FC6">
      <w:pPr>
        <w:spacing w:after="1200"/>
        <w:jc w:val="right"/>
        <w:rPr>
          <w:rFonts w:asciiTheme="minorHAnsi" w:hAnsiTheme="minorHAnsi" w:cstheme="minorHAnsi"/>
          <w:b/>
          <w:bCs/>
          <w:caps/>
          <w:sz w:val="15"/>
          <w:szCs w:val="15"/>
        </w:rPr>
      </w:pPr>
      <w:bookmarkStart w:id="3" w:name="Date"/>
      <w:bookmarkEnd w:id="2"/>
      <w:r>
        <w:rPr>
          <w:rFonts w:asciiTheme="minorHAnsi" w:hAnsiTheme="minorHAnsi" w:cstheme="minorHAnsi" w:hint="cs"/>
          <w:b/>
          <w:bCs/>
          <w:caps/>
          <w:sz w:val="15"/>
          <w:szCs w:val="15"/>
          <w:rtl/>
        </w:rPr>
        <w:t xml:space="preserve">التاريخ: </w:t>
      </w:r>
      <w:r w:rsidR="00A90FC6">
        <w:rPr>
          <w:rFonts w:asciiTheme="minorHAnsi" w:hAnsiTheme="minorHAnsi" w:cstheme="minorHAnsi" w:hint="cs"/>
          <w:b/>
          <w:bCs/>
          <w:caps/>
          <w:sz w:val="15"/>
          <w:szCs w:val="15"/>
          <w:rtl/>
        </w:rPr>
        <w:t>30</w:t>
      </w:r>
      <w:r w:rsidR="005F7F2F">
        <w:rPr>
          <w:rFonts w:asciiTheme="minorHAnsi" w:hAnsiTheme="minorHAnsi" w:cstheme="minorHAnsi" w:hint="cs"/>
          <w:b/>
          <w:bCs/>
          <w:caps/>
          <w:sz w:val="15"/>
          <w:szCs w:val="15"/>
          <w:rtl/>
        </w:rPr>
        <w:t xml:space="preserve"> </w:t>
      </w:r>
      <w:r w:rsidR="00B8760F">
        <w:rPr>
          <w:rFonts w:asciiTheme="minorHAnsi" w:hAnsiTheme="minorHAnsi" w:cstheme="minorHAnsi" w:hint="cs"/>
          <w:b/>
          <w:bCs/>
          <w:caps/>
          <w:sz w:val="15"/>
          <w:szCs w:val="15"/>
          <w:rtl/>
        </w:rPr>
        <w:t>س</w:t>
      </w:r>
      <w:r w:rsidR="00A90FC6">
        <w:rPr>
          <w:rFonts w:asciiTheme="minorHAnsi" w:hAnsiTheme="minorHAnsi" w:cstheme="minorHAnsi" w:hint="cs"/>
          <w:b/>
          <w:bCs/>
          <w:caps/>
          <w:sz w:val="15"/>
          <w:szCs w:val="15"/>
          <w:rtl/>
        </w:rPr>
        <w:t xml:space="preserve">بتمبر </w:t>
      </w:r>
      <w:r w:rsidR="00EE1A0A">
        <w:rPr>
          <w:rFonts w:asciiTheme="minorHAnsi" w:hAnsiTheme="minorHAnsi" w:cstheme="minorHAnsi" w:hint="cs"/>
          <w:b/>
          <w:bCs/>
          <w:caps/>
          <w:sz w:val="15"/>
          <w:szCs w:val="15"/>
          <w:rtl/>
        </w:rPr>
        <w:t>2022</w:t>
      </w:r>
    </w:p>
    <w:bookmarkEnd w:id="3"/>
    <w:p w:rsidR="008B2CC1" w:rsidRDefault="005F7F2F" w:rsidP="0019592A">
      <w:pPr>
        <w:pStyle w:val="Heading1"/>
        <w:rPr>
          <w:rtl/>
        </w:rPr>
      </w:pPr>
      <w:r w:rsidRPr="005F7F2F">
        <w:rPr>
          <w:rtl/>
        </w:rPr>
        <w:t>الاتحاد الخاص للتسجيل الدولي للعلامات (اتحاد مدريد)</w:t>
      </w:r>
    </w:p>
    <w:p w:rsidR="005F7F2F" w:rsidRPr="005F7F2F" w:rsidRDefault="005F7F2F" w:rsidP="005F7F2F">
      <w:pPr>
        <w:spacing w:after="480"/>
        <w:rPr>
          <w:b/>
          <w:bCs/>
          <w:caps/>
          <w:kern w:val="32"/>
          <w:sz w:val="32"/>
          <w:szCs w:val="32"/>
        </w:rPr>
      </w:pPr>
      <w:r w:rsidRPr="005F7F2F">
        <w:rPr>
          <w:rFonts w:hint="cs"/>
          <w:b/>
          <w:bCs/>
          <w:caps/>
          <w:kern w:val="32"/>
          <w:sz w:val="32"/>
          <w:szCs w:val="32"/>
          <w:rtl/>
        </w:rPr>
        <w:t>الجمعية</w:t>
      </w:r>
    </w:p>
    <w:p w:rsidR="00A90F0A" w:rsidRPr="00D67EAE" w:rsidRDefault="00EE1A0A" w:rsidP="00EE1A0A">
      <w:pPr>
        <w:outlineLvl w:val="1"/>
        <w:rPr>
          <w:rFonts w:asciiTheme="minorHAnsi" w:hAnsiTheme="minorHAnsi" w:cstheme="minorHAnsi"/>
          <w:bCs/>
          <w:sz w:val="24"/>
          <w:szCs w:val="24"/>
        </w:rPr>
      </w:pPr>
      <w:r w:rsidRPr="00EE1A0A">
        <w:rPr>
          <w:rFonts w:asciiTheme="minorHAnsi" w:hAnsiTheme="minorHAnsi"/>
          <w:bCs/>
          <w:sz w:val="24"/>
          <w:szCs w:val="24"/>
          <w:rtl/>
        </w:rPr>
        <w:t>الدورة السادسة والخمسون (الدورة الاستثنائية الثانية والثلاثون)</w:t>
      </w:r>
    </w:p>
    <w:p w:rsidR="008B2CC1" w:rsidRPr="00D67EAE" w:rsidRDefault="00D67EAE" w:rsidP="00FD7235">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FD7235">
        <w:rPr>
          <w:rFonts w:asciiTheme="minorHAnsi" w:hAnsiTheme="minorHAnsi" w:cstheme="minorHAnsi" w:hint="cs"/>
          <w:bCs/>
          <w:sz w:val="24"/>
          <w:szCs w:val="24"/>
          <w:rtl/>
        </w:rPr>
        <w:t>14</w:t>
      </w:r>
      <w:r w:rsidRPr="00D67EAE">
        <w:rPr>
          <w:rFonts w:asciiTheme="minorHAnsi" w:hAnsiTheme="minorHAnsi" w:cstheme="minorHAnsi" w:hint="cs"/>
          <w:bCs/>
          <w:sz w:val="24"/>
          <w:szCs w:val="24"/>
          <w:rtl/>
        </w:rPr>
        <w:t xml:space="preserve"> إلى </w:t>
      </w:r>
      <w:r w:rsidR="00EE1A0A">
        <w:rPr>
          <w:rFonts w:asciiTheme="minorHAnsi" w:hAnsiTheme="minorHAnsi" w:cstheme="minorHAnsi" w:hint="cs"/>
          <w:bCs/>
          <w:sz w:val="24"/>
          <w:szCs w:val="24"/>
          <w:rtl/>
        </w:rPr>
        <w:t>22</w:t>
      </w:r>
      <w:r w:rsidRPr="00D67EAE">
        <w:rPr>
          <w:rFonts w:asciiTheme="minorHAnsi" w:hAnsiTheme="minorHAnsi" w:cstheme="minorHAnsi" w:hint="cs"/>
          <w:bCs/>
          <w:sz w:val="24"/>
          <w:szCs w:val="24"/>
          <w:rtl/>
        </w:rPr>
        <w:t xml:space="preserve"> </w:t>
      </w:r>
      <w:r w:rsidR="00EE1A0A">
        <w:rPr>
          <w:rFonts w:asciiTheme="minorHAnsi" w:hAnsiTheme="minorHAnsi" w:cstheme="minorHAnsi" w:hint="cs"/>
          <w:bCs/>
          <w:sz w:val="24"/>
          <w:szCs w:val="24"/>
          <w:rtl/>
        </w:rPr>
        <w:t>يوليو 2022</w:t>
      </w:r>
    </w:p>
    <w:p w:rsidR="008B2CC1" w:rsidRPr="00D67EAE" w:rsidRDefault="00B8760F" w:rsidP="00B8760F">
      <w:pPr>
        <w:spacing w:after="360"/>
        <w:outlineLvl w:val="0"/>
        <w:rPr>
          <w:rFonts w:asciiTheme="minorHAnsi" w:hAnsiTheme="minorHAnsi" w:cstheme="minorHAnsi"/>
          <w:caps/>
          <w:sz w:val="24"/>
        </w:rPr>
      </w:pPr>
      <w:bookmarkStart w:id="4" w:name="TitleOfDoc"/>
      <w:r w:rsidRPr="00B8760F">
        <w:rPr>
          <w:rFonts w:asciiTheme="minorHAnsi" w:hAnsiTheme="minorHAnsi"/>
          <w:caps/>
          <w:sz w:val="28"/>
          <w:szCs w:val="24"/>
          <w:rtl/>
        </w:rPr>
        <w:t>التقرير</w:t>
      </w:r>
    </w:p>
    <w:p w:rsidR="002928D3" w:rsidRDefault="00A90FC6" w:rsidP="00A90FC6">
      <w:pPr>
        <w:spacing w:after="1040"/>
        <w:rPr>
          <w:rFonts w:asciiTheme="minorHAnsi" w:hAnsiTheme="minorHAnsi" w:cstheme="minorHAnsi"/>
          <w:iCs/>
          <w:rtl/>
        </w:rPr>
      </w:pPr>
      <w:bookmarkStart w:id="5" w:name="Prepared"/>
      <w:bookmarkEnd w:id="4"/>
      <w:bookmarkEnd w:id="5"/>
      <w:r w:rsidRPr="00A90FC6">
        <w:rPr>
          <w:rFonts w:asciiTheme="minorHAnsi" w:hAnsiTheme="minorHAnsi"/>
          <w:iCs/>
          <w:rtl/>
        </w:rPr>
        <w:t>الذي اعتمدته الجمعية</w:t>
      </w:r>
    </w:p>
    <w:p w:rsidR="00B8760F" w:rsidRDefault="00B8760F" w:rsidP="003F49BC">
      <w:pPr>
        <w:pStyle w:val="ONUMA"/>
        <w:rPr>
          <w:rtl/>
        </w:rPr>
      </w:pPr>
      <w:r>
        <w:rPr>
          <w:rtl/>
        </w:rPr>
        <w:t xml:space="preserve">تناولت الجمعية البنود التالية التي تعنيها من جدول الأعمال الموحّد (الوثيقة </w:t>
      </w:r>
      <w:r>
        <w:t>A/63/1</w:t>
      </w:r>
      <w:r>
        <w:rPr>
          <w:rtl/>
        </w:rPr>
        <w:t xml:space="preserve">): 1 و2 </w:t>
      </w:r>
      <w:r>
        <w:rPr>
          <w:rFonts w:hint="cs"/>
          <w:rtl/>
        </w:rPr>
        <w:t xml:space="preserve">و3 </w:t>
      </w:r>
      <w:r>
        <w:rPr>
          <w:rtl/>
        </w:rPr>
        <w:t>و4 و6 و8 و10"2" و11 و</w:t>
      </w:r>
      <w:r>
        <w:rPr>
          <w:rFonts w:hint="cs"/>
          <w:rtl/>
        </w:rPr>
        <w:t>15</w:t>
      </w:r>
      <w:r>
        <w:rPr>
          <w:rtl/>
        </w:rPr>
        <w:t xml:space="preserve"> </w:t>
      </w:r>
      <w:r>
        <w:rPr>
          <w:rFonts w:hint="cs"/>
          <w:rtl/>
        </w:rPr>
        <w:t xml:space="preserve">و19 و20 </w:t>
      </w:r>
      <w:r>
        <w:rPr>
          <w:rtl/>
        </w:rPr>
        <w:t>و21.</w:t>
      </w:r>
    </w:p>
    <w:p w:rsidR="00B8760F" w:rsidRDefault="00B8760F" w:rsidP="00B8760F">
      <w:pPr>
        <w:pStyle w:val="ONUMA"/>
        <w:rPr>
          <w:rtl/>
        </w:rPr>
      </w:pPr>
      <w:r>
        <w:rPr>
          <w:rtl/>
        </w:rPr>
        <w:t xml:space="preserve">وترد التقارير الخاصة بالبنود المذكورة، فيما عدا البند </w:t>
      </w:r>
      <w:r>
        <w:rPr>
          <w:rFonts w:hint="cs"/>
          <w:rtl/>
        </w:rPr>
        <w:t>15</w:t>
      </w:r>
      <w:r>
        <w:rPr>
          <w:rtl/>
        </w:rPr>
        <w:t xml:space="preserve">، في التقرير العام (الوثيقة </w:t>
      </w:r>
      <w:r>
        <w:t>A/63/10</w:t>
      </w:r>
      <w:r>
        <w:rPr>
          <w:rtl/>
        </w:rPr>
        <w:t>).</w:t>
      </w:r>
    </w:p>
    <w:p w:rsidR="00B8760F" w:rsidRDefault="00B8760F" w:rsidP="00B8760F">
      <w:pPr>
        <w:pStyle w:val="ONUMA"/>
        <w:rPr>
          <w:rtl/>
        </w:rPr>
      </w:pPr>
      <w:r>
        <w:rPr>
          <w:rtl/>
        </w:rPr>
        <w:t xml:space="preserve">ويرد التقرير الخاص بالبند </w:t>
      </w:r>
      <w:r>
        <w:rPr>
          <w:rFonts w:hint="cs"/>
          <w:rtl/>
        </w:rPr>
        <w:t>15</w:t>
      </w:r>
      <w:r>
        <w:rPr>
          <w:rtl/>
        </w:rPr>
        <w:t xml:space="preserve"> في هذه الوثيقة.</w:t>
      </w:r>
    </w:p>
    <w:p w:rsidR="00B8760F" w:rsidRDefault="00B8760F" w:rsidP="00B8760F">
      <w:pPr>
        <w:pStyle w:val="ONUMA"/>
      </w:pPr>
      <w:r>
        <w:rPr>
          <w:rtl/>
        </w:rPr>
        <w:t>وترأس الاجتماع السيد فيليب كادر (فرنسا)، رئيس الجمعية.</w:t>
      </w:r>
    </w:p>
    <w:p w:rsidR="00B8760F" w:rsidRDefault="00B8760F">
      <w:pPr>
        <w:bidi w:val="0"/>
        <w:rPr>
          <w:rFonts w:eastAsia="Times New Roman"/>
          <w:rtl/>
          <w:lang w:eastAsia="en-US"/>
        </w:rPr>
      </w:pPr>
      <w:r>
        <w:rPr>
          <w:rtl/>
        </w:rPr>
        <w:br w:type="page"/>
      </w:r>
    </w:p>
    <w:p w:rsidR="00B8760F" w:rsidRPr="00B8760F" w:rsidRDefault="00B8760F" w:rsidP="00B8760F">
      <w:pPr>
        <w:pStyle w:val="Heading2"/>
        <w:rPr>
          <w:i/>
          <w:iCs w:val="0"/>
          <w:rtl/>
        </w:rPr>
      </w:pPr>
      <w:r w:rsidRPr="00B8760F">
        <w:rPr>
          <w:rFonts w:hint="cs"/>
          <w:i/>
          <w:iCs w:val="0"/>
          <w:rtl/>
        </w:rPr>
        <w:lastRenderedPageBreak/>
        <w:t xml:space="preserve">البند 15 من </w:t>
      </w:r>
      <w:r w:rsidRPr="00B8760F">
        <w:rPr>
          <w:i/>
          <w:iCs w:val="0"/>
          <w:rtl/>
        </w:rPr>
        <w:t>جدول الأعمال الموحّد</w:t>
      </w:r>
    </w:p>
    <w:p w:rsidR="00B8760F" w:rsidRPr="00B8760F" w:rsidRDefault="00B8760F" w:rsidP="00B8760F">
      <w:pPr>
        <w:pStyle w:val="Heading2"/>
        <w:spacing w:after="240"/>
        <w:rPr>
          <w:i/>
          <w:iCs w:val="0"/>
        </w:rPr>
      </w:pPr>
      <w:r w:rsidRPr="00B8760F">
        <w:rPr>
          <w:rFonts w:hint="cs"/>
          <w:i/>
          <w:iCs w:val="0"/>
          <w:rtl/>
        </w:rPr>
        <w:t>نظام مدريد</w:t>
      </w:r>
    </w:p>
    <w:p w:rsidR="003F49BC" w:rsidRDefault="003F49BC" w:rsidP="003F49BC">
      <w:pPr>
        <w:pStyle w:val="ONUMA"/>
      </w:pPr>
      <w:r w:rsidRPr="003F49BC">
        <w:rPr>
          <w:rtl/>
        </w:rPr>
        <w:t xml:space="preserve">رحب الرئيس بأربعة أطراف متعاقدة جديدة دخل فيها بروتوكول اتفاق مدريد بشأن التسجيل الدولي للعلامات (المُشار إليه فيما يلي باسم "البروتوكول") </w:t>
      </w:r>
      <w:r>
        <w:rPr>
          <w:rtl/>
        </w:rPr>
        <w:t>حيز ال</w:t>
      </w:r>
      <w:r w:rsidRPr="003F49BC">
        <w:rPr>
          <w:rtl/>
        </w:rPr>
        <w:t>نف</w:t>
      </w:r>
      <w:r>
        <w:rPr>
          <w:rFonts w:hint="cs"/>
          <w:rtl/>
        </w:rPr>
        <w:t>ا</w:t>
      </w:r>
      <w:r w:rsidRPr="003F49BC">
        <w:rPr>
          <w:rtl/>
        </w:rPr>
        <w:t>ذ منذ أن عقدت جمعية اتحاد مدريد دورتها السابقة في أكتوبر 2021، وهي بالتحديد الإمارات العربية المتحدة وجامايكا وشيلي وكابو فيردي.</w:t>
      </w:r>
    </w:p>
    <w:p w:rsidR="003F49BC" w:rsidRPr="003F49BC" w:rsidRDefault="003F49BC" w:rsidP="003F49BC">
      <w:pPr>
        <w:pStyle w:val="BodyText"/>
        <w:rPr>
          <w:sz w:val="24"/>
          <w:szCs w:val="24"/>
          <w:u w:val="single"/>
        </w:rPr>
      </w:pPr>
      <w:r w:rsidRPr="003F49BC">
        <w:rPr>
          <w:sz w:val="24"/>
          <w:szCs w:val="24"/>
          <w:u w:val="single"/>
          <w:rtl/>
        </w:rPr>
        <w:t>التعديلات المقترح إدخالها على اللائحة التنفيذية لبروتوكول اتفاق مدريد بشأن التسجيل الدولي للعلامات</w:t>
      </w:r>
    </w:p>
    <w:p w:rsidR="00B8760F" w:rsidRDefault="00B8760F" w:rsidP="00B8760F">
      <w:pPr>
        <w:pStyle w:val="ONUMA"/>
      </w:pPr>
      <w:r w:rsidRPr="007C5BA1">
        <w:rPr>
          <w:rFonts w:hint="cs"/>
          <w:rtl/>
        </w:rPr>
        <w:t>استندت المناقشات إلى الوثيق</w:t>
      </w:r>
      <w:r>
        <w:rPr>
          <w:rFonts w:hint="cs"/>
          <w:rtl/>
        </w:rPr>
        <w:t xml:space="preserve">ة </w:t>
      </w:r>
      <w:r w:rsidRPr="00646392">
        <w:t>MM/A/</w:t>
      </w:r>
      <w:r>
        <w:t>56</w:t>
      </w:r>
      <w:r w:rsidRPr="00646392">
        <w:t>/1</w:t>
      </w:r>
      <w:r>
        <w:rPr>
          <w:rFonts w:hint="cs"/>
          <w:rtl/>
        </w:rPr>
        <w:t>.</w:t>
      </w:r>
    </w:p>
    <w:p w:rsidR="003F49BC" w:rsidRDefault="003F49BC" w:rsidP="003F49BC">
      <w:pPr>
        <w:pStyle w:val="ONUMA"/>
      </w:pPr>
      <w:r>
        <w:rPr>
          <w:rFonts w:hint="cs"/>
          <w:rtl/>
        </w:rPr>
        <w:t>و</w:t>
      </w:r>
      <w:r w:rsidRPr="003F49BC">
        <w:rPr>
          <w:rtl/>
        </w:rPr>
        <w:t xml:space="preserve">أشارت الأمانة إلى أن الوثيقة </w:t>
      </w:r>
      <w:r w:rsidRPr="003F49BC">
        <w:t>MM/A/56/1</w:t>
      </w:r>
      <w:r w:rsidRPr="003F49BC">
        <w:rPr>
          <w:rtl/>
        </w:rPr>
        <w:t xml:space="preserve"> اقترحت عددا من التعديلات على اللائحة التنفيذية لبروتوكول اتفاق مدريد بشأن التسجيل الدولي للعلامات (المشار إليها فيما يلي بعبارة "اللائحة التنفيذية"). </w:t>
      </w:r>
      <w:r>
        <w:rPr>
          <w:rFonts w:hint="cs"/>
          <w:rtl/>
        </w:rPr>
        <w:t>و</w:t>
      </w:r>
      <w:r w:rsidRPr="003F49BC">
        <w:rPr>
          <w:rtl/>
        </w:rPr>
        <w:t>أوصى الفريق العامل المعني بالتطوير القانوني لنظام مدريد بشأن التسجيل الدولي للعلامات</w:t>
      </w:r>
      <w:r>
        <w:rPr>
          <w:rFonts w:hint="cs"/>
          <w:rtl/>
        </w:rPr>
        <w:t xml:space="preserve"> </w:t>
      </w:r>
      <w:r w:rsidRPr="003F49BC">
        <w:rPr>
          <w:rtl/>
        </w:rPr>
        <w:t>(المشار إليه</w:t>
      </w:r>
      <w:r>
        <w:rPr>
          <w:rFonts w:hint="cs"/>
          <w:rtl/>
        </w:rPr>
        <w:t>ما</w:t>
      </w:r>
      <w:r w:rsidRPr="003F49BC">
        <w:rPr>
          <w:rtl/>
        </w:rPr>
        <w:t xml:space="preserve"> فيما يلي باسم "الفريق العامل" و"نظام مدريد" على التوالي) باعتماد التعديلات المقترحة على الق</w:t>
      </w:r>
      <w:r>
        <w:rPr>
          <w:rFonts w:hint="cs"/>
          <w:rtl/>
        </w:rPr>
        <w:t>و</w:t>
      </w:r>
      <w:r w:rsidRPr="003F49BC">
        <w:rPr>
          <w:rtl/>
        </w:rPr>
        <w:t xml:space="preserve">اعد 3 و5 و30 من اللائحة التنفيذية في دورته التاسعة عشرة. </w:t>
      </w:r>
      <w:r>
        <w:rPr>
          <w:rFonts w:hint="cs"/>
          <w:rtl/>
        </w:rPr>
        <w:t>و</w:t>
      </w:r>
      <w:r w:rsidRPr="003F49BC">
        <w:rPr>
          <w:rtl/>
        </w:rPr>
        <w:t>س</w:t>
      </w:r>
      <w:r>
        <w:rPr>
          <w:rFonts w:hint="cs"/>
          <w:rtl/>
        </w:rPr>
        <w:t>ي</w:t>
      </w:r>
      <w:r w:rsidRPr="003F49BC">
        <w:rPr>
          <w:rtl/>
        </w:rPr>
        <w:t>نص التعديل المقترح على القاعدة 3 من اللائحة التنفيذية على استخدام استمارة لطلب تسجيل تعيين ممثل أمام المكتب الدولي</w:t>
      </w:r>
      <w:r>
        <w:rPr>
          <w:rtl/>
        </w:rPr>
        <w:t>، مما سيفيد أصحاب</w:t>
      </w:r>
      <w:r w:rsidRPr="003F49BC">
        <w:rPr>
          <w:rtl/>
        </w:rPr>
        <w:t xml:space="preserve"> </w:t>
      </w:r>
      <w:r>
        <w:rPr>
          <w:rFonts w:hint="cs"/>
          <w:rtl/>
        </w:rPr>
        <w:t xml:space="preserve">التسجيلات </w:t>
      </w:r>
      <w:r w:rsidRPr="003F49BC">
        <w:rPr>
          <w:rtl/>
        </w:rPr>
        <w:t xml:space="preserve">من خلال تبسيط وتسريع معالجة هذه الطلبات. والتعديل المقترح للمادة 5 من اللائحة </w:t>
      </w:r>
      <w:r>
        <w:rPr>
          <w:rFonts w:hint="cs"/>
          <w:rtl/>
        </w:rPr>
        <w:t xml:space="preserve">هو </w:t>
      </w:r>
      <w:r w:rsidRPr="003F49BC">
        <w:rPr>
          <w:rtl/>
        </w:rPr>
        <w:t xml:space="preserve">مجرد تعديل تحريري. </w:t>
      </w:r>
      <w:r>
        <w:rPr>
          <w:rFonts w:hint="cs"/>
          <w:rtl/>
        </w:rPr>
        <w:t>وم</w:t>
      </w:r>
      <w:r w:rsidRPr="003F49BC">
        <w:rPr>
          <w:rtl/>
        </w:rPr>
        <w:t xml:space="preserve">ن شأن التعديل المقترح على القاعدة 30 من اللائحة التنفيذية أن يزيد الفترة التي يمكن فيها لصاحب التسجيل تجديد التسجيل الدولي من ثلاثة إلى ستة أشهر قبل تاريخ انتهاء صلاحيته، الأمر الذي سيفيد أصحاب التسجيلات الذين يتعين عليهم إثبات أن تسجيلاتهم الدولية لا تزال سارية في </w:t>
      </w:r>
      <w:r>
        <w:rPr>
          <w:rFonts w:hint="cs"/>
          <w:rtl/>
        </w:rPr>
        <w:t>الأ</w:t>
      </w:r>
      <w:r>
        <w:rPr>
          <w:rtl/>
        </w:rPr>
        <w:t>طر</w:t>
      </w:r>
      <w:r>
        <w:rPr>
          <w:rFonts w:hint="cs"/>
          <w:rtl/>
        </w:rPr>
        <w:t>ا</w:t>
      </w:r>
      <w:r>
        <w:rPr>
          <w:rtl/>
        </w:rPr>
        <w:t xml:space="preserve">ف </w:t>
      </w:r>
      <w:r>
        <w:rPr>
          <w:rFonts w:hint="cs"/>
          <w:rtl/>
        </w:rPr>
        <w:t>ال</w:t>
      </w:r>
      <w:r w:rsidRPr="003F49BC">
        <w:rPr>
          <w:rtl/>
        </w:rPr>
        <w:t>متعاقد</w:t>
      </w:r>
      <w:r>
        <w:rPr>
          <w:rFonts w:hint="cs"/>
          <w:rtl/>
        </w:rPr>
        <w:t>ة المعيّنة</w:t>
      </w:r>
      <w:r w:rsidRPr="003F49BC">
        <w:rPr>
          <w:rtl/>
        </w:rPr>
        <w:t xml:space="preserve">. </w:t>
      </w:r>
      <w:r>
        <w:rPr>
          <w:rFonts w:hint="cs"/>
          <w:rtl/>
        </w:rPr>
        <w:t>و</w:t>
      </w:r>
      <w:r w:rsidRPr="003F49BC">
        <w:rPr>
          <w:rtl/>
        </w:rPr>
        <w:t>أوصى فريق العمل ب</w:t>
      </w:r>
      <w:r>
        <w:rPr>
          <w:rFonts w:hint="cs"/>
          <w:rtl/>
        </w:rPr>
        <w:t>أن ت</w:t>
      </w:r>
      <w:r w:rsidRPr="003F49BC">
        <w:rPr>
          <w:rtl/>
        </w:rPr>
        <w:t>دخل التعديلات المقترحة حيز النف</w:t>
      </w:r>
      <w:r>
        <w:rPr>
          <w:rFonts w:hint="cs"/>
          <w:rtl/>
        </w:rPr>
        <w:t>ا</w:t>
      </w:r>
      <w:r w:rsidRPr="003F49BC">
        <w:rPr>
          <w:rtl/>
        </w:rPr>
        <w:t>ذ في 1 نوفمبر 2022.</w:t>
      </w:r>
    </w:p>
    <w:p w:rsidR="003F49BC" w:rsidRDefault="003F49BC" w:rsidP="005E56E5">
      <w:pPr>
        <w:pStyle w:val="ONUMA"/>
      </w:pPr>
      <w:r w:rsidRPr="003F49BC">
        <w:rPr>
          <w:rtl/>
        </w:rPr>
        <w:t>وأشار وفد شيلي إلى أن</w:t>
      </w:r>
      <w:r>
        <w:rPr>
          <w:rtl/>
        </w:rPr>
        <w:t xml:space="preserve"> البروتوكول دخل حيز ال</w:t>
      </w:r>
      <w:r w:rsidRPr="003F49BC">
        <w:rPr>
          <w:rtl/>
        </w:rPr>
        <w:t>نف</w:t>
      </w:r>
      <w:r>
        <w:rPr>
          <w:rFonts w:hint="cs"/>
          <w:rtl/>
        </w:rPr>
        <w:t>ا</w:t>
      </w:r>
      <w:r w:rsidRPr="003F49BC">
        <w:rPr>
          <w:rtl/>
        </w:rPr>
        <w:t xml:space="preserve">ذ </w:t>
      </w:r>
      <w:r w:rsidR="005E56E5">
        <w:rPr>
          <w:rFonts w:hint="cs"/>
          <w:rtl/>
        </w:rPr>
        <w:t>بالنسبة</w:t>
      </w:r>
      <w:r w:rsidRPr="003F49BC">
        <w:rPr>
          <w:rtl/>
        </w:rPr>
        <w:t xml:space="preserve"> </w:t>
      </w:r>
      <w:r w:rsidR="005E56E5">
        <w:rPr>
          <w:rFonts w:hint="cs"/>
          <w:rtl/>
        </w:rPr>
        <w:t>ل</w:t>
      </w:r>
      <w:r w:rsidRPr="003F49BC">
        <w:rPr>
          <w:rtl/>
        </w:rPr>
        <w:t xml:space="preserve">شيلي في 4 يوليو 2022. ومنذ ذلك الحين، كانت شيلي موضوع العديد من التعيينات وتلقى المكتب الشيلي بالفعل الطلبات الدولية الأولى. </w:t>
      </w:r>
      <w:r>
        <w:rPr>
          <w:rFonts w:hint="cs"/>
          <w:rtl/>
        </w:rPr>
        <w:t>و</w:t>
      </w:r>
      <w:r w:rsidRPr="003F49BC">
        <w:rPr>
          <w:rtl/>
        </w:rPr>
        <w:t xml:space="preserve">في حين </w:t>
      </w:r>
      <w:r>
        <w:rPr>
          <w:rFonts w:hint="cs"/>
          <w:rtl/>
        </w:rPr>
        <w:t xml:space="preserve">كانت </w:t>
      </w:r>
      <w:r w:rsidRPr="003F49BC">
        <w:rPr>
          <w:rtl/>
        </w:rPr>
        <w:t>رحلة الانضمام إلى البروتوكول طويلة ومعقدة، فقد أكملت شيلي هذه الرحلة بدعم من سلطاتها وبرلمانها، و</w:t>
      </w:r>
      <w:r>
        <w:rPr>
          <w:rFonts w:hint="cs"/>
          <w:rtl/>
        </w:rPr>
        <w:t xml:space="preserve">بفضل </w:t>
      </w:r>
      <w:r w:rsidRPr="003F49BC">
        <w:rPr>
          <w:rtl/>
        </w:rPr>
        <w:t xml:space="preserve">تعاون الويبو القيم للغاية ومساعدة مكاتب الملكية الصناعية الصديقة. </w:t>
      </w:r>
      <w:r>
        <w:rPr>
          <w:rFonts w:hint="cs"/>
          <w:rtl/>
        </w:rPr>
        <w:t>و</w:t>
      </w:r>
      <w:r w:rsidRPr="003F49BC">
        <w:rPr>
          <w:rtl/>
        </w:rPr>
        <w:t>بحلول الوقت</w:t>
      </w:r>
      <w:r>
        <w:rPr>
          <w:rtl/>
        </w:rPr>
        <w:t xml:space="preserve"> الذي دخل فيه البروتوكول حيز ال</w:t>
      </w:r>
      <w:r w:rsidRPr="003F49BC">
        <w:rPr>
          <w:rtl/>
        </w:rPr>
        <w:t>نف</w:t>
      </w:r>
      <w:r>
        <w:rPr>
          <w:rFonts w:hint="cs"/>
          <w:rtl/>
        </w:rPr>
        <w:t>ا</w:t>
      </w:r>
      <w:r w:rsidR="005E56E5">
        <w:rPr>
          <w:rtl/>
        </w:rPr>
        <w:t>ذ</w:t>
      </w:r>
      <w:r w:rsidRPr="003F49BC">
        <w:rPr>
          <w:rtl/>
        </w:rPr>
        <w:t xml:space="preserve"> </w:t>
      </w:r>
      <w:r w:rsidR="005E56E5">
        <w:rPr>
          <w:rFonts w:hint="cs"/>
          <w:rtl/>
        </w:rPr>
        <w:t>بالنسبة</w:t>
      </w:r>
      <w:r w:rsidR="005E56E5" w:rsidRPr="003F49BC">
        <w:rPr>
          <w:rtl/>
        </w:rPr>
        <w:t xml:space="preserve"> </w:t>
      </w:r>
      <w:r w:rsidR="005E56E5">
        <w:rPr>
          <w:rFonts w:hint="cs"/>
          <w:rtl/>
        </w:rPr>
        <w:t>ل</w:t>
      </w:r>
      <w:r w:rsidR="005E56E5" w:rsidRPr="003F49BC">
        <w:rPr>
          <w:rtl/>
        </w:rPr>
        <w:t>شيلي</w:t>
      </w:r>
      <w:r w:rsidRPr="003F49BC">
        <w:rPr>
          <w:rtl/>
        </w:rPr>
        <w:t xml:space="preserve">، كان المكتب قد طور ونفذ منصات لتلقي </w:t>
      </w:r>
      <w:r w:rsidR="00564DAC" w:rsidRPr="003F49BC">
        <w:rPr>
          <w:rtl/>
        </w:rPr>
        <w:t xml:space="preserve">ومعالجة </w:t>
      </w:r>
      <w:r w:rsidRPr="003F49BC">
        <w:rPr>
          <w:rtl/>
        </w:rPr>
        <w:t>الطلبات الدولية عبر الإنترنت وكذلك تعيينات شيلي بموجب بروتوكول مدريد. وواصل المكتب تدريب موظفيه، وقد نظم با</w:t>
      </w:r>
      <w:r w:rsidR="00564DAC">
        <w:rPr>
          <w:rtl/>
        </w:rPr>
        <w:t>لفعل ندوات عامة عبر الإنترنت</w:t>
      </w:r>
      <w:r w:rsidR="00564DAC">
        <w:rPr>
          <w:rFonts w:hint="cs"/>
          <w:rtl/>
        </w:rPr>
        <w:t xml:space="preserve"> عن </w:t>
      </w:r>
      <w:r w:rsidRPr="003F49BC">
        <w:rPr>
          <w:rtl/>
        </w:rPr>
        <w:t>نظام مدريد بالتعاون مع الويبو. وبالنظر إلى المستقبل، ستركز شيلي على تعزيز منصاتها على الإنترنت وعلى زيادة الوعي بنظام مدريد بين المستخدمين الشيليين، ولا سيما بين رائدات الأعمال والشركات الصغيرة والمتوسطة من خلال مركز يدعم هذه الشركات. وذكر الوفد أنه يتطلع إلى التعاون بنشاط في الأمور المتعلقة باتحاد مدريد.</w:t>
      </w:r>
    </w:p>
    <w:p w:rsidR="00564DAC" w:rsidRDefault="00564DAC" w:rsidP="00564DAC">
      <w:pPr>
        <w:pStyle w:val="ONUMA"/>
      </w:pPr>
      <w:r w:rsidRPr="00564DAC">
        <w:rPr>
          <w:rtl/>
        </w:rPr>
        <w:t>وأعرب وفد الاتحاد الروسي عن تأييده للتعديلات المقترحة على اللائحة التنفيذية. و</w:t>
      </w:r>
      <w:r>
        <w:rPr>
          <w:rFonts w:hint="cs"/>
          <w:rtl/>
        </w:rPr>
        <w:t xml:space="preserve">رأى أن </w:t>
      </w:r>
      <w:r w:rsidRPr="00564DAC">
        <w:rPr>
          <w:rtl/>
        </w:rPr>
        <w:t xml:space="preserve">من شأن التعديل المقترح على القاعدة 3 من اللائحة التنفيذية تبسيط وتسريع معالجة طلبات تسجيل تعيين الممثل أمام المكتب الدولي. ومن شأن التعديل المقترح </w:t>
      </w:r>
      <w:r>
        <w:rPr>
          <w:rFonts w:hint="cs"/>
          <w:rtl/>
        </w:rPr>
        <w:t>ل</w:t>
      </w:r>
      <w:r w:rsidRPr="00564DAC">
        <w:rPr>
          <w:rtl/>
        </w:rPr>
        <w:t>لقاعدة 5 أن يسهل فهم</w:t>
      </w:r>
      <w:r>
        <w:rPr>
          <w:rFonts w:hint="cs"/>
          <w:rtl/>
        </w:rPr>
        <w:t>ها</w:t>
      </w:r>
      <w:r w:rsidRPr="00564DAC">
        <w:rPr>
          <w:rtl/>
        </w:rPr>
        <w:t>. ومن شأن التعديل المقترح لل</w:t>
      </w:r>
      <w:r>
        <w:rPr>
          <w:rFonts w:hint="cs"/>
          <w:rtl/>
        </w:rPr>
        <w:t xml:space="preserve">قاعدة </w:t>
      </w:r>
      <w:r w:rsidRPr="00564DAC">
        <w:rPr>
          <w:rtl/>
        </w:rPr>
        <w:t>30 من اللائحة التنفيذية أن يجعل تجديد التسجيلات الدولية أكثر مرونة. وكرر الوفد دعمه للمقترحات الرامية إلى تبسيط نظام مدريد وجعله أكثر جاذبية وأكد أنه سيواصل التعاون بشأن الاقتراحات والمبادرات الجديدة التي تم الإعلان عنها بالفعل.</w:t>
      </w:r>
    </w:p>
    <w:p w:rsidR="00564DAC" w:rsidRDefault="00564DAC" w:rsidP="00564DAC">
      <w:pPr>
        <w:pStyle w:val="ONUMA"/>
      </w:pPr>
      <w:r w:rsidRPr="00564DAC">
        <w:rPr>
          <w:rtl/>
        </w:rPr>
        <w:t>وأعرب وفد الصين عن دعمه للتعديلات المقترحة على اللائحة التنفيذية وأعرب عن أمله في أن تواصل الويبو تحسين الخدمات التي تقدمها في إطار نظام مدريد ومنصات تكنولوجيا المعلومات الخاصة بها وأن توسع لغات العمل في نظام مدريد، الأمر الذي من شأنه أن تقديم خدمات أكثر ملاءمة وفعالية لمستخدميها في جميع أنحاء العالم.</w:t>
      </w:r>
    </w:p>
    <w:p w:rsidR="00564DAC" w:rsidRDefault="00564DAC" w:rsidP="00380D7A">
      <w:pPr>
        <w:pStyle w:val="ONUMA"/>
        <w:keepNext/>
      </w:pPr>
      <w:r w:rsidRPr="00564DAC">
        <w:rPr>
          <w:rtl/>
        </w:rPr>
        <w:t>وهنأ ممثل مدرسة أمريكا اللاتينية للملكية الفكرية (</w:t>
      </w:r>
      <w:r w:rsidRPr="00564DAC">
        <w:t>ELAPI</w:t>
      </w:r>
      <w:r w:rsidRPr="00564DAC">
        <w:rPr>
          <w:rtl/>
        </w:rPr>
        <w:t>) الفريق العامل على التعديلات المقترحة ووافق على أن كل تعديل مقترح ينبغي أن يجعل نظام مدريد أكثر كفاءة وفائدة لمستخدميه. واحتفى الممثل بانضم</w:t>
      </w:r>
      <w:r>
        <w:rPr>
          <w:rFonts w:hint="cs"/>
          <w:rtl/>
        </w:rPr>
        <w:t xml:space="preserve">ام </w:t>
      </w:r>
      <w:r w:rsidRPr="00564DAC">
        <w:rPr>
          <w:rtl/>
        </w:rPr>
        <w:t>البرازيل وشيلي وكولومبيا والمكسيك إلى البروتوكول، ونظر</w:t>
      </w:r>
      <w:r>
        <w:rPr>
          <w:rFonts w:hint="cs"/>
          <w:rtl/>
        </w:rPr>
        <w:t>ا</w:t>
      </w:r>
      <w:r w:rsidRPr="00564DAC">
        <w:rPr>
          <w:rtl/>
        </w:rPr>
        <w:t xml:space="preserve"> لجميع فوائده، دعا البلدان الأخرى في المنطقة إلى </w:t>
      </w:r>
      <w:r>
        <w:rPr>
          <w:rFonts w:hint="cs"/>
          <w:rtl/>
        </w:rPr>
        <w:t>ال</w:t>
      </w:r>
      <w:r w:rsidRPr="00564DAC">
        <w:rPr>
          <w:rtl/>
        </w:rPr>
        <w:t>انضم</w:t>
      </w:r>
      <w:r>
        <w:rPr>
          <w:rFonts w:hint="cs"/>
          <w:rtl/>
        </w:rPr>
        <w:t>ام أيضاً</w:t>
      </w:r>
      <w:r w:rsidRPr="00564DAC">
        <w:rPr>
          <w:rtl/>
        </w:rPr>
        <w:t xml:space="preserve">. </w:t>
      </w:r>
      <w:r>
        <w:rPr>
          <w:rFonts w:hint="cs"/>
          <w:rtl/>
        </w:rPr>
        <w:t>وذكر أ</w:t>
      </w:r>
      <w:r w:rsidRPr="00564DAC">
        <w:rPr>
          <w:rtl/>
        </w:rPr>
        <w:t xml:space="preserve">ن انضمام جميع البلدان إلى البروتوكول لن يفيد فقط </w:t>
      </w:r>
      <w:r>
        <w:rPr>
          <w:rFonts w:hint="cs"/>
          <w:rtl/>
        </w:rPr>
        <w:t xml:space="preserve">أصحاب </w:t>
      </w:r>
      <w:r w:rsidRPr="00564DAC">
        <w:rPr>
          <w:rtl/>
        </w:rPr>
        <w:t xml:space="preserve">العلامات التجارية ولكن </w:t>
      </w:r>
      <w:r w:rsidR="005E56E5">
        <w:rPr>
          <w:rFonts w:hint="cs"/>
          <w:rtl/>
        </w:rPr>
        <w:t xml:space="preserve">أيضاً </w:t>
      </w:r>
      <w:r w:rsidRPr="00564DAC">
        <w:rPr>
          <w:rtl/>
        </w:rPr>
        <w:t>الجامعات، التي يمكن أن توسع مساعيها الأكاديمية، ب</w:t>
      </w:r>
      <w:r>
        <w:rPr>
          <w:rFonts w:hint="cs"/>
          <w:rtl/>
        </w:rPr>
        <w:t xml:space="preserve">فضل </w:t>
      </w:r>
      <w:r w:rsidRPr="00564DAC">
        <w:rPr>
          <w:rtl/>
        </w:rPr>
        <w:t xml:space="preserve">علاماتها التجارية الخاصة، إلى أقاليم أخرى </w:t>
      </w:r>
      <w:r>
        <w:rPr>
          <w:rFonts w:hint="cs"/>
          <w:rtl/>
        </w:rPr>
        <w:t>مما</w:t>
      </w:r>
      <w:r w:rsidRPr="00564DAC">
        <w:rPr>
          <w:rtl/>
        </w:rPr>
        <w:t xml:space="preserve"> </w:t>
      </w:r>
      <w:r>
        <w:rPr>
          <w:rFonts w:hint="cs"/>
          <w:rtl/>
        </w:rPr>
        <w:t>سي</w:t>
      </w:r>
      <w:r w:rsidRPr="00564DAC">
        <w:rPr>
          <w:rtl/>
        </w:rPr>
        <w:t>وسع التغطية التعليمية، وكذلك الشركات الصغيرة والمتوسطة، التي يمكن أن ت</w:t>
      </w:r>
      <w:r>
        <w:rPr>
          <w:rFonts w:hint="cs"/>
          <w:rtl/>
        </w:rPr>
        <w:t xml:space="preserve">صبح </w:t>
      </w:r>
      <w:r w:rsidRPr="00564DAC">
        <w:rPr>
          <w:rtl/>
        </w:rPr>
        <w:t xml:space="preserve">موجودة في بلدان </w:t>
      </w:r>
      <w:r w:rsidRPr="00564DAC">
        <w:rPr>
          <w:rtl/>
        </w:rPr>
        <w:lastRenderedPageBreak/>
        <w:t>أخرى</w:t>
      </w:r>
      <w:r>
        <w:rPr>
          <w:rFonts w:hint="cs"/>
          <w:rtl/>
        </w:rPr>
        <w:t>، مما ي</w:t>
      </w:r>
      <w:r w:rsidRPr="00564DAC">
        <w:rPr>
          <w:rtl/>
        </w:rPr>
        <w:t>حقق النمو والتنمية الاقتصادية في كل بلد. و</w:t>
      </w:r>
      <w:r>
        <w:rPr>
          <w:rFonts w:hint="cs"/>
          <w:rtl/>
        </w:rPr>
        <w:t xml:space="preserve">عرض </w:t>
      </w:r>
      <w:r w:rsidRPr="00564DAC">
        <w:rPr>
          <w:rtl/>
        </w:rPr>
        <w:t xml:space="preserve">الممثل الدعم الأكاديمي </w:t>
      </w:r>
      <w:r>
        <w:rPr>
          <w:rFonts w:hint="cs"/>
          <w:rtl/>
        </w:rPr>
        <w:t xml:space="preserve">الذي يمكن أن تقدمه مؤسسته </w:t>
      </w:r>
      <w:r w:rsidRPr="00564DAC">
        <w:rPr>
          <w:rtl/>
        </w:rPr>
        <w:t xml:space="preserve">إلى الجمعية ونظام مدريد والدول الأعضاء، ولا سيما الأعضاء </w:t>
      </w:r>
      <w:r>
        <w:rPr>
          <w:rFonts w:hint="cs"/>
          <w:rtl/>
        </w:rPr>
        <w:t xml:space="preserve">من </w:t>
      </w:r>
      <w:r w:rsidRPr="00564DAC">
        <w:rPr>
          <w:rtl/>
        </w:rPr>
        <w:t>مجموعة بلدان أمريكا اللاتينية والكاريبي</w:t>
      </w:r>
      <w:r>
        <w:rPr>
          <w:rFonts w:hint="cs"/>
          <w:rtl/>
        </w:rPr>
        <w:t>.</w:t>
      </w:r>
    </w:p>
    <w:p w:rsidR="00564DAC" w:rsidRDefault="00564DAC" w:rsidP="00564DAC">
      <w:pPr>
        <w:pStyle w:val="ONUMA"/>
        <w:keepNext/>
        <w:ind w:left="562"/>
      </w:pPr>
      <w:r w:rsidRPr="00564DAC">
        <w:rPr>
          <w:rtl/>
        </w:rPr>
        <w:t xml:space="preserve">اعتمدت جمعية اتحاد مدريد التعديلات المدخلة على القواعد 3 و5 و30 من اللائحة التنفيذية لبروتوكول اتفاق مدريد بشأن التسجيل الدولي للعلامات، كما هي مبيّنة في مرفقي الوثيقة </w:t>
      </w:r>
      <w:r w:rsidRPr="00564DAC">
        <w:t>MM/A/56/1</w:t>
      </w:r>
      <w:r w:rsidRPr="00564DAC">
        <w:rPr>
          <w:rtl/>
        </w:rPr>
        <w:t>، على أن تدخل حيز النفاذ في 1 نوفمبر 2022.</w:t>
      </w:r>
    </w:p>
    <w:p w:rsidR="00B8760F" w:rsidRDefault="00B8760F" w:rsidP="00B8760F">
      <w:pPr>
        <w:pStyle w:val="Endofdocument-Annex"/>
      </w:pPr>
      <w:r>
        <w:rPr>
          <w:rFonts w:hint="cs"/>
          <w:rtl/>
        </w:rPr>
        <w:t>[نهاية الوثيقة]</w:t>
      </w:r>
    </w:p>
    <w:sectPr w:rsidR="00B8760F" w:rsidSect="00B8760F">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945" w:rsidRDefault="00883945">
      <w:r>
        <w:separator/>
      </w:r>
    </w:p>
  </w:endnote>
  <w:endnote w:type="continuationSeparator" w:id="0">
    <w:p w:rsidR="00883945" w:rsidRDefault="00883945" w:rsidP="003B38C1">
      <w:r>
        <w:separator/>
      </w:r>
    </w:p>
    <w:p w:rsidR="00883945" w:rsidRPr="003B38C1" w:rsidRDefault="00883945" w:rsidP="003B38C1">
      <w:pPr>
        <w:spacing w:after="60"/>
        <w:rPr>
          <w:sz w:val="17"/>
        </w:rPr>
      </w:pPr>
      <w:r>
        <w:rPr>
          <w:sz w:val="17"/>
        </w:rPr>
        <w:t>[Endnote continued from previous page]</w:t>
      </w:r>
    </w:p>
  </w:endnote>
  <w:endnote w:type="continuationNotice" w:id="1">
    <w:p w:rsidR="00883945" w:rsidRPr="003B38C1" w:rsidRDefault="0088394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abic Typesetting">
    <w:panose1 w:val="03020402040406030203"/>
    <w:charset w:val="00"/>
    <w:family w:val="script"/>
    <w:pitch w:val="variable"/>
    <w:sig w:usb0="A000206F" w:usb1="C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92B" w:rsidRDefault="003229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92B" w:rsidRDefault="00322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92B" w:rsidRDefault="00322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945" w:rsidRDefault="00883945">
      <w:r>
        <w:separator/>
      </w:r>
    </w:p>
  </w:footnote>
  <w:footnote w:type="continuationSeparator" w:id="0">
    <w:p w:rsidR="00883945" w:rsidRDefault="00883945" w:rsidP="008B60B2">
      <w:r>
        <w:separator/>
      </w:r>
    </w:p>
    <w:p w:rsidR="00883945" w:rsidRPr="00ED77FB" w:rsidRDefault="00883945" w:rsidP="008B60B2">
      <w:pPr>
        <w:spacing w:after="60"/>
        <w:rPr>
          <w:sz w:val="17"/>
          <w:szCs w:val="17"/>
        </w:rPr>
      </w:pPr>
      <w:r w:rsidRPr="00ED77FB">
        <w:rPr>
          <w:sz w:val="17"/>
          <w:szCs w:val="17"/>
        </w:rPr>
        <w:t>[Footnote continued from previous page]</w:t>
      </w:r>
    </w:p>
  </w:footnote>
  <w:footnote w:type="continuationNotice" w:id="1">
    <w:p w:rsidR="00883945" w:rsidRPr="00ED77FB" w:rsidRDefault="0088394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92B" w:rsidRDefault="003229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DAC" w:rsidRPr="002326AB" w:rsidRDefault="00564DAC" w:rsidP="00564DAC">
    <w:pPr>
      <w:bidi w:val="0"/>
      <w:rPr>
        <w:caps/>
      </w:rPr>
    </w:pPr>
    <w:bookmarkStart w:id="6" w:name="Code2"/>
    <w:bookmarkEnd w:id="6"/>
    <w:r>
      <w:rPr>
        <w:caps/>
      </w:rPr>
      <w:t>M</w:t>
    </w:r>
    <w:r w:rsidR="00A90FC6">
      <w:rPr>
        <w:caps/>
      </w:rPr>
      <w:t>M/A/56/2</w:t>
    </w:r>
  </w:p>
  <w:p w:rsidR="00AE63EE" w:rsidRDefault="00AE63EE" w:rsidP="00C15651">
    <w:pPr>
      <w:bidi w:val="0"/>
      <w:rPr>
        <w:rFonts w:cs="Arial"/>
      </w:rPr>
    </w:pPr>
    <w:r w:rsidRPr="00E77FE9">
      <w:rPr>
        <w:rFonts w:cs="Arial"/>
      </w:rPr>
      <w:fldChar w:fldCharType="begin"/>
    </w:r>
    <w:r w:rsidRPr="00E77FE9">
      <w:rPr>
        <w:rFonts w:cs="Arial"/>
      </w:rPr>
      <w:instrText xml:space="preserve"> PAGE   \* MERGEFORMAT </w:instrText>
    </w:r>
    <w:r w:rsidRPr="00E77FE9">
      <w:rPr>
        <w:rFonts w:cs="Arial"/>
      </w:rPr>
      <w:fldChar w:fldCharType="separate"/>
    </w:r>
    <w:r w:rsidR="0032292B">
      <w:rPr>
        <w:rFonts w:cs="Arial"/>
        <w:noProof/>
      </w:rPr>
      <w:t>3</w:t>
    </w:r>
    <w:r w:rsidRPr="00E77FE9">
      <w:rPr>
        <w:rFonts w:cs="Arial"/>
        <w:noProof/>
      </w:rPr>
      <w:fldChar w:fldCharType="end"/>
    </w:r>
  </w:p>
  <w:p w:rsidR="00AE63EE" w:rsidRDefault="00AE63EE" w:rsidP="00C15651">
    <w:pPr>
      <w:bidi w:val="0"/>
      <w:rPr>
        <w:rFonts w:cs="Arial"/>
      </w:rPr>
    </w:pPr>
  </w:p>
  <w:p w:rsidR="00B8760F" w:rsidRPr="00C50A61" w:rsidRDefault="00B8760F" w:rsidP="00B8760F">
    <w:pPr>
      <w:bidi w:val="0"/>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92B" w:rsidRDefault="00322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F2F"/>
    <w:rsid w:val="000060CF"/>
    <w:rsid w:val="00011BCF"/>
    <w:rsid w:val="000275BA"/>
    <w:rsid w:val="00043CAA"/>
    <w:rsid w:val="00052292"/>
    <w:rsid w:val="00056816"/>
    <w:rsid w:val="00075432"/>
    <w:rsid w:val="000916BE"/>
    <w:rsid w:val="00095B55"/>
    <w:rsid w:val="000968ED"/>
    <w:rsid w:val="000A3D97"/>
    <w:rsid w:val="000E42F2"/>
    <w:rsid w:val="000F5E56"/>
    <w:rsid w:val="001104AA"/>
    <w:rsid w:val="001362EE"/>
    <w:rsid w:val="001406E1"/>
    <w:rsid w:val="00143A60"/>
    <w:rsid w:val="00155D8A"/>
    <w:rsid w:val="001647D5"/>
    <w:rsid w:val="00175B66"/>
    <w:rsid w:val="001832A6"/>
    <w:rsid w:val="0019592A"/>
    <w:rsid w:val="001A55C7"/>
    <w:rsid w:val="001A56B8"/>
    <w:rsid w:val="001D4107"/>
    <w:rsid w:val="002010DB"/>
    <w:rsid w:val="00203D24"/>
    <w:rsid w:val="00210D5F"/>
    <w:rsid w:val="002114B1"/>
    <w:rsid w:val="0021217E"/>
    <w:rsid w:val="002326AB"/>
    <w:rsid w:val="00243430"/>
    <w:rsid w:val="002634C4"/>
    <w:rsid w:val="00286022"/>
    <w:rsid w:val="002928D3"/>
    <w:rsid w:val="002C55FC"/>
    <w:rsid w:val="002E3BCD"/>
    <w:rsid w:val="002F1FE6"/>
    <w:rsid w:val="002F4E68"/>
    <w:rsid w:val="00312F7F"/>
    <w:rsid w:val="00315316"/>
    <w:rsid w:val="0032292B"/>
    <w:rsid w:val="00361450"/>
    <w:rsid w:val="003673CF"/>
    <w:rsid w:val="00380D7A"/>
    <w:rsid w:val="003845C1"/>
    <w:rsid w:val="003A6F89"/>
    <w:rsid w:val="003B355C"/>
    <w:rsid w:val="003B38C1"/>
    <w:rsid w:val="003C34E9"/>
    <w:rsid w:val="003F485A"/>
    <w:rsid w:val="003F49BC"/>
    <w:rsid w:val="004101F9"/>
    <w:rsid w:val="0042105C"/>
    <w:rsid w:val="00423E3E"/>
    <w:rsid w:val="004248D8"/>
    <w:rsid w:val="00427AF4"/>
    <w:rsid w:val="00462D45"/>
    <w:rsid w:val="004647DA"/>
    <w:rsid w:val="00474062"/>
    <w:rsid w:val="00477D6B"/>
    <w:rsid w:val="005019FF"/>
    <w:rsid w:val="0053057A"/>
    <w:rsid w:val="00556076"/>
    <w:rsid w:val="00560A29"/>
    <w:rsid w:val="00564DAC"/>
    <w:rsid w:val="00571488"/>
    <w:rsid w:val="005C6649"/>
    <w:rsid w:val="005E56E5"/>
    <w:rsid w:val="005E67C9"/>
    <w:rsid w:val="005E7B89"/>
    <w:rsid w:val="005F7F2F"/>
    <w:rsid w:val="00605827"/>
    <w:rsid w:val="00625854"/>
    <w:rsid w:val="00646050"/>
    <w:rsid w:val="006540C9"/>
    <w:rsid w:val="0067112E"/>
    <w:rsid w:val="006713CA"/>
    <w:rsid w:val="00671AE6"/>
    <w:rsid w:val="00676C5C"/>
    <w:rsid w:val="00684D47"/>
    <w:rsid w:val="006B5C12"/>
    <w:rsid w:val="006C0090"/>
    <w:rsid w:val="006F21B7"/>
    <w:rsid w:val="00720AA4"/>
    <w:rsid w:val="00720EFD"/>
    <w:rsid w:val="00721EF2"/>
    <w:rsid w:val="0074590F"/>
    <w:rsid w:val="007854AF"/>
    <w:rsid w:val="00793A7C"/>
    <w:rsid w:val="007A398A"/>
    <w:rsid w:val="007C4902"/>
    <w:rsid w:val="007D1613"/>
    <w:rsid w:val="007E4C0E"/>
    <w:rsid w:val="007F1259"/>
    <w:rsid w:val="007F2029"/>
    <w:rsid w:val="008042F2"/>
    <w:rsid w:val="00877EBC"/>
    <w:rsid w:val="00883945"/>
    <w:rsid w:val="008A134B"/>
    <w:rsid w:val="008B2CC1"/>
    <w:rsid w:val="008B60B2"/>
    <w:rsid w:val="008E1484"/>
    <w:rsid w:val="0090731E"/>
    <w:rsid w:val="00916EE2"/>
    <w:rsid w:val="00965551"/>
    <w:rsid w:val="00966A22"/>
    <w:rsid w:val="0096722F"/>
    <w:rsid w:val="00980843"/>
    <w:rsid w:val="009A0659"/>
    <w:rsid w:val="009A5ED7"/>
    <w:rsid w:val="009B0855"/>
    <w:rsid w:val="009C4C03"/>
    <w:rsid w:val="009E2791"/>
    <w:rsid w:val="009E3F6F"/>
    <w:rsid w:val="009F3981"/>
    <w:rsid w:val="009F499F"/>
    <w:rsid w:val="009F5812"/>
    <w:rsid w:val="00A37342"/>
    <w:rsid w:val="00A42DAF"/>
    <w:rsid w:val="00A45BD8"/>
    <w:rsid w:val="00A869B7"/>
    <w:rsid w:val="00A90F0A"/>
    <w:rsid w:val="00A90FC6"/>
    <w:rsid w:val="00AC205C"/>
    <w:rsid w:val="00AE63EE"/>
    <w:rsid w:val="00AF0A6B"/>
    <w:rsid w:val="00B05A69"/>
    <w:rsid w:val="00B072B6"/>
    <w:rsid w:val="00B42CA9"/>
    <w:rsid w:val="00B51FF7"/>
    <w:rsid w:val="00B75281"/>
    <w:rsid w:val="00B8005E"/>
    <w:rsid w:val="00B82DB8"/>
    <w:rsid w:val="00B86A09"/>
    <w:rsid w:val="00B8760F"/>
    <w:rsid w:val="00B92F1F"/>
    <w:rsid w:val="00B9734B"/>
    <w:rsid w:val="00BA30E2"/>
    <w:rsid w:val="00C11BFE"/>
    <w:rsid w:val="00C130A9"/>
    <w:rsid w:val="00C15651"/>
    <w:rsid w:val="00C5068F"/>
    <w:rsid w:val="00C67382"/>
    <w:rsid w:val="00C86D74"/>
    <w:rsid w:val="00CB3DBA"/>
    <w:rsid w:val="00CC3E2D"/>
    <w:rsid w:val="00CC5455"/>
    <w:rsid w:val="00CD04F1"/>
    <w:rsid w:val="00CE19F8"/>
    <w:rsid w:val="00CF681A"/>
    <w:rsid w:val="00D07C78"/>
    <w:rsid w:val="00D07F9E"/>
    <w:rsid w:val="00D15AD8"/>
    <w:rsid w:val="00D45252"/>
    <w:rsid w:val="00D52326"/>
    <w:rsid w:val="00D60B2C"/>
    <w:rsid w:val="00D653CD"/>
    <w:rsid w:val="00D67EAE"/>
    <w:rsid w:val="00D71B4D"/>
    <w:rsid w:val="00D90B96"/>
    <w:rsid w:val="00D93D55"/>
    <w:rsid w:val="00DD7B7F"/>
    <w:rsid w:val="00DE7004"/>
    <w:rsid w:val="00E15015"/>
    <w:rsid w:val="00E319DF"/>
    <w:rsid w:val="00E335FE"/>
    <w:rsid w:val="00E66CC5"/>
    <w:rsid w:val="00E7374D"/>
    <w:rsid w:val="00EA7534"/>
    <w:rsid w:val="00EA7D6E"/>
    <w:rsid w:val="00EB2F76"/>
    <w:rsid w:val="00EC0C9B"/>
    <w:rsid w:val="00EC4E49"/>
    <w:rsid w:val="00ED77FB"/>
    <w:rsid w:val="00EE066C"/>
    <w:rsid w:val="00EE1A0A"/>
    <w:rsid w:val="00EE45FA"/>
    <w:rsid w:val="00F043DE"/>
    <w:rsid w:val="00F24613"/>
    <w:rsid w:val="00F66152"/>
    <w:rsid w:val="00F9165B"/>
    <w:rsid w:val="00FC482F"/>
    <w:rsid w:val="00FD723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AA9C4E91-4BEC-400A-A0E6-C272B214F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FootnoteReference">
    <w:name w:val="footnote reference"/>
    <w:rsid w:val="00B86A09"/>
    <w:rPr>
      <w:rFonts w:ascii="Arabic Typesetting" w:hAnsi="Arabic Typesetting" w:cs="Arabic Typesetting"/>
      <w:sz w:val="36"/>
      <w:szCs w:val="36"/>
      <w:vertAlign w:val="superscript"/>
    </w:rPr>
  </w:style>
  <w:style w:type="table" w:customStyle="1" w:styleId="Grilledutableau11">
    <w:name w:val="Grille du tableau11"/>
    <w:basedOn w:val="TableNormal"/>
    <w:next w:val="TableGrid"/>
    <w:rsid w:val="00B86A0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B86A0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B86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B86A09"/>
    <w:rPr>
      <w:rFonts w:ascii="Segoe UI" w:hAnsi="Segoe UI" w:cs="Segoe UI"/>
      <w:sz w:val="18"/>
      <w:szCs w:val="18"/>
    </w:rPr>
  </w:style>
  <w:style w:type="character" w:customStyle="1" w:styleId="BalloonTextChar">
    <w:name w:val="Balloon Text Char"/>
    <w:basedOn w:val="DefaultParagraphFont"/>
    <w:link w:val="BalloonText"/>
    <w:semiHidden/>
    <w:rsid w:val="00B86A09"/>
    <w:rPr>
      <w:rFonts w:ascii="Segoe UI" w:eastAsia="SimSun" w:hAnsi="Segoe UI" w:cs="Segoe UI"/>
      <w:sz w:val="18"/>
      <w:szCs w:val="18"/>
      <w:lang w:val="en-US" w:eastAsia="zh-CN"/>
    </w:rPr>
  </w:style>
  <w:style w:type="paragraph" w:styleId="Revision">
    <w:name w:val="Revision"/>
    <w:hidden/>
    <w:uiPriority w:val="99"/>
    <w:semiHidden/>
    <w:rsid w:val="00625854"/>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40A3E-AA09-421C-A0B6-DD6311BE9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782</Words>
  <Characters>4108</Characters>
  <Application>Microsoft Office Word</Application>
  <DocSecurity>0</DocSecurity>
  <Lines>59</Lines>
  <Paragraphs>25</Paragraphs>
  <ScaleCrop>false</ScaleCrop>
  <HeadingPairs>
    <vt:vector size="2" baseType="variant">
      <vt:variant>
        <vt:lpstr>Title</vt:lpstr>
      </vt:variant>
      <vt:variant>
        <vt:i4>1</vt:i4>
      </vt:variant>
    </vt:vector>
  </HeadingPairs>
  <TitlesOfParts>
    <vt:vector size="1" baseType="lpstr">
      <vt:lpstr>WO/GA/54/  (Arabic)</vt:lpstr>
    </vt:vector>
  </TitlesOfParts>
  <Company>WIPO</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MM/A/56/2 (Arabic)</dc:title>
  <dc:creator>WIPO</dc:creator>
  <cp:keywords>PUBLIC</cp:keywords>
  <cp:lastModifiedBy>HÄFLIGER Patience</cp:lastModifiedBy>
  <cp:revision>9</cp:revision>
  <cp:lastPrinted>2022-09-23T12:37:00Z</cp:lastPrinted>
  <dcterms:created xsi:type="dcterms:W3CDTF">2022-09-23T12:37:00Z</dcterms:created>
  <dcterms:modified xsi:type="dcterms:W3CDTF">2022-09-27T12:59:00Z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