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C3E1F" w:rsidP="008A5F73">
            <w:pPr>
              <w:pStyle w:val="DocumentCodeAR"/>
              <w:bidi/>
              <w:rPr>
                <w:rtl/>
              </w:rPr>
            </w:pPr>
            <w:r>
              <w:t>MM</w:t>
            </w:r>
            <w:r w:rsidR="00772E46">
              <w:t>/</w:t>
            </w:r>
            <w:r w:rsidR="0059089F">
              <w:t>A</w:t>
            </w:r>
            <w:r w:rsidR="00100F97">
              <w:t>/</w:t>
            </w:r>
            <w:r w:rsidR="008A5F73">
              <w:t>49</w:t>
            </w:r>
            <w:r w:rsidR="00E96CBF">
              <w:t>/1</w:t>
            </w:r>
          </w:p>
        </w:tc>
      </w:tr>
      <w:tr w:rsidR="001667B6" w:rsidTr="00BF164F">
        <w:tc>
          <w:tcPr>
            <w:tcW w:w="9571" w:type="dxa"/>
            <w:gridSpan w:val="3"/>
          </w:tcPr>
          <w:p w:rsidR="001667B6" w:rsidRPr="00B6101C" w:rsidRDefault="00B6101C" w:rsidP="00E96CBF">
            <w:pPr>
              <w:pStyle w:val="DocumentLanguageAR"/>
              <w:bidi/>
              <w:rPr>
                <w:rtl/>
              </w:rPr>
            </w:pPr>
            <w:r w:rsidRPr="00B6101C">
              <w:rPr>
                <w:rFonts w:hint="cs"/>
                <w:rtl/>
              </w:rPr>
              <w:t xml:space="preserve">الأصل: </w:t>
            </w:r>
            <w:r w:rsidR="00E96CBF">
              <w:rPr>
                <w:rFonts w:hint="cs"/>
                <w:rtl/>
              </w:rPr>
              <w:t>بالإنكليزية</w:t>
            </w:r>
          </w:p>
        </w:tc>
      </w:tr>
      <w:tr w:rsidR="001667B6" w:rsidTr="00BF164F">
        <w:tc>
          <w:tcPr>
            <w:tcW w:w="9571" w:type="dxa"/>
            <w:gridSpan w:val="3"/>
          </w:tcPr>
          <w:p w:rsidR="001667B6" w:rsidRPr="00B6101C" w:rsidRDefault="00B6101C" w:rsidP="00E96CBF">
            <w:pPr>
              <w:pStyle w:val="DocumentDateAR"/>
              <w:bidi/>
              <w:rPr>
                <w:rtl/>
              </w:rPr>
            </w:pPr>
            <w:r w:rsidRPr="00B6101C">
              <w:rPr>
                <w:rFonts w:hint="cs"/>
                <w:rtl/>
              </w:rPr>
              <w:t xml:space="preserve">التاريخ: </w:t>
            </w:r>
            <w:r w:rsidR="00E96CBF">
              <w:rPr>
                <w:rFonts w:hint="cs"/>
                <w:rtl/>
              </w:rPr>
              <w:t>7</w:t>
            </w:r>
            <w:r w:rsidRPr="00B6101C">
              <w:rPr>
                <w:rFonts w:hint="cs"/>
                <w:rtl/>
              </w:rPr>
              <w:t xml:space="preserve"> </w:t>
            </w:r>
            <w:r w:rsidR="00E96CBF">
              <w:rPr>
                <w:rFonts w:hint="cs"/>
                <w:rtl/>
              </w:rPr>
              <w:t>يوليو</w:t>
            </w:r>
            <w:r w:rsidRPr="00B6101C">
              <w:rPr>
                <w:rFonts w:hint="cs"/>
                <w:rtl/>
              </w:rPr>
              <w:t xml:space="preserve"> </w:t>
            </w:r>
            <w:r w:rsidR="008A5F73">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1775E" w:rsidRDefault="00E1775E" w:rsidP="00E1775E">
      <w:pPr>
        <w:pStyle w:val="MeetingTitleAR"/>
        <w:bidi/>
        <w:rPr>
          <w:rtl/>
        </w:rPr>
      </w:pPr>
      <w:r>
        <w:rPr>
          <w:rFonts w:hint="cs"/>
          <w:rtl/>
        </w:rPr>
        <w:t>الاتحاد الخاص للتسجيل الدولي للعلامات</w:t>
      </w:r>
    </w:p>
    <w:p w:rsidR="00E1775E" w:rsidRPr="00840AF7" w:rsidRDefault="00E1775E" w:rsidP="00E1775E">
      <w:pPr>
        <w:pStyle w:val="NormalParaAR"/>
        <w:rPr>
          <w:rFonts w:cs="PT Bold Heading"/>
          <w:sz w:val="32"/>
          <w:szCs w:val="32"/>
          <w:rtl/>
        </w:rPr>
      </w:pPr>
      <w:r w:rsidRPr="00840AF7">
        <w:rPr>
          <w:rFonts w:cs="PT Bold Heading" w:hint="cs"/>
          <w:sz w:val="32"/>
          <w:szCs w:val="32"/>
          <w:rtl/>
        </w:rPr>
        <w:t>(اتحاد مدريد)</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092492">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8A5F73">
        <w:rPr>
          <w:rFonts w:ascii="Cambria Math" w:hAnsi="Cambria Math" w:hint="cs"/>
          <w:rtl/>
          <w:lang w:val="fr-CH"/>
        </w:rPr>
        <w:t>التاسعة</w:t>
      </w:r>
      <w:r>
        <w:rPr>
          <w:rFonts w:ascii="Cambria Math" w:hAnsi="Cambria Math" w:hint="cs"/>
          <w:rtl/>
          <w:lang w:val="fr-CH"/>
        </w:rPr>
        <w:t xml:space="preserve"> </w:t>
      </w:r>
      <w:r w:rsidR="000438DD">
        <w:rPr>
          <w:rFonts w:ascii="Cambria Math" w:hAnsi="Cambria Math" w:hint="cs"/>
          <w:rtl/>
        </w:rPr>
        <w:t>و</w:t>
      </w:r>
      <w:r>
        <w:rPr>
          <w:rFonts w:ascii="Cambria Math" w:hAnsi="Cambria Math" w:hint="cs"/>
          <w:rtl/>
        </w:rPr>
        <w:t xml:space="preserve">الأربعون </w:t>
      </w:r>
      <w:r w:rsidR="0059089F" w:rsidRPr="0059089F">
        <w:rPr>
          <w:rFonts w:ascii="Cambria Math" w:hAnsi="Cambria Math"/>
          <w:rtl/>
        </w:rPr>
        <w:t xml:space="preserve">(الدورة </w:t>
      </w:r>
      <w:r w:rsidR="00092492">
        <w:rPr>
          <w:rFonts w:ascii="Cambria Math" w:hAnsi="Cambria Math" w:hint="cs"/>
          <w:rtl/>
        </w:rPr>
        <w:t>العادية</w:t>
      </w:r>
      <w:r w:rsidR="00D30E1A">
        <w:rPr>
          <w:rFonts w:ascii="Cambria Math" w:hAnsi="Cambria Math" w:hint="cs"/>
          <w:rtl/>
        </w:rPr>
        <w:t xml:space="preserve"> </w:t>
      </w:r>
      <w:r w:rsidR="008A5F73">
        <w:rPr>
          <w:rFonts w:ascii="Cambria Math" w:hAnsi="Cambria Math" w:hint="cs"/>
          <w:rtl/>
        </w:rPr>
        <w:t>الحادية</w:t>
      </w:r>
      <w:r w:rsidR="00D30E1A">
        <w:rPr>
          <w:rFonts w:ascii="Cambria Math" w:hAnsi="Cambria Math" w:hint="cs"/>
          <w:rtl/>
        </w:rPr>
        <w:t xml:space="preserve"> و</w:t>
      </w:r>
      <w:r w:rsidR="0059089F">
        <w:rPr>
          <w:rFonts w:ascii="Cambria Math" w:hAnsi="Cambria Math" w:hint="cs"/>
          <w:rtl/>
        </w:rPr>
        <w:t xml:space="preserve"> </w:t>
      </w:r>
      <w:r w:rsidR="0059089F" w:rsidRPr="0059089F">
        <w:rPr>
          <w:rFonts w:ascii="Cambria Math" w:hAnsi="Cambria Math"/>
          <w:rtl/>
        </w:rPr>
        <w:t>العشرون)</w:t>
      </w:r>
    </w:p>
    <w:p w:rsidR="00D61541" w:rsidRPr="00D61541" w:rsidRDefault="00D61541" w:rsidP="008A5F73">
      <w:pPr>
        <w:pStyle w:val="MeetingDatesAR"/>
        <w:bidi/>
        <w:rPr>
          <w:rtl/>
        </w:rPr>
      </w:pPr>
      <w:r w:rsidRPr="00D61541">
        <w:rPr>
          <w:rFonts w:hint="cs"/>
          <w:rtl/>
        </w:rPr>
        <w:t xml:space="preserve">جنيف، من </w:t>
      </w:r>
      <w:r w:rsidR="008A5F73">
        <w:rPr>
          <w:rFonts w:hint="cs"/>
          <w:rtl/>
        </w:rPr>
        <w:t>5</w:t>
      </w:r>
      <w:r w:rsidR="00983389">
        <w:rPr>
          <w:rFonts w:hint="cs"/>
          <w:rtl/>
        </w:rPr>
        <w:t xml:space="preserve"> </w:t>
      </w:r>
      <w:r w:rsidR="00100F97">
        <w:rPr>
          <w:rFonts w:hint="cs"/>
          <w:rtl/>
        </w:rPr>
        <w:t xml:space="preserve">إلى </w:t>
      </w:r>
      <w:r w:rsidR="008A5F73">
        <w:rPr>
          <w:rFonts w:hint="cs"/>
          <w:rtl/>
        </w:rPr>
        <w:t>14</w:t>
      </w:r>
      <w:r w:rsidR="00D30E1A">
        <w:rPr>
          <w:rFonts w:hint="cs"/>
          <w:rtl/>
        </w:rPr>
        <w:t xml:space="preserve"> </w:t>
      </w:r>
      <w:r w:rsidR="008A5F73">
        <w:rPr>
          <w:rFonts w:hint="cs"/>
          <w:rtl/>
        </w:rPr>
        <w:t>أكتوبر</w:t>
      </w:r>
      <w:r w:rsidR="00D30E1A">
        <w:rPr>
          <w:rFonts w:hint="cs"/>
          <w:rtl/>
        </w:rPr>
        <w:t xml:space="preserve"> </w:t>
      </w:r>
      <w:r w:rsidR="008A5F73">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96CBF" w:rsidP="00FB7EC9">
      <w:pPr>
        <w:pStyle w:val="DocumentTitleAR"/>
        <w:bidi/>
        <w:rPr>
          <w:rtl/>
        </w:rPr>
      </w:pPr>
      <w:r>
        <w:rPr>
          <w:rFonts w:hint="cs"/>
          <w:rtl/>
        </w:rPr>
        <w:t>التقرير النهائي عن برنامج تحديث تكنولوجيا المعلومات (نظام مدريد للتسجيل الدولي)</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E96CBF">
        <w:rPr>
          <w:rFonts w:hint="cs"/>
          <w:rtl/>
        </w:rPr>
        <w:t xml:space="preserve"> المكتب الدولي</w:t>
      </w:r>
    </w:p>
    <w:p w:rsidR="000438DD" w:rsidRPr="00E96CBF" w:rsidRDefault="00E96CBF" w:rsidP="00F66860">
      <w:pPr>
        <w:pStyle w:val="NormalParaAR"/>
        <w:keepNext/>
        <w:rPr>
          <w:b/>
          <w:bCs/>
          <w:sz w:val="40"/>
          <w:szCs w:val="40"/>
          <w:rtl/>
        </w:rPr>
      </w:pPr>
      <w:r w:rsidRPr="00E96CBF">
        <w:rPr>
          <w:rFonts w:hint="cs"/>
          <w:b/>
          <w:bCs/>
          <w:sz w:val="40"/>
          <w:szCs w:val="40"/>
          <w:rtl/>
        </w:rPr>
        <w:t>مقدمة</w:t>
      </w:r>
    </w:p>
    <w:p w:rsidR="00E96CBF" w:rsidRDefault="00317D60" w:rsidP="00C63426">
      <w:pPr>
        <w:pStyle w:val="NumberedParaAR"/>
      </w:pPr>
      <w:r w:rsidRPr="00317D60">
        <w:rPr>
          <w:rtl/>
        </w:rPr>
        <w:t xml:space="preserve">الغرض من هذه الوثيقة هو عرض  التقدم المحرز في برنامج تحديث تكنولوجيا المعلومات (المشار إليه فيما يلي بكلمة "البرنامج") منذ الجمعية السابقة لاتحاد مدريد (المشار إليها فيما يلي بكلمة "الجمعية") المعقودة في </w:t>
      </w:r>
      <w:r>
        <w:rPr>
          <w:rFonts w:hint="cs"/>
          <w:rtl/>
        </w:rPr>
        <w:t>سبتمبر</w:t>
      </w:r>
      <w:r w:rsidR="00C63426">
        <w:rPr>
          <w:rFonts w:hint="cs"/>
          <w:rtl/>
        </w:rPr>
        <w:t> </w:t>
      </w:r>
      <w:r>
        <w:rPr>
          <w:rFonts w:hint="cs"/>
          <w:rtl/>
        </w:rPr>
        <w:t>2014</w:t>
      </w:r>
      <w:r>
        <w:rPr>
          <w:rtl/>
        </w:rPr>
        <w:t xml:space="preserve">. </w:t>
      </w:r>
      <w:r>
        <w:rPr>
          <w:rFonts w:hint="cs"/>
          <w:rtl/>
        </w:rPr>
        <w:t xml:space="preserve">وفي هذه المناسبة، </w:t>
      </w:r>
      <w:r w:rsidR="00C63426">
        <w:rPr>
          <w:rFonts w:hint="cs"/>
          <w:rtl/>
        </w:rPr>
        <w:t>تقوم</w:t>
      </w:r>
      <w:r>
        <w:rPr>
          <w:rFonts w:hint="cs"/>
          <w:rtl/>
        </w:rPr>
        <w:t xml:space="preserve"> هذه </w:t>
      </w:r>
      <w:r w:rsidRPr="00317D60">
        <w:rPr>
          <w:rtl/>
        </w:rPr>
        <w:t xml:space="preserve">الوثيقة </w:t>
      </w:r>
      <w:r>
        <w:rPr>
          <w:rFonts w:hint="cs"/>
          <w:rtl/>
        </w:rPr>
        <w:t>مقام التقرير النهائي</w:t>
      </w:r>
      <w:r w:rsidRPr="00317D60">
        <w:rPr>
          <w:rtl/>
        </w:rPr>
        <w:t xml:space="preserve"> </w:t>
      </w:r>
      <w:proofErr w:type="spellStart"/>
      <w:r>
        <w:rPr>
          <w:rFonts w:hint="cs"/>
          <w:rtl/>
        </w:rPr>
        <w:t>لإ</w:t>
      </w:r>
      <w:r w:rsidRPr="00317D60">
        <w:rPr>
          <w:rtl/>
        </w:rPr>
        <w:t>طلاع</w:t>
      </w:r>
      <w:proofErr w:type="spellEnd"/>
      <w:r w:rsidRPr="00317D60">
        <w:rPr>
          <w:rtl/>
        </w:rPr>
        <w:t xml:space="preserve"> أعضاء الجمعية على </w:t>
      </w:r>
      <w:r>
        <w:rPr>
          <w:rFonts w:hint="cs"/>
          <w:rtl/>
        </w:rPr>
        <w:t>تنفيذ</w:t>
      </w:r>
      <w:r w:rsidRPr="00317D60">
        <w:rPr>
          <w:rtl/>
        </w:rPr>
        <w:t xml:space="preserve"> البرنامج</w:t>
      </w:r>
      <w:r>
        <w:rPr>
          <w:rFonts w:hint="cs"/>
          <w:rtl/>
        </w:rPr>
        <w:t>.</w:t>
      </w:r>
    </w:p>
    <w:p w:rsidR="00317D60" w:rsidRDefault="007A0AAB" w:rsidP="007A0AAB">
      <w:pPr>
        <w:pStyle w:val="NumberedParaAR"/>
      </w:pPr>
      <w:r w:rsidRPr="007A0AAB">
        <w:rPr>
          <w:rFonts w:hint="cs"/>
          <w:rtl/>
        </w:rPr>
        <w:t>وتحتوي الوثيقة</w:t>
      </w:r>
      <w:r w:rsidRPr="007A0AAB">
        <w:rPr>
          <w:rFonts w:hint="eastAsia"/>
          <w:rtl/>
        </w:rPr>
        <w:t> </w:t>
      </w:r>
      <w:r w:rsidRPr="007A0AAB">
        <w:t>MM/A/48/1</w:t>
      </w:r>
      <w:r w:rsidRPr="007A0AAB">
        <w:rPr>
          <w:rFonts w:hint="cs"/>
          <w:rtl/>
        </w:rPr>
        <w:t xml:space="preserve"> على التقرير المرحلي السابق الخاص بالبرنامج.</w:t>
      </w:r>
    </w:p>
    <w:p w:rsidR="007A0AAB" w:rsidRDefault="007A0AAB" w:rsidP="00070E31">
      <w:pPr>
        <w:pStyle w:val="NumberedParaAR"/>
      </w:pPr>
      <w:r w:rsidRPr="007A0AAB">
        <w:rPr>
          <w:rFonts w:hint="cs"/>
          <w:rtl/>
        </w:rPr>
        <w:t>ويجدر التذكير بأنّه من المقرّر تنفيذ البرنامج على ثلاث مراحل: المرحلة الأولى والمرحلة الثانية والمرحلة الثالثة. وتتألف المرحلة الأولى من مشروعات فرعية تستهدف التوصّل إلى نتائج إيجابية فورية أو إرساء الأسس التقنية للمرحلة الثانية. وتنطوي المرحلة الثانية على التحوّل التقني الفعلي بالتقابل المباشر من نظام تكنولوجيا المعلومات الحالي، الذي يدعم إجراءات التسجيل الدولي لكل من نظامي مدريد ولاهاي، إلى تكنولوجيا حديثة تضمن استفادة أصحاب المصالح في نظامي مدريد ولاهاي، على مدى الأعوام المقبلة، من منصة تقنية موحدة على مستوى كل دوائر القطاع المعنية. أما المرحلة الثالثة فهي مرحلة اختيارية من المقرّر أن يضطلع بها المكتب الدولي من أجل السعي إلى ضمان استقرار النظام الجديد</w:t>
      </w:r>
      <w:r w:rsidR="00070E31">
        <w:rPr>
          <w:rFonts w:hint="cs"/>
          <w:rtl/>
        </w:rPr>
        <w:t>، أو إدخال أية تسويات ضرورية على بيئة عمله،</w:t>
      </w:r>
      <w:r w:rsidRPr="007A0AAB">
        <w:rPr>
          <w:rFonts w:hint="cs"/>
          <w:rtl/>
        </w:rPr>
        <w:t xml:space="preserve"> بعد تاريخ بدء تشغيله رسميا.</w:t>
      </w:r>
    </w:p>
    <w:p w:rsidR="00070E31" w:rsidRDefault="00A64BDC" w:rsidP="001444E6">
      <w:pPr>
        <w:pStyle w:val="NumberedParaAR"/>
      </w:pPr>
      <w:r>
        <w:rPr>
          <w:rFonts w:hint="cs"/>
          <w:rtl/>
        </w:rPr>
        <w:lastRenderedPageBreak/>
        <w:t>وأ</w:t>
      </w:r>
      <w:r w:rsidR="00A952E9">
        <w:rPr>
          <w:rFonts w:hint="cs"/>
          <w:rtl/>
        </w:rPr>
        <w:t>شير</w:t>
      </w:r>
      <w:r>
        <w:rPr>
          <w:rFonts w:hint="cs"/>
          <w:rtl/>
        </w:rPr>
        <w:t xml:space="preserve"> في الوثيقة</w:t>
      </w:r>
      <w:r>
        <w:rPr>
          <w:rFonts w:hint="eastAsia"/>
          <w:rtl/>
        </w:rPr>
        <w:t> </w:t>
      </w:r>
      <w:r w:rsidRPr="00A64BDC">
        <w:t>MM/A/48/1</w:t>
      </w:r>
      <w:r>
        <w:rPr>
          <w:rFonts w:hint="cs"/>
          <w:rtl/>
        </w:rPr>
        <w:t xml:space="preserve"> </w:t>
      </w:r>
      <w:r w:rsidR="00A952E9">
        <w:rPr>
          <w:rFonts w:hint="cs"/>
          <w:rtl/>
        </w:rPr>
        <w:t>إلى</w:t>
      </w:r>
      <w:r>
        <w:rPr>
          <w:rFonts w:hint="cs"/>
          <w:rtl/>
        </w:rPr>
        <w:t xml:space="preserve"> استكمال </w:t>
      </w:r>
      <w:r w:rsidR="00A952E9">
        <w:rPr>
          <w:rFonts w:hint="cs"/>
          <w:rtl/>
        </w:rPr>
        <w:t>الأنشطة ضمن المرحلة الأولى، و</w:t>
      </w:r>
      <w:r w:rsidR="008F639D">
        <w:rPr>
          <w:rFonts w:hint="cs"/>
          <w:rtl/>
        </w:rPr>
        <w:t>استلام</w:t>
      </w:r>
      <w:r>
        <w:rPr>
          <w:rFonts w:hint="cs"/>
          <w:rtl/>
        </w:rPr>
        <w:t xml:space="preserve"> </w:t>
      </w:r>
      <w:r w:rsidR="001444E6">
        <w:rPr>
          <w:rFonts w:hint="cs"/>
          <w:rtl/>
        </w:rPr>
        <w:t>النتيجة</w:t>
      </w:r>
      <w:r>
        <w:rPr>
          <w:rFonts w:hint="cs"/>
          <w:rtl/>
        </w:rPr>
        <w:t xml:space="preserve"> </w:t>
      </w:r>
      <w:r w:rsidR="001444E6">
        <w:rPr>
          <w:rFonts w:hint="cs"/>
          <w:rtl/>
        </w:rPr>
        <w:t>الرئيسية</w:t>
      </w:r>
      <w:r>
        <w:rPr>
          <w:rFonts w:hint="cs"/>
          <w:rtl/>
        </w:rPr>
        <w:t xml:space="preserve"> </w:t>
      </w:r>
      <w:r w:rsidR="001444E6">
        <w:rPr>
          <w:rFonts w:hint="cs"/>
          <w:rtl/>
        </w:rPr>
        <w:t>ل</w:t>
      </w:r>
      <w:r w:rsidR="002A57AC">
        <w:rPr>
          <w:rFonts w:hint="cs"/>
          <w:rtl/>
        </w:rPr>
        <w:t>ل</w:t>
      </w:r>
      <w:r>
        <w:rPr>
          <w:rFonts w:hint="cs"/>
          <w:rtl/>
        </w:rPr>
        <w:t xml:space="preserve">مرحلة الثانية من البرنامج، وهي النسخة الأولية </w:t>
      </w:r>
      <w:r w:rsidRPr="00A64BDC">
        <w:rPr>
          <w:rFonts w:hint="cs"/>
          <w:rtl/>
        </w:rPr>
        <w:t>(</w:t>
      </w:r>
      <w:r w:rsidRPr="00A64BDC">
        <w:t>Beta 1</w:t>
      </w:r>
      <w:r w:rsidRPr="00A64BDC">
        <w:rPr>
          <w:rFonts w:hint="cs"/>
          <w:rtl/>
        </w:rPr>
        <w:t>)</w:t>
      </w:r>
      <w:r>
        <w:rPr>
          <w:rFonts w:hint="cs"/>
          <w:rtl/>
        </w:rPr>
        <w:t xml:space="preserve"> </w:t>
      </w:r>
      <w:r w:rsidRPr="00A64BDC">
        <w:rPr>
          <w:rFonts w:hint="cs"/>
          <w:rtl/>
        </w:rPr>
        <w:t>للنظام الجديد لمعلومات سجلات مدريد الدولية (</w:t>
      </w:r>
      <w:r w:rsidRPr="00A64BDC">
        <w:t>MIRIS</w:t>
      </w:r>
      <w:r w:rsidRPr="00A64BDC">
        <w:rPr>
          <w:rFonts w:hint="cs"/>
          <w:rtl/>
        </w:rPr>
        <w:t>)</w:t>
      </w:r>
      <w:r>
        <w:rPr>
          <w:rFonts w:hint="cs"/>
          <w:rtl/>
        </w:rPr>
        <w:t>، وتركيب</w:t>
      </w:r>
      <w:r w:rsidR="002A57AC">
        <w:rPr>
          <w:rFonts w:hint="cs"/>
          <w:rtl/>
        </w:rPr>
        <w:t xml:space="preserve">ها لأغراض </w:t>
      </w:r>
      <w:r w:rsidR="00703365">
        <w:rPr>
          <w:rFonts w:hint="cs"/>
          <w:rtl/>
        </w:rPr>
        <w:t xml:space="preserve">اختبار </w:t>
      </w:r>
      <w:r w:rsidR="002A57AC">
        <w:rPr>
          <w:rFonts w:hint="cs"/>
          <w:rtl/>
        </w:rPr>
        <w:t>النظام واختبار استخدامه</w:t>
      </w:r>
      <w:r w:rsidR="00703365">
        <w:rPr>
          <w:rFonts w:hint="cs"/>
          <w:rtl/>
        </w:rPr>
        <w:t>. وقد خضعت تلك النخسة وقتها لسلسلة من إجراءات الاختبار على صعيد النظام.</w:t>
      </w:r>
    </w:p>
    <w:p w:rsidR="00703365" w:rsidRPr="00703365" w:rsidRDefault="00703365" w:rsidP="00F66860">
      <w:pPr>
        <w:pStyle w:val="NormalParaAR"/>
        <w:keepNext/>
        <w:rPr>
          <w:b/>
          <w:bCs/>
          <w:sz w:val="40"/>
          <w:szCs w:val="40"/>
          <w:rtl/>
        </w:rPr>
      </w:pPr>
      <w:r w:rsidRPr="00703365">
        <w:rPr>
          <w:rFonts w:hint="cs"/>
          <w:b/>
          <w:bCs/>
          <w:sz w:val="40"/>
          <w:szCs w:val="40"/>
          <w:rtl/>
        </w:rPr>
        <w:t>حالة تنفيذ البرنامج</w:t>
      </w:r>
    </w:p>
    <w:p w:rsidR="00703365" w:rsidRDefault="00A952E9" w:rsidP="00C63426">
      <w:pPr>
        <w:pStyle w:val="NumberedParaAR"/>
      </w:pPr>
      <w:r>
        <w:rPr>
          <w:rFonts w:hint="cs"/>
          <w:rtl/>
        </w:rPr>
        <w:t>أشير في الوثيقة</w:t>
      </w:r>
      <w:r>
        <w:rPr>
          <w:rFonts w:hint="eastAsia"/>
          <w:rtl/>
        </w:rPr>
        <w:t> </w:t>
      </w:r>
      <w:r w:rsidRPr="00A64BDC">
        <w:t>MM/A/48/1</w:t>
      </w:r>
      <w:r>
        <w:rPr>
          <w:rFonts w:hint="cs"/>
          <w:rtl/>
        </w:rPr>
        <w:t xml:space="preserve"> أيضا إلى أن </w:t>
      </w:r>
      <w:r w:rsidRPr="00A952E9">
        <w:rPr>
          <w:rFonts w:hint="cs"/>
          <w:rtl/>
        </w:rPr>
        <w:t>والتحديات التي طُرحت أمام سجل مدريد عند بدء برنامج تحديث تكنولوجيا المعلومات في عام</w:t>
      </w:r>
      <w:r w:rsidR="00C63426">
        <w:rPr>
          <w:rFonts w:hint="eastAsia"/>
          <w:rtl/>
        </w:rPr>
        <w:t> </w:t>
      </w:r>
      <w:r w:rsidRPr="00A952E9">
        <w:rPr>
          <w:rFonts w:hint="cs"/>
          <w:rtl/>
        </w:rPr>
        <w:t>2008 مختلفة تماما عن التحديات المطروحة اليوم.</w:t>
      </w:r>
      <w:r>
        <w:rPr>
          <w:rFonts w:hint="cs"/>
          <w:rtl/>
        </w:rPr>
        <w:t xml:space="preserve"> </w:t>
      </w:r>
      <w:r w:rsidRPr="00A952E9">
        <w:rPr>
          <w:rFonts w:hint="cs"/>
          <w:rtl/>
        </w:rPr>
        <w:t>وبالنظر إلى الطبيعة النشطة والمتغيّرة التي تتسم بها إجراءات مدريد للتسجيل الدولي للعلامات التجارية، فإنّ من الأهمية القصوى بمكان أن يكون نظام</w:t>
      </w:r>
      <w:r w:rsidRPr="00A952E9">
        <w:rPr>
          <w:rFonts w:hint="eastAsia"/>
          <w:rtl/>
        </w:rPr>
        <w:t> </w:t>
      </w:r>
      <w:r w:rsidRPr="00A952E9">
        <w:t>MIRIS</w:t>
      </w:r>
      <w:r w:rsidRPr="00A952E9">
        <w:rPr>
          <w:rFonts w:hint="cs"/>
          <w:rtl/>
        </w:rPr>
        <w:t xml:space="preserve"> قادرا على مواجهة التحديات الأصلية وتلك التي كُشف عنها حديثا.</w:t>
      </w:r>
    </w:p>
    <w:p w:rsidR="0025793F" w:rsidRDefault="0025793F" w:rsidP="00C63426">
      <w:pPr>
        <w:pStyle w:val="NumberedParaAR"/>
      </w:pPr>
      <w:r>
        <w:rPr>
          <w:rFonts w:hint="cs"/>
          <w:rtl/>
        </w:rPr>
        <w:t>كما أشير في الوثيقة</w:t>
      </w:r>
      <w:r>
        <w:rPr>
          <w:rFonts w:hint="eastAsia"/>
          <w:rtl/>
        </w:rPr>
        <w:t> </w:t>
      </w:r>
      <w:r w:rsidRPr="00A64BDC">
        <w:t>MM/A/48/1</w:t>
      </w:r>
      <w:r>
        <w:rPr>
          <w:rFonts w:hint="cs"/>
          <w:rtl/>
        </w:rPr>
        <w:t xml:space="preserve"> إلى أنه </w:t>
      </w:r>
      <w:r w:rsidR="00C63426">
        <w:rPr>
          <w:rFonts w:hint="cs"/>
          <w:rtl/>
        </w:rPr>
        <w:t>شُرع</w:t>
      </w:r>
      <w:r>
        <w:rPr>
          <w:rFonts w:hint="cs"/>
          <w:rtl/>
        </w:rPr>
        <w:t xml:space="preserve">، </w:t>
      </w:r>
      <w:r w:rsidRPr="0025793F">
        <w:rPr>
          <w:rFonts w:hint="cs"/>
          <w:rtl/>
        </w:rPr>
        <w:t>للحدّ من أية مخاطر في هذا السياق</w:t>
      </w:r>
      <w:r>
        <w:rPr>
          <w:rFonts w:hint="cs"/>
          <w:rtl/>
        </w:rPr>
        <w:t xml:space="preserve">، </w:t>
      </w:r>
      <w:r w:rsidR="00C63426">
        <w:rPr>
          <w:rFonts w:hint="cs"/>
          <w:rtl/>
        </w:rPr>
        <w:t>في</w:t>
      </w:r>
      <w:r w:rsidRPr="0025793F">
        <w:rPr>
          <w:rFonts w:hint="cs"/>
          <w:rtl/>
        </w:rPr>
        <w:t xml:space="preserve"> </w:t>
      </w:r>
      <w:r w:rsidR="00C63426">
        <w:rPr>
          <w:rFonts w:hint="cs"/>
          <w:rtl/>
        </w:rPr>
        <w:t xml:space="preserve">إجراء </w:t>
      </w:r>
      <w:r w:rsidRPr="0025793F">
        <w:rPr>
          <w:rFonts w:hint="cs"/>
          <w:rtl/>
        </w:rPr>
        <w:t>استعراض خارجي لبرنامج تحديث تكنولوجيا المعلومات في أواخر الربع الثاني من عام</w:t>
      </w:r>
      <w:r>
        <w:rPr>
          <w:rFonts w:hint="eastAsia"/>
          <w:rtl/>
        </w:rPr>
        <w:t> </w:t>
      </w:r>
      <w:r>
        <w:rPr>
          <w:rFonts w:hint="cs"/>
          <w:rtl/>
        </w:rPr>
        <w:t>2014 و</w:t>
      </w:r>
      <w:r w:rsidRPr="0025793F">
        <w:rPr>
          <w:rFonts w:hint="cs"/>
          <w:rtl/>
        </w:rPr>
        <w:t xml:space="preserve">أنّه </w:t>
      </w:r>
      <w:r>
        <w:rPr>
          <w:rFonts w:hint="cs"/>
          <w:rtl/>
        </w:rPr>
        <w:t>تم</w:t>
      </w:r>
      <w:r w:rsidRPr="0025793F">
        <w:rPr>
          <w:rFonts w:hint="cs"/>
          <w:rtl/>
        </w:rPr>
        <w:t xml:space="preserve">، عقب تدقيق داخلي لإجراءات تحصيل إيرادات قطاع العلامات والتصاميم، </w:t>
      </w:r>
      <w:r>
        <w:rPr>
          <w:rFonts w:hint="cs"/>
          <w:rtl/>
        </w:rPr>
        <w:t xml:space="preserve">إصدار </w:t>
      </w:r>
      <w:r w:rsidRPr="0025793F">
        <w:rPr>
          <w:rFonts w:hint="cs"/>
          <w:rtl/>
        </w:rPr>
        <w:t>توصية تدعو إلى إجراء استعراض بعد تنفيذ المرحلة الثانية من برنامج تحديث تكنولوجيا المعلومات.</w:t>
      </w:r>
      <w:r>
        <w:rPr>
          <w:rFonts w:hint="cs"/>
          <w:rtl/>
        </w:rPr>
        <w:t xml:space="preserve"> </w:t>
      </w:r>
      <w:r w:rsidRPr="0025793F">
        <w:rPr>
          <w:rFonts w:hint="cs"/>
          <w:rtl/>
        </w:rPr>
        <w:t>وتشتمل مواصفات الاستعراض على نهج عام، ووظائف النظام، وأداء النظام، وإجراءات اختبار النظام واختبار استخدامه، واستراتيجيات التشغيل.</w:t>
      </w:r>
      <w:r w:rsidR="00C63426">
        <w:rPr>
          <w:rFonts w:hint="cs"/>
          <w:rtl/>
        </w:rPr>
        <w:t xml:space="preserve"> وسيمكّن ذلك </w:t>
      </w:r>
      <w:r>
        <w:rPr>
          <w:rFonts w:hint="cs"/>
          <w:rtl/>
        </w:rPr>
        <w:t>الاستعراض المكتب الدولي من التزام الدقة في تحديد التاريخ ب</w:t>
      </w:r>
      <w:r w:rsidR="0009377F">
        <w:rPr>
          <w:rFonts w:hint="cs"/>
          <w:rtl/>
        </w:rPr>
        <w:t>المقرّر لب</w:t>
      </w:r>
      <w:r>
        <w:rPr>
          <w:rFonts w:hint="cs"/>
          <w:rtl/>
        </w:rPr>
        <w:t xml:space="preserve">دء تشغيل </w:t>
      </w:r>
      <w:r w:rsidRPr="00A952E9">
        <w:rPr>
          <w:rFonts w:hint="cs"/>
          <w:rtl/>
        </w:rPr>
        <w:t>نظام</w:t>
      </w:r>
      <w:r w:rsidRPr="00A952E9">
        <w:rPr>
          <w:rFonts w:hint="eastAsia"/>
          <w:rtl/>
        </w:rPr>
        <w:t> </w:t>
      </w:r>
      <w:r w:rsidRPr="00A952E9">
        <w:t>MIRIS</w:t>
      </w:r>
      <w:r>
        <w:rPr>
          <w:rFonts w:hint="cs"/>
          <w:rtl/>
        </w:rPr>
        <w:t>.</w:t>
      </w:r>
    </w:p>
    <w:p w:rsidR="0009377F" w:rsidRDefault="00414EDA" w:rsidP="00C63426">
      <w:pPr>
        <w:pStyle w:val="NumberedParaAR"/>
      </w:pPr>
      <w:r>
        <w:rPr>
          <w:rFonts w:hint="cs"/>
          <w:rtl/>
        </w:rPr>
        <w:t>واستُكم</w:t>
      </w:r>
      <w:r w:rsidR="0009377F">
        <w:rPr>
          <w:rFonts w:hint="cs"/>
          <w:rtl/>
        </w:rPr>
        <w:t xml:space="preserve">ل الاستعراض، المعروف بعملية التثبيت والتحقق المستقلة، في نوفمبر 2014. وأثبتت </w:t>
      </w:r>
      <w:r w:rsidR="00F3115B">
        <w:rPr>
          <w:rFonts w:hint="cs"/>
          <w:rtl/>
        </w:rPr>
        <w:t xml:space="preserve">تلك </w:t>
      </w:r>
      <w:r w:rsidR="0009377F">
        <w:rPr>
          <w:rFonts w:hint="cs"/>
          <w:rtl/>
        </w:rPr>
        <w:t>العملية النهج العام ووظائف النظام، في حي</w:t>
      </w:r>
      <w:r w:rsidR="002A57AC">
        <w:rPr>
          <w:rFonts w:hint="cs"/>
          <w:rtl/>
        </w:rPr>
        <w:t xml:space="preserve">ن </w:t>
      </w:r>
      <w:r w:rsidR="00C63426">
        <w:rPr>
          <w:rFonts w:hint="cs"/>
          <w:rtl/>
        </w:rPr>
        <w:t>أشارت إلى وجود</w:t>
      </w:r>
      <w:r w:rsidR="002A57AC">
        <w:rPr>
          <w:rFonts w:hint="cs"/>
          <w:rtl/>
        </w:rPr>
        <w:t xml:space="preserve"> </w:t>
      </w:r>
      <w:r>
        <w:rPr>
          <w:rFonts w:hint="cs"/>
          <w:rtl/>
        </w:rPr>
        <w:t>بعض المشاكل</w:t>
      </w:r>
      <w:r w:rsidR="002A57AC">
        <w:rPr>
          <w:rFonts w:hint="cs"/>
          <w:rtl/>
        </w:rPr>
        <w:t xml:space="preserve"> بخصوص إجراءات </w:t>
      </w:r>
      <w:r w:rsidR="0009377F">
        <w:rPr>
          <w:rFonts w:hint="cs"/>
          <w:rtl/>
        </w:rPr>
        <w:t xml:space="preserve">اختبار </w:t>
      </w:r>
      <w:r w:rsidR="002A57AC">
        <w:rPr>
          <w:rFonts w:hint="cs"/>
          <w:rtl/>
        </w:rPr>
        <w:t>النظام واختبار استخدامه</w:t>
      </w:r>
      <w:r w:rsidR="0009377F">
        <w:rPr>
          <w:rFonts w:hint="cs"/>
          <w:rtl/>
        </w:rPr>
        <w:t>، وبشأن استراتيجيات التشغيل. وشم</w:t>
      </w:r>
      <w:r w:rsidR="00C63426">
        <w:rPr>
          <w:rFonts w:hint="cs"/>
          <w:rtl/>
        </w:rPr>
        <w:t>ل</w:t>
      </w:r>
      <w:r w:rsidR="0009377F">
        <w:rPr>
          <w:rFonts w:hint="cs"/>
          <w:rtl/>
        </w:rPr>
        <w:t>ت أهمّ التوصيات المنبثقة عن تلك العملية إجراء تعيينات للنهوض بالدورين الجديدين المُحدّدين وهما، أولا، دور مدير العمليات في سج</w:t>
      </w:r>
      <w:r w:rsidR="00C63426">
        <w:rPr>
          <w:rFonts w:hint="cs"/>
          <w:rtl/>
        </w:rPr>
        <w:t>ل</w:t>
      </w:r>
      <w:r w:rsidR="0009377F">
        <w:rPr>
          <w:rFonts w:hint="cs"/>
          <w:rtl/>
        </w:rPr>
        <w:t xml:space="preserve"> مدريد ودور مدير التحولات في شعبة دعم السجلات. والغرض من كلا الدورين هو المساعدة على </w:t>
      </w:r>
      <w:r w:rsidR="00F3115B">
        <w:rPr>
          <w:rFonts w:hint="cs"/>
          <w:rtl/>
        </w:rPr>
        <w:t>رفع مستويات النضج التشغيلي لإجراءات تقديم خدمات تكنولوجيا المعلومات والاتصالات في قطاع العلامات والتصاميم. وبعد إجراء مسابقة، بدأ مدير التحولات مهامه ضمن شعبة دعم السجلات في مايو</w:t>
      </w:r>
      <w:r w:rsidR="00C63426">
        <w:rPr>
          <w:rFonts w:hint="eastAsia"/>
          <w:rtl/>
        </w:rPr>
        <w:t> </w:t>
      </w:r>
      <w:r w:rsidR="00F3115B">
        <w:rPr>
          <w:rFonts w:hint="cs"/>
          <w:rtl/>
        </w:rPr>
        <w:t>2015، في حين استُهلت مسابقة لتعيين مدير العمليات والدعم. وترد في المرفق الأول قائمة ما تبقى من التوصيات المنبثقة عن عملية التثبيت والتحقق المستقلة، والتي ستُنفذ تدريجيا خلال الفترة المتبقية من عام 2015 و</w:t>
      </w:r>
      <w:r w:rsidR="00C63426">
        <w:rPr>
          <w:rFonts w:hint="cs"/>
          <w:rtl/>
        </w:rPr>
        <w:t>في</w:t>
      </w:r>
      <w:r w:rsidR="00F3115B">
        <w:rPr>
          <w:rFonts w:hint="cs"/>
          <w:rtl/>
        </w:rPr>
        <w:t>ما بعد ذلك.</w:t>
      </w:r>
    </w:p>
    <w:p w:rsidR="00F3115B" w:rsidRDefault="008F639D" w:rsidP="002A57AC">
      <w:pPr>
        <w:pStyle w:val="NumberedParaAR"/>
      </w:pPr>
      <w:r>
        <w:rPr>
          <w:rFonts w:hint="cs"/>
          <w:rtl/>
        </w:rPr>
        <w:t>وتم تأكيد العمليات والإجراءات الداخلية التي تحكم استلام النُسخ الجديدة لن</w:t>
      </w:r>
      <w:r w:rsidRPr="00A952E9">
        <w:rPr>
          <w:rFonts w:hint="cs"/>
          <w:rtl/>
        </w:rPr>
        <w:t>ظام</w:t>
      </w:r>
      <w:r w:rsidRPr="00A952E9">
        <w:rPr>
          <w:rFonts w:hint="eastAsia"/>
          <w:rtl/>
        </w:rPr>
        <w:t> </w:t>
      </w:r>
      <w:r w:rsidRPr="00A952E9">
        <w:t>MIRIS</w:t>
      </w:r>
      <w:r>
        <w:rPr>
          <w:rFonts w:hint="cs"/>
          <w:rtl/>
        </w:rPr>
        <w:t xml:space="preserve"> من المورّد الخارجي، فضلا عن الأنشطة التقنية المرتبطة بنشر النُسخ الجديدة لن</w:t>
      </w:r>
      <w:r w:rsidRPr="00A952E9">
        <w:rPr>
          <w:rFonts w:hint="cs"/>
          <w:rtl/>
        </w:rPr>
        <w:t>ظام</w:t>
      </w:r>
      <w:r w:rsidRPr="00A952E9">
        <w:rPr>
          <w:rFonts w:hint="eastAsia"/>
          <w:rtl/>
        </w:rPr>
        <w:t> </w:t>
      </w:r>
      <w:r w:rsidRPr="00A952E9">
        <w:t>MIRIS</w:t>
      </w:r>
      <w:r>
        <w:rPr>
          <w:rFonts w:hint="cs"/>
          <w:rtl/>
        </w:rPr>
        <w:t xml:space="preserve"> داخل بيئة تقنية تتيح إمكانية </w:t>
      </w:r>
      <w:r w:rsidR="002A57AC">
        <w:rPr>
          <w:rFonts w:hint="cs"/>
          <w:rtl/>
        </w:rPr>
        <w:t>اختبار النظام واختبار استخدامه</w:t>
      </w:r>
      <w:r>
        <w:rPr>
          <w:rFonts w:hint="cs"/>
          <w:rtl/>
        </w:rPr>
        <w:t>، من خلال استلام ونشر عدد من نُسخ ن</w:t>
      </w:r>
      <w:r w:rsidRPr="00A952E9">
        <w:rPr>
          <w:rFonts w:hint="cs"/>
          <w:rtl/>
        </w:rPr>
        <w:t>ظام</w:t>
      </w:r>
      <w:r w:rsidRPr="00A952E9">
        <w:rPr>
          <w:rFonts w:hint="eastAsia"/>
          <w:rtl/>
        </w:rPr>
        <w:t> </w:t>
      </w:r>
      <w:r w:rsidRPr="00A952E9">
        <w:t>MIRIS</w:t>
      </w:r>
      <w:r>
        <w:rPr>
          <w:rFonts w:hint="cs"/>
          <w:rtl/>
        </w:rPr>
        <w:t xml:space="preserve"> لأغراض اختبارية. وتلك العمليات والإجراءات المُتبعة قابلة للتكرار </w:t>
      </w:r>
      <w:r w:rsidR="002A57AC">
        <w:rPr>
          <w:rFonts w:hint="cs"/>
          <w:rtl/>
        </w:rPr>
        <w:t>فيما يخص كل النُسخ المستقبلية لن</w:t>
      </w:r>
      <w:r w:rsidR="002A57AC" w:rsidRPr="00A952E9">
        <w:rPr>
          <w:rFonts w:hint="cs"/>
          <w:rtl/>
        </w:rPr>
        <w:t>ظام</w:t>
      </w:r>
      <w:r w:rsidR="002A57AC" w:rsidRPr="00A952E9">
        <w:rPr>
          <w:rFonts w:hint="eastAsia"/>
          <w:rtl/>
        </w:rPr>
        <w:t> </w:t>
      </w:r>
      <w:r w:rsidR="002A57AC" w:rsidRPr="00A952E9">
        <w:t>MIRIS</w:t>
      </w:r>
      <w:r w:rsidR="002A57AC">
        <w:rPr>
          <w:rFonts w:hint="cs"/>
          <w:rtl/>
        </w:rPr>
        <w:t>.</w:t>
      </w:r>
    </w:p>
    <w:p w:rsidR="001444E6" w:rsidRDefault="002A57AC" w:rsidP="001444E6">
      <w:pPr>
        <w:pStyle w:val="NumberedParaAR"/>
        <w:rPr>
          <w:rtl/>
        </w:rPr>
      </w:pPr>
      <w:r>
        <w:rPr>
          <w:rFonts w:hint="cs"/>
          <w:rtl/>
        </w:rPr>
        <w:t xml:space="preserve">ومع </w:t>
      </w:r>
      <w:r w:rsidR="001444E6">
        <w:rPr>
          <w:rFonts w:hint="cs"/>
          <w:rtl/>
        </w:rPr>
        <w:t>تحقيق</w:t>
      </w:r>
      <w:r>
        <w:rPr>
          <w:rFonts w:hint="cs"/>
          <w:rtl/>
        </w:rPr>
        <w:t xml:space="preserve"> </w:t>
      </w:r>
      <w:r w:rsidR="001444E6">
        <w:rPr>
          <w:rFonts w:hint="cs"/>
          <w:rtl/>
        </w:rPr>
        <w:t>النتيجة</w:t>
      </w:r>
      <w:r>
        <w:rPr>
          <w:rFonts w:hint="cs"/>
          <w:rtl/>
        </w:rPr>
        <w:t xml:space="preserve"> </w:t>
      </w:r>
      <w:r w:rsidR="001444E6">
        <w:rPr>
          <w:rFonts w:hint="cs"/>
          <w:rtl/>
        </w:rPr>
        <w:t>الرئيسية</w:t>
      </w:r>
      <w:r>
        <w:rPr>
          <w:rFonts w:hint="cs"/>
          <w:rtl/>
        </w:rPr>
        <w:t xml:space="preserve"> </w:t>
      </w:r>
      <w:r w:rsidR="001444E6">
        <w:rPr>
          <w:rFonts w:hint="cs"/>
          <w:rtl/>
        </w:rPr>
        <w:t>ل</w:t>
      </w:r>
      <w:r>
        <w:rPr>
          <w:rFonts w:hint="cs"/>
          <w:rtl/>
        </w:rPr>
        <w:t>لمرحلة الثانية من البرنامج (</w:t>
      </w:r>
      <w:r w:rsidRPr="002A57AC">
        <w:rPr>
          <w:rFonts w:hint="cs"/>
          <w:rtl/>
        </w:rPr>
        <w:t xml:space="preserve">نسخة </w:t>
      </w:r>
      <w:r w:rsidRPr="002A57AC">
        <w:t>Beta 1</w:t>
      </w:r>
      <w:r w:rsidRPr="002A57AC">
        <w:rPr>
          <w:rFonts w:hint="cs"/>
          <w:rtl/>
        </w:rPr>
        <w:t xml:space="preserve"> لنظام</w:t>
      </w:r>
      <w:r w:rsidRPr="002A57AC">
        <w:rPr>
          <w:rFonts w:hint="eastAsia"/>
          <w:rtl/>
        </w:rPr>
        <w:t> </w:t>
      </w:r>
      <w:r w:rsidRPr="002A57AC">
        <w:t>MIRIS</w:t>
      </w:r>
      <w:r>
        <w:rPr>
          <w:rFonts w:hint="cs"/>
          <w:rtl/>
        </w:rPr>
        <w:t>)، فضلا عن العمليات والإجراءات القابلة للتكرار والخاصة باستلام ونشر نُسخ نظام</w:t>
      </w:r>
      <w:r>
        <w:rPr>
          <w:rFonts w:hint="eastAsia"/>
          <w:rtl/>
        </w:rPr>
        <w:t> </w:t>
      </w:r>
      <w:r w:rsidRPr="000C5E21">
        <w:t>MIRIS</w:t>
      </w:r>
      <w:r>
        <w:rPr>
          <w:rFonts w:hint="cs"/>
          <w:rtl/>
        </w:rPr>
        <w:t xml:space="preserve">، اعتُبر البرنامج مُنجزا. </w:t>
      </w:r>
      <w:r w:rsidR="001444E6">
        <w:rPr>
          <w:rFonts w:hint="cs"/>
          <w:rtl/>
        </w:rPr>
        <w:t>وسيتولى الموظفون الداخليون، بعد اختبار استخدام النظام وقبوله،</w:t>
      </w:r>
      <w:r>
        <w:rPr>
          <w:rFonts w:hint="cs"/>
          <w:rtl/>
        </w:rPr>
        <w:t xml:space="preserve"> </w:t>
      </w:r>
      <w:r w:rsidR="001444E6">
        <w:rPr>
          <w:rFonts w:hint="cs"/>
          <w:rtl/>
        </w:rPr>
        <w:t>الاضطلاع</w:t>
      </w:r>
      <w:r>
        <w:rPr>
          <w:rFonts w:hint="cs"/>
          <w:rtl/>
        </w:rPr>
        <w:t xml:space="preserve"> بكل </w:t>
      </w:r>
      <w:r w:rsidR="001444E6">
        <w:rPr>
          <w:rFonts w:hint="cs"/>
          <w:rtl/>
        </w:rPr>
        <w:t>النشاط المتبقي الخاص بالنشر التقني في الإنتاج لنُسخ نظام</w:t>
      </w:r>
      <w:r w:rsidR="001444E6">
        <w:rPr>
          <w:rFonts w:hint="eastAsia"/>
          <w:rtl/>
        </w:rPr>
        <w:t> </w:t>
      </w:r>
      <w:r w:rsidR="001444E6" w:rsidRPr="000C5E21">
        <w:t>MIRIS</w:t>
      </w:r>
      <w:r w:rsidR="001444E6">
        <w:rPr>
          <w:rFonts w:hint="cs"/>
          <w:rtl/>
        </w:rPr>
        <w:t xml:space="preserve"> اللاحقة. وقد خُصّص ما تبقى من أموال البرنامج لتوفير ونشر تلك النُسخ اللاحقة. ويعرض المرفق الثاني قائمة بنتائج البرنامج.</w:t>
      </w:r>
    </w:p>
    <w:p w:rsidR="001444E6" w:rsidRDefault="001444E6">
      <w:pPr>
        <w:rPr>
          <w:rFonts w:ascii="Arabic Typesetting" w:hAnsi="Arabic Typesetting" w:cs="Arabic Typesetting"/>
          <w:sz w:val="36"/>
          <w:szCs w:val="36"/>
          <w:rtl/>
        </w:rPr>
      </w:pPr>
      <w:r>
        <w:rPr>
          <w:rtl/>
        </w:rPr>
        <w:br w:type="page"/>
      </w:r>
    </w:p>
    <w:p w:rsidR="00512C9C" w:rsidRDefault="00512C9C" w:rsidP="00F66860">
      <w:pPr>
        <w:pStyle w:val="NumberedParaAR"/>
      </w:pPr>
      <w:r>
        <w:rPr>
          <w:rFonts w:hint="cs"/>
          <w:rtl/>
        </w:rPr>
        <w:lastRenderedPageBreak/>
        <w:t>و</w:t>
      </w:r>
      <w:r w:rsidRPr="00512C9C">
        <w:rPr>
          <w:rFonts w:hint="cs"/>
          <w:rtl/>
        </w:rPr>
        <w:t>كما أشير إليه في التقارير المرحلية السابقة عن برنامج تحديث تكنولوجيا المعلومات سيقترح المكتب الدولي، عند اللزوم فقط، الدخول في مرحلة الإنجاز الثالثة من البرنامج من أجل تكييف أنشطة ما بعد التشغيل، مثل إصلاح الأخطاء، وتحسين الأداء، فضلا عن تغيير واجهة المستخدم</w:t>
      </w:r>
      <w:r w:rsidRPr="00512C9C">
        <w:rPr>
          <w:rtl/>
        </w:rPr>
        <w:t xml:space="preserve"> وأيّة إعادة محتملة لهندسة الإجراءات</w:t>
      </w:r>
      <w:r w:rsidRPr="00512C9C">
        <w:rPr>
          <w:rFonts w:hint="cs"/>
          <w:rtl/>
        </w:rPr>
        <w:t xml:space="preserve">. وبالنظر إلى عدم التمكّن من تقدير الحاجة إلى مرحلة ثالثة محتملة </w:t>
      </w:r>
      <w:r>
        <w:rPr>
          <w:rFonts w:hint="cs"/>
          <w:rtl/>
        </w:rPr>
        <w:t xml:space="preserve">إلاّ بعد </w:t>
      </w:r>
      <w:r w:rsidRPr="00512C9C">
        <w:rPr>
          <w:rFonts w:hint="cs"/>
          <w:rtl/>
        </w:rPr>
        <w:t>نشر</w:t>
      </w:r>
      <w:r>
        <w:rPr>
          <w:rFonts w:hint="cs"/>
          <w:rtl/>
        </w:rPr>
        <w:t xml:space="preserve"> المرحلة الثانية</w:t>
      </w:r>
      <w:r w:rsidR="00F66860">
        <w:rPr>
          <w:rFonts w:hint="cs"/>
          <w:rtl/>
        </w:rPr>
        <w:t>، ستُقدم</w:t>
      </w:r>
      <w:r w:rsidRPr="00512C9C">
        <w:rPr>
          <w:rFonts w:hint="cs"/>
          <w:rtl/>
        </w:rPr>
        <w:t xml:space="preserve"> تفاصيل المرحلة الثالثة المحتملة في </w:t>
      </w:r>
      <w:r>
        <w:rPr>
          <w:rFonts w:hint="cs"/>
          <w:rtl/>
        </w:rPr>
        <w:t xml:space="preserve">الوقت المناسب، في إطار أنشطة الصيانة المعيارية التي تُجرى على مدى دورة حياة النظام، </w:t>
      </w:r>
      <w:r w:rsidR="00F66860">
        <w:rPr>
          <w:rFonts w:hint="cs"/>
          <w:rtl/>
        </w:rPr>
        <w:t>وتُموّل من الميزانية العادية.</w:t>
      </w:r>
    </w:p>
    <w:p w:rsidR="00F66860" w:rsidRPr="00F66860" w:rsidRDefault="00F66860" w:rsidP="00F66860">
      <w:pPr>
        <w:pStyle w:val="NormalParaAR"/>
        <w:keepNext/>
        <w:rPr>
          <w:b/>
          <w:bCs/>
          <w:sz w:val="40"/>
          <w:szCs w:val="40"/>
          <w:rtl/>
        </w:rPr>
      </w:pPr>
      <w:r w:rsidRPr="00F66860">
        <w:rPr>
          <w:rFonts w:hint="cs"/>
          <w:b/>
          <w:bCs/>
          <w:sz w:val="40"/>
          <w:szCs w:val="40"/>
          <w:rtl/>
        </w:rPr>
        <w:t>خطة نشر المرحلة الثانية</w:t>
      </w:r>
    </w:p>
    <w:p w:rsidR="00F66860" w:rsidRDefault="00763ECB" w:rsidP="00C63426">
      <w:pPr>
        <w:pStyle w:val="NumberedParaAR"/>
      </w:pPr>
      <w:r>
        <w:rPr>
          <w:rFonts w:hint="cs"/>
          <w:rtl/>
        </w:rPr>
        <w:t xml:space="preserve">بالنظر إلى استكمال </w:t>
      </w:r>
      <w:r w:rsidR="00C63426">
        <w:rPr>
          <w:rFonts w:hint="cs"/>
          <w:rtl/>
        </w:rPr>
        <w:t>البنية التقنية</w:t>
      </w:r>
      <w:r>
        <w:rPr>
          <w:rFonts w:hint="cs"/>
          <w:rtl/>
        </w:rPr>
        <w:t xml:space="preserve"> </w:t>
      </w:r>
      <w:r w:rsidRPr="002A57AC">
        <w:rPr>
          <w:rFonts w:hint="cs"/>
          <w:rtl/>
        </w:rPr>
        <w:t>لنظام</w:t>
      </w:r>
      <w:r w:rsidRPr="002A57AC">
        <w:rPr>
          <w:rFonts w:hint="eastAsia"/>
          <w:rtl/>
        </w:rPr>
        <w:t> </w:t>
      </w:r>
      <w:r w:rsidRPr="002A57AC">
        <w:t>MIRIS</w:t>
      </w:r>
      <w:r>
        <w:rPr>
          <w:rFonts w:hint="cs"/>
          <w:rtl/>
        </w:rPr>
        <w:t>، سيركّز مشروع النشر على الاختبار والقبول على الصعيد المؤسسي،</w:t>
      </w:r>
      <w:r w:rsidR="0043505F">
        <w:rPr>
          <w:rFonts w:hint="cs"/>
          <w:rtl/>
        </w:rPr>
        <w:t xml:space="preserve"> مما سيُجرى بطريقة رسمية ومُنظمة</w:t>
      </w:r>
      <w:r>
        <w:rPr>
          <w:rFonts w:hint="cs"/>
          <w:rtl/>
        </w:rPr>
        <w:t xml:space="preserve"> وفق أفضل الممارسات المُتبعة في قطاع البرمجيات.</w:t>
      </w:r>
    </w:p>
    <w:p w:rsidR="00763ECB" w:rsidRDefault="00763ECB" w:rsidP="00414EDA">
      <w:pPr>
        <w:pStyle w:val="NumberedParaAR"/>
      </w:pPr>
      <w:r>
        <w:rPr>
          <w:rFonts w:hint="cs"/>
          <w:rtl/>
        </w:rPr>
        <w:t xml:space="preserve">وسيتم، في الفترة بين يونيو ويوليو 2015، تخطيط وتصميم الاختبارات وتهيئة </w:t>
      </w:r>
      <w:r w:rsidR="00945F96">
        <w:rPr>
          <w:rFonts w:hint="cs"/>
          <w:rtl/>
        </w:rPr>
        <w:t xml:space="preserve">سلسلة اختبارات </w:t>
      </w:r>
      <w:r w:rsidR="00945F96" w:rsidRPr="002A57AC">
        <w:rPr>
          <w:rFonts w:hint="cs"/>
          <w:rtl/>
        </w:rPr>
        <w:t>نظام</w:t>
      </w:r>
      <w:r w:rsidR="00945F96" w:rsidRPr="002A57AC">
        <w:rPr>
          <w:rFonts w:hint="eastAsia"/>
          <w:rtl/>
        </w:rPr>
        <w:t> </w:t>
      </w:r>
      <w:r w:rsidR="00945F96" w:rsidRPr="002A57AC">
        <w:t>MIRIS</w:t>
      </w:r>
      <w:r w:rsidR="00945F96">
        <w:rPr>
          <w:rFonts w:hint="cs"/>
          <w:rtl/>
        </w:rPr>
        <w:t xml:space="preserve"> "</w:t>
      </w:r>
      <w:r w:rsidR="00745DEF">
        <w:rPr>
          <w:rFonts w:hint="cs"/>
          <w:rtl/>
        </w:rPr>
        <w:t>الجاهز</w:t>
      </w:r>
      <w:r w:rsidR="00945F96">
        <w:rPr>
          <w:rFonts w:hint="cs"/>
          <w:rtl/>
        </w:rPr>
        <w:t xml:space="preserve"> للإنتاج"</w:t>
      </w:r>
      <w:r w:rsidR="00745DEF">
        <w:rPr>
          <w:rFonts w:hint="cs"/>
          <w:rtl/>
        </w:rPr>
        <w:t xml:space="preserve"> المتضمنة</w:t>
      </w:r>
      <w:r w:rsidR="00414EDA">
        <w:rPr>
          <w:rFonts w:hint="cs"/>
          <w:rtl/>
        </w:rPr>
        <w:t xml:space="preserve"> بيانات حقيقية وموصولة تماما بكل الأنظمة الخارجية والإضافية اللازمة. وفي الوقت نفسه، ستُنشأ العمليات والموارد الضرورية لتدوين وتسوية أية مشكلات تُواجه في الاختبار.</w:t>
      </w:r>
    </w:p>
    <w:p w:rsidR="005A0737" w:rsidRDefault="00D31EF8" w:rsidP="0043505F">
      <w:pPr>
        <w:pStyle w:val="NumberedParaAR"/>
        <w:rPr>
          <w:rFonts w:hint="cs"/>
        </w:rPr>
      </w:pPr>
      <w:r>
        <w:rPr>
          <w:rFonts w:hint="cs"/>
          <w:rtl/>
        </w:rPr>
        <w:t xml:space="preserve">وفي الفترة بين شهري أغسطس وديسمبر 2015، سيتولى فريق أساسي يُعنى بالاختبارات </w:t>
      </w:r>
      <w:r w:rsidR="0043505F">
        <w:rPr>
          <w:rFonts w:hint="cs"/>
          <w:rtl/>
        </w:rPr>
        <w:t>المؤسسية إدارة مجموعة متنوعة من الأخصائيين المؤسسيين من خلال إجراء اختبارات كاملة لمجالاتهم الوظيفية ضمن ن</w:t>
      </w:r>
      <w:r w:rsidR="0043505F" w:rsidRPr="002A57AC">
        <w:rPr>
          <w:rFonts w:hint="cs"/>
          <w:rtl/>
        </w:rPr>
        <w:t>ظام</w:t>
      </w:r>
      <w:r w:rsidR="0043505F" w:rsidRPr="002A57AC">
        <w:rPr>
          <w:rFonts w:hint="eastAsia"/>
          <w:rtl/>
        </w:rPr>
        <w:t> </w:t>
      </w:r>
      <w:r w:rsidR="0043505F" w:rsidRPr="002A57AC">
        <w:t>MIRIS</w:t>
      </w:r>
      <w:r w:rsidR="0043505F">
        <w:rPr>
          <w:rFonts w:hint="cs"/>
          <w:rtl/>
        </w:rPr>
        <w:t>. وسيلي ذلك، في الشهرين الأوليين من عام</w:t>
      </w:r>
      <w:r w:rsidR="0043505F">
        <w:rPr>
          <w:rFonts w:hint="eastAsia"/>
          <w:rtl/>
        </w:rPr>
        <w:t> </w:t>
      </w:r>
      <w:r w:rsidR="0043505F">
        <w:rPr>
          <w:rFonts w:hint="cs"/>
          <w:rtl/>
        </w:rPr>
        <w:t>2016، ا</w:t>
      </w:r>
      <w:r w:rsidR="00745DEF">
        <w:rPr>
          <w:rFonts w:hint="cs"/>
          <w:rtl/>
        </w:rPr>
        <w:t>ختبار واسع للنظام و</w:t>
      </w:r>
      <w:r w:rsidR="00B46D6D">
        <w:rPr>
          <w:rFonts w:hint="cs"/>
          <w:rtl/>
        </w:rPr>
        <w:t>التكامل</w:t>
      </w:r>
      <w:r w:rsidR="0043505F">
        <w:rPr>
          <w:rFonts w:hint="cs"/>
          <w:rtl/>
        </w:rPr>
        <w:t xml:space="preserve"> يتبعه، في الأخير، اختبار رسمي لدرجة القبول لدى المستخدمين، وهو ما سيكون الجزء الأول من التحوّل التشغيلي المُنظم إلى استخدام مؤسسي كامل ل</w:t>
      </w:r>
      <w:r w:rsidR="0043505F">
        <w:rPr>
          <w:rFonts w:hint="cs"/>
          <w:rtl/>
        </w:rPr>
        <w:t>ن</w:t>
      </w:r>
      <w:r w:rsidR="0043505F" w:rsidRPr="002A57AC">
        <w:rPr>
          <w:rFonts w:hint="cs"/>
          <w:rtl/>
        </w:rPr>
        <w:t>ظام</w:t>
      </w:r>
      <w:r w:rsidR="0043505F" w:rsidRPr="002A57AC">
        <w:rPr>
          <w:rFonts w:hint="eastAsia"/>
          <w:rtl/>
        </w:rPr>
        <w:t> </w:t>
      </w:r>
      <w:r w:rsidR="0043505F" w:rsidRPr="002A57AC">
        <w:t>MIRIS</w:t>
      </w:r>
      <w:r w:rsidR="0043505F">
        <w:rPr>
          <w:rFonts w:hint="cs"/>
          <w:rtl/>
        </w:rPr>
        <w:t xml:space="preserve"> اعتبارا من عام</w:t>
      </w:r>
      <w:r w:rsidR="0043505F">
        <w:rPr>
          <w:rFonts w:hint="eastAsia"/>
          <w:rtl/>
        </w:rPr>
        <w:t> </w:t>
      </w:r>
      <w:r w:rsidR="0043505F">
        <w:rPr>
          <w:rFonts w:hint="cs"/>
          <w:rtl/>
        </w:rPr>
        <w:t>2016.</w:t>
      </w:r>
    </w:p>
    <w:p w:rsidR="00270D5B" w:rsidRDefault="00270D5B" w:rsidP="00A237DC">
      <w:pPr>
        <w:pStyle w:val="NumberedParaAR"/>
        <w:rPr>
          <w:rFonts w:hint="cs"/>
        </w:rPr>
      </w:pPr>
      <w:r>
        <w:rPr>
          <w:rFonts w:hint="cs"/>
          <w:rtl/>
        </w:rPr>
        <w:t xml:space="preserve">ولضمان استمرارية العمل، صُمّم </w:t>
      </w:r>
      <w:r>
        <w:rPr>
          <w:rFonts w:hint="cs"/>
          <w:rtl/>
        </w:rPr>
        <w:t>ن</w:t>
      </w:r>
      <w:r w:rsidRPr="002A57AC">
        <w:rPr>
          <w:rFonts w:hint="cs"/>
          <w:rtl/>
        </w:rPr>
        <w:t>ظام</w:t>
      </w:r>
      <w:r w:rsidRPr="002A57AC">
        <w:rPr>
          <w:rFonts w:hint="eastAsia"/>
          <w:rtl/>
        </w:rPr>
        <w:t> </w:t>
      </w:r>
      <w:r w:rsidRPr="002A57AC">
        <w:t>MIRIS</w:t>
      </w:r>
      <w:r>
        <w:rPr>
          <w:rFonts w:hint="cs"/>
          <w:rtl/>
        </w:rPr>
        <w:t xml:space="preserve"> بطريقة تجعله أقرب ما يكون من ناحيتي الوظيفية والمظهر من نظام اتفاق مدريد وبروتوكوله (</w:t>
      </w:r>
      <w:r w:rsidRPr="00270D5B">
        <w:t>MAPS</w:t>
      </w:r>
      <w:r>
        <w:rPr>
          <w:rFonts w:hint="cs"/>
          <w:rtl/>
        </w:rPr>
        <w:t>)، غير أن مخطط النشر يتيح ويتوخى إدخال تغييرات أساسية على ن</w:t>
      </w:r>
      <w:r w:rsidRPr="002A57AC">
        <w:rPr>
          <w:rFonts w:hint="cs"/>
          <w:rtl/>
        </w:rPr>
        <w:t>ظام</w:t>
      </w:r>
      <w:r w:rsidRPr="002A57AC">
        <w:rPr>
          <w:rFonts w:hint="eastAsia"/>
          <w:rtl/>
        </w:rPr>
        <w:t> </w:t>
      </w:r>
      <w:r w:rsidRPr="002A57AC">
        <w:t>MIRIS</w:t>
      </w:r>
      <w:r>
        <w:rPr>
          <w:rFonts w:hint="cs"/>
          <w:rtl/>
        </w:rPr>
        <w:t xml:space="preserve"> حتى يكون محدثا بالكامل عند بدء تشغيله، دون الحاجة إلى إجراء أية تعديلات أخرى على المدى القصير. ومن التغييرات التي </w:t>
      </w:r>
      <w:r w:rsidR="00A237DC">
        <w:rPr>
          <w:rFonts w:hint="cs"/>
          <w:rtl/>
        </w:rPr>
        <w:t>ستُطبق</w:t>
      </w:r>
      <w:r>
        <w:rPr>
          <w:rFonts w:hint="cs"/>
          <w:rtl/>
        </w:rPr>
        <w:t xml:space="preserve"> على ذلك النظام التغييرات المتعلقة  بالقواعد ( بما في ذلك تلك التي ستدخل حيّز النفاذ اعتبارا من 1</w:t>
      </w:r>
      <w:r w:rsidR="00A237DC">
        <w:rPr>
          <w:rFonts w:hint="eastAsia"/>
          <w:rtl/>
        </w:rPr>
        <w:t> </w:t>
      </w:r>
      <w:r>
        <w:rPr>
          <w:rFonts w:hint="cs"/>
          <w:rtl/>
        </w:rPr>
        <w:t>أبريل</w:t>
      </w:r>
      <w:r w:rsidR="00A237DC">
        <w:rPr>
          <w:rFonts w:hint="eastAsia"/>
          <w:rtl/>
        </w:rPr>
        <w:t> </w:t>
      </w:r>
      <w:r>
        <w:rPr>
          <w:rFonts w:hint="cs"/>
          <w:rtl/>
        </w:rPr>
        <w:t xml:space="preserve">2016)، </w:t>
      </w:r>
      <w:r w:rsidR="00A237DC">
        <w:rPr>
          <w:rFonts w:hint="cs"/>
          <w:rtl/>
        </w:rPr>
        <w:t>وكل التغييرات المُطبقة على نظام</w:t>
      </w:r>
      <w:r w:rsidR="00A237DC">
        <w:rPr>
          <w:rFonts w:hint="eastAsia"/>
          <w:rtl/>
        </w:rPr>
        <w:t> </w:t>
      </w:r>
      <w:r w:rsidR="00A237DC" w:rsidRPr="00270D5B">
        <w:t>MAPS</w:t>
      </w:r>
      <w:r w:rsidR="00A237DC">
        <w:rPr>
          <w:rFonts w:hint="cs"/>
          <w:rtl/>
        </w:rPr>
        <w:t xml:space="preserve"> منذ "تجميد الشفرة" المُطبق على </w:t>
      </w:r>
      <w:r w:rsidR="00A237DC">
        <w:rPr>
          <w:rFonts w:hint="cs"/>
          <w:rtl/>
        </w:rPr>
        <w:t>ن</w:t>
      </w:r>
      <w:r w:rsidR="00A237DC" w:rsidRPr="002A57AC">
        <w:rPr>
          <w:rFonts w:hint="cs"/>
          <w:rtl/>
        </w:rPr>
        <w:t>ظام</w:t>
      </w:r>
      <w:r w:rsidR="00A237DC" w:rsidRPr="002A57AC">
        <w:rPr>
          <w:rFonts w:hint="eastAsia"/>
          <w:rtl/>
        </w:rPr>
        <w:t> </w:t>
      </w:r>
      <w:r w:rsidR="00A237DC" w:rsidRPr="002A57AC">
        <w:t>MIRIS</w:t>
      </w:r>
      <w:r w:rsidR="00A237DC">
        <w:rPr>
          <w:rFonts w:hint="cs"/>
          <w:rtl/>
        </w:rPr>
        <w:t xml:space="preserve">، وأية تغييرات ضرورية لعمل السجل والتي </w:t>
      </w:r>
      <w:r w:rsidR="00F82B99">
        <w:rPr>
          <w:rFonts w:hint="cs"/>
          <w:rtl/>
        </w:rPr>
        <w:t xml:space="preserve">تُعرف قبل دخول </w:t>
      </w:r>
      <w:r w:rsidR="00F82B99">
        <w:rPr>
          <w:rFonts w:hint="cs"/>
          <w:rtl/>
        </w:rPr>
        <w:t>ن</w:t>
      </w:r>
      <w:r w:rsidR="00F82B99" w:rsidRPr="002A57AC">
        <w:rPr>
          <w:rFonts w:hint="cs"/>
          <w:rtl/>
        </w:rPr>
        <w:t>ظام</w:t>
      </w:r>
      <w:r w:rsidR="00F82B99" w:rsidRPr="002A57AC">
        <w:rPr>
          <w:rFonts w:hint="eastAsia"/>
          <w:rtl/>
        </w:rPr>
        <w:t> </w:t>
      </w:r>
      <w:r w:rsidR="00F82B99" w:rsidRPr="002A57AC">
        <w:t>MIRIS</w:t>
      </w:r>
      <w:r w:rsidR="00F82B99">
        <w:rPr>
          <w:rFonts w:hint="cs"/>
          <w:rtl/>
        </w:rPr>
        <w:t xml:space="preserve"> مراحل الاختبار النهائية.</w:t>
      </w:r>
    </w:p>
    <w:p w:rsidR="00F82B99" w:rsidRDefault="00F82B99" w:rsidP="00A237DC">
      <w:pPr>
        <w:pStyle w:val="NumberedParaAR"/>
        <w:rPr>
          <w:rFonts w:hint="cs"/>
        </w:rPr>
      </w:pPr>
      <w:r>
        <w:rPr>
          <w:rFonts w:hint="cs"/>
          <w:rtl/>
        </w:rPr>
        <w:t>وسيُرصد الاستخدام الأولي ل</w:t>
      </w:r>
      <w:r>
        <w:rPr>
          <w:rFonts w:hint="cs"/>
          <w:rtl/>
        </w:rPr>
        <w:t>ن</w:t>
      </w:r>
      <w:r w:rsidRPr="002A57AC">
        <w:rPr>
          <w:rFonts w:hint="cs"/>
          <w:rtl/>
        </w:rPr>
        <w:t>ظام</w:t>
      </w:r>
      <w:r w:rsidRPr="002A57AC">
        <w:rPr>
          <w:rFonts w:hint="eastAsia"/>
          <w:rtl/>
        </w:rPr>
        <w:t> </w:t>
      </w:r>
      <w:r w:rsidRPr="002A57AC">
        <w:t>MIRIS</w:t>
      </w:r>
      <w:r>
        <w:rPr>
          <w:rFonts w:hint="cs"/>
          <w:rtl/>
        </w:rPr>
        <w:t xml:space="preserve"> عن كثب وستُتاح مساعدة تقنية ومؤسسية إضافية لضمان تحوّل خال من المشاكل وضمان عدم توقف الأنشطة العادية.</w:t>
      </w:r>
    </w:p>
    <w:p w:rsidR="00F82B99" w:rsidRDefault="00F1516C" w:rsidP="00503CB3">
      <w:pPr>
        <w:pStyle w:val="NumberedParaAR"/>
        <w:numPr>
          <w:ilvl w:val="0"/>
          <w:numId w:val="0"/>
        </w:numPr>
        <w:spacing w:after="120" w:line="240" w:lineRule="auto"/>
        <w:rPr>
          <w:rFonts w:hint="cs"/>
          <w:rtl/>
        </w:rPr>
      </w:pPr>
      <w:r w:rsidRPr="00F1516C">
        <w:rPr>
          <w:rFonts w:hint="cs"/>
          <w:rtl/>
        </w:rPr>
        <w:drawing>
          <wp:inline distT="0" distB="0" distL="0" distR="0" wp14:anchorId="575BAF4E" wp14:editId="73611FF2">
            <wp:extent cx="5940425" cy="35110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511044"/>
                    </a:xfrm>
                    <a:prstGeom prst="rect">
                      <a:avLst/>
                    </a:prstGeom>
                    <a:noFill/>
                    <a:ln>
                      <a:noFill/>
                    </a:ln>
                  </pic:spPr>
                </pic:pic>
              </a:graphicData>
            </a:graphic>
          </wp:inline>
        </w:drawing>
      </w:r>
    </w:p>
    <w:p w:rsidR="00F82B99" w:rsidRPr="00503CB3" w:rsidRDefault="00F1516C" w:rsidP="00503CB3">
      <w:pPr>
        <w:pStyle w:val="NumberedParaAR"/>
        <w:numPr>
          <w:ilvl w:val="0"/>
          <w:numId w:val="0"/>
        </w:numPr>
        <w:jc w:val="center"/>
        <w:rPr>
          <w:rFonts w:hint="cs"/>
          <w:sz w:val="32"/>
          <w:szCs w:val="32"/>
          <w:rtl/>
        </w:rPr>
      </w:pPr>
      <w:r w:rsidRPr="00503CB3">
        <w:rPr>
          <w:rFonts w:hint="cs"/>
          <w:sz w:val="32"/>
          <w:szCs w:val="32"/>
          <w:rtl/>
        </w:rPr>
        <w:t xml:space="preserve">الشكل 1 </w:t>
      </w:r>
      <w:r w:rsidR="00503CB3" w:rsidRPr="00503CB3">
        <w:rPr>
          <w:sz w:val="32"/>
          <w:szCs w:val="32"/>
          <w:rtl/>
        </w:rPr>
        <w:t>–</w:t>
      </w:r>
      <w:r w:rsidRPr="00503CB3">
        <w:rPr>
          <w:rFonts w:hint="cs"/>
          <w:sz w:val="32"/>
          <w:szCs w:val="32"/>
          <w:rtl/>
        </w:rPr>
        <w:t xml:space="preserve"> </w:t>
      </w:r>
      <w:r w:rsidR="00503CB3" w:rsidRPr="00503CB3">
        <w:rPr>
          <w:rFonts w:hint="cs"/>
          <w:sz w:val="32"/>
          <w:szCs w:val="32"/>
          <w:rtl/>
        </w:rPr>
        <w:t>الخطة المفصّلة للمرحلة الثانية من المشروع والخاصة باختبار ن</w:t>
      </w:r>
      <w:r w:rsidR="00503CB3" w:rsidRPr="00503CB3">
        <w:rPr>
          <w:rFonts w:hint="cs"/>
          <w:sz w:val="32"/>
          <w:szCs w:val="32"/>
          <w:rtl/>
        </w:rPr>
        <w:t>ظام</w:t>
      </w:r>
      <w:r w:rsidR="00503CB3" w:rsidRPr="00503CB3">
        <w:rPr>
          <w:rFonts w:hint="eastAsia"/>
          <w:sz w:val="32"/>
          <w:szCs w:val="32"/>
          <w:rtl/>
        </w:rPr>
        <w:t> </w:t>
      </w:r>
      <w:r w:rsidR="00503CB3" w:rsidRPr="00503CB3">
        <w:rPr>
          <w:sz w:val="32"/>
          <w:szCs w:val="32"/>
        </w:rPr>
        <w:t>MIRIS</w:t>
      </w:r>
      <w:r w:rsidR="00503CB3" w:rsidRPr="00503CB3">
        <w:rPr>
          <w:rFonts w:hint="cs"/>
          <w:sz w:val="32"/>
          <w:szCs w:val="32"/>
          <w:rtl/>
        </w:rPr>
        <w:t xml:space="preserve"> ونشره</w:t>
      </w:r>
    </w:p>
    <w:p w:rsidR="00F1516C" w:rsidRPr="00503CB3" w:rsidRDefault="00503CB3" w:rsidP="00503CB3">
      <w:pPr>
        <w:pStyle w:val="NormalParaAR"/>
        <w:keepNext/>
        <w:rPr>
          <w:rFonts w:hint="cs"/>
          <w:b/>
          <w:bCs/>
          <w:sz w:val="40"/>
          <w:szCs w:val="40"/>
          <w:rtl/>
        </w:rPr>
      </w:pPr>
      <w:r w:rsidRPr="00503CB3">
        <w:rPr>
          <w:rFonts w:hint="cs"/>
          <w:b/>
          <w:bCs/>
          <w:sz w:val="40"/>
          <w:szCs w:val="40"/>
          <w:rtl/>
        </w:rPr>
        <w:t>استخدام الميزانية</w:t>
      </w:r>
    </w:p>
    <w:p w:rsidR="00503CB3" w:rsidRDefault="006C346E" w:rsidP="00745DEF">
      <w:pPr>
        <w:pStyle w:val="NumberedParaAR"/>
        <w:rPr>
          <w:rFonts w:hint="cs"/>
        </w:rPr>
      </w:pPr>
      <w:r>
        <w:rPr>
          <w:rFonts w:hint="cs"/>
          <w:rtl/>
        </w:rPr>
        <w:t xml:space="preserve">اعتُمد غلاف مالي إجمالي قدره 13.804 مليون فرنك سويسري لأغراض المشروع (10.804 مليون فرنك سويسري من قبل جمعية اتحاد مدريد و3 ملايين فرنك سويسري من قبل جمعية اتحاد لاهاي). </w:t>
      </w:r>
      <w:r w:rsidR="00745DEF">
        <w:rPr>
          <w:rFonts w:hint="cs"/>
          <w:rtl/>
        </w:rPr>
        <w:t>ووصل المبلغ المُنفق فعلا</w:t>
      </w:r>
      <w:r>
        <w:rPr>
          <w:rFonts w:hint="cs"/>
          <w:rtl/>
        </w:rPr>
        <w:t xml:space="preserve"> على المشروع، حتى الآن،</w:t>
      </w:r>
      <w:r w:rsidR="00745DEF">
        <w:rPr>
          <w:rFonts w:hint="cs"/>
          <w:rtl/>
        </w:rPr>
        <w:t xml:space="preserve"> إلى</w:t>
      </w:r>
      <w:r>
        <w:rPr>
          <w:rFonts w:hint="cs"/>
          <w:rtl/>
        </w:rPr>
        <w:t xml:space="preserve"> 13.527 مليون فرنك سويسري، أو 98 بالمائة من ميزانية المشروع.</w:t>
      </w:r>
    </w:p>
    <w:p w:rsidR="006C346E" w:rsidRDefault="00602DCE" w:rsidP="005049E5">
      <w:pPr>
        <w:pStyle w:val="NumberedParaAR"/>
        <w:numPr>
          <w:ilvl w:val="0"/>
          <w:numId w:val="0"/>
        </w:numPr>
        <w:spacing w:line="240" w:lineRule="auto"/>
        <w:rPr>
          <w:rFonts w:hint="cs"/>
          <w:rtl/>
        </w:rPr>
      </w:pPr>
      <w:r w:rsidRPr="00602DCE">
        <w:rPr>
          <w:rFonts w:hint="cs"/>
          <w:rtl/>
        </w:rPr>
        <w:drawing>
          <wp:inline distT="0" distB="0" distL="0" distR="0" wp14:anchorId="0BA2BEB7" wp14:editId="7D7B3B9B">
            <wp:extent cx="5940425" cy="2189104"/>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189104"/>
                    </a:xfrm>
                    <a:prstGeom prst="rect">
                      <a:avLst/>
                    </a:prstGeom>
                    <a:noFill/>
                    <a:ln>
                      <a:noFill/>
                    </a:ln>
                  </pic:spPr>
                </pic:pic>
              </a:graphicData>
            </a:graphic>
          </wp:inline>
        </w:drawing>
      </w:r>
    </w:p>
    <w:p w:rsidR="005049E5" w:rsidRDefault="00A211AC" w:rsidP="00A211AC">
      <w:pPr>
        <w:pStyle w:val="DecisionParaAR"/>
        <w:rPr>
          <w:rFonts w:hint="cs"/>
        </w:rPr>
      </w:pPr>
      <w:r>
        <w:rPr>
          <w:rFonts w:hint="cs"/>
          <w:rtl/>
        </w:rPr>
        <w:t>إن الجمعية مدعوة إلى الإحاطة علما "ب</w:t>
      </w:r>
      <w:r w:rsidRPr="00A211AC">
        <w:rPr>
          <w:rtl/>
        </w:rPr>
        <w:t>التقرير النهائي عن برنامج تحديث تكنولوجيا المعلومات (نظام مدريد للتسجيل الدولي)</w:t>
      </w:r>
      <w:r>
        <w:rPr>
          <w:rFonts w:hint="cs"/>
          <w:rtl/>
        </w:rPr>
        <w:t>"(الوثيقة</w:t>
      </w:r>
      <w:r>
        <w:rPr>
          <w:rFonts w:hint="eastAsia"/>
          <w:rtl/>
        </w:rPr>
        <w:t> </w:t>
      </w:r>
      <w:r w:rsidRPr="00A211AC">
        <w:t>MM/A/49/1</w:t>
      </w:r>
      <w:r>
        <w:rPr>
          <w:rFonts w:hint="cs"/>
          <w:rtl/>
        </w:rPr>
        <w:t>).</w:t>
      </w:r>
    </w:p>
    <w:p w:rsidR="00A211AC" w:rsidRDefault="00A211AC" w:rsidP="00A211AC">
      <w:pPr>
        <w:pStyle w:val="EndofDocumentAR"/>
        <w:rPr>
          <w:rtl/>
        </w:rPr>
        <w:sectPr w:rsidR="00A211AC" w:rsidSect="00EB7752">
          <w:headerReference w:type="default" r:id="rId12"/>
          <w:pgSz w:w="11907" w:h="16840" w:code="9"/>
          <w:pgMar w:top="567" w:right="1418" w:bottom="1418" w:left="1134" w:header="510" w:footer="1021" w:gutter="0"/>
          <w:cols w:space="720"/>
          <w:titlePg/>
          <w:docGrid w:linePitch="299"/>
        </w:sectPr>
      </w:pPr>
      <w:r>
        <w:rPr>
          <w:rFonts w:hint="cs"/>
          <w:rtl/>
        </w:rPr>
        <w:t>[يلي ذلك المرفقان]</w:t>
      </w:r>
    </w:p>
    <w:p w:rsidR="00A211AC" w:rsidRPr="00064278" w:rsidRDefault="00D65D75" w:rsidP="00064278">
      <w:pPr>
        <w:pStyle w:val="NormalParaAR"/>
        <w:keepNext/>
        <w:rPr>
          <w:rFonts w:hint="cs"/>
          <w:b/>
          <w:bCs/>
          <w:sz w:val="40"/>
          <w:szCs w:val="40"/>
          <w:rtl/>
        </w:rPr>
      </w:pPr>
      <w:r w:rsidRPr="00064278">
        <w:rPr>
          <w:rFonts w:hint="cs"/>
          <w:b/>
          <w:bCs/>
          <w:sz w:val="40"/>
          <w:szCs w:val="40"/>
          <w:rtl/>
        </w:rPr>
        <w:t xml:space="preserve">التوصيات الوجيهة الواردة في تقرير </w:t>
      </w:r>
      <w:r w:rsidRPr="00064278">
        <w:rPr>
          <w:rFonts w:hint="cs"/>
          <w:b/>
          <w:bCs/>
          <w:sz w:val="40"/>
          <w:szCs w:val="40"/>
          <w:rtl/>
        </w:rPr>
        <w:t>عملية التثبيت والتحقق المستقلة</w:t>
      </w:r>
      <w:r w:rsidRPr="00064278">
        <w:rPr>
          <w:rFonts w:hint="cs"/>
          <w:b/>
          <w:bCs/>
          <w:sz w:val="40"/>
          <w:szCs w:val="40"/>
          <w:rtl/>
        </w:rPr>
        <w:t xml:space="preserve"> الخاصة ببرنامج تحديث تكنولوجيا المعلومات</w:t>
      </w:r>
    </w:p>
    <w:p w:rsidR="00D65D75" w:rsidRDefault="00D65D75" w:rsidP="00A211AC">
      <w:pPr>
        <w:pStyle w:val="NormalParaAR"/>
        <w:rPr>
          <w:rFonts w:hint="cs"/>
          <w:rtl/>
        </w:rPr>
      </w:pPr>
      <w:r>
        <w:rPr>
          <w:rFonts w:hint="cs"/>
          <w:rtl/>
        </w:rPr>
        <w:t>1.</w:t>
      </w:r>
      <w:r>
        <w:rPr>
          <w:rtl/>
        </w:rPr>
        <w:tab/>
      </w:r>
      <w:r>
        <w:rPr>
          <w:rFonts w:hint="cs"/>
          <w:rtl/>
        </w:rPr>
        <w:t xml:space="preserve">تحديد </w:t>
      </w:r>
      <w:r w:rsidR="00FE6E61">
        <w:rPr>
          <w:rFonts w:hint="cs"/>
          <w:rtl/>
        </w:rPr>
        <w:t>كل المشروعات الراهنة والمتوقّعة وفق معيار مقبول.</w:t>
      </w:r>
    </w:p>
    <w:p w:rsidR="00FE6E61" w:rsidRDefault="00FE6E61" w:rsidP="00FE6E61">
      <w:pPr>
        <w:pStyle w:val="NormalParaAR"/>
        <w:rPr>
          <w:rFonts w:hint="cs"/>
          <w:rtl/>
        </w:rPr>
      </w:pPr>
      <w:r>
        <w:rPr>
          <w:rFonts w:hint="cs"/>
          <w:rtl/>
        </w:rPr>
        <w:t>2.</w:t>
      </w:r>
      <w:r>
        <w:rPr>
          <w:rtl/>
        </w:rPr>
        <w:tab/>
      </w:r>
      <w:r>
        <w:rPr>
          <w:rFonts w:hint="cs"/>
          <w:rtl/>
        </w:rPr>
        <w:t>قياس المشروع والبرنامج والإبلاغ عن التقدم المحرز.</w:t>
      </w:r>
    </w:p>
    <w:p w:rsidR="00FE6E61" w:rsidRDefault="00FE6E61" w:rsidP="00FE6E61">
      <w:pPr>
        <w:pStyle w:val="NormalParaAR"/>
        <w:rPr>
          <w:rFonts w:hint="cs"/>
          <w:rtl/>
        </w:rPr>
      </w:pPr>
      <w:r>
        <w:rPr>
          <w:rFonts w:hint="cs"/>
          <w:rtl/>
        </w:rPr>
        <w:t>3.</w:t>
      </w:r>
      <w:r>
        <w:rPr>
          <w:rtl/>
        </w:rPr>
        <w:tab/>
      </w:r>
      <w:r>
        <w:rPr>
          <w:rFonts w:hint="cs"/>
          <w:rtl/>
        </w:rPr>
        <w:t>الأخذ بقواعد المحاسبة الخاصة بالمشروعات.</w:t>
      </w:r>
    </w:p>
    <w:p w:rsidR="00FE6E61" w:rsidRDefault="00FE6E61" w:rsidP="00FE6E61">
      <w:pPr>
        <w:pStyle w:val="NormalParaAR"/>
        <w:rPr>
          <w:rFonts w:hint="cs"/>
          <w:rtl/>
        </w:rPr>
      </w:pPr>
      <w:r>
        <w:rPr>
          <w:rFonts w:hint="cs"/>
          <w:rtl/>
        </w:rPr>
        <w:t>4.</w:t>
      </w:r>
      <w:r>
        <w:rPr>
          <w:rtl/>
        </w:rPr>
        <w:tab/>
      </w:r>
      <w:r>
        <w:rPr>
          <w:rFonts w:hint="cs"/>
          <w:rtl/>
        </w:rPr>
        <w:t>إحالة مهمة مراقبة ميزانية المحفظة إلى المجلس المعني / فرقة العمل المعنية ببرنامج الإصلاح.</w:t>
      </w:r>
    </w:p>
    <w:p w:rsidR="00FE6E61" w:rsidRDefault="00FE6E61" w:rsidP="00FE6E61">
      <w:pPr>
        <w:pStyle w:val="NormalParaAR"/>
        <w:rPr>
          <w:rFonts w:hint="cs"/>
          <w:rtl/>
        </w:rPr>
      </w:pPr>
      <w:r>
        <w:rPr>
          <w:rFonts w:hint="cs"/>
          <w:rtl/>
        </w:rPr>
        <w:t>5.</w:t>
      </w:r>
      <w:r>
        <w:rPr>
          <w:rtl/>
        </w:rPr>
        <w:tab/>
      </w:r>
      <w:r>
        <w:rPr>
          <w:rFonts w:hint="cs"/>
          <w:rtl/>
        </w:rPr>
        <w:t>إعادة الاطلاع على وثيقة استهلال المشروع الخاصة ب</w:t>
      </w:r>
      <w:r>
        <w:rPr>
          <w:rFonts w:hint="cs"/>
          <w:rtl/>
        </w:rPr>
        <w:t>ن</w:t>
      </w:r>
      <w:r w:rsidRPr="002A57AC">
        <w:rPr>
          <w:rFonts w:hint="cs"/>
          <w:rtl/>
        </w:rPr>
        <w:t>ظام</w:t>
      </w:r>
      <w:r w:rsidRPr="002A57AC">
        <w:rPr>
          <w:rFonts w:hint="eastAsia"/>
          <w:rtl/>
        </w:rPr>
        <w:t> </w:t>
      </w:r>
      <w:r w:rsidRPr="002A57AC">
        <w:t>MIRIS</w:t>
      </w:r>
      <w:r w:rsidR="009B091C">
        <w:rPr>
          <w:rFonts w:hint="cs"/>
          <w:rtl/>
        </w:rPr>
        <w:t xml:space="preserve"> والتحقّق منها</w:t>
      </w:r>
      <w:r>
        <w:rPr>
          <w:rFonts w:hint="cs"/>
          <w:rtl/>
        </w:rPr>
        <w:t>.</w:t>
      </w:r>
    </w:p>
    <w:p w:rsidR="00FE6E61" w:rsidRDefault="00FE6E61" w:rsidP="00FE6E61">
      <w:pPr>
        <w:pStyle w:val="NormalParaAR"/>
        <w:rPr>
          <w:rFonts w:hint="cs"/>
          <w:rtl/>
        </w:rPr>
      </w:pPr>
      <w:r>
        <w:rPr>
          <w:rFonts w:hint="cs"/>
          <w:rtl/>
        </w:rPr>
        <w:t>6.</w:t>
      </w:r>
      <w:r>
        <w:rPr>
          <w:rtl/>
        </w:rPr>
        <w:tab/>
      </w:r>
      <w:r w:rsidR="004A4FF9">
        <w:rPr>
          <w:rFonts w:hint="cs"/>
          <w:rtl/>
        </w:rPr>
        <w:t xml:space="preserve">استعراض خطة نشر </w:t>
      </w:r>
      <w:r w:rsidR="004A4FF9">
        <w:rPr>
          <w:rFonts w:hint="cs"/>
          <w:rtl/>
        </w:rPr>
        <w:t>ن</w:t>
      </w:r>
      <w:r w:rsidR="004A4FF9" w:rsidRPr="002A57AC">
        <w:rPr>
          <w:rFonts w:hint="cs"/>
          <w:rtl/>
        </w:rPr>
        <w:t>ظام</w:t>
      </w:r>
      <w:r w:rsidR="004A4FF9" w:rsidRPr="002A57AC">
        <w:rPr>
          <w:rFonts w:hint="eastAsia"/>
          <w:rtl/>
        </w:rPr>
        <w:t> </w:t>
      </w:r>
      <w:r w:rsidR="004A4FF9" w:rsidRPr="002A57AC">
        <w:t>MIRIS</w:t>
      </w:r>
      <w:r w:rsidR="004A4FF9">
        <w:rPr>
          <w:rFonts w:hint="cs"/>
          <w:rtl/>
        </w:rPr>
        <w:t xml:space="preserve"> والتحقّق منها.</w:t>
      </w:r>
    </w:p>
    <w:p w:rsidR="004A4FF9" w:rsidRDefault="004A4FF9" w:rsidP="00FE6E61">
      <w:pPr>
        <w:pStyle w:val="NormalParaAR"/>
        <w:rPr>
          <w:rFonts w:hint="cs"/>
          <w:rtl/>
        </w:rPr>
      </w:pPr>
      <w:r>
        <w:rPr>
          <w:rFonts w:hint="cs"/>
          <w:rtl/>
        </w:rPr>
        <w:t>7.</w:t>
      </w:r>
      <w:r>
        <w:rPr>
          <w:rtl/>
        </w:rPr>
        <w:tab/>
      </w:r>
      <w:r>
        <w:rPr>
          <w:rFonts w:hint="cs"/>
          <w:rtl/>
        </w:rPr>
        <w:t>حشد مشروع جديد لإجراء تحليل كامل وشامل لمتطلبات العمل المشمول ببرنامج الإصلاح.</w:t>
      </w:r>
    </w:p>
    <w:p w:rsidR="004A4FF9" w:rsidRDefault="004A4FF9" w:rsidP="00FE6E61">
      <w:pPr>
        <w:pStyle w:val="NormalParaAR"/>
        <w:rPr>
          <w:rFonts w:hint="cs"/>
          <w:rtl/>
        </w:rPr>
      </w:pPr>
      <w:r>
        <w:rPr>
          <w:rFonts w:hint="cs"/>
          <w:rtl/>
        </w:rPr>
        <w:t>8.</w:t>
      </w:r>
      <w:r>
        <w:rPr>
          <w:rtl/>
        </w:rPr>
        <w:tab/>
      </w:r>
      <w:r>
        <w:rPr>
          <w:rFonts w:hint="cs"/>
          <w:rtl/>
        </w:rPr>
        <w:t>إنشاء عمليات متعدّدة الوظائف من أجل تناول طلبات التحسين وإجراء الإصلاحات الضرورية.</w:t>
      </w:r>
    </w:p>
    <w:p w:rsidR="004A4FF9" w:rsidRDefault="004A4FF9" w:rsidP="00FE6E61">
      <w:pPr>
        <w:pStyle w:val="NormalParaAR"/>
        <w:rPr>
          <w:rFonts w:hint="cs"/>
          <w:rtl/>
        </w:rPr>
      </w:pPr>
      <w:r>
        <w:rPr>
          <w:rFonts w:hint="cs"/>
          <w:rtl/>
        </w:rPr>
        <w:t>9.</w:t>
      </w:r>
      <w:r>
        <w:rPr>
          <w:rtl/>
        </w:rPr>
        <w:tab/>
      </w:r>
      <w:r>
        <w:rPr>
          <w:rFonts w:hint="cs"/>
          <w:rtl/>
        </w:rPr>
        <w:t>مراجعة آلية تدوين وإدارة المخاطر والمشكلات.</w:t>
      </w:r>
    </w:p>
    <w:p w:rsidR="004A4FF9" w:rsidRDefault="004A4FF9" w:rsidP="00FE6E61">
      <w:pPr>
        <w:pStyle w:val="NormalParaAR"/>
        <w:rPr>
          <w:rFonts w:hint="cs"/>
          <w:rtl/>
        </w:rPr>
      </w:pPr>
      <w:r>
        <w:rPr>
          <w:rFonts w:hint="cs"/>
          <w:rtl/>
        </w:rPr>
        <w:t>10.</w:t>
      </w:r>
      <w:r>
        <w:rPr>
          <w:rtl/>
        </w:rPr>
        <w:tab/>
      </w:r>
      <w:r>
        <w:rPr>
          <w:rFonts w:hint="cs"/>
          <w:rtl/>
        </w:rPr>
        <w:t>توزيع ملكية البيانات بطريقة مناسبة على المستخ</w:t>
      </w:r>
      <w:r w:rsidR="0001231B">
        <w:rPr>
          <w:rFonts w:hint="cs"/>
          <w:rtl/>
        </w:rPr>
        <w:t>دمين والجهات المعنية بالمساعدة وتلك المعنية بإدارة النظام.</w:t>
      </w:r>
    </w:p>
    <w:p w:rsidR="0001231B" w:rsidRDefault="0001231B" w:rsidP="00FE6E61">
      <w:pPr>
        <w:pStyle w:val="NormalParaAR"/>
        <w:rPr>
          <w:rFonts w:hint="cs"/>
          <w:rtl/>
        </w:rPr>
      </w:pPr>
      <w:r>
        <w:rPr>
          <w:rFonts w:hint="cs"/>
          <w:rtl/>
        </w:rPr>
        <w:t>11.</w:t>
      </w:r>
      <w:r>
        <w:rPr>
          <w:rtl/>
        </w:rPr>
        <w:tab/>
      </w:r>
      <w:r>
        <w:rPr>
          <w:rFonts w:hint="cs"/>
          <w:rtl/>
        </w:rPr>
        <w:t>تحديد أدوار المدير التقني ومدير الإصدار ومدير مراقبة التغيير.</w:t>
      </w:r>
    </w:p>
    <w:p w:rsidR="0001231B" w:rsidRDefault="0001231B" w:rsidP="00FE6E61">
      <w:pPr>
        <w:pStyle w:val="NormalParaAR"/>
        <w:rPr>
          <w:rFonts w:hint="cs"/>
          <w:rtl/>
        </w:rPr>
      </w:pPr>
      <w:r>
        <w:rPr>
          <w:rFonts w:hint="cs"/>
          <w:rtl/>
        </w:rPr>
        <w:t>12.</w:t>
      </w:r>
      <w:r>
        <w:rPr>
          <w:rtl/>
        </w:rPr>
        <w:tab/>
      </w:r>
      <w:r>
        <w:rPr>
          <w:rFonts w:hint="cs"/>
          <w:rtl/>
        </w:rPr>
        <w:t>تحديد مستويات الجهد فيما يخص الأدوار الثلاثة المذكورة في البند 11، والمستويات المتميزة للمساعدة التقنية والمساعدة المُقدمة للمستخدمين.</w:t>
      </w:r>
    </w:p>
    <w:p w:rsidR="0001231B" w:rsidRDefault="0001231B" w:rsidP="00D528CA">
      <w:pPr>
        <w:pStyle w:val="NormalParaAR"/>
        <w:rPr>
          <w:rFonts w:hint="cs"/>
          <w:rtl/>
        </w:rPr>
      </w:pPr>
      <w:r>
        <w:rPr>
          <w:rFonts w:hint="cs"/>
          <w:rtl/>
        </w:rPr>
        <w:t>13.</w:t>
      </w:r>
      <w:r>
        <w:rPr>
          <w:rtl/>
        </w:rPr>
        <w:tab/>
      </w:r>
      <w:r>
        <w:rPr>
          <w:rFonts w:hint="cs"/>
          <w:rtl/>
        </w:rPr>
        <w:t xml:space="preserve">تنفيذ عملية متعدّدة الوظائف </w:t>
      </w:r>
      <w:r w:rsidR="00D528CA">
        <w:rPr>
          <w:rFonts w:hint="cs"/>
          <w:rtl/>
        </w:rPr>
        <w:t>فيما يخص</w:t>
      </w:r>
      <w:r>
        <w:rPr>
          <w:rFonts w:hint="cs"/>
          <w:rtl/>
        </w:rPr>
        <w:t xml:space="preserve"> برنامج التحسين المتواصل لفريق العمليات </w:t>
      </w:r>
      <w:r w:rsidR="008132CD">
        <w:rPr>
          <w:rFonts w:hint="cs"/>
          <w:rtl/>
        </w:rPr>
        <w:t>وعملية مراقبة التغيير التي تضطلع بها شعبة دعم السجلات.</w:t>
      </w:r>
    </w:p>
    <w:p w:rsidR="008132CD" w:rsidRDefault="008132CD" w:rsidP="008132CD">
      <w:pPr>
        <w:pStyle w:val="NormalParaAR"/>
        <w:rPr>
          <w:rFonts w:hint="cs"/>
          <w:rtl/>
        </w:rPr>
      </w:pPr>
      <w:r>
        <w:rPr>
          <w:rFonts w:hint="cs"/>
          <w:rtl/>
        </w:rPr>
        <w:t>14.</w:t>
      </w:r>
      <w:r>
        <w:rPr>
          <w:rtl/>
        </w:rPr>
        <w:tab/>
      </w:r>
      <w:r>
        <w:rPr>
          <w:rFonts w:hint="cs"/>
          <w:rtl/>
        </w:rPr>
        <w:t xml:space="preserve"> إنشاء مكتبة مشروع داخلية.</w:t>
      </w:r>
    </w:p>
    <w:p w:rsidR="008132CD" w:rsidRDefault="008132CD" w:rsidP="008132CD">
      <w:pPr>
        <w:pStyle w:val="NormalParaAR"/>
        <w:rPr>
          <w:rFonts w:hint="cs"/>
          <w:rtl/>
        </w:rPr>
      </w:pPr>
      <w:r>
        <w:rPr>
          <w:rFonts w:hint="cs"/>
          <w:rtl/>
        </w:rPr>
        <w:t>15.</w:t>
      </w:r>
      <w:r>
        <w:rPr>
          <w:rtl/>
        </w:rPr>
        <w:tab/>
      </w:r>
      <w:r>
        <w:rPr>
          <w:rFonts w:hint="cs"/>
          <w:rtl/>
        </w:rPr>
        <w:t>تنفيذ معيار عملي بخصوص وثائق المشروع.</w:t>
      </w:r>
    </w:p>
    <w:p w:rsidR="008132CD" w:rsidRDefault="008132CD" w:rsidP="008132CD">
      <w:pPr>
        <w:pStyle w:val="NormalParaAR"/>
        <w:rPr>
          <w:rFonts w:hint="cs"/>
          <w:rtl/>
        </w:rPr>
      </w:pPr>
      <w:r>
        <w:rPr>
          <w:rFonts w:hint="cs"/>
          <w:rtl/>
        </w:rPr>
        <w:t>16.</w:t>
      </w:r>
      <w:r>
        <w:rPr>
          <w:rtl/>
        </w:rPr>
        <w:tab/>
      </w:r>
      <w:r>
        <w:rPr>
          <w:rFonts w:hint="cs"/>
          <w:rtl/>
        </w:rPr>
        <w:t>تخصيص مدير تدريب لمجلسي البرنامج والمشروع.</w:t>
      </w:r>
    </w:p>
    <w:p w:rsidR="008132CD" w:rsidRDefault="008132CD" w:rsidP="008132CD">
      <w:pPr>
        <w:pStyle w:val="NormalParaAR"/>
        <w:rPr>
          <w:rFonts w:hint="cs"/>
          <w:rtl/>
        </w:rPr>
      </w:pPr>
      <w:r>
        <w:rPr>
          <w:rFonts w:hint="cs"/>
          <w:rtl/>
        </w:rPr>
        <w:t>17.</w:t>
      </w:r>
      <w:r>
        <w:rPr>
          <w:rtl/>
        </w:rPr>
        <w:tab/>
      </w:r>
      <w:r>
        <w:rPr>
          <w:rFonts w:hint="cs"/>
          <w:rtl/>
        </w:rPr>
        <w:t xml:space="preserve">إضافة تقييم أثر التدريب إلى عملية </w:t>
      </w:r>
      <w:r w:rsidR="00F51C0F">
        <w:rPr>
          <w:rFonts w:hint="cs"/>
          <w:rtl/>
        </w:rPr>
        <w:t>التغيير.</w:t>
      </w:r>
    </w:p>
    <w:p w:rsidR="00F51C0F" w:rsidRDefault="00F51C0F" w:rsidP="008132CD">
      <w:pPr>
        <w:pStyle w:val="NormalParaAR"/>
        <w:rPr>
          <w:rFonts w:hint="cs"/>
          <w:rtl/>
        </w:rPr>
      </w:pPr>
      <w:r>
        <w:rPr>
          <w:rFonts w:hint="cs"/>
          <w:rtl/>
        </w:rPr>
        <w:t>18.</w:t>
      </w:r>
      <w:r>
        <w:rPr>
          <w:rtl/>
        </w:rPr>
        <w:tab/>
      </w:r>
      <w:r>
        <w:rPr>
          <w:rFonts w:hint="cs"/>
          <w:rtl/>
        </w:rPr>
        <w:t>توثيق العمليات والبيانات المؤسسية.</w:t>
      </w:r>
    </w:p>
    <w:p w:rsidR="00F51C0F" w:rsidRDefault="00F51C0F" w:rsidP="00F51C0F">
      <w:pPr>
        <w:pStyle w:val="NormalParaAR"/>
        <w:rPr>
          <w:rFonts w:hint="cs"/>
          <w:rtl/>
        </w:rPr>
      </w:pPr>
      <w:r>
        <w:rPr>
          <w:rFonts w:hint="cs"/>
          <w:rtl/>
        </w:rPr>
        <w:t>19.</w:t>
      </w:r>
      <w:r>
        <w:rPr>
          <w:rtl/>
        </w:rPr>
        <w:tab/>
      </w:r>
      <w:r>
        <w:rPr>
          <w:rFonts w:hint="cs"/>
          <w:rtl/>
        </w:rPr>
        <w:t>إضافة متطلبات الأداء / القيود الخاصة بتحديد مشروع</w:t>
      </w:r>
      <w:r w:rsidRPr="002A57AC">
        <w:rPr>
          <w:rFonts w:hint="eastAsia"/>
          <w:rtl/>
        </w:rPr>
        <w:t> </w:t>
      </w:r>
      <w:r w:rsidRPr="002A57AC">
        <w:t>MIRIS</w:t>
      </w:r>
      <w:r>
        <w:rPr>
          <w:rFonts w:hint="cs"/>
          <w:rtl/>
        </w:rPr>
        <w:t>.</w:t>
      </w:r>
    </w:p>
    <w:p w:rsidR="00F51C0F" w:rsidRDefault="00F51C0F" w:rsidP="00064278">
      <w:pPr>
        <w:pStyle w:val="NormalParaAR"/>
        <w:rPr>
          <w:rFonts w:hint="cs"/>
          <w:rtl/>
        </w:rPr>
      </w:pPr>
      <w:r>
        <w:rPr>
          <w:rFonts w:hint="cs"/>
          <w:rtl/>
        </w:rPr>
        <w:t>20.</w:t>
      </w:r>
      <w:r>
        <w:rPr>
          <w:rtl/>
        </w:rPr>
        <w:tab/>
      </w:r>
      <w:r>
        <w:rPr>
          <w:rFonts w:hint="cs"/>
          <w:rtl/>
        </w:rPr>
        <w:t xml:space="preserve">تنفيذ عملية </w:t>
      </w:r>
      <w:r w:rsidR="00064278">
        <w:rPr>
          <w:rFonts w:hint="cs"/>
          <w:rtl/>
        </w:rPr>
        <w:t>ل</w:t>
      </w:r>
      <w:r w:rsidR="00D722E1">
        <w:rPr>
          <w:rFonts w:hint="cs"/>
          <w:rtl/>
        </w:rPr>
        <w:t>إدارة ال</w:t>
      </w:r>
      <w:r w:rsidR="005E7D0D">
        <w:rPr>
          <w:rFonts w:hint="cs"/>
          <w:rtl/>
        </w:rPr>
        <w:t xml:space="preserve">واجهة بشكل مستقل بين </w:t>
      </w:r>
      <w:r>
        <w:rPr>
          <w:rFonts w:hint="cs"/>
          <w:rtl/>
        </w:rPr>
        <w:t xml:space="preserve">شعبة دعم السجلات </w:t>
      </w:r>
      <w:r w:rsidR="00064278">
        <w:rPr>
          <w:rFonts w:hint="cs"/>
          <w:rtl/>
        </w:rPr>
        <w:t>و</w:t>
      </w:r>
      <w:r w:rsidR="005E7D0D">
        <w:rPr>
          <w:rFonts w:hint="cs"/>
          <w:rtl/>
        </w:rPr>
        <w:t>نظام الإدارة المتكاملة للمعلومات.</w:t>
      </w:r>
    </w:p>
    <w:p w:rsidR="00064278" w:rsidRDefault="00064278" w:rsidP="00064278">
      <w:pPr>
        <w:pStyle w:val="NormalParaAR"/>
        <w:rPr>
          <w:rFonts w:hint="cs"/>
          <w:rtl/>
        </w:rPr>
      </w:pPr>
      <w:r>
        <w:rPr>
          <w:rFonts w:hint="cs"/>
          <w:rtl/>
        </w:rPr>
        <w:t>21.</w:t>
      </w:r>
      <w:r>
        <w:rPr>
          <w:rtl/>
        </w:rPr>
        <w:tab/>
      </w:r>
      <w:r>
        <w:rPr>
          <w:rFonts w:hint="cs"/>
          <w:rtl/>
        </w:rPr>
        <w:t>إدراج ملحقات خارجية في تخطيط المشروع.</w:t>
      </w:r>
    </w:p>
    <w:p w:rsidR="00064278" w:rsidRDefault="00064278" w:rsidP="00064278">
      <w:pPr>
        <w:pStyle w:val="NormalParaAR"/>
        <w:rPr>
          <w:rFonts w:hint="cs"/>
          <w:rtl/>
        </w:rPr>
      </w:pPr>
      <w:r>
        <w:rPr>
          <w:rFonts w:hint="cs"/>
          <w:rtl/>
        </w:rPr>
        <w:t>22.</w:t>
      </w:r>
      <w:r>
        <w:rPr>
          <w:rtl/>
        </w:rPr>
        <w:tab/>
      </w:r>
      <w:r>
        <w:rPr>
          <w:rFonts w:hint="cs"/>
          <w:rtl/>
        </w:rPr>
        <w:t>إعادة تخطيط وتصميم الاختبارات استنادا إلى حصائل المتطلبات المؤسسية وعملية توثيق البيانات.</w:t>
      </w:r>
    </w:p>
    <w:p w:rsidR="00064278" w:rsidRDefault="00064278" w:rsidP="00064278">
      <w:pPr>
        <w:pStyle w:val="NormalParaAR"/>
        <w:rPr>
          <w:rFonts w:hint="cs"/>
          <w:rtl/>
        </w:rPr>
      </w:pPr>
      <w:r>
        <w:rPr>
          <w:rFonts w:hint="cs"/>
          <w:rtl/>
        </w:rPr>
        <w:t>23. تنفيذ عمليات لأغراض إدارة التغييرات المؤسسية.</w:t>
      </w:r>
    </w:p>
    <w:p w:rsidR="00064278" w:rsidRDefault="00064278" w:rsidP="00064278">
      <w:pPr>
        <w:pStyle w:val="EndofDocumentAR"/>
        <w:rPr>
          <w:rtl/>
        </w:rPr>
        <w:sectPr w:rsidR="00064278" w:rsidSect="0018177A">
          <w:headerReference w:type="default" r:id="rId13"/>
          <w:headerReference w:type="first" r:id="rId14"/>
          <w:pgSz w:w="11907" w:h="16840" w:code="9"/>
          <w:pgMar w:top="567" w:right="1418" w:bottom="1418" w:left="1134" w:header="510" w:footer="1021" w:gutter="0"/>
          <w:pgNumType w:start="1"/>
          <w:cols w:space="720"/>
          <w:titlePg/>
          <w:docGrid w:linePitch="299"/>
        </w:sectPr>
      </w:pPr>
      <w:r>
        <w:rPr>
          <w:rFonts w:hint="cs"/>
          <w:rtl/>
        </w:rPr>
        <w:t>[يلي ذلك المرفق الثاني]</w:t>
      </w:r>
    </w:p>
    <w:p w:rsidR="00064278" w:rsidRPr="00064278" w:rsidRDefault="00064278" w:rsidP="00064278">
      <w:pPr>
        <w:pStyle w:val="NormalParaAR"/>
        <w:keepNext/>
        <w:rPr>
          <w:rFonts w:hint="cs"/>
          <w:b/>
          <w:bCs/>
          <w:sz w:val="40"/>
          <w:szCs w:val="40"/>
          <w:rtl/>
        </w:rPr>
      </w:pPr>
      <w:r w:rsidRPr="00064278">
        <w:rPr>
          <w:rFonts w:hint="cs"/>
          <w:b/>
          <w:bCs/>
          <w:sz w:val="40"/>
          <w:szCs w:val="40"/>
          <w:rtl/>
        </w:rPr>
        <w:t>النتائج المُحقّقة في إطار برنامج تحديث تكنولوجيا المعلومات</w:t>
      </w:r>
    </w:p>
    <w:p w:rsidR="00064278" w:rsidRDefault="00064278" w:rsidP="00064278">
      <w:pPr>
        <w:pStyle w:val="NormalParaAR"/>
        <w:rPr>
          <w:rFonts w:hint="cs"/>
          <w:rtl/>
        </w:rPr>
      </w:pPr>
      <w:r>
        <w:rPr>
          <w:rFonts w:hint="cs"/>
          <w:rtl/>
        </w:rPr>
        <w:t>1.</w:t>
      </w:r>
      <w:r>
        <w:rPr>
          <w:rtl/>
        </w:rPr>
        <w:tab/>
      </w:r>
      <w:r>
        <w:rPr>
          <w:rFonts w:hint="cs"/>
          <w:rtl/>
        </w:rPr>
        <w:t xml:space="preserve">ترحيل النظام القديم الذي يعمل في بيئة مركزية إلى بيئة </w:t>
      </w:r>
      <w:r w:rsidRPr="00064278">
        <w:t>UNIX</w:t>
      </w:r>
      <w:r w:rsidR="00AA4940">
        <w:rPr>
          <w:rFonts w:hint="cs"/>
          <w:rtl/>
        </w:rPr>
        <w:t>.</w:t>
      </w:r>
    </w:p>
    <w:p w:rsidR="00AA4940" w:rsidRDefault="00AA4940" w:rsidP="00064278">
      <w:pPr>
        <w:pStyle w:val="NormalParaAR"/>
        <w:rPr>
          <w:rFonts w:hint="cs"/>
          <w:rtl/>
        </w:rPr>
      </w:pPr>
      <w:r>
        <w:rPr>
          <w:rFonts w:hint="cs"/>
          <w:rtl/>
        </w:rPr>
        <w:t>2.</w:t>
      </w:r>
      <w:r>
        <w:rPr>
          <w:rtl/>
        </w:rPr>
        <w:tab/>
      </w:r>
      <w:r>
        <w:rPr>
          <w:rFonts w:hint="cs"/>
          <w:rtl/>
        </w:rPr>
        <w:t>إثبات صحة مفهوم البنية التحتية الجديدة لتكنولوجيا المعلومات.</w:t>
      </w:r>
    </w:p>
    <w:p w:rsidR="00AA4940" w:rsidRDefault="00AA4940" w:rsidP="00AA4940">
      <w:pPr>
        <w:pStyle w:val="NormalParaAR"/>
        <w:rPr>
          <w:rFonts w:hint="cs"/>
          <w:rtl/>
        </w:rPr>
      </w:pPr>
      <w:r>
        <w:rPr>
          <w:rFonts w:hint="cs"/>
          <w:rtl/>
        </w:rPr>
        <w:t>3.</w:t>
      </w:r>
      <w:r>
        <w:rPr>
          <w:rtl/>
        </w:rPr>
        <w:tab/>
      </w:r>
      <w:r>
        <w:rPr>
          <w:rFonts w:hint="cs"/>
          <w:rtl/>
        </w:rPr>
        <w:t xml:space="preserve">المشروع التجريبي المكتبي القائم على البنية التحتية الجديدة لتكنولوجيا المعلومات </w:t>
      </w:r>
      <w:r>
        <w:rPr>
          <w:rtl/>
        </w:rPr>
        <w:t>–</w:t>
      </w:r>
      <w:r>
        <w:rPr>
          <w:rFonts w:hint="cs"/>
          <w:rtl/>
        </w:rPr>
        <w:t xml:space="preserve"> خدمة الإيداع الإلكتروني في نظام مدريد.</w:t>
      </w:r>
    </w:p>
    <w:p w:rsidR="00AA4940" w:rsidRDefault="00AA4940" w:rsidP="00AA4940">
      <w:pPr>
        <w:pStyle w:val="NormalParaAR"/>
        <w:rPr>
          <w:rFonts w:hint="cs"/>
          <w:rtl/>
        </w:rPr>
      </w:pPr>
      <w:r>
        <w:rPr>
          <w:rFonts w:hint="cs"/>
          <w:rtl/>
        </w:rPr>
        <w:t>4.</w:t>
      </w:r>
      <w:r>
        <w:rPr>
          <w:rtl/>
        </w:rPr>
        <w:tab/>
      </w:r>
      <w:r>
        <w:rPr>
          <w:rFonts w:hint="cs"/>
          <w:rtl/>
        </w:rPr>
        <w:t>خدمة التجديد الإلكتروني في نظام لاهاي.</w:t>
      </w:r>
    </w:p>
    <w:p w:rsidR="00AA4940" w:rsidRDefault="00AA4940" w:rsidP="00AA4940">
      <w:pPr>
        <w:pStyle w:val="NormalParaAR"/>
        <w:rPr>
          <w:rFonts w:hint="cs"/>
          <w:rtl/>
        </w:rPr>
      </w:pPr>
      <w:r>
        <w:rPr>
          <w:rFonts w:hint="cs"/>
          <w:rtl/>
        </w:rPr>
        <w:t>5.</w:t>
      </w:r>
      <w:r>
        <w:rPr>
          <w:rtl/>
        </w:rPr>
        <w:tab/>
      </w:r>
      <w:r w:rsidR="00DC2340">
        <w:rPr>
          <w:rFonts w:hint="cs"/>
          <w:rtl/>
        </w:rPr>
        <w:t>مراجعة خدمة الإيداع الإلكتروني في نظام لاهاي.</w:t>
      </w:r>
    </w:p>
    <w:p w:rsidR="00DC2340" w:rsidRDefault="00DC2340" w:rsidP="00DC2340">
      <w:pPr>
        <w:pStyle w:val="NormalParaAR"/>
        <w:rPr>
          <w:rFonts w:hint="cs"/>
          <w:rtl/>
        </w:rPr>
      </w:pPr>
      <w:r>
        <w:rPr>
          <w:rFonts w:hint="cs"/>
          <w:rtl/>
        </w:rPr>
        <w:t>6.</w:t>
      </w:r>
      <w:r>
        <w:rPr>
          <w:rtl/>
        </w:rPr>
        <w:tab/>
      </w:r>
      <w:r>
        <w:rPr>
          <w:rFonts w:hint="cs"/>
          <w:rtl/>
        </w:rPr>
        <w:t xml:space="preserve">أداة إدارة المحفظات ضمن </w:t>
      </w:r>
      <w:r>
        <w:rPr>
          <w:rFonts w:hint="cs"/>
          <w:rtl/>
        </w:rPr>
        <w:t>خدمة الإيداع الإلكتروني في نظام لاهاي</w:t>
      </w:r>
      <w:r>
        <w:rPr>
          <w:rFonts w:hint="cs"/>
          <w:rtl/>
        </w:rPr>
        <w:t>.</w:t>
      </w:r>
    </w:p>
    <w:p w:rsidR="00DC2340" w:rsidRDefault="00DC2340" w:rsidP="00F12E87">
      <w:pPr>
        <w:pStyle w:val="NormalParaAR"/>
        <w:rPr>
          <w:rFonts w:hint="cs"/>
          <w:rtl/>
        </w:rPr>
      </w:pPr>
      <w:r>
        <w:rPr>
          <w:rFonts w:hint="cs"/>
          <w:rtl/>
        </w:rPr>
        <w:t>7.</w:t>
      </w:r>
      <w:r>
        <w:rPr>
          <w:rtl/>
        </w:rPr>
        <w:tab/>
      </w:r>
      <w:r>
        <w:rPr>
          <w:rFonts w:hint="cs"/>
          <w:rtl/>
        </w:rPr>
        <w:t xml:space="preserve">نشر </w:t>
      </w:r>
      <w:r w:rsidR="00F12E87">
        <w:rPr>
          <w:rFonts w:hint="cs"/>
          <w:rtl/>
        </w:rPr>
        <w:t xml:space="preserve">أداة الترجمة </w:t>
      </w:r>
      <w:proofErr w:type="spellStart"/>
      <w:r w:rsidR="00F12E87" w:rsidRPr="00F12E87">
        <w:t>WorldServer</w:t>
      </w:r>
      <w:proofErr w:type="spellEnd"/>
      <w:r w:rsidR="00F12E87">
        <w:rPr>
          <w:rFonts w:hint="cs"/>
          <w:rtl/>
        </w:rPr>
        <w:t xml:space="preserve"> فيما يخص كل ترجمات نظامي مدريد ولاهاي.</w:t>
      </w:r>
    </w:p>
    <w:p w:rsidR="00F12E87" w:rsidRDefault="00F12E87" w:rsidP="00F12E87">
      <w:pPr>
        <w:pStyle w:val="NormalParaAR"/>
        <w:rPr>
          <w:rFonts w:hint="cs"/>
          <w:rtl/>
        </w:rPr>
      </w:pPr>
      <w:r>
        <w:rPr>
          <w:rFonts w:hint="cs"/>
          <w:rtl/>
        </w:rPr>
        <w:t>8.</w:t>
      </w:r>
      <w:r>
        <w:rPr>
          <w:rtl/>
        </w:rPr>
        <w:tab/>
      </w:r>
      <w:r>
        <w:rPr>
          <w:rFonts w:hint="cs"/>
          <w:rtl/>
        </w:rPr>
        <w:t xml:space="preserve">نشر أداة الترجمة الآلية </w:t>
      </w:r>
      <w:r w:rsidRPr="00F12E87">
        <w:t>TAPTA</w:t>
      </w:r>
      <w:r>
        <w:rPr>
          <w:rFonts w:hint="cs"/>
          <w:rtl/>
        </w:rPr>
        <w:t>.</w:t>
      </w:r>
    </w:p>
    <w:p w:rsidR="00F12E87" w:rsidRDefault="00F12E87" w:rsidP="00F12E87">
      <w:pPr>
        <w:pStyle w:val="NormalParaAR"/>
        <w:rPr>
          <w:rFonts w:hint="cs"/>
          <w:rtl/>
        </w:rPr>
      </w:pPr>
      <w:r>
        <w:rPr>
          <w:rFonts w:hint="cs"/>
          <w:rtl/>
        </w:rPr>
        <w:t>9.</w:t>
      </w:r>
      <w:r>
        <w:rPr>
          <w:rtl/>
        </w:rPr>
        <w:tab/>
      </w:r>
      <w:r>
        <w:rPr>
          <w:rFonts w:hint="cs"/>
          <w:rtl/>
        </w:rPr>
        <w:t>أداة إدارة المحفظات في نظام مدريد (</w:t>
      </w:r>
      <w:r w:rsidRPr="00F12E87">
        <w:t>MPM</w:t>
      </w:r>
      <w:r>
        <w:rPr>
          <w:rFonts w:hint="cs"/>
          <w:rtl/>
        </w:rPr>
        <w:t>).</w:t>
      </w:r>
    </w:p>
    <w:p w:rsidR="00F12E87" w:rsidRDefault="00F12E87" w:rsidP="00F12E87">
      <w:pPr>
        <w:pStyle w:val="NormalParaAR"/>
        <w:rPr>
          <w:rFonts w:hint="cs"/>
          <w:rtl/>
        </w:rPr>
      </w:pPr>
      <w:r>
        <w:rPr>
          <w:rFonts w:hint="cs"/>
          <w:rtl/>
        </w:rPr>
        <w:t>10.</w:t>
      </w:r>
      <w:r>
        <w:rPr>
          <w:rtl/>
        </w:rPr>
        <w:tab/>
      </w:r>
      <w:r>
        <w:rPr>
          <w:rFonts w:hint="cs"/>
          <w:rtl/>
        </w:rPr>
        <w:t>أداة التنبيه الإلكتروني في نظام مدريد (</w:t>
      </w:r>
      <w:r w:rsidRPr="00F12E87">
        <w:t>MEA</w:t>
      </w:r>
      <w:r>
        <w:rPr>
          <w:rFonts w:hint="cs"/>
          <w:rtl/>
        </w:rPr>
        <w:t>).</w:t>
      </w:r>
    </w:p>
    <w:p w:rsidR="00F12E87" w:rsidRDefault="00F12E87" w:rsidP="00F12E87">
      <w:pPr>
        <w:pStyle w:val="NormalParaAR"/>
        <w:rPr>
          <w:rFonts w:hint="cs"/>
          <w:rtl/>
        </w:rPr>
      </w:pPr>
      <w:r>
        <w:rPr>
          <w:rFonts w:hint="cs"/>
          <w:rtl/>
        </w:rPr>
        <w:t>11.</w:t>
      </w:r>
      <w:r>
        <w:rPr>
          <w:rtl/>
        </w:rPr>
        <w:tab/>
      </w:r>
      <w:r>
        <w:rPr>
          <w:rFonts w:hint="cs"/>
          <w:rtl/>
        </w:rPr>
        <w:t>أداة التعقّب الآني للطلبات في نظام مدريد (</w:t>
      </w:r>
      <w:r w:rsidRPr="00F12E87">
        <w:t>MRS</w:t>
      </w:r>
      <w:r>
        <w:rPr>
          <w:rFonts w:hint="cs"/>
          <w:rtl/>
        </w:rPr>
        <w:t>).</w:t>
      </w:r>
    </w:p>
    <w:p w:rsidR="00F12E87" w:rsidRDefault="00F12E87" w:rsidP="00D722E1">
      <w:pPr>
        <w:pStyle w:val="NormalParaAR"/>
        <w:rPr>
          <w:rFonts w:hint="cs"/>
          <w:rtl/>
        </w:rPr>
      </w:pPr>
      <w:r>
        <w:rPr>
          <w:rFonts w:hint="cs"/>
          <w:rtl/>
        </w:rPr>
        <w:t>12.</w:t>
      </w:r>
      <w:r>
        <w:rPr>
          <w:rtl/>
        </w:rPr>
        <w:tab/>
      </w:r>
      <w:r w:rsidR="00D722E1" w:rsidRPr="00D722E1">
        <w:rPr>
          <w:rtl/>
        </w:rPr>
        <w:t xml:space="preserve">بوابة مكاتب </w:t>
      </w:r>
      <w:r w:rsidR="00D722E1">
        <w:rPr>
          <w:rFonts w:hint="cs"/>
          <w:rtl/>
        </w:rPr>
        <w:t xml:space="preserve">نظام </w:t>
      </w:r>
      <w:r w:rsidR="00D722E1" w:rsidRPr="00D722E1">
        <w:rPr>
          <w:rtl/>
        </w:rPr>
        <w:t>مدريد (</w:t>
      </w:r>
      <w:r w:rsidR="00D722E1" w:rsidRPr="00D722E1">
        <w:t>MOP</w:t>
      </w:r>
      <w:r w:rsidR="00D722E1" w:rsidRPr="00D722E1">
        <w:rPr>
          <w:rtl/>
        </w:rPr>
        <w:t>)</w:t>
      </w:r>
      <w:r w:rsidR="00D722E1">
        <w:rPr>
          <w:rFonts w:hint="cs"/>
          <w:rtl/>
        </w:rPr>
        <w:t>.</w:t>
      </w:r>
    </w:p>
    <w:p w:rsidR="00D722E1" w:rsidRDefault="00D722E1" w:rsidP="00D722E1">
      <w:pPr>
        <w:pStyle w:val="NormalParaAR"/>
        <w:rPr>
          <w:rFonts w:hint="cs"/>
          <w:rtl/>
        </w:rPr>
      </w:pPr>
      <w:r>
        <w:rPr>
          <w:rFonts w:hint="cs"/>
          <w:rtl/>
        </w:rPr>
        <w:t>13.</w:t>
      </w:r>
      <w:r>
        <w:rPr>
          <w:rtl/>
        </w:rPr>
        <w:tab/>
      </w:r>
      <w:r>
        <w:rPr>
          <w:rFonts w:hint="cs"/>
          <w:rtl/>
        </w:rPr>
        <w:t xml:space="preserve">استمارات </w:t>
      </w:r>
      <w:r>
        <w:rPr>
          <w:rFonts w:hint="cs"/>
          <w:rtl/>
        </w:rPr>
        <w:t>نظام</w:t>
      </w:r>
      <w:r>
        <w:rPr>
          <w:rFonts w:hint="cs"/>
          <w:rtl/>
        </w:rPr>
        <w:t xml:space="preserve"> مدريد الإلكترونية الذكية (</w:t>
      </w:r>
      <w:r w:rsidRPr="00D722E1">
        <w:t>MM4</w:t>
      </w:r>
      <w:r>
        <w:rPr>
          <w:rFonts w:hint="cs"/>
          <w:rtl/>
        </w:rPr>
        <w:t xml:space="preserve">، </w:t>
      </w:r>
      <w:r w:rsidRPr="00D722E1">
        <w:t>MM5</w:t>
      </w:r>
      <w:r>
        <w:rPr>
          <w:rFonts w:hint="cs"/>
          <w:rtl/>
        </w:rPr>
        <w:t xml:space="preserve">، </w:t>
      </w:r>
      <w:r w:rsidRPr="00D722E1">
        <w:t>MM6</w:t>
      </w:r>
      <w:r>
        <w:rPr>
          <w:rFonts w:hint="cs"/>
          <w:rtl/>
        </w:rPr>
        <w:t xml:space="preserve">، </w:t>
      </w:r>
      <w:r w:rsidRPr="00D722E1">
        <w:t>MM7</w:t>
      </w:r>
      <w:r>
        <w:rPr>
          <w:rFonts w:hint="cs"/>
          <w:rtl/>
        </w:rPr>
        <w:t xml:space="preserve">، </w:t>
      </w:r>
      <w:r w:rsidRPr="00D722E1">
        <w:t>MM8</w:t>
      </w:r>
      <w:r>
        <w:rPr>
          <w:rFonts w:hint="cs"/>
          <w:rtl/>
        </w:rPr>
        <w:t xml:space="preserve">، </w:t>
      </w:r>
      <w:r w:rsidRPr="00D722E1">
        <w:t>MM9</w:t>
      </w:r>
      <w:r>
        <w:rPr>
          <w:rFonts w:hint="cs"/>
          <w:rtl/>
        </w:rPr>
        <w:t xml:space="preserve">، </w:t>
      </w:r>
      <w:r w:rsidRPr="00D722E1">
        <w:t>MM10</w:t>
      </w:r>
      <w:r>
        <w:rPr>
          <w:rFonts w:hint="cs"/>
          <w:rtl/>
        </w:rPr>
        <w:t xml:space="preserve">، </w:t>
      </w:r>
      <w:r w:rsidRPr="00D722E1">
        <w:t>MM12</w:t>
      </w:r>
      <w:r>
        <w:rPr>
          <w:rFonts w:hint="cs"/>
          <w:rtl/>
        </w:rPr>
        <w:t>).</w:t>
      </w:r>
    </w:p>
    <w:p w:rsidR="00D722E1" w:rsidRDefault="00D722E1" w:rsidP="00A85BA8">
      <w:pPr>
        <w:pStyle w:val="NormalParaAR"/>
        <w:spacing w:after="480"/>
        <w:rPr>
          <w:rFonts w:hint="cs"/>
          <w:rtl/>
        </w:rPr>
      </w:pPr>
      <w:r>
        <w:rPr>
          <w:rFonts w:hint="cs"/>
          <w:rtl/>
        </w:rPr>
        <w:t>14.</w:t>
      </w:r>
      <w:r>
        <w:rPr>
          <w:rtl/>
        </w:rPr>
        <w:tab/>
      </w:r>
      <w:r w:rsidR="0018177A">
        <w:rPr>
          <w:rFonts w:hint="cs"/>
          <w:rtl/>
        </w:rPr>
        <w:t>مراجعة نظامي النشر والإخطار التابعين لنظامي مدريد ولاهاي.</w:t>
      </w:r>
    </w:p>
    <w:p w:rsidR="0018177A" w:rsidRPr="00A52C64" w:rsidRDefault="0018177A" w:rsidP="0018177A">
      <w:pPr>
        <w:pStyle w:val="EndofDocumentAR"/>
        <w:rPr>
          <w:rtl/>
        </w:rPr>
      </w:pPr>
      <w:bookmarkStart w:id="2" w:name="_GoBack"/>
      <w:bookmarkEnd w:id="2"/>
      <w:r>
        <w:rPr>
          <w:rFonts w:hint="cs"/>
          <w:rtl/>
        </w:rPr>
        <w:t>[نهاية المرفق الثاني والوثيقة]</w:t>
      </w:r>
    </w:p>
    <w:sectPr w:rsidR="0018177A" w:rsidRPr="00A52C64" w:rsidSect="00EB7752">
      <w:headerReference w:type="first" r:id="rId1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CBF" w:rsidRDefault="00E96CBF">
      <w:r>
        <w:separator/>
      </w:r>
    </w:p>
  </w:endnote>
  <w:endnote w:type="continuationSeparator" w:id="0">
    <w:p w:rsidR="00E96CBF" w:rsidRDefault="00E9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CBF" w:rsidRDefault="00E96CBF" w:rsidP="009622BF">
      <w:pPr>
        <w:bidi/>
      </w:pPr>
      <w:bookmarkStart w:id="0" w:name="OLE_LINK1"/>
      <w:bookmarkStart w:id="1" w:name="OLE_LINK2"/>
      <w:r>
        <w:separator/>
      </w:r>
      <w:bookmarkEnd w:id="0"/>
      <w:bookmarkEnd w:id="1"/>
    </w:p>
  </w:footnote>
  <w:footnote w:type="continuationSeparator" w:id="0">
    <w:p w:rsidR="00E96CBF" w:rsidRDefault="00E96CB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1775E" w:rsidP="008A5F73">
    <w:r>
      <w:t>MM</w:t>
    </w:r>
    <w:r w:rsidR="00772E46">
      <w:t>/</w:t>
    </w:r>
    <w:r w:rsidR="0059089F">
      <w:t>A</w:t>
    </w:r>
    <w:r w:rsidR="002F77FC">
      <w:t>/</w:t>
    </w:r>
    <w:r w:rsidR="008A5F73">
      <w:t>49</w:t>
    </w:r>
    <w:r w:rsidR="00070E31">
      <w:t>/1</w:t>
    </w:r>
  </w:p>
  <w:p w:rsidR="002F77FC" w:rsidRDefault="002F77FC" w:rsidP="00D61541">
    <w:r>
      <w:fldChar w:fldCharType="begin"/>
    </w:r>
    <w:r>
      <w:instrText xml:space="preserve"> PAGE  \* MERGEFORMAT </w:instrText>
    </w:r>
    <w:r>
      <w:fldChar w:fldCharType="separate"/>
    </w:r>
    <w:r w:rsidR="00022BB2">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7A" w:rsidRDefault="0018177A" w:rsidP="008A5F73">
    <w:r>
      <w:t>MM/A/49/1</w:t>
    </w:r>
  </w:p>
  <w:p w:rsidR="0018177A" w:rsidRDefault="0018177A" w:rsidP="00D61541">
    <w:r>
      <w:t>Annex I</w:t>
    </w:r>
  </w:p>
  <w:p w:rsidR="0018177A" w:rsidRDefault="0018177A" w:rsidP="00D61541">
    <w:r>
      <w:fldChar w:fldCharType="begin"/>
    </w:r>
    <w:r>
      <w:instrText xml:space="preserve"> PAGE   \* MERGEFORMAT </w:instrText>
    </w:r>
    <w:r>
      <w:fldChar w:fldCharType="separate"/>
    </w:r>
    <w:r w:rsidR="00022BB2">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7A" w:rsidRDefault="0018177A" w:rsidP="0018177A">
    <w:r>
      <w:t>MM/A/49/1</w:t>
    </w:r>
  </w:p>
  <w:p w:rsidR="00436619" w:rsidRDefault="00D65D75" w:rsidP="00D65D75">
    <w:pPr>
      <w:pStyle w:val="Header"/>
    </w:pPr>
    <w:r>
      <w:t>ANNEX I</w:t>
    </w:r>
  </w:p>
  <w:p w:rsidR="00436619" w:rsidRPr="00D65D75" w:rsidRDefault="00D65D75" w:rsidP="00D65D75">
    <w:pPr>
      <w:pStyle w:val="Header"/>
      <w:bidi/>
      <w:jc w:val="right"/>
      <w:rPr>
        <w:rFonts w:ascii="Arabic Typesetting" w:hAnsi="Arabic Typesetting" w:cs="Arabic Typesetting"/>
        <w:sz w:val="36"/>
        <w:szCs w:val="36"/>
        <w:rtl/>
      </w:rPr>
    </w:pPr>
    <w:r w:rsidRPr="00D65D75">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7A" w:rsidRDefault="0018177A" w:rsidP="0018177A">
    <w:r>
      <w:t>MM/A/49/1</w:t>
    </w:r>
  </w:p>
  <w:p w:rsidR="0018177A" w:rsidRDefault="0018177A" w:rsidP="00D65D75">
    <w:pPr>
      <w:pStyle w:val="Header"/>
    </w:pPr>
    <w:r>
      <w:t>ANNEX II</w:t>
    </w:r>
  </w:p>
  <w:p w:rsidR="0018177A" w:rsidRPr="00D65D75" w:rsidRDefault="0018177A" w:rsidP="0018177A">
    <w:pPr>
      <w:pStyle w:val="Header"/>
      <w:bidi/>
      <w:jc w:val="right"/>
      <w:rPr>
        <w:rFonts w:ascii="Arabic Typesetting" w:hAnsi="Arabic Typesetting" w:cs="Arabic Typesetting"/>
        <w:sz w:val="36"/>
        <w:szCs w:val="36"/>
        <w:rtl/>
      </w:rPr>
    </w:pPr>
    <w:r w:rsidRPr="00D65D75">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CBF"/>
    <w:rsid w:val="00002CBE"/>
    <w:rsid w:val="00003232"/>
    <w:rsid w:val="000033DA"/>
    <w:rsid w:val="0000579F"/>
    <w:rsid w:val="000074D1"/>
    <w:rsid w:val="000076BD"/>
    <w:rsid w:val="00010481"/>
    <w:rsid w:val="00010671"/>
    <w:rsid w:val="000114E2"/>
    <w:rsid w:val="0001231B"/>
    <w:rsid w:val="00013347"/>
    <w:rsid w:val="00013D73"/>
    <w:rsid w:val="000142E1"/>
    <w:rsid w:val="000146BD"/>
    <w:rsid w:val="00014B68"/>
    <w:rsid w:val="0001645D"/>
    <w:rsid w:val="00017A43"/>
    <w:rsid w:val="0002157B"/>
    <w:rsid w:val="00022BB2"/>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4278"/>
    <w:rsid w:val="00066DC7"/>
    <w:rsid w:val="0006794A"/>
    <w:rsid w:val="00067F31"/>
    <w:rsid w:val="00070E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492"/>
    <w:rsid w:val="00092982"/>
    <w:rsid w:val="00092DD6"/>
    <w:rsid w:val="0009377F"/>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4E6"/>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177A"/>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C7"/>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5793F"/>
    <w:rsid w:val="0026071A"/>
    <w:rsid w:val="00261B27"/>
    <w:rsid w:val="00262B5A"/>
    <w:rsid w:val="0026520E"/>
    <w:rsid w:val="00266486"/>
    <w:rsid w:val="00266B0A"/>
    <w:rsid w:val="00266C61"/>
    <w:rsid w:val="0026749A"/>
    <w:rsid w:val="00270D5B"/>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57AC"/>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F2D"/>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17D60"/>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EDA"/>
    <w:rsid w:val="00414FD0"/>
    <w:rsid w:val="00417E93"/>
    <w:rsid w:val="00422A2A"/>
    <w:rsid w:val="00424BB4"/>
    <w:rsid w:val="004258CD"/>
    <w:rsid w:val="004261D2"/>
    <w:rsid w:val="004303D1"/>
    <w:rsid w:val="00433C0A"/>
    <w:rsid w:val="004349FA"/>
    <w:rsid w:val="0043505F"/>
    <w:rsid w:val="00436619"/>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4FF9"/>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CB3"/>
    <w:rsid w:val="00503FAE"/>
    <w:rsid w:val="005049E5"/>
    <w:rsid w:val="00504DC1"/>
    <w:rsid w:val="00505332"/>
    <w:rsid w:val="00505A57"/>
    <w:rsid w:val="00505D37"/>
    <w:rsid w:val="005104E8"/>
    <w:rsid w:val="005107DB"/>
    <w:rsid w:val="00510DB0"/>
    <w:rsid w:val="005119F6"/>
    <w:rsid w:val="00511B7D"/>
    <w:rsid w:val="00511D00"/>
    <w:rsid w:val="00512C9C"/>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737"/>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E7D0D"/>
    <w:rsid w:val="005F0112"/>
    <w:rsid w:val="005F03E3"/>
    <w:rsid w:val="005F0829"/>
    <w:rsid w:val="005F32BE"/>
    <w:rsid w:val="005F34FB"/>
    <w:rsid w:val="005F39A0"/>
    <w:rsid w:val="005F6B68"/>
    <w:rsid w:val="005F6F2E"/>
    <w:rsid w:val="005F7D85"/>
    <w:rsid w:val="00601A1F"/>
    <w:rsid w:val="00602655"/>
    <w:rsid w:val="00602DCE"/>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D9A"/>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46E"/>
    <w:rsid w:val="006C480B"/>
    <w:rsid w:val="006C570B"/>
    <w:rsid w:val="006C572E"/>
    <w:rsid w:val="006C5997"/>
    <w:rsid w:val="006C5CD2"/>
    <w:rsid w:val="006D0636"/>
    <w:rsid w:val="006D06DC"/>
    <w:rsid w:val="006D2AB1"/>
    <w:rsid w:val="006D6E46"/>
    <w:rsid w:val="006D7FA8"/>
    <w:rsid w:val="006E4601"/>
    <w:rsid w:val="006E5B86"/>
    <w:rsid w:val="006E63FF"/>
    <w:rsid w:val="006E652D"/>
    <w:rsid w:val="006E7572"/>
    <w:rsid w:val="006F2F22"/>
    <w:rsid w:val="006F434A"/>
    <w:rsid w:val="006F7974"/>
    <w:rsid w:val="00700A60"/>
    <w:rsid w:val="00703365"/>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DEF"/>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3ECB"/>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0AAB"/>
    <w:rsid w:val="007A4BB3"/>
    <w:rsid w:val="007A6307"/>
    <w:rsid w:val="007A6822"/>
    <w:rsid w:val="007A724D"/>
    <w:rsid w:val="007A749D"/>
    <w:rsid w:val="007A7B37"/>
    <w:rsid w:val="007B024C"/>
    <w:rsid w:val="007B1296"/>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2CD"/>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191F"/>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F73"/>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39D"/>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2C36"/>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5F96"/>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91C"/>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1AC"/>
    <w:rsid w:val="00A212B1"/>
    <w:rsid w:val="00A237DC"/>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2C64"/>
    <w:rsid w:val="00A53967"/>
    <w:rsid w:val="00A5455C"/>
    <w:rsid w:val="00A545EC"/>
    <w:rsid w:val="00A54C5F"/>
    <w:rsid w:val="00A54D3B"/>
    <w:rsid w:val="00A5578A"/>
    <w:rsid w:val="00A61365"/>
    <w:rsid w:val="00A61759"/>
    <w:rsid w:val="00A61B88"/>
    <w:rsid w:val="00A62C70"/>
    <w:rsid w:val="00A636F8"/>
    <w:rsid w:val="00A63982"/>
    <w:rsid w:val="00A64BDC"/>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BA8"/>
    <w:rsid w:val="00A86119"/>
    <w:rsid w:val="00A8649F"/>
    <w:rsid w:val="00A86D25"/>
    <w:rsid w:val="00A877BD"/>
    <w:rsid w:val="00A8786B"/>
    <w:rsid w:val="00A903F1"/>
    <w:rsid w:val="00A905CC"/>
    <w:rsid w:val="00A90974"/>
    <w:rsid w:val="00A9197E"/>
    <w:rsid w:val="00A92065"/>
    <w:rsid w:val="00A92184"/>
    <w:rsid w:val="00A9334F"/>
    <w:rsid w:val="00A93D6F"/>
    <w:rsid w:val="00A952E9"/>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592"/>
    <w:rsid w:val="00AA47B8"/>
    <w:rsid w:val="00AA4940"/>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F62"/>
    <w:rsid w:val="00B2713B"/>
    <w:rsid w:val="00B2769B"/>
    <w:rsid w:val="00B307D2"/>
    <w:rsid w:val="00B3398B"/>
    <w:rsid w:val="00B33B1E"/>
    <w:rsid w:val="00B362D9"/>
    <w:rsid w:val="00B36B99"/>
    <w:rsid w:val="00B36D20"/>
    <w:rsid w:val="00B36F67"/>
    <w:rsid w:val="00B40633"/>
    <w:rsid w:val="00B44049"/>
    <w:rsid w:val="00B44318"/>
    <w:rsid w:val="00B44C4B"/>
    <w:rsid w:val="00B46D6D"/>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3426"/>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E1A"/>
    <w:rsid w:val="00D31021"/>
    <w:rsid w:val="00D31EF8"/>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8CA"/>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5D75"/>
    <w:rsid w:val="00D677BB"/>
    <w:rsid w:val="00D70544"/>
    <w:rsid w:val="00D71463"/>
    <w:rsid w:val="00D7194A"/>
    <w:rsid w:val="00D722E1"/>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340"/>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CBF"/>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67A"/>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E87"/>
    <w:rsid w:val="00F135D6"/>
    <w:rsid w:val="00F13922"/>
    <w:rsid w:val="00F13DBC"/>
    <w:rsid w:val="00F1516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15B"/>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C0F"/>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860"/>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2B99"/>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1A9B"/>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61"/>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43661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43661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A_4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ABD33-C62A-42C0-96AF-DCF87EB0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MM_A_49_AR.dotx</Template>
  <TotalTime>550</TotalTime>
  <Pages>7</Pages>
  <Words>1537</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MM/A/49/1 (Arabic)</vt:lpstr>
    </vt:vector>
  </TitlesOfParts>
  <Company>World Intellectual Property Organization</Company>
  <LinksUpToDate>false</LinksUpToDate>
  <CharactersWithSpaces>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MM/A/49/1 (Arabic)</dc:title>
  <dc:creator>من إعداد المكتب الدولي</dc:creator>
  <cp:lastModifiedBy>MERZOUK Fawzi</cp:lastModifiedBy>
  <cp:revision>34</cp:revision>
  <cp:lastPrinted>2015-06-30T15:19:00Z</cp:lastPrinted>
  <dcterms:created xsi:type="dcterms:W3CDTF">2015-06-29T12:37:00Z</dcterms:created>
  <dcterms:modified xsi:type="dcterms:W3CDTF">2015-06-30T15:19:00Z</dcterms:modified>
</cp:coreProperties>
</file>