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932693" w:rsidRDefault="000438DD" w:rsidP="001A3964">
            <w:pPr>
              <w:pStyle w:val="DocumentCodeAR"/>
              <w:bidi/>
              <w:rPr>
                <w:rtl/>
                <w:lang w:val="fr-CH"/>
              </w:rPr>
            </w:pPr>
            <w:r>
              <w:t>LI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932693">
              <w:t>34/3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3269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3269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932693" w:rsidP="00491BCB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>التاريخ: 3 يوليو</w:t>
            </w:r>
            <w:r w:rsidR="00B6101C"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438DD" w:rsidRDefault="000438DD" w:rsidP="000438DD">
      <w:pPr>
        <w:pStyle w:val="MeetingTitleAR"/>
        <w:bidi/>
        <w:rPr>
          <w:rtl/>
        </w:rPr>
      </w:pPr>
      <w:r>
        <w:rPr>
          <w:rFonts w:hint="cs"/>
          <w:rtl/>
        </w:rPr>
        <w:t>الاتحاد الخاص لحماية تسميات المنشأ وتسجيلها الدولي</w:t>
      </w:r>
    </w:p>
    <w:p w:rsidR="000438DD" w:rsidRPr="00840AF7" w:rsidRDefault="000438DD" w:rsidP="000438DD">
      <w:pPr>
        <w:pStyle w:val="NormalParaAR"/>
        <w:rPr>
          <w:rFonts w:cs="PT Bold Heading"/>
          <w:sz w:val="32"/>
          <w:szCs w:val="32"/>
          <w:rtl/>
        </w:rPr>
      </w:pPr>
      <w:r w:rsidRPr="00840AF7">
        <w:rPr>
          <w:rFonts w:cs="PT Bold Heading" w:hint="cs"/>
          <w:sz w:val="32"/>
          <w:szCs w:val="32"/>
          <w:rtl/>
        </w:rPr>
        <w:t xml:space="preserve">(اتحاد </w:t>
      </w:r>
      <w:r>
        <w:rPr>
          <w:rFonts w:cs="PT Bold Heading" w:hint="cs"/>
          <w:sz w:val="32"/>
          <w:szCs w:val="32"/>
          <w:rtl/>
        </w:rPr>
        <w:t>لشبونة</w:t>
      </w:r>
      <w:r w:rsidRPr="00840AF7">
        <w:rPr>
          <w:rFonts w:cs="PT Bold Heading" w:hint="cs"/>
          <w:sz w:val="32"/>
          <w:szCs w:val="32"/>
          <w:rtl/>
        </w:rPr>
        <w:t>)</w:t>
      </w: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438DD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932693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932693">
        <w:rPr>
          <w:rFonts w:ascii="Cambria Math" w:hAnsi="Cambria Math" w:hint="cs"/>
          <w:rtl/>
        </w:rPr>
        <w:t>الرابعة</w:t>
      </w:r>
      <w:r w:rsidR="000438DD">
        <w:rPr>
          <w:rFonts w:ascii="Cambria Math" w:hAnsi="Cambria Math" w:hint="cs"/>
          <w:rtl/>
        </w:rPr>
        <w:t xml:space="preserve"> وال</w:t>
      </w:r>
      <w:r w:rsidR="001A3964">
        <w:rPr>
          <w:rFonts w:ascii="Cambria Math" w:hAnsi="Cambria Math" w:hint="cs"/>
          <w:rtl/>
        </w:rPr>
        <w:t>ثلاثون</w:t>
      </w:r>
      <w:r w:rsidR="000438DD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(الدورة </w:t>
      </w:r>
      <w:r w:rsidR="00932693">
        <w:rPr>
          <w:rFonts w:ascii="Cambria Math" w:hAnsi="Cambria Math" w:hint="cs"/>
          <w:rtl/>
        </w:rPr>
        <w:t>العاد</w:t>
      </w:r>
      <w:r w:rsidR="00491BCB">
        <w:rPr>
          <w:rFonts w:ascii="Cambria Math" w:hAnsi="Cambria Math" w:hint="cs"/>
          <w:rtl/>
        </w:rPr>
        <w:t>ية</w:t>
      </w:r>
      <w:r w:rsidR="001A3964">
        <w:rPr>
          <w:rFonts w:ascii="Cambria Math" w:hAnsi="Cambria Math" w:hint="cs"/>
          <w:rtl/>
        </w:rPr>
        <w:t xml:space="preserve"> </w:t>
      </w:r>
      <w:r w:rsidR="00491BCB">
        <w:rPr>
          <w:rFonts w:ascii="Cambria Math" w:hAnsi="Cambria Math" w:hint="cs"/>
          <w:rtl/>
        </w:rPr>
        <w:t>الثانية</w:t>
      </w:r>
      <w:r w:rsidR="001A3964">
        <w:rPr>
          <w:rFonts w:ascii="Cambria Math" w:hAnsi="Cambria Math" w:hint="cs"/>
          <w:rtl/>
        </w:rPr>
        <w:t xml:space="preserve"> </w:t>
      </w:r>
      <w:r w:rsidR="00932693">
        <w:rPr>
          <w:rFonts w:ascii="Cambria Math" w:hAnsi="Cambria Math" w:hint="cs"/>
          <w:rtl/>
        </w:rPr>
        <w:t>والعشرون</w:t>
      </w:r>
      <w:r w:rsidRPr="0059089F">
        <w:rPr>
          <w:rFonts w:ascii="Cambria Math" w:hAnsi="Cambria Math"/>
          <w:rtl/>
        </w:rPr>
        <w:t>)</w:t>
      </w:r>
    </w:p>
    <w:p w:rsidR="00D61541" w:rsidRPr="00D61541" w:rsidRDefault="00D61541" w:rsidP="00491BC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932693">
        <w:rPr>
          <w:rFonts w:hint="cs"/>
          <w:rtl/>
        </w:rPr>
        <w:t>2</w:t>
      </w:r>
      <w:r w:rsidR="00983389">
        <w:rPr>
          <w:rFonts w:hint="cs"/>
          <w:rtl/>
        </w:rPr>
        <w:t xml:space="preserve"> </w:t>
      </w:r>
      <w:r w:rsidR="001A3964">
        <w:rPr>
          <w:rFonts w:hint="cs"/>
          <w:rtl/>
        </w:rPr>
        <w:t xml:space="preserve">إلى </w:t>
      </w:r>
      <w:r w:rsidR="00491BCB">
        <w:rPr>
          <w:rFonts w:hint="cs"/>
          <w:rtl/>
        </w:rPr>
        <w:t>11</w:t>
      </w:r>
      <w:r w:rsidR="001A3964">
        <w:rPr>
          <w:rFonts w:hint="cs"/>
          <w:rtl/>
        </w:rPr>
        <w:t xml:space="preserve"> </w:t>
      </w:r>
      <w:r w:rsidR="006C69EA">
        <w:rPr>
          <w:rFonts w:hint="cs"/>
          <w:rtl/>
        </w:rPr>
        <w:t>أكتوبر</w:t>
      </w:r>
      <w:r w:rsidR="001A3964">
        <w:rPr>
          <w:rFonts w:hint="cs"/>
          <w:rtl/>
        </w:rPr>
        <w:t xml:space="preserve"> </w:t>
      </w:r>
      <w:r w:rsidR="00932693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32693" w:rsidP="00FB7EC9">
      <w:pPr>
        <w:pStyle w:val="DocumentTitleAR"/>
        <w:bidi/>
        <w:rPr>
          <w:rtl/>
        </w:rPr>
      </w:pPr>
      <w:r w:rsidRPr="00932693">
        <w:rPr>
          <w:rtl/>
        </w:rPr>
        <w:t>بعض المسائل المالية المتعلقة باتحاد لشبونة</w:t>
      </w:r>
    </w:p>
    <w:p w:rsidR="00D61541" w:rsidRPr="00D61541" w:rsidRDefault="00932693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Pr="00932693">
        <w:rPr>
          <w:rtl/>
        </w:rPr>
        <w:t>من إعداد المكتب الدولي</w:t>
      </w:r>
    </w:p>
    <w:p w:rsidR="00D61541" w:rsidRDefault="008745D7" w:rsidP="008745D7">
      <w:pPr>
        <w:pStyle w:val="Heading1AR"/>
      </w:pPr>
      <w:r>
        <w:rPr>
          <w:rFonts w:hint="cs"/>
          <w:rtl/>
        </w:rPr>
        <w:t>أولا.</w:t>
      </w:r>
      <w:r>
        <w:rPr>
          <w:rFonts w:hint="cs"/>
          <w:rtl/>
        </w:rPr>
        <w:tab/>
        <w:t>مقدمة</w:t>
      </w:r>
    </w:p>
    <w:p w:rsidR="000438DD" w:rsidRDefault="008745D7" w:rsidP="002231BA">
      <w:pPr>
        <w:pStyle w:val="NumberedParaAR"/>
      </w:pPr>
      <w:r w:rsidRPr="008745D7">
        <w:rPr>
          <w:rtl/>
        </w:rPr>
        <w:t>في سلسة الاجتماعات الخامسة والخمسين لجمعيات الدول الأعضاء في الويبو (من 5 إلى 14 أكتوبر 2015)، أحاطت جمعيات الدول الأعضاء في الويبو والاتحادات التي تديرها الو</w:t>
      </w:r>
      <w:r w:rsidR="00003AEE">
        <w:rPr>
          <w:rtl/>
        </w:rPr>
        <w:t xml:space="preserve">يبو، كل فيما يعنيه، </w:t>
      </w:r>
      <w:r w:rsidR="00003AEE">
        <w:rPr>
          <w:rFonts w:hint="cs"/>
          <w:rtl/>
        </w:rPr>
        <w:t>"</w:t>
      </w:r>
      <w:r w:rsidR="00003AEE">
        <w:rPr>
          <w:rtl/>
        </w:rPr>
        <w:t>علما بقرار</w:t>
      </w:r>
      <w:r w:rsidR="00003AEE">
        <w:rPr>
          <w:rFonts w:hint="cs"/>
          <w:rtl/>
        </w:rPr>
        <w:t xml:space="preserve"> </w:t>
      </w:r>
      <w:r w:rsidRPr="008745D7">
        <w:rPr>
          <w:rtl/>
        </w:rPr>
        <w:t>جمعية اتحاد لشبونة</w:t>
      </w:r>
      <w:r w:rsidR="00003AEE">
        <w:rPr>
          <w:rStyle w:val="FootnoteReference"/>
          <w:rtl/>
        </w:rPr>
        <w:footnoteReference w:id="1"/>
      </w:r>
      <w:r w:rsidRPr="008745D7">
        <w:rPr>
          <w:rtl/>
        </w:rPr>
        <w:t xml:space="preserve"> باعتماد تدابير بحلول جمعيات عام 2016 للتخلص من عجزه المتوقع للثنائية والوارد في برنامج وميزانية الويبو للثنائية 2016/17 (أي</w:t>
      </w:r>
      <w:r w:rsidR="002231BA">
        <w:rPr>
          <w:rFonts w:hint="cs"/>
          <w:rtl/>
        </w:rPr>
        <w:t> </w:t>
      </w:r>
      <w:r w:rsidRPr="008745D7">
        <w:rPr>
          <w:rtl/>
        </w:rPr>
        <w:t>1.523 مليون فرنك سويسري)</w:t>
      </w:r>
      <w:r w:rsidR="00003AEE">
        <w:rPr>
          <w:rFonts w:hint="cs"/>
          <w:rtl/>
        </w:rPr>
        <w:t>"</w:t>
      </w:r>
      <w:r w:rsidRPr="008745D7">
        <w:rPr>
          <w:rtl/>
        </w:rPr>
        <w:t>.</w:t>
      </w:r>
      <w:r w:rsidR="00003AEE">
        <w:rPr>
          <w:rFonts w:hint="cs"/>
          <w:rtl/>
        </w:rPr>
        <w:t xml:space="preserve"> و</w:t>
      </w:r>
      <w:r w:rsidR="00003AEE">
        <w:rPr>
          <w:rtl/>
        </w:rPr>
        <w:t xml:space="preserve">قرّرت </w:t>
      </w:r>
      <w:r w:rsidR="00003AEE">
        <w:rPr>
          <w:rFonts w:hint="cs"/>
          <w:rtl/>
        </w:rPr>
        <w:t>ال</w:t>
      </w:r>
      <w:r w:rsidR="00003AEE">
        <w:rPr>
          <w:rtl/>
        </w:rPr>
        <w:t xml:space="preserve">جمعيات </w:t>
      </w:r>
      <w:r w:rsidR="00003AEE">
        <w:rPr>
          <w:rFonts w:hint="cs"/>
          <w:rtl/>
        </w:rPr>
        <w:t>أيضا</w:t>
      </w:r>
      <w:r w:rsidR="00003AEE" w:rsidRPr="00003AEE">
        <w:rPr>
          <w:rtl/>
        </w:rPr>
        <w:t xml:space="preserve"> "أن توافق على منح قرض لاتحاد لشبونة من الأموال الاحتياطية للاتحادات الممولة بالاشتراكات من أجل تمويل عمليات ذلك الاتحاد في الثنائية 2016/17، في حال لم تكن التدابير المذكورة كافية لتغطية عجزه المتوقّع خلال الثنائية.</w:t>
      </w:r>
      <w:r w:rsidR="00003AEE">
        <w:rPr>
          <w:rFonts w:hint="cs"/>
          <w:rtl/>
        </w:rPr>
        <w:t xml:space="preserve"> </w:t>
      </w:r>
      <w:r w:rsidR="00003AEE" w:rsidRPr="00003AEE">
        <w:rPr>
          <w:rtl/>
        </w:rPr>
        <w:t>ويُمنح ذلك القرض دون فائدة ويُسدّد عندما تكون الأموال الاحتياطية لاتحاد لشبونة كافية لتسديده"</w:t>
      </w:r>
      <w:r w:rsidR="00003AEE">
        <w:rPr>
          <w:rFonts w:hint="cs"/>
          <w:rtl/>
        </w:rPr>
        <w:t xml:space="preserve"> (انظر الفقرتين 231 و235 من الوثيقة </w:t>
      </w:r>
      <w:r w:rsidR="00003AEE" w:rsidRPr="00003AEE">
        <w:t>A/55/13</w:t>
      </w:r>
      <w:r w:rsidR="00003AEE">
        <w:rPr>
          <w:rFonts w:hint="cs"/>
          <w:rtl/>
        </w:rPr>
        <w:t>).</w:t>
      </w:r>
    </w:p>
    <w:p w:rsidR="00003AEE" w:rsidRDefault="00003AEE" w:rsidP="002231BA">
      <w:pPr>
        <w:pStyle w:val="NumberedParaAR"/>
      </w:pPr>
      <w:r>
        <w:rPr>
          <w:rtl/>
        </w:rPr>
        <w:t xml:space="preserve">وفي إطار </w:t>
      </w:r>
      <w:r w:rsidRPr="00003AEE">
        <w:rPr>
          <w:rtl/>
        </w:rPr>
        <w:t>سلسلة الاجتماعات</w:t>
      </w:r>
      <w:r>
        <w:rPr>
          <w:rFonts w:hint="cs"/>
          <w:rtl/>
        </w:rPr>
        <w:t xml:space="preserve"> ذاتها، </w:t>
      </w:r>
      <w:r w:rsidRPr="00003AEE">
        <w:rPr>
          <w:rtl/>
        </w:rPr>
        <w:t xml:space="preserve">قررت </w:t>
      </w:r>
      <w:r w:rsidRPr="008745D7">
        <w:rPr>
          <w:rtl/>
        </w:rPr>
        <w:t>جمعية اتحاد لشبونة</w:t>
      </w:r>
      <w:r w:rsidRPr="00003AEE">
        <w:rPr>
          <w:rtl/>
        </w:rPr>
        <w:t xml:space="preserve"> </w:t>
      </w:r>
      <w:r>
        <w:rPr>
          <w:rFonts w:hint="cs"/>
          <w:rtl/>
        </w:rPr>
        <w:t>"</w:t>
      </w:r>
      <w:r w:rsidRPr="00003AEE">
        <w:rPr>
          <w:rtl/>
        </w:rPr>
        <w:t xml:space="preserve">تعديل مبالغ الرسوم المشار إليها في القاعدة 23 من اللائحة التنفيذية </w:t>
      </w:r>
      <w:r>
        <w:rPr>
          <w:rFonts w:hint="cs"/>
          <w:rtl/>
        </w:rPr>
        <w:t>[</w:t>
      </w:r>
      <w:r w:rsidRPr="00003AEE">
        <w:rPr>
          <w:rtl/>
        </w:rPr>
        <w:t>لاتفاق لشبونة</w:t>
      </w:r>
      <w:r>
        <w:rPr>
          <w:rFonts w:hint="cs"/>
          <w:rtl/>
        </w:rPr>
        <w:t>] [...]" و"</w:t>
      </w:r>
      <w:r w:rsidRPr="00003AEE">
        <w:rPr>
          <w:rtl/>
        </w:rPr>
        <w:t>قررت مواصلة استعراض الرسوم على أساس منتظم</w:t>
      </w:r>
      <w:r>
        <w:rPr>
          <w:rFonts w:hint="cs"/>
          <w:rtl/>
        </w:rPr>
        <w:t>" (الفقرتان 46"</w:t>
      </w:r>
      <w:r w:rsidR="00EF2BFB">
        <w:rPr>
          <w:rFonts w:hint="cs"/>
          <w:rtl/>
        </w:rPr>
        <w:t>2</w:t>
      </w:r>
      <w:r>
        <w:rPr>
          <w:rFonts w:hint="cs"/>
          <w:rtl/>
        </w:rPr>
        <w:t>"</w:t>
      </w:r>
      <w:r w:rsidR="00EF2BFB">
        <w:rPr>
          <w:rFonts w:hint="cs"/>
          <w:rtl/>
        </w:rPr>
        <w:t xml:space="preserve"> و46"3" من </w:t>
      </w:r>
      <w:r>
        <w:rPr>
          <w:rFonts w:hint="cs"/>
          <w:rtl/>
        </w:rPr>
        <w:t>الوثي</w:t>
      </w:r>
      <w:r w:rsidR="00EF2BFB">
        <w:rPr>
          <w:rFonts w:hint="cs"/>
          <w:rtl/>
        </w:rPr>
        <w:t>ق</w:t>
      </w:r>
      <w:r>
        <w:rPr>
          <w:rFonts w:hint="cs"/>
          <w:rtl/>
        </w:rPr>
        <w:t xml:space="preserve">ة </w:t>
      </w:r>
      <w:r w:rsidR="00EF2BFB" w:rsidRPr="00EF2BFB">
        <w:t>LI/A/32/5</w:t>
      </w:r>
      <w:r>
        <w:rPr>
          <w:rFonts w:hint="cs"/>
          <w:rtl/>
        </w:rPr>
        <w:t>)</w:t>
      </w:r>
      <w:r w:rsidR="00EF2BFB">
        <w:rPr>
          <w:rFonts w:hint="cs"/>
          <w:rtl/>
        </w:rPr>
        <w:t>. و</w:t>
      </w:r>
      <w:r w:rsidR="002231BA">
        <w:rPr>
          <w:rFonts w:hint="cs"/>
          <w:rtl/>
        </w:rPr>
        <w:t>إ</w:t>
      </w:r>
      <w:r w:rsidR="00EF2BFB">
        <w:rPr>
          <w:rFonts w:hint="cs"/>
          <w:rtl/>
        </w:rPr>
        <w:t xml:space="preserve">ضافة إلى ما سبق، قررت </w:t>
      </w:r>
      <w:r w:rsidR="00EF2BFB" w:rsidRPr="008745D7">
        <w:rPr>
          <w:rtl/>
        </w:rPr>
        <w:t>جمعية اتحاد لشبونة</w:t>
      </w:r>
      <w:r w:rsidR="00EF2BFB">
        <w:rPr>
          <w:rFonts w:hint="cs"/>
          <w:rtl/>
        </w:rPr>
        <w:t xml:space="preserve"> أن "ي</w:t>
      </w:r>
      <w:r w:rsidR="00EF2BFB" w:rsidRPr="00EF2BFB">
        <w:rPr>
          <w:rtl/>
        </w:rPr>
        <w:t xml:space="preserve">ستفيد اتحاد لشبونة من </w:t>
      </w:r>
      <w:r w:rsidR="00EF2BFB" w:rsidRPr="00EF2BFB">
        <w:rPr>
          <w:rtl/>
        </w:rPr>
        <w:lastRenderedPageBreak/>
        <w:t>اجتماعات الفريق العامل</w:t>
      </w:r>
      <w:r w:rsidR="00EF2BFB">
        <w:rPr>
          <w:rStyle w:val="FootnoteReference"/>
          <w:rtl/>
        </w:rPr>
        <w:footnoteReference w:id="2"/>
      </w:r>
      <w:r w:rsidR="00EF2BFB" w:rsidRPr="00EF2BFB">
        <w:rPr>
          <w:rtl/>
        </w:rPr>
        <w:t xml:space="preserve"> بشأن مناقشة نظام لشبونة بغية النظر في الاستدامة المالية لاتحاد لشبونة، وسيستفيد أيضاً من الخيارات الواردة في الوثيقة </w:t>
      </w:r>
      <w:r w:rsidR="00EF2BFB" w:rsidRPr="00EF2BFB">
        <w:rPr>
          <w:cs/>
        </w:rPr>
        <w:t>‎</w:t>
      </w:r>
      <w:r w:rsidR="00EF2BFB" w:rsidRPr="00EF2BFB">
        <w:t>LI/A/32/3</w:t>
      </w:r>
      <w:r w:rsidR="00EF2BFB" w:rsidRPr="00EF2BFB">
        <w:rPr>
          <w:rtl/>
        </w:rPr>
        <w:t>‏ ومن أي حل عملي آخر، وسيقدِّم اقتراحاً إلى الجمعية في دورتها القادمة في عام</w:t>
      </w:r>
      <w:r w:rsidR="002231BA">
        <w:rPr>
          <w:rFonts w:hint="cs"/>
          <w:rtl/>
        </w:rPr>
        <w:t> </w:t>
      </w:r>
      <w:r w:rsidR="00EF2BFB" w:rsidRPr="00EF2BFB">
        <w:rPr>
          <w:rtl/>
        </w:rPr>
        <w:t>2016</w:t>
      </w:r>
      <w:r w:rsidR="00EF2BFB">
        <w:rPr>
          <w:rFonts w:hint="cs"/>
          <w:rtl/>
        </w:rPr>
        <w:t>" (</w:t>
      </w:r>
      <w:r w:rsidR="00EF2BFB">
        <w:rPr>
          <w:rtl/>
        </w:rPr>
        <w:t>انظر الفقر</w:t>
      </w:r>
      <w:r w:rsidR="00EF2BFB">
        <w:rPr>
          <w:rFonts w:hint="cs"/>
          <w:rtl/>
        </w:rPr>
        <w:t xml:space="preserve">ة </w:t>
      </w:r>
      <w:r w:rsidR="00EF2BFB">
        <w:rPr>
          <w:rtl/>
        </w:rPr>
        <w:t>73"</w:t>
      </w:r>
      <w:r w:rsidR="00EF2BFB">
        <w:rPr>
          <w:rFonts w:hint="cs"/>
          <w:rtl/>
        </w:rPr>
        <w:t>3</w:t>
      </w:r>
      <w:r w:rsidR="00EF2BFB" w:rsidRPr="00EF2BFB">
        <w:rPr>
          <w:rtl/>
        </w:rPr>
        <w:t xml:space="preserve">" من الوثيقة </w:t>
      </w:r>
      <w:r w:rsidR="00EF2BFB" w:rsidRPr="00EF2BFB">
        <w:t>LI/A/32/5</w:t>
      </w:r>
      <w:r w:rsidR="00EF2BFB">
        <w:rPr>
          <w:rFonts w:hint="cs"/>
          <w:rtl/>
        </w:rPr>
        <w:t>).</w:t>
      </w:r>
    </w:p>
    <w:p w:rsidR="00EF2BFB" w:rsidRDefault="00EF2BFB" w:rsidP="00EF2BFB">
      <w:pPr>
        <w:pStyle w:val="Heading1AR"/>
        <w:rPr>
          <w:rtl/>
        </w:rPr>
      </w:pPr>
      <w:r>
        <w:rPr>
          <w:rFonts w:hint="cs"/>
          <w:rtl/>
        </w:rPr>
        <w:t>ثانيا.</w:t>
      </w:r>
      <w:r>
        <w:rPr>
          <w:rFonts w:hint="cs"/>
          <w:rtl/>
        </w:rPr>
        <w:tab/>
        <w:t>ال</w:t>
      </w:r>
      <w:r>
        <w:rPr>
          <w:rtl/>
        </w:rPr>
        <w:t>عجز</w:t>
      </w:r>
      <w:r w:rsidRPr="008745D7">
        <w:rPr>
          <w:rtl/>
        </w:rPr>
        <w:t xml:space="preserve"> المتوقع </w:t>
      </w:r>
      <w:r>
        <w:rPr>
          <w:rFonts w:hint="cs"/>
          <w:rtl/>
        </w:rPr>
        <w:t>لاتحاد لشبونة في ا</w:t>
      </w:r>
      <w:r w:rsidRPr="008745D7">
        <w:rPr>
          <w:rtl/>
        </w:rPr>
        <w:t>لثنائية</w:t>
      </w:r>
      <w:r>
        <w:rPr>
          <w:rFonts w:hint="cs"/>
          <w:rtl/>
        </w:rPr>
        <w:t xml:space="preserve"> 2016/17</w:t>
      </w:r>
    </w:p>
    <w:p w:rsidR="00491BCB" w:rsidRDefault="00EF2BFB" w:rsidP="00493EC8">
      <w:pPr>
        <w:pStyle w:val="NumberedParaAR"/>
      </w:pPr>
      <w:r w:rsidRPr="00EF2BFB">
        <w:rPr>
          <w:rtl/>
        </w:rPr>
        <w:t xml:space="preserve">قررت جمعية اتحاد لشبونة في دورتها الثالثة والثلاثين (الدورة الاستثنائية </w:t>
      </w:r>
      <w:r w:rsidR="002231BA">
        <w:rPr>
          <w:rFonts w:hint="cs"/>
          <w:rtl/>
        </w:rPr>
        <w:t>12</w:t>
      </w:r>
      <w:r w:rsidRPr="00EF2BFB">
        <w:rPr>
          <w:rtl/>
        </w:rPr>
        <w:t>) (من 3 إلى 11 أكتوبر 2016)</w:t>
      </w:r>
      <w:r>
        <w:rPr>
          <w:rFonts w:hint="cs"/>
          <w:rtl/>
        </w:rPr>
        <w:t xml:space="preserve"> </w:t>
      </w:r>
      <w:r w:rsidR="007C25A8" w:rsidRPr="007C25A8">
        <w:rPr>
          <w:rtl/>
        </w:rPr>
        <w:t xml:space="preserve">أن تكون الإعانات المقدَّمة وفقاً للمادة 11(3)"3" من اتفاق لشبونة </w:t>
      </w:r>
      <w:r w:rsidRPr="00EF2BFB">
        <w:rPr>
          <w:rtl/>
        </w:rPr>
        <w:t>بشأن حماية تسميات المنشأ وتسجيلها على الصعيد الدولي،</w:t>
      </w:r>
      <w:r w:rsidR="007C25A8">
        <w:rPr>
          <w:rFonts w:hint="cs"/>
          <w:rtl/>
        </w:rPr>
        <w:t xml:space="preserve"> </w:t>
      </w:r>
      <w:r w:rsidR="007C25A8" w:rsidRPr="007C25A8">
        <w:rPr>
          <w:rtl/>
        </w:rPr>
        <w:t>جزءاً من التدابير الرامية إلى تغطية العجز المتوقع لاتحاد لشبونة</w:t>
      </w:r>
      <w:r w:rsidR="002231BA">
        <w:rPr>
          <w:rFonts w:hint="cs"/>
          <w:rtl/>
        </w:rPr>
        <w:t xml:space="preserve"> على مدى الثنائية</w:t>
      </w:r>
      <w:r w:rsidR="007C25A8">
        <w:rPr>
          <w:rFonts w:hint="cs"/>
          <w:rtl/>
        </w:rPr>
        <w:t xml:space="preserve"> (الفقرة 28"3" من الوثيقة</w:t>
      </w:r>
      <w:r w:rsidR="002231BA">
        <w:rPr>
          <w:rFonts w:hint="eastAsia"/>
          <w:rtl/>
        </w:rPr>
        <w:t> </w:t>
      </w:r>
      <w:r w:rsidR="007C25A8" w:rsidRPr="007C25A8">
        <w:t>LI/A/33/3</w:t>
      </w:r>
      <w:r w:rsidR="00493EC8">
        <w:rPr>
          <w:rFonts w:hint="cs"/>
          <w:rtl/>
        </w:rPr>
        <w:t xml:space="preserve">). وحتّى 15 يونيو 2017، </w:t>
      </w:r>
      <w:r w:rsidR="007C25A8" w:rsidRPr="007C25A8">
        <w:rPr>
          <w:rFonts w:hint="cs"/>
          <w:rtl/>
          <w:lang w:bidi="ar"/>
        </w:rPr>
        <w:t xml:space="preserve">بلغ </w:t>
      </w:r>
      <w:r w:rsidR="007C25A8">
        <w:rPr>
          <w:rFonts w:hint="cs"/>
          <w:rtl/>
          <w:lang w:bidi="ar"/>
        </w:rPr>
        <w:t xml:space="preserve">مجموع </w:t>
      </w:r>
      <w:r w:rsidR="007C25A8" w:rsidRPr="007C25A8">
        <w:rPr>
          <w:rFonts w:hint="cs"/>
          <w:rtl/>
          <w:lang w:bidi="ar"/>
        </w:rPr>
        <w:t>ه</w:t>
      </w:r>
      <w:r w:rsidR="007C25A8">
        <w:rPr>
          <w:rFonts w:hint="cs"/>
          <w:rtl/>
          <w:lang w:bidi="ar"/>
        </w:rPr>
        <w:t xml:space="preserve">ذه الإعانات </w:t>
      </w:r>
      <w:r w:rsidR="00493EC8">
        <w:rPr>
          <w:lang w:bidi="ar"/>
        </w:rPr>
        <w:t>520</w:t>
      </w:r>
      <w:r w:rsidR="007C25A8">
        <w:rPr>
          <w:rFonts w:hint="cs"/>
          <w:rtl/>
          <w:lang w:bidi="ar"/>
        </w:rPr>
        <w:t> </w:t>
      </w:r>
      <w:r w:rsidR="00493EC8">
        <w:rPr>
          <w:lang w:bidi="ar"/>
        </w:rPr>
        <w:t>190</w:t>
      </w:r>
      <w:r w:rsidR="007C25A8">
        <w:rPr>
          <w:rFonts w:hint="cs"/>
          <w:rtl/>
          <w:lang w:bidi="ar"/>
        </w:rPr>
        <w:t xml:space="preserve"> 1 </w:t>
      </w:r>
      <w:r w:rsidR="007C25A8" w:rsidRPr="007C25A8">
        <w:rPr>
          <w:rFonts w:hint="cs"/>
          <w:rtl/>
          <w:lang w:bidi="ar"/>
        </w:rPr>
        <w:t>فرنك</w:t>
      </w:r>
      <w:r w:rsidR="007C25A8">
        <w:rPr>
          <w:rFonts w:hint="cs"/>
          <w:rtl/>
          <w:lang w:bidi="ar"/>
        </w:rPr>
        <w:t>اً</w:t>
      </w:r>
      <w:r w:rsidR="007C25A8" w:rsidRPr="007C25A8">
        <w:rPr>
          <w:rFonts w:hint="cs"/>
          <w:rtl/>
          <w:lang w:bidi="ar"/>
        </w:rPr>
        <w:t xml:space="preserve"> سويسري</w:t>
      </w:r>
      <w:r w:rsidR="007C25A8">
        <w:rPr>
          <w:rFonts w:hint="cs"/>
          <w:rtl/>
          <w:lang w:bidi="ar"/>
        </w:rPr>
        <w:t>اً.</w:t>
      </w:r>
    </w:p>
    <w:p w:rsidR="007C25A8" w:rsidRDefault="007C25A8" w:rsidP="007C25A8">
      <w:pPr>
        <w:pStyle w:val="Heading1AR"/>
        <w:rPr>
          <w:rtl/>
        </w:rPr>
      </w:pPr>
      <w:r>
        <w:rPr>
          <w:rFonts w:hint="cs"/>
          <w:rtl/>
        </w:rPr>
        <w:t>ثالثا.</w:t>
      </w:r>
      <w:r>
        <w:rPr>
          <w:rtl/>
        </w:rPr>
        <w:t xml:space="preserve"> الاستدامة المالية لاتحاد لشبونة</w:t>
      </w:r>
    </w:p>
    <w:p w:rsidR="007C25A8" w:rsidRDefault="007C25A8" w:rsidP="003713BA">
      <w:pPr>
        <w:pStyle w:val="NumberedParaAR"/>
      </w:pPr>
      <w:r>
        <w:rPr>
          <w:rFonts w:hint="cs"/>
          <w:rtl/>
        </w:rPr>
        <w:t xml:space="preserve">قررت </w:t>
      </w:r>
      <w:r w:rsidRPr="00EF2BFB">
        <w:rPr>
          <w:rtl/>
        </w:rPr>
        <w:t>جمعية اتحاد لشبونة</w:t>
      </w:r>
      <w:r>
        <w:rPr>
          <w:rFonts w:hint="cs"/>
          <w:rtl/>
        </w:rPr>
        <w:t xml:space="preserve">، في تلك الدورة، </w:t>
      </w:r>
      <w:r w:rsidRPr="007C25A8">
        <w:rPr>
          <w:rtl/>
        </w:rPr>
        <w:t>فيما يخص الاستدامة المالية لاتحاد لشبونة</w:t>
      </w:r>
      <w:r>
        <w:rPr>
          <w:rFonts w:hint="cs"/>
          <w:rtl/>
        </w:rPr>
        <w:t xml:space="preserve">: </w:t>
      </w:r>
      <w:r w:rsidRPr="007C25A8">
        <w:rPr>
          <w:rtl/>
        </w:rPr>
        <w:t>تكثيف أنشطة تعزيز نظام لشبونة بما في ذلك وثيقة جنيف لاتفاق لشبونة بشأن تسميات المنشأ والمؤشرات الجغرافية</w:t>
      </w:r>
      <w:r w:rsidR="003713BA">
        <w:rPr>
          <w:rFonts w:hint="cs"/>
          <w:rtl/>
        </w:rPr>
        <w:t>؛</w:t>
      </w:r>
      <w:r w:rsidR="003713BA" w:rsidRPr="003713BA">
        <w:rPr>
          <w:rtl/>
        </w:rPr>
        <w:t xml:space="preserve"> </w:t>
      </w:r>
      <w:r w:rsidR="003713BA">
        <w:rPr>
          <w:rtl/>
        </w:rPr>
        <w:t>و</w:t>
      </w:r>
      <w:r w:rsidRPr="007C25A8">
        <w:rPr>
          <w:rtl/>
        </w:rPr>
        <w:t>متابعة النظر في إنشاء نظام للاشتراكات، في إطار النظام الأحادي الاشتراكات، وفي منهجية لحساب تلك الاشتراكات؛</w:t>
      </w:r>
      <w:r>
        <w:rPr>
          <w:rFonts w:hint="cs"/>
          <w:rtl/>
        </w:rPr>
        <w:t xml:space="preserve"> </w:t>
      </w:r>
      <w:r w:rsidR="003713BA">
        <w:rPr>
          <w:rtl/>
        </w:rPr>
        <w:t>و</w:t>
      </w:r>
      <w:r w:rsidR="003713BA" w:rsidRPr="003713BA">
        <w:rPr>
          <w:rtl/>
        </w:rPr>
        <w:t>مواصلة رصد جدول رسوم اتفاق لشبونة وإعادة النظر فيه لاحتمال زيادته في المستقبل؛</w:t>
      </w:r>
      <w:r w:rsidR="003713BA">
        <w:rPr>
          <w:rFonts w:hint="cs"/>
          <w:rtl/>
        </w:rPr>
        <w:t xml:space="preserve"> و</w:t>
      </w:r>
      <w:r w:rsidR="003713BA" w:rsidRPr="003713BA">
        <w:rPr>
          <w:rtl/>
        </w:rPr>
        <w:t>الاستفادة من الاجتماع المقبل لفريق لشبونة العامل والاجتماع أو الاجتماعات غير الرسمية التي قد يطلب رئيس الفريق العامل من الأمانة تنظيمها لمواصلة مناقشة الاستدامة المالية لاتحاد لشبونة</w:t>
      </w:r>
      <w:r w:rsidR="003713BA">
        <w:rPr>
          <w:rFonts w:hint="cs"/>
          <w:rtl/>
        </w:rPr>
        <w:t xml:space="preserve"> (</w:t>
      </w:r>
      <w:r w:rsidR="003713BA" w:rsidRPr="003713BA">
        <w:rPr>
          <w:rtl/>
        </w:rPr>
        <w:t xml:space="preserve">الفقرات من 28"5" إلى 28"8" من الوثيقة </w:t>
      </w:r>
      <w:r w:rsidR="003713BA" w:rsidRPr="003713BA">
        <w:t>LI/A/33/3</w:t>
      </w:r>
      <w:r w:rsidR="003713BA">
        <w:rPr>
          <w:rFonts w:hint="cs"/>
          <w:rtl/>
        </w:rPr>
        <w:t>).</w:t>
      </w:r>
    </w:p>
    <w:p w:rsidR="003713BA" w:rsidRDefault="003713BA" w:rsidP="003713BA">
      <w:pPr>
        <w:pStyle w:val="NumberedParaAR"/>
      </w:pPr>
      <w:r>
        <w:rPr>
          <w:rFonts w:hint="cs"/>
          <w:rtl/>
        </w:rPr>
        <w:t>وفي ال</w:t>
      </w:r>
      <w:r w:rsidRPr="003713BA">
        <w:rPr>
          <w:rtl/>
        </w:rPr>
        <w:t>دورة الثانية للفريق العامل</w:t>
      </w:r>
      <w:r>
        <w:rPr>
          <w:rFonts w:hint="cs"/>
          <w:rtl/>
        </w:rPr>
        <w:t xml:space="preserve"> (من 3 إلى 5 أبريل 2017)، </w:t>
      </w:r>
      <w:r w:rsidR="00E86B8A">
        <w:rPr>
          <w:rFonts w:hint="cs"/>
          <w:rtl/>
        </w:rPr>
        <w:t>"</w:t>
      </w:r>
      <w:r w:rsidRPr="003713BA">
        <w:rPr>
          <w:rtl/>
        </w:rPr>
        <w:t>سلّط الرئيس الضوء بوجه خاص على العناصر التالية التي برزت من بيانات أعضاء اتحاد لشبونة:</w:t>
      </w:r>
      <w:r>
        <w:rPr>
          <w:rFonts w:hint="cs"/>
          <w:rtl/>
        </w:rPr>
        <w:t xml:space="preserve"> </w:t>
      </w:r>
      <w:r w:rsidRPr="003713BA">
        <w:rPr>
          <w:rtl/>
        </w:rPr>
        <w:t>"1" الحاجة إلى التأكيد على أنشطة الترويج لنظام لشبونة بما في ذلك وثيقة جنيف لاتفاق لشبونة بشأن تسميات المنشأ والمؤشرات الجغرافية؛</w:t>
      </w:r>
      <w:r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2"</w:t>
      </w:r>
      <w:r>
        <w:rPr>
          <w:rtl/>
        </w:rPr>
        <w:t xml:space="preserve"> والحاجة إلى مواصلة مراجعة جدول رسوم لشبونة بانتظام، مع مراعاة احتمال أن تكون أي زيادة في مبلغ الرسوم بمثابة مثبّط لرغبة الانضمام إلى نظام لشبونة واستخدامه؛</w:t>
      </w:r>
      <w:r>
        <w:rPr>
          <w:rFonts w:hint="cs"/>
          <w:rtl/>
        </w:rPr>
        <w:t xml:space="preserve"> </w:t>
      </w:r>
      <w:r>
        <w:rPr>
          <w:rtl/>
        </w:rPr>
        <w:t>"3" والحاجة إلى ضمان أن يكون أي حل لمسألة الاستدامة المالية لنظام لشبونة متماشيا مع مبادئ الويبو ومنهجيتها الراهنة الخاصة بالميزانية، ومع مبدأ التضامن بين كل اتحادات الويبو</w:t>
      </w:r>
      <w:r>
        <w:rPr>
          <w:rFonts w:hint="cs"/>
          <w:rtl/>
        </w:rPr>
        <w:t xml:space="preserve">" (الفقرة 16 من الوثيقة </w:t>
      </w:r>
      <w:r w:rsidRPr="003713BA">
        <w:t>LI/WG/PCR/2/6</w:t>
      </w:r>
      <w:r>
        <w:rPr>
          <w:rFonts w:hint="cs"/>
          <w:rtl/>
        </w:rPr>
        <w:t>).</w:t>
      </w:r>
    </w:p>
    <w:p w:rsidR="0031079C" w:rsidRDefault="003713BA" w:rsidP="002102DC">
      <w:pPr>
        <w:pStyle w:val="NumberedParaAR"/>
        <w:rPr>
          <w:rtl/>
        </w:rPr>
      </w:pPr>
      <w:r w:rsidRPr="003713BA">
        <w:rPr>
          <w:rtl/>
        </w:rPr>
        <w:t xml:space="preserve">ووافق الفريق العامل على </w:t>
      </w:r>
      <w:r>
        <w:rPr>
          <w:rFonts w:hint="cs"/>
          <w:rtl/>
        </w:rPr>
        <w:t>"</w:t>
      </w:r>
      <w:r w:rsidRPr="003713BA">
        <w:rPr>
          <w:rtl/>
        </w:rPr>
        <w:t>توصية جمعية اتحاد لشبونة بتمديد ولاية الفريق العامل بغرض التمكين من إجراء المزيد من المناقشات حول تطوير نظام لشبونة، بما في ذلك تقديم حلول لاستدامته المالية</w:t>
      </w:r>
      <w:r>
        <w:rPr>
          <w:rFonts w:hint="cs"/>
          <w:rtl/>
        </w:rPr>
        <w:t>" (الفقرة 17 من الوثيقة</w:t>
      </w:r>
      <w:r w:rsidR="002102DC">
        <w:rPr>
          <w:rFonts w:hint="eastAsia"/>
          <w:rtl/>
        </w:rPr>
        <w:t> </w:t>
      </w:r>
      <w:r w:rsidRPr="003713BA">
        <w:t>LI/WG/PCR/2/6</w:t>
      </w:r>
      <w:r>
        <w:rPr>
          <w:rFonts w:hint="cs"/>
          <w:rtl/>
        </w:rPr>
        <w:t>).</w:t>
      </w:r>
    </w:p>
    <w:p w:rsidR="0031079C" w:rsidRDefault="0031079C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3713BA" w:rsidRPr="0031079C" w:rsidRDefault="003713BA" w:rsidP="002102DC">
      <w:pPr>
        <w:pStyle w:val="DecisionParaAR"/>
      </w:pPr>
      <w:r w:rsidRPr="0031079C">
        <w:rPr>
          <w:rFonts w:hint="cs"/>
          <w:rtl/>
        </w:rPr>
        <w:t>إنّ جمعية اتحاد لشبونة مدعوّة إلى</w:t>
      </w:r>
      <w:r w:rsidR="002102DC">
        <w:rPr>
          <w:rFonts w:hint="cs"/>
          <w:rtl/>
        </w:rPr>
        <w:t xml:space="preserve"> ما</w:t>
      </w:r>
      <w:r w:rsidR="002102DC">
        <w:rPr>
          <w:rFonts w:hint="eastAsia"/>
          <w:rtl/>
        </w:rPr>
        <w:t> </w:t>
      </w:r>
      <w:r w:rsidR="002102DC">
        <w:rPr>
          <w:rFonts w:hint="cs"/>
          <w:rtl/>
        </w:rPr>
        <w:t>يلي</w:t>
      </w:r>
      <w:r w:rsidRPr="0031079C">
        <w:rPr>
          <w:rFonts w:hint="cs"/>
          <w:rtl/>
        </w:rPr>
        <w:t>:</w:t>
      </w:r>
    </w:p>
    <w:p w:rsidR="003713BA" w:rsidRPr="0031079C" w:rsidRDefault="003713BA" w:rsidP="0031079C">
      <w:pPr>
        <w:pStyle w:val="DecisionParaAR"/>
        <w:numPr>
          <w:ilvl w:val="0"/>
          <w:numId w:val="0"/>
        </w:numPr>
        <w:ind w:left="6236"/>
        <w:rPr>
          <w:rtl/>
        </w:rPr>
      </w:pPr>
      <w:r w:rsidRPr="0031079C">
        <w:rPr>
          <w:rFonts w:hint="cs"/>
          <w:rtl/>
        </w:rPr>
        <w:t>"1"</w:t>
      </w:r>
      <w:r w:rsidRPr="0031079C">
        <w:rPr>
          <w:rFonts w:hint="cs"/>
          <w:rtl/>
        </w:rPr>
        <w:tab/>
        <w:t>الإحاطة علما بالوثيقة</w:t>
      </w:r>
      <w:r w:rsidR="002102DC">
        <w:rPr>
          <w:rFonts w:hint="cs"/>
          <w:rtl/>
        </w:rPr>
        <w:t xml:space="preserve"> المعنونة</w:t>
      </w:r>
      <w:r w:rsidRPr="0031079C">
        <w:rPr>
          <w:rFonts w:hint="cs"/>
          <w:rtl/>
        </w:rPr>
        <w:t xml:space="preserve"> "</w:t>
      </w:r>
      <w:r w:rsidRPr="0031079C">
        <w:rPr>
          <w:rtl/>
        </w:rPr>
        <w:t>بعض المسائل المالية المتعلقة باتحاد لشبونة</w:t>
      </w:r>
      <w:r w:rsidRPr="0031079C">
        <w:rPr>
          <w:rFonts w:hint="cs"/>
          <w:rtl/>
        </w:rPr>
        <w:t>" (</w:t>
      </w:r>
      <w:r w:rsidRPr="0031079C">
        <w:t>LI/A/34/3</w:t>
      </w:r>
      <w:r w:rsidRPr="0031079C">
        <w:rPr>
          <w:rFonts w:hint="cs"/>
          <w:rtl/>
        </w:rPr>
        <w:t>)؛</w:t>
      </w:r>
    </w:p>
    <w:p w:rsidR="003713BA" w:rsidRDefault="003713BA" w:rsidP="0031079C">
      <w:pPr>
        <w:pStyle w:val="DecisionParaAR"/>
        <w:numPr>
          <w:ilvl w:val="0"/>
          <w:numId w:val="0"/>
        </w:numPr>
        <w:ind w:left="6236"/>
      </w:pPr>
      <w:r w:rsidRPr="0031079C">
        <w:rPr>
          <w:rFonts w:hint="cs"/>
          <w:rtl/>
        </w:rPr>
        <w:t>"2"</w:t>
      </w:r>
      <w:r w:rsidRPr="0031079C">
        <w:rPr>
          <w:rFonts w:hint="cs"/>
          <w:rtl/>
        </w:rPr>
        <w:tab/>
        <w:t>و</w:t>
      </w:r>
      <w:r w:rsidRPr="0031079C">
        <w:rPr>
          <w:rtl/>
        </w:rPr>
        <w:t>تمديد ولاية الفريق العامل بغرض التمكين من إجراء المزيد من المناقشات حول تطوير نظام لشبونة، بما في ذلك تقديم حلول لاستدامته المالية.</w:t>
      </w:r>
    </w:p>
    <w:p w:rsidR="0031079C" w:rsidRPr="0031079C" w:rsidRDefault="0031079C" w:rsidP="0031079C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31079C" w:rsidRPr="0031079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B0" w:rsidRDefault="003D75B0">
      <w:r>
        <w:separator/>
      </w:r>
    </w:p>
  </w:endnote>
  <w:endnote w:type="continuationSeparator" w:id="0">
    <w:p w:rsidR="003D75B0" w:rsidRDefault="003D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B0" w:rsidRDefault="003D75B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D75B0" w:rsidRDefault="003D75B0" w:rsidP="009622BF">
      <w:pPr>
        <w:bidi/>
      </w:pPr>
      <w:r>
        <w:separator/>
      </w:r>
    </w:p>
  </w:footnote>
  <w:footnote w:id="1">
    <w:p w:rsidR="00003AEE" w:rsidRDefault="00003AE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 xml:space="preserve">انظر الفقرتين 73"1" و73"2" من الوثيقة </w:t>
      </w:r>
      <w:r w:rsidRPr="00003AEE">
        <w:t>LI/A/32/5</w:t>
      </w:r>
      <w:r>
        <w:rPr>
          <w:rFonts w:hint="cs"/>
          <w:rtl/>
        </w:rPr>
        <w:t>.</w:t>
      </w:r>
      <w:bookmarkStart w:id="2" w:name="_GoBack"/>
      <w:bookmarkEnd w:id="2"/>
    </w:p>
  </w:footnote>
  <w:footnote w:id="2">
    <w:p w:rsidR="00EF2BFB" w:rsidRDefault="00EF2BFB" w:rsidP="00EF2BF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 xml:space="preserve">ملاحظة الناشر: يقصد بذلك </w:t>
      </w:r>
      <w:r w:rsidRPr="00EF2BFB">
        <w:rPr>
          <w:rtl/>
        </w:rPr>
        <w:t>الفريق العامل المعني بإعداد لائحة تنفيذية مشتركة لاتفاق لشبونة ووثيقة جنيف لاتفاق لشبونة (المشار إليه فيما يلي بعبارة "الفريق العامل")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438DD" w:rsidP="006C69EA">
    <w:r>
      <w:t>LI</w:t>
    </w:r>
    <w:r w:rsidR="00772E46">
      <w:t>/</w:t>
    </w:r>
    <w:r w:rsidR="0059089F">
      <w:t>A</w:t>
    </w:r>
    <w:r w:rsidR="002F77FC">
      <w:t>/</w:t>
    </w:r>
    <w:r w:rsidR="0031079C">
      <w:t>34/3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F7747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93"/>
    <w:rsid w:val="00002CBE"/>
    <w:rsid w:val="00003232"/>
    <w:rsid w:val="000033DA"/>
    <w:rsid w:val="00003AEE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5B68"/>
    <w:rsid w:val="00045D69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964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2DC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1BA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79C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3BA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5B0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BCB"/>
    <w:rsid w:val="00491C21"/>
    <w:rsid w:val="00491C66"/>
    <w:rsid w:val="004935D6"/>
    <w:rsid w:val="00493EC8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7AE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69EA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72EC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A8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5D7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2693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747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FC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D56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692B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6B8A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4B5"/>
    <w:rsid w:val="00EE7604"/>
    <w:rsid w:val="00EE7912"/>
    <w:rsid w:val="00EE7915"/>
    <w:rsid w:val="00EF0465"/>
    <w:rsid w:val="00EF13C5"/>
    <w:rsid w:val="00EF16D8"/>
    <w:rsid w:val="00EF28EF"/>
    <w:rsid w:val="00EF2BFB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EB6A-AEEB-4073-9A5D-1DD638D8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LI/A/32/-- (Arabic)</vt:lpstr>
    </vt:vector>
  </TitlesOfParts>
  <Company>World Intellectual Property Organization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LI/A/32/-- (Arabic)</dc:title>
  <dc:creator>Basel Alakhras</dc:creator>
  <cp:lastModifiedBy>DORE Marie-Pierre</cp:lastModifiedBy>
  <cp:revision>2</cp:revision>
  <cp:lastPrinted>2017-06-27T08:18:00Z</cp:lastPrinted>
  <dcterms:created xsi:type="dcterms:W3CDTF">2017-06-29T06:53:00Z</dcterms:created>
  <dcterms:modified xsi:type="dcterms:W3CDTF">2017-06-29T06:53:00Z</dcterms:modified>
</cp:coreProperties>
</file>