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1A3964">
            <w:pPr>
              <w:pStyle w:val="DocumentCodeAR"/>
              <w:bidi/>
              <w:rPr>
                <w:rtl/>
              </w:rPr>
            </w:pPr>
            <w:r>
              <w:t>LI</w:t>
            </w:r>
            <w:r w:rsidR="00772E46">
              <w:t>/</w:t>
            </w:r>
            <w:r w:rsidR="0059089F">
              <w:t>A</w:t>
            </w:r>
            <w:r w:rsidR="00100F97">
              <w:t>/</w:t>
            </w:r>
            <w:r w:rsidR="00491BCB">
              <w:t>33</w:t>
            </w:r>
            <w:r w:rsidR="00596AE8">
              <w:t>/1</w:t>
            </w:r>
          </w:p>
        </w:tc>
      </w:tr>
      <w:tr w:rsidR="001667B6" w:rsidTr="00BF164F">
        <w:tc>
          <w:tcPr>
            <w:tcW w:w="9571" w:type="dxa"/>
            <w:gridSpan w:val="3"/>
          </w:tcPr>
          <w:p w:rsidR="001667B6" w:rsidRPr="00B6101C" w:rsidRDefault="00B6101C" w:rsidP="00596AE8">
            <w:pPr>
              <w:pStyle w:val="DocumentLanguageAR"/>
              <w:bidi/>
              <w:rPr>
                <w:rtl/>
              </w:rPr>
            </w:pPr>
            <w:r w:rsidRPr="00B6101C">
              <w:rPr>
                <w:rFonts w:hint="cs"/>
                <w:rtl/>
              </w:rPr>
              <w:t xml:space="preserve">الأصل: </w:t>
            </w:r>
            <w:r w:rsidR="00596AE8">
              <w:rPr>
                <w:rFonts w:hint="cs"/>
                <w:rtl/>
              </w:rPr>
              <w:t>بالإنكليزية</w:t>
            </w:r>
          </w:p>
        </w:tc>
      </w:tr>
      <w:tr w:rsidR="001667B6" w:rsidTr="00BF164F">
        <w:tc>
          <w:tcPr>
            <w:tcW w:w="9571" w:type="dxa"/>
            <w:gridSpan w:val="3"/>
          </w:tcPr>
          <w:p w:rsidR="001667B6" w:rsidRPr="00B6101C" w:rsidRDefault="00B6101C" w:rsidP="00596AE8">
            <w:pPr>
              <w:pStyle w:val="DocumentDateAR"/>
              <w:bidi/>
              <w:rPr>
                <w:rtl/>
              </w:rPr>
            </w:pPr>
            <w:r w:rsidRPr="00B6101C">
              <w:rPr>
                <w:rFonts w:hint="cs"/>
                <w:rtl/>
              </w:rPr>
              <w:t xml:space="preserve">التاريخ: </w:t>
            </w:r>
            <w:r w:rsidR="00596AE8">
              <w:rPr>
                <w:rFonts w:hint="cs"/>
                <w:rtl/>
              </w:rPr>
              <w:t>2</w:t>
            </w:r>
            <w:r w:rsidRPr="00B6101C">
              <w:rPr>
                <w:rFonts w:hint="cs"/>
                <w:rtl/>
              </w:rPr>
              <w:t xml:space="preserve"> </w:t>
            </w:r>
            <w:r w:rsidR="00596AE8">
              <w:rPr>
                <w:rFonts w:hint="cs"/>
                <w:rtl/>
              </w:rPr>
              <w:t>أغسطس</w:t>
            </w:r>
            <w:r w:rsidRPr="00B6101C">
              <w:rPr>
                <w:rFonts w:hint="cs"/>
                <w:rtl/>
              </w:rPr>
              <w:t xml:space="preserve"> </w:t>
            </w:r>
            <w:r w:rsidR="00491BCB">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491BCB">
      <w:pPr>
        <w:pStyle w:val="MeetingSessionAR"/>
        <w:bidi/>
        <w:rPr>
          <w:rFonts w:ascii="Cambria Math" w:hAnsi="Cambria Math"/>
          <w:rtl/>
        </w:rPr>
      </w:pPr>
      <w:r w:rsidRPr="0059089F">
        <w:rPr>
          <w:rFonts w:ascii="Cambria Math" w:hAnsi="Cambria Math"/>
          <w:rtl/>
        </w:rPr>
        <w:t xml:space="preserve">الدورة </w:t>
      </w:r>
      <w:r w:rsidR="00491BCB">
        <w:rPr>
          <w:rFonts w:ascii="Cambria Math" w:hAnsi="Cambria Math" w:hint="cs"/>
          <w:rtl/>
        </w:rPr>
        <w:t>الثالثة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491BCB">
        <w:rPr>
          <w:rFonts w:ascii="Cambria Math" w:hAnsi="Cambria Math" w:hint="cs"/>
          <w:rtl/>
        </w:rPr>
        <w:t>الاستثنائية</w:t>
      </w:r>
      <w:r w:rsidR="001A3964">
        <w:rPr>
          <w:rFonts w:ascii="Cambria Math" w:hAnsi="Cambria Math" w:hint="cs"/>
          <w:rtl/>
        </w:rPr>
        <w:t xml:space="preserve"> </w:t>
      </w:r>
      <w:r w:rsidR="00491BCB">
        <w:rPr>
          <w:rFonts w:ascii="Cambria Math" w:hAnsi="Cambria Math" w:hint="cs"/>
          <w:rtl/>
        </w:rPr>
        <w:t>الثانية</w:t>
      </w:r>
      <w:r w:rsidR="001A3964">
        <w:rPr>
          <w:rFonts w:ascii="Cambria Math" w:hAnsi="Cambria Math" w:hint="cs"/>
          <w:rtl/>
        </w:rPr>
        <w:t xml:space="preserve"> </w:t>
      </w:r>
      <w:r w:rsidR="00491BCB">
        <w:rPr>
          <w:rFonts w:ascii="Cambria Math" w:hAnsi="Cambria Math" w:hint="cs"/>
          <w:rtl/>
        </w:rPr>
        <w:t>عشرة</w:t>
      </w:r>
      <w:r w:rsidRPr="0059089F">
        <w:rPr>
          <w:rFonts w:ascii="Cambria Math" w:hAnsi="Cambria Math"/>
          <w:rtl/>
        </w:rPr>
        <w:t>)</w:t>
      </w:r>
    </w:p>
    <w:p w:rsidR="00D61541" w:rsidRPr="00D61541" w:rsidRDefault="00D61541" w:rsidP="00491BCB">
      <w:pPr>
        <w:pStyle w:val="MeetingDatesAR"/>
        <w:bidi/>
        <w:rPr>
          <w:rtl/>
        </w:rPr>
      </w:pPr>
      <w:r w:rsidRPr="00D61541">
        <w:rPr>
          <w:rFonts w:hint="cs"/>
          <w:rtl/>
        </w:rPr>
        <w:t xml:space="preserve">جنيف، من </w:t>
      </w:r>
      <w:r w:rsidR="00491BCB">
        <w:rPr>
          <w:rFonts w:hint="cs"/>
          <w:rtl/>
        </w:rPr>
        <w:t>3</w:t>
      </w:r>
      <w:r w:rsidR="00983389">
        <w:rPr>
          <w:rFonts w:hint="cs"/>
          <w:rtl/>
        </w:rPr>
        <w:t xml:space="preserve"> </w:t>
      </w:r>
      <w:r w:rsidR="001A3964">
        <w:rPr>
          <w:rFonts w:hint="cs"/>
          <w:rtl/>
        </w:rPr>
        <w:t xml:space="preserve">إلى </w:t>
      </w:r>
      <w:r w:rsidR="00491BCB">
        <w:rPr>
          <w:rFonts w:hint="cs"/>
          <w:rtl/>
        </w:rPr>
        <w:t>11</w:t>
      </w:r>
      <w:r w:rsidR="001A3964">
        <w:rPr>
          <w:rFonts w:hint="cs"/>
          <w:rtl/>
        </w:rPr>
        <w:t xml:space="preserve"> </w:t>
      </w:r>
      <w:r w:rsidR="006C69EA">
        <w:rPr>
          <w:rFonts w:hint="cs"/>
          <w:rtl/>
        </w:rPr>
        <w:t>أكتوبر</w:t>
      </w:r>
      <w:r w:rsidR="001A3964">
        <w:rPr>
          <w:rFonts w:hint="cs"/>
          <w:rtl/>
        </w:rPr>
        <w:t xml:space="preserve"> </w:t>
      </w:r>
      <w:r w:rsidR="00491BCB">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424F2" w:rsidP="00FB7EC9">
      <w:pPr>
        <w:pStyle w:val="DocumentTitleAR"/>
        <w:bidi/>
        <w:rPr>
          <w:rtl/>
        </w:rPr>
      </w:pPr>
      <w:r>
        <w:rPr>
          <w:rFonts w:hint="cs"/>
          <w:rtl/>
        </w:rPr>
        <w:t>بعض المسائل المالية المتعلقة باتحاد لشبونة</w:t>
      </w:r>
    </w:p>
    <w:p w:rsidR="00D61541" w:rsidRPr="00D61541" w:rsidRDefault="002424F2" w:rsidP="00931859">
      <w:pPr>
        <w:pStyle w:val="PreparedbyAR"/>
        <w:bidi/>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C26458" w:rsidRDefault="00C26458" w:rsidP="00C26458">
      <w:pPr>
        <w:pStyle w:val="NormalParaAR"/>
        <w:keepNext/>
        <w:rPr>
          <w:b/>
          <w:bCs/>
          <w:sz w:val="40"/>
          <w:szCs w:val="40"/>
        </w:rPr>
      </w:pPr>
      <w:r w:rsidRPr="00C26458">
        <w:rPr>
          <w:rFonts w:hint="cs"/>
          <w:b/>
          <w:bCs/>
          <w:sz w:val="40"/>
          <w:szCs w:val="40"/>
          <w:rtl/>
        </w:rPr>
        <w:t>معلومات أساسية</w:t>
      </w:r>
    </w:p>
    <w:p w:rsidR="00CB79E4" w:rsidRPr="00C26458" w:rsidRDefault="00C26458" w:rsidP="00D059E8">
      <w:pPr>
        <w:pStyle w:val="NumberedParaAR"/>
        <w:rPr>
          <w:rtl/>
        </w:rPr>
      </w:pPr>
      <w:r>
        <w:rPr>
          <w:rFonts w:hint="cs"/>
          <w:rtl/>
        </w:rPr>
        <w:t>في سلسة الاجتماعات الخامسة والخمسين لجمعيات الدول الأعضاء في الويبو (من 5 إلى 14</w:t>
      </w:r>
      <w:r w:rsidR="00D059E8">
        <w:rPr>
          <w:rFonts w:hint="eastAsia"/>
          <w:rtl/>
        </w:rPr>
        <w:t> </w:t>
      </w:r>
      <w:r>
        <w:rPr>
          <w:rFonts w:hint="cs"/>
          <w:rtl/>
        </w:rPr>
        <w:t>أكتوبر</w:t>
      </w:r>
      <w:r w:rsidR="00D059E8">
        <w:rPr>
          <w:rFonts w:hint="eastAsia"/>
          <w:rtl/>
        </w:rPr>
        <w:t> </w:t>
      </w:r>
      <w:r>
        <w:rPr>
          <w:rFonts w:hint="cs"/>
          <w:rtl/>
        </w:rPr>
        <w:t>2015)، أحاطت جمعيات الدول الأعضاء في الويبو والاتحادات التي تديرها الويبو، كل فيما يعنيه، علما بقرار</w:t>
      </w:r>
      <w:r>
        <w:rPr>
          <w:rStyle w:val="FootnoteReference"/>
          <w:rtl/>
        </w:rPr>
        <w:footnoteReference w:id="1"/>
      </w:r>
      <w:r>
        <w:rPr>
          <w:rFonts w:hint="cs"/>
          <w:rtl/>
        </w:rPr>
        <w:t xml:space="preserve"> جمعية اتحاد لشبونة باعتماد </w:t>
      </w:r>
      <w:r w:rsidR="00CB0AEC">
        <w:rPr>
          <w:rtl/>
        </w:rPr>
        <w:t xml:space="preserve">تدابير </w:t>
      </w:r>
      <w:r w:rsidR="00D059E8">
        <w:rPr>
          <w:rFonts w:hint="cs"/>
          <w:rtl/>
        </w:rPr>
        <w:t>ب</w:t>
      </w:r>
      <w:r w:rsidRPr="00C26458">
        <w:rPr>
          <w:rtl/>
        </w:rPr>
        <w:t>حلول جمعيات عام</w:t>
      </w:r>
      <w:r w:rsidR="00916CBA">
        <w:rPr>
          <w:rFonts w:hint="cs"/>
          <w:rtl/>
        </w:rPr>
        <w:t> </w:t>
      </w:r>
      <w:r w:rsidRPr="00C26458">
        <w:rPr>
          <w:rtl/>
        </w:rPr>
        <w:t xml:space="preserve">2016 للتخلص من عجزه المتوقع للثنائية </w:t>
      </w:r>
      <w:r w:rsidR="00916CBA">
        <w:rPr>
          <w:rFonts w:hint="cs"/>
          <w:rtl/>
        </w:rPr>
        <w:t xml:space="preserve">والوارد في </w:t>
      </w:r>
      <w:r w:rsidRPr="00C26458">
        <w:rPr>
          <w:rtl/>
        </w:rPr>
        <w:t>برنامج وميزانية الويبو للثنائية</w:t>
      </w:r>
      <w:r w:rsidR="00916CBA">
        <w:rPr>
          <w:rFonts w:hint="cs"/>
          <w:rtl/>
        </w:rPr>
        <w:t> </w:t>
      </w:r>
      <w:r w:rsidR="00916CBA">
        <w:rPr>
          <w:rtl/>
        </w:rPr>
        <w:t>2016</w:t>
      </w:r>
      <w:r w:rsidR="00916CBA">
        <w:rPr>
          <w:rFonts w:hint="cs"/>
          <w:rtl/>
        </w:rPr>
        <w:t>/17</w:t>
      </w:r>
      <w:r w:rsidRPr="00C26458">
        <w:rPr>
          <w:rtl/>
        </w:rPr>
        <w:t xml:space="preserve"> (</w:t>
      </w:r>
      <w:r w:rsidR="00916CBA">
        <w:rPr>
          <w:rFonts w:hint="cs"/>
          <w:rtl/>
        </w:rPr>
        <w:t>أي</w:t>
      </w:r>
      <w:r w:rsidR="00916CBA">
        <w:rPr>
          <w:rFonts w:hint="eastAsia"/>
          <w:rtl/>
        </w:rPr>
        <w:t> </w:t>
      </w:r>
      <w:r w:rsidRPr="00C26458">
        <w:rPr>
          <w:rtl/>
        </w:rPr>
        <w:t>1.523</w:t>
      </w:r>
      <w:r w:rsidR="00916CBA">
        <w:rPr>
          <w:rFonts w:hint="cs"/>
          <w:rtl/>
        </w:rPr>
        <w:t> </w:t>
      </w:r>
      <w:r w:rsidR="00916CBA">
        <w:rPr>
          <w:rtl/>
        </w:rPr>
        <w:t>مليون فرنك سويسري)</w:t>
      </w:r>
      <w:r w:rsidR="00916CBA">
        <w:rPr>
          <w:rFonts w:hint="cs"/>
          <w:rtl/>
        </w:rPr>
        <w:t>. كما قرّرت جمعيات الدول الأعضاء في الويبو والاتحادات التي تديرها الويبو، كل فيما يعنيه، "</w:t>
      </w:r>
      <w:r w:rsidR="00B35015" w:rsidRPr="00B35015">
        <w:rPr>
          <w:rtl/>
        </w:rPr>
        <w:t>أن توافق على منح قرض لاتحاد لشبونة من الأموال الاحتياطية للاتحادات الممولة بالاشتراكات من أجل تمويل عمليات ذلك الاتحاد في الثنائية</w:t>
      </w:r>
      <w:r w:rsidR="00B35015">
        <w:rPr>
          <w:rFonts w:hint="cs"/>
          <w:rtl/>
        </w:rPr>
        <w:t> </w:t>
      </w:r>
      <w:r w:rsidR="00B35015" w:rsidRPr="00B35015">
        <w:rPr>
          <w:rtl/>
        </w:rPr>
        <w:t>2016/17، في حال لم تكن التدابير المذكورة كافية لتغطية عجزه المتوقّع خلال الثنائية. ويُمنح ذلك القرض دون فائدة ويُسدّد عندما تكون الأموال الاحتياطية لاتحاد لشبونة كافية لتسديده.</w:t>
      </w:r>
      <w:r w:rsidR="00B35015">
        <w:rPr>
          <w:rFonts w:hint="cs"/>
          <w:rtl/>
        </w:rPr>
        <w:t>" (الفقرتان</w:t>
      </w:r>
      <w:r w:rsidR="00B35015">
        <w:rPr>
          <w:rFonts w:hint="eastAsia"/>
          <w:rtl/>
        </w:rPr>
        <w:t> </w:t>
      </w:r>
      <w:r w:rsidR="00B35015">
        <w:rPr>
          <w:rFonts w:hint="cs"/>
          <w:rtl/>
        </w:rPr>
        <w:t>231 و235 من الوثيقة</w:t>
      </w:r>
      <w:r w:rsidR="00B35015">
        <w:rPr>
          <w:rFonts w:hint="eastAsia"/>
          <w:rtl/>
        </w:rPr>
        <w:t> </w:t>
      </w:r>
      <w:r w:rsidR="00B35015" w:rsidRPr="00B35015">
        <w:t>A/55/13</w:t>
      </w:r>
      <w:r w:rsidR="00B35015">
        <w:rPr>
          <w:rFonts w:hint="cs"/>
          <w:rtl/>
        </w:rPr>
        <w:t>).</w:t>
      </w:r>
    </w:p>
    <w:p w:rsidR="000438DD" w:rsidRDefault="00B35015" w:rsidP="009A67DE">
      <w:pPr>
        <w:pStyle w:val="NumberedParaAR"/>
        <w:rPr>
          <w:rtl/>
        </w:rPr>
      </w:pPr>
      <w:r>
        <w:rPr>
          <w:rFonts w:hint="cs"/>
          <w:rtl/>
        </w:rPr>
        <w:t>وبالإضافة إلى ذلك قرّرت جمعية اتحاد لشبونة، في دورتها</w:t>
      </w:r>
      <w:r>
        <w:rPr>
          <w:rFonts w:hint="eastAsia"/>
          <w:rtl/>
        </w:rPr>
        <w:t> </w:t>
      </w:r>
      <w:r>
        <w:rPr>
          <w:rFonts w:hint="cs"/>
          <w:rtl/>
        </w:rPr>
        <w:t xml:space="preserve">الثانية والثلاثين (الدورة العادية الحادية والعشرون)، أن يستفيد </w:t>
      </w:r>
      <w:r w:rsidRPr="00B35015">
        <w:rPr>
          <w:rtl/>
        </w:rPr>
        <w:t xml:space="preserve">اتحاد لشبونة من اجتماعات الفريق العامل المعني بإعداد اللائحة التنفيذية المشتركة لاتفاق لشبونة ووثيقة جنيف </w:t>
      </w:r>
      <w:r>
        <w:rPr>
          <w:rFonts w:hint="cs"/>
          <w:rtl/>
        </w:rPr>
        <w:t xml:space="preserve">لاتفاق لشبونة (المشار إليه فيما يلي بعبارة "الفريق العامل") </w:t>
      </w:r>
      <w:r w:rsidRPr="00B35015">
        <w:rPr>
          <w:rtl/>
        </w:rPr>
        <w:t xml:space="preserve">بغية النظر في الاستدامة المالية لاتحاد لشبونة، </w:t>
      </w:r>
      <w:r>
        <w:rPr>
          <w:rFonts w:hint="cs"/>
          <w:rtl/>
        </w:rPr>
        <w:t>بما في ذلك</w:t>
      </w:r>
      <w:r w:rsidRPr="00B35015">
        <w:rPr>
          <w:rtl/>
        </w:rPr>
        <w:t xml:space="preserve"> </w:t>
      </w:r>
      <w:r w:rsidRPr="00B35015">
        <w:rPr>
          <w:rtl/>
        </w:rPr>
        <w:lastRenderedPageBreak/>
        <w:t>الخيارات الواردة في الوثيقة</w:t>
      </w:r>
      <w:r>
        <w:rPr>
          <w:rFonts w:hint="cs"/>
          <w:rtl/>
        </w:rPr>
        <w:t> </w:t>
      </w:r>
      <w:r w:rsidRPr="00B35015">
        <w:t>LI/A/32/3</w:t>
      </w:r>
      <w:r w:rsidR="009A67DE">
        <w:rPr>
          <w:rtl/>
        </w:rPr>
        <w:t xml:space="preserve"> وأي حل عملي آخر، و</w:t>
      </w:r>
      <w:r w:rsidR="009A67DE">
        <w:rPr>
          <w:rFonts w:hint="cs"/>
          <w:rtl/>
        </w:rPr>
        <w:t xml:space="preserve">تقديم </w:t>
      </w:r>
      <w:r w:rsidR="009A67DE">
        <w:rPr>
          <w:rtl/>
        </w:rPr>
        <w:t>اقتراح</w:t>
      </w:r>
      <w:r w:rsidRPr="00B35015">
        <w:rPr>
          <w:rtl/>
        </w:rPr>
        <w:t xml:space="preserve"> إلى الجمعية في دورتها القادمة في عام</w:t>
      </w:r>
      <w:r w:rsidR="009A67DE">
        <w:rPr>
          <w:rFonts w:hint="cs"/>
          <w:rtl/>
        </w:rPr>
        <w:t> </w:t>
      </w:r>
      <w:r w:rsidR="009A67DE">
        <w:rPr>
          <w:rtl/>
        </w:rPr>
        <w:t>2016</w:t>
      </w:r>
      <w:r w:rsidR="009A67DE">
        <w:rPr>
          <w:rFonts w:hint="cs"/>
          <w:rtl/>
        </w:rPr>
        <w:t xml:space="preserve"> (الفقرة 73"3" من الوثيقة</w:t>
      </w:r>
      <w:r w:rsidR="009A67DE">
        <w:rPr>
          <w:rFonts w:hint="eastAsia"/>
          <w:rtl/>
        </w:rPr>
        <w:t> </w:t>
      </w:r>
      <w:r w:rsidR="009A67DE" w:rsidRPr="009A67DE">
        <w:t>LI/A/32/5</w:t>
      </w:r>
      <w:r w:rsidR="009A67DE">
        <w:rPr>
          <w:rFonts w:hint="cs"/>
          <w:rtl/>
        </w:rPr>
        <w:t>).</w:t>
      </w:r>
    </w:p>
    <w:p w:rsidR="00491BCB" w:rsidRPr="009A67DE" w:rsidRDefault="009A67DE" w:rsidP="009A67DE">
      <w:pPr>
        <w:pStyle w:val="NormalParaAR"/>
        <w:keepNext/>
        <w:rPr>
          <w:b/>
          <w:bCs/>
          <w:sz w:val="40"/>
          <w:szCs w:val="40"/>
          <w:rtl/>
        </w:rPr>
      </w:pPr>
      <w:r w:rsidRPr="009A67DE">
        <w:rPr>
          <w:rFonts w:hint="cs"/>
          <w:b/>
          <w:bCs/>
          <w:sz w:val="40"/>
          <w:szCs w:val="40"/>
          <w:rtl/>
        </w:rPr>
        <w:t>الاستدامة المالية لاتحاد لشبونة</w:t>
      </w:r>
    </w:p>
    <w:p w:rsidR="009A67DE" w:rsidRDefault="00BD2D63" w:rsidP="00BD2D63">
      <w:pPr>
        <w:pStyle w:val="NumberedParaAR"/>
        <w:rPr>
          <w:rtl/>
        </w:rPr>
      </w:pPr>
      <w:r>
        <w:rPr>
          <w:rFonts w:hint="cs"/>
          <w:rtl/>
        </w:rPr>
        <w:t xml:space="preserve">نظر الفريق العامل، </w:t>
      </w:r>
      <w:r w:rsidR="006D23CD">
        <w:rPr>
          <w:rFonts w:hint="cs"/>
          <w:rtl/>
        </w:rPr>
        <w:t xml:space="preserve">خلال </w:t>
      </w:r>
      <w:r>
        <w:rPr>
          <w:rFonts w:hint="cs"/>
          <w:rtl/>
        </w:rPr>
        <w:t>دورته</w:t>
      </w:r>
      <w:r w:rsidR="006D23CD">
        <w:rPr>
          <w:rFonts w:hint="cs"/>
          <w:rtl/>
        </w:rPr>
        <w:t xml:space="preserve"> الأولى المعقودة في جنيف </w:t>
      </w:r>
      <w:r>
        <w:rPr>
          <w:rFonts w:hint="cs"/>
          <w:rtl/>
        </w:rPr>
        <w:t>في الفترة من</w:t>
      </w:r>
      <w:r>
        <w:rPr>
          <w:rFonts w:hint="eastAsia"/>
          <w:rtl/>
        </w:rPr>
        <w:t> </w:t>
      </w:r>
      <w:r>
        <w:rPr>
          <w:rFonts w:hint="cs"/>
          <w:rtl/>
        </w:rPr>
        <w:t>7 إلى 9</w:t>
      </w:r>
      <w:r>
        <w:rPr>
          <w:rFonts w:hint="eastAsia"/>
          <w:rtl/>
        </w:rPr>
        <w:t> </w:t>
      </w:r>
      <w:r>
        <w:rPr>
          <w:rFonts w:hint="cs"/>
          <w:rtl/>
        </w:rPr>
        <w:t>يونيو</w:t>
      </w:r>
      <w:r>
        <w:rPr>
          <w:rFonts w:hint="eastAsia"/>
          <w:rtl/>
        </w:rPr>
        <w:t> </w:t>
      </w:r>
      <w:r>
        <w:rPr>
          <w:rFonts w:hint="cs"/>
          <w:rtl/>
        </w:rPr>
        <w:t>2016، في</w:t>
      </w:r>
      <w:r>
        <w:rPr>
          <w:rFonts w:hint="eastAsia"/>
          <w:rtl/>
        </w:rPr>
        <w:t> </w:t>
      </w:r>
      <w:r w:rsidRPr="00BD2D63">
        <w:rPr>
          <w:rFonts w:hint="cs"/>
          <w:rtl/>
          <w:lang w:bidi="ar-EG"/>
        </w:rPr>
        <w:t>الوثيقة</w:t>
      </w:r>
      <w:r>
        <w:rPr>
          <w:rFonts w:hint="eastAsia"/>
          <w:rtl/>
          <w:lang w:bidi="ar-EG"/>
        </w:rPr>
        <w:t> </w:t>
      </w:r>
      <w:r w:rsidRPr="00BD2D63">
        <w:t>LI/A/32/3</w:t>
      </w:r>
      <w:r w:rsidRPr="00BD2D63">
        <w:rPr>
          <w:rFonts w:hint="cs"/>
          <w:rtl/>
          <w:lang w:bidi="ar-EG"/>
        </w:rPr>
        <w:t xml:space="preserve"> (</w:t>
      </w:r>
      <w:r w:rsidRPr="00BD2D63">
        <w:rPr>
          <w:rtl/>
          <w:lang w:bidi="ar-EG"/>
        </w:rPr>
        <w:t>خيارات من أجل الاستدامة المالية لاتحاد لشبونة</w:t>
      </w:r>
      <w:r w:rsidRPr="00BD2D63">
        <w:rPr>
          <w:rFonts w:hint="cs"/>
          <w:rtl/>
          <w:lang w:bidi="ar-EG"/>
        </w:rPr>
        <w:t>) والوثيقة </w:t>
      </w:r>
      <w:r w:rsidRPr="00BD2D63">
        <w:t>LI/A/32/2</w:t>
      </w:r>
      <w:r w:rsidRPr="00BD2D63">
        <w:rPr>
          <w:rFonts w:hint="cs"/>
          <w:rtl/>
          <w:lang w:bidi="ar-EG"/>
        </w:rPr>
        <w:t xml:space="preserve"> (</w:t>
      </w:r>
      <w:r w:rsidRPr="00BD2D63">
        <w:rPr>
          <w:rtl/>
          <w:lang w:bidi="ar-EG"/>
        </w:rPr>
        <w:t xml:space="preserve">اقتراح بشأن تحديث جدول الرسوم المنصوص عليه في </w:t>
      </w:r>
      <w:r w:rsidRPr="00BD2D63">
        <w:rPr>
          <w:rFonts w:hint="cs"/>
          <w:rtl/>
          <w:lang w:bidi="ar-EG"/>
        </w:rPr>
        <w:t>القاعدة</w:t>
      </w:r>
      <w:r>
        <w:rPr>
          <w:rFonts w:hint="cs"/>
          <w:rtl/>
          <w:lang w:bidi="ar-EG"/>
        </w:rPr>
        <w:t> </w:t>
      </w:r>
      <w:r w:rsidRPr="00BD2D63">
        <w:rPr>
          <w:rtl/>
          <w:lang w:bidi="ar-EG"/>
        </w:rPr>
        <w:t>23 من اللائحة التنفيذية لاتفاق لشبونة</w:t>
      </w:r>
      <w:r w:rsidRPr="00BD2D63">
        <w:rPr>
          <w:rFonts w:hint="cs"/>
          <w:rtl/>
          <w:lang w:bidi="ar-EG"/>
        </w:rPr>
        <w:t>) والوثيقة</w:t>
      </w:r>
      <w:r w:rsidRPr="00BD2D63">
        <w:rPr>
          <w:rFonts w:hint="eastAsia"/>
          <w:rtl/>
          <w:lang w:bidi="ar-EG"/>
        </w:rPr>
        <w:t> </w:t>
      </w:r>
      <w:r w:rsidRPr="00BD2D63">
        <w:t>LI/A/32/4</w:t>
      </w:r>
      <w:r w:rsidRPr="00BD2D63">
        <w:rPr>
          <w:rFonts w:hint="cs"/>
          <w:rtl/>
          <w:lang w:bidi="ar-EG"/>
        </w:rPr>
        <w:t xml:space="preserve"> (</w:t>
      </w:r>
      <w:r w:rsidRPr="00BD2D63">
        <w:rPr>
          <w:rtl/>
          <w:lang w:bidi="ar-EG"/>
        </w:rPr>
        <w:t>اقتراح من أجل إنشاء رأس مال عامل لاتحاد لشبونة</w:t>
      </w:r>
      <w:r w:rsidRPr="00BD2D63">
        <w:rPr>
          <w:rFonts w:hint="cs"/>
          <w:rtl/>
          <w:lang w:bidi="ar-EG"/>
        </w:rPr>
        <w:t>)</w:t>
      </w:r>
      <w:r>
        <w:rPr>
          <w:rStyle w:val="FootnoteReference"/>
          <w:rtl/>
          <w:lang w:bidi="ar-EG"/>
        </w:rPr>
        <w:footnoteReference w:id="2"/>
      </w:r>
      <w:r w:rsidRPr="00BD2D63">
        <w:rPr>
          <w:rFonts w:hint="cs"/>
          <w:rtl/>
          <w:lang w:bidi="ar-EG"/>
        </w:rPr>
        <w:t>.</w:t>
      </w:r>
    </w:p>
    <w:p w:rsidR="00491BCB" w:rsidRDefault="00BD2D63" w:rsidP="00BD2D63">
      <w:pPr>
        <w:pStyle w:val="NumberedParaAR"/>
      </w:pPr>
      <w:r>
        <w:rPr>
          <w:rFonts w:hint="cs"/>
          <w:rtl/>
        </w:rPr>
        <w:t xml:space="preserve">وأشار رئيس الفريق العامل إلى أن </w:t>
      </w:r>
      <w:r w:rsidRPr="00BD2D63">
        <w:rPr>
          <w:rFonts w:hint="cs"/>
          <w:rtl/>
        </w:rPr>
        <w:t>الفريق العامل اتفق على ضرورة اعتماد تدابير لضمان الاستدامة المالية الطويلة الأجل لاتحاد لشبونة، بما في ذلك إجراء المزيد من المناقشات حول زيادة تدريجية محتملة في الرسوم وإنشاء نظام للاشتراكات يُناقش ويُتفق عليه في المستقبل. وعلاوة على ذلك، ذكّرت الوفود بأهمية الترويج لنظام لشبونة ولزوم أن يتولى سجل لشبونة الاضطلاع بتلك المهمة من أجل استقطاب أطراف متعاقدة جديدة، مما سيساعد على تقاسم العبء المالي بين عدد أكبر من الأعضاء، وأن تتولى الدول الأعضاء الاضطلاع بها داخليا من أجل زيادة إيداع طلبات جديدة، قدر الإمكان. وفي هذا الصدد، قال وفدان من الوفود المراقبة إنه ينبغي للويبو القيام بأنشطة تروّج للمؤشرات الجغرافية بطريقة متوازنة. وتساءل أحد الوفود الأعضاء عما إذا كان ينبغي بالأحرى أن تُناقش مسألة الترويج المتوازن في سياق أوسع</w:t>
      </w:r>
      <w:r>
        <w:rPr>
          <w:rStyle w:val="FootnoteReference"/>
          <w:rtl/>
        </w:rPr>
        <w:footnoteReference w:id="3"/>
      </w:r>
      <w:r w:rsidRPr="00BD2D63">
        <w:rPr>
          <w:rFonts w:hint="cs"/>
          <w:rtl/>
        </w:rPr>
        <w:t>.</w:t>
      </w:r>
    </w:p>
    <w:p w:rsidR="000E5C84" w:rsidRDefault="000E5C84" w:rsidP="00706497">
      <w:pPr>
        <w:pStyle w:val="NumberedParaAR"/>
      </w:pPr>
      <w:r>
        <w:rPr>
          <w:rFonts w:hint="cs"/>
          <w:rtl/>
        </w:rPr>
        <w:t xml:space="preserve">وأخيرا </w:t>
      </w:r>
      <w:r w:rsidRPr="000E5C84">
        <w:rPr>
          <w:rtl/>
        </w:rPr>
        <w:t>التمس الفريق العامل من الأمانة تنظيم اجتماع (اجتماعات) لأعضاء اتحاد لشبونة بغرض العمل، بمساعدة الأمانة، على إعداد اقتراحات لمعالجة الاستدامة المالية الطويلة الأجل لاتحاد لشبونة لتكون جاهزة في الوقت المناسب كي تنظر فيها جمعية اتحاد لشبونة في دورتها القادمة طبقا لقرار تلك الجمعية (انظر الفقرة 73"3" من الوثيقة</w:t>
      </w:r>
      <w:r w:rsidR="00706497">
        <w:rPr>
          <w:rFonts w:hint="cs"/>
          <w:rtl/>
        </w:rPr>
        <w:t> </w:t>
      </w:r>
      <w:r w:rsidRPr="000E5C84">
        <w:t>LI/A/32/5</w:t>
      </w:r>
      <w:r w:rsidRPr="000E5C84">
        <w:rPr>
          <w:rtl/>
        </w:rPr>
        <w:t>).</w:t>
      </w:r>
    </w:p>
    <w:p w:rsidR="00706497" w:rsidRPr="00706497" w:rsidRDefault="00706497" w:rsidP="00706497">
      <w:pPr>
        <w:pStyle w:val="NormalParaAR"/>
        <w:keepNext/>
        <w:rPr>
          <w:b/>
          <w:bCs/>
          <w:sz w:val="40"/>
          <w:szCs w:val="40"/>
          <w:rtl/>
        </w:rPr>
      </w:pPr>
      <w:r w:rsidRPr="00706497">
        <w:rPr>
          <w:rFonts w:hint="cs"/>
          <w:b/>
          <w:bCs/>
          <w:sz w:val="40"/>
          <w:szCs w:val="40"/>
          <w:rtl/>
        </w:rPr>
        <w:t>عجز اتحاد لشبونة</w:t>
      </w:r>
    </w:p>
    <w:p w:rsidR="00706497" w:rsidRDefault="00CB0AEC" w:rsidP="00CB0AEC">
      <w:pPr>
        <w:pStyle w:val="NumberedParaAR"/>
      </w:pPr>
      <w:r>
        <w:rPr>
          <w:rFonts w:hint="cs"/>
          <w:rtl/>
        </w:rPr>
        <w:t xml:space="preserve">خلال الدورة الأولى للفريق العامل، تبادل أعضاء اتحاد لشبونة الآراء بشأن التدابير الممكن اعتمادها </w:t>
      </w:r>
      <w:r w:rsidR="00D059E8">
        <w:rPr>
          <w:rFonts w:hint="cs"/>
          <w:rtl/>
        </w:rPr>
        <w:t>ب</w:t>
      </w:r>
      <w:r w:rsidRPr="00CB0AEC">
        <w:rPr>
          <w:rtl/>
        </w:rPr>
        <w:t>حلول جمعيات عام</w:t>
      </w:r>
      <w:r>
        <w:rPr>
          <w:rFonts w:hint="cs"/>
          <w:rtl/>
        </w:rPr>
        <w:t> </w:t>
      </w:r>
      <w:r w:rsidRPr="00CB0AEC">
        <w:rPr>
          <w:rtl/>
        </w:rPr>
        <w:t>2016 للتخلص من عجزه المتوقع للثنائية والوارد في برنامج وميزانية الويبو الخاصة باتحاد لشبونة للثنائية</w:t>
      </w:r>
      <w:r>
        <w:rPr>
          <w:rFonts w:hint="cs"/>
          <w:rtl/>
        </w:rPr>
        <w:t xml:space="preserve"> 2016/17 </w:t>
      </w:r>
      <w:r w:rsidRPr="00CB0AEC">
        <w:rPr>
          <w:rtl/>
        </w:rPr>
        <w:t>(1.523</w:t>
      </w:r>
      <w:r w:rsidRPr="00CB0AEC">
        <w:rPr>
          <w:rFonts w:hint="cs"/>
          <w:rtl/>
        </w:rPr>
        <w:t> </w:t>
      </w:r>
      <w:r w:rsidRPr="00CB0AEC">
        <w:rPr>
          <w:rtl/>
        </w:rPr>
        <w:t>مليون فرنك سويسري)</w:t>
      </w:r>
      <w:r>
        <w:rPr>
          <w:rFonts w:hint="cs"/>
          <w:rtl/>
        </w:rPr>
        <w:t>.</w:t>
      </w:r>
    </w:p>
    <w:p w:rsidR="00E35380" w:rsidRDefault="00CB0AEC" w:rsidP="00CB0AEC">
      <w:pPr>
        <w:pStyle w:val="NumberedParaAR"/>
        <w:rPr>
          <w:rtl/>
        </w:rPr>
      </w:pPr>
      <w:r>
        <w:rPr>
          <w:rFonts w:hint="cs"/>
          <w:rtl/>
        </w:rPr>
        <w:t xml:space="preserve">وفي هذا الصدد، </w:t>
      </w:r>
      <w:r w:rsidRPr="00CB0AEC">
        <w:rPr>
          <w:rFonts w:hint="cs"/>
          <w:rtl/>
        </w:rPr>
        <w:t>أشار الرئيس إلى أن عددا من أعضاء اتحاد لشبونة أعلن عن استعداده للإسهام بمدفوعات طوعية بغرض إزالة عجز اتحاد لشبونة المرتقب خلال الثنائية، وعن اعتزامه اتخاذ الخطوات اللازمة للعمل مع الأمانة بخصوص ترتيبات الدفع.</w:t>
      </w:r>
    </w:p>
    <w:p w:rsidR="00E35380" w:rsidRDefault="00E35380">
      <w:pPr>
        <w:rPr>
          <w:rFonts w:ascii="Arabic Typesetting" w:hAnsi="Arabic Typesetting" w:cs="Arabic Typesetting"/>
          <w:sz w:val="36"/>
          <w:szCs w:val="36"/>
          <w:rtl/>
        </w:rPr>
      </w:pPr>
      <w:r>
        <w:rPr>
          <w:rtl/>
        </w:rPr>
        <w:br w:type="page"/>
      </w:r>
    </w:p>
    <w:p w:rsidR="00CB0AEC" w:rsidRDefault="00CB0AEC" w:rsidP="00E35380">
      <w:pPr>
        <w:pStyle w:val="DecisionParaAR"/>
      </w:pPr>
      <w:r>
        <w:rPr>
          <w:rFonts w:hint="cs"/>
          <w:rtl/>
        </w:rPr>
        <w:t>إن جمعية اتحاد لشبونة مدعوة إلى ما يلي:</w:t>
      </w:r>
    </w:p>
    <w:p w:rsidR="00CB0AEC" w:rsidRDefault="00CB0AEC" w:rsidP="006E57EA">
      <w:pPr>
        <w:pStyle w:val="DecisionParaAR"/>
        <w:numPr>
          <w:ilvl w:val="0"/>
          <w:numId w:val="0"/>
        </w:numPr>
        <w:ind w:left="5534"/>
        <w:rPr>
          <w:rtl/>
        </w:rPr>
      </w:pPr>
      <w:r>
        <w:rPr>
          <w:rFonts w:hint="cs"/>
          <w:rtl/>
        </w:rPr>
        <w:t>"1"</w:t>
      </w:r>
      <w:r>
        <w:rPr>
          <w:rtl/>
        </w:rPr>
        <w:tab/>
      </w:r>
      <w:r>
        <w:rPr>
          <w:rFonts w:hint="cs"/>
          <w:rtl/>
        </w:rPr>
        <w:t>الإحاطة علما بالوثيقة</w:t>
      </w:r>
      <w:r w:rsidR="006E57EA">
        <w:rPr>
          <w:rFonts w:hint="eastAsia"/>
          <w:rtl/>
        </w:rPr>
        <w:t> </w:t>
      </w:r>
      <w:r w:rsidRPr="00CB0AEC">
        <w:t>LI/A/33/1</w:t>
      </w:r>
      <w:r>
        <w:rPr>
          <w:rFonts w:hint="cs"/>
          <w:rtl/>
        </w:rPr>
        <w:t xml:space="preserve"> (بعض </w:t>
      </w:r>
      <w:r w:rsidRPr="00CB0AEC">
        <w:rPr>
          <w:rtl/>
        </w:rPr>
        <w:t>المسائل المالية المتعلقة باتحاد لشبونة</w:t>
      </w:r>
      <w:r>
        <w:rPr>
          <w:rFonts w:hint="cs"/>
          <w:rtl/>
        </w:rPr>
        <w:t>)؛</w:t>
      </w:r>
    </w:p>
    <w:p w:rsidR="00CB0AEC" w:rsidRDefault="00CB0AEC" w:rsidP="00E35380">
      <w:pPr>
        <w:pStyle w:val="DecisionParaAR"/>
        <w:numPr>
          <w:ilvl w:val="0"/>
          <w:numId w:val="0"/>
        </w:numPr>
        <w:ind w:left="5534"/>
        <w:rPr>
          <w:rtl/>
        </w:rPr>
      </w:pPr>
      <w:r>
        <w:rPr>
          <w:rFonts w:hint="cs"/>
          <w:rtl/>
        </w:rPr>
        <w:t>"2"</w:t>
      </w:r>
      <w:r>
        <w:rPr>
          <w:rtl/>
        </w:rPr>
        <w:tab/>
      </w:r>
      <w:r>
        <w:rPr>
          <w:rFonts w:hint="cs"/>
          <w:rtl/>
        </w:rPr>
        <w:t>والنظر في الاقتراح (الاقتراحات) الرامية إلى معالجة الاستدامة المالية لاتحاد لشبونة؛</w:t>
      </w:r>
    </w:p>
    <w:p w:rsidR="00CB0AEC" w:rsidRDefault="00CB0AEC" w:rsidP="00343C91">
      <w:pPr>
        <w:pStyle w:val="DecisionParaAR"/>
        <w:numPr>
          <w:ilvl w:val="0"/>
          <w:numId w:val="0"/>
        </w:numPr>
        <w:spacing w:after="480"/>
        <w:ind w:left="5534"/>
        <w:rPr>
          <w:rtl/>
        </w:rPr>
      </w:pPr>
      <w:r>
        <w:rPr>
          <w:rFonts w:hint="cs"/>
          <w:rtl/>
        </w:rPr>
        <w:t>"3"</w:t>
      </w:r>
      <w:r>
        <w:rPr>
          <w:rtl/>
        </w:rPr>
        <w:tab/>
      </w:r>
      <w:r>
        <w:rPr>
          <w:rFonts w:hint="cs"/>
          <w:rtl/>
        </w:rPr>
        <w:t xml:space="preserve">واعتماد تدابير </w:t>
      </w:r>
      <w:r w:rsidR="00E35380">
        <w:rPr>
          <w:rFonts w:hint="cs"/>
          <w:rtl/>
        </w:rPr>
        <w:t xml:space="preserve">للتخلص من عجز اتحاد لشبونة المتوقع </w:t>
      </w:r>
      <w:r w:rsidR="00E35380" w:rsidRPr="00E35380">
        <w:rPr>
          <w:rtl/>
        </w:rPr>
        <w:t xml:space="preserve">للثنائية </w:t>
      </w:r>
      <w:bookmarkStart w:id="2" w:name="_GoBack"/>
      <w:bookmarkEnd w:id="2"/>
      <w:r w:rsidR="00E35380" w:rsidRPr="00E35380">
        <w:rPr>
          <w:rtl/>
        </w:rPr>
        <w:t>والوارد في برنامج وميزانية الويبو للثنائية</w:t>
      </w:r>
      <w:r w:rsidR="00E35380" w:rsidRPr="00E35380">
        <w:rPr>
          <w:rFonts w:hint="cs"/>
          <w:rtl/>
        </w:rPr>
        <w:t> 2016/17</w:t>
      </w:r>
      <w:r w:rsidR="00E35380">
        <w:rPr>
          <w:rFonts w:hint="cs"/>
          <w:rtl/>
        </w:rPr>
        <w:t>.</w:t>
      </w:r>
    </w:p>
    <w:p w:rsidR="00E35380" w:rsidRDefault="00E35380" w:rsidP="00E35380">
      <w:pPr>
        <w:pStyle w:val="EndofDocumentAR"/>
      </w:pPr>
      <w:r>
        <w:rPr>
          <w:rFonts w:hint="cs"/>
          <w:rtl/>
        </w:rPr>
        <w:t>[نهاية الوثيقة]</w:t>
      </w:r>
    </w:p>
    <w:sectPr w:rsidR="00E3538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AE8" w:rsidRDefault="00596AE8">
      <w:r>
        <w:separator/>
      </w:r>
    </w:p>
  </w:endnote>
  <w:endnote w:type="continuationSeparator" w:id="0">
    <w:p w:rsidR="00596AE8" w:rsidRDefault="0059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AE8" w:rsidRDefault="00596AE8" w:rsidP="009622BF">
      <w:pPr>
        <w:bidi/>
      </w:pPr>
      <w:bookmarkStart w:id="0" w:name="OLE_LINK1"/>
      <w:bookmarkStart w:id="1" w:name="OLE_LINK2"/>
      <w:r>
        <w:separator/>
      </w:r>
      <w:bookmarkEnd w:id="0"/>
      <w:bookmarkEnd w:id="1"/>
    </w:p>
  </w:footnote>
  <w:footnote w:type="continuationSeparator" w:id="0">
    <w:p w:rsidR="00596AE8" w:rsidRDefault="00596AE8" w:rsidP="009622BF">
      <w:pPr>
        <w:bidi/>
      </w:pPr>
      <w:r>
        <w:separator/>
      </w:r>
    </w:p>
  </w:footnote>
  <w:footnote w:id="1">
    <w:p w:rsidR="00C26458" w:rsidRDefault="00C26458" w:rsidP="00C26458">
      <w:pPr>
        <w:pStyle w:val="FootnoteText"/>
      </w:pPr>
      <w:r>
        <w:rPr>
          <w:rStyle w:val="FootnoteReference"/>
        </w:rPr>
        <w:footnoteRef/>
      </w:r>
      <w:r>
        <w:rPr>
          <w:rFonts w:hint="cs"/>
          <w:rtl/>
        </w:rPr>
        <w:tab/>
        <w:t>انظر الفقرة</w:t>
      </w:r>
      <w:r>
        <w:rPr>
          <w:rFonts w:hint="eastAsia"/>
          <w:rtl/>
        </w:rPr>
        <w:t> </w:t>
      </w:r>
      <w:r>
        <w:rPr>
          <w:rFonts w:hint="cs"/>
          <w:rtl/>
        </w:rPr>
        <w:t>73"1" و"2" من الوثيقة</w:t>
      </w:r>
      <w:r>
        <w:rPr>
          <w:rFonts w:hint="eastAsia"/>
          <w:rtl/>
        </w:rPr>
        <w:t> </w:t>
      </w:r>
      <w:r w:rsidRPr="00C26458">
        <w:t>LI/A/32/5</w:t>
      </w:r>
      <w:r>
        <w:rPr>
          <w:rFonts w:hint="cs"/>
          <w:rtl/>
        </w:rPr>
        <w:t>.</w:t>
      </w:r>
    </w:p>
  </w:footnote>
  <w:footnote w:id="2">
    <w:p w:rsidR="00BD2D63" w:rsidRDefault="00BD2D63" w:rsidP="00BD2D63">
      <w:pPr>
        <w:pStyle w:val="FootnoteText"/>
      </w:pPr>
      <w:r>
        <w:rPr>
          <w:rStyle w:val="FootnoteReference"/>
        </w:rPr>
        <w:footnoteRef/>
      </w:r>
      <w:r>
        <w:rPr>
          <w:rFonts w:hint="cs"/>
          <w:rtl/>
        </w:rPr>
        <w:tab/>
        <w:t>انظر الوثيقة</w:t>
      </w:r>
      <w:r>
        <w:rPr>
          <w:rFonts w:hint="eastAsia"/>
          <w:rtl/>
        </w:rPr>
        <w:t> </w:t>
      </w:r>
      <w:r w:rsidRPr="00BD2D63">
        <w:t>LI/WG/PCR/1/4</w:t>
      </w:r>
      <w:r>
        <w:rPr>
          <w:rFonts w:hint="cs"/>
          <w:rtl/>
        </w:rPr>
        <w:t>.</w:t>
      </w:r>
    </w:p>
  </w:footnote>
  <w:footnote w:id="3">
    <w:p w:rsidR="00BD2D63" w:rsidRDefault="00BD2D63" w:rsidP="0019029C">
      <w:pPr>
        <w:pStyle w:val="FootnoteText"/>
      </w:pPr>
      <w:r>
        <w:rPr>
          <w:rStyle w:val="FootnoteReference"/>
        </w:rPr>
        <w:footnoteRef/>
      </w:r>
      <w:r>
        <w:rPr>
          <w:rFonts w:hint="cs"/>
          <w:rtl/>
        </w:rPr>
        <w:tab/>
      </w:r>
      <w:r w:rsidR="0019029C">
        <w:rPr>
          <w:rFonts w:hint="cs"/>
          <w:rtl/>
        </w:rPr>
        <w:t>انظر الفقرة</w:t>
      </w:r>
      <w:r w:rsidR="0019029C">
        <w:rPr>
          <w:rFonts w:hint="eastAsia"/>
          <w:rtl/>
        </w:rPr>
        <w:t> </w:t>
      </w:r>
      <w:r w:rsidR="0019029C">
        <w:rPr>
          <w:rFonts w:hint="cs"/>
          <w:rtl/>
        </w:rPr>
        <w:t>15 من الوثيقة</w:t>
      </w:r>
      <w:r w:rsidR="0019029C">
        <w:rPr>
          <w:rFonts w:hint="eastAsia"/>
          <w:rtl/>
        </w:rPr>
        <w:t> </w:t>
      </w:r>
      <w:r w:rsidR="0019029C" w:rsidRPr="0019029C">
        <w:t>LI/WG/PCR/1/5</w:t>
      </w:r>
      <w:r w:rsidR="0019029C">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438DD" w:rsidP="006C69EA">
    <w:r>
      <w:t>LI</w:t>
    </w:r>
    <w:r w:rsidR="00772E46">
      <w:t>/</w:t>
    </w:r>
    <w:r w:rsidR="0059089F">
      <w:t>A</w:t>
    </w:r>
    <w:r w:rsidR="002F77FC">
      <w:t>/</w:t>
    </w:r>
    <w:r w:rsidR="00491BCB">
      <w:t>33</w:t>
    </w:r>
    <w:r w:rsidR="009A67DE">
      <w:t>/1</w:t>
    </w:r>
  </w:p>
  <w:p w:rsidR="002F77FC" w:rsidRDefault="002F77FC" w:rsidP="00D61541">
    <w:r>
      <w:fldChar w:fldCharType="begin"/>
    </w:r>
    <w:r>
      <w:instrText xml:space="preserve"> PAGE  \* MERGEFORMAT </w:instrText>
    </w:r>
    <w:r>
      <w:fldChar w:fldCharType="separate"/>
    </w:r>
    <w:r w:rsidR="003322CF">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AE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5C84"/>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2E2"/>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29C"/>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5D8D"/>
    <w:rsid w:val="002412D4"/>
    <w:rsid w:val="0024220D"/>
    <w:rsid w:val="002424F2"/>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2CF"/>
    <w:rsid w:val="00334127"/>
    <w:rsid w:val="00335CA6"/>
    <w:rsid w:val="003365F0"/>
    <w:rsid w:val="00336C50"/>
    <w:rsid w:val="00337388"/>
    <w:rsid w:val="0034007D"/>
    <w:rsid w:val="003433E5"/>
    <w:rsid w:val="00343C91"/>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BCB"/>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96AE8"/>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23CD"/>
    <w:rsid w:val="006D6E46"/>
    <w:rsid w:val="006D7FA8"/>
    <w:rsid w:val="006E4601"/>
    <w:rsid w:val="006E57EA"/>
    <w:rsid w:val="006E5B86"/>
    <w:rsid w:val="006E63FF"/>
    <w:rsid w:val="006E652D"/>
    <w:rsid w:val="006E7572"/>
    <w:rsid w:val="006F2F22"/>
    <w:rsid w:val="006F434A"/>
    <w:rsid w:val="006F7974"/>
    <w:rsid w:val="00700A60"/>
    <w:rsid w:val="00705027"/>
    <w:rsid w:val="00706497"/>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CB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7DE"/>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5015"/>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2D6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45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4EA5"/>
    <w:rsid w:val="00C95EEE"/>
    <w:rsid w:val="00C974CB"/>
    <w:rsid w:val="00C97929"/>
    <w:rsid w:val="00CA0049"/>
    <w:rsid w:val="00CA0980"/>
    <w:rsid w:val="00CA2A98"/>
    <w:rsid w:val="00CA2BAE"/>
    <w:rsid w:val="00CA34BA"/>
    <w:rsid w:val="00CA4503"/>
    <w:rsid w:val="00CA5A66"/>
    <w:rsid w:val="00CA651B"/>
    <w:rsid w:val="00CA796A"/>
    <w:rsid w:val="00CB0AEC"/>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9E8"/>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38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BAA5-3C3B-449D-817A-03136D50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LI_A_33_AR.dotx</Template>
  <TotalTime>117</TotalTime>
  <Pages>3</Pages>
  <Words>616</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LI/A/33/1 (Arabic)</vt:lpstr>
    </vt:vector>
  </TitlesOfParts>
  <Company>World Intellectual Property Organization</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LI/A/33/1 (Arabic)</dc:title>
  <dc:creator>MERZOUK Fawzi</dc:creator>
  <cp:lastModifiedBy>CHADAREVIAN Diane</cp:lastModifiedBy>
  <cp:revision>17</cp:revision>
  <cp:lastPrinted>2016-07-15T09:22:00Z</cp:lastPrinted>
  <dcterms:created xsi:type="dcterms:W3CDTF">2016-07-11T12:23:00Z</dcterms:created>
  <dcterms:modified xsi:type="dcterms:W3CDTF">2016-07-15T09:22:00Z</dcterms:modified>
</cp:coreProperties>
</file>