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0438DD">
            <w:pPr>
              <w:pStyle w:val="DocumentCodeAR"/>
              <w:bidi/>
              <w:rPr>
                <w:rtl/>
              </w:rPr>
            </w:pPr>
            <w:r>
              <w:t>LI</w:t>
            </w:r>
            <w:r w:rsidR="00772E46">
              <w:t>/</w:t>
            </w:r>
            <w:r w:rsidR="0059089F">
              <w:t>A</w:t>
            </w:r>
            <w:r w:rsidR="00100F97">
              <w:t>/</w:t>
            </w:r>
            <w:r>
              <w:t>29</w:t>
            </w:r>
            <w:r w:rsidR="009061CD">
              <w:t>/1</w:t>
            </w:r>
          </w:p>
        </w:tc>
      </w:tr>
      <w:tr w:rsidR="001667B6" w:rsidTr="00BF164F">
        <w:tc>
          <w:tcPr>
            <w:tcW w:w="9571" w:type="dxa"/>
            <w:gridSpan w:val="3"/>
          </w:tcPr>
          <w:p w:rsidR="001667B6" w:rsidRPr="00B6101C" w:rsidRDefault="00B6101C" w:rsidP="009061CD">
            <w:pPr>
              <w:pStyle w:val="DocumentLanguageAR"/>
              <w:bidi/>
              <w:rPr>
                <w:rtl/>
              </w:rPr>
            </w:pPr>
            <w:r w:rsidRPr="00B6101C">
              <w:rPr>
                <w:rFonts w:hint="cs"/>
                <w:rtl/>
              </w:rPr>
              <w:t xml:space="preserve">الأصل: </w:t>
            </w:r>
            <w:r w:rsidR="009061CD">
              <w:rPr>
                <w:rFonts w:hint="cs"/>
                <w:rtl/>
              </w:rPr>
              <w:t>بالإنكليزية</w:t>
            </w:r>
          </w:p>
        </w:tc>
      </w:tr>
      <w:tr w:rsidR="001667B6" w:rsidTr="00BF164F">
        <w:tc>
          <w:tcPr>
            <w:tcW w:w="9571" w:type="dxa"/>
            <w:gridSpan w:val="3"/>
          </w:tcPr>
          <w:p w:rsidR="001667B6" w:rsidRPr="00B6101C" w:rsidRDefault="00B6101C" w:rsidP="009061CD">
            <w:pPr>
              <w:pStyle w:val="DocumentDateAR"/>
              <w:bidi/>
              <w:rPr>
                <w:rtl/>
              </w:rPr>
            </w:pPr>
            <w:r w:rsidRPr="00B6101C">
              <w:rPr>
                <w:rFonts w:hint="cs"/>
                <w:rtl/>
              </w:rPr>
              <w:t xml:space="preserve">التاريخ: </w:t>
            </w:r>
            <w:r w:rsidR="009061CD">
              <w:rPr>
                <w:rFonts w:hint="cs"/>
                <w:rtl/>
              </w:rPr>
              <w:t>24 يونيو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0438DD">
      <w:pPr>
        <w:pStyle w:val="MeetingSessionAR"/>
        <w:bidi/>
        <w:rPr>
          <w:rFonts w:ascii="Cambria Math" w:hAnsi="Cambria Math"/>
          <w:rtl/>
        </w:rPr>
      </w:pPr>
      <w:r w:rsidRPr="0059089F">
        <w:rPr>
          <w:rFonts w:ascii="Cambria Math" w:hAnsi="Cambria Math"/>
          <w:rtl/>
        </w:rPr>
        <w:t xml:space="preserve">الدورة </w:t>
      </w:r>
      <w:r w:rsidR="000438DD">
        <w:rPr>
          <w:rFonts w:ascii="Cambria Math" w:hAnsi="Cambria Math" w:hint="cs"/>
          <w:rtl/>
        </w:rPr>
        <w:t xml:space="preserve">التاسعة والعشرون </w:t>
      </w:r>
      <w:r w:rsidRPr="0059089F">
        <w:rPr>
          <w:rFonts w:ascii="Cambria Math" w:hAnsi="Cambria Math"/>
          <w:rtl/>
        </w:rPr>
        <w:t xml:space="preserve">(الدورة </w:t>
      </w:r>
      <w:r>
        <w:rPr>
          <w:rFonts w:ascii="Cambria Math" w:hAnsi="Cambria Math" w:hint="cs"/>
          <w:rtl/>
        </w:rPr>
        <w:t xml:space="preserve">العادية </w:t>
      </w:r>
      <w:r w:rsidRPr="0059089F">
        <w:rPr>
          <w:rFonts w:ascii="Cambria Math" w:hAnsi="Cambria Math"/>
          <w:rtl/>
        </w:rPr>
        <w:t>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64C70" w:rsidP="00FB7EC9">
      <w:pPr>
        <w:pStyle w:val="DocumentTitleAR"/>
        <w:bidi/>
        <w:rPr>
          <w:rtl/>
        </w:rPr>
      </w:pPr>
      <w:r w:rsidRPr="00364C70">
        <w:rPr>
          <w:rtl/>
        </w:rPr>
        <w:t>استعراض نظام لشبونة</w:t>
      </w:r>
    </w:p>
    <w:p w:rsidR="00D61541" w:rsidRPr="00D61541" w:rsidRDefault="00364C7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2F77FC" w:rsidRDefault="00364C70" w:rsidP="0082396B">
      <w:pPr>
        <w:pStyle w:val="NumberedParaAR"/>
        <w:rPr>
          <w:rFonts w:hint="cs"/>
        </w:rPr>
      </w:pPr>
      <w:r>
        <w:rPr>
          <w:rtl/>
        </w:rPr>
        <w:t>أحاطت جمعية اتحاد لشبونة علماً</w:t>
      </w:r>
      <w:r w:rsidR="0082396B">
        <w:rPr>
          <w:rFonts w:hint="cs"/>
          <w:rtl/>
        </w:rPr>
        <w:t>، في دورتها</w:t>
      </w:r>
      <w:r w:rsidR="0082396B" w:rsidRPr="00364C70">
        <w:rPr>
          <w:rtl/>
        </w:rPr>
        <w:t xml:space="preserve"> </w:t>
      </w:r>
      <w:r w:rsidR="0082396B">
        <w:rPr>
          <w:rFonts w:hint="cs"/>
          <w:rtl/>
        </w:rPr>
        <w:t>الثامنة</w:t>
      </w:r>
      <w:r w:rsidR="0082396B" w:rsidRPr="00364C70">
        <w:rPr>
          <w:rtl/>
        </w:rPr>
        <w:t xml:space="preserve"> والعشرين (الدورة </w:t>
      </w:r>
      <w:r w:rsidR="0082396B">
        <w:rPr>
          <w:rFonts w:hint="cs"/>
          <w:rtl/>
        </w:rPr>
        <w:t>الاستثنائية</w:t>
      </w:r>
      <w:r w:rsidR="0082396B" w:rsidRPr="00364C70">
        <w:rPr>
          <w:rtl/>
        </w:rPr>
        <w:t xml:space="preserve"> </w:t>
      </w:r>
      <w:r w:rsidR="0082396B">
        <w:rPr>
          <w:rFonts w:hint="cs"/>
          <w:rtl/>
        </w:rPr>
        <w:t>التاسعة</w:t>
      </w:r>
      <w:r w:rsidR="0082396B" w:rsidRPr="00364C70">
        <w:rPr>
          <w:rtl/>
        </w:rPr>
        <w:t xml:space="preserve">) </w:t>
      </w:r>
      <w:r w:rsidR="0082396B">
        <w:rPr>
          <w:rFonts w:hint="cs"/>
          <w:rtl/>
        </w:rPr>
        <w:t xml:space="preserve">المعقودة </w:t>
      </w:r>
      <w:r w:rsidR="0082396B" w:rsidRPr="00364C70">
        <w:rPr>
          <w:rtl/>
        </w:rPr>
        <w:t>في الفترة من</w:t>
      </w:r>
      <w:r w:rsidR="0082396B">
        <w:rPr>
          <w:rFonts w:hint="cs"/>
          <w:rtl/>
        </w:rPr>
        <w:t> 1 </w:t>
      </w:r>
      <w:r w:rsidR="0082396B" w:rsidRPr="00364C70">
        <w:rPr>
          <w:rtl/>
        </w:rPr>
        <w:t xml:space="preserve">إلى </w:t>
      </w:r>
      <w:r w:rsidR="0082396B">
        <w:rPr>
          <w:rFonts w:hint="cs"/>
          <w:rtl/>
        </w:rPr>
        <w:t>9</w:t>
      </w:r>
      <w:r w:rsidR="0082396B" w:rsidRPr="00364C70">
        <w:rPr>
          <w:rtl/>
        </w:rPr>
        <w:t xml:space="preserve"> أكتوبر </w:t>
      </w:r>
      <w:r w:rsidR="0082396B">
        <w:rPr>
          <w:rFonts w:hint="cs"/>
          <w:rtl/>
        </w:rPr>
        <w:t xml:space="preserve">2012، </w:t>
      </w:r>
      <w:r w:rsidRPr="00364C70">
        <w:rPr>
          <w:rtl/>
        </w:rPr>
        <w:t xml:space="preserve">بالتقدم الهائل المحرز وما تبقى من مخطط الأعمال في استعراض نظام لشبونة. وكان الفريق العامل المعني بتطوير نظام لشبونة (المشار إليه في هذه الوثيقة بعبارة "الفريق العامل") قد انخرط في عملية الاستعراض بغية تحسين النظام لجذب المزيد من الأعضاء مع الحفاظ على مبادئ اتفاق لشبونة وأهدافه (الوثيقة </w:t>
      </w:r>
      <w:r w:rsidRPr="00364C70">
        <w:t>LI/A/</w:t>
      </w:r>
      <w:r w:rsidR="0082396B">
        <w:t>28</w:t>
      </w:r>
      <w:r w:rsidRPr="00364C70">
        <w:t>/</w:t>
      </w:r>
      <w:r w:rsidR="0082396B">
        <w:t>1</w:t>
      </w:r>
      <w:r w:rsidRPr="00364C70">
        <w:rPr>
          <w:rtl/>
        </w:rPr>
        <w:t>).</w:t>
      </w:r>
    </w:p>
    <w:p w:rsidR="0082396B" w:rsidRDefault="0082396B" w:rsidP="00E85D5B">
      <w:pPr>
        <w:pStyle w:val="NumberedParaAR"/>
        <w:rPr>
          <w:rFonts w:hint="cs"/>
        </w:rPr>
      </w:pPr>
      <w:r w:rsidRPr="0082396B">
        <w:rPr>
          <w:rtl/>
        </w:rPr>
        <w:t>و</w:t>
      </w:r>
      <w:r w:rsidR="00E85D5B">
        <w:rPr>
          <w:rFonts w:hint="cs"/>
          <w:rtl/>
        </w:rPr>
        <w:t xml:space="preserve">منذ ذلك التاريخ </w:t>
      </w:r>
      <w:r w:rsidRPr="0082396B">
        <w:rPr>
          <w:rtl/>
        </w:rPr>
        <w:t>اجتمع الفريق العامل مر</w:t>
      </w:r>
      <w:r w:rsidR="00E85D5B">
        <w:rPr>
          <w:rFonts w:hint="cs"/>
          <w:rtl/>
        </w:rPr>
        <w:t>ّ</w:t>
      </w:r>
      <w:r w:rsidRPr="0082396B">
        <w:rPr>
          <w:rtl/>
        </w:rPr>
        <w:t>تين</w:t>
      </w:r>
      <w:r w:rsidR="00E85D5B">
        <w:rPr>
          <w:rFonts w:hint="cs"/>
          <w:rtl/>
        </w:rPr>
        <w:t xml:space="preserve">، </w:t>
      </w:r>
      <w:r w:rsidRPr="0082396B">
        <w:rPr>
          <w:rtl/>
        </w:rPr>
        <w:t xml:space="preserve">في ديسمبر </w:t>
      </w:r>
      <w:r w:rsidR="00E85D5B">
        <w:rPr>
          <w:rFonts w:hint="cs"/>
          <w:rtl/>
        </w:rPr>
        <w:t>2012</w:t>
      </w:r>
      <w:r w:rsidR="00E85D5B">
        <w:rPr>
          <w:rtl/>
        </w:rPr>
        <w:t xml:space="preserve"> و</w:t>
      </w:r>
      <w:r w:rsidR="00E85D5B">
        <w:rPr>
          <w:rFonts w:hint="cs"/>
          <w:rtl/>
        </w:rPr>
        <w:t>أبريل-مايو</w:t>
      </w:r>
      <w:r w:rsidRPr="0082396B">
        <w:rPr>
          <w:rtl/>
        </w:rPr>
        <w:t xml:space="preserve"> </w:t>
      </w:r>
      <w:r w:rsidR="00E85D5B">
        <w:rPr>
          <w:rFonts w:hint="cs"/>
          <w:rtl/>
        </w:rPr>
        <w:t>2013،</w:t>
      </w:r>
      <w:r w:rsidRPr="0082396B">
        <w:rPr>
          <w:rtl/>
        </w:rPr>
        <w:t xml:space="preserve"> لمناقشة إمكانية </w:t>
      </w:r>
      <w:r w:rsidR="00E85D5B">
        <w:rPr>
          <w:rFonts w:hint="cs"/>
          <w:rtl/>
        </w:rPr>
        <w:t>إنشاء</w:t>
      </w:r>
      <w:r w:rsidRPr="0082396B">
        <w:rPr>
          <w:rtl/>
        </w:rPr>
        <w:t xml:space="preserve"> نظام </w:t>
      </w:r>
      <w:r w:rsidR="00E85D5B">
        <w:rPr>
          <w:rFonts w:hint="cs"/>
          <w:rtl/>
        </w:rPr>
        <w:t>دولي لحماية و</w:t>
      </w:r>
      <w:r w:rsidRPr="0082396B">
        <w:rPr>
          <w:rtl/>
        </w:rPr>
        <w:t xml:space="preserve">تسجيل </w:t>
      </w:r>
      <w:r w:rsidR="00E85D5B" w:rsidRPr="0082396B">
        <w:rPr>
          <w:rtl/>
        </w:rPr>
        <w:t>تسميات المنشأ</w:t>
      </w:r>
      <w:r w:rsidR="00E85D5B">
        <w:rPr>
          <w:rFonts w:hint="cs"/>
          <w:rtl/>
        </w:rPr>
        <w:t xml:space="preserve"> وا</w:t>
      </w:r>
      <w:r w:rsidRPr="0082396B">
        <w:rPr>
          <w:rtl/>
        </w:rPr>
        <w:t xml:space="preserve">لبيانات الجغرافية. وقد جرت </w:t>
      </w:r>
      <w:r w:rsidR="00E85D5B">
        <w:rPr>
          <w:rFonts w:hint="cs"/>
          <w:rtl/>
        </w:rPr>
        <w:t xml:space="preserve">تلك </w:t>
      </w:r>
      <w:r w:rsidRPr="0082396B">
        <w:rPr>
          <w:rtl/>
        </w:rPr>
        <w:t>المناقشات على أساس مشر</w:t>
      </w:r>
      <w:r w:rsidR="00E85D5B">
        <w:rPr>
          <w:rtl/>
        </w:rPr>
        <w:t>وع الصك واللائحة الجديد كما أعد</w:t>
      </w:r>
      <w:r w:rsidR="00E85D5B">
        <w:rPr>
          <w:rFonts w:hint="cs"/>
          <w:rtl/>
        </w:rPr>
        <w:t>ته</w:t>
      </w:r>
      <w:r w:rsidRPr="0082396B">
        <w:rPr>
          <w:rtl/>
        </w:rPr>
        <w:t xml:space="preserve"> </w:t>
      </w:r>
      <w:r w:rsidR="00E85D5B">
        <w:rPr>
          <w:rFonts w:hint="cs"/>
          <w:rtl/>
        </w:rPr>
        <w:t>الأمانة</w:t>
      </w:r>
      <w:r w:rsidR="00A16D8E">
        <w:rPr>
          <w:rtl/>
        </w:rPr>
        <w:t xml:space="preserve"> بناء</w:t>
      </w:r>
      <w:r w:rsidR="00E85D5B">
        <w:rPr>
          <w:rtl/>
        </w:rPr>
        <w:t xml:space="preserve"> على طلب الفريق العامل في</w:t>
      </w:r>
      <w:r w:rsidR="00E85D5B">
        <w:rPr>
          <w:rFonts w:hint="cs"/>
          <w:rtl/>
        </w:rPr>
        <w:t xml:space="preserve"> </w:t>
      </w:r>
      <w:r w:rsidRPr="0082396B">
        <w:rPr>
          <w:rtl/>
        </w:rPr>
        <w:t>اجتماعيه.</w:t>
      </w:r>
    </w:p>
    <w:p w:rsidR="00E85D5B" w:rsidRDefault="00E85D5B" w:rsidP="00BC3F9B">
      <w:pPr>
        <w:pStyle w:val="NumberedParaAR"/>
        <w:rPr>
          <w:rFonts w:hint="cs"/>
        </w:rPr>
      </w:pPr>
      <w:r>
        <w:rPr>
          <w:rFonts w:hint="cs"/>
          <w:rtl/>
        </w:rPr>
        <w:t>وبالنظر إلى التقدم المحرز في الدورة السابعة للفريق العامل، التي عُقدت في الفتر</w:t>
      </w:r>
      <w:r w:rsidR="00A16D8E">
        <w:rPr>
          <w:rFonts w:hint="cs"/>
          <w:rtl/>
        </w:rPr>
        <w:t xml:space="preserve">ة من 29 أبريل إلى 3 مايو 2013، </w:t>
      </w:r>
      <w:r>
        <w:rPr>
          <w:rFonts w:hint="cs"/>
          <w:rtl/>
        </w:rPr>
        <w:t>اتفق الفريق العامل على توصية جمعية اتح</w:t>
      </w:r>
      <w:r w:rsidR="00535A9B">
        <w:rPr>
          <w:rFonts w:hint="cs"/>
          <w:rtl/>
        </w:rPr>
        <w:t>اد</w:t>
      </w:r>
      <w:r w:rsidR="0086271E">
        <w:rPr>
          <w:rFonts w:hint="cs"/>
          <w:rtl/>
        </w:rPr>
        <w:t xml:space="preserve"> لشبونة بأن توافق، في دورتها ل</w:t>
      </w:r>
      <w:r>
        <w:rPr>
          <w:rFonts w:hint="cs"/>
          <w:rtl/>
        </w:rPr>
        <w:t xml:space="preserve">عام 2013، على الدعوة إلى عقد مؤتمر دبلوماسي لاعتماد صيغة مراجعة </w:t>
      </w:r>
      <w:r w:rsidR="00BC3F9B">
        <w:rPr>
          <w:rFonts w:hint="cs"/>
          <w:rtl/>
        </w:rPr>
        <w:t xml:space="preserve">من اتفاق لشبونة بشأن تسميات المنشأ والبيانات الجغرافية في عام 2015، على أن يُحدّد تاريخ ومكان انعقاده في اجتماع تعقده لجنة تحضيرية (انظر الفقرة 18 من الوثيقة </w:t>
      </w:r>
      <w:r w:rsidR="00BC3F9B" w:rsidRPr="00BC3F9B">
        <w:t>LI/WG/DEV/7/6</w:t>
      </w:r>
      <w:r w:rsidR="00BC3F9B">
        <w:rPr>
          <w:rFonts w:hint="cs"/>
          <w:rtl/>
        </w:rPr>
        <w:t>).</w:t>
      </w:r>
    </w:p>
    <w:p w:rsidR="00BC3F9B" w:rsidRDefault="00C120C9" w:rsidP="0086271E">
      <w:pPr>
        <w:pStyle w:val="NumberedParaAR"/>
        <w:rPr>
          <w:rFonts w:hint="cs"/>
        </w:rPr>
      </w:pPr>
      <w:r>
        <w:rPr>
          <w:rFonts w:hint="cs"/>
          <w:rtl/>
        </w:rPr>
        <w:t xml:space="preserve">وتشمل خريطة الطريق التي </w:t>
      </w:r>
      <w:r w:rsidR="0086271E">
        <w:rPr>
          <w:rFonts w:hint="cs"/>
          <w:rtl/>
        </w:rPr>
        <w:t>صمّمها</w:t>
      </w:r>
      <w:r>
        <w:rPr>
          <w:rFonts w:hint="cs"/>
          <w:rtl/>
        </w:rPr>
        <w:t xml:space="preserve"> الفريق العامل في هذا الخصوص عقد دورتين أخريين للفريق العامل، إحداهما في ديسمبر 2013 والأخرى في النصف الأول من عام 2014، مع احتمال عقد دورة أخرى في النصف الثاني من عام 2014</w:t>
      </w:r>
      <w:r w:rsidR="00535A9B">
        <w:rPr>
          <w:rFonts w:hint="cs"/>
          <w:rtl/>
        </w:rPr>
        <w:t xml:space="preserve"> إذا </w:t>
      </w:r>
      <w:r w:rsidR="00535A9B">
        <w:rPr>
          <w:rFonts w:hint="cs"/>
          <w:rtl/>
        </w:rPr>
        <w:lastRenderedPageBreak/>
        <w:t xml:space="preserve">اعتبر الفريق العامل أنّ هناك </w:t>
      </w:r>
      <w:r>
        <w:rPr>
          <w:rFonts w:hint="cs"/>
          <w:rtl/>
        </w:rPr>
        <w:t>حاجة إلى ذلك.</w:t>
      </w:r>
      <w:r w:rsidR="0086271E">
        <w:rPr>
          <w:rFonts w:hint="cs"/>
          <w:rtl/>
        </w:rPr>
        <w:t xml:space="preserve"> </w:t>
      </w:r>
      <w:r w:rsidR="00535A9B">
        <w:rPr>
          <w:rFonts w:hint="cs"/>
          <w:rtl/>
        </w:rPr>
        <w:t>وستت</w:t>
      </w:r>
      <w:r w:rsidR="0086271E">
        <w:rPr>
          <w:rFonts w:hint="cs"/>
          <w:rtl/>
        </w:rPr>
        <w:t>مكّن جمعية اتحاد لشبونة، في دورتها ل</w:t>
      </w:r>
      <w:r w:rsidR="00535A9B">
        <w:rPr>
          <w:rFonts w:hint="cs"/>
          <w:rtl/>
        </w:rPr>
        <w:t>عام 2014، من الإحاطة بالتقدم المحرز حتى تلك الدورة.</w:t>
      </w:r>
    </w:p>
    <w:p w:rsidR="00535A9B" w:rsidRDefault="00535A9B" w:rsidP="0086271E">
      <w:pPr>
        <w:pStyle w:val="NumberedParaAR"/>
        <w:rPr>
          <w:rFonts w:hint="cs"/>
        </w:rPr>
      </w:pPr>
      <w:r>
        <w:rPr>
          <w:rFonts w:hint="cs"/>
          <w:rtl/>
        </w:rPr>
        <w:t>وسيواصل الفريق العامل، في دورته القادمة المقرّر عقدها في ديسمبر 2013، فحصه ومناقشته لمشروع اتفاق لشبونة المراجع بشأن تسم</w:t>
      </w:r>
      <w:r w:rsidR="0086271E">
        <w:rPr>
          <w:rFonts w:hint="cs"/>
          <w:rtl/>
        </w:rPr>
        <w:t xml:space="preserve">يات المنشأ والبيانات الجغرافية </w:t>
      </w:r>
      <w:r>
        <w:rPr>
          <w:rFonts w:hint="cs"/>
          <w:rtl/>
        </w:rPr>
        <w:t xml:space="preserve">ولائحته التنفيذية، استنادا إلى </w:t>
      </w:r>
      <w:r w:rsidR="0086271E">
        <w:rPr>
          <w:rFonts w:hint="cs"/>
          <w:rtl/>
        </w:rPr>
        <w:t>صيغة</w:t>
      </w:r>
      <w:r>
        <w:rPr>
          <w:rFonts w:hint="cs"/>
          <w:rtl/>
        </w:rPr>
        <w:t xml:space="preserve"> مراجعة ستعدها الأمانة </w:t>
      </w:r>
      <w:r w:rsidR="003179F6">
        <w:rPr>
          <w:rFonts w:hint="cs"/>
          <w:rtl/>
        </w:rPr>
        <w:t xml:space="preserve">وفق التوجيهات التي قدمها الفريق العامل في دورته السابعة. وسيتواصل العمل على إعداد صك واحد يشمل تسميات المنشأ والبيانات الجغرافية على حد سواء وينص على </w:t>
      </w:r>
      <w:r w:rsidR="0086271E">
        <w:rPr>
          <w:rFonts w:hint="cs"/>
          <w:rtl/>
        </w:rPr>
        <w:t>توفير الحماية لكليهما بمستوى عال واحد</w:t>
      </w:r>
      <w:r w:rsidR="003179F6">
        <w:rPr>
          <w:rFonts w:hint="cs"/>
          <w:rtl/>
        </w:rPr>
        <w:t>، مع الإبقاء على تعريفين مستقلين، ويُفهم من ذلك أنّ الأحكام الموضوعية نفسها ستنطبق على تسميات المنشأ والبيانات الجغرافية على السواء.</w:t>
      </w:r>
    </w:p>
    <w:p w:rsidR="003179F6" w:rsidRDefault="00027B95" w:rsidP="00027B95">
      <w:pPr>
        <w:pStyle w:val="NumberedParaAR"/>
        <w:rPr>
          <w:rFonts w:hint="cs"/>
        </w:rPr>
      </w:pPr>
      <w:r>
        <w:rPr>
          <w:rFonts w:hint="cs"/>
          <w:rtl/>
        </w:rPr>
        <w:t xml:space="preserve">كما ستنظم </w:t>
      </w:r>
      <w:r w:rsidR="003179F6">
        <w:rPr>
          <w:rFonts w:hint="cs"/>
          <w:rtl/>
        </w:rPr>
        <w:t>الأمانة مؤتمرا يدوم نصف يوم بشأن تسوية المنازعات ضمن نظام لشبونة، وذلك على هامش الدورة القادمة للفريق العامل، وت</w:t>
      </w:r>
      <w:r>
        <w:rPr>
          <w:rFonts w:hint="cs"/>
          <w:rtl/>
        </w:rPr>
        <w:t>ُ</w:t>
      </w:r>
      <w:r w:rsidR="003179F6">
        <w:rPr>
          <w:rFonts w:hint="cs"/>
          <w:rtl/>
        </w:rPr>
        <w:t>عد وثيقة وقائع بخصوص مسألة تسوية المنازعات لتيسير المناقشات في المؤتمر.</w:t>
      </w:r>
    </w:p>
    <w:p w:rsidR="003179F6" w:rsidRDefault="00AD50EA" w:rsidP="00EE392B">
      <w:pPr>
        <w:pStyle w:val="NumberedParaAR"/>
        <w:rPr>
          <w:rFonts w:hint="cs"/>
        </w:rPr>
      </w:pPr>
      <w:r>
        <w:rPr>
          <w:rFonts w:hint="cs"/>
          <w:rtl/>
        </w:rPr>
        <w:t xml:space="preserve">وستسعى </w:t>
      </w:r>
      <w:r w:rsidR="00E60E6A">
        <w:rPr>
          <w:rFonts w:hint="cs"/>
          <w:rtl/>
        </w:rPr>
        <w:t xml:space="preserve">الأمانة إلى </w:t>
      </w:r>
      <w:r w:rsidR="00EE392B">
        <w:rPr>
          <w:rFonts w:hint="cs"/>
          <w:rtl/>
        </w:rPr>
        <w:t>زيادة الترويج</w:t>
      </w:r>
      <w:r w:rsidR="00027B95">
        <w:rPr>
          <w:rFonts w:hint="cs"/>
          <w:rtl/>
        </w:rPr>
        <w:t xml:space="preserve"> </w:t>
      </w:r>
      <w:r w:rsidR="00EE392B">
        <w:rPr>
          <w:rFonts w:hint="cs"/>
          <w:rtl/>
        </w:rPr>
        <w:t>ل</w:t>
      </w:r>
      <w:bookmarkStart w:id="2" w:name="_GoBack"/>
      <w:bookmarkEnd w:id="2"/>
      <w:r w:rsidR="00E60E6A">
        <w:rPr>
          <w:rFonts w:hint="cs"/>
          <w:rtl/>
        </w:rPr>
        <w:t>أنشطة الفريق العامل وم</w:t>
      </w:r>
      <w:r>
        <w:rPr>
          <w:rFonts w:hint="cs"/>
          <w:rtl/>
        </w:rPr>
        <w:t xml:space="preserve">شروع اتفاق لشبونة المراجع بشأن تسميات المنشأ والبيانات </w:t>
      </w:r>
      <w:r w:rsidR="00E60E6A">
        <w:rPr>
          <w:rFonts w:hint="cs"/>
          <w:rtl/>
        </w:rPr>
        <w:t>الجغرافية ولائحته التنفيذية من أ</w:t>
      </w:r>
      <w:r>
        <w:rPr>
          <w:rFonts w:hint="cs"/>
          <w:rtl/>
        </w:rPr>
        <w:t>جل إذكاء الوعي وحفز المناقشات بين أعضاء اتحاد لشبونة الحاليين وسائر الدول الأعضاء في الويبو، بناء على الرغبة التي أبداها الفريق العامل في هذا الصدد.</w:t>
      </w:r>
    </w:p>
    <w:p w:rsidR="00AD50EA" w:rsidRDefault="00E60E6A" w:rsidP="00E60E6A">
      <w:pPr>
        <w:pStyle w:val="DecisionParaAR"/>
        <w:rPr>
          <w:rFonts w:hint="cs"/>
        </w:rPr>
      </w:pPr>
      <w:r>
        <w:rPr>
          <w:rFonts w:hint="cs"/>
          <w:rtl/>
        </w:rPr>
        <w:t>إنّ جمعية اتحاد لشبونة مدعوة إلى ما يلي:</w:t>
      </w:r>
    </w:p>
    <w:p w:rsidR="00E60E6A" w:rsidRDefault="00E60E6A" w:rsidP="00E60E6A">
      <w:pPr>
        <w:pStyle w:val="DecisionParaAR"/>
        <w:numPr>
          <w:ilvl w:val="0"/>
          <w:numId w:val="0"/>
        </w:numPr>
        <w:ind w:left="5534"/>
        <w:rPr>
          <w:rFonts w:hint="cs"/>
          <w:rtl/>
        </w:rPr>
      </w:pPr>
      <w:r>
        <w:rPr>
          <w:rFonts w:hint="cs"/>
          <w:rtl/>
        </w:rPr>
        <w:t>"1"</w:t>
      </w:r>
      <w:r>
        <w:rPr>
          <w:rFonts w:hint="cs"/>
          <w:rtl/>
        </w:rPr>
        <w:tab/>
        <w:t>الإحاطة علما بهذه الوثيقة وما تبقى من مخطط الأعمال في استعرا</w:t>
      </w:r>
      <w:r w:rsidR="00027B95">
        <w:rPr>
          <w:rFonts w:hint="cs"/>
          <w:rtl/>
        </w:rPr>
        <w:t>ض وتعزيز نظام لشبونة</w:t>
      </w:r>
      <w:r>
        <w:rPr>
          <w:rFonts w:hint="cs"/>
          <w:rtl/>
        </w:rPr>
        <w:t>؛</w:t>
      </w:r>
    </w:p>
    <w:p w:rsidR="00E60E6A" w:rsidRDefault="00E60E6A" w:rsidP="00E60E6A">
      <w:pPr>
        <w:pStyle w:val="DecisionParaAR"/>
        <w:numPr>
          <w:ilvl w:val="0"/>
          <w:numId w:val="0"/>
        </w:numPr>
        <w:ind w:left="5534"/>
        <w:rPr>
          <w:rFonts w:hint="cs"/>
          <w:rtl/>
        </w:rPr>
      </w:pPr>
      <w:r>
        <w:rPr>
          <w:rFonts w:hint="cs"/>
          <w:rtl/>
        </w:rPr>
        <w:t>"2"</w:t>
      </w:r>
      <w:r>
        <w:rPr>
          <w:rFonts w:hint="cs"/>
          <w:rtl/>
        </w:rPr>
        <w:tab/>
      </w:r>
      <w:r w:rsidR="00660745">
        <w:rPr>
          <w:rFonts w:hint="cs"/>
          <w:rtl/>
        </w:rPr>
        <w:t>و</w:t>
      </w:r>
      <w:r>
        <w:rPr>
          <w:rFonts w:hint="cs"/>
          <w:rtl/>
        </w:rPr>
        <w:t>الموافقة على الدعوة إلى عقد مؤتمر دبلوماسي لاعتماد اتفاق لشبونة المراجع بشأن تسميات المنشأ والبي</w:t>
      </w:r>
      <w:r w:rsidR="00660745">
        <w:rPr>
          <w:rFonts w:hint="cs"/>
          <w:rtl/>
        </w:rPr>
        <w:t>انات الجغرافية في عام 2015، كما أشير إليه في الفقرة 3 أعلاه؛</w:t>
      </w:r>
    </w:p>
    <w:p w:rsidR="00660745" w:rsidRDefault="00660745" w:rsidP="00027B95">
      <w:pPr>
        <w:pStyle w:val="DecisionParaAR"/>
        <w:numPr>
          <w:ilvl w:val="0"/>
          <w:numId w:val="0"/>
        </w:numPr>
        <w:ind w:left="5534"/>
        <w:rPr>
          <w:rFonts w:hint="cs"/>
          <w:rtl/>
        </w:rPr>
      </w:pPr>
      <w:r>
        <w:rPr>
          <w:rFonts w:hint="cs"/>
          <w:rtl/>
        </w:rPr>
        <w:t>"3"</w:t>
      </w:r>
      <w:r>
        <w:rPr>
          <w:rFonts w:hint="cs"/>
          <w:rtl/>
        </w:rPr>
        <w:tab/>
        <w:t xml:space="preserve">والإحاطة علما بخريطة الطريق التي </w:t>
      </w:r>
      <w:r w:rsidR="00027B95">
        <w:rPr>
          <w:rFonts w:hint="cs"/>
          <w:rtl/>
        </w:rPr>
        <w:t>صمّمها</w:t>
      </w:r>
      <w:r>
        <w:rPr>
          <w:rFonts w:hint="cs"/>
          <w:rtl/>
        </w:rPr>
        <w:t xml:space="preserve"> الفريق العامل، كما أشير إليه في الفقرة 4 اعلاه.</w:t>
      </w:r>
    </w:p>
    <w:p w:rsidR="00660745" w:rsidRDefault="00660745" w:rsidP="00660745">
      <w:pPr>
        <w:pStyle w:val="EndofDocumentAR"/>
        <w:rPr>
          <w:rtl/>
        </w:rPr>
      </w:pPr>
      <w:r>
        <w:rPr>
          <w:rFonts w:hint="cs"/>
          <w:rtl/>
        </w:rPr>
        <w:t>[نهاية الوثيقة]</w:t>
      </w:r>
    </w:p>
    <w:sectPr w:rsidR="00660745"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71E" w:rsidRDefault="0086271E">
      <w:r>
        <w:separator/>
      </w:r>
    </w:p>
  </w:endnote>
  <w:endnote w:type="continuationSeparator" w:id="0">
    <w:p w:rsidR="0086271E" w:rsidRDefault="0086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71E" w:rsidRDefault="0086271E" w:rsidP="009622BF">
      <w:pPr>
        <w:bidi/>
      </w:pPr>
      <w:bookmarkStart w:id="0" w:name="OLE_LINK1"/>
      <w:bookmarkStart w:id="1" w:name="OLE_LINK2"/>
      <w:r>
        <w:separator/>
      </w:r>
      <w:bookmarkEnd w:id="0"/>
      <w:bookmarkEnd w:id="1"/>
    </w:p>
  </w:footnote>
  <w:footnote w:type="continuationSeparator" w:id="0">
    <w:p w:rsidR="0086271E" w:rsidRDefault="0086271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71E" w:rsidRDefault="0086271E" w:rsidP="000438DD">
    <w:r>
      <w:t>LI/A/29/1</w:t>
    </w:r>
  </w:p>
  <w:p w:rsidR="0086271E" w:rsidRDefault="0086271E" w:rsidP="00D61541">
    <w:r>
      <w:fldChar w:fldCharType="begin"/>
    </w:r>
    <w:r>
      <w:instrText xml:space="preserve"> PAGE  \* MERGEFORMAT </w:instrText>
    </w:r>
    <w:r>
      <w:fldChar w:fldCharType="separate"/>
    </w:r>
    <w:r w:rsidR="000B0D1D">
      <w:rPr>
        <w:noProof/>
      </w:rPr>
      <w:t>2</w:t>
    </w:r>
    <w:r>
      <w:fldChar w:fldCharType="end"/>
    </w:r>
  </w:p>
  <w:p w:rsidR="0086271E" w:rsidRDefault="0086271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C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B9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0D1D"/>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9F6"/>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C70"/>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A9B"/>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745"/>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6B"/>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271E"/>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1CD"/>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D8E"/>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0EA"/>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3F9B"/>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0C9"/>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E6A"/>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5D5B"/>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92B"/>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B55FA-CEE1-4D08-B904-2739C84C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LI_A_29_AR.dotx</Template>
  <TotalTime>89</TotalTime>
  <Pages>2</Pages>
  <Words>517</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LI/A/29/1 (Arabic)</vt:lpstr>
    </vt:vector>
  </TitlesOfParts>
  <Company>World Intellectual Property Organization</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LI/A/29/1 (Arabic)</dc:title>
  <dc:creator>وثيقة من إعداد المكتب الدولي</dc:creator>
  <cp:lastModifiedBy>MERZOUK Fawzi</cp:lastModifiedBy>
  <cp:revision>12</cp:revision>
  <cp:lastPrinted>2013-06-21T17:03:00Z</cp:lastPrinted>
  <dcterms:created xsi:type="dcterms:W3CDTF">2013-06-21T15:25:00Z</dcterms:created>
  <dcterms:modified xsi:type="dcterms:W3CDTF">2013-06-21T17:03:00Z</dcterms:modified>
</cp:coreProperties>
</file>