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BD0F95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4F2710" w:rsidRPr="004F2710" w:rsidRDefault="004F2710" w:rsidP="000C3A7F">
      <w:pPr>
        <w:bidi w:val="0"/>
        <w:rPr>
          <w:rFonts w:ascii="Arial Black" w:hAnsi="Arial Black"/>
          <w:b/>
          <w:caps/>
          <w:sz w:val="15"/>
          <w:szCs w:val="15"/>
          <w:lang w:bidi="ar-SY"/>
        </w:rPr>
      </w:pPr>
      <w:bookmarkStart w:id="1" w:name="Original"/>
      <w:r w:rsidRPr="004F2710">
        <w:rPr>
          <w:rFonts w:ascii="Arial Black" w:hAnsi="Arial Black"/>
          <w:b/>
          <w:caps/>
          <w:sz w:val="15"/>
          <w:szCs w:val="15"/>
          <w:lang w:bidi="ar-SY"/>
        </w:rPr>
        <w:t>WO/CF/42/1  P/A/57/1  P/EC/61/1  B/A/51/1  B/EC/67/1  N/A/41/1  LO/A/41/1 IPC/A/42/1  BP/A/38/1  VA/A/34/1  WCT/A/21/1  WPPT/A/21/1  PLT/A/20/1</w:t>
      </w:r>
      <w:bookmarkStart w:id="2" w:name="Code"/>
      <w:bookmarkEnd w:id="2"/>
      <w:r w:rsidRPr="004F2710">
        <w:rPr>
          <w:rFonts w:ascii="Arial Black" w:hAnsi="Arial Black"/>
          <w:b/>
          <w:caps/>
          <w:sz w:val="15"/>
          <w:szCs w:val="15"/>
          <w:lang w:bidi="ar-SY"/>
        </w:rPr>
        <w:t>1</w:t>
      </w:r>
    </w:p>
    <w:p w:rsidR="008B2CC1" w:rsidRPr="00981DE0" w:rsidRDefault="00CC3E2D" w:rsidP="0023746A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 w:rsidRPr="00981DE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365961" w:rsidRPr="00981DE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:rsidR="008B2CC1" w:rsidRPr="00E31D40" w:rsidRDefault="00CC3E2D" w:rsidP="000C3A7F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val="fr-CH"/>
        </w:rPr>
      </w:pPr>
      <w:bookmarkStart w:id="3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E31D40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 xml:space="preserve"> </w:t>
      </w:r>
      <w:r w:rsidR="000C3A7F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>17</w:t>
      </w:r>
      <w:r w:rsidR="00365961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 xml:space="preserve"> </w:t>
      </w:r>
      <w:r w:rsidR="000C3A7F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>ديسمبر</w:t>
      </w:r>
      <w:r w:rsidR="00365961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 xml:space="preserve"> 2021</w:t>
      </w:r>
    </w:p>
    <w:bookmarkEnd w:id="3"/>
    <w:p w:rsidR="00624C58" w:rsidRPr="00624C58" w:rsidRDefault="00624C58" w:rsidP="004F2710">
      <w:pPr>
        <w:spacing w:after="120"/>
        <w:outlineLvl w:val="1"/>
        <w:rPr>
          <w:b/>
          <w:bCs/>
          <w:caps/>
          <w:kern w:val="32"/>
          <w:sz w:val="28"/>
          <w:szCs w:val="28"/>
          <w:lang w:bidi="ar-SY"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مؤتمر الويبو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4F2710" w:rsidRPr="004F2710">
        <w:rPr>
          <w:b/>
          <w:bCs/>
          <w:caps/>
          <w:kern w:val="32"/>
          <w:sz w:val="28"/>
          <w:szCs w:val="28"/>
          <w:rtl/>
        </w:rPr>
        <w:t>الدورة الثانية والأربعون (الدورة العادية الخامسة والعشرون)</w:t>
      </w:r>
    </w:p>
    <w:p w:rsidR="004F2710" w:rsidRDefault="004F2710" w:rsidP="004F2710">
      <w:pPr>
        <w:spacing w:after="120"/>
        <w:outlineLvl w:val="1"/>
        <w:rPr>
          <w:b/>
          <w:bCs/>
          <w:caps/>
          <w:kern w:val="32"/>
          <w:sz w:val="28"/>
          <w:szCs w:val="28"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الدولي لحماية الملكية الصناعية (اتحاد باريس)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rFonts w:hint="cs"/>
          <w:b/>
          <w:bCs/>
          <w:caps/>
          <w:kern w:val="32"/>
          <w:sz w:val="28"/>
          <w:szCs w:val="28"/>
          <w:rtl/>
        </w:rPr>
        <w:t>الجمعية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4F2710">
        <w:rPr>
          <w:b/>
          <w:bCs/>
          <w:caps/>
          <w:kern w:val="32"/>
          <w:sz w:val="28"/>
          <w:szCs w:val="28"/>
          <w:rtl/>
        </w:rPr>
        <w:t>الدورة السابعة والخمسون (الدورة العادية الخامسة والعشرون)</w:t>
      </w:r>
    </w:p>
    <w:p w:rsidR="00624C58" w:rsidRPr="00624C58" w:rsidRDefault="004F2710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624C58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الدولي لحماية الملكية الصناعية (اتحاد باريس) </w:t>
      </w:r>
      <w:r w:rsidR="00624C58" w:rsidRPr="00624C58">
        <w:rPr>
          <w:b/>
          <w:bCs/>
          <w:caps/>
          <w:kern w:val="32"/>
          <w:sz w:val="28"/>
          <w:szCs w:val="28"/>
          <w:rtl/>
        </w:rPr>
        <w:t>–</w:t>
      </w:r>
      <w:r w:rsidR="00624C58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اللجنة التنفيذية - </w:t>
      </w:r>
      <w:r w:rsidR="00624C58"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B2703D" w:rsidRPr="00B2703D">
        <w:rPr>
          <w:b/>
          <w:bCs/>
          <w:caps/>
          <w:kern w:val="32"/>
          <w:sz w:val="28"/>
          <w:szCs w:val="28"/>
          <w:rtl/>
        </w:rPr>
        <w:t>الدورة الحادية والستون (الدورة العادية السابعة والخمسون)</w:t>
      </w:r>
    </w:p>
    <w:p w:rsidR="00624C58" w:rsidRPr="00624C58" w:rsidRDefault="00B2703D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الدولي لحماية المصنفات </w:t>
      </w:r>
      <w:r w:rsidR="00624C58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الأدبية والفنية (اتحاد برن) </w:t>
      </w:r>
      <w:r w:rsidR="00624C58" w:rsidRPr="00624C58">
        <w:rPr>
          <w:b/>
          <w:bCs/>
          <w:caps/>
          <w:kern w:val="32"/>
          <w:sz w:val="28"/>
          <w:szCs w:val="28"/>
          <w:rtl/>
        </w:rPr>
        <w:t>–</w:t>
      </w:r>
      <w:r w:rsidR="00624C58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="00624C58"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B2703D">
        <w:rPr>
          <w:b/>
          <w:bCs/>
          <w:caps/>
          <w:kern w:val="32"/>
          <w:sz w:val="28"/>
          <w:szCs w:val="28"/>
          <w:rtl/>
        </w:rPr>
        <w:t>الدورة الحادية والخمسون (الدورة العادية الخامسة والعشرون)</w:t>
      </w:r>
    </w:p>
    <w:p w:rsidR="00624C58" w:rsidRPr="00624C58" w:rsidRDefault="00624C58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الدولي لحماية المصنفات الأدبية والفنية (اتحاد برن)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اللجنة التنفيذية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B2703D" w:rsidRPr="00B2703D">
        <w:rPr>
          <w:b/>
          <w:bCs/>
          <w:caps/>
          <w:kern w:val="32"/>
          <w:sz w:val="28"/>
          <w:szCs w:val="28"/>
          <w:rtl/>
        </w:rPr>
        <w:t>الدورة السابعة والستون (الدورة العادية الثانية والخمسون)</w:t>
      </w:r>
    </w:p>
    <w:p w:rsidR="00624C58" w:rsidRPr="00624C58" w:rsidRDefault="00624C58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للسلع والخدمات لأغراض تسجيل العلامات (اتحاد نيس)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2703D" w:rsidRPr="00B2703D">
        <w:rPr>
          <w:b/>
          <w:bCs/>
          <w:caps/>
          <w:kern w:val="32"/>
          <w:sz w:val="28"/>
          <w:szCs w:val="28"/>
          <w:rtl/>
        </w:rPr>
        <w:t>الدورة الحادية والأربعون (الدورة العادية الخامسة والعشرون)</w:t>
      </w:r>
    </w:p>
    <w:p w:rsidR="00B2703D" w:rsidRPr="00624C58" w:rsidRDefault="00B2703D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للتصاميم الصناعية (اتحاد لوكارنو)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B2703D">
        <w:rPr>
          <w:b/>
          <w:bCs/>
          <w:caps/>
          <w:kern w:val="32"/>
          <w:sz w:val="28"/>
          <w:szCs w:val="28"/>
          <w:rtl/>
        </w:rPr>
        <w:t>الدورة الحادية والأربعون (الدورة العادية الرابعة والعشرون)</w:t>
      </w:r>
    </w:p>
    <w:p w:rsidR="00624C58" w:rsidRPr="00624C58" w:rsidRDefault="00624C58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للبراءات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B2703D" w:rsidRPr="00B2703D">
        <w:rPr>
          <w:b/>
          <w:bCs/>
          <w:caps/>
          <w:kern w:val="32"/>
          <w:sz w:val="28"/>
          <w:szCs w:val="28"/>
          <w:rtl/>
        </w:rPr>
        <w:t>الدورة الثانية والأربعون (الدورة العادية الثالثة والعشرون)</w:t>
      </w:r>
    </w:p>
    <w:p w:rsidR="00B2703D" w:rsidRPr="00624C58" w:rsidRDefault="00B2703D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الاعتراف الدولي بإيداع الكائنات الدقيقة لأغراض الإجراءات الخاصة بالبراءات (اتحاد بودابست)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</w:t>
      </w:r>
      <w:r w:rsidRPr="00624C58">
        <w:rPr>
          <w:b/>
          <w:bCs/>
          <w:caps/>
          <w:kern w:val="32"/>
          <w:sz w:val="28"/>
          <w:szCs w:val="28"/>
          <w:rtl/>
        </w:rPr>
        <w:t>-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B2703D">
        <w:rPr>
          <w:b/>
          <w:bCs/>
          <w:caps/>
          <w:kern w:val="32"/>
          <w:sz w:val="28"/>
          <w:szCs w:val="28"/>
          <w:rtl/>
        </w:rPr>
        <w:t>الدورة الثامنة والثلاثون (الدورة العادية الحادية والعشرون)</w:t>
      </w:r>
    </w:p>
    <w:p w:rsidR="00B2703D" w:rsidRPr="00624C58" w:rsidRDefault="00B2703D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للعناصر التصويرية للعلامات (اتحاد فيينا)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B2703D">
        <w:rPr>
          <w:b/>
          <w:bCs/>
          <w:caps/>
          <w:kern w:val="32"/>
          <w:sz w:val="28"/>
          <w:szCs w:val="28"/>
          <w:rtl/>
        </w:rPr>
        <w:t>الدورة الرابعة والثلاثون (الدورة العادية الحادية والعشرون)</w:t>
      </w:r>
    </w:p>
    <w:p w:rsidR="00624C58" w:rsidRPr="00624C58" w:rsidRDefault="00624C58" w:rsidP="00B2703D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الويبو بشأن حق المؤلف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B2703D" w:rsidRPr="00B2703D">
        <w:rPr>
          <w:b/>
          <w:bCs/>
          <w:caps/>
          <w:kern w:val="32"/>
          <w:sz w:val="28"/>
          <w:szCs w:val="28"/>
          <w:rtl/>
        </w:rPr>
        <w:t>الدورة الحادية والعشرون (الدورة العادية العاشرة)</w:t>
      </w:r>
    </w:p>
    <w:p w:rsidR="00624C58" w:rsidRPr="00624C58" w:rsidRDefault="00624C58" w:rsidP="00931DE6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الويبو بشأن الأداء والتسجيل الصوتي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931DE6" w:rsidRPr="00931DE6">
        <w:rPr>
          <w:b/>
          <w:bCs/>
          <w:caps/>
          <w:kern w:val="32"/>
          <w:sz w:val="28"/>
          <w:szCs w:val="28"/>
          <w:rtl/>
        </w:rPr>
        <w:t>الدورة الحادية والعشرون (الدورة العادية العاشرة)</w:t>
      </w:r>
    </w:p>
    <w:p w:rsidR="00624C58" w:rsidRPr="00624C58" w:rsidRDefault="00624C58" w:rsidP="00931DE6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قانون البراءات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-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931DE6" w:rsidRPr="00931DE6">
        <w:rPr>
          <w:b/>
          <w:bCs/>
          <w:caps/>
          <w:kern w:val="32"/>
          <w:sz w:val="28"/>
          <w:szCs w:val="28"/>
          <w:rtl/>
        </w:rPr>
        <w:t>الدورة العشرون (الدورة العادية التاسعة)</w:t>
      </w:r>
    </w:p>
    <w:p w:rsidR="008B2CC1" w:rsidRPr="00D67EAE" w:rsidRDefault="00D67EAE" w:rsidP="002253C1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 4 إلى 8 أكتوبر 2021</w:t>
      </w:r>
    </w:p>
    <w:p w:rsidR="008B2CC1" w:rsidRPr="00D67EAE" w:rsidRDefault="00624C58" w:rsidP="00624C58">
      <w:pPr>
        <w:spacing w:after="360"/>
        <w:outlineLvl w:val="0"/>
        <w:rPr>
          <w:rFonts w:asciiTheme="minorHAnsi" w:hAnsiTheme="minorHAnsi" w:cstheme="minorHAnsi"/>
          <w:caps/>
          <w:sz w:val="24"/>
          <w:rtl/>
        </w:rPr>
      </w:pPr>
      <w:bookmarkStart w:id="4" w:name="TitleOfDoc"/>
      <w:r>
        <w:rPr>
          <w:rFonts w:asciiTheme="minorHAnsi" w:hAnsiTheme="minorHAnsi" w:hint="cs"/>
          <w:caps/>
          <w:sz w:val="28"/>
          <w:szCs w:val="24"/>
          <w:rtl/>
        </w:rPr>
        <w:lastRenderedPageBreak/>
        <w:t>التقارير</w:t>
      </w:r>
    </w:p>
    <w:p w:rsidR="00523D3F" w:rsidRPr="00523D3F" w:rsidRDefault="000C3A7F" w:rsidP="0023746A">
      <w:pPr>
        <w:spacing w:after="1040"/>
        <w:rPr>
          <w:rFonts w:asciiTheme="minorHAnsi" w:hAnsiTheme="minorHAnsi"/>
          <w:iCs/>
          <w:rtl/>
        </w:rPr>
      </w:pPr>
      <w:bookmarkStart w:id="5" w:name="Prepared"/>
      <w:bookmarkEnd w:id="4"/>
      <w:bookmarkEnd w:id="5"/>
      <w:r>
        <w:rPr>
          <w:rFonts w:asciiTheme="minorHAnsi" w:hAnsiTheme="minorHAnsi" w:hint="cs"/>
          <w:iCs/>
          <w:rtl/>
        </w:rPr>
        <w:t>التي اعتمدتها الهيئات المعنية</w:t>
      </w:r>
    </w:p>
    <w:p w:rsidR="0023746A" w:rsidRDefault="00624C58" w:rsidP="0029348E">
      <w:pPr>
        <w:pStyle w:val="ONUMA"/>
      </w:pPr>
      <w:r w:rsidRPr="00624C58">
        <w:rPr>
          <w:rtl/>
        </w:rPr>
        <w:t xml:space="preserve">اجتمع كل من الهيئات المذكورة أعلاه في الدورات المشار إليها بغرض النظر في البنود التالية من جدول الأعمال الموحّد لسلسلة الاجتماعات </w:t>
      </w:r>
      <w:r w:rsidR="00931DE6">
        <w:rPr>
          <w:rFonts w:hint="cs"/>
          <w:rtl/>
        </w:rPr>
        <w:t>الثانية</w:t>
      </w:r>
      <w:r w:rsidRPr="00624C58">
        <w:rPr>
          <w:rtl/>
        </w:rPr>
        <w:t xml:space="preserve"> والستين لجمعيات الويبو (الوثيقة </w:t>
      </w:r>
      <w:r w:rsidRPr="00624C58">
        <w:t>A/6</w:t>
      </w:r>
      <w:r w:rsidR="00931DE6">
        <w:t>2</w:t>
      </w:r>
      <w:r w:rsidRPr="00624C58">
        <w:t>/1</w:t>
      </w:r>
      <w:r w:rsidRPr="00624C58">
        <w:rPr>
          <w:rFonts w:hint="cs"/>
          <w:rtl/>
        </w:rPr>
        <w:t xml:space="preserve">): 1 و2 </w:t>
      </w:r>
      <w:r w:rsidR="00931DE6">
        <w:rPr>
          <w:rFonts w:hint="cs"/>
          <w:rtl/>
        </w:rPr>
        <w:t xml:space="preserve">و3 و4 و5 و6 </w:t>
      </w:r>
      <w:r w:rsidRPr="00624C58">
        <w:rPr>
          <w:rFonts w:hint="cs"/>
          <w:rtl/>
        </w:rPr>
        <w:t xml:space="preserve">و10"2" و11 </w:t>
      </w:r>
      <w:r w:rsidR="00931DE6">
        <w:rPr>
          <w:rFonts w:hint="cs"/>
          <w:rtl/>
        </w:rPr>
        <w:t>و12</w:t>
      </w:r>
      <w:r w:rsidRPr="00624C58">
        <w:rPr>
          <w:rFonts w:hint="cs"/>
          <w:rtl/>
        </w:rPr>
        <w:t xml:space="preserve"> </w:t>
      </w:r>
      <w:r w:rsidR="0029348E">
        <w:rPr>
          <w:rFonts w:hint="cs"/>
          <w:rtl/>
        </w:rPr>
        <w:t>و32 و33. وعلاوة على ذلك، نظر كل من مؤتمر الويبو واللجنتي</w:t>
      </w:r>
      <w:r w:rsidRPr="00624C58">
        <w:rPr>
          <w:rFonts w:hint="cs"/>
          <w:rtl/>
        </w:rPr>
        <w:t>ن ا</w:t>
      </w:r>
      <w:r w:rsidR="0029348E">
        <w:rPr>
          <w:rFonts w:hint="cs"/>
          <w:rtl/>
        </w:rPr>
        <w:t>لتنفيذيتي</w:t>
      </w:r>
      <w:r w:rsidRPr="00624C58">
        <w:rPr>
          <w:rFonts w:hint="cs"/>
          <w:rtl/>
        </w:rPr>
        <w:t xml:space="preserve">ن لاتحادي باريس وبرن أيضاً في البند </w:t>
      </w:r>
      <w:r w:rsidR="0029348E">
        <w:rPr>
          <w:rFonts w:hint="cs"/>
          <w:rtl/>
        </w:rPr>
        <w:t>8</w:t>
      </w:r>
      <w:r w:rsidRPr="00624C58">
        <w:rPr>
          <w:rFonts w:hint="cs"/>
          <w:rtl/>
        </w:rPr>
        <w:t>.</w:t>
      </w:r>
    </w:p>
    <w:p w:rsidR="00365961" w:rsidRDefault="00624C58" w:rsidP="000C3A7F">
      <w:pPr>
        <w:pStyle w:val="ONUMA"/>
      </w:pPr>
      <w:r w:rsidRPr="00624C58">
        <w:rPr>
          <w:rtl/>
        </w:rPr>
        <w:t>وترد التقارير الخاصة ببنو</w:t>
      </w:r>
      <w:r w:rsidR="000263BB">
        <w:rPr>
          <w:rtl/>
        </w:rPr>
        <w:t>د جدول الأعمال المذكورة موحّدةً</w:t>
      </w:r>
      <w:r w:rsidR="000263BB">
        <w:rPr>
          <w:rFonts w:hint="cs"/>
          <w:rtl/>
        </w:rPr>
        <w:t xml:space="preserve"> </w:t>
      </w:r>
      <w:r w:rsidR="000263BB">
        <w:rPr>
          <w:rtl/>
        </w:rPr>
        <w:t>ف</w:t>
      </w:r>
      <w:r w:rsidR="000263BB">
        <w:rPr>
          <w:rFonts w:hint="cs"/>
          <w:rtl/>
        </w:rPr>
        <w:t>ي</w:t>
      </w:r>
      <w:r w:rsidRPr="00624C58">
        <w:rPr>
          <w:rtl/>
        </w:rPr>
        <w:t xml:space="preserve"> التقرير العام (الوثيقة </w:t>
      </w:r>
      <w:r w:rsidRPr="00624C58">
        <w:t>A/6</w:t>
      </w:r>
      <w:r w:rsidR="0029348E">
        <w:t>2</w:t>
      </w:r>
      <w:r w:rsidRPr="00624C58">
        <w:t>/</w:t>
      </w:r>
      <w:r w:rsidR="0029348E">
        <w:t>13</w:t>
      </w:r>
      <w:r w:rsidRPr="00624C58">
        <w:rPr>
          <w:rFonts w:hint="cs"/>
          <w:rtl/>
        </w:rPr>
        <w:t>).</w:t>
      </w:r>
    </w:p>
    <w:p w:rsidR="00CF2825" w:rsidRDefault="00624C58" w:rsidP="00624C58">
      <w:pPr>
        <w:pStyle w:val="Endofdocument-Annex"/>
        <w:spacing w:before="480"/>
      </w:pPr>
      <w:r>
        <w:rPr>
          <w:rFonts w:hint="cs"/>
          <w:rtl/>
        </w:rPr>
        <w:t>[نهاية الوثيقة]</w:t>
      </w:r>
    </w:p>
    <w:sectPr w:rsidR="00CF2825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EC" w:rsidRDefault="002A30EC">
      <w:r>
        <w:separator/>
      </w:r>
    </w:p>
  </w:endnote>
  <w:endnote w:type="continuationSeparator" w:id="0">
    <w:p w:rsidR="002A30EC" w:rsidRDefault="002A30EC" w:rsidP="003B38C1">
      <w:r>
        <w:separator/>
      </w:r>
    </w:p>
    <w:p w:rsidR="002A30EC" w:rsidRPr="003B38C1" w:rsidRDefault="002A30E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A30EC" w:rsidRPr="003B38C1" w:rsidRDefault="002A30E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EC" w:rsidRDefault="002A30EC">
      <w:r>
        <w:separator/>
      </w:r>
    </w:p>
  </w:footnote>
  <w:footnote w:type="continuationSeparator" w:id="0">
    <w:p w:rsidR="002A30EC" w:rsidRDefault="002A30EC" w:rsidP="008B60B2">
      <w:r>
        <w:separator/>
      </w:r>
    </w:p>
    <w:p w:rsidR="002A30EC" w:rsidRPr="00ED77FB" w:rsidRDefault="002A30E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A30EC" w:rsidRPr="00ED77FB" w:rsidRDefault="002A30E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10" w:rsidRPr="004F2710" w:rsidRDefault="004F2710" w:rsidP="004F2710">
    <w:pPr>
      <w:bidi w:val="0"/>
      <w:rPr>
        <w:rFonts w:cs="Arial"/>
        <w:caps/>
        <w:szCs w:val="20"/>
      </w:rPr>
    </w:pPr>
    <w:bookmarkStart w:id="6" w:name="Code2"/>
    <w:bookmarkEnd w:id="6"/>
    <w:r w:rsidRPr="004F2710">
      <w:rPr>
        <w:rFonts w:cs="Arial"/>
        <w:caps/>
        <w:szCs w:val="20"/>
      </w:rPr>
      <w:t>WO/CF/42/1  P/A/57/1  P/EC/61/1  B/A/51/1  B/EC/67/1  N/A/41/1  LO/A/41/1  IPC/A/42/1  BP/A/38/1  VA/A/34/1  WCT/A/21/1  WPPT/A/21/1  PLT/A/20/11</w:t>
    </w:r>
  </w:p>
  <w:p w:rsidR="0009019A" w:rsidRDefault="0009019A" w:rsidP="0009019A">
    <w:pPr>
      <w:pStyle w:val="Header"/>
      <w:bidi w:val="0"/>
    </w:pPr>
    <w:r>
      <w:fldChar w:fldCharType="begin"/>
    </w:r>
    <w:r>
      <w:instrText xml:space="preserve"> PAGE   \* MERGEFORMAT </w:instrText>
    </w:r>
    <w:r>
      <w:fldChar w:fldCharType="separate"/>
    </w:r>
    <w:r w:rsidR="008A3EBC">
      <w:rPr>
        <w:noProof/>
      </w:rPr>
      <w:t>2</w:t>
    </w:r>
    <w:r>
      <w:rPr>
        <w:noProof/>
      </w:rPr>
      <w:fldChar w:fldCharType="end"/>
    </w:r>
  </w:p>
  <w:p w:rsidR="0009019A" w:rsidRDefault="0009019A" w:rsidP="0009019A">
    <w:pPr>
      <w:pStyle w:val="Header"/>
      <w:bidi w:val="0"/>
    </w:pPr>
  </w:p>
  <w:p w:rsidR="0009019A" w:rsidRDefault="0009019A" w:rsidP="0009019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5877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D524E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C10AB"/>
    <w:multiLevelType w:val="multilevel"/>
    <w:tmpl w:val="B2B2C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numFmt w:val="bullet"/>
      <w:lvlText w:val="•"/>
      <w:lvlJc w:val="left"/>
      <w:pPr>
        <w:ind w:left="1650" w:hanging="570"/>
      </w:pPr>
      <w:rPr>
        <w:rFonts w:ascii="Arabic Typesetting" w:eastAsia="SimSun" w:hAnsi="Arabic Typesetting" w:cs="Arabic Typesetting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9E90FBF"/>
    <w:multiLevelType w:val="multilevel"/>
    <w:tmpl w:val="998E4D2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1" w15:restartNumberingAfterBreak="0">
    <w:nsid w:val="2B4A5F92"/>
    <w:multiLevelType w:val="hybridMultilevel"/>
    <w:tmpl w:val="BE204418"/>
    <w:lvl w:ilvl="0" w:tplc="910AC1E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1445"/>
    <w:multiLevelType w:val="multilevel"/>
    <w:tmpl w:val="0630ABE8"/>
    <w:lvl w:ilvl="0">
      <w:start w:val="1"/>
      <w:numFmt w:val="bullet"/>
      <w:lvlText w:val=""/>
      <w:lvlJc w:val="left"/>
      <w:pPr>
        <w:ind w:left="540" w:firstLine="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4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CE0083"/>
    <w:multiLevelType w:val="hybridMultilevel"/>
    <w:tmpl w:val="F0F4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0061B"/>
    <w:multiLevelType w:val="multilevel"/>
    <w:tmpl w:val="231EAC3E"/>
    <w:lvl w:ilvl="0">
      <w:start w:val="1"/>
      <w:numFmt w:val="decimal"/>
      <w:pStyle w:val="ONUMA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1" w15:restartNumberingAfterBreak="0">
    <w:nsid w:val="5BDA7753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E6750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D5849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75C77"/>
    <w:multiLevelType w:val="hybridMultilevel"/>
    <w:tmpl w:val="24AC32F6"/>
    <w:lvl w:ilvl="0" w:tplc="7988E322">
      <w:numFmt w:val="bullet"/>
      <w:lvlText w:val="•"/>
      <w:lvlJc w:val="left"/>
      <w:pPr>
        <w:ind w:left="144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7"/>
  </w:num>
  <w:num w:numId="5">
    <w:abstractNumId w:val="1"/>
  </w:num>
  <w:num w:numId="6">
    <w:abstractNumId w:val="9"/>
  </w:num>
  <w:num w:numId="7">
    <w:abstractNumId w:val="20"/>
  </w:num>
  <w:num w:numId="8">
    <w:abstractNumId w:val="15"/>
  </w:num>
  <w:num w:numId="9">
    <w:abstractNumId w:val="12"/>
  </w:num>
  <w:num w:numId="10">
    <w:abstractNumId w:val="18"/>
  </w:num>
  <w:num w:numId="11">
    <w:abstractNumId w:val="14"/>
  </w:num>
  <w:num w:numId="12">
    <w:abstractNumId w:val="22"/>
  </w:num>
  <w:num w:numId="13">
    <w:abstractNumId w:val="26"/>
  </w:num>
  <w:num w:numId="14">
    <w:abstractNumId w:val="5"/>
  </w:num>
  <w:num w:numId="15">
    <w:abstractNumId w:val="27"/>
  </w:num>
  <w:num w:numId="16">
    <w:abstractNumId w:val="2"/>
  </w:num>
  <w:num w:numId="17">
    <w:abstractNumId w:val="19"/>
  </w:num>
  <w:num w:numId="18">
    <w:abstractNumId w:val="7"/>
  </w:num>
  <w:num w:numId="19">
    <w:abstractNumId w:val="11"/>
  </w:num>
  <w:num w:numId="20">
    <w:abstractNumId w:val="23"/>
  </w:num>
  <w:num w:numId="21">
    <w:abstractNumId w:val="6"/>
  </w:num>
  <w:num w:numId="22">
    <w:abstractNumId w:val="21"/>
  </w:num>
  <w:num w:numId="23">
    <w:abstractNumId w:val="24"/>
  </w:num>
  <w:num w:numId="24">
    <w:abstractNumId w:val="3"/>
  </w:num>
  <w:num w:numId="25">
    <w:abstractNumId w:val="20"/>
  </w:num>
  <w:num w:numId="26">
    <w:abstractNumId w:val="20"/>
  </w:num>
  <w:num w:numId="27">
    <w:abstractNumId w:val="10"/>
  </w:num>
  <w:num w:numId="28">
    <w:abstractNumId w:val="25"/>
  </w:num>
  <w:num w:numId="29">
    <w:abstractNumId w:val="13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EC"/>
    <w:rsid w:val="000263BB"/>
    <w:rsid w:val="00037034"/>
    <w:rsid w:val="000372F5"/>
    <w:rsid w:val="00043CAA"/>
    <w:rsid w:val="00056816"/>
    <w:rsid w:val="00075432"/>
    <w:rsid w:val="0009019A"/>
    <w:rsid w:val="000968ED"/>
    <w:rsid w:val="000A3D97"/>
    <w:rsid w:val="000A6503"/>
    <w:rsid w:val="000A743E"/>
    <w:rsid w:val="000C3A7F"/>
    <w:rsid w:val="000C5CFF"/>
    <w:rsid w:val="000F5AE5"/>
    <w:rsid w:val="000F5E56"/>
    <w:rsid w:val="001362EE"/>
    <w:rsid w:val="001406E1"/>
    <w:rsid w:val="00155D8A"/>
    <w:rsid w:val="001647D5"/>
    <w:rsid w:val="00167832"/>
    <w:rsid w:val="001832A6"/>
    <w:rsid w:val="0019592A"/>
    <w:rsid w:val="001A3648"/>
    <w:rsid w:val="001D4107"/>
    <w:rsid w:val="001E30F1"/>
    <w:rsid w:val="001E69E3"/>
    <w:rsid w:val="00203D24"/>
    <w:rsid w:val="00210D5F"/>
    <w:rsid w:val="0021217E"/>
    <w:rsid w:val="00221A98"/>
    <w:rsid w:val="002253C1"/>
    <w:rsid w:val="002276D9"/>
    <w:rsid w:val="002326AB"/>
    <w:rsid w:val="0023454F"/>
    <w:rsid w:val="0023746A"/>
    <w:rsid w:val="00241647"/>
    <w:rsid w:val="00243430"/>
    <w:rsid w:val="00250149"/>
    <w:rsid w:val="002634C4"/>
    <w:rsid w:val="002751BB"/>
    <w:rsid w:val="00276CA2"/>
    <w:rsid w:val="002778D8"/>
    <w:rsid w:val="002928D3"/>
    <w:rsid w:val="0029348E"/>
    <w:rsid w:val="002A30EC"/>
    <w:rsid w:val="002B5F75"/>
    <w:rsid w:val="002F1FE6"/>
    <w:rsid w:val="002F4E68"/>
    <w:rsid w:val="00312F7F"/>
    <w:rsid w:val="003574B7"/>
    <w:rsid w:val="00361450"/>
    <w:rsid w:val="00365961"/>
    <w:rsid w:val="003673CF"/>
    <w:rsid w:val="0037232D"/>
    <w:rsid w:val="00376DF6"/>
    <w:rsid w:val="00383742"/>
    <w:rsid w:val="003845C1"/>
    <w:rsid w:val="00397D9B"/>
    <w:rsid w:val="003A6F89"/>
    <w:rsid w:val="003B355C"/>
    <w:rsid w:val="003B38C1"/>
    <w:rsid w:val="003C34E9"/>
    <w:rsid w:val="003D624E"/>
    <w:rsid w:val="003F75AF"/>
    <w:rsid w:val="00405D2B"/>
    <w:rsid w:val="00416211"/>
    <w:rsid w:val="00423E3E"/>
    <w:rsid w:val="00427AF4"/>
    <w:rsid w:val="0045246E"/>
    <w:rsid w:val="004647DA"/>
    <w:rsid w:val="00470DC6"/>
    <w:rsid w:val="00474062"/>
    <w:rsid w:val="00477D6B"/>
    <w:rsid w:val="004C5E23"/>
    <w:rsid w:val="004F2710"/>
    <w:rsid w:val="004F50F6"/>
    <w:rsid w:val="005019FF"/>
    <w:rsid w:val="00512191"/>
    <w:rsid w:val="00523D3F"/>
    <w:rsid w:val="0052753F"/>
    <w:rsid w:val="0053057A"/>
    <w:rsid w:val="00556076"/>
    <w:rsid w:val="00560A29"/>
    <w:rsid w:val="00586C76"/>
    <w:rsid w:val="005939B5"/>
    <w:rsid w:val="005C6649"/>
    <w:rsid w:val="005E7B89"/>
    <w:rsid w:val="00605827"/>
    <w:rsid w:val="00607AB9"/>
    <w:rsid w:val="00624C58"/>
    <w:rsid w:val="00630241"/>
    <w:rsid w:val="00646050"/>
    <w:rsid w:val="006713CA"/>
    <w:rsid w:val="00676C5C"/>
    <w:rsid w:val="00684D6E"/>
    <w:rsid w:val="006B5C12"/>
    <w:rsid w:val="00700A8B"/>
    <w:rsid w:val="00705237"/>
    <w:rsid w:val="00717A11"/>
    <w:rsid w:val="00720EFD"/>
    <w:rsid w:val="0072790E"/>
    <w:rsid w:val="0074502F"/>
    <w:rsid w:val="00761C67"/>
    <w:rsid w:val="007837CD"/>
    <w:rsid w:val="007854AF"/>
    <w:rsid w:val="00793A7C"/>
    <w:rsid w:val="007A398A"/>
    <w:rsid w:val="007C4902"/>
    <w:rsid w:val="007D1613"/>
    <w:rsid w:val="007D58ED"/>
    <w:rsid w:val="007E1D1A"/>
    <w:rsid w:val="007E4C0E"/>
    <w:rsid w:val="008271B4"/>
    <w:rsid w:val="0084125D"/>
    <w:rsid w:val="008A134B"/>
    <w:rsid w:val="008A3EBC"/>
    <w:rsid w:val="008B2CC1"/>
    <w:rsid w:val="008B60B2"/>
    <w:rsid w:val="0090731E"/>
    <w:rsid w:val="009152F1"/>
    <w:rsid w:val="00916EE2"/>
    <w:rsid w:val="00931DE6"/>
    <w:rsid w:val="00966404"/>
    <w:rsid w:val="00966A22"/>
    <w:rsid w:val="0096722F"/>
    <w:rsid w:val="00980843"/>
    <w:rsid w:val="00981DE0"/>
    <w:rsid w:val="009B0855"/>
    <w:rsid w:val="009E1721"/>
    <w:rsid w:val="009E2791"/>
    <w:rsid w:val="009E3F6F"/>
    <w:rsid w:val="009F499F"/>
    <w:rsid w:val="00A06F4E"/>
    <w:rsid w:val="00A33489"/>
    <w:rsid w:val="00A37342"/>
    <w:rsid w:val="00A42DAF"/>
    <w:rsid w:val="00A45BD8"/>
    <w:rsid w:val="00A46582"/>
    <w:rsid w:val="00A869B7"/>
    <w:rsid w:val="00A90F0A"/>
    <w:rsid w:val="00AC205C"/>
    <w:rsid w:val="00AD326E"/>
    <w:rsid w:val="00AE76CB"/>
    <w:rsid w:val="00AF0A6B"/>
    <w:rsid w:val="00AF53BC"/>
    <w:rsid w:val="00B05A69"/>
    <w:rsid w:val="00B17CEA"/>
    <w:rsid w:val="00B2703D"/>
    <w:rsid w:val="00B42CA9"/>
    <w:rsid w:val="00B51FF7"/>
    <w:rsid w:val="00B75281"/>
    <w:rsid w:val="00B92F1F"/>
    <w:rsid w:val="00B9734B"/>
    <w:rsid w:val="00BA30E2"/>
    <w:rsid w:val="00BE2A85"/>
    <w:rsid w:val="00C11BFE"/>
    <w:rsid w:val="00C27A27"/>
    <w:rsid w:val="00C5068F"/>
    <w:rsid w:val="00C51314"/>
    <w:rsid w:val="00C57918"/>
    <w:rsid w:val="00C84642"/>
    <w:rsid w:val="00C86D74"/>
    <w:rsid w:val="00CA638E"/>
    <w:rsid w:val="00CB0DFB"/>
    <w:rsid w:val="00CB3DBA"/>
    <w:rsid w:val="00CC3E2D"/>
    <w:rsid w:val="00CD04F1"/>
    <w:rsid w:val="00CE19F8"/>
    <w:rsid w:val="00CF188D"/>
    <w:rsid w:val="00CF2825"/>
    <w:rsid w:val="00CF681A"/>
    <w:rsid w:val="00D02AA1"/>
    <w:rsid w:val="00D07C78"/>
    <w:rsid w:val="00D45252"/>
    <w:rsid w:val="00D60B2C"/>
    <w:rsid w:val="00D67EAE"/>
    <w:rsid w:val="00D70316"/>
    <w:rsid w:val="00D71B4D"/>
    <w:rsid w:val="00D90B96"/>
    <w:rsid w:val="00D93D55"/>
    <w:rsid w:val="00DC70B1"/>
    <w:rsid w:val="00DD7B7F"/>
    <w:rsid w:val="00E03B0E"/>
    <w:rsid w:val="00E15015"/>
    <w:rsid w:val="00E319DF"/>
    <w:rsid w:val="00E31D40"/>
    <w:rsid w:val="00E335FE"/>
    <w:rsid w:val="00E55EA6"/>
    <w:rsid w:val="00E66CC5"/>
    <w:rsid w:val="00E70421"/>
    <w:rsid w:val="00EA7D6E"/>
    <w:rsid w:val="00EB2F76"/>
    <w:rsid w:val="00EB74C6"/>
    <w:rsid w:val="00EC4E49"/>
    <w:rsid w:val="00ED07E3"/>
    <w:rsid w:val="00ED77FB"/>
    <w:rsid w:val="00EE45FA"/>
    <w:rsid w:val="00EF03E7"/>
    <w:rsid w:val="00EF16C8"/>
    <w:rsid w:val="00F04236"/>
    <w:rsid w:val="00F043DE"/>
    <w:rsid w:val="00F2341B"/>
    <w:rsid w:val="00F54960"/>
    <w:rsid w:val="00F66152"/>
    <w:rsid w:val="00F7411B"/>
    <w:rsid w:val="00F76CB4"/>
    <w:rsid w:val="00F9165B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F22933A-7F78-4FA3-9DF7-6D81A95F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semiHidden/>
    <w:rsid w:val="00A465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121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E5C1-DB96-4336-B754-DC20E25E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305</Words>
  <Characters>1919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consolidated_reports (Arabic)</vt:lpstr>
    </vt:vector>
  </TitlesOfParts>
  <Company>WIPO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consolidated_reports (Arabic)</dc:title>
  <dc:creator>MERZOUK Fawzi</dc:creator>
  <cp:keywords>PUBLIC</cp:keywords>
  <cp:lastModifiedBy>HÄFLIGER Patience</cp:lastModifiedBy>
  <cp:revision>14</cp:revision>
  <cp:lastPrinted>2021-12-10T11:53:00Z</cp:lastPrinted>
  <dcterms:created xsi:type="dcterms:W3CDTF">2021-10-05T13:58:00Z</dcterms:created>
  <dcterms:modified xsi:type="dcterms:W3CDTF">2021-12-13T08:26:00Z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